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D53BFC" w:rsidRDefault="00787441" w:rsidP="00D53BFC">
      <w:pPr>
        <w:spacing w:line="360" w:lineRule="auto"/>
        <w:jc w:val="both"/>
        <w:rPr>
          <w:rFonts w:ascii="Palatino Linotype" w:hAnsi="Palatino Linotype"/>
        </w:rPr>
      </w:pPr>
      <w:r w:rsidRPr="00D53BFC">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D53BFC">
        <w:rPr>
          <w:rFonts w:ascii="Palatino Linotype" w:hAnsi="Palatino Linotype"/>
        </w:rPr>
        <w:t>Metepec</w:t>
      </w:r>
      <w:r w:rsidRPr="00D53BFC">
        <w:rPr>
          <w:rFonts w:ascii="Palatino Linotype" w:hAnsi="Palatino Linotype"/>
        </w:rPr>
        <w:t>, Estado de México</w:t>
      </w:r>
      <w:r w:rsidR="00B0091E">
        <w:rPr>
          <w:rFonts w:ascii="Palatino Linotype" w:hAnsi="Palatino Linotype"/>
        </w:rPr>
        <w:t>, a</w:t>
      </w:r>
      <w:r w:rsidR="00DB2015" w:rsidRPr="00D53BFC">
        <w:rPr>
          <w:rFonts w:ascii="Palatino Linotype" w:hAnsi="Palatino Linotype"/>
        </w:rPr>
        <w:t xml:space="preserve"> </w:t>
      </w:r>
      <w:r w:rsidR="009E5801">
        <w:rPr>
          <w:rFonts w:ascii="Palatino Linotype" w:hAnsi="Palatino Linotype"/>
        </w:rPr>
        <w:t>cuatro</w:t>
      </w:r>
      <w:r w:rsidR="009A7D6C">
        <w:rPr>
          <w:rFonts w:ascii="Palatino Linotype" w:hAnsi="Palatino Linotype"/>
        </w:rPr>
        <w:t xml:space="preserve"> </w:t>
      </w:r>
      <w:r w:rsidR="00353132">
        <w:rPr>
          <w:rFonts w:ascii="Palatino Linotype" w:hAnsi="Palatino Linotype"/>
        </w:rPr>
        <w:t xml:space="preserve">de </w:t>
      </w:r>
      <w:r w:rsidR="009E5801">
        <w:rPr>
          <w:rFonts w:ascii="Palatino Linotype" w:hAnsi="Palatino Linotype"/>
        </w:rPr>
        <w:t>mayo</w:t>
      </w:r>
      <w:r w:rsidR="00F053B8">
        <w:rPr>
          <w:rFonts w:ascii="Palatino Linotype" w:hAnsi="Palatino Linotype"/>
        </w:rPr>
        <w:t xml:space="preserve"> </w:t>
      </w:r>
      <w:r w:rsidR="00DB2015" w:rsidRPr="00D53BFC">
        <w:rPr>
          <w:rFonts w:ascii="Palatino Linotype" w:hAnsi="Palatino Linotype"/>
        </w:rPr>
        <w:t>de</w:t>
      </w:r>
      <w:r w:rsidR="00AB3ACF">
        <w:rPr>
          <w:rFonts w:ascii="Palatino Linotype" w:hAnsi="Palatino Linotype"/>
        </w:rPr>
        <w:t>l</w:t>
      </w:r>
      <w:r w:rsidR="00DB2015" w:rsidRPr="00D53BFC">
        <w:rPr>
          <w:rFonts w:ascii="Palatino Linotype" w:hAnsi="Palatino Linotype"/>
        </w:rPr>
        <w:t xml:space="preserve"> dos mil </w:t>
      </w:r>
      <w:r w:rsidR="00334A39">
        <w:rPr>
          <w:rFonts w:ascii="Palatino Linotype" w:hAnsi="Palatino Linotype"/>
        </w:rPr>
        <w:t>veintidós</w:t>
      </w:r>
      <w:r w:rsidR="00B0091E">
        <w:rPr>
          <w:rFonts w:ascii="Palatino Linotype" w:hAnsi="Palatino Linotype"/>
        </w:rPr>
        <w:t>.</w:t>
      </w:r>
    </w:p>
    <w:p w:rsidR="00DA5F6E" w:rsidRDefault="00173B28" w:rsidP="00DA5F6E">
      <w:pPr>
        <w:spacing w:before="240" w:after="240" w:line="360" w:lineRule="auto"/>
        <w:jc w:val="both"/>
        <w:rPr>
          <w:rFonts w:ascii="Palatino Linotype" w:hAnsi="Palatino Linotype" w:cs="Arial"/>
        </w:rPr>
      </w:pPr>
      <w:r w:rsidRPr="00173B28">
        <w:rPr>
          <w:rFonts w:ascii="Palatino Linotype" w:hAnsi="Palatino Linotype" w:cs="Arial"/>
          <w:b/>
        </w:rPr>
        <w:t>Visto</w:t>
      </w:r>
      <w:r w:rsidR="009E5801">
        <w:rPr>
          <w:rFonts w:ascii="Palatino Linotype" w:hAnsi="Palatino Linotype" w:cs="Arial"/>
          <w:b/>
        </w:rPr>
        <w:t>s</w:t>
      </w:r>
      <w:r w:rsidR="00787441" w:rsidRPr="00DE10D7">
        <w:rPr>
          <w:rFonts w:ascii="Palatino Linotype" w:hAnsi="Palatino Linotype" w:cs="Arial"/>
        </w:rPr>
        <w:t xml:space="preserve"> </w:t>
      </w:r>
      <w:r w:rsidR="009E5801">
        <w:rPr>
          <w:rFonts w:ascii="Palatino Linotype" w:hAnsi="Palatino Linotype" w:cs="Arial"/>
        </w:rPr>
        <w:t>los</w:t>
      </w:r>
      <w:r w:rsidR="0065115E">
        <w:rPr>
          <w:rFonts w:ascii="Palatino Linotype" w:hAnsi="Palatino Linotype" w:cs="Arial"/>
        </w:rPr>
        <w:t xml:space="preserve"> </w:t>
      </w:r>
      <w:r w:rsidR="00787441" w:rsidRPr="00DE10D7">
        <w:rPr>
          <w:rFonts w:ascii="Palatino Linotype" w:hAnsi="Palatino Linotype" w:cs="Arial"/>
        </w:rPr>
        <w:t>expediente</w:t>
      </w:r>
      <w:r w:rsidR="009E5801">
        <w:rPr>
          <w:rFonts w:ascii="Palatino Linotype" w:hAnsi="Palatino Linotype" w:cs="Arial"/>
        </w:rPr>
        <w:t>s</w:t>
      </w:r>
      <w:r w:rsidR="00787441" w:rsidRPr="00DE10D7">
        <w:rPr>
          <w:rFonts w:ascii="Palatino Linotype" w:hAnsi="Palatino Linotype" w:cs="Arial"/>
        </w:rPr>
        <w:t xml:space="preserve"> formado</w:t>
      </w:r>
      <w:r w:rsidR="009E5801">
        <w:rPr>
          <w:rFonts w:ascii="Palatino Linotype" w:hAnsi="Palatino Linotype" w:cs="Arial"/>
        </w:rPr>
        <w:t>s</w:t>
      </w:r>
      <w:r w:rsidR="00787441" w:rsidRPr="00DE10D7">
        <w:rPr>
          <w:rFonts w:ascii="Palatino Linotype" w:hAnsi="Palatino Linotype" w:cs="Arial"/>
        </w:rPr>
        <w:t xml:space="preserve"> con motivo de</w:t>
      </w:r>
      <w:r w:rsidR="00BA4718">
        <w:rPr>
          <w:rFonts w:ascii="Palatino Linotype" w:hAnsi="Palatino Linotype" w:cs="Arial"/>
        </w:rPr>
        <w:t xml:space="preserve"> los</w:t>
      </w:r>
      <w:r w:rsidR="00787441" w:rsidRPr="00DE10D7">
        <w:rPr>
          <w:rFonts w:ascii="Palatino Linotype" w:hAnsi="Palatino Linotype" w:cs="Arial"/>
        </w:rPr>
        <w:t xml:space="preserve"> recurso</w:t>
      </w:r>
      <w:r w:rsidR="00BA4718">
        <w:rPr>
          <w:rFonts w:ascii="Palatino Linotype" w:hAnsi="Palatino Linotype" w:cs="Arial"/>
        </w:rPr>
        <w:t>s</w:t>
      </w:r>
      <w:r w:rsidR="00787441" w:rsidRPr="00DE10D7">
        <w:rPr>
          <w:rFonts w:ascii="Palatino Linotype" w:hAnsi="Palatino Linotype" w:cs="Arial"/>
        </w:rPr>
        <w:t xml:space="preserve"> de revi</w:t>
      </w:r>
      <w:r w:rsidR="00787441" w:rsidRPr="0070728F">
        <w:rPr>
          <w:rFonts w:ascii="Palatino Linotype" w:hAnsi="Palatino Linotype" w:cs="Arial"/>
        </w:rPr>
        <w:t xml:space="preserve">sión </w:t>
      </w:r>
      <w:r w:rsidR="00BF7AD8">
        <w:rPr>
          <w:rFonts w:ascii="Palatino Linotype" w:hAnsi="Palatino Linotype" w:cs="Arial"/>
          <w:b/>
        </w:rPr>
        <w:t>0</w:t>
      </w:r>
      <w:r w:rsidR="00334A39">
        <w:rPr>
          <w:rFonts w:ascii="Palatino Linotype" w:hAnsi="Palatino Linotype" w:cs="Arial"/>
          <w:b/>
        </w:rPr>
        <w:t>1174/INFOEM/IP/RR/2022</w:t>
      </w:r>
      <w:r w:rsidR="00787441" w:rsidRPr="0070728F">
        <w:rPr>
          <w:rFonts w:ascii="Palatino Linotype" w:hAnsi="Palatino Linotype" w:cs="Arial"/>
        </w:rPr>
        <w:t>,</w:t>
      </w:r>
      <w:r w:rsidR="00BA4718">
        <w:rPr>
          <w:rFonts w:ascii="Palatino Linotype" w:hAnsi="Palatino Linotype" w:cs="Arial"/>
        </w:rPr>
        <w:t xml:space="preserve"> </w:t>
      </w:r>
      <w:r w:rsidR="00BA4718">
        <w:rPr>
          <w:rFonts w:ascii="Palatino Linotype" w:hAnsi="Palatino Linotype" w:cs="Arial"/>
          <w:b/>
        </w:rPr>
        <w:t>01175/INFOEM/IP/RR/2022, 01176/INFOEM/IP/RR/2022,</w:t>
      </w:r>
      <w:r w:rsidR="001102C1">
        <w:rPr>
          <w:rFonts w:ascii="Palatino Linotype" w:hAnsi="Palatino Linotype" w:cs="Arial"/>
          <w:b/>
        </w:rPr>
        <w:t xml:space="preserve"> 01177/INFOEM/IP/RR/2022 y 01178</w:t>
      </w:r>
      <w:r w:rsidR="00BA4718">
        <w:rPr>
          <w:rFonts w:ascii="Palatino Linotype" w:hAnsi="Palatino Linotype" w:cs="Arial"/>
          <w:b/>
        </w:rPr>
        <w:t>/INFOEM/IP/RR/2022,</w:t>
      </w:r>
      <w:r w:rsidR="00787441" w:rsidRPr="0070728F">
        <w:rPr>
          <w:rFonts w:ascii="Palatino Linotype" w:hAnsi="Palatino Linotype" w:cs="Arial"/>
        </w:rPr>
        <w:t xml:space="preserve"> </w:t>
      </w:r>
      <w:r>
        <w:rPr>
          <w:rFonts w:ascii="Palatino Linotype" w:hAnsi="Palatino Linotype" w:cs="Arial"/>
        </w:rPr>
        <w:t>interpuesto</w:t>
      </w:r>
      <w:r w:rsidR="009E5801">
        <w:rPr>
          <w:rFonts w:ascii="Palatino Linotype" w:hAnsi="Palatino Linotype" w:cs="Arial"/>
        </w:rPr>
        <w:t>s</w:t>
      </w:r>
      <w:r>
        <w:rPr>
          <w:rFonts w:ascii="Palatino Linotype" w:hAnsi="Palatino Linotype" w:cs="Arial"/>
        </w:rPr>
        <w:t xml:space="preserve"> </w:t>
      </w:r>
      <w:r w:rsidR="00787441" w:rsidRPr="006662AD">
        <w:rPr>
          <w:rFonts w:ascii="Palatino Linotype" w:hAnsi="Palatino Linotype" w:cs="Arial"/>
        </w:rPr>
        <w:t>por</w:t>
      </w:r>
      <w:r w:rsidR="00334A39">
        <w:rPr>
          <w:rFonts w:ascii="Palatino Linotype" w:eastAsia="Palatino Linotype" w:hAnsi="Palatino Linotype" w:cs="Palatino Linotype"/>
        </w:rPr>
        <w:t xml:space="preserve"> </w:t>
      </w:r>
      <w:r w:rsidR="00334A39">
        <w:rPr>
          <w:rFonts w:ascii="Palatino Linotype" w:eastAsia="Palatino Linotype" w:hAnsi="Palatino Linotype" w:cs="Palatino Linotype"/>
          <w:b/>
        </w:rPr>
        <w:t>un particular que no proporciono su nombre</w:t>
      </w:r>
      <w:r w:rsidR="00334A39">
        <w:rPr>
          <w:rFonts w:ascii="Palatino Linotype" w:eastAsia="Palatino Linotype" w:hAnsi="Palatino Linotype" w:cs="Palatino Linotype"/>
        </w:rPr>
        <w:t xml:space="preserve">, en lo sucesivo el </w:t>
      </w:r>
      <w:r w:rsidR="00334A39">
        <w:rPr>
          <w:rFonts w:ascii="Palatino Linotype" w:eastAsia="Palatino Linotype" w:hAnsi="Palatino Linotype" w:cs="Palatino Linotype"/>
          <w:b/>
        </w:rPr>
        <w:t>RECURRENTE</w:t>
      </w:r>
      <w:r w:rsidR="00787441" w:rsidRPr="00DE10D7">
        <w:rPr>
          <w:rFonts w:ascii="Palatino Linotype" w:hAnsi="Palatino Linotype" w:cs="Arial"/>
          <w:color w:val="000000"/>
        </w:rPr>
        <w:t>,</w:t>
      </w:r>
      <w:r w:rsidR="00787441" w:rsidRPr="00DE10D7">
        <w:rPr>
          <w:rFonts w:ascii="Palatino Linotype" w:hAnsi="Palatino Linotype" w:cs="Arial"/>
        </w:rPr>
        <w:t xml:space="preserve"> en contra de la</w:t>
      </w:r>
      <w:r w:rsidR="009E5801">
        <w:rPr>
          <w:rFonts w:ascii="Palatino Linotype" w:hAnsi="Palatino Linotype" w:cs="Arial"/>
        </w:rPr>
        <w:t>s</w:t>
      </w:r>
      <w:r w:rsidR="000C141B">
        <w:rPr>
          <w:rFonts w:ascii="Palatino Linotype" w:hAnsi="Palatino Linotype" w:cs="Arial"/>
        </w:rPr>
        <w:t xml:space="preserve"> falta</w:t>
      </w:r>
      <w:r w:rsidR="009E5801">
        <w:rPr>
          <w:rFonts w:ascii="Palatino Linotype" w:hAnsi="Palatino Linotype" w:cs="Arial"/>
        </w:rPr>
        <w:t>s</w:t>
      </w:r>
      <w:r w:rsidR="000C141B">
        <w:rPr>
          <w:rFonts w:ascii="Palatino Linotype" w:hAnsi="Palatino Linotype" w:cs="Arial"/>
        </w:rPr>
        <w:t xml:space="preserve"> de </w:t>
      </w:r>
      <w:r w:rsidR="00787441" w:rsidRPr="00DE10D7">
        <w:rPr>
          <w:rFonts w:ascii="Palatino Linotype" w:hAnsi="Palatino Linotype" w:cs="Arial"/>
        </w:rPr>
        <w:t>respuesta</w:t>
      </w:r>
      <w:r w:rsidR="009E5801">
        <w:rPr>
          <w:rFonts w:ascii="Palatino Linotype" w:hAnsi="Palatino Linotype" w:cs="Arial"/>
        </w:rPr>
        <w:t>s</w:t>
      </w:r>
      <w:r w:rsidR="00787441" w:rsidRPr="00DE10D7">
        <w:rPr>
          <w:rFonts w:ascii="Palatino Linotype" w:hAnsi="Palatino Linotype" w:cs="Arial"/>
        </w:rPr>
        <w:t xml:space="preserve"> de</w:t>
      </w:r>
      <w:r w:rsidR="002A65AD">
        <w:rPr>
          <w:rFonts w:ascii="Palatino Linotype" w:hAnsi="Palatino Linotype" w:cs="Arial"/>
        </w:rPr>
        <w:t>l</w:t>
      </w:r>
      <w:r w:rsidR="000C141B">
        <w:rPr>
          <w:rFonts w:ascii="Palatino Linotype" w:hAnsi="Palatino Linotype" w:cs="Arial"/>
        </w:rPr>
        <w:t xml:space="preserve"> </w:t>
      </w:r>
      <w:r w:rsidR="00B0091E">
        <w:rPr>
          <w:rFonts w:ascii="Palatino Linotype" w:hAnsi="Palatino Linotype" w:cs="Arial"/>
          <w:b/>
        </w:rPr>
        <w:t xml:space="preserve">Ayuntamiento de </w:t>
      </w:r>
      <w:r w:rsidR="00334A39">
        <w:rPr>
          <w:rFonts w:ascii="Palatino Linotype" w:hAnsi="Palatino Linotype" w:cs="Arial"/>
          <w:b/>
        </w:rPr>
        <w:t>Metepec</w:t>
      </w:r>
      <w:r w:rsidR="00637586">
        <w:rPr>
          <w:rFonts w:ascii="Palatino Linotype" w:hAnsi="Palatino Linotype" w:cs="Arial"/>
        </w:rPr>
        <w:t>,</w:t>
      </w:r>
      <w:r w:rsidR="00B76EF4">
        <w:rPr>
          <w:rFonts w:ascii="Palatino Linotype" w:hAnsi="Palatino Linotype" w:cs="Arial"/>
        </w:rPr>
        <w:t xml:space="preserve"> </w:t>
      </w:r>
      <w:r w:rsidR="00637586">
        <w:rPr>
          <w:rFonts w:ascii="Palatino Linotype" w:hAnsi="Palatino Linotype" w:cs="Arial"/>
        </w:rPr>
        <w:t>e</w:t>
      </w:r>
      <w:r w:rsidR="00787441" w:rsidRPr="00DE10D7">
        <w:rPr>
          <w:rFonts w:ascii="Palatino Linotype" w:hAnsi="Palatino Linotype" w:cs="Arial"/>
        </w:rPr>
        <w:t xml:space="preserve">n lo </w:t>
      </w:r>
      <w:r>
        <w:rPr>
          <w:rFonts w:ascii="Palatino Linotype" w:hAnsi="Palatino Linotype" w:cs="Arial"/>
        </w:rPr>
        <w:t xml:space="preserve">sucesivo </w:t>
      </w:r>
      <w:r w:rsidR="00733423" w:rsidRPr="00DE10D7">
        <w:rPr>
          <w:rFonts w:ascii="Palatino Linotype" w:hAnsi="Palatino Linotype" w:cs="Arial"/>
        </w:rPr>
        <w:t xml:space="preserve">el </w:t>
      </w:r>
      <w:r w:rsidRPr="00173B28">
        <w:rPr>
          <w:rFonts w:ascii="Palatino Linotype" w:hAnsi="Palatino Linotype" w:cs="Arial"/>
          <w:b/>
        </w:rPr>
        <w:t>SUJETO OBLIGADO</w:t>
      </w:r>
      <w:r w:rsidR="00787441" w:rsidRPr="00DE10D7">
        <w:rPr>
          <w:rFonts w:ascii="Palatino Linotype" w:hAnsi="Palatino Linotype" w:cs="Arial"/>
        </w:rPr>
        <w:t>, se</w:t>
      </w:r>
      <w:r w:rsidR="00CF27A6">
        <w:rPr>
          <w:rFonts w:ascii="Palatino Linotype" w:hAnsi="Palatino Linotype" w:cs="Arial"/>
        </w:rPr>
        <w:t xml:space="preserve"> </w:t>
      </w:r>
      <w:r w:rsidR="00787441" w:rsidRPr="00DE10D7">
        <w:rPr>
          <w:rFonts w:ascii="Palatino Linotype" w:hAnsi="Palatino Linotype" w:cs="Arial"/>
        </w:rPr>
        <w:t>procede a</w:t>
      </w:r>
      <w:r w:rsidR="00787441">
        <w:rPr>
          <w:rFonts w:ascii="Palatino Linotype" w:hAnsi="Palatino Linotype" w:cs="Arial"/>
        </w:rPr>
        <w:t xml:space="preserve"> </w:t>
      </w:r>
      <w:r w:rsidR="00787441" w:rsidRPr="00DE10D7">
        <w:rPr>
          <w:rFonts w:ascii="Palatino Linotype" w:hAnsi="Palatino Linotype" w:cs="Arial"/>
        </w:rPr>
        <w:t>dictar la presente resolución, con base en lo</w:t>
      </w:r>
      <w:r w:rsidR="0041729E">
        <w:rPr>
          <w:rFonts w:ascii="Palatino Linotype" w:hAnsi="Palatino Linotype" w:cs="Arial"/>
        </w:rPr>
        <w:t>s</w:t>
      </w:r>
      <w:r w:rsidR="00787441" w:rsidRPr="00DE10D7">
        <w:rPr>
          <w:rFonts w:ascii="Palatino Linotype" w:hAnsi="Palatino Linotype" w:cs="Arial"/>
        </w:rPr>
        <w:t xml:space="preserve"> siguiente</w:t>
      </w:r>
      <w:r w:rsidR="00386070">
        <w:rPr>
          <w:rFonts w:ascii="Palatino Linotype" w:hAnsi="Palatino Linotype" w:cs="Arial"/>
        </w:rPr>
        <w:t>s</w:t>
      </w:r>
      <w:r w:rsidR="00787441" w:rsidRPr="00DE10D7">
        <w:rPr>
          <w:rFonts w:ascii="Palatino Linotype" w:hAnsi="Palatino Linotype" w:cs="Arial"/>
        </w:rPr>
        <w:t>:</w:t>
      </w:r>
    </w:p>
    <w:p w:rsidR="00D733CB" w:rsidRPr="00DA5F6E" w:rsidRDefault="003A0E9F" w:rsidP="00DA5F6E">
      <w:pPr>
        <w:spacing w:before="240" w:after="240" w:line="360" w:lineRule="auto"/>
        <w:jc w:val="center"/>
        <w:rPr>
          <w:rFonts w:ascii="Palatino Linotype" w:hAnsi="Palatino Linotype" w:cs="Arial"/>
        </w:rPr>
      </w:pPr>
      <w:r>
        <w:rPr>
          <w:rFonts w:ascii="Palatino Linotype" w:hAnsi="Palatino Linotype"/>
          <w:b/>
        </w:rPr>
        <w:t xml:space="preserve">I. </w:t>
      </w:r>
      <w:r w:rsidR="00D733CB" w:rsidRPr="004A6EFE">
        <w:rPr>
          <w:rFonts w:ascii="Palatino Linotype" w:hAnsi="Palatino Linotype"/>
          <w:b/>
        </w:rPr>
        <w:t>A N T E C E D E N T E S</w:t>
      </w:r>
    </w:p>
    <w:p w:rsidR="00787441" w:rsidRDefault="00D733CB" w:rsidP="00787441">
      <w:pPr>
        <w:spacing w:before="240" w:after="240" w:line="360" w:lineRule="auto"/>
        <w:jc w:val="both"/>
        <w:rPr>
          <w:rFonts w:ascii="Palatino Linotype" w:hAnsi="Palatino Linotype" w:cs="Arial"/>
        </w:rPr>
      </w:pPr>
      <w:r w:rsidRPr="00DA5F6E">
        <w:rPr>
          <w:rFonts w:ascii="Palatino Linotype" w:hAnsi="Palatino Linotype" w:cs="Arial"/>
          <w:b/>
        </w:rPr>
        <w:t>1. Solicitud</w:t>
      </w:r>
      <w:r w:rsidR="009E5801">
        <w:rPr>
          <w:rFonts w:ascii="Palatino Linotype" w:hAnsi="Palatino Linotype" w:cs="Arial"/>
          <w:b/>
        </w:rPr>
        <w:t>es</w:t>
      </w:r>
      <w:r w:rsidRPr="00DA5F6E">
        <w:rPr>
          <w:rFonts w:ascii="Palatino Linotype" w:hAnsi="Palatino Linotype" w:cs="Arial"/>
          <w:b/>
        </w:rPr>
        <w:t xml:space="preserve"> de acceso a la información.</w:t>
      </w:r>
      <w:r w:rsidRPr="00173B28">
        <w:rPr>
          <w:rFonts w:ascii="Palatino Linotype" w:hAnsi="Palatino Linotype" w:cs="Arial"/>
          <w:sz w:val="28"/>
          <w:szCs w:val="28"/>
        </w:rPr>
        <w:t xml:space="preserve"> </w:t>
      </w:r>
      <w:r w:rsidR="00173B28" w:rsidRPr="00173B28">
        <w:rPr>
          <w:rFonts w:ascii="Palatino Linotype" w:hAnsi="Palatino Linotype" w:cs="Arial"/>
        </w:rPr>
        <w:t>Co</w:t>
      </w:r>
      <w:r w:rsidR="00173B28">
        <w:rPr>
          <w:rFonts w:ascii="Palatino Linotype" w:hAnsi="Palatino Linotype" w:cs="Arial"/>
        </w:rPr>
        <w:t>n</w:t>
      </w:r>
      <w:r w:rsidR="00173B28" w:rsidRPr="00173B28">
        <w:rPr>
          <w:rFonts w:ascii="Palatino Linotype" w:hAnsi="Palatino Linotype" w:cs="Arial"/>
        </w:rPr>
        <w:t xml:space="preserve"> fecha </w:t>
      </w:r>
      <w:r w:rsidR="00334A39">
        <w:rPr>
          <w:rFonts w:ascii="Palatino Linotype" w:hAnsi="Palatino Linotype" w:cs="Arial"/>
          <w:b/>
        </w:rPr>
        <w:t>treinta y uno</w:t>
      </w:r>
      <w:r w:rsidR="0041729E">
        <w:rPr>
          <w:rFonts w:ascii="Palatino Linotype" w:hAnsi="Palatino Linotype" w:cs="Arial"/>
        </w:rPr>
        <w:t xml:space="preserve"> </w:t>
      </w:r>
      <w:r w:rsidR="00386070">
        <w:rPr>
          <w:rFonts w:ascii="Palatino Linotype" w:hAnsi="Palatino Linotype" w:cs="Arial"/>
          <w:b/>
        </w:rPr>
        <w:t xml:space="preserve">de </w:t>
      </w:r>
      <w:r w:rsidR="00334A39">
        <w:rPr>
          <w:rFonts w:ascii="Palatino Linotype" w:hAnsi="Palatino Linotype" w:cs="Arial"/>
          <w:b/>
        </w:rPr>
        <w:t>enero</w:t>
      </w:r>
      <w:r w:rsidR="0041729E">
        <w:rPr>
          <w:rFonts w:ascii="Palatino Linotype" w:hAnsi="Palatino Linotype" w:cs="Arial"/>
          <w:b/>
        </w:rPr>
        <w:t xml:space="preserve"> </w:t>
      </w:r>
      <w:r w:rsidR="006D0B51">
        <w:rPr>
          <w:rFonts w:ascii="Palatino Linotype" w:hAnsi="Palatino Linotype" w:cs="Arial"/>
          <w:b/>
        </w:rPr>
        <w:t>de</w:t>
      </w:r>
      <w:r w:rsidR="00AB3ACF">
        <w:rPr>
          <w:rFonts w:ascii="Palatino Linotype" w:hAnsi="Palatino Linotype" w:cs="Arial"/>
          <w:b/>
        </w:rPr>
        <w:t>l</w:t>
      </w:r>
      <w:r w:rsidR="006D0B51">
        <w:rPr>
          <w:rFonts w:ascii="Palatino Linotype" w:hAnsi="Palatino Linotype" w:cs="Arial"/>
          <w:b/>
        </w:rPr>
        <w:t xml:space="preserve"> dos </w:t>
      </w:r>
      <w:r w:rsidR="00AB3ACF">
        <w:rPr>
          <w:rFonts w:ascii="Palatino Linotype" w:hAnsi="Palatino Linotype" w:cs="Arial"/>
          <w:b/>
        </w:rPr>
        <w:t xml:space="preserve">mil </w:t>
      </w:r>
      <w:r w:rsidR="00334A39">
        <w:rPr>
          <w:rFonts w:ascii="Palatino Linotype" w:hAnsi="Palatino Linotype" w:cs="Arial"/>
          <w:b/>
        </w:rPr>
        <w:t>veintidós</w:t>
      </w:r>
      <w:r w:rsidR="00787441" w:rsidRPr="00DE10D7">
        <w:rPr>
          <w:rFonts w:ascii="Palatino Linotype" w:hAnsi="Palatino Linotype" w:cs="Arial"/>
        </w:rPr>
        <w:t xml:space="preserve">, </w:t>
      </w:r>
      <w:r w:rsidR="0041729E">
        <w:rPr>
          <w:rFonts w:ascii="Palatino Linotype" w:hAnsi="Palatino Linotype" w:cs="Arial"/>
        </w:rPr>
        <w:t xml:space="preserve">el </w:t>
      </w:r>
      <w:r w:rsidR="0041729E" w:rsidRPr="0041729E">
        <w:rPr>
          <w:rFonts w:ascii="Palatino Linotype" w:hAnsi="Palatino Linotype" w:cs="Arial"/>
          <w:b/>
        </w:rPr>
        <w:t>RECURRENTE</w:t>
      </w:r>
      <w:r w:rsidR="0041729E">
        <w:rPr>
          <w:rFonts w:ascii="Palatino Linotype" w:hAnsi="Palatino Linotype" w:cs="Arial"/>
          <w:b/>
        </w:rPr>
        <w:t xml:space="preserve"> </w:t>
      </w:r>
      <w:r w:rsidR="00787441" w:rsidRPr="00DE10D7">
        <w:rPr>
          <w:rFonts w:ascii="Palatino Linotype" w:hAnsi="Palatino Linotype" w:cs="Arial"/>
          <w:lang w:val="es-ES_tradnl"/>
        </w:rPr>
        <w:t xml:space="preserve">presentó a través del </w:t>
      </w:r>
      <w:r w:rsidR="00787441" w:rsidRPr="00DE10D7">
        <w:rPr>
          <w:rFonts w:ascii="Palatino Linotype" w:hAnsi="Palatino Linotype" w:cs="Arial"/>
        </w:rPr>
        <w:t>Sistema de Acce</w:t>
      </w:r>
      <w:r w:rsidR="00173B28">
        <w:rPr>
          <w:rFonts w:ascii="Palatino Linotype" w:hAnsi="Palatino Linotype" w:cs="Arial"/>
        </w:rPr>
        <w:t xml:space="preserve">so a la Información Mexiquense </w:t>
      </w:r>
      <w:r w:rsidR="00173B28">
        <w:rPr>
          <w:rFonts w:ascii="Palatino Linotype" w:hAnsi="Palatino Linotype" w:cs="Arial"/>
          <w:b/>
        </w:rPr>
        <w:t>SAIMEX</w:t>
      </w:r>
      <w:r w:rsidR="00787441" w:rsidRPr="00DE10D7">
        <w:rPr>
          <w:rFonts w:ascii="Palatino Linotype" w:hAnsi="Palatino Linotype" w:cs="Arial"/>
        </w:rPr>
        <w:t xml:space="preserve">, ante </w:t>
      </w:r>
      <w:r w:rsidR="00CA1FE9" w:rsidRPr="00DE10D7">
        <w:rPr>
          <w:rFonts w:ascii="Palatino Linotype" w:hAnsi="Palatino Linotype" w:cs="Arial"/>
        </w:rPr>
        <w:t xml:space="preserve">el </w:t>
      </w:r>
      <w:r w:rsidR="00173B28" w:rsidRPr="00173B28">
        <w:rPr>
          <w:rFonts w:ascii="Palatino Linotype" w:hAnsi="Palatino Linotype" w:cs="Arial"/>
          <w:b/>
        </w:rPr>
        <w:t>SUJETO OBLIGADO</w:t>
      </w:r>
      <w:r w:rsidR="00787441" w:rsidRPr="00DE10D7">
        <w:rPr>
          <w:rFonts w:ascii="Palatino Linotype" w:hAnsi="Palatino Linotype" w:cs="Arial"/>
        </w:rPr>
        <w:t>, la</w:t>
      </w:r>
      <w:r w:rsidR="009E5801">
        <w:rPr>
          <w:rFonts w:ascii="Palatino Linotype" w:hAnsi="Palatino Linotype" w:cs="Arial"/>
        </w:rPr>
        <w:t>s</w:t>
      </w:r>
      <w:r w:rsidR="00787441" w:rsidRPr="00DE10D7">
        <w:rPr>
          <w:rFonts w:ascii="Palatino Linotype" w:hAnsi="Palatino Linotype" w:cs="Arial"/>
        </w:rPr>
        <w:t xml:space="preserve"> solicitud</w:t>
      </w:r>
      <w:r w:rsidR="009E5801">
        <w:rPr>
          <w:rFonts w:ascii="Palatino Linotype" w:hAnsi="Palatino Linotype" w:cs="Arial"/>
        </w:rPr>
        <w:t>es</w:t>
      </w:r>
      <w:r w:rsidR="00787441" w:rsidRPr="00DE10D7">
        <w:rPr>
          <w:rFonts w:ascii="Palatino Linotype" w:hAnsi="Palatino Linotype" w:cs="Arial"/>
        </w:rPr>
        <w:t xml:space="preserve"> de información pública registrada con </w:t>
      </w:r>
      <w:r w:rsidR="009E5801">
        <w:rPr>
          <w:rFonts w:ascii="Palatino Linotype" w:hAnsi="Palatino Linotype" w:cs="Arial"/>
        </w:rPr>
        <w:t>los</w:t>
      </w:r>
      <w:r w:rsidR="007B6C3F">
        <w:rPr>
          <w:rFonts w:ascii="Palatino Linotype" w:hAnsi="Palatino Linotype" w:cs="Arial"/>
        </w:rPr>
        <w:t xml:space="preserve"> </w:t>
      </w:r>
      <w:r w:rsidR="00787441" w:rsidRPr="00DE10D7">
        <w:rPr>
          <w:rFonts w:ascii="Palatino Linotype" w:hAnsi="Palatino Linotype" w:cs="Arial"/>
        </w:rPr>
        <w:t>número</w:t>
      </w:r>
      <w:r w:rsidR="009E5801">
        <w:rPr>
          <w:rFonts w:ascii="Palatino Linotype" w:hAnsi="Palatino Linotype" w:cs="Arial"/>
        </w:rPr>
        <w:t>s</w:t>
      </w:r>
      <w:r w:rsidR="00AB3ACF">
        <w:rPr>
          <w:rFonts w:ascii="Verdana" w:hAnsi="Verdana"/>
          <w:b/>
          <w:bCs/>
          <w:color w:val="FF0000"/>
        </w:rPr>
        <w:t> </w:t>
      </w:r>
      <w:r w:rsidR="00334A39" w:rsidRPr="00334A39">
        <w:rPr>
          <w:rFonts w:ascii="Palatino Linotype" w:hAnsi="Palatino Linotype" w:cs="Arial"/>
          <w:b/>
        </w:rPr>
        <w:t>01730/METEPEC/IP/2022</w:t>
      </w:r>
      <w:r w:rsidR="009E5801">
        <w:rPr>
          <w:rFonts w:ascii="Palatino Linotype" w:hAnsi="Palatino Linotype" w:cs="Arial"/>
          <w:b/>
        </w:rPr>
        <w:t xml:space="preserve">, </w:t>
      </w:r>
      <w:r w:rsidR="009E5801" w:rsidRPr="009E5801">
        <w:rPr>
          <w:rFonts w:ascii="Palatino Linotype" w:hAnsi="Palatino Linotype" w:cs="Arial"/>
          <w:b/>
        </w:rPr>
        <w:t>01731/METEPEC/IP/2022, 01726/METEPEC/IP/2022, 01727/METEPEC/IP/2022 y 01725/METEPEC/IP/2022</w:t>
      </w:r>
      <w:r w:rsidR="00B0091E" w:rsidRPr="00A244AE">
        <w:rPr>
          <w:rFonts w:ascii="Palatino Linotype" w:hAnsi="Palatino Linotype" w:cs="Arial"/>
          <w:b/>
        </w:rPr>
        <w:t>,</w:t>
      </w:r>
      <w:r w:rsidR="00B0091E" w:rsidRPr="009E5801">
        <w:rPr>
          <w:rFonts w:ascii="Palatino Linotype" w:hAnsi="Palatino Linotype" w:cs="Arial"/>
          <w:b/>
        </w:rPr>
        <w:t xml:space="preserve"> media</w:t>
      </w:r>
      <w:r w:rsidR="00B0091E">
        <w:rPr>
          <w:rFonts w:ascii="Palatino Linotype" w:hAnsi="Palatino Linotype" w:cs="Arial"/>
        </w:rPr>
        <w:t>nte la</w:t>
      </w:r>
      <w:r w:rsidR="00787441" w:rsidRPr="00DE10D7">
        <w:rPr>
          <w:rFonts w:ascii="Palatino Linotype" w:hAnsi="Palatino Linotype" w:cs="Arial"/>
        </w:rPr>
        <w:t xml:space="preserve"> cual solicitó acceder a la</w:t>
      </w:r>
      <w:r w:rsidR="00654340">
        <w:rPr>
          <w:rFonts w:ascii="Palatino Linotype" w:hAnsi="Palatino Linotype" w:cs="Arial"/>
        </w:rPr>
        <w:t xml:space="preserve"> </w:t>
      </w:r>
      <w:r w:rsidR="00787441" w:rsidRPr="00DE10D7">
        <w:rPr>
          <w:rFonts w:ascii="Palatino Linotype" w:hAnsi="Palatino Linotype" w:cs="Arial"/>
        </w:rPr>
        <w:t xml:space="preserve">información </w:t>
      </w:r>
      <w:r w:rsidR="00A6566F">
        <w:rPr>
          <w:rFonts w:ascii="Palatino Linotype" w:hAnsi="Palatino Linotype" w:cs="Arial"/>
        </w:rPr>
        <w:t>siguiente:</w:t>
      </w:r>
    </w:p>
    <w:p w:rsidR="009E5801" w:rsidRPr="00DE10D7" w:rsidRDefault="009E5801" w:rsidP="00787441">
      <w:pPr>
        <w:spacing w:before="240" w:after="240" w:line="360" w:lineRule="auto"/>
        <w:jc w:val="both"/>
        <w:rPr>
          <w:rFonts w:ascii="Palatino Linotype" w:hAnsi="Palatino Linotype" w:cs="Arial"/>
        </w:rPr>
      </w:pPr>
      <w:r>
        <w:rPr>
          <w:rFonts w:ascii="Palatino Linotype" w:hAnsi="Palatino Linotype" w:cs="Arial"/>
        </w:rPr>
        <w:t xml:space="preserve">Solicitud </w:t>
      </w:r>
      <w:r w:rsidRPr="00334A39">
        <w:rPr>
          <w:rFonts w:ascii="Palatino Linotype" w:hAnsi="Palatino Linotype" w:cs="Arial"/>
          <w:b/>
        </w:rPr>
        <w:t>01730/METEPEC/IP/2022</w:t>
      </w:r>
      <w:r>
        <w:rPr>
          <w:rFonts w:ascii="Palatino Linotype" w:hAnsi="Palatino Linotype" w:cs="Arial"/>
          <w:b/>
        </w:rPr>
        <w:t>:</w:t>
      </w:r>
    </w:p>
    <w:p w:rsidR="008E76CD" w:rsidRPr="00C316EA" w:rsidRDefault="00787441" w:rsidP="00A6566F">
      <w:pPr>
        <w:spacing w:before="240" w:after="240"/>
        <w:ind w:left="992" w:right="1043"/>
        <w:contextualSpacing/>
        <w:jc w:val="both"/>
        <w:rPr>
          <w:rFonts w:ascii="Palatino Linotype" w:hAnsi="Palatino Linotype"/>
          <w:i/>
          <w:sz w:val="22"/>
          <w:szCs w:val="22"/>
          <w:lang w:val="es-ES_tradnl"/>
        </w:rPr>
      </w:pPr>
      <w:r w:rsidRPr="00C316EA">
        <w:rPr>
          <w:rFonts w:ascii="Palatino Linotype" w:hAnsi="Palatino Linotype"/>
          <w:i/>
          <w:sz w:val="22"/>
          <w:szCs w:val="22"/>
          <w:lang w:val="es-ES_tradnl"/>
        </w:rPr>
        <w:t>“</w:t>
      </w:r>
      <w:r w:rsidR="00334A39" w:rsidRPr="00334A39">
        <w:rPr>
          <w:rFonts w:ascii="Palatino Linotype" w:hAnsi="Palatino Linotype"/>
          <w:i/>
          <w:sz w:val="22"/>
          <w:szCs w:val="22"/>
          <w:lang w:val="es-ES_tradnl"/>
        </w:rPr>
        <w:t>Se solicita copia de todas las actas generadas por el Comité de Transparencia desde su instalación a la fecha.</w:t>
      </w:r>
      <w:r w:rsidR="00B0091E" w:rsidRPr="00C316EA">
        <w:rPr>
          <w:rFonts w:ascii="Palatino Linotype" w:hAnsi="Palatino Linotype"/>
          <w:i/>
          <w:sz w:val="22"/>
          <w:szCs w:val="22"/>
          <w:lang w:val="es-ES_tradnl"/>
        </w:rPr>
        <w:t xml:space="preserve">” </w:t>
      </w:r>
      <w:r w:rsidRPr="00C316EA">
        <w:rPr>
          <w:rFonts w:ascii="Palatino Linotype" w:hAnsi="Palatino Linotype"/>
          <w:i/>
          <w:sz w:val="22"/>
          <w:szCs w:val="22"/>
          <w:lang w:val="es-ES_tradnl"/>
        </w:rPr>
        <w:t>(</w:t>
      </w:r>
      <w:r w:rsidR="00B0091E" w:rsidRPr="00C316EA">
        <w:rPr>
          <w:rFonts w:ascii="Palatino Linotype" w:hAnsi="Palatino Linotype"/>
          <w:i/>
          <w:sz w:val="22"/>
          <w:szCs w:val="22"/>
          <w:lang w:val="es-ES_tradnl"/>
        </w:rPr>
        <w:t>S</w:t>
      </w:r>
      <w:r w:rsidRPr="00C316EA">
        <w:rPr>
          <w:rFonts w:ascii="Palatino Linotype" w:hAnsi="Palatino Linotype"/>
          <w:i/>
          <w:sz w:val="22"/>
          <w:szCs w:val="22"/>
          <w:lang w:val="es-ES_tradnl"/>
        </w:rPr>
        <w:t>ic)</w:t>
      </w:r>
    </w:p>
    <w:p w:rsidR="00FC7C49" w:rsidRPr="00AB3ACF" w:rsidRDefault="00FC7C49" w:rsidP="00AB3ACF">
      <w:pPr>
        <w:spacing w:before="240" w:after="240"/>
        <w:ind w:left="992" w:right="1043"/>
        <w:contextualSpacing/>
        <w:jc w:val="both"/>
        <w:rPr>
          <w:rFonts w:ascii="Palatino Linotype" w:hAnsi="Palatino Linotype"/>
          <w:i/>
          <w:sz w:val="22"/>
          <w:szCs w:val="22"/>
          <w:lang w:val="es-ES_tradnl"/>
        </w:rPr>
      </w:pPr>
    </w:p>
    <w:p w:rsidR="009E5801" w:rsidRDefault="009E5801" w:rsidP="00DA5F6E">
      <w:pPr>
        <w:spacing w:before="240" w:after="240" w:line="360" w:lineRule="auto"/>
        <w:ind w:right="51"/>
        <w:contextualSpacing/>
        <w:jc w:val="both"/>
        <w:rPr>
          <w:rFonts w:ascii="Palatino Linotype" w:hAnsi="Palatino Linotype" w:cs="Arial"/>
          <w:b/>
        </w:rPr>
      </w:pPr>
      <w:r>
        <w:rPr>
          <w:rFonts w:ascii="Palatino Linotype" w:hAnsi="Palatino Linotype" w:cs="Arial"/>
          <w:lang w:val="es-ES_tradnl"/>
        </w:rPr>
        <w:t xml:space="preserve">Solicitud </w:t>
      </w:r>
      <w:r w:rsidRPr="009E5801">
        <w:rPr>
          <w:rFonts w:ascii="Palatino Linotype" w:hAnsi="Palatino Linotype" w:cs="Arial"/>
          <w:b/>
        </w:rPr>
        <w:t>01731/METEPEC/IP/2022</w:t>
      </w:r>
      <w:r>
        <w:rPr>
          <w:rFonts w:ascii="Palatino Linotype" w:hAnsi="Palatino Linotype" w:cs="Arial"/>
          <w:b/>
        </w:rPr>
        <w:t>:</w:t>
      </w:r>
    </w:p>
    <w:p w:rsidR="009E5801" w:rsidRDefault="009E5801" w:rsidP="009E5801">
      <w:pPr>
        <w:spacing w:before="240" w:after="240"/>
        <w:ind w:left="992" w:right="1043"/>
        <w:contextualSpacing/>
        <w:jc w:val="both"/>
        <w:rPr>
          <w:rFonts w:ascii="Palatino Linotype" w:hAnsi="Palatino Linotype"/>
          <w:i/>
          <w:sz w:val="22"/>
          <w:szCs w:val="22"/>
          <w:lang w:val="es-ES_tradnl"/>
        </w:rPr>
      </w:pPr>
    </w:p>
    <w:p w:rsidR="009E5801" w:rsidRPr="009E5801" w:rsidRDefault="009E5801" w:rsidP="009E5801">
      <w:pPr>
        <w:spacing w:before="240" w:after="240"/>
        <w:ind w:left="992" w:right="1043"/>
        <w:contextualSpacing/>
        <w:jc w:val="both"/>
        <w:rPr>
          <w:rFonts w:ascii="Palatino Linotype" w:hAnsi="Palatino Linotype"/>
          <w:i/>
          <w:sz w:val="22"/>
          <w:szCs w:val="22"/>
          <w:lang w:val="es-ES_tradnl"/>
        </w:rPr>
      </w:pPr>
      <w:r>
        <w:rPr>
          <w:rFonts w:ascii="Palatino Linotype" w:hAnsi="Palatino Linotype"/>
          <w:i/>
          <w:sz w:val="22"/>
          <w:szCs w:val="22"/>
          <w:lang w:val="es-ES_tradnl"/>
        </w:rPr>
        <w:lastRenderedPageBreak/>
        <w:t>“</w:t>
      </w:r>
      <w:r w:rsidRPr="009E5801">
        <w:rPr>
          <w:rFonts w:ascii="Palatino Linotype" w:hAnsi="Palatino Linotype"/>
          <w:i/>
          <w:sz w:val="22"/>
          <w:szCs w:val="22"/>
          <w:lang w:val="es-ES_tradnl"/>
        </w:rPr>
        <w:t>Se requiere conocer si la Sesión de Instalación fue la misma que la Primera Sesión Extraordinaria del Comité de Transparencia 2022-2024. Ello al observarse que en la esquina superior derecha del acta de la Primera Sesión Extraordinaria se lee textualmente "SESIÓN DE INSTALACIÓN DEL COMITÉ DE TRANSPARENCIA DEL 21 DE ENERO DE 2022 Acta No. CT/MET/RASE/2022.</w:t>
      </w:r>
      <w:r>
        <w:rPr>
          <w:rFonts w:ascii="Palatino Linotype" w:hAnsi="Palatino Linotype"/>
          <w:i/>
          <w:sz w:val="22"/>
          <w:szCs w:val="22"/>
          <w:lang w:val="es-ES_tradnl"/>
        </w:rPr>
        <w:t>” (Sic)</w:t>
      </w:r>
    </w:p>
    <w:p w:rsidR="009E5801" w:rsidRDefault="009E5801" w:rsidP="00DA5F6E">
      <w:pPr>
        <w:spacing w:before="240" w:after="240" w:line="360" w:lineRule="auto"/>
        <w:ind w:right="51"/>
        <w:contextualSpacing/>
        <w:jc w:val="both"/>
        <w:rPr>
          <w:rFonts w:ascii="Palatino Linotype" w:hAnsi="Palatino Linotype" w:cs="Arial"/>
          <w:b/>
        </w:rPr>
      </w:pPr>
    </w:p>
    <w:p w:rsidR="009E5801" w:rsidRDefault="009E5801" w:rsidP="00DA5F6E">
      <w:pPr>
        <w:spacing w:before="240" w:after="240" w:line="360" w:lineRule="auto"/>
        <w:ind w:right="51"/>
        <w:contextualSpacing/>
        <w:jc w:val="both"/>
        <w:rPr>
          <w:rFonts w:ascii="Palatino Linotype" w:hAnsi="Palatino Linotype" w:cs="Arial"/>
          <w:b/>
        </w:rPr>
      </w:pPr>
      <w:r>
        <w:rPr>
          <w:rFonts w:ascii="Palatino Linotype" w:hAnsi="Palatino Linotype" w:cs="Arial"/>
          <w:b/>
        </w:rPr>
        <w:t xml:space="preserve">Solicitud </w:t>
      </w:r>
      <w:r w:rsidRPr="009E5801">
        <w:rPr>
          <w:rFonts w:ascii="Palatino Linotype" w:hAnsi="Palatino Linotype" w:cs="Arial"/>
          <w:b/>
        </w:rPr>
        <w:t>01726/METEPEC/IP/2022</w:t>
      </w:r>
      <w:r>
        <w:rPr>
          <w:rFonts w:ascii="Palatino Linotype" w:hAnsi="Palatino Linotype" w:cs="Arial"/>
          <w:b/>
        </w:rPr>
        <w:t>:</w:t>
      </w:r>
    </w:p>
    <w:p w:rsidR="009E5801" w:rsidRPr="009E5801" w:rsidRDefault="009E5801" w:rsidP="009E5801">
      <w:pPr>
        <w:spacing w:before="240" w:after="240"/>
        <w:ind w:left="992" w:right="1043"/>
        <w:contextualSpacing/>
        <w:jc w:val="both"/>
        <w:rPr>
          <w:rFonts w:ascii="Palatino Linotype" w:hAnsi="Palatino Linotype"/>
          <w:i/>
          <w:sz w:val="22"/>
          <w:szCs w:val="22"/>
          <w:lang w:val="es-ES_tradnl"/>
        </w:rPr>
      </w:pPr>
      <w:r>
        <w:rPr>
          <w:rFonts w:ascii="Palatino Linotype" w:hAnsi="Palatino Linotype"/>
          <w:i/>
          <w:sz w:val="22"/>
          <w:szCs w:val="22"/>
          <w:lang w:val="es-ES_tradnl"/>
        </w:rPr>
        <w:t>“</w:t>
      </w:r>
      <w:r w:rsidRPr="009E5801">
        <w:rPr>
          <w:rFonts w:ascii="Palatino Linotype" w:hAnsi="Palatino Linotype"/>
          <w:i/>
          <w:sz w:val="22"/>
          <w:szCs w:val="22"/>
          <w:lang w:val="es-ES_tradnl"/>
        </w:rPr>
        <w:t>Se solicita conocer el fundamento legal por el cual se autorizó la ampliación de plazo hasta por 7 días, conforme al cuarto punto del orden del día de la Primera Sesión Extraordinaria del Comité de Transparencia del H. Ayuntamiento de Metepec, Estado de México 2022-2024. Lo anterior, porque se encuentra indebidamente fundado lo que se visualiza en el cuarto punto del orden del día de la sesión en mención, al referir al artículo 165, párrafo segundo en lugar del artículo 163, párrafo segundo.</w:t>
      </w:r>
      <w:r>
        <w:rPr>
          <w:rFonts w:ascii="Palatino Linotype" w:hAnsi="Palatino Linotype"/>
          <w:i/>
          <w:sz w:val="22"/>
          <w:szCs w:val="22"/>
          <w:lang w:val="es-ES_tradnl"/>
        </w:rPr>
        <w:t>” (Sic)</w:t>
      </w:r>
    </w:p>
    <w:p w:rsidR="009E5801" w:rsidRDefault="009E5801" w:rsidP="00DA5F6E">
      <w:pPr>
        <w:spacing w:before="240" w:after="240" w:line="360" w:lineRule="auto"/>
        <w:ind w:right="51"/>
        <w:contextualSpacing/>
        <w:jc w:val="both"/>
        <w:rPr>
          <w:rFonts w:ascii="Palatino Linotype" w:hAnsi="Palatino Linotype" w:cs="Arial"/>
          <w:b/>
        </w:rPr>
      </w:pPr>
    </w:p>
    <w:p w:rsidR="009E5801" w:rsidRDefault="009E5801" w:rsidP="00DA5F6E">
      <w:pPr>
        <w:spacing w:before="240" w:after="240" w:line="360" w:lineRule="auto"/>
        <w:ind w:right="51"/>
        <w:contextualSpacing/>
        <w:jc w:val="both"/>
        <w:rPr>
          <w:rFonts w:ascii="Palatino Linotype" w:hAnsi="Palatino Linotype" w:cs="Arial"/>
          <w:b/>
        </w:rPr>
      </w:pPr>
      <w:r>
        <w:rPr>
          <w:rFonts w:ascii="Palatino Linotype" w:hAnsi="Palatino Linotype" w:cs="Arial"/>
          <w:b/>
        </w:rPr>
        <w:t xml:space="preserve">Solicitud </w:t>
      </w:r>
      <w:r w:rsidRPr="009E5801">
        <w:rPr>
          <w:rFonts w:ascii="Palatino Linotype" w:hAnsi="Palatino Linotype" w:cs="Arial"/>
          <w:b/>
        </w:rPr>
        <w:t>01727/METEPEC/IP/2022</w:t>
      </w:r>
      <w:r>
        <w:rPr>
          <w:rFonts w:ascii="Palatino Linotype" w:hAnsi="Palatino Linotype" w:cs="Arial"/>
          <w:b/>
        </w:rPr>
        <w:t>:</w:t>
      </w:r>
    </w:p>
    <w:p w:rsidR="009E5801" w:rsidRPr="009E5801" w:rsidRDefault="009E5801" w:rsidP="009E5801">
      <w:pPr>
        <w:spacing w:before="240" w:after="240"/>
        <w:ind w:left="992" w:right="1043"/>
        <w:contextualSpacing/>
        <w:jc w:val="both"/>
        <w:rPr>
          <w:rFonts w:ascii="Palatino Linotype" w:hAnsi="Palatino Linotype"/>
          <w:i/>
          <w:sz w:val="22"/>
          <w:szCs w:val="22"/>
          <w:lang w:val="es-ES_tradnl"/>
        </w:rPr>
      </w:pPr>
      <w:r>
        <w:rPr>
          <w:rFonts w:ascii="Palatino Linotype" w:hAnsi="Palatino Linotype"/>
          <w:i/>
          <w:sz w:val="22"/>
          <w:szCs w:val="22"/>
          <w:lang w:val="es-ES_tradnl"/>
        </w:rPr>
        <w:t>“</w:t>
      </w:r>
      <w:r w:rsidRPr="009E5801">
        <w:rPr>
          <w:rFonts w:ascii="Palatino Linotype" w:hAnsi="Palatino Linotype"/>
          <w:i/>
          <w:sz w:val="22"/>
          <w:szCs w:val="22"/>
          <w:lang w:val="es-ES_tradnl"/>
        </w:rPr>
        <w:t xml:space="preserve">Se solicitan los documentos que den cuenta de la solicitud de ampliación de plazo para las primeras 1500 solicitudes de información del ejercicio en curso, por parte de los servidores públicos habilitados correspondientes, en donde se </w:t>
      </w:r>
      <w:proofErr w:type="spellStart"/>
      <w:r w:rsidRPr="009E5801">
        <w:rPr>
          <w:rFonts w:ascii="Palatino Linotype" w:hAnsi="Palatino Linotype"/>
          <w:i/>
          <w:sz w:val="22"/>
          <w:szCs w:val="22"/>
          <w:lang w:val="es-ES_tradnl"/>
        </w:rPr>
        <w:t>de</w:t>
      </w:r>
      <w:proofErr w:type="spellEnd"/>
      <w:r w:rsidRPr="009E5801">
        <w:rPr>
          <w:rFonts w:ascii="Palatino Linotype" w:hAnsi="Palatino Linotype"/>
          <w:i/>
          <w:sz w:val="22"/>
          <w:szCs w:val="22"/>
          <w:lang w:val="es-ES_tradnl"/>
        </w:rPr>
        <w:t xml:space="preserve"> cuenta de las razones fundadas y motivadas para dicho efecto</w:t>
      </w:r>
      <w:r>
        <w:rPr>
          <w:rFonts w:ascii="Palatino Linotype" w:hAnsi="Palatino Linotype"/>
          <w:i/>
          <w:sz w:val="22"/>
          <w:szCs w:val="22"/>
          <w:lang w:val="es-ES_tradnl"/>
        </w:rPr>
        <w:t>” (Sic)</w:t>
      </w:r>
    </w:p>
    <w:p w:rsidR="009E5801" w:rsidRDefault="009E5801" w:rsidP="00DA5F6E">
      <w:pPr>
        <w:spacing w:before="240" w:after="240" w:line="360" w:lineRule="auto"/>
        <w:ind w:right="51"/>
        <w:contextualSpacing/>
        <w:jc w:val="both"/>
        <w:rPr>
          <w:rFonts w:ascii="Palatino Linotype" w:hAnsi="Palatino Linotype" w:cs="Arial"/>
          <w:b/>
        </w:rPr>
      </w:pPr>
    </w:p>
    <w:p w:rsidR="009E5801" w:rsidRDefault="009E5801" w:rsidP="00DA5F6E">
      <w:pPr>
        <w:spacing w:before="240" w:after="240" w:line="360" w:lineRule="auto"/>
        <w:ind w:right="51"/>
        <w:contextualSpacing/>
        <w:jc w:val="both"/>
        <w:rPr>
          <w:rFonts w:ascii="Palatino Linotype" w:hAnsi="Palatino Linotype" w:cs="Arial"/>
          <w:b/>
        </w:rPr>
      </w:pPr>
      <w:r>
        <w:rPr>
          <w:rFonts w:ascii="Palatino Linotype" w:hAnsi="Palatino Linotype" w:cs="Arial"/>
          <w:b/>
        </w:rPr>
        <w:t xml:space="preserve">Solicitud </w:t>
      </w:r>
      <w:r w:rsidRPr="009E5801">
        <w:rPr>
          <w:rFonts w:ascii="Palatino Linotype" w:hAnsi="Palatino Linotype" w:cs="Arial"/>
          <w:b/>
        </w:rPr>
        <w:t>01725/METEPEC/IP/2022</w:t>
      </w:r>
    </w:p>
    <w:p w:rsidR="009E5801" w:rsidRDefault="009E5801" w:rsidP="009E5801">
      <w:pPr>
        <w:spacing w:before="240" w:after="240"/>
        <w:ind w:left="992" w:right="1043"/>
        <w:contextualSpacing/>
        <w:jc w:val="both"/>
        <w:rPr>
          <w:rFonts w:ascii="Palatino Linotype" w:hAnsi="Palatino Linotype"/>
          <w:i/>
          <w:sz w:val="22"/>
          <w:szCs w:val="22"/>
          <w:lang w:val="es-ES_tradnl"/>
        </w:rPr>
      </w:pPr>
    </w:p>
    <w:p w:rsidR="009E5801" w:rsidRPr="009E5801" w:rsidRDefault="009E5801" w:rsidP="009E5801">
      <w:pPr>
        <w:spacing w:before="240" w:after="240"/>
        <w:ind w:left="992" w:right="1043"/>
        <w:contextualSpacing/>
        <w:jc w:val="both"/>
        <w:rPr>
          <w:rFonts w:ascii="Palatino Linotype" w:hAnsi="Palatino Linotype"/>
          <w:i/>
          <w:sz w:val="22"/>
          <w:szCs w:val="22"/>
          <w:lang w:val="es-ES_tradnl"/>
        </w:rPr>
      </w:pPr>
      <w:r>
        <w:rPr>
          <w:rFonts w:ascii="Palatino Linotype" w:hAnsi="Palatino Linotype"/>
          <w:i/>
          <w:sz w:val="22"/>
          <w:szCs w:val="22"/>
          <w:lang w:val="es-ES_tradnl"/>
        </w:rPr>
        <w:t>“</w:t>
      </w:r>
      <w:r w:rsidRPr="009E5801">
        <w:rPr>
          <w:rFonts w:ascii="Palatino Linotype" w:hAnsi="Palatino Linotype"/>
          <w:i/>
          <w:sz w:val="22"/>
          <w:szCs w:val="22"/>
          <w:lang w:val="es-ES_tradnl"/>
        </w:rPr>
        <w:t>Se solicita copia del acta de la Primera Sesión Extraordinaria del Comité de Transparencia. Lo anterior, dado que de forma dolosa el titular de la Unidad de Transparencia cargó un archivo corrupto que no puede ser visualizado. Una vez reparado el documento, se aprecian únicamente dos páginas del acta en mención. Se anexa copia de la denuncia presentada al INFOEM por lo anterior. Saludos y excelente domingo.</w:t>
      </w:r>
      <w:r>
        <w:rPr>
          <w:rFonts w:ascii="Palatino Linotype" w:hAnsi="Palatino Linotype"/>
          <w:i/>
          <w:sz w:val="22"/>
          <w:szCs w:val="22"/>
          <w:lang w:val="es-ES_tradnl"/>
        </w:rPr>
        <w:t>” (Sic)</w:t>
      </w:r>
    </w:p>
    <w:p w:rsidR="009E5801" w:rsidRDefault="009E5801" w:rsidP="00DA5F6E">
      <w:pPr>
        <w:spacing w:before="240" w:after="240" w:line="360" w:lineRule="auto"/>
        <w:ind w:right="51"/>
        <w:contextualSpacing/>
        <w:jc w:val="both"/>
        <w:rPr>
          <w:rFonts w:ascii="Palatino Linotype" w:hAnsi="Palatino Linotype" w:cs="Arial"/>
          <w:lang w:val="es-ES_tradnl"/>
        </w:rPr>
      </w:pPr>
    </w:p>
    <w:p w:rsidR="00BA4718" w:rsidRPr="00BA4718" w:rsidRDefault="00BA4718" w:rsidP="00BA4718">
      <w:pPr>
        <w:numPr>
          <w:ilvl w:val="0"/>
          <w:numId w:val="26"/>
        </w:numPr>
        <w:spacing w:before="100" w:beforeAutospacing="1" w:after="100" w:afterAutospacing="1" w:line="360" w:lineRule="auto"/>
        <w:ind w:left="714" w:hanging="357"/>
        <w:contextualSpacing/>
        <w:rPr>
          <w:rFonts w:ascii="Arial" w:hAnsi="Arial" w:cs="Arial"/>
          <w:color w:val="333333"/>
          <w:sz w:val="27"/>
          <w:szCs w:val="27"/>
          <w:lang w:val="es-MX" w:eastAsia="es-MX"/>
        </w:rPr>
      </w:pPr>
      <w:r>
        <w:rPr>
          <w:rFonts w:ascii="Palatino Linotype" w:hAnsi="Palatino Linotype" w:cs="Arial"/>
          <w:lang w:val="es-ES_tradnl"/>
        </w:rPr>
        <w:lastRenderedPageBreak/>
        <w:t>Adjuntando a su solicitud el archivo electrónico denominado “</w:t>
      </w:r>
      <w:hyperlink r:id="rId8" w:tgtFrame="_blank" w:history="1">
        <w:r w:rsidRPr="00BA4718">
          <w:rPr>
            <w:rFonts w:ascii="Palatino Linotype" w:hAnsi="Palatino Linotype"/>
            <w:lang w:val="es-ES_tradnl"/>
          </w:rPr>
          <w:t>Denuncia Metepec.pdf</w:t>
        </w:r>
      </w:hyperlink>
      <w:r>
        <w:rPr>
          <w:rFonts w:ascii="Palatino Linotype" w:hAnsi="Palatino Linotype" w:cs="Arial"/>
          <w:lang w:val="es-ES_tradnl"/>
        </w:rPr>
        <w:t>”, el cual contiene una supuesta denuncia la cual contiene la siguiente información:</w:t>
      </w:r>
    </w:p>
    <w:p w:rsidR="00BA4718" w:rsidRDefault="00BA4718" w:rsidP="00BA4718">
      <w:pPr>
        <w:spacing w:before="100" w:beforeAutospacing="1" w:after="100" w:afterAutospacing="1" w:line="360" w:lineRule="auto"/>
        <w:ind w:left="357"/>
        <w:contextualSpacing/>
        <w:rPr>
          <w:noProof/>
          <w:lang w:val="es-MX" w:eastAsia="es-MX"/>
        </w:rPr>
      </w:pPr>
    </w:p>
    <w:p w:rsidR="00BA4718" w:rsidRDefault="00BA4718" w:rsidP="00BA4718">
      <w:pPr>
        <w:spacing w:before="100" w:beforeAutospacing="1" w:after="100" w:afterAutospacing="1" w:line="360" w:lineRule="auto"/>
        <w:ind w:left="357"/>
        <w:contextualSpacing/>
        <w:rPr>
          <w:rFonts w:ascii="Arial" w:hAnsi="Arial" w:cs="Arial"/>
          <w:color w:val="333333"/>
          <w:sz w:val="27"/>
          <w:szCs w:val="27"/>
          <w:lang w:val="es-MX" w:eastAsia="es-MX"/>
        </w:rPr>
      </w:pPr>
      <w:r>
        <w:rPr>
          <w:noProof/>
          <w:lang w:val="es-MX" w:eastAsia="es-MX"/>
        </w:rPr>
        <w:drawing>
          <wp:inline distT="0" distB="0" distL="0" distR="0" wp14:anchorId="3A21AABC" wp14:editId="5EE00636">
            <wp:extent cx="5289550" cy="26733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56" t="12854" r="22693" b="33082"/>
                    <a:stretch/>
                  </pic:blipFill>
                  <pic:spPr bwMode="auto">
                    <a:xfrm>
                      <a:off x="0" y="0"/>
                      <a:ext cx="5289550" cy="2673350"/>
                    </a:xfrm>
                    <a:prstGeom prst="rect">
                      <a:avLst/>
                    </a:prstGeom>
                    <a:ln>
                      <a:noFill/>
                    </a:ln>
                    <a:extLst>
                      <a:ext uri="{53640926-AAD7-44D8-BBD7-CCE9431645EC}">
                        <a14:shadowObscured xmlns:a14="http://schemas.microsoft.com/office/drawing/2010/main"/>
                      </a:ext>
                    </a:extLst>
                  </pic:spPr>
                </pic:pic>
              </a:graphicData>
            </a:graphic>
          </wp:inline>
        </w:drawing>
      </w:r>
    </w:p>
    <w:p w:rsidR="00BA4718" w:rsidRDefault="00BA4718" w:rsidP="00DA5F6E">
      <w:pPr>
        <w:spacing w:before="240" w:after="240" w:line="360" w:lineRule="auto"/>
        <w:ind w:right="51"/>
        <w:contextualSpacing/>
        <w:jc w:val="both"/>
        <w:rPr>
          <w:rFonts w:ascii="Palatino Linotype" w:hAnsi="Palatino Linotype" w:cs="Arial"/>
          <w:lang w:val="es-ES_tradnl"/>
        </w:rPr>
      </w:pPr>
    </w:p>
    <w:p w:rsidR="00432514" w:rsidRDefault="001F6AC5" w:rsidP="00DA5F6E">
      <w:pPr>
        <w:spacing w:before="240" w:after="240" w:line="360" w:lineRule="auto"/>
        <w:ind w:right="51"/>
        <w:contextualSpacing/>
        <w:jc w:val="both"/>
        <w:rPr>
          <w:rFonts w:ascii="Palatino Linotype" w:eastAsia="Calibri" w:hAnsi="Palatino Linotype" w:cs="Arial"/>
          <w:szCs w:val="22"/>
          <w:lang w:val="es-MX" w:eastAsia="en-US"/>
        </w:rPr>
      </w:pPr>
      <w:r>
        <w:rPr>
          <w:rFonts w:ascii="Palatino Linotype" w:hAnsi="Palatino Linotype" w:cs="Arial"/>
          <w:lang w:val="es-ES_tradnl"/>
        </w:rPr>
        <w:t>Señaló como modalidad de entrega</w:t>
      </w:r>
      <w:r w:rsidR="00C316EA">
        <w:rPr>
          <w:rFonts w:ascii="Palatino Linotype" w:hAnsi="Palatino Linotype" w:cs="Arial"/>
          <w:lang w:val="es-ES_tradnl"/>
        </w:rPr>
        <w:t xml:space="preserve"> </w:t>
      </w:r>
      <w:r w:rsidR="009E5801">
        <w:rPr>
          <w:rFonts w:ascii="Palatino Linotype" w:hAnsi="Palatino Linotype" w:cs="Arial"/>
          <w:lang w:val="es-ES_tradnl"/>
        </w:rPr>
        <w:t xml:space="preserve">en cada una de las solicitudes </w:t>
      </w:r>
      <w:r w:rsidR="00C316EA">
        <w:rPr>
          <w:rFonts w:ascii="Palatino Linotype" w:hAnsi="Palatino Linotype" w:cs="Arial"/>
          <w:lang w:val="es-ES_tradnl"/>
        </w:rPr>
        <w:t>a través del SAIMEX.</w:t>
      </w:r>
    </w:p>
    <w:p w:rsidR="00785613" w:rsidRPr="00C316EA" w:rsidRDefault="00785613" w:rsidP="00C3458F">
      <w:pPr>
        <w:spacing w:before="240" w:after="240" w:line="360" w:lineRule="auto"/>
        <w:contextualSpacing/>
        <w:jc w:val="both"/>
        <w:rPr>
          <w:rFonts w:ascii="Palatino Linotype" w:hAnsi="Palatino Linotype" w:cs="Arial"/>
          <w:b/>
          <w:lang w:val="es-MX"/>
        </w:rPr>
      </w:pPr>
    </w:p>
    <w:p w:rsidR="00C3458F" w:rsidRDefault="00D733CB" w:rsidP="00C3458F">
      <w:pPr>
        <w:spacing w:before="240" w:after="240" w:line="360" w:lineRule="auto"/>
        <w:contextualSpacing/>
        <w:jc w:val="both"/>
        <w:rPr>
          <w:rFonts w:ascii="Palatino Linotype" w:hAnsi="Palatino Linotype" w:cs="Arial"/>
          <w:lang w:val="es-ES_tradnl"/>
        </w:rPr>
      </w:pPr>
      <w:r w:rsidRPr="00DA5F6E">
        <w:rPr>
          <w:rFonts w:ascii="Palatino Linotype" w:hAnsi="Palatino Linotype" w:cs="Arial"/>
          <w:b/>
        </w:rPr>
        <w:t xml:space="preserve">2. </w:t>
      </w:r>
      <w:r w:rsidR="00024C73" w:rsidRPr="00DA5F6E">
        <w:rPr>
          <w:rFonts w:ascii="Palatino Linotype" w:hAnsi="Palatino Linotype" w:cs="Arial"/>
          <w:b/>
        </w:rPr>
        <w:t>Respuesta</w:t>
      </w:r>
      <w:r w:rsidR="00BA4718">
        <w:rPr>
          <w:rFonts w:ascii="Palatino Linotype" w:hAnsi="Palatino Linotype" w:cs="Arial"/>
          <w:b/>
        </w:rPr>
        <w:t>s</w:t>
      </w:r>
      <w:r w:rsidR="00024C73" w:rsidRPr="00DA5F6E">
        <w:rPr>
          <w:rFonts w:ascii="Palatino Linotype" w:hAnsi="Palatino Linotype" w:cs="Arial"/>
          <w:b/>
        </w:rPr>
        <w:t>.</w:t>
      </w:r>
      <w:r w:rsidR="00024C73" w:rsidRPr="00D73998">
        <w:rPr>
          <w:rFonts w:ascii="Palatino Linotype" w:hAnsi="Palatino Linotype" w:cs="Arial"/>
          <w:b/>
        </w:rPr>
        <w:t xml:space="preserve"> </w:t>
      </w:r>
      <w:r w:rsidR="00C3458F" w:rsidRPr="00C3458F">
        <w:rPr>
          <w:rFonts w:ascii="Palatino Linotype" w:hAnsi="Palatino Linotype" w:cs="Arial"/>
          <w:lang w:val="es-ES_tradnl"/>
        </w:rPr>
        <w:t>De</w:t>
      </w:r>
      <w:r w:rsidR="00BA4718">
        <w:rPr>
          <w:rFonts w:ascii="Palatino Linotype" w:hAnsi="Palatino Linotype" w:cs="Arial"/>
          <w:lang w:val="es-ES_tradnl"/>
        </w:rPr>
        <w:t xml:space="preserve"> los</w:t>
      </w:r>
      <w:r w:rsidR="00C3458F" w:rsidRPr="00C3458F">
        <w:rPr>
          <w:rFonts w:ascii="Palatino Linotype" w:hAnsi="Palatino Linotype" w:cs="Arial"/>
          <w:lang w:val="es-ES_tradnl"/>
        </w:rPr>
        <w:t xml:space="preserve"> expediente</w:t>
      </w:r>
      <w:r w:rsidR="00BA4718">
        <w:rPr>
          <w:rFonts w:ascii="Palatino Linotype" w:hAnsi="Palatino Linotype" w:cs="Arial"/>
          <w:lang w:val="es-ES_tradnl"/>
        </w:rPr>
        <w:t>s</w:t>
      </w:r>
      <w:r w:rsidR="00C3458F" w:rsidRPr="00C3458F">
        <w:rPr>
          <w:rFonts w:ascii="Palatino Linotype" w:hAnsi="Palatino Linotype" w:cs="Arial"/>
          <w:lang w:val="es-ES_tradnl"/>
        </w:rPr>
        <w:t xml:space="preserve"> electrónico</w:t>
      </w:r>
      <w:r w:rsidR="00BA4718">
        <w:rPr>
          <w:rFonts w:ascii="Palatino Linotype" w:hAnsi="Palatino Linotype" w:cs="Arial"/>
          <w:lang w:val="es-ES_tradnl"/>
        </w:rPr>
        <w:t>s</w:t>
      </w:r>
      <w:r w:rsidR="00C3458F" w:rsidRPr="00C3458F">
        <w:rPr>
          <w:rFonts w:ascii="Palatino Linotype" w:hAnsi="Palatino Linotype" w:cs="Arial"/>
          <w:lang w:val="es-ES_tradnl"/>
        </w:rPr>
        <w:t xml:space="preserve"> se advierte que el </w:t>
      </w:r>
      <w:r w:rsidR="00C3458F" w:rsidRPr="00C3458F">
        <w:rPr>
          <w:rFonts w:ascii="Palatino Linotype" w:hAnsi="Palatino Linotype" w:cs="Arial"/>
          <w:b/>
          <w:lang w:val="es-ES_tradnl"/>
        </w:rPr>
        <w:t>SUJETO OBLIGADO</w:t>
      </w:r>
      <w:r w:rsidR="00C3458F" w:rsidRPr="00C3458F">
        <w:rPr>
          <w:rFonts w:ascii="Palatino Linotype" w:hAnsi="Palatino Linotype" w:cs="Arial"/>
          <w:lang w:val="es-ES_tradnl"/>
        </w:rPr>
        <w:t xml:space="preserve"> fue omiso en emitir respuesta </w:t>
      </w:r>
      <w:r w:rsidR="00B0091E">
        <w:rPr>
          <w:rFonts w:ascii="Palatino Linotype" w:hAnsi="Palatino Linotype" w:cs="Arial"/>
          <w:lang w:val="es-ES_tradnl"/>
        </w:rPr>
        <w:t>a la</w:t>
      </w:r>
      <w:r w:rsidR="00BA4718">
        <w:rPr>
          <w:rFonts w:ascii="Palatino Linotype" w:hAnsi="Palatino Linotype" w:cs="Arial"/>
          <w:lang w:val="es-ES_tradnl"/>
        </w:rPr>
        <w:t>s</w:t>
      </w:r>
      <w:r w:rsidR="00B0091E">
        <w:rPr>
          <w:rFonts w:ascii="Palatino Linotype" w:hAnsi="Palatino Linotype" w:cs="Arial"/>
          <w:lang w:val="es-ES_tradnl"/>
        </w:rPr>
        <w:t xml:space="preserve"> solicitud</w:t>
      </w:r>
      <w:r w:rsidR="00BA4718">
        <w:rPr>
          <w:rFonts w:ascii="Palatino Linotype" w:hAnsi="Palatino Linotype" w:cs="Arial"/>
          <w:lang w:val="es-ES_tradnl"/>
        </w:rPr>
        <w:t>es</w:t>
      </w:r>
      <w:r w:rsidR="00C3458F" w:rsidRPr="00C3458F">
        <w:rPr>
          <w:rFonts w:ascii="Palatino Linotype" w:hAnsi="Palatino Linotype" w:cs="Arial"/>
          <w:lang w:val="es-ES_tradnl"/>
        </w:rPr>
        <w:t xml:space="preserve"> de </w:t>
      </w:r>
      <w:r w:rsidR="00B0091E">
        <w:rPr>
          <w:rFonts w:ascii="Palatino Linotype" w:hAnsi="Palatino Linotype" w:cs="Arial"/>
          <w:lang w:val="es-ES_tradnl"/>
        </w:rPr>
        <w:t xml:space="preserve">acceso a la </w:t>
      </w:r>
      <w:r w:rsidR="00C3458F" w:rsidRPr="00C3458F">
        <w:rPr>
          <w:rFonts w:ascii="Palatino Linotype" w:hAnsi="Palatino Linotype" w:cs="Arial"/>
          <w:lang w:val="es-ES_tradnl"/>
        </w:rPr>
        <w:t>información pública</w:t>
      </w:r>
      <w:r w:rsidR="004548F0">
        <w:rPr>
          <w:rFonts w:ascii="Palatino Linotype" w:hAnsi="Palatino Linotype" w:cs="Arial"/>
          <w:lang w:val="es-ES_tradnl"/>
        </w:rPr>
        <w:t>,</w:t>
      </w:r>
      <w:r w:rsidR="00C3458F" w:rsidRPr="00C3458F">
        <w:rPr>
          <w:rFonts w:ascii="Palatino Linotype" w:hAnsi="Palatino Linotype" w:cs="Arial"/>
          <w:lang w:val="es-ES_tradnl"/>
        </w:rPr>
        <w:t xml:space="preserve"> dentro del plazo de quince días otorgado por el artículo 163 de la Ley de Transparencia y Acceso a la Inf</w:t>
      </w:r>
      <w:r w:rsidR="007B383B">
        <w:rPr>
          <w:rFonts w:ascii="Palatino Linotype" w:hAnsi="Palatino Linotype" w:cs="Arial"/>
          <w:lang w:val="es-ES_tradnl"/>
        </w:rPr>
        <w:t>ormación Pública de la entidad.</w:t>
      </w:r>
    </w:p>
    <w:p w:rsidR="00BA4718" w:rsidRPr="00C3458F" w:rsidRDefault="00BA4718" w:rsidP="00C3458F">
      <w:pPr>
        <w:spacing w:before="240" w:after="240" w:line="360" w:lineRule="auto"/>
        <w:contextualSpacing/>
        <w:jc w:val="both"/>
        <w:rPr>
          <w:rFonts w:ascii="Palatino Linotype" w:hAnsi="Palatino Linotype" w:cs="Arial"/>
          <w:lang w:val="es-ES_tradnl"/>
        </w:rPr>
      </w:pPr>
    </w:p>
    <w:p w:rsidR="00024C73" w:rsidRDefault="00BE781D" w:rsidP="00780A2F">
      <w:pPr>
        <w:spacing w:before="240" w:after="240" w:line="360" w:lineRule="auto"/>
        <w:contextualSpacing/>
        <w:jc w:val="both"/>
        <w:rPr>
          <w:rFonts w:ascii="Palatino Linotype" w:hAnsi="Palatino Linotype" w:cs="Arial"/>
        </w:rPr>
      </w:pPr>
      <w:r w:rsidRPr="00DA5F6E">
        <w:rPr>
          <w:rFonts w:ascii="Palatino Linotype" w:hAnsi="Palatino Linotype" w:cs="Arial"/>
          <w:b/>
        </w:rPr>
        <w:t xml:space="preserve">3. </w:t>
      </w:r>
      <w:r w:rsidR="00BA4718">
        <w:rPr>
          <w:rFonts w:ascii="Palatino Linotype" w:hAnsi="Palatino Linotype" w:cs="Arial"/>
          <w:b/>
        </w:rPr>
        <w:t>Interposición de los</w:t>
      </w:r>
      <w:r w:rsidR="00A25A7C" w:rsidRPr="00DA5F6E">
        <w:rPr>
          <w:rFonts w:ascii="Palatino Linotype" w:hAnsi="Palatino Linotype" w:cs="Arial"/>
          <w:b/>
        </w:rPr>
        <w:t xml:space="preserve"> Recurso</w:t>
      </w:r>
      <w:r w:rsidR="00BA4718">
        <w:rPr>
          <w:rFonts w:ascii="Palatino Linotype" w:hAnsi="Palatino Linotype" w:cs="Arial"/>
          <w:b/>
        </w:rPr>
        <w:t>s</w:t>
      </w:r>
      <w:r w:rsidR="00A25A7C" w:rsidRPr="00DA5F6E">
        <w:rPr>
          <w:rFonts w:ascii="Palatino Linotype" w:hAnsi="Palatino Linotype" w:cs="Arial"/>
          <w:b/>
        </w:rPr>
        <w:t xml:space="preserve"> de Revisión</w:t>
      </w:r>
      <w:r w:rsidR="00024C73" w:rsidRPr="00DA5F6E">
        <w:rPr>
          <w:rFonts w:ascii="Palatino Linotype" w:hAnsi="Palatino Linotype" w:cs="Arial"/>
          <w:b/>
        </w:rPr>
        <w:t>.</w:t>
      </w:r>
      <w:r w:rsidR="00024C73" w:rsidRPr="007F1CA3">
        <w:rPr>
          <w:rFonts w:ascii="Palatino Linotype" w:hAnsi="Palatino Linotype" w:cs="Arial"/>
          <w:b/>
        </w:rPr>
        <w:t xml:space="preserve"> </w:t>
      </w:r>
      <w:r w:rsidR="00024C73" w:rsidRPr="007F1CA3">
        <w:rPr>
          <w:rFonts w:ascii="Palatino Linotype" w:hAnsi="Palatino Linotype" w:cs="Arial"/>
        </w:rPr>
        <w:t>Inconforme con la</w:t>
      </w:r>
      <w:r w:rsidR="00BA4718">
        <w:rPr>
          <w:rFonts w:ascii="Palatino Linotype" w:hAnsi="Palatino Linotype" w:cs="Arial"/>
        </w:rPr>
        <w:t>s</w:t>
      </w:r>
      <w:r w:rsidR="00024C73" w:rsidRPr="007F1CA3">
        <w:rPr>
          <w:rFonts w:ascii="Palatino Linotype" w:hAnsi="Palatino Linotype" w:cs="Arial"/>
        </w:rPr>
        <w:t xml:space="preserve"> </w:t>
      </w:r>
      <w:r w:rsidR="00C3458F">
        <w:rPr>
          <w:rFonts w:ascii="Palatino Linotype" w:hAnsi="Palatino Linotype" w:cs="Arial"/>
        </w:rPr>
        <w:t>falta</w:t>
      </w:r>
      <w:r w:rsidR="00BA4718">
        <w:rPr>
          <w:rFonts w:ascii="Palatino Linotype" w:hAnsi="Palatino Linotype" w:cs="Arial"/>
        </w:rPr>
        <w:t>s</w:t>
      </w:r>
      <w:r w:rsidR="00C3458F">
        <w:rPr>
          <w:rFonts w:ascii="Palatino Linotype" w:hAnsi="Palatino Linotype" w:cs="Arial"/>
        </w:rPr>
        <w:t xml:space="preserve"> de </w:t>
      </w:r>
      <w:r w:rsidR="00024C73" w:rsidRPr="007F1CA3">
        <w:rPr>
          <w:rFonts w:ascii="Palatino Linotype" w:hAnsi="Palatino Linotype" w:cs="Arial"/>
        </w:rPr>
        <w:t>respuesta</w:t>
      </w:r>
      <w:r w:rsidR="00BA4718">
        <w:rPr>
          <w:rFonts w:ascii="Palatino Linotype" w:hAnsi="Palatino Linotype" w:cs="Arial"/>
        </w:rPr>
        <w:t>s</w:t>
      </w:r>
      <w:r w:rsidR="00024C73" w:rsidRPr="007F1CA3">
        <w:rPr>
          <w:rFonts w:ascii="Palatino Linotype" w:hAnsi="Palatino Linotype" w:cs="Arial"/>
        </w:rPr>
        <w:t>, el</w:t>
      </w:r>
      <w:r w:rsidR="000B283E">
        <w:rPr>
          <w:rFonts w:ascii="Palatino Linotype" w:hAnsi="Palatino Linotype" w:cs="Arial"/>
        </w:rPr>
        <w:t xml:space="preserve"> día</w:t>
      </w:r>
      <w:r w:rsidR="00024C73" w:rsidRPr="007F1CA3">
        <w:rPr>
          <w:rFonts w:ascii="Palatino Linotype" w:hAnsi="Palatino Linotype" w:cs="Arial"/>
        </w:rPr>
        <w:t xml:space="preserve"> </w:t>
      </w:r>
      <w:r w:rsidR="00334A39">
        <w:rPr>
          <w:rFonts w:ascii="Palatino Linotype" w:hAnsi="Palatino Linotype" w:cs="Arial"/>
          <w:b/>
        </w:rPr>
        <w:t>veintitrés de febrero</w:t>
      </w:r>
      <w:r w:rsidR="005264E3">
        <w:rPr>
          <w:rFonts w:ascii="Palatino Linotype" w:hAnsi="Palatino Linotype" w:cs="Arial"/>
          <w:b/>
        </w:rPr>
        <w:t xml:space="preserve"> </w:t>
      </w:r>
      <w:r w:rsidR="00B90F21">
        <w:rPr>
          <w:rFonts w:ascii="Palatino Linotype" w:hAnsi="Palatino Linotype" w:cs="Arial"/>
          <w:b/>
        </w:rPr>
        <w:t>d</w:t>
      </w:r>
      <w:r w:rsidR="00A65D22">
        <w:rPr>
          <w:rFonts w:ascii="Palatino Linotype" w:hAnsi="Palatino Linotype" w:cs="Arial"/>
          <w:b/>
        </w:rPr>
        <w:t>e</w:t>
      </w:r>
      <w:r w:rsidR="00BB6051">
        <w:rPr>
          <w:rFonts w:ascii="Palatino Linotype" w:hAnsi="Palatino Linotype" w:cs="Arial"/>
          <w:b/>
        </w:rPr>
        <w:t>l</w:t>
      </w:r>
      <w:r w:rsidR="00A65D22">
        <w:rPr>
          <w:rFonts w:ascii="Palatino Linotype" w:hAnsi="Palatino Linotype" w:cs="Arial"/>
          <w:b/>
        </w:rPr>
        <w:t xml:space="preserve"> </w:t>
      </w:r>
      <w:r w:rsidR="006102BE">
        <w:rPr>
          <w:rFonts w:ascii="Palatino Linotype" w:hAnsi="Palatino Linotype" w:cs="Arial"/>
          <w:b/>
        </w:rPr>
        <w:t>dos mil veintiuno</w:t>
      </w:r>
      <w:r w:rsidR="00DC5881">
        <w:rPr>
          <w:rFonts w:ascii="Palatino Linotype" w:hAnsi="Palatino Linotype" w:cs="Arial"/>
        </w:rPr>
        <w:t xml:space="preserve">, </w:t>
      </w:r>
      <w:r w:rsidR="0041729E">
        <w:rPr>
          <w:rFonts w:ascii="Palatino Linotype" w:hAnsi="Palatino Linotype" w:cs="Arial"/>
        </w:rPr>
        <w:t xml:space="preserve">el </w:t>
      </w:r>
      <w:r w:rsidR="0041729E" w:rsidRPr="005264E3">
        <w:rPr>
          <w:rFonts w:ascii="Palatino Linotype" w:hAnsi="Palatino Linotype" w:cs="Arial"/>
          <w:b/>
        </w:rPr>
        <w:t>RECURRENTE</w:t>
      </w:r>
      <w:r w:rsidR="005264E3">
        <w:rPr>
          <w:rFonts w:ascii="Palatino Linotype" w:hAnsi="Palatino Linotype" w:cs="Arial"/>
        </w:rPr>
        <w:t xml:space="preserve"> </w:t>
      </w:r>
      <w:r w:rsidR="00024C73" w:rsidRPr="007F1CA3">
        <w:rPr>
          <w:rFonts w:ascii="Palatino Linotype" w:hAnsi="Palatino Linotype" w:cs="Arial"/>
        </w:rPr>
        <w:t xml:space="preserve">interpuso </w:t>
      </w:r>
      <w:r w:rsidR="00BA4718">
        <w:rPr>
          <w:rFonts w:ascii="Palatino Linotype" w:hAnsi="Palatino Linotype" w:cs="Arial"/>
        </w:rPr>
        <w:t>los</w:t>
      </w:r>
      <w:r w:rsidR="00A25A7C">
        <w:rPr>
          <w:rFonts w:ascii="Palatino Linotype" w:hAnsi="Palatino Linotype" w:cs="Arial"/>
        </w:rPr>
        <w:t xml:space="preserve"> recurso</w:t>
      </w:r>
      <w:r w:rsidR="00BA4718">
        <w:rPr>
          <w:rFonts w:ascii="Palatino Linotype" w:hAnsi="Palatino Linotype" w:cs="Arial"/>
        </w:rPr>
        <w:t>s</w:t>
      </w:r>
      <w:r w:rsidR="00A25A7C">
        <w:rPr>
          <w:rFonts w:ascii="Palatino Linotype" w:hAnsi="Palatino Linotype" w:cs="Arial"/>
        </w:rPr>
        <w:t xml:space="preserve"> de revisión </w:t>
      </w:r>
      <w:r w:rsidR="00BA4718">
        <w:rPr>
          <w:rFonts w:ascii="Palatino Linotype" w:hAnsi="Palatino Linotype" w:cs="Arial"/>
          <w:b/>
        </w:rPr>
        <w:t>01174/INFOEM/IP/RR/2022</w:t>
      </w:r>
      <w:r w:rsidR="00BA4718" w:rsidRPr="0070728F">
        <w:rPr>
          <w:rFonts w:ascii="Palatino Linotype" w:hAnsi="Palatino Linotype" w:cs="Arial"/>
        </w:rPr>
        <w:t>,</w:t>
      </w:r>
      <w:r w:rsidR="00BA4718">
        <w:rPr>
          <w:rFonts w:ascii="Palatino Linotype" w:hAnsi="Palatino Linotype" w:cs="Arial"/>
        </w:rPr>
        <w:t xml:space="preserve"> </w:t>
      </w:r>
      <w:r w:rsidR="00BA4718">
        <w:rPr>
          <w:rFonts w:ascii="Palatino Linotype" w:hAnsi="Palatino Linotype" w:cs="Arial"/>
          <w:b/>
        </w:rPr>
        <w:t xml:space="preserve">01175/INFOEM/IP/RR/2022, </w:t>
      </w:r>
      <w:r w:rsidR="00BA4718">
        <w:rPr>
          <w:rFonts w:ascii="Palatino Linotype" w:hAnsi="Palatino Linotype" w:cs="Arial"/>
          <w:b/>
        </w:rPr>
        <w:lastRenderedPageBreak/>
        <w:t xml:space="preserve">01176/INFOEM/IP/RR/2022, 01177/INFOEM/IP/RR/2022 y 01176/INFOEM/IP/RR/2022 </w:t>
      </w:r>
      <w:r w:rsidR="00A25A7C">
        <w:rPr>
          <w:rFonts w:ascii="Palatino Linotype" w:hAnsi="Palatino Linotype" w:cs="Arial"/>
        </w:rPr>
        <w:t xml:space="preserve">materia del presente estudio, en el que señaló </w:t>
      </w:r>
      <w:r w:rsidR="00BA4718">
        <w:rPr>
          <w:rFonts w:ascii="Palatino Linotype" w:hAnsi="Palatino Linotype" w:cs="Arial"/>
        </w:rPr>
        <w:t xml:space="preserve">en cada uno de los recursos </w:t>
      </w:r>
      <w:r w:rsidR="00A25A7C">
        <w:rPr>
          <w:rFonts w:ascii="Palatino Linotype" w:hAnsi="Palatino Linotype" w:cs="Arial"/>
        </w:rPr>
        <w:t>como:</w:t>
      </w:r>
    </w:p>
    <w:p w:rsidR="00B15AB4" w:rsidRPr="007F1CA3" w:rsidRDefault="00B15AB4" w:rsidP="00780A2F">
      <w:pPr>
        <w:spacing w:before="240" w:after="240" w:line="360" w:lineRule="auto"/>
        <w:contextualSpacing/>
        <w:jc w:val="both"/>
        <w:rPr>
          <w:rFonts w:ascii="Palatino Linotype" w:eastAsia="Calibri" w:hAnsi="Palatino Linotype" w:cs="Arial"/>
          <w:b/>
          <w:sz w:val="28"/>
          <w:szCs w:val="28"/>
          <w:lang w:val="es-MX" w:eastAsia="en-US"/>
        </w:rPr>
      </w:pPr>
    </w:p>
    <w:p w:rsidR="00024C73" w:rsidRPr="00DA5F6E" w:rsidRDefault="005A7A45" w:rsidP="00E76983">
      <w:pPr>
        <w:spacing w:before="240" w:after="240"/>
        <w:jc w:val="both"/>
        <w:rPr>
          <w:rFonts w:ascii="Palatino Linotype" w:hAnsi="Palatino Linotype" w:cs="Arial"/>
          <w:b/>
        </w:rPr>
      </w:pPr>
      <w:r>
        <w:rPr>
          <w:rFonts w:ascii="Palatino Linotype" w:hAnsi="Palatino Linotype" w:cs="Arial"/>
          <w:b/>
        </w:rPr>
        <w:t>a) Acto impugnado:</w:t>
      </w:r>
    </w:p>
    <w:p w:rsidR="00024C73" w:rsidRPr="00BB6051" w:rsidRDefault="00024C73" w:rsidP="00BB6051">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024C73">
        <w:rPr>
          <w:rFonts w:ascii="Palatino Linotype" w:hAnsi="Palatino Linotype"/>
          <w:i/>
          <w:sz w:val="22"/>
          <w:szCs w:val="22"/>
          <w:lang w:val="es-ES_tradnl"/>
        </w:rPr>
        <w:t>“</w:t>
      </w:r>
      <w:r w:rsidR="00334A39" w:rsidRPr="00334A39">
        <w:rPr>
          <w:rFonts w:ascii="Palatino Linotype" w:hAnsi="Palatino Linotype"/>
          <w:i/>
          <w:sz w:val="22"/>
          <w:szCs w:val="22"/>
          <w:lang w:val="es-ES_tradnl"/>
        </w:rPr>
        <w:t>La falta de respuesta del sujeto obligado.</w:t>
      </w:r>
      <w:r w:rsidR="00BB6051" w:rsidRPr="00BB6051">
        <w:rPr>
          <w:rFonts w:ascii="Palatino Linotype" w:hAnsi="Palatino Linotype"/>
          <w:i/>
          <w:sz w:val="22"/>
          <w:szCs w:val="22"/>
          <w:lang w:val="es-ES_tradnl"/>
        </w:rPr>
        <w:t>” (</w:t>
      </w:r>
      <w:r w:rsidR="00A25A7C">
        <w:rPr>
          <w:rFonts w:ascii="Palatino Linotype" w:hAnsi="Palatino Linotype"/>
          <w:i/>
          <w:sz w:val="22"/>
          <w:szCs w:val="22"/>
          <w:lang w:val="es-ES_tradnl"/>
        </w:rPr>
        <w:t>S</w:t>
      </w:r>
      <w:r w:rsidR="00EB359B">
        <w:rPr>
          <w:rFonts w:ascii="Palatino Linotype" w:hAnsi="Palatino Linotype"/>
          <w:i/>
          <w:sz w:val="22"/>
          <w:szCs w:val="22"/>
          <w:lang w:val="es-ES_tradnl"/>
        </w:rPr>
        <w:t>ic)</w:t>
      </w:r>
    </w:p>
    <w:p w:rsidR="00024C73" w:rsidRPr="00A244AE" w:rsidRDefault="00024C73" w:rsidP="00A244AE">
      <w:pPr>
        <w:tabs>
          <w:tab w:val="left" w:pos="8080"/>
          <w:tab w:val="left" w:pos="8364"/>
        </w:tabs>
        <w:spacing w:before="240" w:after="240"/>
        <w:ind w:left="992" w:right="900"/>
        <w:contextualSpacing/>
        <w:jc w:val="both"/>
        <w:rPr>
          <w:rFonts w:ascii="Palatino Linotype" w:hAnsi="Palatino Linotype"/>
          <w:i/>
          <w:sz w:val="22"/>
          <w:szCs w:val="22"/>
          <w:lang w:val="es-ES_tradnl"/>
        </w:rPr>
      </w:pPr>
    </w:p>
    <w:p w:rsidR="00024C73" w:rsidRPr="00DA5F6E" w:rsidRDefault="00024C73" w:rsidP="00024C73">
      <w:pPr>
        <w:widowControl w:val="0"/>
        <w:autoSpaceDE w:val="0"/>
        <w:autoSpaceDN w:val="0"/>
        <w:adjustRightInd w:val="0"/>
        <w:spacing w:before="240" w:after="240" w:line="360" w:lineRule="auto"/>
        <w:ind w:right="567"/>
        <w:jc w:val="both"/>
        <w:rPr>
          <w:rFonts w:ascii="Palatino Linotype" w:hAnsi="Palatino Linotype" w:cs="Arial"/>
          <w:b/>
        </w:rPr>
      </w:pPr>
      <w:r w:rsidRPr="00DA5F6E">
        <w:rPr>
          <w:rFonts w:ascii="Palatino Linotype" w:hAnsi="Palatino Linotype" w:cs="Arial"/>
          <w:b/>
        </w:rPr>
        <w:t xml:space="preserve">b) Motivo de inconformidad: </w:t>
      </w:r>
    </w:p>
    <w:p w:rsidR="00F022F8"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F022F8">
        <w:rPr>
          <w:rFonts w:ascii="Palatino Linotype" w:hAnsi="Palatino Linotype"/>
          <w:i/>
          <w:sz w:val="22"/>
          <w:szCs w:val="22"/>
          <w:lang w:val="es-ES_tradnl"/>
        </w:rPr>
        <w:t>“</w:t>
      </w:r>
      <w:r w:rsidR="00334A39" w:rsidRPr="00334A39">
        <w:rPr>
          <w:rFonts w:ascii="Palatino Linotype" w:hAnsi="Palatino Linotype"/>
          <w:i/>
          <w:sz w:val="22"/>
          <w:szCs w:val="22"/>
          <w:lang w:val="es-ES_tradnl"/>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w:t>
      </w:r>
      <w:r w:rsidR="00334A39" w:rsidRPr="00334A39">
        <w:rPr>
          <w:rFonts w:ascii="Palatino Linotype" w:hAnsi="Palatino Linotype"/>
          <w:i/>
          <w:sz w:val="22"/>
          <w:szCs w:val="22"/>
          <w:lang w:val="es-ES_tradnl"/>
        </w:rPr>
        <w:lastRenderedPageBreak/>
        <w:t>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F022F8">
        <w:rPr>
          <w:rFonts w:ascii="Palatino Linotype" w:hAnsi="Palatino Linotype"/>
          <w:i/>
          <w:sz w:val="22"/>
          <w:szCs w:val="22"/>
          <w:lang w:val="es-ES_tradnl"/>
        </w:rPr>
        <w:t>”</w:t>
      </w:r>
      <w:r w:rsidR="007D7E8D">
        <w:rPr>
          <w:rFonts w:ascii="Palatino Linotype" w:hAnsi="Palatino Linotype"/>
          <w:i/>
          <w:sz w:val="22"/>
          <w:szCs w:val="22"/>
          <w:lang w:val="es-ES_tradnl"/>
        </w:rPr>
        <w:t xml:space="preserve"> </w:t>
      </w:r>
      <w:r w:rsidR="00A25A7C">
        <w:rPr>
          <w:rFonts w:ascii="Palatino Linotype" w:hAnsi="Palatino Linotype"/>
          <w:i/>
          <w:sz w:val="22"/>
          <w:szCs w:val="22"/>
          <w:lang w:val="es-ES_tradnl"/>
        </w:rPr>
        <w:t>(S</w:t>
      </w:r>
      <w:r w:rsidRPr="00F022F8">
        <w:rPr>
          <w:rFonts w:ascii="Palatino Linotype" w:hAnsi="Palatino Linotype"/>
          <w:i/>
          <w:sz w:val="22"/>
          <w:szCs w:val="22"/>
          <w:lang w:val="es-ES_tradnl"/>
        </w:rPr>
        <w:t>ic)</w:t>
      </w:r>
    </w:p>
    <w:p w:rsidR="00F022F8"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rsidR="00A25A7C" w:rsidRDefault="00024C73" w:rsidP="00A25A7C">
      <w:pPr>
        <w:spacing w:before="240" w:after="240" w:line="360" w:lineRule="auto"/>
        <w:contextualSpacing/>
        <w:jc w:val="both"/>
        <w:rPr>
          <w:rFonts w:ascii="Palatino Linotype" w:eastAsia="Calibri" w:hAnsi="Palatino Linotype" w:cs="Arial"/>
        </w:rPr>
      </w:pPr>
      <w:r w:rsidRPr="00DA5F6E">
        <w:rPr>
          <w:rFonts w:ascii="Palatino Linotype" w:eastAsia="Calibri" w:hAnsi="Palatino Linotype" w:cs="Arial"/>
          <w:b/>
        </w:rPr>
        <w:t>4</w:t>
      </w:r>
      <w:r w:rsidR="00281D9C" w:rsidRPr="00DA5F6E">
        <w:rPr>
          <w:rFonts w:ascii="Palatino Linotype" w:eastAsia="Calibri" w:hAnsi="Palatino Linotype" w:cs="Arial"/>
          <w:b/>
        </w:rPr>
        <w:t xml:space="preserve">. </w:t>
      </w:r>
      <w:r w:rsidR="009220E0" w:rsidRPr="00DA5F6E">
        <w:rPr>
          <w:rFonts w:ascii="Palatino Linotype" w:eastAsia="Calibri" w:hAnsi="Palatino Linotype" w:cs="Arial"/>
          <w:b/>
        </w:rPr>
        <w:t xml:space="preserve">Turno. </w:t>
      </w:r>
      <w:r w:rsidR="009220E0" w:rsidRPr="009220E0">
        <w:rPr>
          <w:rFonts w:ascii="Palatino Linotype" w:eastAsia="Calibri" w:hAnsi="Palatino Linotype" w:cs="Arial"/>
        </w:rPr>
        <w:t>De conformidad con el artículo 185 fracción I de la Ley de Transparencia y Acceso a la Información Pública del Estado de México y Municipios vi</w:t>
      </w:r>
      <w:r w:rsidR="005A7A45">
        <w:rPr>
          <w:rFonts w:ascii="Palatino Linotype" w:eastAsia="Calibri" w:hAnsi="Palatino Linotype" w:cs="Arial"/>
        </w:rPr>
        <w:t>gen</w:t>
      </w:r>
      <w:r w:rsidR="00C316EA">
        <w:rPr>
          <w:rFonts w:ascii="Palatino Linotype" w:eastAsia="Calibri" w:hAnsi="Palatino Linotype" w:cs="Arial"/>
        </w:rPr>
        <w:t xml:space="preserve">te, el recurso de revisión </w:t>
      </w:r>
      <w:r w:rsidR="00334A39">
        <w:rPr>
          <w:rFonts w:ascii="Palatino Linotype" w:eastAsia="Calibri" w:hAnsi="Palatino Linotype" w:cs="Arial"/>
          <w:b/>
        </w:rPr>
        <w:t>01174/INFOEM/IP/RR/2022</w:t>
      </w:r>
      <w:r w:rsidR="009220E0" w:rsidRPr="009220E0">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A244AE">
        <w:rPr>
          <w:rFonts w:ascii="Palatino Linotype" w:hAnsi="Palatino Linotype" w:cs="Arial"/>
        </w:rPr>
        <w:t>a la</w:t>
      </w:r>
      <w:r w:rsidR="00A244AE">
        <w:rPr>
          <w:rFonts w:ascii="Palatino Linotype" w:eastAsia="Calibri" w:hAnsi="Palatino Linotype" w:cs="Arial"/>
        </w:rPr>
        <w:t xml:space="preserve"> Comisionada</w:t>
      </w:r>
      <w:r w:rsidR="009220E0" w:rsidRPr="009220E0">
        <w:rPr>
          <w:rFonts w:ascii="Palatino Linotype" w:eastAsia="Calibri" w:hAnsi="Palatino Linotype" w:cs="Arial"/>
        </w:rPr>
        <w:t xml:space="preserve"> </w:t>
      </w:r>
      <w:r w:rsidR="00A244AE" w:rsidRPr="00C316EA">
        <w:rPr>
          <w:rFonts w:ascii="Palatino Linotype" w:eastAsia="Calibri" w:hAnsi="Palatino Linotype" w:cs="Arial"/>
          <w:b/>
        </w:rPr>
        <w:t>Guadalupe Ramírez Peña</w:t>
      </w:r>
      <w:r w:rsidR="00BA4718">
        <w:rPr>
          <w:rFonts w:ascii="Palatino Linotype" w:eastAsia="Calibri" w:hAnsi="Palatino Linotype" w:cs="Arial"/>
          <w:b/>
        </w:rPr>
        <w:t xml:space="preserve">, </w:t>
      </w:r>
      <w:r w:rsidR="00BA4718">
        <w:rPr>
          <w:rFonts w:ascii="Palatino Linotype" w:eastAsia="Calibri" w:hAnsi="Palatino Linotype" w:cs="Arial"/>
        </w:rPr>
        <w:t xml:space="preserve">el recurso de revisión </w:t>
      </w:r>
      <w:r w:rsidR="00BA4718">
        <w:rPr>
          <w:rFonts w:ascii="Palatino Linotype" w:eastAsia="Calibri" w:hAnsi="Palatino Linotype" w:cs="Arial"/>
          <w:b/>
        </w:rPr>
        <w:t>01175/INFOEM/IP/RR/2022</w:t>
      </w:r>
      <w:r w:rsidR="00BA4718" w:rsidRPr="009220E0">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BA4718">
        <w:rPr>
          <w:rFonts w:ascii="Palatino Linotype" w:hAnsi="Palatino Linotype" w:cs="Arial"/>
        </w:rPr>
        <w:t>al</w:t>
      </w:r>
      <w:r w:rsidR="00BA4718">
        <w:rPr>
          <w:rFonts w:ascii="Palatino Linotype" w:eastAsia="Calibri" w:hAnsi="Palatino Linotype" w:cs="Arial"/>
        </w:rPr>
        <w:t xml:space="preserve"> Comisionado</w:t>
      </w:r>
      <w:r w:rsidR="00BA4718" w:rsidRPr="009220E0">
        <w:rPr>
          <w:rFonts w:ascii="Palatino Linotype" w:eastAsia="Calibri" w:hAnsi="Palatino Linotype" w:cs="Arial"/>
        </w:rPr>
        <w:t xml:space="preserve"> </w:t>
      </w:r>
      <w:r w:rsidR="00BA4718">
        <w:rPr>
          <w:rFonts w:ascii="Palatino Linotype" w:eastAsia="Calibri" w:hAnsi="Palatino Linotype" w:cs="Arial"/>
          <w:b/>
        </w:rPr>
        <w:t xml:space="preserve">José Vilchis Martínez, </w:t>
      </w:r>
      <w:r w:rsidR="00BA4718">
        <w:rPr>
          <w:rFonts w:ascii="Palatino Linotype" w:eastAsia="Calibri" w:hAnsi="Palatino Linotype" w:cs="Arial"/>
        </w:rPr>
        <w:t xml:space="preserve">el recurso de revisión </w:t>
      </w:r>
      <w:r w:rsidR="00B43929">
        <w:rPr>
          <w:rFonts w:ascii="Palatino Linotype" w:eastAsia="Calibri" w:hAnsi="Palatino Linotype" w:cs="Arial"/>
          <w:b/>
        </w:rPr>
        <w:t>01176</w:t>
      </w:r>
      <w:r w:rsidR="00BA4718">
        <w:rPr>
          <w:rFonts w:ascii="Palatino Linotype" w:eastAsia="Calibri" w:hAnsi="Palatino Linotype" w:cs="Arial"/>
          <w:b/>
        </w:rPr>
        <w:t>/INFOEM/IP/RR/2022</w:t>
      </w:r>
      <w:r w:rsidR="00BA4718" w:rsidRPr="009220E0">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B43929">
        <w:rPr>
          <w:rFonts w:ascii="Palatino Linotype" w:hAnsi="Palatino Linotype" w:cs="Arial"/>
        </w:rPr>
        <w:t>al</w:t>
      </w:r>
      <w:r w:rsidR="00B43929">
        <w:rPr>
          <w:rFonts w:ascii="Palatino Linotype" w:eastAsia="Calibri" w:hAnsi="Palatino Linotype" w:cs="Arial"/>
        </w:rPr>
        <w:t xml:space="preserve"> Comisionado</w:t>
      </w:r>
      <w:r w:rsidR="00BA4718" w:rsidRPr="009220E0">
        <w:rPr>
          <w:rFonts w:ascii="Palatino Linotype" w:eastAsia="Calibri" w:hAnsi="Palatino Linotype" w:cs="Arial"/>
        </w:rPr>
        <w:t xml:space="preserve"> </w:t>
      </w:r>
      <w:r w:rsidR="00B43929">
        <w:rPr>
          <w:rFonts w:ascii="Palatino Linotype" w:eastAsia="Calibri" w:hAnsi="Palatino Linotype" w:cs="Arial"/>
          <w:b/>
        </w:rPr>
        <w:t xml:space="preserve">Luis Gustavo Parra </w:t>
      </w:r>
      <w:r w:rsidR="00B43929">
        <w:rPr>
          <w:rFonts w:ascii="Palatino Linotype" w:eastAsia="Calibri" w:hAnsi="Palatino Linotype" w:cs="Arial"/>
          <w:b/>
        </w:rPr>
        <w:br/>
        <w:t xml:space="preserve">Noriega, </w:t>
      </w:r>
      <w:r w:rsidR="00B43929">
        <w:rPr>
          <w:rFonts w:ascii="Palatino Linotype" w:eastAsia="Calibri" w:hAnsi="Palatino Linotype" w:cs="Arial"/>
        </w:rPr>
        <w:t xml:space="preserve">el recurso de revisión </w:t>
      </w:r>
      <w:r w:rsidR="00B43929">
        <w:rPr>
          <w:rFonts w:ascii="Palatino Linotype" w:eastAsia="Calibri" w:hAnsi="Palatino Linotype" w:cs="Arial"/>
          <w:b/>
        </w:rPr>
        <w:t>01177/INFOEM/IP/RR/2022</w:t>
      </w:r>
      <w:r w:rsidR="00B43929" w:rsidRPr="009220E0">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B43929">
        <w:rPr>
          <w:rFonts w:ascii="Palatino Linotype" w:hAnsi="Palatino Linotype" w:cs="Arial"/>
        </w:rPr>
        <w:t>a la</w:t>
      </w:r>
      <w:r w:rsidR="00B43929">
        <w:rPr>
          <w:rFonts w:ascii="Palatino Linotype" w:eastAsia="Calibri" w:hAnsi="Palatino Linotype" w:cs="Arial"/>
        </w:rPr>
        <w:t xml:space="preserve"> Comisionada</w:t>
      </w:r>
      <w:r w:rsidR="00B43929" w:rsidRPr="009220E0">
        <w:rPr>
          <w:rFonts w:ascii="Palatino Linotype" w:eastAsia="Calibri" w:hAnsi="Palatino Linotype" w:cs="Arial"/>
        </w:rPr>
        <w:t xml:space="preserve"> </w:t>
      </w:r>
      <w:r w:rsidR="00B43929">
        <w:rPr>
          <w:rFonts w:ascii="Palatino Linotype" w:eastAsia="Calibri" w:hAnsi="Palatino Linotype" w:cs="Arial"/>
          <w:b/>
        </w:rPr>
        <w:t xml:space="preserve">Sharon Cristina Morales Martínez y </w:t>
      </w:r>
      <w:r w:rsidR="00B43929">
        <w:rPr>
          <w:rFonts w:ascii="Palatino Linotype" w:eastAsia="Calibri" w:hAnsi="Palatino Linotype" w:cs="Arial"/>
        </w:rPr>
        <w:t xml:space="preserve">el recurso de revisión </w:t>
      </w:r>
      <w:r w:rsidR="00B43929">
        <w:rPr>
          <w:rFonts w:ascii="Palatino Linotype" w:eastAsia="Calibri" w:hAnsi="Palatino Linotype" w:cs="Arial"/>
          <w:b/>
        </w:rPr>
        <w:t>01178/INFOEM/IP/RR/2022</w:t>
      </w:r>
      <w:r w:rsidR="00B43929" w:rsidRPr="009220E0">
        <w:rPr>
          <w:rFonts w:ascii="Palatino Linotype" w:eastAsia="Calibri" w:hAnsi="Palatino Linotype" w:cs="Arial"/>
        </w:rPr>
        <w:t xml:space="preserve"> se turnó por el sistema electrónico del Instituto de Transparencia, Acceso a la Información Pública </w:t>
      </w:r>
      <w:r w:rsidR="00B43929" w:rsidRPr="009220E0">
        <w:rPr>
          <w:rFonts w:ascii="Palatino Linotype" w:eastAsia="Calibri" w:hAnsi="Palatino Linotype" w:cs="Arial"/>
        </w:rPr>
        <w:lastRenderedPageBreak/>
        <w:t xml:space="preserve">y Protección de Datos Personales del Estado de México y Municipios, </w:t>
      </w:r>
      <w:r w:rsidR="00B43929">
        <w:rPr>
          <w:rFonts w:ascii="Palatino Linotype" w:hAnsi="Palatino Linotype" w:cs="Arial"/>
        </w:rPr>
        <w:t>a la</w:t>
      </w:r>
      <w:r w:rsidR="00B43929">
        <w:rPr>
          <w:rFonts w:ascii="Palatino Linotype" w:eastAsia="Calibri" w:hAnsi="Palatino Linotype" w:cs="Arial"/>
        </w:rPr>
        <w:t xml:space="preserve"> Comisionada</w:t>
      </w:r>
      <w:r w:rsidR="00B43929" w:rsidRPr="009220E0">
        <w:rPr>
          <w:rFonts w:ascii="Palatino Linotype" w:eastAsia="Calibri" w:hAnsi="Palatino Linotype" w:cs="Arial"/>
        </w:rPr>
        <w:t xml:space="preserve"> </w:t>
      </w:r>
      <w:r w:rsidR="00B43929">
        <w:rPr>
          <w:rFonts w:ascii="Palatino Linotype" w:eastAsia="Calibri" w:hAnsi="Palatino Linotype" w:cs="Arial"/>
          <w:b/>
        </w:rPr>
        <w:t>María del Rosario Mejía Ayala</w:t>
      </w:r>
      <w:r w:rsidR="00A25A7C">
        <w:rPr>
          <w:rFonts w:ascii="Palatino Linotype" w:eastAsia="Calibri" w:hAnsi="Palatino Linotype" w:cs="Arial"/>
        </w:rPr>
        <w:t xml:space="preserve">, </w:t>
      </w:r>
      <w:r w:rsidR="00A25A7C" w:rsidRPr="00A25A7C">
        <w:rPr>
          <w:rFonts w:ascii="Palatino Linotype" w:eastAsia="Calibri" w:hAnsi="Palatino Linotype" w:cs="Arial"/>
        </w:rPr>
        <w:t xml:space="preserve">para su análisis, estudio, elaboración del proyecto y </w:t>
      </w:r>
      <w:r w:rsidR="00A25A7C" w:rsidRPr="009F7D9F">
        <w:rPr>
          <w:rFonts w:ascii="Palatino Linotype" w:eastAsia="Calibri" w:hAnsi="Palatino Linotype" w:cs="Arial"/>
        </w:rPr>
        <w:t xml:space="preserve">presentación </w:t>
      </w:r>
      <w:r w:rsidR="00A25A7C">
        <w:rPr>
          <w:rFonts w:ascii="Palatino Linotype" w:eastAsia="Calibri" w:hAnsi="Palatino Linotype" w:cs="Arial"/>
        </w:rPr>
        <w:t>ante el Pleno de este Instituto.</w:t>
      </w:r>
    </w:p>
    <w:p w:rsidR="00240223" w:rsidRPr="00240223" w:rsidRDefault="00240223" w:rsidP="000F0BAC">
      <w:pPr>
        <w:widowControl w:val="0"/>
        <w:autoSpaceDE w:val="0"/>
        <w:autoSpaceDN w:val="0"/>
        <w:adjustRightInd w:val="0"/>
        <w:jc w:val="both"/>
        <w:rPr>
          <w:rFonts w:ascii="Palatino Linotype" w:hAnsi="Palatino Linotype" w:cs="Arial"/>
          <w:b/>
          <w:sz w:val="16"/>
          <w:szCs w:val="16"/>
        </w:rPr>
      </w:pPr>
    </w:p>
    <w:p w:rsidR="00A25A7C" w:rsidRPr="00553FFC" w:rsidRDefault="00024C73" w:rsidP="00A25A7C">
      <w:pPr>
        <w:spacing w:before="240" w:after="240" w:line="360" w:lineRule="auto"/>
        <w:jc w:val="both"/>
        <w:rPr>
          <w:rFonts w:ascii="Palatino Linotype" w:hAnsi="Palatino Linotype" w:cs="Arial"/>
        </w:rPr>
      </w:pPr>
      <w:r w:rsidRPr="00DA5F6E">
        <w:rPr>
          <w:rFonts w:ascii="Palatino Linotype" w:hAnsi="Palatino Linotype" w:cs="Arial"/>
          <w:b/>
        </w:rPr>
        <w:t>5</w:t>
      </w:r>
      <w:r w:rsidR="00A117A2" w:rsidRPr="00DA5F6E">
        <w:rPr>
          <w:rFonts w:ascii="Palatino Linotype" w:hAnsi="Palatino Linotype" w:cs="Arial"/>
          <w:b/>
        </w:rPr>
        <w:t>.</w:t>
      </w:r>
      <w:r w:rsidR="00A117A2" w:rsidRPr="00DA5F6E">
        <w:rPr>
          <w:rFonts w:ascii="Palatino Linotype" w:hAnsi="Palatino Linotype" w:cs="Arial"/>
          <w:b/>
          <w:i/>
        </w:rPr>
        <w:t xml:space="preserve"> </w:t>
      </w:r>
      <w:r w:rsidR="00A117A2" w:rsidRPr="00DA5F6E">
        <w:rPr>
          <w:rFonts w:ascii="Palatino Linotype" w:hAnsi="Palatino Linotype" w:cs="Arial"/>
          <w:b/>
        </w:rPr>
        <w:t>Admisión de</w:t>
      </w:r>
      <w:r w:rsidR="00B43929">
        <w:rPr>
          <w:rFonts w:ascii="Palatino Linotype" w:hAnsi="Palatino Linotype" w:cs="Arial"/>
          <w:b/>
        </w:rPr>
        <w:t xml:space="preserve"> los</w:t>
      </w:r>
      <w:r w:rsidR="00A25A7C" w:rsidRPr="00DA5F6E">
        <w:rPr>
          <w:rFonts w:ascii="Palatino Linotype" w:hAnsi="Palatino Linotype" w:cs="Arial"/>
          <w:b/>
        </w:rPr>
        <w:t xml:space="preserve"> R</w:t>
      </w:r>
      <w:r w:rsidR="00A117A2" w:rsidRPr="00DA5F6E">
        <w:rPr>
          <w:rFonts w:ascii="Palatino Linotype" w:hAnsi="Palatino Linotype" w:cs="Arial"/>
          <w:b/>
        </w:rPr>
        <w:t>ecurso</w:t>
      </w:r>
      <w:r w:rsidR="00A25A7C" w:rsidRPr="00DA5F6E">
        <w:rPr>
          <w:rFonts w:ascii="Palatino Linotype" w:hAnsi="Palatino Linotype" w:cs="Arial"/>
          <w:b/>
        </w:rPr>
        <w:t>s de R</w:t>
      </w:r>
      <w:r w:rsidR="009220E0" w:rsidRPr="00DA5F6E">
        <w:rPr>
          <w:rFonts w:ascii="Palatino Linotype" w:hAnsi="Palatino Linotype" w:cs="Arial"/>
          <w:b/>
        </w:rPr>
        <w:t>evisión</w:t>
      </w:r>
      <w:r w:rsidR="00A117A2">
        <w:rPr>
          <w:rFonts w:ascii="Palatino Linotype" w:hAnsi="Palatino Linotype" w:cs="Arial"/>
          <w:b/>
          <w:sz w:val="28"/>
          <w:szCs w:val="28"/>
        </w:rPr>
        <w:t>.</w:t>
      </w:r>
      <w:r w:rsidR="00A117A2" w:rsidRPr="00C27EBD">
        <w:rPr>
          <w:rFonts w:ascii="Palatino Linotype" w:hAnsi="Palatino Linotype" w:cs="Arial"/>
          <w:sz w:val="28"/>
          <w:szCs w:val="28"/>
        </w:rPr>
        <w:t xml:space="preserve"> </w:t>
      </w:r>
      <w:r w:rsidR="00A25A7C" w:rsidRPr="00553FFC">
        <w:rPr>
          <w:rFonts w:ascii="Palatino Linotype" w:hAnsi="Palatino Linotype" w:cs="Arial"/>
          <w:szCs w:val="28"/>
        </w:rPr>
        <w:t>Con</w:t>
      </w:r>
      <w:r w:rsidR="00A25A7C" w:rsidRPr="00553FFC">
        <w:rPr>
          <w:rFonts w:ascii="Palatino Linotype" w:hAnsi="Palatino Linotype" w:cs="Arial"/>
        </w:rPr>
        <w:t xml:space="preserve"> fecha</w:t>
      </w:r>
      <w:r w:rsidR="00334A39">
        <w:rPr>
          <w:rFonts w:ascii="Palatino Linotype" w:hAnsi="Palatino Linotype" w:cs="Arial"/>
          <w:b/>
        </w:rPr>
        <w:t xml:space="preserve"> </w:t>
      </w:r>
      <w:r w:rsidR="00B43929">
        <w:rPr>
          <w:rFonts w:ascii="Palatino Linotype" w:hAnsi="Palatino Linotype" w:cs="Arial"/>
          <w:b/>
        </w:rPr>
        <w:t xml:space="preserve">veinticinco de febrero, veintiocho de febrero y </w:t>
      </w:r>
      <w:r w:rsidR="00334A39">
        <w:rPr>
          <w:rFonts w:ascii="Palatino Linotype" w:hAnsi="Palatino Linotype" w:cs="Arial"/>
          <w:b/>
        </w:rPr>
        <w:t>primero de marzo</w:t>
      </w:r>
      <w:r w:rsidR="00A25A7C" w:rsidRPr="00553FFC">
        <w:rPr>
          <w:rFonts w:ascii="Palatino Linotype" w:hAnsi="Palatino Linotype" w:cs="Arial"/>
          <w:b/>
        </w:rPr>
        <w:t xml:space="preserve"> de</w:t>
      </w:r>
      <w:r w:rsidR="00334A39">
        <w:rPr>
          <w:rFonts w:ascii="Palatino Linotype" w:hAnsi="Palatino Linotype" w:cs="Arial"/>
          <w:b/>
        </w:rPr>
        <w:t>l dos mil veintidós</w:t>
      </w:r>
      <w:r w:rsidR="00A25A7C" w:rsidRPr="00553FFC">
        <w:rPr>
          <w:rFonts w:ascii="Palatino Linotype" w:hAnsi="Palatino Linotype" w:cs="Arial"/>
          <w:b/>
        </w:rPr>
        <w:t xml:space="preserve">, </w:t>
      </w:r>
      <w:r w:rsidR="00A25A7C" w:rsidRPr="00553FFC">
        <w:rPr>
          <w:rFonts w:ascii="Palatino Linotype" w:hAnsi="Palatino Linotype" w:cs="Arial"/>
        </w:rPr>
        <w:t xml:space="preserve">este Instituto de Transparencia, Acceso a la Información Pública y Protección de Datos Personales del Estado de México y </w:t>
      </w:r>
      <w:r w:rsidR="00B43929">
        <w:rPr>
          <w:rFonts w:ascii="Palatino Linotype" w:hAnsi="Palatino Linotype" w:cs="Arial"/>
        </w:rPr>
        <w:t>Municipios, admitió a trámite los</w:t>
      </w:r>
      <w:r w:rsidR="00A25A7C" w:rsidRPr="00553FFC">
        <w:rPr>
          <w:rFonts w:ascii="Palatino Linotype" w:hAnsi="Palatino Linotype" w:cs="Arial"/>
        </w:rPr>
        <w:t xml:space="preserve"> recurso</w:t>
      </w:r>
      <w:r w:rsidR="00B43929">
        <w:rPr>
          <w:rFonts w:ascii="Palatino Linotype" w:hAnsi="Palatino Linotype" w:cs="Arial"/>
        </w:rPr>
        <w:t>s</w:t>
      </w:r>
      <w:r w:rsidR="00A25A7C" w:rsidRPr="00553FFC">
        <w:rPr>
          <w:rFonts w:ascii="Palatino Linotype" w:hAnsi="Palatino Linotype" w:cs="Arial"/>
        </w:rPr>
        <w:t xml:space="preserve"> de revisión que ahora se resuelve</w:t>
      </w:r>
      <w:r w:rsidR="00B43929">
        <w:rPr>
          <w:rFonts w:ascii="Palatino Linotype" w:hAnsi="Palatino Linotype" w:cs="Arial"/>
        </w:rPr>
        <w:t>n</w:t>
      </w:r>
      <w:r w:rsidR="00A25A7C" w:rsidRPr="00553FFC">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p>
    <w:p w:rsidR="005A7A45" w:rsidRDefault="00247436" w:rsidP="00BB6051">
      <w:pPr>
        <w:spacing w:after="240" w:line="360" w:lineRule="auto"/>
        <w:contextualSpacing/>
        <w:jc w:val="both"/>
        <w:rPr>
          <w:rFonts w:ascii="Palatino Linotype" w:hAnsi="Palatino Linotype" w:cs="Arial"/>
        </w:rPr>
      </w:pPr>
      <w:r w:rsidRPr="00DA5F6E">
        <w:rPr>
          <w:rFonts w:ascii="Palatino Linotype" w:hAnsi="Palatino Linotype" w:cs="Arial"/>
          <w:b/>
        </w:rPr>
        <w:t>6.</w:t>
      </w:r>
      <w:r w:rsidR="00B11BDA" w:rsidRPr="00DA5F6E">
        <w:rPr>
          <w:rFonts w:ascii="Palatino Linotype" w:hAnsi="Palatino Linotype" w:cs="Arial"/>
        </w:rPr>
        <w:t xml:space="preserve"> </w:t>
      </w:r>
      <w:r w:rsidR="00B11BDA" w:rsidRPr="00DA5F6E">
        <w:rPr>
          <w:rFonts w:ascii="Palatino Linotype" w:hAnsi="Palatino Linotype" w:cs="Arial"/>
          <w:b/>
        </w:rPr>
        <w:t>Manifestaciones</w:t>
      </w:r>
      <w:r w:rsidR="00B11BDA">
        <w:rPr>
          <w:rFonts w:ascii="Palatino Linotype" w:hAnsi="Palatino Linotype" w:cs="Arial"/>
        </w:rPr>
        <w:t>. De</w:t>
      </w:r>
      <w:r w:rsidR="00B43929">
        <w:rPr>
          <w:rFonts w:ascii="Palatino Linotype" w:hAnsi="Palatino Linotype" w:cs="Arial"/>
        </w:rPr>
        <w:t xml:space="preserve"> las constancias que integran los</w:t>
      </w:r>
      <w:r w:rsidR="00B11BDA">
        <w:rPr>
          <w:rFonts w:ascii="Palatino Linotype" w:hAnsi="Palatino Linotype" w:cs="Arial"/>
        </w:rPr>
        <w:t xml:space="preserve"> expediente</w:t>
      </w:r>
      <w:r w:rsidR="00B43929">
        <w:rPr>
          <w:rFonts w:ascii="Palatino Linotype" w:hAnsi="Palatino Linotype" w:cs="Arial"/>
        </w:rPr>
        <w:t>s</w:t>
      </w:r>
      <w:r w:rsidR="00B11BDA">
        <w:rPr>
          <w:rFonts w:ascii="Palatino Linotype" w:hAnsi="Palatino Linotype" w:cs="Arial"/>
        </w:rPr>
        <w:t xml:space="preserve"> en </w:t>
      </w:r>
      <w:r w:rsidR="005A7A45">
        <w:rPr>
          <w:rFonts w:ascii="Palatino Linotype" w:hAnsi="Palatino Linotype" w:cs="Arial"/>
        </w:rPr>
        <w:t xml:space="preserve">que se actúa se advierte que la parte </w:t>
      </w:r>
      <w:r w:rsidR="00334A39" w:rsidRPr="00334A39">
        <w:rPr>
          <w:rFonts w:ascii="Palatino Linotype" w:hAnsi="Palatino Linotype" w:cs="Arial"/>
          <w:b/>
        </w:rPr>
        <w:t>RECURRENTE</w:t>
      </w:r>
      <w:r w:rsidR="005A7A45">
        <w:rPr>
          <w:rFonts w:ascii="Palatino Linotype" w:hAnsi="Palatino Linotype" w:cs="Arial"/>
        </w:rPr>
        <w:t xml:space="preserve"> </w:t>
      </w:r>
      <w:r w:rsidR="00A244AE">
        <w:rPr>
          <w:rFonts w:ascii="Palatino Linotype" w:hAnsi="Palatino Linotype" w:cs="Arial"/>
        </w:rPr>
        <w:t>fue omisa en presentar alegatos o manifestación alguna.</w:t>
      </w:r>
    </w:p>
    <w:p w:rsidR="00BB6051" w:rsidRDefault="00BB6051" w:rsidP="00B11BDA">
      <w:pPr>
        <w:spacing w:after="240" w:line="360" w:lineRule="auto"/>
        <w:contextualSpacing/>
        <w:jc w:val="both"/>
        <w:rPr>
          <w:rFonts w:ascii="Palatino Linotype" w:hAnsi="Palatino Linotype" w:cs="Arial"/>
        </w:rPr>
      </w:pPr>
    </w:p>
    <w:p w:rsidR="00334A39" w:rsidRDefault="005A7A45" w:rsidP="00A659D6">
      <w:pPr>
        <w:spacing w:after="240" w:line="360" w:lineRule="auto"/>
        <w:contextualSpacing/>
        <w:jc w:val="both"/>
        <w:rPr>
          <w:rFonts w:ascii="Palatino Linotype" w:hAnsi="Palatino Linotype" w:cs="Arial"/>
        </w:rPr>
      </w:pPr>
      <w:r w:rsidRPr="00A659D6">
        <w:rPr>
          <w:rFonts w:ascii="Palatino Linotype" w:hAnsi="Palatino Linotype" w:cs="Arial"/>
        </w:rPr>
        <w:t>Por su par</w:t>
      </w:r>
      <w:r w:rsidR="00684120" w:rsidRPr="00A659D6">
        <w:rPr>
          <w:rFonts w:ascii="Palatino Linotype" w:hAnsi="Palatino Linotype" w:cs="Arial"/>
        </w:rPr>
        <w:t xml:space="preserve">te el </w:t>
      </w:r>
      <w:r w:rsidR="00334A39" w:rsidRPr="00334A39">
        <w:rPr>
          <w:rFonts w:ascii="Palatino Linotype" w:hAnsi="Palatino Linotype" w:cs="Arial"/>
          <w:b/>
        </w:rPr>
        <w:t>SUJETO OBLIGADO</w:t>
      </w:r>
      <w:r w:rsidR="00334A39" w:rsidRPr="00A659D6">
        <w:rPr>
          <w:rFonts w:ascii="Palatino Linotype" w:hAnsi="Palatino Linotype" w:cs="Arial"/>
        </w:rPr>
        <w:t xml:space="preserve"> </w:t>
      </w:r>
      <w:r w:rsidR="00BB6051" w:rsidRPr="00A659D6">
        <w:rPr>
          <w:rFonts w:ascii="Palatino Linotype" w:hAnsi="Palatino Linotype" w:cs="Arial"/>
        </w:rPr>
        <w:t>en fecha</w:t>
      </w:r>
      <w:r w:rsidR="00C316EA" w:rsidRPr="00A659D6">
        <w:rPr>
          <w:rFonts w:ascii="Palatino Linotype" w:hAnsi="Palatino Linotype" w:cs="Arial"/>
        </w:rPr>
        <w:t xml:space="preserve"> </w:t>
      </w:r>
      <w:r w:rsidR="00334A39">
        <w:rPr>
          <w:rFonts w:ascii="Palatino Linotype" w:hAnsi="Palatino Linotype" w:cs="Arial"/>
        </w:rPr>
        <w:t>catorce de marzo del año dos mil veintidós</w:t>
      </w:r>
      <w:r w:rsidR="00BB6051" w:rsidRPr="00A659D6">
        <w:rPr>
          <w:rFonts w:ascii="Palatino Linotype" w:hAnsi="Palatino Linotype" w:cs="Arial"/>
        </w:rPr>
        <w:t>,</w:t>
      </w:r>
      <w:r w:rsidR="00684120" w:rsidRPr="00A659D6">
        <w:rPr>
          <w:rFonts w:ascii="Palatino Linotype" w:hAnsi="Palatino Linotype" w:cs="Arial"/>
        </w:rPr>
        <w:t xml:space="preserve"> remitió</w:t>
      </w:r>
      <w:r w:rsidR="00B43929">
        <w:rPr>
          <w:rFonts w:ascii="Palatino Linotype" w:hAnsi="Palatino Linotype" w:cs="Arial"/>
        </w:rPr>
        <w:t xml:space="preserve"> en el recurso de revisión </w:t>
      </w:r>
      <w:r w:rsidR="00684120" w:rsidRPr="00A659D6">
        <w:rPr>
          <w:rFonts w:ascii="Palatino Linotype" w:hAnsi="Palatino Linotype" w:cs="Arial"/>
        </w:rPr>
        <w:t xml:space="preserve"> </w:t>
      </w:r>
      <w:r w:rsidR="00B43929">
        <w:rPr>
          <w:rFonts w:ascii="Palatino Linotype" w:hAnsi="Palatino Linotype" w:cs="Arial"/>
          <w:b/>
        </w:rPr>
        <w:t xml:space="preserve">01174/INFOEM/IP/RR/2022, </w:t>
      </w:r>
      <w:r w:rsidR="00684120" w:rsidRPr="00A659D6">
        <w:rPr>
          <w:rFonts w:ascii="Palatino Linotype" w:hAnsi="Palatino Linotype" w:cs="Arial"/>
        </w:rPr>
        <w:t>los archivos electrónicos siguientes:</w:t>
      </w:r>
    </w:p>
    <w:p w:rsidR="00334A39" w:rsidRDefault="00334A39" w:rsidP="00A659D6">
      <w:pPr>
        <w:spacing w:after="240" w:line="360" w:lineRule="auto"/>
        <w:contextualSpacing/>
        <w:jc w:val="both"/>
        <w:rPr>
          <w:rFonts w:ascii="Palatino Linotype" w:hAnsi="Palatino Linotype" w:cs="Arial"/>
        </w:rPr>
      </w:pPr>
    </w:p>
    <w:p w:rsidR="00917EC8" w:rsidRDefault="000A5C10" w:rsidP="00A659D6">
      <w:pPr>
        <w:spacing w:after="240" w:line="360" w:lineRule="auto"/>
        <w:contextualSpacing/>
        <w:jc w:val="both"/>
        <w:rPr>
          <w:rFonts w:ascii="Palatino Linotype" w:hAnsi="Palatino Linotype" w:cs="Arial"/>
        </w:rPr>
      </w:pPr>
      <w:r>
        <w:rPr>
          <w:rFonts w:ascii="Palatino Linotype" w:hAnsi="Palatino Linotype" w:cs="Arial"/>
        </w:rPr>
        <w:t>-</w:t>
      </w:r>
      <w:r w:rsidR="00334A39" w:rsidRPr="00334A39">
        <w:rPr>
          <w:rFonts w:ascii="Palatino Linotype" w:hAnsi="Palatino Linotype" w:cs="Arial"/>
        </w:rPr>
        <w:t>“</w:t>
      </w:r>
      <w:hyperlink r:id="rId10" w:history="1">
        <w:r w:rsidR="00334A39" w:rsidRPr="00334A39">
          <w:rPr>
            <w:rFonts w:ascii="Palatino Linotype" w:hAnsi="Palatino Linotype"/>
          </w:rPr>
          <w:t>01174-INFOEM-IP-RR-2022.pdf</w:t>
        </w:r>
      </w:hyperlink>
      <w:r w:rsidR="00334A39" w:rsidRPr="00334A39">
        <w:rPr>
          <w:rFonts w:ascii="Palatino Linotype" w:hAnsi="Palatino Linotype" w:cs="Arial"/>
        </w:rPr>
        <w:t>”</w:t>
      </w:r>
      <w:r w:rsidR="00334A39">
        <w:rPr>
          <w:rFonts w:ascii="Palatino Linotype" w:hAnsi="Palatino Linotype" w:cs="Arial"/>
        </w:rPr>
        <w:t xml:space="preserve">, el cual contiene el informe justificado del </w:t>
      </w:r>
      <w:r w:rsidR="00334A39" w:rsidRPr="00334A39">
        <w:rPr>
          <w:rFonts w:ascii="Palatino Linotype" w:hAnsi="Palatino Linotype" w:cs="Arial"/>
          <w:b/>
        </w:rPr>
        <w:t>SUJETO OBLIGADO</w:t>
      </w:r>
      <w:r w:rsidR="00334A39">
        <w:rPr>
          <w:rFonts w:ascii="Palatino Linotype" w:hAnsi="Palatino Linotype" w:cs="Arial"/>
        </w:rPr>
        <w:t xml:space="preserve">, a través del cual manifestó en lo medular que </w:t>
      </w:r>
      <w:r w:rsidR="00334A39" w:rsidRPr="00334A39">
        <w:rPr>
          <w:rFonts w:ascii="Palatino Linotype" w:hAnsi="Palatino Linotype" w:cs="Arial"/>
          <w:b/>
        </w:rPr>
        <w:t>SUJETO OBLIGADO</w:t>
      </w:r>
      <w:r w:rsidR="00334A39" w:rsidRPr="00334A39">
        <w:rPr>
          <w:rFonts w:ascii="Palatino Linotype" w:hAnsi="Palatino Linotype" w:cs="Arial"/>
        </w:rPr>
        <w:t xml:space="preserve"> denominado Ayuntamiento de Metepec 2022- 2024, de manera excepcional no se encontró en condiciones de dar respuesta a las solicitudes de acceso a la información, derivado del </w:t>
      </w:r>
      <w:r w:rsidR="00334A39" w:rsidRPr="00334A39">
        <w:rPr>
          <w:rFonts w:ascii="Palatino Linotype" w:hAnsi="Palatino Linotype" w:cs="Arial"/>
        </w:rPr>
        <w:lastRenderedPageBreak/>
        <w:t xml:space="preserve">número excesivo de estas, mismas que sobrepasan las capacidades técnicas, administrativas y humanas del sujeto obligado, para cumplir los plazos establecidos por </w:t>
      </w:r>
      <w:r w:rsidR="00334A39">
        <w:rPr>
          <w:rFonts w:ascii="Palatino Linotype" w:hAnsi="Palatino Linotype" w:cs="Arial"/>
        </w:rPr>
        <w:t xml:space="preserve">la ley sustantiva en la materia; sin embargo, </w:t>
      </w:r>
      <w:r w:rsidR="00917EC8">
        <w:rPr>
          <w:rFonts w:ascii="Palatino Linotype" w:hAnsi="Palatino Linotype" w:cs="Arial"/>
        </w:rPr>
        <w:t xml:space="preserve">indicó </w:t>
      </w:r>
      <w:r w:rsidR="00334A39" w:rsidRPr="00334A39">
        <w:rPr>
          <w:rFonts w:ascii="Palatino Linotype" w:hAnsi="Palatino Linotype" w:cs="Arial"/>
        </w:rPr>
        <w:t xml:space="preserve">a efecto de dar cumplimiento a la solicitud de acceso a la información pública, </w:t>
      </w:r>
      <w:r w:rsidR="00917EC8">
        <w:rPr>
          <w:rFonts w:ascii="Palatino Linotype" w:hAnsi="Palatino Linotype" w:cs="Arial"/>
        </w:rPr>
        <w:t xml:space="preserve">anexo a través de su </w:t>
      </w:r>
      <w:r w:rsidR="00334A39" w:rsidRPr="00334A39">
        <w:rPr>
          <w:rFonts w:ascii="Palatino Linotype" w:hAnsi="Palatino Linotype" w:cs="Arial"/>
        </w:rPr>
        <w:t xml:space="preserve">informe justificado </w:t>
      </w:r>
      <w:r w:rsidR="00917EC8">
        <w:rPr>
          <w:rFonts w:ascii="Palatino Linotype" w:hAnsi="Palatino Linotype" w:cs="Arial"/>
        </w:rPr>
        <w:t xml:space="preserve">en </w:t>
      </w:r>
      <w:r w:rsidR="00334A39" w:rsidRPr="00334A39">
        <w:rPr>
          <w:rFonts w:ascii="Palatino Linotype" w:hAnsi="Palatino Linotype" w:cs="Arial"/>
        </w:rPr>
        <w:t xml:space="preserve">apartado de “manifestaciones” del portal “SAIMEX”, los archivos correspondientes solicitados por el recurrente, bajo la denominación siguiente: </w:t>
      </w:r>
    </w:p>
    <w:p w:rsidR="00917EC8" w:rsidRDefault="00334A39" w:rsidP="00A659D6">
      <w:pPr>
        <w:spacing w:after="240" w:line="360" w:lineRule="auto"/>
        <w:contextualSpacing/>
        <w:jc w:val="both"/>
        <w:rPr>
          <w:rFonts w:ascii="Palatino Linotype" w:hAnsi="Palatino Linotype" w:cs="Arial"/>
        </w:rPr>
      </w:pPr>
      <w:r w:rsidRPr="00334A39">
        <w:rPr>
          <w:rFonts w:ascii="Palatino Linotype" w:hAnsi="Palatino Linotype" w:cs="Arial"/>
        </w:rPr>
        <w:t xml:space="preserve">ANEXO 1- ACTA PRIMERA SESIÓN EXTRAORDINARIA </w:t>
      </w:r>
    </w:p>
    <w:p w:rsidR="00334A39" w:rsidRDefault="00334A39" w:rsidP="00A659D6">
      <w:pPr>
        <w:spacing w:after="240" w:line="360" w:lineRule="auto"/>
        <w:contextualSpacing/>
        <w:jc w:val="both"/>
        <w:rPr>
          <w:rFonts w:ascii="Palatino Linotype" w:hAnsi="Palatino Linotype" w:cs="Arial"/>
        </w:rPr>
      </w:pPr>
      <w:r w:rsidRPr="00334A39">
        <w:rPr>
          <w:rFonts w:ascii="Palatino Linotype" w:hAnsi="Palatino Linotype" w:cs="Arial"/>
        </w:rPr>
        <w:t>ANEXO 2- ACTA DE INSTALACION DE COMITÉ DE TRANSPARENCIA</w:t>
      </w:r>
      <w:r w:rsidR="00917EC8">
        <w:rPr>
          <w:rFonts w:ascii="Palatino Linotype" w:hAnsi="Palatino Linotype" w:cs="Arial"/>
        </w:rPr>
        <w:t>.</w:t>
      </w:r>
    </w:p>
    <w:p w:rsidR="00334A39" w:rsidRDefault="00334A39" w:rsidP="00A659D6">
      <w:pPr>
        <w:spacing w:after="240" w:line="360" w:lineRule="auto"/>
        <w:contextualSpacing/>
        <w:jc w:val="both"/>
        <w:rPr>
          <w:rFonts w:ascii="Palatino Linotype" w:hAnsi="Palatino Linotype" w:cs="Arial"/>
        </w:rPr>
      </w:pPr>
    </w:p>
    <w:p w:rsidR="00334A39" w:rsidRDefault="000A5C10" w:rsidP="00334A39">
      <w:pPr>
        <w:spacing w:after="240" w:line="360" w:lineRule="auto"/>
        <w:contextualSpacing/>
        <w:jc w:val="both"/>
        <w:rPr>
          <w:rFonts w:ascii="Palatino Linotype" w:hAnsi="Palatino Linotype"/>
        </w:rPr>
      </w:pPr>
      <w:r>
        <w:rPr>
          <w:rFonts w:ascii="Palatino Linotype" w:hAnsi="Palatino Linotype"/>
        </w:rPr>
        <w:t>-</w:t>
      </w:r>
      <w:r w:rsidR="00334A39" w:rsidRPr="00334A39">
        <w:rPr>
          <w:rFonts w:ascii="Palatino Linotype" w:hAnsi="Palatino Linotype"/>
        </w:rPr>
        <w:t>“</w:t>
      </w:r>
      <w:hyperlink r:id="rId11" w:history="1">
        <w:r w:rsidR="00334A39" w:rsidRPr="00334A39">
          <w:rPr>
            <w:rFonts w:ascii="Palatino Linotype" w:hAnsi="Palatino Linotype"/>
          </w:rPr>
          <w:t>ACTA DE INSTALACION DE COMITE DE TRANSPARENCIA.pdf</w:t>
        </w:r>
      </w:hyperlink>
      <w:r w:rsidR="00334A39">
        <w:rPr>
          <w:rFonts w:ascii="Palatino Linotype" w:hAnsi="Palatino Linotype"/>
        </w:rPr>
        <w:t xml:space="preserve">”, </w:t>
      </w:r>
      <w:r w:rsidR="00917EC8">
        <w:rPr>
          <w:rFonts w:ascii="Palatino Linotype" w:hAnsi="Palatino Linotype"/>
        </w:rPr>
        <w:t xml:space="preserve">el cual contiene el acta de instalación del comité de transparencia del </w:t>
      </w:r>
      <w:r w:rsidR="00917EC8" w:rsidRPr="00917EC8">
        <w:rPr>
          <w:rFonts w:ascii="Palatino Linotype" w:hAnsi="Palatino Linotype"/>
          <w:b/>
        </w:rPr>
        <w:t>SUJETO OBLIGADO</w:t>
      </w:r>
      <w:r w:rsidR="00917EC8">
        <w:rPr>
          <w:rFonts w:ascii="Palatino Linotype" w:hAnsi="Palatino Linotype"/>
        </w:rPr>
        <w:t xml:space="preserve">, de fecha 18 de enero del 2022, en siete fojas. </w:t>
      </w:r>
    </w:p>
    <w:p w:rsidR="00334A39" w:rsidRDefault="00334A39" w:rsidP="00334A39">
      <w:pPr>
        <w:spacing w:after="240" w:line="360" w:lineRule="auto"/>
        <w:contextualSpacing/>
        <w:jc w:val="both"/>
        <w:rPr>
          <w:rFonts w:ascii="Palatino Linotype" w:hAnsi="Palatino Linotype"/>
        </w:rPr>
      </w:pPr>
    </w:p>
    <w:p w:rsidR="00334A39" w:rsidRDefault="000A5C10" w:rsidP="00334A39">
      <w:pPr>
        <w:spacing w:after="240" w:line="360" w:lineRule="auto"/>
        <w:contextualSpacing/>
        <w:jc w:val="both"/>
        <w:rPr>
          <w:rFonts w:ascii="Palatino Linotype" w:hAnsi="Palatino Linotype"/>
        </w:rPr>
      </w:pPr>
      <w:r>
        <w:rPr>
          <w:rFonts w:ascii="Palatino Linotype" w:hAnsi="Palatino Linotype"/>
        </w:rPr>
        <w:t>-</w:t>
      </w:r>
      <w:r w:rsidR="00334A39">
        <w:rPr>
          <w:rFonts w:ascii="Palatino Linotype" w:hAnsi="Palatino Linotype"/>
        </w:rPr>
        <w:t>“</w:t>
      </w:r>
      <w:hyperlink r:id="rId12" w:history="1">
        <w:r w:rsidR="00334A39" w:rsidRPr="00334A39">
          <w:rPr>
            <w:rFonts w:ascii="Palatino Linotype" w:hAnsi="Palatino Linotype"/>
          </w:rPr>
          <w:t xml:space="preserve">acta primera </w:t>
        </w:r>
        <w:proofErr w:type="spellStart"/>
        <w:r w:rsidR="00334A39" w:rsidRPr="00334A39">
          <w:rPr>
            <w:rFonts w:ascii="Palatino Linotype" w:hAnsi="Palatino Linotype"/>
          </w:rPr>
          <w:t>sesion</w:t>
        </w:r>
        <w:proofErr w:type="spellEnd"/>
        <w:r w:rsidR="00334A39" w:rsidRPr="00334A39">
          <w:rPr>
            <w:rFonts w:ascii="Palatino Linotype" w:hAnsi="Palatino Linotype"/>
          </w:rPr>
          <w:t xml:space="preserve"> extraordinaria -.</w:t>
        </w:r>
        <w:proofErr w:type="spellStart"/>
        <w:r w:rsidR="00334A39" w:rsidRPr="00334A39">
          <w:rPr>
            <w:rFonts w:ascii="Palatino Linotype" w:hAnsi="Palatino Linotype"/>
          </w:rPr>
          <w:t>pdf</w:t>
        </w:r>
        <w:proofErr w:type="spellEnd"/>
      </w:hyperlink>
      <w:r w:rsidR="00334A39" w:rsidRPr="00334A39">
        <w:rPr>
          <w:rFonts w:ascii="Palatino Linotype" w:hAnsi="Palatino Linotype"/>
        </w:rPr>
        <w:t>”</w:t>
      </w:r>
      <w:r w:rsidR="00AD36E5">
        <w:rPr>
          <w:rFonts w:ascii="Palatino Linotype" w:hAnsi="Palatino Linotype"/>
        </w:rPr>
        <w:t xml:space="preserve">, </w:t>
      </w:r>
      <w:r w:rsidR="00917EC8">
        <w:rPr>
          <w:rFonts w:ascii="Palatino Linotype" w:hAnsi="Palatino Linotype"/>
        </w:rPr>
        <w:t xml:space="preserve">el cual contiene la primera sesión extraordinaria del Comité de Transparencia del </w:t>
      </w:r>
      <w:r w:rsidR="00917EC8" w:rsidRPr="00917EC8">
        <w:rPr>
          <w:rFonts w:ascii="Palatino Linotype" w:hAnsi="Palatino Linotype"/>
          <w:b/>
        </w:rPr>
        <w:t>SUJETO OBLIGADO</w:t>
      </w:r>
      <w:r w:rsidR="00917EC8">
        <w:rPr>
          <w:rFonts w:ascii="Palatino Linotype" w:hAnsi="Palatino Linotype"/>
        </w:rPr>
        <w:t xml:space="preserve">, de fecha 21 de enero del 2022, a través del cual se aprobó la ampliación del termino de siete días para dar respuesta a diversas solicitudes de información a cargo del Ayuntamiento de Metepec, contante de diecisiete fojas. </w:t>
      </w:r>
    </w:p>
    <w:p w:rsidR="00B43929" w:rsidRDefault="00B43929" w:rsidP="00334A39">
      <w:pPr>
        <w:spacing w:after="240" w:line="360" w:lineRule="auto"/>
        <w:contextualSpacing/>
        <w:jc w:val="both"/>
        <w:rPr>
          <w:rFonts w:ascii="Palatino Linotype" w:hAnsi="Palatino Linotype"/>
        </w:rPr>
      </w:pPr>
    </w:p>
    <w:p w:rsidR="00B43929" w:rsidRPr="00B43929" w:rsidRDefault="00B43929" w:rsidP="00334A39">
      <w:pPr>
        <w:spacing w:after="240" w:line="360" w:lineRule="auto"/>
        <w:contextualSpacing/>
        <w:jc w:val="both"/>
        <w:rPr>
          <w:rFonts w:ascii="Palatino Linotype" w:hAnsi="Palatino Linotype" w:cs="Arial"/>
        </w:rPr>
      </w:pPr>
      <w:r>
        <w:rPr>
          <w:rFonts w:ascii="Palatino Linotype" w:hAnsi="Palatino Linotype" w:cs="Arial"/>
          <w:b/>
        </w:rPr>
        <w:t xml:space="preserve">En el recurso de revisión 01175/INFOEM/IP/RR/2022, </w:t>
      </w:r>
      <w:r w:rsidRPr="00B43929">
        <w:rPr>
          <w:rFonts w:ascii="Palatino Linotype" w:hAnsi="Palatino Linotype" w:cs="Arial"/>
        </w:rPr>
        <w:t>remiti</w:t>
      </w:r>
      <w:r>
        <w:rPr>
          <w:rFonts w:ascii="Palatino Linotype" w:hAnsi="Palatino Linotype" w:cs="Arial"/>
        </w:rPr>
        <w:t>ó el</w:t>
      </w:r>
      <w:r w:rsidRPr="00B43929">
        <w:rPr>
          <w:rFonts w:ascii="Palatino Linotype" w:hAnsi="Palatino Linotype" w:cs="Arial"/>
        </w:rPr>
        <w:t xml:space="preserve"> </w:t>
      </w:r>
      <w:r>
        <w:rPr>
          <w:rFonts w:ascii="Palatino Linotype" w:hAnsi="Palatino Linotype" w:cs="Arial"/>
        </w:rPr>
        <w:t>siguiente archivo</w:t>
      </w:r>
      <w:r w:rsidRPr="00B43929">
        <w:rPr>
          <w:rFonts w:ascii="Palatino Linotype" w:hAnsi="Palatino Linotype" w:cs="Arial"/>
        </w:rPr>
        <w:t xml:space="preserve"> </w:t>
      </w:r>
      <w:r>
        <w:rPr>
          <w:rFonts w:ascii="Palatino Linotype" w:hAnsi="Palatino Linotype" w:cs="Arial"/>
        </w:rPr>
        <w:t>electrónico</w:t>
      </w:r>
      <w:r w:rsidRPr="00B43929">
        <w:rPr>
          <w:rFonts w:ascii="Palatino Linotype" w:hAnsi="Palatino Linotype" w:cs="Arial"/>
        </w:rPr>
        <w:t>:</w:t>
      </w:r>
    </w:p>
    <w:p w:rsidR="00B43929" w:rsidRDefault="00B43929" w:rsidP="00334A39">
      <w:pPr>
        <w:spacing w:after="240" w:line="360" w:lineRule="auto"/>
        <w:contextualSpacing/>
        <w:jc w:val="both"/>
        <w:rPr>
          <w:rFonts w:ascii="Palatino Linotype" w:hAnsi="Palatino Linotype" w:cs="Arial"/>
          <w:b/>
        </w:rPr>
      </w:pPr>
    </w:p>
    <w:p w:rsidR="001A1019" w:rsidRDefault="001A1019" w:rsidP="00334A39">
      <w:pPr>
        <w:spacing w:after="240" w:line="360" w:lineRule="auto"/>
        <w:contextualSpacing/>
        <w:jc w:val="both"/>
        <w:rPr>
          <w:rFonts w:ascii="Palatino Linotype" w:hAnsi="Palatino Linotype" w:cs="Arial"/>
        </w:rPr>
      </w:pPr>
      <w:r>
        <w:rPr>
          <w:rFonts w:ascii="Palatino Linotype" w:hAnsi="Palatino Linotype" w:cs="Arial"/>
        </w:rPr>
        <w:t>-</w:t>
      </w:r>
      <w:r w:rsidR="00B43929">
        <w:rPr>
          <w:rFonts w:ascii="Palatino Linotype" w:hAnsi="Palatino Linotype" w:cs="Arial"/>
        </w:rPr>
        <w:t>“</w:t>
      </w:r>
      <w:hyperlink r:id="rId13" w:history="1">
        <w:r w:rsidR="00B43929" w:rsidRPr="00B43929">
          <w:rPr>
            <w:rFonts w:ascii="Palatino Linotype" w:hAnsi="Palatino Linotype"/>
          </w:rPr>
          <w:t>01175-INFOEM-IP-RR-2022.pdf</w:t>
        </w:r>
      </w:hyperlink>
      <w:r w:rsidR="00B43929">
        <w:rPr>
          <w:rFonts w:ascii="Palatino Linotype" w:hAnsi="Palatino Linotype" w:cs="Arial"/>
        </w:rPr>
        <w:t xml:space="preserve">”, el cual contiene el informe justificado del </w:t>
      </w:r>
      <w:r w:rsidR="00B43929" w:rsidRPr="00B43929">
        <w:rPr>
          <w:rFonts w:ascii="Palatino Linotype" w:hAnsi="Palatino Linotype" w:cs="Arial"/>
          <w:b/>
        </w:rPr>
        <w:t>SUJETO OBLIGADO</w:t>
      </w:r>
      <w:r w:rsidR="00B43929">
        <w:rPr>
          <w:rFonts w:ascii="Palatino Linotype" w:hAnsi="Palatino Linotype" w:cs="Arial"/>
        </w:rPr>
        <w:t>, a través del cual se concretó a señalar, que el</w:t>
      </w:r>
      <w:r w:rsidR="00B43929" w:rsidRPr="00B43929">
        <w:rPr>
          <w:rFonts w:ascii="Palatino Linotype" w:hAnsi="Palatino Linotype" w:cs="Arial"/>
        </w:rPr>
        <w:t xml:space="preserve"> solicitante no funda ni motiva </w:t>
      </w:r>
      <w:r w:rsidR="00B43929" w:rsidRPr="00B43929">
        <w:rPr>
          <w:rFonts w:ascii="Palatino Linotype" w:hAnsi="Palatino Linotype" w:cs="Arial"/>
        </w:rPr>
        <w:lastRenderedPageBreak/>
        <w:t>su acto de inconformidad respecto de la supuesta afectación a sus derechos de acceso a la información, pues solo se constriñe a relatar artículos y cuestiones tendientes a la contestación</w:t>
      </w:r>
      <w:r>
        <w:rPr>
          <w:rFonts w:ascii="Palatino Linotype" w:hAnsi="Palatino Linotype" w:cs="Arial"/>
        </w:rPr>
        <w:t xml:space="preserve">, sin que implique la </w:t>
      </w:r>
      <w:r w:rsidRPr="001A1019">
        <w:rPr>
          <w:rFonts w:ascii="Palatino Linotype" w:hAnsi="Palatino Linotype" w:cs="Arial"/>
        </w:rPr>
        <w:t>exposición de una razón de lo que adolece, dañando y entorpeciendo los mecanismos de acceso a la información pública.</w:t>
      </w:r>
    </w:p>
    <w:p w:rsidR="001A1019" w:rsidRDefault="001A1019" w:rsidP="00334A39">
      <w:pPr>
        <w:spacing w:after="240" w:line="360" w:lineRule="auto"/>
        <w:contextualSpacing/>
        <w:jc w:val="both"/>
        <w:rPr>
          <w:rFonts w:ascii="Palatino Linotype" w:hAnsi="Palatino Linotype" w:cs="Arial"/>
        </w:rPr>
      </w:pPr>
    </w:p>
    <w:p w:rsidR="001A1019" w:rsidRDefault="001A1019" w:rsidP="00334A39">
      <w:pPr>
        <w:spacing w:after="240" w:line="360" w:lineRule="auto"/>
        <w:contextualSpacing/>
        <w:jc w:val="both"/>
        <w:rPr>
          <w:rFonts w:ascii="Palatino Linotype" w:hAnsi="Palatino Linotype" w:cs="Arial"/>
        </w:rPr>
      </w:pPr>
      <w:r>
        <w:rPr>
          <w:rFonts w:ascii="Palatino Linotype" w:hAnsi="Palatino Linotype" w:cs="Arial"/>
        </w:rPr>
        <w:t xml:space="preserve">Además, señaló que el </w:t>
      </w:r>
      <w:r w:rsidRPr="00334A39">
        <w:rPr>
          <w:rFonts w:ascii="Palatino Linotype" w:hAnsi="Palatino Linotype" w:cs="Arial"/>
        </w:rPr>
        <w:t xml:space="preserve">denominado Ayuntamiento de Metepec 2022- 2024, de manera excepcional no se encontró en condiciones de dar respuesta a las solicitudes de acceso a la información, derivado del número excesivo de estas, mismas que sobrepasan las capacidades técnicas, administrativas y humanas del sujeto obligado, para cumplir los plazos establecidos por </w:t>
      </w:r>
      <w:r>
        <w:rPr>
          <w:rFonts w:ascii="Palatino Linotype" w:hAnsi="Palatino Linotype" w:cs="Arial"/>
        </w:rPr>
        <w:t>la ley sustantiva en la materia.</w:t>
      </w:r>
    </w:p>
    <w:p w:rsidR="001A1019" w:rsidRDefault="001A1019" w:rsidP="00334A39">
      <w:pPr>
        <w:spacing w:after="240" w:line="360" w:lineRule="auto"/>
        <w:contextualSpacing/>
        <w:jc w:val="both"/>
        <w:rPr>
          <w:rFonts w:ascii="Palatino Linotype" w:hAnsi="Palatino Linotype" w:cs="Arial"/>
        </w:rPr>
      </w:pPr>
    </w:p>
    <w:p w:rsidR="001A1019" w:rsidRPr="00B43929" w:rsidRDefault="001A1019" w:rsidP="00334A39">
      <w:pPr>
        <w:spacing w:after="240" w:line="360" w:lineRule="auto"/>
        <w:contextualSpacing/>
        <w:jc w:val="both"/>
        <w:rPr>
          <w:rFonts w:ascii="Palatino Linotype" w:hAnsi="Palatino Linotype" w:cs="Arial"/>
        </w:rPr>
      </w:pPr>
      <w:r>
        <w:rPr>
          <w:rFonts w:ascii="Palatino Linotype" w:hAnsi="Palatino Linotype" w:cs="Arial"/>
        </w:rPr>
        <w:t xml:space="preserve">Solicitando que </w:t>
      </w:r>
      <w:r w:rsidRPr="001A1019">
        <w:rPr>
          <w:rFonts w:ascii="Palatino Linotype" w:hAnsi="Palatino Linotype" w:cs="Arial"/>
        </w:rPr>
        <w:t>se quede sin materia la inconformidad planteada, ya que, se considera, que se actualiza la causal de que el recurso sea sobreseído, prevista en la fracción V del artículo 192 de la Ley de Transparencia y Acceso a la Información Pública del Estado de México y Municipios.</w:t>
      </w:r>
    </w:p>
    <w:p w:rsidR="00B43929" w:rsidRDefault="00B43929" w:rsidP="00334A39">
      <w:pPr>
        <w:spacing w:after="240" w:line="360" w:lineRule="auto"/>
        <w:contextualSpacing/>
        <w:jc w:val="both"/>
        <w:rPr>
          <w:rFonts w:ascii="Palatino Linotype" w:hAnsi="Palatino Linotype" w:cs="Arial"/>
          <w:b/>
        </w:rPr>
      </w:pPr>
    </w:p>
    <w:p w:rsidR="001A1019" w:rsidRDefault="001A1019" w:rsidP="00334A39">
      <w:pPr>
        <w:spacing w:after="240" w:line="360" w:lineRule="auto"/>
        <w:contextualSpacing/>
        <w:jc w:val="both"/>
        <w:rPr>
          <w:rFonts w:ascii="Palatino Linotype" w:hAnsi="Palatino Linotype" w:cs="Arial"/>
        </w:rPr>
      </w:pPr>
      <w:r w:rsidRPr="001A1019">
        <w:rPr>
          <w:rFonts w:ascii="Palatino Linotype" w:hAnsi="Palatino Linotype" w:cs="Arial"/>
        </w:rPr>
        <w:t>En el recurso de revisión</w:t>
      </w:r>
      <w:r>
        <w:rPr>
          <w:rFonts w:ascii="Palatino Linotype" w:hAnsi="Palatino Linotype" w:cs="Arial"/>
          <w:b/>
        </w:rPr>
        <w:t xml:space="preserve"> </w:t>
      </w:r>
      <w:r w:rsidR="00B43929">
        <w:rPr>
          <w:rFonts w:ascii="Palatino Linotype" w:hAnsi="Palatino Linotype" w:cs="Arial"/>
          <w:b/>
        </w:rPr>
        <w:t xml:space="preserve">01176/INFOEM/IP/RR/2022, </w:t>
      </w:r>
      <w:r w:rsidRPr="001A1019">
        <w:rPr>
          <w:rFonts w:ascii="Palatino Linotype" w:hAnsi="Palatino Linotype" w:cs="Arial"/>
        </w:rPr>
        <w:t>remiti</w:t>
      </w:r>
      <w:r>
        <w:rPr>
          <w:rFonts w:ascii="Palatino Linotype" w:hAnsi="Palatino Linotype" w:cs="Arial"/>
        </w:rPr>
        <w:t>ó los</w:t>
      </w:r>
      <w:r w:rsidRPr="001A1019">
        <w:rPr>
          <w:rFonts w:ascii="Palatino Linotype" w:hAnsi="Palatino Linotype" w:cs="Arial"/>
        </w:rPr>
        <w:t xml:space="preserve"> siguiente</w:t>
      </w:r>
      <w:r>
        <w:rPr>
          <w:rFonts w:ascii="Palatino Linotype" w:hAnsi="Palatino Linotype" w:cs="Arial"/>
        </w:rPr>
        <w:t>s</w:t>
      </w:r>
      <w:r w:rsidRPr="001A1019">
        <w:rPr>
          <w:rFonts w:ascii="Palatino Linotype" w:hAnsi="Palatino Linotype" w:cs="Arial"/>
        </w:rPr>
        <w:t xml:space="preserve"> archivo</w:t>
      </w:r>
      <w:r>
        <w:rPr>
          <w:rFonts w:ascii="Palatino Linotype" w:hAnsi="Palatino Linotype" w:cs="Arial"/>
        </w:rPr>
        <w:t>s</w:t>
      </w:r>
      <w:r w:rsidRPr="001A1019">
        <w:rPr>
          <w:rFonts w:ascii="Palatino Linotype" w:hAnsi="Palatino Linotype" w:cs="Arial"/>
        </w:rPr>
        <w:t xml:space="preserve"> electrónico</w:t>
      </w:r>
      <w:r>
        <w:rPr>
          <w:rFonts w:ascii="Palatino Linotype" w:hAnsi="Palatino Linotype" w:cs="Arial"/>
        </w:rPr>
        <w:t>s</w:t>
      </w:r>
      <w:r w:rsidRPr="001A1019">
        <w:rPr>
          <w:rFonts w:ascii="Palatino Linotype" w:hAnsi="Palatino Linotype" w:cs="Arial"/>
        </w:rPr>
        <w:t>:</w:t>
      </w:r>
    </w:p>
    <w:p w:rsidR="001A1019" w:rsidRDefault="001A1019" w:rsidP="00334A39">
      <w:pPr>
        <w:spacing w:after="240" w:line="360" w:lineRule="auto"/>
        <w:contextualSpacing/>
        <w:jc w:val="both"/>
        <w:rPr>
          <w:rFonts w:ascii="Palatino Linotype" w:hAnsi="Palatino Linotype" w:cs="Arial"/>
        </w:rPr>
      </w:pPr>
    </w:p>
    <w:p w:rsidR="001A1019" w:rsidRDefault="001A1019" w:rsidP="001A1019">
      <w:pPr>
        <w:spacing w:after="240" w:line="360" w:lineRule="auto"/>
        <w:contextualSpacing/>
        <w:jc w:val="both"/>
        <w:rPr>
          <w:rFonts w:ascii="Palatino Linotype" w:hAnsi="Palatino Linotype" w:cs="Arial"/>
        </w:rPr>
      </w:pPr>
      <w:r>
        <w:rPr>
          <w:rFonts w:ascii="Palatino Linotype" w:hAnsi="Palatino Linotype" w:cs="Arial"/>
        </w:rPr>
        <w:t>-“</w:t>
      </w:r>
      <w:hyperlink r:id="rId14" w:history="1">
        <w:r w:rsidRPr="001A1019">
          <w:rPr>
            <w:rFonts w:ascii="Palatino Linotype" w:hAnsi="Palatino Linotype"/>
          </w:rPr>
          <w:t>01176-INFOEM-IP-RR-2022.pdf</w:t>
        </w:r>
      </w:hyperlink>
      <w:r>
        <w:rPr>
          <w:rFonts w:ascii="Palatino Linotype" w:hAnsi="Palatino Linotype" w:cs="Arial"/>
        </w:rPr>
        <w:t xml:space="preserve">”, el cual contiene el informe justificado del </w:t>
      </w:r>
      <w:r w:rsidRPr="00B43929">
        <w:rPr>
          <w:rFonts w:ascii="Palatino Linotype" w:hAnsi="Palatino Linotype" w:cs="Arial"/>
          <w:b/>
        </w:rPr>
        <w:t>SUJETO OBLIGADO</w:t>
      </w:r>
      <w:r>
        <w:rPr>
          <w:rFonts w:ascii="Palatino Linotype" w:hAnsi="Palatino Linotype" w:cs="Arial"/>
        </w:rPr>
        <w:t>, a través del cual se concretó a señalar, que el</w:t>
      </w:r>
      <w:r w:rsidRPr="00B43929">
        <w:rPr>
          <w:rFonts w:ascii="Palatino Linotype" w:hAnsi="Palatino Linotype" w:cs="Arial"/>
        </w:rPr>
        <w:t xml:space="preserve"> solicitante no funda ni motiva su acto de inconformidad respecto de la supuesta afectación a sus derechos de acceso a la información, pues solo se constriñe a relatar artículos y cuestiones tendientes a la </w:t>
      </w:r>
      <w:r w:rsidRPr="00B43929">
        <w:rPr>
          <w:rFonts w:ascii="Palatino Linotype" w:hAnsi="Palatino Linotype" w:cs="Arial"/>
        </w:rPr>
        <w:lastRenderedPageBreak/>
        <w:t>contestación</w:t>
      </w:r>
      <w:r>
        <w:rPr>
          <w:rFonts w:ascii="Palatino Linotype" w:hAnsi="Palatino Linotype" w:cs="Arial"/>
        </w:rPr>
        <w:t xml:space="preserve">, sin que implique la </w:t>
      </w:r>
      <w:r w:rsidRPr="001A1019">
        <w:rPr>
          <w:rFonts w:ascii="Palatino Linotype" w:hAnsi="Palatino Linotype" w:cs="Arial"/>
        </w:rPr>
        <w:t>exposición de una razón de lo que adolece, dañando y entorpeciendo los mecanismos de acceso a la información pública.</w:t>
      </w:r>
    </w:p>
    <w:p w:rsidR="001A1019" w:rsidRDefault="001A1019" w:rsidP="001A1019">
      <w:pPr>
        <w:spacing w:after="240" w:line="360" w:lineRule="auto"/>
        <w:contextualSpacing/>
        <w:jc w:val="both"/>
        <w:rPr>
          <w:rFonts w:ascii="Palatino Linotype" w:hAnsi="Palatino Linotype" w:cs="Arial"/>
        </w:rPr>
      </w:pPr>
    </w:p>
    <w:p w:rsidR="001A1019" w:rsidRDefault="001A1019" w:rsidP="001A1019">
      <w:pPr>
        <w:spacing w:after="240" w:line="360" w:lineRule="auto"/>
        <w:contextualSpacing/>
        <w:jc w:val="both"/>
        <w:rPr>
          <w:rFonts w:ascii="Palatino Linotype" w:hAnsi="Palatino Linotype" w:cs="Arial"/>
        </w:rPr>
      </w:pPr>
      <w:r>
        <w:rPr>
          <w:rFonts w:ascii="Palatino Linotype" w:hAnsi="Palatino Linotype" w:cs="Arial"/>
        </w:rPr>
        <w:t xml:space="preserve">Además, señaló que el </w:t>
      </w:r>
      <w:r w:rsidRPr="00334A39">
        <w:rPr>
          <w:rFonts w:ascii="Palatino Linotype" w:hAnsi="Palatino Linotype" w:cs="Arial"/>
        </w:rPr>
        <w:t xml:space="preserve">denominado Ayuntamiento de Metepec 2022- 2024, de manera excepcional no se encontró en condiciones de dar respuesta a las solicitudes de acceso a la información, derivado del número excesivo de estas, mismas que sobrepasan las capacidades técnicas, administrativas y humanas del sujeto obligado, para cumplir los plazos establecidos por </w:t>
      </w:r>
      <w:r>
        <w:rPr>
          <w:rFonts w:ascii="Palatino Linotype" w:hAnsi="Palatino Linotype" w:cs="Arial"/>
        </w:rPr>
        <w:t>la ley sustantiva en la materia.</w:t>
      </w:r>
    </w:p>
    <w:p w:rsidR="001A1019" w:rsidRDefault="001A1019" w:rsidP="001A1019">
      <w:pPr>
        <w:spacing w:after="240" w:line="360" w:lineRule="auto"/>
        <w:contextualSpacing/>
        <w:jc w:val="both"/>
        <w:rPr>
          <w:rFonts w:ascii="Palatino Linotype" w:hAnsi="Palatino Linotype" w:cs="Arial"/>
        </w:rPr>
      </w:pPr>
    </w:p>
    <w:p w:rsidR="001A1019" w:rsidRPr="00B43929" w:rsidRDefault="001A1019" w:rsidP="001A1019">
      <w:pPr>
        <w:spacing w:after="240" w:line="360" w:lineRule="auto"/>
        <w:contextualSpacing/>
        <w:jc w:val="both"/>
        <w:rPr>
          <w:rFonts w:ascii="Palatino Linotype" w:hAnsi="Palatino Linotype" w:cs="Arial"/>
        </w:rPr>
      </w:pPr>
      <w:r>
        <w:rPr>
          <w:rFonts w:ascii="Palatino Linotype" w:hAnsi="Palatino Linotype" w:cs="Arial"/>
        </w:rPr>
        <w:t xml:space="preserve">Solicitando que </w:t>
      </w:r>
      <w:r w:rsidRPr="001A1019">
        <w:rPr>
          <w:rFonts w:ascii="Palatino Linotype" w:hAnsi="Palatino Linotype" w:cs="Arial"/>
        </w:rPr>
        <w:t>se quede sin materia la inconformidad planteada, ya que, se considera, que se actualiza la causal de que el recurso sea sobreseído, prevista en la fracción V del artículo 192 de la Ley de Transparencia y Acceso a la Información Pública del Estado de México y Municipios.</w:t>
      </w:r>
    </w:p>
    <w:p w:rsidR="001A1019" w:rsidRDefault="001A1019" w:rsidP="00334A39">
      <w:pPr>
        <w:spacing w:after="240" w:line="360" w:lineRule="auto"/>
        <w:contextualSpacing/>
        <w:jc w:val="both"/>
        <w:rPr>
          <w:rFonts w:ascii="Palatino Linotype" w:hAnsi="Palatino Linotype" w:cs="Arial"/>
        </w:rPr>
      </w:pPr>
    </w:p>
    <w:p w:rsidR="001A1019" w:rsidRDefault="001A1019" w:rsidP="00334A39">
      <w:pPr>
        <w:spacing w:after="240" w:line="360" w:lineRule="auto"/>
        <w:contextualSpacing/>
        <w:jc w:val="both"/>
        <w:rPr>
          <w:rFonts w:ascii="Palatino Linotype" w:hAnsi="Palatino Linotype"/>
        </w:rPr>
      </w:pPr>
      <w:r>
        <w:rPr>
          <w:rFonts w:ascii="Palatino Linotype" w:hAnsi="Palatino Linotype"/>
        </w:rPr>
        <w:t>-</w:t>
      </w:r>
      <w:r w:rsidRPr="001A1019">
        <w:rPr>
          <w:rFonts w:ascii="Palatino Linotype" w:hAnsi="Palatino Linotype"/>
        </w:rPr>
        <w:t>“</w:t>
      </w:r>
      <w:hyperlink r:id="rId15" w:history="1">
        <w:r w:rsidRPr="001A1019">
          <w:rPr>
            <w:rFonts w:ascii="Palatino Linotype" w:hAnsi="Palatino Linotype"/>
          </w:rPr>
          <w:t>1726.PDF</w:t>
        </w:r>
      </w:hyperlink>
      <w:r w:rsidRPr="001A1019">
        <w:rPr>
          <w:rFonts w:ascii="Palatino Linotype" w:hAnsi="Palatino Linotype"/>
        </w:rPr>
        <w:t xml:space="preserve">”, </w:t>
      </w:r>
      <w:r>
        <w:rPr>
          <w:rFonts w:ascii="Palatino Linotype" w:hAnsi="Palatino Linotype"/>
        </w:rPr>
        <w:t>el cual contiene el oficio número UT/MET/362/2022, a través del cual el Titular de la Unidad de Transparencia, informó al solicitante el fundamento legal referente a la ampliación del plazo hasta por el termino de siete días hábiles de las solicitudes ingresadas en la plataforma SAIMEX, siendo el siguiente:</w:t>
      </w:r>
    </w:p>
    <w:p w:rsidR="001A1019" w:rsidRPr="001A1019" w:rsidRDefault="001A1019" w:rsidP="00334A39">
      <w:pPr>
        <w:spacing w:after="240" w:line="360" w:lineRule="auto"/>
        <w:contextualSpacing/>
        <w:jc w:val="both"/>
        <w:rPr>
          <w:rFonts w:ascii="Palatino Linotype" w:hAnsi="Palatino Linotype"/>
        </w:rPr>
      </w:pPr>
      <w:r>
        <w:rPr>
          <w:noProof/>
          <w:lang w:val="es-MX" w:eastAsia="es-MX"/>
        </w:rPr>
        <w:drawing>
          <wp:inline distT="0" distB="0" distL="0" distR="0" wp14:anchorId="28A6F30E" wp14:editId="1027276F">
            <wp:extent cx="5880100" cy="17018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37" t="41399" r="22374" b="30245"/>
                    <a:stretch/>
                  </pic:blipFill>
                  <pic:spPr bwMode="auto">
                    <a:xfrm>
                      <a:off x="0" y="0"/>
                      <a:ext cx="5880100" cy="1701800"/>
                    </a:xfrm>
                    <a:prstGeom prst="rect">
                      <a:avLst/>
                    </a:prstGeom>
                    <a:ln>
                      <a:noFill/>
                    </a:ln>
                    <a:extLst>
                      <a:ext uri="{53640926-AAD7-44D8-BBD7-CCE9431645EC}">
                        <a14:shadowObscured xmlns:a14="http://schemas.microsoft.com/office/drawing/2010/main"/>
                      </a:ext>
                    </a:extLst>
                  </pic:spPr>
                </pic:pic>
              </a:graphicData>
            </a:graphic>
          </wp:inline>
        </w:drawing>
      </w:r>
    </w:p>
    <w:p w:rsidR="001A1019" w:rsidRPr="001A1019" w:rsidRDefault="001A1019" w:rsidP="00334A39">
      <w:pPr>
        <w:spacing w:after="240" w:line="360" w:lineRule="auto"/>
        <w:contextualSpacing/>
        <w:jc w:val="both"/>
        <w:rPr>
          <w:rFonts w:ascii="Palatino Linotype" w:hAnsi="Palatino Linotype" w:cs="Arial"/>
        </w:rPr>
      </w:pPr>
      <w:r w:rsidRPr="001A1019">
        <w:rPr>
          <w:rFonts w:ascii="Palatino Linotype" w:hAnsi="Palatino Linotype" w:cs="Arial"/>
        </w:rPr>
        <w:lastRenderedPageBreak/>
        <w:t>En el recurso de revisión número</w:t>
      </w:r>
      <w:r>
        <w:rPr>
          <w:rFonts w:ascii="Palatino Linotype" w:hAnsi="Palatino Linotype" w:cs="Arial"/>
          <w:b/>
        </w:rPr>
        <w:t xml:space="preserve"> </w:t>
      </w:r>
      <w:r w:rsidR="00B43929">
        <w:rPr>
          <w:rFonts w:ascii="Palatino Linotype" w:hAnsi="Palatino Linotype" w:cs="Arial"/>
          <w:b/>
        </w:rPr>
        <w:t>01177/INFOEM/IP/RR/2022</w:t>
      </w:r>
      <w:r>
        <w:rPr>
          <w:rFonts w:ascii="Palatino Linotype" w:hAnsi="Palatino Linotype" w:cs="Arial"/>
          <w:b/>
        </w:rPr>
        <w:t xml:space="preserve">, </w:t>
      </w:r>
      <w:r w:rsidRPr="001A1019">
        <w:rPr>
          <w:rFonts w:ascii="Palatino Linotype" w:hAnsi="Palatino Linotype" w:cs="Arial"/>
        </w:rPr>
        <w:t>remitió los siguientes archivos electrónicos:</w:t>
      </w:r>
    </w:p>
    <w:p w:rsidR="001A1019" w:rsidRDefault="001A1019" w:rsidP="00334A39">
      <w:pPr>
        <w:spacing w:after="240" w:line="360" w:lineRule="auto"/>
        <w:contextualSpacing/>
        <w:jc w:val="both"/>
        <w:rPr>
          <w:rFonts w:ascii="Palatino Linotype" w:hAnsi="Palatino Linotype" w:cs="Arial"/>
          <w:b/>
        </w:rPr>
      </w:pPr>
    </w:p>
    <w:p w:rsidR="001A1019" w:rsidRDefault="001A1019" w:rsidP="001A1019">
      <w:pPr>
        <w:spacing w:after="240" w:line="360" w:lineRule="auto"/>
        <w:contextualSpacing/>
        <w:jc w:val="both"/>
        <w:rPr>
          <w:rFonts w:ascii="Palatino Linotype" w:hAnsi="Palatino Linotype" w:cs="Arial"/>
        </w:rPr>
      </w:pPr>
      <w:r>
        <w:rPr>
          <w:rFonts w:ascii="Palatino Linotype" w:hAnsi="Palatino Linotype" w:cs="Arial"/>
        </w:rPr>
        <w:t>-“</w:t>
      </w:r>
      <w:hyperlink r:id="rId17" w:history="1">
        <w:r w:rsidRPr="001A1019">
          <w:rPr>
            <w:rFonts w:ascii="Palatino Linotype" w:hAnsi="Palatino Linotype"/>
          </w:rPr>
          <w:t>001177-INFOEM-IP-RR-2022.pdf</w:t>
        </w:r>
      </w:hyperlink>
      <w:r>
        <w:rPr>
          <w:rFonts w:ascii="Palatino Linotype" w:hAnsi="Palatino Linotype" w:cs="Arial"/>
        </w:rPr>
        <w:t xml:space="preserve">”, el cual contiene el informe justificado del </w:t>
      </w:r>
      <w:r w:rsidRPr="00B43929">
        <w:rPr>
          <w:rFonts w:ascii="Palatino Linotype" w:hAnsi="Palatino Linotype" w:cs="Arial"/>
          <w:b/>
        </w:rPr>
        <w:t>SUJETO OBLIGADO</w:t>
      </w:r>
      <w:r>
        <w:rPr>
          <w:rFonts w:ascii="Palatino Linotype" w:hAnsi="Palatino Linotype" w:cs="Arial"/>
        </w:rPr>
        <w:t>, a través del cual se concretó a señalar, que el</w:t>
      </w:r>
      <w:r w:rsidRPr="00B43929">
        <w:rPr>
          <w:rFonts w:ascii="Palatino Linotype" w:hAnsi="Palatino Linotype" w:cs="Arial"/>
        </w:rPr>
        <w:t xml:space="preserve"> solicitante no funda ni motiva su acto de inconformidad respecto de la supuesta afectación a sus derechos de acceso a la información, pues solo se constriñe a relatar artículos y cuestiones tendientes a la contestación</w:t>
      </w:r>
      <w:r>
        <w:rPr>
          <w:rFonts w:ascii="Palatino Linotype" w:hAnsi="Palatino Linotype" w:cs="Arial"/>
        </w:rPr>
        <w:t xml:space="preserve">, sin que implique la </w:t>
      </w:r>
      <w:r w:rsidRPr="001A1019">
        <w:rPr>
          <w:rFonts w:ascii="Palatino Linotype" w:hAnsi="Palatino Linotype" w:cs="Arial"/>
        </w:rPr>
        <w:t>exposición de una razón de lo que adolece, dañando y entorpeciendo los mecanismos de acceso a la información pública.</w:t>
      </w:r>
    </w:p>
    <w:p w:rsidR="001A1019" w:rsidRDefault="001A1019" w:rsidP="001A1019">
      <w:pPr>
        <w:spacing w:after="240" w:line="360" w:lineRule="auto"/>
        <w:contextualSpacing/>
        <w:jc w:val="both"/>
        <w:rPr>
          <w:rFonts w:ascii="Palatino Linotype" w:hAnsi="Palatino Linotype" w:cs="Arial"/>
        </w:rPr>
      </w:pPr>
    </w:p>
    <w:p w:rsidR="001A1019" w:rsidRDefault="001A1019" w:rsidP="001A1019">
      <w:pPr>
        <w:spacing w:after="240" w:line="360" w:lineRule="auto"/>
        <w:contextualSpacing/>
        <w:jc w:val="both"/>
        <w:rPr>
          <w:rFonts w:ascii="Palatino Linotype" w:hAnsi="Palatino Linotype" w:cs="Arial"/>
        </w:rPr>
      </w:pPr>
      <w:r>
        <w:rPr>
          <w:rFonts w:ascii="Palatino Linotype" w:hAnsi="Palatino Linotype" w:cs="Arial"/>
        </w:rPr>
        <w:t xml:space="preserve">Además, señaló que el </w:t>
      </w:r>
      <w:r w:rsidRPr="00334A39">
        <w:rPr>
          <w:rFonts w:ascii="Palatino Linotype" w:hAnsi="Palatino Linotype" w:cs="Arial"/>
        </w:rPr>
        <w:t xml:space="preserve">denominado Ayuntamiento de Metepec 2022- 2024, de manera excepcional no se encontró en condiciones de dar respuesta a las solicitudes de acceso a la información, derivado del número excesivo de estas, mismas que sobrepasan las capacidades técnicas, administrativas y humanas del sujeto obligado, para cumplir los plazos establecidos por </w:t>
      </w:r>
      <w:r>
        <w:rPr>
          <w:rFonts w:ascii="Palatino Linotype" w:hAnsi="Palatino Linotype" w:cs="Arial"/>
        </w:rPr>
        <w:t>la ley sustantiva en la materia.</w:t>
      </w:r>
    </w:p>
    <w:p w:rsidR="001A1019" w:rsidRDefault="001A1019" w:rsidP="001A1019">
      <w:pPr>
        <w:spacing w:after="240" w:line="360" w:lineRule="auto"/>
        <w:contextualSpacing/>
        <w:jc w:val="both"/>
        <w:rPr>
          <w:rFonts w:ascii="Palatino Linotype" w:hAnsi="Palatino Linotype" w:cs="Arial"/>
        </w:rPr>
      </w:pPr>
    </w:p>
    <w:p w:rsidR="001A1019" w:rsidRPr="00B43929" w:rsidRDefault="001A1019" w:rsidP="001A1019">
      <w:pPr>
        <w:spacing w:after="240" w:line="360" w:lineRule="auto"/>
        <w:contextualSpacing/>
        <w:jc w:val="both"/>
        <w:rPr>
          <w:rFonts w:ascii="Palatino Linotype" w:hAnsi="Palatino Linotype" w:cs="Arial"/>
        </w:rPr>
      </w:pPr>
      <w:r>
        <w:rPr>
          <w:rFonts w:ascii="Palatino Linotype" w:hAnsi="Palatino Linotype" w:cs="Arial"/>
        </w:rPr>
        <w:t xml:space="preserve">Solicitando que </w:t>
      </w:r>
      <w:r w:rsidRPr="001A1019">
        <w:rPr>
          <w:rFonts w:ascii="Palatino Linotype" w:hAnsi="Palatino Linotype" w:cs="Arial"/>
        </w:rPr>
        <w:t>se quede sin materia la inconformidad planteada, ya que, se considera, que se actualiza la causal de que el recurso sea sobreseído, prevista en la fracción V del artículo 192 de la Ley de Transparencia y Acceso a la Información Pública del Estado de México y Municipios.</w:t>
      </w:r>
    </w:p>
    <w:p w:rsidR="001A1019" w:rsidRDefault="001A1019" w:rsidP="00334A39">
      <w:pPr>
        <w:spacing w:after="240" w:line="360" w:lineRule="auto"/>
        <w:contextualSpacing/>
        <w:jc w:val="both"/>
        <w:rPr>
          <w:rFonts w:ascii="Palatino Linotype" w:hAnsi="Palatino Linotype" w:cs="Arial"/>
        </w:rPr>
      </w:pPr>
    </w:p>
    <w:p w:rsidR="001A1019" w:rsidRDefault="001A1019" w:rsidP="00334A39">
      <w:pPr>
        <w:spacing w:after="240" w:line="360" w:lineRule="auto"/>
        <w:contextualSpacing/>
        <w:jc w:val="both"/>
        <w:rPr>
          <w:rFonts w:ascii="Palatino Linotype" w:hAnsi="Palatino Linotype" w:cs="Arial"/>
        </w:rPr>
      </w:pPr>
      <w:r>
        <w:rPr>
          <w:rFonts w:ascii="Palatino Linotype" w:hAnsi="Palatino Linotype" w:cs="Arial"/>
        </w:rPr>
        <w:t>-“</w:t>
      </w:r>
      <w:r w:rsidRPr="001A1019">
        <w:rPr>
          <w:rFonts w:ascii="Palatino Linotype" w:hAnsi="Palatino Linotype" w:cs="Arial"/>
        </w:rPr>
        <w:t xml:space="preserve"> </w:t>
      </w:r>
      <w:hyperlink r:id="rId18" w:history="1">
        <w:r w:rsidRPr="001A1019">
          <w:rPr>
            <w:rFonts w:ascii="Palatino Linotype" w:hAnsi="Palatino Linotype"/>
          </w:rPr>
          <w:t>1727.PDF</w:t>
        </w:r>
      </w:hyperlink>
      <w:r w:rsidRPr="001A1019">
        <w:rPr>
          <w:rFonts w:ascii="Palatino Linotype" w:hAnsi="Palatino Linotype" w:cs="Arial"/>
        </w:rPr>
        <w:t xml:space="preserve">”, </w:t>
      </w:r>
      <w:r>
        <w:rPr>
          <w:rFonts w:ascii="Palatino Linotype" w:hAnsi="Palatino Linotype"/>
        </w:rPr>
        <w:t xml:space="preserve">el cual contiene el oficio número UT/MET/363/2022, a través del cual el Titular de la Unidad de Transparencia, informó al solicitante que respecto a lo peticionado en la solicitud número </w:t>
      </w:r>
      <w:r w:rsidR="00AD36E5" w:rsidRPr="009E5801">
        <w:rPr>
          <w:rFonts w:ascii="Palatino Linotype" w:hAnsi="Palatino Linotype" w:cs="Arial"/>
          <w:b/>
        </w:rPr>
        <w:t>01727/METEPEC/IP/2022</w:t>
      </w:r>
      <w:r w:rsidR="00AD36E5">
        <w:rPr>
          <w:rFonts w:ascii="Palatino Linotype" w:hAnsi="Palatino Linotype" w:cs="Arial"/>
          <w:b/>
        </w:rPr>
        <w:t xml:space="preserve">, </w:t>
      </w:r>
      <w:r w:rsidR="00AD36E5">
        <w:rPr>
          <w:rFonts w:ascii="Palatino Linotype" w:hAnsi="Palatino Linotype" w:cs="Arial"/>
        </w:rPr>
        <w:t xml:space="preserve">los servidores públicos habilitados no </w:t>
      </w:r>
      <w:r w:rsidR="00AD36E5">
        <w:rPr>
          <w:rFonts w:ascii="Palatino Linotype" w:hAnsi="Palatino Linotype" w:cs="Arial"/>
        </w:rPr>
        <w:lastRenderedPageBreak/>
        <w:t>generaron documento alguno, conforme a la siguiente imagen de dicho oficio que se insertar a continuación:</w:t>
      </w:r>
    </w:p>
    <w:p w:rsidR="00AD36E5" w:rsidRDefault="00AD36E5" w:rsidP="00334A39">
      <w:pPr>
        <w:spacing w:after="240" w:line="360" w:lineRule="auto"/>
        <w:contextualSpacing/>
        <w:jc w:val="both"/>
        <w:rPr>
          <w:noProof/>
          <w:lang w:val="es-MX" w:eastAsia="es-MX"/>
        </w:rPr>
      </w:pPr>
    </w:p>
    <w:p w:rsidR="00AD36E5" w:rsidRPr="00AD36E5" w:rsidRDefault="00AD36E5" w:rsidP="00334A39">
      <w:pPr>
        <w:spacing w:after="240" w:line="360" w:lineRule="auto"/>
        <w:contextualSpacing/>
        <w:jc w:val="both"/>
        <w:rPr>
          <w:rFonts w:ascii="Palatino Linotype" w:hAnsi="Palatino Linotype" w:cs="Arial"/>
        </w:rPr>
      </w:pPr>
      <w:r>
        <w:rPr>
          <w:noProof/>
          <w:lang w:val="es-MX" w:eastAsia="es-MX"/>
        </w:rPr>
        <w:drawing>
          <wp:inline distT="0" distB="0" distL="0" distR="0" wp14:anchorId="71567E2C" wp14:editId="523736DD">
            <wp:extent cx="6032500" cy="12319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834" t="39320" r="27052" b="46314"/>
                    <a:stretch/>
                  </pic:blipFill>
                  <pic:spPr bwMode="auto">
                    <a:xfrm>
                      <a:off x="0" y="0"/>
                      <a:ext cx="6032500" cy="1231900"/>
                    </a:xfrm>
                    <a:prstGeom prst="rect">
                      <a:avLst/>
                    </a:prstGeom>
                    <a:ln>
                      <a:noFill/>
                    </a:ln>
                    <a:extLst>
                      <a:ext uri="{53640926-AAD7-44D8-BBD7-CCE9431645EC}">
                        <a14:shadowObscured xmlns:a14="http://schemas.microsoft.com/office/drawing/2010/main"/>
                      </a:ext>
                    </a:extLst>
                  </pic:spPr>
                </pic:pic>
              </a:graphicData>
            </a:graphic>
          </wp:inline>
        </w:drawing>
      </w:r>
    </w:p>
    <w:p w:rsidR="001A1019" w:rsidRDefault="001A1019" w:rsidP="00334A39">
      <w:pPr>
        <w:spacing w:after="240" w:line="360" w:lineRule="auto"/>
        <w:contextualSpacing/>
        <w:jc w:val="both"/>
        <w:rPr>
          <w:rFonts w:ascii="Palatino Linotype" w:hAnsi="Palatino Linotype" w:cs="Arial"/>
          <w:b/>
        </w:rPr>
      </w:pPr>
    </w:p>
    <w:p w:rsidR="00B43929" w:rsidRPr="00AD36E5" w:rsidRDefault="00AD36E5" w:rsidP="00334A39">
      <w:pPr>
        <w:spacing w:after="240" w:line="360" w:lineRule="auto"/>
        <w:contextualSpacing/>
        <w:jc w:val="both"/>
        <w:rPr>
          <w:rFonts w:ascii="Palatino Linotype" w:hAnsi="Palatino Linotype" w:cs="Arial"/>
        </w:rPr>
      </w:pPr>
      <w:r>
        <w:rPr>
          <w:rFonts w:ascii="Palatino Linotype" w:hAnsi="Palatino Linotype" w:cs="Arial"/>
          <w:b/>
        </w:rPr>
        <w:t xml:space="preserve">En el recurso de revisión número </w:t>
      </w:r>
      <w:r w:rsidR="00B43929">
        <w:rPr>
          <w:rFonts w:ascii="Palatino Linotype" w:hAnsi="Palatino Linotype" w:cs="Arial"/>
          <w:b/>
        </w:rPr>
        <w:t>0</w:t>
      </w:r>
      <w:r w:rsidR="001A1019">
        <w:rPr>
          <w:rFonts w:ascii="Palatino Linotype" w:hAnsi="Palatino Linotype" w:cs="Arial"/>
          <w:b/>
        </w:rPr>
        <w:t>1178</w:t>
      </w:r>
      <w:r w:rsidR="00B43929">
        <w:rPr>
          <w:rFonts w:ascii="Palatino Linotype" w:hAnsi="Palatino Linotype" w:cs="Arial"/>
          <w:b/>
        </w:rPr>
        <w:t>/INFOEM/IP/RR/2022</w:t>
      </w:r>
      <w:r>
        <w:rPr>
          <w:rFonts w:ascii="Palatino Linotype" w:hAnsi="Palatino Linotype" w:cs="Arial"/>
          <w:b/>
        </w:rPr>
        <w:t xml:space="preserve">, </w:t>
      </w:r>
      <w:r w:rsidRPr="00AD36E5">
        <w:rPr>
          <w:rFonts w:ascii="Palatino Linotype" w:hAnsi="Palatino Linotype" w:cs="Arial"/>
        </w:rPr>
        <w:t>adjuntó los siguientes archivos electrónicos:</w:t>
      </w:r>
    </w:p>
    <w:p w:rsidR="00AD36E5" w:rsidRDefault="00AD36E5" w:rsidP="00334A39">
      <w:pPr>
        <w:spacing w:after="240" w:line="360" w:lineRule="auto"/>
        <w:contextualSpacing/>
        <w:jc w:val="both"/>
        <w:rPr>
          <w:rFonts w:ascii="Palatino Linotype" w:hAnsi="Palatino Linotype" w:cs="Arial"/>
          <w:b/>
        </w:rPr>
      </w:pPr>
    </w:p>
    <w:p w:rsidR="00AD36E5" w:rsidRDefault="00AD36E5" w:rsidP="00AD36E5">
      <w:pPr>
        <w:spacing w:after="240" w:line="360" w:lineRule="auto"/>
        <w:contextualSpacing/>
        <w:jc w:val="both"/>
        <w:rPr>
          <w:rFonts w:ascii="Palatino Linotype" w:hAnsi="Palatino Linotype" w:cs="Arial"/>
        </w:rPr>
      </w:pPr>
      <w:r>
        <w:rPr>
          <w:rFonts w:ascii="Palatino Linotype" w:hAnsi="Palatino Linotype" w:cs="Arial"/>
        </w:rPr>
        <w:t>-“</w:t>
      </w:r>
      <w:hyperlink r:id="rId20" w:history="1">
        <w:r w:rsidRPr="00AD36E5">
          <w:rPr>
            <w:rFonts w:ascii="Palatino Linotype" w:hAnsi="Palatino Linotype"/>
          </w:rPr>
          <w:t>01178-INFOEM-IP-RR-2022..pdf</w:t>
        </w:r>
      </w:hyperlink>
      <w:r>
        <w:rPr>
          <w:rFonts w:ascii="Palatino Linotype" w:hAnsi="Palatino Linotype" w:cs="Arial"/>
        </w:rPr>
        <w:t xml:space="preserve">”, el cual contiene el informe justificado del </w:t>
      </w:r>
      <w:r w:rsidRPr="00B43929">
        <w:rPr>
          <w:rFonts w:ascii="Palatino Linotype" w:hAnsi="Palatino Linotype" w:cs="Arial"/>
          <w:b/>
        </w:rPr>
        <w:t>SUJETO OBLIGADO</w:t>
      </w:r>
      <w:r>
        <w:rPr>
          <w:rFonts w:ascii="Palatino Linotype" w:hAnsi="Palatino Linotype" w:cs="Arial"/>
        </w:rPr>
        <w:t>, a través del cual se concretó a señalar, que el</w:t>
      </w:r>
      <w:r w:rsidRPr="00B43929">
        <w:rPr>
          <w:rFonts w:ascii="Palatino Linotype" w:hAnsi="Palatino Linotype" w:cs="Arial"/>
        </w:rPr>
        <w:t xml:space="preserve"> solicitante no funda ni motiva su acto de inconformidad respecto de la supuesta afectación a sus derechos de acceso a la información, pues solo se constriñe a relatar artículos y cuestiones tendientes a la contestación</w:t>
      </w:r>
      <w:r>
        <w:rPr>
          <w:rFonts w:ascii="Palatino Linotype" w:hAnsi="Palatino Linotype" w:cs="Arial"/>
        </w:rPr>
        <w:t xml:space="preserve">, sin que implique la </w:t>
      </w:r>
      <w:r w:rsidRPr="001A1019">
        <w:rPr>
          <w:rFonts w:ascii="Palatino Linotype" w:hAnsi="Palatino Linotype" w:cs="Arial"/>
        </w:rPr>
        <w:t>exposición de una razón de lo que adolece, dañando y entorpeciendo los mecanismos de acceso a la información pública.</w:t>
      </w:r>
    </w:p>
    <w:p w:rsidR="00AD36E5" w:rsidRDefault="00AD36E5" w:rsidP="00AD36E5">
      <w:pPr>
        <w:spacing w:after="240" w:line="360" w:lineRule="auto"/>
        <w:contextualSpacing/>
        <w:jc w:val="both"/>
        <w:rPr>
          <w:rFonts w:ascii="Palatino Linotype" w:hAnsi="Palatino Linotype" w:cs="Arial"/>
        </w:rPr>
      </w:pPr>
    </w:p>
    <w:p w:rsidR="00AD36E5" w:rsidRDefault="00AD36E5" w:rsidP="00AD36E5">
      <w:pPr>
        <w:spacing w:after="240" w:line="360" w:lineRule="auto"/>
        <w:contextualSpacing/>
        <w:jc w:val="both"/>
        <w:rPr>
          <w:rFonts w:ascii="Palatino Linotype" w:hAnsi="Palatino Linotype" w:cs="Arial"/>
        </w:rPr>
      </w:pPr>
      <w:r>
        <w:rPr>
          <w:rFonts w:ascii="Palatino Linotype" w:hAnsi="Palatino Linotype" w:cs="Arial"/>
        </w:rPr>
        <w:t xml:space="preserve">Además, señaló que el </w:t>
      </w:r>
      <w:r w:rsidRPr="00334A39">
        <w:rPr>
          <w:rFonts w:ascii="Palatino Linotype" w:hAnsi="Palatino Linotype" w:cs="Arial"/>
        </w:rPr>
        <w:t xml:space="preserve">denominado Ayuntamiento de Metepec 2022- 2024, de manera excepcional no se encontró en condiciones de dar respuesta a las solicitudes de acceso a la información, derivado del número excesivo de estas, mismas que sobrepasan las capacidades técnicas, administrativas y humanas del sujeto obligado, para cumplir los plazos establecidos por </w:t>
      </w:r>
      <w:r>
        <w:rPr>
          <w:rFonts w:ascii="Palatino Linotype" w:hAnsi="Palatino Linotype" w:cs="Arial"/>
        </w:rPr>
        <w:t>la ley sustantiva en la materia.</w:t>
      </w:r>
    </w:p>
    <w:p w:rsidR="00AD36E5" w:rsidRDefault="00AD36E5" w:rsidP="00AD36E5">
      <w:pPr>
        <w:spacing w:after="240" w:line="360" w:lineRule="auto"/>
        <w:contextualSpacing/>
        <w:jc w:val="both"/>
        <w:rPr>
          <w:rFonts w:ascii="Palatino Linotype" w:hAnsi="Palatino Linotype" w:cs="Arial"/>
        </w:rPr>
      </w:pPr>
    </w:p>
    <w:p w:rsidR="00AD36E5" w:rsidRPr="00B43929" w:rsidRDefault="00AD36E5" w:rsidP="00AD36E5">
      <w:pPr>
        <w:spacing w:after="240" w:line="360" w:lineRule="auto"/>
        <w:contextualSpacing/>
        <w:jc w:val="both"/>
        <w:rPr>
          <w:rFonts w:ascii="Palatino Linotype" w:hAnsi="Palatino Linotype" w:cs="Arial"/>
        </w:rPr>
      </w:pPr>
      <w:r>
        <w:rPr>
          <w:rFonts w:ascii="Palatino Linotype" w:hAnsi="Palatino Linotype" w:cs="Arial"/>
        </w:rPr>
        <w:t xml:space="preserve">Solicitando que </w:t>
      </w:r>
      <w:r w:rsidRPr="001A1019">
        <w:rPr>
          <w:rFonts w:ascii="Palatino Linotype" w:hAnsi="Palatino Linotype" w:cs="Arial"/>
        </w:rPr>
        <w:t>se quede sin materia la inconformidad planteada, ya que, se considera, que se actualiza la causal de que el recurso sea sobreseído, prevista en la fracción V del artículo 192 de la Ley de Transparencia y Acceso a la Información Pública del Estado de México y Municipios.</w:t>
      </w:r>
    </w:p>
    <w:p w:rsidR="00AD36E5" w:rsidRDefault="00AD36E5" w:rsidP="00AD36E5">
      <w:pPr>
        <w:spacing w:after="240" w:line="360" w:lineRule="auto"/>
        <w:contextualSpacing/>
        <w:jc w:val="both"/>
        <w:rPr>
          <w:rFonts w:ascii="Palatino Linotype" w:hAnsi="Palatino Linotype" w:cs="Arial"/>
        </w:rPr>
      </w:pPr>
    </w:p>
    <w:p w:rsidR="00AD36E5" w:rsidRPr="00AD36E5" w:rsidRDefault="00AD36E5" w:rsidP="00334A39">
      <w:pPr>
        <w:spacing w:after="240" w:line="360" w:lineRule="auto"/>
        <w:contextualSpacing/>
        <w:jc w:val="both"/>
        <w:rPr>
          <w:rFonts w:ascii="Palatino Linotype" w:hAnsi="Palatino Linotype" w:cs="Arial"/>
        </w:rPr>
      </w:pPr>
      <w:r>
        <w:rPr>
          <w:rFonts w:ascii="Palatino Linotype" w:hAnsi="Palatino Linotype" w:cs="Arial"/>
        </w:rPr>
        <w:t>-“</w:t>
      </w:r>
      <w:hyperlink r:id="rId21" w:history="1">
        <w:r w:rsidRPr="00AD36E5">
          <w:rPr>
            <w:rFonts w:ascii="Palatino Linotype" w:hAnsi="Palatino Linotype"/>
          </w:rPr>
          <w:t>1725.PDF</w:t>
        </w:r>
      </w:hyperlink>
      <w:r>
        <w:rPr>
          <w:rFonts w:ascii="Palatino Linotype" w:hAnsi="Palatino Linotype" w:cs="Arial"/>
        </w:rPr>
        <w:t xml:space="preserve">”, </w:t>
      </w:r>
      <w:r>
        <w:rPr>
          <w:rFonts w:ascii="Palatino Linotype" w:hAnsi="Palatino Linotype"/>
        </w:rPr>
        <w:t xml:space="preserve">el cual contiene el oficio número UT/MET/361/2022, a través del cual el Titular de la Unidad de Transparencia, informó al solicitante que respecto a lo peticionado en la solicitud número </w:t>
      </w:r>
      <w:r>
        <w:rPr>
          <w:rFonts w:ascii="Palatino Linotype" w:hAnsi="Palatino Linotype" w:cs="Arial"/>
          <w:b/>
        </w:rPr>
        <w:t>01725</w:t>
      </w:r>
      <w:r w:rsidRPr="009E5801">
        <w:rPr>
          <w:rFonts w:ascii="Palatino Linotype" w:hAnsi="Palatino Linotype" w:cs="Arial"/>
          <w:b/>
        </w:rPr>
        <w:t>/METEPEC/IP/2022</w:t>
      </w:r>
      <w:r>
        <w:rPr>
          <w:rFonts w:ascii="Palatino Linotype" w:hAnsi="Palatino Linotype" w:cs="Arial"/>
          <w:b/>
        </w:rPr>
        <w:t xml:space="preserve">, </w:t>
      </w:r>
      <w:r>
        <w:rPr>
          <w:rFonts w:ascii="Palatino Linotype" w:hAnsi="Palatino Linotype" w:cs="Arial"/>
        </w:rPr>
        <w:t>que después de una búsqueda exhaustiva en los archivos que obran en la unidad de referencia, se localizó la información respectiva, la cual anexo.</w:t>
      </w:r>
    </w:p>
    <w:p w:rsidR="00AD36E5" w:rsidRPr="00AD36E5" w:rsidRDefault="00AD36E5" w:rsidP="00334A39">
      <w:pPr>
        <w:spacing w:after="240" w:line="360" w:lineRule="auto"/>
        <w:contextualSpacing/>
        <w:jc w:val="both"/>
        <w:rPr>
          <w:rFonts w:ascii="Palatino Linotype" w:hAnsi="Palatino Linotype" w:cs="Arial"/>
        </w:rPr>
      </w:pPr>
    </w:p>
    <w:p w:rsidR="00AD36E5" w:rsidRDefault="00AD36E5" w:rsidP="00AD36E5">
      <w:pPr>
        <w:spacing w:after="240" w:line="360" w:lineRule="auto"/>
        <w:contextualSpacing/>
        <w:jc w:val="both"/>
        <w:rPr>
          <w:rFonts w:ascii="Palatino Linotype" w:hAnsi="Palatino Linotype"/>
        </w:rPr>
      </w:pPr>
      <w:r>
        <w:rPr>
          <w:rFonts w:ascii="Palatino Linotype" w:hAnsi="Palatino Linotype" w:cs="Arial"/>
        </w:rPr>
        <w:t>-“</w:t>
      </w:r>
      <w:hyperlink r:id="rId22" w:history="1">
        <w:r w:rsidRPr="00AD36E5">
          <w:rPr>
            <w:rFonts w:ascii="Palatino Linotype" w:hAnsi="Palatino Linotype"/>
          </w:rPr>
          <w:t xml:space="preserve">acta primera </w:t>
        </w:r>
        <w:proofErr w:type="spellStart"/>
        <w:r w:rsidRPr="00AD36E5">
          <w:rPr>
            <w:rFonts w:ascii="Palatino Linotype" w:hAnsi="Palatino Linotype"/>
          </w:rPr>
          <w:t>sesion</w:t>
        </w:r>
        <w:proofErr w:type="spellEnd"/>
        <w:r w:rsidRPr="00AD36E5">
          <w:rPr>
            <w:rFonts w:ascii="Palatino Linotype" w:hAnsi="Palatino Linotype"/>
          </w:rPr>
          <w:t xml:space="preserve"> extraordinaria (1).</w:t>
        </w:r>
        <w:proofErr w:type="spellStart"/>
        <w:r w:rsidRPr="00AD36E5">
          <w:rPr>
            <w:rFonts w:ascii="Palatino Linotype" w:hAnsi="Palatino Linotype"/>
          </w:rPr>
          <w:t>pdf</w:t>
        </w:r>
        <w:proofErr w:type="spellEnd"/>
      </w:hyperlink>
      <w:r>
        <w:rPr>
          <w:rFonts w:ascii="Palatino Linotype" w:hAnsi="Palatino Linotype" w:cs="Arial"/>
        </w:rPr>
        <w:t xml:space="preserve">”, </w:t>
      </w:r>
      <w:r>
        <w:rPr>
          <w:rFonts w:ascii="Palatino Linotype" w:hAnsi="Palatino Linotype"/>
        </w:rPr>
        <w:t xml:space="preserve">el cual contiene la primera sesión extraordinaria del Comité de Transparencia del </w:t>
      </w:r>
      <w:r w:rsidRPr="00917EC8">
        <w:rPr>
          <w:rFonts w:ascii="Palatino Linotype" w:hAnsi="Palatino Linotype"/>
          <w:b/>
        </w:rPr>
        <w:t>SUJETO OBLIGADO</w:t>
      </w:r>
      <w:r>
        <w:rPr>
          <w:rFonts w:ascii="Palatino Linotype" w:hAnsi="Palatino Linotype"/>
        </w:rPr>
        <w:t xml:space="preserve">, de fecha 21 de enero del 2022, a través del cual se aprobó la ampliación del termino de siete días para dar respuesta a diversas solicitudes de información a cargo del Ayuntamiento de Metepec, contante de diecisiete fojas. </w:t>
      </w:r>
    </w:p>
    <w:p w:rsidR="00334A39" w:rsidRDefault="00334A39" w:rsidP="00A659D6">
      <w:pPr>
        <w:spacing w:after="240" w:line="360" w:lineRule="auto"/>
        <w:contextualSpacing/>
        <w:jc w:val="both"/>
        <w:rPr>
          <w:rFonts w:ascii="Palatino Linotype" w:hAnsi="Palatino Linotype" w:cs="Arial"/>
        </w:rPr>
      </w:pPr>
    </w:p>
    <w:p w:rsidR="00BB6051" w:rsidRPr="00A659D6" w:rsidRDefault="00917EC8" w:rsidP="00A659D6">
      <w:pPr>
        <w:spacing w:after="240" w:line="360" w:lineRule="auto"/>
        <w:contextualSpacing/>
        <w:jc w:val="both"/>
        <w:rPr>
          <w:rFonts w:ascii="Palatino Linotype" w:hAnsi="Palatino Linotype" w:cs="Arial"/>
        </w:rPr>
      </w:pPr>
      <w:r>
        <w:rPr>
          <w:rFonts w:ascii="Palatino Linotype" w:hAnsi="Palatino Linotype" w:cs="Arial"/>
        </w:rPr>
        <w:t>A</w:t>
      </w:r>
      <w:r w:rsidR="00BB6051" w:rsidRPr="00A659D6">
        <w:rPr>
          <w:rFonts w:ascii="Palatino Linotype" w:hAnsi="Palatino Linotype" w:cs="Arial"/>
        </w:rPr>
        <w:t>rchivos</w:t>
      </w:r>
      <w:r w:rsidR="00BB6051">
        <w:rPr>
          <w:rFonts w:ascii="Palatino Linotype" w:hAnsi="Palatino Linotype" w:cs="Arial"/>
        </w:rPr>
        <w:t xml:space="preserve"> electró</w:t>
      </w:r>
      <w:r>
        <w:rPr>
          <w:rFonts w:ascii="Palatino Linotype" w:hAnsi="Palatino Linotype" w:cs="Arial"/>
        </w:rPr>
        <w:t>nicos que en fecha</w:t>
      </w:r>
      <w:r w:rsidR="00AD36E5">
        <w:rPr>
          <w:rFonts w:ascii="Palatino Linotype" w:hAnsi="Palatino Linotype" w:cs="Arial"/>
        </w:rPr>
        <w:t>s</w:t>
      </w:r>
      <w:r>
        <w:rPr>
          <w:rFonts w:ascii="Palatino Linotype" w:hAnsi="Palatino Linotype" w:cs="Arial"/>
        </w:rPr>
        <w:t xml:space="preserve"> ocho</w:t>
      </w:r>
      <w:r w:rsidR="00B43929">
        <w:rPr>
          <w:rFonts w:ascii="Palatino Linotype" w:hAnsi="Palatino Linotype" w:cs="Arial"/>
        </w:rPr>
        <w:t xml:space="preserve"> y veintiséis</w:t>
      </w:r>
      <w:r>
        <w:rPr>
          <w:rFonts w:ascii="Palatino Linotype" w:hAnsi="Palatino Linotype" w:cs="Arial"/>
        </w:rPr>
        <w:t xml:space="preserve"> de abril del dos mil veintidós</w:t>
      </w:r>
      <w:r w:rsidR="009B0FED">
        <w:rPr>
          <w:rFonts w:ascii="Palatino Linotype" w:hAnsi="Palatino Linotype" w:cs="Arial"/>
        </w:rPr>
        <w:t>, se pusieron</w:t>
      </w:r>
      <w:r w:rsidR="00BB6051">
        <w:rPr>
          <w:rFonts w:ascii="Palatino Linotype" w:hAnsi="Palatino Linotype" w:cs="Arial"/>
        </w:rPr>
        <w:t xml:space="preserve"> a la vista del recurrente, </w:t>
      </w:r>
      <w:r w:rsidR="00BB6051" w:rsidRPr="00A659D6">
        <w:rPr>
          <w:rFonts w:ascii="Palatino Linotype" w:hAnsi="Palatino Linotype" w:cs="Arial"/>
        </w:rPr>
        <w:t>en términos de la fracción III del artículo 185 de la Ley de Transparencia y Acceso a la Información Pública del Estado de México y Municipios</w:t>
      </w:r>
      <w:r w:rsidR="00BB6051">
        <w:rPr>
          <w:rFonts w:ascii="Palatino Linotype" w:hAnsi="Palatino Linotype" w:cs="Arial"/>
        </w:rPr>
        <w:t xml:space="preserve">; para que en el término de tres días manifestara lo que a su derecho convenga respecto de la modificación a la falta de respuesta; sin que el </w:t>
      </w:r>
      <w:r w:rsidRPr="00917EC8">
        <w:rPr>
          <w:rFonts w:ascii="Palatino Linotype" w:hAnsi="Palatino Linotype" w:cs="Arial"/>
          <w:b/>
        </w:rPr>
        <w:t>RECURRENTE</w:t>
      </w:r>
      <w:r w:rsidR="00BB6051">
        <w:rPr>
          <w:rFonts w:ascii="Palatino Linotype" w:hAnsi="Palatino Linotype" w:cs="Arial"/>
        </w:rPr>
        <w:t xml:space="preserve"> hiciera manifestación alguna.</w:t>
      </w:r>
    </w:p>
    <w:p w:rsidR="00BF6E92" w:rsidRDefault="00A659D6" w:rsidP="00BF6E92">
      <w:pPr>
        <w:spacing w:before="240" w:after="240" w:line="360" w:lineRule="auto"/>
        <w:contextualSpacing/>
        <w:jc w:val="both"/>
        <w:rPr>
          <w:rFonts w:ascii="Palatino Linotype" w:hAnsi="Palatino Linotype"/>
        </w:rPr>
      </w:pPr>
      <w:r>
        <w:rPr>
          <w:rFonts w:ascii="Palatino Linotype" w:hAnsi="Palatino Linotype" w:cs="Arial"/>
          <w:b/>
        </w:rPr>
        <w:lastRenderedPageBreak/>
        <w:t>7</w:t>
      </w:r>
      <w:r w:rsidR="009C2DFF" w:rsidRPr="00DA5F6E">
        <w:rPr>
          <w:rFonts w:ascii="Palatino Linotype" w:hAnsi="Palatino Linotype" w:cs="Arial"/>
          <w:b/>
        </w:rPr>
        <w:t>.</w:t>
      </w:r>
      <w:r w:rsidR="00CE2C0A" w:rsidRPr="00DA5F6E">
        <w:rPr>
          <w:rFonts w:ascii="Palatino Linotype" w:hAnsi="Palatino Linotype" w:cs="Arial"/>
          <w:b/>
        </w:rPr>
        <w:t xml:space="preserve"> </w:t>
      </w:r>
      <w:r w:rsidR="00E92B34" w:rsidRPr="00DA5F6E">
        <w:rPr>
          <w:rFonts w:ascii="Palatino Linotype" w:hAnsi="Palatino Linotype" w:cs="Arial"/>
          <w:b/>
        </w:rPr>
        <w:t>Cierre de Instrucción</w:t>
      </w:r>
      <w:r w:rsidR="00E92B34" w:rsidRPr="003C3E95">
        <w:rPr>
          <w:rFonts w:ascii="Palatino Linotype" w:hAnsi="Palatino Linotype" w:cs="Arial"/>
          <w:b/>
          <w:sz w:val="28"/>
          <w:szCs w:val="28"/>
        </w:rPr>
        <w:t>.</w:t>
      </w:r>
      <w:r w:rsidR="00E92B34" w:rsidRPr="003C3E95">
        <w:rPr>
          <w:rFonts w:ascii="Palatino Linotype" w:hAnsi="Palatino Linotype" w:cs="Arial"/>
        </w:rPr>
        <w:t xml:space="preserve"> </w:t>
      </w:r>
      <w:r w:rsidR="00851008" w:rsidRPr="003C3E95">
        <w:rPr>
          <w:rFonts w:ascii="Palatino Linotype" w:hAnsi="Palatino Linotype" w:cs="Arial"/>
        </w:rPr>
        <w:t xml:space="preserve">En </w:t>
      </w:r>
      <w:r w:rsidR="006E32CE" w:rsidRPr="003C3E95">
        <w:rPr>
          <w:rFonts w:ascii="Palatino Linotype" w:hAnsi="Palatino Linotype" w:cs="Arial"/>
        </w:rPr>
        <w:t xml:space="preserve">fecha </w:t>
      </w:r>
      <w:r w:rsidR="00E23565">
        <w:rPr>
          <w:rFonts w:ascii="Palatino Linotype" w:hAnsi="Palatino Linotype" w:cs="Arial"/>
          <w:b/>
        </w:rPr>
        <w:t>dos</w:t>
      </w:r>
      <w:r w:rsidR="00652EC3" w:rsidRPr="003C3E95">
        <w:rPr>
          <w:rFonts w:ascii="Palatino Linotype" w:hAnsi="Palatino Linotype" w:cs="Arial"/>
          <w:b/>
        </w:rPr>
        <w:t xml:space="preserve"> </w:t>
      </w:r>
      <w:r w:rsidR="009C2DFF" w:rsidRPr="003C3E95">
        <w:rPr>
          <w:rFonts w:ascii="Palatino Linotype" w:hAnsi="Palatino Linotype" w:cs="Arial"/>
          <w:b/>
        </w:rPr>
        <w:t xml:space="preserve">de </w:t>
      </w:r>
      <w:r w:rsidR="00E23565">
        <w:rPr>
          <w:rFonts w:ascii="Palatino Linotype" w:hAnsi="Palatino Linotype" w:cs="Arial"/>
          <w:b/>
        </w:rPr>
        <w:t>mayo</w:t>
      </w:r>
      <w:r w:rsidR="00612C03" w:rsidRPr="003C3E95">
        <w:rPr>
          <w:rFonts w:ascii="Palatino Linotype" w:hAnsi="Palatino Linotype" w:cs="Arial"/>
          <w:b/>
        </w:rPr>
        <w:t xml:space="preserve"> </w:t>
      </w:r>
      <w:r w:rsidR="002A0404" w:rsidRPr="003C3E95">
        <w:rPr>
          <w:rFonts w:ascii="Palatino Linotype" w:hAnsi="Palatino Linotype" w:cs="Arial"/>
          <w:b/>
        </w:rPr>
        <w:t>de</w:t>
      </w:r>
      <w:r w:rsidR="004F365E">
        <w:rPr>
          <w:rFonts w:ascii="Palatino Linotype" w:hAnsi="Palatino Linotype" w:cs="Arial"/>
          <w:b/>
        </w:rPr>
        <w:t>l</w:t>
      </w:r>
      <w:r w:rsidR="002A0404" w:rsidRPr="003C3E95">
        <w:rPr>
          <w:rFonts w:ascii="Palatino Linotype" w:hAnsi="Palatino Linotype" w:cs="Arial"/>
          <w:b/>
        </w:rPr>
        <w:t xml:space="preserve"> </w:t>
      </w:r>
      <w:r w:rsidR="00917EC8">
        <w:rPr>
          <w:rFonts w:ascii="Palatino Linotype" w:hAnsi="Palatino Linotype" w:cs="Arial"/>
          <w:b/>
        </w:rPr>
        <w:t>dos mil veintidós</w:t>
      </w:r>
      <w:r w:rsidR="00BF6E92">
        <w:rPr>
          <w:rFonts w:ascii="Palatino Linotype" w:hAnsi="Palatino Linotype" w:cs="Arial"/>
          <w:b/>
        </w:rPr>
        <w:t>,</w:t>
      </w:r>
      <w:r w:rsidR="00E80302" w:rsidRPr="003C3E95">
        <w:rPr>
          <w:rFonts w:ascii="Palatino Linotype" w:hAnsi="Palatino Linotype" w:cs="Arial"/>
        </w:rPr>
        <w:t xml:space="preserve"> </w:t>
      </w:r>
      <w:r>
        <w:rPr>
          <w:rFonts w:ascii="Palatino Linotype" w:hAnsi="Palatino Linotype"/>
        </w:rPr>
        <w:t>la</w:t>
      </w:r>
      <w:r w:rsidR="00BF6E92" w:rsidRPr="007F1F39">
        <w:rPr>
          <w:rFonts w:ascii="Palatino Linotype" w:hAnsi="Palatino Linotype"/>
        </w:rPr>
        <w:t xml:space="preserve"> </w:t>
      </w:r>
      <w:r>
        <w:rPr>
          <w:rFonts w:ascii="Palatino Linotype" w:hAnsi="Palatino Linotype"/>
        </w:rPr>
        <w:t>Comisionada</w:t>
      </w:r>
      <w:r w:rsidR="00490BC9">
        <w:rPr>
          <w:rFonts w:ascii="Palatino Linotype" w:hAnsi="Palatino Linotype"/>
        </w:rPr>
        <w:t xml:space="preserve"> ponente determinó los</w:t>
      </w:r>
      <w:r w:rsidR="00BF6E92">
        <w:rPr>
          <w:rFonts w:ascii="Palatino Linotype" w:hAnsi="Palatino Linotype"/>
        </w:rPr>
        <w:t xml:space="preserve"> cierre</w:t>
      </w:r>
      <w:r w:rsidR="00490BC9">
        <w:rPr>
          <w:rFonts w:ascii="Palatino Linotype" w:hAnsi="Palatino Linotype"/>
        </w:rPr>
        <w:t>s</w:t>
      </w:r>
      <w:r w:rsidR="00BF6E92">
        <w:rPr>
          <w:rFonts w:ascii="Palatino Linotype" w:hAnsi="Palatino Linotype"/>
        </w:rPr>
        <w:t xml:space="preserve"> de instrucció</w:t>
      </w:r>
      <w:r w:rsidR="004F365E">
        <w:rPr>
          <w:rFonts w:ascii="Palatino Linotype" w:hAnsi="Palatino Linotype"/>
        </w:rPr>
        <w:t>n en términos de la fracción VI</w:t>
      </w:r>
      <w:r w:rsidR="00BF6E92">
        <w:rPr>
          <w:rFonts w:ascii="Palatino Linotype" w:hAnsi="Palatino Linotype"/>
        </w:rPr>
        <w:t xml:space="preserve"> del artículo 185 de la Ley de Transparencia y Acceso a la información Pública del Estado de México y Municipios.</w:t>
      </w:r>
    </w:p>
    <w:p w:rsidR="00787441" w:rsidRPr="00FA5154" w:rsidRDefault="003A0E9F" w:rsidP="00787441">
      <w:pPr>
        <w:spacing w:before="240" w:after="240" w:line="360" w:lineRule="auto"/>
        <w:jc w:val="center"/>
        <w:rPr>
          <w:rFonts w:ascii="Palatino Linotype" w:hAnsi="Palatino Linotype"/>
          <w:b/>
          <w:bCs/>
          <w:spacing w:val="60"/>
          <w:sz w:val="28"/>
          <w:szCs w:val="28"/>
          <w:lang w:val="es-ES_tradnl"/>
        </w:rPr>
      </w:pPr>
      <w:r>
        <w:rPr>
          <w:rFonts w:ascii="Palatino Linotype" w:hAnsi="Palatino Linotype"/>
          <w:b/>
          <w:bCs/>
          <w:spacing w:val="60"/>
          <w:sz w:val="28"/>
          <w:szCs w:val="28"/>
          <w:lang w:val="es-ES_tradnl"/>
        </w:rPr>
        <w:t>II.</w:t>
      </w:r>
      <w:r w:rsidR="00787441" w:rsidRPr="00FA5154">
        <w:rPr>
          <w:rFonts w:ascii="Palatino Linotype" w:hAnsi="Palatino Linotype"/>
          <w:b/>
          <w:bCs/>
          <w:spacing w:val="60"/>
          <w:sz w:val="28"/>
          <w:szCs w:val="28"/>
          <w:lang w:val="es-ES_tradnl"/>
        </w:rPr>
        <w:t>CONSIDERANDO</w:t>
      </w:r>
    </w:p>
    <w:p w:rsidR="00487829" w:rsidRPr="006B1696" w:rsidRDefault="00B66773" w:rsidP="00487829">
      <w:pPr>
        <w:spacing w:before="240" w:after="240" w:line="360" w:lineRule="auto"/>
        <w:jc w:val="both"/>
        <w:rPr>
          <w:rFonts w:ascii="Palatino Linotype" w:hAnsi="Palatino Linotype"/>
          <w:color w:val="222222"/>
          <w:shd w:val="clear" w:color="auto" w:fill="FFFFFF"/>
        </w:rPr>
      </w:pPr>
      <w:r w:rsidRPr="00FA5154">
        <w:rPr>
          <w:rFonts w:ascii="Palatino Linotype" w:hAnsi="Palatino Linotype" w:cs="Arial"/>
          <w:b/>
        </w:rPr>
        <w:t>Primero</w:t>
      </w:r>
      <w:r w:rsidR="00300932" w:rsidRPr="00FA5154">
        <w:rPr>
          <w:rFonts w:ascii="Palatino Linotype" w:hAnsi="Palatino Linotype" w:cs="Arial"/>
          <w:b/>
        </w:rPr>
        <w:t>. Competencia.</w:t>
      </w:r>
      <w:r w:rsidR="00300932" w:rsidRPr="00300932">
        <w:rPr>
          <w:rFonts w:ascii="Palatino Linotype" w:hAnsi="Palatino Linotype" w:cs="Arial"/>
          <w:b/>
        </w:rPr>
        <w:t xml:space="preserve"> </w:t>
      </w:r>
      <w:r w:rsidR="00487829" w:rsidRPr="00A362EC">
        <w:rPr>
          <w:rFonts w:ascii="Palatino Linotype" w:hAnsi="Palatino Linotype"/>
          <w:color w:val="222222"/>
          <w:shd w:val="clear" w:color="auto" w:fill="FFFFFF"/>
        </w:rPr>
        <w:t>El Instituto de Transparencia, Acceso a la Información Pública y Protección de Datos Personales del Estado de México y Municipios, es competente par</w:t>
      </w:r>
      <w:r w:rsidR="00EF57D4">
        <w:rPr>
          <w:rFonts w:ascii="Palatino Linotype" w:hAnsi="Palatino Linotype"/>
          <w:color w:val="222222"/>
          <w:shd w:val="clear" w:color="auto" w:fill="FFFFFF"/>
        </w:rPr>
        <w:t>a conocer y resolver los</w:t>
      </w:r>
      <w:r w:rsidR="00487829" w:rsidRPr="00A362EC">
        <w:rPr>
          <w:rFonts w:ascii="Palatino Linotype" w:hAnsi="Palatino Linotype"/>
          <w:color w:val="222222"/>
          <w:shd w:val="clear" w:color="auto" w:fill="FFFFFF"/>
        </w:rPr>
        <w:t xml:space="preserve"> presente</w:t>
      </w:r>
      <w:r w:rsidR="00EF57D4">
        <w:rPr>
          <w:rFonts w:ascii="Palatino Linotype" w:hAnsi="Palatino Linotype"/>
          <w:color w:val="222222"/>
          <w:shd w:val="clear" w:color="auto" w:fill="FFFFFF"/>
        </w:rPr>
        <w:t>s</w:t>
      </w:r>
      <w:r w:rsidR="00487829" w:rsidRPr="00A362EC">
        <w:rPr>
          <w:rFonts w:ascii="Palatino Linotype" w:hAnsi="Palatino Linotype"/>
          <w:color w:val="222222"/>
          <w:shd w:val="clear" w:color="auto" w:fill="FFFFFF"/>
        </w:rPr>
        <w:t xml:space="preserve"> recurso</w:t>
      </w:r>
      <w:r w:rsidR="00EF57D4">
        <w:rPr>
          <w:rFonts w:ascii="Palatino Linotype" w:hAnsi="Palatino Linotype"/>
          <w:color w:val="222222"/>
          <w:shd w:val="clear" w:color="auto" w:fill="FFFFFF"/>
        </w:rPr>
        <w:t>s</w:t>
      </w:r>
      <w:r w:rsidR="00487829" w:rsidRPr="00A362EC">
        <w:rPr>
          <w:rFonts w:ascii="Palatino Linotype" w:hAnsi="Palatino Linotype"/>
          <w:color w:val="222222"/>
          <w:shd w:val="clear" w:color="auto" w:fill="FFFFFF"/>
        </w:rPr>
        <w:t xml:space="preserve"> de revisión interpuesto</w:t>
      </w:r>
      <w:r w:rsidR="00EF57D4">
        <w:rPr>
          <w:rFonts w:ascii="Palatino Linotype" w:hAnsi="Palatino Linotype"/>
          <w:color w:val="222222"/>
          <w:shd w:val="clear" w:color="auto" w:fill="FFFFFF"/>
        </w:rPr>
        <w:t>s</w:t>
      </w:r>
      <w:r w:rsidR="00487829" w:rsidRPr="00A362EC">
        <w:rPr>
          <w:rFonts w:ascii="Palatino Linotype" w:hAnsi="Palatino Linotype"/>
          <w:color w:val="222222"/>
          <w:shd w:val="clear" w:color="auto" w:fill="FFFFFF"/>
        </w:rPr>
        <w:t xml:space="preserve"> por la parte recurrente, conforme a lo dispuesto en los artículos 6, apartado A de la Constitución Política de los Estado</w:t>
      </w:r>
      <w:r w:rsidR="0000739C">
        <w:rPr>
          <w:rFonts w:ascii="Palatino Linotype" w:hAnsi="Palatino Linotype"/>
          <w:color w:val="222222"/>
          <w:shd w:val="clear" w:color="auto" w:fill="FFFFFF"/>
        </w:rPr>
        <w:t>s Unidos Mexicanos; 5, párrafos</w:t>
      </w:r>
      <w:r w:rsidR="0000739C" w:rsidRPr="0000739C">
        <w:rPr>
          <w:rFonts w:ascii="Palatino Linotype" w:hAnsi="Palatino Linotype"/>
          <w:color w:val="222222"/>
          <w:shd w:val="clear" w:color="auto" w:fill="FFFFFF"/>
        </w:rPr>
        <w:t xml:space="preserve"> </w:t>
      </w:r>
      <w:r w:rsidR="00A659D6">
        <w:rPr>
          <w:rFonts w:ascii="Palatino Linotype" w:hAnsi="Palatino Linotype"/>
          <w:color w:val="222222"/>
          <w:shd w:val="clear" w:color="auto" w:fill="FFFFFF"/>
        </w:rPr>
        <w:t xml:space="preserve">trigésimo, </w:t>
      </w:r>
      <w:r w:rsidR="009B0FED">
        <w:rPr>
          <w:rFonts w:ascii="Palatino Linotype" w:hAnsi="Palatino Linotype"/>
          <w:color w:val="222222"/>
          <w:shd w:val="clear" w:color="auto" w:fill="FFFFFF"/>
        </w:rPr>
        <w:t>trigésimos primero</w:t>
      </w:r>
      <w:r w:rsidR="00A659D6">
        <w:rPr>
          <w:rFonts w:ascii="Palatino Linotype" w:hAnsi="Palatino Linotype"/>
          <w:color w:val="222222"/>
          <w:shd w:val="clear" w:color="auto" w:fill="FFFFFF"/>
        </w:rPr>
        <w:t xml:space="preserve"> y trigésimo segundo</w:t>
      </w:r>
      <w:r w:rsidR="00487829" w:rsidRPr="00A362EC">
        <w:rPr>
          <w:rFonts w:ascii="Palatino Linotype" w:hAnsi="Palatino Linotype"/>
          <w:color w:val="222222"/>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A328B" w:rsidRPr="008A328B" w:rsidRDefault="00B66773" w:rsidP="008A328B">
      <w:pPr>
        <w:spacing w:before="240" w:after="240" w:line="360" w:lineRule="auto"/>
        <w:jc w:val="both"/>
        <w:rPr>
          <w:rFonts w:ascii="Palatino Linotype" w:eastAsia="Calibri" w:hAnsi="Palatino Linotype" w:cs="Arial"/>
          <w:lang w:val="es-MX" w:eastAsia="en-US"/>
        </w:rPr>
      </w:pPr>
      <w:r w:rsidRPr="00FA5154">
        <w:rPr>
          <w:rFonts w:ascii="Palatino Linotype" w:hAnsi="Palatino Linotype" w:cs="Arial"/>
          <w:b/>
        </w:rPr>
        <w:t>Segundo</w:t>
      </w:r>
      <w:r w:rsidR="00300932" w:rsidRPr="00FA5154">
        <w:rPr>
          <w:rFonts w:ascii="Palatino Linotype" w:hAnsi="Palatino Linotype" w:cs="Arial"/>
          <w:b/>
        </w:rPr>
        <w:t xml:space="preserve">. </w:t>
      </w:r>
      <w:r w:rsidR="00EF57D4">
        <w:rPr>
          <w:rFonts w:ascii="Palatino Linotype" w:hAnsi="Palatino Linotype" w:cs="Arial"/>
          <w:b/>
        </w:rPr>
        <w:t>Oportunidad y Procedibilidad de los</w:t>
      </w:r>
      <w:r w:rsidR="00300932" w:rsidRPr="00FA5154">
        <w:rPr>
          <w:rFonts w:ascii="Palatino Linotype" w:hAnsi="Palatino Linotype" w:cs="Arial"/>
          <w:b/>
        </w:rPr>
        <w:t xml:space="preserve"> Recurso</w:t>
      </w:r>
      <w:r w:rsidR="00EF57D4">
        <w:rPr>
          <w:rFonts w:ascii="Palatino Linotype" w:hAnsi="Palatino Linotype" w:cs="Arial"/>
          <w:b/>
        </w:rPr>
        <w:t>s</w:t>
      </w:r>
      <w:r w:rsidR="00300932" w:rsidRPr="00FA5154">
        <w:rPr>
          <w:rFonts w:ascii="Palatino Linotype" w:hAnsi="Palatino Linotype" w:cs="Arial"/>
          <w:b/>
        </w:rPr>
        <w:t xml:space="preserve"> de Revisión</w:t>
      </w:r>
      <w:r w:rsidR="00300932" w:rsidRPr="00415B05">
        <w:rPr>
          <w:rFonts w:ascii="Palatino Linotype" w:hAnsi="Palatino Linotype" w:cs="Arial"/>
          <w:b/>
          <w:sz w:val="28"/>
          <w:szCs w:val="28"/>
        </w:rPr>
        <w:t>.</w:t>
      </w:r>
      <w:r w:rsidR="00300932" w:rsidRPr="00415B05">
        <w:rPr>
          <w:rFonts w:ascii="Palatino Linotype" w:hAnsi="Palatino Linotype" w:cs="Arial"/>
          <w:b/>
        </w:rPr>
        <w:t xml:space="preserve"> </w:t>
      </w:r>
      <w:r w:rsidR="008A328B" w:rsidRPr="008A328B">
        <w:rPr>
          <w:rFonts w:ascii="Palatino Linotype" w:hAnsi="Palatino Linotype" w:cs="Arial"/>
        </w:rPr>
        <w:t>Por</w:t>
      </w:r>
      <w:r w:rsidR="00F235C0">
        <w:rPr>
          <w:rFonts w:ascii="Palatino Linotype" w:hAnsi="Palatino Linotype" w:cs="Arial"/>
        </w:rPr>
        <w:t xml:space="preserve"> </w:t>
      </w:r>
      <w:r w:rsidR="00EF57D4">
        <w:rPr>
          <w:rFonts w:ascii="Palatino Linotype" w:hAnsi="Palatino Linotype" w:cs="Arial"/>
        </w:rPr>
        <w:t xml:space="preserve">cuanto hace a la oportunidad de los recursos </w:t>
      </w:r>
      <w:r w:rsidR="008A328B" w:rsidRPr="008A328B">
        <w:rPr>
          <w:rFonts w:ascii="Palatino Linotype" w:hAnsi="Palatino Linotype" w:cs="Arial"/>
        </w:rPr>
        <w:t>de revisión</w:t>
      </w:r>
      <w:r w:rsidR="008A328B" w:rsidRPr="008A328B">
        <w:rPr>
          <w:rFonts w:ascii="Palatino Linotype" w:hAnsi="Palatino Linotype" w:cs="Arial"/>
          <w:b/>
        </w:rPr>
        <w:t xml:space="preserve"> </w:t>
      </w:r>
      <w:r w:rsidR="008A328B"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w:t>
      </w:r>
      <w:r w:rsidR="008A328B" w:rsidRPr="008A328B">
        <w:rPr>
          <w:rFonts w:ascii="Palatino Linotype" w:eastAsia="Calibri" w:hAnsi="Palatino Linotype" w:cs="Arial"/>
          <w:lang w:val="es-MX" w:eastAsia="en-US"/>
        </w:rPr>
        <w:lastRenderedPageBreak/>
        <w:t xml:space="preserve">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w:t>
      </w:r>
      <w:r w:rsidR="00F235C0">
        <w:rPr>
          <w:rFonts w:ascii="Palatino Linotype" w:eastAsia="Calibri" w:hAnsi="Palatino Linotype" w:cs="Arial"/>
          <w:lang w:val="es-MX" w:eastAsia="en-US"/>
        </w:rPr>
        <w:t>revisión en cualquier momento.</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sidR="00EF57D4">
        <w:rPr>
          <w:rFonts w:ascii="Palatino Linotype" w:eastAsia="Calibri" w:hAnsi="Palatino Linotype" w:cs="Arial"/>
          <w:lang w:val="es-MX" w:eastAsia="en-US"/>
        </w:rPr>
        <w:t>los</w:t>
      </w:r>
      <w:r w:rsidR="00B9383D">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presente</w:t>
      </w:r>
      <w:r w:rsidR="00EF57D4">
        <w:rPr>
          <w:rFonts w:ascii="Palatino Linotype" w:eastAsia="Calibri" w:hAnsi="Palatino Linotype" w:cs="Arial"/>
          <w:lang w:val="es-MX" w:eastAsia="en-US"/>
        </w:rPr>
        <w:t>s</w:t>
      </w:r>
      <w:r w:rsidRPr="008A328B">
        <w:rPr>
          <w:rFonts w:ascii="Palatino Linotype" w:eastAsia="Calibri" w:hAnsi="Palatino Linotype" w:cs="Arial"/>
          <w:lang w:val="es-MX" w:eastAsia="en-US"/>
        </w:rPr>
        <w:t xml:space="preserve"> recurso</w:t>
      </w:r>
      <w:r w:rsidR="00EF57D4">
        <w:rPr>
          <w:rFonts w:ascii="Palatino Linotype" w:eastAsia="Calibri" w:hAnsi="Palatino Linotype" w:cs="Arial"/>
          <w:lang w:val="es-MX" w:eastAsia="en-US"/>
        </w:rPr>
        <w:t>s</w:t>
      </w:r>
      <w:r w:rsidRPr="008A328B">
        <w:rPr>
          <w:rFonts w:ascii="Palatino Linotype" w:eastAsia="Calibri" w:hAnsi="Palatino Linotype" w:cs="Arial"/>
          <w:lang w:val="es-MX" w:eastAsia="en-US"/>
        </w:rPr>
        <w:t xml:space="preserve">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sidR="00612C03">
        <w:rPr>
          <w:rFonts w:ascii="Palatino Linotype" w:eastAsia="Calibri" w:hAnsi="Palatino Linotype" w:cs="Arial"/>
          <w:lang w:val="es-MX" w:eastAsia="en-US"/>
        </w:rPr>
        <w:t xml:space="preserve">l </w:t>
      </w:r>
      <w:r w:rsidR="0041729E" w:rsidRPr="00612C03">
        <w:rPr>
          <w:rFonts w:ascii="Palatino Linotype" w:eastAsia="Calibri" w:hAnsi="Palatino Linotype" w:cs="Arial"/>
          <w:b/>
          <w:lang w:val="es-MX" w:eastAsia="en-US"/>
        </w:rPr>
        <w:t>RECURRENTE</w:t>
      </w:r>
      <w:r w:rsidR="00612C03">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w:t>
      </w:r>
      <w:r w:rsidR="00FA5154">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rsidR="008A328B" w:rsidRPr="008A328B" w:rsidRDefault="008A328B" w:rsidP="008A328B">
      <w:pPr>
        <w:spacing w:before="240" w:after="360" w:line="360" w:lineRule="auto"/>
        <w:jc w:val="both"/>
        <w:rPr>
          <w:rFonts w:eastAsia="Calibri"/>
          <w:i/>
          <w:szCs w:val="22"/>
          <w:lang w:val="es-MX"/>
        </w:rPr>
      </w:pPr>
      <w:r w:rsidRPr="008A328B">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y </w:t>
      </w:r>
      <w:r w:rsidRPr="008A328B">
        <w:rPr>
          <w:rFonts w:ascii="Palatino Linotype" w:eastAsia="Calibri" w:hAnsi="Palatino Linotype" w:cs="Arial"/>
          <w:szCs w:val="22"/>
        </w:rPr>
        <w:lastRenderedPageBreak/>
        <w:t>Protección de Datos Personales del Estado de México y Municipios, publicado en el Periódico Oficial del Estado de México “Gaceta del Gobierno”, el veintitrés de abril de dos mil quince, que establece:</w:t>
      </w:r>
    </w:p>
    <w:p w:rsidR="008A328B" w:rsidRPr="008A328B" w:rsidRDefault="008A328B" w:rsidP="008A328B">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8A328B" w:rsidRPr="008A328B" w:rsidRDefault="008A328B" w:rsidP="008A328B">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917EC8" w:rsidRDefault="00917EC8" w:rsidP="00917EC8">
      <w:pPr>
        <w:spacing w:before="240" w:after="240" w:line="360" w:lineRule="auto"/>
        <w:contextualSpacing/>
        <w:jc w:val="both"/>
        <w:rPr>
          <w:rFonts w:ascii="Palatino Linotype" w:hAnsi="Palatino Linotype" w:cs="Arial"/>
        </w:rPr>
      </w:pPr>
      <w:r>
        <w:rPr>
          <w:rFonts w:ascii="Palatino Linotype" w:hAnsi="Palatino Linotype"/>
          <w:color w:val="000000"/>
        </w:rPr>
        <w:t>Al mi</w:t>
      </w:r>
      <w:r w:rsidR="00EF57D4">
        <w:rPr>
          <w:rFonts w:ascii="Palatino Linotype" w:hAnsi="Palatino Linotype"/>
          <w:color w:val="000000"/>
        </w:rPr>
        <w:t>smo tiempo, tras la revisión de los</w:t>
      </w:r>
      <w:r>
        <w:rPr>
          <w:rFonts w:ascii="Palatino Linotype" w:hAnsi="Palatino Linotype"/>
          <w:color w:val="000000"/>
        </w:rPr>
        <w:t xml:space="preserve"> formato</w:t>
      </w:r>
      <w:r w:rsidR="00EF57D4">
        <w:rPr>
          <w:rFonts w:ascii="Palatino Linotype" w:hAnsi="Palatino Linotype"/>
          <w:color w:val="000000"/>
        </w:rPr>
        <w:t>s</w:t>
      </w:r>
      <w:r>
        <w:rPr>
          <w:rFonts w:ascii="Palatino Linotype" w:hAnsi="Palatino Linotype"/>
          <w:color w:val="000000"/>
        </w:rPr>
        <w:t xml:space="preserve"> de</w:t>
      </w:r>
      <w:r w:rsidR="00EF57D4">
        <w:rPr>
          <w:rFonts w:ascii="Palatino Linotype" w:hAnsi="Palatino Linotype"/>
          <w:color w:val="000000"/>
        </w:rPr>
        <w:t xml:space="preserve"> la interposición de los </w:t>
      </w:r>
      <w:r>
        <w:rPr>
          <w:rFonts w:ascii="Palatino Linotype" w:hAnsi="Palatino Linotype"/>
          <w:color w:val="000000"/>
        </w:rPr>
        <w:t>recurso</w:t>
      </w:r>
      <w:r w:rsidR="00EF57D4">
        <w:rPr>
          <w:rFonts w:ascii="Palatino Linotype" w:hAnsi="Palatino Linotype"/>
          <w:color w:val="000000"/>
        </w:rPr>
        <w:t>s</w:t>
      </w:r>
      <w:r>
        <w:rPr>
          <w:rFonts w:ascii="Palatino Linotype" w:hAnsi="Palatino Linotype" w:cs="Arial"/>
        </w:rPr>
        <w:t xml:space="preserve">, es de suma importancia señalar que la parte </w:t>
      </w:r>
      <w:r w:rsidRPr="0079726F">
        <w:rPr>
          <w:rFonts w:ascii="Palatino Linotype" w:hAnsi="Palatino Linotype" w:cs="Arial"/>
          <w:b/>
        </w:rPr>
        <w:t>RECURRENTE</w:t>
      </w:r>
      <w:r>
        <w:rPr>
          <w:rFonts w:ascii="Palatino Linotype" w:hAnsi="Palatino Linotype" w:cs="Arial"/>
        </w:rPr>
        <w:t xml:space="preserve"> </w:t>
      </w:r>
      <w:r>
        <w:rPr>
          <w:rFonts w:ascii="Palatino Linotype" w:eastAsia="Palatino Linotype" w:hAnsi="Palatino Linotype" w:cs="Palatino Linotype"/>
          <w:b/>
        </w:rPr>
        <w:t>no proporcionó su nombre</w:t>
      </w:r>
      <w:r>
        <w:rPr>
          <w:rFonts w:ascii="Palatino Linotype" w:hAnsi="Palatino Linotype" w:cs="Arial"/>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17EC8" w:rsidRDefault="00917EC8" w:rsidP="00917EC8">
      <w:pPr>
        <w:spacing w:before="240" w:after="240"/>
        <w:ind w:left="567" w:right="474"/>
        <w:contextualSpacing/>
        <w:jc w:val="both"/>
        <w:rPr>
          <w:rFonts w:ascii="Palatino Linotype" w:hAnsi="Palatino Linotype" w:cs="Arial"/>
          <w:i/>
        </w:rPr>
      </w:pPr>
    </w:p>
    <w:p w:rsidR="00917EC8" w:rsidRDefault="00917EC8" w:rsidP="00917EC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A659D6" w:rsidRDefault="00BD4811" w:rsidP="00A659D6">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t xml:space="preserve">Además, </w:t>
      </w:r>
      <w:r w:rsidR="00A659D6" w:rsidRPr="00FD07CE">
        <w:rPr>
          <w:rFonts w:ascii="Palatino Linotype" w:hAnsi="Palatino Linotype" w:cs="Arial"/>
        </w:rPr>
        <w:t xml:space="preserve">por </w:t>
      </w:r>
      <w:r w:rsidR="00A659D6" w:rsidRPr="00080788">
        <w:rPr>
          <w:rFonts w:ascii="Palatino Linotype" w:hAnsi="Palatino Linotype" w:cs="Arial"/>
        </w:rPr>
        <w:t xml:space="preserve">cuanto hace a </w:t>
      </w:r>
      <w:r w:rsidR="00EF57D4">
        <w:rPr>
          <w:rFonts w:ascii="Palatino Linotype" w:hAnsi="Palatino Linotype" w:cs="Arial"/>
        </w:rPr>
        <w:t>la procedibilidad de los</w:t>
      </w:r>
      <w:r w:rsidR="00A659D6" w:rsidRPr="00080788">
        <w:rPr>
          <w:rFonts w:ascii="Palatino Linotype" w:hAnsi="Palatino Linotype" w:cs="Arial"/>
        </w:rPr>
        <w:t xml:space="preserve"> recurso</w:t>
      </w:r>
      <w:r w:rsidR="00EF57D4">
        <w:rPr>
          <w:rFonts w:ascii="Palatino Linotype" w:hAnsi="Palatino Linotype" w:cs="Arial"/>
        </w:rPr>
        <w:t>s</w:t>
      </w:r>
      <w:r w:rsidR="00A659D6" w:rsidRPr="00080788">
        <w:rPr>
          <w:rFonts w:ascii="Palatino Linotype" w:hAnsi="Palatino Linotype" w:cs="Arial"/>
        </w:rPr>
        <w:t xml:space="preserve"> de revisión una vez realizado el análisis del formato de interposición</w:t>
      </w:r>
      <w:r w:rsidR="00EF57D4">
        <w:rPr>
          <w:rStyle w:val="normaltextrun"/>
          <w:rFonts w:ascii="Palatino Linotype" w:hAnsi="Palatino Linotype" w:cs="Segoe UI"/>
        </w:rPr>
        <w:t xml:space="preserve"> de los</w:t>
      </w:r>
      <w:r w:rsidR="00A659D6" w:rsidRPr="00080788">
        <w:rPr>
          <w:rStyle w:val="normaltextrun"/>
          <w:rFonts w:ascii="Palatino Linotype" w:hAnsi="Palatino Linotype" w:cs="Segoe UI"/>
        </w:rPr>
        <w:t xml:space="preserve"> recurso</w:t>
      </w:r>
      <w:r w:rsidR="00EF57D4">
        <w:rPr>
          <w:rStyle w:val="normaltextrun"/>
          <w:rFonts w:ascii="Palatino Linotype" w:hAnsi="Palatino Linotype" w:cs="Segoe UI"/>
        </w:rPr>
        <w:t>s</w:t>
      </w:r>
      <w:r w:rsidR="00A659D6" w:rsidRPr="00080788">
        <w:rPr>
          <w:rStyle w:val="normaltextrun"/>
          <w:rFonts w:ascii="Palatino Linotype" w:hAnsi="Palatino Linotype" w:cs="Segoe UI"/>
        </w:rPr>
        <w:t>, se acreditan plenamente de todos y cada uno de los elementos formales exigidos por el artículo 180 de la</w:t>
      </w:r>
      <w:r w:rsidR="00A659D6" w:rsidRPr="00080788">
        <w:rPr>
          <w:rStyle w:val="apple-converted-space"/>
          <w:rFonts w:ascii="Palatino Linotype" w:hAnsi="Palatino Linotype" w:cs="Segoe UI"/>
        </w:rPr>
        <w:t xml:space="preserve"> </w:t>
      </w:r>
      <w:r w:rsidR="00A659D6"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00A659D6" w:rsidRPr="00080788">
        <w:rPr>
          <w:rStyle w:val="apple-converted-space"/>
          <w:rFonts w:ascii="Palatino Linotype" w:hAnsi="Palatino Linotype" w:cs="Segoe UI"/>
        </w:rPr>
        <w:t xml:space="preserve"> </w:t>
      </w:r>
      <w:r w:rsidR="00A659D6" w:rsidRPr="00080788">
        <w:rPr>
          <w:rStyle w:val="normaltextrun"/>
          <w:rFonts w:ascii="Palatino Linotype" w:hAnsi="Palatino Linotype" w:cs="Segoe UI"/>
          <w:b/>
          <w:bCs/>
        </w:rPr>
        <w:t>EL</w:t>
      </w:r>
      <w:r w:rsidR="00A659D6" w:rsidRPr="00080788">
        <w:rPr>
          <w:rStyle w:val="apple-converted-space"/>
          <w:rFonts w:ascii="Palatino Linotype" w:hAnsi="Palatino Linotype" w:cs="Segoe UI"/>
        </w:rPr>
        <w:t xml:space="preserve"> </w:t>
      </w:r>
      <w:r w:rsidR="00A659D6" w:rsidRPr="00080788">
        <w:rPr>
          <w:rStyle w:val="normaltextrun"/>
          <w:rFonts w:ascii="Palatino Linotype" w:hAnsi="Palatino Linotype" w:cs="Segoe UI"/>
          <w:b/>
          <w:bCs/>
        </w:rPr>
        <w:t>SAIMEX</w:t>
      </w:r>
      <w:r w:rsidR="00A659D6" w:rsidRPr="00080788">
        <w:rPr>
          <w:rStyle w:val="normaltextrun"/>
          <w:rFonts w:ascii="Palatino Linotype" w:hAnsi="Palatino Linotype" w:cs="Segoe UI"/>
        </w:rPr>
        <w:t>.</w:t>
      </w:r>
    </w:p>
    <w:p w:rsidR="00BD4811" w:rsidRDefault="00BD4811" w:rsidP="00A659D6">
      <w:pPr>
        <w:spacing w:before="240" w:after="240" w:line="360" w:lineRule="auto"/>
        <w:jc w:val="both"/>
        <w:rPr>
          <w:rFonts w:ascii="Segoe UI" w:hAnsi="Segoe UI" w:cs="Segoe UI"/>
          <w:lang w:val="es-MX" w:eastAsia="es-MX"/>
        </w:rPr>
      </w:pPr>
      <w:r>
        <w:rPr>
          <w:rStyle w:val="normaltextrun"/>
          <w:rFonts w:ascii="Palatino Linotype" w:hAnsi="Palatino Linotype" w:cs="Segoe UI"/>
        </w:rPr>
        <w:t xml:space="preserve">Ahora bien, </w:t>
      </w:r>
      <w:r>
        <w:rPr>
          <w:rFonts w:ascii="Palatino Linotype" w:hAnsi="Palatino Linotype" w:cs="Segoe UI"/>
          <w:lang w:val="es-MX" w:eastAsia="es-MX"/>
        </w:rPr>
        <w:t xml:space="preserve">resulta procedente la interposición de los recursos de revisión, según lo aducido por el </w:t>
      </w:r>
      <w:r>
        <w:rPr>
          <w:rFonts w:ascii="Palatino Linotype" w:hAnsi="Palatino Linotype" w:cs="Segoe UI"/>
          <w:b/>
          <w:lang w:val="es-MX" w:eastAsia="es-MX"/>
        </w:rPr>
        <w:t>RECURRENTE</w:t>
      </w:r>
      <w:r>
        <w:rPr>
          <w:rFonts w:ascii="Palatino Linotype" w:hAnsi="Palatino Linotype" w:cs="Segoe UI"/>
          <w:lang w:val="es-MX" w:eastAsia="es-MX"/>
        </w:rPr>
        <w:t>, en términos del artículo</w:t>
      </w:r>
      <w:r>
        <w:rPr>
          <w:rFonts w:ascii="Palatino Linotype" w:eastAsia="Cambria" w:hAnsi="Palatino Linotype" w:cs="Segoe UI"/>
          <w:lang w:val="es-MX" w:eastAsia="es-MX"/>
        </w:rPr>
        <w:t xml:space="preserve"> 179</w:t>
      </w:r>
      <w:r>
        <w:rPr>
          <w:rFonts w:ascii="Palatino Linotype" w:hAnsi="Palatino Linotype" w:cs="Segoe UI"/>
          <w:lang w:val="es-MX" w:eastAsia="es-MX"/>
        </w:rPr>
        <w:t>, fracción VII del ordenamiento legal de la materia, que a la letra dice:</w:t>
      </w:r>
    </w:p>
    <w:p w:rsidR="008A328B" w:rsidRPr="008A328B" w:rsidRDefault="008A328B" w:rsidP="00BD4811">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8A328B"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8A328B">
        <w:rPr>
          <w:rFonts w:ascii="Palatino Linotype" w:eastAsia="MS Gothic" w:hAnsi="Palatino Linotype" w:cs="Segoe UI"/>
          <w:i/>
          <w:sz w:val="22"/>
          <w:szCs w:val="22"/>
          <w:lang w:val="es-MX" w:eastAsia="es-MX"/>
        </w:rPr>
        <w:t>La falta de respuesta a una solic</w:t>
      </w:r>
      <w:r w:rsidR="00FA5154">
        <w:rPr>
          <w:rFonts w:ascii="Palatino Linotype" w:eastAsia="MS Gothic" w:hAnsi="Palatino Linotype" w:cs="Segoe UI"/>
          <w:i/>
          <w:sz w:val="22"/>
          <w:szCs w:val="22"/>
          <w:lang w:val="es-MX" w:eastAsia="es-MX"/>
        </w:rPr>
        <w:t>itud de acceso a la información…(Sic)</w:t>
      </w:r>
    </w:p>
    <w:p w:rsidR="00FA5154" w:rsidRPr="002579FA" w:rsidRDefault="00B66773" w:rsidP="008A328B">
      <w:pPr>
        <w:spacing w:before="240" w:after="240" w:line="360" w:lineRule="auto"/>
        <w:jc w:val="both"/>
        <w:rPr>
          <w:rFonts w:ascii="Palatino Linotype" w:hAnsi="Palatino Linotype"/>
        </w:rPr>
      </w:pPr>
      <w:r w:rsidRPr="00FA5154">
        <w:rPr>
          <w:rFonts w:ascii="Palatino Linotype" w:hAnsi="Palatino Linotype"/>
          <w:b/>
        </w:rPr>
        <w:t>Tercero</w:t>
      </w:r>
      <w:r w:rsidR="008A328B" w:rsidRPr="00FA5154">
        <w:rPr>
          <w:rFonts w:ascii="Palatino Linotype" w:hAnsi="Palatino Linotype"/>
          <w:b/>
        </w:rPr>
        <w:t xml:space="preserve">. </w:t>
      </w:r>
      <w:r w:rsidR="00AE71CA" w:rsidRPr="00452FB2">
        <w:rPr>
          <w:rFonts w:ascii="Palatino Linotype" w:hAnsi="Palatino Linotype" w:cs="Arial"/>
          <w:b/>
        </w:rPr>
        <w:t>Análisis de las causales de sobreseimiento.</w:t>
      </w:r>
      <w:r w:rsidR="008A328B" w:rsidRPr="00FA5CFA">
        <w:rPr>
          <w:rFonts w:ascii="Palatino Linotype" w:hAnsi="Palatino Linotype"/>
          <w:b/>
        </w:rPr>
        <w:t xml:space="preserve"> </w:t>
      </w:r>
      <w:r w:rsidR="00AE71CA">
        <w:rPr>
          <w:rFonts w:ascii="Palatino Linotype" w:hAnsi="Palatino Linotype"/>
        </w:rPr>
        <w:t>Derivado del</w:t>
      </w:r>
      <w:r w:rsidR="002A5E7B" w:rsidRPr="002579FA">
        <w:rPr>
          <w:rFonts w:ascii="Palatino Linotype" w:hAnsi="Palatino Linotype"/>
        </w:rPr>
        <w:t xml:space="preserve"> análisis de</w:t>
      </w:r>
      <w:r w:rsidR="00EF57D4">
        <w:rPr>
          <w:rFonts w:ascii="Palatino Linotype" w:hAnsi="Palatino Linotype"/>
        </w:rPr>
        <w:t xml:space="preserve"> los</w:t>
      </w:r>
      <w:r w:rsidR="00AB690A" w:rsidRPr="002579FA">
        <w:rPr>
          <w:rFonts w:ascii="Palatino Linotype" w:hAnsi="Palatino Linotype"/>
        </w:rPr>
        <w:t xml:space="preserve"> </w:t>
      </w:r>
      <w:r w:rsidR="00EF57D4">
        <w:rPr>
          <w:rFonts w:ascii="Palatino Linotype" w:hAnsi="Palatino Linotype"/>
        </w:rPr>
        <w:t xml:space="preserve">recursos </w:t>
      </w:r>
      <w:r w:rsidR="002A5E7B" w:rsidRPr="002579FA">
        <w:rPr>
          <w:rFonts w:ascii="Palatino Linotype" w:hAnsi="Palatino Linotype"/>
        </w:rPr>
        <w:t>de revisión materia del presente estudio,</w:t>
      </w:r>
      <w:r w:rsidR="00FA5154" w:rsidRPr="002579FA">
        <w:rPr>
          <w:rFonts w:ascii="Palatino Linotype" w:hAnsi="Palatino Linotype"/>
        </w:rPr>
        <w:t xml:space="preserve"> es pertinente recordar</w:t>
      </w:r>
      <w:r w:rsidR="00DC5881" w:rsidRPr="002579FA">
        <w:rPr>
          <w:rFonts w:ascii="Palatino Linotype" w:hAnsi="Palatino Linotype"/>
        </w:rPr>
        <w:t xml:space="preserve"> que </w:t>
      </w:r>
      <w:r w:rsidR="0041729E" w:rsidRPr="002579FA">
        <w:rPr>
          <w:rFonts w:ascii="Palatino Linotype" w:hAnsi="Palatino Linotype"/>
        </w:rPr>
        <w:t xml:space="preserve">el </w:t>
      </w:r>
      <w:r w:rsidR="0041729E" w:rsidRPr="002579FA">
        <w:rPr>
          <w:rFonts w:ascii="Palatino Linotype" w:hAnsi="Palatino Linotype"/>
          <w:b/>
        </w:rPr>
        <w:t>RECURRENTE</w:t>
      </w:r>
      <w:r w:rsidR="009B0453" w:rsidRPr="002579FA">
        <w:rPr>
          <w:rFonts w:ascii="Palatino Linotype" w:hAnsi="Palatino Linotype"/>
        </w:rPr>
        <w:t xml:space="preserve"> </w:t>
      </w:r>
      <w:r w:rsidR="00FA5CFA" w:rsidRPr="002579FA">
        <w:rPr>
          <w:rFonts w:ascii="Palatino Linotype" w:hAnsi="Palatino Linotype"/>
        </w:rPr>
        <w:t xml:space="preserve">solicitó </w:t>
      </w:r>
      <w:r w:rsidR="00FA5154" w:rsidRPr="002579FA">
        <w:rPr>
          <w:rFonts w:ascii="Palatino Linotype" w:hAnsi="Palatino Linotype"/>
        </w:rPr>
        <w:t xml:space="preserve">al Ayuntamiento de </w:t>
      </w:r>
      <w:r w:rsidR="00917EC8">
        <w:rPr>
          <w:rFonts w:ascii="Palatino Linotype" w:hAnsi="Palatino Linotype"/>
        </w:rPr>
        <w:t>Metepec</w:t>
      </w:r>
      <w:r w:rsidR="00FA5154" w:rsidRPr="002579FA">
        <w:rPr>
          <w:rFonts w:ascii="Palatino Linotype" w:hAnsi="Palatino Linotype"/>
        </w:rPr>
        <w:t>, lo siguiente:</w:t>
      </w:r>
    </w:p>
    <w:p w:rsidR="00A659D6" w:rsidRDefault="00917EC8" w:rsidP="00917EC8">
      <w:pPr>
        <w:pStyle w:val="Prrafodelista"/>
        <w:numPr>
          <w:ilvl w:val="0"/>
          <w:numId w:val="25"/>
        </w:numPr>
        <w:spacing w:before="240" w:after="240" w:line="360" w:lineRule="auto"/>
        <w:jc w:val="both"/>
        <w:rPr>
          <w:rFonts w:ascii="Palatino Linotype" w:hAnsi="Palatino Linotype"/>
        </w:rPr>
      </w:pPr>
      <w:r w:rsidRPr="00917EC8">
        <w:rPr>
          <w:rFonts w:ascii="Palatino Linotype" w:hAnsi="Palatino Linotype"/>
        </w:rPr>
        <w:t>Copia de todas las actas generadas por el Comité de Transparencia desde su instalación a la fecha</w:t>
      </w:r>
      <w:r>
        <w:rPr>
          <w:rFonts w:ascii="Palatino Linotype" w:hAnsi="Palatino Linotype"/>
        </w:rPr>
        <w:t xml:space="preserve"> (31 de enero del año 2022).</w:t>
      </w:r>
    </w:p>
    <w:p w:rsidR="00EF57D4" w:rsidRDefault="00EF57D4" w:rsidP="00917EC8">
      <w:pPr>
        <w:pStyle w:val="Prrafodelista"/>
        <w:numPr>
          <w:ilvl w:val="0"/>
          <w:numId w:val="25"/>
        </w:numPr>
        <w:spacing w:before="240" w:after="240" w:line="360" w:lineRule="auto"/>
        <w:jc w:val="both"/>
        <w:rPr>
          <w:rFonts w:ascii="Palatino Linotype" w:hAnsi="Palatino Linotype"/>
        </w:rPr>
      </w:pPr>
      <w:r>
        <w:rPr>
          <w:rFonts w:ascii="Palatino Linotype" w:hAnsi="Palatino Linotype"/>
        </w:rPr>
        <w:t>C</w:t>
      </w:r>
      <w:r w:rsidRPr="00EF57D4">
        <w:rPr>
          <w:rFonts w:ascii="Palatino Linotype" w:hAnsi="Palatino Linotype"/>
        </w:rPr>
        <w:t xml:space="preserve">onocer si la Sesión de Instalación fue la misma que la Primera Sesión Extraordinaria del Comité de Transparencia 2022-2024. Ello al observarse que en la esquina superior derecha del acta de la Primera Sesión Extraordinaria se lee </w:t>
      </w:r>
      <w:r w:rsidRPr="00EF57D4">
        <w:rPr>
          <w:rFonts w:ascii="Palatino Linotype" w:hAnsi="Palatino Linotype"/>
        </w:rPr>
        <w:lastRenderedPageBreak/>
        <w:t>textualmente "SESIÓN DE INSTALACIÓN DEL COMITÉ DE TRANSPARENCIA DEL 21 DE ENERO DE 2022 Acta No. CT/MET/RASE/2022.</w:t>
      </w:r>
    </w:p>
    <w:p w:rsidR="00EF57D4" w:rsidRDefault="00EF57D4" w:rsidP="00917EC8">
      <w:pPr>
        <w:pStyle w:val="Prrafodelista"/>
        <w:numPr>
          <w:ilvl w:val="0"/>
          <w:numId w:val="25"/>
        </w:numPr>
        <w:spacing w:before="240" w:after="240" w:line="360" w:lineRule="auto"/>
        <w:jc w:val="both"/>
        <w:rPr>
          <w:rFonts w:ascii="Palatino Linotype" w:hAnsi="Palatino Linotype"/>
        </w:rPr>
      </w:pPr>
      <w:r>
        <w:rPr>
          <w:rFonts w:ascii="Palatino Linotype" w:hAnsi="Palatino Linotype"/>
        </w:rPr>
        <w:t>C</w:t>
      </w:r>
      <w:r w:rsidRPr="00EF57D4">
        <w:rPr>
          <w:rFonts w:ascii="Palatino Linotype" w:hAnsi="Palatino Linotype"/>
        </w:rPr>
        <w:t>onocer el fundamento legal por el cual se autorizó la ampliación de plazo hasta por 7 días, conforme al cuarto punto del orden del día de la Primera Sesión Extraordinaria del Comité de Transparencia del H. Ayuntamiento de Metepec, Estado de México 2022-2024. Lo anterior, porque se encuentra indebidamente fundado lo que se visualiza en el cuarto punto del orden del día de la sesión en mención, al referir al artículo 165, párrafo segundo en lugar del artículo 163, párrafo segundo.</w:t>
      </w:r>
    </w:p>
    <w:p w:rsidR="00EF57D4" w:rsidRDefault="00EF57D4" w:rsidP="00917EC8">
      <w:pPr>
        <w:pStyle w:val="Prrafodelista"/>
        <w:numPr>
          <w:ilvl w:val="0"/>
          <w:numId w:val="25"/>
        </w:numPr>
        <w:spacing w:before="240" w:after="240" w:line="360" w:lineRule="auto"/>
        <w:jc w:val="both"/>
        <w:rPr>
          <w:rFonts w:ascii="Palatino Linotype" w:hAnsi="Palatino Linotype"/>
        </w:rPr>
      </w:pPr>
      <w:r>
        <w:rPr>
          <w:rFonts w:ascii="Palatino Linotype" w:hAnsi="Palatino Linotype"/>
        </w:rPr>
        <w:t>L</w:t>
      </w:r>
      <w:r w:rsidRPr="00EF57D4">
        <w:rPr>
          <w:rFonts w:ascii="Palatino Linotype" w:hAnsi="Palatino Linotype"/>
        </w:rPr>
        <w:t>os documentos que den cuenta de la solicitud de ampliación de plazo para las primeras 1500 solicitudes de información del ejercicio en curso, por parte de los servidores públicos habilitados correspondientes, en donde se dé cuenta de las razones fundadas y motivadas para dicho efecto.</w:t>
      </w:r>
    </w:p>
    <w:p w:rsidR="00EF57D4" w:rsidRPr="00917EC8" w:rsidRDefault="00EF57D4" w:rsidP="00917EC8">
      <w:pPr>
        <w:pStyle w:val="Prrafodelista"/>
        <w:numPr>
          <w:ilvl w:val="0"/>
          <w:numId w:val="25"/>
        </w:numPr>
        <w:spacing w:before="240" w:after="240" w:line="360" w:lineRule="auto"/>
        <w:jc w:val="both"/>
        <w:rPr>
          <w:rFonts w:ascii="Palatino Linotype" w:hAnsi="Palatino Linotype"/>
        </w:rPr>
      </w:pPr>
      <w:r w:rsidRPr="00EF57D4">
        <w:rPr>
          <w:rFonts w:ascii="Palatino Linotype" w:hAnsi="Palatino Linotype"/>
        </w:rPr>
        <w:t>copia del acta de la Primera Sesión Extraordinaria del Comité de Transparencia. Lo anterior, dado que de forma dolosa el titular de la Unidad de Transparencia cargó un archivo corrupto que no puede ser visualizado. Una vez reparado el documento, se aprecian únicamente dos páginas del acta en mención. Se anexa copia de la denuncia presentada al INFOEM por lo anterior. Saludos y excelente domingo.</w:t>
      </w:r>
    </w:p>
    <w:p w:rsidR="00B85C31" w:rsidRPr="00B85C31" w:rsidRDefault="00D42BE3" w:rsidP="00B85C31">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Por su parte, </w:t>
      </w:r>
      <w:r w:rsidR="00B85C31" w:rsidRPr="00B85C31">
        <w:rPr>
          <w:rFonts w:ascii="Palatino Linotype" w:hAnsi="Palatino Linotype"/>
        </w:rPr>
        <w:t xml:space="preserve">el </w:t>
      </w:r>
      <w:r w:rsidR="00B85C31" w:rsidRPr="00B85C31">
        <w:rPr>
          <w:rFonts w:ascii="Palatino Linotype" w:hAnsi="Palatino Linotype"/>
          <w:b/>
        </w:rPr>
        <w:t>SUJETO OBLIGADO</w:t>
      </w:r>
      <w:r w:rsidR="00B85C31" w:rsidRPr="00B85C31">
        <w:rPr>
          <w:rFonts w:ascii="Palatino Linotype" w:hAnsi="Palatino Linotype"/>
        </w:rPr>
        <w:t xml:space="preserve"> omitió dar respuesta</w:t>
      </w:r>
      <w:r w:rsidR="00EF57D4">
        <w:rPr>
          <w:rFonts w:ascii="Palatino Linotype" w:hAnsi="Palatino Linotype"/>
        </w:rPr>
        <w:t>s</w:t>
      </w:r>
      <w:r w:rsidR="00B85C31" w:rsidRPr="00B85C31">
        <w:rPr>
          <w:rFonts w:ascii="Palatino Linotype" w:hAnsi="Palatino Linotype"/>
        </w:rPr>
        <w:t xml:space="preserve"> a</w:t>
      </w:r>
      <w:r w:rsidR="00EF57D4">
        <w:rPr>
          <w:rFonts w:ascii="Palatino Linotype" w:hAnsi="Palatino Linotype"/>
        </w:rPr>
        <w:t xml:space="preserve"> los</w:t>
      </w:r>
      <w:r w:rsidR="00EB1142">
        <w:rPr>
          <w:rFonts w:ascii="Palatino Linotype" w:hAnsi="Palatino Linotype"/>
        </w:rPr>
        <w:t xml:space="preserve"> </w:t>
      </w:r>
      <w:r w:rsidR="00B85C31" w:rsidRPr="00B85C31">
        <w:rPr>
          <w:rFonts w:ascii="Palatino Linotype" w:hAnsi="Palatino Linotype"/>
        </w:rPr>
        <w:t>requerimiento</w:t>
      </w:r>
      <w:r w:rsidR="00EF57D4">
        <w:rPr>
          <w:rFonts w:ascii="Palatino Linotype" w:hAnsi="Palatino Linotype"/>
        </w:rPr>
        <w:t>s</w:t>
      </w:r>
      <w:r w:rsidR="00103049">
        <w:rPr>
          <w:rFonts w:ascii="Palatino Linotype" w:hAnsi="Palatino Linotype"/>
        </w:rPr>
        <w:t xml:space="preserve"> del particular.</w:t>
      </w:r>
    </w:p>
    <w:p w:rsidR="00AA2C12" w:rsidRDefault="00B85C31" w:rsidP="00BC7FF0">
      <w:pPr>
        <w:spacing w:before="240" w:after="240" w:line="360" w:lineRule="auto"/>
        <w:jc w:val="both"/>
        <w:rPr>
          <w:rFonts w:ascii="Palatino Linotype" w:hAnsi="Palatino Linotype"/>
        </w:rPr>
      </w:pPr>
      <w:r w:rsidRPr="00B85C31">
        <w:rPr>
          <w:rFonts w:ascii="Palatino Linotype" w:hAnsi="Palatino Linotype"/>
        </w:rPr>
        <w:lastRenderedPageBreak/>
        <w:t>Inconforme por la</w:t>
      </w:r>
      <w:r w:rsidR="00EF57D4">
        <w:rPr>
          <w:rFonts w:ascii="Palatino Linotype" w:hAnsi="Palatino Linotype"/>
        </w:rPr>
        <w:t>s</w:t>
      </w:r>
      <w:r w:rsidRPr="00B85C31">
        <w:rPr>
          <w:rFonts w:ascii="Palatino Linotype" w:hAnsi="Palatino Linotype"/>
        </w:rPr>
        <w:t xml:space="preserve"> falta</w:t>
      </w:r>
      <w:r w:rsidR="00EF57D4">
        <w:rPr>
          <w:rFonts w:ascii="Palatino Linotype" w:hAnsi="Palatino Linotype"/>
        </w:rPr>
        <w:t>s</w:t>
      </w:r>
      <w:r w:rsidRPr="00B85C31">
        <w:rPr>
          <w:rFonts w:ascii="Palatino Linotype" w:hAnsi="Palatino Linotype"/>
        </w:rPr>
        <w:t xml:space="preserve"> de</w:t>
      </w:r>
      <w:r>
        <w:rPr>
          <w:rFonts w:ascii="Palatino Linotype" w:hAnsi="Palatino Linotype"/>
        </w:rPr>
        <w:t xml:space="preserve"> respuesta</w:t>
      </w:r>
      <w:r w:rsidR="00EF57D4">
        <w:rPr>
          <w:rFonts w:ascii="Palatino Linotype" w:hAnsi="Palatino Linotype"/>
        </w:rPr>
        <w:t>s</w:t>
      </w:r>
      <w:r>
        <w:rPr>
          <w:rFonts w:ascii="Palatino Linotype" w:hAnsi="Palatino Linotype"/>
        </w:rPr>
        <w:t xml:space="preserve">, </w:t>
      </w:r>
      <w:r w:rsidR="00EB1142">
        <w:rPr>
          <w:rFonts w:ascii="Palatino Linotype" w:hAnsi="Palatino Linotype"/>
        </w:rPr>
        <w:t xml:space="preserve">el </w:t>
      </w:r>
      <w:r w:rsidRPr="00B85C31">
        <w:rPr>
          <w:rFonts w:ascii="Palatino Linotype" w:hAnsi="Palatino Linotype"/>
        </w:rPr>
        <w:t xml:space="preserve">hoy </w:t>
      </w:r>
      <w:r w:rsidRPr="00B85C31">
        <w:rPr>
          <w:rFonts w:ascii="Palatino Linotype" w:hAnsi="Palatino Linotype"/>
          <w:b/>
        </w:rPr>
        <w:t>RECURRENTE</w:t>
      </w:r>
      <w:r w:rsidRPr="00B85C31">
        <w:rPr>
          <w:rFonts w:ascii="Palatino Linotype" w:hAnsi="Palatino Linotype"/>
        </w:rPr>
        <w:t xml:space="preserve"> interpuso </w:t>
      </w:r>
      <w:r w:rsidR="00EF57D4">
        <w:rPr>
          <w:rFonts w:ascii="Palatino Linotype" w:hAnsi="Palatino Linotype"/>
        </w:rPr>
        <w:t>los</w:t>
      </w:r>
      <w:r w:rsidR="00EB1142">
        <w:rPr>
          <w:rFonts w:ascii="Palatino Linotype" w:hAnsi="Palatino Linotype"/>
        </w:rPr>
        <w:t xml:space="preserve"> </w:t>
      </w:r>
      <w:r w:rsidRPr="00B85C31">
        <w:rPr>
          <w:rFonts w:ascii="Palatino Linotype" w:hAnsi="Palatino Linotype"/>
        </w:rPr>
        <w:t>presente</w:t>
      </w:r>
      <w:r w:rsidR="00EF57D4">
        <w:rPr>
          <w:rFonts w:ascii="Palatino Linotype" w:hAnsi="Palatino Linotype"/>
        </w:rPr>
        <w:t>s</w:t>
      </w:r>
      <w:r w:rsidRPr="00B85C31">
        <w:rPr>
          <w:rFonts w:ascii="Palatino Linotype" w:hAnsi="Palatino Linotype"/>
        </w:rPr>
        <w:t xml:space="preserve"> recurso</w:t>
      </w:r>
      <w:r w:rsidR="00EF57D4">
        <w:rPr>
          <w:rFonts w:ascii="Palatino Linotype" w:hAnsi="Palatino Linotype"/>
        </w:rPr>
        <w:t>s</w:t>
      </w:r>
      <w:r w:rsidRPr="00B85C31">
        <w:rPr>
          <w:rFonts w:ascii="Palatino Linotype" w:hAnsi="Palatino Linotype"/>
        </w:rPr>
        <w:t xml:space="preserve"> de </w:t>
      </w:r>
      <w:r>
        <w:rPr>
          <w:rFonts w:ascii="Palatino Linotype" w:hAnsi="Palatino Linotype"/>
        </w:rPr>
        <w:t xml:space="preserve">revisión en el que señaló </w:t>
      </w:r>
      <w:r w:rsidR="00A659D6">
        <w:rPr>
          <w:rFonts w:ascii="Palatino Linotype" w:hAnsi="Palatino Linotype"/>
        </w:rPr>
        <w:t xml:space="preserve">medularmente la falta de respuesta. </w:t>
      </w:r>
    </w:p>
    <w:p w:rsidR="00AE0F3A" w:rsidRDefault="00EF57D4" w:rsidP="000D0897">
      <w:pPr>
        <w:spacing w:before="240" w:after="240" w:line="360" w:lineRule="auto"/>
        <w:jc w:val="both"/>
        <w:rPr>
          <w:rFonts w:ascii="Palatino Linotype" w:hAnsi="Palatino Linotype"/>
        </w:rPr>
      </w:pPr>
      <w:r>
        <w:rPr>
          <w:rFonts w:ascii="Palatino Linotype" w:hAnsi="Palatino Linotype"/>
        </w:rPr>
        <w:t>Una vez notificado los</w:t>
      </w:r>
      <w:r w:rsidR="00103049">
        <w:rPr>
          <w:rFonts w:ascii="Palatino Linotype" w:hAnsi="Palatino Linotype"/>
        </w:rPr>
        <w:t xml:space="preserve"> recurso</w:t>
      </w:r>
      <w:r>
        <w:rPr>
          <w:rFonts w:ascii="Palatino Linotype" w:hAnsi="Palatino Linotype"/>
        </w:rPr>
        <w:t>s</w:t>
      </w:r>
      <w:r w:rsidR="00103049">
        <w:rPr>
          <w:rFonts w:ascii="Palatino Linotype" w:hAnsi="Palatino Linotype"/>
        </w:rPr>
        <w:t xml:space="preserve"> de revisión a</w:t>
      </w:r>
      <w:r w:rsidR="00BC7FF0" w:rsidRPr="00B0231C">
        <w:rPr>
          <w:rFonts w:ascii="Palatino Linotype" w:hAnsi="Palatino Linotype"/>
        </w:rPr>
        <w:t xml:space="preserve">l </w:t>
      </w:r>
      <w:r w:rsidR="00BC7FF0" w:rsidRPr="00B0231C">
        <w:rPr>
          <w:rFonts w:ascii="Palatino Linotype" w:hAnsi="Palatino Linotype"/>
          <w:b/>
        </w:rPr>
        <w:t>SUJETO OBLIGADO</w:t>
      </w:r>
      <w:r w:rsidR="00103049">
        <w:rPr>
          <w:rFonts w:ascii="Palatino Linotype" w:hAnsi="Palatino Linotype"/>
        </w:rPr>
        <w:t xml:space="preserve">, éste </w:t>
      </w:r>
      <w:r w:rsidR="00AE0F3A">
        <w:rPr>
          <w:rFonts w:ascii="Palatino Linotype" w:hAnsi="Palatino Linotype"/>
        </w:rPr>
        <w:t>a través del apartado de manifestaciones del Sistema del Acceso a la Información M</w:t>
      </w:r>
      <w:r w:rsidR="00490BC9">
        <w:rPr>
          <w:rFonts w:ascii="Palatino Linotype" w:hAnsi="Palatino Linotype"/>
        </w:rPr>
        <w:t xml:space="preserve">exiquense remitió los archivos electrónicos descritos en el antecedente número seis, relacionado con cada recurso de revisión que se analiza. </w:t>
      </w:r>
    </w:p>
    <w:p w:rsidR="000D0897" w:rsidRDefault="00103049" w:rsidP="000D0897">
      <w:pPr>
        <w:spacing w:before="240" w:after="240" w:line="360" w:lineRule="auto"/>
        <w:contextualSpacing/>
        <w:jc w:val="both"/>
        <w:rPr>
          <w:rFonts w:ascii="Palatino Linotype" w:hAnsi="Palatino Linotype" w:cs="Arial"/>
        </w:rPr>
      </w:pPr>
      <w:r w:rsidRPr="00AE71CA">
        <w:rPr>
          <w:rFonts w:ascii="Palatino Linotype" w:hAnsi="Palatino Linotype" w:cs="Arial"/>
        </w:rPr>
        <w:t>En esa tesitura, c</w:t>
      </w:r>
      <w:r w:rsidR="000D0897" w:rsidRPr="00AE71CA">
        <w:rPr>
          <w:rFonts w:ascii="Palatino Linotype" w:hAnsi="Palatino Linotype" w:cs="Arial"/>
        </w:rPr>
        <w:t>omo se pued</w:t>
      </w:r>
      <w:r w:rsidR="00AD4094" w:rsidRPr="00AE71CA">
        <w:rPr>
          <w:rFonts w:ascii="Palatino Linotype" w:hAnsi="Palatino Linotype" w:cs="Arial"/>
        </w:rPr>
        <w:t>e</w:t>
      </w:r>
      <w:r w:rsidR="000D0897" w:rsidRPr="00AE71CA">
        <w:rPr>
          <w:rFonts w:ascii="Palatino Linotype" w:hAnsi="Palatino Linotype" w:cs="Arial"/>
        </w:rPr>
        <w:t xml:space="preserve"> observar en los antecedentes de la presente resolución</w:t>
      </w:r>
      <w:r w:rsidR="00AD4094" w:rsidRPr="00AE71CA">
        <w:rPr>
          <w:rFonts w:ascii="Palatino Linotype" w:hAnsi="Palatino Linotype" w:cs="Arial"/>
        </w:rPr>
        <w:t>,</w:t>
      </w:r>
      <w:r w:rsidR="000D0897" w:rsidRPr="00AE71CA">
        <w:rPr>
          <w:rFonts w:ascii="Palatino Linotype" w:hAnsi="Palatino Linotype" w:cs="Arial"/>
        </w:rPr>
        <w:t xml:space="preserve"> el </w:t>
      </w:r>
      <w:r w:rsidR="00AD4094" w:rsidRPr="00AE71CA">
        <w:rPr>
          <w:rFonts w:ascii="Palatino Linotype" w:hAnsi="Palatino Linotype" w:cs="Arial"/>
          <w:b/>
        </w:rPr>
        <w:t>SUJETO OBLIGADO</w:t>
      </w:r>
      <w:r w:rsidR="00AD4094" w:rsidRPr="00AE71CA">
        <w:rPr>
          <w:rFonts w:ascii="Palatino Linotype" w:hAnsi="Palatino Linotype" w:cs="Arial"/>
        </w:rPr>
        <w:t xml:space="preserve"> </w:t>
      </w:r>
      <w:r w:rsidR="000D0897" w:rsidRPr="00AE71CA">
        <w:rPr>
          <w:rFonts w:ascii="Palatino Linotype" w:hAnsi="Palatino Linotype" w:cs="Arial"/>
        </w:rPr>
        <w:t xml:space="preserve">fue </w:t>
      </w:r>
      <w:r w:rsidR="000D0897" w:rsidRPr="00CD3065">
        <w:rPr>
          <w:rFonts w:ascii="Palatino Linotype" w:hAnsi="Palatino Linotype" w:cs="Arial"/>
        </w:rPr>
        <w:t>omiso en emitir respuesta a la solicitud</w:t>
      </w:r>
      <w:r w:rsidR="00605ED5" w:rsidRPr="00CD3065">
        <w:rPr>
          <w:rFonts w:ascii="Palatino Linotype" w:hAnsi="Palatino Linotype" w:cs="Arial"/>
        </w:rPr>
        <w:t xml:space="preserve"> de inf</w:t>
      </w:r>
      <w:r w:rsidR="00680FAC" w:rsidRPr="00CD3065">
        <w:rPr>
          <w:rFonts w:ascii="Palatino Linotype" w:hAnsi="Palatino Linotype" w:cs="Arial"/>
        </w:rPr>
        <w:t>o</w:t>
      </w:r>
      <w:r w:rsidR="00605ED5" w:rsidRPr="00CD3065">
        <w:rPr>
          <w:rFonts w:ascii="Palatino Linotype" w:hAnsi="Palatino Linotype" w:cs="Arial"/>
        </w:rPr>
        <w:t>rmación</w:t>
      </w:r>
      <w:r w:rsidR="000D0897" w:rsidRPr="00CD3065">
        <w:rPr>
          <w:rFonts w:ascii="Palatino Linotype" w:hAnsi="Palatino Linotype" w:cs="Arial"/>
        </w:rPr>
        <w:t xml:space="preserve">, por lo que se advierte que </w:t>
      </w:r>
      <w:r w:rsidR="00680FAC" w:rsidRPr="00CD3065">
        <w:rPr>
          <w:rFonts w:ascii="Palatino Linotype" w:hAnsi="Palatino Linotype" w:cs="Arial"/>
        </w:rPr>
        <w:t xml:space="preserve">los </w:t>
      </w:r>
      <w:r w:rsidR="000D0897" w:rsidRPr="00CD3065">
        <w:rPr>
          <w:rFonts w:ascii="Palatino Linotype" w:hAnsi="Palatino Linotype" w:cs="Arial"/>
        </w:rPr>
        <w:t>motivo</w:t>
      </w:r>
      <w:r w:rsidR="00680FAC" w:rsidRPr="00CD3065">
        <w:rPr>
          <w:rFonts w:ascii="Palatino Linotype" w:hAnsi="Palatino Linotype" w:cs="Arial"/>
        </w:rPr>
        <w:t>s</w:t>
      </w:r>
      <w:r w:rsidR="00F067F0" w:rsidRPr="00CD3065">
        <w:rPr>
          <w:rFonts w:ascii="Palatino Linotype" w:hAnsi="Palatino Linotype" w:cs="Arial"/>
        </w:rPr>
        <w:t xml:space="preserve"> de inconformidad </w:t>
      </w:r>
      <w:r w:rsidR="000D0897" w:rsidRPr="00CD3065">
        <w:rPr>
          <w:rFonts w:ascii="Palatino Linotype" w:hAnsi="Palatino Linotype" w:cs="Arial"/>
        </w:rPr>
        <w:t>aducido</w:t>
      </w:r>
      <w:r w:rsidR="00680FAC" w:rsidRPr="00CD3065">
        <w:rPr>
          <w:rFonts w:ascii="Palatino Linotype" w:hAnsi="Palatino Linotype" w:cs="Arial"/>
        </w:rPr>
        <w:t>s</w:t>
      </w:r>
      <w:r w:rsidR="000D0897" w:rsidRPr="00CD3065">
        <w:rPr>
          <w:rFonts w:ascii="Palatino Linotype" w:hAnsi="Palatino Linotype" w:cs="Arial"/>
        </w:rPr>
        <w:t xml:space="preserve"> por </w:t>
      </w:r>
      <w:r w:rsidR="0041729E" w:rsidRPr="00CD3065">
        <w:rPr>
          <w:rFonts w:ascii="Palatino Linotype" w:hAnsi="Palatino Linotype" w:cs="Arial"/>
        </w:rPr>
        <w:t xml:space="preserve">el </w:t>
      </w:r>
      <w:r w:rsidR="0041729E" w:rsidRPr="00CD3065">
        <w:rPr>
          <w:rFonts w:ascii="Palatino Linotype" w:hAnsi="Palatino Linotype" w:cs="Arial"/>
          <w:b/>
        </w:rPr>
        <w:t>RECURRENTE</w:t>
      </w:r>
      <w:r w:rsidR="00F067F0" w:rsidRPr="00CD3065">
        <w:rPr>
          <w:rFonts w:ascii="Palatino Linotype" w:hAnsi="Palatino Linotype" w:cs="Arial"/>
        </w:rPr>
        <w:t xml:space="preserve"> </w:t>
      </w:r>
      <w:r w:rsidR="000D0897" w:rsidRPr="00CD3065">
        <w:rPr>
          <w:rFonts w:ascii="Palatino Linotype" w:hAnsi="Palatino Linotype" w:cs="Arial"/>
        </w:rPr>
        <w:t>resulta</w:t>
      </w:r>
      <w:r w:rsidR="00680FAC" w:rsidRPr="00CD3065">
        <w:rPr>
          <w:rFonts w:ascii="Palatino Linotype" w:hAnsi="Palatino Linotype" w:cs="Arial"/>
        </w:rPr>
        <w:t>n</w:t>
      </w:r>
      <w:r w:rsidR="000D0897" w:rsidRPr="00CD3065">
        <w:rPr>
          <w:rFonts w:ascii="Palatino Linotype" w:hAnsi="Palatino Linotype" w:cs="Arial"/>
        </w:rPr>
        <w:t xml:space="preserve"> fundado</w:t>
      </w:r>
      <w:r w:rsidR="00680FAC" w:rsidRPr="00CD3065">
        <w:rPr>
          <w:rFonts w:ascii="Palatino Linotype" w:hAnsi="Palatino Linotype" w:cs="Arial"/>
        </w:rPr>
        <w:t>s</w:t>
      </w:r>
      <w:r w:rsidR="00AD4094" w:rsidRPr="00CD3065">
        <w:rPr>
          <w:rFonts w:ascii="Palatino Linotype" w:hAnsi="Palatino Linotype" w:cs="Arial"/>
        </w:rPr>
        <w:t>,</w:t>
      </w:r>
      <w:r w:rsidR="000D0897" w:rsidRPr="00CD3065">
        <w:rPr>
          <w:rFonts w:ascii="Palatino Linotype" w:hAnsi="Palatino Linotype" w:cs="Arial"/>
        </w:rPr>
        <w:t xml:space="preserve"> pues efectivamente transcurrió el plazo </w:t>
      </w:r>
      <w:r w:rsidR="000D0897" w:rsidRPr="00815CEB">
        <w:rPr>
          <w:rFonts w:ascii="Palatino Linotype" w:hAnsi="Palatino Linotype" w:cs="Arial"/>
        </w:rPr>
        <w:t xml:space="preserve">para dar respuesta determinado por la Ley de la Materia, sin que el </w:t>
      </w:r>
      <w:r w:rsidR="00AD4094" w:rsidRPr="00815CEB">
        <w:rPr>
          <w:rFonts w:ascii="Palatino Linotype" w:hAnsi="Palatino Linotype" w:cs="Arial"/>
          <w:b/>
        </w:rPr>
        <w:t>SUJETO OBLIGADO</w:t>
      </w:r>
      <w:r w:rsidR="000D0897" w:rsidRPr="00815CEB">
        <w:rPr>
          <w:rFonts w:ascii="Palatino Linotype" w:hAnsi="Palatino Linotype" w:cs="Arial"/>
        </w:rPr>
        <w:t xml:space="preserve"> atendiera la solicitud de información; por lo tanto, es evidente que se vulneró su derecho constitucional de acceso a la información pública </w:t>
      </w:r>
      <w:r w:rsidR="000D0897" w:rsidRPr="00815CEB">
        <w:rPr>
          <w:rFonts w:ascii="Palatino Linotype" w:hAnsi="Palatino Linotype"/>
        </w:rPr>
        <w:t xml:space="preserve">previsto en el artículo 6 de la </w:t>
      </w:r>
      <w:r w:rsidR="000D0897" w:rsidRPr="000D0897">
        <w:rPr>
          <w:rFonts w:ascii="Palatino Linotype" w:hAnsi="Palatino Linotype"/>
          <w:color w:val="000000"/>
        </w:rPr>
        <w:t>Constitución Política de los Estados Unidos Mexicanos y el artículo 5 de la Constitución Política del Estado Libre y Soberano de México</w:t>
      </w:r>
      <w:r w:rsidR="000D0897" w:rsidRPr="000D0897">
        <w:rPr>
          <w:rFonts w:ascii="Palatino Linotype" w:hAnsi="Palatino Linotype" w:cs="Arial"/>
        </w:rPr>
        <w:t>.</w:t>
      </w:r>
    </w:p>
    <w:p w:rsidR="00482C6E" w:rsidRPr="000D0897" w:rsidRDefault="00482C6E" w:rsidP="000D0897">
      <w:pPr>
        <w:spacing w:before="240" w:after="240" w:line="360" w:lineRule="auto"/>
        <w:contextualSpacing/>
        <w:jc w:val="both"/>
        <w:rPr>
          <w:rFonts w:ascii="Palatino Linotype" w:hAnsi="Palatino Linotype" w:cs="Arial"/>
        </w:rPr>
      </w:pPr>
    </w:p>
    <w:p w:rsidR="00103049" w:rsidRDefault="00103049" w:rsidP="00103049">
      <w:pPr>
        <w:spacing w:before="240" w:after="240" w:line="360" w:lineRule="auto"/>
        <w:jc w:val="both"/>
        <w:rPr>
          <w:rFonts w:ascii="Palatino Linotype" w:hAnsi="Palatino Linotype" w:cs="Arial"/>
        </w:rPr>
      </w:pPr>
      <w:r>
        <w:rPr>
          <w:rFonts w:ascii="Palatino Linotype" w:hAnsi="Palatino Linotype" w:cs="Arial"/>
        </w:rPr>
        <w:t xml:space="preserve">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lastRenderedPageBreak/>
        <w:t>así lo establece dicha determinación, que a continuación se trascribe para un mejor entendimiento:</w:t>
      </w:r>
    </w:p>
    <w:p w:rsidR="00103049" w:rsidRDefault="00103049" w:rsidP="0010304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03049" w:rsidRPr="00903A6F" w:rsidRDefault="00103049" w:rsidP="00103049">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03049" w:rsidRDefault="00103049" w:rsidP="00103049">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103049" w:rsidRDefault="00103049" w:rsidP="00103049">
      <w:pPr>
        <w:spacing w:before="240" w:after="240" w:line="360" w:lineRule="auto"/>
        <w:jc w:val="both"/>
        <w:rPr>
          <w:rFonts w:ascii="Palatino Linotype" w:hAnsi="Palatino Linotype" w:cs="Arial"/>
          <w:i/>
          <w:sz w:val="22"/>
          <w:szCs w:val="22"/>
        </w:rPr>
      </w:pPr>
    </w:p>
    <w:p w:rsidR="00103049" w:rsidRDefault="00103049" w:rsidP="00103049">
      <w:pPr>
        <w:spacing w:before="240" w:after="240" w:line="360" w:lineRule="auto"/>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103049" w:rsidRDefault="00103049" w:rsidP="00103049">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103049" w:rsidRDefault="00103049" w:rsidP="00103049">
      <w:pPr>
        <w:spacing w:before="240" w:after="240"/>
        <w:ind w:left="567" w:right="758"/>
        <w:contextualSpacing/>
        <w:jc w:val="both"/>
        <w:rPr>
          <w:rFonts w:ascii="Palatino Linotype" w:hAnsi="Palatino Linotype" w:cs="Arial"/>
          <w:i/>
          <w:sz w:val="22"/>
          <w:szCs w:val="22"/>
        </w:rPr>
      </w:pPr>
    </w:p>
    <w:p w:rsidR="00103049" w:rsidRPr="00B11B43" w:rsidRDefault="00103049" w:rsidP="00103049">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w:t>
      </w:r>
      <w:r w:rsidRPr="00B11B43">
        <w:rPr>
          <w:rFonts w:ascii="Palatino Linotype" w:hAnsi="Palatino Linotype" w:cs="Arial"/>
          <w:i/>
          <w:sz w:val="22"/>
          <w:szCs w:val="22"/>
        </w:rPr>
        <w:lastRenderedPageBreak/>
        <w:t>del solicitante; no estarán obligados a generarla, resumirla, efectuar cálculos o practicar investigaciones.</w:t>
      </w:r>
      <w:r>
        <w:rPr>
          <w:rFonts w:ascii="Palatino Linotype" w:hAnsi="Palatino Linotype" w:cs="Arial"/>
          <w:i/>
          <w:sz w:val="22"/>
          <w:szCs w:val="22"/>
        </w:rPr>
        <w:t>” (Sic)</w:t>
      </w:r>
    </w:p>
    <w:p w:rsidR="00103049" w:rsidRDefault="00103049" w:rsidP="00103049">
      <w:pPr>
        <w:spacing w:line="360" w:lineRule="auto"/>
        <w:jc w:val="both"/>
        <w:rPr>
          <w:rFonts w:ascii="Palatino Linotype" w:hAnsi="Palatino Linotype" w:cs="Arial"/>
        </w:rPr>
      </w:pPr>
    </w:p>
    <w:p w:rsidR="00103049" w:rsidRPr="00A8729B" w:rsidRDefault="00103049" w:rsidP="00103049">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09/10</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rsidR="00103049"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rsidR="00103049" w:rsidRPr="00003BBD"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 xml:space="preserve">obligados deberán otorgar acceso a los documentos que se encuentren en sus archivos o que estén obligados a documentar, de acuerdo con sus facultades, competencias o funciones, conforme a Las características físicas de la información o del lugar </w:t>
      </w:r>
      <w:r w:rsidRPr="00003BBD">
        <w:rPr>
          <w:rFonts w:ascii="Palatino Linotype" w:hAnsi="Palatino Linotype"/>
          <w:i/>
          <w:sz w:val="20"/>
          <w:szCs w:val="20"/>
        </w:rPr>
        <w:lastRenderedPageBreak/>
        <w:t>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rsidR="00103049" w:rsidRDefault="00103049" w:rsidP="00103049">
      <w:pPr>
        <w:spacing w:line="360" w:lineRule="auto"/>
        <w:jc w:val="both"/>
        <w:rPr>
          <w:rFonts w:ascii="Palatino Linotype" w:hAnsi="Palatino Linotype" w:cs="Arial"/>
          <w:color w:val="000000" w:themeColor="text1"/>
        </w:rPr>
      </w:pPr>
      <w:r w:rsidRPr="004975CB">
        <w:rPr>
          <w:rFonts w:ascii="Palatino Linotype" w:hAnsi="Palatino Linotype" w:cs="Arial"/>
        </w:rPr>
        <w:t xml:space="preserve">Por otra </w:t>
      </w:r>
      <w:r w:rsidR="00CD3065" w:rsidRPr="004975CB">
        <w:rPr>
          <w:rFonts w:ascii="Palatino Linotype" w:hAnsi="Palatino Linotype" w:cs="Arial"/>
        </w:rPr>
        <w:t>parte,</w:t>
      </w:r>
      <w:r w:rsidRPr="004975CB">
        <w:rPr>
          <w:rFonts w:ascii="Palatino Linotype" w:hAnsi="Palatino Linotype" w:cs="Arial"/>
        </w:rPr>
        <w:t xml:space="preserve"> y aunado a lo antepuesto</w:t>
      </w:r>
      <w:r>
        <w:rPr>
          <w:rFonts w:ascii="Palatino Linotype" w:hAnsi="Palatino Linotype" w:cs="Arial"/>
        </w:rPr>
        <w:t>,</w:t>
      </w:r>
      <w:r w:rsidRPr="004975CB">
        <w:rPr>
          <w:rFonts w:ascii="Palatino Linotype" w:hAnsi="Palatino Linotype" w:cs="Arial"/>
        </w:rPr>
        <w:t xml:space="preserve"> el </w:t>
      </w:r>
      <w:r w:rsidR="00815CEB">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103049" w:rsidRDefault="00103049" w:rsidP="00103049">
      <w:pPr>
        <w:spacing w:line="360" w:lineRule="auto"/>
        <w:jc w:val="both"/>
        <w:rPr>
          <w:rFonts w:ascii="Palatino Linotype" w:hAnsi="Palatino Linotype" w:cs="Arial"/>
          <w:color w:val="000000" w:themeColor="text1"/>
        </w:rPr>
      </w:pPr>
    </w:p>
    <w:p w:rsidR="00103049" w:rsidRDefault="00103049" w:rsidP="0010304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103049" w:rsidRPr="009E12B6" w:rsidRDefault="00103049" w:rsidP="00103049">
      <w:pPr>
        <w:jc w:val="both"/>
        <w:rPr>
          <w:rFonts w:ascii="Palatino Linotype" w:hAnsi="Palatino Linotype" w:cs="Arial"/>
          <w:color w:val="000000" w:themeColor="text1"/>
        </w:rPr>
      </w:pPr>
    </w:p>
    <w:p w:rsidR="00103049" w:rsidRPr="004975CB" w:rsidRDefault="00103049" w:rsidP="0010304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w:t>
      </w:r>
      <w:r w:rsidRPr="004975CB">
        <w:rPr>
          <w:rFonts w:ascii="Palatino Linotype" w:hAnsi="Palatino Linotype" w:cs="Arial"/>
        </w:rPr>
        <w:lastRenderedPageBreak/>
        <w:t xml:space="preserve">conformidad con el artículo 3, fracción XI de la Ley de la materia, el cual señala lo siguiente: </w:t>
      </w:r>
    </w:p>
    <w:p w:rsidR="00103049" w:rsidRPr="004975CB" w:rsidRDefault="00103049" w:rsidP="00D97A57">
      <w:pPr>
        <w:ind w:left="1134" w:right="899"/>
        <w:jc w:val="both"/>
        <w:rPr>
          <w:rFonts w:ascii="Palatino Linotype" w:hAnsi="Palatino Linotype" w:cs="Arial"/>
          <w:i/>
          <w:sz w:val="22"/>
          <w:szCs w:val="22"/>
        </w:rPr>
      </w:pP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103049" w:rsidRDefault="00103049" w:rsidP="00D97A57">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sidR="00920C32">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rsidR="009D61C6" w:rsidRPr="009E12B6" w:rsidRDefault="009D61C6" w:rsidP="00103049">
      <w:pPr>
        <w:ind w:left="851" w:right="899"/>
        <w:jc w:val="both"/>
        <w:rPr>
          <w:rFonts w:ascii="Palatino Linotype" w:hAnsi="Palatino Linotype" w:cs="Arial"/>
          <w:i/>
          <w:color w:val="000000"/>
          <w:sz w:val="22"/>
          <w:szCs w:val="22"/>
        </w:rPr>
      </w:pPr>
    </w:p>
    <w:p w:rsidR="00103049" w:rsidRPr="009E12B6" w:rsidRDefault="00103049" w:rsidP="001030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103049" w:rsidRPr="009E12B6" w:rsidRDefault="00103049" w:rsidP="00103049">
      <w:pPr>
        <w:ind w:left="851" w:right="899"/>
        <w:jc w:val="both"/>
        <w:rPr>
          <w:rFonts w:ascii="Palatino Linotype" w:hAnsi="Palatino Linotype" w:cs="Arial"/>
        </w:rPr>
      </w:pPr>
    </w:p>
    <w:p w:rsidR="00103049" w:rsidRPr="004B675A"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103049" w:rsidRPr="009E12B6" w:rsidRDefault="00103049" w:rsidP="00D97A57">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103049" w:rsidRPr="009E12B6"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lastRenderedPageBreak/>
        <w:t>2) Que se trate de información registrada en cualquier soporte documental, que en ejercicio de las atribuciones conferidas, sea administrada por los Sujetos Obligados, y</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3) Que se trate de información registrada en cualquier soporte documental, que en ejercicio de las atribuciones conferidas, se encuentre en pose</w:t>
      </w:r>
      <w:r w:rsidR="00A2107E">
        <w:rPr>
          <w:rFonts w:ascii="Palatino Linotype" w:hAnsi="Palatino Linotype" w:cs="Arial"/>
          <w:i/>
          <w:sz w:val="22"/>
          <w:szCs w:val="22"/>
          <w:lang w:eastAsia="es-MX"/>
        </w:rPr>
        <w:t>sión de los Sujetos Obligados.”(Sic)</w:t>
      </w:r>
    </w:p>
    <w:p w:rsidR="00763DF1" w:rsidRPr="00C51126" w:rsidRDefault="00763DF1" w:rsidP="00D97A57">
      <w:pPr>
        <w:ind w:left="1134" w:right="1041"/>
        <w:jc w:val="both"/>
        <w:rPr>
          <w:rFonts w:ascii="Palatino Linotype" w:hAnsi="Palatino Linotype"/>
          <w:sz w:val="22"/>
          <w:szCs w:val="22"/>
        </w:rPr>
      </w:pPr>
    </w:p>
    <w:p w:rsidR="000D0897" w:rsidRDefault="000D0897" w:rsidP="000D0897">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002F03D3" w:rsidRPr="002F03D3">
        <w:rPr>
          <w:rFonts w:ascii="Palatino Linotype" w:hAnsi="Palatino Linotype" w:cs="Arial"/>
          <w:b/>
          <w:lang w:val="es-MX" w:eastAsia="es-MX"/>
        </w:rPr>
        <w:t>SUJETO OBLIGADO</w:t>
      </w:r>
      <w:r w:rsidR="002F03D3"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002F03D3"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002F03D3"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así como de interés público, es decir, aquella que resulta relevante o beneficiosa para la sociedad y no si</w:t>
      </w:r>
      <w:r w:rsidR="00920C32">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sidR="000035FF">
        <w:rPr>
          <w:rFonts w:ascii="Palatino Linotype" w:hAnsi="Palatino Linotype" w:cs="Arial"/>
          <w:lang w:val="es-MX" w:eastAsia="es-MX"/>
        </w:rPr>
        <w:t xml:space="preserve"> </w:t>
      </w:r>
      <w:r w:rsidRPr="000D0897">
        <w:rPr>
          <w:rFonts w:ascii="Palatino Linotype" w:hAnsi="Palatino Linotype" w:cs="Arial"/>
          <w:lang w:val="es-MX" w:eastAsia="es-MX"/>
        </w:rPr>
        <w:t>comprenda las actividades que llevan a cabo los Sujetos Obligados</w:t>
      </w:r>
      <w:r w:rsidRPr="00AD359A">
        <w:rPr>
          <w:rFonts w:ascii="Palatino Linotype" w:hAnsi="Palatino Linotype" w:cs="Arial"/>
          <w:vertAlign w:val="superscript"/>
          <w:lang w:val="es-MX" w:eastAsia="es-MX"/>
        </w:rPr>
        <w:footnoteReference w:id="3"/>
      </w:r>
      <w:r w:rsidR="002F03D3" w:rsidRPr="00AD359A">
        <w:rPr>
          <w:rFonts w:ascii="Palatino Linotype" w:hAnsi="Palatino Linotype" w:cs="Arial"/>
          <w:lang w:val="es-MX" w:eastAsia="es-MX"/>
        </w:rPr>
        <w:t>,</w:t>
      </w:r>
      <w:r w:rsidRPr="00AD359A">
        <w:rPr>
          <w:rFonts w:ascii="Palatino Linotype" w:hAnsi="Palatino Linotype" w:cs="Arial"/>
          <w:lang w:val="es-MX" w:eastAsia="es-MX"/>
        </w:rPr>
        <w:t xml:space="preserve"> como pudiera tratarse de aquella relacionada con </w:t>
      </w:r>
      <w:r w:rsidR="00CD3065">
        <w:rPr>
          <w:rFonts w:ascii="Palatino Linotype" w:hAnsi="Palatino Linotype" w:cs="Arial"/>
          <w:lang w:val="es-MX" w:eastAsia="es-MX"/>
        </w:rPr>
        <w:t>las obras públicas requerida</w:t>
      </w:r>
      <w:r w:rsidR="00815CEB">
        <w:rPr>
          <w:rFonts w:ascii="Palatino Linotype" w:hAnsi="Palatino Linotype" w:cs="Arial"/>
          <w:lang w:val="es-MX" w:eastAsia="es-MX"/>
        </w:rPr>
        <w:t>s</w:t>
      </w:r>
      <w:r w:rsidR="00920C32">
        <w:rPr>
          <w:rFonts w:ascii="Palatino Linotype" w:hAnsi="Palatino Linotype" w:cs="Arial"/>
          <w:lang w:val="es-MX" w:eastAsia="es-MX"/>
        </w:rPr>
        <w:t>.</w:t>
      </w:r>
    </w:p>
    <w:p w:rsidR="00AE71CA" w:rsidRDefault="00AE71CA" w:rsidP="000D0897">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Sin embargo, en el apartado de manifestaciones, el </w:t>
      </w:r>
      <w:r w:rsidR="000A5C10" w:rsidRPr="000A5C10">
        <w:rPr>
          <w:rFonts w:ascii="Palatino Linotype" w:hAnsi="Palatino Linotype" w:cs="Arial"/>
          <w:b/>
          <w:lang w:val="es-MX" w:eastAsia="es-MX"/>
        </w:rPr>
        <w:t>SUJETO OBLIGADO</w:t>
      </w:r>
      <w:r w:rsidR="000A5C10">
        <w:rPr>
          <w:rFonts w:ascii="Palatino Linotype" w:hAnsi="Palatino Linotype" w:cs="Arial"/>
          <w:lang w:val="es-MX" w:eastAsia="es-MX"/>
        </w:rPr>
        <w:t xml:space="preserve"> </w:t>
      </w:r>
      <w:r>
        <w:rPr>
          <w:rFonts w:ascii="Palatino Linotype" w:hAnsi="Palatino Linotype" w:cs="Arial"/>
          <w:lang w:val="es-MX" w:eastAsia="es-MX"/>
        </w:rPr>
        <w:t>a través de</w:t>
      </w:r>
      <w:r w:rsidR="000A5C10">
        <w:rPr>
          <w:rFonts w:ascii="Palatino Linotype" w:hAnsi="Palatino Linotype" w:cs="Arial"/>
          <w:lang w:val="es-MX" w:eastAsia="es-MX"/>
        </w:rPr>
        <w:t xml:space="preserve"> su Titular de la Unidad de Transparencia</w:t>
      </w:r>
      <w:r w:rsidR="00EF57D4">
        <w:rPr>
          <w:rFonts w:ascii="Palatino Linotype" w:hAnsi="Palatino Linotype" w:cs="Arial"/>
          <w:lang w:val="es-MX" w:eastAsia="es-MX"/>
        </w:rPr>
        <w:t>, remitió</w:t>
      </w:r>
      <w:r>
        <w:rPr>
          <w:rFonts w:ascii="Palatino Linotype" w:hAnsi="Palatino Linotype" w:cs="Arial"/>
          <w:lang w:val="es-MX" w:eastAsia="es-MX"/>
        </w:rPr>
        <w:t xml:space="preserve"> información</w:t>
      </w:r>
      <w:r w:rsidR="00EF57D4">
        <w:rPr>
          <w:rFonts w:ascii="Palatino Linotype" w:hAnsi="Palatino Linotype" w:cs="Arial"/>
          <w:lang w:val="es-MX" w:eastAsia="es-MX"/>
        </w:rPr>
        <w:t xml:space="preserve"> </w:t>
      </w:r>
      <w:r w:rsidR="001102C1">
        <w:rPr>
          <w:rFonts w:ascii="Palatino Linotype" w:hAnsi="Palatino Linotype" w:cs="Arial"/>
          <w:lang w:val="es-MX" w:eastAsia="es-MX"/>
        </w:rPr>
        <w:t xml:space="preserve">con la cual pretendió colmar el derecho de acceso a la información pública del recurrente, la cual se </w:t>
      </w:r>
      <w:r w:rsidR="00490BC9">
        <w:rPr>
          <w:rFonts w:ascii="Palatino Linotype" w:hAnsi="Palatino Linotype" w:cs="Arial"/>
          <w:lang w:val="es-MX" w:eastAsia="es-MX"/>
        </w:rPr>
        <w:t>abordará</w:t>
      </w:r>
      <w:r w:rsidR="001102C1">
        <w:rPr>
          <w:rFonts w:ascii="Palatino Linotype" w:hAnsi="Palatino Linotype" w:cs="Arial"/>
          <w:lang w:val="es-MX" w:eastAsia="es-MX"/>
        </w:rPr>
        <w:t xml:space="preserve"> por cada recurso de revisión para determinar lo conducente, conforme a lo siguiente:</w:t>
      </w:r>
    </w:p>
    <w:p w:rsidR="00490BC9" w:rsidRDefault="009225A3" w:rsidP="000D0897">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lastRenderedPageBreak/>
        <w:t>S</w:t>
      </w:r>
      <w:r w:rsidR="00490BC9">
        <w:rPr>
          <w:rFonts w:ascii="Palatino Linotype" w:hAnsi="Palatino Linotype" w:cs="Arial"/>
          <w:lang w:val="es-MX" w:eastAsia="es-MX"/>
        </w:rPr>
        <w:t xml:space="preserve">e procede hacer un cuadro comparativo de los requerimientos de información pública con la información entregada en el apartado de manifestaciones para esclarecer el presente </w:t>
      </w:r>
      <w:r>
        <w:rPr>
          <w:rFonts w:ascii="Palatino Linotype" w:hAnsi="Palatino Linotype" w:cs="Arial"/>
          <w:lang w:val="es-MX" w:eastAsia="es-MX"/>
        </w:rPr>
        <w:t>asunto y así determinar sí colmó</w:t>
      </w:r>
      <w:r w:rsidR="00490BC9">
        <w:rPr>
          <w:rFonts w:ascii="Palatino Linotype" w:hAnsi="Palatino Linotype" w:cs="Arial"/>
          <w:lang w:val="es-MX" w:eastAsia="es-MX"/>
        </w:rPr>
        <w:t xml:space="preserve"> el derecho de acceso a la información del </w:t>
      </w:r>
      <w:r w:rsidR="00490BC9" w:rsidRPr="00490BC9">
        <w:rPr>
          <w:rFonts w:ascii="Palatino Linotype" w:hAnsi="Palatino Linotype" w:cs="Arial"/>
          <w:b/>
          <w:lang w:val="es-MX" w:eastAsia="es-MX"/>
        </w:rPr>
        <w:t>RECURRETE</w:t>
      </w:r>
      <w:r w:rsidR="00490BC9">
        <w:rPr>
          <w:rFonts w:ascii="Palatino Linotype" w:hAnsi="Palatino Linotype" w:cs="Arial"/>
          <w:lang w:val="es-MX" w:eastAsia="es-MX"/>
        </w:rPr>
        <w:t>:</w:t>
      </w:r>
    </w:p>
    <w:tbl>
      <w:tblPr>
        <w:tblStyle w:val="Tablaconcuadrcula"/>
        <w:tblW w:w="0" w:type="auto"/>
        <w:tblLook w:val="04A0" w:firstRow="1" w:lastRow="0" w:firstColumn="1" w:lastColumn="0" w:noHBand="0" w:noVBand="1"/>
      </w:tblPr>
      <w:tblGrid>
        <w:gridCol w:w="2933"/>
        <w:gridCol w:w="4292"/>
        <w:gridCol w:w="1417"/>
      </w:tblGrid>
      <w:tr w:rsidR="00581EBB" w:rsidTr="00581EBB">
        <w:tc>
          <w:tcPr>
            <w:tcW w:w="2933" w:type="dxa"/>
          </w:tcPr>
          <w:p w:rsidR="00490BC9" w:rsidRDefault="00490BC9" w:rsidP="00490BC9">
            <w:pPr>
              <w:spacing w:before="100" w:beforeAutospacing="1" w:after="100" w:afterAutospacing="1" w:line="360" w:lineRule="auto"/>
              <w:jc w:val="center"/>
              <w:rPr>
                <w:rFonts w:ascii="Palatino Linotype" w:hAnsi="Palatino Linotype" w:cs="Arial"/>
                <w:lang w:val="es-MX" w:eastAsia="es-MX"/>
              </w:rPr>
            </w:pPr>
            <w:r>
              <w:rPr>
                <w:rFonts w:ascii="Palatino Linotype" w:hAnsi="Palatino Linotype" w:cs="Arial"/>
                <w:lang w:val="es-MX" w:eastAsia="es-MX"/>
              </w:rPr>
              <w:t>Solicitud</w:t>
            </w:r>
          </w:p>
        </w:tc>
        <w:tc>
          <w:tcPr>
            <w:tcW w:w="4292" w:type="dxa"/>
          </w:tcPr>
          <w:p w:rsidR="00490BC9" w:rsidRDefault="00490BC9" w:rsidP="00490BC9">
            <w:pPr>
              <w:spacing w:before="100" w:beforeAutospacing="1" w:after="100" w:afterAutospacing="1" w:line="360" w:lineRule="auto"/>
              <w:jc w:val="center"/>
              <w:rPr>
                <w:rFonts w:ascii="Palatino Linotype" w:hAnsi="Palatino Linotype" w:cs="Arial"/>
                <w:lang w:val="es-MX" w:eastAsia="es-MX"/>
              </w:rPr>
            </w:pPr>
            <w:r>
              <w:rPr>
                <w:rFonts w:ascii="Palatino Linotype" w:hAnsi="Palatino Linotype" w:cs="Arial"/>
                <w:lang w:val="es-MX" w:eastAsia="es-MX"/>
              </w:rPr>
              <w:t>Informe justificado</w:t>
            </w:r>
          </w:p>
        </w:tc>
        <w:tc>
          <w:tcPr>
            <w:tcW w:w="1417" w:type="dxa"/>
          </w:tcPr>
          <w:p w:rsidR="00490BC9" w:rsidRDefault="00490BC9" w:rsidP="00490BC9">
            <w:pPr>
              <w:spacing w:before="100" w:beforeAutospacing="1" w:after="100" w:afterAutospacing="1" w:line="360" w:lineRule="auto"/>
              <w:jc w:val="center"/>
              <w:rPr>
                <w:rFonts w:ascii="Palatino Linotype" w:hAnsi="Palatino Linotype" w:cs="Arial"/>
                <w:lang w:val="es-MX" w:eastAsia="es-MX"/>
              </w:rPr>
            </w:pPr>
            <w:r>
              <w:rPr>
                <w:rFonts w:ascii="Palatino Linotype" w:hAnsi="Palatino Linotype" w:cs="Arial"/>
                <w:lang w:val="es-MX" w:eastAsia="es-MX"/>
              </w:rPr>
              <w:t xml:space="preserve">Colma </w:t>
            </w:r>
          </w:p>
        </w:tc>
      </w:tr>
      <w:tr w:rsidR="00581EBB" w:rsidTr="00581EBB">
        <w:tc>
          <w:tcPr>
            <w:tcW w:w="2933" w:type="dxa"/>
          </w:tcPr>
          <w:p w:rsidR="00FE20EA" w:rsidRDefault="00FE20EA" w:rsidP="00FE20EA">
            <w:pPr>
              <w:spacing w:before="100" w:beforeAutospacing="1" w:after="100" w:afterAutospacing="1"/>
              <w:contextualSpacing/>
              <w:jc w:val="both"/>
              <w:rPr>
                <w:rFonts w:ascii="Palatino Linotype" w:hAnsi="Palatino Linotype" w:cs="Arial"/>
                <w:sz w:val="20"/>
                <w:szCs w:val="20"/>
                <w:lang w:val="es-MX" w:eastAsia="es-MX"/>
              </w:rPr>
            </w:pPr>
            <w:r>
              <w:rPr>
                <w:rFonts w:ascii="Palatino Linotype" w:hAnsi="Palatino Linotype" w:cs="Arial"/>
                <w:sz w:val="20"/>
                <w:szCs w:val="20"/>
                <w:lang w:val="es-MX" w:eastAsia="es-MX"/>
              </w:rPr>
              <w:t xml:space="preserve">Solicitud </w:t>
            </w:r>
            <w:r w:rsidRPr="00FE20EA">
              <w:rPr>
                <w:rFonts w:ascii="Palatino Linotype" w:hAnsi="Palatino Linotype" w:cs="Arial"/>
                <w:sz w:val="20"/>
                <w:szCs w:val="20"/>
                <w:lang w:val="es-MX" w:eastAsia="es-MX"/>
              </w:rPr>
              <w:t>01730/METEPEC/IP/2022</w:t>
            </w:r>
            <w:r>
              <w:rPr>
                <w:rFonts w:ascii="Palatino Linotype" w:hAnsi="Palatino Linotype" w:cs="Arial"/>
                <w:sz w:val="20"/>
                <w:szCs w:val="20"/>
                <w:lang w:val="es-MX" w:eastAsia="es-MX"/>
              </w:rPr>
              <w:t xml:space="preserve"> relacionado con el recurso de revisión </w:t>
            </w:r>
            <w:r w:rsidRPr="00FE20EA">
              <w:rPr>
                <w:rFonts w:ascii="Palatino Linotype" w:hAnsi="Palatino Linotype" w:cs="Arial"/>
                <w:sz w:val="20"/>
                <w:szCs w:val="20"/>
                <w:lang w:val="es-MX" w:eastAsia="es-MX"/>
              </w:rPr>
              <w:t>01174/INFOEM/IP/RR/2022</w:t>
            </w:r>
            <w:r>
              <w:rPr>
                <w:rFonts w:ascii="Palatino Linotype" w:hAnsi="Palatino Linotype" w:cs="Arial"/>
                <w:sz w:val="20"/>
                <w:szCs w:val="20"/>
                <w:lang w:val="es-MX" w:eastAsia="es-MX"/>
              </w:rPr>
              <w:t>:</w:t>
            </w:r>
          </w:p>
          <w:p w:rsidR="00490BC9" w:rsidRPr="00FE20EA" w:rsidRDefault="00FE20EA" w:rsidP="00FE20EA">
            <w:pPr>
              <w:spacing w:before="100" w:beforeAutospacing="1" w:after="100" w:afterAutospacing="1"/>
              <w:contextualSpacing/>
              <w:jc w:val="both"/>
              <w:rPr>
                <w:rFonts w:ascii="Palatino Linotype" w:hAnsi="Palatino Linotype" w:cs="Arial"/>
                <w:sz w:val="20"/>
                <w:szCs w:val="20"/>
                <w:lang w:val="es-MX" w:eastAsia="es-MX"/>
              </w:rPr>
            </w:pPr>
            <w:r>
              <w:rPr>
                <w:rFonts w:ascii="Palatino Linotype" w:hAnsi="Palatino Linotype" w:cs="Arial"/>
                <w:sz w:val="20"/>
                <w:szCs w:val="20"/>
                <w:lang w:val="es-MX" w:eastAsia="es-MX"/>
              </w:rPr>
              <w:t>“</w:t>
            </w:r>
            <w:r w:rsidRPr="00FE20EA">
              <w:rPr>
                <w:rFonts w:ascii="Palatino Linotype" w:hAnsi="Palatino Linotype" w:cs="Arial"/>
                <w:sz w:val="20"/>
                <w:szCs w:val="20"/>
                <w:lang w:val="es-MX" w:eastAsia="es-MX"/>
              </w:rPr>
              <w:t>Se solicita copia de todas las actas generadas por el Comité de Transparencia desde su instalación a la fecha.</w:t>
            </w:r>
            <w:r>
              <w:rPr>
                <w:rFonts w:ascii="Palatino Linotype" w:hAnsi="Palatino Linotype" w:cs="Arial"/>
                <w:sz w:val="20"/>
                <w:szCs w:val="20"/>
                <w:lang w:val="es-MX" w:eastAsia="es-MX"/>
              </w:rPr>
              <w:t xml:space="preserve">” </w:t>
            </w:r>
          </w:p>
        </w:tc>
        <w:tc>
          <w:tcPr>
            <w:tcW w:w="4292" w:type="dxa"/>
          </w:tcPr>
          <w:p w:rsidR="00490BC9" w:rsidRPr="00FE20EA" w:rsidRDefault="00FE20EA" w:rsidP="00FE20EA">
            <w:pPr>
              <w:spacing w:before="100" w:beforeAutospacing="1" w:after="100" w:afterAutospacing="1"/>
              <w:contextualSpacing/>
              <w:jc w:val="both"/>
              <w:rPr>
                <w:rFonts w:ascii="Palatino Linotype" w:hAnsi="Palatino Linotype" w:cs="Arial"/>
                <w:sz w:val="20"/>
                <w:szCs w:val="20"/>
                <w:lang w:val="es-MX" w:eastAsia="es-MX"/>
              </w:rPr>
            </w:pPr>
            <w:r w:rsidRPr="00FE20EA">
              <w:rPr>
                <w:rFonts w:ascii="Palatino Linotype" w:hAnsi="Palatino Linotype" w:cs="Arial"/>
                <w:sz w:val="20"/>
                <w:szCs w:val="20"/>
                <w:lang w:val="es-MX" w:eastAsia="es-MX"/>
              </w:rPr>
              <w:t xml:space="preserve">El </w:t>
            </w:r>
            <w:r w:rsidRPr="00FE20EA">
              <w:rPr>
                <w:rFonts w:ascii="Palatino Linotype" w:hAnsi="Palatino Linotype" w:cs="Arial"/>
                <w:b/>
                <w:sz w:val="20"/>
                <w:szCs w:val="20"/>
                <w:lang w:val="es-MX" w:eastAsia="es-MX"/>
              </w:rPr>
              <w:t>SUJETO OBLIGADO</w:t>
            </w:r>
            <w:r w:rsidRPr="00FE20EA">
              <w:rPr>
                <w:rFonts w:ascii="Palatino Linotype" w:hAnsi="Palatino Linotype" w:cs="Arial"/>
                <w:sz w:val="20"/>
                <w:szCs w:val="20"/>
                <w:lang w:val="es-MX" w:eastAsia="es-MX"/>
              </w:rPr>
              <w:t>, entreg</w:t>
            </w:r>
            <w:r>
              <w:rPr>
                <w:rFonts w:ascii="Palatino Linotype" w:hAnsi="Palatino Linotype" w:cs="Arial"/>
                <w:sz w:val="20"/>
                <w:szCs w:val="20"/>
                <w:lang w:val="es-MX" w:eastAsia="es-MX"/>
              </w:rPr>
              <w:t>ó:</w:t>
            </w:r>
          </w:p>
          <w:p w:rsidR="00FE20EA" w:rsidRPr="00FE20EA" w:rsidRDefault="00FE20EA" w:rsidP="00FE20EA">
            <w:pPr>
              <w:spacing w:before="100" w:beforeAutospacing="1" w:after="100" w:afterAutospacing="1"/>
              <w:contextualSpacing/>
              <w:jc w:val="both"/>
              <w:rPr>
                <w:rFonts w:ascii="Palatino Linotype" w:hAnsi="Palatino Linotype" w:cs="Arial"/>
                <w:sz w:val="20"/>
                <w:szCs w:val="20"/>
                <w:lang w:val="es-MX" w:eastAsia="es-MX"/>
              </w:rPr>
            </w:pPr>
            <w:r>
              <w:rPr>
                <w:rFonts w:ascii="Palatino Linotype" w:hAnsi="Palatino Linotype" w:cs="Arial"/>
                <w:sz w:val="20"/>
                <w:szCs w:val="20"/>
                <w:lang w:val="es-MX" w:eastAsia="es-MX"/>
              </w:rPr>
              <w:t xml:space="preserve">1.-El </w:t>
            </w:r>
            <w:r w:rsidRPr="00FE20EA">
              <w:rPr>
                <w:rFonts w:ascii="Palatino Linotype" w:hAnsi="Palatino Linotype" w:cs="Arial"/>
                <w:sz w:val="20"/>
                <w:szCs w:val="20"/>
                <w:lang w:val="es-MX" w:eastAsia="es-MX"/>
              </w:rPr>
              <w:t xml:space="preserve">ACTA PRIMERA SESIÓN EXTRAORDINARIA </w:t>
            </w:r>
          </w:p>
          <w:p w:rsidR="00FE20EA" w:rsidRDefault="00FE20EA" w:rsidP="00FE20EA">
            <w:pPr>
              <w:spacing w:before="100" w:beforeAutospacing="1" w:after="100" w:afterAutospacing="1"/>
              <w:contextualSpacing/>
              <w:jc w:val="both"/>
              <w:rPr>
                <w:rFonts w:ascii="Palatino Linotype" w:hAnsi="Palatino Linotype" w:cs="Arial"/>
                <w:lang w:val="es-MX" w:eastAsia="es-MX"/>
              </w:rPr>
            </w:pPr>
            <w:r>
              <w:rPr>
                <w:rFonts w:ascii="Palatino Linotype" w:hAnsi="Palatino Linotype" w:cs="Arial"/>
                <w:sz w:val="20"/>
                <w:szCs w:val="20"/>
                <w:lang w:val="es-MX" w:eastAsia="es-MX"/>
              </w:rPr>
              <w:t>2.-EL A</w:t>
            </w:r>
            <w:r w:rsidRPr="00FE20EA">
              <w:rPr>
                <w:rFonts w:ascii="Palatino Linotype" w:hAnsi="Palatino Linotype" w:cs="Arial"/>
                <w:sz w:val="20"/>
                <w:szCs w:val="20"/>
                <w:lang w:val="es-MX" w:eastAsia="es-MX"/>
              </w:rPr>
              <w:t>CTA DE INSTALACION DE COMITÉ DE TRANSPARENCIA</w:t>
            </w:r>
          </w:p>
        </w:tc>
        <w:tc>
          <w:tcPr>
            <w:tcW w:w="1417" w:type="dxa"/>
          </w:tcPr>
          <w:p w:rsidR="00490BC9" w:rsidRDefault="00FE20EA" w:rsidP="00FE20EA">
            <w:pPr>
              <w:spacing w:before="100" w:beforeAutospacing="1" w:after="100" w:afterAutospacing="1" w:line="360" w:lineRule="auto"/>
              <w:jc w:val="center"/>
              <w:rPr>
                <w:rFonts w:ascii="Palatino Linotype" w:hAnsi="Palatino Linotype" w:cs="Arial"/>
                <w:lang w:val="es-MX" w:eastAsia="es-MX"/>
              </w:rPr>
            </w:pPr>
            <w:r>
              <w:rPr>
                <w:rFonts w:ascii="Palatino Linotype" w:hAnsi="Palatino Linotype" w:cs="Arial"/>
                <w:lang w:val="es-MX" w:eastAsia="es-MX"/>
              </w:rPr>
              <w:t xml:space="preserve">SÍ </w:t>
            </w:r>
          </w:p>
        </w:tc>
      </w:tr>
      <w:tr w:rsidR="00581EBB" w:rsidTr="00581EBB">
        <w:tc>
          <w:tcPr>
            <w:tcW w:w="2933" w:type="dxa"/>
          </w:tcPr>
          <w:p w:rsidR="00FE20EA" w:rsidRDefault="00FE20EA" w:rsidP="00FE20EA">
            <w:pPr>
              <w:spacing w:before="100" w:beforeAutospacing="1" w:after="100" w:afterAutospacing="1"/>
              <w:contextualSpacing/>
              <w:jc w:val="both"/>
              <w:rPr>
                <w:rFonts w:ascii="Palatino Linotype" w:hAnsi="Palatino Linotype" w:cs="Arial"/>
                <w:sz w:val="20"/>
                <w:szCs w:val="20"/>
                <w:lang w:val="es-MX" w:eastAsia="es-MX"/>
              </w:rPr>
            </w:pPr>
            <w:r>
              <w:rPr>
                <w:rFonts w:ascii="Palatino Linotype" w:hAnsi="Palatino Linotype" w:cs="Arial"/>
                <w:sz w:val="20"/>
                <w:szCs w:val="20"/>
                <w:lang w:val="es-MX" w:eastAsia="es-MX"/>
              </w:rPr>
              <w:t>Solicitud 01731</w:t>
            </w:r>
            <w:r w:rsidRPr="00FE20EA">
              <w:rPr>
                <w:rFonts w:ascii="Palatino Linotype" w:hAnsi="Palatino Linotype" w:cs="Arial"/>
                <w:sz w:val="20"/>
                <w:szCs w:val="20"/>
                <w:lang w:val="es-MX" w:eastAsia="es-MX"/>
              </w:rPr>
              <w:t>/METEPEC/IP/2022</w:t>
            </w:r>
            <w:r>
              <w:rPr>
                <w:rFonts w:ascii="Palatino Linotype" w:hAnsi="Palatino Linotype" w:cs="Arial"/>
                <w:sz w:val="20"/>
                <w:szCs w:val="20"/>
                <w:lang w:val="es-MX" w:eastAsia="es-MX"/>
              </w:rPr>
              <w:t xml:space="preserve"> relacionado con el recurso de revisión 01175</w:t>
            </w:r>
            <w:r w:rsidRPr="00FE20EA">
              <w:rPr>
                <w:rFonts w:ascii="Palatino Linotype" w:hAnsi="Palatino Linotype" w:cs="Arial"/>
                <w:sz w:val="20"/>
                <w:szCs w:val="20"/>
                <w:lang w:val="es-MX" w:eastAsia="es-MX"/>
              </w:rPr>
              <w:t>/INFOEM/IP/RR/2022</w:t>
            </w:r>
            <w:r>
              <w:rPr>
                <w:rFonts w:ascii="Palatino Linotype" w:hAnsi="Palatino Linotype" w:cs="Arial"/>
                <w:sz w:val="20"/>
                <w:szCs w:val="20"/>
                <w:lang w:val="es-MX" w:eastAsia="es-MX"/>
              </w:rPr>
              <w:t>:</w:t>
            </w:r>
          </w:p>
          <w:p w:rsidR="00490BC9" w:rsidRDefault="00FE20EA" w:rsidP="00FE20EA">
            <w:pPr>
              <w:spacing w:before="100" w:beforeAutospacing="1" w:after="100" w:afterAutospacing="1"/>
              <w:contextualSpacing/>
              <w:jc w:val="both"/>
              <w:rPr>
                <w:rFonts w:ascii="Palatino Linotype" w:hAnsi="Palatino Linotype" w:cs="Arial"/>
                <w:lang w:val="es-MX" w:eastAsia="es-MX"/>
              </w:rPr>
            </w:pPr>
            <w:r>
              <w:rPr>
                <w:rFonts w:ascii="Palatino Linotype" w:hAnsi="Palatino Linotype" w:cs="Arial"/>
                <w:sz w:val="20"/>
                <w:szCs w:val="20"/>
                <w:lang w:val="es-MX" w:eastAsia="es-MX"/>
              </w:rPr>
              <w:t>“</w:t>
            </w:r>
            <w:r w:rsidRPr="00FE20EA">
              <w:rPr>
                <w:rFonts w:ascii="Palatino Linotype" w:hAnsi="Palatino Linotype" w:cs="Arial"/>
                <w:sz w:val="20"/>
                <w:szCs w:val="20"/>
                <w:lang w:val="es-MX" w:eastAsia="es-MX"/>
              </w:rPr>
              <w:t>conocer si la Sesión de Instalación fue la misma que la Primera Sesión Extraordinaria del Comité de Transparencia 2022-2024. Ello al observarse que en la esquina superior derecha del acta de la Primera Sesión Extraordinaria se lee textualmente "SESIÓN DE INSTALACIÓN DEL COMITÉ DE TRANSPARENCIA DEL 21 DE ENERO DE 2022 Acta No. CT/MET/RASE/2022.</w:t>
            </w:r>
            <w:r>
              <w:rPr>
                <w:rFonts w:ascii="Palatino Linotype" w:hAnsi="Palatino Linotype" w:cs="Arial"/>
                <w:sz w:val="20"/>
                <w:szCs w:val="20"/>
                <w:lang w:val="es-MX" w:eastAsia="es-MX"/>
              </w:rPr>
              <w:t>”</w:t>
            </w:r>
          </w:p>
        </w:tc>
        <w:tc>
          <w:tcPr>
            <w:tcW w:w="4292" w:type="dxa"/>
          </w:tcPr>
          <w:p w:rsidR="00490BC9" w:rsidRDefault="00FE20EA" w:rsidP="00FE20EA">
            <w:pPr>
              <w:spacing w:before="100" w:beforeAutospacing="1" w:after="100" w:afterAutospacing="1"/>
              <w:contextualSpacing/>
              <w:jc w:val="both"/>
              <w:rPr>
                <w:rFonts w:ascii="Palatino Linotype" w:hAnsi="Palatino Linotype" w:cs="Arial"/>
                <w:lang w:val="es-MX" w:eastAsia="es-MX"/>
              </w:rPr>
            </w:pPr>
            <w:r w:rsidRPr="00FE20EA">
              <w:rPr>
                <w:rFonts w:ascii="Palatino Linotype" w:hAnsi="Palatino Linotype" w:cs="Arial"/>
                <w:sz w:val="20"/>
                <w:szCs w:val="20"/>
                <w:lang w:val="es-MX" w:eastAsia="es-MX"/>
              </w:rPr>
              <w:t xml:space="preserve">El </w:t>
            </w:r>
            <w:r w:rsidRPr="00FE20EA">
              <w:rPr>
                <w:rFonts w:ascii="Palatino Linotype" w:hAnsi="Palatino Linotype" w:cs="Arial"/>
                <w:b/>
                <w:sz w:val="20"/>
                <w:szCs w:val="20"/>
                <w:lang w:val="es-MX" w:eastAsia="es-MX"/>
              </w:rPr>
              <w:t>SUJETO OBLIGADO</w:t>
            </w:r>
            <w:r w:rsidRPr="00FE20EA">
              <w:rPr>
                <w:rFonts w:ascii="Palatino Linotype" w:hAnsi="Palatino Linotype" w:cs="Arial"/>
                <w:sz w:val="20"/>
                <w:szCs w:val="20"/>
                <w:lang w:val="es-MX" w:eastAsia="es-MX"/>
              </w:rPr>
              <w:t>, no se pronunció al respecto.</w:t>
            </w:r>
            <w:r>
              <w:rPr>
                <w:rFonts w:ascii="Palatino Linotype" w:hAnsi="Palatino Linotype" w:cs="Arial"/>
                <w:lang w:val="es-MX" w:eastAsia="es-MX"/>
              </w:rPr>
              <w:t xml:space="preserve"> </w:t>
            </w:r>
          </w:p>
          <w:p w:rsidR="00FE20EA" w:rsidRDefault="00FE20EA" w:rsidP="00FE20EA">
            <w:pPr>
              <w:spacing w:before="100" w:beforeAutospacing="1" w:after="100" w:afterAutospacing="1"/>
              <w:contextualSpacing/>
              <w:jc w:val="both"/>
              <w:rPr>
                <w:rFonts w:ascii="Palatino Linotype" w:hAnsi="Palatino Linotype" w:cs="Arial"/>
                <w:lang w:val="es-MX" w:eastAsia="es-MX"/>
              </w:rPr>
            </w:pPr>
          </w:p>
          <w:p w:rsidR="00FE20EA" w:rsidRDefault="00FE20EA" w:rsidP="00FE20EA">
            <w:pPr>
              <w:spacing w:before="100" w:beforeAutospacing="1" w:after="100" w:afterAutospacing="1"/>
              <w:contextualSpacing/>
              <w:jc w:val="both"/>
              <w:rPr>
                <w:rFonts w:ascii="Palatino Linotype" w:hAnsi="Palatino Linotype" w:cs="Arial"/>
                <w:lang w:val="es-MX" w:eastAsia="es-MX"/>
              </w:rPr>
            </w:pPr>
            <w:r w:rsidRPr="00FE20EA">
              <w:rPr>
                <w:rFonts w:ascii="Palatino Linotype" w:hAnsi="Palatino Linotype" w:cs="Arial"/>
                <w:sz w:val="20"/>
                <w:szCs w:val="20"/>
                <w:lang w:val="es-MX" w:eastAsia="es-MX"/>
              </w:rPr>
              <w:t>Sin embargo, dicho requerimiento constituye un derecho de petición ya que dicha información no consta en un soporte documental.</w:t>
            </w:r>
          </w:p>
        </w:tc>
        <w:tc>
          <w:tcPr>
            <w:tcW w:w="1417" w:type="dxa"/>
          </w:tcPr>
          <w:p w:rsidR="00490BC9" w:rsidRPr="00FE20EA" w:rsidRDefault="00FE20EA" w:rsidP="00FE20EA">
            <w:pPr>
              <w:spacing w:before="100" w:beforeAutospacing="1" w:after="100" w:afterAutospacing="1"/>
              <w:contextualSpacing/>
              <w:jc w:val="center"/>
              <w:rPr>
                <w:rFonts w:ascii="Palatino Linotype" w:hAnsi="Palatino Linotype" w:cs="Arial"/>
                <w:sz w:val="20"/>
                <w:szCs w:val="20"/>
                <w:lang w:val="es-MX" w:eastAsia="es-MX"/>
              </w:rPr>
            </w:pPr>
            <w:r w:rsidRPr="00FE20EA">
              <w:rPr>
                <w:rFonts w:ascii="Palatino Linotype" w:hAnsi="Palatino Linotype" w:cs="Arial"/>
                <w:sz w:val="20"/>
                <w:szCs w:val="20"/>
                <w:lang w:val="es-MX" w:eastAsia="es-MX"/>
              </w:rPr>
              <w:t>No</w:t>
            </w:r>
            <w:r w:rsidR="009225A3">
              <w:rPr>
                <w:rFonts w:ascii="Palatino Linotype" w:hAnsi="Palatino Linotype" w:cs="Arial"/>
                <w:sz w:val="20"/>
                <w:szCs w:val="20"/>
                <w:lang w:val="es-MX" w:eastAsia="es-MX"/>
              </w:rPr>
              <w:t xml:space="preserve"> aplica</w:t>
            </w:r>
          </w:p>
          <w:p w:rsidR="00FE20EA" w:rsidRPr="00FE20EA" w:rsidRDefault="009225A3" w:rsidP="00FE20EA">
            <w:pPr>
              <w:spacing w:before="100" w:beforeAutospacing="1" w:after="100" w:afterAutospacing="1"/>
              <w:contextualSpacing/>
              <w:jc w:val="both"/>
              <w:rPr>
                <w:rFonts w:ascii="Palatino Linotype" w:hAnsi="Palatino Linotype" w:cs="Arial"/>
                <w:sz w:val="20"/>
                <w:szCs w:val="20"/>
                <w:lang w:val="es-MX" w:eastAsia="es-MX"/>
              </w:rPr>
            </w:pPr>
            <w:r>
              <w:rPr>
                <w:rFonts w:ascii="Palatino Linotype" w:hAnsi="Palatino Linotype" w:cs="Arial"/>
                <w:sz w:val="20"/>
                <w:szCs w:val="20"/>
                <w:lang w:val="es-MX" w:eastAsia="es-MX"/>
              </w:rPr>
              <w:t>S</w:t>
            </w:r>
            <w:r w:rsidR="00FE20EA" w:rsidRPr="00FE20EA">
              <w:rPr>
                <w:rFonts w:ascii="Palatino Linotype" w:hAnsi="Palatino Linotype" w:cs="Arial"/>
                <w:sz w:val="20"/>
                <w:szCs w:val="20"/>
                <w:lang w:val="es-MX" w:eastAsia="es-MX"/>
              </w:rPr>
              <w:t>e sobre</w:t>
            </w:r>
            <w:r w:rsidR="00DC022B">
              <w:rPr>
                <w:rFonts w:ascii="Palatino Linotype" w:hAnsi="Palatino Linotype" w:cs="Arial"/>
                <w:sz w:val="20"/>
                <w:szCs w:val="20"/>
                <w:lang w:val="es-MX" w:eastAsia="es-MX"/>
              </w:rPr>
              <w:t>see</w:t>
            </w:r>
            <w:r w:rsidR="00FE20EA" w:rsidRPr="00FE20EA">
              <w:rPr>
                <w:rFonts w:ascii="Palatino Linotype" w:hAnsi="Palatino Linotype" w:cs="Arial"/>
                <w:sz w:val="20"/>
                <w:szCs w:val="20"/>
                <w:lang w:val="es-MX" w:eastAsia="es-MX"/>
              </w:rPr>
              <w:t xml:space="preserve"> por ser un derecho de petición</w:t>
            </w:r>
            <w:r w:rsidR="00DC022B">
              <w:rPr>
                <w:rFonts w:ascii="Palatino Linotype" w:hAnsi="Palatino Linotype" w:cs="Arial"/>
                <w:sz w:val="20"/>
                <w:szCs w:val="20"/>
                <w:lang w:val="es-MX" w:eastAsia="es-MX"/>
              </w:rPr>
              <w:t xml:space="preserve">, quedándose sin materia. </w:t>
            </w:r>
            <w:r w:rsidR="00FE20EA" w:rsidRPr="00FE20EA">
              <w:rPr>
                <w:rFonts w:ascii="Palatino Linotype" w:hAnsi="Palatino Linotype" w:cs="Arial"/>
                <w:sz w:val="20"/>
                <w:szCs w:val="20"/>
                <w:lang w:val="es-MX" w:eastAsia="es-MX"/>
              </w:rPr>
              <w:t xml:space="preserve"> </w:t>
            </w:r>
          </w:p>
          <w:p w:rsidR="00FE20EA" w:rsidRDefault="00FE20EA" w:rsidP="00FE20EA">
            <w:pPr>
              <w:spacing w:before="100" w:beforeAutospacing="1" w:after="100" w:afterAutospacing="1" w:line="360" w:lineRule="auto"/>
              <w:jc w:val="center"/>
              <w:rPr>
                <w:rFonts w:ascii="Palatino Linotype" w:hAnsi="Palatino Linotype" w:cs="Arial"/>
                <w:lang w:val="es-MX" w:eastAsia="es-MX"/>
              </w:rPr>
            </w:pPr>
          </w:p>
        </w:tc>
      </w:tr>
      <w:tr w:rsidR="00581EBB" w:rsidTr="00581EBB">
        <w:tc>
          <w:tcPr>
            <w:tcW w:w="2933" w:type="dxa"/>
          </w:tcPr>
          <w:p w:rsidR="00FE20EA" w:rsidRDefault="00FE20EA" w:rsidP="00FE20EA">
            <w:pPr>
              <w:spacing w:before="100" w:beforeAutospacing="1" w:after="100" w:afterAutospacing="1"/>
              <w:contextualSpacing/>
              <w:jc w:val="both"/>
              <w:rPr>
                <w:rFonts w:ascii="Palatino Linotype" w:hAnsi="Palatino Linotype" w:cs="Arial"/>
                <w:sz w:val="20"/>
                <w:szCs w:val="20"/>
                <w:lang w:val="es-MX" w:eastAsia="es-MX"/>
              </w:rPr>
            </w:pPr>
            <w:r>
              <w:rPr>
                <w:rFonts w:ascii="Palatino Linotype" w:hAnsi="Palatino Linotype" w:cs="Arial"/>
                <w:sz w:val="20"/>
                <w:szCs w:val="20"/>
                <w:lang w:val="es-MX" w:eastAsia="es-MX"/>
              </w:rPr>
              <w:t>Solicitud 01726</w:t>
            </w:r>
            <w:r w:rsidRPr="00FE20EA">
              <w:rPr>
                <w:rFonts w:ascii="Palatino Linotype" w:hAnsi="Palatino Linotype" w:cs="Arial"/>
                <w:sz w:val="20"/>
                <w:szCs w:val="20"/>
                <w:lang w:val="es-MX" w:eastAsia="es-MX"/>
              </w:rPr>
              <w:t>/METEPEC/IP/2022</w:t>
            </w:r>
            <w:r>
              <w:rPr>
                <w:rFonts w:ascii="Palatino Linotype" w:hAnsi="Palatino Linotype" w:cs="Arial"/>
                <w:sz w:val="20"/>
                <w:szCs w:val="20"/>
                <w:lang w:val="es-MX" w:eastAsia="es-MX"/>
              </w:rPr>
              <w:t xml:space="preserve"> relacionado con el recurso de revisión 01176</w:t>
            </w:r>
            <w:r w:rsidRPr="00FE20EA">
              <w:rPr>
                <w:rFonts w:ascii="Palatino Linotype" w:hAnsi="Palatino Linotype" w:cs="Arial"/>
                <w:sz w:val="20"/>
                <w:szCs w:val="20"/>
                <w:lang w:val="es-MX" w:eastAsia="es-MX"/>
              </w:rPr>
              <w:t>/INFOEM/IP/RR/2022</w:t>
            </w:r>
            <w:r>
              <w:rPr>
                <w:rFonts w:ascii="Palatino Linotype" w:hAnsi="Palatino Linotype" w:cs="Arial"/>
                <w:sz w:val="20"/>
                <w:szCs w:val="20"/>
                <w:lang w:val="es-MX" w:eastAsia="es-MX"/>
              </w:rPr>
              <w:t>:</w:t>
            </w:r>
          </w:p>
          <w:p w:rsidR="00490BC9" w:rsidRDefault="00FE20EA" w:rsidP="00FE20EA">
            <w:pPr>
              <w:spacing w:before="100" w:beforeAutospacing="1" w:after="100" w:afterAutospacing="1"/>
              <w:contextualSpacing/>
              <w:jc w:val="both"/>
              <w:rPr>
                <w:rFonts w:ascii="Palatino Linotype" w:hAnsi="Palatino Linotype" w:cs="Arial"/>
                <w:lang w:val="es-MX" w:eastAsia="es-MX"/>
              </w:rPr>
            </w:pPr>
            <w:r>
              <w:rPr>
                <w:rFonts w:ascii="Palatino Linotype" w:hAnsi="Palatino Linotype" w:cs="Arial"/>
                <w:sz w:val="20"/>
                <w:szCs w:val="20"/>
                <w:lang w:val="es-MX" w:eastAsia="es-MX"/>
              </w:rPr>
              <w:lastRenderedPageBreak/>
              <w:t>“</w:t>
            </w:r>
            <w:r w:rsidRPr="00FE20EA">
              <w:rPr>
                <w:rFonts w:ascii="Palatino Linotype" w:hAnsi="Palatino Linotype" w:cs="Arial"/>
                <w:sz w:val="20"/>
                <w:szCs w:val="20"/>
                <w:lang w:val="es-MX" w:eastAsia="es-MX"/>
              </w:rPr>
              <w:t>conocer el fundamento legal por el cual se autorizó la ampliación de plazo hasta por 7 días, conforme al cuarto punto del orden del día de la Primera Sesión Extraordinaria del Comité de Transparencia del H. Ayuntamiento de Metepec, Estado de México 2022-2024. Lo anterior, porque se encuentra indebidamente fundado lo que se visualiza en el cuarto punto del orden del día de la sesión en mención, al referir al artículo 165, párrafo segundo en lugar del artículo 163, párrafo segundo.</w:t>
            </w:r>
            <w:r>
              <w:rPr>
                <w:rFonts w:ascii="Palatino Linotype" w:hAnsi="Palatino Linotype" w:cs="Arial"/>
                <w:sz w:val="20"/>
                <w:szCs w:val="20"/>
                <w:lang w:val="es-MX" w:eastAsia="es-MX"/>
              </w:rPr>
              <w:t>”</w:t>
            </w:r>
          </w:p>
        </w:tc>
        <w:tc>
          <w:tcPr>
            <w:tcW w:w="4292" w:type="dxa"/>
          </w:tcPr>
          <w:p w:rsidR="00490BC9" w:rsidRPr="00581EBB" w:rsidRDefault="00581EBB" w:rsidP="000D0897">
            <w:pPr>
              <w:spacing w:before="100" w:beforeAutospacing="1" w:after="100" w:afterAutospacing="1" w:line="360" w:lineRule="auto"/>
              <w:jc w:val="both"/>
              <w:rPr>
                <w:rFonts w:ascii="Palatino Linotype" w:hAnsi="Palatino Linotype" w:cs="Arial"/>
                <w:sz w:val="20"/>
                <w:szCs w:val="20"/>
                <w:lang w:val="es-MX" w:eastAsia="es-MX"/>
              </w:rPr>
            </w:pPr>
            <w:r w:rsidRPr="00581EBB">
              <w:rPr>
                <w:rFonts w:ascii="Palatino Linotype" w:hAnsi="Palatino Linotype" w:cs="Arial"/>
                <w:sz w:val="20"/>
                <w:szCs w:val="20"/>
                <w:lang w:val="es-MX" w:eastAsia="es-MX"/>
              </w:rPr>
              <w:lastRenderedPageBreak/>
              <w:t xml:space="preserve">El </w:t>
            </w:r>
            <w:r w:rsidRPr="00581EBB">
              <w:rPr>
                <w:rFonts w:ascii="Palatino Linotype" w:hAnsi="Palatino Linotype" w:cs="Arial"/>
                <w:b/>
                <w:sz w:val="20"/>
                <w:szCs w:val="20"/>
                <w:lang w:val="es-MX" w:eastAsia="es-MX"/>
              </w:rPr>
              <w:t>SUJETO OBLIGADO</w:t>
            </w:r>
            <w:r w:rsidRPr="00581EBB">
              <w:rPr>
                <w:rFonts w:ascii="Palatino Linotype" w:hAnsi="Palatino Linotype" w:cs="Arial"/>
                <w:sz w:val="20"/>
                <w:szCs w:val="20"/>
                <w:lang w:val="es-MX" w:eastAsia="es-MX"/>
              </w:rPr>
              <w:t>, señaló el siguiente fundamento legal:</w:t>
            </w:r>
          </w:p>
          <w:p w:rsidR="00581EBB" w:rsidRDefault="00581EBB" w:rsidP="000D0897">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6A4E892B" wp14:editId="61F12A3C">
                  <wp:extent cx="2280976" cy="1370773"/>
                  <wp:effectExtent l="0" t="0" r="508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37" t="41399" r="22374" b="30245"/>
                          <a:stretch/>
                        </pic:blipFill>
                        <pic:spPr bwMode="auto">
                          <a:xfrm>
                            <a:off x="0" y="0"/>
                            <a:ext cx="2317117" cy="1392492"/>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Pr>
          <w:p w:rsidR="00490BC9" w:rsidRDefault="00581EBB" w:rsidP="00581EBB">
            <w:pPr>
              <w:spacing w:before="100" w:beforeAutospacing="1" w:after="100" w:afterAutospacing="1" w:line="360" w:lineRule="auto"/>
              <w:jc w:val="center"/>
              <w:rPr>
                <w:rFonts w:ascii="Palatino Linotype" w:hAnsi="Palatino Linotype" w:cs="Arial"/>
                <w:lang w:val="es-MX" w:eastAsia="es-MX"/>
              </w:rPr>
            </w:pPr>
            <w:r>
              <w:rPr>
                <w:rFonts w:ascii="Palatino Linotype" w:hAnsi="Palatino Linotype" w:cs="Arial"/>
                <w:lang w:val="es-MX" w:eastAsia="es-MX"/>
              </w:rPr>
              <w:lastRenderedPageBreak/>
              <w:t>Sí</w:t>
            </w:r>
          </w:p>
        </w:tc>
      </w:tr>
      <w:tr w:rsidR="00581EBB" w:rsidTr="00581EBB">
        <w:tc>
          <w:tcPr>
            <w:tcW w:w="2933" w:type="dxa"/>
          </w:tcPr>
          <w:p w:rsidR="00581EBB" w:rsidRPr="00581EBB" w:rsidRDefault="00581EBB" w:rsidP="00581EBB">
            <w:pPr>
              <w:spacing w:before="100" w:beforeAutospacing="1" w:after="100" w:afterAutospacing="1"/>
              <w:contextualSpacing/>
              <w:jc w:val="both"/>
              <w:rPr>
                <w:rFonts w:ascii="Palatino Linotype" w:hAnsi="Palatino Linotype" w:cs="Arial"/>
                <w:sz w:val="20"/>
                <w:szCs w:val="20"/>
                <w:lang w:val="es-MX" w:eastAsia="es-MX"/>
              </w:rPr>
            </w:pPr>
            <w:r w:rsidRPr="00581EBB">
              <w:rPr>
                <w:rFonts w:ascii="Palatino Linotype" w:hAnsi="Palatino Linotype" w:cs="Arial"/>
                <w:sz w:val="20"/>
                <w:szCs w:val="20"/>
                <w:lang w:val="es-MX" w:eastAsia="es-MX"/>
              </w:rPr>
              <w:t xml:space="preserve">Solicitud </w:t>
            </w:r>
            <w:r>
              <w:rPr>
                <w:rFonts w:ascii="Palatino Linotype" w:hAnsi="Palatino Linotype" w:cs="Arial"/>
                <w:sz w:val="20"/>
                <w:szCs w:val="20"/>
                <w:lang w:val="es-MX" w:eastAsia="es-MX"/>
              </w:rPr>
              <w:t>01727</w:t>
            </w:r>
            <w:r w:rsidRPr="00581EBB">
              <w:rPr>
                <w:rFonts w:ascii="Palatino Linotype" w:hAnsi="Palatino Linotype" w:cs="Arial"/>
                <w:sz w:val="20"/>
                <w:szCs w:val="20"/>
                <w:lang w:val="es-MX" w:eastAsia="es-MX"/>
              </w:rPr>
              <w:t xml:space="preserve">/METEPEC/IP/2022 relacionado con el recurso de revisión </w:t>
            </w:r>
            <w:r>
              <w:rPr>
                <w:rFonts w:ascii="Palatino Linotype" w:hAnsi="Palatino Linotype" w:cs="Arial"/>
                <w:sz w:val="20"/>
                <w:szCs w:val="20"/>
                <w:lang w:val="es-MX" w:eastAsia="es-MX"/>
              </w:rPr>
              <w:t>01177</w:t>
            </w:r>
            <w:r w:rsidRPr="00581EBB">
              <w:rPr>
                <w:rFonts w:ascii="Palatino Linotype" w:hAnsi="Palatino Linotype" w:cs="Arial"/>
                <w:sz w:val="20"/>
                <w:szCs w:val="20"/>
                <w:lang w:val="es-MX" w:eastAsia="es-MX"/>
              </w:rPr>
              <w:t>/INFOEM/IP/RR/2022:</w:t>
            </w:r>
          </w:p>
          <w:p w:rsidR="00490BC9" w:rsidRDefault="00581EBB" w:rsidP="00581EBB">
            <w:pPr>
              <w:spacing w:before="100" w:beforeAutospacing="1" w:after="100" w:afterAutospacing="1"/>
              <w:contextualSpacing/>
              <w:jc w:val="both"/>
              <w:rPr>
                <w:rFonts w:ascii="Palatino Linotype" w:hAnsi="Palatino Linotype" w:cs="Arial"/>
                <w:lang w:val="es-MX" w:eastAsia="es-MX"/>
              </w:rPr>
            </w:pPr>
            <w:r w:rsidRPr="00581EBB">
              <w:rPr>
                <w:rFonts w:ascii="Palatino Linotype" w:hAnsi="Palatino Linotype" w:cs="Arial"/>
                <w:sz w:val="20"/>
                <w:szCs w:val="20"/>
                <w:lang w:val="es-MX" w:eastAsia="es-MX"/>
              </w:rPr>
              <w:t>“Se solicitan los documentos que den cuenta de la solicitud de ampliación de plazo para las primeras 1500 solicitudes de información del ejercicio en curso, por parte de los servidores públicos habilitados correspondientes, en donde se dé cuenta de las razones fundadas y motivadas para dicho efecto.”</w:t>
            </w:r>
          </w:p>
        </w:tc>
        <w:tc>
          <w:tcPr>
            <w:tcW w:w="4292" w:type="dxa"/>
          </w:tcPr>
          <w:p w:rsidR="00490BC9" w:rsidRDefault="00581EBB" w:rsidP="00581EBB">
            <w:pPr>
              <w:spacing w:before="100" w:beforeAutospacing="1" w:after="100" w:afterAutospacing="1"/>
              <w:contextualSpacing/>
              <w:jc w:val="both"/>
              <w:rPr>
                <w:rFonts w:ascii="Palatino Linotype" w:hAnsi="Palatino Linotype" w:cs="Arial"/>
                <w:sz w:val="20"/>
                <w:szCs w:val="20"/>
                <w:lang w:val="es-MX" w:eastAsia="es-MX"/>
              </w:rPr>
            </w:pPr>
            <w:r w:rsidRPr="00581EBB">
              <w:rPr>
                <w:rFonts w:ascii="Palatino Linotype" w:hAnsi="Palatino Linotype" w:cs="Arial"/>
                <w:sz w:val="20"/>
                <w:szCs w:val="20"/>
                <w:lang w:val="es-MX" w:eastAsia="es-MX"/>
              </w:rPr>
              <w:t xml:space="preserve">El </w:t>
            </w:r>
            <w:r w:rsidRPr="00581EBB">
              <w:rPr>
                <w:rFonts w:ascii="Palatino Linotype" w:hAnsi="Palatino Linotype" w:cs="Arial"/>
                <w:b/>
                <w:sz w:val="20"/>
                <w:szCs w:val="20"/>
                <w:lang w:val="es-MX" w:eastAsia="es-MX"/>
              </w:rPr>
              <w:t>SUJETO OBLIGADO,</w:t>
            </w:r>
            <w:r w:rsidRPr="00581EBB">
              <w:rPr>
                <w:rFonts w:ascii="Palatino Linotype" w:hAnsi="Palatino Linotype" w:cs="Arial"/>
                <w:sz w:val="20"/>
                <w:szCs w:val="20"/>
                <w:lang w:val="es-MX" w:eastAsia="es-MX"/>
              </w:rPr>
              <w:t xml:space="preserve"> </w:t>
            </w:r>
            <w:r w:rsidR="00E50E49">
              <w:rPr>
                <w:rFonts w:ascii="Palatino Linotype" w:hAnsi="Palatino Linotype" w:cs="Arial"/>
                <w:sz w:val="20"/>
                <w:szCs w:val="20"/>
                <w:lang w:val="es-MX" w:eastAsia="es-MX"/>
              </w:rPr>
              <w:t>señaló</w:t>
            </w:r>
            <w:r w:rsidRPr="00581EBB">
              <w:rPr>
                <w:rFonts w:ascii="Palatino Linotype" w:hAnsi="Palatino Linotype" w:cs="Arial"/>
                <w:sz w:val="20"/>
                <w:szCs w:val="20"/>
                <w:lang w:val="es-MX" w:eastAsia="es-MX"/>
              </w:rPr>
              <w:t>:</w:t>
            </w:r>
          </w:p>
          <w:p w:rsidR="00581EBB" w:rsidRDefault="00581EBB" w:rsidP="00581EBB">
            <w:pPr>
              <w:spacing w:before="100" w:beforeAutospacing="1" w:after="100" w:afterAutospacing="1"/>
              <w:contextualSpacing/>
              <w:jc w:val="both"/>
              <w:rPr>
                <w:rFonts w:ascii="Palatino Linotype" w:hAnsi="Palatino Linotype" w:cs="Arial"/>
                <w:sz w:val="20"/>
                <w:szCs w:val="20"/>
                <w:lang w:val="es-MX" w:eastAsia="es-MX"/>
              </w:rPr>
            </w:pPr>
          </w:p>
          <w:p w:rsidR="00581EBB" w:rsidRDefault="00581EBB" w:rsidP="00581EBB">
            <w:pPr>
              <w:spacing w:before="100" w:beforeAutospacing="1" w:after="100" w:afterAutospacing="1"/>
              <w:contextualSpacing/>
              <w:jc w:val="both"/>
              <w:rPr>
                <w:rFonts w:ascii="Palatino Linotype" w:hAnsi="Palatino Linotype" w:cs="Arial"/>
                <w:lang w:val="es-MX" w:eastAsia="es-MX"/>
              </w:rPr>
            </w:pPr>
            <w:r>
              <w:rPr>
                <w:noProof/>
                <w:lang w:val="es-MX" w:eastAsia="es-MX"/>
              </w:rPr>
              <w:drawing>
                <wp:inline distT="0" distB="0" distL="0" distR="0" wp14:anchorId="04824782" wp14:editId="14FE00C0">
                  <wp:extent cx="2566286" cy="524063"/>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834" t="39320" r="27052" b="46314"/>
                          <a:stretch/>
                        </pic:blipFill>
                        <pic:spPr bwMode="auto">
                          <a:xfrm>
                            <a:off x="0" y="0"/>
                            <a:ext cx="2593283" cy="529576"/>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Pr>
          <w:p w:rsidR="00490BC9" w:rsidRPr="009225A3" w:rsidRDefault="00581EBB" w:rsidP="00581EBB">
            <w:pPr>
              <w:spacing w:before="100" w:beforeAutospacing="1" w:after="100" w:afterAutospacing="1" w:line="360" w:lineRule="auto"/>
              <w:jc w:val="center"/>
              <w:rPr>
                <w:rFonts w:ascii="Palatino Linotype" w:hAnsi="Palatino Linotype" w:cs="Arial"/>
                <w:lang w:val="es-MX" w:eastAsia="es-MX"/>
              </w:rPr>
            </w:pPr>
            <w:r w:rsidRPr="009225A3">
              <w:rPr>
                <w:rFonts w:ascii="Palatino Linotype" w:hAnsi="Palatino Linotype" w:cs="Arial"/>
                <w:lang w:val="es-MX" w:eastAsia="es-MX"/>
              </w:rPr>
              <w:t>Sí</w:t>
            </w:r>
          </w:p>
          <w:p w:rsidR="00581EBB" w:rsidRDefault="00581EBB" w:rsidP="00581EBB">
            <w:pPr>
              <w:spacing w:before="100" w:beforeAutospacing="1" w:after="100" w:afterAutospacing="1"/>
              <w:contextualSpacing/>
              <w:jc w:val="center"/>
              <w:rPr>
                <w:rFonts w:ascii="Palatino Linotype" w:hAnsi="Palatino Linotype" w:cs="Arial"/>
                <w:lang w:val="es-MX" w:eastAsia="es-MX"/>
              </w:rPr>
            </w:pPr>
            <w:r w:rsidRPr="009225A3">
              <w:rPr>
                <w:rFonts w:ascii="Palatino Linotype" w:hAnsi="Palatino Linotype" w:cs="Arial"/>
                <w:sz w:val="20"/>
                <w:szCs w:val="20"/>
                <w:lang w:val="es-MX" w:eastAsia="es-MX"/>
              </w:rPr>
              <w:t>Hecho negativo</w:t>
            </w:r>
          </w:p>
        </w:tc>
      </w:tr>
      <w:tr w:rsidR="00581EBB" w:rsidTr="00581EBB">
        <w:tc>
          <w:tcPr>
            <w:tcW w:w="2933" w:type="dxa"/>
          </w:tcPr>
          <w:p w:rsidR="00581EBB" w:rsidRPr="00581EBB" w:rsidRDefault="00581EBB" w:rsidP="00581EBB">
            <w:pPr>
              <w:spacing w:before="100" w:beforeAutospacing="1" w:after="100" w:afterAutospacing="1"/>
              <w:contextualSpacing/>
              <w:jc w:val="both"/>
              <w:rPr>
                <w:rFonts w:ascii="Palatino Linotype" w:hAnsi="Palatino Linotype" w:cs="Arial"/>
                <w:sz w:val="20"/>
                <w:szCs w:val="20"/>
                <w:lang w:val="es-MX" w:eastAsia="es-MX"/>
              </w:rPr>
            </w:pPr>
            <w:r w:rsidRPr="00581EBB">
              <w:rPr>
                <w:rFonts w:ascii="Palatino Linotype" w:hAnsi="Palatino Linotype" w:cs="Arial"/>
                <w:sz w:val="20"/>
                <w:szCs w:val="20"/>
                <w:lang w:val="es-MX" w:eastAsia="es-MX"/>
              </w:rPr>
              <w:t xml:space="preserve">Solicitud </w:t>
            </w:r>
            <w:r>
              <w:rPr>
                <w:rFonts w:ascii="Palatino Linotype" w:hAnsi="Palatino Linotype" w:cs="Arial"/>
                <w:sz w:val="20"/>
                <w:szCs w:val="20"/>
                <w:lang w:val="es-MX" w:eastAsia="es-MX"/>
              </w:rPr>
              <w:t>01725</w:t>
            </w:r>
            <w:r w:rsidRPr="00581EBB">
              <w:rPr>
                <w:rFonts w:ascii="Palatino Linotype" w:hAnsi="Palatino Linotype" w:cs="Arial"/>
                <w:sz w:val="20"/>
                <w:szCs w:val="20"/>
                <w:lang w:val="es-MX" w:eastAsia="es-MX"/>
              </w:rPr>
              <w:t xml:space="preserve">/METEPEC/IP/2022 relacionado con el recurso de revisión </w:t>
            </w:r>
            <w:r w:rsidR="00E50E49">
              <w:rPr>
                <w:rFonts w:ascii="Palatino Linotype" w:hAnsi="Palatino Linotype" w:cs="Arial"/>
                <w:sz w:val="20"/>
                <w:szCs w:val="20"/>
                <w:lang w:val="es-MX" w:eastAsia="es-MX"/>
              </w:rPr>
              <w:t>01178</w:t>
            </w:r>
            <w:r w:rsidRPr="00581EBB">
              <w:rPr>
                <w:rFonts w:ascii="Palatino Linotype" w:hAnsi="Palatino Linotype" w:cs="Arial"/>
                <w:sz w:val="20"/>
                <w:szCs w:val="20"/>
                <w:lang w:val="es-MX" w:eastAsia="es-MX"/>
              </w:rPr>
              <w:t>/INFOEM/IP/RR/2022:</w:t>
            </w:r>
          </w:p>
          <w:p w:rsidR="00490BC9" w:rsidRDefault="00581EBB" w:rsidP="00E50E49">
            <w:pPr>
              <w:spacing w:before="100" w:beforeAutospacing="1" w:after="100" w:afterAutospacing="1"/>
              <w:contextualSpacing/>
              <w:jc w:val="both"/>
              <w:rPr>
                <w:rFonts w:ascii="Palatino Linotype" w:hAnsi="Palatino Linotype" w:cs="Arial"/>
                <w:lang w:val="es-MX" w:eastAsia="es-MX"/>
              </w:rPr>
            </w:pPr>
            <w:r w:rsidRPr="00581EBB">
              <w:rPr>
                <w:rFonts w:ascii="Palatino Linotype" w:hAnsi="Palatino Linotype" w:cs="Arial"/>
                <w:sz w:val="20"/>
                <w:szCs w:val="20"/>
                <w:lang w:val="es-MX" w:eastAsia="es-MX"/>
              </w:rPr>
              <w:t>“</w:t>
            </w:r>
            <w:r w:rsidR="00E50E49" w:rsidRPr="00E50E49">
              <w:rPr>
                <w:rFonts w:ascii="Palatino Linotype" w:hAnsi="Palatino Linotype" w:cs="Arial"/>
                <w:sz w:val="20"/>
                <w:szCs w:val="20"/>
                <w:lang w:val="es-MX" w:eastAsia="es-MX"/>
              </w:rPr>
              <w:t xml:space="preserve">Se solicita copia del acta de la Primera Sesión Extraordinaria del Comité de Transparencia. Lo anterior, dado que de forma </w:t>
            </w:r>
            <w:r w:rsidR="00E50E49" w:rsidRPr="00E50E49">
              <w:rPr>
                <w:rFonts w:ascii="Palatino Linotype" w:hAnsi="Palatino Linotype" w:cs="Arial"/>
                <w:sz w:val="20"/>
                <w:szCs w:val="20"/>
                <w:lang w:val="es-MX" w:eastAsia="es-MX"/>
              </w:rPr>
              <w:lastRenderedPageBreak/>
              <w:t>dolosa el titular de la Unidad de Transparencia cargó un archivo corrupto que no puede ser visualizado. Una vez reparado el documento, se aprecian únicamente dos páginas del acta en mención. Se anexa copia de la denuncia presentada al INFOEM por lo anterior. Saludos y excelente domingo.</w:t>
            </w:r>
            <w:r w:rsidRPr="00581EBB">
              <w:rPr>
                <w:rFonts w:ascii="Palatino Linotype" w:hAnsi="Palatino Linotype" w:cs="Arial"/>
                <w:sz w:val="20"/>
                <w:szCs w:val="20"/>
                <w:lang w:val="es-MX" w:eastAsia="es-MX"/>
              </w:rPr>
              <w:t>”</w:t>
            </w:r>
          </w:p>
        </w:tc>
        <w:tc>
          <w:tcPr>
            <w:tcW w:w="4292" w:type="dxa"/>
          </w:tcPr>
          <w:p w:rsidR="00490BC9" w:rsidRPr="00E50E49" w:rsidRDefault="00E50E49" w:rsidP="00E50E49">
            <w:pPr>
              <w:spacing w:before="100" w:beforeAutospacing="1" w:after="100" w:afterAutospacing="1"/>
              <w:contextualSpacing/>
              <w:jc w:val="both"/>
              <w:rPr>
                <w:rFonts w:ascii="Palatino Linotype" w:hAnsi="Palatino Linotype" w:cs="Arial"/>
                <w:sz w:val="20"/>
                <w:szCs w:val="20"/>
                <w:lang w:val="es-MX" w:eastAsia="es-MX"/>
              </w:rPr>
            </w:pPr>
            <w:r w:rsidRPr="00E50E49">
              <w:rPr>
                <w:rFonts w:ascii="Palatino Linotype" w:hAnsi="Palatino Linotype" w:cs="Arial"/>
                <w:sz w:val="20"/>
                <w:szCs w:val="20"/>
                <w:lang w:val="es-MX" w:eastAsia="es-MX"/>
              </w:rPr>
              <w:lastRenderedPageBreak/>
              <w:t xml:space="preserve">El </w:t>
            </w:r>
            <w:r w:rsidRPr="00E50E49">
              <w:rPr>
                <w:rFonts w:ascii="Palatino Linotype" w:hAnsi="Palatino Linotype" w:cs="Arial"/>
                <w:b/>
                <w:sz w:val="20"/>
                <w:szCs w:val="20"/>
                <w:lang w:val="es-MX" w:eastAsia="es-MX"/>
              </w:rPr>
              <w:t>SUJETO OBLIGADO</w:t>
            </w:r>
            <w:r w:rsidRPr="00E50E49">
              <w:rPr>
                <w:rFonts w:ascii="Palatino Linotype" w:hAnsi="Palatino Linotype" w:cs="Arial"/>
                <w:sz w:val="20"/>
                <w:szCs w:val="20"/>
                <w:lang w:val="es-MX" w:eastAsia="es-MX"/>
              </w:rPr>
              <w:t xml:space="preserve">, entregó el </w:t>
            </w:r>
            <w:proofErr w:type="spellStart"/>
            <w:r w:rsidRPr="00E50E49">
              <w:rPr>
                <w:rFonts w:ascii="Palatino Linotype" w:hAnsi="Palatino Linotype" w:cs="Arial"/>
                <w:sz w:val="20"/>
                <w:szCs w:val="20"/>
                <w:lang w:val="es-MX" w:eastAsia="es-MX"/>
              </w:rPr>
              <w:t>siguente</w:t>
            </w:r>
            <w:proofErr w:type="spellEnd"/>
            <w:r w:rsidRPr="00E50E49">
              <w:rPr>
                <w:rFonts w:ascii="Palatino Linotype" w:hAnsi="Palatino Linotype" w:cs="Arial"/>
                <w:sz w:val="20"/>
                <w:szCs w:val="20"/>
                <w:lang w:val="es-MX" w:eastAsia="es-MX"/>
              </w:rPr>
              <w:t xml:space="preserve"> archivo:</w:t>
            </w:r>
          </w:p>
          <w:p w:rsidR="00E50E49" w:rsidRPr="00E50E49" w:rsidRDefault="00E50E49" w:rsidP="00E50E49">
            <w:pPr>
              <w:spacing w:after="240"/>
              <w:contextualSpacing/>
              <w:jc w:val="both"/>
              <w:rPr>
                <w:rFonts w:ascii="Palatino Linotype" w:hAnsi="Palatino Linotype"/>
                <w:sz w:val="20"/>
                <w:szCs w:val="20"/>
              </w:rPr>
            </w:pPr>
            <w:r w:rsidRPr="00E50E49">
              <w:rPr>
                <w:rFonts w:ascii="Palatino Linotype" w:hAnsi="Palatino Linotype" w:cs="Arial"/>
                <w:sz w:val="20"/>
                <w:szCs w:val="20"/>
              </w:rPr>
              <w:t>-“</w:t>
            </w:r>
            <w:hyperlink r:id="rId23" w:history="1">
              <w:r w:rsidRPr="00E50E49">
                <w:rPr>
                  <w:rFonts w:ascii="Palatino Linotype" w:hAnsi="Palatino Linotype"/>
                  <w:sz w:val="20"/>
                  <w:szCs w:val="20"/>
                </w:rPr>
                <w:t xml:space="preserve">acta primera </w:t>
              </w:r>
              <w:proofErr w:type="spellStart"/>
              <w:r w:rsidRPr="00E50E49">
                <w:rPr>
                  <w:rFonts w:ascii="Palatino Linotype" w:hAnsi="Palatino Linotype"/>
                  <w:sz w:val="20"/>
                  <w:szCs w:val="20"/>
                </w:rPr>
                <w:t>sesion</w:t>
              </w:r>
              <w:proofErr w:type="spellEnd"/>
              <w:r w:rsidRPr="00E50E49">
                <w:rPr>
                  <w:rFonts w:ascii="Palatino Linotype" w:hAnsi="Palatino Linotype"/>
                  <w:sz w:val="20"/>
                  <w:szCs w:val="20"/>
                </w:rPr>
                <w:t xml:space="preserve"> extraordinaria (1).</w:t>
              </w:r>
              <w:proofErr w:type="spellStart"/>
              <w:r w:rsidRPr="00E50E49">
                <w:rPr>
                  <w:rFonts w:ascii="Palatino Linotype" w:hAnsi="Palatino Linotype"/>
                  <w:sz w:val="20"/>
                  <w:szCs w:val="20"/>
                </w:rPr>
                <w:t>pdf</w:t>
              </w:r>
              <w:proofErr w:type="spellEnd"/>
            </w:hyperlink>
            <w:r w:rsidRPr="00E50E49">
              <w:rPr>
                <w:rFonts w:ascii="Palatino Linotype" w:hAnsi="Palatino Linotype" w:cs="Arial"/>
                <w:sz w:val="20"/>
                <w:szCs w:val="20"/>
              </w:rPr>
              <w:t xml:space="preserve">”, </w:t>
            </w:r>
            <w:r w:rsidRPr="00E50E49">
              <w:rPr>
                <w:rFonts w:ascii="Palatino Linotype" w:hAnsi="Palatino Linotype"/>
                <w:sz w:val="20"/>
                <w:szCs w:val="20"/>
              </w:rPr>
              <w:t xml:space="preserve">el cual contiene la primera sesión extraordinaria del Comité de Transparencia del </w:t>
            </w:r>
            <w:r w:rsidRPr="00E50E49">
              <w:rPr>
                <w:rFonts w:ascii="Palatino Linotype" w:hAnsi="Palatino Linotype"/>
                <w:b/>
                <w:sz w:val="20"/>
                <w:szCs w:val="20"/>
              </w:rPr>
              <w:t>SUJETO OBLIGADO</w:t>
            </w:r>
            <w:r w:rsidRPr="00E50E49">
              <w:rPr>
                <w:rFonts w:ascii="Palatino Linotype" w:hAnsi="Palatino Linotype"/>
                <w:sz w:val="20"/>
                <w:szCs w:val="20"/>
              </w:rPr>
              <w:t xml:space="preserve">, de fecha 21 de enero del 2022, a través del cual se aprobó la ampliación del termino de siete días para dar respuesta a diversas solicitudes de </w:t>
            </w:r>
            <w:r w:rsidRPr="00E50E49">
              <w:rPr>
                <w:rFonts w:ascii="Palatino Linotype" w:hAnsi="Palatino Linotype"/>
                <w:sz w:val="20"/>
                <w:szCs w:val="20"/>
              </w:rPr>
              <w:lastRenderedPageBreak/>
              <w:t xml:space="preserve">información a cargo del Ayuntamiento de Metepec, contante de diecisiete fojas. </w:t>
            </w:r>
          </w:p>
          <w:p w:rsidR="00E50E49" w:rsidRPr="00E50E49" w:rsidRDefault="00E50E49" w:rsidP="00E50E49">
            <w:pPr>
              <w:spacing w:before="100" w:beforeAutospacing="1" w:after="100" w:afterAutospacing="1"/>
              <w:contextualSpacing/>
              <w:jc w:val="both"/>
              <w:rPr>
                <w:rFonts w:ascii="Palatino Linotype" w:hAnsi="Palatino Linotype" w:cs="Arial"/>
                <w:sz w:val="20"/>
                <w:szCs w:val="20"/>
                <w:lang w:eastAsia="es-MX"/>
              </w:rPr>
            </w:pPr>
          </w:p>
          <w:p w:rsidR="00E50E49" w:rsidRPr="00E50E49" w:rsidRDefault="00E50E49" w:rsidP="00E50E49">
            <w:pPr>
              <w:spacing w:before="100" w:beforeAutospacing="1" w:after="100" w:afterAutospacing="1"/>
              <w:contextualSpacing/>
              <w:jc w:val="both"/>
              <w:rPr>
                <w:rFonts w:ascii="Palatino Linotype" w:hAnsi="Palatino Linotype" w:cs="Arial"/>
                <w:sz w:val="20"/>
                <w:szCs w:val="20"/>
                <w:lang w:val="es-MX" w:eastAsia="es-MX"/>
              </w:rPr>
            </w:pPr>
          </w:p>
        </w:tc>
        <w:tc>
          <w:tcPr>
            <w:tcW w:w="1417" w:type="dxa"/>
          </w:tcPr>
          <w:p w:rsidR="00490BC9" w:rsidRDefault="00E50E49" w:rsidP="00E50E49">
            <w:pPr>
              <w:spacing w:before="100" w:beforeAutospacing="1" w:after="100" w:afterAutospacing="1" w:line="360" w:lineRule="auto"/>
              <w:jc w:val="center"/>
              <w:rPr>
                <w:rFonts w:ascii="Palatino Linotype" w:hAnsi="Palatino Linotype" w:cs="Arial"/>
                <w:lang w:val="es-MX" w:eastAsia="es-MX"/>
              </w:rPr>
            </w:pPr>
            <w:r>
              <w:rPr>
                <w:rFonts w:ascii="Palatino Linotype" w:hAnsi="Palatino Linotype" w:cs="Arial"/>
                <w:lang w:val="es-MX" w:eastAsia="es-MX"/>
              </w:rPr>
              <w:lastRenderedPageBreak/>
              <w:t xml:space="preserve">Sí </w:t>
            </w:r>
          </w:p>
        </w:tc>
      </w:tr>
    </w:tbl>
    <w:p w:rsidR="00DC022B" w:rsidRPr="009225A3" w:rsidRDefault="00DC022B" w:rsidP="00DC022B">
      <w:pPr>
        <w:spacing w:before="100" w:beforeAutospacing="1" w:after="100" w:afterAutospacing="1" w:line="360" w:lineRule="auto"/>
        <w:jc w:val="both"/>
        <w:rPr>
          <w:rFonts w:ascii="Palatino Linotype" w:eastAsia="Palatino Linotype" w:hAnsi="Palatino Linotype" w:cs="Palatino Linotype"/>
        </w:rPr>
      </w:pPr>
      <w:r w:rsidRPr="009225A3">
        <w:rPr>
          <w:rFonts w:ascii="Palatino Linotype" w:hAnsi="Palatino Linotype" w:cs="Arial"/>
          <w:lang w:val="es-MX" w:eastAsia="es-MX"/>
        </w:rPr>
        <w:t xml:space="preserve">Del cuadro comparativo anterior, respecto del punto en donde se advierte como un hecho negativo debe decirse que, </w:t>
      </w:r>
      <w:r w:rsidRPr="009225A3">
        <w:rPr>
          <w:rFonts w:ascii="Palatino Linotype" w:eastAsia="Palatino Linotype" w:hAnsi="Palatino Linotype" w:cs="Palatino Linotype"/>
        </w:rPr>
        <w:t>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DC022B" w:rsidRPr="009225A3" w:rsidRDefault="00DC022B" w:rsidP="00DC022B">
      <w:pPr>
        <w:spacing w:before="120" w:after="120"/>
        <w:ind w:right="851"/>
        <w:jc w:val="center"/>
        <w:rPr>
          <w:rFonts w:ascii="Palatino Linotype" w:eastAsia="Palatino Linotype" w:hAnsi="Palatino Linotype" w:cs="Palatino Linotype"/>
          <w:i/>
          <w:sz w:val="22"/>
          <w:szCs w:val="22"/>
        </w:rPr>
      </w:pPr>
      <w:r w:rsidRPr="009225A3">
        <w:rPr>
          <w:rFonts w:ascii="Palatino Linotype" w:eastAsia="Palatino Linotype" w:hAnsi="Palatino Linotype" w:cs="Palatino Linotype"/>
        </w:rPr>
        <w:t>“</w:t>
      </w:r>
      <w:r w:rsidRPr="009225A3">
        <w:rPr>
          <w:rFonts w:ascii="Palatino Linotype" w:eastAsia="Palatino Linotype" w:hAnsi="Palatino Linotype" w:cs="Palatino Linotype"/>
          <w:b/>
          <w:i/>
          <w:sz w:val="22"/>
          <w:szCs w:val="22"/>
        </w:rPr>
        <w:t>HECHOS NEGATIVOS, NO SON SUSCEPTIBLES DE DEMOSTRACIÓN</w:t>
      </w:r>
      <w:r w:rsidRPr="009225A3">
        <w:rPr>
          <w:rFonts w:ascii="Palatino Linotype" w:eastAsia="Palatino Linotype" w:hAnsi="Palatino Linotype" w:cs="Palatino Linotype"/>
          <w:i/>
          <w:sz w:val="22"/>
          <w:szCs w:val="22"/>
        </w:rPr>
        <w:t>.</w:t>
      </w:r>
    </w:p>
    <w:p w:rsidR="00DC022B" w:rsidRPr="009225A3" w:rsidRDefault="00DC022B" w:rsidP="00DC022B">
      <w:pPr>
        <w:ind w:left="851" w:right="851"/>
        <w:jc w:val="both"/>
        <w:rPr>
          <w:rFonts w:ascii="Palatino Linotype" w:eastAsia="Palatino Linotype" w:hAnsi="Palatino Linotype" w:cs="Palatino Linotype"/>
          <w:i/>
          <w:sz w:val="22"/>
          <w:szCs w:val="22"/>
        </w:rPr>
      </w:pPr>
      <w:r w:rsidRPr="009225A3">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DC022B" w:rsidRPr="009225A3" w:rsidRDefault="00DC022B" w:rsidP="00DC022B">
      <w:pPr>
        <w:ind w:left="851" w:right="851"/>
        <w:jc w:val="both"/>
        <w:rPr>
          <w:rFonts w:ascii="Palatino Linotype" w:eastAsia="Palatino Linotype" w:hAnsi="Palatino Linotype" w:cs="Palatino Linotype"/>
          <w:i/>
          <w:sz w:val="22"/>
          <w:szCs w:val="22"/>
        </w:rPr>
      </w:pPr>
    </w:p>
    <w:p w:rsidR="00DC022B" w:rsidRDefault="00DC022B" w:rsidP="00DC022B">
      <w:pPr>
        <w:spacing w:before="120" w:after="120"/>
        <w:ind w:left="851" w:right="851"/>
        <w:jc w:val="both"/>
        <w:rPr>
          <w:rFonts w:ascii="Palatino Linotype" w:eastAsia="Palatino Linotype" w:hAnsi="Palatino Linotype" w:cs="Palatino Linotype"/>
          <w:i/>
          <w:sz w:val="22"/>
          <w:szCs w:val="22"/>
        </w:rPr>
      </w:pPr>
      <w:r w:rsidRPr="009225A3">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9225A3" w:rsidRDefault="009225A3" w:rsidP="009225A3">
      <w:pPr>
        <w:spacing w:before="100" w:beforeAutospacing="1" w:after="100" w:afterAutospacing="1" w:line="360" w:lineRule="auto"/>
        <w:jc w:val="both"/>
        <w:rPr>
          <w:rFonts w:ascii="Palatino Linotype" w:hAnsi="Palatino Linotype"/>
          <w:lang w:eastAsia="es-MX"/>
        </w:rPr>
      </w:pPr>
      <w:r>
        <w:rPr>
          <w:rFonts w:ascii="Palatino Linotype" w:hAnsi="Palatino Linotype" w:cs="Arial"/>
          <w:lang w:val="es-MX" w:eastAsia="es-MX"/>
        </w:rPr>
        <w:t>Máxime, que del pronunciamiento del S</w:t>
      </w:r>
      <w:r w:rsidRPr="009225A3">
        <w:rPr>
          <w:rFonts w:ascii="Palatino Linotype" w:hAnsi="Palatino Linotype" w:cs="Arial"/>
          <w:b/>
          <w:lang w:val="es-MX" w:eastAsia="es-MX"/>
        </w:rPr>
        <w:t>UJETO OBLIGADO</w:t>
      </w:r>
      <w:r w:rsidRPr="00C62A48">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w:t>
      </w:r>
      <w:r>
        <w:rPr>
          <w:rFonts w:ascii="Palatino Linotype" w:hAnsi="Palatino Linotype"/>
          <w:lang w:eastAsia="es-MX"/>
        </w:rPr>
        <w:t xml:space="preserve">sión, se pronuncie al respecto, </w:t>
      </w:r>
      <w:r w:rsidRPr="00C62A48">
        <w:rPr>
          <w:rFonts w:ascii="Palatino Linotype" w:hAnsi="Palatino Linotype"/>
          <w:lang w:eastAsia="es-MX"/>
        </w:rPr>
        <w:t>sirve de apoyo a lo anterior el Criterio 31-10</w:t>
      </w:r>
      <w:r w:rsidRPr="008F5FA7">
        <w:rPr>
          <w:rFonts w:ascii="Palatino Linotype" w:hAnsi="Palatino Linotype"/>
          <w:lang w:eastAsia="es-MX"/>
        </w:rPr>
        <w:t xml:space="preserve"> emitido por el entonces Instituto Federal de Accesos a la Información y Protección de Datos, que a la letra establece lo siguiente:</w:t>
      </w:r>
    </w:p>
    <w:p w:rsidR="009225A3" w:rsidRPr="008F5FA7" w:rsidRDefault="009225A3" w:rsidP="009225A3">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lastRenderedPageBreak/>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225A3" w:rsidRDefault="009225A3" w:rsidP="009225A3">
      <w:pPr>
        <w:pStyle w:val="Prrafodelista"/>
        <w:autoSpaceDE w:val="0"/>
        <w:autoSpaceDN w:val="0"/>
        <w:adjustRightInd w:val="0"/>
        <w:spacing w:line="360" w:lineRule="auto"/>
        <w:ind w:left="0"/>
        <w:jc w:val="both"/>
        <w:rPr>
          <w:rFonts w:ascii="Palatino Linotype" w:hAnsi="Palatino Linotype" w:cs="Arial"/>
        </w:rPr>
      </w:pPr>
    </w:p>
    <w:p w:rsidR="009225A3" w:rsidRDefault="009225A3" w:rsidP="009225A3">
      <w:pPr>
        <w:pStyle w:val="Prrafodelista"/>
        <w:autoSpaceDE w:val="0"/>
        <w:autoSpaceDN w:val="0"/>
        <w:adjustRightInd w:val="0"/>
        <w:spacing w:line="360" w:lineRule="auto"/>
        <w:ind w:left="0"/>
        <w:jc w:val="both"/>
        <w:rPr>
          <w:rFonts w:ascii="Palatino Linotype" w:hAnsi="Palatino Linotype" w:cs="Arial"/>
        </w:rPr>
      </w:pPr>
      <w:r w:rsidRPr="007302F7">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A2107E" w:rsidRDefault="00DC022B" w:rsidP="000A5C10">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En ese sentido, también del cuadro comparativo anterior en donde se advierte que colma el derecho de acceso a la información del </w:t>
      </w:r>
      <w:r w:rsidRPr="00DC022B">
        <w:rPr>
          <w:rFonts w:ascii="Palatino Linotype" w:hAnsi="Palatino Linotype" w:cs="Arial"/>
          <w:b/>
          <w:lang w:val="es-MX" w:eastAsia="es-MX"/>
        </w:rPr>
        <w:t>RECURRENTE</w:t>
      </w:r>
      <w:r>
        <w:rPr>
          <w:rFonts w:ascii="Palatino Linotype" w:hAnsi="Palatino Linotype" w:cs="Arial"/>
          <w:lang w:val="es-MX" w:eastAsia="es-MX"/>
        </w:rPr>
        <w:t xml:space="preserve">, es pertinente señalar que el </w:t>
      </w:r>
      <w:r w:rsidR="000A5C10">
        <w:rPr>
          <w:rFonts w:ascii="Palatino Linotype" w:hAnsi="Palatino Linotype" w:cs="Arial"/>
          <w:lang w:val="es-MX" w:eastAsia="es-MX"/>
        </w:rPr>
        <w:t>área que proporcionó</w:t>
      </w:r>
      <w:r w:rsidR="00A2107E">
        <w:rPr>
          <w:rFonts w:ascii="Palatino Linotype" w:hAnsi="Palatino Linotype" w:cs="Arial"/>
          <w:lang w:val="es-MX" w:eastAsia="es-MX"/>
        </w:rPr>
        <w:t xml:space="preserve"> la información es </w:t>
      </w:r>
      <w:r w:rsidR="000A5C10">
        <w:rPr>
          <w:rFonts w:ascii="Palatino Linotype" w:hAnsi="Palatino Linotype" w:cs="Arial"/>
          <w:lang w:val="es-MX" w:eastAsia="es-MX"/>
        </w:rPr>
        <w:t xml:space="preserve">el Titular de la Unidad de Transparencia del </w:t>
      </w:r>
      <w:r w:rsidR="000A5C10" w:rsidRPr="000A5C10">
        <w:rPr>
          <w:rFonts w:ascii="Palatino Linotype" w:hAnsi="Palatino Linotype" w:cs="Arial"/>
          <w:b/>
          <w:lang w:val="es-MX" w:eastAsia="es-MX"/>
        </w:rPr>
        <w:t>SUJETO OBLIGADO</w:t>
      </w:r>
      <w:r w:rsidR="000A5C10">
        <w:rPr>
          <w:rFonts w:ascii="Palatino Linotype" w:hAnsi="Palatino Linotype" w:cs="Arial"/>
          <w:lang w:val="es-MX" w:eastAsia="es-MX"/>
        </w:rPr>
        <w:t xml:space="preserve">, quien forma parte del Comité de Transparencia del Ayuntamiento de Metepec, en términos de lo señalado por el </w:t>
      </w:r>
      <w:r w:rsidR="00A2107E">
        <w:rPr>
          <w:rFonts w:ascii="Palatino Linotype" w:hAnsi="Palatino Linotype" w:cs="Arial"/>
          <w:lang w:val="es-MX" w:eastAsia="es-MX"/>
        </w:rPr>
        <w:t xml:space="preserve">artículo </w:t>
      </w:r>
      <w:r w:rsidR="000A5C10">
        <w:rPr>
          <w:rFonts w:ascii="Palatino Linotype" w:hAnsi="Palatino Linotype" w:cs="Arial"/>
          <w:lang w:val="es-MX" w:eastAsia="es-MX"/>
        </w:rPr>
        <w:t xml:space="preserve">46 </w:t>
      </w:r>
      <w:r w:rsidR="000A5C10">
        <w:rPr>
          <w:rFonts w:ascii="Palatino Linotype" w:hAnsi="Palatino Linotype" w:cs="Arial"/>
        </w:rPr>
        <w:t xml:space="preserve">Ley </w:t>
      </w:r>
      <w:r w:rsidR="000A5C10" w:rsidRPr="00B6113B">
        <w:rPr>
          <w:rFonts w:ascii="Palatino Linotype" w:hAnsi="Palatino Linotype" w:cs="Arial"/>
        </w:rPr>
        <w:t>de Transparencia y Acceso a la Información Pública del Estado de México y Municipios</w:t>
      </w:r>
      <w:r w:rsidR="000A5C10">
        <w:rPr>
          <w:rFonts w:ascii="Palatino Linotype" w:hAnsi="Palatino Linotype" w:cs="Arial"/>
        </w:rPr>
        <w:t xml:space="preserve">, que señala: </w:t>
      </w:r>
    </w:p>
    <w:p w:rsidR="000A5C10" w:rsidRPr="000A5C10" w:rsidRDefault="000A5C10" w:rsidP="000A5C10">
      <w:pPr>
        <w:ind w:left="1134" w:right="899"/>
        <w:jc w:val="both"/>
        <w:rPr>
          <w:rFonts w:ascii="Palatino Linotype" w:hAnsi="Palatino Linotype" w:cs="Arial"/>
          <w:b/>
          <w:i/>
          <w:sz w:val="22"/>
          <w:szCs w:val="22"/>
          <w:lang w:eastAsia="es-MX"/>
        </w:rPr>
      </w:pPr>
      <w:r>
        <w:rPr>
          <w:rFonts w:ascii="Palatino Linotype" w:hAnsi="Palatino Linotype" w:cs="Arial"/>
          <w:i/>
          <w:sz w:val="22"/>
          <w:szCs w:val="22"/>
          <w:lang w:eastAsia="es-MX"/>
        </w:rPr>
        <w:t>“</w:t>
      </w:r>
      <w:r w:rsidRPr="000A5C10">
        <w:rPr>
          <w:rFonts w:ascii="Palatino Linotype" w:hAnsi="Palatino Linotype" w:cs="Arial"/>
          <w:i/>
          <w:sz w:val="22"/>
          <w:szCs w:val="22"/>
          <w:lang w:eastAsia="es-MX"/>
        </w:rPr>
        <w:t xml:space="preserve">Artículo 46. </w:t>
      </w:r>
      <w:r w:rsidRPr="000A5C10">
        <w:rPr>
          <w:rFonts w:ascii="Palatino Linotype" w:hAnsi="Palatino Linotype" w:cs="Arial"/>
          <w:b/>
          <w:i/>
          <w:sz w:val="22"/>
          <w:szCs w:val="22"/>
          <w:lang w:eastAsia="es-MX"/>
        </w:rPr>
        <w:t xml:space="preserve">Los sujetos obligados integrarán sus Comités de Transparencia de la siguiente forma: </w:t>
      </w:r>
    </w:p>
    <w:p w:rsidR="000A5C10" w:rsidRPr="000A5C10" w:rsidRDefault="000A5C10" w:rsidP="000A5C10">
      <w:pPr>
        <w:ind w:left="1134" w:right="899"/>
        <w:jc w:val="both"/>
        <w:rPr>
          <w:rFonts w:ascii="Palatino Linotype" w:hAnsi="Palatino Linotype" w:cs="Arial"/>
          <w:b/>
          <w:i/>
          <w:sz w:val="22"/>
          <w:szCs w:val="22"/>
          <w:lang w:eastAsia="es-MX"/>
        </w:rPr>
      </w:pPr>
      <w:r w:rsidRPr="000A5C10">
        <w:rPr>
          <w:rFonts w:ascii="Palatino Linotype" w:hAnsi="Palatino Linotype" w:cs="Arial"/>
          <w:b/>
          <w:i/>
          <w:sz w:val="22"/>
          <w:szCs w:val="22"/>
          <w:lang w:eastAsia="es-MX"/>
        </w:rPr>
        <w:t xml:space="preserve">I. El titular de la unidad de transparencia; </w:t>
      </w:r>
    </w:p>
    <w:p w:rsidR="000A5C10" w:rsidRDefault="000A5C10" w:rsidP="000A5C10">
      <w:pPr>
        <w:ind w:left="1134" w:right="899"/>
        <w:jc w:val="both"/>
        <w:rPr>
          <w:rFonts w:ascii="Palatino Linotype" w:hAnsi="Palatino Linotype" w:cs="Arial"/>
          <w:i/>
          <w:sz w:val="22"/>
          <w:szCs w:val="22"/>
          <w:lang w:eastAsia="es-MX"/>
        </w:rPr>
      </w:pPr>
      <w:r w:rsidRPr="000A5C10">
        <w:rPr>
          <w:rFonts w:ascii="Palatino Linotype" w:hAnsi="Palatino Linotype" w:cs="Arial"/>
          <w:i/>
          <w:sz w:val="22"/>
          <w:szCs w:val="22"/>
          <w:lang w:eastAsia="es-MX"/>
        </w:rPr>
        <w:lastRenderedPageBreak/>
        <w:t xml:space="preserve">II. El responsable del área coordinadora de archivos o equivalente; y </w:t>
      </w:r>
    </w:p>
    <w:p w:rsidR="000A5C10" w:rsidRDefault="000A5C10" w:rsidP="000A5C10">
      <w:pPr>
        <w:ind w:left="1134" w:right="899"/>
        <w:jc w:val="both"/>
        <w:rPr>
          <w:rFonts w:ascii="Palatino Linotype" w:hAnsi="Palatino Linotype" w:cs="Arial"/>
          <w:i/>
          <w:sz w:val="22"/>
          <w:szCs w:val="22"/>
          <w:lang w:eastAsia="es-MX"/>
        </w:rPr>
      </w:pPr>
      <w:r w:rsidRPr="000A5C10">
        <w:rPr>
          <w:rFonts w:ascii="Palatino Linotype" w:hAnsi="Palatino Linotype" w:cs="Arial"/>
          <w:i/>
          <w:sz w:val="22"/>
          <w:szCs w:val="22"/>
          <w:lang w:eastAsia="es-MX"/>
        </w:rPr>
        <w:t>III. El titular del órgano de control interno o equivalente. También estará integrado por el servidor público encargado de la protección de los datos personales cuando sesione para cuestiones relacionadas con esta materia. Todos los Comités de Transparencia deberán registrarse ante el Instituto.</w:t>
      </w:r>
      <w:r>
        <w:rPr>
          <w:rFonts w:ascii="Palatino Linotype" w:hAnsi="Palatino Linotype" w:cs="Arial"/>
          <w:i/>
          <w:sz w:val="22"/>
          <w:szCs w:val="22"/>
          <w:lang w:eastAsia="es-MX"/>
        </w:rPr>
        <w:t>” (Sic)</w:t>
      </w:r>
    </w:p>
    <w:p w:rsidR="000A5C10" w:rsidRDefault="000A5C10" w:rsidP="000A5C10">
      <w:pPr>
        <w:ind w:left="1134" w:right="899"/>
        <w:jc w:val="both"/>
        <w:rPr>
          <w:rFonts w:ascii="Palatino Linotype" w:hAnsi="Palatino Linotype" w:cs="Arial"/>
          <w:i/>
          <w:sz w:val="22"/>
          <w:szCs w:val="22"/>
          <w:lang w:eastAsia="es-MX"/>
        </w:rPr>
      </w:pPr>
    </w:p>
    <w:p w:rsidR="00DC022B" w:rsidRDefault="00DC022B" w:rsidP="00DC022B">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lang w:eastAsia="es-MX"/>
        </w:rPr>
        <w:t xml:space="preserve">Lo que se robustece con lo señalado por el artículo 49 fracción II, de la </w:t>
      </w:r>
      <w:r>
        <w:rPr>
          <w:rFonts w:ascii="Palatino Linotype" w:hAnsi="Palatino Linotype" w:cs="Arial"/>
        </w:rPr>
        <w:t xml:space="preserve">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que señala: </w:t>
      </w:r>
    </w:p>
    <w:p w:rsidR="00DC022B" w:rsidRDefault="00DC022B" w:rsidP="00DC022B">
      <w:pPr>
        <w:ind w:left="1134" w:right="899"/>
        <w:jc w:val="both"/>
        <w:rPr>
          <w:rFonts w:ascii="Palatino Linotype" w:hAnsi="Palatino Linotype" w:cs="Arial"/>
          <w:i/>
          <w:sz w:val="22"/>
          <w:szCs w:val="22"/>
          <w:lang w:eastAsia="es-MX"/>
        </w:rPr>
      </w:pPr>
      <w:r w:rsidRPr="009459BE">
        <w:rPr>
          <w:rFonts w:ascii="Palatino Linotype" w:hAnsi="Palatino Linotype" w:cs="Arial"/>
          <w:i/>
          <w:sz w:val="22"/>
          <w:szCs w:val="22"/>
          <w:lang w:eastAsia="es-MX"/>
        </w:rPr>
        <w:t>Artículo 49. Los Comités de Transparencia tendrán las siguientes atribuciones:</w:t>
      </w:r>
    </w:p>
    <w:p w:rsidR="00DC022B" w:rsidRDefault="00DC022B" w:rsidP="00DC022B">
      <w:pPr>
        <w:ind w:left="1134" w:right="899"/>
        <w:jc w:val="both"/>
        <w:rPr>
          <w:rFonts w:ascii="Palatino Linotype" w:hAnsi="Palatino Linotype" w:cs="Arial"/>
          <w:i/>
          <w:sz w:val="22"/>
          <w:szCs w:val="22"/>
          <w:lang w:eastAsia="es-MX"/>
        </w:rPr>
      </w:pPr>
      <w:r w:rsidRPr="009459BE">
        <w:rPr>
          <w:rFonts w:ascii="Palatino Linotype" w:hAnsi="Palatino Linotype" w:cs="Arial"/>
          <w:i/>
          <w:sz w:val="22"/>
          <w:szCs w:val="22"/>
          <w:lang w:eastAsia="es-MX"/>
        </w:rPr>
        <w:t xml:space="preserve"> </w:t>
      </w:r>
      <w:r>
        <w:rPr>
          <w:rFonts w:ascii="Palatino Linotype" w:hAnsi="Palatino Linotype" w:cs="Arial"/>
          <w:i/>
          <w:sz w:val="22"/>
          <w:szCs w:val="22"/>
          <w:lang w:eastAsia="es-MX"/>
        </w:rPr>
        <w:t>…</w:t>
      </w:r>
    </w:p>
    <w:p w:rsidR="00DC022B" w:rsidRPr="009459BE" w:rsidRDefault="00DC022B" w:rsidP="00DC022B">
      <w:pPr>
        <w:ind w:left="1134" w:right="899"/>
        <w:jc w:val="both"/>
        <w:rPr>
          <w:rFonts w:ascii="Palatino Linotype" w:hAnsi="Palatino Linotype" w:cs="Arial"/>
          <w:i/>
          <w:sz w:val="22"/>
          <w:szCs w:val="22"/>
          <w:lang w:eastAsia="es-MX"/>
        </w:rPr>
      </w:pPr>
      <w:r w:rsidRPr="009459BE">
        <w:rPr>
          <w:rFonts w:ascii="Palatino Linotype" w:hAnsi="Palatino Linotype" w:cs="Arial"/>
          <w:i/>
          <w:sz w:val="22"/>
          <w:szCs w:val="22"/>
          <w:lang w:eastAsia="es-MX"/>
        </w:rPr>
        <w:t>II. Confirmar, modificar o revocar las determinaciones que en materia de ampliación del plazo de respuesta, clasificación de la información y declaración de inexistencia o de incompetencia realicen los titulares de las</w:t>
      </w:r>
      <w:r>
        <w:rPr>
          <w:rFonts w:ascii="Palatino Linotype" w:hAnsi="Palatino Linotype" w:cs="Arial"/>
          <w:i/>
          <w:sz w:val="22"/>
          <w:szCs w:val="22"/>
          <w:lang w:eastAsia="es-MX"/>
        </w:rPr>
        <w:t xml:space="preserve"> áreas de los sujetos obligados…</w:t>
      </w:r>
      <w:proofErr w:type="gramStart"/>
      <w:r>
        <w:rPr>
          <w:rFonts w:ascii="Palatino Linotype" w:hAnsi="Palatino Linotype" w:cs="Arial"/>
          <w:i/>
          <w:sz w:val="22"/>
          <w:szCs w:val="22"/>
          <w:lang w:eastAsia="es-MX"/>
        </w:rPr>
        <w:t>”(</w:t>
      </w:r>
      <w:proofErr w:type="gramEnd"/>
      <w:r>
        <w:rPr>
          <w:rFonts w:ascii="Palatino Linotype" w:hAnsi="Palatino Linotype" w:cs="Arial"/>
          <w:i/>
          <w:sz w:val="22"/>
          <w:szCs w:val="22"/>
          <w:lang w:eastAsia="es-MX"/>
        </w:rPr>
        <w:t>Sic)</w:t>
      </w:r>
    </w:p>
    <w:p w:rsidR="00DC022B" w:rsidRDefault="00DC022B" w:rsidP="004C7732">
      <w:pPr>
        <w:pStyle w:val="Sinespaciado"/>
        <w:spacing w:before="120" w:after="120" w:line="360" w:lineRule="auto"/>
        <w:contextualSpacing/>
        <w:jc w:val="both"/>
        <w:rPr>
          <w:rFonts w:ascii="Palatino Linotype" w:hAnsi="Palatino Linotype"/>
          <w:lang w:eastAsia="es-MX"/>
        </w:rPr>
      </w:pPr>
    </w:p>
    <w:p w:rsidR="004C7732" w:rsidRDefault="004C7732" w:rsidP="004C7732">
      <w:pPr>
        <w:pStyle w:val="Sinespaciado"/>
        <w:spacing w:before="120" w:after="120" w:line="360" w:lineRule="auto"/>
        <w:contextualSpacing/>
        <w:jc w:val="both"/>
        <w:rPr>
          <w:rFonts w:ascii="Palatino Linotype" w:hAnsi="Palatino Linotype"/>
          <w:lang w:eastAsia="es-MX"/>
        </w:rPr>
      </w:pPr>
      <w:r>
        <w:rPr>
          <w:rFonts w:ascii="Palatino Linotype" w:hAnsi="Palatino Linotype"/>
          <w:lang w:eastAsia="es-MX"/>
        </w:rPr>
        <w:t>Luego entonces,</w:t>
      </w:r>
      <w:r w:rsidRPr="00A80726">
        <w:rPr>
          <w:rFonts w:ascii="Palatino Linotype" w:hAnsi="Palatino Linotype"/>
          <w:lang w:eastAsia="es-MX"/>
        </w:rPr>
        <w:t xml:space="preserve"> </w:t>
      </w:r>
      <w:r w:rsidR="00DC022B">
        <w:rPr>
          <w:rFonts w:ascii="Palatino Linotype" w:hAnsi="Palatino Linotype"/>
          <w:lang w:eastAsia="es-MX"/>
        </w:rPr>
        <w:t xml:space="preserve">sobre los puntos en donde </w:t>
      </w:r>
      <w:r w:rsidR="009225A3">
        <w:rPr>
          <w:rFonts w:ascii="Palatino Linotype" w:hAnsi="Palatino Linotype"/>
          <w:lang w:eastAsia="es-MX"/>
        </w:rPr>
        <w:t>colma el derecho de acceso a la información pública</w:t>
      </w:r>
      <w:r w:rsidRPr="00C62A48">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w:t>
      </w:r>
      <w:r w:rsidR="009225A3">
        <w:rPr>
          <w:rFonts w:ascii="Palatino Linotype" w:hAnsi="Palatino Linotype"/>
          <w:lang w:eastAsia="es-MX"/>
        </w:rPr>
        <w:t xml:space="preserve">, </w:t>
      </w:r>
      <w:r w:rsidRPr="00C62A48">
        <w:rPr>
          <w:rFonts w:ascii="Palatino Linotype" w:hAnsi="Palatino Linotype"/>
          <w:lang w:eastAsia="es-MX"/>
        </w:rPr>
        <w:t>sirve de apoyo a lo anterior el Criterio 31-10</w:t>
      </w:r>
      <w:r w:rsidRPr="008F5FA7">
        <w:rPr>
          <w:rFonts w:ascii="Palatino Linotype" w:hAnsi="Palatino Linotype"/>
          <w:lang w:eastAsia="es-MX"/>
        </w:rPr>
        <w:t xml:space="preserve"> emitido por el entonces Instituto Federal de Accesos a la Información y Protección de Datos, </w:t>
      </w:r>
      <w:r w:rsidR="009225A3">
        <w:rPr>
          <w:rFonts w:ascii="Palatino Linotype" w:hAnsi="Palatino Linotype"/>
          <w:lang w:eastAsia="es-MX"/>
        </w:rPr>
        <w:t>previamente señalado.</w:t>
      </w:r>
    </w:p>
    <w:p w:rsidR="0008075C" w:rsidRPr="00D26C76" w:rsidRDefault="004C7732" w:rsidP="0008075C">
      <w:pPr>
        <w:autoSpaceDE w:val="0"/>
        <w:autoSpaceDN w:val="0"/>
        <w:adjustRightInd w:val="0"/>
        <w:spacing w:before="240" w:after="240" w:line="360" w:lineRule="auto"/>
        <w:jc w:val="both"/>
        <w:rPr>
          <w:rFonts w:ascii="Palatino Linotype" w:eastAsia="Calibri" w:hAnsi="Palatino Linotype"/>
        </w:rPr>
      </w:pPr>
      <w:r>
        <w:rPr>
          <w:rFonts w:ascii="Palatino Linotype" w:hAnsi="Palatino Linotype" w:cs="Arial"/>
        </w:rPr>
        <w:t xml:space="preserve">En virtud de los argumentos expuestos con </w:t>
      </w:r>
      <w:r w:rsidR="0008075C">
        <w:rPr>
          <w:rFonts w:ascii="Palatino Linotype" w:hAnsi="Palatino Linotype" w:cs="Arial"/>
        </w:rPr>
        <w:t>anterioridad,</w:t>
      </w:r>
      <w:r>
        <w:rPr>
          <w:rFonts w:ascii="Palatino Linotype" w:hAnsi="Palatino Linotype" w:cs="Arial"/>
        </w:rPr>
        <w:t xml:space="preserve"> así como del análisis realizado a las constancias que obran en el expediente electrónico del SAIMEX, identificado con </w:t>
      </w:r>
      <w:r w:rsidR="00DB0705">
        <w:rPr>
          <w:rFonts w:ascii="Palatino Linotype" w:hAnsi="Palatino Linotype" w:cs="Arial"/>
        </w:rPr>
        <w:t xml:space="preserve">los </w:t>
      </w:r>
      <w:r>
        <w:rPr>
          <w:rFonts w:ascii="Palatino Linotype" w:hAnsi="Palatino Linotype" w:cs="Arial"/>
        </w:rPr>
        <w:t>folio</w:t>
      </w:r>
      <w:r w:rsidR="00DB0705">
        <w:rPr>
          <w:rFonts w:ascii="Palatino Linotype" w:hAnsi="Palatino Linotype" w:cs="Arial"/>
        </w:rPr>
        <w:t>s</w:t>
      </w:r>
      <w:r>
        <w:rPr>
          <w:rFonts w:ascii="Palatino Linotype" w:hAnsi="Palatino Linotype" w:cs="Arial"/>
        </w:rPr>
        <w:t xml:space="preserve"> </w:t>
      </w:r>
      <w:r w:rsidR="00840A84" w:rsidRPr="00DB0705">
        <w:rPr>
          <w:rFonts w:ascii="Palatino Linotype" w:hAnsi="Palatino Linotype" w:cs="Arial"/>
          <w:b/>
        </w:rPr>
        <w:t>01730/METEPEC/IP/2022</w:t>
      </w:r>
      <w:r w:rsidR="00DB0705" w:rsidRPr="00DB0705">
        <w:rPr>
          <w:rFonts w:ascii="Palatino Linotype" w:hAnsi="Palatino Linotype" w:cs="Arial"/>
          <w:b/>
        </w:rPr>
        <w:t>,</w:t>
      </w:r>
      <w:r w:rsidR="00DB0705">
        <w:rPr>
          <w:rFonts w:ascii="Palatino Linotype" w:hAnsi="Palatino Linotype" w:cs="Arial"/>
        </w:rPr>
        <w:t xml:space="preserve"> </w:t>
      </w:r>
      <w:r w:rsidR="00DB0705" w:rsidRPr="009E5801">
        <w:rPr>
          <w:rFonts w:ascii="Palatino Linotype" w:hAnsi="Palatino Linotype" w:cs="Arial"/>
          <w:b/>
        </w:rPr>
        <w:t>01726/METEPEC/IP/2022, 01727/METEPEC/IP/2022 y 01725/METEPEC/IP/2022</w:t>
      </w:r>
      <w:r w:rsidR="00DB0705">
        <w:rPr>
          <w:rFonts w:ascii="Palatino Linotype" w:hAnsi="Palatino Linotype" w:cs="Arial"/>
        </w:rPr>
        <w:t>, se determina sobreseer los</w:t>
      </w:r>
      <w:r>
        <w:rPr>
          <w:rFonts w:ascii="Palatino Linotype" w:hAnsi="Palatino Linotype" w:cs="Arial"/>
        </w:rPr>
        <w:t xml:space="preserve"> recurso de revisión </w:t>
      </w:r>
      <w:r w:rsidR="00DB0705">
        <w:rPr>
          <w:rFonts w:ascii="Palatino Linotype" w:hAnsi="Palatino Linotype" w:cs="Arial"/>
        </w:rPr>
        <w:t xml:space="preserve">número </w:t>
      </w:r>
      <w:r w:rsidR="00DB0705">
        <w:rPr>
          <w:rFonts w:ascii="Palatino Linotype" w:hAnsi="Palatino Linotype" w:cs="Arial"/>
          <w:b/>
        </w:rPr>
        <w:lastRenderedPageBreak/>
        <w:t>01174/INFOEM/IP/RR/2022</w:t>
      </w:r>
      <w:r w:rsidR="00DB0705" w:rsidRPr="0070728F">
        <w:rPr>
          <w:rFonts w:ascii="Palatino Linotype" w:hAnsi="Palatino Linotype" w:cs="Arial"/>
        </w:rPr>
        <w:t>,</w:t>
      </w:r>
      <w:r w:rsidR="00DB0705">
        <w:rPr>
          <w:rFonts w:ascii="Palatino Linotype" w:hAnsi="Palatino Linotype" w:cs="Arial"/>
        </w:rPr>
        <w:t xml:space="preserve"> </w:t>
      </w:r>
      <w:r w:rsidR="00DB0705">
        <w:rPr>
          <w:rFonts w:ascii="Palatino Linotype" w:hAnsi="Palatino Linotype" w:cs="Arial"/>
          <w:b/>
        </w:rPr>
        <w:t xml:space="preserve">01176/INFOEM/IP/RR/2022, 01177/INFOEM/IP/RR/2022 y 01178/INFOEM/IP/RR/2022, </w:t>
      </w:r>
      <w:r w:rsidR="00DB0705">
        <w:rPr>
          <w:rFonts w:ascii="Palatino Linotype" w:hAnsi="Palatino Linotype" w:cs="Arial"/>
        </w:rPr>
        <w:t>por actualizarse</w:t>
      </w:r>
      <w:r w:rsidR="0008075C" w:rsidRPr="00513B76">
        <w:rPr>
          <w:rFonts w:ascii="Palatino Linotype" w:eastAsia="Calibri" w:hAnsi="Palatino Linotype"/>
        </w:rPr>
        <w:t xml:space="preserve"> la causal de sobrese</w:t>
      </w:r>
      <w:r w:rsidR="0008075C">
        <w:rPr>
          <w:rFonts w:ascii="Palatino Linotype" w:eastAsia="Calibri" w:hAnsi="Palatino Linotype"/>
        </w:rPr>
        <w:t>imiento prevista en la fracción III</w:t>
      </w:r>
      <w:r w:rsidR="0008075C" w:rsidRPr="00513B76">
        <w:rPr>
          <w:rFonts w:ascii="Palatino Linotype" w:eastAsia="Calibri" w:hAnsi="Palatino Linotype"/>
        </w:rPr>
        <w:t xml:space="preserve"> </w:t>
      </w:r>
      <w:r w:rsidR="0008075C">
        <w:rPr>
          <w:rFonts w:ascii="Palatino Linotype" w:eastAsia="Calibri" w:hAnsi="Palatino Linotype"/>
        </w:rPr>
        <w:t xml:space="preserve">del artículo 192 de la </w:t>
      </w:r>
      <w:r w:rsidR="0008075C">
        <w:rPr>
          <w:rFonts w:ascii="Palatino Linotype" w:eastAsia="Calibri" w:hAnsi="Palatino Linotype" w:cs="Arial"/>
        </w:rPr>
        <w:t>Ley de Transparencia y Acceso a la Información Pública del Estado de México y Municipios</w:t>
      </w:r>
      <w:r w:rsidR="0008075C">
        <w:rPr>
          <w:rFonts w:ascii="Palatino Linotype" w:eastAsia="Calibri" w:hAnsi="Palatino Linotype"/>
        </w:rPr>
        <w:t>, que dispone lo siguiente:</w:t>
      </w:r>
    </w:p>
    <w:p w:rsidR="0008075C" w:rsidRDefault="0008075C" w:rsidP="0008075C">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08075C" w:rsidRPr="00B33B44" w:rsidRDefault="0008075C" w:rsidP="0008075C">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08075C" w:rsidRPr="00B33B44" w:rsidRDefault="0008075C" w:rsidP="0008075C">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08075C" w:rsidRDefault="0008075C" w:rsidP="0008075C">
      <w:pPr>
        <w:spacing w:before="240" w:after="240" w:line="360" w:lineRule="auto"/>
        <w:contextualSpacing/>
        <w:jc w:val="both"/>
        <w:rPr>
          <w:rFonts w:ascii="Palatino Linotype" w:hAnsi="Palatino Linotype" w:cs="Bookman Old Style"/>
          <w:b/>
          <w:i/>
        </w:rPr>
      </w:pPr>
    </w:p>
    <w:p w:rsidR="0008075C" w:rsidRDefault="0008075C" w:rsidP="0008075C">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08075C" w:rsidRDefault="0008075C" w:rsidP="0008075C">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08075C" w:rsidRDefault="0008075C" w:rsidP="0008075C">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rsidR="0008075C" w:rsidRDefault="0008075C" w:rsidP="0008075C">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08075C" w:rsidRDefault="0008075C" w:rsidP="0008075C">
      <w:pPr>
        <w:spacing w:before="240" w:after="240" w:line="360" w:lineRule="auto"/>
        <w:jc w:val="both"/>
        <w:rPr>
          <w:rFonts w:ascii="Palatino Linotype" w:hAnsi="Palatino Linotype"/>
        </w:rPr>
      </w:pPr>
      <w:r>
        <w:rPr>
          <w:rFonts w:ascii="Palatino Linotype" w:hAnsi="Palatino Linotype"/>
        </w:rPr>
        <w:t xml:space="preserve">Como se observa de lo anterior, un acto impugnado es modificado en aquellos casos en los que el </w:t>
      </w:r>
      <w:r w:rsidR="00DB0705" w:rsidRPr="00DB0705">
        <w:rPr>
          <w:rFonts w:ascii="Palatino Linotype" w:hAnsi="Palatino Linotype"/>
          <w:b/>
        </w:rPr>
        <w:t>SUJETO OBLIGADO</w:t>
      </w:r>
      <w:r w:rsidR="00DB0705">
        <w:rPr>
          <w:rFonts w:ascii="Palatino Linotype" w:hAnsi="Palatino Linotype"/>
        </w:rPr>
        <w:t xml:space="preserve"> </w:t>
      </w:r>
      <w:r>
        <w:rPr>
          <w:rFonts w:ascii="Palatino Linotype" w:hAnsi="Palatino Linotype"/>
        </w:rPr>
        <w:t>después de haber otorgado una respuesta, emite una diversa de manera posterior y en ésta subsana las deficiencias que hubiera tenido, quedando satisfecho el derecho subjetivo accionado por la parte recurrente.</w:t>
      </w:r>
    </w:p>
    <w:p w:rsidR="0008075C" w:rsidRDefault="0008075C" w:rsidP="0008075C">
      <w:pPr>
        <w:spacing w:before="240" w:after="240" w:line="360" w:lineRule="auto"/>
        <w:jc w:val="both"/>
        <w:rPr>
          <w:rFonts w:ascii="Palatino Linotype" w:hAnsi="Palatino Linotype"/>
        </w:rPr>
      </w:pPr>
      <w:r>
        <w:rPr>
          <w:rFonts w:ascii="Palatino Linotype" w:hAnsi="Palatino Linotype"/>
        </w:rPr>
        <w:t xml:space="preserve">Por lo que hace a la revocación, esta se actualiza cuando el </w:t>
      </w:r>
      <w:r w:rsidR="00DB0705" w:rsidRPr="00DB0705">
        <w:rPr>
          <w:rFonts w:ascii="Palatino Linotype" w:hAnsi="Palatino Linotype"/>
          <w:b/>
        </w:rPr>
        <w:t>SUJETO OBLIGADO</w:t>
      </w:r>
      <w:r w:rsidR="00DB0705">
        <w:rPr>
          <w:rFonts w:ascii="Palatino Linotype" w:hAnsi="Palatino Linotype"/>
        </w:rPr>
        <w:t xml:space="preserve"> </w:t>
      </w:r>
      <w:r>
        <w:rPr>
          <w:rFonts w:ascii="Palatino Linotype" w:hAnsi="Palatino Linotype"/>
        </w:rPr>
        <w:t>deja sin efectos la primera respuesta y en su lugar emite otra con las características y cualidades suficientes para dejar satisfecho el ejercicio del derecho al acceso a la información pública.</w:t>
      </w:r>
    </w:p>
    <w:p w:rsidR="004C7732" w:rsidRDefault="004C7732" w:rsidP="0008075C">
      <w:pPr>
        <w:pStyle w:val="Textoindependiente"/>
        <w:kinsoku w:val="0"/>
        <w:overflowPunct w:val="0"/>
        <w:spacing w:line="360" w:lineRule="auto"/>
        <w:ind w:right="96"/>
        <w:contextualSpacing/>
        <w:jc w:val="both"/>
        <w:rPr>
          <w:rFonts w:ascii="Palatino Linotype" w:hAnsi="Palatino Linotype"/>
        </w:rPr>
      </w:pPr>
      <w:r>
        <w:rPr>
          <w:rFonts w:ascii="Palatino Linotype" w:hAnsi="Palatino Linotype"/>
        </w:rPr>
        <w:lastRenderedPageBreak/>
        <w:t>De lo establecido en el precepto legal citado, se advierte que el sobreseimiento del recurso de revisión procede cuando se presente un motivo por el cual se tenga sin materia el Recurso de Revisión y en el presente caso el motivo por el cual se sobresee</w:t>
      </w:r>
      <w:r w:rsidR="00DB0705">
        <w:rPr>
          <w:rFonts w:ascii="Palatino Linotype" w:hAnsi="Palatino Linotype"/>
        </w:rPr>
        <w:t>n los</w:t>
      </w:r>
      <w:r>
        <w:rPr>
          <w:rFonts w:ascii="Palatino Linotype" w:hAnsi="Palatino Linotype"/>
        </w:rPr>
        <w:t xml:space="preserve"> presente</w:t>
      </w:r>
      <w:r w:rsidR="00DB0705">
        <w:rPr>
          <w:rFonts w:ascii="Palatino Linotype" w:hAnsi="Palatino Linotype"/>
        </w:rPr>
        <w:t>s</w:t>
      </w:r>
      <w:r>
        <w:rPr>
          <w:rFonts w:ascii="Palatino Linotype" w:hAnsi="Palatino Linotype"/>
        </w:rPr>
        <w:t xml:space="preserve"> medio</w:t>
      </w:r>
      <w:r w:rsidR="00DB0705">
        <w:rPr>
          <w:rFonts w:ascii="Palatino Linotype" w:hAnsi="Palatino Linotype"/>
        </w:rPr>
        <w:t>s</w:t>
      </w:r>
      <w:r>
        <w:rPr>
          <w:rFonts w:ascii="Palatino Linotype" w:hAnsi="Palatino Linotype"/>
        </w:rPr>
        <w:t xml:space="preserve"> de impugnación, es porque el </w:t>
      </w:r>
      <w:r w:rsidR="00840A84" w:rsidRPr="00840A84">
        <w:rPr>
          <w:rFonts w:ascii="Palatino Linotype" w:hAnsi="Palatino Linotype"/>
          <w:b/>
        </w:rPr>
        <w:t>SUJETO OBLIGADO</w:t>
      </w:r>
      <w:r w:rsidR="00840A84">
        <w:rPr>
          <w:rFonts w:ascii="Palatino Linotype" w:hAnsi="Palatino Linotype"/>
        </w:rPr>
        <w:t xml:space="preserve"> </w:t>
      </w:r>
      <w:r>
        <w:rPr>
          <w:rFonts w:ascii="Palatino Linotype" w:hAnsi="Palatino Linotype"/>
        </w:rPr>
        <w:t>otorgó respuesta a los requerimientos formulados por el particular con la información enviada en Informe Justificado; colmando con ello el derecho de acceso a la información del particular.</w:t>
      </w:r>
    </w:p>
    <w:p w:rsidR="004C7732" w:rsidRDefault="004C7732" w:rsidP="004C7732">
      <w:pPr>
        <w:spacing w:before="240" w:after="240" w:line="360" w:lineRule="auto"/>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4C7732" w:rsidRDefault="004C7732" w:rsidP="004C7732">
      <w:pPr>
        <w:spacing w:before="240" w:after="240" w:line="360" w:lineRule="auto"/>
        <w:jc w:val="both"/>
        <w:rPr>
          <w:rFonts w:ascii="Palatino Linotype" w:hAnsi="Palatino Linotype"/>
        </w:rPr>
      </w:pPr>
      <w:r>
        <w:rPr>
          <w:rFonts w:ascii="Palatino Linotype" w:hAnsi="Palatino Linotype"/>
        </w:rPr>
        <w:t xml:space="preserve">En tanto que, un acto impugnado queda sin materia, cuando ha sido satisfecha la pretensión del recurrente de manera que el </w:t>
      </w:r>
      <w:r w:rsidR="00840A84" w:rsidRPr="00840A84">
        <w:rPr>
          <w:rFonts w:ascii="Palatino Linotype" w:hAnsi="Palatino Linotype"/>
          <w:b/>
        </w:rPr>
        <w:t>SUJETO OBLIGADO</w:t>
      </w:r>
      <w:r w:rsidR="00840A84">
        <w:rPr>
          <w:rFonts w:ascii="Palatino Linotype" w:hAnsi="Palatino Linotype"/>
        </w:rPr>
        <w:t xml:space="preserve"> </w:t>
      </w:r>
      <w:r>
        <w:rPr>
          <w:rFonts w:ascii="Palatino Linotype" w:hAnsi="Palatino Linotype"/>
        </w:rPr>
        <w:t>entrega una respuesta en los términos previstos en la ley, ya que a través de su informe justificado concede la totalidad de la información solicitada.</w:t>
      </w:r>
    </w:p>
    <w:p w:rsidR="004C7732" w:rsidRDefault="004C7732" w:rsidP="004C7732">
      <w:pPr>
        <w:spacing w:before="240" w:after="240" w:line="360" w:lineRule="auto"/>
        <w:jc w:val="both"/>
        <w:rPr>
          <w:rFonts w:ascii="Palatino Linotype" w:hAnsi="Palatino Linotype"/>
        </w:rPr>
      </w:pPr>
      <w:r>
        <w:rPr>
          <w:rFonts w:ascii="Palatino Linotype" w:hAnsi="Palatino Linotype"/>
        </w:rPr>
        <w:t xml:space="preserve">En tal sentido, con lo entregado en el plazo establecido para rendir su respuesta para hacer manifestaciones, el </w:t>
      </w:r>
      <w:r w:rsidR="00840A84" w:rsidRPr="00840A84">
        <w:rPr>
          <w:rFonts w:ascii="Palatino Linotype" w:hAnsi="Palatino Linotype"/>
          <w:b/>
        </w:rPr>
        <w:t>SUJETO OBLIGADO</w:t>
      </w:r>
      <w:r w:rsidR="00840A84">
        <w:rPr>
          <w:rFonts w:ascii="Palatino Linotype" w:hAnsi="Palatino Linotype"/>
        </w:rPr>
        <w:t xml:space="preserve"> </w:t>
      </w:r>
      <w:r>
        <w:rPr>
          <w:rFonts w:ascii="Palatino Linotype" w:hAnsi="Palatino Linotype"/>
        </w:rPr>
        <w:t>cumplió con atender a lo dispuesto por los artículos, 3, fracción XI, 4, segundo párrafo y 12, segundo párrafo de la Ley de Transparencia y Acceso a la Información Pública del Estado de México y Municipios, del tenor literal siguiente:</w:t>
      </w:r>
    </w:p>
    <w:p w:rsidR="004C7732" w:rsidRDefault="004C7732" w:rsidP="004C7732">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rsidR="004C7732" w:rsidRDefault="004C7732" w:rsidP="004C7732">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w:t>
      </w:r>
      <w:r>
        <w:rPr>
          <w:rFonts w:ascii="Palatino Linotype" w:hAnsi="Palatino Linotype"/>
          <w:i/>
          <w:sz w:val="22"/>
          <w:szCs w:val="22"/>
        </w:rPr>
        <w:lastRenderedPageBreak/>
        <w:t>o fecha de elaboración. Los documentos podrán estar en cualquier medio, sea escrito, impreso, sonoro, visual, electrónico, informático u holográfico;…”</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4</w:t>
      </w:r>
      <w:r>
        <w:rPr>
          <w:rFonts w:ascii="Palatino Linotype" w:hAnsi="Palatino Linotype"/>
          <w:i/>
          <w:sz w:val="22"/>
          <w:szCs w:val="22"/>
        </w:rPr>
        <w:t xml:space="preserve">. </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Pr>
          <w:rFonts w:ascii="Palatino Linotype" w:hAnsi="Palatino Linotype"/>
          <w:i/>
          <w:sz w:val="22"/>
          <w:szCs w:val="22"/>
        </w:rPr>
        <w:t>. …</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investigaciones.”(Sic)</w:t>
      </w:r>
    </w:p>
    <w:p w:rsidR="004C7732" w:rsidRDefault="004C7732" w:rsidP="004C7732">
      <w:pPr>
        <w:spacing w:before="240" w:after="240"/>
        <w:ind w:left="851" w:right="902"/>
        <w:contextualSpacing/>
        <w:jc w:val="both"/>
        <w:rPr>
          <w:rFonts w:ascii="Palatino Linotype" w:hAnsi="Palatino Linotype"/>
          <w:i/>
          <w:sz w:val="22"/>
          <w:szCs w:val="22"/>
        </w:rPr>
      </w:pPr>
    </w:p>
    <w:p w:rsidR="004C7732" w:rsidRPr="00F52682" w:rsidRDefault="004C7732" w:rsidP="004C7732">
      <w:pPr>
        <w:spacing w:before="240" w:after="240" w:line="360" w:lineRule="auto"/>
        <w:jc w:val="both"/>
        <w:rPr>
          <w:rFonts w:ascii="Palatino Linotype" w:hAnsi="Palatino Linotype"/>
        </w:rPr>
      </w:pPr>
      <w:r>
        <w:rPr>
          <w:rFonts w:ascii="Palatino Linotype" w:hAnsi="Palatino Linotype"/>
        </w:rPr>
        <w:t>De tal manera, es evidente que con ello queda satisfecha la pretensión del solic</w:t>
      </w:r>
      <w:r w:rsidR="00DB0705">
        <w:rPr>
          <w:rFonts w:ascii="Palatino Linotype" w:hAnsi="Palatino Linotype"/>
        </w:rPr>
        <w:t>itante y por ende sin materia los</w:t>
      </w:r>
      <w:r>
        <w:rPr>
          <w:rFonts w:ascii="Palatino Linotype" w:hAnsi="Palatino Linotype"/>
        </w:rPr>
        <w:t xml:space="preserve"> presente</w:t>
      </w:r>
      <w:r w:rsidR="00DB0705">
        <w:rPr>
          <w:rFonts w:ascii="Palatino Linotype" w:hAnsi="Palatino Linotype"/>
        </w:rPr>
        <w:t>s</w:t>
      </w:r>
      <w:r>
        <w:rPr>
          <w:rFonts w:ascii="Palatino Linotype" w:hAnsi="Palatino Linotype"/>
        </w:rPr>
        <w:t xml:space="preserve"> recurso</w:t>
      </w:r>
      <w:r w:rsidR="00DB0705">
        <w:rPr>
          <w:rFonts w:ascii="Palatino Linotype" w:hAnsi="Palatino Linotype"/>
        </w:rPr>
        <w:t>s</w:t>
      </w:r>
      <w:r>
        <w:rPr>
          <w:rFonts w:ascii="Palatino Linotype" w:hAnsi="Palatino Linotype"/>
        </w:rPr>
        <w:t xml:space="preserve"> de revisión, ya que la inconformidad sobre la falta de respuesta, </w:t>
      </w:r>
      <w:r w:rsidRPr="00F52682">
        <w:rPr>
          <w:rFonts w:ascii="Palatino Linotype" w:hAnsi="Palatino Linotype"/>
        </w:rPr>
        <w:t>con la información entregada en el apartado de manifestaciones del SAIMEX, que fue puesta a la vista del recurrente, ya no cobraría sentido; y si respecto de la misma no formuló alegato alguno dentro del plazo concedido para tal efecto se entiende que se encuentra satisfecho.</w:t>
      </w:r>
    </w:p>
    <w:p w:rsidR="004C7732" w:rsidRDefault="004C7732" w:rsidP="004C7732">
      <w:pPr>
        <w:spacing w:before="240" w:after="240" w:line="360" w:lineRule="auto"/>
        <w:jc w:val="both"/>
        <w:rPr>
          <w:rFonts w:ascii="Palatino Linotype" w:hAnsi="Palatino Linotype"/>
        </w:rPr>
      </w:pPr>
      <w:r>
        <w:rPr>
          <w:rFonts w:ascii="Palatino Linotype" w:hAnsi="Palatino Linotype"/>
        </w:rPr>
        <w:t xml:space="preserve">Lo que cumple a su vez, con lo que señala el artículo 166 de la Ley de Transparencia vigente en la Entidad, el cual expresamente señala que la obligación de acceso a la información pública se tendrá por cumplida cuando el solicitante </w:t>
      </w:r>
      <w:r>
        <w:rPr>
          <w:rFonts w:ascii="Palatino Linotype" w:hAnsi="Palatino Linotype"/>
          <w:i/>
        </w:rPr>
        <w:t>tenga a su disposición la información requerida</w:t>
      </w:r>
      <w:r>
        <w:rPr>
          <w:rFonts w:ascii="Palatino Linotype" w:hAnsi="Palatino Linotype"/>
        </w:rPr>
        <w:t xml:space="preserve"> o cuando realice la consulta de la misma en el lugar en que se localice; siendo el primero de los supuestos que señala dicho elemento normativo el que se </w:t>
      </w:r>
      <w:r>
        <w:rPr>
          <w:rFonts w:ascii="Palatino Linotype" w:hAnsi="Palatino Linotype"/>
        </w:rPr>
        <w:lastRenderedPageBreak/>
        <w:t>actualiza en la especie</w:t>
      </w:r>
      <w:r>
        <w:rPr>
          <w:rStyle w:val="Refdenotaalpie"/>
          <w:rFonts w:ascii="Palatino Linotype" w:hAnsi="Palatino Linotype"/>
        </w:rPr>
        <w:footnoteReference w:id="4"/>
      </w:r>
      <w:r>
        <w:rPr>
          <w:rFonts w:ascii="Palatino Linotype" w:hAnsi="Palatino Linotype"/>
        </w:rPr>
        <w:t>, puesto que fue a través de la vista otorgada a l</w:t>
      </w:r>
      <w:r w:rsidR="00840A84">
        <w:rPr>
          <w:rFonts w:ascii="Palatino Linotype" w:hAnsi="Palatino Linotype"/>
        </w:rPr>
        <w:t>a recurrente en fecha ocho de abril del dos mil veintidós</w:t>
      </w:r>
      <w:r>
        <w:rPr>
          <w:rFonts w:ascii="Palatino Linotype" w:hAnsi="Palatino Linotype"/>
        </w:rPr>
        <w:t xml:space="preserve">, por medio del Sistema de Acceso a la Información Mexiquense (SAIMEX), respecto de los archivos que fueron previamente enviados por el </w:t>
      </w:r>
      <w:r w:rsidR="00840A84" w:rsidRPr="00840A84">
        <w:rPr>
          <w:rFonts w:ascii="Palatino Linotype" w:hAnsi="Palatino Linotype"/>
          <w:b/>
        </w:rPr>
        <w:t>SUJETO OBLIGADO</w:t>
      </w:r>
      <w:r w:rsidR="00840A84">
        <w:rPr>
          <w:rFonts w:ascii="Palatino Linotype" w:hAnsi="Palatino Linotype"/>
        </w:rPr>
        <w:t xml:space="preserve"> </w:t>
      </w:r>
      <w:r>
        <w:rPr>
          <w:rFonts w:ascii="Palatino Linotype" w:hAnsi="Palatino Linotype"/>
        </w:rPr>
        <w:t>en el apartado de manifestaciones del SAIMEX, que el recurrente tuvo a su disposición la información materia de su inconformidad.</w:t>
      </w:r>
    </w:p>
    <w:p w:rsidR="004C7732" w:rsidRDefault="004C7732" w:rsidP="004C7732">
      <w:pPr>
        <w:spacing w:before="240" w:after="240" w:line="360" w:lineRule="auto"/>
        <w:jc w:val="both"/>
        <w:rPr>
          <w:rFonts w:ascii="Palatino Linotype" w:hAnsi="Palatino Linotype"/>
        </w:rPr>
      </w:pPr>
      <w:r>
        <w:rPr>
          <w:rFonts w:ascii="Palatino Linotype" w:hAnsi="Palatino Linotype"/>
        </w:rPr>
        <w:t xml:space="preserve">En resumen, el </w:t>
      </w:r>
      <w:r w:rsidR="00840A84" w:rsidRPr="00840A84">
        <w:rPr>
          <w:rFonts w:ascii="Palatino Linotype" w:hAnsi="Palatino Linotype"/>
          <w:b/>
        </w:rPr>
        <w:t>SUJETO OBLIGADO</w:t>
      </w:r>
      <w:r w:rsidR="00840A84">
        <w:rPr>
          <w:rFonts w:ascii="Palatino Linotype" w:hAnsi="Palatino Linotype"/>
        </w:rPr>
        <w:t xml:space="preserve"> </w:t>
      </w:r>
      <w:r>
        <w:rPr>
          <w:rFonts w:ascii="Palatino Linotype" w:hAnsi="Palatino Linotype"/>
        </w:rPr>
        <w:t>otorgó satisfacción a la</w:t>
      </w:r>
      <w:r w:rsidR="00DB0705">
        <w:rPr>
          <w:rFonts w:ascii="Palatino Linotype" w:hAnsi="Palatino Linotype"/>
        </w:rPr>
        <w:t>s</w:t>
      </w:r>
      <w:r>
        <w:rPr>
          <w:rFonts w:ascii="Palatino Linotype" w:hAnsi="Palatino Linotype"/>
        </w:rPr>
        <w:t xml:space="preserve"> solicitud</w:t>
      </w:r>
      <w:r w:rsidR="00DB0705">
        <w:rPr>
          <w:rFonts w:ascii="Palatino Linotype" w:hAnsi="Palatino Linotype"/>
        </w:rPr>
        <w:t>es</w:t>
      </w:r>
      <w:r>
        <w:rPr>
          <w:rFonts w:ascii="Palatino Linotype" w:hAnsi="Palatino Linotype"/>
        </w:rPr>
        <w:t xml:space="preserve"> de acces</w:t>
      </w:r>
      <w:r w:rsidR="00DB0705">
        <w:rPr>
          <w:rFonts w:ascii="Palatino Linotype" w:hAnsi="Palatino Linotype"/>
        </w:rPr>
        <w:t>o a la información pública del</w:t>
      </w:r>
      <w:r>
        <w:rPr>
          <w:rFonts w:ascii="Palatino Linotype" w:hAnsi="Palatino Linotype"/>
        </w:rPr>
        <w:t xml:space="preserve"> ahora </w:t>
      </w:r>
      <w:r w:rsidR="00DB0705" w:rsidRPr="00DB0705">
        <w:rPr>
          <w:rFonts w:ascii="Palatino Linotype" w:hAnsi="Palatino Linotype"/>
          <w:b/>
        </w:rPr>
        <w:t>RECURRENTE</w:t>
      </w:r>
      <w:r>
        <w:rPr>
          <w:rFonts w:ascii="Palatino Linotype" w:hAnsi="Palatino Linotype"/>
        </w:rPr>
        <w:t>; de manera total o completa;</w:t>
      </w:r>
      <w:r w:rsidR="00203EF9">
        <w:rPr>
          <w:rFonts w:ascii="Palatino Linotype" w:hAnsi="Palatino Linotype"/>
        </w:rPr>
        <w:t xml:space="preserve"> dejando con ello sin materia los</w:t>
      </w:r>
      <w:r>
        <w:rPr>
          <w:rFonts w:ascii="Palatino Linotype" w:hAnsi="Palatino Linotype"/>
        </w:rPr>
        <w:t xml:space="preserve"> presente</w:t>
      </w:r>
      <w:r w:rsidR="00203EF9">
        <w:rPr>
          <w:rFonts w:ascii="Palatino Linotype" w:hAnsi="Palatino Linotype"/>
        </w:rPr>
        <w:t>s</w:t>
      </w:r>
      <w:r>
        <w:rPr>
          <w:rFonts w:ascii="Palatino Linotype" w:hAnsi="Palatino Linotype"/>
        </w:rPr>
        <w:t xml:space="preserve"> recurso</w:t>
      </w:r>
      <w:r w:rsidR="00203EF9">
        <w:rPr>
          <w:rFonts w:ascii="Palatino Linotype" w:hAnsi="Palatino Linotype"/>
        </w:rPr>
        <w:t>s</w:t>
      </w:r>
      <w:r>
        <w:rPr>
          <w:rFonts w:ascii="Palatino Linotype" w:hAnsi="Palatino Linotype"/>
        </w:rPr>
        <w:t xml:space="preserve"> de revisión, actualizándose entonces la </w:t>
      </w:r>
      <w:r w:rsidR="0008075C">
        <w:rPr>
          <w:rFonts w:ascii="Palatino Linotype" w:hAnsi="Palatino Linotype"/>
        </w:rPr>
        <w:t xml:space="preserve">causal </w:t>
      </w:r>
      <w:r w:rsidR="00094762">
        <w:rPr>
          <w:rFonts w:ascii="Palatino Linotype" w:hAnsi="Palatino Linotype"/>
        </w:rPr>
        <w:t xml:space="preserve">de sobreseimiento </w:t>
      </w:r>
      <w:r w:rsidR="0008075C">
        <w:rPr>
          <w:rFonts w:ascii="Palatino Linotype" w:hAnsi="Palatino Linotype"/>
        </w:rPr>
        <w:t>prevista en la fracción III</w:t>
      </w:r>
      <w:r>
        <w:rPr>
          <w:rFonts w:ascii="Palatino Linotype" w:hAnsi="Palatino Linotype"/>
        </w:rPr>
        <w:t xml:space="preserve"> del artículo 192 de la Ley de la Materia vigente en la Entidad, antes transcrita.</w:t>
      </w:r>
    </w:p>
    <w:p w:rsidR="00203EF9" w:rsidRDefault="00913510" w:rsidP="00203EF9">
      <w:pPr>
        <w:spacing w:before="240" w:after="240" w:line="360" w:lineRule="auto"/>
        <w:jc w:val="both"/>
        <w:rPr>
          <w:rFonts w:ascii="Palatino Linotype" w:hAnsi="Palatino Linotype" w:cs="Arial"/>
          <w:b/>
        </w:rPr>
      </w:pPr>
      <w:r>
        <w:rPr>
          <w:rFonts w:ascii="Palatino Linotype" w:hAnsi="Palatino Linotype" w:cs="Arial"/>
        </w:rPr>
        <w:t xml:space="preserve">Sobre el </w:t>
      </w:r>
      <w:r w:rsidR="001102C1" w:rsidRPr="00203EF9">
        <w:rPr>
          <w:rFonts w:ascii="Palatino Linotype" w:hAnsi="Palatino Linotype" w:cs="Arial"/>
        </w:rPr>
        <w:t>recurso de revisión</w:t>
      </w:r>
      <w:r w:rsidR="001102C1">
        <w:rPr>
          <w:rFonts w:ascii="Palatino Linotype" w:hAnsi="Palatino Linotype" w:cs="Arial"/>
          <w:b/>
        </w:rPr>
        <w:t xml:space="preserve"> 01175/INFOEM/IP/RR/2022</w:t>
      </w:r>
      <w:r w:rsidR="00203EF9">
        <w:rPr>
          <w:rFonts w:ascii="Palatino Linotype" w:hAnsi="Palatino Linotype" w:cs="Arial"/>
          <w:b/>
        </w:rPr>
        <w:t>:</w:t>
      </w:r>
    </w:p>
    <w:p w:rsidR="00203EF9" w:rsidRDefault="00913510" w:rsidP="00203EF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Si bien es cierto que el </w:t>
      </w:r>
      <w:r w:rsidRPr="00913510">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se pronunció al respecto; sin embargo, del análisis de la solicitud del </w:t>
      </w:r>
      <w:r w:rsidRPr="00913510">
        <w:rPr>
          <w:rFonts w:ascii="Palatino Linotype" w:eastAsia="Palatino Linotype" w:hAnsi="Palatino Linotype" w:cs="Palatino Linotype"/>
          <w:b/>
        </w:rPr>
        <w:t>RECURRENTE</w:t>
      </w:r>
      <w:r>
        <w:rPr>
          <w:rFonts w:ascii="Palatino Linotype" w:eastAsia="Palatino Linotype" w:hAnsi="Palatino Linotype" w:cs="Palatino Linotype"/>
        </w:rPr>
        <w:t>, se advierte que se trata de un derecho de petición, por ello, es</w:t>
      </w:r>
      <w:r w:rsidR="00203EF9">
        <w:rPr>
          <w:rFonts w:ascii="Palatino Linotype" w:eastAsia="Palatino Linotype" w:hAnsi="Palatino Linotype" w:cs="Palatino Linotype"/>
        </w:rPr>
        <w:t xml:space="preserve"> importante primeramente enfatizar que el Derecho de Acceso a la Información Pública </w:t>
      </w:r>
      <w:r w:rsidR="00203EF9">
        <w:rPr>
          <w:rFonts w:ascii="Palatino Linotype" w:eastAsia="Palatino Linotype" w:hAnsi="Palatino Linotype" w:cs="Palatino Linotype"/>
          <w:color w:val="000000"/>
        </w:rPr>
        <w:t xml:space="preserve">consiste en que la </w:t>
      </w:r>
      <w:r w:rsidR="00203EF9">
        <w:rPr>
          <w:rFonts w:ascii="Palatino Linotype" w:eastAsia="Palatino Linotype" w:hAnsi="Palatino Linotype" w:cs="Palatino Linotype"/>
          <w:b/>
          <w:color w:val="000000"/>
          <w:u w:val="single"/>
        </w:rPr>
        <w:t>información solicitada conste en un soporte documental</w:t>
      </w:r>
      <w:r w:rsidR="00203EF9">
        <w:rPr>
          <w:rFonts w:ascii="Palatino Linotype" w:eastAsia="Palatino Linotype" w:hAnsi="Palatino Linotype" w:cs="Palatino Linotype"/>
          <w:color w:val="000000"/>
        </w:rPr>
        <w:t xml:space="preserve"> en cualquiera de sus formas, a saber: </w:t>
      </w:r>
      <w:r w:rsidR="00203EF9">
        <w:rPr>
          <w:rFonts w:ascii="Palatino Linotype" w:eastAsia="Palatino Linotype" w:hAnsi="Palatino Linotype" w:cs="Palatino Linotype"/>
        </w:rPr>
        <w:t xml:space="preserve">expedientes, reportes, estudios, </w:t>
      </w:r>
      <w:r w:rsidR="00203EF9">
        <w:rPr>
          <w:rFonts w:ascii="Palatino Linotype" w:eastAsia="Palatino Linotype" w:hAnsi="Palatino Linotype" w:cs="Palatino Linotype"/>
          <w:b/>
        </w:rPr>
        <w:t>actas,</w:t>
      </w:r>
      <w:r w:rsidR="00203EF9">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203EF9">
        <w:rPr>
          <w:rFonts w:ascii="Palatino Linotype" w:eastAsia="Palatino Linotype" w:hAnsi="Palatino Linotype" w:cs="Palatino Linotype"/>
          <w:color w:val="000000"/>
        </w:rPr>
        <w:t xml:space="preserve">; los que, </w:t>
      </w:r>
      <w:r w:rsidR="00203EF9">
        <w:rPr>
          <w:rFonts w:ascii="Palatino Linotype" w:eastAsia="Palatino Linotype" w:hAnsi="Palatino Linotype" w:cs="Palatino Linotype"/>
        </w:rPr>
        <w:t xml:space="preserve">podrán estar en cualquier medio, sea escrito, impreso, sonoro, </w:t>
      </w:r>
      <w:r w:rsidR="00203EF9">
        <w:rPr>
          <w:rFonts w:ascii="Palatino Linotype" w:eastAsia="Palatino Linotype" w:hAnsi="Palatino Linotype" w:cs="Palatino Linotype"/>
        </w:rPr>
        <w:lastRenderedPageBreak/>
        <w:t>visual, electrónico, informático u holográfico</w:t>
      </w:r>
      <w:r w:rsidR="00203EF9">
        <w:rPr>
          <w:rFonts w:ascii="Palatino Linotype" w:eastAsia="Palatino Linotype" w:hAnsi="Palatino Linotype" w:cs="Palatino Linotype"/>
          <w:color w:val="000000"/>
        </w:rPr>
        <w:t xml:space="preserve">, de conformidad con el artículo 3, fracción XI de la Ley de la materia, el cual dispone lo siguiente: </w:t>
      </w:r>
    </w:p>
    <w:p w:rsidR="00203EF9" w:rsidRDefault="00203EF9" w:rsidP="00203EF9">
      <w:pPr>
        <w:spacing w:line="360" w:lineRule="auto"/>
        <w:jc w:val="both"/>
        <w:rPr>
          <w:rFonts w:ascii="Palatino Linotype" w:eastAsia="Palatino Linotype" w:hAnsi="Palatino Linotype" w:cs="Palatino Linotype"/>
          <w:color w:val="000000"/>
        </w:rPr>
      </w:pPr>
    </w:p>
    <w:p w:rsidR="00203EF9" w:rsidRDefault="00203EF9" w:rsidP="00203EF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203EF9" w:rsidRDefault="00203EF9" w:rsidP="00203EF9">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3EF9" w:rsidRDefault="00203EF9" w:rsidP="00203EF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203EF9" w:rsidRDefault="00203EF9" w:rsidP="00203EF9">
      <w:pPr>
        <w:ind w:left="851" w:right="850"/>
        <w:jc w:val="both"/>
        <w:rPr>
          <w:rFonts w:ascii="Palatino Linotype" w:eastAsia="Palatino Linotype" w:hAnsi="Palatino Linotype" w:cs="Palatino Linotype"/>
          <w:sz w:val="22"/>
          <w:szCs w:val="22"/>
        </w:rPr>
      </w:pPr>
    </w:p>
    <w:p w:rsidR="00203EF9" w:rsidRDefault="00203EF9" w:rsidP="00203EF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03EF9" w:rsidRDefault="00203EF9" w:rsidP="00203EF9">
      <w:pPr>
        <w:ind w:left="851" w:right="850"/>
        <w:jc w:val="both"/>
        <w:rPr>
          <w:rFonts w:ascii="Palatino Linotype" w:eastAsia="Palatino Linotype" w:hAnsi="Palatino Linotype" w:cs="Palatino Linotype"/>
          <w:sz w:val="20"/>
          <w:szCs w:val="20"/>
        </w:rPr>
      </w:pPr>
    </w:p>
    <w:p w:rsidR="00203EF9" w:rsidRDefault="00203EF9" w:rsidP="00203EF9">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03EF9" w:rsidRDefault="00203EF9" w:rsidP="00203EF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03EF9" w:rsidRDefault="00203EF9" w:rsidP="00203EF9">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03EF9" w:rsidRDefault="00203EF9" w:rsidP="00203EF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generada por los Sujetos Obligados;</w:t>
      </w:r>
    </w:p>
    <w:p w:rsidR="00203EF9" w:rsidRDefault="00203EF9" w:rsidP="00203EF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administrada por los Sujetos Obligados, y</w:t>
      </w:r>
    </w:p>
    <w:p w:rsidR="00203EF9" w:rsidRDefault="00203EF9" w:rsidP="00203EF9">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 encuentre en posesión de los Sujetos Obligados.” (Sic)</w:t>
      </w:r>
    </w:p>
    <w:p w:rsidR="00203EF9" w:rsidRDefault="00203EF9" w:rsidP="00203EF9">
      <w:pPr>
        <w:ind w:left="851" w:right="901"/>
        <w:jc w:val="both"/>
        <w:rPr>
          <w:rFonts w:ascii="Palatino Linotype" w:eastAsia="Palatino Linotype" w:hAnsi="Palatino Linotype" w:cs="Palatino Linotype"/>
          <w:i/>
          <w:sz w:val="22"/>
          <w:szCs w:val="22"/>
        </w:rPr>
      </w:pPr>
    </w:p>
    <w:p w:rsidR="00203EF9" w:rsidRDefault="00203EF9" w:rsidP="00203EF9">
      <w:pPr>
        <w:ind w:left="851" w:right="901"/>
        <w:jc w:val="both"/>
        <w:rPr>
          <w:rFonts w:ascii="Palatino Linotype" w:eastAsia="Palatino Linotype" w:hAnsi="Palatino Linotype" w:cs="Palatino Linotype"/>
          <w:i/>
          <w:sz w:val="22"/>
          <w:szCs w:val="22"/>
        </w:rPr>
      </w:pPr>
    </w:p>
    <w:p w:rsidR="00203EF9" w:rsidRDefault="00203EF9" w:rsidP="00203EF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generó o porque como parte del ejercicio de sus funciones la recibió y por consiguiente, la administra y posee. </w:t>
      </w:r>
    </w:p>
    <w:p w:rsidR="00203EF9" w:rsidRDefault="00203EF9" w:rsidP="00203EF9">
      <w:pPr>
        <w:spacing w:line="360" w:lineRule="auto"/>
        <w:jc w:val="both"/>
        <w:rPr>
          <w:rFonts w:ascii="Palatino Linotype" w:eastAsia="Palatino Linotype" w:hAnsi="Palatino Linotype" w:cs="Palatino Linotype"/>
        </w:rPr>
      </w:pPr>
    </w:p>
    <w:p w:rsidR="00203EF9" w:rsidRDefault="00203EF9" w:rsidP="00203EF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es pertinente recordar que de las constancias que integran el expediente del recurso de revisión indicado, el entonces solicitante formuló su requerimiento en el formato previamente establecido para tal efecto, en el que manifestó: </w:t>
      </w:r>
    </w:p>
    <w:p w:rsidR="00913510" w:rsidRDefault="00913510" w:rsidP="00203EF9">
      <w:pPr>
        <w:tabs>
          <w:tab w:val="left" w:pos="8789"/>
        </w:tabs>
        <w:spacing w:before="240" w:after="240"/>
        <w:ind w:left="567" w:right="612"/>
        <w:contextualSpacing/>
        <w:jc w:val="both"/>
        <w:rPr>
          <w:rFonts w:ascii="Palatino Linotype" w:hAnsi="Palatino Linotype"/>
          <w:i/>
        </w:rPr>
      </w:pPr>
    </w:p>
    <w:p w:rsidR="00203EF9" w:rsidRPr="00203EF9" w:rsidRDefault="00203EF9" w:rsidP="00203EF9">
      <w:pPr>
        <w:tabs>
          <w:tab w:val="left" w:pos="8789"/>
        </w:tabs>
        <w:spacing w:before="240" w:after="240"/>
        <w:ind w:left="567" w:right="612"/>
        <w:contextualSpacing/>
        <w:jc w:val="both"/>
        <w:rPr>
          <w:rFonts w:ascii="Palatino Linotype" w:hAnsi="Palatino Linotype"/>
          <w:i/>
        </w:rPr>
      </w:pPr>
      <w:r w:rsidRPr="00203EF9">
        <w:rPr>
          <w:rFonts w:ascii="Palatino Linotype" w:hAnsi="Palatino Linotype"/>
          <w:i/>
        </w:rPr>
        <w:t>“Conocer si la Sesión de Instalación fue la misma que la Primera Sesión Extraordinaria del Comité de Transparencia 2022-2024. Ello al observarse que en la esquina superior derecha del acta de la Primera Sesión Extraordinaria se lee textualmente "SESIÓN DE INSTALACIÓN DEL COMITÉ DE TRANSPARENCIA DEL 21 DE ENERO DE 2022 Acta No. CT/MET/RASE/2022.” (Sic)</w:t>
      </w:r>
    </w:p>
    <w:p w:rsidR="00203EF9" w:rsidRDefault="00203EF9" w:rsidP="00203EF9">
      <w:pPr>
        <w:spacing w:line="360" w:lineRule="auto"/>
        <w:jc w:val="both"/>
        <w:rPr>
          <w:rFonts w:ascii="Palatino Linotype" w:eastAsia="Palatino Linotype" w:hAnsi="Palatino Linotype" w:cs="Palatino Linotype"/>
        </w:rPr>
      </w:pPr>
    </w:p>
    <w:p w:rsidR="00203EF9" w:rsidRDefault="00203EF9" w:rsidP="00203EF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particular planteó cuestiones que tienen que ver </w:t>
      </w:r>
      <w:r w:rsidR="002024CE" w:rsidRPr="002024CE">
        <w:rPr>
          <w:rFonts w:ascii="Palatino Linotype" w:eastAsia="Palatino Linotype" w:hAnsi="Palatino Linotype" w:cs="Palatino Linotype"/>
        </w:rPr>
        <w:t xml:space="preserve">la Sesión de Instalación </w:t>
      </w:r>
      <w:r w:rsidR="002024CE">
        <w:rPr>
          <w:rFonts w:ascii="Palatino Linotype" w:eastAsia="Palatino Linotype" w:hAnsi="Palatino Linotype" w:cs="Palatino Linotype"/>
        </w:rPr>
        <w:t xml:space="preserve">y la </w:t>
      </w:r>
      <w:r w:rsidR="002024CE" w:rsidRPr="002024CE">
        <w:rPr>
          <w:rFonts w:ascii="Palatino Linotype" w:eastAsia="Palatino Linotype" w:hAnsi="Palatino Linotype" w:cs="Palatino Linotype"/>
        </w:rPr>
        <w:t>Primera Sesión Extraordinaria del Comité de Transparencia 2022-2024</w:t>
      </w:r>
      <w:r>
        <w:rPr>
          <w:rFonts w:ascii="Palatino Linotype" w:eastAsia="Palatino Linotype" w:hAnsi="Palatino Linotype" w:cs="Palatino Linotype"/>
        </w:rPr>
        <w:t xml:space="preserve">, situación que conlleva a precisar que con tal pronunciamiento el particular no pretendió ejercer su derecho de acceso a la información pública; sino que por este medio presentó una inquietud; cuya manifestación que no es factible atenderse vía acceso a la información pública, toda vez, </w:t>
      </w:r>
      <w:r>
        <w:rPr>
          <w:rFonts w:ascii="Palatino Linotype" w:eastAsia="Palatino Linotype" w:hAnsi="Palatino Linotype" w:cs="Palatino Linotype"/>
        </w:rPr>
        <w:lastRenderedPageBreak/>
        <w:t xml:space="preserve">que la atención a dicho cuestionamiento no se puede colmar con documentos que obren en los archivos del </w:t>
      </w:r>
      <w:r w:rsidR="002024CE" w:rsidRPr="002024CE">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03EF9" w:rsidRDefault="00203EF9" w:rsidP="00203EF9">
      <w:pPr>
        <w:spacing w:line="360" w:lineRule="auto"/>
        <w:jc w:val="both"/>
        <w:rPr>
          <w:rFonts w:ascii="Palatino Linotype" w:eastAsia="Palatino Linotype" w:hAnsi="Palatino Linotype" w:cs="Palatino Linotype"/>
        </w:rPr>
      </w:pPr>
    </w:p>
    <w:p w:rsidR="00203EF9" w:rsidRDefault="00203EF9" w:rsidP="00203EF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w:t>
      </w:r>
      <w:r w:rsidR="005F3CC6">
        <w:rPr>
          <w:rFonts w:ascii="Palatino Linotype" w:eastAsia="Palatino Linotype" w:hAnsi="Palatino Linotype" w:cs="Palatino Linotype"/>
        </w:rPr>
        <w:t>or, del análisis realizado al expediente electrónico, se advierte que la solicitud</w:t>
      </w:r>
      <w:r>
        <w:rPr>
          <w:rFonts w:ascii="Palatino Linotype" w:eastAsia="Palatino Linotype" w:hAnsi="Palatino Linotype" w:cs="Palatino Linotype"/>
        </w:rPr>
        <w:t xml:space="preserve"> no constituy</w:t>
      </w:r>
      <w:r w:rsidR="005F3CC6">
        <w:rPr>
          <w:rFonts w:ascii="Palatino Linotype" w:eastAsia="Palatino Linotype" w:hAnsi="Palatino Linotype" w:cs="Palatino Linotype"/>
        </w:rPr>
        <w:t>e</w:t>
      </w:r>
      <w:r>
        <w:rPr>
          <w:rFonts w:ascii="Palatino Linotype" w:eastAsia="Palatino Linotype" w:hAnsi="Palatino Linotype" w:cs="Palatino Linotype"/>
        </w:rPr>
        <w:t xml:space="preserve"> un derecho de acceso a la información y por lo tanto no es atendible mediante una solicitud de acceso a la información pública, porque se tratan de manifestaciones vertidas por el particular, interrogantes y declaraciones, situación que conlleva a afirmar que se está en presencia del ejercicio del derecho a la libre expresión. </w:t>
      </w:r>
    </w:p>
    <w:p w:rsidR="00203EF9" w:rsidRDefault="005F3CC6" w:rsidP="00C358FD">
      <w:pPr>
        <w:pBdr>
          <w:top w:val="nil"/>
          <w:left w:val="nil"/>
          <w:bottom w:val="nil"/>
          <w:right w:val="nil"/>
          <w:between w:val="nil"/>
        </w:pBdr>
        <w:spacing w:before="240" w:after="36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w:t>
      </w:r>
      <w:r w:rsidR="00203EF9">
        <w:rPr>
          <w:rFonts w:ascii="Palatino Linotype" w:eastAsia="Palatino Linotype" w:hAnsi="Palatino Linotype" w:cs="Palatino Linotype"/>
          <w:color w:val="000000"/>
        </w:rPr>
        <w:t xml:space="preserve">David Cienfuegos Salgado, concibe al </w:t>
      </w:r>
      <w:r w:rsidR="00203EF9">
        <w:rPr>
          <w:rFonts w:ascii="Palatino Linotype" w:eastAsia="Palatino Linotype" w:hAnsi="Palatino Linotype" w:cs="Palatino Linotype"/>
          <w:b/>
          <w:color w:val="000000"/>
          <w:u w:val="single"/>
        </w:rPr>
        <w:t>derecho de acceso a la información pública</w:t>
      </w:r>
      <w:r w:rsidR="00203EF9">
        <w:rPr>
          <w:rFonts w:ascii="Palatino Linotype" w:eastAsia="Palatino Linotype" w:hAnsi="Palatino Linotype" w:cs="Palatino Linotype"/>
          <w:color w:val="000000"/>
        </w:rPr>
        <w:t xml:space="preserve"> es el derecho de conocer la </w:t>
      </w:r>
      <w:r w:rsidR="00203EF9">
        <w:rPr>
          <w:rFonts w:ascii="Palatino Linotype" w:eastAsia="Palatino Linotype" w:hAnsi="Palatino Linotype" w:cs="Palatino Linotype"/>
          <w:color w:val="000000"/>
          <w:u w:val="single"/>
        </w:rPr>
        <w:t>información de carácter público que se genera o está en posesión de los órganos del poder público</w:t>
      </w:r>
      <w:r w:rsidR="00203EF9">
        <w:rPr>
          <w:rFonts w:ascii="Palatino Linotype" w:eastAsia="Palatino Linotype" w:hAnsi="Palatino Linotype" w:cs="Palatino Linotype"/>
          <w:color w:val="000000"/>
        </w:rPr>
        <w:t xml:space="preserve"> o de los sujetos que utilizan o se benefician con recursos provenientes del Estado, es el derecho que tienen los ciudadanos para acceder a documentos y datos que obren en el poder del gobierno.</w:t>
      </w:r>
    </w:p>
    <w:p w:rsidR="00C358FD" w:rsidRDefault="00C358FD" w:rsidP="00C358FD">
      <w:pPr>
        <w:pBdr>
          <w:top w:val="nil"/>
          <w:left w:val="nil"/>
          <w:bottom w:val="nil"/>
          <w:right w:val="nil"/>
          <w:between w:val="nil"/>
        </w:pBdr>
        <w:spacing w:before="240" w:after="360" w:line="360" w:lineRule="auto"/>
        <w:contextualSpacing/>
        <w:jc w:val="both"/>
        <w:rPr>
          <w:rFonts w:ascii="Palatino Linotype" w:eastAsia="Palatino Linotype" w:hAnsi="Palatino Linotype" w:cs="Palatino Linotype"/>
        </w:rPr>
      </w:pPr>
    </w:p>
    <w:p w:rsidR="00203EF9" w:rsidRDefault="00203EF9" w:rsidP="00C358FD">
      <w:pPr>
        <w:pBdr>
          <w:top w:val="nil"/>
          <w:left w:val="nil"/>
          <w:bottom w:val="nil"/>
          <w:right w:val="nil"/>
          <w:between w:val="nil"/>
        </w:pBdr>
        <w:spacing w:line="360" w:lineRule="auto"/>
        <w:ind w:right="96"/>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color w:val="000000"/>
          <w:vertAlign w:val="superscript"/>
        </w:rPr>
        <w:footnoteReference w:id="5"/>
      </w:r>
    </w:p>
    <w:p w:rsidR="00203EF9" w:rsidRDefault="00203EF9" w:rsidP="00C358FD">
      <w:pPr>
        <w:pBdr>
          <w:top w:val="nil"/>
          <w:left w:val="nil"/>
          <w:bottom w:val="nil"/>
          <w:right w:val="nil"/>
          <w:between w:val="nil"/>
        </w:pBdr>
        <w:spacing w:line="360" w:lineRule="auto"/>
        <w:ind w:right="96"/>
        <w:contextualSpacing/>
        <w:jc w:val="both"/>
        <w:rPr>
          <w:rFonts w:ascii="Palatino Linotype" w:eastAsia="Palatino Linotype" w:hAnsi="Palatino Linotype" w:cs="Palatino Linotype"/>
          <w:color w:val="000000"/>
        </w:rPr>
      </w:pPr>
    </w:p>
    <w:p w:rsidR="00203EF9" w:rsidRDefault="00203EF9" w:rsidP="00C358FD">
      <w:pPr>
        <w:pBdr>
          <w:top w:val="nil"/>
          <w:left w:val="nil"/>
          <w:bottom w:val="nil"/>
          <w:right w:val="nil"/>
          <w:between w:val="nil"/>
        </w:pBdr>
        <w:spacing w:line="360" w:lineRule="auto"/>
        <w:ind w:right="96"/>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la entrega de una razón o la respuesta o atención a pronunciamientos que no encuentren en soporte documental alguno, no es algo que la Ley de la Materia </w:t>
      </w:r>
      <w:r>
        <w:rPr>
          <w:rFonts w:ascii="Palatino Linotype" w:eastAsia="Palatino Linotype" w:hAnsi="Palatino Linotype" w:cs="Palatino Linotype"/>
          <w:color w:val="000000"/>
        </w:rPr>
        <w:lastRenderedPageBreak/>
        <w:t xml:space="preserve">establezca como atribución, derecho o facultad; pues ello implicaría emitir un juicio de valor referente a cuestionamientos realizados, los cuales como ha quedado explicado, al constituir </w:t>
      </w:r>
      <w:r>
        <w:rPr>
          <w:rFonts w:ascii="Palatino Linotype" w:eastAsia="Palatino Linotype" w:hAnsi="Palatino Linotype" w:cs="Palatino Linotype"/>
          <w:b/>
          <w:color w:val="000000"/>
          <w:u w:val="single"/>
        </w:rPr>
        <w:t>interrogantes, inquietudes, quejas y manifestaciones</w:t>
      </w:r>
      <w:r>
        <w:rPr>
          <w:rFonts w:ascii="Palatino Linotype" w:eastAsia="Palatino Linotype" w:hAnsi="Palatino Linotype" w:cs="Palatino Linotype"/>
          <w:color w:val="000000"/>
        </w:rPr>
        <w:t xml:space="preserve"> resultan estar encaminadas a ser satisfechas en ejercicio del derecho de libertad de expresión.</w:t>
      </w:r>
    </w:p>
    <w:p w:rsidR="00203EF9" w:rsidRDefault="00203EF9" w:rsidP="00C358FD">
      <w:pPr>
        <w:pBdr>
          <w:top w:val="nil"/>
          <w:left w:val="nil"/>
          <w:bottom w:val="nil"/>
          <w:right w:val="nil"/>
          <w:between w:val="nil"/>
        </w:pBdr>
        <w:spacing w:line="360" w:lineRule="auto"/>
        <w:ind w:right="96"/>
        <w:contextualSpacing/>
        <w:jc w:val="both"/>
        <w:rPr>
          <w:rFonts w:ascii="Palatino Linotype" w:eastAsia="Palatino Linotype" w:hAnsi="Palatino Linotype" w:cs="Palatino Linotype"/>
          <w:color w:val="000000"/>
        </w:rPr>
      </w:pPr>
    </w:p>
    <w:p w:rsidR="00203EF9" w:rsidRDefault="00203EF9" w:rsidP="00C358FD">
      <w:pPr>
        <w:pBdr>
          <w:top w:val="nil"/>
          <w:left w:val="nil"/>
          <w:bottom w:val="nil"/>
          <w:right w:val="nil"/>
          <w:between w:val="nil"/>
        </w:pBdr>
        <w:spacing w:line="360" w:lineRule="auto"/>
        <w:ind w:right="96"/>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libertad de expresión ejercido por un gobernado; en consecuencia, este Instinto no tiene atribuciones para pronunciarse respecto a las manifestaciones expuestas por el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máxime que se advierte que las mismas se tratan de aseveraciones que pudieran ser consideradas de carácter subjetivo hechas sin un soporte que las sustente; es decir, la </w:t>
      </w:r>
      <w:r>
        <w:rPr>
          <w:rFonts w:ascii="Palatino Linotype" w:eastAsia="Palatino Linotype" w:hAnsi="Palatino Linotype" w:cs="Palatino Linotype"/>
          <w:color w:val="000000"/>
        </w:rPr>
        <w:lastRenderedPageBreak/>
        <w:t xml:space="preserve">solicitud del particular es tendente 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aclare o actué sobre una inquietud.</w:t>
      </w:r>
    </w:p>
    <w:p w:rsidR="00203EF9" w:rsidRDefault="00203EF9" w:rsidP="00C358FD">
      <w:pPr>
        <w:pBdr>
          <w:top w:val="nil"/>
          <w:left w:val="nil"/>
          <w:bottom w:val="nil"/>
          <w:right w:val="nil"/>
          <w:between w:val="nil"/>
        </w:pBdr>
        <w:spacing w:line="360" w:lineRule="auto"/>
        <w:ind w:right="96"/>
        <w:contextualSpacing/>
        <w:jc w:val="both"/>
        <w:rPr>
          <w:rFonts w:ascii="Palatino Linotype" w:eastAsia="Palatino Linotype" w:hAnsi="Palatino Linotype" w:cs="Palatino Linotype"/>
          <w:color w:val="000000"/>
        </w:rPr>
      </w:pPr>
    </w:p>
    <w:p w:rsidR="00203EF9" w:rsidRDefault="00203EF9" w:rsidP="00C358FD">
      <w:pPr>
        <w:pBdr>
          <w:top w:val="nil"/>
          <w:left w:val="nil"/>
          <w:bottom w:val="nil"/>
          <w:right w:val="nil"/>
          <w:between w:val="nil"/>
        </w:pBdr>
        <w:spacing w:line="360" w:lineRule="auto"/>
        <w:ind w:right="96"/>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en relación a las afirmaciones que hizo el particular en su solicitud, resta solamente señalarle, que quedan a salvo sus derechos que considere ejercibles a través de las vías y autoridades que estime procedentes; máxime que este Instituto se encuentra impedido para pronunciarse sobre la veracidad o no de lo que señala en solicitud; así como, para ordenar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que atienda o de solución a las manifestaciones del particular. </w:t>
      </w:r>
    </w:p>
    <w:p w:rsidR="005F3CC6" w:rsidRDefault="005F3CC6" w:rsidP="00203EF9">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p>
    <w:p w:rsidR="005F3CC6" w:rsidRDefault="005F3CC6" w:rsidP="00470C2E">
      <w:pPr>
        <w:spacing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Precisado lo anterior, de un análisis al acta de la</w:t>
      </w:r>
      <w:r>
        <w:rPr>
          <w:rFonts w:ascii="Palatino Linotype" w:hAnsi="Palatino Linotype"/>
        </w:rPr>
        <w:t xml:space="preserve"> primera sesión extraordinaria del Comité de Transparencia del </w:t>
      </w:r>
      <w:r w:rsidRPr="00917EC8">
        <w:rPr>
          <w:rFonts w:ascii="Palatino Linotype" w:hAnsi="Palatino Linotype"/>
          <w:b/>
        </w:rPr>
        <w:t>SUJETO OBLIGADO</w:t>
      </w:r>
      <w:r>
        <w:rPr>
          <w:rFonts w:ascii="Palatino Linotype" w:hAnsi="Palatino Linotype"/>
        </w:rPr>
        <w:t>, de fecha 21 de enero del 2022, se advierte que efectivamente en la parte superior derecha el Comité de Transparencia del Ayuntamiento de Metepec, col</w:t>
      </w:r>
      <w:r w:rsidR="00470C2E">
        <w:rPr>
          <w:rFonts w:ascii="Palatino Linotype" w:hAnsi="Palatino Linotype"/>
        </w:rPr>
        <w:t xml:space="preserve">ocó “INSTALACIÓN DEL COMITÉ DE TRANSPARENCIA”, no obstante de una revisión a dicha acta en el contenido de la misma en específico del orden del día se advierte que la finalidad de la </w:t>
      </w:r>
      <w:r w:rsidR="00470C2E">
        <w:rPr>
          <w:rFonts w:ascii="Palatino Linotype" w:eastAsia="Palatino Linotype" w:hAnsi="Palatino Linotype" w:cs="Palatino Linotype"/>
          <w:color w:val="000000"/>
        </w:rPr>
        <w:t>acta de la</w:t>
      </w:r>
      <w:r w:rsidR="00470C2E">
        <w:rPr>
          <w:rFonts w:ascii="Palatino Linotype" w:hAnsi="Palatino Linotype"/>
        </w:rPr>
        <w:t xml:space="preserve"> primera sesión extraordinaria del Comité de Transparencia del </w:t>
      </w:r>
      <w:r w:rsidR="00470C2E" w:rsidRPr="00917EC8">
        <w:rPr>
          <w:rFonts w:ascii="Palatino Linotype" w:hAnsi="Palatino Linotype"/>
          <w:b/>
        </w:rPr>
        <w:t>SUJETO OBLIGADO</w:t>
      </w:r>
      <w:r w:rsidR="00470C2E">
        <w:rPr>
          <w:rFonts w:ascii="Palatino Linotype" w:hAnsi="Palatino Linotype"/>
          <w:b/>
        </w:rPr>
        <w:t xml:space="preserve">, </w:t>
      </w:r>
      <w:r w:rsidR="00470C2E">
        <w:rPr>
          <w:rFonts w:ascii="Palatino Linotype" w:hAnsi="Palatino Linotype"/>
        </w:rPr>
        <w:t xml:space="preserve">fue para la aprobación de la </w:t>
      </w:r>
      <w:r>
        <w:rPr>
          <w:rFonts w:ascii="Palatino Linotype" w:hAnsi="Palatino Linotype"/>
        </w:rPr>
        <w:t xml:space="preserve">ampliación del termino de siete días para dar respuesta a diversas solicitudes de información a cargo del Ayuntamiento de Metepec, </w:t>
      </w:r>
      <w:r w:rsidR="00470C2E">
        <w:rPr>
          <w:rFonts w:ascii="Palatino Linotype" w:hAnsi="Palatino Linotype"/>
        </w:rPr>
        <w:t xml:space="preserve">no así de instalación del Comité de Transparencia del Ayuntamiento de Metepec, con lo que se llega a la aseveración que el </w:t>
      </w:r>
      <w:r w:rsidR="00470C2E" w:rsidRPr="00470C2E">
        <w:rPr>
          <w:rFonts w:ascii="Palatino Linotype" w:hAnsi="Palatino Linotype"/>
          <w:b/>
        </w:rPr>
        <w:t>SUJETO OBLIGADO</w:t>
      </w:r>
      <w:r w:rsidR="00470C2E">
        <w:rPr>
          <w:rFonts w:ascii="Palatino Linotype" w:hAnsi="Palatino Linotype"/>
        </w:rPr>
        <w:t xml:space="preserve">, cometió un error humano; concluyendo que tanto el acta de instalación del comité de transparencia del </w:t>
      </w:r>
      <w:r w:rsidR="00470C2E" w:rsidRPr="00917EC8">
        <w:rPr>
          <w:rFonts w:ascii="Palatino Linotype" w:hAnsi="Palatino Linotype"/>
          <w:b/>
        </w:rPr>
        <w:t>SUJETO OBLIGADO</w:t>
      </w:r>
      <w:r w:rsidR="00470C2E">
        <w:rPr>
          <w:rFonts w:ascii="Palatino Linotype" w:hAnsi="Palatino Linotype"/>
        </w:rPr>
        <w:t xml:space="preserve">, de </w:t>
      </w:r>
      <w:r w:rsidR="00470C2E">
        <w:rPr>
          <w:rFonts w:ascii="Palatino Linotype" w:hAnsi="Palatino Linotype"/>
        </w:rPr>
        <w:lastRenderedPageBreak/>
        <w:t xml:space="preserve">fecha 18 de enero del 2022 y la </w:t>
      </w:r>
      <w:r w:rsidR="00470C2E">
        <w:rPr>
          <w:rFonts w:ascii="Palatino Linotype" w:eastAsia="Palatino Linotype" w:hAnsi="Palatino Linotype" w:cs="Palatino Linotype"/>
          <w:color w:val="000000"/>
        </w:rPr>
        <w:t>acta de la</w:t>
      </w:r>
      <w:r w:rsidR="00470C2E">
        <w:rPr>
          <w:rFonts w:ascii="Palatino Linotype" w:hAnsi="Palatino Linotype"/>
        </w:rPr>
        <w:t xml:space="preserve"> primera sesión extraordinaria del Comité de Transparencia del </w:t>
      </w:r>
      <w:r w:rsidR="00470C2E" w:rsidRPr="00917EC8">
        <w:rPr>
          <w:rFonts w:ascii="Palatino Linotype" w:hAnsi="Palatino Linotype"/>
          <w:b/>
        </w:rPr>
        <w:t>SUJETO OBLIGADO</w:t>
      </w:r>
      <w:r w:rsidR="00470C2E">
        <w:rPr>
          <w:rFonts w:ascii="Palatino Linotype" w:hAnsi="Palatino Linotype"/>
          <w:b/>
        </w:rPr>
        <w:t xml:space="preserve">, </w:t>
      </w:r>
      <w:r w:rsidR="00470C2E">
        <w:rPr>
          <w:rFonts w:ascii="Palatino Linotype" w:hAnsi="Palatino Linotype"/>
        </w:rPr>
        <w:t xml:space="preserve">no son las mismas. </w:t>
      </w:r>
    </w:p>
    <w:p w:rsidR="00470C2E" w:rsidRDefault="00470C2E" w:rsidP="005F3CC6">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5F3CC6" w:rsidRDefault="005F3CC6" w:rsidP="005F3CC6">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en virtud de los argumentos expuestos con anterioridad así como del análisis realizado a las consta</w:t>
      </w:r>
      <w:r w:rsidR="00470C2E">
        <w:rPr>
          <w:rFonts w:ascii="Palatino Linotype" w:eastAsia="Palatino Linotype" w:hAnsi="Palatino Linotype" w:cs="Palatino Linotype"/>
          <w:color w:val="000000"/>
        </w:rPr>
        <w:t>ncias que obran en el</w:t>
      </w:r>
      <w:r>
        <w:rPr>
          <w:rFonts w:ascii="Palatino Linotype" w:eastAsia="Palatino Linotype" w:hAnsi="Palatino Linotype" w:cs="Palatino Linotype"/>
          <w:color w:val="000000"/>
        </w:rPr>
        <w:t xml:space="preserve"> expediente electrónico del SA</w:t>
      </w:r>
      <w:r w:rsidR="00470C2E">
        <w:rPr>
          <w:rFonts w:ascii="Palatino Linotype" w:eastAsia="Palatino Linotype" w:hAnsi="Palatino Linotype" w:cs="Palatino Linotype"/>
          <w:color w:val="000000"/>
        </w:rPr>
        <w:t>IMEX, se determina sobreseer el</w:t>
      </w:r>
      <w:r>
        <w:rPr>
          <w:rFonts w:ascii="Palatino Linotype" w:eastAsia="Palatino Linotype" w:hAnsi="Palatino Linotype" w:cs="Palatino Linotype"/>
          <w:color w:val="000000"/>
        </w:rPr>
        <w:t xml:space="preserve"> recurso de revisión </w:t>
      </w:r>
      <w:r w:rsidR="00C358FD">
        <w:rPr>
          <w:rFonts w:ascii="Palatino Linotype" w:eastAsia="Palatino Linotype" w:hAnsi="Palatino Linotype" w:cs="Palatino Linotype"/>
          <w:color w:val="000000"/>
        </w:rPr>
        <w:t xml:space="preserve">número </w:t>
      </w:r>
      <w:r w:rsidR="00C358FD">
        <w:rPr>
          <w:rFonts w:ascii="Palatino Linotype" w:hAnsi="Palatino Linotype" w:cs="Arial"/>
          <w:b/>
        </w:rPr>
        <w:t xml:space="preserve">01175/INFOEM/IP/RR/2022, </w:t>
      </w:r>
      <w:r>
        <w:rPr>
          <w:rFonts w:ascii="Palatino Linotype" w:eastAsia="Palatino Linotype" w:hAnsi="Palatino Linotype" w:cs="Palatino Linotype"/>
          <w:color w:val="000000"/>
        </w:rPr>
        <w:t>por actualizarse la causal de sobresei</w:t>
      </w:r>
      <w:r w:rsidR="00C358FD">
        <w:rPr>
          <w:rFonts w:ascii="Palatino Linotype" w:eastAsia="Palatino Linotype" w:hAnsi="Palatino Linotype" w:cs="Palatino Linotype"/>
          <w:color w:val="000000"/>
        </w:rPr>
        <w:t xml:space="preserve">miento prevista en la fracción </w:t>
      </w:r>
      <w:r>
        <w:rPr>
          <w:rFonts w:ascii="Palatino Linotype" w:eastAsia="Palatino Linotype" w:hAnsi="Palatino Linotype" w:cs="Palatino Linotype"/>
          <w:color w:val="000000"/>
        </w:rPr>
        <w:t>V del artículo 192 de la Ley de Transparencia y Acceso a la Información Pública de</w:t>
      </w:r>
      <w:r w:rsidR="00C358FD">
        <w:rPr>
          <w:rFonts w:ascii="Palatino Linotype" w:eastAsia="Palatino Linotype" w:hAnsi="Palatino Linotype" w:cs="Palatino Linotype"/>
          <w:color w:val="000000"/>
        </w:rPr>
        <w:t xml:space="preserve">l Estado de México y Municipios, la </w:t>
      </w:r>
      <w:r>
        <w:rPr>
          <w:rFonts w:ascii="Palatino Linotype" w:eastAsia="Palatino Linotype" w:hAnsi="Palatino Linotype" w:cs="Palatino Linotype"/>
          <w:color w:val="000000"/>
        </w:rPr>
        <w:t>que se transcriben a continuación, para un mejor entendimiento:</w:t>
      </w:r>
    </w:p>
    <w:p w:rsidR="005F3CC6" w:rsidRDefault="005F3CC6" w:rsidP="005F3CC6">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rsidR="00C358FD" w:rsidRDefault="00C358FD" w:rsidP="00C358FD">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C358FD" w:rsidRPr="00B33B44" w:rsidRDefault="00C358FD" w:rsidP="00C358FD">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C358FD" w:rsidRPr="00B33B44" w:rsidRDefault="00C358FD" w:rsidP="00C358FD">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B33B44">
        <w:rPr>
          <w:rFonts w:ascii="Palatino Linotype" w:hAnsi="Palatino Linotype" w:cs="Bookman Old Style"/>
          <w:b/>
          <w:bCs/>
          <w:i/>
          <w:sz w:val="22"/>
          <w:szCs w:val="22"/>
        </w:rPr>
        <w:t>V.</w:t>
      </w:r>
      <w:r w:rsidRPr="00B33B44">
        <w:rPr>
          <w:rFonts w:ascii="Palatino Linotype" w:hAnsi="Palatino Linotype" w:cs="Bookman Old Style"/>
          <w:b/>
          <w:i/>
          <w:sz w:val="22"/>
          <w:szCs w:val="22"/>
        </w:rPr>
        <w:t xml:space="preserve"> Cuando por cualquier motivo quede sin materia el recurso”. (Sic)</w:t>
      </w:r>
    </w:p>
    <w:p w:rsidR="00470C2E" w:rsidRDefault="00C358FD" w:rsidP="00C358FD">
      <w:pPr>
        <w:pBdr>
          <w:top w:val="nil"/>
          <w:left w:val="nil"/>
          <w:bottom w:val="nil"/>
          <w:right w:val="nil"/>
          <w:between w:val="nil"/>
        </w:pBdr>
        <w:ind w:left="567" w:right="618"/>
        <w:jc w:val="both"/>
        <w:rPr>
          <w:rFonts w:ascii="Palatino Linotype" w:hAnsi="Palatino Linotype"/>
        </w:rPr>
      </w:pPr>
      <w:r>
        <w:rPr>
          <w:rFonts w:ascii="Palatino Linotype" w:eastAsia="Palatino Linotype" w:hAnsi="Palatino Linotype" w:cs="Palatino Linotype"/>
          <w:i/>
          <w:color w:val="000000"/>
          <w:sz w:val="22"/>
          <w:szCs w:val="22"/>
        </w:rPr>
        <w:t xml:space="preserve"> </w:t>
      </w:r>
    </w:p>
    <w:p w:rsidR="004C7732" w:rsidRDefault="004C7732" w:rsidP="00470C2E">
      <w:pPr>
        <w:spacing w:before="240" w:after="240" w:line="360" w:lineRule="auto"/>
        <w:contextualSpacing/>
        <w:jc w:val="both"/>
        <w:rPr>
          <w:rFonts w:ascii="Palatino Linotype" w:hAnsi="Palatino Linotype"/>
        </w:rPr>
      </w:pPr>
      <w:r>
        <w:rPr>
          <w:rFonts w:ascii="Palatino Linotype" w:hAnsi="Palatino Linotype"/>
        </w:rPr>
        <w:t xml:space="preserve">Siendo </w:t>
      </w:r>
      <w:r w:rsidR="005F3CC6">
        <w:rPr>
          <w:rFonts w:ascii="Palatino Linotype" w:hAnsi="Palatino Linotype"/>
        </w:rPr>
        <w:t xml:space="preserve">entonces en su conjunto, </w:t>
      </w:r>
      <w:r>
        <w:rPr>
          <w:rFonts w:ascii="Palatino Linotype" w:hAnsi="Palatino Linotype"/>
        </w:rPr>
        <w:t xml:space="preserve">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la recurrente, los efectos del sobreseimiento son los dar por concluido el recurso administrativo sin entrar al estudio de fondo del asunto de que se trate; lo anterior con apoyo en el criterio del Poder Judicial de la Federación con rubro:</w:t>
      </w:r>
    </w:p>
    <w:p w:rsidR="00470C2E" w:rsidRDefault="00470C2E" w:rsidP="00470C2E">
      <w:pPr>
        <w:spacing w:before="240" w:after="240" w:line="360" w:lineRule="auto"/>
        <w:contextualSpacing/>
        <w:jc w:val="both"/>
        <w:rPr>
          <w:rFonts w:ascii="Palatino Linotype" w:hAnsi="Palatino Linotype"/>
        </w:rPr>
      </w:pPr>
    </w:p>
    <w:p w:rsidR="004C7732" w:rsidRDefault="004C7732" w:rsidP="004C7732">
      <w:pPr>
        <w:spacing w:before="240" w:after="240" w:line="360" w:lineRule="auto"/>
        <w:jc w:val="both"/>
        <w:rPr>
          <w:rFonts w:ascii="Palatino Linotype" w:hAnsi="Palatino Linotype"/>
        </w:rPr>
      </w:pPr>
      <w:r>
        <w:rPr>
          <w:rFonts w:ascii="Palatino Linotype" w:hAnsi="Palatino Linotype"/>
          <w:sz w:val="22"/>
          <w:szCs w:val="22"/>
        </w:rPr>
        <w:lastRenderedPageBreak/>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6"/>
      </w:r>
      <w:r>
        <w:rPr>
          <w:rFonts w:ascii="Palatino Linotype" w:hAnsi="Palatino Linotype"/>
          <w:b/>
        </w:rPr>
        <w:t>.</w:t>
      </w:r>
    </w:p>
    <w:p w:rsidR="004C2440" w:rsidRDefault="004C7732" w:rsidP="004C2440">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 xml:space="preserve">r que la decisión de este </w:t>
      </w:r>
      <w:r w:rsidR="00470C2E">
        <w:rPr>
          <w:rFonts w:ascii="Palatino Linotype" w:hAnsi="Palatino Linotype" w:cs="Arial"/>
        </w:rPr>
        <w:t>órgano colegiado de sobreseer los</w:t>
      </w:r>
      <w:r>
        <w:rPr>
          <w:rFonts w:ascii="Palatino Linotype" w:hAnsi="Palatino Linotype" w:cs="Arial"/>
        </w:rPr>
        <w:t xml:space="preserve"> recurso</w:t>
      </w:r>
      <w:r w:rsidR="00470C2E">
        <w:rPr>
          <w:rFonts w:ascii="Palatino Linotype" w:hAnsi="Palatino Linotype" w:cs="Arial"/>
        </w:rPr>
        <w:t>s</w:t>
      </w:r>
      <w:r>
        <w:rPr>
          <w:rFonts w:ascii="Palatino Linotype" w:hAnsi="Palatino Linotype" w:cs="Arial"/>
        </w:rPr>
        <w:t xml:space="preserve">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DESECHAMIENTO O 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7"/>
      </w:r>
      <w:r>
        <w:rPr>
          <w:rFonts w:ascii="Palatino Linotype" w:hAnsi="Palatino Linotype" w:cs="Arial"/>
        </w:rPr>
        <w:t xml:space="preserve"> que es aplicable por analogía.</w:t>
      </w:r>
    </w:p>
    <w:p w:rsidR="00CD40A4" w:rsidRDefault="00C358FD" w:rsidP="00CD40A4">
      <w:pPr>
        <w:spacing w:line="360" w:lineRule="auto"/>
        <w:jc w:val="both"/>
        <w:rPr>
          <w:rFonts w:ascii="Palatino Linotype" w:hAnsi="Palatino Linotype" w:cs="Arial"/>
          <w:color w:val="000000" w:themeColor="text1"/>
        </w:rPr>
      </w:pPr>
      <w:r>
        <w:rPr>
          <w:rFonts w:ascii="Palatino Linotype" w:hAnsi="Palatino Linotype" w:cs="Arial"/>
        </w:rPr>
        <w:t xml:space="preserve">Finalmente, sobre el motivos de inconformidad del </w:t>
      </w:r>
      <w:r w:rsidRPr="00C358FD">
        <w:rPr>
          <w:rFonts w:ascii="Palatino Linotype" w:hAnsi="Palatino Linotype" w:cs="Arial"/>
          <w:b/>
        </w:rPr>
        <w:t>RECURRENTE</w:t>
      </w:r>
      <w:r>
        <w:rPr>
          <w:rFonts w:ascii="Palatino Linotype" w:hAnsi="Palatino Linotype" w:cs="Arial"/>
        </w:rPr>
        <w:t>, en donde señaló “</w:t>
      </w:r>
      <w:r w:rsidRPr="00C358FD">
        <w:rPr>
          <w:rFonts w:ascii="Palatino Linotype" w:hAnsi="Palatino Linotype"/>
          <w:i/>
          <w:lang w:val="es-ES_tradnl"/>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(Sic)</w:t>
      </w:r>
      <w:r w:rsidR="00CD40A4">
        <w:rPr>
          <w:rFonts w:ascii="Palatino Linotype" w:hAnsi="Palatino Linotype"/>
          <w:i/>
          <w:lang w:val="es-ES_tradnl"/>
        </w:rPr>
        <w:t xml:space="preserve">, </w:t>
      </w:r>
      <w:r w:rsidR="00CD40A4" w:rsidRPr="006C2250">
        <w:rPr>
          <w:rFonts w:ascii="Palatino Linotype" w:hAnsi="Palatino Linotype"/>
          <w:color w:val="000000" w:themeColor="text1"/>
        </w:rPr>
        <w:t>derivado que el Recurso de Revisión no es el m</w:t>
      </w:r>
      <w:r w:rsidR="00CD40A4">
        <w:rPr>
          <w:rFonts w:ascii="Palatino Linotype" w:hAnsi="Palatino Linotype"/>
          <w:color w:val="000000" w:themeColor="text1"/>
        </w:rPr>
        <w:t xml:space="preserve">edio para sancionar, este Organismo </w:t>
      </w:r>
      <w:r w:rsidR="00CD40A4" w:rsidRPr="006C2250">
        <w:rPr>
          <w:rFonts w:ascii="Palatino Linotype" w:hAnsi="Palatino Linotype"/>
          <w:color w:val="000000" w:themeColor="text1"/>
        </w:rPr>
        <w:t xml:space="preserve"> </w:t>
      </w:r>
      <w:r w:rsidR="00CD40A4" w:rsidRPr="006C2250">
        <w:rPr>
          <w:rFonts w:ascii="Palatino Linotype" w:hAnsi="Palatino Linotype"/>
          <w:color w:val="000000" w:themeColor="text1"/>
        </w:rPr>
        <w:lastRenderedPageBreak/>
        <w:t>Garante</w:t>
      </w:r>
      <w:r w:rsidR="00CD40A4">
        <w:rPr>
          <w:rFonts w:ascii="Palatino Linotype" w:hAnsi="Palatino Linotype" w:cs="Arial"/>
        </w:rPr>
        <w:t xml:space="preserve"> sugiere al solicitante, interponer su queja o denuncia ante la autoridad competente</w:t>
      </w:r>
      <w:r w:rsidR="00CD40A4" w:rsidRPr="006C2250">
        <w:rPr>
          <w:rFonts w:ascii="Palatino Linotype" w:hAnsi="Palatino Linotype" w:cs="Arial"/>
          <w:color w:val="000000" w:themeColor="text1"/>
        </w:rPr>
        <w:t>.</w:t>
      </w:r>
      <w:r w:rsidR="00CD40A4" w:rsidRPr="00D23AC9">
        <w:rPr>
          <w:rFonts w:ascii="Palatino Linotype" w:hAnsi="Palatino Linotype" w:cs="Arial"/>
          <w:color w:val="000000" w:themeColor="text1"/>
        </w:rPr>
        <w:t xml:space="preserve"> </w:t>
      </w:r>
    </w:p>
    <w:p w:rsidR="007154CF" w:rsidRDefault="007154CF" w:rsidP="00CD40A4">
      <w:pPr>
        <w:spacing w:line="360" w:lineRule="auto"/>
        <w:jc w:val="both"/>
        <w:rPr>
          <w:rFonts w:ascii="Palatino Linotype" w:hAnsi="Palatino Linotype" w:cs="Arial"/>
          <w:color w:val="000000" w:themeColor="text1"/>
        </w:rPr>
      </w:pPr>
    </w:p>
    <w:p w:rsidR="007154CF" w:rsidRPr="007154CF" w:rsidRDefault="007154CF" w:rsidP="007154CF">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Asimismo, sobre las afirmaciones del solicitante en las solicitudes de información número </w:t>
      </w:r>
      <w:r w:rsidRPr="007154CF">
        <w:rPr>
          <w:rFonts w:ascii="Palatino Linotype" w:hAnsi="Palatino Linotype" w:cs="Arial"/>
          <w:color w:val="000000" w:themeColor="text1"/>
        </w:rPr>
        <w:t>01726/METEPEC/IP/2022 y 01725/METEPEC/IP/2022</w:t>
      </w:r>
      <w:r>
        <w:rPr>
          <w:rFonts w:ascii="Palatino Linotype" w:hAnsi="Palatino Linotype" w:cs="Arial"/>
          <w:color w:val="000000" w:themeColor="text1"/>
        </w:rPr>
        <w:t>, en donde señaló: “…L</w:t>
      </w:r>
      <w:r w:rsidRPr="007154CF">
        <w:rPr>
          <w:rFonts w:ascii="Palatino Linotype" w:hAnsi="Palatino Linotype" w:cs="Arial"/>
          <w:color w:val="000000" w:themeColor="text1"/>
        </w:rPr>
        <w:t>o anterior, dado que de forma dolosa el titular de la Unidad de Transparencia cargó un archivo corrupto que no puede ser visualizado</w:t>
      </w:r>
      <w:r>
        <w:rPr>
          <w:rFonts w:ascii="Palatino Linotype" w:hAnsi="Palatino Linotype" w:cs="Arial"/>
          <w:color w:val="000000" w:themeColor="text1"/>
        </w:rPr>
        <w:t>...” y “</w:t>
      </w:r>
      <w:r w:rsidRPr="007154CF">
        <w:rPr>
          <w:rFonts w:ascii="Palatino Linotype" w:hAnsi="Palatino Linotype" w:cs="Arial"/>
          <w:color w:val="000000" w:themeColor="text1"/>
        </w:rPr>
        <w:t>Lo anterior, porque se encu</w:t>
      </w:r>
      <w:r>
        <w:rPr>
          <w:rFonts w:ascii="Palatino Linotype" w:hAnsi="Palatino Linotype" w:cs="Arial"/>
          <w:color w:val="000000" w:themeColor="text1"/>
        </w:rPr>
        <w:t xml:space="preserve">entra indebidamente fundado…”, respectivamente, son manifestaciones subjetivas que no pueden ser atendidas a través del derecho de acceso a la información pública. </w:t>
      </w:r>
    </w:p>
    <w:p w:rsidR="004C2440" w:rsidRPr="008656C9" w:rsidRDefault="004C2440" w:rsidP="004C2440">
      <w:pPr>
        <w:spacing w:before="240" w:after="240" w:line="360" w:lineRule="auto"/>
        <w:jc w:val="both"/>
        <w:rPr>
          <w:rFonts w:ascii="Palatino Linotype" w:hAnsi="Palatino Linotype" w:cs="Arial"/>
        </w:rPr>
      </w:pPr>
      <w:r w:rsidRPr="008656C9">
        <w:rPr>
          <w:rFonts w:ascii="Palatino Linotype" w:hAnsi="Palatino Linotype" w:cs="Arial"/>
        </w:rPr>
        <w:t xml:space="preserve">Así, con fundamento en lo prescrito en los artículos 5 </w:t>
      </w:r>
      <w:r w:rsidRPr="008656C9">
        <w:rPr>
          <w:rFonts w:ascii="Palatino Linotype" w:hAnsi="Palatino Linotype"/>
          <w:shd w:val="clear" w:color="auto" w:fill="FFFFFF"/>
        </w:rPr>
        <w:t>párrafos vigésimo</w:t>
      </w:r>
      <w:r>
        <w:rPr>
          <w:rFonts w:ascii="Palatino Linotype" w:hAnsi="Palatino Linotype"/>
          <w:shd w:val="clear" w:color="auto" w:fill="FFFFFF"/>
        </w:rPr>
        <w:t xml:space="preserve"> noveno, trigésimo y trigésimo primero </w:t>
      </w:r>
      <w:r w:rsidRPr="008656C9">
        <w:rPr>
          <w:rFonts w:ascii="Palatino Linotype" w:hAnsi="Palatino Linotype"/>
          <w:shd w:val="clear" w:color="auto" w:fill="FFFFFF"/>
        </w:rPr>
        <w:t xml:space="preserve">fracciones IV y V </w:t>
      </w:r>
      <w:r w:rsidRPr="008656C9">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4C7732" w:rsidRDefault="004C7732" w:rsidP="004C7732">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08075C" w:rsidRDefault="0008075C" w:rsidP="004C7732">
      <w:pPr>
        <w:spacing w:before="240" w:after="240" w:line="360" w:lineRule="auto"/>
        <w:ind w:left="360"/>
        <w:contextualSpacing/>
        <w:jc w:val="center"/>
        <w:rPr>
          <w:rFonts w:ascii="Palatino Linotype" w:hAnsi="Palatino Linotype" w:cs="Arial"/>
          <w:b/>
        </w:rPr>
      </w:pPr>
    </w:p>
    <w:p w:rsidR="0008075C" w:rsidRDefault="004C7732" w:rsidP="0008075C">
      <w:pPr>
        <w:spacing w:before="240" w:after="240" w:line="360" w:lineRule="auto"/>
        <w:contextualSpacing/>
        <w:jc w:val="both"/>
        <w:rPr>
          <w:rFonts w:ascii="Palatino Linotype" w:hAnsi="Palatino Linotype"/>
        </w:rPr>
      </w:pPr>
      <w:r>
        <w:rPr>
          <w:rFonts w:ascii="Palatino Linotype" w:hAnsi="Palatino Linotype" w:cs="Arial"/>
          <w:b/>
        </w:rPr>
        <w:t xml:space="preserve">Primero. </w:t>
      </w:r>
      <w:r>
        <w:rPr>
          <w:rFonts w:ascii="Palatino Linotype" w:hAnsi="Palatino Linotype"/>
        </w:rPr>
        <w:t xml:space="preserve">Se </w:t>
      </w:r>
      <w:r>
        <w:rPr>
          <w:rFonts w:ascii="Palatino Linotype" w:hAnsi="Palatino Linotype"/>
          <w:b/>
        </w:rPr>
        <w:t>SOBRESEE</w:t>
      </w:r>
      <w:r w:rsidR="00470C2E">
        <w:rPr>
          <w:rFonts w:ascii="Palatino Linotype" w:hAnsi="Palatino Linotype"/>
          <w:b/>
        </w:rPr>
        <w:t>N</w:t>
      </w:r>
      <w:r>
        <w:rPr>
          <w:rFonts w:ascii="Palatino Linotype" w:hAnsi="Palatino Linotype"/>
          <w:b/>
        </w:rPr>
        <w:t xml:space="preserve"> </w:t>
      </w:r>
      <w:r w:rsidR="00470C2E">
        <w:rPr>
          <w:rFonts w:ascii="Palatino Linotype" w:hAnsi="Palatino Linotype"/>
        </w:rPr>
        <w:t>los</w:t>
      </w:r>
      <w:r>
        <w:rPr>
          <w:rFonts w:ascii="Palatino Linotype" w:hAnsi="Palatino Linotype"/>
        </w:rPr>
        <w:t xml:space="preserve"> recurso</w:t>
      </w:r>
      <w:r w:rsidR="00470C2E">
        <w:rPr>
          <w:rFonts w:ascii="Palatino Linotype" w:hAnsi="Palatino Linotype"/>
        </w:rPr>
        <w:t>s</w:t>
      </w:r>
      <w:r>
        <w:rPr>
          <w:rFonts w:ascii="Palatino Linotype" w:hAnsi="Palatino Linotype"/>
        </w:rPr>
        <w:t xml:space="preserve"> de revisión </w:t>
      </w:r>
      <w:r w:rsidR="00840A84">
        <w:rPr>
          <w:rFonts w:ascii="Palatino Linotype" w:hAnsi="Palatino Linotype"/>
          <w:b/>
          <w:lang w:val="es-ES_tradnl"/>
        </w:rPr>
        <w:t>01174/INFOEM/IP/RR/2022</w:t>
      </w:r>
      <w:r w:rsidR="00470C2E" w:rsidRPr="0070728F">
        <w:rPr>
          <w:rFonts w:ascii="Palatino Linotype" w:hAnsi="Palatino Linotype" w:cs="Arial"/>
        </w:rPr>
        <w:t>,</w:t>
      </w:r>
      <w:r w:rsidR="00470C2E">
        <w:rPr>
          <w:rFonts w:ascii="Palatino Linotype" w:hAnsi="Palatino Linotype" w:cs="Arial"/>
        </w:rPr>
        <w:t xml:space="preserve"> </w:t>
      </w:r>
      <w:r w:rsidR="00470C2E">
        <w:rPr>
          <w:rFonts w:ascii="Palatino Linotype" w:hAnsi="Palatino Linotype" w:cs="Arial"/>
          <w:b/>
        </w:rPr>
        <w:t>01176/INFOEM/IP/RR/2022, 01177/INFOEM/IP/RR/2022 y 01178/INFOEM/IP/RR/2022</w:t>
      </w:r>
      <w:r>
        <w:rPr>
          <w:rFonts w:ascii="Palatino Linotype" w:hAnsi="Palatino Linotype"/>
        </w:rPr>
        <w:t xml:space="preserve"> </w:t>
      </w:r>
      <w:r w:rsidR="0008075C">
        <w:rPr>
          <w:rFonts w:ascii="Palatino Linotype" w:hAnsi="Palatino Linotype"/>
        </w:rPr>
        <w:t>porque al modificar la falta de respuesta el recurso de revisión quedó sin materia en términos del Considerando Tercero de la presente resolución.</w:t>
      </w:r>
    </w:p>
    <w:p w:rsidR="004C7732" w:rsidRDefault="004C7732" w:rsidP="004C7732">
      <w:pPr>
        <w:spacing w:before="240" w:after="240" w:line="360" w:lineRule="auto"/>
        <w:contextualSpacing/>
        <w:jc w:val="both"/>
        <w:rPr>
          <w:rFonts w:ascii="Palatino Linotype" w:hAnsi="Palatino Linotype" w:cs="Arial"/>
          <w:bCs/>
          <w:shd w:val="clear" w:color="auto" w:fill="FFFFFF"/>
        </w:rPr>
      </w:pPr>
    </w:p>
    <w:p w:rsidR="00C358FD" w:rsidRDefault="004C7732" w:rsidP="00C358FD">
      <w:pPr>
        <w:spacing w:before="240" w:after="240" w:line="360" w:lineRule="auto"/>
        <w:contextualSpacing/>
        <w:jc w:val="both"/>
        <w:rPr>
          <w:rFonts w:ascii="Palatino Linotype" w:hAnsi="Palatino Linotype" w:cs="Arial"/>
          <w:bCs/>
          <w:shd w:val="clear" w:color="auto" w:fill="FFFFFF"/>
        </w:rPr>
      </w:pPr>
      <w:r>
        <w:rPr>
          <w:rFonts w:ascii="Palatino Linotype" w:hAnsi="Palatino Linotype" w:cs="Arial"/>
          <w:b/>
          <w:bCs/>
          <w:shd w:val="clear" w:color="auto" w:fill="FFFFFF"/>
        </w:rPr>
        <w:t xml:space="preserve">Segundo. </w:t>
      </w:r>
      <w:r w:rsidR="00470C2E">
        <w:rPr>
          <w:rFonts w:ascii="Palatino Linotype" w:eastAsia="Palatino Linotype" w:hAnsi="Palatino Linotype" w:cs="Palatino Linotype"/>
          <w:highlight w:val="white"/>
        </w:rPr>
        <w:t xml:space="preserve">Se </w:t>
      </w:r>
      <w:r w:rsidR="00470C2E">
        <w:rPr>
          <w:rFonts w:ascii="Palatino Linotype" w:eastAsia="Palatino Linotype" w:hAnsi="Palatino Linotype" w:cs="Palatino Linotype"/>
          <w:b/>
          <w:highlight w:val="white"/>
        </w:rPr>
        <w:t>SOBRESEE</w:t>
      </w:r>
      <w:r w:rsidR="00470C2E">
        <w:rPr>
          <w:rFonts w:ascii="Palatino Linotype" w:eastAsia="Palatino Linotype" w:hAnsi="Palatino Linotype" w:cs="Palatino Linotype"/>
          <w:highlight w:val="white"/>
        </w:rPr>
        <w:t xml:space="preserve"> el recurso de revisión número </w:t>
      </w:r>
      <w:r w:rsidR="00470C2E">
        <w:rPr>
          <w:rFonts w:ascii="Palatino Linotype" w:eastAsia="Palatino Linotype" w:hAnsi="Palatino Linotype" w:cs="Palatino Linotype"/>
          <w:b/>
          <w:highlight w:val="white"/>
        </w:rPr>
        <w:t>01175/INFOEM/IP/RR/2022</w:t>
      </w:r>
      <w:r w:rsidR="00470C2E">
        <w:rPr>
          <w:rFonts w:ascii="Palatino Linotype" w:eastAsia="Palatino Linotype" w:hAnsi="Palatino Linotype" w:cs="Palatino Linotype"/>
          <w:highlight w:val="white"/>
        </w:rPr>
        <w:t xml:space="preserve">, </w:t>
      </w:r>
      <w:r w:rsidR="00C358FD" w:rsidRPr="00C168E2">
        <w:rPr>
          <w:rFonts w:ascii="Palatino Linotype" w:hAnsi="Palatino Linotype" w:cs="Arial"/>
          <w:bCs/>
          <w:shd w:val="clear" w:color="auto" w:fill="FFFFFF"/>
        </w:rPr>
        <w:t xml:space="preserve">por quedarse sin materia en </w:t>
      </w:r>
      <w:r w:rsidR="00C358FD">
        <w:rPr>
          <w:rFonts w:ascii="Palatino Linotype" w:hAnsi="Palatino Linotype" w:cs="Arial"/>
          <w:bCs/>
          <w:shd w:val="clear" w:color="auto" w:fill="FFFFFF"/>
        </w:rPr>
        <w:t>términos del Considerando</w:t>
      </w:r>
      <w:r w:rsidR="00C358FD" w:rsidRPr="00C168E2">
        <w:rPr>
          <w:rFonts w:ascii="Palatino Linotype" w:hAnsi="Palatino Linotype" w:cs="Arial"/>
          <w:bCs/>
          <w:shd w:val="clear" w:color="auto" w:fill="FFFFFF"/>
        </w:rPr>
        <w:t xml:space="preserve"> Tercero de la presente resolución.</w:t>
      </w:r>
    </w:p>
    <w:p w:rsidR="00C358FD" w:rsidRDefault="00C358FD" w:rsidP="00C358FD">
      <w:pPr>
        <w:spacing w:before="240" w:after="240" w:line="360" w:lineRule="auto"/>
        <w:contextualSpacing/>
        <w:jc w:val="both"/>
        <w:rPr>
          <w:rFonts w:ascii="Palatino Linotype" w:hAnsi="Palatino Linotype" w:cs="Arial"/>
          <w:b/>
        </w:rPr>
      </w:pPr>
    </w:p>
    <w:p w:rsidR="004C7732" w:rsidRDefault="00470C2E" w:rsidP="00C358FD">
      <w:pPr>
        <w:spacing w:before="240" w:after="240" w:line="360" w:lineRule="auto"/>
        <w:contextualSpacing/>
        <w:jc w:val="both"/>
        <w:rPr>
          <w:rFonts w:ascii="Palatino Linotype" w:hAnsi="Palatino Linotype" w:cs="Arial"/>
        </w:rPr>
      </w:pPr>
      <w:r>
        <w:rPr>
          <w:rFonts w:ascii="Palatino Linotype" w:hAnsi="Palatino Linotype" w:cs="Arial"/>
          <w:b/>
        </w:rPr>
        <w:t xml:space="preserve">Tercero. </w:t>
      </w:r>
      <w:r w:rsidR="00840A84" w:rsidRPr="009A3D66">
        <w:rPr>
          <w:rFonts w:ascii="Palatino Linotype" w:eastAsiaTheme="minorEastAsia" w:hAnsi="Palatino Linotype" w:cs="Arial"/>
          <w:b/>
          <w:lang w:val="es-ES_tradnl"/>
        </w:rPr>
        <w:t>Notifíquese</w:t>
      </w:r>
      <w:r w:rsidR="00840A84" w:rsidRPr="009A3D66">
        <w:rPr>
          <w:rFonts w:ascii="Palatino Linotype" w:eastAsiaTheme="minorEastAsia" w:hAnsi="Palatino Linotype" w:cs="Arial"/>
          <w:lang w:val="es-ES_tradnl"/>
        </w:rPr>
        <w:t xml:space="preserve"> vía </w:t>
      </w:r>
      <w:r w:rsidR="00840A84">
        <w:rPr>
          <w:rFonts w:ascii="Palatino Linotype" w:eastAsiaTheme="minorEastAsia" w:hAnsi="Palatino Linotype" w:cs="Arial"/>
          <w:b/>
          <w:lang w:val="es-ES_tradnl"/>
        </w:rPr>
        <w:t xml:space="preserve">SAIMEX, </w:t>
      </w:r>
      <w:r w:rsidR="004C7732">
        <w:rPr>
          <w:rFonts w:ascii="Palatino Linotype" w:hAnsi="Palatino Linotype"/>
          <w:shd w:val="clear" w:color="auto" w:fill="FFFFFF"/>
        </w:rPr>
        <w:t>al Responsable de la Unidad de Transparencia del</w:t>
      </w:r>
      <w:r w:rsidR="004C7732">
        <w:rPr>
          <w:rStyle w:val="apple-converted-space"/>
          <w:rFonts w:ascii="Palatino Linotype" w:hAnsi="Palatino Linotype"/>
          <w:bCs/>
          <w:shd w:val="clear" w:color="auto" w:fill="FFFFFF"/>
        </w:rPr>
        <w:t xml:space="preserve"> </w:t>
      </w:r>
      <w:r w:rsidR="004C7732">
        <w:rPr>
          <w:rFonts w:ascii="Palatino Linotype" w:hAnsi="Palatino Linotype"/>
          <w:bCs/>
          <w:shd w:val="clear" w:color="auto" w:fill="FFFFFF"/>
        </w:rPr>
        <w:t>Sujeto Obligado la presente resolución, para su conocimiento</w:t>
      </w:r>
      <w:r w:rsidR="004C7732">
        <w:rPr>
          <w:rFonts w:ascii="Palatino Linotype" w:hAnsi="Palatino Linotype"/>
          <w:shd w:val="clear" w:color="auto" w:fill="FFFFFF"/>
        </w:rPr>
        <w:t xml:space="preserve">, lo anterior en términos del artículo 189 de la </w:t>
      </w:r>
      <w:r w:rsidR="004C7732">
        <w:rPr>
          <w:rFonts w:ascii="Palatino Linotype" w:hAnsi="Palatino Linotype" w:cs="Arial"/>
        </w:rPr>
        <w:t>Ley de Transparencia y Acceso a la Información Pública del Estado de México y Municipios.</w:t>
      </w:r>
    </w:p>
    <w:p w:rsidR="00C358FD" w:rsidRDefault="00C358FD" w:rsidP="00C358FD">
      <w:pPr>
        <w:spacing w:before="240" w:after="240" w:line="360" w:lineRule="auto"/>
        <w:contextualSpacing/>
        <w:jc w:val="both"/>
        <w:rPr>
          <w:rFonts w:ascii="Palatino Linotype" w:hAnsi="Palatino Linotype"/>
          <w:shd w:val="clear" w:color="auto" w:fill="FFFFFF"/>
        </w:rPr>
      </w:pPr>
    </w:p>
    <w:p w:rsidR="004C7732" w:rsidRDefault="00470C2E" w:rsidP="004C7732">
      <w:pPr>
        <w:spacing w:before="240" w:after="240" w:line="360" w:lineRule="auto"/>
        <w:jc w:val="both"/>
        <w:rPr>
          <w:rFonts w:ascii="Palatino Linotype" w:eastAsia="Palatino Linotype" w:hAnsi="Palatino Linotype" w:cs="Palatino Linotype"/>
        </w:rPr>
      </w:pPr>
      <w:r>
        <w:rPr>
          <w:rFonts w:ascii="Palatino Linotype" w:hAnsi="Palatino Linotype" w:cs="Arial"/>
          <w:b/>
          <w:lang w:val="es-MX"/>
        </w:rPr>
        <w:t xml:space="preserve">Cuarto. </w:t>
      </w:r>
      <w:r w:rsidR="00840A84" w:rsidRPr="009A3D66">
        <w:rPr>
          <w:rFonts w:ascii="Palatino Linotype" w:hAnsi="Palatino Linotype" w:cs="Arial"/>
          <w:b/>
          <w:lang w:val="es-MX"/>
        </w:rPr>
        <w:t xml:space="preserve">Notifíquese, vía SAIMEX </w:t>
      </w:r>
      <w:r w:rsidR="00840A84" w:rsidRPr="009A3D66">
        <w:rPr>
          <w:rFonts w:ascii="Palatino Linotype" w:hAnsi="Palatino Linotype" w:cs="Arial"/>
          <w:lang w:val="es-MX"/>
        </w:rPr>
        <w:t>a</w:t>
      </w:r>
      <w:r w:rsidR="00840A84" w:rsidRPr="009A3D66">
        <w:rPr>
          <w:rFonts w:ascii="Palatino Linotype" w:hAnsi="Palatino Linotype" w:cs="Arial"/>
          <w:b/>
          <w:lang w:val="es-MX"/>
        </w:rPr>
        <w:t xml:space="preserve"> </w:t>
      </w:r>
      <w:r w:rsidR="00840A84" w:rsidRPr="009A3D66">
        <w:rPr>
          <w:rFonts w:ascii="Palatino Linotype" w:hAnsi="Palatino Linotype" w:cs="Arial"/>
          <w:lang w:val="es-MX"/>
        </w:rPr>
        <w:t>la parte</w:t>
      </w:r>
      <w:r w:rsidR="00840A84" w:rsidRPr="009A3D66">
        <w:rPr>
          <w:rFonts w:ascii="Palatino Linotype" w:hAnsi="Palatino Linotype" w:cs="Arial"/>
          <w:b/>
          <w:lang w:val="es-MX"/>
        </w:rPr>
        <w:t xml:space="preserve"> RECURRENTE</w:t>
      </w:r>
      <w:r w:rsidR="004C7732">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en la vía</w:t>
      </w:r>
      <w:r w:rsidR="004C7732">
        <w:rPr>
          <w:rFonts w:ascii="Palatino Linotype" w:eastAsia="Palatino Linotype" w:hAnsi="Palatino Linotype" w:cs="Palatino Linotype"/>
        </w:rPr>
        <w:t xml:space="preserve"> Juicio de Amparo en los términos de las leyes aplicables.</w:t>
      </w:r>
    </w:p>
    <w:p w:rsidR="00E2679B" w:rsidRDefault="00420D21" w:rsidP="00E2679B">
      <w:pPr>
        <w:spacing w:line="360" w:lineRule="auto"/>
        <w:ind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2583814</wp:posOffset>
                </wp:positionV>
                <wp:extent cx="5734050" cy="18954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734050" cy="189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6CB667"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85pt,203.45pt" to="462.3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" strokecolor="black [3200]" strokeweight=".5pt">
                <v:stroke joinstyle="miter"/>
              </v:line>
            </w:pict>
          </mc:Fallback>
        </mc:AlternateContent>
      </w:r>
      <w:r w:rsidR="00E2679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4C7732">
        <w:rPr>
          <w:rFonts w:ascii="Palatino Linotype" w:hAnsi="Palatino Linotype"/>
        </w:rPr>
        <w:t xml:space="preserve">EÑA; EN LA </w:t>
      </w:r>
      <w:r w:rsidR="00C358FD">
        <w:rPr>
          <w:rFonts w:ascii="Palatino Linotype" w:hAnsi="Palatino Linotype"/>
        </w:rPr>
        <w:t>DÉCIMA SEXTA</w:t>
      </w:r>
      <w:r w:rsidR="00840A84">
        <w:rPr>
          <w:rFonts w:ascii="Palatino Linotype" w:hAnsi="Palatino Linotype"/>
        </w:rPr>
        <w:t xml:space="preserve"> SESIÓN OR</w:t>
      </w:r>
      <w:r w:rsidR="00C358FD">
        <w:rPr>
          <w:rFonts w:ascii="Palatino Linotype" w:hAnsi="Palatino Linotype"/>
        </w:rPr>
        <w:t>DINARIA CELEBRADA EL CUATRO DE MAYO</w:t>
      </w:r>
      <w:r w:rsidR="00840A84">
        <w:rPr>
          <w:rFonts w:ascii="Palatino Linotype" w:hAnsi="Palatino Linotype"/>
        </w:rPr>
        <w:t xml:space="preserve"> DE DOS MIL VEINTIDÓS</w:t>
      </w:r>
      <w:r w:rsidR="00E2679B">
        <w:rPr>
          <w:rFonts w:ascii="Palatino Linotype" w:hAnsi="Palatino Linotype"/>
        </w:rPr>
        <w:t>, ANTE EL SECRETARIO TÉCNICO DEL PLENO ALEXIS TAPIA RAMÍREZ.</w:t>
      </w:r>
    </w:p>
    <w:p w:rsidR="00E2679B" w:rsidRDefault="00E2679B" w:rsidP="00785613">
      <w:pPr>
        <w:spacing w:before="240" w:after="240" w:line="360" w:lineRule="auto"/>
        <w:jc w:val="both"/>
        <w:rPr>
          <w:rFonts w:ascii="Palatino Linotype" w:hAnsi="Palatino Linotype" w:cs="Arial"/>
        </w:rPr>
        <w:sectPr w:rsidR="00E2679B" w:rsidSect="00B111A8">
          <w:headerReference w:type="default" r:id="rId24"/>
          <w:footerReference w:type="default" r:id="rId25"/>
          <w:headerReference w:type="first" r:id="rId26"/>
          <w:footerReference w:type="first" r:id="rId27"/>
          <w:pgSz w:w="12240" w:h="15840"/>
          <w:pgMar w:top="1701" w:right="1418" w:bottom="1843" w:left="1418" w:header="709" w:footer="709" w:gutter="0"/>
          <w:cols w:space="708"/>
          <w:titlePg/>
          <w:docGrid w:linePitch="360"/>
        </w:sectPr>
      </w:pPr>
      <w:bookmarkStart w:id="0" w:name="_GoBack"/>
      <w:bookmarkEnd w:id="0"/>
    </w:p>
    <w:p w:rsidR="00A44DE5" w:rsidRDefault="00A44DE5"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Pr="009D61C6" w:rsidRDefault="00E2679B" w:rsidP="00785613">
      <w:pPr>
        <w:spacing w:before="240" w:after="240" w:line="360" w:lineRule="auto"/>
        <w:jc w:val="both"/>
        <w:rPr>
          <w:rFonts w:ascii="Palatino Linotype" w:hAnsi="Palatino Linotype" w:cs="Arial"/>
        </w:rPr>
      </w:pPr>
    </w:p>
    <w:p w:rsidR="008F01F6" w:rsidRPr="003A0E9F" w:rsidRDefault="008F01F6" w:rsidP="008F01F6">
      <w:pPr>
        <w:jc w:val="both"/>
        <w:rPr>
          <w:rFonts w:ascii="Palatino Linotype" w:hAnsi="Palatino Linotype" w:cs="Arial"/>
          <w:sz w:val="20"/>
          <w:szCs w:val="20"/>
        </w:rPr>
      </w:pPr>
    </w:p>
    <w:sectPr w:rsidR="008F01F6" w:rsidRPr="003A0E9F" w:rsidSect="00B111A8">
      <w:headerReference w:type="first" r:id="rId28"/>
      <w:pgSz w:w="12240" w:h="15840"/>
      <w:pgMar w:top="1701" w:right="1418" w:bottom="184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019" w:rsidRDefault="001A1019" w:rsidP="00C80F8C">
      <w:r>
        <w:separator/>
      </w:r>
    </w:p>
  </w:endnote>
  <w:endnote w:type="continuationSeparator" w:id="0">
    <w:p w:rsidR="001A1019" w:rsidRDefault="001A101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019" w:rsidRPr="00986599" w:rsidRDefault="001A1019"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20D21">
      <w:rPr>
        <w:rFonts w:ascii="Arial" w:hAnsi="Arial" w:cs="Arial"/>
        <w:b/>
        <w:bCs/>
        <w:noProof/>
        <w:sz w:val="20"/>
        <w:szCs w:val="20"/>
      </w:rPr>
      <w:t>40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20D21">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019" w:rsidRPr="00986599" w:rsidRDefault="001A1019"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20D21">
      <w:rPr>
        <w:rFonts w:ascii="Arial" w:hAnsi="Arial" w:cs="Arial"/>
        <w:b/>
        <w:bCs/>
        <w:noProof/>
        <w:sz w:val="20"/>
        <w:szCs w:val="20"/>
      </w:rPr>
      <w:t>42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20D21">
      <w:rPr>
        <w:rFonts w:ascii="Arial" w:hAnsi="Arial" w:cs="Arial"/>
        <w:b/>
        <w:bCs/>
        <w:noProof/>
        <w:sz w:val="20"/>
        <w:szCs w:val="20"/>
      </w:rPr>
      <w:t>42</w:t>
    </w:r>
    <w:r w:rsidRPr="00986599">
      <w:rPr>
        <w:rFonts w:ascii="Arial" w:hAnsi="Arial" w:cs="Arial"/>
        <w:b/>
        <w:bCs/>
        <w:sz w:val="20"/>
        <w:szCs w:val="20"/>
      </w:rPr>
      <w:fldChar w:fldCharType="end"/>
    </w:r>
  </w:p>
  <w:p w:rsidR="001A1019" w:rsidRDefault="001A10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019" w:rsidRDefault="001A1019" w:rsidP="00C80F8C">
      <w:r>
        <w:separator/>
      </w:r>
    </w:p>
  </w:footnote>
  <w:footnote w:type="continuationSeparator" w:id="0">
    <w:p w:rsidR="001A1019" w:rsidRDefault="001A1019" w:rsidP="00C80F8C">
      <w:r>
        <w:continuationSeparator/>
      </w:r>
    </w:p>
  </w:footnote>
  <w:footnote w:id="1">
    <w:p w:rsidR="001A1019" w:rsidRDefault="001A1019" w:rsidP="00FA5154">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1A1019" w:rsidRDefault="001A1019" w:rsidP="00FA5154">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1A1019" w:rsidRPr="00FA5154" w:rsidRDefault="001A1019" w:rsidP="00FA5154">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1A1019" w:rsidRDefault="001A1019" w:rsidP="000D0897">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1A1019" w:rsidRPr="00815CEB" w:rsidRDefault="001A1019" w:rsidP="000E7CCB">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1A1019" w:rsidRPr="003F37E0" w:rsidRDefault="001A1019" w:rsidP="004C7732">
      <w:pPr>
        <w:pStyle w:val="Textonotapie"/>
        <w:jc w:val="both"/>
        <w:rPr>
          <w:sz w:val="16"/>
          <w:szCs w:val="16"/>
        </w:rPr>
      </w:pPr>
      <w:r>
        <w:rPr>
          <w:rStyle w:val="Refdenotaalpie"/>
        </w:rPr>
        <w:footnoteRef/>
      </w:r>
      <w:r>
        <w:t xml:space="preserve"> </w:t>
      </w:r>
      <w:r w:rsidRPr="003F37E0">
        <w:rPr>
          <w:rFonts w:ascii="Palatino Linotype" w:hAnsi="Palatino Linotype"/>
          <w:sz w:val="16"/>
          <w:szCs w:val="16"/>
        </w:rPr>
        <w:t>“Artículo 166. La obligación de acceso a la información pública se tendrá por cumplida cuando el solicitante tenga a su disposición la información requerida, o cuando realice la consulta de la misma en el lugar en el que ésta se localice…”</w:t>
      </w:r>
      <w:r>
        <w:rPr>
          <w:rFonts w:ascii="Palatino Linotype" w:hAnsi="Palatino Linotype"/>
          <w:sz w:val="16"/>
          <w:szCs w:val="16"/>
        </w:rPr>
        <w:t>(Sic)</w:t>
      </w:r>
    </w:p>
  </w:footnote>
  <w:footnote w:id="5">
    <w:p w:rsidR="00203EF9" w:rsidRDefault="00203EF9" w:rsidP="00203EF9">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 xml:space="preserve">VILLANUEVA </w:t>
      </w:r>
      <w:proofErr w:type="spellStart"/>
      <w:r>
        <w:rPr>
          <w:rFonts w:ascii="Palatino Linotype" w:eastAsia="Palatino Linotype" w:hAnsi="Palatino Linotype" w:cs="Palatino Linotype"/>
          <w:color w:val="000000"/>
          <w:sz w:val="16"/>
          <w:szCs w:val="16"/>
        </w:rPr>
        <w:t>VILLANUEVA</w:t>
      </w:r>
      <w:proofErr w:type="spellEnd"/>
      <w:r>
        <w:rPr>
          <w:rFonts w:ascii="Palatino Linotype" w:eastAsia="Palatino Linotype" w:hAnsi="Palatino Linotype" w:cs="Palatino Linotype"/>
          <w:color w:val="000000"/>
          <w:sz w:val="16"/>
          <w:szCs w:val="16"/>
        </w:rPr>
        <w:t xml:space="preserve"> Ernesto, Derecho de la Información, Ed, Porrúa S.A., México. 2006, pág.270.</w:t>
      </w:r>
    </w:p>
  </w:footnote>
  <w:footnote w:id="6">
    <w:p w:rsidR="001A1019" w:rsidRDefault="001A1019" w:rsidP="004C7732">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rsidR="001A1019" w:rsidRDefault="001A1019" w:rsidP="004C7732">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7">
    <w:p w:rsidR="001A1019" w:rsidRDefault="001A1019" w:rsidP="004C7732">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019" w:rsidRDefault="001A1019" w:rsidP="009753FB">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3B6A576E" wp14:editId="79A8F4C5">
          <wp:simplePos x="0" y="0"/>
          <wp:positionH relativeFrom="page">
            <wp:posOffset>354483</wp:posOffset>
          </wp:positionH>
          <wp:positionV relativeFrom="paragraph">
            <wp:posOffset>-446862</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7553" w:type="dxa"/>
      <w:tblInd w:w="3794" w:type="dxa"/>
      <w:tblLayout w:type="fixed"/>
      <w:tblLook w:val="04A0" w:firstRow="1" w:lastRow="0" w:firstColumn="1" w:lastColumn="0" w:noHBand="0" w:noVBand="1"/>
    </w:tblPr>
    <w:tblGrid>
      <w:gridCol w:w="2551"/>
      <w:gridCol w:w="4253"/>
      <w:gridCol w:w="749"/>
    </w:tblGrid>
    <w:tr w:rsidR="001A1019" w:rsidRPr="00032B01" w:rsidTr="00BB223B">
      <w:tc>
        <w:tcPr>
          <w:tcW w:w="2551" w:type="dxa"/>
          <w:shd w:val="clear" w:color="auto" w:fill="auto"/>
        </w:tcPr>
        <w:p w:rsidR="001A1019" w:rsidRPr="00032B01" w:rsidRDefault="001A1019"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1A1019" w:rsidRPr="00032B01" w:rsidRDefault="001A1019" w:rsidP="00BA4718">
          <w:pPr>
            <w:ind w:right="749"/>
            <w:rPr>
              <w:rFonts w:ascii="Palatino Linotype" w:hAnsi="Palatino Linotype"/>
              <w:b/>
              <w:sz w:val="22"/>
              <w:szCs w:val="22"/>
            </w:rPr>
          </w:pPr>
          <w:r>
            <w:rPr>
              <w:rFonts w:ascii="Palatino Linotype" w:hAnsi="Palatino Linotype"/>
              <w:b/>
              <w:sz w:val="22"/>
              <w:szCs w:val="22"/>
            </w:rPr>
            <w:t>01174/INFOEM/IP/RR/2022 y acumulados.</w:t>
          </w:r>
        </w:p>
      </w:tc>
    </w:tr>
    <w:tr w:rsidR="001A1019" w:rsidRPr="00032B01" w:rsidTr="00BB223B">
      <w:trPr>
        <w:gridAfter w:val="1"/>
        <w:wAfter w:w="749" w:type="dxa"/>
      </w:trPr>
      <w:tc>
        <w:tcPr>
          <w:tcW w:w="2551" w:type="dxa"/>
          <w:shd w:val="clear" w:color="auto" w:fill="auto"/>
        </w:tcPr>
        <w:p w:rsidR="001A1019" w:rsidRPr="00032B01" w:rsidRDefault="001A1019"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1A1019" w:rsidRPr="00032B01" w:rsidRDefault="001A1019" w:rsidP="00334A39">
          <w:pPr>
            <w:tabs>
              <w:tab w:val="left" w:pos="3606"/>
            </w:tabs>
            <w:ind w:right="996"/>
            <w:rPr>
              <w:rFonts w:ascii="Palatino Linotype" w:hAnsi="Palatino Linotype"/>
              <w:b/>
              <w:sz w:val="22"/>
              <w:szCs w:val="22"/>
            </w:rPr>
          </w:pPr>
          <w:r>
            <w:rPr>
              <w:rFonts w:ascii="Palatino Linotype" w:hAnsi="Palatino Linotype"/>
              <w:b/>
              <w:sz w:val="22"/>
              <w:szCs w:val="22"/>
            </w:rPr>
            <w:t>Ayuntamiento de Metepec.</w:t>
          </w:r>
        </w:p>
      </w:tc>
    </w:tr>
    <w:tr w:rsidR="001A1019" w:rsidRPr="00032B01" w:rsidTr="00BB223B">
      <w:trPr>
        <w:trHeight w:val="228"/>
      </w:trPr>
      <w:tc>
        <w:tcPr>
          <w:tcW w:w="2551" w:type="dxa"/>
          <w:shd w:val="clear" w:color="auto" w:fill="auto"/>
        </w:tcPr>
        <w:p w:rsidR="001A1019" w:rsidRPr="00032B01" w:rsidRDefault="001A1019" w:rsidP="00032B01">
          <w:pPr>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5002" w:type="dxa"/>
          <w:gridSpan w:val="2"/>
          <w:shd w:val="clear" w:color="auto" w:fill="auto"/>
        </w:tcPr>
        <w:p w:rsidR="001A1019" w:rsidRPr="00032B01" w:rsidRDefault="001A1019" w:rsidP="00032B01">
          <w:pPr>
            <w:rPr>
              <w:rFonts w:ascii="Palatino Linotype" w:hAnsi="Palatino Linotype"/>
              <w:b/>
              <w:sz w:val="22"/>
              <w:szCs w:val="22"/>
            </w:rPr>
          </w:pPr>
          <w:r>
            <w:rPr>
              <w:rFonts w:ascii="Palatino Linotype" w:hAnsi="Palatino Linotype"/>
              <w:b/>
              <w:sz w:val="22"/>
              <w:szCs w:val="22"/>
            </w:rPr>
            <w:t>Guadalupe Ramírez Peña</w:t>
          </w:r>
          <w:r w:rsidRPr="00032B01">
            <w:rPr>
              <w:rFonts w:ascii="Palatino Linotype" w:hAnsi="Palatino Linotype"/>
              <w:b/>
              <w:sz w:val="22"/>
              <w:szCs w:val="22"/>
            </w:rPr>
            <w:t>.</w:t>
          </w:r>
        </w:p>
      </w:tc>
    </w:tr>
  </w:tbl>
  <w:p w:rsidR="001A1019" w:rsidRPr="00032B01" w:rsidRDefault="001A1019"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1A1019" w:rsidRPr="000341AF" w:rsidTr="00032B01">
      <w:tc>
        <w:tcPr>
          <w:tcW w:w="2551" w:type="dxa"/>
          <w:shd w:val="clear" w:color="auto" w:fill="auto"/>
        </w:tcPr>
        <w:p w:rsidR="001A1019" w:rsidRPr="00032B01" w:rsidRDefault="001A1019"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1A1019" w:rsidRPr="00032B01" w:rsidRDefault="001A1019" w:rsidP="00B0091E">
          <w:pPr>
            <w:ind w:left="-74"/>
            <w:rPr>
              <w:rFonts w:ascii="Palatino Linotype" w:hAnsi="Palatino Linotype"/>
              <w:b/>
              <w:sz w:val="22"/>
              <w:szCs w:val="22"/>
            </w:rPr>
          </w:pPr>
          <w:r>
            <w:rPr>
              <w:rFonts w:ascii="Palatino Linotype" w:hAnsi="Palatino Linotype"/>
              <w:b/>
              <w:sz w:val="22"/>
              <w:szCs w:val="22"/>
            </w:rPr>
            <w:t>01174/INFOEM/IP/RR/2022 y acumulados.</w:t>
          </w:r>
        </w:p>
      </w:tc>
    </w:tr>
    <w:tr w:rsidR="001A1019" w:rsidRPr="00032B01" w:rsidTr="00032B01">
      <w:trPr>
        <w:gridAfter w:val="1"/>
        <w:wAfter w:w="749" w:type="dxa"/>
      </w:trPr>
      <w:tc>
        <w:tcPr>
          <w:tcW w:w="2551" w:type="dxa"/>
          <w:shd w:val="clear" w:color="auto" w:fill="auto"/>
        </w:tcPr>
        <w:p w:rsidR="001A1019" w:rsidRPr="00032B01" w:rsidRDefault="001A1019"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1A1019" w:rsidRPr="00032B01" w:rsidRDefault="001A1019" w:rsidP="0065115E">
          <w:pPr>
            <w:ind w:left="-74"/>
            <w:rPr>
              <w:rFonts w:ascii="Palatino Linotype" w:hAnsi="Palatino Linotype"/>
              <w:b/>
              <w:sz w:val="22"/>
              <w:szCs w:val="22"/>
            </w:rPr>
          </w:pPr>
        </w:p>
      </w:tc>
    </w:tr>
    <w:tr w:rsidR="001A1019" w:rsidRPr="000341AF" w:rsidTr="00032B01">
      <w:trPr>
        <w:trHeight w:val="228"/>
      </w:trPr>
      <w:tc>
        <w:tcPr>
          <w:tcW w:w="2551" w:type="dxa"/>
          <w:shd w:val="clear" w:color="auto" w:fill="auto"/>
        </w:tcPr>
        <w:p w:rsidR="001A1019" w:rsidRPr="00032B01" w:rsidRDefault="001A1019"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1A1019" w:rsidRPr="00032B01" w:rsidRDefault="001A1019" w:rsidP="00334A39">
          <w:pPr>
            <w:ind w:left="-74" w:right="1173" w:hanging="34"/>
            <w:rPr>
              <w:rFonts w:ascii="Palatino Linotype" w:hAnsi="Palatino Linotype"/>
              <w:b/>
              <w:sz w:val="22"/>
              <w:szCs w:val="22"/>
            </w:rPr>
          </w:pPr>
          <w:r>
            <w:rPr>
              <w:rFonts w:ascii="Palatino Linotype" w:hAnsi="Palatino Linotype"/>
              <w:b/>
              <w:sz w:val="22"/>
              <w:szCs w:val="22"/>
            </w:rPr>
            <w:t>Ayuntamiento de Metepec.</w:t>
          </w:r>
        </w:p>
      </w:tc>
    </w:tr>
    <w:tr w:rsidR="001A1019" w:rsidRPr="000341AF" w:rsidTr="00032B01">
      <w:tc>
        <w:tcPr>
          <w:tcW w:w="2551" w:type="dxa"/>
          <w:shd w:val="clear" w:color="auto" w:fill="auto"/>
        </w:tcPr>
        <w:p w:rsidR="001A1019" w:rsidRPr="00032B01" w:rsidRDefault="001A1019" w:rsidP="00032B01">
          <w:pPr>
            <w:ind w:right="-250"/>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4293" w:type="dxa"/>
          <w:gridSpan w:val="2"/>
          <w:shd w:val="clear" w:color="auto" w:fill="auto"/>
        </w:tcPr>
        <w:p w:rsidR="001A1019" w:rsidRPr="00032B01" w:rsidRDefault="001A1019" w:rsidP="0065115E">
          <w:pPr>
            <w:ind w:left="-74"/>
            <w:rPr>
              <w:rFonts w:ascii="Palatino Linotype" w:hAnsi="Palatino Linotype"/>
              <w:b/>
              <w:sz w:val="22"/>
              <w:szCs w:val="22"/>
            </w:rPr>
          </w:pPr>
          <w:r>
            <w:rPr>
              <w:rFonts w:ascii="Palatino Linotype" w:hAnsi="Palatino Linotype"/>
              <w:b/>
              <w:sz w:val="22"/>
              <w:szCs w:val="22"/>
            </w:rPr>
            <w:t>Guadalupe Ramírez Peña.</w:t>
          </w:r>
        </w:p>
      </w:tc>
    </w:tr>
  </w:tbl>
  <w:p w:rsidR="001A1019" w:rsidRDefault="001A1019">
    <w:pPr>
      <w:pStyle w:val="Encabezado"/>
    </w:pPr>
    <w:r>
      <w:rPr>
        <w:noProof/>
        <w:lang w:val="es-MX" w:eastAsia="es-MX"/>
      </w:rPr>
      <w:drawing>
        <wp:anchor distT="0" distB="0" distL="114300" distR="114300" simplePos="0" relativeHeight="251659264" behindDoc="1" locked="0" layoutInCell="1" allowOverlap="1" wp14:anchorId="614E37D4" wp14:editId="10C09D01">
          <wp:simplePos x="0" y="0"/>
          <wp:positionH relativeFrom="page">
            <wp:posOffset>445135</wp:posOffset>
          </wp:positionH>
          <wp:positionV relativeFrom="paragraph">
            <wp:posOffset>-1101725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019" w:rsidRDefault="001A10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042E"/>
    <w:multiLevelType w:val="hybridMultilevel"/>
    <w:tmpl w:val="EC7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0484E77"/>
    <w:multiLevelType w:val="hybridMultilevel"/>
    <w:tmpl w:val="FC68B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5930A1"/>
    <w:multiLevelType w:val="hybridMultilevel"/>
    <w:tmpl w:val="CFE2C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833DFC"/>
    <w:multiLevelType w:val="hybridMultilevel"/>
    <w:tmpl w:val="68BA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5519C2"/>
    <w:multiLevelType w:val="hybridMultilevel"/>
    <w:tmpl w:val="941204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8"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C14325"/>
    <w:multiLevelType w:val="multilevel"/>
    <w:tmpl w:val="4D36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21"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A521B3"/>
    <w:multiLevelType w:val="hybridMultilevel"/>
    <w:tmpl w:val="DDBAD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5" w15:restartNumberingAfterBreak="0">
    <w:nsid w:val="7B8D179B"/>
    <w:multiLevelType w:val="hybridMultilevel"/>
    <w:tmpl w:val="90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20"/>
  </w:num>
  <w:num w:numId="4">
    <w:abstractNumId w:val="8"/>
  </w:num>
  <w:num w:numId="5">
    <w:abstractNumId w:val="10"/>
  </w:num>
  <w:num w:numId="6">
    <w:abstractNumId w:val="18"/>
  </w:num>
  <w:num w:numId="7">
    <w:abstractNumId w:val="1"/>
  </w:num>
  <w:num w:numId="8">
    <w:abstractNumId w:val="2"/>
  </w:num>
  <w:num w:numId="9">
    <w:abstractNumId w:val="9"/>
  </w:num>
  <w:num w:numId="10">
    <w:abstractNumId w:val="14"/>
  </w:num>
  <w:num w:numId="11">
    <w:abstractNumId w:val="7"/>
  </w:num>
  <w:num w:numId="12">
    <w:abstractNumId w:val="4"/>
  </w:num>
  <w:num w:numId="13">
    <w:abstractNumId w:val="1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6"/>
  </w:num>
  <w:num w:numId="21">
    <w:abstractNumId w:val="25"/>
  </w:num>
  <w:num w:numId="22">
    <w:abstractNumId w:val="22"/>
  </w:num>
  <w:num w:numId="23">
    <w:abstractNumId w:val="2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33D5"/>
    <w:rsid w:val="000035FF"/>
    <w:rsid w:val="00003768"/>
    <w:rsid w:val="00004349"/>
    <w:rsid w:val="000047BA"/>
    <w:rsid w:val="00004C17"/>
    <w:rsid w:val="00005638"/>
    <w:rsid w:val="000069B7"/>
    <w:rsid w:val="0000707D"/>
    <w:rsid w:val="0000739C"/>
    <w:rsid w:val="000079E0"/>
    <w:rsid w:val="00007EAA"/>
    <w:rsid w:val="00010027"/>
    <w:rsid w:val="00010A7B"/>
    <w:rsid w:val="00010DC7"/>
    <w:rsid w:val="00013109"/>
    <w:rsid w:val="000138B7"/>
    <w:rsid w:val="000142B6"/>
    <w:rsid w:val="000144F8"/>
    <w:rsid w:val="000147F7"/>
    <w:rsid w:val="00015B8B"/>
    <w:rsid w:val="00015E5D"/>
    <w:rsid w:val="00017560"/>
    <w:rsid w:val="000205C8"/>
    <w:rsid w:val="00020F45"/>
    <w:rsid w:val="00022F13"/>
    <w:rsid w:val="00023203"/>
    <w:rsid w:val="00023C94"/>
    <w:rsid w:val="00024244"/>
    <w:rsid w:val="00024C73"/>
    <w:rsid w:val="000254C3"/>
    <w:rsid w:val="00026862"/>
    <w:rsid w:val="00027874"/>
    <w:rsid w:val="00027C82"/>
    <w:rsid w:val="00027F7E"/>
    <w:rsid w:val="00027FDD"/>
    <w:rsid w:val="00030286"/>
    <w:rsid w:val="000302E4"/>
    <w:rsid w:val="00030627"/>
    <w:rsid w:val="00031A33"/>
    <w:rsid w:val="00031C73"/>
    <w:rsid w:val="00031E61"/>
    <w:rsid w:val="0003214E"/>
    <w:rsid w:val="00032503"/>
    <w:rsid w:val="00032B01"/>
    <w:rsid w:val="000344ED"/>
    <w:rsid w:val="0003561B"/>
    <w:rsid w:val="0003590D"/>
    <w:rsid w:val="00035CB0"/>
    <w:rsid w:val="000363AC"/>
    <w:rsid w:val="000365EE"/>
    <w:rsid w:val="000378BF"/>
    <w:rsid w:val="0004000C"/>
    <w:rsid w:val="00040375"/>
    <w:rsid w:val="00040B69"/>
    <w:rsid w:val="00040C30"/>
    <w:rsid w:val="000413DF"/>
    <w:rsid w:val="00042374"/>
    <w:rsid w:val="00044028"/>
    <w:rsid w:val="0004534A"/>
    <w:rsid w:val="00047A96"/>
    <w:rsid w:val="0005168D"/>
    <w:rsid w:val="00052A34"/>
    <w:rsid w:val="000536F6"/>
    <w:rsid w:val="00053F72"/>
    <w:rsid w:val="000555A2"/>
    <w:rsid w:val="00055B3B"/>
    <w:rsid w:val="00055C9D"/>
    <w:rsid w:val="00056525"/>
    <w:rsid w:val="000566AE"/>
    <w:rsid w:val="00056A6B"/>
    <w:rsid w:val="00057995"/>
    <w:rsid w:val="00057AFB"/>
    <w:rsid w:val="000607E0"/>
    <w:rsid w:val="000624F9"/>
    <w:rsid w:val="000625AA"/>
    <w:rsid w:val="00062E82"/>
    <w:rsid w:val="000630F1"/>
    <w:rsid w:val="00063F43"/>
    <w:rsid w:val="00065065"/>
    <w:rsid w:val="000655F3"/>
    <w:rsid w:val="00067896"/>
    <w:rsid w:val="00067B1C"/>
    <w:rsid w:val="00067B7C"/>
    <w:rsid w:val="00071A8E"/>
    <w:rsid w:val="00073399"/>
    <w:rsid w:val="000738AA"/>
    <w:rsid w:val="000755C7"/>
    <w:rsid w:val="00076304"/>
    <w:rsid w:val="000772E0"/>
    <w:rsid w:val="000777F4"/>
    <w:rsid w:val="00080295"/>
    <w:rsid w:val="0008075C"/>
    <w:rsid w:val="00080C1D"/>
    <w:rsid w:val="0008128D"/>
    <w:rsid w:val="0008147E"/>
    <w:rsid w:val="00082A5C"/>
    <w:rsid w:val="00083B11"/>
    <w:rsid w:val="00083B93"/>
    <w:rsid w:val="00083CF4"/>
    <w:rsid w:val="000848A3"/>
    <w:rsid w:val="000848C6"/>
    <w:rsid w:val="0008542A"/>
    <w:rsid w:val="00085CEB"/>
    <w:rsid w:val="0008669B"/>
    <w:rsid w:val="00087644"/>
    <w:rsid w:val="00087ED9"/>
    <w:rsid w:val="0009134F"/>
    <w:rsid w:val="000918BD"/>
    <w:rsid w:val="00091D3F"/>
    <w:rsid w:val="00091F54"/>
    <w:rsid w:val="00094762"/>
    <w:rsid w:val="00094AD5"/>
    <w:rsid w:val="0009666C"/>
    <w:rsid w:val="00097615"/>
    <w:rsid w:val="00097D34"/>
    <w:rsid w:val="000A0D5F"/>
    <w:rsid w:val="000A127A"/>
    <w:rsid w:val="000A16BF"/>
    <w:rsid w:val="000A2FCC"/>
    <w:rsid w:val="000A4F26"/>
    <w:rsid w:val="000A5646"/>
    <w:rsid w:val="000A5C10"/>
    <w:rsid w:val="000A6602"/>
    <w:rsid w:val="000A67FC"/>
    <w:rsid w:val="000A6A7F"/>
    <w:rsid w:val="000A6E79"/>
    <w:rsid w:val="000B13DE"/>
    <w:rsid w:val="000B283E"/>
    <w:rsid w:val="000B2DA6"/>
    <w:rsid w:val="000B3596"/>
    <w:rsid w:val="000B39C8"/>
    <w:rsid w:val="000B3FFD"/>
    <w:rsid w:val="000B4057"/>
    <w:rsid w:val="000B46C0"/>
    <w:rsid w:val="000B47E9"/>
    <w:rsid w:val="000B54C2"/>
    <w:rsid w:val="000B5A72"/>
    <w:rsid w:val="000B5DB6"/>
    <w:rsid w:val="000B670A"/>
    <w:rsid w:val="000B68EA"/>
    <w:rsid w:val="000B70B6"/>
    <w:rsid w:val="000B718D"/>
    <w:rsid w:val="000C0D51"/>
    <w:rsid w:val="000C141B"/>
    <w:rsid w:val="000C1B4B"/>
    <w:rsid w:val="000C2EBA"/>
    <w:rsid w:val="000C3CB7"/>
    <w:rsid w:val="000C3CC2"/>
    <w:rsid w:val="000C427F"/>
    <w:rsid w:val="000C4453"/>
    <w:rsid w:val="000C47FF"/>
    <w:rsid w:val="000C5568"/>
    <w:rsid w:val="000C6387"/>
    <w:rsid w:val="000C688A"/>
    <w:rsid w:val="000D0722"/>
    <w:rsid w:val="000D0897"/>
    <w:rsid w:val="000D0956"/>
    <w:rsid w:val="000D0C58"/>
    <w:rsid w:val="000D1663"/>
    <w:rsid w:val="000D22CF"/>
    <w:rsid w:val="000D26B9"/>
    <w:rsid w:val="000D3C92"/>
    <w:rsid w:val="000D5EB4"/>
    <w:rsid w:val="000E080D"/>
    <w:rsid w:val="000E097F"/>
    <w:rsid w:val="000E0EAB"/>
    <w:rsid w:val="000E103B"/>
    <w:rsid w:val="000E1BB1"/>
    <w:rsid w:val="000E3C3D"/>
    <w:rsid w:val="000E3E5A"/>
    <w:rsid w:val="000E43BD"/>
    <w:rsid w:val="000E5163"/>
    <w:rsid w:val="000E5178"/>
    <w:rsid w:val="000E57BA"/>
    <w:rsid w:val="000E61A8"/>
    <w:rsid w:val="000E712E"/>
    <w:rsid w:val="000E78E4"/>
    <w:rsid w:val="000E7CCB"/>
    <w:rsid w:val="000E7D73"/>
    <w:rsid w:val="000F0BAC"/>
    <w:rsid w:val="000F0D35"/>
    <w:rsid w:val="000F1841"/>
    <w:rsid w:val="000F22D8"/>
    <w:rsid w:val="000F257D"/>
    <w:rsid w:val="000F3AB6"/>
    <w:rsid w:val="000F3AEC"/>
    <w:rsid w:val="000F412B"/>
    <w:rsid w:val="000F65EE"/>
    <w:rsid w:val="000F7133"/>
    <w:rsid w:val="000F7C6D"/>
    <w:rsid w:val="00100BE0"/>
    <w:rsid w:val="00101FB5"/>
    <w:rsid w:val="00102689"/>
    <w:rsid w:val="00103049"/>
    <w:rsid w:val="00103D9E"/>
    <w:rsid w:val="00103DC3"/>
    <w:rsid w:val="001040C8"/>
    <w:rsid w:val="00104D08"/>
    <w:rsid w:val="00105D92"/>
    <w:rsid w:val="0010626B"/>
    <w:rsid w:val="00106391"/>
    <w:rsid w:val="0010649D"/>
    <w:rsid w:val="00106677"/>
    <w:rsid w:val="001066FC"/>
    <w:rsid w:val="0010729E"/>
    <w:rsid w:val="0010742D"/>
    <w:rsid w:val="00107783"/>
    <w:rsid w:val="00107E37"/>
    <w:rsid w:val="001102C1"/>
    <w:rsid w:val="001111F9"/>
    <w:rsid w:val="001116F6"/>
    <w:rsid w:val="00111734"/>
    <w:rsid w:val="00113006"/>
    <w:rsid w:val="0011305D"/>
    <w:rsid w:val="001132BA"/>
    <w:rsid w:val="00114084"/>
    <w:rsid w:val="00114319"/>
    <w:rsid w:val="0011612A"/>
    <w:rsid w:val="00116926"/>
    <w:rsid w:val="0011712D"/>
    <w:rsid w:val="00120885"/>
    <w:rsid w:val="00120C1E"/>
    <w:rsid w:val="001222A7"/>
    <w:rsid w:val="001228C1"/>
    <w:rsid w:val="001242A7"/>
    <w:rsid w:val="00126059"/>
    <w:rsid w:val="00126071"/>
    <w:rsid w:val="0012609F"/>
    <w:rsid w:val="0012677E"/>
    <w:rsid w:val="001300D3"/>
    <w:rsid w:val="001319E0"/>
    <w:rsid w:val="00132CA1"/>
    <w:rsid w:val="001338AE"/>
    <w:rsid w:val="00133D89"/>
    <w:rsid w:val="00134E0E"/>
    <w:rsid w:val="0013612D"/>
    <w:rsid w:val="0013746C"/>
    <w:rsid w:val="001375FB"/>
    <w:rsid w:val="00137D62"/>
    <w:rsid w:val="00137FC3"/>
    <w:rsid w:val="001420DB"/>
    <w:rsid w:val="00142811"/>
    <w:rsid w:val="001429D8"/>
    <w:rsid w:val="00142F73"/>
    <w:rsid w:val="00144140"/>
    <w:rsid w:val="001472AE"/>
    <w:rsid w:val="001474C9"/>
    <w:rsid w:val="001475B6"/>
    <w:rsid w:val="00147BBB"/>
    <w:rsid w:val="001502C8"/>
    <w:rsid w:val="001516DB"/>
    <w:rsid w:val="00151B41"/>
    <w:rsid w:val="001520F1"/>
    <w:rsid w:val="00153256"/>
    <w:rsid w:val="00153BCE"/>
    <w:rsid w:val="00154076"/>
    <w:rsid w:val="00154478"/>
    <w:rsid w:val="00156F88"/>
    <w:rsid w:val="00157358"/>
    <w:rsid w:val="0016080D"/>
    <w:rsid w:val="00163916"/>
    <w:rsid w:val="00163C3B"/>
    <w:rsid w:val="0016405B"/>
    <w:rsid w:val="00164419"/>
    <w:rsid w:val="00164B2C"/>
    <w:rsid w:val="00165481"/>
    <w:rsid w:val="001654FD"/>
    <w:rsid w:val="0017035E"/>
    <w:rsid w:val="00170A15"/>
    <w:rsid w:val="00170B3E"/>
    <w:rsid w:val="001733EB"/>
    <w:rsid w:val="00173B28"/>
    <w:rsid w:val="00174189"/>
    <w:rsid w:val="001776B1"/>
    <w:rsid w:val="00177B8B"/>
    <w:rsid w:val="00181174"/>
    <w:rsid w:val="001815C0"/>
    <w:rsid w:val="00181EA8"/>
    <w:rsid w:val="00181FB8"/>
    <w:rsid w:val="0018248F"/>
    <w:rsid w:val="00182605"/>
    <w:rsid w:val="00182C57"/>
    <w:rsid w:val="00182F78"/>
    <w:rsid w:val="001843AD"/>
    <w:rsid w:val="00184442"/>
    <w:rsid w:val="00184A5D"/>
    <w:rsid w:val="001857CD"/>
    <w:rsid w:val="0018674B"/>
    <w:rsid w:val="00186F3F"/>
    <w:rsid w:val="00187CBD"/>
    <w:rsid w:val="00190250"/>
    <w:rsid w:val="00191B8B"/>
    <w:rsid w:val="001920CA"/>
    <w:rsid w:val="001922F5"/>
    <w:rsid w:val="001923A9"/>
    <w:rsid w:val="00193461"/>
    <w:rsid w:val="0019370F"/>
    <w:rsid w:val="001950A9"/>
    <w:rsid w:val="0019569C"/>
    <w:rsid w:val="00195FB1"/>
    <w:rsid w:val="00196205"/>
    <w:rsid w:val="00196348"/>
    <w:rsid w:val="001968B8"/>
    <w:rsid w:val="0019698F"/>
    <w:rsid w:val="001A0A66"/>
    <w:rsid w:val="001A1019"/>
    <w:rsid w:val="001A195A"/>
    <w:rsid w:val="001A1E29"/>
    <w:rsid w:val="001A1FD8"/>
    <w:rsid w:val="001A232F"/>
    <w:rsid w:val="001A28E9"/>
    <w:rsid w:val="001A5771"/>
    <w:rsid w:val="001A6532"/>
    <w:rsid w:val="001A6E96"/>
    <w:rsid w:val="001A7D32"/>
    <w:rsid w:val="001B018D"/>
    <w:rsid w:val="001B07C0"/>
    <w:rsid w:val="001B0C6D"/>
    <w:rsid w:val="001B1AE4"/>
    <w:rsid w:val="001B2013"/>
    <w:rsid w:val="001B489F"/>
    <w:rsid w:val="001B5302"/>
    <w:rsid w:val="001B62B5"/>
    <w:rsid w:val="001B65A3"/>
    <w:rsid w:val="001C08B3"/>
    <w:rsid w:val="001C0B92"/>
    <w:rsid w:val="001C1BD9"/>
    <w:rsid w:val="001C24B5"/>
    <w:rsid w:val="001C2ED2"/>
    <w:rsid w:val="001C484E"/>
    <w:rsid w:val="001C507C"/>
    <w:rsid w:val="001C5AE2"/>
    <w:rsid w:val="001C7966"/>
    <w:rsid w:val="001D03B8"/>
    <w:rsid w:val="001D1A0C"/>
    <w:rsid w:val="001D1A23"/>
    <w:rsid w:val="001D1E03"/>
    <w:rsid w:val="001D34C8"/>
    <w:rsid w:val="001D39B5"/>
    <w:rsid w:val="001D44C3"/>
    <w:rsid w:val="001D6045"/>
    <w:rsid w:val="001D6A81"/>
    <w:rsid w:val="001D6A93"/>
    <w:rsid w:val="001D7EF4"/>
    <w:rsid w:val="001E0040"/>
    <w:rsid w:val="001E0044"/>
    <w:rsid w:val="001E024D"/>
    <w:rsid w:val="001E0DC4"/>
    <w:rsid w:val="001E14A9"/>
    <w:rsid w:val="001E1987"/>
    <w:rsid w:val="001E2415"/>
    <w:rsid w:val="001E2EED"/>
    <w:rsid w:val="001E2F0D"/>
    <w:rsid w:val="001E5626"/>
    <w:rsid w:val="001E6339"/>
    <w:rsid w:val="001E6FB9"/>
    <w:rsid w:val="001F2109"/>
    <w:rsid w:val="001F3075"/>
    <w:rsid w:val="001F354D"/>
    <w:rsid w:val="001F3D9F"/>
    <w:rsid w:val="001F437D"/>
    <w:rsid w:val="001F48F0"/>
    <w:rsid w:val="001F49BC"/>
    <w:rsid w:val="001F4C95"/>
    <w:rsid w:val="001F5424"/>
    <w:rsid w:val="001F58AE"/>
    <w:rsid w:val="001F5AD0"/>
    <w:rsid w:val="001F6AC5"/>
    <w:rsid w:val="001F7058"/>
    <w:rsid w:val="001F79C4"/>
    <w:rsid w:val="001F7FE3"/>
    <w:rsid w:val="002002E7"/>
    <w:rsid w:val="0020073E"/>
    <w:rsid w:val="00200FA2"/>
    <w:rsid w:val="002010E7"/>
    <w:rsid w:val="002016A0"/>
    <w:rsid w:val="00201AD5"/>
    <w:rsid w:val="00201D5D"/>
    <w:rsid w:val="00202089"/>
    <w:rsid w:val="002024CE"/>
    <w:rsid w:val="00202BE0"/>
    <w:rsid w:val="00203EA5"/>
    <w:rsid w:val="00203EF9"/>
    <w:rsid w:val="00204761"/>
    <w:rsid w:val="00206763"/>
    <w:rsid w:val="00207733"/>
    <w:rsid w:val="002101CA"/>
    <w:rsid w:val="00210272"/>
    <w:rsid w:val="002106F0"/>
    <w:rsid w:val="00210EB7"/>
    <w:rsid w:val="002113F4"/>
    <w:rsid w:val="002118D4"/>
    <w:rsid w:val="00212701"/>
    <w:rsid w:val="002127DE"/>
    <w:rsid w:val="00212ADB"/>
    <w:rsid w:val="00214249"/>
    <w:rsid w:val="0021535A"/>
    <w:rsid w:val="002176FE"/>
    <w:rsid w:val="002203C1"/>
    <w:rsid w:val="00220B57"/>
    <w:rsid w:val="00222204"/>
    <w:rsid w:val="00223EFD"/>
    <w:rsid w:val="00224E13"/>
    <w:rsid w:val="00225F07"/>
    <w:rsid w:val="0022755F"/>
    <w:rsid w:val="00227F82"/>
    <w:rsid w:val="00230792"/>
    <w:rsid w:val="00230D29"/>
    <w:rsid w:val="00231E95"/>
    <w:rsid w:val="002331F5"/>
    <w:rsid w:val="00233271"/>
    <w:rsid w:val="002332A3"/>
    <w:rsid w:val="00234D55"/>
    <w:rsid w:val="0023584B"/>
    <w:rsid w:val="002359CC"/>
    <w:rsid w:val="00235CEF"/>
    <w:rsid w:val="0023697D"/>
    <w:rsid w:val="00236B94"/>
    <w:rsid w:val="00237022"/>
    <w:rsid w:val="0023731C"/>
    <w:rsid w:val="0024012D"/>
    <w:rsid w:val="00240223"/>
    <w:rsid w:val="0024026A"/>
    <w:rsid w:val="00240A61"/>
    <w:rsid w:val="00242584"/>
    <w:rsid w:val="00242F5F"/>
    <w:rsid w:val="00244465"/>
    <w:rsid w:val="00244733"/>
    <w:rsid w:val="00245411"/>
    <w:rsid w:val="002467BB"/>
    <w:rsid w:val="00247027"/>
    <w:rsid w:val="00247436"/>
    <w:rsid w:val="0025006A"/>
    <w:rsid w:val="00250937"/>
    <w:rsid w:val="002510CA"/>
    <w:rsid w:val="002515C2"/>
    <w:rsid w:val="00253789"/>
    <w:rsid w:val="00253B71"/>
    <w:rsid w:val="002540DE"/>
    <w:rsid w:val="002556FF"/>
    <w:rsid w:val="00255BEF"/>
    <w:rsid w:val="00255CC9"/>
    <w:rsid w:val="002561AD"/>
    <w:rsid w:val="00257172"/>
    <w:rsid w:val="002579FA"/>
    <w:rsid w:val="00260762"/>
    <w:rsid w:val="002618A9"/>
    <w:rsid w:val="00262251"/>
    <w:rsid w:val="0026269A"/>
    <w:rsid w:val="00262E7E"/>
    <w:rsid w:val="002634FB"/>
    <w:rsid w:val="0026385D"/>
    <w:rsid w:val="00263DF5"/>
    <w:rsid w:val="002646C8"/>
    <w:rsid w:val="00264737"/>
    <w:rsid w:val="00265AD8"/>
    <w:rsid w:val="00266BCC"/>
    <w:rsid w:val="00267D96"/>
    <w:rsid w:val="002707BC"/>
    <w:rsid w:val="002708E4"/>
    <w:rsid w:val="00270A77"/>
    <w:rsid w:val="00273812"/>
    <w:rsid w:val="0027426E"/>
    <w:rsid w:val="002746C4"/>
    <w:rsid w:val="00274F40"/>
    <w:rsid w:val="00275365"/>
    <w:rsid w:val="002808ED"/>
    <w:rsid w:val="002814E2"/>
    <w:rsid w:val="00281C6D"/>
    <w:rsid w:val="00281D9C"/>
    <w:rsid w:val="0028275F"/>
    <w:rsid w:val="00282869"/>
    <w:rsid w:val="002845B6"/>
    <w:rsid w:val="002846C3"/>
    <w:rsid w:val="00287692"/>
    <w:rsid w:val="002900E6"/>
    <w:rsid w:val="00290547"/>
    <w:rsid w:val="00291F32"/>
    <w:rsid w:val="00292BCD"/>
    <w:rsid w:val="00293099"/>
    <w:rsid w:val="002936A2"/>
    <w:rsid w:val="00293E8F"/>
    <w:rsid w:val="00295A31"/>
    <w:rsid w:val="00297350"/>
    <w:rsid w:val="002975BE"/>
    <w:rsid w:val="00297BA4"/>
    <w:rsid w:val="002A0404"/>
    <w:rsid w:val="002A0EFE"/>
    <w:rsid w:val="002A11E2"/>
    <w:rsid w:val="002A2227"/>
    <w:rsid w:val="002A234B"/>
    <w:rsid w:val="002A3357"/>
    <w:rsid w:val="002A3A29"/>
    <w:rsid w:val="002A5E7B"/>
    <w:rsid w:val="002A65AD"/>
    <w:rsid w:val="002A7D4D"/>
    <w:rsid w:val="002B03B6"/>
    <w:rsid w:val="002B0B38"/>
    <w:rsid w:val="002B1A27"/>
    <w:rsid w:val="002B2431"/>
    <w:rsid w:val="002B3957"/>
    <w:rsid w:val="002B4C8F"/>
    <w:rsid w:val="002B4CCB"/>
    <w:rsid w:val="002B508F"/>
    <w:rsid w:val="002B574A"/>
    <w:rsid w:val="002B578F"/>
    <w:rsid w:val="002B5EB7"/>
    <w:rsid w:val="002B6E1C"/>
    <w:rsid w:val="002C0618"/>
    <w:rsid w:val="002C0860"/>
    <w:rsid w:val="002C08EF"/>
    <w:rsid w:val="002C233A"/>
    <w:rsid w:val="002C2F4B"/>
    <w:rsid w:val="002C2FD9"/>
    <w:rsid w:val="002C3C58"/>
    <w:rsid w:val="002C4800"/>
    <w:rsid w:val="002C4A3D"/>
    <w:rsid w:val="002C4C1A"/>
    <w:rsid w:val="002C5DFA"/>
    <w:rsid w:val="002C62AB"/>
    <w:rsid w:val="002C744C"/>
    <w:rsid w:val="002C75AD"/>
    <w:rsid w:val="002D1A51"/>
    <w:rsid w:val="002D2972"/>
    <w:rsid w:val="002D2D8E"/>
    <w:rsid w:val="002D3F0A"/>
    <w:rsid w:val="002D4BD7"/>
    <w:rsid w:val="002D50AA"/>
    <w:rsid w:val="002D6680"/>
    <w:rsid w:val="002D6F74"/>
    <w:rsid w:val="002E11E4"/>
    <w:rsid w:val="002E1DAA"/>
    <w:rsid w:val="002E2ED4"/>
    <w:rsid w:val="002E3D46"/>
    <w:rsid w:val="002E41C1"/>
    <w:rsid w:val="002E4334"/>
    <w:rsid w:val="002E56BA"/>
    <w:rsid w:val="002E639B"/>
    <w:rsid w:val="002E6EE3"/>
    <w:rsid w:val="002E6F11"/>
    <w:rsid w:val="002F03D3"/>
    <w:rsid w:val="002F0786"/>
    <w:rsid w:val="002F09CB"/>
    <w:rsid w:val="002F0A70"/>
    <w:rsid w:val="002F1EB0"/>
    <w:rsid w:val="002F265D"/>
    <w:rsid w:val="002F2F9A"/>
    <w:rsid w:val="002F317F"/>
    <w:rsid w:val="002F44C7"/>
    <w:rsid w:val="002F5342"/>
    <w:rsid w:val="002F68F4"/>
    <w:rsid w:val="002F7B6B"/>
    <w:rsid w:val="00300274"/>
    <w:rsid w:val="00300932"/>
    <w:rsid w:val="00301790"/>
    <w:rsid w:val="00301F5E"/>
    <w:rsid w:val="00302194"/>
    <w:rsid w:val="0030241C"/>
    <w:rsid w:val="00302430"/>
    <w:rsid w:val="0030282D"/>
    <w:rsid w:val="00302E28"/>
    <w:rsid w:val="00303766"/>
    <w:rsid w:val="0030527F"/>
    <w:rsid w:val="0030660B"/>
    <w:rsid w:val="003067BD"/>
    <w:rsid w:val="0030700B"/>
    <w:rsid w:val="00310E76"/>
    <w:rsid w:val="00314310"/>
    <w:rsid w:val="00316729"/>
    <w:rsid w:val="0031689E"/>
    <w:rsid w:val="00320591"/>
    <w:rsid w:val="00320625"/>
    <w:rsid w:val="00320DBE"/>
    <w:rsid w:val="003222BF"/>
    <w:rsid w:val="00322848"/>
    <w:rsid w:val="0032322B"/>
    <w:rsid w:val="00323673"/>
    <w:rsid w:val="00323F54"/>
    <w:rsid w:val="00325CBA"/>
    <w:rsid w:val="00325FCE"/>
    <w:rsid w:val="003274DB"/>
    <w:rsid w:val="003277EF"/>
    <w:rsid w:val="0033043E"/>
    <w:rsid w:val="0033174E"/>
    <w:rsid w:val="00333196"/>
    <w:rsid w:val="003331C4"/>
    <w:rsid w:val="003332E4"/>
    <w:rsid w:val="00333DC5"/>
    <w:rsid w:val="003345E2"/>
    <w:rsid w:val="00334A39"/>
    <w:rsid w:val="00335AB4"/>
    <w:rsid w:val="003360B8"/>
    <w:rsid w:val="003367E9"/>
    <w:rsid w:val="00337275"/>
    <w:rsid w:val="00337E49"/>
    <w:rsid w:val="00342B01"/>
    <w:rsid w:val="00342B40"/>
    <w:rsid w:val="00343039"/>
    <w:rsid w:val="0034496A"/>
    <w:rsid w:val="00344E73"/>
    <w:rsid w:val="00345B64"/>
    <w:rsid w:val="003465E0"/>
    <w:rsid w:val="00346B86"/>
    <w:rsid w:val="00346FC1"/>
    <w:rsid w:val="0034783C"/>
    <w:rsid w:val="00347E9D"/>
    <w:rsid w:val="00351F79"/>
    <w:rsid w:val="00353132"/>
    <w:rsid w:val="003535B4"/>
    <w:rsid w:val="00355F07"/>
    <w:rsid w:val="003560C2"/>
    <w:rsid w:val="00357CE8"/>
    <w:rsid w:val="00357FEC"/>
    <w:rsid w:val="00360F5B"/>
    <w:rsid w:val="00362954"/>
    <w:rsid w:val="00362D69"/>
    <w:rsid w:val="0036383B"/>
    <w:rsid w:val="00363D85"/>
    <w:rsid w:val="00363E4D"/>
    <w:rsid w:val="00364B62"/>
    <w:rsid w:val="0036532A"/>
    <w:rsid w:val="0036560E"/>
    <w:rsid w:val="0036596F"/>
    <w:rsid w:val="00365A1C"/>
    <w:rsid w:val="00365D54"/>
    <w:rsid w:val="00366945"/>
    <w:rsid w:val="00366E78"/>
    <w:rsid w:val="0036730C"/>
    <w:rsid w:val="00367D15"/>
    <w:rsid w:val="00370393"/>
    <w:rsid w:val="00371376"/>
    <w:rsid w:val="00373502"/>
    <w:rsid w:val="003741E5"/>
    <w:rsid w:val="00376C81"/>
    <w:rsid w:val="00377368"/>
    <w:rsid w:val="00377869"/>
    <w:rsid w:val="00377B92"/>
    <w:rsid w:val="0038011A"/>
    <w:rsid w:val="003816AF"/>
    <w:rsid w:val="00381863"/>
    <w:rsid w:val="00381F96"/>
    <w:rsid w:val="00382403"/>
    <w:rsid w:val="00382A7E"/>
    <w:rsid w:val="00384176"/>
    <w:rsid w:val="0038481A"/>
    <w:rsid w:val="0038505B"/>
    <w:rsid w:val="00386070"/>
    <w:rsid w:val="003866C5"/>
    <w:rsid w:val="00386B8A"/>
    <w:rsid w:val="00390D2E"/>
    <w:rsid w:val="0039124A"/>
    <w:rsid w:val="00392CCC"/>
    <w:rsid w:val="00392D6B"/>
    <w:rsid w:val="00393358"/>
    <w:rsid w:val="003945EB"/>
    <w:rsid w:val="003949BC"/>
    <w:rsid w:val="0039690B"/>
    <w:rsid w:val="00396E0B"/>
    <w:rsid w:val="003A0E9F"/>
    <w:rsid w:val="003A17AA"/>
    <w:rsid w:val="003A4E39"/>
    <w:rsid w:val="003A66EB"/>
    <w:rsid w:val="003A6FEC"/>
    <w:rsid w:val="003B1400"/>
    <w:rsid w:val="003B2131"/>
    <w:rsid w:val="003B2B5C"/>
    <w:rsid w:val="003B3A48"/>
    <w:rsid w:val="003B4125"/>
    <w:rsid w:val="003B57AE"/>
    <w:rsid w:val="003B6B2F"/>
    <w:rsid w:val="003C00E9"/>
    <w:rsid w:val="003C2068"/>
    <w:rsid w:val="003C3574"/>
    <w:rsid w:val="003C3E95"/>
    <w:rsid w:val="003C420A"/>
    <w:rsid w:val="003C43C1"/>
    <w:rsid w:val="003C66D9"/>
    <w:rsid w:val="003D0E8D"/>
    <w:rsid w:val="003D10BB"/>
    <w:rsid w:val="003D1EE4"/>
    <w:rsid w:val="003D30C8"/>
    <w:rsid w:val="003D3555"/>
    <w:rsid w:val="003D404A"/>
    <w:rsid w:val="003D40DF"/>
    <w:rsid w:val="003D46F7"/>
    <w:rsid w:val="003D58E7"/>
    <w:rsid w:val="003D5922"/>
    <w:rsid w:val="003D5DAB"/>
    <w:rsid w:val="003D5F16"/>
    <w:rsid w:val="003D6A1F"/>
    <w:rsid w:val="003D6D95"/>
    <w:rsid w:val="003D6E19"/>
    <w:rsid w:val="003D7571"/>
    <w:rsid w:val="003D7C10"/>
    <w:rsid w:val="003E0DCC"/>
    <w:rsid w:val="003E1380"/>
    <w:rsid w:val="003E30C7"/>
    <w:rsid w:val="003E31F6"/>
    <w:rsid w:val="003E3220"/>
    <w:rsid w:val="003E5C88"/>
    <w:rsid w:val="003E5CC8"/>
    <w:rsid w:val="003E5FB5"/>
    <w:rsid w:val="003E6543"/>
    <w:rsid w:val="003E6BB8"/>
    <w:rsid w:val="003F0443"/>
    <w:rsid w:val="003F04CC"/>
    <w:rsid w:val="003F0B4B"/>
    <w:rsid w:val="003F0F3D"/>
    <w:rsid w:val="003F2371"/>
    <w:rsid w:val="003F23EA"/>
    <w:rsid w:val="003F278D"/>
    <w:rsid w:val="003F3CB4"/>
    <w:rsid w:val="003F5A8C"/>
    <w:rsid w:val="003F6367"/>
    <w:rsid w:val="003F6CF2"/>
    <w:rsid w:val="004001AB"/>
    <w:rsid w:val="00400976"/>
    <w:rsid w:val="00400C21"/>
    <w:rsid w:val="00401862"/>
    <w:rsid w:val="00404545"/>
    <w:rsid w:val="004049E2"/>
    <w:rsid w:val="00404AD2"/>
    <w:rsid w:val="00405ECB"/>
    <w:rsid w:val="0040633B"/>
    <w:rsid w:val="004072F9"/>
    <w:rsid w:val="00410B3A"/>
    <w:rsid w:val="00410BBA"/>
    <w:rsid w:val="004112CF"/>
    <w:rsid w:val="00412A9C"/>
    <w:rsid w:val="00412B89"/>
    <w:rsid w:val="00413DB3"/>
    <w:rsid w:val="004145A8"/>
    <w:rsid w:val="004152B2"/>
    <w:rsid w:val="004152B8"/>
    <w:rsid w:val="00415B05"/>
    <w:rsid w:val="0041729E"/>
    <w:rsid w:val="00417EF0"/>
    <w:rsid w:val="0042039B"/>
    <w:rsid w:val="0042066D"/>
    <w:rsid w:val="004207FD"/>
    <w:rsid w:val="00420D21"/>
    <w:rsid w:val="00421150"/>
    <w:rsid w:val="0042424B"/>
    <w:rsid w:val="00424D5C"/>
    <w:rsid w:val="0042565F"/>
    <w:rsid w:val="0042769B"/>
    <w:rsid w:val="00427BCF"/>
    <w:rsid w:val="00427BD3"/>
    <w:rsid w:val="00430C46"/>
    <w:rsid w:val="00431364"/>
    <w:rsid w:val="00431782"/>
    <w:rsid w:val="00432514"/>
    <w:rsid w:val="004330AC"/>
    <w:rsid w:val="00434211"/>
    <w:rsid w:val="00434E16"/>
    <w:rsid w:val="00435A0E"/>
    <w:rsid w:val="00436763"/>
    <w:rsid w:val="00437017"/>
    <w:rsid w:val="00437AFA"/>
    <w:rsid w:val="00437DC1"/>
    <w:rsid w:val="00441EB9"/>
    <w:rsid w:val="004420DF"/>
    <w:rsid w:val="004435B2"/>
    <w:rsid w:val="00443EC2"/>
    <w:rsid w:val="00446013"/>
    <w:rsid w:val="0044736B"/>
    <w:rsid w:val="00447445"/>
    <w:rsid w:val="00451453"/>
    <w:rsid w:val="00451BA3"/>
    <w:rsid w:val="00451CB7"/>
    <w:rsid w:val="004521DC"/>
    <w:rsid w:val="004524F9"/>
    <w:rsid w:val="004528D7"/>
    <w:rsid w:val="004529CB"/>
    <w:rsid w:val="00454011"/>
    <w:rsid w:val="004548F0"/>
    <w:rsid w:val="00455FA3"/>
    <w:rsid w:val="00456D2B"/>
    <w:rsid w:val="00457C93"/>
    <w:rsid w:val="00460180"/>
    <w:rsid w:val="00460F4B"/>
    <w:rsid w:val="00463584"/>
    <w:rsid w:val="004649D5"/>
    <w:rsid w:val="004657F4"/>
    <w:rsid w:val="00465E0C"/>
    <w:rsid w:val="0046753B"/>
    <w:rsid w:val="0047002E"/>
    <w:rsid w:val="00470C2E"/>
    <w:rsid w:val="0047104E"/>
    <w:rsid w:val="004711EB"/>
    <w:rsid w:val="00471E4F"/>
    <w:rsid w:val="004739A6"/>
    <w:rsid w:val="004770A2"/>
    <w:rsid w:val="004771D8"/>
    <w:rsid w:val="004801E3"/>
    <w:rsid w:val="00480380"/>
    <w:rsid w:val="004807B5"/>
    <w:rsid w:val="00482939"/>
    <w:rsid w:val="00482B39"/>
    <w:rsid w:val="00482C6E"/>
    <w:rsid w:val="00482DED"/>
    <w:rsid w:val="004839E3"/>
    <w:rsid w:val="00484759"/>
    <w:rsid w:val="004848AE"/>
    <w:rsid w:val="00484BF2"/>
    <w:rsid w:val="00484E0E"/>
    <w:rsid w:val="00486621"/>
    <w:rsid w:val="00486831"/>
    <w:rsid w:val="00486CEA"/>
    <w:rsid w:val="00486D34"/>
    <w:rsid w:val="00487829"/>
    <w:rsid w:val="0049017C"/>
    <w:rsid w:val="00490BC9"/>
    <w:rsid w:val="00490D84"/>
    <w:rsid w:val="00490F2B"/>
    <w:rsid w:val="00494E9A"/>
    <w:rsid w:val="00496070"/>
    <w:rsid w:val="00496901"/>
    <w:rsid w:val="00496966"/>
    <w:rsid w:val="004969F5"/>
    <w:rsid w:val="00497150"/>
    <w:rsid w:val="00497BDF"/>
    <w:rsid w:val="00497D9E"/>
    <w:rsid w:val="004A0371"/>
    <w:rsid w:val="004A08D5"/>
    <w:rsid w:val="004A0C82"/>
    <w:rsid w:val="004A110E"/>
    <w:rsid w:val="004A13BD"/>
    <w:rsid w:val="004A1AD8"/>
    <w:rsid w:val="004A36CB"/>
    <w:rsid w:val="004A41BD"/>
    <w:rsid w:val="004A4D82"/>
    <w:rsid w:val="004A523C"/>
    <w:rsid w:val="004A61D2"/>
    <w:rsid w:val="004A7267"/>
    <w:rsid w:val="004B0D19"/>
    <w:rsid w:val="004B2493"/>
    <w:rsid w:val="004B2898"/>
    <w:rsid w:val="004B4FC9"/>
    <w:rsid w:val="004B556E"/>
    <w:rsid w:val="004B5782"/>
    <w:rsid w:val="004B5805"/>
    <w:rsid w:val="004B5C27"/>
    <w:rsid w:val="004B7F57"/>
    <w:rsid w:val="004C0B60"/>
    <w:rsid w:val="004C2146"/>
    <w:rsid w:val="004C2440"/>
    <w:rsid w:val="004C2764"/>
    <w:rsid w:val="004C28F9"/>
    <w:rsid w:val="004C408F"/>
    <w:rsid w:val="004C4158"/>
    <w:rsid w:val="004C48C2"/>
    <w:rsid w:val="004C496D"/>
    <w:rsid w:val="004C568A"/>
    <w:rsid w:val="004C5B6C"/>
    <w:rsid w:val="004C6B8C"/>
    <w:rsid w:val="004C6D5D"/>
    <w:rsid w:val="004C7732"/>
    <w:rsid w:val="004D0427"/>
    <w:rsid w:val="004D0A26"/>
    <w:rsid w:val="004D12E5"/>
    <w:rsid w:val="004D1326"/>
    <w:rsid w:val="004D141B"/>
    <w:rsid w:val="004D18A3"/>
    <w:rsid w:val="004D31AD"/>
    <w:rsid w:val="004D4101"/>
    <w:rsid w:val="004D4E96"/>
    <w:rsid w:val="004D5B88"/>
    <w:rsid w:val="004D62D9"/>
    <w:rsid w:val="004D635B"/>
    <w:rsid w:val="004D6516"/>
    <w:rsid w:val="004D6950"/>
    <w:rsid w:val="004D6C0F"/>
    <w:rsid w:val="004D6CE8"/>
    <w:rsid w:val="004D7720"/>
    <w:rsid w:val="004D7B55"/>
    <w:rsid w:val="004E06EF"/>
    <w:rsid w:val="004E09E5"/>
    <w:rsid w:val="004E0D6B"/>
    <w:rsid w:val="004E1D51"/>
    <w:rsid w:val="004E2D4C"/>
    <w:rsid w:val="004E3CE0"/>
    <w:rsid w:val="004E4267"/>
    <w:rsid w:val="004E5231"/>
    <w:rsid w:val="004E5714"/>
    <w:rsid w:val="004E5A05"/>
    <w:rsid w:val="004E682C"/>
    <w:rsid w:val="004E68EC"/>
    <w:rsid w:val="004E6E70"/>
    <w:rsid w:val="004F0F02"/>
    <w:rsid w:val="004F161D"/>
    <w:rsid w:val="004F1F3A"/>
    <w:rsid w:val="004F3143"/>
    <w:rsid w:val="004F365E"/>
    <w:rsid w:val="004F3A98"/>
    <w:rsid w:val="004F4BCD"/>
    <w:rsid w:val="004F4E8B"/>
    <w:rsid w:val="004F5399"/>
    <w:rsid w:val="004F6AC5"/>
    <w:rsid w:val="00500BC9"/>
    <w:rsid w:val="005010CA"/>
    <w:rsid w:val="005016C0"/>
    <w:rsid w:val="005023ED"/>
    <w:rsid w:val="00502C9B"/>
    <w:rsid w:val="0050438E"/>
    <w:rsid w:val="00504786"/>
    <w:rsid w:val="00504B58"/>
    <w:rsid w:val="00504CF0"/>
    <w:rsid w:val="005071E8"/>
    <w:rsid w:val="00511BB7"/>
    <w:rsid w:val="005120CF"/>
    <w:rsid w:val="00512970"/>
    <w:rsid w:val="00514AAD"/>
    <w:rsid w:val="005153FA"/>
    <w:rsid w:val="00516DB8"/>
    <w:rsid w:val="0052159B"/>
    <w:rsid w:val="0052168B"/>
    <w:rsid w:val="00521EBB"/>
    <w:rsid w:val="0052219D"/>
    <w:rsid w:val="00523C9D"/>
    <w:rsid w:val="00523D0A"/>
    <w:rsid w:val="00523D68"/>
    <w:rsid w:val="0052460C"/>
    <w:rsid w:val="00525DCE"/>
    <w:rsid w:val="00525E42"/>
    <w:rsid w:val="00525EEC"/>
    <w:rsid w:val="005260CC"/>
    <w:rsid w:val="005264E3"/>
    <w:rsid w:val="00526858"/>
    <w:rsid w:val="005268DB"/>
    <w:rsid w:val="00527B4A"/>
    <w:rsid w:val="00530A6C"/>
    <w:rsid w:val="005312C4"/>
    <w:rsid w:val="00532478"/>
    <w:rsid w:val="00532600"/>
    <w:rsid w:val="0053304A"/>
    <w:rsid w:val="00534E2D"/>
    <w:rsid w:val="00534F7F"/>
    <w:rsid w:val="00537A25"/>
    <w:rsid w:val="00541055"/>
    <w:rsid w:val="00542A6D"/>
    <w:rsid w:val="0054412C"/>
    <w:rsid w:val="00544176"/>
    <w:rsid w:val="00544D03"/>
    <w:rsid w:val="00544FA3"/>
    <w:rsid w:val="00545200"/>
    <w:rsid w:val="0054531E"/>
    <w:rsid w:val="005463F1"/>
    <w:rsid w:val="00546C16"/>
    <w:rsid w:val="0054700B"/>
    <w:rsid w:val="00547A6D"/>
    <w:rsid w:val="00547BE9"/>
    <w:rsid w:val="005511A7"/>
    <w:rsid w:val="005518D3"/>
    <w:rsid w:val="00552FA5"/>
    <w:rsid w:val="00553E18"/>
    <w:rsid w:val="005554A3"/>
    <w:rsid w:val="00556A21"/>
    <w:rsid w:val="0055740E"/>
    <w:rsid w:val="00557E0B"/>
    <w:rsid w:val="00560742"/>
    <w:rsid w:val="0056075E"/>
    <w:rsid w:val="00560825"/>
    <w:rsid w:val="00560D9A"/>
    <w:rsid w:val="005626F8"/>
    <w:rsid w:val="0056399E"/>
    <w:rsid w:val="00564788"/>
    <w:rsid w:val="0056758A"/>
    <w:rsid w:val="00567FB4"/>
    <w:rsid w:val="00570398"/>
    <w:rsid w:val="00571453"/>
    <w:rsid w:val="0057163D"/>
    <w:rsid w:val="00571A6F"/>
    <w:rsid w:val="005728B6"/>
    <w:rsid w:val="005729CD"/>
    <w:rsid w:val="005731D2"/>
    <w:rsid w:val="005733D0"/>
    <w:rsid w:val="00573C77"/>
    <w:rsid w:val="00574678"/>
    <w:rsid w:val="0057577D"/>
    <w:rsid w:val="00576029"/>
    <w:rsid w:val="00576B36"/>
    <w:rsid w:val="00580E0B"/>
    <w:rsid w:val="00581663"/>
    <w:rsid w:val="0058166A"/>
    <w:rsid w:val="00581EBB"/>
    <w:rsid w:val="00582268"/>
    <w:rsid w:val="00583034"/>
    <w:rsid w:val="00583363"/>
    <w:rsid w:val="00583F48"/>
    <w:rsid w:val="00584475"/>
    <w:rsid w:val="00585FED"/>
    <w:rsid w:val="0058675C"/>
    <w:rsid w:val="00586DEF"/>
    <w:rsid w:val="00586F89"/>
    <w:rsid w:val="00590102"/>
    <w:rsid w:val="005902FD"/>
    <w:rsid w:val="00590AA6"/>
    <w:rsid w:val="00591E93"/>
    <w:rsid w:val="00591F5A"/>
    <w:rsid w:val="00592F7D"/>
    <w:rsid w:val="0059303A"/>
    <w:rsid w:val="00593B5B"/>
    <w:rsid w:val="005947AB"/>
    <w:rsid w:val="00596703"/>
    <w:rsid w:val="005967F0"/>
    <w:rsid w:val="00596FF3"/>
    <w:rsid w:val="00597BF6"/>
    <w:rsid w:val="00597D24"/>
    <w:rsid w:val="005A0CED"/>
    <w:rsid w:val="005A3628"/>
    <w:rsid w:val="005A495B"/>
    <w:rsid w:val="005A4DAE"/>
    <w:rsid w:val="005A515A"/>
    <w:rsid w:val="005A5C3A"/>
    <w:rsid w:val="005A60D5"/>
    <w:rsid w:val="005A67BA"/>
    <w:rsid w:val="005A7A45"/>
    <w:rsid w:val="005A7B5D"/>
    <w:rsid w:val="005B1775"/>
    <w:rsid w:val="005B188F"/>
    <w:rsid w:val="005B1B86"/>
    <w:rsid w:val="005B3F57"/>
    <w:rsid w:val="005B431C"/>
    <w:rsid w:val="005B5288"/>
    <w:rsid w:val="005B63D8"/>
    <w:rsid w:val="005B66E9"/>
    <w:rsid w:val="005B7007"/>
    <w:rsid w:val="005B7BD6"/>
    <w:rsid w:val="005C039F"/>
    <w:rsid w:val="005C0BC8"/>
    <w:rsid w:val="005C24C3"/>
    <w:rsid w:val="005C3F32"/>
    <w:rsid w:val="005C4106"/>
    <w:rsid w:val="005C4128"/>
    <w:rsid w:val="005C5B08"/>
    <w:rsid w:val="005C65E1"/>
    <w:rsid w:val="005D1BE2"/>
    <w:rsid w:val="005D2CAC"/>
    <w:rsid w:val="005D2E36"/>
    <w:rsid w:val="005D2F96"/>
    <w:rsid w:val="005D4518"/>
    <w:rsid w:val="005D53A9"/>
    <w:rsid w:val="005D6BFB"/>
    <w:rsid w:val="005D708B"/>
    <w:rsid w:val="005E1B0D"/>
    <w:rsid w:val="005E1C9B"/>
    <w:rsid w:val="005E33A2"/>
    <w:rsid w:val="005E3EF5"/>
    <w:rsid w:val="005E7830"/>
    <w:rsid w:val="005E7CBD"/>
    <w:rsid w:val="005F02F6"/>
    <w:rsid w:val="005F1108"/>
    <w:rsid w:val="005F16F6"/>
    <w:rsid w:val="005F1A6E"/>
    <w:rsid w:val="005F3CC6"/>
    <w:rsid w:val="005F4736"/>
    <w:rsid w:val="005F5F28"/>
    <w:rsid w:val="005F6596"/>
    <w:rsid w:val="005F68D5"/>
    <w:rsid w:val="005F730F"/>
    <w:rsid w:val="0060175B"/>
    <w:rsid w:val="00602314"/>
    <w:rsid w:val="00605B6C"/>
    <w:rsid w:val="00605D52"/>
    <w:rsid w:val="00605ED5"/>
    <w:rsid w:val="00606DBC"/>
    <w:rsid w:val="00610104"/>
    <w:rsid w:val="006101BD"/>
    <w:rsid w:val="00610270"/>
    <w:rsid w:val="006102BE"/>
    <w:rsid w:val="00610672"/>
    <w:rsid w:val="00610EB2"/>
    <w:rsid w:val="00611AA8"/>
    <w:rsid w:val="006122CC"/>
    <w:rsid w:val="00612321"/>
    <w:rsid w:val="00612587"/>
    <w:rsid w:val="0061297B"/>
    <w:rsid w:val="00612C03"/>
    <w:rsid w:val="00612CAF"/>
    <w:rsid w:val="00613834"/>
    <w:rsid w:val="00613A34"/>
    <w:rsid w:val="00613CDC"/>
    <w:rsid w:val="00614D15"/>
    <w:rsid w:val="00615785"/>
    <w:rsid w:val="00615BCE"/>
    <w:rsid w:val="00615E25"/>
    <w:rsid w:val="00616215"/>
    <w:rsid w:val="00616963"/>
    <w:rsid w:val="0061790E"/>
    <w:rsid w:val="00617D0B"/>
    <w:rsid w:val="006203E6"/>
    <w:rsid w:val="00620D2C"/>
    <w:rsid w:val="006214C6"/>
    <w:rsid w:val="006221D1"/>
    <w:rsid w:val="00622389"/>
    <w:rsid w:val="0062316B"/>
    <w:rsid w:val="006235DD"/>
    <w:rsid w:val="00623850"/>
    <w:rsid w:val="0062559B"/>
    <w:rsid w:val="00625E44"/>
    <w:rsid w:val="00626003"/>
    <w:rsid w:val="00627188"/>
    <w:rsid w:val="00627FA9"/>
    <w:rsid w:val="00627FB6"/>
    <w:rsid w:val="006300CD"/>
    <w:rsid w:val="00631B39"/>
    <w:rsid w:val="00631D8C"/>
    <w:rsid w:val="00632081"/>
    <w:rsid w:val="00632720"/>
    <w:rsid w:val="00632833"/>
    <w:rsid w:val="00632F62"/>
    <w:rsid w:val="00634485"/>
    <w:rsid w:val="00635182"/>
    <w:rsid w:val="00635714"/>
    <w:rsid w:val="00635912"/>
    <w:rsid w:val="00637586"/>
    <w:rsid w:val="00642D75"/>
    <w:rsid w:val="006431E2"/>
    <w:rsid w:val="00643CCC"/>
    <w:rsid w:val="00643D1C"/>
    <w:rsid w:val="00645525"/>
    <w:rsid w:val="00645C93"/>
    <w:rsid w:val="006505B6"/>
    <w:rsid w:val="00650E7A"/>
    <w:rsid w:val="0065115E"/>
    <w:rsid w:val="006518A2"/>
    <w:rsid w:val="00651CC4"/>
    <w:rsid w:val="006521A3"/>
    <w:rsid w:val="0065267E"/>
    <w:rsid w:val="00652EC3"/>
    <w:rsid w:val="00653367"/>
    <w:rsid w:val="00654340"/>
    <w:rsid w:val="00655F63"/>
    <w:rsid w:val="00656487"/>
    <w:rsid w:val="00656C0F"/>
    <w:rsid w:val="00657A25"/>
    <w:rsid w:val="006600A5"/>
    <w:rsid w:val="00660D7E"/>
    <w:rsid w:val="00663063"/>
    <w:rsid w:val="00663AC4"/>
    <w:rsid w:val="00663FF8"/>
    <w:rsid w:val="006648A3"/>
    <w:rsid w:val="0066527E"/>
    <w:rsid w:val="006655FF"/>
    <w:rsid w:val="006662AD"/>
    <w:rsid w:val="00666300"/>
    <w:rsid w:val="00666503"/>
    <w:rsid w:val="006668B2"/>
    <w:rsid w:val="00667F41"/>
    <w:rsid w:val="0067045E"/>
    <w:rsid w:val="00670AC4"/>
    <w:rsid w:val="00670DF7"/>
    <w:rsid w:val="00671416"/>
    <w:rsid w:val="00671A50"/>
    <w:rsid w:val="00673BFD"/>
    <w:rsid w:val="00674270"/>
    <w:rsid w:val="006749FD"/>
    <w:rsid w:val="006754A9"/>
    <w:rsid w:val="006760F7"/>
    <w:rsid w:val="0067617B"/>
    <w:rsid w:val="00676DD6"/>
    <w:rsid w:val="00680427"/>
    <w:rsid w:val="00680FAC"/>
    <w:rsid w:val="00681764"/>
    <w:rsid w:val="006826F2"/>
    <w:rsid w:val="0068385B"/>
    <w:rsid w:val="00684070"/>
    <w:rsid w:val="00684120"/>
    <w:rsid w:val="00684448"/>
    <w:rsid w:val="00684949"/>
    <w:rsid w:val="0068660F"/>
    <w:rsid w:val="00686919"/>
    <w:rsid w:val="0068747B"/>
    <w:rsid w:val="00690712"/>
    <w:rsid w:val="006913CC"/>
    <w:rsid w:val="00691847"/>
    <w:rsid w:val="00693000"/>
    <w:rsid w:val="006931CE"/>
    <w:rsid w:val="0069329C"/>
    <w:rsid w:val="00693669"/>
    <w:rsid w:val="0069458E"/>
    <w:rsid w:val="0069500B"/>
    <w:rsid w:val="006950C6"/>
    <w:rsid w:val="00695290"/>
    <w:rsid w:val="006953F0"/>
    <w:rsid w:val="006969AB"/>
    <w:rsid w:val="00696C6C"/>
    <w:rsid w:val="006A1B7C"/>
    <w:rsid w:val="006A37D2"/>
    <w:rsid w:val="006A3DC9"/>
    <w:rsid w:val="006A54BF"/>
    <w:rsid w:val="006A6D49"/>
    <w:rsid w:val="006A7136"/>
    <w:rsid w:val="006A7C49"/>
    <w:rsid w:val="006A7F07"/>
    <w:rsid w:val="006B1696"/>
    <w:rsid w:val="006B1CE3"/>
    <w:rsid w:val="006B2144"/>
    <w:rsid w:val="006B3D71"/>
    <w:rsid w:val="006B47D2"/>
    <w:rsid w:val="006B5C7E"/>
    <w:rsid w:val="006B5CEC"/>
    <w:rsid w:val="006B6F54"/>
    <w:rsid w:val="006B7C0E"/>
    <w:rsid w:val="006B7FCC"/>
    <w:rsid w:val="006C004F"/>
    <w:rsid w:val="006C085D"/>
    <w:rsid w:val="006C0AC8"/>
    <w:rsid w:val="006C31D0"/>
    <w:rsid w:val="006C32E1"/>
    <w:rsid w:val="006C413A"/>
    <w:rsid w:val="006C4A9A"/>
    <w:rsid w:val="006C5D2E"/>
    <w:rsid w:val="006C60EE"/>
    <w:rsid w:val="006C6E0F"/>
    <w:rsid w:val="006C7877"/>
    <w:rsid w:val="006D0B51"/>
    <w:rsid w:val="006D0DC5"/>
    <w:rsid w:val="006D0F3E"/>
    <w:rsid w:val="006D3C64"/>
    <w:rsid w:val="006D3E97"/>
    <w:rsid w:val="006D4586"/>
    <w:rsid w:val="006D4AD9"/>
    <w:rsid w:val="006D5458"/>
    <w:rsid w:val="006D6522"/>
    <w:rsid w:val="006D669A"/>
    <w:rsid w:val="006D7596"/>
    <w:rsid w:val="006E06EE"/>
    <w:rsid w:val="006E13A2"/>
    <w:rsid w:val="006E15F5"/>
    <w:rsid w:val="006E2CB8"/>
    <w:rsid w:val="006E2CD3"/>
    <w:rsid w:val="006E2D3C"/>
    <w:rsid w:val="006E32CE"/>
    <w:rsid w:val="006E3E2D"/>
    <w:rsid w:val="006E446C"/>
    <w:rsid w:val="006E4B9D"/>
    <w:rsid w:val="006E4E3E"/>
    <w:rsid w:val="006E5682"/>
    <w:rsid w:val="006E5D83"/>
    <w:rsid w:val="006E60A7"/>
    <w:rsid w:val="006E6389"/>
    <w:rsid w:val="006E6C6E"/>
    <w:rsid w:val="006E6F16"/>
    <w:rsid w:val="006E758E"/>
    <w:rsid w:val="006E791F"/>
    <w:rsid w:val="006F0088"/>
    <w:rsid w:val="006F00C9"/>
    <w:rsid w:val="006F0504"/>
    <w:rsid w:val="006F05FC"/>
    <w:rsid w:val="006F0935"/>
    <w:rsid w:val="006F0D24"/>
    <w:rsid w:val="006F1322"/>
    <w:rsid w:val="006F15BD"/>
    <w:rsid w:val="006F26ED"/>
    <w:rsid w:val="006F30F8"/>
    <w:rsid w:val="006F3F3D"/>
    <w:rsid w:val="006F454F"/>
    <w:rsid w:val="006F5ABF"/>
    <w:rsid w:val="006F7BE7"/>
    <w:rsid w:val="00701473"/>
    <w:rsid w:val="007042E1"/>
    <w:rsid w:val="00704915"/>
    <w:rsid w:val="00704A54"/>
    <w:rsid w:val="00705029"/>
    <w:rsid w:val="0070631A"/>
    <w:rsid w:val="00706520"/>
    <w:rsid w:val="007075B2"/>
    <w:rsid w:val="00707A6E"/>
    <w:rsid w:val="00707A93"/>
    <w:rsid w:val="00710283"/>
    <w:rsid w:val="0071057E"/>
    <w:rsid w:val="007132FF"/>
    <w:rsid w:val="00713309"/>
    <w:rsid w:val="007134AD"/>
    <w:rsid w:val="00714208"/>
    <w:rsid w:val="00714BD1"/>
    <w:rsid w:val="007154CF"/>
    <w:rsid w:val="0071600A"/>
    <w:rsid w:val="007160CB"/>
    <w:rsid w:val="00717C83"/>
    <w:rsid w:val="00717E82"/>
    <w:rsid w:val="00717F15"/>
    <w:rsid w:val="00720FCD"/>
    <w:rsid w:val="0072157D"/>
    <w:rsid w:val="007233B1"/>
    <w:rsid w:val="0072395C"/>
    <w:rsid w:val="00723C32"/>
    <w:rsid w:val="00723E3E"/>
    <w:rsid w:val="0072590E"/>
    <w:rsid w:val="00725D9F"/>
    <w:rsid w:val="00725E74"/>
    <w:rsid w:val="0072689D"/>
    <w:rsid w:val="00726A89"/>
    <w:rsid w:val="00727A48"/>
    <w:rsid w:val="00727A94"/>
    <w:rsid w:val="00731654"/>
    <w:rsid w:val="007317E3"/>
    <w:rsid w:val="00732E0C"/>
    <w:rsid w:val="00733119"/>
    <w:rsid w:val="00733423"/>
    <w:rsid w:val="007341C6"/>
    <w:rsid w:val="007345C8"/>
    <w:rsid w:val="007345FE"/>
    <w:rsid w:val="007359D9"/>
    <w:rsid w:val="0073600C"/>
    <w:rsid w:val="00736C06"/>
    <w:rsid w:val="00737930"/>
    <w:rsid w:val="00737AAC"/>
    <w:rsid w:val="007402F6"/>
    <w:rsid w:val="007416DA"/>
    <w:rsid w:val="007427CA"/>
    <w:rsid w:val="00743726"/>
    <w:rsid w:val="00743957"/>
    <w:rsid w:val="00744098"/>
    <w:rsid w:val="00744D71"/>
    <w:rsid w:val="00745EE7"/>
    <w:rsid w:val="00745F28"/>
    <w:rsid w:val="00746DC9"/>
    <w:rsid w:val="0075086B"/>
    <w:rsid w:val="00750B21"/>
    <w:rsid w:val="00751565"/>
    <w:rsid w:val="00753ED5"/>
    <w:rsid w:val="00754D31"/>
    <w:rsid w:val="00755ED1"/>
    <w:rsid w:val="00756266"/>
    <w:rsid w:val="00757763"/>
    <w:rsid w:val="00761368"/>
    <w:rsid w:val="007623AB"/>
    <w:rsid w:val="00762645"/>
    <w:rsid w:val="00762A67"/>
    <w:rsid w:val="0076324B"/>
    <w:rsid w:val="00763B4E"/>
    <w:rsid w:val="00763DF1"/>
    <w:rsid w:val="007654FB"/>
    <w:rsid w:val="00765575"/>
    <w:rsid w:val="00765D87"/>
    <w:rsid w:val="00767A3A"/>
    <w:rsid w:val="00767C4D"/>
    <w:rsid w:val="00770F6D"/>
    <w:rsid w:val="007736A4"/>
    <w:rsid w:val="00775CB7"/>
    <w:rsid w:val="00776111"/>
    <w:rsid w:val="00776209"/>
    <w:rsid w:val="007768C2"/>
    <w:rsid w:val="00776BC3"/>
    <w:rsid w:val="00780A2F"/>
    <w:rsid w:val="0078130B"/>
    <w:rsid w:val="00782AE5"/>
    <w:rsid w:val="00782C00"/>
    <w:rsid w:val="00783C3D"/>
    <w:rsid w:val="00785613"/>
    <w:rsid w:val="00785F86"/>
    <w:rsid w:val="007861F6"/>
    <w:rsid w:val="00787441"/>
    <w:rsid w:val="0078749F"/>
    <w:rsid w:val="00787AF7"/>
    <w:rsid w:val="0079144D"/>
    <w:rsid w:val="007918D8"/>
    <w:rsid w:val="00793635"/>
    <w:rsid w:val="00793669"/>
    <w:rsid w:val="00793895"/>
    <w:rsid w:val="00795FF0"/>
    <w:rsid w:val="007961DE"/>
    <w:rsid w:val="007977A0"/>
    <w:rsid w:val="0079790B"/>
    <w:rsid w:val="007A10B3"/>
    <w:rsid w:val="007A1D39"/>
    <w:rsid w:val="007A42BB"/>
    <w:rsid w:val="007A55B6"/>
    <w:rsid w:val="007A5881"/>
    <w:rsid w:val="007A611B"/>
    <w:rsid w:val="007A6AEA"/>
    <w:rsid w:val="007B0131"/>
    <w:rsid w:val="007B11A8"/>
    <w:rsid w:val="007B1E48"/>
    <w:rsid w:val="007B24C1"/>
    <w:rsid w:val="007B265E"/>
    <w:rsid w:val="007B3079"/>
    <w:rsid w:val="007B383B"/>
    <w:rsid w:val="007B3EA5"/>
    <w:rsid w:val="007B3FDA"/>
    <w:rsid w:val="007B470E"/>
    <w:rsid w:val="007B4ADF"/>
    <w:rsid w:val="007B4E42"/>
    <w:rsid w:val="007B6C3F"/>
    <w:rsid w:val="007B71E1"/>
    <w:rsid w:val="007C0566"/>
    <w:rsid w:val="007C10F6"/>
    <w:rsid w:val="007C112E"/>
    <w:rsid w:val="007C1CA1"/>
    <w:rsid w:val="007C1E00"/>
    <w:rsid w:val="007C2355"/>
    <w:rsid w:val="007C2723"/>
    <w:rsid w:val="007C3B73"/>
    <w:rsid w:val="007C4E99"/>
    <w:rsid w:val="007C535A"/>
    <w:rsid w:val="007C64A3"/>
    <w:rsid w:val="007C7C75"/>
    <w:rsid w:val="007D1B80"/>
    <w:rsid w:val="007D2CD7"/>
    <w:rsid w:val="007D4FAA"/>
    <w:rsid w:val="007D5678"/>
    <w:rsid w:val="007D57B6"/>
    <w:rsid w:val="007D6200"/>
    <w:rsid w:val="007D63CA"/>
    <w:rsid w:val="007D69B8"/>
    <w:rsid w:val="007D7774"/>
    <w:rsid w:val="007D7B1A"/>
    <w:rsid w:val="007D7E8D"/>
    <w:rsid w:val="007E064E"/>
    <w:rsid w:val="007E0C2E"/>
    <w:rsid w:val="007E0DFB"/>
    <w:rsid w:val="007E1B15"/>
    <w:rsid w:val="007E1DD3"/>
    <w:rsid w:val="007E3A19"/>
    <w:rsid w:val="007E3B9C"/>
    <w:rsid w:val="007E3FD6"/>
    <w:rsid w:val="007E6435"/>
    <w:rsid w:val="007E6B5A"/>
    <w:rsid w:val="007E6B94"/>
    <w:rsid w:val="007E779D"/>
    <w:rsid w:val="007F00E0"/>
    <w:rsid w:val="007F0378"/>
    <w:rsid w:val="007F1CA3"/>
    <w:rsid w:val="007F2C08"/>
    <w:rsid w:val="007F3CBC"/>
    <w:rsid w:val="007F49C9"/>
    <w:rsid w:val="007F4C85"/>
    <w:rsid w:val="007F528B"/>
    <w:rsid w:val="007F5CAF"/>
    <w:rsid w:val="007F605B"/>
    <w:rsid w:val="007F6131"/>
    <w:rsid w:val="007F619C"/>
    <w:rsid w:val="007F6603"/>
    <w:rsid w:val="007F66C3"/>
    <w:rsid w:val="007F695F"/>
    <w:rsid w:val="007F7442"/>
    <w:rsid w:val="007F748B"/>
    <w:rsid w:val="00800750"/>
    <w:rsid w:val="00800CD9"/>
    <w:rsid w:val="00800F2D"/>
    <w:rsid w:val="00801E74"/>
    <w:rsid w:val="00803B7C"/>
    <w:rsid w:val="008043A1"/>
    <w:rsid w:val="00804B17"/>
    <w:rsid w:val="00805CB3"/>
    <w:rsid w:val="008062FB"/>
    <w:rsid w:val="00806FF9"/>
    <w:rsid w:val="00807182"/>
    <w:rsid w:val="008135A2"/>
    <w:rsid w:val="00813635"/>
    <w:rsid w:val="0081485C"/>
    <w:rsid w:val="00815A32"/>
    <w:rsid w:val="00815CEB"/>
    <w:rsid w:val="00815F10"/>
    <w:rsid w:val="0081710B"/>
    <w:rsid w:val="0081752D"/>
    <w:rsid w:val="00821896"/>
    <w:rsid w:val="00821BA5"/>
    <w:rsid w:val="0082283B"/>
    <w:rsid w:val="00824554"/>
    <w:rsid w:val="00824566"/>
    <w:rsid w:val="00826CE5"/>
    <w:rsid w:val="00826D95"/>
    <w:rsid w:val="008278C5"/>
    <w:rsid w:val="00827C78"/>
    <w:rsid w:val="00827D92"/>
    <w:rsid w:val="00830172"/>
    <w:rsid w:val="008302E7"/>
    <w:rsid w:val="00830846"/>
    <w:rsid w:val="00830A20"/>
    <w:rsid w:val="00830A45"/>
    <w:rsid w:val="008321CD"/>
    <w:rsid w:val="00832D87"/>
    <w:rsid w:val="008336E4"/>
    <w:rsid w:val="00834197"/>
    <w:rsid w:val="008345C4"/>
    <w:rsid w:val="008356EF"/>
    <w:rsid w:val="00836925"/>
    <w:rsid w:val="00836FBA"/>
    <w:rsid w:val="00836FDB"/>
    <w:rsid w:val="00837143"/>
    <w:rsid w:val="008373BA"/>
    <w:rsid w:val="00840A84"/>
    <w:rsid w:val="0084220B"/>
    <w:rsid w:val="00842835"/>
    <w:rsid w:val="008431F6"/>
    <w:rsid w:val="008434AB"/>
    <w:rsid w:val="0084404A"/>
    <w:rsid w:val="0084411D"/>
    <w:rsid w:val="008452C3"/>
    <w:rsid w:val="008453F5"/>
    <w:rsid w:val="00845D2B"/>
    <w:rsid w:val="00846AE9"/>
    <w:rsid w:val="00847577"/>
    <w:rsid w:val="00847609"/>
    <w:rsid w:val="00851008"/>
    <w:rsid w:val="00851ADA"/>
    <w:rsid w:val="00853499"/>
    <w:rsid w:val="00855B2D"/>
    <w:rsid w:val="00856084"/>
    <w:rsid w:val="008567EC"/>
    <w:rsid w:val="00856ED4"/>
    <w:rsid w:val="008577C7"/>
    <w:rsid w:val="00857F67"/>
    <w:rsid w:val="00860EAD"/>
    <w:rsid w:val="0086226A"/>
    <w:rsid w:val="0086267D"/>
    <w:rsid w:val="00863AE8"/>
    <w:rsid w:val="0086465B"/>
    <w:rsid w:val="00865CAD"/>
    <w:rsid w:val="008660F5"/>
    <w:rsid w:val="00866F6A"/>
    <w:rsid w:val="00867011"/>
    <w:rsid w:val="0087042C"/>
    <w:rsid w:val="00870733"/>
    <w:rsid w:val="00870BF7"/>
    <w:rsid w:val="00870BFA"/>
    <w:rsid w:val="00871376"/>
    <w:rsid w:val="008718F3"/>
    <w:rsid w:val="00871DFB"/>
    <w:rsid w:val="0087288F"/>
    <w:rsid w:val="0087307A"/>
    <w:rsid w:val="00874399"/>
    <w:rsid w:val="00874E6A"/>
    <w:rsid w:val="00874E79"/>
    <w:rsid w:val="00874F8F"/>
    <w:rsid w:val="00876E52"/>
    <w:rsid w:val="00877891"/>
    <w:rsid w:val="008778AC"/>
    <w:rsid w:val="00882EA1"/>
    <w:rsid w:val="00883364"/>
    <w:rsid w:val="008841D6"/>
    <w:rsid w:val="00884A95"/>
    <w:rsid w:val="00884B20"/>
    <w:rsid w:val="00886342"/>
    <w:rsid w:val="00886671"/>
    <w:rsid w:val="00887452"/>
    <w:rsid w:val="00891985"/>
    <w:rsid w:val="00891D86"/>
    <w:rsid w:val="0089233B"/>
    <w:rsid w:val="00892AFC"/>
    <w:rsid w:val="008942E9"/>
    <w:rsid w:val="00894526"/>
    <w:rsid w:val="008947F5"/>
    <w:rsid w:val="0089572E"/>
    <w:rsid w:val="008961DB"/>
    <w:rsid w:val="008967DC"/>
    <w:rsid w:val="008974A2"/>
    <w:rsid w:val="00897F0B"/>
    <w:rsid w:val="008A036E"/>
    <w:rsid w:val="008A13BB"/>
    <w:rsid w:val="008A328B"/>
    <w:rsid w:val="008A37BB"/>
    <w:rsid w:val="008A3BFD"/>
    <w:rsid w:val="008A3DFA"/>
    <w:rsid w:val="008A5AB2"/>
    <w:rsid w:val="008A6B29"/>
    <w:rsid w:val="008B0634"/>
    <w:rsid w:val="008B1434"/>
    <w:rsid w:val="008B1C59"/>
    <w:rsid w:val="008B2E84"/>
    <w:rsid w:val="008B36A2"/>
    <w:rsid w:val="008B3B38"/>
    <w:rsid w:val="008B4AE3"/>
    <w:rsid w:val="008B4C27"/>
    <w:rsid w:val="008B5C08"/>
    <w:rsid w:val="008B639C"/>
    <w:rsid w:val="008B70B4"/>
    <w:rsid w:val="008B7AFD"/>
    <w:rsid w:val="008B7BFA"/>
    <w:rsid w:val="008C0A2C"/>
    <w:rsid w:val="008C0A6A"/>
    <w:rsid w:val="008C0F9A"/>
    <w:rsid w:val="008C133C"/>
    <w:rsid w:val="008C173D"/>
    <w:rsid w:val="008C19F5"/>
    <w:rsid w:val="008C1BA9"/>
    <w:rsid w:val="008C36DF"/>
    <w:rsid w:val="008C54AB"/>
    <w:rsid w:val="008C5769"/>
    <w:rsid w:val="008C5FD8"/>
    <w:rsid w:val="008C6427"/>
    <w:rsid w:val="008C6D93"/>
    <w:rsid w:val="008C6E06"/>
    <w:rsid w:val="008C7C7C"/>
    <w:rsid w:val="008D1526"/>
    <w:rsid w:val="008D2B3E"/>
    <w:rsid w:val="008D3238"/>
    <w:rsid w:val="008D37FF"/>
    <w:rsid w:val="008D3BD5"/>
    <w:rsid w:val="008D4360"/>
    <w:rsid w:val="008D52C6"/>
    <w:rsid w:val="008D5428"/>
    <w:rsid w:val="008D569C"/>
    <w:rsid w:val="008D6105"/>
    <w:rsid w:val="008E0F42"/>
    <w:rsid w:val="008E1252"/>
    <w:rsid w:val="008E1468"/>
    <w:rsid w:val="008E218C"/>
    <w:rsid w:val="008E3269"/>
    <w:rsid w:val="008E3B14"/>
    <w:rsid w:val="008E48A8"/>
    <w:rsid w:val="008E52DC"/>
    <w:rsid w:val="008E5575"/>
    <w:rsid w:val="008E5914"/>
    <w:rsid w:val="008E6ED6"/>
    <w:rsid w:val="008E76CD"/>
    <w:rsid w:val="008E7A9A"/>
    <w:rsid w:val="008F01F6"/>
    <w:rsid w:val="008F0892"/>
    <w:rsid w:val="008F17AE"/>
    <w:rsid w:val="008F1D62"/>
    <w:rsid w:val="008F27AA"/>
    <w:rsid w:val="008F3B47"/>
    <w:rsid w:val="008F483B"/>
    <w:rsid w:val="008F4D83"/>
    <w:rsid w:val="008F52A0"/>
    <w:rsid w:val="008F55B5"/>
    <w:rsid w:val="008F7218"/>
    <w:rsid w:val="0090005E"/>
    <w:rsid w:val="00900371"/>
    <w:rsid w:val="00900546"/>
    <w:rsid w:val="00901AB8"/>
    <w:rsid w:val="00901E63"/>
    <w:rsid w:val="0090323B"/>
    <w:rsid w:val="0090369D"/>
    <w:rsid w:val="00904047"/>
    <w:rsid w:val="00904719"/>
    <w:rsid w:val="00904A6E"/>
    <w:rsid w:val="0090530D"/>
    <w:rsid w:val="009059E8"/>
    <w:rsid w:val="00905CBF"/>
    <w:rsid w:val="00905D98"/>
    <w:rsid w:val="00906B08"/>
    <w:rsid w:val="00906CDC"/>
    <w:rsid w:val="009119AB"/>
    <w:rsid w:val="00912677"/>
    <w:rsid w:val="00912D62"/>
    <w:rsid w:val="00913510"/>
    <w:rsid w:val="009150FF"/>
    <w:rsid w:val="00916816"/>
    <w:rsid w:val="00916E93"/>
    <w:rsid w:val="009172AD"/>
    <w:rsid w:val="00917EC8"/>
    <w:rsid w:val="00920AA5"/>
    <w:rsid w:val="00920C32"/>
    <w:rsid w:val="00920EB1"/>
    <w:rsid w:val="00920EC4"/>
    <w:rsid w:val="00921337"/>
    <w:rsid w:val="00921B87"/>
    <w:rsid w:val="00921E60"/>
    <w:rsid w:val="00921FFB"/>
    <w:rsid w:val="00922019"/>
    <w:rsid w:val="009220E0"/>
    <w:rsid w:val="009225A3"/>
    <w:rsid w:val="00923E08"/>
    <w:rsid w:val="00923F4B"/>
    <w:rsid w:val="00924942"/>
    <w:rsid w:val="0092531B"/>
    <w:rsid w:val="0092636F"/>
    <w:rsid w:val="00926AEB"/>
    <w:rsid w:val="009270A3"/>
    <w:rsid w:val="0093013E"/>
    <w:rsid w:val="009308D4"/>
    <w:rsid w:val="00930A49"/>
    <w:rsid w:val="00930ACE"/>
    <w:rsid w:val="0093170C"/>
    <w:rsid w:val="00931E5D"/>
    <w:rsid w:val="009328BF"/>
    <w:rsid w:val="00932ACF"/>
    <w:rsid w:val="00932D69"/>
    <w:rsid w:val="00932E4C"/>
    <w:rsid w:val="0093576D"/>
    <w:rsid w:val="00935AF5"/>
    <w:rsid w:val="009365D8"/>
    <w:rsid w:val="00936A13"/>
    <w:rsid w:val="009373A1"/>
    <w:rsid w:val="0093799B"/>
    <w:rsid w:val="00937D95"/>
    <w:rsid w:val="00940235"/>
    <w:rsid w:val="00940354"/>
    <w:rsid w:val="00941098"/>
    <w:rsid w:val="009423A4"/>
    <w:rsid w:val="00942BF1"/>
    <w:rsid w:val="00943217"/>
    <w:rsid w:val="00943261"/>
    <w:rsid w:val="0094438C"/>
    <w:rsid w:val="0094481C"/>
    <w:rsid w:val="00945663"/>
    <w:rsid w:val="009459BE"/>
    <w:rsid w:val="009464A7"/>
    <w:rsid w:val="009467BF"/>
    <w:rsid w:val="009467FF"/>
    <w:rsid w:val="009468BF"/>
    <w:rsid w:val="009508DF"/>
    <w:rsid w:val="00951D8A"/>
    <w:rsid w:val="00952D3E"/>
    <w:rsid w:val="00953987"/>
    <w:rsid w:val="009540DB"/>
    <w:rsid w:val="009558DE"/>
    <w:rsid w:val="00956376"/>
    <w:rsid w:val="009567C2"/>
    <w:rsid w:val="00956FCB"/>
    <w:rsid w:val="00960576"/>
    <w:rsid w:val="009610A4"/>
    <w:rsid w:val="0096245A"/>
    <w:rsid w:val="00963F14"/>
    <w:rsid w:val="00964E04"/>
    <w:rsid w:val="009651DC"/>
    <w:rsid w:val="00965EAF"/>
    <w:rsid w:val="00966772"/>
    <w:rsid w:val="00966F59"/>
    <w:rsid w:val="0097272D"/>
    <w:rsid w:val="009753FB"/>
    <w:rsid w:val="00975EB9"/>
    <w:rsid w:val="00976BD1"/>
    <w:rsid w:val="00977056"/>
    <w:rsid w:val="009773A8"/>
    <w:rsid w:val="00977456"/>
    <w:rsid w:val="00980718"/>
    <w:rsid w:val="00982A98"/>
    <w:rsid w:val="0098325E"/>
    <w:rsid w:val="009841E6"/>
    <w:rsid w:val="00986AAB"/>
    <w:rsid w:val="00986ED5"/>
    <w:rsid w:val="00987473"/>
    <w:rsid w:val="00991301"/>
    <w:rsid w:val="00992B53"/>
    <w:rsid w:val="00992F62"/>
    <w:rsid w:val="00993B42"/>
    <w:rsid w:val="00993C12"/>
    <w:rsid w:val="00993F21"/>
    <w:rsid w:val="0099628A"/>
    <w:rsid w:val="00996A9B"/>
    <w:rsid w:val="00997110"/>
    <w:rsid w:val="00997153"/>
    <w:rsid w:val="0099745D"/>
    <w:rsid w:val="0099757E"/>
    <w:rsid w:val="009978AF"/>
    <w:rsid w:val="009A0952"/>
    <w:rsid w:val="009A1158"/>
    <w:rsid w:val="009A34C9"/>
    <w:rsid w:val="009A3852"/>
    <w:rsid w:val="009A3D79"/>
    <w:rsid w:val="009A4309"/>
    <w:rsid w:val="009A45A4"/>
    <w:rsid w:val="009A5B67"/>
    <w:rsid w:val="009A60FC"/>
    <w:rsid w:val="009A70E9"/>
    <w:rsid w:val="009A73F8"/>
    <w:rsid w:val="009A7446"/>
    <w:rsid w:val="009A7D00"/>
    <w:rsid w:val="009A7D6C"/>
    <w:rsid w:val="009B0453"/>
    <w:rsid w:val="009B0FED"/>
    <w:rsid w:val="009B2486"/>
    <w:rsid w:val="009B2BCE"/>
    <w:rsid w:val="009B3818"/>
    <w:rsid w:val="009B4797"/>
    <w:rsid w:val="009B5E89"/>
    <w:rsid w:val="009B5F9C"/>
    <w:rsid w:val="009B6BD8"/>
    <w:rsid w:val="009B7508"/>
    <w:rsid w:val="009B7858"/>
    <w:rsid w:val="009B7B9D"/>
    <w:rsid w:val="009C07AF"/>
    <w:rsid w:val="009C0DBA"/>
    <w:rsid w:val="009C29F9"/>
    <w:rsid w:val="009C2DFF"/>
    <w:rsid w:val="009C353E"/>
    <w:rsid w:val="009C42DE"/>
    <w:rsid w:val="009C5891"/>
    <w:rsid w:val="009C670C"/>
    <w:rsid w:val="009C6841"/>
    <w:rsid w:val="009C6A19"/>
    <w:rsid w:val="009C6A7F"/>
    <w:rsid w:val="009C6EC8"/>
    <w:rsid w:val="009C75DD"/>
    <w:rsid w:val="009C7D8C"/>
    <w:rsid w:val="009D05AF"/>
    <w:rsid w:val="009D17E5"/>
    <w:rsid w:val="009D1D6E"/>
    <w:rsid w:val="009D2C1D"/>
    <w:rsid w:val="009D2E70"/>
    <w:rsid w:val="009D31FD"/>
    <w:rsid w:val="009D3B76"/>
    <w:rsid w:val="009D481A"/>
    <w:rsid w:val="009D5FAC"/>
    <w:rsid w:val="009D61C6"/>
    <w:rsid w:val="009D6B29"/>
    <w:rsid w:val="009D6FEC"/>
    <w:rsid w:val="009D7202"/>
    <w:rsid w:val="009D7A26"/>
    <w:rsid w:val="009E0301"/>
    <w:rsid w:val="009E0559"/>
    <w:rsid w:val="009E099D"/>
    <w:rsid w:val="009E0B58"/>
    <w:rsid w:val="009E0D1E"/>
    <w:rsid w:val="009E0E01"/>
    <w:rsid w:val="009E1E2F"/>
    <w:rsid w:val="009E268D"/>
    <w:rsid w:val="009E29B5"/>
    <w:rsid w:val="009E2BBB"/>
    <w:rsid w:val="009E45CF"/>
    <w:rsid w:val="009E49ED"/>
    <w:rsid w:val="009E4F90"/>
    <w:rsid w:val="009E5801"/>
    <w:rsid w:val="009E781A"/>
    <w:rsid w:val="009F0295"/>
    <w:rsid w:val="009F02E2"/>
    <w:rsid w:val="009F06B0"/>
    <w:rsid w:val="009F125F"/>
    <w:rsid w:val="009F25BD"/>
    <w:rsid w:val="009F2C61"/>
    <w:rsid w:val="009F36F6"/>
    <w:rsid w:val="009F4D46"/>
    <w:rsid w:val="009F6649"/>
    <w:rsid w:val="009F77F4"/>
    <w:rsid w:val="009F78D7"/>
    <w:rsid w:val="009F7D9F"/>
    <w:rsid w:val="00A0067D"/>
    <w:rsid w:val="00A00CFC"/>
    <w:rsid w:val="00A00E82"/>
    <w:rsid w:val="00A0258A"/>
    <w:rsid w:val="00A0284D"/>
    <w:rsid w:val="00A02AAB"/>
    <w:rsid w:val="00A02B67"/>
    <w:rsid w:val="00A0537D"/>
    <w:rsid w:val="00A05801"/>
    <w:rsid w:val="00A064F1"/>
    <w:rsid w:val="00A06D85"/>
    <w:rsid w:val="00A07942"/>
    <w:rsid w:val="00A10968"/>
    <w:rsid w:val="00A117A2"/>
    <w:rsid w:val="00A12B76"/>
    <w:rsid w:val="00A12F67"/>
    <w:rsid w:val="00A13153"/>
    <w:rsid w:val="00A13755"/>
    <w:rsid w:val="00A14400"/>
    <w:rsid w:val="00A14787"/>
    <w:rsid w:val="00A15C1E"/>
    <w:rsid w:val="00A16938"/>
    <w:rsid w:val="00A16B14"/>
    <w:rsid w:val="00A16B62"/>
    <w:rsid w:val="00A1784A"/>
    <w:rsid w:val="00A17E1E"/>
    <w:rsid w:val="00A2107E"/>
    <w:rsid w:val="00A21D14"/>
    <w:rsid w:val="00A23CAA"/>
    <w:rsid w:val="00A244AE"/>
    <w:rsid w:val="00A25A7C"/>
    <w:rsid w:val="00A26A83"/>
    <w:rsid w:val="00A26C4A"/>
    <w:rsid w:val="00A27457"/>
    <w:rsid w:val="00A30D4B"/>
    <w:rsid w:val="00A31B95"/>
    <w:rsid w:val="00A32DAB"/>
    <w:rsid w:val="00A33A8C"/>
    <w:rsid w:val="00A340D6"/>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F73"/>
    <w:rsid w:val="00A416BB"/>
    <w:rsid w:val="00A41802"/>
    <w:rsid w:val="00A418F3"/>
    <w:rsid w:val="00A44157"/>
    <w:rsid w:val="00A444C6"/>
    <w:rsid w:val="00A44DE5"/>
    <w:rsid w:val="00A44DE7"/>
    <w:rsid w:val="00A450E9"/>
    <w:rsid w:val="00A472F7"/>
    <w:rsid w:val="00A47B26"/>
    <w:rsid w:val="00A47BC2"/>
    <w:rsid w:val="00A47DA5"/>
    <w:rsid w:val="00A501B0"/>
    <w:rsid w:val="00A50381"/>
    <w:rsid w:val="00A5053E"/>
    <w:rsid w:val="00A52618"/>
    <w:rsid w:val="00A53559"/>
    <w:rsid w:val="00A5457A"/>
    <w:rsid w:val="00A5509A"/>
    <w:rsid w:val="00A5529B"/>
    <w:rsid w:val="00A55E3D"/>
    <w:rsid w:val="00A561E7"/>
    <w:rsid w:val="00A60297"/>
    <w:rsid w:val="00A6099F"/>
    <w:rsid w:val="00A60AF0"/>
    <w:rsid w:val="00A620D0"/>
    <w:rsid w:val="00A62F48"/>
    <w:rsid w:val="00A63120"/>
    <w:rsid w:val="00A63F7E"/>
    <w:rsid w:val="00A64981"/>
    <w:rsid w:val="00A64FDD"/>
    <w:rsid w:val="00A655A1"/>
    <w:rsid w:val="00A6566F"/>
    <w:rsid w:val="00A659D6"/>
    <w:rsid w:val="00A65D22"/>
    <w:rsid w:val="00A67421"/>
    <w:rsid w:val="00A7008B"/>
    <w:rsid w:val="00A70FE1"/>
    <w:rsid w:val="00A71661"/>
    <w:rsid w:val="00A718A4"/>
    <w:rsid w:val="00A72705"/>
    <w:rsid w:val="00A72AA5"/>
    <w:rsid w:val="00A7426E"/>
    <w:rsid w:val="00A75C00"/>
    <w:rsid w:val="00A75D30"/>
    <w:rsid w:val="00A7603C"/>
    <w:rsid w:val="00A762D5"/>
    <w:rsid w:val="00A76C19"/>
    <w:rsid w:val="00A771E7"/>
    <w:rsid w:val="00A77E53"/>
    <w:rsid w:val="00A802DE"/>
    <w:rsid w:val="00A80765"/>
    <w:rsid w:val="00A81140"/>
    <w:rsid w:val="00A82AE3"/>
    <w:rsid w:val="00A83810"/>
    <w:rsid w:val="00A83935"/>
    <w:rsid w:val="00A83E44"/>
    <w:rsid w:val="00A924FE"/>
    <w:rsid w:val="00A92B29"/>
    <w:rsid w:val="00A92F22"/>
    <w:rsid w:val="00A94FD1"/>
    <w:rsid w:val="00A96027"/>
    <w:rsid w:val="00A97143"/>
    <w:rsid w:val="00A976AA"/>
    <w:rsid w:val="00AA0188"/>
    <w:rsid w:val="00AA1E8F"/>
    <w:rsid w:val="00AA255C"/>
    <w:rsid w:val="00AA27A7"/>
    <w:rsid w:val="00AA2C12"/>
    <w:rsid w:val="00AA3335"/>
    <w:rsid w:val="00AA3D6A"/>
    <w:rsid w:val="00AA41C6"/>
    <w:rsid w:val="00AA5F4D"/>
    <w:rsid w:val="00AB13BD"/>
    <w:rsid w:val="00AB2336"/>
    <w:rsid w:val="00AB35CD"/>
    <w:rsid w:val="00AB3ACF"/>
    <w:rsid w:val="00AB690A"/>
    <w:rsid w:val="00AB6FD0"/>
    <w:rsid w:val="00AB7FAA"/>
    <w:rsid w:val="00AB7FAC"/>
    <w:rsid w:val="00AC1355"/>
    <w:rsid w:val="00AC16FE"/>
    <w:rsid w:val="00AC1A95"/>
    <w:rsid w:val="00AC1E0D"/>
    <w:rsid w:val="00AC2C6A"/>
    <w:rsid w:val="00AC3F65"/>
    <w:rsid w:val="00AC544D"/>
    <w:rsid w:val="00AC5B6C"/>
    <w:rsid w:val="00AC748A"/>
    <w:rsid w:val="00AD24F2"/>
    <w:rsid w:val="00AD359A"/>
    <w:rsid w:val="00AD36E5"/>
    <w:rsid w:val="00AD3BC9"/>
    <w:rsid w:val="00AD4094"/>
    <w:rsid w:val="00AD56AA"/>
    <w:rsid w:val="00AD60AD"/>
    <w:rsid w:val="00AD6E47"/>
    <w:rsid w:val="00AD7673"/>
    <w:rsid w:val="00AE0F3A"/>
    <w:rsid w:val="00AE142B"/>
    <w:rsid w:val="00AE2772"/>
    <w:rsid w:val="00AE359A"/>
    <w:rsid w:val="00AE71CA"/>
    <w:rsid w:val="00AE7FC6"/>
    <w:rsid w:val="00AF0E53"/>
    <w:rsid w:val="00AF142B"/>
    <w:rsid w:val="00AF1F7B"/>
    <w:rsid w:val="00AF2700"/>
    <w:rsid w:val="00AF29DD"/>
    <w:rsid w:val="00AF3190"/>
    <w:rsid w:val="00AF3962"/>
    <w:rsid w:val="00AF4AC0"/>
    <w:rsid w:val="00AF569D"/>
    <w:rsid w:val="00AF5CA0"/>
    <w:rsid w:val="00AF70F8"/>
    <w:rsid w:val="00AF74F9"/>
    <w:rsid w:val="00B00396"/>
    <w:rsid w:val="00B0091E"/>
    <w:rsid w:val="00B00A41"/>
    <w:rsid w:val="00B01E6F"/>
    <w:rsid w:val="00B0231C"/>
    <w:rsid w:val="00B02B19"/>
    <w:rsid w:val="00B059C4"/>
    <w:rsid w:val="00B05DF9"/>
    <w:rsid w:val="00B0736E"/>
    <w:rsid w:val="00B1063F"/>
    <w:rsid w:val="00B10A2E"/>
    <w:rsid w:val="00B111A8"/>
    <w:rsid w:val="00B11BDA"/>
    <w:rsid w:val="00B11E6F"/>
    <w:rsid w:val="00B1219E"/>
    <w:rsid w:val="00B1251C"/>
    <w:rsid w:val="00B12A97"/>
    <w:rsid w:val="00B1356B"/>
    <w:rsid w:val="00B138C4"/>
    <w:rsid w:val="00B15AB4"/>
    <w:rsid w:val="00B15D89"/>
    <w:rsid w:val="00B169DE"/>
    <w:rsid w:val="00B16CDA"/>
    <w:rsid w:val="00B17124"/>
    <w:rsid w:val="00B179EF"/>
    <w:rsid w:val="00B210BD"/>
    <w:rsid w:val="00B21263"/>
    <w:rsid w:val="00B23A07"/>
    <w:rsid w:val="00B249A9"/>
    <w:rsid w:val="00B25209"/>
    <w:rsid w:val="00B252F2"/>
    <w:rsid w:val="00B2541D"/>
    <w:rsid w:val="00B25CD5"/>
    <w:rsid w:val="00B275A1"/>
    <w:rsid w:val="00B27947"/>
    <w:rsid w:val="00B30A16"/>
    <w:rsid w:val="00B31CA9"/>
    <w:rsid w:val="00B31F76"/>
    <w:rsid w:val="00B32F79"/>
    <w:rsid w:val="00B33CCC"/>
    <w:rsid w:val="00B35DA7"/>
    <w:rsid w:val="00B362FF"/>
    <w:rsid w:val="00B3646F"/>
    <w:rsid w:val="00B36873"/>
    <w:rsid w:val="00B36D89"/>
    <w:rsid w:val="00B4115F"/>
    <w:rsid w:val="00B4121F"/>
    <w:rsid w:val="00B413B5"/>
    <w:rsid w:val="00B41471"/>
    <w:rsid w:val="00B4196E"/>
    <w:rsid w:val="00B42DC4"/>
    <w:rsid w:val="00B4304A"/>
    <w:rsid w:val="00B43929"/>
    <w:rsid w:val="00B443DE"/>
    <w:rsid w:val="00B47077"/>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5F53"/>
    <w:rsid w:val="00B56FDE"/>
    <w:rsid w:val="00B57164"/>
    <w:rsid w:val="00B5792B"/>
    <w:rsid w:val="00B57F9D"/>
    <w:rsid w:val="00B60EAF"/>
    <w:rsid w:val="00B61847"/>
    <w:rsid w:val="00B6223E"/>
    <w:rsid w:val="00B624CC"/>
    <w:rsid w:val="00B638EF"/>
    <w:rsid w:val="00B66773"/>
    <w:rsid w:val="00B66909"/>
    <w:rsid w:val="00B66AE1"/>
    <w:rsid w:val="00B67497"/>
    <w:rsid w:val="00B677CD"/>
    <w:rsid w:val="00B7025E"/>
    <w:rsid w:val="00B70759"/>
    <w:rsid w:val="00B719A7"/>
    <w:rsid w:val="00B7221D"/>
    <w:rsid w:val="00B73677"/>
    <w:rsid w:val="00B7383E"/>
    <w:rsid w:val="00B74C31"/>
    <w:rsid w:val="00B754A8"/>
    <w:rsid w:val="00B76EF4"/>
    <w:rsid w:val="00B77589"/>
    <w:rsid w:val="00B803BA"/>
    <w:rsid w:val="00B80664"/>
    <w:rsid w:val="00B80DC9"/>
    <w:rsid w:val="00B833FD"/>
    <w:rsid w:val="00B844E7"/>
    <w:rsid w:val="00B851FF"/>
    <w:rsid w:val="00B85C31"/>
    <w:rsid w:val="00B869BB"/>
    <w:rsid w:val="00B86F2C"/>
    <w:rsid w:val="00B90200"/>
    <w:rsid w:val="00B90602"/>
    <w:rsid w:val="00B908DF"/>
    <w:rsid w:val="00B90918"/>
    <w:rsid w:val="00B90F21"/>
    <w:rsid w:val="00B910B6"/>
    <w:rsid w:val="00B915AF"/>
    <w:rsid w:val="00B920DB"/>
    <w:rsid w:val="00B92DE1"/>
    <w:rsid w:val="00B931D4"/>
    <w:rsid w:val="00B934B2"/>
    <w:rsid w:val="00B93528"/>
    <w:rsid w:val="00B936ED"/>
    <w:rsid w:val="00B93778"/>
    <w:rsid w:val="00B937A4"/>
    <w:rsid w:val="00B9383D"/>
    <w:rsid w:val="00B94A7B"/>
    <w:rsid w:val="00B95626"/>
    <w:rsid w:val="00B966D4"/>
    <w:rsid w:val="00B96811"/>
    <w:rsid w:val="00BA07A9"/>
    <w:rsid w:val="00BA1551"/>
    <w:rsid w:val="00BA159F"/>
    <w:rsid w:val="00BA17DB"/>
    <w:rsid w:val="00BA2EB3"/>
    <w:rsid w:val="00BA377C"/>
    <w:rsid w:val="00BA4718"/>
    <w:rsid w:val="00BA4B6D"/>
    <w:rsid w:val="00BA4E23"/>
    <w:rsid w:val="00BA55D3"/>
    <w:rsid w:val="00BA5C27"/>
    <w:rsid w:val="00BB0008"/>
    <w:rsid w:val="00BB1BB7"/>
    <w:rsid w:val="00BB223B"/>
    <w:rsid w:val="00BB2421"/>
    <w:rsid w:val="00BB2A6D"/>
    <w:rsid w:val="00BB3DDD"/>
    <w:rsid w:val="00BB3DF9"/>
    <w:rsid w:val="00BB45C5"/>
    <w:rsid w:val="00BB4C3D"/>
    <w:rsid w:val="00BB55AE"/>
    <w:rsid w:val="00BB6051"/>
    <w:rsid w:val="00BB7DF1"/>
    <w:rsid w:val="00BC0A11"/>
    <w:rsid w:val="00BC0D36"/>
    <w:rsid w:val="00BC11BC"/>
    <w:rsid w:val="00BC268A"/>
    <w:rsid w:val="00BC4EE4"/>
    <w:rsid w:val="00BC7FF0"/>
    <w:rsid w:val="00BD001E"/>
    <w:rsid w:val="00BD0E5F"/>
    <w:rsid w:val="00BD2224"/>
    <w:rsid w:val="00BD24DC"/>
    <w:rsid w:val="00BD34D5"/>
    <w:rsid w:val="00BD3C03"/>
    <w:rsid w:val="00BD3E87"/>
    <w:rsid w:val="00BD4811"/>
    <w:rsid w:val="00BD50E0"/>
    <w:rsid w:val="00BD5CC3"/>
    <w:rsid w:val="00BD5CE2"/>
    <w:rsid w:val="00BD6F2B"/>
    <w:rsid w:val="00BD7483"/>
    <w:rsid w:val="00BE00A5"/>
    <w:rsid w:val="00BE0992"/>
    <w:rsid w:val="00BE14E0"/>
    <w:rsid w:val="00BE1519"/>
    <w:rsid w:val="00BE15BA"/>
    <w:rsid w:val="00BE1F56"/>
    <w:rsid w:val="00BE20C7"/>
    <w:rsid w:val="00BE37C2"/>
    <w:rsid w:val="00BE38AF"/>
    <w:rsid w:val="00BE4F08"/>
    <w:rsid w:val="00BE5EBA"/>
    <w:rsid w:val="00BE65FC"/>
    <w:rsid w:val="00BE6E73"/>
    <w:rsid w:val="00BE776C"/>
    <w:rsid w:val="00BE781D"/>
    <w:rsid w:val="00BF0085"/>
    <w:rsid w:val="00BF1D02"/>
    <w:rsid w:val="00BF3DA4"/>
    <w:rsid w:val="00BF3E01"/>
    <w:rsid w:val="00BF6753"/>
    <w:rsid w:val="00BF6D7E"/>
    <w:rsid w:val="00BF6E92"/>
    <w:rsid w:val="00BF7506"/>
    <w:rsid w:val="00BF75B2"/>
    <w:rsid w:val="00BF7AD8"/>
    <w:rsid w:val="00C003CE"/>
    <w:rsid w:val="00C00678"/>
    <w:rsid w:val="00C00978"/>
    <w:rsid w:val="00C03F7E"/>
    <w:rsid w:val="00C05046"/>
    <w:rsid w:val="00C05AB6"/>
    <w:rsid w:val="00C06F54"/>
    <w:rsid w:val="00C074F0"/>
    <w:rsid w:val="00C104CD"/>
    <w:rsid w:val="00C105EB"/>
    <w:rsid w:val="00C1127C"/>
    <w:rsid w:val="00C130F3"/>
    <w:rsid w:val="00C13442"/>
    <w:rsid w:val="00C13873"/>
    <w:rsid w:val="00C13C23"/>
    <w:rsid w:val="00C14139"/>
    <w:rsid w:val="00C15A9C"/>
    <w:rsid w:val="00C1778C"/>
    <w:rsid w:val="00C204A4"/>
    <w:rsid w:val="00C212D1"/>
    <w:rsid w:val="00C21E13"/>
    <w:rsid w:val="00C21FDD"/>
    <w:rsid w:val="00C22F88"/>
    <w:rsid w:val="00C2371A"/>
    <w:rsid w:val="00C23989"/>
    <w:rsid w:val="00C25413"/>
    <w:rsid w:val="00C261D1"/>
    <w:rsid w:val="00C2655E"/>
    <w:rsid w:val="00C274D6"/>
    <w:rsid w:val="00C27AE8"/>
    <w:rsid w:val="00C27EBD"/>
    <w:rsid w:val="00C27F51"/>
    <w:rsid w:val="00C30F0B"/>
    <w:rsid w:val="00C31166"/>
    <w:rsid w:val="00C316EA"/>
    <w:rsid w:val="00C31853"/>
    <w:rsid w:val="00C31F70"/>
    <w:rsid w:val="00C321FA"/>
    <w:rsid w:val="00C3315F"/>
    <w:rsid w:val="00C33623"/>
    <w:rsid w:val="00C3458F"/>
    <w:rsid w:val="00C3525F"/>
    <w:rsid w:val="00C358FA"/>
    <w:rsid w:val="00C358FD"/>
    <w:rsid w:val="00C3691C"/>
    <w:rsid w:val="00C37B89"/>
    <w:rsid w:val="00C37C39"/>
    <w:rsid w:val="00C40F59"/>
    <w:rsid w:val="00C41622"/>
    <w:rsid w:val="00C41704"/>
    <w:rsid w:val="00C4293E"/>
    <w:rsid w:val="00C42B63"/>
    <w:rsid w:val="00C43022"/>
    <w:rsid w:val="00C43101"/>
    <w:rsid w:val="00C432CA"/>
    <w:rsid w:val="00C434E4"/>
    <w:rsid w:val="00C43567"/>
    <w:rsid w:val="00C43BBD"/>
    <w:rsid w:val="00C44017"/>
    <w:rsid w:val="00C44F5A"/>
    <w:rsid w:val="00C455C0"/>
    <w:rsid w:val="00C45C76"/>
    <w:rsid w:val="00C47208"/>
    <w:rsid w:val="00C51126"/>
    <w:rsid w:val="00C5163D"/>
    <w:rsid w:val="00C51C7F"/>
    <w:rsid w:val="00C51C93"/>
    <w:rsid w:val="00C52861"/>
    <w:rsid w:val="00C53C27"/>
    <w:rsid w:val="00C555EB"/>
    <w:rsid w:val="00C55AB4"/>
    <w:rsid w:val="00C56FF8"/>
    <w:rsid w:val="00C60B47"/>
    <w:rsid w:val="00C62504"/>
    <w:rsid w:val="00C62574"/>
    <w:rsid w:val="00C626DA"/>
    <w:rsid w:val="00C6342D"/>
    <w:rsid w:val="00C63ABA"/>
    <w:rsid w:val="00C63C4B"/>
    <w:rsid w:val="00C63C73"/>
    <w:rsid w:val="00C63DB0"/>
    <w:rsid w:val="00C647FD"/>
    <w:rsid w:val="00C6591E"/>
    <w:rsid w:val="00C659EA"/>
    <w:rsid w:val="00C66892"/>
    <w:rsid w:val="00C6735C"/>
    <w:rsid w:val="00C7027D"/>
    <w:rsid w:val="00C70491"/>
    <w:rsid w:val="00C72976"/>
    <w:rsid w:val="00C73B03"/>
    <w:rsid w:val="00C73E69"/>
    <w:rsid w:val="00C7409C"/>
    <w:rsid w:val="00C74334"/>
    <w:rsid w:val="00C74607"/>
    <w:rsid w:val="00C748DF"/>
    <w:rsid w:val="00C74A79"/>
    <w:rsid w:val="00C7534C"/>
    <w:rsid w:val="00C75FF1"/>
    <w:rsid w:val="00C769D1"/>
    <w:rsid w:val="00C76D88"/>
    <w:rsid w:val="00C779C7"/>
    <w:rsid w:val="00C8099B"/>
    <w:rsid w:val="00C80F8C"/>
    <w:rsid w:val="00C8209E"/>
    <w:rsid w:val="00C821C3"/>
    <w:rsid w:val="00C83F85"/>
    <w:rsid w:val="00C85E13"/>
    <w:rsid w:val="00C86DE0"/>
    <w:rsid w:val="00C91845"/>
    <w:rsid w:val="00C91E18"/>
    <w:rsid w:val="00C928DF"/>
    <w:rsid w:val="00C92E5A"/>
    <w:rsid w:val="00C93146"/>
    <w:rsid w:val="00C9394D"/>
    <w:rsid w:val="00C943AD"/>
    <w:rsid w:val="00C943EC"/>
    <w:rsid w:val="00C94F83"/>
    <w:rsid w:val="00C96B51"/>
    <w:rsid w:val="00C976F2"/>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CDE"/>
    <w:rsid w:val="00CB61AF"/>
    <w:rsid w:val="00CB6D2E"/>
    <w:rsid w:val="00CB719D"/>
    <w:rsid w:val="00CB7419"/>
    <w:rsid w:val="00CC166A"/>
    <w:rsid w:val="00CC2718"/>
    <w:rsid w:val="00CC34ED"/>
    <w:rsid w:val="00CC375C"/>
    <w:rsid w:val="00CC3C1A"/>
    <w:rsid w:val="00CC3E00"/>
    <w:rsid w:val="00CC3E0B"/>
    <w:rsid w:val="00CC51DD"/>
    <w:rsid w:val="00CC55A4"/>
    <w:rsid w:val="00CC6F66"/>
    <w:rsid w:val="00CC7DE2"/>
    <w:rsid w:val="00CD07BA"/>
    <w:rsid w:val="00CD0976"/>
    <w:rsid w:val="00CD0C3B"/>
    <w:rsid w:val="00CD0DD4"/>
    <w:rsid w:val="00CD14CD"/>
    <w:rsid w:val="00CD2409"/>
    <w:rsid w:val="00CD3065"/>
    <w:rsid w:val="00CD40A4"/>
    <w:rsid w:val="00CD5928"/>
    <w:rsid w:val="00CD692F"/>
    <w:rsid w:val="00CD7661"/>
    <w:rsid w:val="00CE118C"/>
    <w:rsid w:val="00CE14A8"/>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884"/>
    <w:rsid w:val="00CF49AF"/>
    <w:rsid w:val="00CF4D36"/>
    <w:rsid w:val="00CF4DD1"/>
    <w:rsid w:val="00CF5982"/>
    <w:rsid w:val="00CF689C"/>
    <w:rsid w:val="00CF6D82"/>
    <w:rsid w:val="00CF7572"/>
    <w:rsid w:val="00CF77AF"/>
    <w:rsid w:val="00CF797E"/>
    <w:rsid w:val="00D01CA5"/>
    <w:rsid w:val="00D02182"/>
    <w:rsid w:val="00D0220E"/>
    <w:rsid w:val="00D022EF"/>
    <w:rsid w:val="00D04524"/>
    <w:rsid w:val="00D04B98"/>
    <w:rsid w:val="00D056A8"/>
    <w:rsid w:val="00D05BCB"/>
    <w:rsid w:val="00D05DE7"/>
    <w:rsid w:val="00D061EB"/>
    <w:rsid w:val="00D06CF2"/>
    <w:rsid w:val="00D103C2"/>
    <w:rsid w:val="00D11EA9"/>
    <w:rsid w:val="00D12377"/>
    <w:rsid w:val="00D123F9"/>
    <w:rsid w:val="00D13117"/>
    <w:rsid w:val="00D13C82"/>
    <w:rsid w:val="00D14207"/>
    <w:rsid w:val="00D142A4"/>
    <w:rsid w:val="00D14883"/>
    <w:rsid w:val="00D14C5C"/>
    <w:rsid w:val="00D15864"/>
    <w:rsid w:val="00D16642"/>
    <w:rsid w:val="00D1778A"/>
    <w:rsid w:val="00D2017D"/>
    <w:rsid w:val="00D20914"/>
    <w:rsid w:val="00D226B5"/>
    <w:rsid w:val="00D22E0D"/>
    <w:rsid w:val="00D22EE3"/>
    <w:rsid w:val="00D2405F"/>
    <w:rsid w:val="00D24231"/>
    <w:rsid w:val="00D2573C"/>
    <w:rsid w:val="00D25936"/>
    <w:rsid w:val="00D26143"/>
    <w:rsid w:val="00D26503"/>
    <w:rsid w:val="00D26E4B"/>
    <w:rsid w:val="00D26F75"/>
    <w:rsid w:val="00D2712C"/>
    <w:rsid w:val="00D2744D"/>
    <w:rsid w:val="00D27818"/>
    <w:rsid w:val="00D27DF8"/>
    <w:rsid w:val="00D3063E"/>
    <w:rsid w:val="00D30E16"/>
    <w:rsid w:val="00D317EA"/>
    <w:rsid w:val="00D32422"/>
    <w:rsid w:val="00D32A6C"/>
    <w:rsid w:val="00D33B8B"/>
    <w:rsid w:val="00D34727"/>
    <w:rsid w:val="00D361D8"/>
    <w:rsid w:val="00D36242"/>
    <w:rsid w:val="00D37DB3"/>
    <w:rsid w:val="00D40559"/>
    <w:rsid w:val="00D40841"/>
    <w:rsid w:val="00D413D9"/>
    <w:rsid w:val="00D4148E"/>
    <w:rsid w:val="00D41EE9"/>
    <w:rsid w:val="00D42066"/>
    <w:rsid w:val="00D42B93"/>
    <w:rsid w:val="00D42BE3"/>
    <w:rsid w:val="00D42C25"/>
    <w:rsid w:val="00D441D8"/>
    <w:rsid w:val="00D450B1"/>
    <w:rsid w:val="00D454D1"/>
    <w:rsid w:val="00D460B7"/>
    <w:rsid w:val="00D464B3"/>
    <w:rsid w:val="00D46846"/>
    <w:rsid w:val="00D47400"/>
    <w:rsid w:val="00D47404"/>
    <w:rsid w:val="00D47A7F"/>
    <w:rsid w:val="00D507D8"/>
    <w:rsid w:val="00D514E6"/>
    <w:rsid w:val="00D51ED4"/>
    <w:rsid w:val="00D53A36"/>
    <w:rsid w:val="00D53BFC"/>
    <w:rsid w:val="00D54C9B"/>
    <w:rsid w:val="00D551E0"/>
    <w:rsid w:val="00D55A31"/>
    <w:rsid w:val="00D56077"/>
    <w:rsid w:val="00D56A8C"/>
    <w:rsid w:val="00D57C3A"/>
    <w:rsid w:val="00D6021E"/>
    <w:rsid w:val="00D60C51"/>
    <w:rsid w:val="00D60C91"/>
    <w:rsid w:val="00D62A0E"/>
    <w:rsid w:val="00D62FD6"/>
    <w:rsid w:val="00D63E0D"/>
    <w:rsid w:val="00D66A40"/>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B1C"/>
    <w:rsid w:val="00D84CAC"/>
    <w:rsid w:val="00D8555A"/>
    <w:rsid w:val="00D85C5F"/>
    <w:rsid w:val="00D85F49"/>
    <w:rsid w:val="00D86B14"/>
    <w:rsid w:val="00D86D4A"/>
    <w:rsid w:val="00D87449"/>
    <w:rsid w:val="00D8749A"/>
    <w:rsid w:val="00D903E5"/>
    <w:rsid w:val="00D90562"/>
    <w:rsid w:val="00D91B18"/>
    <w:rsid w:val="00D9330A"/>
    <w:rsid w:val="00D959BD"/>
    <w:rsid w:val="00D95B21"/>
    <w:rsid w:val="00D9727A"/>
    <w:rsid w:val="00D97A57"/>
    <w:rsid w:val="00DA0074"/>
    <w:rsid w:val="00DA0355"/>
    <w:rsid w:val="00DA0F9A"/>
    <w:rsid w:val="00DA1C16"/>
    <w:rsid w:val="00DA2764"/>
    <w:rsid w:val="00DA5409"/>
    <w:rsid w:val="00DA5C9B"/>
    <w:rsid w:val="00DA5F6E"/>
    <w:rsid w:val="00DA6833"/>
    <w:rsid w:val="00DA69F4"/>
    <w:rsid w:val="00DA6C8D"/>
    <w:rsid w:val="00DA78A3"/>
    <w:rsid w:val="00DA791D"/>
    <w:rsid w:val="00DB0705"/>
    <w:rsid w:val="00DB1F07"/>
    <w:rsid w:val="00DB2015"/>
    <w:rsid w:val="00DB362C"/>
    <w:rsid w:val="00DB471C"/>
    <w:rsid w:val="00DB4878"/>
    <w:rsid w:val="00DB5CD3"/>
    <w:rsid w:val="00DB6BBA"/>
    <w:rsid w:val="00DC022B"/>
    <w:rsid w:val="00DC0566"/>
    <w:rsid w:val="00DC0A2B"/>
    <w:rsid w:val="00DC0C59"/>
    <w:rsid w:val="00DC1096"/>
    <w:rsid w:val="00DC18EF"/>
    <w:rsid w:val="00DC50AE"/>
    <w:rsid w:val="00DC5881"/>
    <w:rsid w:val="00DC62E7"/>
    <w:rsid w:val="00DC637D"/>
    <w:rsid w:val="00DC65B8"/>
    <w:rsid w:val="00DC6E74"/>
    <w:rsid w:val="00DC7DC7"/>
    <w:rsid w:val="00DC7F93"/>
    <w:rsid w:val="00DD061D"/>
    <w:rsid w:val="00DD2F9B"/>
    <w:rsid w:val="00DD4806"/>
    <w:rsid w:val="00DD4CC1"/>
    <w:rsid w:val="00DD582A"/>
    <w:rsid w:val="00DD5910"/>
    <w:rsid w:val="00DD5D55"/>
    <w:rsid w:val="00DD66FF"/>
    <w:rsid w:val="00DD6D28"/>
    <w:rsid w:val="00DD738C"/>
    <w:rsid w:val="00DD7604"/>
    <w:rsid w:val="00DE0851"/>
    <w:rsid w:val="00DE0BC1"/>
    <w:rsid w:val="00DE25F0"/>
    <w:rsid w:val="00DE2DF9"/>
    <w:rsid w:val="00DE34D0"/>
    <w:rsid w:val="00DE3640"/>
    <w:rsid w:val="00DE49B2"/>
    <w:rsid w:val="00DE4F55"/>
    <w:rsid w:val="00DE5819"/>
    <w:rsid w:val="00DE5B12"/>
    <w:rsid w:val="00DE62CA"/>
    <w:rsid w:val="00DE7956"/>
    <w:rsid w:val="00DF067A"/>
    <w:rsid w:val="00DF0DC8"/>
    <w:rsid w:val="00DF1CE4"/>
    <w:rsid w:val="00DF44C1"/>
    <w:rsid w:val="00DF6A20"/>
    <w:rsid w:val="00DF7BAD"/>
    <w:rsid w:val="00E0015A"/>
    <w:rsid w:val="00E017F3"/>
    <w:rsid w:val="00E0256F"/>
    <w:rsid w:val="00E02862"/>
    <w:rsid w:val="00E032B4"/>
    <w:rsid w:val="00E03762"/>
    <w:rsid w:val="00E044D3"/>
    <w:rsid w:val="00E06516"/>
    <w:rsid w:val="00E06546"/>
    <w:rsid w:val="00E06AD3"/>
    <w:rsid w:val="00E07192"/>
    <w:rsid w:val="00E101E5"/>
    <w:rsid w:val="00E10C75"/>
    <w:rsid w:val="00E1184A"/>
    <w:rsid w:val="00E12C01"/>
    <w:rsid w:val="00E132EE"/>
    <w:rsid w:val="00E13F65"/>
    <w:rsid w:val="00E1402C"/>
    <w:rsid w:val="00E14AEE"/>
    <w:rsid w:val="00E1698F"/>
    <w:rsid w:val="00E2019F"/>
    <w:rsid w:val="00E214C6"/>
    <w:rsid w:val="00E222DB"/>
    <w:rsid w:val="00E23098"/>
    <w:rsid w:val="00E2349A"/>
    <w:rsid w:val="00E23565"/>
    <w:rsid w:val="00E23DC4"/>
    <w:rsid w:val="00E23F67"/>
    <w:rsid w:val="00E2442B"/>
    <w:rsid w:val="00E24C8F"/>
    <w:rsid w:val="00E24F62"/>
    <w:rsid w:val="00E25758"/>
    <w:rsid w:val="00E25782"/>
    <w:rsid w:val="00E2679B"/>
    <w:rsid w:val="00E31ABE"/>
    <w:rsid w:val="00E32B31"/>
    <w:rsid w:val="00E32CCA"/>
    <w:rsid w:val="00E345D7"/>
    <w:rsid w:val="00E35B99"/>
    <w:rsid w:val="00E35D7C"/>
    <w:rsid w:val="00E36567"/>
    <w:rsid w:val="00E36D30"/>
    <w:rsid w:val="00E3738D"/>
    <w:rsid w:val="00E378E0"/>
    <w:rsid w:val="00E37E16"/>
    <w:rsid w:val="00E41565"/>
    <w:rsid w:val="00E422D0"/>
    <w:rsid w:val="00E43E08"/>
    <w:rsid w:val="00E44BDA"/>
    <w:rsid w:val="00E46CA9"/>
    <w:rsid w:val="00E47205"/>
    <w:rsid w:val="00E506BC"/>
    <w:rsid w:val="00E507F4"/>
    <w:rsid w:val="00E50C53"/>
    <w:rsid w:val="00E50D83"/>
    <w:rsid w:val="00E50E49"/>
    <w:rsid w:val="00E50F02"/>
    <w:rsid w:val="00E52479"/>
    <w:rsid w:val="00E52B81"/>
    <w:rsid w:val="00E534DD"/>
    <w:rsid w:val="00E5454C"/>
    <w:rsid w:val="00E54902"/>
    <w:rsid w:val="00E54DEB"/>
    <w:rsid w:val="00E554AF"/>
    <w:rsid w:val="00E55703"/>
    <w:rsid w:val="00E557FD"/>
    <w:rsid w:val="00E55F87"/>
    <w:rsid w:val="00E55F93"/>
    <w:rsid w:val="00E56898"/>
    <w:rsid w:val="00E56FB3"/>
    <w:rsid w:val="00E56FC1"/>
    <w:rsid w:val="00E62CDE"/>
    <w:rsid w:val="00E62D24"/>
    <w:rsid w:val="00E640AB"/>
    <w:rsid w:val="00E64389"/>
    <w:rsid w:val="00E64E89"/>
    <w:rsid w:val="00E650F7"/>
    <w:rsid w:val="00E66BA2"/>
    <w:rsid w:val="00E717A2"/>
    <w:rsid w:val="00E724F2"/>
    <w:rsid w:val="00E72607"/>
    <w:rsid w:val="00E72F71"/>
    <w:rsid w:val="00E750D4"/>
    <w:rsid w:val="00E7656B"/>
    <w:rsid w:val="00E76983"/>
    <w:rsid w:val="00E774CB"/>
    <w:rsid w:val="00E77DE7"/>
    <w:rsid w:val="00E80302"/>
    <w:rsid w:val="00E804C3"/>
    <w:rsid w:val="00E808D4"/>
    <w:rsid w:val="00E8156F"/>
    <w:rsid w:val="00E81E25"/>
    <w:rsid w:val="00E8299A"/>
    <w:rsid w:val="00E82E3B"/>
    <w:rsid w:val="00E8315E"/>
    <w:rsid w:val="00E83FBE"/>
    <w:rsid w:val="00E84E83"/>
    <w:rsid w:val="00E8628F"/>
    <w:rsid w:val="00E86E4F"/>
    <w:rsid w:val="00E878F7"/>
    <w:rsid w:val="00E87CFE"/>
    <w:rsid w:val="00E904EB"/>
    <w:rsid w:val="00E92B34"/>
    <w:rsid w:val="00E93F28"/>
    <w:rsid w:val="00E94D33"/>
    <w:rsid w:val="00E960C8"/>
    <w:rsid w:val="00E96732"/>
    <w:rsid w:val="00E9753A"/>
    <w:rsid w:val="00E97FF0"/>
    <w:rsid w:val="00EA002B"/>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1142"/>
    <w:rsid w:val="00EB19C7"/>
    <w:rsid w:val="00EB1F4B"/>
    <w:rsid w:val="00EB277B"/>
    <w:rsid w:val="00EB2872"/>
    <w:rsid w:val="00EB2A13"/>
    <w:rsid w:val="00EB2A83"/>
    <w:rsid w:val="00EB2E9D"/>
    <w:rsid w:val="00EB31A0"/>
    <w:rsid w:val="00EB359B"/>
    <w:rsid w:val="00EB473F"/>
    <w:rsid w:val="00EB5603"/>
    <w:rsid w:val="00EB577E"/>
    <w:rsid w:val="00EB583C"/>
    <w:rsid w:val="00EB5A15"/>
    <w:rsid w:val="00EB5A63"/>
    <w:rsid w:val="00EB68A8"/>
    <w:rsid w:val="00EC0A69"/>
    <w:rsid w:val="00EC0C83"/>
    <w:rsid w:val="00EC0D68"/>
    <w:rsid w:val="00EC28A3"/>
    <w:rsid w:val="00EC35FD"/>
    <w:rsid w:val="00EC4D25"/>
    <w:rsid w:val="00EC51EA"/>
    <w:rsid w:val="00EC5372"/>
    <w:rsid w:val="00EC5B08"/>
    <w:rsid w:val="00ED21D2"/>
    <w:rsid w:val="00ED2443"/>
    <w:rsid w:val="00ED24ED"/>
    <w:rsid w:val="00ED33DC"/>
    <w:rsid w:val="00ED39DF"/>
    <w:rsid w:val="00ED4716"/>
    <w:rsid w:val="00ED50CC"/>
    <w:rsid w:val="00ED5642"/>
    <w:rsid w:val="00ED638B"/>
    <w:rsid w:val="00EE0A9C"/>
    <w:rsid w:val="00EE1190"/>
    <w:rsid w:val="00EE2597"/>
    <w:rsid w:val="00EE30F4"/>
    <w:rsid w:val="00EE3364"/>
    <w:rsid w:val="00EE3E8B"/>
    <w:rsid w:val="00EE4968"/>
    <w:rsid w:val="00EE4CBD"/>
    <w:rsid w:val="00EE5B5B"/>
    <w:rsid w:val="00EE613F"/>
    <w:rsid w:val="00EE66FC"/>
    <w:rsid w:val="00EE6743"/>
    <w:rsid w:val="00EE689F"/>
    <w:rsid w:val="00EE74B9"/>
    <w:rsid w:val="00EE77CD"/>
    <w:rsid w:val="00EE7F63"/>
    <w:rsid w:val="00EF0BA2"/>
    <w:rsid w:val="00EF177A"/>
    <w:rsid w:val="00EF1E90"/>
    <w:rsid w:val="00EF25FC"/>
    <w:rsid w:val="00EF400E"/>
    <w:rsid w:val="00EF4D0B"/>
    <w:rsid w:val="00EF501F"/>
    <w:rsid w:val="00EF525D"/>
    <w:rsid w:val="00EF57D4"/>
    <w:rsid w:val="00EF6BA4"/>
    <w:rsid w:val="00EF724F"/>
    <w:rsid w:val="00EF7F2A"/>
    <w:rsid w:val="00F006D7"/>
    <w:rsid w:val="00F00E9D"/>
    <w:rsid w:val="00F01862"/>
    <w:rsid w:val="00F022F8"/>
    <w:rsid w:val="00F025A3"/>
    <w:rsid w:val="00F02951"/>
    <w:rsid w:val="00F02CC4"/>
    <w:rsid w:val="00F02E14"/>
    <w:rsid w:val="00F042F0"/>
    <w:rsid w:val="00F046E3"/>
    <w:rsid w:val="00F053B8"/>
    <w:rsid w:val="00F053EB"/>
    <w:rsid w:val="00F05655"/>
    <w:rsid w:val="00F05A96"/>
    <w:rsid w:val="00F06132"/>
    <w:rsid w:val="00F067F0"/>
    <w:rsid w:val="00F06A60"/>
    <w:rsid w:val="00F07559"/>
    <w:rsid w:val="00F1004C"/>
    <w:rsid w:val="00F100DA"/>
    <w:rsid w:val="00F12824"/>
    <w:rsid w:val="00F12F08"/>
    <w:rsid w:val="00F13712"/>
    <w:rsid w:val="00F15E43"/>
    <w:rsid w:val="00F15FC9"/>
    <w:rsid w:val="00F160A5"/>
    <w:rsid w:val="00F16A13"/>
    <w:rsid w:val="00F177A9"/>
    <w:rsid w:val="00F2006C"/>
    <w:rsid w:val="00F20A49"/>
    <w:rsid w:val="00F20ECE"/>
    <w:rsid w:val="00F21D60"/>
    <w:rsid w:val="00F235C0"/>
    <w:rsid w:val="00F247FE"/>
    <w:rsid w:val="00F248D1"/>
    <w:rsid w:val="00F24ABF"/>
    <w:rsid w:val="00F261CB"/>
    <w:rsid w:val="00F309E0"/>
    <w:rsid w:val="00F31705"/>
    <w:rsid w:val="00F32E04"/>
    <w:rsid w:val="00F3330B"/>
    <w:rsid w:val="00F33413"/>
    <w:rsid w:val="00F33CFE"/>
    <w:rsid w:val="00F33D4D"/>
    <w:rsid w:val="00F33E50"/>
    <w:rsid w:val="00F34281"/>
    <w:rsid w:val="00F347B5"/>
    <w:rsid w:val="00F34B2B"/>
    <w:rsid w:val="00F36937"/>
    <w:rsid w:val="00F37FCA"/>
    <w:rsid w:val="00F41648"/>
    <w:rsid w:val="00F427D9"/>
    <w:rsid w:val="00F444CA"/>
    <w:rsid w:val="00F44EC8"/>
    <w:rsid w:val="00F466E9"/>
    <w:rsid w:val="00F50C69"/>
    <w:rsid w:val="00F50C6B"/>
    <w:rsid w:val="00F50EA9"/>
    <w:rsid w:val="00F520D5"/>
    <w:rsid w:val="00F52977"/>
    <w:rsid w:val="00F52B39"/>
    <w:rsid w:val="00F5336C"/>
    <w:rsid w:val="00F5381C"/>
    <w:rsid w:val="00F5469E"/>
    <w:rsid w:val="00F548ED"/>
    <w:rsid w:val="00F54B75"/>
    <w:rsid w:val="00F564E5"/>
    <w:rsid w:val="00F5721B"/>
    <w:rsid w:val="00F5796D"/>
    <w:rsid w:val="00F61394"/>
    <w:rsid w:val="00F6387E"/>
    <w:rsid w:val="00F63883"/>
    <w:rsid w:val="00F65E66"/>
    <w:rsid w:val="00F672DB"/>
    <w:rsid w:val="00F67C6E"/>
    <w:rsid w:val="00F67D91"/>
    <w:rsid w:val="00F7100D"/>
    <w:rsid w:val="00F71BE3"/>
    <w:rsid w:val="00F73555"/>
    <w:rsid w:val="00F745E7"/>
    <w:rsid w:val="00F751A4"/>
    <w:rsid w:val="00F7593E"/>
    <w:rsid w:val="00F76B8B"/>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7384"/>
    <w:rsid w:val="00F87B46"/>
    <w:rsid w:val="00F903AA"/>
    <w:rsid w:val="00F90F00"/>
    <w:rsid w:val="00F914E3"/>
    <w:rsid w:val="00F92394"/>
    <w:rsid w:val="00F93ED3"/>
    <w:rsid w:val="00F9407B"/>
    <w:rsid w:val="00F942B1"/>
    <w:rsid w:val="00F9608E"/>
    <w:rsid w:val="00F969A0"/>
    <w:rsid w:val="00F96B67"/>
    <w:rsid w:val="00F977DC"/>
    <w:rsid w:val="00FA01C6"/>
    <w:rsid w:val="00FA0887"/>
    <w:rsid w:val="00FA1E45"/>
    <w:rsid w:val="00FA2805"/>
    <w:rsid w:val="00FA3F21"/>
    <w:rsid w:val="00FA4704"/>
    <w:rsid w:val="00FA4D30"/>
    <w:rsid w:val="00FA5154"/>
    <w:rsid w:val="00FA53D7"/>
    <w:rsid w:val="00FA5CFA"/>
    <w:rsid w:val="00FB020B"/>
    <w:rsid w:val="00FB0288"/>
    <w:rsid w:val="00FB1606"/>
    <w:rsid w:val="00FB1924"/>
    <w:rsid w:val="00FB1FEC"/>
    <w:rsid w:val="00FB250A"/>
    <w:rsid w:val="00FB33AB"/>
    <w:rsid w:val="00FB38C6"/>
    <w:rsid w:val="00FB3C15"/>
    <w:rsid w:val="00FB46D7"/>
    <w:rsid w:val="00FB46EC"/>
    <w:rsid w:val="00FB48D6"/>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C49"/>
    <w:rsid w:val="00FD10D0"/>
    <w:rsid w:val="00FD16D4"/>
    <w:rsid w:val="00FD2EEF"/>
    <w:rsid w:val="00FD33A4"/>
    <w:rsid w:val="00FD3883"/>
    <w:rsid w:val="00FD454C"/>
    <w:rsid w:val="00FD465F"/>
    <w:rsid w:val="00FD6AA5"/>
    <w:rsid w:val="00FD76CD"/>
    <w:rsid w:val="00FE0787"/>
    <w:rsid w:val="00FE1162"/>
    <w:rsid w:val="00FE1854"/>
    <w:rsid w:val="00FE20EA"/>
    <w:rsid w:val="00FE26A2"/>
    <w:rsid w:val="00FE4BFD"/>
    <w:rsid w:val="00FE6BDE"/>
    <w:rsid w:val="00FE7B3B"/>
    <w:rsid w:val="00FF0DEF"/>
    <w:rsid w:val="00FF12A5"/>
    <w:rsid w:val="00FF1380"/>
    <w:rsid w:val="00FF161E"/>
    <w:rsid w:val="00FF1FE2"/>
    <w:rsid w:val="00FF272D"/>
    <w:rsid w:val="00FF3705"/>
    <w:rsid w:val="00FF4B91"/>
    <w:rsid w:val="00FF4E75"/>
    <w:rsid w:val="00FF57C9"/>
    <w:rsid w:val="00FF6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607D1A8C-03E8-4F00-B494-B8D9B3EC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nhideWhenUsed/>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1"/>
    <w:unhideWhenUsed/>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aliases w:val="Francesa,INAI"/>
    <w:link w:val="SinespaciadoCar"/>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9984">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
    <w:div w:id="389957802">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593056225">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66548092">
      <w:bodyDiv w:val="1"/>
      <w:marLeft w:val="0"/>
      <w:marRight w:val="0"/>
      <w:marTop w:val="0"/>
      <w:marBottom w:val="0"/>
      <w:divBdr>
        <w:top w:val="none" w:sz="0" w:space="0" w:color="auto"/>
        <w:left w:val="none" w:sz="0" w:space="0" w:color="auto"/>
        <w:bottom w:val="none" w:sz="0" w:space="0" w:color="auto"/>
        <w:right w:val="none" w:sz="0" w:space="0" w:color="auto"/>
      </w:divBdr>
    </w:div>
    <w:div w:id="972908989">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288701648">
      <w:bodyDiv w:val="1"/>
      <w:marLeft w:val="0"/>
      <w:marRight w:val="0"/>
      <w:marTop w:val="0"/>
      <w:marBottom w:val="0"/>
      <w:divBdr>
        <w:top w:val="none" w:sz="0" w:space="0" w:color="auto"/>
        <w:left w:val="none" w:sz="0" w:space="0" w:color="auto"/>
        <w:bottom w:val="none" w:sz="0" w:space="0" w:color="auto"/>
        <w:right w:val="none" w:sz="0" w:space="0" w:color="auto"/>
      </w:divBdr>
    </w:div>
    <w:div w:id="1295982162">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418744365">
      <w:bodyDiv w:val="1"/>
      <w:marLeft w:val="0"/>
      <w:marRight w:val="0"/>
      <w:marTop w:val="0"/>
      <w:marBottom w:val="0"/>
      <w:divBdr>
        <w:top w:val="none" w:sz="0" w:space="0" w:color="auto"/>
        <w:left w:val="none" w:sz="0" w:space="0" w:color="auto"/>
        <w:bottom w:val="none" w:sz="0" w:space="0" w:color="auto"/>
        <w:right w:val="none" w:sz="0" w:space="0" w:color="auto"/>
      </w:divBdr>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411415">
      <w:bodyDiv w:val="1"/>
      <w:marLeft w:val="0"/>
      <w:marRight w:val="0"/>
      <w:marTop w:val="0"/>
      <w:marBottom w:val="0"/>
      <w:divBdr>
        <w:top w:val="none" w:sz="0" w:space="0" w:color="auto"/>
        <w:left w:val="none" w:sz="0" w:space="0" w:color="auto"/>
        <w:bottom w:val="none" w:sz="0" w:space="0" w:color="auto"/>
        <w:right w:val="none" w:sz="0" w:space="0" w:color="auto"/>
      </w:divBdr>
    </w:div>
    <w:div w:id="1843280840">
      <w:bodyDiv w:val="1"/>
      <w:marLeft w:val="0"/>
      <w:marRight w:val="0"/>
      <w:marTop w:val="0"/>
      <w:marBottom w:val="0"/>
      <w:divBdr>
        <w:top w:val="none" w:sz="0" w:space="0" w:color="auto"/>
        <w:left w:val="none" w:sz="0" w:space="0" w:color="auto"/>
        <w:bottom w:val="none" w:sz="0" w:space="0" w:color="auto"/>
        <w:right w:val="none" w:sz="0" w:space="0" w:color="auto"/>
      </w:divBdr>
    </w:div>
    <w:div w:id="1971979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6320.page" TargetMode="External"/><Relationship Id="rId13" Type="http://schemas.openxmlformats.org/officeDocument/2006/relationships/hyperlink" Target="https://www.saimex.org.mx/saimex/solicitud/downloadAttach/1364564.page" TargetMode="External"/><Relationship Id="rId18" Type="http://schemas.openxmlformats.org/officeDocument/2006/relationships/hyperlink" Target="https://www.saimex.org.mx/saimex/solicitud/downloadAttach/1377943.p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saimex.org.mx/saimex/solicitud/downloadAttach/1377838.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1364600.page" TargetMode="External"/><Relationship Id="rId17" Type="http://schemas.openxmlformats.org/officeDocument/2006/relationships/hyperlink" Target="https://www.saimex.org.mx/saimex/solicitud/downloadAttach/1364471.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saimex.org.mx/saimex/solicitud/downloadAttach/1364458.p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64599.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1377899.page" TargetMode="External"/><Relationship Id="rId23" Type="http://schemas.openxmlformats.org/officeDocument/2006/relationships/hyperlink" Target="https://www.saimex.org.mx/saimex/solicitud/downloadAttach/1377874.page" TargetMode="External"/><Relationship Id="rId28" Type="http://schemas.openxmlformats.org/officeDocument/2006/relationships/header" Target="header3.xml"/><Relationship Id="rId10" Type="http://schemas.openxmlformats.org/officeDocument/2006/relationships/hyperlink" Target="https://www.saimex.org.mx/saimex/solicitud/downloadAttach/1364598.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1364505.page" TargetMode="External"/><Relationship Id="rId22" Type="http://schemas.openxmlformats.org/officeDocument/2006/relationships/hyperlink" Target="https://www.saimex.org.mx/saimex/solicitud/downloadAttach/1377874.page"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F9A57-27CA-4CE0-8F86-EC712835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42</Pages>
  <Words>10512</Words>
  <Characters>57817</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Jhancarlo</cp:lastModifiedBy>
  <cp:revision>9</cp:revision>
  <cp:lastPrinted>2019-05-10T14:39:00Z</cp:lastPrinted>
  <dcterms:created xsi:type="dcterms:W3CDTF">2022-04-19T23:04:00Z</dcterms:created>
  <dcterms:modified xsi:type="dcterms:W3CDTF">2022-05-06T17:01:00Z</dcterms:modified>
</cp:coreProperties>
</file>