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469E2" w:rsidR="005F2D09" w:rsidP="00B469E2" w:rsidRDefault="005F2D09" w14:paraId="2AC12568" w14:textId="7FDAFFA8">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B469E2">
        <w:rPr>
          <w:rFonts w:ascii="Palatino Linotype" w:hAnsi="Palatino Linotype" w:cs="Tahoma"/>
          <w:sz w:val="22"/>
          <w:szCs w:val="22"/>
          <w:lang w:val="es-ES"/>
        </w:rPr>
        <w:t xml:space="preserve">Estado de México, de fecha de </w:t>
      </w:r>
      <w:r w:rsidRPr="00B469E2" w:rsidR="00D5228F">
        <w:rPr>
          <w:rFonts w:ascii="Palatino Linotype" w:hAnsi="Palatino Linotype" w:cs="Tahoma"/>
          <w:sz w:val="22"/>
          <w:szCs w:val="22"/>
          <w:lang w:val="es-ES"/>
        </w:rPr>
        <w:t>once de mayo</w:t>
      </w:r>
      <w:r w:rsidRPr="00B469E2">
        <w:rPr>
          <w:rFonts w:ascii="Palatino Linotype" w:hAnsi="Palatino Linotype" w:cs="Tahoma"/>
          <w:sz w:val="22"/>
          <w:szCs w:val="22"/>
          <w:lang w:val="es-ES"/>
        </w:rPr>
        <w:t xml:space="preserve"> de dos mil veintidós. </w:t>
      </w:r>
    </w:p>
    <w:p w:rsidRPr="00B469E2" w:rsidR="005F2D09" w:rsidP="00B469E2" w:rsidRDefault="005F2D09" w14:paraId="4EC4C9D7" w14:textId="77777777">
      <w:pPr>
        <w:spacing w:line="360" w:lineRule="auto"/>
        <w:contextualSpacing/>
        <w:jc w:val="both"/>
        <w:rPr>
          <w:rFonts w:ascii="Palatino Linotype" w:hAnsi="Palatino Linotype" w:cs="Tahoma"/>
          <w:b/>
          <w:bCs/>
          <w:sz w:val="22"/>
          <w:szCs w:val="22"/>
          <w:lang w:val="es-ES"/>
        </w:rPr>
      </w:pPr>
    </w:p>
    <w:p w:rsidRPr="00B469E2" w:rsidR="005F2D09" w:rsidP="368047B8" w:rsidRDefault="005F2D09" w14:paraId="6E802CBF" w14:textId="508890DD">
      <w:pPr>
        <w:spacing w:line="360" w:lineRule="auto"/>
        <w:contextualSpacing/>
        <w:jc w:val="both"/>
        <w:rPr>
          <w:rFonts w:ascii="Palatino Linotype" w:hAnsi="Palatino Linotype" w:cs="Tahoma"/>
          <w:sz w:val="22"/>
          <w:szCs w:val="22"/>
        </w:rPr>
      </w:pPr>
      <w:r w:rsidRPr="368047B8" w:rsidR="368047B8">
        <w:rPr>
          <w:rFonts w:ascii="Palatino Linotype" w:hAnsi="Palatino Linotype" w:cs="Tahoma"/>
          <w:b w:val="1"/>
          <w:bCs w:val="1"/>
          <w:sz w:val="22"/>
          <w:szCs w:val="22"/>
        </w:rPr>
        <w:t xml:space="preserve">VISTO </w:t>
      </w:r>
      <w:r w:rsidRPr="368047B8" w:rsidR="368047B8">
        <w:rPr>
          <w:rFonts w:ascii="Palatino Linotype" w:hAnsi="Palatino Linotype" w:cs="Tahoma"/>
          <w:sz w:val="22"/>
          <w:szCs w:val="22"/>
        </w:rPr>
        <w:t xml:space="preserve">el expediente conformado con motivo del Recurso de Revisión </w:t>
      </w:r>
      <w:r w:rsidRPr="368047B8" w:rsidR="368047B8">
        <w:rPr>
          <w:rFonts w:ascii="Palatino Linotype" w:hAnsi="Palatino Linotype" w:eastAsia="Calibri" w:cs="Tahoma"/>
          <w:b w:val="1"/>
          <w:bCs w:val="1"/>
          <w:sz w:val="22"/>
          <w:szCs w:val="22"/>
          <w:lang w:eastAsia="en-US"/>
        </w:rPr>
        <w:t>01111/INFOEM/IP/RR/2022</w:t>
      </w:r>
      <w:r w:rsidRPr="368047B8" w:rsidR="368047B8">
        <w:rPr>
          <w:rFonts w:ascii="Palatino Linotype" w:hAnsi="Palatino Linotype" w:cs="Tahoma"/>
          <w:b w:val="1"/>
          <w:bCs w:val="1"/>
          <w:sz w:val="22"/>
          <w:szCs w:val="22"/>
        </w:rPr>
        <w:t>,</w:t>
      </w:r>
      <w:r w:rsidRPr="368047B8" w:rsidR="368047B8">
        <w:rPr>
          <w:rFonts w:ascii="Palatino Linotype" w:hAnsi="Palatino Linotype" w:cs="Tahoma"/>
          <w:sz w:val="22"/>
          <w:szCs w:val="22"/>
        </w:rPr>
        <w:t xml:space="preserve"> interpuesto por </w:t>
      </w:r>
      <w:r w:rsidRPr="368047B8" w:rsidR="368047B8">
        <w:rPr>
          <w:rFonts w:ascii="Palatino Linotype" w:hAnsi="Palatino Linotype" w:cs="Tahoma"/>
          <w:sz w:val="22"/>
          <w:szCs w:val="22"/>
          <w:highlight w:val="black"/>
        </w:rPr>
        <w:t>XXXXXXXXXXXXXX</w:t>
      </w:r>
      <w:r w:rsidRPr="368047B8" w:rsidR="368047B8">
        <w:rPr>
          <w:rFonts w:ascii="Palatino Linotype" w:hAnsi="Palatino Linotype" w:cs="Tahoma"/>
          <w:sz w:val="22"/>
          <w:szCs w:val="22"/>
        </w:rPr>
        <w:t xml:space="preserve">, en lo sucesivo el Recurrente o Particular, en contra de la respuesta del Sujeto Obligado, </w:t>
      </w:r>
      <w:r w:rsidRPr="368047B8" w:rsidR="368047B8">
        <w:rPr>
          <w:rFonts w:ascii="Palatino Linotype" w:hAnsi="Palatino Linotype" w:cs="Tahoma"/>
          <w:b w:val="1"/>
          <w:bCs w:val="1"/>
          <w:sz w:val="22"/>
          <w:szCs w:val="22"/>
        </w:rPr>
        <w:t xml:space="preserve">Ayuntamiento de Villa Victoria, </w:t>
      </w:r>
      <w:r w:rsidRPr="368047B8" w:rsidR="368047B8">
        <w:rPr>
          <w:rFonts w:ascii="Palatino Linotype" w:hAnsi="Palatino Linotype" w:cs="Tahoma"/>
          <w:sz w:val="22"/>
          <w:szCs w:val="22"/>
        </w:rPr>
        <w:t>se emite la presente Resolución, con base en los Antecedentes y Considerandos que a continuación se exponen:</w:t>
      </w:r>
    </w:p>
    <w:p w:rsidRPr="00B469E2" w:rsidR="005F2D09" w:rsidP="00B469E2" w:rsidRDefault="005F2D09" w14:paraId="46418DF4" w14:textId="77777777">
      <w:pPr>
        <w:spacing w:line="360" w:lineRule="auto"/>
        <w:contextualSpacing/>
        <w:jc w:val="both"/>
        <w:rPr>
          <w:rFonts w:ascii="Palatino Linotype" w:hAnsi="Palatino Linotype" w:cs="Tahoma"/>
          <w:b/>
          <w:bCs/>
          <w:sz w:val="22"/>
          <w:szCs w:val="22"/>
          <w:lang w:val="es-ES"/>
        </w:rPr>
      </w:pPr>
    </w:p>
    <w:p w:rsidRPr="00B469E2" w:rsidR="005F2D09" w:rsidP="00B469E2" w:rsidRDefault="005F2D09" w14:paraId="5BEF9923" w14:textId="77777777">
      <w:pPr>
        <w:spacing w:line="360" w:lineRule="auto"/>
        <w:contextualSpacing/>
        <w:jc w:val="center"/>
        <w:rPr>
          <w:rFonts w:ascii="Palatino Linotype" w:hAnsi="Palatino Linotype" w:cs="Tahoma"/>
          <w:b/>
          <w:bCs/>
          <w:sz w:val="22"/>
          <w:szCs w:val="22"/>
          <w:lang w:val="es-ES"/>
        </w:rPr>
      </w:pPr>
      <w:r w:rsidRPr="00B469E2">
        <w:rPr>
          <w:rFonts w:ascii="Palatino Linotype" w:hAnsi="Palatino Linotype" w:cs="Tahoma"/>
          <w:b/>
          <w:bCs/>
          <w:sz w:val="22"/>
          <w:szCs w:val="22"/>
          <w:lang w:val="es-ES"/>
        </w:rPr>
        <w:t>A N T E C E D E N T E S:</w:t>
      </w:r>
    </w:p>
    <w:p w:rsidRPr="00B469E2" w:rsidR="005F2D09" w:rsidP="00B469E2" w:rsidRDefault="005F2D09" w14:paraId="11D2C935" w14:textId="77777777">
      <w:pPr>
        <w:spacing w:line="360" w:lineRule="auto"/>
        <w:contextualSpacing/>
        <w:jc w:val="both"/>
        <w:rPr>
          <w:rFonts w:ascii="Palatino Linotype" w:hAnsi="Palatino Linotype" w:cs="Tahoma"/>
          <w:sz w:val="22"/>
          <w:szCs w:val="22"/>
          <w:lang w:val="es-ES"/>
        </w:rPr>
      </w:pPr>
    </w:p>
    <w:p w:rsidRPr="00B469E2" w:rsidR="005F2D09" w:rsidP="00B469E2" w:rsidRDefault="005F2D09" w14:paraId="5E7DA289" w14:textId="77777777">
      <w:pPr>
        <w:spacing w:line="360" w:lineRule="auto"/>
        <w:contextualSpacing/>
        <w:jc w:val="both"/>
        <w:rPr>
          <w:rFonts w:ascii="Palatino Linotype" w:hAnsi="Palatino Linotype" w:cs="Tahoma"/>
          <w:b/>
          <w:bCs/>
          <w:sz w:val="22"/>
          <w:szCs w:val="22"/>
          <w:lang w:val="es-ES"/>
        </w:rPr>
      </w:pPr>
      <w:r w:rsidRPr="00B469E2">
        <w:rPr>
          <w:rFonts w:ascii="Palatino Linotype" w:hAnsi="Palatino Linotype" w:cs="Tahoma"/>
          <w:b/>
          <w:bCs/>
          <w:sz w:val="22"/>
          <w:szCs w:val="22"/>
          <w:lang w:val="es-ES"/>
        </w:rPr>
        <w:t>I. Presentación de la solicitud de información.</w:t>
      </w:r>
    </w:p>
    <w:p w:rsidRPr="00B469E2" w:rsidR="00516AB7" w:rsidP="00B469E2" w:rsidRDefault="00516AB7" w14:paraId="14B0C292" w14:textId="77777777">
      <w:pPr>
        <w:spacing w:line="360" w:lineRule="auto"/>
        <w:contextualSpacing/>
        <w:jc w:val="both"/>
        <w:rPr>
          <w:rFonts w:ascii="Palatino Linotype" w:hAnsi="Palatino Linotype" w:cs="Tahoma"/>
          <w:sz w:val="22"/>
          <w:szCs w:val="22"/>
          <w:lang w:val="es-ES"/>
        </w:rPr>
      </w:pPr>
    </w:p>
    <w:p w:rsidRPr="00B469E2" w:rsidR="005F2D09" w:rsidP="00B469E2" w:rsidRDefault="005F2D09" w14:paraId="3BEB2A32" w14:textId="496F5F96">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lang w:val="es-ES"/>
        </w:rPr>
        <w:t xml:space="preserve">El </w:t>
      </w:r>
      <w:r w:rsidRPr="00B469E2" w:rsidR="005C231D">
        <w:rPr>
          <w:rFonts w:ascii="Palatino Linotype" w:hAnsi="Palatino Linotype" w:cs="Tahoma"/>
          <w:sz w:val="22"/>
          <w:szCs w:val="22"/>
          <w:lang w:val="es-ES"/>
        </w:rPr>
        <w:t>treinta y uno de enero</w:t>
      </w:r>
      <w:r w:rsidRPr="00B469E2" w:rsidR="008A6904">
        <w:rPr>
          <w:rFonts w:ascii="Palatino Linotype" w:hAnsi="Palatino Linotype" w:cs="Tahoma"/>
          <w:sz w:val="22"/>
          <w:szCs w:val="22"/>
          <w:lang w:val="es-ES"/>
        </w:rPr>
        <w:t xml:space="preserve"> de dos mil veintidós, el</w:t>
      </w:r>
      <w:r w:rsidRPr="00B469E2">
        <w:rPr>
          <w:rFonts w:ascii="Palatino Linotype" w:hAnsi="Palatino Linotype" w:cs="Tahoma"/>
          <w:sz w:val="22"/>
          <w:szCs w:val="22"/>
          <w:lang w:val="es-ES"/>
        </w:rPr>
        <w:t xml:space="preserve"> Particular presentó una solicitud de ac</w:t>
      </w:r>
      <w:r w:rsidRPr="00B469E2" w:rsidR="005C231D">
        <w:rPr>
          <w:rFonts w:ascii="Palatino Linotype" w:hAnsi="Palatino Linotype" w:cs="Tahoma"/>
          <w:sz w:val="22"/>
          <w:szCs w:val="22"/>
          <w:lang w:val="es-ES"/>
        </w:rPr>
        <w:t>ceso a la información pública,</w:t>
      </w:r>
      <w:r w:rsidRPr="00B469E2" w:rsidR="005C231D">
        <w:rPr>
          <w:rFonts w:ascii="Palatino Linotype" w:hAnsi="Palatino Linotype"/>
          <w:sz w:val="22"/>
          <w:szCs w:val="22"/>
        </w:rPr>
        <w:t xml:space="preserve"> </w:t>
      </w:r>
      <w:r w:rsidRPr="00B469E2" w:rsidR="005C231D">
        <w:rPr>
          <w:rFonts w:ascii="Palatino Linotype" w:hAnsi="Palatino Linotype" w:cs="Tahoma"/>
          <w:sz w:val="22"/>
          <w:szCs w:val="22"/>
          <w:lang w:val="es-ES"/>
        </w:rPr>
        <w:t>vía Plataforma Nacional de Transparencia (PNT), sin embargo, se alojó en el Sistema de Acceso a la Información Mexiquense (SAIMEX), por ser el sistema a través del cual, se da atención y seguimiento a las solicitudes de información, respecto a los Sujetos Obligados del Estado de México;</w:t>
      </w:r>
      <w:r w:rsidRPr="00B469E2">
        <w:rPr>
          <w:rFonts w:ascii="Palatino Linotype" w:hAnsi="Palatino Linotype" w:cs="Tahoma"/>
          <w:sz w:val="22"/>
          <w:szCs w:val="22"/>
          <w:lang w:val="es-ES"/>
        </w:rPr>
        <w:t xml:space="preserve"> ante </w:t>
      </w:r>
      <w:r w:rsidRPr="00B469E2" w:rsidR="0060308A">
        <w:rPr>
          <w:rFonts w:ascii="Palatino Linotype" w:hAnsi="Palatino Linotype" w:cs="Tahoma"/>
          <w:sz w:val="22"/>
          <w:szCs w:val="22"/>
          <w:lang w:val="es-ES"/>
        </w:rPr>
        <w:t>el</w:t>
      </w:r>
      <w:r w:rsidRPr="00B469E2">
        <w:rPr>
          <w:rFonts w:ascii="Palatino Linotype" w:hAnsi="Palatino Linotype" w:cs="Tahoma"/>
          <w:sz w:val="22"/>
          <w:szCs w:val="22"/>
          <w:lang w:val="es-ES"/>
        </w:rPr>
        <w:t xml:space="preserve"> </w:t>
      </w:r>
      <w:r w:rsidRPr="00B469E2" w:rsidR="005C231D">
        <w:rPr>
          <w:rFonts w:ascii="Palatino Linotype" w:hAnsi="Palatino Linotype" w:cs="Tahoma"/>
          <w:b/>
          <w:bCs/>
          <w:sz w:val="22"/>
          <w:szCs w:val="22"/>
        </w:rPr>
        <w:t>Ayuntamiento de Villa Victoria</w:t>
      </w:r>
      <w:r w:rsidRPr="00B469E2">
        <w:rPr>
          <w:rFonts w:ascii="Palatino Linotype" w:hAnsi="Palatino Linotype" w:cs="Tahoma"/>
          <w:sz w:val="22"/>
          <w:szCs w:val="22"/>
        </w:rPr>
        <w:t>, en los siguientes términos:</w:t>
      </w:r>
    </w:p>
    <w:p w:rsidRPr="00B469E2" w:rsidR="005F2D09" w:rsidP="00B469E2" w:rsidRDefault="005F2D09" w14:paraId="47BE90C9" w14:textId="77777777">
      <w:pPr>
        <w:spacing w:line="360" w:lineRule="auto"/>
        <w:contextualSpacing/>
        <w:jc w:val="both"/>
        <w:rPr>
          <w:rFonts w:ascii="Palatino Linotype" w:hAnsi="Palatino Linotype" w:cs="Tahoma"/>
          <w:sz w:val="22"/>
          <w:szCs w:val="22"/>
        </w:rPr>
      </w:pPr>
    </w:p>
    <w:p w:rsidRPr="00B469E2" w:rsidR="005F2D09" w:rsidP="00B469E2" w:rsidRDefault="005F2D09" w14:paraId="74C559F0" w14:textId="79E23E41">
      <w:pPr>
        <w:spacing w:line="360" w:lineRule="auto"/>
        <w:ind w:left="567" w:right="539"/>
        <w:contextualSpacing/>
        <w:jc w:val="both"/>
        <w:rPr>
          <w:rFonts w:ascii="Palatino Linotype" w:hAnsi="Palatino Linotype" w:cs="Tahoma"/>
          <w:b/>
          <w:bCs/>
        </w:rPr>
      </w:pPr>
      <w:bookmarkStart w:name="_Hlk90547484" w:id="0"/>
      <w:bookmarkStart w:name="_Hlk90547640" w:id="1"/>
      <w:r w:rsidRPr="00B469E2">
        <w:rPr>
          <w:rFonts w:ascii="Palatino Linotype" w:hAnsi="Palatino Linotype" w:cs="Tahoma"/>
          <w:b/>
          <w:bCs/>
        </w:rPr>
        <w:t>Solicitud de folio:</w:t>
      </w:r>
      <w:r w:rsidRPr="00B469E2">
        <w:rPr>
          <w:rFonts w:ascii="Palatino Linotype" w:hAnsi="Palatino Linotype" w:cs="Tahoma"/>
        </w:rPr>
        <w:t xml:space="preserve"> </w:t>
      </w:r>
      <w:r w:rsidRPr="00B469E2" w:rsidR="005C231D">
        <w:rPr>
          <w:rFonts w:ascii="Palatino Linotype" w:hAnsi="Palatino Linotype" w:cs="Tahoma"/>
          <w:b/>
          <w:bCs/>
        </w:rPr>
        <w:t>00013/VIVICTOR/IP/2022</w:t>
      </w:r>
      <w:r w:rsidRPr="00B469E2" w:rsidR="005C231D">
        <w:rPr>
          <w:rFonts w:ascii="Palatino Linotype" w:hAnsi="Palatino Linotype" w:cs="Tahoma"/>
          <w:b/>
          <w:bCs/>
        </w:rPr>
        <w:cr/>
      </w:r>
    </w:p>
    <w:p w:rsidRPr="00B469E2" w:rsidR="005F2D09" w:rsidP="00B469E2" w:rsidRDefault="005F2D09" w14:paraId="5218541B" w14:textId="77777777">
      <w:pPr>
        <w:spacing w:line="360" w:lineRule="auto"/>
        <w:ind w:left="567" w:right="539"/>
        <w:contextualSpacing/>
        <w:jc w:val="both"/>
        <w:rPr>
          <w:rFonts w:ascii="Palatino Linotype" w:hAnsi="Palatino Linotype" w:cs="Tahoma"/>
          <w:b/>
          <w:bCs/>
        </w:rPr>
      </w:pPr>
      <w:r w:rsidRPr="00B469E2">
        <w:rPr>
          <w:rFonts w:ascii="Palatino Linotype" w:hAnsi="Palatino Linotype" w:cs="Tahoma"/>
          <w:b/>
          <w:bCs/>
        </w:rPr>
        <w:t>DESCRIPCIÓN CLARA Y PRECISA DE LA INFORMACIÓN SOLICITADA:</w:t>
      </w:r>
    </w:p>
    <w:p w:rsidRPr="00B469E2" w:rsidR="005C231D" w:rsidP="00B469E2" w:rsidRDefault="005C231D" w14:paraId="33451581"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Solicito Obtener la opinión de cumplimiento proporcionada directamente por el ente fiscalizador hacia los ayuntamientos y sus descentralizadas (DIF, Sistema de agua, Instituto de la mujer, casa de la cultura, </w:t>
      </w:r>
      <w:proofErr w:type="spellStart"/>
      <w:r w:rsidRPr="00B469E2">
        <w:rPr>
          <w:rFonts w:ascii="Palatino Linotype" w:hAnsi="Palatino Linotype" w:cs="Tahoma"/>
          <w:bCs/>
          <w:i/>
        </w:rPr>
        <w:t>etc</w:t>
      </w:r>
      <w:proofErr w:type="spellEnd"/>
      <w:r w:rsidRPr="00B469E2">
        <w:rPr>
          <w:rFonts w:ascii="Palatino Linotype" w:hAnsi="Palatino Linotype" w:cs="Tahoma"/>
          <w:bCs/>
          <w:i/>
        </w:rPr>
        <w:t xml:space="preserve">): SAT, IMSS, INFONAVIT y SATEM, cada uno en sus respectivos ámbitos y </w:t>
      </w:r>
      <w:r w:rsidRPr="00B469E2">
        <w:rPr>
          <w:rFonts w:ascii="Palatino Linotype" w:hAnsi="Palatino Linotype" w:cs="Tahoma"/>
          <w:bCs/>
          <w:i/>
        </w:rPr>
        <w:lastRenderedPageBreak/>
        <w:t>generada x el mismo ente obligado; ya que los reportes fiscales los baja la persona autorizada por el ente obligado con la clave CIEC tratándose del ISR salarios y asimilados y/o asalariados. Se solicita lo siguiente:</w:t>
      </w:r>
    </w:p>
    <w:p w:rsidRPr="00B469E2" w:rsidR="005C231D" w:rsidP="00B469E2" w:rsidRDefault="005C231D" w14:paraId="26827F8F"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 I. Reportes del aplicativo “Visor de nómina del SAT” por los años 2018, 2019, 2020, y 2021 en sus tres presentaciones: </w:t>
      </w:r>
    </w:p>
    <w:p w:rsidRPr="00B469E2" w:rsidR="005C231D" w:rsidP="00B469E2" w:rsidRDefault="005C231D" w14:paraId="614DA578"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a) Vista anual acumulada. </w:t>
      </w:r>
    </w:p>
    <w:p w:rsidRPr="00B469E2" w:rsidR="005C231D" w:rsidP="00B469E2" w:rsidRDefault="005C231D" w14:paraId="5E76CDD2"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b) Detalle mensual. </w:t>
      </w:r>
    </w:p>
    <w:p w:rsidRPr="00B469E2" w:rsidR="005C231D" w:rsidP="00B469E2" w:rsidRDefault="005C231D" w14:paraId="63507324"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c) Detalle diferencias sueldos y salarios. </w:t>
      </w:r>
    </w:p>
    <w:p w:rsidRPr="00B469E2" w:rsidR="005C231D" w:rsidP="00B469E2" w:rsidRDefault="005C231D" w14:paraId="52A59393" w14:textId="77777777">
      <w:pPr>
        <w:spacing w:line="360" w:lineRule="auto"/>
        <w:ind w:left="567" w:right="539"/>
        <w:contextualSpacing/>
        <w:jc w:val="both"/>
        <w:rPr>
          <w:rFonts w:ascii="Palatino Linotype" w:hAnsi="Palatino Linotype" w:cs="Tahoma"/>
          <w:bCs/>
          <w:i/>
        </w:rPr>
      </w:pPr>
    </w:p>
    <w:p w:rsidRPr="00B469E2" w:rsidR="005C231D" w:rsidP="00B469E2" w:rsidRDefault="005C231D" w14:paraId="351B5FEB"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II. La constancia de situación fiscal de no adeudo emitida por el INFONAVIT, generada desde el portal empresarial de esa Institución, a través de internet. </w:t>
      </w:r>
    </w:p>
    <w:p w:rsidRPr="00B469E2" w:rsidR="005C231D" w:rsidP="00B469E2" w:rsidRDefault="005C231D" w14:paraId="67C2C100"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III. La opinión de no adeudo en el cumplimiento de obligaciones fiscales en materia de seguridad social emitida x el IMSS, generada desde el portal de esa Institución, a través de internet. </w:t>
      </w:r>
    </w:p>
    <w:p w:rsidRPr="00B469E2" w:rsidR="005C231D" w:rsidP="00B469E2" w:rsidRDefault="005C231D" w14:paraId="1AF7F3CA"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IV. La opinión de no adeudo en el cumplimiento de obligaciones fiscales estatales emitida por el SATEM, generada desde el portal de esa Institución, a través de internet. </w:t>
      </w:r>
    </w:p>
    <w:p w:rsidRPr="00B469E2" w:rsidR="005C231D" w:rsidP="00B469E2" w:rsidRDefault="005C231D" w14:paraId="674EF74F"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rsidRPr="00B469E2" w:rsidR="005C231D" w:rsidP="00B469E2" w:rsidRDefault="005C231D" w14:paraId="24E49156"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A) En la columna A “Mes”. </w:t>
      </w:r>
    </w:p>
    <w:p w:rsidRPr="00B469E2" w:rsidR="005C231D" w:rsidP="00B469E2" w:rsidRDefault="005C231D" w14:paraId="273D445E"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B) En la columna B “Año”. </w:t>
      </w:r>
    </w:p>
    <w:p w:rsidRPr="00B469E2" w:rsidR="005C231D" w:rsidP="00B469E2" w:rsidRDefault="005C231D" w14:paraId="3865425C"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C) En la columna C “ISR salarios retenido”. </w:t>
      </w:r>
    </w:p>
    <w:p w:rsidRPr="00B469E2" w:rsidR="005C231D" w:rsidP="00B469E2" w:rsidRDefault="005C231D" w14:paraId="2F02583C"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D) En la columna D “ISR salarios enterado”.</w:t>
      </w:r>
    </w:p>
    <w:p w:rsidRPr="00B469E2" w:rsidR="005C231D" w:rsidP="00B469E2" w:rsidRDefault="005C231D" w14:paraId="7702091B"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E) En la columna E “ISR asimilados retenido”. </w:t>
      </w:r>
    </w:p>
    <w:p w:rsidRPr="00B469E2" w:rsidR="005C231D" w:rsidP="00B469E2" w:rsidRDefault="005C231D" w14:paraId="1F72DB5B"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F) En la columna F “ISR asimilados enterado”. </w:t>
      </w:r>
    </w:p>
    <w:p w:rsidRPr="00B469E2" w:rsidR="005C231D" w:rsidP="00B469E2" w:rsidRDefault="005C231D" w14:paraId="3F701DA3"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G) En la columna G “ISR honorarios y arrendamiento retenido”. </w:t>
      </w:r>
    </w:p>
    <w:p w:rsidRPr="00B469E2" w:rsidR="005C231D" w:rsidP="00B469E2" w:rsidRDefault="005C231D" w14:paraId="399BC35A"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H) En la columna H “ISR honorarios y arrendamiento enterado”. </w:t>
      </w:r>
    </w:p>
    <w:p w:rsidRPr="00B469E2" w:rsidR="005C231D" w:rsidP="00B469E2" w:rsidRDefault="005C231D" w14:paraId="111BF094"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I) En la columna I “ISR participable recuperado a valor histórico”.</w:t>
      </w:r>
    </w:p>
    <w:p w:rsidRPr="00B469E2" w:rsidR="005C231D" w:rsidP="00B469E2" w:rsidRDefault="005C231D" w14:paraId="014995A6"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J) En la columna J “Subsidio para el empleo entregado en el mes al trabajador”. </w:t>
      </w:r>
    </w:p>
    <w:p w:rsidRPr="00B469E2" w:rsidR="005C231D" w:rsidP="00B469E2" w:rsidRDefault="005C231D" w14:paraId="0C395088"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K) En la columna K “Subsidio para el empleo acreditado en el mes contra las contribuciones que proceda”. </w:t>
      </w:r>
    </w:p>
    <w:p w:rsidRPr="00B469E2" w:rsidR="005C231D" w:rsidP="00B469E2" w:rsidRDefault="005C231D" w14:paraId="78E73C03"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lastRenderedPageBreak/>
        <w:t xml:space="preserve">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Pr="00B469E2" w:rsidR="005C231D" w:rsidP="00B469E2" w:rsidRDefault="005C231D" w14:paraId="54465041"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Pr="00B469E2">
        <w:rPr>
          <w:rFonts w:ascii="Palatino Linotype" w:hAnsi="Palatino Linotype" w:cs="Tahoma"/>
          <w:bCs/>
          <w:i/>
        </w:rPr>
        <w:t>mi</w:t>
      </w:r>
      <w:proofErr w:type="spellEnd"/>
      <w:r w:rsidRPr="00B469E2">
        <w:rPr>
          <w:rFonts w:ascii="Palatino Linotype" w:hAnsi="Palatino Linotype" w:cs="Tahoma"/>
          <w:bCs/>
          <w:i/>
        </w:rPr>
        <w:t xml:space="preserve"> solo me entregarán un papel de trabajo con los siguientes encabezados: </w:t>
      </w:r>
    </w:p>
    <w:p w:rsidRPr="00B469E2" w:rsidR="005C231D" w:rsidP="00B469E2" w:rsidRDefault="005C231D" w14:paraId="12C52A83"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A) En la columna A “Nombre del trabajador”, pudiendo identificarlos como: trabajador 1, trabajador 2, trabajador 3 </w:t>
      </w:r>
    </w:p>
    <w:p w:rsidRPr="00B469E2" w:rsidR="005C231D" w:rsidP="00B469E2" w:rsidRDefault="005C231D" w14:paraId="65F150B3"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B) En la columna B “Año”. </w:t>
      </w:r>
    </w:p>
    <w:p w:rsidRPr="00B469E2" w:rsidR="005C231D" w:rsidP="00B469E2" w:rsidRDefault="005C231D" w14:paraId="3FEC33B5"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C) En la columna C “Saldo a favor de ISR”. </w:t>
      </w:r>
    </w:p>
    <w:p w:rsidRPr="00B469E2" w:rsidR="005C231D" w:rsidP="00B469E2" w:rsidRDefault="005C231D" w14:paraId="05DFA2B9" w14:textId="77777777">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 xml:space="preserve">D) En la columna D “Saldo a cargo en el ISR”. </w:t>
      </w:r>
    </w:p>
    <w:p w:rsidRPr="00B469E2" w:rsidR="005F2D09" w:rsidP="00B469E2" w:rsidRDefault="005C231D" w14:paraId="0A5F7CD5" w14:textId="62B5DCC8">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Pr="00B469E2" w:rsidR="001F11FF">
        <w:rPr>
          <w:rFonts w:ascii="Palatino Linotype" w:hAnsi="Palatino Linotype" w:cs="Tahoma"/>
          <w:bCs/>
          <w:i/>
        </w:rPr>
        <w:t xml:space="preserve"> </w:t>
      </w:r>
      <w:bookmarkEnd w:id="0"/>
      <w:r w:rsidRPr="00B469E2" w:rsidR="005F2D09">
        <w:rPr>
          <w:rFonts w:ascii="Palatino Linotype" w:hAnsi="Palatino Linotype" w:cs="Tahoma"/>
          <w:bCs/>
        </w:rPr>
        <w:t>(Sic.)</w:t>
      </w:r>
    </w:p>
    <w:bookmarkEnd w:id="1"/>
    <w:p w:rsidRPr="00B469E2" w:rsidR="005F2D09" w:rsidP="00B469E2" w:rsidRDefault="005F2D09" w14:paraId="0C44B5DF" w14:textId="77777777">
      <w:pPr>
        <w:spacing w:line="360" w:lineRule="auto"/>
        <w:ind w:left="567" w:right="539"/>
        <w:contextualSpacing/>
        <w:jc w:val="both"/>
        <w:rPr>
          <w:rFonts w:ascii="Palatino Linotype" w:hAnsi="Palatino Linotype" w:cs="Tahoma"/>
          <w:bCs/>
          <w:i/>
        </w:rPr>
      </w:pPr>
    </w:p>
    <w:p w:rsidRPr="00B469E2" w:rsidR="005C231D" w:rsidP="00B469E2" w:rsidRDefault="005C231D" w14:paraId="75E3BE7E" w14:textId="433C12A9">
      <w:pPr>
        <w:spacing w:line="360" w:lineRule="auto"/>
        <w:ind w:left="567" w:right="539"/>
        <w:contextualSpacing/>
        <w:jc w:val="both"/>
        <w:rPr>
          <w:rFonts w:ascii="Palatino Linotype" w:hAnsi="Palatino Linotype" w:cs="Tahoma"/>
          <w:bCs/>
          <w:iCs/>
        </w:rPr>
      </w:pPr>
      <w:r w:rsidRPr="00B469E2">
        <w:rPr>
          <w:rFonts w:ascii="Palatino Linotype" w:hAnsi="Palatino Linotype" w:cs="Tahoma"/>
          <w:b/>
          <w:bCs/>
          <w:iCs/>
        </w:rPr>
        <w:t>CUALQUIER OTRO DETALLE QUE FACILITE LA BÚSQUEDA DE LA INFORMACIÓN:</w:t>
      </w:r>
      <w:r w:rsidRPr="00B469E2">
        <w:rPr>
          <w:rFonts w:ascii="Palatino Linotype" w:hAnsi="Palatino Linotype" w:cs="Tahoma"/>
          <w:b/>
          <w:bCs/>
          <w:iCs/>
        </w:rPr>
        <w:cr/>
      </w:r>
      <w:r w:rsidRPr="00B469E2">
        <w:rPr>
          <w:rFonts w:ascii="Palatino Linotype" w:hAnsi="Palatino Linotype" w:cs="Tahoma"/>
          <w:bCs/>
          <w:i/>
          <w:iCs/>
        </w:rPr>
        <w:t xml:space="preserve">Con su tesorero(a) del ayuntamiento, con sus asesores financieros, con sus contadores de las descentralizadas del ayuntamiento, con su titular de recursos humanos y con su </w:t>
      </w:r>
      <w:proofErr w:type="spellStart"/>
      <w:r w:rsidRPr="00B469E2">
        <w:rPr>
          <w:rFonts w:ascii="Palatino Linotype" w:hAnsi="Palatino Linotype" w:cs="Tahoma"/>
          <w:bCs/>
          <w:i/>
          <w:iCs/>
        </w:rPr>
        <w:t>nominista</w:t>
      </w:r>
      <w:proofErr w:type="spellEnd"/>
      <w:r w:rsidRPr="00B469E2">
        <w:rPr>
          <w:rFonts w:ascii="Palatino Linotype" w:hAnsi="Palatino Linotype" w:cs="Tahoma"/>
          <w:bCs/>
          <w:i/>
          <w:iCs/>
        </w:rPr>
        <w:t xml:space="preserve"> del ayuntamiento y/o descentralizadas.</w:t>
      </w:r>
      <w:r w:rsidRPr="00B469E2" w:rsidR="00BE6DF7">
        <w:rPr>
          <w:rFonts w:ascii="Palatino Linotype" w:hAnsi="Palatino Linotype" w:cs="Tahoma"/>
          <w:bCs/>
          <w:i/>
          <w:iCs/>
        </w:rPr>
        <w:t xml:space="preserve"> </w:t>
      </w:r>
      <w:r w:rsidRPr="00B469E2" w:rsidR="00BE6DF7">
        <w:rPr>
          <w:rFonts w:ascii="Palatino Linotype" w:hAnsi="Palatino Linotype" w:cs="Tahoma"/>
          <w:bCs/>
          <w:iCs/>
        </w:rPr>
        <w:t>(Sic.)</w:t>
      </w:r>
    </w:p>
    <w:p w:rsidRPr="00B469E2" w:rsidR="005C231D" w:rsidP="00B469E2" w:rsidRDefault="005C231D" w14:paraId="6A3884C9" w14:textId="77777777">
      <w:pPr>
        <w:spacing w:line="360" w:lineRule="auto"/>
        <w:ind w:left="567" w:right="539"/>
        <w:contextualSpacing/>
        <w:jc w:val="both"/>
        <w:rPr>
          <w:rFonts w:ascii="Palatino Linotype" w:hAnsi="Palatino Linotype" w:cs="Tahoma"/>
          <w:b/>
          <w:bCs/>
          <w:iCs/>
        </w:rPr>
      </w:pPr>
    </w:p>
    <w:p w:rsidRPr="00B469E2" w:rsidR="005F2D09" w:rsidP="00B469E2" w:rsidRDefault="005F2D09" w14:paraId="4301F238" w14:textId="77777777">
      <w:pPr>
        <w:spacing w:line="360" w:lineRule="auto"/>
        <w:ind w:left="567" w:right="539"/>
        <w:contextualSpacing/>
        <w:jc w:val="both"/>
        <w:rPr>
          <w:rFonts w:ascii="Palatino Linotype" w:hAnsi="Palatino Linotype" w:cs="Tahoma"/>
          <w:b/>
          <w:bCs/>
          <w:iCs/>
        </w:rPr>
      </w:pPr>
      <w:r w:rsidRPr="00B469E2">
        <w:rPr>
          <w:rFonts w:ascii="Palatino Linotype" w:hAnsi="Palatino Linotype" w:cs="Tahoma"/>
          <w:b/>
          <w:bCs/>
          <w:iCs/>
        </w:rPr>
        <w:t>MODALIDAD DE ENTREGA</w:t>
      </w:r>
    </w:p>
    <w:p w:rsidRPr="00B469E2" w:rsidR="008A1CEA" w:rsidP="00B469E2" w:rsidRDefault="005C231D" w14:paraId="1F8C84FE" w14:textId="056B48B5">
      <w:pPr>
        <w:spacing w:line="360" w:lineRule="auto"/>
        <w:ind w:left="567" w:right="539"/>
        <w:contextualSpacing/>
        <w:jc w:val="both"/>
        <w:rPr>
          <w:rFonts w:ascii="Palatino Linotype" w:hAnsi="Palatino Linotype" w:cs="Tahoma"/>
          <w:b/>
          <w:bCs/>
          <w:i/>
          <w:iCs/>
        </w:rPr>
      </w:pPr>
      <w:r w:rsidRPr="00B469E2">
        <w:rPr>
          <w:rFonts w:ascii="Palatino Linotype" w:hAnsi="Palatino Linotype" w:cs="Tahoma"/>
          <w:b/>
          <w:bCs/>
          <w:i/>
          <w:iCs/>
        </w:rPr>
        <w:t>Medio para recibir información o notificaciones:</w:t>
      </w:r>
    </w:p>
    <w:p w:rsidRPr="00B469E2" w:rsidR="005C231D" w:rsidP="00B469E2" w:rsidRDefault="005C231D" w14:paraId="114E64AC" w14:textId="77777777">
      <w:pPr>
        <w:spacing w:line="360" w:lineRule="auto"/>
        <w:ind w:left="567" w:right="539"/>
        <w:contextualSpacing/>
        <w:jc w:val="both"/>
        <w:rPr>
          <w:rFonts w:ascii="Palatino Linotype" w:hAnsi="Palatino Linotype" w:cs="Tahoma"/>
          <w:bCs/>
          <w:i/>
          <w:iCs/>
        </w:rPr>
      </w:pPr>
      <w:r w:rsidRPr="00B469E2">
        <w:rPr>
          <w:rFonts w:ascii="Palatino Linotype" w:hAnsi="Palatino Linotype" w:cs="Tahoma"/>
          <w:bCs/>
          <w:i/>
          <w:iCs/>
        </w:rPr>
        <w:t>Correo electrónico</w:t>
      </w:r>
    </w:p>
    <w:p w:rsidRPr="00B469E2" w:rsidR="005C231D" w:rsidP="00B469E2" w:rsidRDefault="005C231D" w14:paraId="38CBC7D8" w14:textId="77777777">
      <w:pPr>
        <w:spacing w:line="360" w:lineRule="auto"/>
        <w:ind w:left="567" w:right="539"/>
        <w:contextualSpacing/>
        <w:jc w:val="both"/>
        <w:rPr>
          <w:rFonts w:ascii="Palatino Linotype" w:hAnsi="Palatino Linotype" w:cs="Tahoma"/>
          <w:b/>
          <w:bCs/>
          <w:i/>
          <w:iCs/>
        </w:rPr>
      </w:pPr>
      <w:r w:rsidRPr="00B469E2">
        <w:rPr>
          <w:rFonts w:ascii="Palatino Linotype" w:hAnsi="Palatino Linotype" w:cs="Tahoma"/>
          <w:b/>
          <w:bCs/>
          <w:i/>
          <w:iCs/>
        </w:rPr>
        <w:t>Indique cómo desea recibir la información:</w:t>
      </w:r>
    </w:p>
    <w:p w:rsidRPr="00B469E2" w:rsidR="005C231D" w:rsidP="00B469E2" w:rsidRDefault="005C231D" w14:paraId="34B1B482" w14:textId="4B812F0F">
      <w:pPr>
        <w:spacing w:line="360" w:lineRule="auto"/>
        <w:ind w:left="567" w:right="539"/>
        <w:contextualSpacing/>
        <w:jc w:val="both"/>
        <w:rPr>
          <w:rFonts w:ascii="Palatino Linotype" w:hAnsi="Palatino Linotype" w:cs="Tahoma"/>
          <w:bCs/>
          <w:i/>
          <w:iCs/>
        </w:rPr>
      </w:pPr>
      <w:r w:rsidRPr="00B469E2">
        <w:rPr>
          <w:rFonts w:ascii="Palatino Linotype" w:hAnsi="Palatino Linotype" w:cs="Tahoma"/>
          <w:bCs/>
          <w:i/>
          <w:iCs/>
        </w:rPr>
        <w:lastRenderedPageBreak/>
        <w:t>Cualquier otro medio incluido los electrónicos (USB, SD, Disco</w:t>
      </w:r>
    </w:p>
    <w:p w:rsidRPr="00B469E2" w:rsidR="0031103B" w:rsidP="00B469E2" w:rsidRDefault="005C231D" w14:paraId="5A063672" w14:textId="65A1AD9B">
      <w:pPr>
        <w:spacing w:line="360" w:lineRule="auto"/>
        <w:contextualSpacing/>
        <w:jc w:val="both"/>
        <w:rPr>
          <w:rFonts w:ascii="Palatino Linotype" w:hAnsi="Palatino Linotype" w:cs="Tahoma"/>
          <w:b/>
          <w:bCs/>
          <w:sz w:val="22"/>
          <w:szCs w:val="22"/>
        </w:rPr>
      </w:pPr>
      <w:r w:rsidRPr="00B469E2">
        <w:rPr>
          <w:rFonts w:ascii="Palatino Linotype" w:hAnsi="Palatino Linotype" w:cs="Tahoma"/>
          <w:bCs/>
          <w:i/>
          <w:iCs/>
          <w:sz w:val="22"/>
          <w:szCs w:val="22"/>
        </w:rPr>
        <w:t xml:space="preserve"> </w:t>
      </w:r>
    </w:p>
    <w:p w:rsidRPr="00B469E2" w:rsidR="005F2D09" w:rsidP="00B469E2" w:rsidRDefault="005F2D09" w14:paraId="645D93BB" w14:textId="26E795AF">
      <w:pPr>
        <w:spacing w:line="360" w:lineRule="auto"/>
        <w:contextualSpacing/>
        <w:jc w:val="both"/>
        <w:rPr>
          <w:rFonts w:ascii="Palatino Linotype" w:hAnsi="Palatino Linotype" w:cs="Tahoma"/>
          <w:b/>
          <w:bCs/>
          <w:sz w:val="22"/>
          <w:szCs w:val="22"/>
        </w:rPr>
      </w:pPr>
      <w:r w:rsidRPr="00B469E2">
        <w:rPr>
          <w:rFonts w:ascii="Palatino Linotype" w:hAnsi="Palatino Linotype" w:cs="Tahoma"/>
          <w:b/>
          <w:bCs/>
          <w:sz w:val="22"/>
          <w:szCs w:val="22"/>
        </w:rPr>
        <w:t>I</w:t>
      </w:r>
      <w:r w:rsidRPr="00B469E2" w:rsidR="0031103B">
        <w:rPr>
          <w:rFonts w:ascii="Palatino Linotype" w:hAnsi="Palatino Linotype" w:cs="Tahoma"/>
          <w:b/>
          <w:bCs/>
          <w:sz w:val="22"/>
          <w:szCs w:val="22"/>
        </w:rPr>
        <w:t>I</w:t>
      </w:r>
      <w:r w:rsidRPr="00B469E2">
        <w:rPr>
          <w:rFonts w:ascii="Palatino Linotype" w:hAnsi="Palatino Linotype" w:cs="Tahoma"/>
          <w:b/>
          <w:bCs/>
          <w:sz w:val="22"/>
          <w:szCs w:val="22"/>
        </w:rPr>
        <w:t xml:space="preserve">. </w:t>
      </w:r>
      <w:r w:rsidRPr="00B469E2">
        <w:rPr>
          <w:rFonts w:ascii="Palatino Linotype" w:hAnsi="Palatino Linotype" w:cs="Tahoma"/>
          <w:b/>
          <w:sz w:val="22"/>
          <w:szCs w:val="22"/>
        </w:rPr>
        <w:t>Respuesta</w:t>
      </w:r>
      <w:r w:rsidRPr="00B469E2">
        <w:rPr>
          <w:rFonts w:ascii="Palatino Linotype" w:hAnsi="Palatino Linotype" w:cs="Tahoma"/>
          <w:b/>
          <w:bCs/>
          <w:sz w:val="22"/>
          <w:szCs w:val="22"/>
        </w:rPr>
        <w:t xml:space="preserve"> del Sujeto Obligado.</w:t>
      </w:r>
    </w:p>
    <w:p w:rsidRPr="00B469E2" w:rsidR="005F2D09" w:rsidP="00B469E2" w:rsidRDefault="005F2D09" w14:paraId="74F960FF" w14:textId="77777777">
      <w:pPr>
        <w:spacing w:line="360" w:lineRule="auto"/>
        <w:contextualSpacing/>
        <w:jc w:val="both"/>
        <w:rPr>
          <w:rFonts w:ascii="Palatino Linotype" w:hAnsi="Palatino Linotype" w:cs="Tahoma"/>
          <w:b/>
          <w:bCs/>
          <w:sz w:val="22"/>
          <w:szCs w:val="22"/>
        </w:rPr>
      </w:pPr>
    </w:p>
    <w:p w:rsidR="00292118" w:rsidP="00B469E2" w:rsidRDefault="005F2D09" w14:paraId="2ED15E56" w14:textId="10EA1DFF">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 xml:space="preserve">En fecha </w:t>
      </w:r>
      <w:r w:rsidRPr="00B469E2" w:rsidR="005C231D">
        <w:rPr>
          <w:rFonts w:ascii="Palatino Linotype" w:hAnsi="Palatino Linotype" w:cs="Tahoma"/>
          <w:sz w:val="22"/>
          <w:szCs w:val="22"/>
        </w:rPr>
        <w:t>veintidós</w:t>
      </w:r>
      <w:r w:rsidRPr="00B469E2">
        <w:rPr>
          <w:rFonts w:ascii="Palatino Linotype" w:hAnsi="Palatino Linotype" w:cs="Tahoma"/>
          <w:sz w:val="22"/>
          <w:szCs w:val="22"/>
        </w:rPr>
        <w:t xml:space="preserve"> de </w:t>
      </w:r>
      <w:r w:rsidRPr="00B469E2" w:rsidR="008A6904">
        <w:rPr>
          <w:rFonts w:ascii="Palatino Linotype" w:hAnsi="Palatino Linotype" w:cs="Tahoma"/>
          <w:sz w:val="22"/>
          <w:szCs w:val="22"/>
        </w:rPr>
        <w:t>febrero de dos mil veintidós</w:t>
      </w:r>
      <w:r w:rsidRPr="00B469E2">
        <w:rPr>
          <w:rFonts w:ascii="Palatino Linotype" w:hAnsi="Palatino Linotype" w:cs="Tahoma"/>
          <w:sz w:val="22"/>
          <w:szCs w:val="22"/>
        </w:rPr>
        <w:t>, mediante el Sistema de Acceso a la Información Mexiquense (SAIMEX), el Sujeto Obligado dio respuesta en los siguientes términos:</w:t>
      </w:r>
    </w:p>
    <w:p w:rsidRPr="00B469E2" w:rsidR="00D51F04" w:rsidP="00B469E2" w:rsidRDefault="00D51F04" w14:paraId="008D7BBC" w14:textId="77777777">
      <w:pPr>
        <w:spacing w:line="360" w:lineRule="auto"/>
        <w:contextualSpacing/>
        <w:jc w:val="both"/>
        <w:rPr>
          <w:rFonts w:ascii="Palatino Linotype" w:hAnsi="Palatino Linotype" w:cs="Tahoma"/>
          <w:sz w:val="22"/>
          <w:szCs w:val="22"/>
        </w:rPr>
      </w:pPr>
    </w:p>
    <w:p w:rsidRPr="00B469E2" w:rsidR="00BE6DF7" w:rsidP="00B469E2" w:rsidRDefault="00292118" w14:paraId="6A7D2821" w14:textId="7437D7EF">
      <w:pPr>
        <w:spacing w:line="360" w:lineRule="auto"/>
        <w:ind w:left="567" w:right="539"/>
        <w:contextualSpacing/>
        <w:jc w:val="both"/>
        <w:rPr>
          <w:rFonts w:ascii="Palatino Linotype" w:hAnsi="Palatino Linotype" w:cs="Tahoma"/>
          <w:bCs/>
          <w:i/>
        </w:rPr>
      </w:pPr>
      <w:r w:rsidRPr="00B469E2">
        <w:rPr>
          <w:rFonts w:ascii="Palatino Linotype" w:hAnsi="Palatino Linotype" w:cs="Tahoma"/>
          <w:bCs/>
          <w:i/>
        </w:rPr>
        <w:t>…</w:t>
      </w:r>
      <w:r w:rsidRPr="00B469E2" w:rsidR="005C231D">
        <w:rPr>
          <w:rFonts w:ascii="Palatino Linotype" w:hAnsi="Palatino Linotype" w:cs="Tahoma"/>
          <w:bCs/>
          <w:i/>
        </w:rPr>
        <w:t xml:space="preserve">Con fundamento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w:t>
      </w:r>
      <w:proofErr w:type="gramStart"/>
      <w:r w:rsidRPr="00B469E2" w:rsidR="005C231D">
        <w:rPr>
          <w:rFonts w:ascii="Palatino Linotype" w:hAnsi="Palatino Linotype" w:cs="Tahoma"/>
          <w:bCs/>
          <w:i/>
        </w:rPr>
        <w:t>la misma</w:t>
      </w:r>
      <w:proofErr w:type="gramEnd"/>
      <w:r w:rsidRPr="00B469E2" w:rsidR="005C231D">
        <w:rPr>
          <w:rFonts w:ascii="Palatino Linotype" w:hAnsi="Palatino Linotype" w:cs="Tahoma"/>
          <w:bCs/>
          <w:i/>
        </w:rPr>
        <w:t xml:space="preserve">, ni el presentarla conforme al interés del solicitante; no estarán obligados a generarla, resumirla, efectuar cálculos o practicar investigaciones. Por lo anterior, una vez realizada la búsqueda exhaustiva y razonable en los archivos de esta entidad municipal, específicamente de la Tesorería Municipal, al tratarse de información relacionada con sus atribuciones según lo establecido en el Reglamento Orgánico de la Administración Municipal 2022-2024. Me permito dar respuesta a la información solicitada: Numeral I. Le envió el </w:t>
      </w:r>
      <w:proofErr w:type="gramStart"/>
      <w:r w:rsidRPr="00B469E2" w:rsidR="005C231D">
        <w:rPr>
          <w:rFonts w:ascii="Palatino Linotype" w:hAnsi="Palatino Linotype" w:cs="Tahoma"/>
          <w:bCs/>
          <w:i/>
        </w:rPr>
        <w:t>link</w:t>
      </w:r>
      <w:proofErr w:type="gramEnd"/>
      <w:r w:rsidRPr="00B469E2" w:rsidR="005C231D">
        <w:rPr>
          <w:rFonts w:ascii="Palatino Linotype" w:hAnsi="Palatino Linotype" w:cs="Tahoma"/>
          <w:bCs/>
          <w:i/>
        </w:rPr>
        <w:t xml:space="preserve"> donde se encuentran publicadas las nóminas ante el SAT. 2018: https://www.ipomex.org.mx/ipo3/lgt/indice/VILLAVICTORIA/art_92_viii/0.web 2029: https://www.ipomex.org.mx/ipo3/lgt/indice/VILLAVICTORIA/art_92_viii/1.web 2020: https://www.ipomex.org.mx/ipo3/lgt/indice/VILLAVICTORIA/art_92_viii/2.web 2021: https://www.ipomex.org.mx/ipo3/lgt/indice/VILLAVICTORIA/art_92_viii/3.web Numeral II. No aplica este impuesto al Municipio. Numeral III. Se anexa en formato </w:t>
      </w:r>
      <w:proofErr w:type="spellStart"/>
      <w:r w:rsidRPr="00B469E2" w:rsidR="005C231D">
        <w:rPr>
          <w:rFonts w:ascii="Palatino Linotype" w:hAnsi="Palatino Linotype" w:cs="Tahoma"/>
          <w:bCs/>
          <w:i/>
        </w:rPr>
        <w:t>pdf</w:t>
      </w:r>
      <w:proofErr w:type="spellEnd"/>
      <w:r w:rsidRPr="00B469E2" w:rsidR="005C231D">
        <w:rPr>
          <w:rFonts w:ascii="Palatino Linotype" w:hAnsi="Palatino Linotype" w:cs="Tahoma"/>
          <w:bCs/>
          <w:i/>
        </w:rPr>
        <w:t xml:space="preserve"> la Opinión del cumplimiento de obligaciones fiscales emitida por el SAT. Al respecto le informo que únicamente se adjunta este documento ya que el Municipio no es Sujeto Obligado Solidario a los demás impuestos que solicita, lo anterior responde a que es una persona moral con fines no lucrativos del Sector Público y no al Sector Privado obligados al pago de estos impuestos. Numeral IV. No aplica este impuesto al Municipio. Numeral V. Ley de Transparencia y Acceso a la Información Pública, </w:t>
      </w:r>
      <w:r w:rsidRPr="00B469E2" w:rsidR="005C231D">
        <w:rPr>
          <w:rFonts w:ascii="Palatino Linotype" w:hAnsi="Palatino Linotype" w:cs="Tahoma"/>
          <w:bCs/>
          <w:i/>
        </w:rPr>
        <w:lastRenderedPageBreak/>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w:t>
      </w:r>
      <w:proofErr w:type="gramStart"/>
      <w:r w:rsidRPr="00B469E2" w:rsidR="005C231D">
        <w:rPr>
          <w:rFonts w:ascii="Palatino Linotype" w:hAnsi="Palatino Linotype" w:cs="Tahoma"/>
          <w:bCs/>
          <w:i/>
        </w:rPr>
        <w:t>la misma</w:t>
      </w:r>
      <w:proofErr w:type="gramEnd"/>
      <w:r w:rsidRPr="00B469E2" w:rsidR="005C231D">
        <w:rPr>
          <w:rFonts w:ascii="Palatino Linotype" w:hAnsi="Palatino Linotype" w:cs="Tahoma"/>
          <w:bCs/>
          <w:i/>
        </w:rPr>
        <w:t>, ni el presentarla conforme al interés del solicitante; no estarán obligados a generarla, resumirla, efectuar cálculos o practicar investigaciones. Numeral VI. Mismo caso que el numeral anterior. Así mismo me permito comentarle que respecto al Instituto de la mujer es una Unidad Administrativa del Ayuntamiento y la casa de la cultura es un bien Inmueble propiedad del Ayuntamiento y que en resumen forman una parte del todo del ente público municipal. Y por lo que respecta al DIF, es un Organismo Descentralizado del Ayuntamiento y por tal motivo es un Sujeto Obligado al cual le puede solicitar la información que sea de su interés. Sin otro particular, con el presente escrito se tiene por atendida la solicitud de información.</w:t>
      </w:r>
    </w:p>
    <w:p w:rsidRPr="00B469E2" w:rsidR="005F2D09" w:rsidP="00B469E2" w:rsidRDefault="005F2D09" w14:paraId="46F7337F" w14:textId="47FDF1F3">
      <w:pPr>
        <w:spacing w:line="360" w:lineRule="auto"/>
        <w:ind w:left="567" w:right="539"/>
        <w:contextualSpacing/>
        <w:jc w:val="both"/>
        <w:rPr>
          <w:rFonts w:ascii="Palatino Linotype" w:hAnsi="Palatino Linotype" w:cs="Tahoma"/>
          <w:bCs/>
        </w:rPr>
      </w:pPr>
      <w:r w:rsidRPr="00B469E2">
        <w:rPr>
          <w:rFonts w:ascii="Palatino Linotype" w:hAnsi="Palatino Linotype" w:cs="Tahoma"/>
          <w:bCs/>
          <w:i/>
        </w:rPr>
        <w:t>…</w:t>
      </w:r>
      <w:r w:rsidRPr="00B469E2" w:rsidR="00BE6DF7">
        <w:rPr>
          <w:rFonts w:ascii="Palatino Linotype" w:hAnsi="Palatino Linotype" w:cs="Tahoma"/>
          <w:bCs/>
        </w:rPr>
        <w:t>(Sic.)</w:t>
      </w:r>
    </w:p>
    <w:p w:rsidR="00B469E2" w:rsidP="00B469E2" w:rsidRDefault="00B469E2" w14:paraId="74E72B89" w14:textId="77777777">
      <w:pPr>
        <w:spacing w:line="360" w:lineRule="auto"/>
        <w:contextualSpacing/>
        <w:jc w:val="both"/>
        <w:rPr>
          <w:rFonts w:ascii="Palatino Linotype" w:hAnsi="Palatino Linotype" w:eastAsia="Calibri" w:cs="Tahoma"/>
          <w:bCs/>
          <w:sz w:val="22"/>
          <w:szCs w:val="22"/>
          <w:lang w:val="es-ES" w:eastAsia="en-US"/>
        </w:rPr>
      </w:pPr>
    </w:p>
    <w:p w:rsidRPr="00B469E2" w:rsidR="005F2D09" w:rsidP="00B469E2" w:rsidRDefault="00292118" w14:paraId="40D33014" w14:textId="700551D9">
      <w:pPr>
        <w:spacing w:line="360" w:lineRule="auto"/>
        <w:contextualSpacing/>
        <w:jc w:val="both"/>
        <w:rPr>
          <w:rFonts w:ascii="Palatino Linotype" w:hAnsi="Palatino Linotype" w:eastAsia="Calibri" w:cs="Tahoma"/>
          <w:bCs/>
          <w:sz w:val="22"/>
          <w:szCs w:val="22"/>
          <w:lang w:val="es-ES" w:eastAsia="en-US"/>
        </w:rPr>
      </w:pPr>
      <w:r w:rsidRPr="00B469E2">
        <w:rPr>
          <w:rFonts w:ascii="Palatino Linotype" w:hAnsi="Palatino Linotype" w:eastAsia="Calibri" w:cs="Tahoma"/>
          <w:bCs/>
          <w:sz w:val="22"/>
          <w:szCs w:val="22"/>
          <w:lang w:val="es-ES" w:eastAsia="en-US"/>
        </w:rPr>
        <w:t xml:space="preserve">El Sujeto Obligado adjuntó a su respuesta </w:t>
      </w:r>
      <w:r w:rsidRPr="00B469E2" w:rsidR="00BE6DF7">
        <w:rPr>
          <w:rFonts w:ascii="Palatino Linotype" w:hAnsi="Palatino Linotype" w:eastAsia="Calibri" w:cs="Tahoma"/>
          <w:bCs/>
          <w:sz w:val="22"/>
          <w:szCs w:val="22"/>
          <w:lang w:val="es-ES" w:eastAsia="en-US"/>
        </w:rPr>
        <w:t xml:space="preserve">2 </w:t>
      </w:r>
      <w:r w:rsidRPr="00B469E2">
        <w:rPr>
          <w:rFonts w:ascii="Palatino Linotype" w:hAnsi="Palatino Linotype" w:eastAsia="Calibri" w:cs="Tahoma"/>
          <w:bCs/>
          <w:sz w:val="22"/>
          <w:szCs w:val="22"/>
          <w:lang w:val="es-ES" w:eastAsia="en-US"/>
        </w:rPr>
        <w:t xml:space="preserve">archivos en formato </w:t>
      </w:r>
      <w:proofErr w:type="spellStart"/>
      <w:r w:rsidRPr="00B469E2">
        <w:rPr>
          <w:rFonts w:ascii="Palatino Linotype" w:hAnsi="Palatino Linotype" w:eastAsia="Calibri" w:cs="Tahoma"/>
          <w:bCs/>
          <w:i/>
          <w:sz w:val="22"/>
          <w:szCs w:val="22"/>
          <w:lang w:val="es-ES" w:eastAsia="en-US"/>
        </w:rPr>
        <w:t>pdf</w:t>
      </w:r>
      <w:proofErr w:type="spellEnd"/>
      <w:r w:rsidRPr="00B469E2">
        <w:rPr>
          <w:rFonts w:ascii="Palatino Linotype" w:hAnsi="Palatino Linotype" w:eastAsia="Calibri" w:cs="Tahoma"/>
          <w:bCs/>
          <w:i/>
          <w:sz w:val="22"/>
          <w:szCs w:val="22"/>
          <w:lang w:val="es-ES" w:eastAsia="en-US"/>
        </w:rPr>
        <w:t xml:space="preserve"> </w:t>
      </w:r>
      <w:r w:rsidRPr="00B469E2">
        <w:rPr>
          <w:rFonts w:ascii="Palatino Linotype" w:hAnsi="Palatino Linotype" w:eastAsia="Calibri" w:cs="Tahoma"/>
          <w:bCs/>
          <w:sz w:val="22"/>
          <w:szCs w:val="22"/>
          <w:lang w:val="es-ES" w:eastAsia="en-US"/>
        </w:rPr>
        <w:t>de los que se desprende lo siguiente:</w:t>
      </w:r>
    </w:p>
    <w:p w:rsidRPr="00B469E2" w:rsidR="00292118" w:rsidP="00B469E2" w:rsidRDefault="00292118" w14:paraId="7C5523DB" w14:textId="77777777">
      <w:pPr>
        <w:spacing w:line="360" w:lineRule="auto"/>
        <w:contextualSpacing/>
        <w:jc w:val="both"/>
        <w:rPr>
          <w:rFonts w:ascii="Palatino Linotype" w:hAnsi="Palatino Linotype" w:cs="Tahoma"/>
          <w:bCs/>
          <w:sz w:val="22"/>
          <w:szCs w:val="22"/>
          <w:lang w:val="es-ES_tradnl"/>
        </w:rPr>
      </w:pPr>
    </w:p>
    <w:p w:rsidRPr="00B469E2" w:rsidR="00BE6DF7" w:rsidP="00B469E2" w:rsidRDefault="00BE6DF7" w14:paraId="1721E7EC" w14:textId="7E8A2AAA">
      <w:pPr>
        <w:numPr>
          <w:ilvl w:val="0"/>
          <w:numId w:val="24"/>
        </w:numPr>
        <w:spacing w:line="360" w:lineRule="auto"/>
        <w:contextualSpacing/>
        <w:jc w:val="both"/>
        <w:rPr>
          <w:rFonts w:ascii="Palatino Linotype" w:hAnsi="Palatino Linotype" w:cs="Tahoma"/>
          <w:bCs/>
          <w:sz w:val="22"/>
          <w:szCs w:val="22"/>
          <w:lang w:val="es-ES_tradnl"/>
        </w:rPr>
      </w:pPr>
      <w:r w:rsidRPr="00B469E2">
        <w:rPr>
          <w:rFonts w:ascii="Palatino Linotype" w:hAnsi="Palatino Linotype" w:cs="Tahoma"/>
          <w:bCs/>
          <w:sz w:val="22"/>
          <w:szCs w:val="22"/>
          <w:lang w:val="es-ES_tradnl"/>
        </w:rPr>
        <w:t>Respuesta suscrita por el Titular de la Unidad de Transparencia y Acceso a la Información del Sujeto Obligado, en el que señaló lo siguiente:</w:t>
      </w:r>
    </w:p>
    <w:p w:rsidRPr="00B469E2" w:rsidR="00BE6DF7" w:rsidP="00B469E2" w:rsidRDefault="00BE6DF7" w14:paraId="148941B1" w14:textId="77777777">
      <w:pPr>
        <w:spacing w:line="360" w:lineRule="auto"/>
        <w:contextualSpacing/>
        <w:jc w:val="both"/>
        <w:rPr>
          <w:rFonts w:ascii="Palatino Linotype" w:hAnsi="Palatino Linotype" w:cs="Tahoma"/>
          <w:bCs/>
          <w:i/>
          <w:sz w:val="22"/>
          <w:szCs w:val="22"/>
          <w:lang w:val="es-ES_tradnl"/>
        </w:rPr>
      </w:pPr>
    </w:p>
    <w:p w:rsidRPr="00B469E2" w:rsidR="00BE6DF7" w:rsidP="00B469E2" w:rsidRDefault="00BE6DF7" w14:paraId="1593BCA3" w14:textId="2AB44BF4">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Por lo anterior, una vez realizada la búsqueda exhaustiva y razonable en los archivos </w:t>
      </w:r>
      <w:proofErr w:type="gramStart"/>
      <w:r w:rsidRPr="00B469E2">
        <w:rPr>
          <w:rFonts w:ascii="Palatino Linotype" w:hAnsi="Palatino Linotype" w:cs="Tahoma"/>
          <w:bCs/>
          <w:i/>
          <w:lang w:val="es-ES_tradnl"/>
        </w:rPr>
        <w:t>e</w:t>
      </w:r>
      <w:proofErr w:type="gramEnd"/>
      <w:r w:rsidRPr="00B469E2">
        <w:rPr>
          <w:rFonts w:ascii="Palatino Linotype" w:hAnsi="Palatino Linotype" w:cs="Tahoma"/>
          <w:bCs/>
          <w:i/>
          <w:lang w:val="es-ES_tradnl"/>
        </w:rPr>
        <w:t xml:space="preserve"> esta entidad municipal, específicamente de la Tesorería Municipal, al tratarse de información relacionada con sus atribuciones según lo establecido en el Reglamento Orgánico de la Administración Municipal 2022-2024. Me permito dar respuesta a la información solicitada:</w:t>
      </w:r>
    </w:p>
    <w:p w:rsidRPr="00B469E2" w:rsidR="00BE6DF7" w:rsidP="00B469E2" w:rsidRDefault="00BE6DF7" w14:paraId="61D2A4D5" w14:textId="77777777">
      <w:pPr>
        <w:spacing w:line="360" w:lineRule="auto"/>
        <w:ind w:left="567" w:right="539"/>
        <w:contextualSpacing/>
        <w:jc w:val="both"/>
        <w:rPr>
          <w:rFonts w:ascii="Palatino Linotype" w:hAnsi="Palatino Linotype" w:cs="Tahoma"/>
          <w:bCs/>
          <w:i/>
          <w:lang w:val="es-ES_tradnl"/>
        </w:rPr>
      </w:pPr>
    </w:p>
    <w:p w:rsidRPr="00B469E2" w:rsidR="00BE6DF7" w:rsidP="00B469E2" w:rsidRDefault="00BE6DF7" w14:paraId="690A6D5F" w14:textId="1D1550B0">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Numeral I. Le envió el </w:t>
      </w:r>
      <w:proofErr w:type="gramStart"/>
      <w:r w:rsidRPr="00B469E2">
        <w:rPr>
          <w:rFonts w:ascii="Palatino Linotype" w:hAnsi="Palatino Linotype" w:cs="Tahoma"/>
          <w:bCs/>
          <w:i/>
          <w:lang w:val="es-ES_tradnl"/>
        </w:rPr>
        <w:t>link</w:t>
      </w:r>
      <w:proofErr w:type="gramEnd"/>
      <w:r w:rsidRPr="00B469E2">
        <w:rPr>
          <w:rFonts w:ascii="Palatino Linotype" w:hAnsi="Palatino Linotype" w:cs="Tahoma"/>
          <w:bCs/>
          <w:i/>
          <w:lang w:val="es-ES_tradnl"/>
        </w:rPr>
        <w:t xml:space="preserve"> donde se encuentran publicadas las nóminas ante el SAT.</w:t>
      </w:r>
    </w:p>
    <w:p w:rsidRPr="00B469E2" w:rsidR="00BE6DF7" w:rsidP="00B469E2" w:rsidRDefault="00BE6DF7" w14:paraId="6CEDCBBD" w14:textId="54E1B012">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2018: </w:t>
      </w:r>
      <w:hyperlink w:history="1" r:id="rId8">
        <w:r w:rsidRPr="00B469E2">
          <w:rPr>
            <w:rStyle w:val="Hipervnculo"/>
            <w:rFonts w:ascii="Palatino Linotype" w:hAnsi="Palatino Linotype" w:cs="Tahoma"/>
            <w:bCs/>
            <w:i/>
            <w:lang w:val="es-ES_tradnl"/>
          </w:rPr>
          <w:t>http://www.ipomeex.org.m/ipo3/lgt/indice/VICLLAVICTORIA/art_92_vii/0.web</w:t>
        </w:r>
      </w:hyperlink>
      <w:r w:rsidRPr="00B469E2">
        <w:rPr>
          <w:rFonts w:ascii="Palatino Linotype" w:hAnsi="Palatino Linotype" w:cs="Tahoma"/>
          <w:bCs/>
          <w:i/>
          <w:lang w:val="es-ES_tradnl"/>
        </w:rPr>
        <w:t xml:space="preserve"> </w:t>
      </w:r>
    </w:p>
    <w:p w:rsidRPr="00B469E2" w:rsidR="00BE6DF7" w:rsidP="00B469E2" w:rsidRDefault="00BE6DF7" w14:paraId="712C7C27" w14:textId="027970AA">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2019: </w:t>
      </w:r>
      <w:hyperlink w:history="1" r:id="rId9">
        <w:r w:rsidRPr="00B469E2">
          <w:rPr>
            <w:rStyle w:val="Hipervnculo"/>
            <w:rFonts w:ascii="Palatino Linotype" w:hAnsi="Palatino Linotype" w:cs="Tahoma"/>
            <w:bCs/>
            <w:i/>
            <w:lang w:val="es-ES_tradnl"/>
          </w:rPr>
          <w:t>http://www.ipomeex.org.m/ipo3/lgt/indice/VICLLAVICTORIA/art_92_vii/1.web</w:t>
        </w:r>
      </w:hyperlink>
    </w:p>
    <w:p w:rsidRPr="00B469E2" w:rsidR="00BE6DF7" w:rsidP="00B469E2" w:rsidRDefault="00BE6DF7" w14:paraId="534860C2" w14:textId="7CA25B48">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lastRenderedPageBreak/>
        <w:t xml:space="preserve">2020: </w:t>
      </w:r>
      <w:hyperlink w:history="1" r:id="rId10">
        <w:r w:rsidRPr="00B469E2">
          <w:rPr>
            <w:rStyle w:val="Hipervnculo"/>
            <w:rFonts w:ascii="Palatino Linotype" w:hAnsi="Palatino Linotype" w:cs="Tahoma"/>
            <w:bCs/>
            <w:i/>
            <w:lang w:val="es-ES_tradnl"/>
          </w:rPr>
          <w:t>http://www.ipomeex.org.m/ipo3/lgt/indice/VICLLAVICTORIA/art_92_vii/2.web</w:t>
        </w:r>
      </w:hyperlink>
    </w:p>
    <w:p w:rsidRPr="00B469E2" w:rsidR="00BE6DF7" w:rsidP="00B469E2" w:rsidRDefault="00BE6DF7" w14:paraId="5FEF92ED" w14:textId="2A48FC5D">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2021: </w:t>
      </w:r>
      <w:hyperlink w:history="1" r:id="rId11">
        <w:r w:rsidRPr="00B469E2">
          <w:rPr>
            <w:rStyle w:val="Hipervnculo"/>
            <w:rFonts w:ascii="Palatino Linotype" w:hAnsi="Palatino Linotype" w:cs="Tahoma"/>
            <w:bCs/>
            <w:i/>
            <w:lang w:val="es-ES_tradnl"/>
          </w:rPr>
          <w:t>http://www.ipomeex.org.m/ipo3/lgt/indice/VICLLAVICTORIA/art_92_vii/3.web</w:t>
        </w:r>
      </w:hyperlink>
    </w:p>
    <w:p w:rsidRPr="00B469E2" w:rsidR="00BE6DF7" w:rsidP="00B469E2" w:rsidRDefault="00BE6DF7" w14:paraId="5538D781" w14:textId="77777777">
      <w:pPr>
        <w:spacing w:line="360" w:lineRule="auto"/>
        <w:ind w:left="567" w:right="539"/>
        <w:contextualSpacing/>
        <w:jc w:val="both"/>
        <w:rPr>
          <w:rFonts w:ascii="Palatino Linotype" w:hAnsi="Palatino Linotype" w:cs="Tahoma"/>
          <w:bCs/>
          <w:i/>
          <w:lang w:val="es-ES_tradnl"/>
        </w:rPr>
      </w:pPr>
    </w:p>
    <w:p w:rsidRPr="00B469E2" w:rsidR="00BE6DF7" w:rsidP="00B469E2" w:rsidRDefault="00BE6DF7" w14:paraId="00B048CF" w14:textId="4189E65C">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Numeral II. No aplica este impuesto al Municipio.</w:t>
      </w:r>
    </w:p>
    <w:p w:rsidRPr="00B469E2" w:rsidR="00BE6DF7" w:rsidP="00B469E2" w:rsidRDefault="00BE6DF7" w14:paraId="6932162F" w14:textId="77777777">
      <w:pPr>
        <w:spacing w:line="360" w:lineRule="auto"/>
        <w:ind w:left="567" w:right="539"/>
        <w:contextualSpacing/>
        <w:jc w:val="both"/>
        <w:rPr>
          <w:rFonts w:ascii="Palatino Linotype" w:hAnsi="Palatino Linotype" w:cs="Tahoma"/>
          <w:bCs/>
          <w:i/>
          <w:lang w:val="es-ES_tradnl"/>
        </w:rPr>
      </w:pPr>
    </w:p>
    <w:p w:rsidRPr="00B469E2" w:rsidR="00BE6DF7" w:rsidP="00B469E2" w:rsidRDefault="00BE6DF7" w14:paraId="625736BB" w14:textId="3AA28FD7">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Numeral III. Se anexa en formato </w:t>
      </w:r>
      <w:proofErr w:type="spellStart"/>
      <w:r w:rsidRPr="00B469E2">
        <w:rPr>
          <w:rFonts w:ascii="Palatino Linotype" w:hAnsi="Palatino Linotype" w:cs="Tahoma"/>
          <w:bCs/>
          <w:i/>
          <w:lang w:val="es-ES_tradnl"/>
        </w:rPr>
        <w:t>pdf</w:t>
      </w:r>
      <w:proofErr w:type="spellEnd"/>
      <w:r w:rsidRPr="00B469E2">
        <w:rPr>
          <w:rFonts w:ascii="Palatino Linotype" w:hAnsi="Palatino Linotype" w:cs="Tahoma"/>
          <w:bCs/>
          <w:i/>
          <w:lang w:val="es-ES_tradnl"/>
        </w:rPr>
        <w:t xml:space="preserve"> la Opinión de cumplimiento de obligaciones fiscales emitida por el SAT. Al respecto le informo que únicamente se adjunta este documento ya que el Municipio no es Sujeto Obligado Solidario a los demás impuestos que solicita, lo anterior corresponde a que es una persona moral con fines no lucrativos del Sector Público y no al Sector Privado obligados al pago de estos impuestos.</w:t>
      </w:r>
    </w:p>
    <w:p w:rsidRPr="00B469E2" w:rsidR="00BE6DF7" w:rsidP="00B469E2" w:rsidRDefault="00BE6DF7" w14:paraId="0974F596" w14:textId="77777777">
      <w:pPr>
        <w:spacing w:line="360" w:lineRule="auto"/>
        <w:ind w:left="567" w:right="539"/>
        <w:contextualSpacing/>
        <w:jc w:val="both"/>
        <w:rPr>
          <w:rFonts w:ascii="Palatino Linotype" w:hAnsi="Palatino Linotype" w:cs="Tahoma"/>
          <w:bCs/>
          <w:i/>
          <w:lang w:val="es-ES_tradnl"/>
        </w:rPr>
      </w:pPr>
    </w:p>
    <w:p w:rsidRPr="00B469E2" w:rsidR="00BE6DF7" w:rsidP="00B469E2" w:rsidRDefault="00BE6DF7" w14:paraId="66FE4418" w14:textId="79929858">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Numeral IV. No aplica este impuesto al Municipio.</w:t>
      </w:r>
    </w:p>
    <w:p w:rsidRPr="00B469E2" w:rsidR="00BE6DF7" w:rsidP="00B469E2" w:rsidRDefault="00BE6DF7" w14:paraId="4F187D7A" w14:textId="77777777">
      <w:pPr>
        <w:spacing w:line="360" w:lineRule="auto"/>
        <w:ind w:left="567" w:right="539"/>
        <w:contextualSpacing/>
        <w:jc w:val="both"/>
        <w:rPr>
          <w:rFonts w:ascii="Palatino Linotype" w:hAnsi="Palatino Linotype" w:cs="Tahoma"/>
          <w:bCs/>
          <w:i/>
          <w:lang w:val="es-ES_tradnl"/>
        </w:rPr>
      </w:pPr>
    </w:p>
    <w:p w:rsidRPr="00B469E2" w:rsidR="00BE6DF7" w:rsidP="00B469E2" w:rsidRDefault="00BE6DF7" w14:paraId="07EB5ECF" w14:textId="6F9526C7">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Numeral V. Ley de Transparencia y Acceso a la Información Pública, </w:t>
      </w:r>
      <w:r w:rsidRPr="00B469E2">
        <w:rPr>
          <w:rFonts w:ascii="Palatino Linotype" w:hAnsi="Palatino Linotype" w:cs="Tahoma"/>
          <w:b/>
          <w:bCs/>
          <w:i/>
          <w:lang w:val="es-ES_tradnl"/>
        </w:rPr>
        <w:t xml:space="preserve">Artículo 12. </w:t>
      </w:r>
      <w:r w:rsidRPr="00B469E2">
        <w:rPr>
          <w:rFonts w:ascii="Palatino Linotype" w:hAnsi="Palatino Linotype" w:cs="Tahoma"/>
          <w:bCs/>
          <w:i/>
          <w:lang w:val="es-ES_tradnl"/>
        </w:rPr>
        <w:t>Quienes generen, recopilen, administren, manejen, procesen, archiven o conserven información pública serán responsables de la misma en los términos de las disposiciones jurídicas aplicables.</w:t>
      </w:r>
    </w:p>
    <w:p w:rsidRPr="00B469E2" w:rsidR="00BE6DF7" w:rsidP="00B469E2" w:rsidRDefault="00BE6DF7" w14:paraId="54EDC400" w14:textId="3A04063B">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Los sujetos obligados solo proporcionaran la información pública que se les requiera y que obre en sus archivos y en el estado en el que ésta se encuentre. La obligación de proporcionar información no comprende el procesamiento de </w:t>
      </w:r>
      <w:proofErr w:type="gramStart"/>
      <w:r w:rsidRPr="00B469E2">
        <w:rPr>
          <w:rFonts w:ascii="Palatino Linotype" w:hAnsi="Palatino Linotype" w:cs="Tahoma"/>
          <w:bCs/>
          <w:i/>
          <w:lang w:val="es-ES_tradnl"/>
        </w:rPr>
        <w:t>la misma</w:t>
      </w:r>
      <w:proofErr w:type="gramEnd"/>
      <w:r w:rsidRPr="00B469E2">
        <w:rPr>
          <w:rFonts w:ascii="Palatino Linotype" w:hAnsi="Palatino Linotype" w:cs="Tahoma"/>
          <w:bCs/>
          <w:i/>
          <w:lang w:val="es-ES_tradnl"/>
        </w:rPr>
        <w:t xml:space="preserve">, ni el presentarla conforme al interés del solicitante; no estarán obligados a generarla, resumirla, </w:t>
      </w:r>
      <w:r w:rsidRPr="00B469E2" w:rsidR="00E1774B">
        <w:rPr>
          <w:rFonts w:ascii="Palatino Linotype" w:hAnsi="Palatino Linotype" w:cs="Tahoma"/>
          <w:bCs/>
          <w:i/>
          <w:lang w:val="es-ES_tradnl"/>
        </w:rPr>
        <w:t>efectuar</w:t>
      </w:r>
      <w:r w:rsidRPr="00B469E2">
        <w:rPr>
          <w:rFonts w:ascii="Palatino Linotype" w:hAnsi="Palatino Linotype" w:cs="Tahoma"/>
          <w:bCs/>
          <w:i/>
          <w:lang w:val="es-ES_tradnl"/>
        </w:rPr>
        <w:t xml:space="preserve"> cálculos o practicar investigaciones.</w:t>
      </w:r>
    </w:p>
    <w:p w:rsidRPr="00B469E2" w:rsidR="00E1774B" w:rsidP="00B469E2" w:rsidRDefault="00E1774B" w14:paraId="476FCC3E" w14:textId="77777777">
      <w:pPr>
        <w:spacing w:line="360" w:lineRule="auto"/>
        <w:ind w:left="567" w:right="539"/>
        <w:contextualSpacing/>
        <w:jc w:val="both"/>
        <w:rPr>
          <w:rFonts w:ascii="Palatino Linotype" w:hAnsi="Palatino Linotype" w:cs="Tahoma"/>
          <w:bCs/>
          <w:i/>
          <w:lang w:val="es-ES_tradnl"/>
        </w:rPr>
      </w:pPr>
    </w:p>
    <w:p w:rsidRPr="00B469E2" w:rsidR="00E1774B" w:rsidP="00B469E2" w:rsidRDefault="00E1774B" w14:paraId="26FB32F4" w14:textId="44F53341">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Numeral VI. Mismo caso que el numeral anterior.</w:t>
      </w:r>
    </w:p>
    <w:p w:rsidRPr="00B469E2" w:rsidR="00E1774B" w:rsidP="00B469E2" w:rsidRDefault="00E1774B" w14:paraId="2119BBE2" w14:textId="77777777">
      <w:pPr>
        <w:spacing w:line="360" w:lineRule="auto"/>
        <w:ind w:left="567" w:right="539"/>
        <w:contextualSpacing/>
        <w:jc w:val="both"/>
        <w:rPr>
          <w:rFonts w:ascii="Palatino Linotype" w:hAnsi="Palatino Linotype" w:cs="Tahoma"/>
          <w:bCs/>
          <w:i/>
          <w:lang w:val="es-ES_tradnl"/>
        </w:rPr>
      </w:pPr>
    </w:p>
    <w:p w:rsidRPr="00B469E2" w:rsidR="00E1774B" w:rsidP="00B469E2" w:rsidRDefault="00E1774B" w14:paraId="69F2901A" w14:textId="28DD10A4">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Asimismo me permito comentarle que respecto al Instituto de la mujer es una Unidad Administrativa del Ayuntamiento y la casa de la cultura es un bien Inmueble propiedad del Ayuntamiento y que en resumen forman una parte del todo del ente público municipal. Y por lo que respecta al DIF, es un Organismo Descentralizado del Ayuntamiento y por lo tanto es un Sujeto Obligado al cual le puede solicitar la información que sea de su interés. </w:t>
      </w:r>
    </w:p>
    <w:p w:rsidRPr="00B469E2" w:rsidR="00E1774B" w:rsidP="00B469E2" w:rsidRDefault="00E1774B" w14:paraId="598714A6" w14:textId="665D7692">
      <w:pPr>
        <w:spacing w:line="360" w:lineRule="auto"/>
        <w:ind w:left="567" w:right="539"/>
        <w:contextualSpacing/>
        <w:jc w:val="both"/>
        <w:rPr>
          <w:rFonts w:ascii="Palatino Linotype" w:hAnsi="Palatino Linotype" w:cs="Tahoma"/>
          <w:bCs/>
          <w:i/>
          <w:lang w:val="es-ES_tradnl"/>
        </w:rPr>
      </w:pPr>
      <w:r w:rsidRPr="00B469E2">
        <w:rPr>
          <w:rFonts w:ascii="Palatino Linotype" w:hAnsi="Palatino Linotype" w:cs="Tahoma"/>
          <w:bCs/>
          <w:i/>
          <w:lang w:val="es-ES_tradnl"/>
        </w:rPr>
        <w:t>…</w:t>
      </w:r>
    </w:p>
    <w:p w:rsidRPr="00B469E2" w:rsidR="00BE6DF7" w:rsidP="00B469E2" w:rsidRDefault="00BE6DF7" w14:paraId="0963D040" w14:textId="77777777">
      <w:pPr>
        <w:spacing w:line="360" w:lineRule="auto"/>
        <w:contextualSpacing/>
        <w:jc w:val="both"/>
        <w:rPr>
          <w:rFonts w:ascii="Palatino Linotype" w:hAnsi="Palatino Linotype" w:cs="Tahoma"/>
          <w:bCs/>
          <w:sz w:val="22"/>
          <w:szCs w:val="22"/>
          <w:lang w:val="es-ES_tradnl"/>
        </w:rPr>
      </w:pPr>
    </w:p>
    <w:p w:rsidRPr="00B469E2" w:rsidR="00BE6DF7" w:rsidP="00B469E2" w:rsidRDefault="00BE6DF7" w14:paraId="46A88318" w14:textId="0C059361">
      <w:pPr>
        <w:numPr>
          <w:ilvl w:val="0"/>
          <w:numId w:val="24"/>
        </w:numPr>
        <w:spacing w:line="360" w:lineRule="auto"/>
        <w:contextualSpacing/>
        <w:jc w:val="both"/>
        <w:rPr>
          <w:rFonts w:ascii="Palatino Linotype" w:hAnsi="Palatino Linotype" w:cs="Tahoma"/>
          <w:bCs/>
          <w:sz w:val="22"/>
          <w:szCs w:val="22"/>
          <w:lang w:val="es-ES_tradnl"/>
        </w:rPr>
      </w:pPr>
      <w:r w:rsidRPr="00B469E2">
        <w:rPr>
          <w:rFonts w:ascii="Palatino Linotype" w:hAnsi="Palatino Linotype" w:cs="Tahoma"/>
          <w:bCs/>
          <w:sz w:val="22"/>
          <w:szCs w:val="22"/>
          <w:lang w:val="es-ES_tradnl"/>
        </w:rPr>
        <w:lastRenderedPageBreak/>
        <w:t>Opinión del cumplimiento de obligaciones fiscales, correspondiente al Municipio de Villa Victoria.</w:t>
      </w:r>
    </w:p>
    <w:p w:rsidR="00B469E2" w:rsidP="00B469E2" w:rsidRDefault="00B469E2" w14:paraId="4FA70896" w14:textId="77777777">
      <w:pPr>
        <w:spacing w:line="360" w:lineRule="auto"/>
        <w:contextualSpacing/>
        <w:jc w:val="both"/>
        <w:rPr>
          <w:rFonts w:ascii="Palatino Linotype" w:hAnsi="Palatino Linotype" w:cs="Tahoma"/>
          <w:b/>
          <w:sz w:val="22"/>
          <w:szCs w:val="22"/>
        </w:rPr>
      </w:pPr>
    </w:p>
    <w:p w:rsidRPr="00B469E2" w:rsidR="005F2D09" w:rsidP="00B469E2" w:rsidRDefault="005F2D09" w14:paraId="00E848BC" w14:textId="0D196555">
      <w:pPr>
        <w:spacing w:line="360" w:lineRule="auto"/>
        <w:contextualSpacing/>
        <w:jc w:val="both"/>
        <w:rPr>
          <w:rFonts w:ascii="Palatino Linotype" w:hAnsi="Palatino Linotype" w:cs="Tahoma"/>
          <w:b/>
          <w:sz w:val="22"/>
          <w:szCs w:val="22"/>
        </w:rPr>
      </w:pPr>
      <w:r w:rsidRPr="00B469E2">
        <w:rPr>
          <w:rFonts w:ascii="Palatino Linotype" w:hAnsi="Palatino Linotype" w:cs="Tahoma"/>
          <w:b/>
          <w:sz w:val="22"/>
          <w:szCs w:val="22"/>
        </w:rPr>
        <w:t>I</w:t>
      </w:r>
      <w:r w:rsidRPr="00B469E2" w:rsidR="00292118">
        <w:rPr>
          <w:rFonts w:ascii="Palatino Linotype" w:hAnsi="Palatino Linotype" w:cs="Tahoma"/>
          <w:b/>
          <w:sz w:val="22"/>
          <w:szCs w:val="22"/>
        </w:rPr>
        <w:t>II</w:t>
      </w:r>
      <w:r w:rsidRPr="00B469E2">
        <w:rPr>
          <w:rFonts w:ascii="Palatino Linotype" w:hAnsi="Palatino Linotype" w:cs="Tahoma"/>
          <w:b/>
          <w:sz w:val="22"/>
          <w:szCs w:val="22"/>
        </w:rPr>
        <w:t xml:space="preserve">. Interposición del Recurso de Revisión. </w:t>
      </w:r>
    </w:p>
    <w:p w:rsidRPr="00B469E2" w:rsidR="005F2D09" w:rsidP="00B469E2" w:rsidRDefault="005F2D09" w14:paraId="6A3B0320"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74F3D09E" w14:textId="6E10E42A">
      <w:pPr>
        <w:spacing w:line="360" w:lineRule="auto"/>
        <w:contextualSpacing/>
        <w:jc w:val="both"/>
        <w:rPr>
          <w:rFonts w:ascii="Palatino Linotype" w:hAnsi="Palatino Linotype" w:cs="Tahoma"/>
          <w:bCs/>
          <w:sz w:val="22"/>
          <w:szCs w:val="22"/>
          <w:lang w:val="es-ES"/>
        </w:rPr>
      </w:pPr>
      <w:r w:rsidRPr="00B469E2">
        <w:rPr>
          <w:rFonts w:ascii="Palatino Linotype" w:hAnsi="Palatino Linotype" w:cs="Tahoma"/>
          <w:bCs/>
          <w:sz w:val="22"/>
          <w:szCs w:val="22"/>
          <w:lang w:val="es-ES"/>
        </w:rPr>
        <w:t xml:space="preserve">Con fecha </w:t>
      </w:r>
      <w:r w:rsidRPr="00B469E2" w:rsidR="00E1774B">
        <w:rPr>
          <w:rFonts w:ascii="Palatino Linotype" w:hAnsi="Palatino Linotype" w:cs="Tahoma"/>
          <w:bCs/>
          <w:sz w:val="22"/>
          <w:szCs w:val="22"/>
          <w:lang w:val="es-ES"/>
        </w:rPr>
        <w:t>veintidós</w:t>
      </w:r>
      <w:r w:rsidRPr="00B469E2" w:rsidR="008A6904">
        <w:rPr>
          <w:rFonts w:ascii="Palatino Linotype" w:hAnsi="Palatino Linotype" w:cs="Tahoma"/>
          <w:bCs/>
          <w:sz w:val="22"/>
          <w:szCs w:val="22"/>
          <w:lang w:val="es-ES"/>
        </w:rPr>
        <w:t xml:space="preserve"> de febrero de dos mil veintidós</w:t>
      </w:r>
      <w:r w:rsidRPr="00B469E2">
        <w:rPr>
          <w:rFonts w:ascii="Palatino Linotype" w:hAnsi="Palatino Linotype" w:cs="Tahoma"/>
          <w:bCs/>
          <w:sz w:val="22"/>
          <w:szCs w:val="22"/>
          <w:lang w:val="es-ES"/>
        </w:rPr>
        <w:t xml:space="preserve">, </w:t>
      </w:r>
      <w:r w:rsidRPr="00B469E2">
        <w:rPr>
          <w:rFonts w:ascii="Palatino Linotype" w:hAnsi="Palatino Linotype" w:cs="Tahoma"/>
          <w:bCs/>
          <w:sz w:val="22"/>
          <w:szCs w:val="22"/>
        </w:rPr>
        <w:t xml:space="preserve">a través del </w:t>
      </w:r>
      <w:r w:rsidRPr="00B469E2">
        <w:rPr>
          <w:rFonts w:ascii="Palatino Linotype" w:hAnsi="Palatino Linotype" w:cs="Tahoma"/>
          <w:bCs/>
          <w:sz w:val="22"/>
          <w:szCs w:val="22"/>
          <w:lang w:val="es-ES"/>
        </w:rPr>
        <w:t>Sistema de Acceso a la Información Mexiquense (SAIMEX)</w:t>
      </w:r>
      <w:r w:rsidRPr="00B469E2">
        <w:rPr>
          <w:rFonts w:ascii="Palatino Linotype" w:hAnsi="Palatino Linotype" w:cs="Tahoma"/>
          <w:bCs/>
          <w:sz w:val="22"/>
          <w:szCs w:val="22"/>
        </w:rPr>
        <w:t xml:space="preserve"> se interpuso el presente Recurso de Revisión por </w:t>
      </w:r>
      <w:r w:rsidRPr="00B469E2" w:rsidR="00554015">
        <w:rPr>
          <w:rFonts w:ascii="Palatino Linotype" w:hAnsi="Palatino Linotype" w:cs="Tahoma"/>
          <w:bCs/>
          <w:sz w:val="22"/>
          <w:szCs w:val="22"/>
        </w:rPr>
        <w:t>el Recurrente</w:t>
      </w:r>
      <w:r w:rsidRPr="00B469E2">
        <w:rPr>
          <w:rFonts w:ascii="Palatino Linotype" w:hAnsi="Palatino Linotype" w:cs="Tahoma"/>
          <w:bCs/>
          <w:sz w:val="22"/>
          <w:szCs w:val="22"/>
        </w:rPr>
        <w:t xml:space="preserve"> en contra de la respuesta del Sujeto Obligado, en los siguientes términos:</w:t>
      </w:r>
    </w:p>
    <w:p w:rsidRPr="00B469E2" w:rsidR="005F2D09" w:rsidP="00B469E2" w:rsidRDefault="005F2D09" w14:paraId="48973B94"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6CD5721B" w14:textId="77777777">
      <w:pPr>
        <w:spacing w:line="360" w:lineRule="auto"/>
        <w:ind w:left="567" w:right="539"/>
        <w:contextualSpacing/>
        <w:jc w:val="both"/>
        <w:rPr>
          <w:rFonts w:ascii="Palatino Linotype" w:hAnsi="Palatino Linotype" w:cs="Tahoma"/>
          <w:b/>
          <w:bCs/>
        </w:rPr>
      </w:pPr>
      <w:r w:rsidRPr="00B469E2">
        <w:rPr>
          <w:rFonts w:ascii="Palatino Linotype" w:hAnsi="Palatino Linotype" w:cs="Tahoma"/>
          <w:b/>
          <w:bCs/>
        </w:rPr>
        <w:t>ACTO IMPUGNADO</w:t>
      </w:r>
    </w:p>
    <w:p w:rsidRPr="00B469E2" w:rsidR="00031692" w:rsidP="00B469E2" w:rsidRDefault="00E1774B" w14:paraId="2D1D39B4" w14:textId="5487B974">
      <w:pPr>
        <w:spacing w:line="360" w:lineRule="auto"/>
        <w:ind w:left="567" w:right="539"/>
        <w:contextualSpacing/>
        <w:jc w:val="both"/>
        <w:rPr>
          <w:rFonts w:ascii="Palatino Linotype" w:hAnsi="Palatino Linotype" w:cs="Tahoma"/>
          <w:i/>
        </w:rPr>
      </w:pPr>
      <w:r w:rsidRPr="00B469E2">
        <w:rPr>
          <w:rFonts w:ascii="Palatino Linotype" w:hAnsi="Palatino Linotype" w:cs="Tahoma"/>
          <w:i/>
        </w:rPr>
        <w:t>Su respuesta con información que no corresponde a lo solicitado</w:t>
      </w:r>
    </w:p>
    <w:p w:rsidRPr="00B469E2" w:rsidR="00E1774B" w:rsidP="00B469E2" w:rsidRDefault="00E1774B" w14:paraId="0D11E7F8" w14:textId="77777777">
      <w:pPr>
        <w:spacing w:line="360" w:lineRule="auto"/>
        <w:ind w:left="567" w:right="539"/>
        <w:contextualSpacing/>
        <w:jc w:val="both"/>
        <w:rPr>
          <w:rFonts w:ascii="Palatino Linotype" w:hAnsi="Palatino Linotype" w:cs="Tahoma"/>
          <w:i/>
        </w:rPr>
      </w:pPr>
    </w:p>
    <w:p w:rsidRPr="00B469E2" w:rsidR="005F2D09" w:rsidP="00B469E2" w:rsidRDefault="005F2D09" w14:paraId="7AE59833" w14:textId="2A5827AB">
      <w:pPr>
        <w:spacing w:line="360" w:lineRule="auto"/>
        <w:ind w:left="567" w:right="539"/>
        <w:contextualSpacing/>
        <w:jc w:val="both"/>
        <w:rPr>
          <w:rFonts w:ascii="Palatino Linotype" w:hAnsi="Palatino Linotype" w:cs="Tahoma"/>
          <w:b/>
          <w:bCs/>
        </w:rPr>
      </w:pPr>
      <w:r w:rsidRPr="00B469E2">
        <w:rPr>
          <w:rFonts w:ascii="Palatino Linotype" w:hAnsi="Palatino Linotype" w:cs="Tahoma"/>
          <w:b/>
          <w:bCs/>
        </w:rPr>
        <w:t>RAZONES O MOTIVOS DE LA INCONFORMIDAD</w:t>
      </w:r>
    </w:p>
    <w:p w:rsidRPr="00B469E2" w:rsidR="00031692" w:rsidP="00B469E2" w:rsidRDefault="00E1774B" w14:paraId="5181768A" w14:textId="6C43EBDC">
      <w:pPr>
        <w:spacing w:line="360" w:lineRule="auto"/>
        <w:ind w:left="567" w:right="539"/>
        <w:contextualSpacing/>
        <w:jc w:val="both"/>
        <w:rPr>
          <w:rFonts w:ascii="Palatino Linotype" w:hAnsi="Palatino Linotype" w:eastAsia="Calibri" w:cs="Tahoma"/>
        </w:rPr>
      </w:pPr>
      <w:r w:rsidRPr="00B469E2">
        <w:rPr>
          <w:rFonts w:ascii="Palatino Linotype" w:hAnsi="Palatino Linotype" w:cs="Tahoma"/>
          <w:i/>
        </w:rPr>
        <w:t xml:space="preserve">Por medio de la presente hoy 22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Villa Victoria, ya que su respuesta que me entrego oficio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w:t>
      </w:r>
      <w:r w:rsidRPr="00B469E2">
        <w:rPr>
          <w:rFonts w:ascii="Palatino Linotype" w:hAnsi="Palatino Linotype" w:cs="Tahoma"/>
          <w:i/>
        </w:rPr>
        <w:lastRenderedPageBreak/>
        <w:t xml:space="preserve">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Villa Victoria,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Pr="00B469E2">
        <w:rPr>
          <w:rFonts w:ascii="Palatino Linotype" w:hAnsi="Palatino Linotype" w:cs="Tahoma"/>
          <w:i/>
        </w:rPr>
        <w:t>pdf</w:t>
      </w:r>
      <w:proofErr w:type="spellEnd"/>
      <w:r w:rsidRPr="00B469E2">
        <w:rPr>
          <w:rFonts w:ascii="Palatino Linotype" w:hAnsi="Palatino Linotype" w:cs="Tahoma"/>
          <w:i/>
        </w:rPr>
        <w:t xml:space="preserve">, se envían y listo. Respecto a las otras dos presentaciones del visor de nóminas del SAT (Vista anual acumulada vista Horizontal y vertical y detalle mensual) solo tiene que descargar los </w:t>
      </w:r>
      <w:proofErr w:type="spellStart"/>
      <w:r w:rsidRPr="00B469E2">
        <w:rPr>
          <w:rFonts w:ascii="Palatino Linotype" w:hAnsi="Palatino Linotype" w:cs="Tahoma"/>
          <w:i/>
        </w:rPr>
        <w:t>pdf</w:t>
      </w:r>
      <w:proofErr w:type="spellEnd"/>
      <w:r w:rsidRPr="00B469E2">
        <w:rPr>
          <w:rFonts w:ascii="Palatino Linotype" w:hAnsi="Palatino Linotype" w:cs="Tahoma"/>
          <w:i/>
        </w:rPr>
        <w:t xml:space="preserve">. de su portal del SAT. Dando solo dos </w:t>
      </w:r>
      <w:proofErr w:type="spellStart"/>
      <w:r w:rsidRPr="00B469E2">
        <w:rPr>
          <w:rFonts w:ascii="Palatino Linotype" w:hAnsi="Palatino Linotype" w:cs="Tahoma"/>
          <w:i/>
        </w:rPr>
        <w:t>clicks</w:t>
      </w:r>
      <w:proofErr w:type="spellEnd"/>
      <w:r w:rsidRPr="00B469E2">
        <w:rPr>
          <w:rFonts w:ascii="Palatino Linotype" w:hAnsi="Palatino Linotype" w:cs="Tahoma"/>
          <w:i/>
        </w:rPr>
        <w:t xml:space="preserve"> y descargando los archivos. Ahora para enviar la información se puede enviar en carpetas comprimidas o por medio de un </w:t>
      </w:r>
      <w:proofErr w:type="gramStart"/>
      <w:r w:rsidRPr="00B469E2">
        <w:rPr>
          <w:rFonts w:ascii="Palatino Linotype" w:hAnsi="Palatino Linotype" w:cs="Tahoma"/>
          <w:i/>
        </w:rPr>
        <w:t>link</w:t>
      </w:r>
      <w:proofErr w:type="gramEnd"/>
      <w:r w:rsidRPr="00B469E2">
        <w:rPr>
          <w:rFonts w:ascii="Palatino Linotype" w:hAnsi="Palatino Linotype" w:cs="Tahoma"/>
          <w:i/>
        </w:rPr>
        <w:t xml:space="preserve">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Pr="00B469E2">
        <w:rPr>
          <w:rFonts w:ascii="Palatino Linotype" w:hAnsi="Palatino Linotype" w:cs="Tahoma"/>
          <w:i/>
        </w:rPr>
        <w:t>si</w:t>
      </w:r>
      <w:proofErr w:type="spellEnd"/>
      <w:r w:rsidRPr="00B469E2">
        <w:rPr>
          <w:rFonts w:ascii="Palatino Linotype" w:hAnsi="Palatino Linotype" w:cs="Tahoma"/>
          <w:i/>
        </w:rPr>
        <w:t xml:space="preserve"> aplica es darme las constancias y opiniones de cumplimiento al día y respecto al punto I espero ahora si lo haya entendido que es una herramienta de ayuda del SAT para ellos y son reportes ya entregados y si </w:t>
      </w:r>
      <w:proofErr w:type="spellStart"/>
      <w:r w:rsidRPr="00B469E2">
        <w:rPr>
          <w:rFonts w:ascii="Palatino Linotype" w:hAnsi="Palatino Linotype" w:cs="Tahoma"/>
          <w:i/>
        </w:rPr>
        <w:t>aún</w:t>
      </w:r>
      <w:proofErr w:type="spellEnd"/>
      <w:r w:rsidRPr="00B469E2">
        <w:rPr>
          <w:rFonts w:ascii="Palatino Linotype" w:hAnsi="Palatino Linotype" w:cs="Tahoma"/>
          <w:i/>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w:t>
      </w:r>
      <w:proofErr w:type="gramStart"/>
      <w:r w:rsidRPr="00B469E2">
        <w:rPr>
          <w:rFonts w:ascii="Palatino Linotype" w:hAnsi="Palatino Linotype" w:cs="Tahoma"/>
          <w:i/>
        </w:rPr>
        <w:t>2021 .Además</w:t>
      </w:r>
      <w:proofErr w:type="gramEnd"/>
      <w:r w:rsidRPr="00B469E2">
        <w:rPr>
          <w:rFonts w:ascii="Palatino Linotype" w:hAnsi="Palatino Linotype" w:cs="Tahoma"/>
          <w:i/>
        </w:rPr>
        <w:t xml:space="preserve"> de los otros puntos II, III y IV si es que aplican. Y el V y VI es una sugerencia para eficientar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w:t>
      </w:r>
      <w:r w:rsidRPr="00B469E2">
        <w:rPr>
          <w:rFonts w:ascii="Palatino Linotype" w:hAnsi="Palatino Linotype" w:cs="Tahoma"/>
          <w:i/>
        </w:rPr>
        <w:lastRenderedPageBreak/>
        <w:t>Personales del Estado de México y Municipios) actué eficiente y eficazmente con el tema. Saludos cordiales. Gracias.</w:t>
      </w:r>
      <w:r w:rsidR="00B469E2">
        <w:rPr>
          <w:rFonts w:ascii="Palatino Linotype" w:hAnsi="Palatino Linotype" w:cs="Tahoma"/>
          <w:i/>
        </w:rPr>
        <w:t xml:space="preserve"> </w:t>
      </w:r>
      <w:r w:rsidRPr="00B469E2" w:rsidR="00693462">
        <w:rPr>
          <w:rFonts w:ascii="Palatino Linotype" w:hAnsi="Palatino Linotype" w:cs="Tahoma"/>
          <w:i/>
        </w:rPr>
        <w:t>[…]</w:t>
      </w:r>
      <w:r w:rsidR="00B469E2">
        <w:rPr>
          <w:rFonts w:ascii="Palatino Linotype" w:hAnsi="Palatino Linotype" w:cs="Tahoma"/>
        </w:rPr>
        <w:t xml:space="preserve"> (Sic.)</w:t>
      </w:r>
    </w:p>
    <w:p w:rsidRPr="00B469E2" w:rsidR="008A6904" w:rsidP="00B469E2" w:rsidRDefault="008A6904" w14:paraId="4D9CA3F2" w14:textId="38D1850E">
      <w:pPr>
        <w:spacing w:line="360" w:lineRule="auto"/>
        <w:ind w:left="567"/>
        <w:contextualSpacing/>
        <w:jc w:val="both"/>
        <w:rPr>
          <w:rFonts w:ascii="Palatino Linotype" w:hAnsi="Palatino Linotype" w:eastAsia="Calibri" w:cs="Tahoma"/>
          <w:bCs/>
          <w:sz w:val="22"/>
          <w:szCs w:val="22"/>
          <w:lang w:val="es-ES" w:eastAsia="en-US"/>
        </w:rPr>
      </w:pPr>
    </w:p>
    <w:p w:rsidR="00B3335F" w:rsidP="00B469E2" w:rsidRDefault="00031692" w14:paraId="5FFA2A13" w14:textId="327EA9AD">
      <w:p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 xml:space="preserve">A la interposición del Recurso de Revisión, el Particular adjuntó </w:t>
      </w:r>
      <w:r w:rsidRPr="00B469E2" w:rsidR="00E1774B">
        <w:rPr>
          <w:rFonts w:ascii="Palatino Linotype" w:hAnsi="Palatino Linotype" w:cs="Tahoma"/>
          <w:bCs/>
          <w:sz w:val="22"/>
          <w:szCs w:val="22"/>
        </w:rPr>
        <w:t>3</w:t>
      </w:r>
      <w:r w:rsidRPr="00B469E2">
        <w:rPr>
          <w:rFonts w:ascii="Palatino Linotype" w:hAnsi="Palatino Linotype" w:cs="Tahoma"/>
          <w:bCs/>
          <w:sz w:val="22"/>
          <w:szCs w:val="22"/>
        </w:rPr>
        <w:t xml:space="preserve"> archivo</w:t>
      </w:r>
      <w:r w:rsidRPr="00B469E2" w:rsidR="00E1774B">
        <w:rPr>
          <w:rFonts w:ascii="Palatino Linotype" w:hAnsi="Palatino Linotype" w:cs="Tahoma"/>
          <w:bCs/>
          <w:sz w:val="22"/>
          <w:szCs w:val="22"/>
        </w:rPr>
        <w:t>s</w:t>
      </w:r>
      <w:r w:rsidRPr="00B469E2">
        <w:rPr>
          <w:rFonts w:ascii="Palatino Linotype" w:hAnsi="Palatino Linotype" w:cs="Tahoma"/>
          <w:bCs/>
          <w:sz w:val="22"/>
          <w:szCs w:val="22"/>
        </w:rPr>
        <w:t xml:space="preserve"> en formato </w:t>
      </w:r>
      <w:proofErr w:type="spellStart"/>
      <w:r w:rsidRPr="00B469E2">
        <w:rPr>
          <w:rFonts w:ascii="Palatino Linotype" w:hAnsi="Palatino Linotype" w:cs="Tahoma"/>
          <w:bCs/>
          <w:sz w:val="22"/>
          <w:szCs w:val="22"/>
        </w:rPr>
        <w:t>pdf</w:t>
      </w:r>
      <w:proofErr w:type="spellEnd"/>
      <w:r w:rsidRPr="00B469E2">
        <w:rPr>
          <w:rFonts w:ascii="Palatino Linotype" w:hAnsi="Palatino Linotype" w:cs="Tahoma"/>
          <w:bCs/>
          <w:sz w:val="22"/>
          <w:szCs w:val="22"/>
        </w:rPr>
        <w:t xml:space="preserve">, </w:t>
      </w:r>
      <w:r w:rsidRPr="00B469E2" w:rsidR="00E1774B">
        <w:rPr>
          <w:rFonts w:ascii="Palatino Linotype" w:hAnsi="Palatino Linotype" w:cs="Tahoma"/>
          <w:bCs/>
          <w:sz w:val="22"/>
          <w:szCs w:val="22"/>
        </w:rPr>
        <w:t xml:space="preserve">en el que se observa </w:t>
      </w:r>
      <w:r w:rsidRPr="00B469E2">
        <w:rPr>
          <w:rFonts w:ascii="Palatino Linotype" w:hAnsi="Palatino Linotype" w:cs="Tahoma"/>
          <w:bCs/>
          <w:sz w:val="22"/>
          <w:szCs w:val="22"/>
        </w:rPr>
        <w:t>lo siguiente:</w:t>
      </w:r>
    </w:p>
    <w:p w:rsidRPr="00B469E2" w:rsidR="00B469E2" w:rsidP="00B469E2" w:rsidRDefault="00B469E2" w14:paraId="04BC4AC4" w14:textId="77777777">
      <w:pPr>
        <w:spacing w:line="360" w:lineRule="auto"/>
        <w:contextualSpacing/>
        <w:jc w:val="both"/>
        <w:rPr>
          <w:rFonts w:ascii="Palatino Linotype" w:hAnsi="Palatino Linotype" w:cs="Tahoma"/>
          <w:bCs/>
          <w:sz w:val="22"/>
          <w:szCs w:val="22"/>
        </w:rPr>
      </w:pPr>
    </w:p>
    <w:p w:rsidRPr="00B469E2" w:rsidR="00031692" w:rsidP="00B469E2" w:rsidRDefault="00E1774B" w14:paraId="1584E564" w14:textId="23513FF9">
      <w:pPr>
        <w:numPr>
          <w:ilvl w:val="0"/>
          <w:numId w:val="24"/>
        </w:num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Formato de Información de pagos y retenciones por sueldos y salarios realizados a tus trabajadores Detalle Mensual - Ejercicio: 2018, del Sistema para el desarrollo integral de la familia del Municipio de Santa Cruz de J</w:t>
      </w:r>
      <w:r w:rsidRPr="00B469E2" w:rsidR="00836FAA">
        <w:rPr>
          <w:rFonts w:ascii="Palatino Linotype" w:hAnsi="Palatino Linotype" w:cs="Tahoma"/>
          <w:bCs/>
          <w:sz w:val="22"/>
          <w:szCs w:val="22"/>
        </w:rPr>
        <w:t xml:space="preserve">uventino Rosas, </w:t>
      </w:r>
      <w:proofErr w:type="spellStart"/>
      <w:r w:rsidRPr="00B469E2" w:rsidR="00836FAA">
        <w:rPr>
          <w:rFonts w:ascii="Palatino Linotype" w:hAnsi="Palatino Linotype" w:cs="Tahoma"/>
          <w:bCs/>
          <w:sz w:val="22"/>
          <w:szCs w:val="22"/>
        </w:rPr>
        <w:t>G</w:t>
      </w:r>
      <w:r w:rsidRPr="00B469E2">
        <w:rPr>
          <w:rFonts w:ascii="Palatino Linotype" w:hAnsi="Palatino Linotype" w:cs="Tahoma"/>
          <w:bCs/>
          <w:sz w:val="22"/>
          <w:szCs w:val="22"/>
        </w:rPr>
        <w:t>to</w:t>
      </w:r>
      <w:proofErr w:type="spellEnd"/>
      <w:r w:rsidRPr="00B469E2">
        <w:rPr>
          <w:rFonts w:ascii="Palatino Linotype" w:hAnsi="Palatino Linotype" w:cs="Tahoma"/>
          <w:bCs/>
          <w:sz w:val="22"/>
          <w:szCs w:val="22"/>
        </w:rPr>
        <w:t xml:space="preserve">. </w:t>
      </w:r>
    </w:p>
    <w:p w:rsidRPr="00B469E2" w:rsidR="00836FAA" w:rsidP="00B469E2" w:rsidRDefault="00836FAA" w14:paraId="7F0FE67B" w14:textId="22054186">
      <w:pPr>
        <w:numPr>
          <w:ilvl w:val="0"/>
          <w:numId w:val="24"/>
        </w:num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 xml:space="preserve">Formato de Formato de Información de pagos y retenciones por sueldos y salarios realizados a tus trabajadores Vista anual acumulada - Ejercicio: 2019, del Sistema para el desarrollo integral de la familia del Municipio de Santa Cruz de Juventino Rosas, </w:t>
      </w:r>
      <w:proofErr w:type="spellStart"/>
      <w:r w:rsidRPr="00B469E2">
        <w:rPr>
          <w:rFonts w:ascii="Palatino Linotype" w:hAnsi="Palatino Linotype" w:cs="Tahoma"/>
          <w:bCs/>
          <w:sz w:val="22"/>
          <w:szCs w:val="22"/>
        </w:rPr>
        <w:t>Gto</w:t>
      </w:r>
      <w:proofErr w:type="spellEnd"/>
      <w:r w:rsidRPr="00B469E2">
        <w:rPr>
          <w:rFonts w:ascii="Palatino Linotype" w:hAnsi="Palatino Linotype" w:cs="Tahoma"/>
          <w:bCs/>
          <w:sz w:val="22"/>
          <w:szCs w:val="22"/>
        </w:rPr>
        <w:t>.</w:t>
      </w:r>
    </w:p>
    <w:p w:rsidRPr="00B469E2" w:rsidR="00E1774B" w:rsidP="00B469E2" w:rsidRDefault="00836FAA" w14:paraId="61C0F230" w14:textId="6022DA4B">
      <w:pPr>
        <w:numPr>
          <w:ilvl w:val="0"/>
          <w:numId w:val="24"/>
        </w:num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Un listado de total de nómina por sueldos y salarios.</w:t>
      </w:r>
    </w:p>
    <w:p w:rsidRPr="00B469E2" w:rsidR="00836FAA" w:rsidP="00B469E2" w:rsidRDefault="00836FAA" w14:paraId="341D4B09" w14:textId="77777777">
      <w:pPr>
        <w:spacing w:line="360" w:lineRule="auto"/>
        <w:ind w:left="720"/>
        <w:contextualSpacing/>
        <w:jc w:val="both"/>
        <w:rPr>
          <w:rFonts w:ascii="Palatino Linotype" w:hAnsi="Palatino Linotype" w:cs="Tahoma"/>
          <w:bCs/>
          <w:sz w:val="22"/>
          <w:szCs w:val="22"/>
        </w:rPr>
      </w:pPr>
    </w:p>
    <w:p w:rsidRPr="00B469E2" w:rsidR="005F2D09" w:rsidP="00B469E2" w:rsidRDefault="00AB49B9" w14:paraId="13F812BA" w14:textId="02D11CE5">
      <w:pPr>
        <w:spacing w:line="360" w:lineRule="auto"/>
        <w:contextualSpacing/>
        <w:jc w:val="both"/>
        <w:rPr>
          <w:rFonts w:ascii="Palatino Linotype" w:hAnsi="Palatino Linotype" w:cs="Tahoma"/>
          <w:b/>
          <w:bCs/>
          <w:sz w:val="22"/>
          <w:szCs w:val="22"/>
        </w:rPr>
      </w:pPr>
      <w:r w:rsidRPr="00B469E2">
        <w:rPr>
          <w:rFonts w:ascii="Palatino Linotype" w:hAnsi="Palatino Linotype" w:cs="Tahoma"/>
          <w:b/>
          <w:sz w:val="22"/>
          <w:szCs w:val="22"/>
        </w:rPr>
        <w:t>I</w:t>
      </w:r>
      <w:r w:rsidRPr="00B469E2" w:rsidR="005F2D09">
        <w:rPr>
          <w:rFonts w:ascii="Palatino Linotype" w:hAnsi="Palatino Linotype" w:cs="Tahoma"/>
          <w:b/>
          <w:sz w:val="22"/>
          <w:szCs w:val="22"/>
        </w:rPr>
        <w:t xml:space="preserve">V. </w:t>
      </w:r>
      <w:r w:rsidRPr="00B469E2" w:rsidR="005F2D09">
        <w:rPr>
          <w:rFonts w:ascii="Palatino Linotype" w:hAnsi="Palatino Linotype" w:cs="Tahoma"/>
          <w:b/>
          <w:bCs/>
          <w:sz w:val="22"/>
          <w:szCs w:val="22"/>
        </w:rPr>
        <w:t>Trámite del Recurso de Revisión</w:t>
      </w:r>
      <w:r w:rsidRPr="00B469E2" w:rsidR="005F2D09">
        <w:rPr>
          <w:rFonts w:ascii="Palatino Linotype" w:hAnsi="Palatino Linotype" w:cs="Tahoma"/>
          <w:b/>
          <w:sz w:val="22"/>
          <w:szCs w:val="22"/>
        </w:rPr>
        <w:t xml:space="preserve"> </w:t>
      </w:r>
      <w:r w:rsidRPr="00B469E2" w:rsidR="005F2D09">
        <w:rPr>
          <w:rFonts w:ascii="Palatino Linotype" w:hAnsi="Palatino Linotype" w:cs="Tahoma"/>
          <w:b/>
          <w:bCs/>
          <w:sz w:val="22"/>
          <w:szCs w:val="22"/>
        </w:rPr>
        <w:t>ante este Instituto.</w:t>
      </w:r>
    </w:p>
    <w:p w:rsidRPr="00B469E2" w:rsidR="008A1CEA" w:rsidP="00B469E2" w:rsidRDefault="008A1CEA" w14:paraId="6CD6BD5E" w14:textId="77777777">
      <w:pPr>
        <w:spacing w:line="360" w:lineRule="auto"/>
        <w:contextualSpacing/>
        <w:jc w:val="both"/>
        <w:rPr>
          <w:rFonts w:ascii="Palatino Linotype" w:hAnsi="Palatino Linotype" w:cs="Tahoma"/>
          <w:b/>
          <w:bCs/>
          <w:sz w:val="22"/>
          <w:szCs w:val="22"/>
        </w:rPr>
      </w:pPr>
    </w:p>
    <w:p w:rsidRPr="00B469E2" w:rsidR="005F2D09" w:rsidP="00B469E2" w:rsidRDefault="005F2D09" w14:paraId="40F0188C" w14:textId="77777777">
      <w:pPr>
        <w:spacing w:line="360" w:lineRule="auto"/>
        <w:contextualSpacing/>
        <w:jc w:val="both"/>
        <w:rPr>
          <w:rFonts w:ascii="Palatino Linotype" w:hAnsi="Palatino Linotype" w:cs="Tahoma"/>
          <w:b/>
          <w:bCs/>
          <w:sz w:val="22"/>
          <w:szCs w:val="22"/>
        </w:rPr>
      </w:pPr>
      <w:r w:rsidRPr="00B469E2">
        <w:rPr>
          <w:rFonts w:ascii="Palatino Linotype" w:hAnsi="Palatino Linotype" w:cs="Tahoma"/>
          <w:b/>
          <w:bCs/>
          <w:sz w:val="22"/>
          <w:szCs w:val="22"/>
        </w:rPr>
        <w:t xml:space="preserve">a) Turno del </w:t>
      </w:r>
      <w:r w:rsidRPr="00B469E2">
        <w:rPr>
          <w:rFonts w:ascii="Palatino Linotype" w:hAnsi="Palatino Linotype" w:cs="Tahoma"/>
          <w:b/>
          <w:sz w:val="22"/>
          <w:szCs w:val="22"/>
        </w:rPr>
        <w:t>Recurso de Revisión</w:t>
      </w:r>
      <w:r w:rsidRPr="00B469E2">
        <w:rPr>
          <w:rFonts w:ascii="Palatino Linotype" w:hAnsi="Palatino Linotype" w:cs="Tahoma"/>
          <w:b/>
          <w:bCs/>
          <w:sz w:val="22"/>
          <w:szCs w:val="22"/>
        </w:rPr>
        <w:t>.</w:t>
      </w:r>
    </w:p>
    <w:p w:rsidRPr="00B469E2" w:rsidR="005F2D09" w:rsidP="00B469E2" w:rsidRDefault="005F2D09" w14:paraId="55EA8B0D"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21E5438C" w14:textId="0E9A8F6A">
      <w:pPr>
        <w:spacing w:line="360" w:lineRule="auto"/>
        <w:contextualSpacing/>
        <w:jc w:val="both"/>
        <w:rPr>
          <w:rFonts w:ascii="Palatino Linotype" w:hAnsi="Palatino Linotype" w:cs="Tahoma"/>
          <w:b/>
          <w:bCs/>
          <w:sz w:val="22"/>
          <w:szCs w:val="22"/>
        </w:rPr>
      </w:pPr>
      <w:r w:rsidRPr="00B469E2">
        <w:rPr>
          <w:rFonts w:ascii="Palatino Linotype" w:hAnsi="Palatino Linotype" w:cs="Tahoma"/>
          <w:bCs/>
          <w:sz w:val="22"/>
          <w:szCs w:val="22"/>
        </w:rPr>
        <w:t xml:space="preserve">El </w:t>
      </w:r>
      <w:r w:rsidRPr="00B469E2" w:rsidR="00836FAA">
        <w:rPr>
          <w:rFonts w:ascii="Palatino Linotype" w:hAnsi="Palatino Linotype" w:cs="Tahoma"/>
          <w:bCs/>
          <w:sz w:val="22"/>
          <w:szCs w:val="22"/>
        </w:rPr>
        <w:t>veintidós</w:t>
      </w:r>
      <w:r w:rsidRPr="00B469E2" w:rsidR="008A6904">
        <w:rPr>
          <w:rFonts w:ascii="Palatino Linotype" w:hAnsi="Palatino Linotype" w:cs="Tahoma"/>
          <w:bCs/>
          <w:sz w:val="22"/>
          <w:szCs w:val="22"/>
        </w:rPr>
        <w:t xml:space="preserve"> de febrero de dos mil veintidós</w:t>
      </w:r>
      <w:r w:rsidRPr="00B469E2">
        <w:rPr>
          <w:rFonts w:ascii="Palatino Linotype" w:hAnsi="Palatino Linotype" w:cs="Tahoma"/>
          <w:bCs/>
          <w:sz w:val="22"/>
          <w:szCs w:val="22"/>
        </w:rPr>
        <w:t xml:space="preserve">, el </w:t>
      </w:r>
      <w:r w:rsidRPr="00B469E2">
        <w:rPr>
          <w:rFonts w:ascii="Palatino Linotype" w:hAnsi="Palatino Linotype" w:cs="Tahoma"/>
          <w:sz w:val="22"/>
          <w:szCs w:val="22"/>
          <w:lang w:val="es-ES"/>
        </w:rPr>
        <w:t>Sistema de Acceso a la Información Mexiquense (SAIMEX),</w:t>
      </w:r>
      <w:r w:rsidRPr="00B469E2">
        <w:rPr>
          <w:rFonts w:ascii="Palatino Linotype" w:hAnsi="Palatino Linotype" w:cs="Tahoma"/>
          <w:bCs/>
          <w:sz w:val="22"/>
          <w:szCs w:val="22"/>
        </w:rPr>
        <w:t xml:space="preserve"> asignó el número de expediente </w:t>
      </w:r>
      <w:r w:rsidRPr="00B469E2" w:rsidR="005C231D">
        <w:rPr>
          <w:rFonts w:ascii="Palatino Linotype" w:hAnsi="Palatino Linotype" w:eastAsia="Calibri" w:cs="Tahoma"/>
          <w:b/>
          <w:bCs/>
          <w:sz w:val="22"/>
          <w:szCs w:val="22"/>
          <w:lang w:eastAsia="en-US"/>
        </w:rPr>
        <w:t>01111/INFOEM/IP/RR/2022</w:t>
      </w:r>
      <w:r w:rsidRPr="00B469E2">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B469E2" w:rsidR="005F2D09" w:rsidP="00B469E2" w:rsidRDefault="005F2D09" w14:paraId="735D12D2"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54A7EEA2" w14:textId="77777777">
      <w:pPr>
        <w:spacing w:line="360" w:lineRule="auto"/>
        <w:contextualSpacing/>
        <w:jc w:val="both"/>
        <w:rPr>
          <w:rFonts w:ascii="Palatino Linotype" w:hAnsi="Palatino Linotype" w:cs="Tahoma"/>
          <w:b/>
          <w:bCs/>
          <w:sz w:val="22"/>
          <w:szCs w:val="22"/>
          <w:lang w:val="es-ES_tradnl"/>
        </w:rPr>
      </w:pPr>
      <w:r w:rsidRPr="00B469E2">
        <w:rPr>
          <w:rFonts w:ascii="Palatino Linotype" w:hAnsi="Palatino Linotype" w:cs="Tahoma"/>
          <w:b/>
          <w:bCs/>
          <w:sz w:val="22"/>
          <w:szCs w:val="22"/>
        </w:rPr>
        <w:t>b) Admisión del Recurso de Revisión</w:t>
      </w:r>
      <w:r w:rsidRPr="00B469E2">
        <w:rPr>
          <w:rFonts w:ascii="Palatino Linotype" w:hAnsi="Palatino Linotype" w:cs="Tahoma"/>
          <w:b/>
          <w:bCs/>
          <w:sz w:val="22"/>
          <w:szCs w:val="22"/>
          <w:lang w:val="es-ES_tradnl"/>
        </w:rPr>
        <w:t xml:space="preserve">. </w:t>
      </w:r>
    </w:p>
    <w:p w:rsidRPr="00B469E2" w:rsidR="005F2D09" w:rsidP="00B469E2" w:rsidRDefault="005F2D09" w14:paraId="497AAFDE" w14:textId="77777777">
      <w:pPr>
        <w:spacing w:line="360" w:lineRule="auto"/>
        <w:contextualSpacing/>
        <w:jc w:val="both"/>
        <w:rPr>
          <w:rFonts w:ascii="Palatino Linotype" w:hAnsi="Palatino Linotype" w:cs="Tahoma"/>
          <w:b/>
          <w:bCs/>
          <w:sz w:val="22"/>
          <w:szCs w:val="22"/>
          <w:lang w:val="es-ES_tradnl"/>
        </w:rPr>
      </w:pPr>
    </w:p>
    <w:p w:rsidRPr="00B469E2" w:rsidR="005F2D09" w:rsidP="00B469E2" w:rsidRDefault="00836FAA" w14:paraId="02B9AA86" w14:textId="7CA482A3">
      <w:pPr>
        <w:spacing w:line="360" w:lineRule="auto"/>
        <w:contextualSpacing/>
        <w:jc w:val="both"/>
        <w:rPr>
          <w:rFonts w:ascii="Palatino Linotype" w:hAnsi="Palatino Linotype" w:cs="Tahoma"/>
          <w:bCs/>
          <w:sz w:val="22"/>
          <w:szCs w:val="22"/>
          <w:lang w:val="es-ES_tradnl"/>
        </w:rPr>
      </w:pPr>
      <w:r w:rsidRPr="00B469E2">
        <w:rPr>
          <w:rFonts w:ascii="Palatino Linotype" w:hAnsi="Palatino Linotype" w:cs="Tahoma"/>
          <w:bCs/>
          <w:sz w:val="22"/>
          <w:szCs w:val="22"/>
        </w:rPr>
        <w:t>El</w:t>
      </w:r>
      <w:r w:rsidRPr="00B469E2" w:rsidR="00AB49B9">
        <w:rPr>
          <w:rFonts w:ascii="Palatino Linotype" w:hAnsi="Palatino Linotype" w:cs="Tahoma"/>
          <w:bCs/>
          <w:sz w:val="22"/>
          <w:szCs w:val="22"/>
        </w:rPr>
        <w:t xml:space="preserve"> </w:t>
      </w:r>
      <w:r w:rsidRPr="00B469E2">
        <w:rPr>
          <w:rFonts w:ascii="Palatino Linotype" w:hAnsi="Palatino Linotype" w:cs="Tahoma"/>
          <w:bCs/>
          <w:sz w:val="22"/>
          <w:szCs w:val="22"/>
        </w:rPr>
        <w:t>veintiocho de febrero</w:t>
      </w:r>
      <w:r w:rsidRPr="00B469E2" w:rsidR="008A6904">
        <w:rPr>
          <w:rFonts w:ascii="Palatino Linotype" w:hAnsi="Palatino Linotype" w:cs="Tahoma"/>
          <w:bCs/>
          <w:sz w:val="22"/>
          <w:szCs w:val="22"/>
        </w:rPr>
        <w:t xml:space="preserve"> de dos mil veintidós</w:t>
      </w:r>
      <w:r w:rsidRPr="00B469E2" w:rsidR="005F2D09">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B469E2" w:rsidR="00AB49B9">
        <w:rPr>
          <w:rFonts w:ascii="Palatino Linotype" w:hAnsi="Palatino Linotype" w:cs="Tahoma"/>
          <w:bCs/>
          <w:sz w:val="22"/>
          <w:szCs w:val="22"/>
          <w:lang w:val="es-ES_tradnl"/>
        </w:rPr>
        <w:t>el mismo día,</w:t>
      </w:r>
      <w:r w:rsidRPr="00B469E2" w:rsidR="005F2D0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B469E2" w:rsidR="00746F9D" w:rsidP="00B469E2" w:rsidRDefault="00746F9D" w14:paraId="668F4A40" w14:textId="77777777">
      <w:pPr>
        <w:spacing w:line="360" w:lineRule="auto"/>
        <w:contextualSpacing/>
        <w:jc w:val="both"/>
        <w:rPr>
          <w:rFonts w:ascii="Palatino Linotype" w:hAnsi="Palatino Linotype" w:cs="Tahoma"/>
          <w:b/>
          <w:bCs/>
          <w:sz w:val="22"/>
          <w:szCs w:val="22"/>
        </w:rPr>
      </w:pPr>
    </w:p>
    <w:p w:rsidRPr="00B469E2" w:rsidR="005F2D09" w:rsidP="00B469E2" w:rsidRDefault="005F2D09" w14:paraId="27CF861C" w14:textId="2417CFF7">
      <w:pPr>
        <w:spacing w:line="360" w:lineRule="auto"/>
        <w:contextualSpacing/>
        <w:jc w:val="both"/>
        <w:rPr>
          <w:rFonts w:ascii="Palatino Linotype" w:hAnsi="Palatino Linotype" w:cs="Tahoma"/>
          <w:sz w:val="22"/>
          <w:szCs w:val="22"/>
          <w:lang w:val="es-ES_tradnl"/>
        </w:rPr>
      </w:pPr>
      <w:r w:rsidRPr="00B469E2">
        <w:rPr>
          <w:rFonts w:ascii="Palatino Linotype" w:hAnsi="Palatino Linotype" w:cs="Tahoma"/>
          <w:b/>
          <w:bCs/>
          <w:sz w:val="22"/>
          <w:szCs w:val="22"/>
        </w:rPr>
        <w:t xml:space="preserve">c) </w:t>
      </w:r>
      <w:r w:rsidRPr="00B469E2" w:rsidR="00B3335F">
        <w:rPr>
          <w:rFonts w:ascii="Palatino Linotype" w:hAnsi="Palatino Linotype" w:cs="Tahoma"/>
          <w:b/>
          <w:sz w:val="22"/>
          <w:szCs w:val="22"/>
          <w:lang w:val="es-ES_tradnl"/>
        </w:rPr>
        <w:t>Informe J</w:t>
      </w:r>
      <w:r w:rsidRPr="00B469E2" w:rsidR="00554015">
        <w:rPr>
          <w:rFonts w:ascii="Palatino Linotype" w:hAnsi="Palatino Linotype" w:cs="Tahoma"/>
          <w:b/>
          <w:sz w:val="22"/>
          <w:szCs w:val="22"/>
          <w:lang w:val="es-ES_tradnl"/>
        </w:rPr>
        <w:t>ustificado y Manifestaciones del Recurrente</w:t>
      </w:r>
      <w:r w:rsidRPr="00B469E2" w:rsidR="00B3335F">
        <w:rPr>
          <w:rFonts w:ascii="Palatino Linotype" w:hAnsi="Palatino Linotype" w:cs="Tahoma"/>
          <w:b/>
          <w:sz w:val="22"/>
          <w:szCs w:val="22"/>
          <w:lang w:val="es-ES_tradnl"/>
        </w:rPr>
        <w:t xml:space="preserve">. </w:t>
      </w:r>
    </w:p>
    <w:p w:rsidRPr="00B469E2" w:rsidR="00B3335F" w:rsidP="00B469E2" w:rsidRDefault="00B3335F" w14:paraId="1273176C" w14:textId="77777777">
      <w:pPr>
        <w:spacing w:line="360" w:lineRule="auto"/>
        <w:contextualSpacing/>
        <w:jc w:val="both"/>
        <w:rPr>
          <w:rFonts w:ascii="Palatino Linotype" w:hAnsi="Palatino Linotype" w:cs="Tahoma"/>
          <w:sz w:val="22"/>
          <w:szCs w:val="22"/>
        </w:rPr>
      </w:pPr>
    </w:p>
    <w:p w:rsidRPr="00B469E2" w:rsidR="005F2D09" w:rsidP="00B469E2" w:rsidRDefault="005F2D09" w14:paraId="6FD80E20" w14:textId="744DD3A8">
      <w:pPr>
        <w:spacing w:line="360" w:lineRule="auto"/>
        <w:contextualSpacing/>
        <w:jc w:val="both"/>
        <w:rPr>
          <w:rFonts w:ascii="Palatino Linotype" w:hAnsi="Palatino Linotype" w:cs="Tahoma"/>
          <w:bCs/>
          <w:sz w:val="22"/>
          <w:szCs w:val="22"/>
        </w:rPr>
      </w:pPr>
      <w:r w:rsidRPr="00B469E2">
        <w:rPr>
          <w:rFonts w:ascii="Palatino Linotype" w:hAnsi="Palatino Linotype" w:cs="Tahoma"/>
          <w:sz w:val="22"/>
          <w:szCs w:val="22"/>
        </w:rPr>
        <w:t xml:space="preserve">De las constancias que obran en los expedientes del Sistema de Acceso a la Información Mexiquense (SAIMEX), se advierte </w:t>
      </w:r>
      <w:r w:rsidRPr="00B469E2" w:rsidR="00555EAE">
        <w:rPr>
          <w:rFonts w:ascii="Palatino Linotype" w:hAnsi="Palatino Linotype" w:cs="Tahoma"/>
          <w:sz w:val="22"/>
          <w:szCs w:val="22"/>
        </w:rPr>
        <w:t xml:space="preserve">que </w:t>
      </w:r>
      <w:r w:rsidRPr="00B469E2">
        <w:rPr>
          <w:rFonts w:ascii="Palatino Linotype" w:hAnsi="Palatino Linotype" w:cs="Tahoma"/>
          <w:bCs/>
          <w:sz w:val="22"/>
          <w:szCs w:val="22"/>
        </w:rPr>
        <w:t>el</w:t>
      </w:r>
      <w:r w:rsidRPr="00B469E2" w:rsidR="00555EAE">
        <w:rPr>
          <w:rFonts w:ascii="Palatino Linotype" w:hAnsi="Palatino Linotype" w:cs="Tahoma"/>
          <w:bCs/>
          <w:sz w:val="22"/>
          <w:szCs w:val="22"/>
        </w:rPr>
        <w:t xml:space="preserve"> Sujeto Obligado omitió rendir informe justificado y </w:t>
      </w:r>
      <w:r w:rsidRPr="00B469E2" w:rsidR="00554015">
        <w:rPr>
          <w:rFonts w:ascii="Palatino Linotype" w:hAnsi="Palatino Linotype" w:cs="Tahoma"/>
          <w:bCs/>
          <w:sz w:val="22"/>
          <w:szCs w:val="22"/>
        </w:rPr>
        <w:t>el Recurrente</w:t>
      </w:r>
      <w:r w:rsidRPr="00B469E2">
        <w:rPr>
          <w:rFonts w:ascii="Palatino Linotype" w:hAnsi="Palatino Linotype" w:cs="Tahoma"/>
          <w:b/>
          <w:sz w:val="22"/>
          <w:szCs w:val="22"/>
        </w:rPr>
        <w:t xml:space="preserve"> </w:t>
      </w:r>
      <w:r w:rsidRPr="00B469E2">
        <w:rPr>
          <w:rFonts w:ascii="Palatino Linotype" w:hAnsi="Palatino Linotype" w:cs="Tahoma"/>
          <w:bCs/>
          <w:sz w:val="22"/>
          <w:szCs w:val="22"/>
        </w:rPr>
        <w:t xml:space="preserve">no </w:t>
      </w:r>
      <w:r w:rsidRPr="00B469E2" w:rsidR="00555EAE">
        <w:rPr>
          <w:rFonts w:ascii="Palatino Linotype" w:hAnsi="Palatino Linotype" w:cs="Tahoma"/>
          <w:bCs/>
          <w:sz w:val="22"/>
          <w:szCs w:val="22"/>
        </w:rPr>
        <w:t>añadió</w:t>
      </w:r>
      <w:r w:rsidRPr="00B469E2">
        <w:rPr>
          <w:rFonts w:ascii="Palatino Linotype" w:hAnsi="Palatino Linotype" w:cs="Tahoma"/>
          <w:bCs/>
          <w:sz w:val="22"/>
          <w:szCs w:val="22"/>
        </w:rPr>
        <w:t xml:space="preserve"> manifestación alguna.</w:t>
      </w:r>
    </w:p>
    <w:p w:rsidRPr="00B469E2" w:rsidR="00AB49B9" w:rsidP="00B469E2" w:rsidRDefault="00AB49B9" w14:paraId="750167E4" w14:textId="77777777">
      <w:pPr>
        <w:spacing w:line="360" w:lineRule="auto"/>
        <w:contextualSpacing/>
        <w:jc w:val="both"/>
        <w:rPr>
          <w:rFonts w:ascii="Palatino Linotype" w:hAnsi="Palatino Linotype" w:cs="Tahoma"/>
          <w:bCs/>
          <w:sz w:val="22"/>
          <w:szCs w:val="22"/>
        </w:rPr>
      </w:pPr>
    </w:p>
    <w:p w:rsidRPr="00B469E2" w:rsidR="00AB49B9" w:rsidP="00B469E2" w:rsidRDefault="00AB49B9" w14:paraId="29B89FCD" w14:textId="60AFD178">
      <w:pPr>
        <w:spacing w:line="360" w:lineRule="auto"/>
        <w:contextualSpacing/>
        <w:jc w:val="both"/>
        <w:rPr>
          <w:rFonts w:ascii="Palatino Linotype" w:hAnsi="Palatino Linotype"/>
          <w:b/>
          <w:sz w:val="22"/>
          <w:szCs w:val="22"/>
        </w:rPr>
      </w:pPr>
      <w:r w:rsidRPr="00B469E2">
        <w:rPr>
          <w:rFonts w:ascii="Palatino Linotype" w:hAnsi="Palatino Linotype"/>
          <w:b/>
          <w:sz w:val="22"/>
          <w:szCs w:val="22"/>
        </w:rPr>
        <w:t>d) Ampliación del plazo para resolver.</w:t>
      </w:r>
    </w:p>
    <w:p w:rsidRPr="00B469E2" w:rsidR="00AB49B9" w:rsidP="00B469E2" w:rsidRDefault="00AB49B9" w14:paraId="2AD73D30" w14:textId="77777777">
      <w:pPr>
        <w:spacing w:line="360" w:lineRule="auto"/>
        <w:contextualSpacing/>
        <w:jc w:val="both"/>
        <w:rPr>
          <w:rFonts w:ascii="Palatino Linotype" w:hAnsi="Palatino Linotype"/>
          <w:b/>
          <w:sz w:val="22"/>
          <w:szCs w:val="22"/>
        </w:rPr>
      </w:pPr>
    </w:p>
    <w:p w:rsidRPr="00B469E2" w:rsidR="005F2D09" w:rsidP="00B469E2" w:rsidRDefault="00AB49B9" w14:paraId="4EA2DAA2" w14:textId="2FA8A99A">
      <w:pPr>
        <w:spacing w:line="360" w:lineRule="auto"/>
        <w:contextualSpacing/>
        <w:jc w:val="both"/>
        <w:rPr>
          <w:rFonts w:ascii="Palatino Linotype" w:hAnsi="Palatino Linotype"/>
          <w:sz w:val="22"/>
          <w:szCs w:val="22"/>
        </w:rPr>
      </w:pPr>
      <w:r w:rsidRPr="00B469E2">
        <w:rPr>
          <w:rFonts w:ascii="Palatino Linotype" w:hAnsi="Palatino Linotype"/>
          <w:sz w:val="22"/>
          <w:szCs w:val="22"/>
        </w:rPr>
        <w:t>En fecha diecinueve de abril de dos mil veintidós,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mismo día, mes y año en curso.</w:t>
      </w:r>
    </w:p>
    <w:p w:rsidRPr="00B469E2" w:rsidR="00AB49B9" w:rsidP="00B469E2" w:rsidRDefault="00AB49B9" w14:paraId="5403C4FB" w14:textId="77777777">
      <w:pPr>
        <w:spacing w:line="360" w:lineRule="auto"/>
        <w:contextualSpacing/>
        <w:jc w:val="both"/>
        <w:rPr>
          <w:rFonts w:ascii="Palatino Linotype" w:hAnsi="Palatino Linotype" w:cs="Tahoma"/>
          <w:bCs/>
          <w:sz w:val="22"/>
          <w:szCs w:val="22"/>
        </w:rPr>
      </w:pPr>
    </w:p>
    <w:p w:rsidRPr="00B469E2" w:rsidR="005F2D09" w:rsidP="00B469E2" w:rsidRDefault="002A2946" w14:paraId="58AA602D" w14:textId="48055596">
      <w:pPr>
        <w:spacing w:line="360" w:lineRule="auto"/>
        <w:contextualSpacing/>
        <w:jc w:val="both"/>
        <w:rPr>
          <w:rFonts w:ascii="Palatino Linotype" w:hAnsi="Palatino Linotype" w:cs="Tahoma"/>
          <w:sz w:val="22"/>
          <w:szCs w:val="22"/>
        </w:rPr>
      </w:pPr>
      <w:r w:rsidRPr="00B469E2">
        <w:rPr>
          <w:rFonts w:ascii="Palatino Linotype" w:hAnsi="Palatino Linotype" w:cs="Tahoma"/>
          <w:b/>
          <w:sz w:val="22"/>
          <w:szCs w:val="22"/>
        </w:rPr>
        <w:t>e</w:t>
      </w:r>
      <w:r w:rsidRPr="00B469E2" w:rsidR="005F2D09">
        <w:rPr>
          <w:rFonts w:ascii="Palatino Linotype" w:hAnsi="Palatino Linotype" w:cs="Tahoma"/>
          <w:b/>
          <w:sz w:val="22"/>
          <w:szCs w:val="22"/>
        </w:rPr>
        <w:t>) Cierre de instrucción.</w:t>
      </w:r>
      <w:r w:rsidRPr="00B469E2" w:rsidR="005F2D09">
        <w:rPr>
          <w:rFonts w:ascii="Palatino Linotype" w:hAnsi="Palatino Linotype" w:cs="Tahoma"/>
          <w:sz w:val="22"/>
          <w:szCs w:val="22"/>
        </w:rPr>
        <w:t xml:space="preserve"> </w:t>
      </w:r>
    </w:p>
    <w:p w:rsidRPr="00B469E2" w:rsidR="005F2D09" w:rsidP="00B469E2" w:rsidRDefault="005F2D09" w14:paraId="1B388AB2" w14:textId="77777777">
      <w:pPr>
        <w:spacing w:line="360" w:lineRule="auto"/>
        <w:contextualSpacing/>
        <w:jc w:val="both"/>
        <w:rPr>
          <w:rFonts w:ascii="Palatino Linotype" w:hAnsi="Palatino Linotype" w:cs="Tahoma"/>
          <w:sz w:val="22"/>
          <w:szCs w:val="22"/>
        </w:rPr>
      </w:pPr>
    </w:p>
    <w:p w:rsidRPr="00B469E2" w:rsidR="005F2D09" w:rsidP="00B469E2" w:rsidRDefault="005F2D09" w14:paraId="632D9B2A" w14:textId="6A97EB57">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rPr>
        <w:lastRenderedPageBreak/>
        <w:t xml:space="preserve">El </w:t>
      </w:r>
      <w:r w:rsidRPr="00B469E2" w:rsidR="00836FAA">
        <w:rPr>
          <w:rFonts w:ascii="Palatino Linotype" w:hAnsi="Palatino Linotype" w:cs="Tahoma"/>
          <w:sz w:val="22"/>
          <w:szCs w:val="22"/>
          <w:lang w:val="es-ES"/>
        </w:rPr>
        <w:t>cuatro</w:t>
      </w:r>
      <w:r w:rsidRPr="00B469E2" w:rsidR="00AB49B9">
        <w:rPr>
          <w:rFonts w:ascii="Palatino Linotype" w:hAnsi="Palatino Linotype" w:cs="Tahoma"/>
          <w:sz w:val="22"/>
          <w:szCs w:val="22"/>
          <w:lang w:val="es-ES"/>
        </w:rPr>
        <w:t xml:space="preserve"> de mayo</w:t>
      </w:r>
      <w:r w:rsidRPr="00B469E2" w:rsidR="00C636A6">
        <w:rPr>
          <w:rFonts w:ascii="Palatino Linotype" w:hAnsi="Palatino Linotype" w:cs="Tahoma"/>
          <w:sz w:val="22"/>
          <w:szCs w:val="22"/>
          <w:lang w:val="es-ES"/>
        </w:rPr>
        <w:t xml:space="preserve"> de dos mil veintidós</w:t>
      </w:r>
      <w:r w:rsidRPr="00B469E2">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B469E2">
        <w:rPr>
          <w:rFonts w:ascii="Palatino Linotype" w:hAnsi="Palatino Linotype" w:cs="Tahoma"/>
          <w:sz w:val="22"/>
          <w:szCs w:val="22"/>
          <w:lang w:val="es-ES"/>
        </w:rPr>
        <w:t>Sistema de Acceso a la Información Mexiquense (SAIMEX)</w:t>
      </w:r>
      <w:r w:rsidRPr="00B469E2">
        <w:rPr>
          <w:rFonts w:ascii="Palatino Linotype" w:hAnsi="Palatino Linotype" w:cs="Tahoma"/>
          <w:sz w:val="22"/>
          <w:szCs w:val="22"/>
        </w:rPr>
        <w:t xml:space="preserve">. </w:t>
      </w:r>
    </w:p>
    <w:p w:rsidRPr="00B469E2" w:rsidR="005F2D09" w:rsidP="00B469E2" w:rsidRDefault="005F2D09" w14:paraId="67A6858E" w14:textId="77777777">
      <w:pPr>
        <w:spacing w:line="360" w:lineRule="auto"/>
        <w:contextualSpacing/>
        <w:jc w:val="both"/>
        <w:rPr>
          <w:rFonts w:ascii="Palatino Linotype" w:hAnsi="Palatino Linotype" w:cs="Tahoma"/>
          <w:sz w:val="22"/>
          <w:szCs w:val="22"/>
        </w:rPr>
      </w:pPr>
    </w:p>
    <w:p w:rsidRPr="00B469E2" w:rsidR="005F2D09" w:rsidP="00B469E2" w:rsidRDefault="005F2D09" w14:paraId="7A5E769E"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En razón de que fue debidamente sustanciado e integrado el expediente electrónico y no existe diligencia pendiente de desahogo, se emite la resolución que conforme a Derecho proceda, de acuerdo a los siguientes:</w:t>
      </w:r>
    </w:p>
    <w:p w:rsidRPr="00B469E2" w:rsidR="00836FAA" w:rsidP="00B469E2" w:rsidRDefault="00836FAA" w14:paraId="612C6536" w14:textId="77777777">
      <w:pPr>
        <w:spacing w:line="360" w:lineRule="auto"/>
        <w:contextualSpacing/>
        <w:jc w:val="center"/>
        <w:rPr>
          <w:rFonts w:ascii="Palatino Linotype" w:hAnsi="Palatino Linotype" w:cs="Tahoma"/>
          <w:sz w:val="22"/>
          <w:szCs w:val="22"/>
        </w:rPr>
      </w:pPr>
    </w:p>
    <w:p w:rsidRPr="00B469E2" w:rsidR="005F2D09" w:rsidP="00B469E2" w:rsidRDefault="005F2D09" w14:paraId="4431077C" w14:textId="77777777">
      <w:pPr>
        <w:spacing w:line="360" w:lineRule="auto"/>
        <w:contextualSpacing/>
        <w:jc w:val="center"/>
        <w:rPr>
          <w:rFonts w:ascii="Palatino Linotype" w:hAnsi="Palatino Linotype" w:cs="Tahoma"/>
          <w:b/>
          <w:sz w:val="22"/>
          <w:szCs w:val="22"/>
        </w:rPr>
      </w:pPr>
      <w:r w:rsidRPr="00B469E2">
        <w:rPr>
          <w:rFonts w:ascii="Palatino Linotype" w:hAnsi="Palatino Linotype" w:cs="Tahoma"/>
          <w:b/>
          <w:sz w:val="22"/>
          <w:szCs w:val="22"/>
        </w:rPr>
        <w:t>C O N S I D E R A N D O S</w:t>
      </w:r>
    </w:p>
    <w:p w:rsidRPr="00B469E2" w:rsidR="00C636A6" w:rsidP="00B469E2" w:rsidRDefault="00C636A6" w14:paraId="6EF179A1" w14:textId="77777777">
      <w:pPr>
        <w:spacing w:line="360" w:lineRule="auto"/>
        <w:contextualSpacing/>
        <w:jc w:val="both"/>
        <w:rPr>
          <w:rFonts w:ascii="Palatino Linotype" w:hAnsi="Palatino Linotype" w:cs="Tahoma"/>
          <w:b/>
          <w:sz w:val="22"/>
          <w:szCs w:val="22"/>
        </w:rPr>
      </w:pPr>
    </w:p>
    <w:p w:rsidRPr="00B469E2" w:rsidR="005F2D09" w:rsidP="00B469E2" w:rsidRDefault="005F2D09" w14:paraId="27F8EAD4" w14:textId="77777777">
      <w:pPr>
        <w:spacing w:line="360" w:lineRule="auto"/>
        <w:contextualSpacing/>
        <w:jc w:val="both"/>
        <w:rPr>
          <w:rFonts w:ascii="Palatino Linotype" w:hAnsi="Palatino Linotype" w:cs="Tahoma"/>
          <w:b/>
          <w:sz w:val="22"/>
          <w:szCs w:val="22"/>
        </w:rPr>
      </w:pPr>
      <w:r w:rsidRPr="00B469E2">
        <w:rPr>
          <w:rFonts w:ascii="Palatino Linotype" w:hAnsi="Palatino Linotype" w:cs="Tahoma"/>
          <w:b/>
          <w:sz w:val="22"/>
          <w:szCs w:val="22"/>
        </w:rPr>
        <w:t>PRIMERO</w:t>
      </w:r>
      <w:r w:rsidRPr="00B469E2">
        <w:rPr>
          <w:rFonts w:ascii="Palatino Linotype" w:hAnsi="Palatino Linotype" w:cs="Tahoma"/>
          <w:sz w:val="22"/>
          <w:szCs w:val="22"/>
        </w:rPr>
        <w:t xml:space="preserve">. </w:t>
      </w:r>
      <w:r w:rsidRPr="00B469E2">
        <w:rPr>
          <w:rFonts w:ascii="Palatino Linotype" w:hAnsi="Palatino Linotype" w:cs="Tahoma"/>
          <w:b/>
          <w:sz w:val="22"/>
          <w:szCs w:val="22"/>
        </w:rPr>
        <w:t>Competencia.</w:t>
      </w:r>
    </w:p>
    <w:p w:rsidRPr="00B469E2" w:rsidR="005F2D09" w:rsidP="00B469E2" w:rsidRDefault="005F2D09" w14:paraId="13558522" w14:textId="77777777">
      <w:pPr>
        <w:spacing w:line="360" w:lineRule="auto"/>
        <w:contextualSpacing/>
        <w:jc w:val="both"/>
        <w:rPr>
          <w:rFonts w:ascii="Palatino Linotype" w:hAnsi="Palatino Linotype" w:cs="Tahoma"/>
          <w:b/>
          <w:sz w:val="22"/>
          <w:szCs w:val="22"/>
        </w:rPr>
      </w:pPr>
    </w:p>
    <w:p w:rsidRPr="00B469E2" w:rsidR="005F2D09" w:rsidP="00B469E2" w:rsidRDefault="005F2D09" w14:paraId="52E13315"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B469E2" w:rsidR="005F2D09" w:rsidP="00B469E2" w:rsidRDefault="005F2D09" w14:paraId="30B98CDB" w14:textId="77777777">
      <w:pPr>
        <w:spacing w:line="360" w:lineRule="auto"/>
        <w:contextualSpacing/>
        <w:jc w:val="both"/>
        <w:rPr>
          <w:rFonts w:ascii="Palatino Linotype" w:hAnsi="Palatino Linotype" w:cs="Tahoma"/>
          <w:b/>
          <w:sz w:val="22"/>
          <w:szCs w:val="22"/>
        </w:rPr>
      </w:pPr>
      <w:r w:rsidRPr="00B469E2">
        <w:rPr>
          <w:rFonts w:ascii="Palatino Linotype" w:hAnsi="Palatino Linotype" w:cs="Tahoma"/>
          <w:b/>
          <w:sz w:val="22"/>
          <w:szCs w:val="22"/>
        </w:rPr>
        <w:lastRenderedPageBreak/>
        <w:t>SEGUNDO. Causales de improcedencia y sobreseimiento.</w:t>
      </w:r>
    </w:p>
    <w:p w:rsidRPr="00B469E2" w:rsidR="005F2D09" w:rsidP="00B469E2" w:rsidRDefault="005F2D09" w14:paraId="595D77F6" w14:textId="77777777">
      <w:pPr>
        <w:spacing w:line="360" w:lineRule="auto"/>
        <w:contextualSpacing/>
        <w:jc w:val="both"/>
        <w:rPr>
          <w:rFonts w:ascii="Palatino Linotype" w:hAnsi="Palatino Linotype" w:cs="Tahoma"/>
          <w:b/>
          <w:sz w:val="22"/>
          <w:szCs w:val="22"/>
        </w:rPr>
      </w:pPr>
    </w:p>
    <w:p w:rsidRPr="00B469E2" w:rsidR="005F2D09" w:rsidP="00B469E2" w:rsidRDefault="005F2D09" w14:paraId="71D0005D" w14:textId="77777777">
      <w:pPr>
        <w:spacing w:line="360" w:lineRule="auto"/>
        <w:contextualSpacing/>
        <w:jc w:val="both"/>
        <w:rPr>
          <w:rFonts w:ascii="Palatino Linotype" w:hAnsi="Palatino Linotype" w:cs="Tahoma"/>
          <w:b/>
          <w:sz w:val="22"/>
          <w:szCs w:val="22"/>
        </w:rPr>
      </w:pPr>
      <w:r w:rsidRPr="00B469E2">
        <w:rPr>
          <w:rFonts w:ascii="Palatino Linotype" w:hAnsi="Palatino Linotype" w:cs="Tahoma"/>
          <w:b/>
          <w:sz w:val="22"/>
          <w:szCs w:val="22"/>
        </w:rPr>
        <w:t>Causales de improcedencia.</w:t>
      </w:r>
    </w:p>
    <w:p w:rsidRPr="00B469E2" w:rsidR="005F2D09" w:rsidP="00B469E2" w:rsidRDefault="005F2D09" w14:paraId="53AAF47B" w14:textId="77777777">
      <w:pPr>
        <w:spacing w:line="360" w:lineRule="auto"/>
        <w:contextualSpacing/>
        <w:jc w:val="both"/>
        <w:rPr>
          <w:rFonts w:ascii="Palatino Linotype" w:hAnsi="Palatino Linotype" w:cs="Tahoma"/>
          <w:b/>
          <w:sz w:val="22"/>
          <w:szCs w:val="22"/>
        </w:rPr>
      </w:pPr>
    </w:p>
    <w:p w:rsidRPr="00B469E2" w:rsidR="005F2D09" w:rsidP="00B469E2" w:rsidRDefault="005F2D09" w14:paraId="607206E5"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469E2" w:rsidR="005F2D09" w:rsidP="00B469E2" w:rsidRDefault="005F2D09" w14:paraId="117F74D5" w14:textId="77777777">
      <w:pPr>
        <w:spacing w:line="360" w:lineRule="auto"/>
        <w:contextualSpacing/>
        <w:jc w:val="both"/>
        <w:rPr>
          <w:rFonts w:ascii="Palatino Linotype" w:hAnsi="Palatino Linotype" w:cs="Tahoma"/>
          <w:sz w:val="22"/>
          <w:szCs w:val="22"/>
        </w:rPr>
      </w:pPr>
    </w:p>
    <w:p w:rsidRPr="00B469E2" w:rsidR="005F2D09" w:rsidP="00B469E2" w:rsidRDefault="005F2D09" w14:paraId="61B1C999" w14:textId="76C361F3">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 xml:space="preserve">En el presente caso, </w:t>
      </w:r>
      <w:r w:rsidRPr="00B469E2">
        <w:rPr>
          <w:rFonts w:ascii="Palatino Linotype" w:hAnsi="Palatino Linotype" w:cs="Tahoma"/>
          <w:b/>
          <w:sz w:val="22"/>
          <w:szCs w:val="22"/>
        </w:rPr>
        <w:t>no se actualiza ninguna de las causales de improcedencia</w:t>
      </w:r>
      <w:r w:rsidRPr="00B469E2">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B469E2" w:rsidR="00554015">
        <w:rPr>
          <w:rFonts w:ascii="Palatino Linotype" w:hAnsi="Palatino Linotype" w:cs="Tahoma"/>
          <w:sz w:val="22"/>
          <w:szCs w:val="22"/>
        </w:rPr>
        <w:t>el Recurrente</w:t>
      </w:r>
      <w:r w:rsidRPr="00B469E2">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rsidRPr="00B469E2" w:rsidR="005F2D09" w:rsidP="00B469E2" w:rsidRDefault="005F2D09" w14:paraId="7C8FD196" w14:textId="77777777">
      <w:pPr>
        <w:spacing w:line="360" w:lineRule="auto"/>
        <w:contextualSpacing/>
        <w:jc w:val="both"/>
        <w:rPr>
          <w:rFonts w:ascii="Palatino Linotype" w:hAnsi="Palatino Linotype" w:cs="Tahoma"/>
          <w:b/>
          <w:sz w:val="22"/>
          <w:szCs w:val="22"/>
        </w:rPr>
      </w:pPr>
    </w:p>
    <w:p w:rsidRPr="00B469E2" w:rsidR="005F2D09" w:rsidP="00B469E2" w:rsidRDefault="005F2D09" w14:paraId="346873FC" w14:textId="77777777">
      <w:pPr>
        <w:spacing w:line="360" w:lineRule="auto"/>
        <w:contextualSpacing/>
        <w:jc w:val="both"/>
        <w:rPr>
          <w:rFonts w:ascii="Palatino Linotype" w:hAnsi="Palatino Linotype" w:cs="Tahoma"/>
          <w:b/>
          <w:sz w:val="22"/>
          <w:szCs w:val="22"/>
        </w:rPr>
      </w:pPr>
      <w:r w:rsidRPr="00B469E2">
        <w:rPr>
          <w:rFonts w:ascii="Palatino Linotype" w:hAnsi="Palatino Linotype" w:cs="Tahoma"/>
          <w:b/>
          <w:sz w:val="22"/>
          <w:szCs w:val="22"/>
        </w:rPr>
        <w:t>Causales de sobreseimiento.</w:t>
      </w:r>
    </w:p>
    <w:p w:rsidRPr="00B469E2" w:rsidR="005F2D09" w:rsidP="00B469E2" w:rsidRDefault="005F2D09" w14:paraId="26365434" w14:textId="77777777">
      <w:pPr>
        <w:spacing w:line="360" w:lineRule="auto"/>
        <w:contextualSpacing/>
        <w:jc w:val="both"/>
        <w:rPr>
          <w:rFonts w:ascii="Palatino Linotype" w:hAnsi="Palatino Linotype" w:cs="Tahoma"/>
          <w:sz w:val="22"/>
          <w:szCs w:val="22"/>
        </w:rPr>
      </w:pPr>
    </w:p>
    <w:p w:rsidRPr="00B469E2" w:rsidR="005F2D09" w:rsidP="00B469E2" w:rsidRDefault="005F2D09" w14:paraId="0D491793" w14:textId="2B29D598">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Por lo que hace a las causales de sobreseimiento, del análisis realizado por este Instituto, se advierte que</w:t>
      </w:r>
      <w:r w:rsidRPr="00B469E2">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B469E2">
        <w:rPr>
          <w:rFonts w:ascii="Palatino Linotype" w:hAnsi="Palatino Linotype" w:cs="Tahoma"/>
          <w:sz w:val="22"/>
          <w:szCs w:val="22"/>
        </w:rPr>
        <w:t xml:space="preserve">lo </w:t>
      </w:r>
      <w:r w:rsidRPr="00B469E2">
        <w:rPr>
          <w:rFonts w:ascii="Palatino Linotype" w:hAnsi="Palatino Linotype" w:cs="Tahoma"/>
          <w:sz w:val="22"/>
          <w:szCs w:val="22"/>
        </w:rPr>
        <w:lastRenderedPageBreak/>
        <w:t xml:space="preserve">anterior, en virtud de que no existe constancia en el expediente en que se actúa, de que </w:t>
      </w:r>
      <w:r w:rsidRPr="00B469E2" w:rsidR="00554015">
        <w:rPr>
          <w:rFonts w:ascii="Palatino Linotype" w:hAnsi="Palatino Linotype" w:cs="Tahoma"/>
          <w:sz w:val="22"/>
          <w:szCs w:val="22"/>
        </w:rPr>
        <w:t>el Recurrente</w:t>
      </w:r>
      <w:r w:rsidRPr="00B469E2">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B469E2" w:rsidR="005F2D09" w:rsidP="00B469E2" w:rsidRDefault="005F2D09" w14:paraId="481A1D39" w14:textId="77777777">
      <w:pPr>
        <w:spacing w:line="360" w:lineRule="auto"/>
        <w:contextualSpacing/>
        <w:jc w:val="both"/>
        <w:rPr>
          <w:rFonts w:ascii="Palatino Linotype" w:hAnsi="Palatino Linotype" w:cs="Tahoma"/>
          <w:sz w:val="22"/>
          <w:szCs w:val="22"/>
        </w:rPr>
      </w:pPr>
    </w:p>
    <w:p w:rsidRPr="00B469E2" w:rsidR="005F2D09" w:rsidP="00B469E2" w:rsidRDefault="005F2D09" w14:paraId="2CDFDDBD"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bCs/>
          <w:sz w:val="22"/>
          <w:szCs w:val="22"/>
        </w:rPr>
        <w:t xml:space="preserve">Por tales motivos, </w:t>
      </w:r>
      <w:r w:rsidRPr="00B469E2">
        <w:rPr>
          <w:rFonts w:ascii="Palatino Linotype" w:hAnsi="Palatino Linotype" w:cs="Tahoma"/>
          <w:sz w:val="22"/>
          <w:szCs w:val="22"/>
        </w:rPr>
        <w:t xml:space="preserve">se considera procedente entrar al fondo del presente asunto. </w:t>
      </w:r>
    </w:p>
    <w:p w:rsidRPr="00B469E2" w:rsidR="005F2D09" w:rsidP="00B469E2" w:rsidRDefault="005F2D09" w14:paraId="234A60D2" w14:textId="77777777">
      <w:pPr>
        <w:spacing w:line="360" w:lineRule="auto"/>
        <w:contextualSpacing/>
        <w:jc w:val="both"/>
        <w:rPr>
          <w:rFonts w:ascii="Palatino Linotype" w:hAnsi="Palatino Linotype" w:cs="Tahoma"/>
          <w:bCs/>
          <w:iCs/>
          <w:sz w:val="22"/>
          <w:szCs w:val="22"/>
          <w:lang w:val="es-ES"/>
        </w:rPr>
      </w:pPr>
    </w:p>
    <w:p w:rsidRPr="00B469E2" w:rsidR="005F2D09" w:rsidP="00B469E2" w:rsidRDefault="005F2D09" w14:paraId="777124DD" w14:textId="77777777">
      <w:pPr>
        <w:spacing w:line="360" w:lineRule="auto"/>
        <w:contextualSpacing/>
        <w:jc w:val="both"/>
        <w:rPr>
          <w:rFonts w:ascii="Palatino Linotype" w:hAnsi="Palatino Linotype" w:cs="Tahoma"/>
          <w:b/>
          <w:bCs/>
          <w:iCs/>
          <w:sz w:val="22"/>
          <w:szCs w:val="22"/>
          <w:lang w:val="es-ES"/>
        </w:rPr>
      </w:pPr>
      <w:r w:rsidRPr="00B469E2">
        <w:rPr>
          <w:rFonts w:ascii="Palatino Linotype" w:hAnsi="Palatino Linotype" w:cs="Tahoma"/>
          <w:b/>
          <w:bCs/>
          <w:iCs/>
          <w:sz w:val="22"/>
          <w:szCs w:val="22"/>
          <w:lang w:val="es-ES"/>
        </w:rPr>
        <w:t xml:space="preserve">TERCERO. Determinación de la Controversia. </w:t>
      </w:r>
    </w:p>
    <w:p w:rsidRPr="00B469E2" w:rsidR="00836FAA" w:rsidP="00B469E2" w:rsidRDefault="00836FAA" w14:paraId="7AB7D6E5"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B469E2" w:rsidR="00836FAA" w:rsidP="00B469E2" w:rsidRDefault="00836FAA" w14:paraId="5959FE91" w14:textId="5447A313">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B469E2">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Particular solicitó al </w:t>
      </w:r>
      <w:r w:rsidRPr="00B469E2" w:rsidR="0077307D">
        <w:rPr>
          <w:rFonts w:ascii="Palatino Linotype" w:hAnsi="Palatino Linotype" w:eastAsia="Calibri" w:cs="Tahoma"/>
          <w:iCs/>
          <w:sz w:val="22"/>
          <w:szCs w:val="22"/>
          <w:lang w:val="es-ES" w:eastAsia="es-ES_tradnl"/>
        </w:rPr>
        <w:t>Sujeto Obligado</w:t>
      </w:r>
      <w:r w:rsidRPr="00B469E2">
        <w:rPr>
          <w:rFonts w:ascii="Palatino Linotype" w:hAnsi="Palatino Linotype" w:eastAsia="Calibri" w:cs="Tahoma"/>
          <w:iCs/>
          <w:sz w:val="22"/>
          <w:szCs w:val="22"/>
          <w:lang w:val="es-ES" w:eastAsia="es-ES_tradnl"/>
        </w:rPr>
        <w:t>, lo siguiente:</w:t>
      </w:r>
    </w:p>
    <w:p w:rsidRPr="00B469E2" w:rsidR="00836FAA" w:rsidP="00B469E2" w:rsidRDefault="00836FAA" w14:paraId="6C87E54D"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B469E2" w:rsidR="00836FAA" w:rsidP="00B469E2" w:rsidRDefault="00836FAA" w14:paraId="3474B901" w14:textId="77777777">
      <w:pPr>
        <w:pStyle w:val="Prrafodelista"/>
        <w:numPr>
          <w:ilvl w:val="0"/>
          <w:numId w:val="25"/>
        </w:numPr>
        <w:spacing w:line="360" w:lineRule="auto"/>
        <w:jc w:val="both"/>
        <w:rPr>
          <w:rFonts w:ascii="Palatino Linotype" w:hAnsi="Palatino Linotype" w:cs="Arial"/>
          <w:szCs w:val="22"/>
        </w:rPr>
      </w:pPr>
      <w:r w:rsidRPr="00B469E2">
        <w:rPr>
          <w:rFonts w:ascii="Palatino Linotype" w:hAnsi="Palatino Linotype" w:cs="Arial"/>
          <w:szCs w:val="22"/>
        </w:rPr>
        <w:t xml:space="preserve">Reportes del aplicativo “Visor de nómina del SAT” por los años 2018, 2019, 2020, y 2021 en sus tres presentaciones: </w:t>
      </w:r>
    </w:p>
    <w:p w:rsidRPr="00B469E2" w:rsidR="00836FAA" w:rsidP="00B469E2" w:rsidRDefault="00836FAA" w14:paraId="7CEA22EB" w14:textId="77777777">
      <w:pPr>
        <w:pStyle w:val="Prrafodelista"/>
        <w:numPr>
          <w:ilvl w:val="1"/>
          <w:numId w:val="26"/>
        </w:numPr>
        <w:spacing w:line="360" w:lineRule="auto"/>
        <w:ind w:left="1701"/>
        <w:jc w:val="both"/>
        <w:rPr>
          <w:rFonts w:ascii="Palatino Linotype" w:hAnsi="Palatino Linotype" w:cs="Arial"/>
          <w:szCs w:val="22"/>
        </w:rPr>
      </w:pPr>
      <w:r w:rsidRPr="00B469E2">
        <w:rPr>
          <w:rFonts w:ascii="Palatino Linotype" w:hAnsi="Palatino Linotype" w:cs="Arial"/>
          <w:szCs w:val="22"/>
        </w:rPr>
        <w:t xml:space="preserve">Vista anual acumulada. </w:t>
      </w:r>
    </w:p>
    <w:p w:rsidRPr="00B469E2" w:rsidR="00836FAA" w:rsidP="00B469E2" w:rsidRDefault="00836FAA" w14:paraId="3D4A7D1E" w14:textId="77777777">
      <w:pPr>
        <w:pStyle w:val="Prrafodelista"/>
        <w:numPr>
          <w:ilvl w:val="1"/>
          <w:numId w:val="26"/>
        </w:numPr>
        <w:spacing w:line="360" w:lineRule="auto"/>
        <w:ind w:left="1701"/>
        <w:jc w:val="both"/>
        <w:rPr>
          <w:rFonts w:ascii="Palatino Linotype" w:hAnsi="Palatino Linotype" w:cs="Arial"/>
          <w:szCs w:val="22"/>
        </w:rPr>
      </w:pPr>
      <w:r w:rsidRPr="00B469E2">
        <w:rPr>
          <w:rFonts w:ascii="Palatino Linotype" w:hAnsi="Palatino Linotype" w:cs="Arial"/>
          <w:szCs w:val="22"/>
        </w:rPr>
        <w:t xml:space="preserve">Detalle mensual. </w:t>
      </w:r>
    </w:p>
    <w:p w:rsidRPr="00B469E2" w:rsidR="00836FAA" w:rsidP="00B469E2" w:rsidRDefault="00836FAA" w14:paraId="6DAEC987" w14:textId="77777777">
      <w:pPr>
        <w:pStyle w:val="Prrafodelista"/>
        <w:numPr>
          <w:ilvl w:val="1"/>
          <w:numId w:val="26"/>
        </w:numPr>
        <w:spacing w:line="360" w:lineRule="auto"/>
        <w:ind w:left="1701"/>
        <w:jc w:val="both"/>
        <w:rPr>
          <w:rFonts w:ascii="Palatino Linotype" w:hAnsi="Palatino Linotype" w:cs="Arial"/>
          <w:szCs w:val="22"/>
        </w:rPr>
      </w:pPr>
      <w:r w:rsidRPr="00B469E2">
        <w:rPr>
          <w:rFonts w:ascii="Palatino Linotype" w:hAnsi="Palatino Linotype" w:cs="Arial"/>
          <w:szCs w:val="22"/>
        </w:rPr>
        <w:t xml:space="preserve">Detalle diferencias sueldos y salarios. </w:t>
      </w:r>
    </w:p>
    <w:p w:rsidRPr="00B469E2" w:rsidR="00836FAA" w:rsidP="00B469E2" w:rsidRDefault="00836FAA" w14:paraId="657633E1" w14:textId="77777777">
      <w:pPr>
        <w:pStyle w:val="Prrafodelista"/>
        <w:numPr>
          <w:ilvl w:val="0"/>
          <w:numId w:val="25"/>
        </w:numPr>
        <w:spacing w:line="360" w:lineRule="auto"/>
        <w:jc w:val="both"/>
        <w:rPr>
          <w:rFonts w:ascii="Palatino Linotype" w:hAnsi="Palatino Linotype" w:cs="Arial"/>
          <w:szCs w:val="22"/>
        </w:rPr>
      </w:pPr>
      <w:r w:rsidRPr="00B469E2">
        <w:rPr>
          <w:rFonts w:ascii="Palatino Linotype" w:hAnsi="Palatino Linotype" w:cs="Arial"/>
          <w:szCs w:val="22"/>
        </w:rPr>
        <w:t xml:space="preserve">La constancia de situación fiscal de no adeudo emitida por el INFONAVIT, generada desde el portal empresarial de esa Institución, a través de internet. </w:t>
      </w:r>
    </w:p>
    <w:p w:rsidRPr="00B469E2" w:rsidR="00836FAA" w:rsidP="00B469E2" w:rsidRDefault="00836FAA" w14:paraId="02B1380D" w14:textId="44F22774">
      <w:pPr>
        <w:pStyle w:val="Prrafodelista"/>
        <w:numPr>
          <w:ilvl w:val="0"/>
          <w:numId w:val="25"/>
        </w:numPr>
        <w:spacing w:line="360" w:lineRule="auto"/>
        <w:jc w:val="both"/>
        <w:rPr>
          <w:rFonts w:ascii="Palatino Linotype" w:hAnsi="Palatino Linotype" w:cs="Arial"/>
          <w:szCs w:val="22"/>
        </w:rPr>
      </w:pPr>
      <w:r w:rsidRPr="00B469E2">
        <w:rPr>
          <w:rFonts w:ascii="Palatino Linotype" w:hAnsi="Palatino Linotype" w:cs="Arial"/>
          <w:szCs w:val="22"/>
        </w:rPr>
        <w:t xml:space="preserve">La opinión de no adeudo en el cumplimiento de obligaciones fiscales en materia de seguridad social emitida por el IMSS, generada desde el portal de esa Institución, a través de </w:t>
      </w:r>
      <w:r w:rsidRPr="00B469E2" w:rsidR="00CD7AF8">
        <w:rPr>
          <w:rFonts w:ascii="Palatino Linotype" w:hAnsi="Palatino Linotype" w:cs="Arial"/>
          <w:i/>
          <w:szCs w:val="22"/>
        </w:rPr>
        <w:t>Internet</w:t>
      </w:r>
      <w:r w:rsidRPr="00B469E2">
        <w:rPr>
          <w:rFonts w:ascii="Palatino Linotype" w:hAnsi="Palatino Linotype" w:cs="Arial"/>
          <w:szCs w:val="22"/>
        </w:rPr>
        <w:t xml:space="preserve">. </w:t>
      </w:r>
    </w:p>
    <w:p w:rsidRPr="00B469E2" w:rsidR="00836FAA" w:rsidP="00B469E2" w:rsidRDefault="00836FAA" w14:paraId="63C0011E" w14:textId="74F8100D">
      <w:pPr>
        <w:pStyle w:val="Prrafodelista"/>
        <w:numPr>
          <w:ilvl w:val="0"/>
          <w:numId w:val="25"/>
        </w:numPr>
        <w:spacing w:line="360" w:lineRule="auto"/>
        <w:jc w:val="both"/>
        <w:rPr>
          <w:rFonts w:ascii="Palatino Linotype" w:hAnsi="Palatino Linotype" w:cs="Arial"/>
          <w:szCs w:val="22"/>
        </w:rPr>
      </w:pPr>
      <w:r w:rsidRPr="00B469E2">
        <w:rPr>
          <w:rFonts w:ascii="Palatino Linotype" w:hAnsi="Palatino Linotype" w:cs="Arial"/>
          <w:szCs w:val="22"/>
        </w:rPr>
        <w:t xml:space="preserve">La opinión de no adeudo en el cumplimiento de obligaciones fiscales estatales emitida por el SAT, generada desde el portal de esa Institución, a través de </w:t>
      </w:r>
      <w:r w:rsidRPr="00B469E2" w:rsidR="00CD7AF8">
        <w:rPr>
          <w:rFonts w:ascii="Palatino Linotype" w:hAnsi="Palatino Linotype" w:cs="Arial"/>
          <w:i/>
          <w:szCs w:val="22"/>
        </w:rPr>
        <w:t>Internet.</w:t>
      </w:r>
      <w:r w:rsidRPr="00B469E2">
        <w:rPr>
          <w:rFonts w:ascii="Palatino Linotype" w:hAnsi="Palatino Linotype" w:cs="Arial"/>
          <w:szCs w:val="22"/>
        </w:rPr>
        <w:t xml:space="preserve"> </w:t>
      </w:r>
    </w:p>
    <w:p w:rsidRPr="00B469E2" w:rsidR="00CD7AF8" w:rsidP="00B469E2" w:rsidRDefault="00836FAA" w14:paraId="6B8CAA1F" w14:textId="77777777">
      <w:pPr>
        <w:pStyle w:val="Prrafodelista"/>
        <w:numPr>
          <w:ilvl w:val="0"/>
          <w:numId w:val="25"/>
        </w:numPr>
        <w:spacing w:line="360" w:lineRule="auto"/>
        <w:jc w:val="both"/>
        <w:rPr>
          <w:rFonts w:ascii="Palatino Linotype" w:hAnsi="Palatino Linotype" w:cs="Arial"/>
          <w:szCs w:val="22"/>
        </w:rPr>
      </w:pPr>
      <w:r w:rsidRPr="00B469E2">
        <w:rPr>
          <w:rFonts w:ascii="Palatino Linotype" w:hAnsi="Palatino Linotype" w:cs="Arial"/>
          <w:szCs w:val="22"/>
        </w:rPr>
        <w:t xml:space="preserve">Un papel de trabajo por el municipio, y otro por cada una de las paramunicipales que contenga los datos para identificar el ISR participable recuperado por cada mes desde </w:t>
      </w:r>
      <w:r w:rsidRPr="00B469E2">
        <w:rPr>
          <w:rFonts w:ascii="Palatino Linotype" w:hAnsi="Palatino Linotype" w:cs="Arial"/>
          <w:szCs w:val="22"/>
        </w:rPr>
        <w:lastRenderedPageBreak/>
        <w:t xml:space="preserve">Enero de 2019 hasta Octubre de 2021. Propongo un papel de trabajo con los siguientes encabezados: </w:t>
      </w:r>
    </w:p>
    <w:p w:rsidRPr="00B469E2" w:rsidR="00CD7AF8" w:rsidP="00B469E2" w:rsidRDefault="00836FAA" w14:paraId="2E0AA839"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A) En la columna A “Mes”. </w:t>
      </w:r>
    </w:p>
    <w:p w:rsidRPr="00B469E2" w:rsidR="00CD7AF8" w:rsidP="00B469E2" w:rsidRDefault="00836FAA" w14:paraId="791CBFF0"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B) En la columna B “Año”. </w:t>
      </w:r>
    </w:p>
    <w:p w:rsidRPr="00B469E2" w:rsidR="00CD7AF8" w:rsidP="00B469E2" w:rsidRDefault="00836FAA" w14:paraId="0EE005A3"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C) En la columna C “ISR salarios retenido”. </w:t>
      </w:r>
    </w:p>
    <w:p w:rsidRPr="00B469E2" w:rsidR="00CD7AF8" w:rsidP="00B469E2" w:rsidRDefault="00836FAA" w14:paraId="4865F48C"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D) En la columna D “ISR salarios enterado”. </w:t>
      </w:r>
    </w:p>
    <w:p w:rsidRPr="00B469E2" w:rsidR="00CD7AF8" w:rsidP="00B469E2" w:rsidRDefault="00836FAA" w14:paraId="271705CF"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E) En la columna E “ISR asimilados retenido”. </w:t>
      </w:r>
    </w:p>
    <w:p w:rsidRPr="00B469E2" w:rsidR="00CD7AF8" w:rsidP="00B469E2" w:rsidRDefault="00836FAA" w14:paraId="67B6E2FC"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F) En la columna F “ISR asimilados enterado”. </w:t>
      </w:r>
    </w:p>
    <w:p w:rsidRPr="00B469E2" w:rsidR="00CD7AF8" w:rsidP="00B469E2" w:rsidRDefault="00836FAA" w14:paraId="1374692A"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G) En la columna G “ISR honorarios y arrendamiento retenido”. </w:t>
      </w:r>
    </w:p>
    <w:p w:rsidRPr="00B469E2" w:rsidR="00CD7AF8" w:rsidP="00B469E2" w:rsidRDefault="00836FAA" w14:paraId="50B1C059"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H) En la columna H “ISR honorarios y arrendamiento enterado”. </w:t>
      </w:r>
    </w:p>
    <w:p w:rsidRPr="00B469E2" w:rsidR="00CD7AF8" w:rsidP="00B469E2" w:rsidRDefault="00836FAA" w14:paraId="2F95FC2C"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I) En la columna I “ISR participable recuperado a valor histórico”. </w:t>
      </w:r>
    </w:p>
    <w:p w:rsidRPr="00B469E2" w:rsidR="00CD7AF8" w:rsidP="00B469E2" w:rsidRDefault="00836FAA" w14:paraId="6CEBBAB0"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J) En la columna J “Subsidio para el empleo entregado en el mes al trabajador”. </w:t>
      </w:r>
    </w:p>
    <w:p w:rsidRPr="00B469E2" w:rsidR="00CD7AF8" w:rsidP="00B469E2" w:rsidRDefault="00836FAA" w14:paraId="2252347C"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K) En la columna K “Subsidio para el empleo acreditado en el mes contra las contribuciones que proceda”. </w:t>
      </w:r>
    </w:p>
    <w:p w:rsidRPr="00B469E2" w:rsidR="00836FAA" w:rsidP="00B469E2" w:rsidRDefault="00836FAA" w14:paraId="57F7D728" w14:textId="46B43FA1">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Pr="00845908" w:rsidR="00CD7AF8" w:rsidP="00B469E2" w:rsidRDefault="00836FAA" w14:paraId="0BF9E160" w14:textId="77777777">
      <w:pPr>
        <w:pStyle w:val="Prrafodelista"/>
        <w:numPr>
          <w:ilvl w:val="0"/>
          <w:numId w:val="25"/>
        </w:numPr>
        <w:spacing w:line="360" w:lineRule="auto"/>
        <w:jc w:val="both"/>
        <w:rPr>
          <w:rFonts w:ascii="Palatino Linotype" w:hAnsi="Palatino Linotype" w:cs="Arial"/>
          <w:szCs w:val="22"/>
        </w:rPr>
      </w:pPr>
      <w:r w:rsidRPr="00B469E2">
        <w:rPr>
          <w:rFonts w:ascii="Palatino Linotype" w:hAnsi="Palatino Linotype" w:cs="Arial"/>
          <w:szCs w:val="22"/>
        </w:rPr>
        <w:t xml:space="preserve"> </w:t>
      </w:r>
      <w:r w:rsidRPr="00845908">
        <w:rPr>
          <w:rFonts w:ascii="Palatino Linotype" w:hAnsi="Palatino Linotype" w:cs="Arial"/>
          <w:szCs w:val="22"/>
        </w:rPr>
        <w:t xml:space="preserve">Para comprobar que los trabajadores no están siendo afectados por errores en el cálculo de sus impuestos (No tienen diferencias a cargo, ni diferencias a favor en su declaración anual precargada), propongo que seleccionen al azar 5 muestras del ayuntamiento y tres muestras de cada paramunicipal. A cada uno de los trabajadores seleccionados el personal responsable del municipio y/o de las paramunicipales, les calcularán el impuesto anual por los años 2017, 2018, 2019, y 2020, con base en los datos precargados en el expediente fiscal del trabajador. Para guardar la confidencialidad, a </w:t>
      </w:r>
      <w:proofErr w:type="spellStart"/>
      <w:r w:rsidRPr="00845908">
        <w:rPr>
          <w:rFonts w:ascii="Palatino Linotype" w:hAnsi="Palatino Linotype" w:cs="Arial"/>
          <w:szCs w:val="22"/>
        </w:rPr>
        <w:t>mi</w:t>
      </w:r>
      <w:proofErr w:type="spellEnd"/>
      <w:r w:rsidRPr="00845908">
        <w:rPr>
          <w:rFonts w:ascii="Palatino Linotype" w:hAnsi="Palatino Linotype" w:cs="Arial"/>
          <w:szCs w:val="22"/>
        </w:rPr>
        <w:t xml:space="preserve"> solo me entregarán un papel de trabajo con los siguientes encabezados: </w:t>
      </w:r>
    </w:p>
    <w:p w:rsidRPr="00B469E2" w:rsidR="00CD7AF8" w:rsidP="00B469E2" w:rsidRDefault="00836FAA" w14:paraId="3DF0ADEC" w14:textId="09CC3A35">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lastRenderedPageBreak/>
        <w:t>A)</w:t>
      </w:r>
      <w:r w:rsidRPr="00B469E2" w:rsidR="00CD7AF8">
        <w:rPr>
          <w:rFonts w:ascii="Palatino Linotype" w:hAnsi="Palatino Linotype" w:cs="Arial"/>
          <w:szCs w:val="22"/>
        </w:rPr>
        <w:t xml:space="preserve"> </w:t>
      </w:r>
      <w:r w:rsidRPr="00B469E2">
        <w:rPr>
          <w:rFonts w:ascii="Palatino Linotype" w:hAnsi="Palatino Linotype" w:cs="Arial"/>
          <w:szCs w:val="22"/>
        </w:rPr>
        <w:t xml:space="preserve">En la columna A “Nombre del trabajador”, pudiendo identificarlos como: trabajador 1, trabajador 2, trabajador 3 </w:t>
      </w:r>
    </w:p>
    <w:p w:rsidRPr="00B469E2" w:rsidR="00CD7AF8" w:rsidP="00B469E2" w:rsidRDefault="00836FAA" w14:paraId="7AE1A8B7"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B) En la columna B “Año”. </w:t>
      </w:r>
    </w:p>
    <w:p w:rsidRPr="00B469E2" w:rsidR="00CD7AF8" w:rsidP="00B469E2" w:rsidRDefault="00836FAA" w14:paraId="640ABB38"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C) En la columna C “Saldo a favor de ISR”. </w:t>
      </w:r>
    </w:p>
    <w:p w:rsidRPr="00B469E2" w:rsidR="00CD7AF8" w:rsidP="00B469E2" w:rsidRDefault="00836FAA" w14:paraId="16C8D242"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D) En la columna D “Saldo a cargo en el ISR”. </w:t>
      </w:r>
    </w:p>
    <w:p w:rsidRPr="00B469E2" w:rsidR="00CD7AF8" w:rsidP="00B469E2" w:rsidRDefault="00836FAA" w14:paraId="21F54AFF" w14:textId="77777777">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 xml:space="preserve">E) En la columna E “Diferencia 0 en el ISR”. En las filas se captura la información que corresponda a los resultados de cada trabajador. </w:t>
      </w:r>
    </w:p>
    <w:p w:rsidRPr="00B469E2" w:rsidR="00836FAA" w:rsidP="00B469E2" w:rsidRDefault="00836FAA" w14:paraId="5A0602A8" w14:textId="5A4AD208">
      <w:pPr>
        <w:pStyle w:val="Prrafodelista"/>
        <w:spacing w:line="360" w:lineRule="auto"/>
        <w:ind w:left="851"/>
        <w:jc w:val="both"/>
        <w:rPr>
          <w:rFonts w:ascii="Palatino Linotype" w:hAnsi="Palatino Linotype" w:cs="Arial"/>
          <w:szCs w:val="22"/>
        </w:rPr>
      </w:pPr>
      <w:r w:rsidRPr="00B469E2">
        <w:rPr>
          <w:rFonts w:ascii="Palatino Linotype" w:hAnsi="Palatino Linotype" w:cs="Arial"/>
          <w:szCs w:val="22"/>
        </w:rPr>
        <w:t>Si fuera el caso que los trabajadores de la muestra no laboraron para el municipio o para las paramunicipales durante los 4 años, solamente se captura la información de los años que si hayan trabajado.</w:t>
      </w:r>
    </w:p>
    <w:p w:rsidRPr="00B469E2" w:rsidR="00836FAA" w:rsidP="00B469E2" w:rsidRDefault="00836FAA" w14:paraId="33A0BACD" w14:textId="77777777">
      <w:pPr>
        <w:tabs>
          <w:tab w:val="left" w:pos="4962"/>
        </w:tabs>
        <w:spacing w:line="360" w:lineRule="auto"/>
        <w:contextualSpacing/>
        <w:jc w:val="both"/>
        <w:rPr>
          <w:rFonts w:ascii="Palatino Linotype" w:hAnsi="Palatino Linotype" w:cs="Arial"/>
          <w:sz w:val="22"/>
          <w:szCs w:val="22"/>
        </w:rPr>
      </w:pPr>
    </w:p>
    <w:p w:rsidRPr="00B469E2" w:rsidR="00CD7AF8" w:rsidP="00B469E2" w:rsidRDefault="00836FAA" w14:paraId="34663BB6" w14:textId="05F7562B">
      <w:pPr>
        <w:tabs>
          <w:tab w:val="left" w:pos="4962"/>
        </w:tabs>
        <w:spacing w:line="360" w:lineRule="auto"/>
        <w:contextualSpacing/>
        <w:jc w:val="both"/>
        <w:rPr>
          <w:rFonts w:ascii="Palatino Linotype" w:hAnsi="Palatino Linotype" w:cs="Arial"/>
          <w:sz w:val="22"/>
          <w:szCs w:val="22"/>
        </w:rPr>
      </w:pPr>
      <w:r w:rsidRPr="00B469E2">
        <w:rPr>
          <w:rFonts w:ascii="Palatino Linotype" w:hAnsi="Palatino Linotype" w:cs="Arial"/>
          <w:sz w:val="22"/>
          <w:szCs w:val="22"/>
        </w:rPr>
        <w:t>En respuesta el Sujeto Obligado</w:t>
      </w:r>
      <w:r w:rsidRPr="00B469E2" w:rsidR="00CD7AF8">
        <w:rPr>
          <w:rFonts w:ascii="Palatino Linotype" w:hAnsi="Palatino Linotype" w:cs="Arial"/>
          <w:sz w:val="22"/>
          <w:szCs w:val="22"/>
        </w:rPr>
        <w:t>, señaló:</w:t>
      </w:r>
    </w:p>
    <w:p w:rsidRPr="00B469E2" w:rsidR="00CD7AF8" w:rsidP="00B469E2" w:rsidRDefault="00CD7AF8" w14:paraId="7CB16BA3" w14:textId="0CD682C1">
      <w:pPr>
        <w:numPr>
          <w:ilvl w:val="0"/>
          <w:numId w:val="27"/>
        </w:numPr>
        <w:tabs>
          <w:tab w:val="left" w:pos="4962"/>
        </w:tabs>
        <w:spacing w:line="360" w:lineRule="auto"/>
        <w:contextualSpacing/>
        <w:jc w:val="both"/>
        <w:rPr>
          <w:rFonts w:ascii="Palatino Linotype" w:hAnsi="Palatino Linotype" w:cs="Arial"/>
          <w:sz w:val="22"/>
          <w:szCs w:val="22"/>
        </w:rPr>
      </w:pPr>
      <w:r w:rsidRPr="00B469E2">
        <w:rPr>
          <w:rFonts w:ascii="Palatino Linotype" w:hAnsi="Palatino Linotype" w:cs="Arial"/>
          <w:sz w:val="22"/>
          <w:szCs w:val="22"/>
        </w:rPr>
        <w:t xml:space="preserve">Dio ligas de </w:t>
      </w:r>
      <w:proofErr w:type="spellStart"/>
      <w:r w:rsidRPr="00B469E2">
        <w:rPr>
          <w:rFonts w:ascii="Palatino Linotype" w:hAnsi="Palatino Linotype" w:cs="Arial"/>
          <w:sz w:val="22"/>
          <w:szCs w:val="22"/>
        </w:rPr>
        <w:t>Ipomex</w:t>
      </w:r>
      <w:proofErr w:type="spellEnd"/>
      <w:r w:rsidRPr="00B469E2">
        <w:rPr>
          <w:rFonts w:ascii="Palatino Linotype" w:hAnsi="Palatino Linotype" w:cs="Arial"/>
          <w:sz w:val="22"/>
          <w:szCs w:val="22"/>
        </w:rPr>
        <w:t xml:space="preserve"> para localizar se encuentran publicadas las nóminas ante el SAT, de los años 2018, 2019, 2020 y 2021.</w:t>
      </w:r>
    </w:p>
    <w:p w:rsidRPr="00B469E2" w:rsidR="00CD7AF8" w:rsidP="00B469E2" w:rsidRDefault="00CD7AF8" w14:paraId="39B98217" w14:textId="7F85E394">
      <w:pPr>
        <w:numPr>
          <w:ilvl w:val="0"/>
          <w:numId w:val="27"/>
        </w:numPr>
        <w:tabs>
          <w:tab w:val="left" w:pos="4962"/>
        </w:tabs>
        <w:spacing w:line="360" w:lineRule="auto"/>
        <w:contextualSpacing/>
        <w:jc w:val="both"/>
        <w:rPr>
          <w:rFonts w:ascii="Palatino Linotype" w:hAnsi="Palatino Linotype" w:cs="Arial"/>
          <w:sz w:val="22"/>
          <w:szCs w:val="22"/>
        </w:rPr>
      </w:pPr>
      <w:r w:rsidRPr="00B469E2">
        <w:rPr>
          <w:rFonts w:ascii="Palatino Linotype" w:hAnsi="Palatino Linotype" w:cs="Arial"/>
          <w:sz w:val="22"/>
          <w:szCs w:val="22"/>
        </w:rPr>
        <w:t xml:space="preserve">Que no aplican al Municipio los impuestos señalados por el Particular en el numeral II </w:t>
      </w:r>
    </w:p>
    <w:p w:rsidRPr="00B469E2" w:rsidR="00CD7AF8" w:rsidP="00B469E2" w:rsidRDefault="00CD7AF8" w14:paraId="0EB010B5" w14:textId="648DF445">
      <w:pPr>
        <w:numPr>
          <w:ilvl w:val="0"/>
          <w:numId w:val="27"/>
        </w:numPr>
        <w:tabs>
          <w:tab w:val="left" w:pos="4962"/>
        </w:tabs>
        <w:spacing w:line="360" w:lineRule="auto"/>
        <w:contextualSpacing/>
        <w:jc w:val="both"/>
        <w:rPr>
          <w:rFonts w:ascii="Palatino Linotype" w:hAnsi="Palatino Linotype" w:cs="Arial"/>
          <w:sz w:val="22"/>
          <w:szCs w:val="22"/>
        </w:rPr>
      </w:pPr>
      <w:r w:rsidRPr="00B469E2">
        <w:rPr>
          <w:rFonts w:ascii="Palatino Linotype" w:hAnsi="Palatino Linotype" w:cs="Arial"/>
          <w:sz w:val="22"/>
          <w:szCs w:val="22"/>
        </w:rPr>
        <w:t>Que anexó la Opinión de cumplimiento de obligaciones fiscales emitida por el SAT e informó que el Municipio no es un Sujeto Obligado Solidario, ya que es una persona moral con fines no lucrativos del sector público.</w:t>
      </w:r>
    </w:p>
    <w:p w:rsidRPr="00B469E2" w:rsidR="00CD7AF8" w:rsidP="00B469E2" w:rsidRDefault="00CD7AF8" w14:paraId="63D594CD" w14:textId="3AA7C362">
      <w:pPr>
        <w:numPr>
          <w:ilvl w:val="0"/>
          <w:numId w:val="27"/>
        </w:numPr>
        <w:tabs>
          <w:tab w:val="left" w:pos="4962"/>
        </w:tabs>
        <w:spacing w:line="360" w:lineRule="auto"/>
        <w:contextualSpacing/>
        <w:jc w:val="both"/>
        <w:rPr>
          <w:rFonts w:ascii="Palatino Linotype" w:hAnsi="Palatino Linotype" w:cs="Arial"/>
          <w:sz w:val="22"/>
          <w:szCs w:val="22"/>
        </w:rPr>
      </w:pPr>
      <w:r w:rsidRPr="00B469E2">
        <w:rPr>
          <w:rFonts w:ascii="Palatino Linotype" w:hAnsi="Palatino Linotype" w:cs="Arial"/>
          <w:sz w:val="22"/>
          <w:szCs w:val="22"/>
        </w:rPr>
        <w:t xml:space="preserve">Que no aplican al Municipio los impuestos señalados por el Particular en el numeral IV </w:t>
      </w:r>
    </w:p>
    <w:p w:rsidRPr="00B469E2" w:rsidR="00CD7AF8" w:rsidP="00B469E2" w:rsidRDefault="00CD7AF8" w14:paraId="50811B27" w14:textId="01A0376D">
      <w:pPr>
        <w:numPr>
          <w:ilvl w:val="0"/>
          <w:numId w:val="27"/>
        </w:numPr>
        <w:tabs>
          <w:tab w:val="left" w:pos="4962"/>
        </w:tabs>
        <w:spacing w:line="360" w:lineRule="auto"/>
        <w:contextualSpacing/>
        <w:jc w:val="both"/>
        <w:rPr>
          <w:rFonts w:ascii="Palatino Linotype" w:hAnsi="Palatino Linotype" w:cs="Arial"/>
          <w:sz w:val="22"/>
          <w:szCs w:val="22"/>
        </w:rPr>
      </w:pPr>
      <w:r w:rsidRPr="00B469E2">
        <w:rPr>
          <w:rFonts w:ascii="Palatino Linotype" w:hAnsi="Palatino Linotype" w:cs="Arial"/>
          <w:sz w:val="22"/>
          <w:szCs w:val="22"/>
        </w:rPr>
        <w:t>Que no está obligado a procesar información respecto a lo solicitado en los numerales V y VI.</w:t>
      </w:r>
    </w:p>
    <w:p w:rsidRPr="00B469E2" w:rsidR="00CD7AF8" w:rsidP="00B469E2" w:rsidRDefault="00CD7AF8" w14:paraId="0EB44C5B" w14:textId="644EC02A">
      <w:pPr>
        <w:numPr>
          <w:ilvl w:val="0"/>
          <w:numId w:val="27"/>
        </w:numPr>
        <w:tabs>
          <w:tab w:val="left" w:pos="4962"/>
        </w:tabs>
        <w:spacing w:line="360" w:lineRule="auto"/>
        <w:contextualSpacing/>
        <w:jc w:val="both"/>
        <w:rPr>
          <w:rFonts w:ascii="Palatino Linotype" w:hAnsi="Palatino Linotype" w:cs="Arial"/>
          <w:sz w:val="22"/>
          <w:szCs w:val="22"/>
        </w:rPr>
      </w:pPr>
      <w:r w:rsidRPr="00B469E2">
        <w:rPr>
          <w:rFonts w:ascii="Palatino Linotype" w:hAnsi="Palatino Linotype" w:cs="Arial"/>
          <w:sz w:val="22"/>
          <w:szCs w:val="22"/>
        </w:rPr>
        <w:t>Que respecto a la casa de cultura y al Instituto de la Mujer, ambos forman parte del Ayuntamiento; asimismo, que el DIF es un Organismo Descentralizado del Ayuntamiento y por lo tanto es un Sujeto Obligado al que se le puede solicitar la información directamente.</w:t>
      </w:r>
    </w:p>
    <w:p w:rsidRPr="00B469E2" w:rsidR="0077307D" w:rsidP="00B469E2" w:rsidRDefault="00CD7AF8" w14:paraId="510D3702" w14:textId="5AD37CE1">
      <w:pPr>
        <w:tabs>
          <w:tab w:val="left" w:pos="4962"/>
        </w:tabs>
        <w:spacing w:line="360" w:lineRule="auto"/>
        <w:contextualSpacing/>
        <w:jc w:val="both"/>
        <w:rPr>
          <w:rFonts w:ascii="Palatino Linotype" w:hAnsi="Palatino Linotype" w:cs="Arial"/>
          <w:sz w:val="22"/>
          <w:szCs w:val="22"/>
        </w:rPr>
      </w:pPr>
      <w:r w:rsidRPr="00B469E2">
        <w:rPr>
          <w:rFonts w:ascii="Palatino Linotype" w:hAnsi="Palatino Linotype" w:cs="Arial"/>
          <w:sz w:val="22"/>
          <w:szCs w:val="22"/>
        </w:rPr>
        <w:lastRenderedPageBreak/>
        <w:t xml:space="preserve">Derivado de la respuesta, </w:t>
      </w:r>
      <w:r w:rsidRPr="00B469E2" w:rsidR="00693462">
        <w:rPr>
          <w:rFonts w:ascii="Palatino Linotype" w:hAnsi="Palatino Linotype" w:cs="Arial"/>
          <w:sz w:val="22"/>
          <w:szCs w:val="22"/>
        </w:rPr>
        <w:t xml:space="preserve">el Particular planteó su inconformidad, en el que </w:t>
      </w:r>
      <w:r w:rsidRPr="00B469E2" w:rsidR="0077307D">
        <w:rPr>
          <w:rFonts w:ascii="Palatino Linotype" w:hAnsi="Palatino Linotype" w:cs="Arial"/>
          <w:sz w:val="22"/>
          <w:szCs w:val="22"/>
        </w:rPr>
        <w:t xml:space="preserve">precisó instrucciones para que el Sujeto Obligado le entregue la información solicitada de todos los puntos, también señalo que respecto a lo solicitado en los puntos II, III y IV, dijo que está bien, si se le indica que no aplica y que de los puntos V y VI, que se trata de una sugerencia para mejorar sus actividades. </w:t>
      </w:r>
    </w:p>
    <w:p w:rsidRPr="00B469E2" w:rsidR="0077307D" w:rsidP="00B469E2" w:rsidRDefault="0077307D" w14:paraId="371522CA" w14:textId="77777777">
      <w:pPr>
        <w:tabs>
          <w:tab w:val="left" w:pos="4962"/>
        </w:tabs>
        <w:spacing w:line="360" w:lineRule="auto"/>
        <w:contextualSpacing/>
        <w:jc w:val="both"/>
        <w:rPr>
          <w:rFonts w:ascii="Palatino Linotype" w:hAnsi="Palatino Linotype" w:cs="Arial"/>
          <w:sz w:val="22"/>
          <w:szCs w:val="22"/>
        </w:rPr>
      </w:pPr>
    </w:p>
    <w:p w:rsidRPr="00B469E2" w:rsidR="0077307D" w:rsidP="00B469E2" w:rsidRDefault="0077307D" w14:paraId="40E46118" w14:textId="1EACF056">
      <w:pPr>
        <w:tabs>
          <w:tab w:val="left" w:pos="4962"/>
        </w:tabs>
        <w:spacing w:line="360" w:lineRule="auto"/>
        <w:contextualSpacing/>
        <w:jc w:val="both"/>
        <w:rPr>
          <w:rFonts w:ascii="Palatino Linotype" w:hAnsi="Palatino Linotype" w:cs="Arial"/>
          <w:sz w:val="22"/>
          <w:szCs w:val="22"/>
        </w:rPr>
      </w:pPr>
      <w:r w:rsidRPr="00B469E2">
        <w:rPr>
          <w:rFonts w:ascii="Palatino Linotype" w:hAnsi="Palatino Linotype" w:cs="Arial"/>
          <w:sz w:val="22"/>
          <w:szCs w:val="22"/>
        </w:rPr>
        <w:t>Durante la tramitación de los Recursos de Revisión, ambas partes fueron omisas en añadir manifestaciones o informes justificados.</w:t>
      </w:r>
    </w:p>
    <w:p w:rsidRPr="00B469E2" w:rsidR="00836FAA" w:rsidP="00B469E2" w:rsidRDefault="00836FAA" w14:paraId="6A8A1DD1" w14:textId="5FCC5327">
      <w:pPr>
        <w:tabs>
          <w:tab w:val="left" w:pos="4962"/>
        </w:tabs>
        <w:spacing w:line="360" w:lineRule="auto"/>
        <w:contextualSpacing/>
        <w:jc w:val="both"/>
        <w:rPr>
          <w:rFonts w:ascii="Palatino Linotype" w:hAnsi="Palatino Linotype" w:cs="Arial"/>
          <w:sz w:val="22"/>
          <w:szCs w:val="22"/>
        </w:rPr>
      </w:pPr>
    </w:p>
    <w:p w:rsidRPr="00B469E2" w:rsidR="005F2D09" w:rsidP="00B469E2" w:rsidRDefault="005F2D09" w14:paraId="7A69B4C4" w14:textId="583BFDB2">
      <w:pPr>
        <w:spacing w:line="360" w:lineRule="auto"/>
        <w:contextualSpacing/>
        <w:jc w:val="both"/>
        <w:rPr>
          <w:rFonts w:ascii="Palatino Linotype" w:hAnsi="Palatino Linotype" w:cs="Tahoma"/>
          <w:b/>
          <w:bCs/>
          <w:sz w:val="22"/>
          <w:szCs w:val="22"/>
        </w:rPr>
      </w:pPr>
      <w:r w:rsidRPr="00B469E2">
        <w:rPr>
          <w:rFonts w:ascii="Palatino Linotype" w:hAnsi="Palatino Linotype" w:cs="Tahoma"/>
          <w:sz w:val="22"/>
          <w:szCs w:val="22"/>
        </w:rPr>
        <w:t>Finalmente, en el asunto que nos ocupa se actualiza la</w:t>
      </w:r>
      <w:r w:rsidRPr="00B469E2" w:rsidR="00554015">
        <w:rPr>
          <w:rFonts w:ascii="Palatino Linotype" w:hAnsi="Palatino Linotype" w:cs="Tahoma"/>
          <w:sz w:val="22"/>
          <w:szCs w:val="22"/>
        </w:rPr>
        <w:t xml:space="preserve"> causal</w:t>
      </w:r>
      <w:r w:rsidRPr="00B469E2">
        <w:rPr>
          <w:rFonts w:ascii="Palatino Linotype" w:hAnsi="Palatino Linotype" w:cs="Tahoma"/>
          <w:sz w:val="22"/>
          <w:szCs w:val="22"/>
        </w:rPr>
        <w:t xml:space="preserve"> de procedencia señalada en el </w:t>
      </w:r>
      <w:r w:rsidRPr="00B469E2">
        <w:rPr>
          <w:rFonts w:ascii="Palatino Linotype" w:hAnsi="Palatino Linotype" w:cs="Tahoma"/>
          <w:b/>
          <w:sz w:val="22"/>
          <w:szCs w:val="22"/>
        </w:rPr>
        <w:t xml:space="preserve">artículo 179, </w:t>
      </w:r>
      <w:r w:rsidRPr="00B469E2" w:rsidR="009D453A">
        <w:rPr>
          <w:rFonts w:ascii="Palatino Linotype" w:hAnsi="Palatino Linotype" w:cs="Tahoma"/>
          <w:b/>
          <w:sz w:val="22"/>
          <w:szCs w:val="22"/>
        </w:rPr>
        <w:t xml:space="preserve">fracción </w:t>
      </w:r>
      <w:r w:rsidRPr="00B469E2" w:rsidR="00F808D6">
        <w:rPr>
          <w:rFonts w:ascii="Palatino Linotype" w:hAnsi="Palatino Linotype" w:cs="Tahoma"/>
          <w:b/>
          <w:sz w:val="22"/>
          <w:szCs w:val="22"/>
        </w:rPr>
        <w:t>V</w:t>
      </w:r>
      <w:r w:rsidRPr="00B469E2" w:rsidR="0077307D">
        <w:rPr>
          <w:rFonts w:ascii="Palatino Linotype" w:hAnsi="Palatino Linotype" w:cs="Tahoma"/>
          <w:b/>
          <w:sz w:val="22"/>
          <w:szCs w:val="22"/>
        </w:rPr>
        <w:t>I</w:t>
      </w:r>
      <w:r w:rsidRPr="00B469E2" w:rsidR="00555EAE">
        <w:rPr>
          <w:rFonts w:ascii="Palatino Linotype" w:hAnsi="Palatino Linotype" w:cs="Tahoma"/>
          <w:b/>
          <w:sz w:val="22"/>
          <w:szCs w:val="22"/>
        </w:rPr>
        <w:t xml:space="preserve"> </w:t>
      </w:r>
      <w:r w:rsidRPr="00B469E2">
        <w:rPr>
          <w:rFonts w:ascii="Palatino Linotype" w:hAnsi="Palatino Linotype" w:cs="Tahoma"/>
          <w:b/>
          <w:sz w:val="22"/>
          <w:szCs w:val="22"/>
        </w:rPr>
        <w:t>de la Ley de la materia</w:t>
      </w:r>
      <w:r w:rsidRPr="00B469E2">
        <w:rPr>
          <w:rFonts w:ascii="Palatino Linotype" w:hAnsi="Palatino Linotype" w:cs="Tahoma"/>
          <w:b/>
          <w:bCs/>
          <w:sz w:val="22"/>
          <w:szCs w:val="22"/>
        </w:rPr>
        <w:t xml:space="preserve">, pues </w:t>
      </w:r>
      <w:r w:rsidRPr="00B469E2" w:rsidR="00554015">
        <w:rPr>
          <w:rFonts w:ascii="Palatino Linotype" w:hAnsi="Palatino Linotype" w:cs="Tahoma"/>
          <w:b/>
          <w:bCs/>
          <w:sz w:val="22"/>
          <w:szCs w:val="22"/>
        </w:rPr>
        <w:t>el Particular</w:t>
      </w:r>
      <w:r w:rsidRPr="00B469E2">
        <w:rPr>
          <w:rFonts w:ascii="Palatino Linotype" w:hAnsi="Palatino Linotype" w:cs="Tahoma"/>
          <w:b/>
          <w:bCs/>
          <w:sz w:val="22"/>
          <w:szCs w:val="22"/>
        </w:rPr>
        <w:t xml:space="preserve"> se inconformó por la </w:t>
      </w:r>
      <w:r w:rsidRPr="00B469E2" w:rsidR="00F808D6">
        <w:rPr>
          <w:rFonts w:ascii="Palatino Linotype" w:hAnsi="Palatino Linotype" w:cs="Tahoma"/>
          <w:b/>
          <w:bCs/>
          <w:sz w:val="22"/>
          <w:szCs w:val="22"/>
        </w:rPr>
        <w:t xml:space="preserve">entrega de </w:t>
      </w:r>
      <w:r w:rsidRPr="00B469E2" w:rsidR="0077307D">
        <w:rPr>
          <w:rFonts w:ascii="Palatino Linotype" w:hAnsi="Palatino Linotype" w:cs="Tahoma"/>
          <w:b/>
          <w:bCs/>
          <w:sz w:val="22"/>
          <w:szCs w:val="22"/>
        </w:rPr>
        <w:t>información que no corresponde con lo solicitado</w:t>
      </w:r>
      <w:r w:rsidRPr="00B469E2" w:rsidR="00554015">
        <w:rPr>
          <w:rFonts w:ascii="Palatino Linotype" w:hAnsi="Palatino Linotype" w:cs="Tahoma"/>
          <w:b/>
          <w:bCs/>
          <w:sz w:val="22"/>
          <w:szCs w:val="22"/>
        </w:rPr>
        <w:t>.</w:t>
      </w:r>
      <w:r w:rsidRPr="00B469E2">
        <w:rPr>
          <w:rFonts w:ascii="Palatino Linotype" w:hAnsi="Palatino Linotype" w:cs="Tahoma"/>
          <w:b/>
          <w:bCs/>
          <w:sz w:val="22"/>
          <w:szCs w:val="22"/>
        </w:rPr>
        <w:t xml:space="preserve"> </w:t>
      </w:r>
    </w:p>
    <w:p w:rsidRPr="00B469E2" w:rsidR="005F2D09" w:rsidP="00B469E2" w:rsidRDefault="005F2D09" w14:paraId="4448BDDC"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35A88819" w14:textId="77777777">
      <w:pPr>
        <w:spacing w:line="360" w:lineRule="auto"/>
        <w:contextualSpacing/>
        <w:jc w:val="both"/>
        <w:rPr>
          <w:rFonts w:ascii="Palatino Linotype" w:hAnsi="Palatino Linotype" w:cs="Tahoma"/>
          <w:b/>
          <w:sz w:val="22"/>
          <w:szCs w:val="22"/>
        </w:rPr>
      </w:pPr>
      <w:r w:rsidRPr="00B469E2">
        <w:rPr>
          <w:rFonts w:ascii="Palatino Linotype" w:hAnsi="Palatino Linotype" w:cs="Tahoma"/>
          <w:b/>
          <w:sz w:val="22"/>
          <w:szCs w:val="22"/>
        </w:rPr>
        <w:t>CUARTO. Marco normativo aplicable en materia de transparencia y acceso a la información pública.</w:t>
      </w:r>
    </w:p>
    <w:p w:rsidRPr="00B469E2" w:rsidR="005F2D09" w:rsidP="00B469E2" w:rsidRDefault="005F2D09" w14:paraId="1D7A057E" w14:textId="77777777">
      <w:pPr>
        <w:spacing w:line="360" w:lineRule="auto"/>
        <w:contextualSpacing/>
        <w:jc w:val="both"/>
        <w:rPr>
          <w:rFonts w:ascii="Palatino Linotype" w:hAnsi="Palatino Linotype" w:cs="Tahoma"/>
          <w:b/>
          <w:sz w:val="22"/>
          <w:szCs w:val="22"/>
        </w:rPr>
      </w:pPr>
    </w:p>
    <w:p w:rsidRPr="00B469E2" w:rsidR="005F2D09" w:rsidP="00B469E2" w:rsidRDefault="005F2D09" w14:paraId="6D318784"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B469E2">
        <w:rPr>
          <w:rFonts w:ascii="Palatino Linotype" w:hAnsi="Palatino Linotype" w:cs="Tahoma"/>
          <w:sz w:val="22"/>
          <w:szCs w:val="22"/>
        </w:rPr>
        <w:t>autoridad,</w:t>
      </w:r>
      <w:proofErr w:type="gramEnd"/>
      <w:r w:rsidRPr="00B469E2">
        <w:rPr>
          <w:rFonts w:ascii="Palatino Linotype" w:hAnsi="Palatino Linotype" w:cs="Tahoma"/>
          <w:sz w:val="22"/>
          <w:szCs w:val="22"/>
        </w:rPr>
        <w:t xml:space="preserve"> es pública y sólo podrá ser reservada temporalmente por razones de interés público.</w:t>
      </w:r>
    </w:p>
    <w:p w:rsidRPr="00B469E2" w:rsidR="005F2D09" w:rsidP="00B469E2" w:rsidRDefault="005F2D09" w14:paraId="2028BD81" w14:textId="77777777">
      <w:pPr>
        <w:spacing w:line="360" w:lineRule="auto"/>
        <w:contextualSpacing/>
        <w:jc w:val="both"/>
        <w:rPr>
          <w:rFonts w:ascii="Palatino Linotype" w:hAnsi="Palatino Linotype" w:cs="Tahoma"/>
          <w:sz w:val="22"/>
          <w:szCs w:val="22"/>
        </w:rPr>
      </w:pPr>
    </w:p>
    <w:p w:rsidRPr="00B469E2" w:rsidR="005F2D09" w:rsidP="00B469E2" w:rsidRDefault="005F2D09" w14:paraId="55FABCBA"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B469E2" w:rsidR="005F2D09" w:rsidP="00B469E2" w:rsidRDefault="005F2D09" w14:paraId="0F2714A0" w14:textId="77777777">
      <w:pPr>
        <w:spacing w:line="360" w:lineRule="auto"/>
        <w:contextualSpacing/>
        <w:jc w:val="both"/>
        <w:rPr>
          <w:rFonts w:ascii="Palatino Linotype" w:hAnsi="Palatino Linotype" w:cs="Tahoma"/>
          <w:sz w:val="22"/>
          <w:szCs w:val="22"/>
        </w:rPr>
      </w:pPr>
    </w:p>
    <w:p w:rsidRPr="00B469E2" w:rsidR="005F2D09" w:rsidP="00B469E2" w:rsidRDefault="005F2D09" w14:paraId="694EE490"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B469E2">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Pr="00B469E2" w:rsidR="005F2D09" w:rsidP="00B469E2" w:rsidRDefault="005F2D09" w14:paraId="12A3491F" w14:textId="77777777">
      <w:pPr>
        <w:spacing w:line="360" w:lineRule="auto"/>
        <w:contextualSpacing/>
        <w:jc w:val="both"/>
        <w:rPr>
          <w:rFonts w:ascii="Palatino Linotype" w:hAnsi="Palatino Linotype" w:cs="Tahoma"/>
          <w:sz w:val="22"/>
          <w:szCs w:val="22"/>
        </w:rPr>
      </w:pPr>
    </w:p>
    <w:p w:rsidRPr="00B469E2" w:rsidR="005F2D09" w:rsidP="00B469E2" w:rsidRDefault="005F2D09" w14:paraId="1D38F7D1"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B469E2" w:rsidR="005F2D09" w:rsidP="00B469E2" w:rsidRDefault="005F2D09" w14:paraId="2D87C054" w14:textId="77777777">
      <w:pPr>
        <w:spacing w:line="360" w:lineRule="auto"/>
        <w:contextualSpacing/>
        <w:jc w:val="both"/>
        <w:rPr>
          <w:rFonts w:ascii="Palatino Linotype" w:hAnsi="Palatino Linotype" w:cs="Tahoma"/>
          <w:sz w:val="22"/>
          <w:szCs w:val="22"/>
        </w:rPr>
      </w:pPr>
    </w:p>
    <w:p w:rsidRPr="00B469E2" w:rsidR="005F2D09" w:rsidP="00B469E2" w:rsidRDefault="005F2D09" w14:paraId="4BEA2138"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El artículo 12, que, quienes generen, recopilen, administren, manejen, procesen, archiven o conserven información pública serán responsables de la misma.</w:t>
      </w:r>
    </w:p>
    <w:p w:rsidRPr="00B469E2" w:rsidR="00F808D6" w:rsidP="00B469E2" w:rsidRDefault="00F808D6" w14:paraId="18079FA7" w14:textId="77777777">
      <w:pPr>
        <w:spacing w:line="360" w:lineRule="auto"/>
        <w:contextualSpacing/>
        <w:jc w:val="both"/>
        <w:rPr>
          <w:rFonts w:ascii="Palatino Linotype" w:hAnsi="Palatino Linotype" w:cs="Tahoma"/>
          <w:sz w:val="22"/>
          <w:szCs w:val="22"/>
        </w:rPr>
      </w:pPr>
    </w:p>
    <w:p w:rsidRPr="00B469E2" w:rsidR="005F2D09" w:rsidP="00B469E2" w:rsidRDefault="005F2D09" w14:paraId="70093EDA"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B469E2" w:rsidR="005F2D09" w:rsidP="00B469E2" w:rsidRDefault="005F2D09" w14:paraId="2DBD2569" w14:textId="77777777">
      <w:pPr>
        <w:spacing w:line="360" w:lineRule="auto"/>
        <w:contextualSpacing/>
        <w:jc w:val="both"/>
        <w:rPr>
          <w:rFonts w:ascii="Palatino Linotype" w:hAnsi="Palatino Linotype" w:cs="Tahoma"/>
          <w:sz w:val="22"/>
          <w:szCs w:val="22"/>
        </w:rPr>
      </w:pPr>
    </w:p>
    <w:p w:rsidRPr="00B469E2" w:rsidR="005F2D09" w:rsidP="00B469E2" w:rsidRDefault="005F2D09" w14:paraId="4C50FC7E"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469E2" w:rsidR="005F2D09" w:rsidP="00B469E2" w:rsidRDefault="005F2D09" w14:paraId="59F35553" w14:textId="77777777">
      <w:pPr>
        <w:spacing w:line="360" w:lineRule="auto"/>
        <w:contextualSpacing/>
        <w:jc w:val="both"/>
        <w:rPr>
          <w:rFonts w:ascii="Palatino Linotype" w:hAnsi="Palatino Linotype" w:cs="Tahoma"/>
          <w:sz w:val="22"/>
          <w:szCs w:val="22"/>
        </w:rPr>
      </w:pPr>
    </w:p>
    <w:p w:rsidRPr="00B469E2" w:rsidR="005F2D09" w:rsidP="00B469E2" w:rsidRDefault="005F2D09" w14:paraId="671D2C0A" w14:textId="77777777">
      <w:pPr>
        <w:spacing w:line="360" w:lineRule="auto"/>
        <w:contextualSpacing/>
        <w:jc w:val="both"/>
        <w:rPr>
          <w:rFonts w:ascii="Palatino Linotype" w:hAnsi="Palatino Linotype" w:cs="Tahoma"/>
          <w:b/>
          <w:sz w:val="22"/>
          <w:szCs w:val="22"/>
        </w:rPr>
      </w:pPr>
      <w:r w:rsidRPr="00B469E2">
        <w:rPr>
          <w:rFonts w:ascii="Palatino Linotype" w:hAnsi="Palatino Linotype" w:cs="Tahoma"/>
          <w:b/>
          <w:sz w:val="22"/>
          <w:szCs w:val="22"/>
        </w:rPr>
        <w:t>QUINTO. Estudio de Fondo.</w:t>
      </w:r>
    </w:p>
    <w:p w:rsidRPr="00B469E2" w:rsidR="005F2D09" w:rsidP="00B469E2" w:rsidRDefault="005F2D09" w14:paraId="652F6222" w14:textId="77777777">
      <w:pPr>
        <w:spacing w:line="360" w:lineRule="auto"/>
        <w:contextualSpacing/>
        <w:jc w:val="both"/>
        <w:rPr>
          <w:rFonts w:ascii="Palatino Linotype" w:hAnsi="Palatino Linotype" w:cs="Tahoma"/>
          <w:b/>
          <w:sz w:val="22"/>
          <w:szCs w:val="22"/>
        </w:rPr>
      </w:pPr>
    </w:p>
    <w:p w:rsidRPr="00B469E2" w:rsidR="005F2D09" w:rsidP="00B469E2" w:rsidRDefault="005F2D09" w14:paraId="65D49EC5" w14:textId="77777777">
      <w:p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B469E2" w:rsidR="005F2D09" w:rsidP="00B469E2" w:rsidRDefault="005F2D09" w14:paraId="28DBE567"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16FC613C" w14:textId="77777777">
      <w:pPr>
        <w:numPr>
          <w:ilvl w:val="0"/>
          <w:numId w:val="3"/>
        </w:num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lastRenderedPageBreak/>
        <w:t>Proveer lo necesario para garantizar a toda persona el derecho de acceso a la información pública, a través de procedimientos sencillos, expeditos, oportunos y gratuitos;</w:t>
      </w:r>
    </w:p>
    <w:p w:rsidRPr="00B469E2" w:rsidR="005F2D09" w:rsidP="00B469E2" w:rsidRDefault="005F2D09" w14:paraId="6B2AF2D7"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69B31D36" w14:textId="77777777">
      <w:pPr>
        <w:numPr>
          <w:ilvl w:val="0"/>
          <w:numId w:val="3"/>
        </w:num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Transparentar la gestión pública, mediante la difusión de la información generada por los Sujetos Obligados, y</w:t>
      </w:r>
    </w:p>
    <w:p w:rsidRPr="00B469E2" w:rsidR="005F2D09" w:rsidP="00B469E2" w:rsidRDefault="005F2D09" w14:paraId="17748B3E"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6D0E8F34" w14:textId="77777777">
      <w:pPr>
        <w:numPr>
          <w:ilvl w:val="0"/>
          <w:numId w:val="3"/>
        </w:num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B469E2" w:rsidR="005F2D09" w:rsidP="00B469E2" w:rsidRDefault="005F2D09" w14:paraId="6298BB3E"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18543562" w14:textId="77777777">
      <w:p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 xml:space="preserve">Conforme a lo anterior, se deprende que </w:t>
      </w:r>
      <w:r w:rsidRPr="00B469E2">
        <w:rPr>
          <w:rFonts w:ascii="Palatino Linotype" w:hAnsi="Palatino Linotype" w:cs="Tahoma"/>
          <w:b/>
          <w:bCs/>
          <w:sz w:val="22"/>
          <w:szCs w:val="22"/>
        </w:rPr>
        <w:t xml:space="preserve">los objetivos de la Ley de la </w:t>
      </w:r>
      <w:proofErr w:type="gramStart"/>
      <w:r w:rsidRPr="00B469E2">
        <w:rPr>
          <w:rFonts w:ascii="Palatino Linotype" w:hAnsi="Palatino Linotype" w:cs="Tahoma"/>
          <w:b/>
          <w:bCs/>
          <w:sz w:val="22"/>
          <w:szCs w:val="22"/>
        </w:rPr>
        <w:t>materia,</w:t>
      </w:r>
      <w:proofErr w:type="gramEnd"/>
      <w:r w:rsidRPr="00B469E2">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B469E2" w:rsidR="005F2D09" w:rsidP="00B469E2" w:rsidRDefault="005F2D09" w14:paraId="7190ADBE"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56663441" w14:textId="77777777">
      <w:p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 xml:space="preserve">En ese orden de ideas, para la atención de las solicitudes de acceso a la información, debe privilegiarse el </w:t>
      </w:r>
      <w:r w:rsidRPr="00B469E2">
        <w:rPr>
          <w:rFonts w:ascii="Palatino Linotype" w:hAnsi="Palatino Linotype" w:cs="Tahoma"/>
          <w:b/>
          <w:bCs/>
          <w:sz w:val="22"/>
          <w:szCs w:val="22"/>
        </w:rPr>
        <w:t>principio de máxima publicidad</w:t>
      </w:r>
      <w:r w:rsidRPr="00B469E2">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B469E2" w:rsidR="005F2D09" w:rsidP="00B469E2" w:rsidRDefault="005F2D09" w14:paraId="29EF808D"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64235A04" w14:textId="77777777">
      <w:p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 xml:space="preserve">Para lograr lo precisado, los Sujetos Obligados deben seguir el procedimiento para la atención a las solicitudes de acceso a la información, establecido en los artículos 151, 160, 162, 163, 164, </w:t>
      </w:r>
      <w:r w:rsidRPr="00B469E2">
        <w:rPr>
          <w:rFonts w:ascii="Palatino Linotype" w:hAnsi="Palatino Linotype" w:cs="Tahoma"/>
          <w:bCs/>
          <w:sz w:val="22"/>
          <w:szCs w:val="22"/>
        </w:rPr>
        <w:lastRenderedPageBreak/>
        <w:t>165 y 166, de la Ley de Transparencia y Acceso a la Información Pública del Estado de México y Municipios, el cual es el siguiente:</w:t>
      </w:r>
    </w:p>
    <w:p w:rsidRPr="00B469E2" w:rsidR="005F2D09" w:rsidP="00B469E2" w:rsidRDefault="005F2D09" w14:paraId="3B413F85"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512E92A7" w14:textId="77777777">
      <w:pPr>
        <w:numPr>
          <w:ilvl w:val="0"/>
          <w:numId w:val="4"/>
        </w:num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B469E2" w:rsidR="005F2D09" w:rsidP="00B469E2" w:rsidRDefault="005F2D09" w14:paraId="02BCF97F"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26BC3509" w14:textId="77777777">
      <w:pPr>
        <w:numPr>
          <w:ilvl w:val="0"/>
          <w:numId w:val="4"/>
        </w:num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 xml:space="preserve">La respuesta a los requerimientos informativos, deberán notificarse al interesado en el menor tiempo posible, que no podrá exceder de </w:t>
      </w:r>
      <w:r w:rsidRPr="00B469E2">
        <w:rPr>
          <w:rFonts w:ascii="Palatino Linotype" w:hAnsi="Palatino Linotype" w:cs="Tahoma"/>
          <w:b/>
          <w:bCs/>
          <w:sz w:val="22"/>
          <w:szCs w:val="22"/>
        </w:rPr>
        <w:t>quince días hábiles, contados a partir del día siguiente a la presentación de esta.</w:t>
      </w:r>
      <w:r w:rsidRPr="00B469E2">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B469E2" w:rsidR="005F2D09" w:rsidP="00B469E2" w:rsidRDefault="005F2D09" w14:paraId="1D4B6115" w14:textId="77777777">
      <w:pPr>
        <w:spacing w:line="360" w:lineRule="auto"/>
        <w:contextualSpacing/>
        <w:jc w:val="both"/>
        <w:rPr>
          <w:rFonts w:ascii="Palatino Linotype" w:hAnsi="Palatino Linotype" w:cs="Tahoma"/>
          <w:bCs/>
          <w:sz w:val="22"/>
          <w:szCs w:val="22"/>
        </w:rPr>
      </w:pPr>
    </w:p>
    <w:p w:rsidRPr="00B469E2" w:rsidR="005F2D09" w:rsidP="00B469E2" w:rsidRDefault="005F2D09" w14:paraId="6FD81FB1" w14:textId="77777777">
      <w:pPr>
        <w:numPr>
          <w:ilvl w:val="0"/>
          <w:numId w:val="4"/>
        </w:numPr>
        <w:spacing w:line="360" w:lineRule="auto"/>
        <w:contextualSpacing/>
        <w:jc w:val="both"/>
        <w:rPr>
          <w:rFonts w:ascii="Palatino Linotype" w:hAnsi="Palatino Linotype" w:cs="Tahoma"/>
          <w:b/>
          <w:bCs/>
          <w:sz w:val="22"/>
          <w:szCs w:val="22"/>
        </w:rPr>
      </w:pPr>
      <w:r w:rsidRPr="00B469E2">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469E2">
        <w:rPr>
          <w:rFonts w:ascii="Palatino Linotype" w:hAnsi="Palatino Linotype" w:cs="Tahoma"/>
          <w:b/>
          <w:bCs/>
          <w:sz w:val="22"/>
          <w:szCs w:val="22"/>
        </w:rPr>
        <w:t>que se encuentren en sus archivos o que estén constreñidos a elaborar;</w:t>
      </w:r>
    </w:p>
    <w:p w:rsidRPr="00B469E2" w:rsidR="005F2D09" w:rsidP="00B469E2" w:rsidRDefault="005F2D09" w14:paraId="5144CAED" w14:textId="77777777">
      <w:pPr>
        <w:spacing w:line="360" w:lineRule="auto"/>
        <w:contextualSpacing/>
        <w:jc w:val="both"/>
        <w:rPr>
          <w:rFonts w:ascii="Palatino Linotype" w:hAnsi="Palatino Linotype" w:cs="Tahoma"/>
          <w:b/>
          <w:bCs/>
          <w:sz w:val="22"/>
          <w:szCs w:val="22"/>
        </w:rPr>
      </w:pPr>
    </w:p>
    <w:p w:rsidRPr="00B469E2" w:rsidR="005F2D09" w:rsidP="00B469E2" w:rsidRDefault="005F2D09" w14:paraId="5729C93A" w14:textId="77777777">
      <w:pPr>
        <w:numPr>
          <w:ilvl w:val="0"/>
          <w:numId w:val="4"/>
        </w:numPr>
        <w:spacing w:line="360" w:lineRule="auto"/>
        <w:contextualSpacing/>
        <w:jc w:val="both"/>
        <w:rPr>
          <w:rFonts w:ascii="Palatino Linotype" w:hAnsi="Palatino Linotype" w:cs="Tahoma"/>
          <w:b/>
          <w:bCs/>
          <w:sz w:val="22"/>
          <w:szCs w:val="22"/>
        </w:rPr>
      </w:pPr>
      <w:r w:rsidRPr="00B469E2">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B469E2" w:rsidR="005F2D09" w:rsidP="00B469E2" w:rsidRDefault="005F2D09" w14:paraId="79199BD2" w14:textId="77777777">
      <w:pPr>
        <w:spacing w:line="360" w:lineRule="auto"/>
        <w:contextualSpacing/>
        <w:jc w:val="both"/>
        <w:rPr>
          <w:rFonts w:ascii="Palatino Linotype" w:hAnsi="Palatino Linotype" w:cs="Tahoma"/>
          <w:b/>
          <w:bCs/>
          <w:sz w:val="22"/>
          <w:szCs w:val="22"/>
        </w:rPr>
      </w:pPr>
    </w:p>
    <w:p w:rsidRPr="00B469E2" w:rsidR="005F2D09" w:rsidP="00B469E2" w:rsidRDefault="005F2D09" w14:paraId="667BBAC0" w14:textId="77777777">
      <w:pPr>
        <w:numPr>
          <w:ilvl w:val="0"/>
          <w:numId w:val="4"/>
        </w:numPr>
        <w:spacing w:line="360" w:lineRule="auto"/>
        <w:contextualSpacing/>
        <w:jc w:val="both"/>
        <w:rPr>
          <w:rFonts w:ascii="Palatino Linotype" w:hAnsi="Palatino Linotype" w:cs="Tahoma"/>
          <w:b/>
          <w:iCs/>
          <w:sz w:val="22"/>
          <w:szCs w:val="22"/>
        </w:rPr>
      </w:pPr>
      <w:r w:rsidRPr="00B469E2">
        <w:rPr>
          <w:rFonts w:ascii="Palatino Linotype" w:hAnsi="Palatino Linotype" w:cs="Tahoma"/>
          <w:bCs/>
          <w:sz w:val="22"/>
          <w:szCs w:val="22"/>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B469E2">
        <w:rPr>
          <w:rFonts w:ascii="Palatino Linotype" w:hAnsi="Palatino Linotype" w:cs="Tahoma"/>
          <w:b/>
          <w:iCs/>
          <w:sz w:val="22"/>
          <w:szCs w:val="22"/>
        </w:rPr>
        <w:t xml:space="preserve"> </w:t>
      </w:r>
    </w:p>
    <w:p w:rsidRPr="00B469E2" w:rsidR="00F41D45" w:rsidP="00B469E2" w:rsidRDefault="00F41D45" w14:paraId="1F5DE3A3" w14:textId="4DA01A33">
      <w:pPr>
        <w:spacing w:line="360" w:lineRule="auto"/>
        <w:contextualSpacing/>
        <w:jc w:val="both"/>
        <w:rPr>
          <w:rFonts w:ascii="Palatino Linotype" w:hAnsi="Palatino Linotype" w:cs="Tahoma"/>
          <w:b/>
          <w:sz w:val="22"/>
          <w:szCs w:val="22"/>
          <w:u w:val="single"/>
        </w:rPr>
      </w:pPr>
    </w:p>
    <w:p w:rsidRPr="00B469E2" w:rsidR="00F41D45" w:rsidP="00B469E2" w:rsidRDefault="00516AB7" w14:paraId="1219E9ED" w14:textId="29FBD2D7">
      <w:pPr>
        <w:spacing w:line="360" w:lineRule="auto"/>
        <w:contextualSpacing/>
        <w:jc w:val="both"/>
        <w:rPr>
          <w:rFonts w:ascii="Palatino Linotype" w:hAnsi="Palatino Linotype" w:cs="Tahoma"/>
          <w:b/>
          <w:sz w:val="22"/>
          <w:szCs w:val="22"/>
          <w:u w:val="single"/>
        </w:rPr>
      </w:pPr>
      <w:r w:rsidRPr="00B469E2">
        <w:rPr>
          <w:rFonts w:ascii="Palatino Linotype" w:hAnsi="Palatino Linotype" w:cs="Tahoma"/>
          <w:b/>
          <w:sz w:val="22"/>
          <w:szCs w:val="22"/>
          <w:u w:val="single"/>
        </w:rPr>
        <w:t xml:space="preserve">De la incompetencia para conocer sobre la información del </w:t>
      </w:r>
      <w:r w:rsidRPr="00B469E2">
        <w:rPr>
          <w:rFonts w:ascii="Palatino Linotype" w:hAnsi="Palatino Linotype" w:cs="Tahoma"/>
          <w:b/>
          <w:sz w:val="22"/>
          <w:szCs w:val="22"/>
          <w:u w:val="single"/>
          <w:lang w:val="es-ES"/>
        </w:rPr>
        <w:t>Sistema Municipal para el Desarrollo Integral de la Familia (SMDIF)</w:t>
      </w:r>
    </w:p>
    <w:p w:rsidRPr="00B469E2" w:rsidR="009B0C37" w:rsidP="00B469E2" w:rsidRDefault="009B0C37" w14:paraId="013F96A5" w14:textId="77777777">
      <w:pPr>
        <w:spacing w:line="360" w:lineRule="auto"/>
        <w:contextualSpacing/>
        <w:jc w:val="both"/>
        <w:rPr>
          <w:rFonts w:ascii="Palatino Linotype" w:hAnsi="Palatino Linotype" w:cs="Tahoma"/>
          <w:b/>
          <w:sz w:val="22"/>
          <w:szCs w:val="22"/>
          <w:u w:val="single"/>
        </w:rPr>
      </w:pPr>
    </w:p>
    <w:p w:rsidRPr="00B469E2" w:rsidR="00516AB7" w:rsidP="00B469E2" w:rsidRDefault="00516AB7" w14:paraId="5BB3C7A7" w14:textId="230542FE">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Una vez establecido lo anterior, es necesario precisar que el Particular requiere la información del Sujeto Obligado, así como de sus Organismos Descentralizados, y precisó (DIF, Sistema de agua, Instituto de la mujer, casa de la cultura, </w:t>
      </w:r>
      <w:proofErr w:type="spellStart"/>
      <w:r w:rsidRPr="00B469E2">
        <w:rPr>
          <w:rFonts w:ascii="Palatino Linotype" w:hAnsi="Palatino Linotype" w:cs="Tahoma"/>
          <w:sz w:val="22"/>
          <w:szCs w:val="22"/>
          <w:lang w:val="es-ES"/>
        </w:rPr>
        <w:t>etc</w:t>
      </w:r>
      <w:proofErr w:type="spellEnd"/>
      <w:r w:rsidRPr="00B469E2">
        <w:rPr>
          <w:rFonts w:ascii="Palatino Linotype" w:hAnsi="Palatino Linotype" w:cs="Tahoma"/>
          <w:sz w:val="22"/>
          <w:szCs w:val="22"/>
          <w:lang w:val="es-ES"/>
        </w:rPr>
        <w:t xml:space="preserve">); por lo que se trae a colación el Bando Municipal del Sujeto Obligado; vigente al momento de la solicitud de información, véase: </w:t>
      </w:r>
      <w:hyperlink w:history="1" r:id="rId12">
        <w:r w:rsidRPr="00B469E2">
          <w:rPr>
            <w:rStyle w:val="Hipervnculo"/>
            <w:rFonts w:ascii="Palatino Linotype" w:hAnsi="Palatino Linotype" w:cs="Tahoma"/>
            <w:sz w:val="22"/>
            <w:szCs w:val="22"/>
            <w:lang w:val="es-ES"/>
          </w:rPr>
          <w:t>https://legislacion.edomex.gob.mx/sites/legislacion.edomex.gob.mx/files/files/pdf/bdo/bdo2021/bdo118.pdf</w:t>
        </w:r>
      </w:hyperlink>
      <w:r w:rsidRPr="00B469E2">
        <w:rPr>
          <w:rFonts w:ascii="Palatino Linotype" w:hAnsi="Palatino Linotype" w:cs="Tahoma"/>
          <w:sz w:val="22"/>
          <w:szCs w:val="22"/>
          <w:lang w:val="es-ES"/>
        </w:rPr>
        <w:t xml:space="preserve">; que establece en su artículo 27, que la Administración Descentralizada se compone </w:t>
      </w:r>
      <w:r w:rsidRPr="00B469E2">
        <w:rPr>
          <w:rFonts w:ascii="Palatino Linotype" w:hAnsi="Palatino Linotype" w:cs="Tahoma"/>
          <w:b/>
          <w:sz w:val="22"/>
          <w:szCs w:val="22"/>
          <w:lang w:val="es-ES"/>
        </w:rPr>
        <w:t xml:space="preserve">del Sistema Municipal para el Desarrollo Integral de la Familia (SMDIF) y </w:t>
      </w:r>
      <w:r w:rsidRPr="00B469E2" w:rsidR="00A00D5F">
        <w:rPr>
          <w:rFonts w:ascii="Palatino Linotype" w:hAnsi="Palatino Linotype" w:cs="Tahoma"/>
          <w:b/>
          <w:sz w:val="22"/>
          <w:szCs w:val="22"/>
          <w:lang w:val="es-ES"/>
        </w:rPr>
        <w:t>d</w:t>
      </w:r>
      <w:r w:rsidRPr="00B469E2">
        <w:rPr>
          <w:rFonts w:ascii="Palatino Linotype" w:hAnsi="Palatino Linotype" w:cs="Tahoma"/>
          <w:b/>
          <w:sz w:val="22"/>
          <w:szCs w:val="22"/>
          <w:lang w:val="es-ES"/>
        </w:rPr>
        <w:t>el Instituto Municipal de Cultura Física y Deporte</w:t>
      </w:r>
      <w:r w:rsidRPr="00B469E2">
        <w:rPr>
          <w:rFonts w:ascii="Palatino Linotype" w:hAnsi="Palatino Linotype" w:cs="Tahoma"/>
          <w:sz w:val="22"/>
          <w:szCs w:val="22"/>
          <w:lang w:val="es-ES"/>
        </w:rPr>
        <w:t>.</w:t>
      </w:r>
    </w:p>
    <w:p w:rsidRPr="00B469E2" w:rsidR="00516AB7" w:rsidP="00B469E2" w:rsidRDefault="00516AB7" w14:paraId="41EEF8A5" w14:textId="77777777">
      <w:pPr>
        <w:spacing w:line="360" w:lineRule="auto"/>
        <w:contextualSpacing/>
        <w:jc w:val="both"/>
        <w:rPr>
          <w:rFonts w:ascii="Palatino Linotype" w:hAnsi="Palatino Linotype" w:cs="Tahoma"/>
          <w:sz w:val="22"/>
          <w:szCs w:val="22"/>
          <w:lang w:val="es-ES"/>
        </w:rPr>
      </w:pPr>
    </w:p>
    <w:p w:rsidRPr="00B469E2" w:rsidR="00516AB7" w:rsidP="00B469E2" w:rsidRDefault="00516AB7" w14:paraId="07C5B54D" w14:textId="3345E715">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Al respecto, de sus organismos descentralizados, se advierte que el Sistema Municipal para el Desarrollo Integral de la Familia (SMDIF), es un Sujeto Obligado en materia de Transparencia y Acceso a la información Pública, diverso del Ayuntamiento de Villa Victoria; ello de conformidad con lo dispuesto en el padrón de Sujetos Obligados, que para tales efectos emite este Organismo Garante y que se observa de forma clara en el índice del sitio Información Pública de Oficio Mexiquense (</w:t>
      </w:r>
      <w:proofErr w:type="spellStart"/>
      <w:r w:rsidRPr="00B469E2">
        <w:rPr>
          <w:rFonts w:ascii="Palatino Linotype" w:hAnsi="Palatino Linotype" w:cs="Tahoma"/>
          <w:sz w:val="22"/>
          <w:szCs w:val="22"/>
          <w:lang w:val="es-ES"/>
        </w:rPr>
        <w:t>Ipomex</w:t>
      </w:r>
      <w:proofErr w:type="spellEnd"/>
      <w:r w:rsidRPr="00B469E2">
        <w:rPr>
          <w:rFonts w:ascii="Palatino Linotype" w:hAnsi="Palatino Linotype" w:cs="Tahoma"/>
          <w:sz w:val="22"/>
          <w:szCs w:val="22"/>
          <w:lang w:val="es-ES"/>
        </w:rPr>
        <w:t>); por lo que se inserta impresión de pantalla del sitio en mención para ejemplificar que se tratan de Sujetos Obligados diversos:</w:t>
      </w:r>
    </w:p>
    <w:p w:rsidRPr="00B469E2" w:rsidR="00516AB7" w:rsidP="00B469E2" w:rsidRDefault="00516AB7" w14:paraId="28E7E642" w14:textId="73970AA8">
      <w:pPr>
        <w:spacing w:line="360" w:lineRule="auto"/>
        <w:contextualSpacing/>
        <w:jc w:val="center"/>
        <w:rPr>
          <w:rFonts w:ascii="Palatino Linotype" w:hAnsi="Palatino Linotype" w:cs="Tahoma"/>
          <w:sz w:val="22"/>
          <w:szCs w:val="22"/>
          <w:lang w:val="es-ES"/>
        </w:rPr>
      </w:pPr>
      <w:r w:rsidRPr="00B469E2">
        <w:rPr>
          <w:rFonts w:ascii="Palatino Linotype" w:hAnsi="Palatino Linotype"/>
          <w:noProof/>
          <w:sz w:val="22"/>
          <w:szCs w:val="22"/>
          <w:lang w:eastAsia="es-MX"/>
        </w:rPr>
        <w:lastRenderedPageBreak/>
        <w:drawing>
          <wp:inline distT="0" distB="0" distL="0" distR="0" wp14:anchorId="0480D575" wp14:editId="0B64FCCE">
            <wp:extent cx="5438775" cy="1040765"/>
            <wp:effectExtent l="19050" t="19050" r="28575" b="260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60" r="1779"/>
                    <a:stretch/>
                  </pic:blipFill>
                  <pic:spPr bwMode="auto">
                    <a:xfrm>
                      <a:off x="0" y="0"/>
                      <a:ext cx="5442093" cy="104140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Pr="00B469E2" w:rsidR="00516AB7" w:rsidP="00B469E2" w:rsidRDefault="00516AB7" w14:paraId="5FC61406" w14:textId="31400E7B">
      <w:pPr>
        <w:spacing w:line="360" w:lineRule="auto"/>
        <w:contextualSpacing/>
        <w:jc w:val="center"/>
        <w:rPr>
          <w:rFonts w:ascii="Palatino Linotype" w:hAnsi="Palatino Linotype" w:cs="Tahoma"/>
          <w:sz w:val="22"/>
          <w:szCs w:val="22"/>
          <w:lang w:val="es-ES"/>
        </w:rPr>
      </w:pPr>
      <w:r w:rsidRPr="00B469E2">
        <w:rPr>
          <w:rFonts w:ascii="Palatino Linotype" w:hAnsi="Palatino Linotype" w:cs="Tahoma"/>
          <w:sz w:val="22"/>
          <w:szCs w:val="22"/>
          <w:lang w:val="es-ES"/>
        </w:rPr>
        <w:t>…</w:t>
      </w:r>
    </w:p>
    <w:p w:rsidRPr="00B469E2" w:rsidR="00516AB7" w:rsidP="00B469E2" w:rsidRDefault="00516AB7" w14:paraId="05F6921D" w14:textId="6AADBA57">
      <w:pPr>
        <w:spacing w:line="360" w:lineRule="auto"/>
        <w:contextualSpacing/>
        <w:jc w:val="center"/>
        <w:rPr>
          <w:rFonts w:ascii="Palatino Linotype" w:hAnsi="Palatino Linotype" w:cs="Tahoma"/>
          <w:sz w:val="22"/>
          <w:szCs w:val="22"/>
          <w:lang w:val="es-ES"/>
        </w:rPr>
      </w:pPr>
      <w:r w:rsidRPr="00B469E2">
        <w:rPr>
          <w:rFonts w:ascii="Palatino Linotype" w:hAnsi="Palatino Linotype"/>
          <w:noProof/>
          <w:sz w:val="22"/>
          <w:szCs w:val="22"/>
          <w:lang w:eastAsia="es-MX"/>
        </w:rPr>
        <w:drawing>
          <wp:inline distT="0" distB="0" distL="0" distR="0" wp14:anchorId="25D27ED0" wp14:editId="78BA7487">
            <wp:extent cx="5524500" cy="959485"/>
            <wp:effectExtent l="19050" t="19050" r="19050" b="120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659" r="2146"/>
                    <a:stretch/>
                  </pic:blipFill>
                  <pic:spPr bwMode="auto">
                    <a:xfrm>
                      <a:off x="0" y="0"/>
                      <a:ext cx="5524500" cy="95948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Pr="00B469E2" w:rsidR="00516AB7" w:rsidP="00B469E2" w:rsidRDefault="00516AB7" w14:paraId="0EDD12DA" w14:textId="4E9C5DC4">
      <w:pPr>
        <w:spacing w:line="360" w:lineRule="auto"/>
        <w:contextualSpacing/>
        <w:jc w:val="center"/>
        <w:rPr>
          <w:rFonts w:ascii="Palatino Linotype" w:hAnsi="Palatino Linotype" w:cs="Tahoma"/>
          <w:sz w:val="22"/>
          <w:szCs w:val="22"/>
          <w:lang w:val="es-ES"/>
        </w:rPr>
      </w:pPr>
      <w:r w:rsidRPr="00B469E2">
        <w:rPr>
          <w:rFonts w:ascii="Palatino Linotype" w:hAnsi="Palatino Linotype" w:cs="Tahoma"/>
          <w:sz w:val="22"/>
          <w:szCs w:val="22"/>
          <w:lang w:val="es-ES"/>
        </w:rPr>
        <w:t>…</w:t>
      </w:r>
    </w:p>
    <w:p w:rsidRPr="00B469E2" w:rsidR="00516AB7" w:rsidP="00B469E2" w:rsidRDefault="00516AB7" w14:paraId="3801CBDD" w14:textId="58857D38">
      <w:pPr>
        <w:spacing w:line="360" w:lineRule="auto"/>
        <w:contextualSpacing/>
        <w:jc w:val="center"/>
        <w:rPr>
          <w:rFonts w:ascii="Palatino Linotype" w:hAnsi="Palatino Linotype" w:cs="Tahoma"/>
          <w:lang w:val="es-ES"/>
        </w:rPr>
      </w:pPr>
      <w:r w:rsidRPr="00B469E2">
        <w:rPr>
          <w:rFonts w:ascii="Palatino Linotype" w:hAnsi="Palatino Linotype" w:cs="Tahoma"/>
          <w:lang w:val="es-ES"/>
        </w:rPr>
        <w:t xml:space="preserve">(Imágenes extraídas del sitio </w:t>
      </w:r>
      <w:hyperlink w:history="1" w:anchor="SujetosO" r:id="rId15">
        <w:r w:rsidRPr="00B469E2">
          <w:rPr>
            <w:rStyle w:val="Hipervnculo"/>
            <w:rFonts w:ascii="Palatino Linotype" w:hAnsi="Palatino Linotype" w:cs="Tahoma"/>
            <w:lang w:val="es-ES"/>
          </w:rPr>
          <w:t>https://www.ipomex.org.mx/ipo3/lgt/portal/3.web#SujetosO</w:t>
        </w:r>
      </w:hyperlink>
      <w:r w:rsidRPr="00B469E2">
        <w:rPr>
          <w:rFonts w:ascii="Palatino Linotype" w:hAnsi="Palatino Linotype" w:cs="Tahoma"/>
          <w:lang w:val="es-ES"/>
        </w:rPr>
        <w:t>)</w:t>
      </w:r>
    </w:p>
    <w:p w:rsidRPr="00B469E2" w:rsidR="00516AB7" w:rsidP="00B469E2" w:rsidRDefault="00516AB7" w14:paraId="798B4296" w14:textId="77777777">
      <w:pPr>
        <w:spacing w:line="360" w:lineRule="auto"/>
        <w:contextualSpacing/>
        <w:jc w:val="both"/>
        <w:rPr>
          <w:rFonts w:ascii="Palatino Linotype" w:hAnsi="Palatino Linotype" w:cs="Tahoma"/>
          <w:sz w:val="22"/>
          <w:szCs w:val="22"/>
          <w:lang w:val="es-ES"/>
        </w:rPr>
      </w:pPr>
    </w:p>
    <w:p w:rsidRPr="00B469E2" w:rsidR="00516AB7" w:rsidP="00B469E2" w:rsidRDefault="00516AB7" w14:paraId="1421BFC3" w14:textId="2A0D6537">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Así pues, se advierte que el Sistema Municipal para el Desarrollo Integral de la Familia (SMDIF), es un Sujeto Obligado diverso al que nos ocupa; sin embargo, esta situación se hizo de conocimiento al Particular hasta el momento de la respuesta. </w:t>
      </w:r>
    </w:p>
    <w:p w:rsidRPr="00B469E2" w:rsidR="00516AB7" w:rsidP="00B469E2" w:rsidRDefault="00516AB7" w14:paraId="1E706E9B" w14:textId="77777777">
      <w:pPr>
        <w:spacing w:line="360" w:lineRule="auto"/>
        <w:contextualSpacing/>
        <w:jc w:val="both"/>
        <w:rPr>
          <w:rFonts w:ascii="Palatino Linotype" w:hAnsi="Palatino Linotype" w:cs="Tahoma"/>
          <w:sz w:val="22"/>
          <w:szCs w:val="22"/>
          <w:lang w:val="es-ES"/>
        </w:rPr>
      </w:pPr>
    </w:p>
    <w:p w:rsidRPr="00B469E2" w:rsidR="00516AB7" w:rsidP="00B469E2" w:rsidRDefault="00516AB7" w14:paraId="47975409" w14:textId="77777777">
      <w:pPr>
        <w:spacing w:line="360" w:lineRule="auto"/>
        <w:contextualSpacing/>
        <w:jc w:val="both"/>
        <w:rPr>
          <w:rFonts w:ascii="Palatino Linotype" w:hAnsi="Palatino Linotype" w:cs="Tahoma"/>
          <w:b/>
          <w:sz w:val="22"/>
          <w:szCs w:val="22"/>
        </w:rPr>
      </w:pPr>
      <w:r w:rsidRPr="00B469E2">
        <w:rPr>
          <w:rFonts w:ascii="Palatino Linotype" w:hAnsi="Palatino Linotype" w:cs="Tahoma"/>
          <w:sz w:val="22"/>
          <w:szCs w:val="22"/>
        </w:rPr>
        <w:t>En ese contexto, de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cuando la misma no sea competencia del sujeto obligado ante el cual se formule la solicitud de acceso.</w:t>
      </w:r>
    </w:p>
    <w:p w:rsidRPr="00B469E2" w:rsidR="00516AB7" w:rsidP="00B469E2" w:rsidRDefault="00516AB7" w14:paraId="137FAA13" w14:textId="77777777">
      <w:pPr>
        <w:spacing w:line="360" w:lineRule="auto"/>
        <w:contextualSpacing/>
        <w:jc w:val="both"/>
        <w:rPr>
          <w:rFonts w:ascii="Palatino Linotype" w:hAnsi="Palatino Linotype" w:cs="Tahoma"/>
          <w:sz w:val="22"/>
          <w:szCs w:val="22"/>
        </w:rPr>
      </w:pPr>
    </w:p>
    <w:p w:rsidRPr="00B469E2" w:rsidR="00516AB7" w:rsidP="00B469E2" w:rsidRDefault="00516AB7" w14:paraId="23AC5559"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 xml:space="preserve">Asimismo, que los Comités de Transparencia tienen entre sus atribuciones confirmar, modificar o revocar la </w:t>
      </w:r>
      <w:r w:rsidRPr="00B469E2">
        <w:rPr>
          <w:rFonts w:ascii="Palatino Linotype" w:hAnsi="Palatino Linotype" w:cs="Tahoma"/>
          <w:b/>
          <w:sz w:val="22"/>
          <w:szCs w:val="22"/>
        </w:rPr>
        <w:t>declaración de incompetencia</w:t>
      </w:r>
      <w:r w:rsidRPr="00B469E2">
        <w:rPr>
          <w:rFonts w:ascii="Palatino Linotype" w:hAnsi="Palatino Linotype" w:cs="Tahoma"/>
          <w:sz w:val="22"/>
          <w:szCs w:val="22"/>
        </w:rPr>
        <w:t xml:space="preserve"> que realicen los titulares de las unidades administrativas.</w:t>
      </w:r>
    </w:p>
    <w:p w:rsidRPr="00B469E2" w:rsidR="00516AB7" w:rsidP="00B469E2" w:rsidRDefault="00516AB7" w14:paraId="255304E3" w14:textId="77777777">
      <w:pPr>
        <w:spacing w:line="360" w:lineRule="auto"/>
        <w:contextualSpacing/>
        <w:jc w:val="both"/>
        <w:rPr>
          <w:rFonts w:ascii="Palatino Linotype" w:hAnsi="Palatino Linotype" w:cs="Tahoma"/>
          <w:sz w:val="22"/>
          <w:szCs w:val="22"/>
        </w:rPr>
      </w:pPr>
    </w:p>
    <w:p w:rsidRPr="00B469E2" w:rsidR="00516AB7" w:rsidP="00B469E2" w:rsidRDefault="00516AB7" w14:paraId="7CEF2BDD"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lastRenderedPageBreak/>
        <w:t xml:space="preserve">Por lo que, cuando las Unidades de Transparencia determinen </w:t>
      </w:r>
      <w:r w:rsidRPr="00B469E2">
        <w:rPr>
          <w:rFonts w:ascii="Palatino Linotype" w:hAnsi="Palatino Linotype" w:cs="Tahoma"/>
          <w:b/>
          <w:sz w:val="22"/>
          <w:szCs w:val="22"/>
        </w:rPr>
        <w:t>la notoria incompetencia</w:t>
      </w:r>
      <w:r w:rsidRPr="00B469E2">
        <w:rPr>
          <w:rFonts w:ascii="Palatino Linotype" w:hAnsi="Palatino Linotype" w:cs="Tahoma"/>
          <w:sz w:val="22"/>
          <w:szCs w:val="22"/>
        </w:rPr>
        <w:t xml:space="preserve"> por parte de los sujetos obligados deberán comunicar al solicitante la misma </w:t>
      </w:r>
      <w:r w:rsidRPr="00B469E2">
        <w:rPr>
          <w:rFonts w:ascii="Palatino Linotype" w:hAnsi="Palatino Linotype" w:cs="Tahoma"/>
          <w:b/>
          <w:sz w:val="22"/>
          <w:szCs w:val="22"/>
        </w:rPr>
        <w:t>dentro de los tres días posteriores a la recepción de la solicitud.</w:t>
      </w:r>
    </w:p>
    <w:p w:rsidRPr="00B469E2" w:rsidR="00516AB7" w:rsidP="00B469E2" w:rsidRDefault="00516AB7" w14:paraId="7E72AE59" w14:textId="77777777">
      <w:pPr>
        <w:spacing w:line="360" w:lineRule="auto"/>
        <w:contextualSpacing/>
        <w:jc w:val="both"/>
        <w:rPr>
          <w:rFonts w:ascii="Palatino Linotype" w:hAnsi="Palatino Linotype" w:cs="Tahoma"/>
          <w:sz w:val="22"/>
          <w:szCs w:val="22"/>
        </w:rPr>
      </w:pPr>
    </w:p>
    <w:p w:rsidRPr="00B469E2" w:rsidR="00516AB7" w:rsidP="00B469E2" w:rsidRDefault="00516AB7" w14:paraId="10979049" w14:textId="77777777">
      <w:pPr>
        <w:spacing w:line="360" w:lineRule="auto"/>
        <w:contextualSpacing/>
        <w:jc w:val="both"/>
        <w:rPr>
          <w:rFonts w:ascii="Palatino Linotype" w:hAnsi="Palatino Linotype" w:cs="Arial"/>
          <w:bCs/>
          <w:sz w:val="22"/>
          <w:szCs w:val="22"/>
        </w:rPr>
      </w:pPr>
      <w:r w:rsidRPr="00B469E2">
        <w:rPr>
          <w:rFonts w:ascii="Palatino Linotype" w:hAnsi="Palatino Linotype" w:cs="Tahoma"/>
          <w:sz w:val="22"/>
          <w:szCs w:val="22"/>
        </w:rPr>
        <w:t>Como se logra observar, si bien la Ley de la materia, prevé el supuesto de incompetencia para que los sujetos obligados den atención a solitudes de información, también lo es, que no se precisa en que consiste dicho concepto; al respecto</w:t>
      </w:r>
      <w:r w:rsidRPr="00B469E2">
        <w:rPr>
          <w:rFonts w:ascii="Palatino Linotype" w:hAnsi="Palatino Linotype" w:cs="Tahoma"/>
          <w:sz w:val="22"/>
          <w:szCs w:val="22"/>
          <w:lang w:val="es-ES_tradnl"/>
        </w:rPr>
        <w:t>,</w:t>
      </w:r>
      <w:r w:rsidRPr="00B469E2">
        <w:rPr>
          <w:rFonts w:ascii="Palatino Linotype" w:hAnsi="Palatino Linotype" w:cs="Arial"/>
          <w:sz w:val="22"/>
          <w:szCs w:val="22"/>
        </w:rPr>
        <w:t xml:space="preserve"> </w:t>
      </w:r>
      <w:r w:rsidRPr="00B469E2">
        <w:rPr>
          <w:rFonts w:ascii="Palatino Linotype" w:hAnsi="Palatino Linotype" w:cs="Arial"/>
          <w:bCs/>
          <w:sz w:val="22"/>
          <w:szCs w:val="22"/>
        </w:rPr>
        <w:t>según Cabanellas, Guillermo (1993), en el “Diccionario Jurídico Elemental” (p. 32 y 161), precisó los siguientes conceptos:</w:t>
      </w:r>
    </w:p>
    <w:p w:rsidRPr="00B469E2" w:rsidR="00516AB7" w:rsidP="00B469E2" w:rsidRDefault="00516AB7" w14:paraId="2186EF0D" w14:textId="77777777">
      <w:pPr>
        <w:spacing w:line="360" w:lineRule="auto"/>
        <w:contextualSpacing/>
        <w:jc w:val="both"/>
        <w:rPr>
          <w:rFonts w:ascii="Palatino Linotype" w:hAnsi="Palatino Linotype" w:cs="Arial"/>
          <w:bCs/>
          <w:sz w:val="22"/>
          <w:szCs w:val="22"/>
        </w:rPr>
      </w:pPr>
    </w:p>
    <w:p w:rsidRPr="00B469E2" w:rsidR="00516AB7" w:rsidP="00B469E2" w:rsidRDefault="00516AB7" w14:paraId="508D97D8" w14:textId="77777777">
      <w:pPr>
        <w:numPr>
          <w:ilvl w:val="0"/>
          <w:numId w:val="33"/>
        </w:numPr>
        <w:spacing w:line="360" w:lineRule="auto"/>
        <w:contextualSpacing/>
        <w:jc w:val="both"/>
        <w:rPr>
          <w:rFonts w:ascii="Palatino Linotype" w:hAnsi="Palatino Linotype" w:cs="Arial"/>
          <w:bCs/>
          <w:sz w:val="22"/>
          <w:szCs w:val="22"/>
        </w:rPr>
      </w:pPr>
      <w:r w:rsidRPr="00B469E2">
        <w:rPr>
          <w:rFonts w:ascii="Palatino Linotype" w:hAnsi="Palatino Linotype" w:cs="Arial"/>
          <w:b/>
          <w:bCs/>
          <w:sz w:val="22"/>
          <w:szCs w:val="22"/>
        </w:rPr>
        <w:t xml:space="preserve">Competencia: </w:t>
      </w:r>
      <w:r w:rsidRPr="00B469E2">
        <w:rPr>
          <w:rFonts w:ascii="Palatino Linotype" w:hAnsi="Palatino Linotype" w:cs="Arial"/>
          <w:bCs/>
          <w:sz w:val="22"/>
          <w:szCs w:val="22"/>
        </w:rPr>
        <w:t>La capacidad de una autoridad para conocer sobre una materia o asunto.</w:t>
      </w:r>
    </w:p>
    <w:p w:rsidRPr="00B469E2" w:rsidR="00516AB7" w:rsidP="00B469E2" w:rsidRDefault="00516AB7" w14:paraId="6307164E" w14:textId="77777777">
      <w:pPr>
        <w:spacing w:line="360" w:lineRule="auto"/>
        <w:ind w:left="780"/>
        <w:contextualSpacing/>
        <w:jc w:val="both"/>
        <w:rPr>
          <w:rFonts w:ascii="Palatino Linotype" w:hAnsi="Palatino Linotype" w:cs="Arial"/>
          <w:bCs/>
          <w:sz w:val="22"/>
          <w:szCs w:val="22"/>
        </w:rPr>
      </w:pPr>
    </w:p>
    <w:p w:rsidRPr="00B469E2" w:rsidR="00516AB7" w:rsidP="00B469E2" w:rsidRDefault="00516AB7" w14:paraId="21EF8A33" w14:textId="77777777">
      <w:pPr>
        <w:numPr>
          <w:ilvl w:val="0"/>
          <w:numId w:val="33"/>
        </w:numPr>
        <w:spacing w:line="360" w:lineRule="auto"/>
        <w:contextualSpacing/>
        <w:jc w:val="both"/>
        <w:rPr>
          <w:rFonts w:ascii="Palatino Linotype" w:hAnsi="Palatino Linotype" w:cs="Arial"/>
          <w:bCs/>
          <w:sz w:val="22"/>
          <w:szCs w:val="22"/>
        </w:rPr>
      </w:pPr>
      <w:r w:rsidRPr="00B469E2">
        <w:rPr>
          <w:rFonts w:ascii="Palatino Linotype" w:hAnsi="Palatino Linotype" w:cs="Arial"/>
          <w:b/>
          <w:bCs/>
          <w:sz w:val="22"/>
          <w:szCs w:val="22"/>
        </w:rPr>
        <w:t>Incompetencia:</w:t>
      </w:r>
      <w:r w:rsidRPr="00B469E2">
        <w:rPr>
          <w:rFonts w:ascii="Palatino Linotype" w:hAnsi="Palatino Linotype" w:cs="Arial"/>
          <w:bCs/>
          <w:sz w:val="22"/>
          <w:szCs w:val="22"/>
        </w:rPr>
        <w:t xml:space="preserve"> Falta de Competencia.</w:t>
      </w:r>
    </w:p>
    <w:p w:rsidRPr="00B469E2" w:rsidR="00516AB7" w:rsidP="00B469E2" w:rsidRDefault="00516AB7" w14:paraId="7D959486" w14:textId="77777777">
      <w:pPr>
        <w:spacing w:line="360" w:lineRule="auto"/>
        <w:contextualSpacing/>
        <w:jc w:val="both"/>
        <w:rPr>
          <w:rFonts w:ascii="Palatino Linotype" w:hAnsi="Palatino Linotype" w:cs="Arial"/>
          <w:sz w:val="22"/>
          <w:szCs w:val="22"/>
        </w:rPr>
      </w:pPr>
    </w:p>
    <w:p w:rsidRPr="00B469E2" w:rsidR="00516AB7" w:rsidP="00B469E2" w:rsidRDefault="00516AB7" w14:paraId="6E6FDC40"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lang w:val="es-ES_tradnl"/>
        </w:rPr>
        <w:t xml:space="preserve">Por lo que, </w:t>
      </w:r>
      <w:r w:rsidRPr="00B469E2">
        <w:rPr>
          <w:rFonts w:ascii="Palatino Linotype" w:hAnsi="Palatino Linotype" w:cs="Tahoma"/>
          <w:b/>
          <w:sz w:val="22"/>
          <w:szCs w:val="22"/>
          <w:lang w:val="es-ES_tradnl"/>
        </w:rPr>
        <w:t>la incompetencia</w:t>
      </w:r>
      <w:r w:rsidRPr="00B469E2">
        <w:rPr>
          <w:rFonts w:ascii="Palatino Linotype" w:hAnsi="Palatino Linotype" w:cs="Tahoma"/>
          <w:sz w:val="22"/>
          <w:szCs w:val="22"/>
          <w:lang w:val="es-ES_tradnl"/>
        </w:rPr>
        <w:t>, radica en la incapacidad de una autoridad para conocer de un tema o asunto; en el mismo sentido, conviene traer a cuenta tesis</w:t>
      </w:r>
      <w:r w:rsidRPr="00B469E2">
        <w:rPr>
          <w:rFonts w:ascii="Palatino Linotype" w:hAnsi="Palatino Linotype" w:cs="Tahoma"/>
          <w:sz w:val="22"/>
          <w:szCs w:val="22"/>
        </w:rPr>
        <w:t xml:space="preserve"> aislada número III.2o.P.11 K, publicada en el Semanario Judicial de la Federación y su Gaceta, Novena Época, Tomo XV, Mayo de 2002, Pág. 1243, ya que precisa lo siguiente: </w:t>
      </w:r>
    </w:p>
    <w:p w:rsidRPr="00B469E2" w:rsidR="00516AB7" w:rsidP="00B469E2" w:rsidRDefault="00516AB7" w14:paraId="546181F4" w14:textId="77777777">
      <w:pPr>
        <w:spacing w:line="360" w:lineRule="auto"/>
        <w:contextualSpacing/>
        <w:jc w:val="both"/>
        <w:rPr>
          <w:rFonts w:ascii="Palatino Linotype" w:hAnsi="Palatino Linotype" w:cs="Tahoma"/>
          <w:sz w:val="22"/>
          <w:szCs w:val="22"/>
          <w:lang w:val="es-ES_tradnl"/>
        </w:rPr>
      </w:pPr>
    </w:p>
    <w:p w:rsidRPr="00B469E2" w:rsidR="00516AB7" w:rsidP="00B469E2" w:rsidRDefault="00516AB7" w14:paraId="3BC34D79" w14:textId="77777777">
      <w:pPr>
        <w:spacing w:line="360" w:lineRule="auto"/>
        <w:ind w:left="567" w:right="539"/>
        <w:contextualSpacing/>
        <w:jc w:val="both"/>
        <w:rPr>
          <w:rFonts w:ascii="Palatino Linotype" w:hAnsi="Palatino Linotype" w:cs="Tahoma"/>
          <w:i/>
          <w:lang w:val="es-ES_tradnl"/>
        </w:rPr>
      </w:pPr>
      <w:r w:rsidRPr="00B469E2">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B469E2">
        <w:rPr>
          <w:rFonts w:ascii="Palatino Linotype" w:hAnsi="Palatino Linotype" w:cs="Tahoma"/>
          <w:i/>
          <w:lang w:val="es-ES_tradnl"/>
        </w:rPr>
        <w:t xml:space="preserve">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w:t>
      </w:r>
      <w:r w:rsidRPr="00B469E2">
        <w:rPr>
          <w:rFonts w:ascii="Palatino Linotype" w:hAnsi="Palatino Linotype" w:cs="Tahoma"/>
          <w:i/>
          <w:lang w:val="es-ES_tradnl"/>
        </w:rPr>
        <w:lastRenderedPageBreak/>
        <w:t>ni a la manera como se incorpora a la función pública, sino a los límites fijados para la actuación del órgano frente a los particulares, ya que consagra una garantía individual y no un control interno de la organización administrativa.</w:t>
      </w:r>
    </w:p>
    <w:p w:rsidRPr="00B469E2" w:rsidR="00516AB7" w:rsidP="00B469E2" w:rsidRDefault="00516AB7" w14:paraId="4E800102" w14:textId="77777777">
      <w:pPr>
        <w:spacing w:line="360" w:lineRule="auto"/>
        <w:contextualSpacing/>
        <w:jc w:val="both"/>
        <w:rPr>
          <w:rFonts w:ascii="Palatino Linotype" w:hAnsi="Palatino Linotype" w:cs="Tahoma"/>
          <w:sz w:val="22"/>
          <w:szCs w:val="22"/>
          <w:lang w:val="es-ES_tradnl"/>
        </w:rPr>
      </w:pPr>
    </w:p>
    <w:p w:rsidRPr="00B469E2" w:rsidR="00516AB7" w:rsidP="00B469E2" w:rsidRDefault="00516AB7" w14:paraId="1FB392B4"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lang w:val="es-ES_tradnl"/>
        </w:rPr>
        <w:t xml:space="preserve">Asimismo, resulta necesario traer a colación, el </w:t>
      </w:r>
      <w:r w:rsidRPr="00B469E2">
        <w:rPr>
          <w:rFonts w:ascii="Palatino Linotype" w:hAnsi="Palatino Linotype" w:cs="Tahoma"/>
          <w:sz w:val="22"/>
          <w:szCs w:val="22"/>
          <w:lang w:val="es-ES"/>
        </w:rPr>
        <w:t xml:space="preserve">Criterio 13/17, </w:t>
      </w:r>
      <w:r w:rsidRPr="00B469E2">
        <w:rPr>
          <w:rFonts w:ascii="Palatino Linotype" w:hAnsi="Palatino Linotype" w:cs="Tahoma"/>
          <w:sz w:val="22"/>
          <w:szCs w:val="22"/>
        </w:rPr>
        <w:t xml:space="preserve">emitido por el Instituto Nacional de Transparencia, Acceso a la Información y Protección de Datos Personales, que dispone lo siguiente: </w:t>
      </w:r>
    </w:p>
    <w:p w:rsidRPr="00B469E2" w:rsidR="00516AB7" w:rsidP="00B469E2" w:rsidRDefault="00516AB7" w14:paraId="470FC939" w14:textId="77777777">
      <w:pPr>
        <w:spacing w:line="360" w:lineRule="auto"/>
        <w:contextualSpacing/>
        <w:jc w:val="both"/>
        <w:rPr>
          <w:rFonts w:ascii="Palatino Linotype" w:hAnsi="Palatino Linotype" w:cs="Tahoma"/>
          <w:sz w:val="22"/>
          <w:szCs w:val="22"/>
        </w:rPr>
      </w:pPr>
    </w:p>
    <w:p w:rsidRPr="00B469E2" w:rsidR="00516AB7" w:rsidP="00B469E2" w:rsidRDefault="00516AB7" w14:paraId="43A774A3"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bCs/>
          <w:i/>
        </w:rPr>
        <w:t xml:space="preserve">Incompetencia. </w:t>
      </w:r>
      <w:r w:rsidRPr="00B469E2">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B469E2" w:rsidR="00516AB7" w:rsidP="00B469E2" w:rsidRDefault="00516AB7" w14:paraId="0A325E65" w14:textId="77777777">
      <w:pPr>
        <w:spacing w:line="360" w:lineRule="auto"/>
        <w:contextualSpacing/>
        <w:jc w:val="both"/>
        <w:rPr>
          <w:rFonts w:ascii="Palatino Linotype" w:hAnsi="Palatino Linotype" w:cs="Tahoma"/>
          <w:sz w:val="22"/>
          <w:szCs w:val="22"/>
          <w:lang w:val="es-ES_tradnl"/>
        </w:rPr>
      </w:pPr>
    </w:p>
    <w:p w:rsidRPr="00B469E2" w:rsidR="00516AB7" w:rsidP="00B469E2" w:rsidRDefault="00516AB7" w14:paraId="495BFF9D" w14:textId="77777777">
      <w:pPr>
        <w:spacing w:line="360" w:lineRule="auto"/>
        <w:contextualSpacing/>
        <w:jc w:val="both"/>
        <w:rPr>
          <w:rFonts w:ascii="Palatino Linotype" w:hAnsi="Palatino Linotype" w:cs="Tahoma"/>
          <w:sz w:val="22"/>
          <w:szCs w:val="22"/>
          <w:lang w:val="es-ES_tradnl"/>
        </w:rPr>
      </w:pPr>
      <w:r w:rsidRPr="00B469E2">
        <w:rPr>
          <w:rFonts w:ascii="Palatino Linotype" w:hAnsi="Palatino Linotype" w:cs="Tahoma"/>
          <w:sz w:val="22"/>
          <w:szCs w:val="22"/>
          <w:lang w:val="es-ES_tradnl"/>
        </w:rPr>
        <w:t xml:space="preserve">En tal virtud, la </w:t>
      </w:r>
      <w:r w:rsidRPr="00B469E2">
        <w:rPr>
          <w:rFonts w:ascii="Palatino Linotype" w:hAnsi="Palatino Linotype" w:cs="Tahoma"/>
          <w:b/>
          <w:sz w:val="22"/>
          <w:szCs w:val="22"/>
          <w:lang w:val="es-ES_tradnl"/>
        </w:rPr>
        <w:t xml:space="preserve">incompetencia </w:t>
      </w:r>
      <w:r w:rsidRPr="00B469E2">
        <w:rPr>
          <w:rFonts w:ascii="Palatino Linotype" w:hAnsi="Palatino Linotype" w:cs="Tahoma"/>
          <w:sz w:val="22"/>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rsidRPr="00B469E2" w:rsidR="00516AB7" w:rsidP="00B469E2" w:rsidRDefault="00516AB7" w14:paraId="696A0957" w14:textId="77777777">
      <w:pPr>
        <w:spacing w:line="360" w:lineRule="auto"/>
        <w:contextualSpacing/>
        <w:jc w:val="both"/>
        <w:rPr>
          <w:rFonts w:ascii="Palatino Linotype" w:hAnsi="Palatino Linotype" w:cs="Tahoma"/>
          <w:sz w:val="22"/>
          <w:szCs w:val="22"/>
          <w:lang w:val="es-ES_tradnl"/>
        </w:rPr>
      </w:pPr>
    </w:p>
    <w:p w:rsidRPr="00B469E2" w:rsidR="00516AB7" w:rsidP="00B469E2" w:rsidRDefault="00516AB7" w14:paraId="23F5509C" w14:textId="77777777">
      <w:pPr>
        <w:spacing w:line="360" w:lineRule="auto"/>
        <w:contextualSpacing/>
        <w:jc w:val="both"/>
        <w:rPr>
          <w:rFonts w:ascii="Palatino Linotype" w:hAnsi="Palatino Linotype" w:cs="Tahoma"/>
          <w:sz w:val="22"/>
          <w:szCs w:val="22"/>
          <w:lang w:val="es-ES_tradnl"/>
        </w:rPr>
      </w:pPr>
      <w:r w:rsidRPr="00B469E2">
        <w:rPr>
          <w:rFonts w:ascii="Palatino Linotype" w:hAnsi="Palatino Linotype" w:cs="Tahoma"/>
          <w:sz w:val="22"/>
          <w:szCs w:val="22"/>
          <w:lang w:val="es-ES_tradnl"/>
        </w:rPr>
        <w:t>Bien, como ha quedado claro, el Sujeto Obligado cuenta con la incompetencia para conocer información relacionada con la solicitud de información, asimismo el Sujeto Obligado a través de respuesta emitió pronunciamiento en el que se declaró incompetente, sin embargo, la fecha en la que lo hizo rebasó el plazo otorgado por la Ley, como se ha determinado, el plazo es de tres días posteriores a la fecha de la solicitud.</w:t>
      </w:r>
    </w:p>
    <w:p w:rsidRPr="00B469E2" w:rsidR="00516AB7" w:rsidP="00B469E2" w:rsidRDefault="00516AB7" w14:paraId="152229C5" w14:textId="77777777">
      <w:pPr>
        <w:spacing w:line="360" w:lineRule="auto"/>
        <w:contextualSpacing/>
        <w:jc w:val="both"/>
        <w:rPr>
          <w:rFonts w:ascii="Palatino Linotype" w:hAnsi="Palatino Linotype" w:cs="Tahoma"/>
          <w:sz w:val="22"/>
          <w:szCs w:val="22"/>
          <w:lang w:val="es-ES_tradnl"/>
        </w:rPr>
      </w:pPr>
    </w:p>
    <w:p w:rsidRPr="00B469E2" w:rsidR="00516AB7" w:rsidP="00B469E2" w:rsidRDefault="00516AB7" w14:paraId="5AA92DC7" w14:textId="5A5B579A">
      <w:pPr>
        <w:spacing w:line="360" w:lineRule="auto"/>
        <w:contextualSpacing/>
        <w:jc w:val="both"/>
        <w:rPr>
          <w:rFonts w:ascii="Palatino Linotype" w:hAnsi="Palatino Linotype" w:cs="Tahoma"/>
          <w:sz w:val="22"/>
          <w:szCs w:val="22"/>
          <w:lang w:val="es-ES_tradnl"/>
        </w:rPr>
      </w:pPr>
      <w:r w:rsidRPr="00B469E2">
        <w:rPr>
          <w:rFonts w:ascii="Palatino Linotype" w:hAnsi="Palatino Linotype" w:cs="Tahoma"/>
          <w:sz w:val="22"/>
          <w:szCs w:val="22"/>
          <w:lang w:val="es-ES_tradnl"/>
        </w:rPr>
        <w:t xml:space="preserve">Así, la fecha de la solicitud </w:t>
      </w:r>
      <w:r w:rsidRPr="00B469E2" w:rsidR="00F0563A">
        <w:rPr>
          <w:rFonts w:ascii="Palatino Linotype" w:hAnsi="Palatino Linotype" w:cs="Tahoma"/>
          <w:b/>
          <w:sz w:val="22"/>
          <w:szCs w:val="22"/>
          <w:lang w:val="es-ES_tradnl"/>
        </w:rPr>
        <w:t>00013/VIVICTOR/IP/2022</w:t>
      </w:r>
      <w:r w:rsidRPr="00B469E2">
        <w:rPr>
          <w:rFonts w:ascii="Palatino Linotype" w:hAnsi="Palatino Linotype" w:cs="Tahoma"/>
          <w:sz w:val="22"/>
          <w:szCs w:val="22"/>
          <w:lang w:val="es-ES_tradnl"/>
        </w:rPr>
        <w:t xml:space="preserve"> lo fue el </w:t>
      </w:r>
      <w:r w:rsidRPr="00B469E2" w:rsidR="00F0563A">
        <w:rPr>
          <w:rFonts w:ascii="Palatino Linotype" w:hAnsi="Palatino Linotype" w:cs="Tahoma"/>
          <w:sz w:val="22"/>
          <w:szCs w:val="22"/>
          <w:lang w:val="es-ES"/>
        </w:rPr>
        <w:t>treinta y uno de enero de dos mil veintidós</w:t>
      </w:r>
      <w:r w:rsidRPr="00B469E2">
        <w:rPr>
          <w:rFonts w:ascii="Palatino Linotype" w:hAnsi="Palatino Linotype" w:cs="Tahoma"/>
          <w:sz w:val="22"/>
          <w:szCs w:val="22"/>
          <w:lang w:val="es-ES_tradnl"/>
        </w:rPr>
        <w:t xml:space="preserve">, por lo que el plazo para emitir la notoria incompetencia inicio el </w:t>
      </w:r>
      <w:r w:rsidRPr="00B469E2" w:rsidR="00F0563A">
        <w:rPr>
          <w:rFonts w:ascii="Palatino Linotype" w:hAnsi="Palatino Linotype" w:cs="Tahoma"/>
          <w:sz w:val="22"/>
          <w:szCs w:val="22"/>
          <w:lang w:val="es-ES_tradnl"/>
        </w:rPr>
        <w:t>primero de febrero</w:t>
      </w:r>
      <w:r w:rsidRPr="00B469E2">
        <w:rPr>
          <w:rFonts w:ascii="Palatino Linotype" w:hAnsi="Palatino Linotype" w:cs="Tahoma"/>
          <w:sz w:val="22"/>
          <w:szCs w:val="22"/>
          <w:lang w:val="es-ES_tradnl"/>
        </w:rPr>
        <w:t xml:space="preserve"> y concluyó </w:t>
      </w:r>
      <w:r w:rsidRPr="00B469E2" w:rsidR="00F0563A">
        <w:rPr>
          <w:rFonts w:ascii="Palatino Linotype" w:hAnsi="Palatino Linotype" w:cs="Tahoma"/>
          <w:sz w:val="22"/>
          <w:szCs w:val="22"/>
          <w:lang w:val="es-ES_tradnl"/>
        </w:rPr>
        <w:t>tres del mismo mes,</w:t>
      </w:r>
      <w:r w:rsidRPr="00B469E2">
        <w:rPr>
          <w:rFonts w:ascii="Palatino Linotype" w:hAnsi="Palatino Linotype" w:cs="Tahoma"/>
          <w:sz w:val="22"/>
          <w:szCs w:val="22"/>
          <w:lang w:val="es-ES_tradnl"/>
        </w:rPr>
        <w:t xml:space="preserve"> ambos de dos </w:t>
      </w:r>
      <w:r w:rsidRPr="00B469E2" w:rsidR="00F0563A">
        <w:rPr>
          <w:rFonts w:ascii="Palatino Linotype" w:hAnsi="Palatino Linotype" w:cs="Tahoma"/>
          <w:sz w:val="22"/>
          <w:szCs w:val="22"/>
          <w:lang w:val="es-ES_tradnl"/>
        </w:rPr>
        <w:t>mil veintidós</w:t>
      </w:r>
      <w:r w:rsidRPr="00B469E2">
        <w:rPr>
          <w:rFonts w:ascii="Palatino Linotype" w:hAnsi="Palatino Linotype" w:cs="Tahoma"/>
          <w:sz w:val="22"/>
          <w:szCs w:val="22"/>
          <w:lang w:val="es-ES_tradnl"/>
        </w:rPr>
        <w:t xml:space="preserve">; ahora bien, la respuesta se registró el </w:t>
      </w:r>
      <w:r w:rsidRPr="00B469E2" w:rsidR="00F0563A">
        <w:rPr>
          <w:rFonts w:ascii="Palatino Linotype" w:hAnsi="Palatino Linotype" w:cs="Tahoma"/>
          <w:sz w:val="22"/>
          <w:szCs w:val="22"/>
          <w:lang w:val="es-ES_tradnl"/>
        </w:rPr>
        <w:t>veintidós de febrero de dos mil veintidós; por lo que,</w:t>
      </w:r>
      <w:r w:rsidRPr="00B469E2">
        <w:rPr>
          <w:rFonts w:ascii="Palatino Linotype" w:hAnsi="Palatino Linotype" w:cs="Tahoma"/>
          <w:sz w:val="22"/>
          <w:szCs w:val="22"/>
          <w:lang w:val="es-ES_tradnl"/>
        </w:rPr>
        <w:t xml:space="preserve"> la respuesta</w:t>
      </w:r>
      <w:r w:rsidRPr="00B469E2" w:rsidR="00F0563A">
        <w:rPr>
          <w:rFonts w:ascii="Palatino Linotype" w:hAnsi="Palatino Linotype" w:cs="Tahoma"/>
          <w:sz w:val="22"/>
          <w:szCs w:val="22"/>
          <w:lang w:val="es-ES_tradnl"/>
        </w:rPr>
        <w:t xml:space="preserve"> en la que se precisó la incompetencia</w:t>
      </w:r>
      <w:r w:rsidRPr="00B469E2">
        <w:rPr>
          <w:rFonts w:ascii="Palatino Linotype" w:hAnsi="Palatino Linotype" w:cs="Tahoma"/>
          <w:sz w:val="22"/>
          <w:szCs w:val="22"/>
          <w:lang w:val="es-ES_tradnl"/>
        </w:rPr>
        <w:t xml:space="preserve"> no se encuentran dentro</w:t>
      </w:r>
      <w:r w:rsidRPr="00B469E2" w:rsidR="00F0563A">
        <w:rPr>
          <w:rFonts w:ascii="Palatino Linotype" w:hAnsi="Palatino Linotype" w:cs="Tahoma"/>
          <w:sz w:val="22"/>
          <w:szCs w:val="22"/>
          <w:lang w:val="es-ES_tradnl"/>
        </w:rPr>
        <w:t xml:space="preserve"> del plazo concedido por la Ley; en </w:t>
      </w:r>
      <w:r w:rsidRPr="00B469E2" w:rsidR="00F0563A">
        <w:rPr>
          <w:rFonts w:ascii="Palatino Linotype" w:hAnsi="Palatino Linotype" w:cs="Tahoma"/>
          <w:sz w:val="22"/>
          <w:szCs w:val="22"/>
          <w:lang w:val="es-ES_tradnl"/>
        </w:rPr>
        <w:lastRenderedPageBreak/>
        <w:t xml:space="preserve">consecuencia, se ordena la entrega el acuerdo emitido por su Comité de Transparencia, en el  que declare la incompetencia del Sujeto Obligado para conocer de la información solicitada y que corresponde al </w:t>
      </w:r>
      <w:r w:rsidRPr="00B469E2" w:rsidR="00F0563A">
        <w:rPr>
          <w:rFonts w:ascii="Palatino Linotype" w:hAnsi="Palatino Linotype" w:cs="Tahoma"/>
          <w:sz w:val="22"/>
          <w:szCs w:val="22"/>
          <w:lang w:val="es-ES"/>
        </w:rPr>
        <w:t>Sistema Municipal para el Desarrollo Integral de la Familia (SMDIF)</w:t>
      </w:r>
    </w:p>
    <w:p w:rsidRPr="00B469E2" w:rsidR="00516AB7" w:rsidP="00B469E2" w:rsidRDefault="00516AB7" w14:paraId="5A4FEF2C" w14:textId="77777777">
      <w:pPr>
        <w:spacing w:line="360" w:lineRule="auto"/>
        <w:contextualSpacing/>
        <w:jc w:val="both"/>
        <w:rPr>
          <w:rFonts w:ascii="Palatino Linotype" w:hAnsi="Palatino Linotype" w:cs="Tahoma"/>
          <w:sz w:val="22"/>
          <w:szCs w:val="22"/>
          <w:lang w:val="es-ES"/>
        </w:rPr>
      </w:pPr>
    </w:p>
    <w:p w:rsidRPr="00B469E2" w:rsidR="00F0563A" w:rsidP="00B469E2" w:rsidRDefault="00F0563A" w14:paraId="7D38E579" w14:textId="6555F87E">
      <w:pPr>
        <w:spacing w:line="360" w:lineRule="auto"/>
        <w:contextualSpacing/>
        <w:jc w:val="both"/>
        <w:rPr>
          <w:rFonts w:ascii="Palatino Linotype" w:hAnsi="Palatino Linotype" w:cs="Tahoma"/>
          <w:b/>
          <w:sz w:val="22"/>
          <w:szCs w:val="22"/>
          <w:u w:val="single"/>
        </w:rPr>
      </w:pPr>
      <w:r w:rsidRPr="00B469E2">
        <w:rPr>
          <w:rFonts w:ascii="Palatino Linotype" w:hAnsi="Palatino Linotype" w:cs="Tahoma"/>
          <w:b/>
          <w:sz w:val="22"/>
          <w:szCs w:val="22"/>
          <w:u w:val="single"/>
        </w:rPr>
        <w:t xml:space="preserve">Análisis de la información solicitada. </w:t>
      </w:r>
    </w:p>
    <w:p w:rsidRPr="00B469E2" w:rsidR="00381CDD" w:rsidP="00B469E2" w:rsidRDefault="00381CDD" w14:paraId="590BBED6" w14:textId="77777777">
      <w:pPr>
        <w:spacing w:line="360" w:lineRule="auto"/>
        <w:contextualSpacing/>
        <w:jc w:val="both"/>
        <w:rPr>
          <w:rFonts w:ascii="Palatino Linotype" w:hAnsi="Palatino Linotype" w:cs="Tahoma"/>
          <w:b/>
          <w:sz w:val="22"/>
          <w:szCs w:val="22"/>
          <w:u w:val="single"/>
        </w:rPr>
      </w:pPr>
    </w:p>
    <w:p w:rsidRPr="00B469E2" w:rsidR="00516AB7" w:rsidP="00B469E2" w:rsidRDefault="00F0563A" w14:paraId="079A9207" w14:textId="706DA339">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Así pues, </w:t>
      </w:r>
      <w:r w:rsidRPr="00B469E2" w:rsidR="00A00D5F">
        <w:rPr>
          <w:rFonts w:ascii="Palatino Linotype" w:hAnsi="Palatino Linotype" w:cs="Tahoma"/>
          <w:sz w:val="22"/>
          <w:szCs w:val="22"/>
          <w:lang w:val="es-ES"/>
        </w:rPr>
        <w:t>el Sujeto Obligado debe atender la informaci</w:t>
      </w:r>
      <w:r w:rsidRPr="00B469E2" w:rsidR="004414A8">
        <w:rPr>
          <w:rFonts w:ascii="Palatino Linotype" w:hAnsi="Palatino Linotype" w:cs="Tahoma"/>
          <w:sz w:val="22"/>
          <w:szCs w:val="22"/>
          <w:lang w:val="es-ES"/>
        </w:rPr>
        <w:t xml:space="preserve">ón que administra, así como aquella que obra en los archivos </w:t>
      </w:r>
      <w:r w:rsidRPr="00B469E2" w:rsidR="00A00D5F">
        <w:rPr>
          <w:rFonts w:ascii="Palatino Linotype" w:hAnsi="Palatino Linotype" w:cs="Tahoma"/>
          <w:sz w:val="22"/>
          <w:szCs w:val="22"/>
          <w:lang w:val="es-ES"/>
        </w:rPr>
        <w:t xml:space="preserve">del Instituto Municipal de Cultura Física y Deporte; ahora bien, </w:t>
      </w:r>
      <w:r w:rsidRPr="00B469E2">
        <w:rPr>
          <w:rFonts w:ascii="Palatino Linotype" w:hAnsi="Palatino Linotype" w:cs="Tahoma"/>
          <w:sz w:val="22"/>
          <w:szCs w:val="22"/>
          <w:lang w:val="es-ES"/>
        </w:rPr>
        <w:t xml:space="preserve">se procede a </w:t>
      </w:r>
      <w:r w:rsidRPr="00B469E2" w:rsidR="00516AB7">
        <w:rPr>
          <w:rFonts w:ascii="Palatino Linotype" w:hAnsi="Palatino Linotype" w:cs="Tahoma"/>
          <w:sz w:val="22"/>
          <w:szCs w:val="22"/>
          <w:lang w:val="es-ES"/>
        </w:rPr>
        <w:t>analizar cada uno de los puntos requeridos por el Particular, así como los documentos proporcionados por el Sujeto Obligado a efecto de verificar si satisfacen su derecho de acceso a la información.</w:t>
      </w:r>
    </w:p>
    <w:p w:rsidRPr="00B469E2" w:rsidR="00516AB7" w:rsidP="00B469E2" w:rsidRDefault="00516AB7" w14:paraId="4FE0C260" w14:textId="77777777">
      <w:pPr>
        <w:spacing w:line="360" w:lineRule="auto"/>
        <w:contextualSpacing/>
        <w:jc w:val="both"/>
        <w:rPr>
          <w:rFonts w:ascii="Palatino Linotype" w:hAnsi="Palatino Linotype" w:cs="Tahoma"/>
          <w:sz w:val="22"/>
          <w:szCs w:val="22"/>
          <w:lang w:val="es-ES"/>
        </w:rPr>
      </w:pPr>
    </w:p>
    <w:tbl>
      <w:tblPr>
        <w:tblStyle w:val="Tablaconcuadrcula"/>
        <w:tblW w:w="9034" w:type="dxa"/>
        <w:tblLayout w:type="fixed"/>
        <w:tblLook w:val="04A0" w:firstRow="1" w:lastRow="0" w:firstColumn="1" w:lastColumn="0" w:noHBand="0" w:noVBand="1"/>
      </w:tblPr>
      <w:tblGrid>
        <w:gridCol w:w="2547"/>
        <w:gridCol w:w="4111"/>
        <w:gridCol w:w="2376"/>
      </w:tblGrid>
      <w:tr w:rsidRPr="00B469E2" w:rsidR="00F0563A" w:rsidTr="001E4911" w14:paraId="0EC06938" w14:textId="77777777">
        <w:tc>
          <w:tcPr>
            <w:tcW w:w="2547" w:type="dxa"/>
            <w:shd w:val="clear" w:color="auto" w:fill="D0CECE" w:themeFill="background2" w:themeFillShade="E6"/>
          </w:tcPr>
          <w:p w:rsidRPr="00B469E2" w:rsidR="00F0563A" w:rsidP="00B469E2" w:rsidRDefault="00B469E2" w14:paraId="7C8DC0AD" w14:textId="0252AB87">
            <w:pPr>
              <w:contextualSpacing/>
              <w:jc w:val="center"/>
              <w:rPr>
                <w:rFonts w:ascii="Palatino Linotype" w:hAnsi="Palatino Linotype" w:eastAsiaTheme="minorHAnsi" w:cstheme="minorBidi"/>
                <w:b/>
                <w:lang w:val="es-MX" w:eastAsia="es-MX"/>
              </w:rPr>
            </w:pPr>
            <w:r w:rsidRPr="00B469E2">
              <w:rPr>
                <w:rFonts w:ascii="Palatino Linotype" w:hAnsi="Palatino Linotype" w:eastAsiaTheme="minorHAnsi" w:cstheme="minorBidi"/>
                <w:b/>
                <w:lang w:val="es-MX" w:eastAsia="es-MX"/>
              </w:rPr>
              <w:t xml:space="preserve">SOLICITUD </w:t>
            </w:r>
          </w:p>
        </w:tc>
        <w:tc>
          <w:tcPr>
            <w:tcW w:w="4111" w:type="dxa"/>
            <w:shd w:val="clear" w:color="auto" w:fill="D0CECE" w:themeFill="background2" w:themeFillShade="E6"/>
          </w:tcPr>
          <w:p w:rsidRPr="00B469E2" w:rsidR="00F0563A" w:rsidP="00B469E2" w:rsidRDefault="00B469E2" w14:paraId="6525AAF3" w14:textId="49D1B625">
            <w:pPr>
              <w:contextualSpacing/>
              <w:jc w:val="center"/>
              <w:rPr>
                <w:rFonts w:ascii="Palatino Linotype" w:hAnsi="Palatino Linotype" w:eastAsiaTheme="minorHAnsi" w:cstheme="minorBidi"/>
                <w:b/>
                <w:lang w:val="es-MX" w:eastAsia="es-MX"/>
              </w:rPr>
            </w:pPr>
            <w:r w:rsidRPr="00B469E2">
              <w:rPr>
                <w:rFonts w:ascii="Palatino Linotype" w:hAnsi="Palatino Linotype" w:eastAsiaTheme="minorHAnsi" w:cstheme="minorBidi"/>
                <w:b/>
                <w:lang w:val="es-MX" w:eastAsia="es-MX"/>
              </w:rPr>
              <w:t>RESPUESTA</w:t>
            </w:r>
          </w:p>
        </w:tc>
        <w:tc>
          <w:tcPr>
            <w:tcW w:w="2376" w:type="dxa"/>
            <w:shd w:val="clear" w:color="auto" w:fill="D0CECE" w:themeFill="background2" w:themeFillShade="E6"/>
          </w:tcPr>
          <w:p w:rsidRPr="00B469E2" w:rsidR="00F0563A" w:rsidP="00B469E2" w:rsidRDefault="00B469E2" w14:paraId="5F2E5003" w14:textId="76B91352">
            <w:pPr>
              <w:contextualSpacing/>
              <w:jc w:val="center"/>
              <w:rPr>
                <w:rFonts w:ascii="Palatino Linotype" w:hAnsi="Palatino Linotype" w:eastAsiaTheme="minorHAnsi" w:cstheme="minorBidi"/>
                <w:b/>
                <w:lang w:val="es-MX" w:eastAsia="es-MX"/>
              </w:rPr>
            </w:pPr>
            <w:r w:rsidRPr="00B469E2">
              <w:rPr>
                <w:rFonts w:ascii="Palatino Linotype" w:hAnsi="Palatino Linotype" w:eastAsiaTheme="minorHAnsi" w:cstheme="minorBidi"/>
                <w:b/>
                <w:lang w:val="es-MX" w:eastAsia="es-MX"/>
              </w:rPr>
              <w:t>OBSERVACIONES</w:t>
            </w:r>
          </w:p>
        </w:tc>
      </w:tr>
      <w:tr w:rsidRPr="00B469E2" w:rsidR="00F0563A" w:rsidTr="001E4911" w14:paraId="5A1C1FD6" w14:textId="77777777">
        <w:tc>
          <w:tcPr>
            <w:tcW w:w="2547" w:type="dxa"/>
          </w:tcPr>
          <w:p w:rsidRPr="00B469E2" w:rsidR="00F0563A" w:rsidP="00B469E2" w:rsidRDefault="00F0563A" w14:paraId="069152ED" w14:textId="77777777">
            <w:pPr>
              <w:contextualSpacing/>
              <w:jc w:val="both"/>
              <w:rPr>
                <w:rFonts w:ascii="Palatino Linotype" w:hAnsi="Palatino Linotype" w:eastAsiaTheme="minorHAnsi"/>
                <w:lang w:eastAsia="es-MX"/>
              </w:rPr>
            </w:pPr>
            <w:r w:rsidRPr="00B469E2">
              <w:rPr>
                <w:rFonts w:ascii="Palatino Linotype" w:hAnsi="Palatino Linotype" w:eastAsiaTheme="minorHAnsi"/>
                <w:lang w:eastAsia="es-MX"/>
              </w:rPr>
              <w:t>1. Reportes del aplicativo “Visor de nómina del SAT” por los años 2018, 2019, 2020, y 2021 en sus tres presentaciones:</w:t>
            </w:r>
          </w:p>
          <w:p w:rsidRPr="00B469E2" w:rsidR="00F0563A" w:rsidP="00B469E2" w:rsidRDefault="00F0563A" w14:paraId="10270FD0" w14:textId="77777777">
            <w:pPr>
              <w:contextualSpacing/>
              <w:jc w:val="both"/>
              <w:rPr>
                <w:rFonts w:ascii="Palatino Linotype" w:hAnsi="Palatino Linotype" w:eastAsiaTheme="minorHAnsi"/>
                <w:lang w:eastAsia="es-MX"/>
              </w:rPr>
            </w:pPr>
          </w:p>
          <w:p w:rsidRPr="00B469E2" w:rsidR="00F0563A" w:rsidP="00B469E2" w:rsidRDefault="00F0563A" w14:paraId="45965D81" w14:textId="77777777">
            <w:pPr>
              <w:pStyle w:val="Prrafodelista"/>
              <w:numPr>
                <w:ilvl w:val="0"/>
                <w:numId w:val="32"/>
              </w:numPr>
              <w:ind w:left="301"/>
              <w:jc w:val="both"/>
              <w:rPr>
                <w:rFonts w:ascii="Palatino Linotype" w:hAnsi="Palatino Linotype" w:eastAsiaTheme="minorHAnsi"/>
                <w:sz w:val="20"/>
                <w:szCs w:val="20"/>
                <w:lang w:eastAsia="es-MX"/>
              </w:rPr>
            </w:pPr>
            <w:r w:rsidRPr="00B469E2">
              <w:rPr>
                <w:rFonts w:ascii="Palatino Linotype" w:hAnsi="Palatino Linotype" w:eastAsiaTheme="minorHAnsi"/>
                <w:sz w:val="20"/>
                <w:szCs w:val="20"/>
                <w:lang w:eastAsia="es-MX"/>
              </w:rPr>
              <w:t>Vista anual acumulada.</w:t>
            </w:r>
          </w:p>
          <w:p w:rsidRPr="00B469E2" w:rsidR="00F0563A" w:rsidP="00B469E2" w:rsidRDefault="00F0563A" w14:paraId="348DE785" w14:textId="77777777">
            <w:pPr>
              <w:pStyle w:val="Prrafodelista"/>
              <w:numPr>
                <w:ilvl w:val="0"/>
                <w:numId w:val="32"/>
              </w:numPr>
              <w:ind w:left="301"/>
              <w:jc w:val="both"/>
              <w:rPr>
                <w:rFonts w:ascii="Palatino Linotype" w:hAnsi="Palatino Linotype" w:eastAsiaTheme="minorHAnsi"/>
                <w:sz w:val="20"/>
                <w:szCs w:val="20"/>
                <w:lang w:eastAsia="es-MX"/>
              </w:rPr>
            </w:pPr>
            <w:r w:rsidRPr="00B469E2">
              <w:rPr>
                <w:rFonts w:ascii="Palatino Linotype" w:hAnsi="Palatino Linotype" w:eastAsiaTheme="minorHAnsi"/>
                <w:sz w:val="20"/>
                <w:szCs w:val="20"/>
                <w:lang w:eastAsia="es-MX"/>
              </w:rPr>
              <w:t>Detalle mensual.</w:t>
            </w:r>
          </w:p>
          <w:p w:rsidRPr="00B469E2" w:rsidR="00F0563A" w:rsidP="00B469E2" w:rsidRDefault="00F0563A" w14:paraId="42F7A1FF" w14:textId="77777777">
            <w:pPr>
              <w:pStyle w:val="Prrafodelista"/>
              <w:numPr>
                <w:ilvl w:val="0"/>
                <w:numId w:val="32"/>
              </w:numPr>
              <w:ind w:left="301"/>
              <w:jc w:val="both"/>
              <w:rPr>
                <w:rFonts w:ascii="Palatino Linotype" w:hAnsi="Palatino Linotype" w:eastAsiaTheme="minorHAnsi"/>
                <w:sz w:val="20"/>
                <w:szCs w:val="20"/>
                <w:lang w:eastAsia="es-MX"/>
              </w:rPr>
            </w:pPr>
            <w:r w:rsidRPr="00B469E2">
              <w:rPr>
                <w:rFonts w:ascii="Palatino Linotype" w:hAnsi="Palatino Linotype" w:eastAsiaTheme="minorHAnsi"/>
                <w:sz w:val="20"/>
                <w:szCs w:val="20"/>
                <w:lang w:eastAsia="es-MX"/>
              </w:rPr>
              <w:t>Detalle diferencias sueldos y salarios.</w:t>
            </w:r>
          </w:p>
        </w:tc>
        <w:tc>
          <w:tcPr>
            <w:tcW w:w="4111" w:type="dxa"/>
          </w:tcPr>
          <w:p w:rsidRPr="00B469E2" w:rsidR="00A00D5F" w:rsidP="00B469E2" w:rsidRDefault="00F0563A" w14:paraId="310E94D2" w14:textId="11757246">
            <w:pPr>
              <w:contextualSpacing/>
              <w:jc w:val="both"/>
              <w:rPr>
                <w:rFonts w:ascii="Palatino Linotype" w:hAnsi="Palatino Linotype" w:eastAsiaTheme="minorHAnsi" w:cstheme="minorBidi"/>
                <w:lang w:val="es-MX" w:eastAsia="es-MX"/>
              </w:rPr>
            </w:pPr>
            <w:r w:rsidRPr="00B469E2">
              <w:rPr>
                <w:rFonts w:ascii="Palatino Linotype" w:hAnsi="Palatino Linotype" w:eastAsiaTheme="minorHAnsi" w:cstheme="minorBidi"/>
                <w:lang w:val="es-MX" w:eastAsia="es-MX"/>
              </w:rPr>
              <w:t xml:space="preserve">El </w:t>
            </w:r>
            <w:r w:rsidRPr="00B469E2">
              <w:rPr>
                <w:rFonts w:ascii="Palatino Linotype" w:hAnsi="Palatino Linotype" w:eastAsiaTheme="minorHAnsi" w:cstheme="minorBidi"/>
                <w:b/>
                <w:lang w:val="es-MX" w:eastAsia="es-MX"/>
              </w:rPr>
              <w:t>Sujeto Obligado</w:t>
            </w:r>
            <w:r w:rsidRPr="00B469E2">
              <w:rPr>
                <w:rFonts w:ascii="Palatino Linotype" w:hAnsi="Palatino Linotype" w:eastAsiaTheme="minorHAnsi" w:cstheme="minorBidi"/>
                <w:lang w:val="es-MX" w:eastAsia="es-MX"/>
              </w:rPr>
              <w:t xml:space="preserve">, </w:t>
            </w:r>
            <w:r w:rsidRPr="00B469E2" w:rsidR="00A00D5F">
              <w:rPr>
                <w:rFonts w:ascii="Palatino Linotype" w:hAnsi="Palatino Linotype" w:cs="Arial"/>
              </w:rPr>
              <w:t xml:space="preserve">dio ligas de </w:t>
            </w:r>
            <w:proofErr w:type="spellStart"/>
            <w:r w:rsidRPr="00B469E2" w:rsidR="00A00D5F">
              <w:rPr>
                <w:rFonts w:ascii="Palatino Linotype" w:hAnsi="Palatino Linotype" w:cs="Arial"/>
              </w:rPr>
              <w:t>Ipomex</w:t>
            </w:r>
            <w:proofErr w:type="spellEnd"/>
            <w:r w:rsidRPr="00B469E2" w:rsidR="00A00D5F">
              <w:rPr>
                <w:rFonts w:ascii="Palatino Linotype" w:hAnsi="Palatino Linotype" w:cs="Arial"/>
              </w:rPr>
              <w:t xml:space="preserve"> para localizar se encuentran publicadas las nóminas ante el SAT, de los años 2018, 2019, 2020 y 2021</w:t>
            </w:r>
          </w:p>
          <w:p w:rsidRPr="00B469E2" w:rsidR="00F0563A" w:rsidP="00B469E2" w:rsidRDefault="00F0563A" w14:paraId="61AD9F53" w14:textId="77777777">
            <w:pPr>
              <w:contextualSpacing/>
              <w:jc w:val="both"/>
              <w:rPr>
                <w:rFonts w:ascii="Palatino Linotype" w:hAnsi="Palatino Linotype" w:eastAsiaTheme="minorHAnsi" w:cstheme="minorBidi"/>
                <w:lang w:val="es-MX" w:eastAsia="es-MX"/>
              </w:rPr>
            </w:pPr>
          </w:p>
          <w:p w:rsidR="00A00D5F" w:rsidP="00B469E2" w:rsidRDefault="00A00D5F" w14:paraId="5D01F5D0" w14:textId="77777777">
            <w:pPr>
              <w:ind w:left="34"/>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Numeral I. Le envió el </w:t>
            </w:r>
            <w:proofErr w:type="gramStart"/>
            <w:r w:rsidRPr="00B469E2">
              <w:rPr>
                <w:rFonts w:ascii="Palatino Linotype" w:hAnsi="Palatino Linotype" w:cs="Tahoma"/>
                <w:bCs/>
                <w:i/>
                <w:lang w:val="es-ES_tradnl"/>
              </w:rPr>
              <w:t>link</w:t>
            </w:r>
            <w:proofErr w:type="gramEnd"/>
            <w:r w:rsidRPr="00B469E2">
              <w:rPr>
                <w:rFonts w:ascii="Palatino Linotype" w:hAnsi="Palatino Linotype" w:cs="Tahoma"/>
                <w:bCs/>
                <w:i/>
                <w:lang w:val="es-ES_tradnl"/>
              </w:rPr>
              <w:t xml:space="preserve"> donde se encuentran publicadas las nóminas ante el SAT.</w:t>
            </w:r>
          </w:p>
          <w:p w:rsidRPr="00B469E2" w:rsidR="00845908" w:rsidP="00B469E2" w:rsidRDefault="00845908" w14:paraId="55B11BB7" w14:textId="77777777">
            <w:pPr>
              <w:ind w:left="34"/>
              <w:contextualSpacing/>
              <w:jc w:val="both"/>
              <w:rPr>
                <w:rFonts w:ascii="Palatino Linotype" w:hAnsi="Palatino Linotype" w:cs="Tahoma"/>
                <w:bCs/>
                <w:i/>
                <w:lang w:val="es-ES_tradnl"/>
              </w:rPr>
            </w:pPr>
          </w:p>
          <w:p w:rsidRPr="00B469E2" w:rsidR="00A00D5F" w:rsidP="00B469E2" w:rsidRDefault="00A00D5F" w14:paraId="2F400607" w14:textId="5993E8C7">
            <w:pPr>
              <w:ind w:left="34"/>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2018: </w:t>
            </w:r>
            <w:hyperlink w:history="1" r:id="rId16">
              <w:r w:rsidRPr="00845908">
                <w:rPr>
                  <w:rStyle w:val="Hipervnculo"/>
                  <w:rFonts w:ascii="Palatino Linotype" w:hAnsi="Palatino Linotype" w:cs="Tahoma"/>
                  <w:bCs/>
                  <w:i/>
                  <w:color w:val="4472C4" w:themeColor="accent1"/>
                  <w:lang w:val="es-ES_tradnl"/>
                </w:rPr>
                <w:t>http://www.ipomex.org.mx/ipo3/lgt/indice/VILLAVICTORIA/art_92_viii/0.web</w:t>
              </w:r>
            </w:hyperlink>
            <w:r w:rsidR="00845908">
              <w:rPr>
                <w:rFonts w:ascii="Palatino Linotype" w:hAnsi="Palatino Linotype" w:cs="Tahoma"/>
                <w:bCs/>
                <w:i/>
                <w:lang w:val="es-ES_tradnl"/>
              </w:rPr>
              <w:t xml:space="preserve"> </w:t>
            </w:r>
            <w:r w:rsidRPr="00B469E2">
              <w:rPr>
                <w:rFonts w:ascii="Palatino Linotype" w:hAnsi="Palatino Linotype" w:cs="Tahoma"/>
                <w:bCs/>
                <w:i/>
                <w:lang w:val="es-ES_tradnl"/>
              </w:rPr>
              <w:t xml:space="preserve"> </w:t>
            </w:r>
          </w:p>
          <w:p w:rsidRPr="00B469E2" w:rsidR="00A00D5F" w:rsidP="00B469E2" w:rsidRDefault="00A00D5F" w14:paraId="46340FBD" w14:textId="7CEAA6DA">
            <w:pPr>
              <w:ind w:left="34"/>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2019: </w:t>
            </w:r>
            <w:hyperlink w:history="1" r:id="rId17">
              <w:r w:rsidRPr="00B469E2">
                <w:rPr>
                  <w:rStyle w:val="Hipervnculo"/>
                  <w:rFonts w:ascii="Palatino Linotype" w:hAnsi="Palatino Linotype" w:cs="Tahoma"/>
                  <w:bCs/>
                  <w:i/>
                  <w:lang w:val="es-ES_tradnl"/>
                </w:rPr>
                <w:t>http://www.ipomex.org.mx/ipo3/lgt/indice/VILLAVICTORIA/art_92_viii/1.web</w:t>
              </w:r>
            </w:hyperlink>
          </w:p>
          <w:p w:rsidRPr="00B469E2" w:rsidR="00A00D5F" w:rsidP="00B469E2" w:rsidRDefault="00A00D5F" w14:paraId="564C8D4A" w14:textId="60D0EB8A">
            <w:pPr>
              <w:ind w:left="34"/>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2020: </w:t>
            </w:r>
            <w:hyperlink w:history="1" r:id="rId18">
              <w:r w:rsidRPr="00B469E2">
                <w:rPr>
                  <w:rStyle w:val="Hipervnculo"/>
                  <w:rFonts w:ascii="Palatino Linotype" w:hAnsi="Palatino Linotype" w:cs="Tahoma"/>
                  <w:bCs/>
                  <w:i/>
                  <w:lang w:val="es-ES_tradnl"/>
                </w:rPr>
                <w:t>http://www.ipomex.org.mx/ipo3/lgt/indice/VILLAVICTORIA/art_92_viii/2.web</w:t>
              </w:r>
            </w:hyperlink>
          </w:p>
          <w:p w:rsidRPr="00B469E2" w:rsidR="00A00D5F" w:rsidP="00B469E2" w:rsidRDefault="00A00D5F" w14:paraId="51D54299" w14:textId="588BD73A">
            <w:pPr>
              <w:ind w:left="34"/>
              <w:contextualSpacing/>
              <w:jc w:val="both"/>
              <w:rPr>
                <w:rFonts w:ascii="Palatino Linotype" w:hAnsi="Palatino Linotype" w:cs="Tahoma"/>
                <w:bCs/>
                <w:i/>
                <w:lang w:val="es-ES_tradnl"/>
              </w:rPr>
            </w:pPr>
            <w:r w:rsidRPr="00B469E2">
              <w:rPr>
                <w:rFonts w:ascii="Palatino Linotype" w:hAnsi="Palatino Linotype" w:cs="Tahoma"/>
                <w:bCs/>
                <w:i/>
                <w:lang w:val="es-ES_tradnl"/>
              </w:rPr>
              <w:t xml:space="preserve">2021: </w:t>
            </w:r>
            <w:hyperlink w:history="1" r:id="rId19">
              <w:r w:rsidRPr="00B469E2">
                <w:rPr>
                  <w:rStyle w:val="Hipervnculo"/>
                  <w:rFonts w:ascii="Palatino Linotype" w:hAnsi="Palatino Linotype" w:cs="Tahoma"/>
                  <w:bCs/>
                  <w:i/>
                  <w:lang w:val="es-ES_tradnl"/>
                </w:rPr>
                <w:t>http://www.ipomex.org.mx/ipo3/lgt/indice/VILLAVICTORIA/art_92_viii/3.web</w:t>
              </w:r>
            </w:hyperlink>
          </w:p>
          <w:p w:rsidRPr="00B469E2" w:rsidR="00A00D5F" w:rsidP="00B469E2" w:rsidRDefault="00A00D5F" w14:paraId="3FAF3CF3" w14:textId="3618AD7D">
            <w:pPr>
              <w:contextualSpacing/>
              <w:jc w:val="both"/>
              <w:rPr>
                <w:rFonts w:ascii="Palatino Linotype" w:hAnsi="Palatino Linotype" w:eastAsiaTheme="minorHAnsi" w:cstheme="minorBidi"/>
                <w:lang w:val="es-MX" w:eastAsia="es-MX"/>
              </w:rPr>
            </w:pPr>
          </w:p>
        </w:tc>
        <w:tc>
          <w:tcPr>
            <w:tcW w:w="2376" w:type="dxa"/>
          </w:tcPr>
          <w:p w:rsidRPr="00B469E2" w:rsidR="00F0563A" w:rsidP="00B469E2" w:rsidRDefault="00A00D5F" w14:paraId="588AA656" w14:textId="6CA6DB19">
            <w:pPr>
              <w:contextualSpacing/>
              <w:jc w:val="both"/>
              <w:rPr>
                <w:rFonts w:ascii="Palatino Linotype" w:hAnsi="Palatino Linotype" w:cs="Tahoma"/>
              </w:rPr>
            </w:pPr>
            <w:r w:rsidRPr="00B469E2">
              <w:rPr>
                <w:rFonts w:ascii="Palatino Linotype" w:hAnsi="Palatino Linotype" w:cs="Tahoma"/>
              </w:rPr>
              <w:t>Lo entregado no corresponde con lo solicitado.</w:t>
            </w:r>
          </w:p>
        </w:tc>
      </w:tr>
      <w:tr w:rsidRPr="00B469E2" w:rsidR="00F0563A" w:rsidTr="001E4911" w14:paraId="0AD7D70F" w14:textId="77777777">
        <w:tc>
          <w:tcPr>
            <w:tcW w:w="2547" w:type="dxa"/>
          </w:tcPr>
          <w:p w:rsidRPr="00B469E2" w:rsidR="00F0563A" w:rsidP="00B469E2" w:rsidRDefault="00F0563A" w14:paraId="03FE327B" w14:textId="3CC9F9DE">
            <w:pPr>
              <w:contextualSpacing/>
              <w:jc w:val="both"/>
              <w:rPr>
                <w:rFonts w:ascii="Palatino Linotype" w:hAnsi="Palatino Linotype" w:cs="Tahoma"/>
              </w:rPr>
            </w:pPr>
            <w:r w:rsidRPr="00B469E2">
              <w:rPr>
                <w:rFonts w:ascii="Palatino Linotype" w:hAnsi="Palatino Linotype" w:cs="Tahoma"/>
              </w:rPr>
              <w:lastRenderedPageBreak/>
              <w:t xml:space="preserve">2. La constancia de situación fiscal de no adeudo emitida por el INFONAVIT, generada desde el portal empresarial de esa Institución, a través de </w:t>
            </w:r>
            <w:r w:rsidRPr="00B469E2" w:rsidR="001E4911">
              <w:rPr>
                <w:rFonts w:ascii="Palatino Linotype" w:hAnsi="Palatino Linotype" w:cs="Tahoma"/>
                <w:i/>
              </w:rPr>
              <w:t>Internet.</w:t>
            </w:r>
          </w:p>
        </w:tc>
        <w:tc>
          <w:tcPr>
            <w:tcW w:w="4111" w:type="dxa"/>
          </w:tcPr>
          <w:p w:rsidRPr="00B469E2" w:rsidR="00F0563A" w:rsidP="00B469E2" w:rsidRDefault="001E4911" w14:paraId="27CEC88F" w14:textId="18A3B0E6">
            <w:pPr>
              <w:contextualSpacing/>
              <w:jc w:val="both"/>
              <w:rPr>
                <w:rFonts w:ascii="Palatino Linotype" w:hAnsi="Palatino Linotype" w:cs="Tahoma"/>
              </w:rPr>
            </w:pPr>
            <w:r w:rsidRPr="00B469E2">
              <w:rPr>
                <w:rFonts w:ascii="Palatino Linotype" w:hAnsi="Palatino Linotype" w:cs="Tahoma"/>
              </w:rPr>
              <w:t xml:space="preserve">El Sujeto Obligado manifestó: </w:t>
            </w:r>
            <w:r w:rsidRPr="00B469E2">
              <w:rPr>
                <w:rFonts w:ascii="Palatino Linotype" w:hAnsi="Palatino Linotype" w:cs="Tahoma"/>
                <w:i/>
              </w:rPr>
              <w:t>Numeral II. No aplica este impuesto al Municipio.</w:t>
            </w:r>
          </w:p>
        </w:tc>
        <w:tc>
          <w:tcPr>
            <w:tcW w:w="2376" w:type="dxa"/>
          </w:tcPr>
          <w:p w:rsidRPr="00B469E2" w:rsidR="00F0563A" w:rsidP="00B469E2" w:rsidRDefault="00845908" w14:paraId="3143A32E" w14:textId="2F6B8DB0">
            <w:pPr>
              <w:contextualSpacing/>
              <w:jc w:val="both"/>
              <w:rPr>
                <w:rFonts w:ascii="Palatino Linotype" w:hAnsi="Palatino Linotype" w:cs="Tahoma"/>
              </w:rPr>
            </w:pPr>
            <w:r>
              <w:rPr>
                <w:rFonts w:ascii="Palatino Linotype" w:hAnsi="Palatino Linotype" w:cs="Tahoma"/>
              </w:rPr>
              <w:t>Colmó</w:t>
            </w:r>
            <w:r w:rsidRPr="00B469E2" w:rsidR="00BE09BE">
              <w:rPr>
                <w:rFonts w:ascii="Palatino Linotype" w:hAnsi="Palatino Linotype" w:cs="Tahoma"/>
              </w:rPr>
              <w:t xml:space="preserve"> el requerimiento,</w:t>
            </w:r>
            <w:r w:rsidRPr="00B469E2" w:rsidR="00F0563A">
              <w:rPr>
                <w:rFonts w:ascii="Palatino Linotype" w:hAnsi="Palatino Linotype" w:cs="Tahoma"/>
              </w:rPr>
              <w:t xml:space="preserve"> al</w:t>
            </w:r>
            <w:r w:rsidRPr="00B469E2" w:rsidR="00BE09BE">
              <w:rPr>
                <w:rFonts w:ascii="Palatino Linotype" w:hAnsi="Palatino Linotype" w:cs="Tahoma"/>
              </w:rPr>
              <w:t xml:space="preserve"> pronunciar</w:t>
            </w:r>
            <w:r w:rsidRPr="00B469E2" w:rsidR="00F0563A">
              <w:rPr>
                <w:rFonts w:ascii="Palatino Linotype" w:hAnsi="Palatino Linotype" w:cs="Tahoma"/>
              </w:rPr>
              <w:t xml:space="preserve"> hechos negativos </w:t>
            </w:r>
          </w:p>
        </w:tc>
      </w:tr>
      <w:tr w:rsidRPr="00B469E2" w:rsidR="00F0563A" w:rsidTr="001E4911" w14:paraId="04D91AB5" w14:textId="77777777">
        <w:tc>
          <w:tcPr>
            <w:tcW w:w="2547" w:type="dxa"/>
          </w:tcPr>
          <w:p w:rsidRPr="00B469E2" w:rsidR="00F0563A" w:rsidP="00B469E2" w:rsidRDefault="00F0563A" w14:paraId="15620888" w14:textId="2135AF9E">
            <w:pPr>
              <w:contextualSpacing/>
              <w:jc w:val="both"/>
              <w:rPr>
                <w:rFonts w:ascii="Palatino Linotype" w:hAnsi="Palatino Linotype" w:eastAsiaTheme="minorHAnsi" w:cstheme="minorBidi"/>
                <w:lang w:val="es-MX" w:eastAsia="es-MX"/>
              </w:rPr>
            </w:pPr>
            <w:r w:rsidRPr="00B469E2">
              <w:rPr>
                <w:rFonts w:ascii="Palatino Linotype" w:hAnsi="Palatino Linotype" w:eastAsiaTheme="minorHAnsi" w:cstheme="minorBidi"/>
                <w:lang w:val="es-MX" w:eastAsia="es-MX"/>
              </w:rPr>
              <w:t>3. La opinión de no adeudo en el cumplimiento de obligaciones fiscales en mater</w:t>
            </w:r>
            <w:r w:rsidRPr="00B469E2" w:rsidR="001E4911">
              <w:rPr>
                <w:rFonts w:ascii="Palatino Linotype" w:hAnsi="Palatino Linotype" w:eastAsiaTheme="minorHAnsi" w:cstheme="minorBidi"/>
                <w:lang w:val="es-MX" w:eastAsia="es-MX"/>
              </w:rPr>
              <w:t>ia de seguridad social emitida por</w:t>
            </w:r>
            <w:r w:rsidRPr="00B469E2">
              <w:rPr>
                <w:rFonts w:ascii="Palatino Linotype" w:hAnsi="Palatino Linotype" w:eastAsiaTheme="minorHAnsi" w:cstheme="minorBidi"/>
                <w:lang w:val="es-MX" w:eastAsia="es-MX"/>
              </w:rPr>
              <w:t xml:space="preserve"> el </w:t>
            </w:r>
            <w:r w:rsidRPr="00B469E2">
              <w:rPr>
                <w:rFonts w:ascii="Palatino Linotype" w:hAnsi="Palatino Linotype" w:eastAsiaTheme="minorHAnsi" w:cstheme="minorBidi"/>
                <w:b/>
                <w:lang w:val="es-MX" w:eastAsia="es-MX"/>
              </w:rPr>
              <w:t>IMSS</w:t>
            </w:r>
            <w:r w:rsidRPr="00B469E2">
              <w:rPr>
                <w:rFonts w:ascii="Palatino Linotype" w:hAnsi="Palatino Linotype" w:eastAsiaTheme="minorHAnsi" w:cstheme="minorBidi"/>
                <w:lang w:val="es-MX" w:eastAsia="es-MX"/>
              </w:rPr>
              <w:t xml:space="preserve">, generada desde el portal de esa Institución, a través de </w:t>
            </w:r>
            <w:r w:rsidRPr="00B469E2" w:rsidR="001E4911">
              <w:rPr>
                <w:rFonts w:ascii="Palatino Linotype" w:hAnsi="Palatino Linotype" w:eastAsiaTheme="minorHAnsi" w:cstheme="minorBidi"/>
                <w:i/>
                <w:lang w:val="es-MX" w:eastAsia="es-MX"/>
              </w:rPr>
              <w:t>Internet.</w:t>
            </w:r>
          </w:p>
        </w:tc>
        <w:tc>
          <w:tcPr>
            <w:tcW w:w="4111" w:type="dxa"/>
          </w:tcPr>
          <w:p w:rsidRPr="00B469E2" w:rsidR="00F0563A" w:rsidP="00B469E2" w:rsidRDefault="00F0563A" w14:paraId="1FA707F4" w14:textId="329DC7F2">
            <w:pPr>
              <w:contextualSpacing/>
              <w:jc w:val="both"/>
              <w:rPr>
                <w:rFonts w:ascii="Palatino Linotype" w:hAnsi="Palatino Linotype" w:cs="Tahoma"/>
              </w:rPr>
            </w:pPr>
            <w:r w:rsidRPr="00B469E2">
              <w:rPr>
                <w:rFonts w:ascii="Palatino Linotype" w:hAnsi="Palatino Linotype" w:cs="Tahoma"/>
              </w:rPr>
              <w:t xml:space="preserve">El Sujeto Obligado </w:t>
            </w:r>
            <w:r w:rsidRPr="00B469E2" w:rsidR="001E4911">
              <w:rPr>
                <w:rFonts w:ascii="Palatino Linotype" w:hAnsi="Palatino Linotype" w:cs="Tahoma"/>
              </w:rPr>
              <w:t xml:space="preserve">informó: </w:t>
            </w:r>
            <w:r w:rsidRPr="00B469E2" w:rsidR="001E4911">
              <w:rPr>
                <w:rFonts w:ascii="Palatino Linotype" w:hAnsi="Palatino Linotype" w:cs="Tahoma"/>
                <w:i/>
              </w:rPr>
              <w:t xml:space="preserve">Numeral III. Se anexa en formato </w:t>
            </w:r>
            <w:proofErr w:type="spellStart"/>
            <w:r w:rsidRPr="00B469E2" w:rsidR="001E4911">
              <w:rPr>
                <w:rFonts w:ascii="Palatino Linotype" w:hAnsi="Palatino Linotype" w:cs="Tahoma"/>
                <w:i/>
              </w:rPr>
              <w:t>pdf</w:t>
            </w:r>
            <w:proofErr w:type="spellEnd"/>
            <w:r w:rsidRPr="00B469E2" w:rsidR="001E4911">
              <w:rPr>
                <w:rFonts w:ascii="Palatino Linotype" w:hAnsi="Palatino Linotype" w:cs="Tahoma"/>
                <w:i/>
              </w:rPr>
              <w:t xml:space="preserve"> la Opinión de cumplimiento de obligaciones fiscales emitida por el SAT. Al respecto le informo que únicamente se adjunta este documento </w:t>
            </w:r>
            <w:r w:rsidRPr="00B469E2" w:rsidR="001E4911">
              <w:rPr>
                <w:rFonts w:ascii="Palatino Linotype" w:hAnsi="Palatino Linotype" w:cs="Tahoma"/>
                <w:b/>
                <w:i/>
              </w:rPr>
              <w:t>ya que el Municipio no es Sujeto Obligado Solidario a los demás impuestos que solicita, lo anterior corresponde a que es una persona moral con fines no lucrativos del Sector Público y no al Sector Privado obligados al pago de estos impuestos.</w:t>
            </w:r>
          </w:p>
        </w:tc>
        <w:tc>
          <w:tcPr>
            <w:tcW w:w="2376" w:type="dxa"/>
          </w:tcPr>
          <w:p w:rsidRPr="00B469E2" w:rsidR="00F0563A" w:rsidP="00B469E2" w:rsidRDefault="00845908" w14:paraId="051EACD5" w14:textId="3288DC5D">
            <w:pPr>
              <w:contextualSpacing/>
              <w:jc w:val="both"/>
              <w:rPr>
                <w:rFonts w:ascii="Palatino Linotype" w:hAnsi="Palatino Linotype" w:cs="Tahoma"/>
              </w:rPr>
            </w:pPr>
            <w:r>
              <w:rPr>
                <w:rFonts w:ascii="Palatino Linotype" w:hAnsi="Palatino Linotype" w:cs="Tahoma"/>
              </w:rPr>
              <w:t>Colmó</w:t>
            </w:r>
            <w:r w:rsidRPr="00B469E2" w:rsidR="00BE09BE">
              <w:rPr>
                <w:rFonts w:ascii="Palatino Linotype" w:hAnsi="Palatino Linotype" w:cs="Tahoma"/>
              </w:rPr>
              <w:t xml:space="preserve"> el requerimiento, al pronunciar hechos negativos</w:t>
            </w:r>
          </w:p>
        </w:tc>
      </w:tr>
      <w:tr w:rsidRPr="00B469E2" w:rsidR="00F0563A" w:rsidTr="001E4911" w14:paraId="15202004" w14:textId="77777777">
        <w:tc>
          <w:tcPr>
            <w:tcW w:w="2547" w:type="dxa"/>
          </w:tcPr>
          <w:p w:rsidRPr="00B469E2" w:rsidR="00F0563A" w:rsidP="00B469E2" w:rsidRDefault="00F0563A" w14:paraId="17E2557E" w14:textId="0FC92953">
            <w:pPr>
              <w:contextualSpacing/>
              <w:jc w:val="both"/>
              <w:rPr>
                <w:rFonts w:ascii="Palatino Linotype" w:hAnsi="Palatino Linotype" w:eastAsiaTheme="minorHAnsi"/>
                <w:lang w:eastAsia="es-MX"/>
              </w:rPr>
            </w:pPr>
            <w:r w:rsidRPr="00B469E2">
              <w:rPr>
                <w:rFonts w:ascii="Palatino Linotype" w:hAnsi="Palatino Linotype" w:eastAsiaTheme="minorHAnsi"/>
                <w:lang w:eastAsia="es-MX"/>
              </w:rPr>
              <w:t xml:space="preserve">4. La opinión de no adeudo en el cumplimiento de obligaciones fiscales estatales emitida por el </w:t>
            </w:r>
            <w:r w:rsidRPr="00B469E2">
              <w:rPr>
                <w:rFonts w:ascii="Palatino Linotype" w:hAnsi="Palatino Linotype" w:eastAsiaTheme="minorHAnsi"/>
                <w:b/>
                <w:lang w:eastAsia="es-MX"/>
              </w:rPr>
              <w:t>SAT</w:t>
            </w:r>
            <w:r w:rsidRPr="00B469E2">
              <w:rPr>
                <w:rFonts w:ascii="Palatino Linotype" w:hAnsi="Palatino Linotype" w:eastAsiaTheme="minorHAnsi"/>
                <w:lang w:eastAsia="es-MX"/>
              </w:rPr>
              <w:t xml:space="preserve">, generada desde el portal de esa Institución, a través de </w:t>
            </w:r>
            <w:r w:rsidRPr="00B469E2" w:rsidR="001E4911">
              <w:rPr>
                <w:rFonts w:ascii="Palatino Linotype" w:hAnsi="Palatino Linotype" w:eastAsiaTheme="minorHAnsi"/>
                <w:i/>
                <w:lang w:eastAsia="es-MX"/>
              </w:rPr>
              <w:t>Internet.</w:t>
            </w:r>
          </w:p>
        </w:tc>
        <w:tc>
          <w:tcPr>
            <w:tcW w:w="4111" w:type="dxa"/>
          </w:tcPr>
          <w:p w:rsidRPr="00B469E2" w:rsidR="00F0563A" w:rsidP="00B469E2" w:rsidRDefault="001E4911" w14:paraId="209A17B5" w14:textId="77777777">
            <w:pPr>
              <w:contextualSpacing/>
              <w:jc w:val="both"/>
              <w:rPr>
                <w:rFonts w:ascii="Palatino Linotype" w:hAnsi="Palatino Linotype" w:cs="Tahoma"/>
                <w:b/>
              </w:rPr>
            </w:pPr>
            <w:r w:rsidRPr="00B469E2">
              <w:rPr>
                <w:rFonts w:ascii="Palatino Linotype" w:hAnsi="Palatino Linotype" w:cs="Tahoma"/>
              </w:rPr>
              <w:t xml:space="preserve">El Sujeto Obligado dijo: </w:t>
            </w:r>
            <w:r w:rsidRPr="00B469E2">
              <w:rPr>
                <w:rFonts w:ascii="Palatino Linotype" w:hAnsi="Palatino Linotype" w:cs="Tahoma"/>
                <w:i/>
              </w:rPr>
              <w:t>Numeral IV. No aplica este impuesto al Municipio</w:t>
            </w:r>
            <w:r w:rsidRPr="00B469E2">
              <w:rPr>
                <w:rFonts w:ascii="Palatino Linotype" w:hAnsi="Palatino Linotype" w:cs="Tahoma"/>
                <w:b/>
              </w:rPr>
              <w:t>.</w:t>
            </w:r>
          </w:p>
          <w:p w:rsidRPr="00B469E2" w:rsidR="001E4911" w:rsidP="00B469E2" w:rsidRDefault="001E4911" w14:paraId="528C4E99" w14:textId="77777777">
            <w:pPr>
              <w:contextualSpacing/>
              <w:jc w:val="both"/>
              <w:rPr>
                <w:rFonts w:ascii="Palatino Linotype" w:hAnsi="Palatino Linotype" w:cs="Tahoma"/>
                <w:b/>
              </w:rPr>
            </w:pPr>
          </w:p>
          <w:p w:rsidRPr="00B469E2" w:rsidR="001E4911" w:rsidP="00B469E2" w:rsidRDefault="001E4911" w14:paraId="60F67E0A" w14:textId="47A9DD0D">
            <w:pPr>
              <w:contextualSpacing/>
              <w:jc w:val="both"/>
              <w:rPr>
                <w:rFonts w:ascii="Palatino Linotype" w:hAnsi="Palatino Linotype" w:cs="Tahoma"/>
              </w:rPr>
            </w:pPr>
            <w:r w:rsidRPr="00B469E2">
              <w:rPr>
                <w:rFonts w:ascii="Palatino Linotype" w:hAnsi="Palatino Linotype" w:cs="Tahoma"/>
              </w:rPr>
              <w:t>Aunado a ello, entreg</w:t>
            </w:r>
            <w:r w:rsidRPr="00B469E2" w:rsidR="00B36615">
              <w:rPr>
                <w:rFonts w:ascii="Palatino Linotype" w:hAnsi="Palatino Linotype" w:cs="Tahoma"/>
              </w:rPr>
              <w:t>ó la Opinión del cumplimiento de obligaciones fiscales, correspondiente al Municipio de Villa Victoria.</w:t>
            </w:r>
          </w:p>
        </w:tc>
        <w:tc>
          <w:tcPr>
            <w:tcW w:w="2376" w:type="dxa"/>
          </w:tcPr>
          <w:p w:rsidRPr="00B469E2" w:rsidR="00F0563A" w:rsidP="00B469E2" w:rsidRDefault="00B36615" w14:paraId="32FFA9C1" w14:textId="18C144E7">
            <w:pPr>
              <w:contextualSpacing/>
              <w:jc w:val="both"/>
              <w:rPr>
                <w:rFonts w:ascii="Palatino Linotype" w:hAnsi="Palatino Linotype" w:cs="Tahoma"/>
              </w:rPr>
            </w:pPr>
            <w:r w:rsidRPr="00B469E2">
              <w:rPr>
                <w:rFonts w:ascii="Palatino Linotype" w:hAnsi="Palatino Linotype" w:cs="Tahoma"/>
              </w:rPr>
              <w:t>Colmó p</w:t>
            </w:r>
            <w:r w:rsidRPr="00B469E2" w:rsidR="00BE09BE">
              <w:rPr>
                <w:rFonts w:ascii="Palatino Linotype" w:hAnsi="Palatino Linotype" w:cs="Tahoma"/>
              </w:rPr>
              <w:t>arcialmente, ya que f</w:t>
            </w:r>
            <w:r w:rsidRPr="00B469E2" w:rsidR="00F0563A">
              <w:rPr>
                <w:rFonts w:ascii="Palatino Linotype" w:hAnsi="Palatino Linotype" w:cs="Tahoma"/>
              </w:rPr>
              <w:t>altó la información del IMCUFIDE</w:t>
            </w:r>
            <w:r w:rsidRPr="00B469E2" w:rsidR="00F0563A">
              <w:rPr>
                <w:rFonts w:ascii="Palatino Linotype" w:hAnsi="Palatino Linotype" w:cs="Tahoma"/>
                <w:b/>
              </w:rPr>
              <w:t xml:space="preserve"> </w:t>
            </w:r>
          </w:p>
        </w:tc>
      </w:tr>
      <w:tr w:rsidRPr="00B469E2" w:rsidR="001E4911" w:rsidTr="001E4911" w14:paraId="41E460A6" w14:textId="77777777">
        <w:tc>
          <w:tcPr>
            <w:tcW w:w="2547" w:type="dxa"/>
          </w:tcPr>
          <w:p w:rsidRPr="00B469E2" w:rsidR="001E4911" w:rsidP="00B469E2" w:rsidRDefault="001E4911" w14:paraId="0C78F733" w14:textId="77777777">
            <w:pPr>
              <w:contextualSpacing/>
              <w:jc w:val="both"/>
              <w:rPr>
                <w:rFonts w:ascii="Palatino Linotype" w:hAnsi="Palatino Linotype" w:eastAsiaTheme="minorHAnsi"/>
                <w:lang w:eastAsia="es-MX"/>
              </w:rPr>
            </w:pPr>
            <w:r w:rsidRPr="00B469E2">
              <w:rPr>
                <w:rFonts w:ascii="Palatino Linotype" w:hAnsi="Palatino Linotype" w:eastAsiaTheme="minorHAnsi"/>
                <w:lang w:eastAsia="es-MX"/>
              </w:rPr>
              <w:t>5. Un papel de trabajo por el municipio, y otro por cada una de las paramunicipales que contenga los datos para identificar el ISR participable recuperado por cada mes desde Enero de 2019 hasta Octubre de 2021.</w:t>
            </w:r>
          </w:p>
        </w:tc>
        <w:tc>
          <w:tcPr>
            <w:tcW w:w="4111" w:type="dxa"/>
            <w:vMerge w:val="restart"/>
          </w:tcPr>
          <w:p w:rsidRPr="00B469E2" w:rsidR="001E4911" w:rsidP="00B469E2" w:rsidRDefault="001E4911" w14:paraId="17B0066B" w14:textId="2D737D90">
            <w:pPr>
              <w:contextualSpacing/>
              <w:jc w:val="both"/>
              <w:rPr>
                <w:rFonts w:ascii="Palatino Linotype" w:hAnsi="Palatino Linotype" w:cs="Tahoma"/>
              </w:rPr>
            </w:pPr>
            <w:r w:rsidRPr="00B469E2">
              <w:rPr>
                <w:rFonts w:ascii="Palatino Linotype" w:hAnsi="Palatino Linotype" w:cs="Tahoma"/>
              </w:rPr>
              <w:t>El Sujeto Obligado manifestó que no está obligado a procesar información respecto a lo solicitado en los numerales V y VI, de conformidad con lo dispuesto en el artículo 12 de la Ley de Transparencia y Acceso a la Información Pública del Estado de México y Municipios.</w:t>
            </w:r>
          </w:p>
        </w:tc>
        <w:tc>
          <w:tcPr>
            <w:tcW w:w="2376" w:type="dxa"/>
          </w:tcPr>
          <w:p w:rsidRPr="00B469E2" w:rsidR="001E4911" w:rsidP="00B469E2" w:rsidRDefault="00941E6C" w14:paraId="6DCBE385" w14:textId="48D5104D">
            <w:pPr>
              <w:contextualSpacing/>
              <w:jc w:val="both"/>
              <w:rPr>
                <w:rFonts w:ascii="Palatino Linotype" w:hAnsi="Palatino Linotype" w:cs="Tahoma"/>
              </w:rPr>
            </w:pPr>
            <w:r w:rsidRPr="00B469E2">
              <w:rPr>
                <w:rFonts w:ascii="Palatino Linotype" w:hAnsi="Palatino Linotype" w:cs="Tahoma"/>
              </w:rPr>
              <w:t>No colmó el requerimiento, ya que, en la normatividad en materia de fiscalización</w:t>
            </w:r>
            <w:r w:rsidRPr="00B469E2" w:rsidR="00BE09BE">
              <w:rPr>
                <w:rFonts w:ascii="Palatino Linotype" w:hAnsi="Palatino Linotype" w:cs="Tahoma"/>
              </w:rPr>
              <w:t>,</w:t>
            </w:r>
            <w:r w:rsidRPr="00B469E2">
              <w:rPr>
                <w:rFonts w:ascii="Palatino Linotype" w:hAnsi="Palatino Linotype" w:cs="Tahoma"/>
              </w:rPr>
              <w:t xml:space="preserve"> se localizó un documento que puede dar cuenta de lo solicitado. </w:t>
            </w:r>
          </w:p>
        </w:tc>
      </w:tr>
      <w:tr w:rsidRPr="00B469E2" w:rsidR="001E4911" w:rsidTr="001E4911" w14:paraId="7DBE95F2" w14:textId="77777777">
        <w:tc>
          <w:tcPr>
            <w:tcW w:w="2547" w:type="dxa"/>
          </w:tcPr>
          <w:p w:rsidRPr="00B469E2" w:rsidR="001E4911" w:rsidP="00B469E2" w:rsidRDefault="001E4911" w14:paraId="612FEAFC" w14:textId="60EDDA06">
            <w:pPr>
              <w:contextualSpacing/>
              <w:jc w:val="both"/>
              <w:rPr>
                <w:rFonts w:ascii="Palatino Linotype" w:hAnsi="Palatino Linotype" w:eastAsiaTheme="minorHAnsi"/>
                <w:lang w:eastAsia="es-MX"/>
              </w:rPr>
            </w:pPr>
            <w:r w:rsidRPr="00B469E2">
              <w:rPr>
                <w:rFonts w:ascii="Palatino Linotype" w:hAnsi="Palatino Linotype" w:eastAsiaTheme="minorHAnsi"/>
                <w:lang w:eastAsia="es-MX"/>
              </w:rPr>
              <w:t>6. Para comprobar que los trabajad</w:t>
            </w:r>
            <w:r w:rsidRPr="00B469E2" w:rsidR="00BE09BE">
              <w:rPr>
                <w:rFonts w:ascii="Palatino Linotype" w:hAnsi="Palatino Linotype" w:eastAsiaTheme="minorHAnsi"/>
                <w:lang w:eastAsia="es-MX"/>
              </w:rPr>
              <w:t>ores no están siendo afectados por</w:t>
            </w:r>
            <w:r w:rsidRPr="00B469E2">
              <w:rPr>
                <w:rFonts w:ascii="Palatino Linotype" w:hAnsi="Palatino Linotype" w:eastAsiaTheme="minorHAnsi"/>
                <w:lang w:eastAsia="es-MX"/>
              </w:rPr>
              <w:t xml:space="preserve"> errores en el cálculo de sus impuestos (No tienen diferencias a cargo, ni diferencias a favor en su </w:t>
            </w:r>
            <w:r w:rsidRPr="00B469E2">
              <w:rPr>
                <w:rFonts w:ascii="Palatino Linotype" w:hAnsi="Palatino Linotype" w:eastAsiaTheme="minorHAnsi"/>
                <w:lang w:eastAsia="es-MX"/>
              </w:rPr>
              <w:lastRenderedPageBreak/>
              <w:t xml:space="preserve">declaración anual precargada), propongo q seleccionen al azar 5 muestras del municipio y tres muestras de cada paramunicipal. </w:t>
            </w:r>
          </w:p>
        </w:tc>
        <w:tc>
          <w:tcPr>
            <w:tcW w:w="4111" w:type="dxa"/>
            <w:vMerge/>
          </w:tcPr>
          <w:p w:rsidRPr="00B469E2" w:rsidR="001E4911" w:rsidP="00B469E2" w:rsidRDefault="001E4911" w14:paraId="715C998B" w14:textId="4E02EC4B">
            <w:pPr>
              <w:contextualSpacing/>
              <w:jc w:val="both"/>
              <w:rPr>
                <w:rFonts w:ascii="Palatino Linotype" w:hAnsi="Palatino Linotype" w:eastAsiaTheme="minorHAnsi"/>
                <w:lang w:eastAsia="es-MX"/>
              </w:rPr>
            </w:pPr>
          </w:p>
        </w:tc>
        <w:tc>
          <w:tcPr>
            <w:tcW w:w="2376" w:type="dxa"/>
          </w:tcPr>
          <w:p w:rsidRPr="00B469E2" w:rsidR="001E4911" w:rsidP="00B469E2" w:rsidRDefault="006760DC" w14:paraId="087B5027" w14:textId="4E7C995A">
            <w:pPr>
              <w:contextualSpacing/>
              <w:jc w:val="both"/>
              <w:rPr>
                <w:rFonts w:ascii="Palatino Linotype" w:hAnsi="Palatino Linotype" w:cs="Tahoma"/>
              </w:rPr>
            </w:pPr>
            <w:r w:rsidRPr="00B469E2">
              <w:rPr>
                <w:rFonts w:ascii="Palatino Linotype" w:hAnsi="Palatino Linotype" w:cs="Tahoma"/>
              </w:rPr>
              <w:t xml:space="preserve">Lo solicitado no es exigible en el marco del derecho de acceso a la información pública y trasparencia, pues es un derecho de petición. </w:t>
            </w:r>
            <w:r w:rsidRPr="00B469E2" w:rsidR="001E4911">
              <w:rPr>
                <w:rFonts w:ascii="Palatino Linotype" w:hAnsi="Palatino Linotype" w:cs="Tahoma"/>
              </w:rPr>
              <w:t xml:space="preserve"> </w:t>
            </w:r>
          </w:p>
        </w:tc>
      </w:tr>
    </w:tbl>
    <w:p w:rsidRPr="00B469E2" w:rsidR="00516AB7" w:rsidP="00B469E2" w:rsidRDefault="00516AB7" w14:paraId="138B6472" w14:textId="77777777">
      <w:pPr>
        <w:spacing w:line="360" w:lineRule="auto"/>
        <w:contextualSpacing/>
        <w:jc w:val="both"/>
        <w:rPr>
          <w:rFonts w:ascii="Palatino Linotype" w:hAnsi="Palatino Linotype" w:cs="Tahoma"/>
          <w:sz w:val="22"/>
          <w:szCs w:val="22"/>
          <w:lang w:val="es-ES"/>
        </w:rPr>
      </w:pPr>
    </w:p>
    <w:p w:rsidRPr="00B469E2" w:rsidR="00381CDD" w:rsidP="00B469E2" w:rsidRDefault="00516AB7" w14:paraId="48EC51D8" w14:textId="719C5773">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En este sentido, debe dejarse claro que, al haber existido un pronunciamiento</w:t>
      </w:r>
      <w:r w:rsidRPr="00B469E2" w:rsidR="00381CDD">
        <w:rPr>
          <w:rFonts w:ascii="Palatino Linotype" w:hAnsi="Palatino Linotype" w:cs="Tahoma"/>
          <w:sz w:val="22"/>
          <w:szCs w:val="22"/>
          <w:lang w:val="es-ES"/>
        </w:rPr>
        <w:t xml:space="preserve"> por parte del Sujeto Obligado respecto a los puntos 2 y 3; en el que manifestó que no aplican estos impuestos, también cabe recalcar que en respuesta el Titular de la Unidad de Transparencia especificó que la respuesta resultó de la búsqueda de la información en la Tesorería Municipal; manifestación que se tiene por cierta, pues este Organismo Garante no cuenta con facultades para pronunciarse sobre la veracidad de lo expresado por el Sujeto Obligado.</w:t>
      </w:r>
    </w:p>
    <w:p w:rsidRPr="00B469E2" w:rsidR="00381CDD" w:rsidP="00B469E2" w:rsidRDefault="00381CDD" w14:paraId="58E9346D" w14:textId="77777777">
      <w:pPr>
        <w:spacing w:line="360" w:lineRule="auto"/>
        <w:contextualSpacing/>
        <w:jc w:val="both"/>
        <w:rPr>
          <w:rFonts w:ascii="Palatino Linotype" w:hAnsi="Palatino Linotype" w:cs="Tahoma"/>
          <w:sz w:val="22"/>
          <w:szCs w:val="22"/>
          <w:lang w:val="es-ES"/>
        </w:rPr>
      </w:pPr>
    </w:p>
    <w:p w:rsidRPr="00B469E2" w:rsidR="00381CDD" w:rsidP="00B469E2" w:rsidRDefault="00381CDD" w14:paraId="058D141D"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B469E2" w:rsidR="00381CDD" w:rsidP="00B469E2" w:rsidRDefault="00381CDD" w14:paraId="10496033" w14:textId="77777777">
      <w:pPr>
        <w:spacing w:line="360" w:lineRule="auto"/>
        <w:contextualSpacing/>
        <w:jc w:val="both"/>
        <w:rPr>
          <w:rFonts w:ascii="Palatino Linotype" w:hAnsi="Palatino Linotype" w:cs="Tahoma"/>
          <w:sz w:val="22"/>
          <w:szCs w:val="22"/>
        </w:rPr>
      </w:pPr>
    </w:p>
    <w:p w:rsidRPr="00B469E2" w:rsidR="00381CDD" w:rsidP="00B469E2" w:rsidRDefault="00381CDD" w14:paraId="69FC38D3"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B469E2">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B469E2">
        <w:rPr>
          <w:rFonts w:ascii="Palatino Linotype" w:hAnsi="Palatino Linotype" w:cs="Tahoma"/>
          <w:i/>
        </w:rPr>
        <w:lastRenderedPageBreak/>
        <w:t>que permita al Instituto Federal de Acceso a la Información y Protección de Datos conocer, vía recurso revisión, al respecto.</w:t>
      </w:r>
    </w:p>
    <w:p w:rsidRPr="00B469E2" w:rsidR="00381CDD" w:rsidP="00B469E2" w:rsidRDefault="00381CDD" w14:paraId="0C1CEE9E" w14:textId="77777777">
      <w:pPr>
        <w:spacing w:line="360" w:lineRule="auto"/>
        <w:contextualSpacing/>
        <w:jc w:val="both"/>
        <w:rPr>
          <w:rFonts w:ascii="Palatino Linotype" w:hAnsi="Palatino Linotype" w:eastAsia="Calibri" w:cs="Tahoma"/>
          <w:sz w:val="22"/>
          <w:szCs w:val="22"/>
          <w:lang w:eastAsia="es-ES_tradnl"/>
        </w:rPr>
      </w:pPr>
    </w:p>
    <w:p w:rsidRPr="00B469E2" w:rsidR="00381CDD" w:rsidP="00B469E2" w:rsidRDefault="00381CDD" w14:paraId="4CFACF75"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 xml:space="preserve">Aunado lo anterior y de la manifestación realizada por el Sujeto Obligado, este Pleno considera que constituye una expresión en sentido negativo, ya que, es claro que dicha manifestación se encuentra relacionada de manera directa e inmediata con la solicitud de acceso a la información en estudio. </w:t>
      </w:r>
    </w:p>
    <w:p w:rsidRPr="00B469E2" w:rsidR="00381CDD" w:rsidP="00B469E2" w:rsidRDefault="00381CDD" w14:paraId="4CF58DDA" w14:textId="77777777">
      <w:pPr>
        <w:spacing w:line="360" w:lineRule="auto"/>
        <w:contextualSpacing/>
        <w:jc w:val="both"/>
        <w:rPr>
          <w:rFonts w:ascii="Palatino Linotype" w:hAnsi="Palatino Linotype" w:cs="Tahoma"/>
          <w:sz w:val="22"/>
          <w:szCs w:val="22"/>
        </w:rPr>
      </w:pPr>
    </w:p>
    <w:p w:rsidRPr="00B469E2" w:rsidR="00381CDD" w:rsidP="00B469E2" w:rsidRDefault="00381CDD" w14:paraId="034FAF94" w14:textId="77777777">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Así, al tratarse de hechos negativos, es evidente que la información solicitada no puede fácticamente obrar en los archivos del Sujeto</w:t>
      </w:r>
      <w:r w:rsidRPr="00B469E2">
        <w:rPr>
          <w:rFonts w:ascii="Palatino Linotype" w:hAnsi="Palatino Linotype" w:cs="Tahoma"/>
          <w:b/>
          <w:sz w:val="22"/>
          <w:szCs w:val="22"/>
          <w:lang w:val="es-ES"/>
        </w:rPr>
        <w:t xml:space="preserve"> </w:t>
      </w:r>
      <w:r w:rsidRPr="00B469E2">
        <w:rPr>
          <w:rFonts w:ascii="Palatino Linotype" w:hAnsi="Palatino Linotype" w:cs="Tahoma"/>
          <w:sz w:val="22"/>
          <w:szCs w:val="22"/>
          <w:lang w:val="es-ES"/>
        </w:rPr>
        <w:t xml:space="preserve">Obligado, ya que no puede probarse por ser lógica y materialmente imposible; asimismo, no se trata de un caso por el cual la negación del hecho implique la afirmación </w:t>
      </w:r>
      <w:proofErr w:type="gramStart"/>
      <w:r w:rsidRPr="00B469E2">
        <w:rPr>
          <w:rFonts w:ascii="Palatino Linotype" w:hAnsi="Palatino Linotype" w:cs="Tahoma"/>
          <w:sz w:val="22"/>
          <w:szCs w:val="22"/>
          <w:lang w:val="es-ES"/>
        </w:rPr>
        <w:t>del mismo</w:t>
      </w:r>
      <w:proofErr w:type="gramEnd"/>
      <w:r w:rsidRPr="00B469E2">
        <w:rPr>
          <w:rFonts w:ascii="Palatino Linotype" w:hAnsi="Palatino Linotype" w:cs="Tahoma"/>
          <w:sz w:val="22"/>
          <w:szCs w:val="22"/>
          <w:lang w:val="es-ES"/>
        </w:rPr>
        <w:t>, simplemente se está ante una notoria y evidente inexistencia fáctica de la información solicitada.</w:t>
      </w:r>
    </w:p>
    <w:p w:rsidRPr="00B469E2" w:rsidR="00381CDD" w:rsidP="00B469E2" w:rsidRDefault="00381CDD" w14:paraId="441599A5" w14:textId="77777777">
      <w:pPr>
        <w:tabs>
          <w:tab w:val="left" w:pos="4962"/>
        </w:tabs>
        <w:spacing w:line="360" w:lineRule="auto"/>
        <w:contextualSpacing/>
        <w:jc w:val="both"/>
        <w:rPr>
          <w:rFonts w:ascii="Palatino Linotype" w:hAnsi="Palatino Linotype" w:cs="Tahoma"/>
          <w:sz w:val="22"/>
          <w:szCs w:val="22"/>
          <w:lang w:val="es-ES"/>
        </w:rPr>
      </w:pPr>
    </w:p>
    <w:p w:rsidRPr="00B469E2" w:rsidR="00381CDD" w:rsidP="00B469E2" w:rsidRDefault="00381CDD" w14:paraId="0BB42D21" w14:textId="77777777">
      <w:pPr>
        <w:tabs>
          <w:tab w:val="left" w:pos="4962"/>
        </w:tabs>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Pr="00B469E2" w:rsidR="00516AB7" w:rsidP="00B469E2" w:rsidRDefault="00516AB7" w14:paraId="04400CAD" w14:textId="77777777">
      <w:pPr>
        <w:spacing w:line="360" w:lineRule="auto"/>
        <w:contextualSpacing/>
        <w:jc w:val="both"/>
        <w:rPr>
          <w:rFonts w:ascii="Palatino Linotype" w:hAnsi="Palatino Linotype" w:cs="Tahoma"/>
          <w:bCs/>
          <w:iCs/>
          <w:sz w:val="22"/>
          <w:szCs w:val="22"/>
        </w:rPr>
      </w:pPr>
    </w:p>
    <w:p w:rsidRPr="00B469E2" w:rsidR="00516AB7" w:rsidP="00B469E2" w:rsidRDefault="00381CDD" w14:paraId="68CCD5D6" w14:textId="0E9BEE89">
      <w:pPr>
        <w:spacing w:line="360" w:lineRule="auto"/>
        <w:contextualSpacing/>
        <w:jc w:val="both"/>
        <w:rPr>
          <w:rFonts w:ascii="Palatino Linotype" w:hAnsi="Palatino Linotype" w:eastAsia="Calibri" w:cs="Tahoma"/>
          <w:bCs/>
          <w:iCs/>
          <w:sz w:val="22"/>
          <w:szCs w:val="22"/>
          <w:lang w:eastAsia="es-ES_tradnl"/>
        </w:rPr>
      </w:pPr>
      <w:r w:rsidRPr="00B469E2">
        <w:rPr>
          <w:rFonts w:ascii="Palatino Linotype" w:hAnsi="Palatino Linotype" w:eastAsia="Calibri" w:cs="Tahoma"/>
          <w:bCs/>
          <w:iCs/>
          <w:sz w:val="22"/>
          <w:szCs w:val="22"/>
          <w:lang w:eastAsia="es-ES_tradnl"/>
        </w:rPr>
        <w:t>De tal forma, que la respuesta proporcionada por el Sujeto Obligado a los puntos 2 y 3 corresponde a hechos negativos y por tanto, este Organismo Garante tiene por atendidos los mismos; no se omite señalar que el Particular precisó en el Recurso de Revisi</w:t>
      </w:r>
      <w:r w:rsidRPr="00B469E2" w:rsidR="00A63EF5">
        <w:rPr>
          <w:rFonts w:ascii="Palatino Linotype" w:hAnsi="Palatino Linotype" w:eastAsia="Calibri" w:cs="Tahoma"/>
          <w:bCs/>
          <w:iCs/>
          <w:sz w:val="22"/>
          <w:szCs w:val="22"/>
          <w:lang w:eastAsia="es-ES_tradnl"/>
        </w:rPr>
        <w:t>ón, que bastaría para tener por atendidos los mencionados,</w:t>
      </w:r>
      <w:r w:rsidRPr="00B469E2">
        <w:rPr>
          <w:rFonts w:ascii="Palatino Linotype" w:hAnsi="Palatino Linotype" w:eastAsia="Calibri" w:cs="Tahoma"/>
          <w:bCs/>
          <w:iCs/>
          <w:sz w:val="22"/>
          <w:szCs w:val="22"/>
          <w:lang w:eastAsia="es-ES_tradnl"/>
        </w:rPr>
        <w:t xml:space="preserve"> con que el Sujeto Obligado indicara que no </w:t>
      </w:r>
      <w:r w:rsidRPr="00B469E2" w:rsidR="00A63EF5">
        <w:rPr>
          <w:rFonts w:ascii="Palatino Linotype" w:hAnsi="Palatino Linotype" w:eastAsia="Calibri" w:cs="Tahoma"/>
          <w:bCs/>
          <w:iCs/>
          <w:sz w:val="22"/>
          <w:szCs w:val="22"/>
          <w:lang w:eastAsia="es-ES_tradnl"/>
        </w:rPr>
        <w:t>les son aplicables; por tanto, se tienen por atendidos.</w:t>
      </w:r>
    </w:p>
    <w:p w:rsidRPr="00B469E2" w:rsidR="00A63EF5" w:rsidP="00B469E2" w:rsidRDefault="00A63EF5" w14:paraId="60433D85" w14:textId="77777777">
      <w:pPr>
        <w:spacing w:line="360" w:lineRule="auto"/>
        <w:contextualSpacing/>
        <w:jc w:val="both"/>
        <w:rPr>
          <w:rFonts w:ascii="Palatino Linotype" w:hAnsi="Palatino Linotype" w:cs="Tahoma"/>
          <w:sz w:val="22"/>
          <w:szCs w:val="22"/>
          <w:lang w:val="es-ES"/>
        </w:rPr>
      </w:pPr>
    </w:p>
    <w:p w:rsidRPr="00B469E2" w:rsidR="00A63EF5" w:rsidP="00B469E2" w:rsidRDefault="00A63EF5" w14:paraId="0F1AC1BC" w14:textId="0BCBC3A9">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lastRenderedPageBreak/>
        <w:t>Ahora bien, se proceden a analizar los puntos restantes:</w:t>
      </w:r>
    </w:p>
    <w:p w:rsidRPr="00B469E2" w:rsidR="00A63EF5" w:rsidP="00B469E2" w:rsidRDefault="00A63EF5" w14:paraId="14087150" w14:textId="77777777">
      <w:pPr>
        <w:spacing w:line="360" w:lineRule="auto"/>
        <w:contextualSpacing/>
        <w:jc w:val="both"/>
        <w:rPr>
          <w:rFonts w:ascii="Palatino Linotype" w:hAnsi="Palatino Linotype" w:cs="Tahoma"/>
          <w:sz w:val="22"/>
          <w:szCs w:val="22"/>
          <w:lang w:val="es-ES"/>
        </w:rPr>
      </w:pPr>
    </w:p>
    <w:p w:rsidRPr="00B469E2" w:rsidR="00516AB7" w:rsidP="00B469E2" w:rsidRDefault="00A63EF5" w14:paraId="50166E84" w14:textId="6B798269">
      <w:pPr>
        <w:numPr>
          <w:ilvl w:val="0"/>
          <w:numId w:val="33"/>
        </w:numPr>
        <w:spacing w:line="360" w:lineRule="auto"/>
        <w:contextualSpacing/>
        <w:jc w:val="both"/>
        <w:rPr>
          <w:rFonts w:ascii="Palatino Linotype" w:hAnsi="Palatino Linotype" w:cs="Tahoma"/>
          <w:b/>
          <w:sz w:val="22"/>
          <w:szCs w:val="22"/>
          <w:u w:val="single"/>
        </w:rPr>
      </w:pPr>
      <w:r w:rsidRPr="00B469E2">
        <w:rPr>
          <w:rFonts w:ascii="Palatino Linotype" w:hAnsi="Palatino Linotype" w:cs="Tahoma"/>
          <w:b/>
          <w:sz w:val="22"/>
          <w:szCs w:val="22"/>
        </w:rPr>
        <w:t>Del punto 1; reportes del aplicativo de visor de nómina del SAT.</w:t>
      </w:r>
    </w:p>
    <w:p w:rsidRPr="00B469E2" w:rsidR="009B0C37" w:rsidP="00B469E2" w:rsidRDefault="009B0C37" w14:paraId="5B074B22" w14:textId="4BB43E99">
      <w:pPr>
        <w:spacing w:line="360" w:lineRule="auto"/>
        <w:contextualSpacing/>
        <w:jc w:val="both"/>
        <w:rPr>
          <w:rFonts w:ascii="Palatino Linotype" w:hAnsi="Palatino Linotype" w:cs="Tahoma"/>
          <w:b/>
          <w:sz w:val="22"/>
          <w:szCs w:val="22"/>
        </w:rPr>
      </w:pPr>
    </w:p>
    <w:p w:rsidRPr="00B469E2" w:rsidR="009B0C37" w:rsidP="00B469E2" w:rsidRDefault="00A63EF5" w14:paraId="547CB940" w14:textId="47C4E1BF">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rPr>
        <w:t xml:space="preserve">El Particular solicitó la entrega de los </w:t>
      </w:r>
      <w:r w:rsidR="00845908">
        <w:rPr>
          <w:rFonts w:ascii="Palatino Linotype" w:hAnsi="Palatino Linotype" w:cs="Tahoma"/>
          <w:sz w:val="22"/>
          <w:szCs w:val="22"/>
          <w:lang w:val="es-ES"/>
        </w:rPr>
        <w:t xml:space="preserve"> Reportes del Aplicativo, </w:t>
      </w:r>
      <w:r w:rsidRPr="00B469E2">
        <w:rPr>
          <w:rFonts w:ascii="Palatino Linotype" w:hAnsi="Palatino Linotype" w:cs="Tahoma"/>
          <w:sz w:val="22"/>
          <w:szCs w:val="22"/>
          <w:lang w:val="es-ES"/>
        </w:rPr>
        <w:t>v</w:t>
      </w:r>
      <w:r w:rsidRPr="00B469E2" w:rsidR="009B0C37">
        <w:rPr>
          <w:rFonts w:ascii="Palatino Linotype" w:hAnsi="Palatino Linotype" w:cs="Tahoma"/>
          <w:sz w:val="22"/>
          <w:szCs w:val="22"/>
          <w:lang w:val="es-ES"/>
        </w:rPr>
        <w:t>isor de nómina SA</w:t>
      </w:r>
      <w:r w:rsidRPr="00B469E2">
        <w:rPr>
          <w:rFonts w:ascii="Palatino Linotype" w:hAnsi="Palatino Linotype" w:cs="Tahoma"/>
          <w:sz w:val="22"/>
          <w:szCs w:val="22"/>
          <w:lang w:val="es-ES"/>
        </w:rPr>
        <w:t>T</w:t>
      </w:r>
      <w:r w:rsidRPr="00B469E2" w:rsidR="009B0C37">
        <w:rPr>
          <w:rFonts w:ascii="Palatino Linotype" w:hAnsi="Palatino Linotype" w:cs="Tahoma"/>
          <w:sz w:val="22"/>
          <w:szCs w:val="22"/>
          <w:lang w:val="es-ES"/>
        </w:rPr>
        <w:t xml:space="preserve"> de los años 2018 a 2021, en s</w:t>
      </w:r>
      <w:r w:rsidRPr="00B469E2">
        <w:rPr>
          <w:rFonts w:ascii="Palatino Linotype" w:hAnsi="Palatino Linotype" w:cs="Tahoma"/>
          <w:sz w:val="22"/>
          <w:szCs w:val="22"/>
          <w:lang w:val="es-ES"/>
        </w:rPr>
        <w:t>us tres tipos de presentaciones; al respecto,</w:t>
      </w:r>
      <w:r w:rsidRPr="00B469E2" w:rsidR="009B0C37">
        <w:rPr>
          <w:rFonts w:ascii="Palatino Linotype" w:hAnsi="Palatino Linotype" w:cs="Tahoma"/>
          <w:sz w:val="22"/>
          <w:szCs w:val="22"/>
          <w:lang w:val="es-ES"/>
        </w:rPr>
        <w:t xml:space="preserve"> la página electrónica del Servicio de Administración Tributaria</w:t>
      </w:r>
      <w:r w:rsidRPr="00B469E2">
        <w:rPr>
          <w:rFonts w:ascii="Palatino Linotype" w:hAnsi="Palatino Linotype" w:cs="Tahoma"/>
          <w:sz w:val="22"/>
          <w:szCs w:val="22"/>
          <w:lang w:val="es-ES"/>
        </w:rPr>
        <w:t xml:space="preserve">; prevé que estos reportes son </w:t>
      </w:r>
      <w:r w:rsidRPr="00B469E2" w:rsidR="009B0C37">
        <w:rPr>
          <w:rFonts w:ascii="Palatino Linotype" w:hAnsi="Palatino Linotype" w:cs="Tahoma"/>
          <w:sz w:val="22"/>
          <w:szCs w:val="22"/>
          <w:lang w:val="es-ES"/>
        </w:rPr>
        <w:t>una herramienta que permite a los Contribuyentes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rsidRPr="00B469E2" w:rsidR="009B0C37" w:rsidP="00B469E2" w:rsidRDefault="009B0C37" w14:paraId="4FDBBC91" w14:textId="77777777">
      <w:pPr>
        <w:spacing w:line="360" w:lineRule="auto"/>
        <w:contextualSpacing/>
        <w:jc w:val="both"/>
        <w:rPr>
          <w:rFonts w:ascii="Palatino Linotype" w:hAnsi="Palatino Linotype" w:cs="Tahoma"/>
          <w:sz w:val="22"/>
          <w:szCs w:val="22"/>
          <w:lang w:val="es-ES"/>
        </w:rPr>
      </w:pPr>
    </w:p>
    <w:p w:rsidRPr="00B469E2" w:rsidR="009B0C37" w:rsidP="00B469E2" w:rsidRDefault="009B0C37" w14:paraId="3BDDEB3B" w14:textId="30CE0AFB">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La herramienta</w:t>
      </w:r>
      <w:r w:rsidRPr="00845908" w:rsidR="00845908">
        <w:rPr>
          <w:rFonts w:ascii="Palatino Linotype" w:hAnsi="Palatino Linotype" w:cs="Tahoma"/>
          <w:sz w:val="22"/>
          <w:szCs w:val="22"/>
          <w:lang w:val="es-ES"/>
        </w:rPr>
        <w:t xml:space="preserve"> </w:t>
      </w:r>
      <w:r w:rsidRPr="00B469E2" w:rsidR="00845908">
        <w:rPr>
          <w:rFonts w:ascii="Palatino Linotype" w:hAnsi="Palatino Linotype" w:cs="Tahoma"/>
          <w:sz w:val="22"/>
          <w:szCs w:val="22"/>
          <w:lang w:val="es-ES"/>
        </w:rPr>
        <w:t>mencionada</w:t>
      </w:r>
      <w:r w:rsidRPr="00B469E2">
        <w:rPr>
          <w:rFonts w:ascii="Palatino Linotype" w:hAnsi="Palatino Linotype" w:cs="Tahoma"/>
          <w:sz w:val="22"/>
          <w:szCs w:val="22"/>
          <w:lang w:val="es-ES"/>
        </w:rPr>
        <w:t xml:space="preserve"> que es ofrecida por el Servicio de Administración Tributaria (SAT), a los contribuyentes, a efecto que se dé cumplimiento a los artículos 27, fracción V, 96, 97 y 99, fracciones I y III de la Ley del Impuesto Sobre la Renta, los cuales </w:t>
      </w:r>
      <w:r w:rsidRPr="00B469E2" w:rsidR="00A63EF5">
        <w:rPr>
          <w:rFonts w:ascii="Palatino Linotype" w:hAnsi="Palatino Linotype" w:cs="Tahoma"/>
          <w:sz w:val="22"/>
          <w:szCs w:val="22"/>
          <w:lang w:val="es-ES"/>
        </w:rPr>
        <w:t>señalan</w:t>
      </w:r>
      <w:r w:rsidRPr="00B469E2">
        <w:rPr>
          <w:rFonts w:ascii="Palatino Linotype" w:hAnsi="Palatino Linotype" w:cs="Tahoma"/>
          <w:sz w:val="22"/>
          <w:szCs w:val="22"/>
          <w:lang w:val="es-ES"/>
        </w:rPr>
        <w:t>:</w:t>
      </w:r>
    </w:p>
    <w:p w:rsidRPr="00B469E2" w:rsidR="009B0C37" w:rsidP="00B469E2" w:rsidRDefault="009B0C37" w14:paraId="4B960722" w14:textId="77777777">
      <w:pPr>
        <w:spacing w:line="360" w:lineRule="auto"/>
        <w:contextualSpacing/>
        <w:jc w:val="both"/>
        <w:rPr>
          <w:rFonts w:ascii="Palatino Linotype" w:hAnsi="Palatino Linotype" w:cs="Tahoma"/>
          <w:sz w:val="22"/>
          <w:szCs w:val="22"/>
          <w:lang w:val="es-ES"/>
        </w:rPr>
      </w:pPr>
    </w:p>
    <w:p w:rsidRPr="00B469E2" w:rsidR="009B0C37" w:rsidP="00B469E2" w:rsidRDefault="009B0C37" w14:paraId="559C6EE1" w14:textId="5FF768C4">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b/>
          <w:i/>
          <w:sz w:val="20"/>
          <w:szCs w:val="20"/>
        </w:rPr>
        <w:t>Artículo 27</w:t>
      </w:r>
      <w:r w:rsidRPr="00B469E2">
        <w:rPr>
          <w:rFonts w:ascii="Palatino Linotype" w:hAnsi="Palatino Linotype" w:cs="Arial"/>
          <w:i/>
          <w:sz w:val="20"/>
          <w:szCs w:val="20"/>
        </w:rPr>
        <w:t>. Las deducciones autorizadas en este Título deberán reunir los siguientes requisitos:</w:t>
      </w:r>
    </w:p>
    <w:p w:rsidRPr="00B469E2" w:rsidR="009B0C37" w:rsidP="00B469E2" w:rsidRDefault="009B0C37" w14:paraId="6D568B2C"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I a IV…</w:t>
      </w:r>
    </w:p>
    <w:p w:rsidRPr="00B469E2" w:rsidR="009B0C37" w:rsidP="00B469E2" w:rsidRDefault="009B0C37" w14:paraId="2C26043B"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B469E2">
        <w:rPr>
          <w:rFonts w:ascii="Palatino Linotype" w:hAnsi="Palatino Linotype" w:cs="Arial"/>
          <w:i/>
          <w:sz w:val="20"/>
          <w:szCs w:val="20"/>
        </w:rPr>
        <w:cr/>
        <w:t xml:space="preserve"> </w:t>
      </w:r>
    </w:p>
    <w:p w:rsidRPr="00B469E2" w:rsidR="009B0C37" w:rsidP="00B469E2" w:rsidRDefault="009B0C37" w14:paraId="497D1EFA"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 xml:space="preserve">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w:t>
      </w:r>
      <w:r w:rsidRPr="00B469E2">
        <w:rPr>
          <w:rFonts w:ascii="Palatino Linotype" w:hAnsi="Palatino Linotype" w:cs="Arial"/>
          <w:i/>
          <w:sz w:val="20"/>
          <w:szCs w:val="20"/>
        </w:rPr>
        <w:lastRenderedPageBreak/>
        <w:t>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rsidRPr="00B469E2" w:rsidR="009B0C37" w:rsidP="00B469E2" w:rsidRDefault="009B0C37" w14:paraId="601A4AF7" w14:textId="77777777">
      <w:pPr>
        <w:pStyle w:val="Prrafodelista"/>
        <w:spacing w:line="360" w:lineRule="auto"/>
        <w:ind w:left="567" w:right="539"/>
        <w:jc w:val="both"/>
        <w:rPr>
          <w:rFonts w:ascii="Palatino Linotype" w:hAnsi="Palatino Linotype" w:cs="Arial"/>
          <w:i/>
          <w:sz w:val="20"/>
          <w:szCs w:val="20"/>
        </w:rPr>
      </w:pPr>
    </w:p>
    <w:p w:rsidRPr="00B469E2" w:rsidR="009B0C37" w:rsidP="00B469E2" w:rsidRDefault="009B0C37" w14:paraId="6BBAC004"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rsidRPr="00B469E2" w:rsidR="009B0C37" w:rsidP="00B469E2" w:rsidRDefault="009B0C37" w14:paraId="766554EF"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VI a XXII…</w:t>
      </w:r>
    </w:p>
    <w:p w:rsidRPr="00B469E2" w:rsidR="00A63EF5" w:rsidP="00B469E2" w:rsidRDefault="00A63EF5" w14:paraId="317B235C" w14:textId="77777777">
      <w:pPr>
        <w:pStyle w:val="Prrafodelista"/>
        <w:spacing w:line="360" w:lineRule="auto"/>
        <w:ind w:left="567" w:right="539"/>
        <w:jc w:val="both"/>
        <w:rPr>
          <w:rFonts w:ascii="Palatino Linotype" w:hAnsi="Palatino Linotype" w:cs="Arial"/>
          <w:i/>
          <w:sz w:val="20"/>
          <w:szCs w:val="20"/>
        </w:rPr>
      </w:pPr>
    </w:p>
    <w:p w:rsidRPr="00B469E2" w:rsidR="009B0C37" w:rsidP="00B469E2" w:rsidRDefault="009B0C37" w14:paraId="28783BDA" w14:textId="77777777">
      <w:pPr>
        <w:pStyle w:val="Prrafodelista"/>
        <w:spacing w:line="360" w:lineRule="auto"/>
        <w:ind w:left="567" w:right="539"/>
        <w:jc w:val="both"/>
        <w:rPr>
          <w:rFonts w:ascii="Palatino Linotype" w:hAnsi="Palatino Linotype" w:cs="Arial"/>
          <w:i/>
          <w:sz w:val="20"/>
          <w:szCs w:val="20"/>
        </w:rPr>
      </w:pPr>
    </w:p>
    <w:p w:rsidRPr="00B469E2" w:rsidR="009B0C37" w:rsidP="00B469E2" w:rsidRDefault="009B0C37" w14:paraId="279CEABF" w14:textId="77777777">
      <w:pPr>
        <w:pStyle w:val="Prrafodelista"/>
        <w:spacing w:line="360" w:lineRule="auto"/>
        <w:ind w:left="567" w:right="539"/>
        <w:jc w:val="center"/>
        <w:rPr>
          <w:rFonts w:ascii="Palatino Linotype" w:hAnsi="Palatino Linotype" w:cs="Arial"/>
          <w:b/>
          <w:i/>
          <w:sz w:val="20"/>
          <w:szCs w:val="20"/>
        </w:rPr>
      </w:pPr>
      <w:r w:rsidRPr="00B469E2">
        <w:rPr>
          <w:rFonts w:ascii="Palatino Linotype" w:hAnsi="Palatino Linotype" w:cs="Arial"/>
          <w:b/>
          <w:i/>
          <w:sz w:val="20"/>
          <w:szCs w:val="20"/>
        </w:rPr>
        <w:t>CAPÍTULO I</w:t>
      </w:r>
    </w:p>
    <w:p w:rsidRPr="00B469E2" w:rsidR="009B0C37" w:rsidP="00B469E2" w:rsidRDefault="009B0C37" w14:paraId="49E65EFA" w14:textId="77777777">
      <w:pPr>
        <w:pStyle w:val="Prrafodelista"/>
        <w:spacing w:line="360" w:lineRule="auto"/>
        <w:ind w:left="567" w:right="539"/>
        <w:jc w:val="center"/>
        <w:rPr>
          <w:rFonts w:ascii="Palatino Linotype" w:hAnsi="Palatino Linotype" w:cs="Arial"/>
          <w:b/>
          <w:i/>
          <w:sz w:val="20"/>
          <w:szCs w:val="20"/>
        </w:rPr>
      </w:pPr>
      <w:r w:rsidRPr="00B469E2">
        <w:rPr>
          <w:rFonts w:ascii="Palatino Linotype" w:hAnsi="Palatino Linotype" w:cs="Arial"/>
          <w:b/>
          <w:i/>
          <w:sz w:val="20"/>
          <w:szCs w:val="20"/>
        </w:rPr>
        <w:t>DE LOS INGRESOS POR SALARIOS Y EN GENERAL POR</w:t>
      </w:r>
    </w:p>
    <w:p w:rsidRPr="00B469E2" w:rsidR="009B0C37" w:rsidP="00B469E2" w:rsidRDefault="009B0C37" w14:paraId="25D68280" w14:textId="77777777">
      <w:pPr>
        <w:pStyle w:val="Prrafodelista"/>
        <w:spacing w:line="360" w:lineRule="auto"/>
        <w:ind w:left="567" w:right="539"/>
        <w:jc w:val="center"/>
        <w:rPr>
          <w:rFonts w:ascii="Palatino Linotype" w:hAnsi="Palatino Linotype" w:cs="Arial"/>
          <w:b/>
          <w:i/>
          <w:sz w:val="20"/>
          <w:szCs w:val="20"/>
        </w:rPr>
      </w:pPr>
      <w:r w:rsidRPr="00B469E2">
        <w:rPr>
          <w:rFonts w:ascii="Palatino Linotype" w:hAnsi="Palatino Linotype" w:cs="Arial"/>
          <w:b/>
          <w:i/>
          <w:sz w:val="20"/>
          <w:szCs w:val="20"/>
        </w:rPr>
        <w:t>LA PRESTACIÓN DE UN SERVICIO PERSONAL SUBORDINADO</w:t>
      </w:r>
    </w:p>
    <w:p w:rsidRPr="00B469E2" w:rsidR="009B0C37" w:rsidP="00B469E2" w:rsidRDefault="009B0C37" w14:paraId="31592EA2" w14:textId="77777777">
      <w:pPr>
        <w:pStyle w:val="Prrafodelista"/>
        <w:spacing w:line="360" w:lineRule="auto"/>
        <w:ind w:left="567" w:right="539"/>
        <w:jc w:val="both"/>
        <w:rPr>
          <w:rFonts w:ascii="Palatino Linotype" w:hAnsi="Palatino Linotype" w:cs="Arial"/>
          <w:i/>
          <w:sz w:val="20"/>
          <w:szCs w:val="20"/>
        </w:rPr>
      </w:pPr>
    </w:p>
    <w:p w:rsidRPr="00B469E2" w:rsidR="009B0C37" w:rsidP="00B469E2" w:rsidRDefault="009B0C37" w14:paraId="455ED74A"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b/>
          <w:i/>
          <w:sz w:val="20"/>
          <w:szCs w:val="20"/>
        </w:rPr>
        <w:t>Artículo 96.</w:t>
      </w:r>
      <w:r w:rsidRPr="00B469E2">
        <w:rPr>
          <w:rFonts w:ascii="Palatino Linotype" w:hAnsi="Palatino Linotype" w:cs="Arial"/>
          <w:i/>
          <w:sz w:val="20"/>
          <w:szCs w:val="20"/>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Pr="00B469E2" w:rsidR="009B0C37" w:rsidP="00B469E2" w:rsidRDefault="009B0C37" w14:paraId="627614F0"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w:t>
      </w:r>
    </w:p>
    <w:p w:rsidRPr="00B469E2" w:rsidR="009B0C37" w:rsidP="00B469E2" w:rsidRDefault="009B0C37" w14:paraId="670E19F8" w14:textId="77777777">
      <w:pPr>
        <w:pStyle w:val="Prrafodelista"/>
        <w:spacing w:line="360" w:lineRule="auto"/>
        <w:ind w:left="567" w:right="539"/>
        <w:jc w:val="both"/>
        <w:rPr>
          <w:rFonts w:ascii="Palatino Linotype" w:hAnsi="Palatino Linotype" w:cs="Arial"/>
          <w:i/>
          <w:sz w:val="20"/>
          <w:szCs w:val="20"/>
        </w:rPr>
      </w:pPr>
    </w:p>
    <w:p w:rsidRPr="00B469E2" w:rsidR="009B0C37" w:rsidP="00B469E2" w:rsidRDefault="009B0C37" w14:paraId="230736AE"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Artículo 97. Las personas obligadas a efectuar retenciones en los términos del artículo 96 de esta Ley, calcularán el impuesto anual de cada persona que le hubiere prestado servicios personales subordinados.</w:t>
      </w:r>
      <w:r w:rsidRPr="00B469E2">
        <w:rPr>
          <w:rFonts w:ascii="Palatino Linotype" w:hAnsi="Palatino Linotype" w:cs="Arial"/>
          <w:i/>
          <w:sz w:val="20"/>
          <w:szCs w:val="20"/>
        </w:rPr>
        <w:cr/>
        <w:t>(…)</w:t>
      </w:r>
    </w:p>
    <w:p w:rsidRPr="00B469E2" w:rsidR="009B0C37" w:rsidP="00B469E2" w:rsidRDefault="009B0C37" w14:paraId="66C98727" w14:textId="77777777">
      <w:pPr>
        <w:pStyle w:val="Prrafodelista"/>
        <w:spacing w:line="360" w:lineRule="auto"/>
        <w:ind w:left="567" w:right="539"/>
        <w:jc w:val="both"/>
        <w:rPr>
          <w:rFonts w:ascii="Palatino Linotype" w:hAnsi="Palatino Linotype" w:cs="Arial"/>
          <w:i/>
          <w:sz w:val="20"/>
          <w:szCs w:val="20"/>
        </w:rPr>
      </w:pPr>
    </w:p>
    <w:p w:rsidRPr="00B469E2" w:rsidR="009B0C37" w:rsidP="00B469E2" w:rsidRDefault="009B0C37" w14:paraId="5C52CA1E"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Artículo 99. Quienes hagan pagos por los conceptos a que se refiere este Capítulo, tendrán las siguientes obligaciones:</w:t>
      </w:r>
    </w:p>
    <w:p w:rsidRPr="00B469E2" w:rsidR="009B0C37" w:rsidP="00B469E2" w:rsidRDefault="009B0C37" w14:paraId="6F20D0C4"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I. Efectuar las retenciones señaladas en el artículo 96 de esta Ley.</w:t>
      </w:r>
    </w:p>
    <w:p w:rsidRPr="00B469E2" w:rsidR="009B0C37" w:rsidP="00B469E2" w:rsidRDefault="009B0C37" w14:paraId="58F5D04F"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II. Calcular el impuesto anual de las personas que les hubieren prestado servicios subordinados, en los términos del artículo 97 de esta Ley.</w:t>
      </w:r>
    </w:p>
    <w:p w:rsidRPr="00B469E2" w:rsidR="009B0C37" w:rsidP="00B469E2" w:rsidRDefault="009B0C37" w14:paraId="6945501F"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Pr="00B469E2" w:rsidR="009B0C37" w:rsidP="00B469E2" w:rsidRDefault="009B0C37" w14:paraId="231FA4E8"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IV. 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rsidRPr="00B469E2" w:rsidR="009B0C37" w:rsidP="00B469E2" w:rsidRDefault="009B0C37" w14:paraId="1006247D"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rsidRPr="00B469E2" w:rsidR="009B0C37" w:rsidP="00B469E2" w:rsidRDefault="009B0C37" w14:paraId="56B27878"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 xml:space="preserve">V. Solicitar a las personas que contraten para prestar servicios subordinados, </w:t>
      </w:r>
      <w:proofErr w:type="gramStart"/>
      <w:r w:rsidRPr="00B469E2">
        <w:rPr>
          <w:rFonts w:ascii="Palatino Linotype" w:hAnsi="Palatino Linotype" w:cs="Arial"/>
          <w:i/>
          <w:sz w:val="20"/>
          <w:szCs w:val="20"/>
        </w:rPr>
        <w:t>les</w:t>
      </w:r>
      <w:proofErr w:type="gramEnd"/>
      <w:r w:rsidRPr="00B469E2">
        <w:rPr>
          <w:rFonts w:ascii="Palatino Linotype" w:hAnsi="Palatino Linotype" w:cs="Arial"/>
          <w:i/>
          <w:sz w:val="20"/>
          <w:szCs w:val="20"/>
        </w:rPr>
        <w:t xml:space="preserve"> proporcionen los datos necesarios a fin de inscribirlas en el Registro Federal de Contribuyentes, o bien cuando ya hubieran sido inscritas con anterioridad, les proporcionen su clave del citado registro.</w:t>
      </w:r>
    </w:p>
    <w:p w:rsidRPr="00B469E2" w:rsidR="009B0C37" w:rsidP="00B469E2" w:rsidRDefault="009B0C37" w14:paraId="17C4821E"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 xml:space="preserve">VI. Proporcionar a más tardar el 15 de febrero de cada año, a las personas a quienes les hubieran prestado servicios personales subordinados, constancia y el comprobante fiscal del monto total de los </w:t>
      </w:r>
      <w:r w:rsidRPr="00B469E2">
        <w:rPr>
          <w:rFonts w:ascii="Palatino Linotype" w:hAnsi="Palatino Linotype" w:cs="Arial"/>
          <w:i/>
          <w:sz w:val="20"/>
          <w:szCs w:val="20"/>
        </w:rPr>
        <w:lastRenderedPageBreak/>
        <w:t>viáticos pagados en el año de calendario de que se trate, por los que se aplicó lo dispuesto en el artículo 93, fracción XVII de esta Ley.</w:t>
      </w:r>
    </w:p>
    <w:p w:rsidRPr="00B469E2" w:rsidR="009B0C37" w:rsidP="00B469E2" w:rsidRDefault="009B0C37" w14:paraId="68C0694D" w14:textId="77777777">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VII. 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rsidRPr="00B469E2" w:rsidR="009B0C37" w:rsidP="00B469E2" w:rsidRDefault="009B0C37" w14:paraId="389495DA" w14:textId="475BEF6F">
      <w:pPr>
        <w:pStyle w:val="Prrafodelista"/>
        <w:spacing w:line="360" w:lineRule="auto"/>
        <w:ind w:left="567" w:right="539"/>
        <w:jc w:val="both"/>
        <w:rPr>
          <w:rFonts w:ascii="Palatino Linotype" w:hAnsi="Palatino Linotype" w:cs="Arial"/>
          <w:i/>
          <w:sz w:val="20"/>
          <w:szCs w:val="20"/>
        </w:rPr>
      </w:pPr>
      <w:r w:rsidRPr="00B469E2">
        <w:rPr>
          <w:rFonts w:ascii="Palatino Linotype" w:hAnsi="Palatino Linotype" w:cs="Arial"/>
          <w:i/>
          <w:sz w:val="20"/>
          <w:szCs w:val="20"/>
        </w:rPr>
        <w:t>Quedan exceptuados de las obligaciones señaladas en este artículo, los organismos internacionales cuando así lo establezcan los tratados o convenios respecti</w:t>
      </w:r>
      <w:r w:rsidRPr="00B469E2" w:rsidR="00A63EF5">
        <w:rPr>
          <w:rFonts w:ascii="Palatino Linotype" w:hAnsi="Palatino Linotype" w:cs="Arial"/>
          <w:i/>
          <w:sz w:val="20"/>
          <w:szCs w:val="20"/>
        </w:rPr>
        <w:t>vos, y los estados extranjeros.</w:t>
      </w:r>
    </w:p>
    <w:p w:rsidRPr="00B469E2" w:rsidR="009B0C37" w:rsidP="00B469E2" w:rsidRDefault="009B0C37" w14:paraId="37458EBC" w14:textId="77777777">
      <w:pPr>
        <w:pStyle w:val="Prrafodelista"/>
        <w:spacing w:line="360" w:lineRule="auto"/>
        <w:ind w:left="360"/>
        <w:jc w:val="both"/>
        <w:rPr>
          <w:rFonts w:ascii="Palatino Linotype" w:hAnsi="Palatino Linotype" w:cs="Arial"/>
          <w:i/>
          <w:szCs w:val="22"/>
        </w:rPr>
      </w:pPr>
    </w:p>
    <w:p w:rsidRPr="00B469E2" w:rsidR="009B0C37" w:rsidP="00B469E2" w:rsidRDefault="009B0C37" w14:paraId="0281812A" w14:textId="5034AA5D">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En consecuencia </w:t>
      </w:r>
      <w:r w:rsidR="00845908">
        <w:rPr>
          <w:rFonts w:ascii="Palatino Linotype" w:hAnsi="Palatino Linotype" w:cs="Tahoma"/>
          <w:sz w:val="22"/>
          <w:szCs w:val="22"/>
          <w:lang w:val="es-ES"/>
        </w:rPr>
        <w:t>el</w:t>
      </w:r>
      <w:r w:rsidRPr="00B469E2">
        <w:rPr>
          <w:rFonts w:ascii="Palatino Linotype" w:hAnsi="Palatino Linotype" w:cs="Tahoma"/>
          <w:sz w:val="22"/>
          <w:szCs w:val="22"/>
          <w:lang w:val="es-ES"/>
        </w:rPr>
        <w:t xml:space="preserve"> Visor de Nómina </w:t>
      </w:r>
      <w:r w:rsidRPr="00B469E2" w:rsidR="00A63EF5">
        <w:rPr>
          <w:rFonts w:ascii="Palatino Linotype" w:hAnsi="Palatino Linotype" w:cs="Tahoma"/>
          <w:sz w:val="22"/>
          <w:szCs w:val="22"/>
          <w:lang w:val="es-ES"/>
        </w:rPr>
        <w:t>d</w:t>
      </w:r>
      <w:r w:rsidRPr="00B469E2">
        <w:rPr>
          <w:rFonts w:ascii="Palatino Linotype" w:hAnsi="Palatino Linotype" w:cs="Tahoma"/>
          <w:sz w:val="22"/>
          <w:szCs w:val="22"/>
          <w:lang w:val="es-ES"/>
        </w:rPr>
        <w:t xml:space="preserve">el Servicio de Administración Tributaria, </w:t>
      </w:r>
      <w:r w:rsidRPr="00B469E2" w:rsidR="00A63EF5">
        <w:rPr>
          <w:rFonts w:ascii="Palatino Linotype" w:hAnsi="Palatino Linotype" w:cs="Tahoma"/>
          <w:sz w:val="22"/>
          <w:szCs w:val="22"/>
          <w:lang w:val="es-ES"/>
        </w:rPr>
        <w:t>tiene como finalidad,</w:t>
      </w:r>
      <w:r w:rsidRPr="00B469E2">
        <w:rPr>
          <w:rFonts w:ascii="Palatino Linotype" w:hAnsi="Palatino Linotype" w:cs="Tahoma"/>
          <w:sz w:val="22"/>
          <w:szCs w:val="22"/>
          <w:lang w:val="es-ES"/>
        </w:rPr>
        <w:t xml:space="preserve">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w:t>
      </w:r>
      <w:r w:rsidRPr="00B469E2" w:rsidR="00A63EF5">
        <w:rPr>
          <w:rFonts w:ascii="Palatino Linotype" w:hAnsi="Palatino Linotype" w:cs="Tahoma"/>
          <w:sz w:val="22"/>
          <w:szCs w:val="22"/>
          <w:lang w:val="es-ES"/>
        </w:rPr>
        <w:t>visualización, consecuentemente;</w:t>
      </w:r>
      <w:r w:rsidRPr="00B469E2">
        <w:rPr>
          <w:rFonts w:ascii="Palatino Linotype" w:hAnsi="Palatino Linotype" w:cs="Tahoma"/>
          <w:sz w:val="22"/>
          <w:szCs w:val="22"/>
          <w:lang w:val="es-ES"/>
        </w:rPr>
        <w:t xml:space="preserve"> existe la posibilidad que los Entes de Gobierno, caso particular el Sujeto Obligado, no haga uso de ella, por lo que</w:t>
      </w:r>
      <w:r w:rsidRPr="00B469E2" w:rsidR="00A63EF5">
        <w:rPr>
          <w:rFonts w:ascii="Palatino Linotype" w:hAnsi="Palatino Linotype" w:cs="Tahoma"/>
          <w:sz w:val="22"/>
          <w:szCs w:val="22"/>
          <w:lang w:val="es-ES"/>
        </w:rPr>
        <w:t xml:space="preserve">, existe la posibilidad, de que la información solicitada no obre en </w:t>
      </w:r>
      <w:r w:rsidRPr="00B469E2">
        <w:rPr>
          <w:rFonts w:ascii="Palatino Linotype" w:hAnsi="Palatino Linotype" w:cs="Tahoma"/>
          <w:sz w:val="22"/>
          <w:szCs w:val="22"/>
          <w:lang w:val="es-ES"/>
        </w:rPr>
        <w:t>sus archivos.</w:t>
      </w:r>
    </w:p>
    <w:p w:rsidRPr="00B469E2" w:rsidR="00A63EF5" w:rsidP="00B469E2" w:rsidRDefault="00A63EF5" w14:paraId="0A3BEC2A" w14:textId="77777777">
      <w:pPr>
        <w:spacing w:line="360" w:lineRule="auto"/>
        <w:contextualSpacing/>
        <w:jc w:val="both"/>
        <w:rPr>
          <w:rFonts w:ascii="Palatino Linotype" w:hAnsi="Palatino Linotype" w:cs="Tahoma"/>
          <w:sz w:val="22"/>
          <w:szCs w:val="22"/>
          <w:lang w:val="es-ES"/>
        </w:rPr>
      </w:pPr>
    </w:p>
    <w:p w:rsidRPr="00B469E2" w:rsidR="00A63EF5" w:rsidP="00B469E2" w:rsidRDefault="00A63EF5" w14:paraId="37DFCE4A" w14:textId="3DA81C5C">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En este contexto, se advierte que el Sujeto Obligado a través de respuesta, remitió las ligas para observar el Información Pública de Oficio Mexiquense (</w:t>
      </w:r>
      <w:proofErr w:type="spellStart"/>
      <w:r w:rsidRPr="00B469E2">
        <w:rPr>
          <w:rFonts w:ascii="Palatino Linotype" w:hAnsi="Palatino Linotype" w:cs="Tahoma"/>
          <w:sz w:val="22"/>
          <w:szCs w:val="22"/>
          <w:lang w:val="es-ES"/>
        </w:rPr>
        <w:t>Ipomex</w:t>
      </w:r>
      <w:proofErr w:type="spellEnd"/>
      <w:r w:rsidRPr="00B469E2">
        <w:rPr>
          <w:rFonts w:ascii="Palatino Linotype" w:hAnsi="Palatino Linotype" w:cs="Tahoma"/>
          <w:sz w:val="22"/>
          <w:szCs w:val="22"/>
          <w:lang w:val="es-ES"/>
        </w:rPr>
        <w:t xml:space="preserve">), en su apartado de </w:t>
      </w:r>
      <w:r w:rsidRPr="00B469E2">
        <w:rPr>
          <w:rFonts w:ascii="Palatino Linotype" w:hAnsi="Palatino Linotype" w:cs="Tahoma"/>
          <w:i/>
          <w:sz w:val="22"/>
          <w:szCs w:val="22"/>
          <w:lang w:val="es-ES"/>
        </w:rPr>
        <w:t xml:space="preserve">Retribuciones, </w:t>
      </w:r>
      <w:r w:rsidRPr="00B469E2">
        <w:rPr>
          <w:rFonts w:ascii="Palatino Linotype" w:hAnsi="Palatino Linotype" w:cs="Tahoma"/>
          <w:sz w:val="22"/>
          <w:szCs w:val="22"/>
          <w:lang w:val="es-ES"/>
        </w:rPr>
        <w:t xml:space="preserve">correspondientes a los ejercicios fiscales que van del 2018 al 2021; sin embargo, el Particular, señaló de forma precisa el documento que pretende obtener y fue claro, en señalar que lo entregado, no </w:t>
      </w:r>
      <w:r w:rsidRPr="00B469E2" w:rsidR="007D37AD">
        <w:rPr>
          <w:rFonts w:ascii="Palatino Linotype" w:hAnsi="Palatino Linotype" w:cs="Tahoma"/>
          <w:sz w:val="22"/>
          <w:szCs w:val="22"/>
          <w:lang w:val="es-ES"/>
        </w:rPr>
        <w:t>corresponde</w:t>
      </w:r>
      <w:r w:rsidRPr="00B469E2">
        <w:rPr>
          <w:rFonts w:ascii="Palatino Linotype" w:hAnsi="Palatino Linotype" w:cs="Tahoma"/>
          <w:sz w:val="22"/>
          <w:szCs w:val="22"/>
          <w:lang w:val="es-ES"/>
        </w:rPr>
        <w:t xml:space="preserve"> con lo </w:t>
      </w:r>
      <w:r w:rsidRPr="00B469E2" w:rsidR="007D37AD">
        <w:rPr>
          <w:rFonts w:ascii="Palatino Linotype" w:hAnsi="Palatino Linotype" w:cs="Tahoma"/>
          <w:sz w:val="22"/>
          <w:szCs w:val="22"/>
          <w:lang w:val="es-ES"/>
        </w:rPr>
        <w:t>solicitado</w:t>
      </w:r>
      <w:r w:rsidRPr="00B469E2">
        <w:rPr>
          <w:rFonts w:ascii="Palatino Linotype" w:hAnsi="Palatino Linotype" w:cs="Tahoma"/>
          <w:sz w:val="22"/>
          <w:szCs w:val="22"/>
          <w:lang w:val="es-ES"/>
        </w:rPr>
        <w:t xml:space="preserve">; tan es </w:t>
      </w:r>
      <w:r w:rsidRPr="00B469E2" w:rsidR="007D37AD">
        <w:rPr>
          <w:rFonts w:ascii="Palatino Linotype" w:hAnsi="Palatino Linotype" w:cs="Tahoma"/>
          <w:sz w:val="22"/>
          <w:szCs w:val="22"/>
          <w:lang w:val="es-ES"/>
        </w:rPr>
        <w:t>así</w:t>
      </w:r>
      <w:r w:rsidRPr="00B469E2">
        <w:rPr>
          <w:rFonts w:ascii="Palatino Linotype" w:hAnsi="Palatino Linotype" w:cs="Tahoma"/>
          <w:sz w:val="22"/>
          <w:szCs w:val="22"/>
          <w:lang w:val="es-ES"/>
        </w:rPr>
        <w:t xml:space="preserve">, que en su Recurso de Revisión, adjuntó un ejemplo de los documentos que quiere obtener, especialmente del apartado en </w:t>
      </w:r>
      <w:r w:rsidRPr="00B469E2" w:rsidR="007D37AD">
        <w:rPr>
          <w:rFonts w:ascii="Palatino Linotype" w:hAnsi="Palatino Linotype" w:cs="Tahoma"/>
          <w:sz w:val="22"/>
          <w:szCs w:val="22"/>
          <w:lang w:val="es-ES"/>
        </w:rPr>
        <w:t>análisis</w:t>
      </w:r>
      <w:r w:rsidRPr="00B469E2">
        <w:rPr>
          <w:rFonts w:ascii="Palatino Linotype" w:hAnsi="Palatino Linotype" w:cs="Tahoma"/>
          <w:sz w:val="22"/>
          <w:szCs w:val="22"/>
          <w:lang w:val="es-ES"/>
        </w:rPr>
        <w:t>; en consecuencia, procede ordenar</w:t>
      </w:r>
      <w:r w:rsidRPr="00B469E2" w:rsidR="007D37AD">
        <w:rPr>
          <w:rFonts w:ascii="Palatino Linotype" w:hAnsi="Palatino Linotype" w:cs="Tahoma"/>
          <w:sz w:val="22"/>
          <w:szCs w:val="22"/>
          <w:lang w:val="es-ES"/>
        </w:rPr>
        <w:t xml:space="preserve"> su entrega</w:t>
      </w:r>
      <w:r w:rsidRPr="00B469E2">
        <w:rPr>
          <w:rFonts w:ascii="Palatino Linotype" w:hAnsi="Palatino Linotype" w:cs="Tahoma"/>
          <w:sz w:val="22"/>
          <w:szCs w:val="22"/>
          <w:lang w:val="es-ES"/>
        </w:rPr>
        <w:t>, previa búsqueda de la información</w:t>
      </w:r>
      <w:r w:rsidRPr="00B469E2" w:rsidR="007D37AD">
        <w:rPr>
          <w:rFonts w:ascii="Palatino Linotype" w:hAnsi="Palatino Linotype" w:cs="Tahoma"/>
          <w:sz w:val="22"/>
          <w:szCs w:val="22"/>
          <w:lang w:val="es-ES"/>
        </w:rPr>
        <w:t>.</w:t>
      </w:r>
    </w:p>
    <w:p w:rsidRPr="00B469E2" w:rsidR="009B0C37" w:rsidP="00B469E2" w:rsidRDefault="009B0C37" w14:paraId="3D44EAF2" w14:textId="77777777">
      <w:pPr>
        <w:spacing w:line="360" w:lineRule="auto"/>
        <w:contextualSpacing/>
        <w:jc w:val="both"/>
        <w:rPr>
          <w:rFonts w:ascii="Palatino Linotype" w:hAnsi="Palatino Linotype" w:cs="Tahoma"/>
          <w:sz w:val="22"/>
          <w:szCs w:val="22"/>
          <w:lang w:val="es-ES"/>
        </w:rPr>
      </w:pPr>
    </w:p>
    <w:p w:rsidRPr="00B469E2" w:rsidR="00537CAA" w:rsidP="00B469E2" w:rsidRDefault="00D51F04" w14:paraId="2502084A" w14:textId="09C3D5FD">
      <w:pPr>
        <w:numPr>
          <w:ilvl w:val="0"/>
          <w:numId w:val="33"/>
        </w:numPr>
        <w:spacing w:line="360" w:lineRule="auto"/>
        <w:contextualSpacing/>
        <w:jc w:val="both"/>
        <w:rPr>
          <w:rFonts w:ascii="Palatino Linotype" w:hAnsi="Palatino Linotype" w:cs="Tahoma"/>
          <w:b/>
          <w:sz w:val="22"/>
          <w:szCs w:val="22"/>
          <w:u w:val="single"/>
        </w:rPr>
      </w:pPr>
      <w:r>
        <w:rPr>
          <w:rFonts w:ascii="Palatino Linotype" w:hAnsi="Palatino Linotype" w:cs="Tahoma"/>
          <w:b/>
          <w:sz w:val="22"/>
          <w:szCs w:val="22"/>
        </w:rPr>
        <w:lastRenderedPageBreak/>
        <w:t>P</w:t>
      </w:r>
      <w:r w:rsidRPr="00B469E2" w:rsidR="00537CAA">
        <w:rPr>
          <w:rFonts w:ascii="Palatino Linotype" w:hAnsi="Palatino Linotype" w:cs="Tahoma"/>
          <w:b/>
          <w:sz w:val="22"/>
          <w:szCs w:val="22"/>
        </w:rPr>
        <w:t>unto 4</w:t>
      </w:r>
      <w:r>
        <w:rPr>
          <w:rFonts w:ascii="Palatino Linotype" w:hAnsi="Palatino Linotype" w:cs="Tahoma"/>
          <w:b/>
          <w:sz w:val="22"/>
          <w:szCs w:val="22"/>
        </w:rPr>
        <w:t>,</w:t>
      </w:r>
      <w:r w:rsidRPr="00B469E2" w:rsidR="00537CAA">
        <w:rPr>
          <w:rFonts w:ascii="Palatino Linotype" w:hAnsi="Palatino Linotype" w:cs="Tahoma"/>
          <w:b/>
          <w:sz w:val="22"/>
          <w:szCs w:val="22"/>
        </w:rPr>
        <w:t xml:space="preserve"> opinión de no adeudo en el cumplimiento de obligaciones fiscales emitida por el SAT.</w:t>
      </w:r>
    </w:p>
    <w:p w:rsidRPr="00B469E2" w:rsidR="00537CAA" w:rsidP="00B469E2" w:rsidRDefault="00537CAA" w14:paraId="1FBD8896" w14:textId="77777777">
      <w:pPr>
        <w:spacing w:line="360" w:lineRule="auto"/>
        <w:contextualSpacing/>
        <w:jc w:val="both"/>
        <w:rPr>
          <w:rFonts w:ascii="Palatino Linotype" w:hAnsi="Palatino Linotype" w:cs="Tahoma"/>
          <w:sz w:val="22"/>
          <w:szCs w:val="22"/>
          <w:lang w:val="es-ES"/>
        </w:rPr>
      </w:pPr>
    </w:p>
    <w:p w:rsidRPr="00B469E2" w:rsidR="009B0C37" w:rsidP="00B469E2" w:rsidRDefault="00537CAA" w14:paraId="26E50CA3" w14:textId="7BF70932">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lang w:val="es-ES"/>
        </w:rPr>
        <w:t>El Particular solicitó la entrega de la opinión de no adeudo en el cumplimiento de obligaciones fiscales estatales que debió emitir el SAT;</w:t>
      </w:r>
      <w:r w:rsidRPr="00B469E2" w:rsidR="00A62CB3">
        <w:rPr>
          <w:rFonts w:ascii="Palatino Linotype" w:hAnsi="Palatino Linotype" w:cs="Tahoma"/>
          <w:sz w:val="22"/>
          <w:szCs w:val="22"/>
          <w:lang w:val="es-ES"/>
        </w:rPr>
        <w:t xml:space="preserve"> al respecto, el</w:t>
      </w:r>
      <w:r w:rsidRPr="00B469E2" w:rsidR="009B0C37">
        <w:rPr>
          <w:rFonts w:ascii="Palatino Linotype" w:hAnsi="Palatino Linotype" w:cs="Tahoma"/>
          <w:sz w:val="22"/>
          <w:szCs w:val="22"/>
        </w:rPr>
        <w:t xml:space="preserve"> Servicio de Administración Tributaria (SAT), es un órgano desconcentrado de la Secretaría de Hacienda y Crédito Público (SHCP), </w:t>
      </w:r>
      <w:r w:rsidRPr="00B469E2" w:rsidR="004414A8">
        <w:rPr>
          <w:rFonts w:ascii="Palatino Linotype" w:hAnsi="Palatino Linotype" w:cs="Tahoma"/>
          <w:sz w:val="22"/>
          <w:szCs w:val="22"/>
        </w:rPr>
        <w:t>la cual, es la</w:t>
      </w:r>
      <w:r w:rsidRPr="00B469E2" w:rsidR="009B0C37">
        <w:rPr>
          <w:rFonts w:ascii="Palatino Linotype" w:hAnsi="Palatino Linotype" w:cs="Tahoma"/>
          <w:sz w:val="22"/>
          <w:szCs w:val="22"/>
        </w:rPr>
        <w:t xml:space="preserve"> máxima autoridad fiscal encargada de la determinación y recaudación de impuestos en México. En ese orden de ideas, los artículos 27 apartado A, fracción VI, 29, 32-D último párrafo, 32-G del Código Fiscal de la Federación, así como los artículos 94 fracción I y 96 de la Ley del Impuesto sobre la Renta</w:t>
      </w:r>
      <w:r w:rsidRPr="00B469E2" w:rsidR="004414A8">
        <w:rPr>
          <w:rFonts w:ascii="Palatino Linotype" w:hAnsi="Palatino Linotype" w:cs="Tahoma"/>
          <w:sz w:val="22"/>
          <w:szCs w:val="22"/>
        </w:rPr>
        <w:t>,</w:t>
      </w:r>
      <w:r w:rsidRPr="00B469E2" w:rsidR="009B0C37">
        <w:rPr>
          <w:rFonts w:ascii="Palatino Linotype" w:hAnsi="Palatino Linotype" w:cs="Tahoma"/>
          <w:sz w:val="22"/>
          <w:szCs w:val="22"/>
        </w:rPr>
        <w:t xml:space="preserve"> que señalan lo siguiente:</w:t>
      </w:r>
    </w:p>
    <w:p w:rsidRPr="00B469E2" w:rsidR="009B0C37" w:rsidP="00B469E2" w:rsidRDefault="009B0C37" w14:paraId="3C229CC3" w14:textId="77777777">
      <w:pPr>
        <w:spacing w:line="360" w:lineRule="auto"/>
        <w:contextualSpacing/>
        <w:jc w:val="both"/>
        <w:rPr>
          <w:rFonts w:ascii="Palatino Linotype" w:hAnsi="Palatino Linotype" w:cs="Tahoma"/>
          <w:b/>
          <w:sz w:val="22"/>
          <w:szCs w:val="22"/>
          <w:lang w:val="es-ES"/>
        </w:rPr>
      </w:pPr>
    </w:p>
    <w:p w:rsidRPr="00B469E2" w:rsidR="009B0C37" w:rsidP="00B469E2" w:rsidRDefault="009B0C37" w14:paraId="16E4ACA0" w14:textId="4F28C63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Artículo 27.</w:t>
      </w:r>
      <w:r w:rsidRPr="00B469E2">
        <w:rPr>
          <w:rFonts w:ascii="Palatino Linotype" w:hAnsi="Palatino Linotype" w:cs="Tahoma"/>
          <w:i/>
        </w:rPr>
        <w:t xml:space="preserve"> En materia del Registro Federal de Contribuyentes, se estará a lo siguiente:</w:t>
      </w:r>
    </w:p>
    <w:p w:rsidRPr="00B469E2" w:rsidR="009B0C37" w:rsidP="00B469E2" w:rsidRDefault="009B0C37" w14:paraId="5DBF2A0C"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A. Sujetos y sus obligaciones específicas:</w:t>
      </w:r>
    </w:p>
    <w:p w:rsidRPr="00B469E2" w:rsidR="009B0C37" w:rsidP="00B469E2" w:rsidRDefault="009B0C37" w14:paraId="09BD09D8"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I a V…</w:t>
      </w:r>
    </w:p>
    <w:p w:rsidRPr="00B469E2" w:rsidR="009B0C37" w:rsidP="00B469E2" w:rsidRDefault="009B0C37" w14:paraId="342F6422"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VI. Las unidades administrativas y los órganos administrativos desconcentrados de las dependencias y las demás áreas u órganos de la Federación, de las Entidades Federativas, de los municipios, de los organismos descentralizados y de los órganos constitucionales autónomos, que cuenten con autorización del ente público al que pertenezcan, que tengan el carácter de retenedor o de contribuyente, de conformidad con las leyes fiscales, en forma separada del ente público al que pertenezcan, deberán dar cumplimiento a las obligaciones previstas en las fracciones I, II y III del apartado B del presente artículo.</w:t>
      </w:r>
    </w:p>
    <w:p w:rsidRPr="00B469E2" w:rsidR="009B0C37" w:rsidP="00B469E2" w:rsidRDefault="009B0C37" w14:paraId="19213CD4"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w:t>
      </w:r>
      <w:r w:rsidRPr="00B469E2">
        <w:rPr>
          <w:rFonts w:ascii="Palatino Linotype" w:hAnsi="Palatino Linotype" w:cs="Tahoma"/>
          <w:i/>
        </w:rPr>
        <w:cr/>
      </w:r>
    </w:p>
    <w:p w:rsidRPr="00B469E2" w:rsidR="009B0C37" w:rsidP="00B469E2" w:rsidRDefault="009B0C37" w14:paraId="2B2747A4"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Artículo 29</w:t>
      </w:r>
      <w:r w:rsidRPr="00B469E2">
        <w:rPr>
          <w:rFonts w:ascii="Palatino Linotype" w:hAnsi="Palatino Linotype" w:cs="Tahoma"/>
          <w:i/>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w:t>
      </w:r>
      <w:proofErr w:type="gramStart"/>
      <w:r w:rsidRPr="00B469E2">
        <w:rPr>
          <w:rFonts w:ascii="Palatino Linotype" w:hAnsi="Palatino Linotype" w:cs="Tahoma"/>
          <w:i/>
        </w:rPr>
        <w:t>bienes,</w:t>
      </w:r>
      <w:proofErr w:type="gramEnd"/>
      <w:r w:rsidRPr="00B469E2">
        <w:rPr>
          <w:rFonts w:ascii="Palatino Linotype" w:hAnsi="Palatino Linotype" w:cs="Tahoma"/>
          <w:i/>
        </w:rPr>
        <w:t xml:space="preserve"> disfruten de su uso o goce temporal, reciban servicios, realicen pagos parciales o diferidos que liquidan saldos de comprobantes fiscales digitales por Internet, o aquéllas a las que les </w:t>
      </w:r>
      <w:r w:rsidRPr="00B469E2">
        <w:rPr>
          <w:rFonts w:ascii="Palatino Linotype" w:hAnsi="Palatino Linotype" w:cs="Tahoma"/>
          <w:i/>
        </w:rPr>
        <w:lastRenderedPageBreak/>
        <w:t>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Pr="00B469E2" w:rsidR="009B0C37" w:rsidP="00B469E2" w:rsidRDefault="009B0C37" w14:paraId="1CF42204"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Los contribuyentes a que se refiere el párrafo anterior deberán cumplir con las obligaciones siguientes:</w:t>
      </w:r>
    </w:p>
    <w:p w:rsidRPr="00B469E2" w:rsidR="009B0C37" w:rsidP="00B469E2" w:rsidRDefault="009B0C37" w14:paraId="5CC9B936"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I.</w:t>
      </w:r>
      <w:r w:rsidRPr="00B469E2">
        <w:rPr>
          <w:rFonts w:ascii="Palatino Linotype" w:hAnsi="Palatino Linotype" w:cs="Tahoma"/>
          <w:i/>
        </w:rPr>
        <w:t xml:space="preserve"> Contar con un certificado de firma electrónica avanzada vigente, tener obligaciones fiscales en el Registro Federal de Contribuyentes y cumplir con los requisitos que determine el Servicio de Administración Tributaria mediante las reglas de carácter general.</w:t>
      </w:r>
    </w:p>
    <w:p w:rsidRPr="00B469E2" w:rsidR="009B0C37" w:rsidP="00B469E2" w:rsidRDefault="009B0C37" w14:paraId="41D32A94"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II.</w:t>
      </w:r>
      <w:r w:rsidRPr="00B469E2">
        <w:rPr>
          <w:rFonts w:ascii="Palatino Linotype" w:hAnsi="Palatino Linotype" w:cs="Tahoma"/>
          <w:i/>
        </w:rPr>
        <w:t xml:space="preserve"> Tramitar ante el Servicio de Administración Tributaria el certificado para el uso de los sellos digitales.</w:t>
      </w:r>
    </w:p>
    <w:p w:rsidRPr="00B469E2" w:rsidR="009B0C37" w:rsidP="00B469E2" w:rsidRDefault="009B0C37" w14:paraId="5D154110"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Pr="00B469E2" w:rsidR="009B0C37" w:rsidP="00B469E2" w:rsidRDefault="009B0C37" w14:paraId="136DDFBA"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rsidRPr="00B469E2" w:rsidR="009B0C37" w:rsidP="00B469E2" w:rsidRDefault="009B0C37" w14:paraId="792C9F09"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La tramitación de un certificado de sello digital sólo podrá efectuarse mediante formato electrónico que cuente con la firma electrónica avanzada de la persona solicitante.</w:t>
      </w:r>
    </w:p>
    <w:p w:rsidRPr="00B469E2" w:rsidR="009B0C37" w:rsidP="00B469E2" w:rsidRDefault="009B0C37" w14:paraId="3FDE0C83"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III.</w:t>
      </w:r>
      <w:r w:rsidRPr="00B469E2">
        <w:rPr>
          <w:rFonts w:ascii="Palatino Linotype" w:hAnsi="Palatino Linotype" w:cs="Tahoma"/>
          <w:i/>
        </w:rPr>
        <w:t xml:space="preserve">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rsidRPr="00B469E2" w:rsidR="009B0C37" w:rsidP="00B469E2" w:rsidRDefault="009B0C37" w14:paraId="4492DB53"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IV.</w:t>
      </w:r>
      <w:r w:rsidRPr="00B469E2">
        <w:rPr>
          <w:rFonts w:ascii="Palatino Linotype" w:hAnsi="Palatino Linotype" w:cs="Tahoma"/>
          <w:i/>
        </w:rPr>
        <w:t xml:space="preserve"> Remitir al Servicio de Administración Tributaria, antes de su expedición, el comprobante fiscal digital por Internet respectivo a través de los mecanismos digitales que para tal efecto determine </w:t>
      </w:r>
      <w:r w:rsidRPr="00B469E2">
        <w:rPr>
          <w:rFonts w:ascii="Palatino Linotype" w:hAnsi="Palatino Linotype" w:cs="Tahoma"/>
          <w:i/>
        </w:rPr>
        <w:lastRenderedPageBreak/>
        <w:t>dicho órgano desconcentrado mediante reglas de carácter general, con el objeto de que éste proceda a:</w:t>
      </w:r>
    </w:p>
    <w:p w:rsidRPr="00B469E2" w:rsidR="009B0C37" w:rsidP="00B469E2" w:rsidRDefault="009B0C37" w14:paraId="50F4E1E8"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a)</w:t>
      </w:r>
      <w:r w:rsidRPr="00B469E2">
        <w:rPr>
          <w:rFonts w:ascii="Palatino Linotype" w:hAnsi="Palatino Linotype" w:cs="Tahoma"/>
          <w:i/>
        </w:rPr>
        <w:t xml:space="preserve">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rsidRPr="00B469E2" w:rsidR="009B0C37" w:rsidP="00B469E2" w:rsidRDefault="009B0C37" w14:paraId="5D8B6A8E"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b)</w:t>
      </w:r>
      <w:r w:rsidRPr="00B469E2">
        <w:rPr>
          <w:rFonts w:ascii="Palatino Linotype" w:hAnsi="Palatino Linotype" w:cs="Tahoma"/>
          <w:i/>
        </w:rPr>
        <w:t xml:space="preserve"> Asignar el folio del comprobante fiscal digital.</w:t>
      </w:r>
    </w:p>
    <w:p w:rsidRPr="00B469E2" w:rsidR="009B0C37" w:rsidP="00B469E2" w:rsidRDefault="009B0C37" w14:paraId="4883AB4B"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c)</w:t>
      </w:r>
      <w:r w:rsidRPr="00B469E2">
        <w:rPr>
          <w:rFonts w:ascii="Palatino Linotype" w:hAnsi="Palatino Linotype" w:cs="Tahoma"/>
          <w:i/>
        </w:rPr>
        <w:t xml:space="preserve"> Incorporar el sello digital del Servicio de Administración Tributaria </w:t>
      </w:r>
    </w:p>
    <w:p w:rsidRPr="00B469E2" w:rsidR="009B0C37" w:rsidP="00B469E2" w:rsidRDefault="009B0C37" w14:paraId="7E4F30B0"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V.</w:t>
      </w:r>
      <w:r w:rsidRPr="00B469E2">
        <w:rPr>
          <w:rFonts w:ascii="Palatino Linotype" w:hAnsi="Palatino Linotype" w:cs="Tahoma"/>
          <w:i/>
        </w:rPr>
        <w:t xml:space="preserve">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rsidRPr="00B469E2" w:rsidR="009B0C37" w:rsidP="00B469E2" w:rsidRDefault="009B0C37" w14:paraId="3F0BC4FA"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VI.</w:t>
      </w:r>
      <w:r w:rsidRPr="00B469E2">
        <w:rPr>
          <w:rFonts w:ascii="Palatino Linotype" w:hAnsi="Palatino Linotype" w:cs="Tahoma"/>
          <w:i/>
        </w:rPr>
        <w:t xml:space="preserve"> Cumplir con las especificaciones que en materia de informática determine el Servicio de Administración Tributaria mediante reglas de carácter general.</w:t>
      </w:r>
    </w:p>
    <w:p w:rsidRPr="00B469E2" w:rsidR="009B0C37" w:rsidP="00B469E2" w:rsidRDefault="009B0C37" w14:paraId="41907A2B"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rsidRPr="00B469E2" w:rsidR="009B0C37" w:rsidP="00B469E2" w:rsidRDefault="009B0C37" w14:paraId="5EABAB2C"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rsidRPr="00B469E2" w:rsidR="009B0C37" w:rsidP="00B469E2" w:rsidRDefault="009B0C37" w14:paraId="7AD291DE" w14:textId="77777777">
      <w:pPr>
        <w:spacing w:line="360" w:lineRule="auto"/>
        <w:ind w:left="567" w:right="539"/>
        <w:contextualSpacing/>
        <w:jc w:val="both"/>
        <w:rPr>
          <w:rFonts w:ascii="Palatino Linotype" w:hAnsi="Palatino Linotype" w:cs="Tahoma"/>
          <w:i/>
        </w:rPr>
      </w:pPr>
    </w:p>
    <w:p w:rsidRPr="00B469E2" w:rsidR="009B0C37" w:rsidP="00B469E2" w:rsidRDefault="009B0C37" w14:paraId="7B32FE83"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 xml:space="preserve">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w:t>
      </w:r>
      <w:r w:rsidRPr="00B469E2">
        <w:rPr>
          <w:rFonts w:ascii="Palatino Linotype" w:hAnsi="Palatino Linotype" w:cs="Tahoma"/>
          <w:i/>
        </w:rPr>
        <w:lastRenderedPageBreak/>
        <w:t>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rsidRPr="00B469E2" w:rsidR="009B0C37" w:rsidP="00B469E2" w:rsidRDefault="009B0C37" w14:paraId="6E5AD402" w14:textId="77777777">
      <w:pPr>
        <w:spacing w:line="360" w:lineRule="auto"/>
        <w:ind w:left="567" w:right="539"/>
        <w:contextualSpacing/>
        <w:jc w:val="both"/>
        <w:rPr>
          <w:rFonts w:ascii="Palatino Linotype" w:hAnsi="Palatino Linotype" w:cs="Tahoma"/>
          <w:i/>
        </w:rPr>
      </w:pPr>
    </w:p>
    <w:p w:rsidRPr="00B469E2" w:rsidR="009B0C37" w:rsidP="00B469E2" w:rsidRDefault="009B0C37" w14:paraId="2D844AA3"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rsidRPr="00B469E2" w:rsidR="009B0C37" w:rsidP="00B469E2" w:rsidRDefault="009B0C37" w14:paraId="47301712" w14:textId="77777777">
      <w:pPr>
        <w:spacing w:line="360" w:lineRule="auto"/>
        <w:ind w:left="567" w:right="539"/>
        <w:contextualSpacing/>
        <w:jc w:val="both"/>
        <w:rPr>
          <w:rFonts w:ascii="Palatino Linotype" w:hAnsi="Palatino Linotype" w:cs="Tahoma"/>
          <w:i/>
        </w:rPr>
      </w:pPr>
    </w:p>
    <w:p w:rsidRPr="00B469E2" w:rsidR="009B0C37" w:rsidP="00B469E2" w:rsidRDefault="009B0C37" w14:paraId="1AF1EECC"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Artículo 32-D.</w:t>
      </w:r>
      <w:r w:rsidRPr="00B469E2">
        <w:rPr>
          <w:rFonts w:ascii="Palatino Linotype" w:hAnsi="Palatino Linotype" w:cs="Tahoma"/>
          <w:i/>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rsidRPr="00B469E2" w:rsidR="009B0C37" w:rsidP="00B469E2" w:rsidRDefault="009B0C37" w14:paraId="4E62D91B"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I a IX…</w:t>
      </w:r>
    </w:p>
    <w:p w:rsidRPr="00B469E2" w:rsidR="009B0C37" w:rsidP="00B469E2" w:rsidRDefault="009B0C37" w14:paraId="412FC836"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w:t>
      </w:r>
    </w:p>
    <w:p w:rsidRPr="00B469E2" w:rsidR="009B0C37" w:rsidP="00B469E2" w:rsidRDefault="009B0C37" w14:paraId="61208C91"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t>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además de cumplir con lo establecido en las fracciones anteriores.</w:t>
      </w:r>
    </w:p>
    <w:p w:rsidRPr="00B469E2" w:rsidR="009B0C37" w:rsidP="00B469E2" w:rsidRDefault="009B0C37" w14:paraId="38BD856C" w14:textId="77777777">
      <w:pPr>
        <w:spacing w:line="360" w:lineRule="auto"/>
        <w:ind w:left="567" w:right="539"/>
        <w:contextualSpacing/>
        <w:jc w:val="both"/>
        <w:rPr>
          <w:rFonts w:ascii="Palatino Linotype" w:hAnsi="Palatino Linotype" w:cs="Tahoma"/>
          <w:i/>
        </w:rPr>
      </w:pPr>
    </w:p>
    <w:p w:rsidRPr="00B469E2" w:rsidR="009B0C37" w:rsidP="00B469E2" w:rsidRDefault="009B0C37" w14:paraId="59B4458B"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Artículo 32-G.</w:t>
      </w:r>
      <w:r w:rsidRPr="00B469E2">
        <w:rPr>
          <w:rFonts w:ascii="Palatino Linotype" w:hAnsi="Palatino Linotype" w:cs="Tahoma"/>
          <w:i/>
        </w:rPr>
        <w:t xml:space="preserve"> La Federación, las Entidades Federativas, el Distrito Federal, y sus Organismos Descentralizados, así como los Municipios, tendrán la obligación de presentar ante las autoridades fiscales, a través de los medios y formatos electrónicos que señale el Servicio de Administración, la información relativa a:</w:t>
      </w:r>
    </w:p>
    <w:p w:rsidRPr="00B469E2" w:rsidR="009B0C37" w:rsidP="00B469E2" w:rsidRDefault="009B0C37" w14:paraId="73DCC002" w14:textId="77777777">
      <w:pPr>
        <w:spacing w:line="360" w:lineRule="auto"/>
        <w:ind w:left="567" w:right="539"/>
        <w:contextualSpacing/>
        <w:jc w:val="both"/>
        <w:rPr>
          <w:rFonts w:ascii="Palatino Linotype" w:hAnsi="Palatino Linotype" w:cs="Tahoma"/>
          <w:i/>
        </w:rPr>
      </w:pPr>
    </w:p>
    <w:p w:rsidRPr="00B469E2" w:rsidR="009B0C37" w:rsidP="00B469E2" w:rsidRDefault="009B0C37" w14:paraId="76BEF6BF"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lastRenderedPageBreak/>
        <w:t>I.</w:t>
      </w:r>
      <w:r w:rsidRPr="00B469E2">
        <w:rPr>
          <w:rFonts w:ascii="Palatino Linotype" w:hAnsi="Palatino Linotype" w:cs="Tahoma"/>
          <w:i/>
        </w:rPr>
        <w:t xml:space="preserve"> Las personas a las que en el mes inmediato anterior les hubieren efectuado retenciones de impuesto sobre la renta, así como de los residentes en el extranjero a los que les hayan efectuado pagos de acuerdo con lo previsto en el Título V de la Ley del Impuesto sobre la Renta.</w:t>
      </w:r>
    </w:p>
    <w:p w:rsidRPr="00B469E2" w:rsidR="009B0C37" w:rsidP="00B469E2" w:rsidRDefault="009B0C37" w14:paraId="170CFE7E"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II.</w:t>
      </w:r>
      <w:r w:rsidRPr="00B469E2">
        <w:rPr>
          <w:rFonts w:ascii="Palatino Linotype" w:hAnsi="Palatino Linotype" w:cs="Tahoma"/>
          <w:i/>
        </w:rPr>
        <w:t xml:space="preserve">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rsidRPr="00B469E2" w:rsidR="009B0C37" w:rsidP="00B469E2" w:rsidRDefault="009B0C37" w14:paraId="688BDA0C" w14:textId="0CAAEF66">
      <w:pPr>
        <w:spacing w:line="360" w:lineRule="auto"/>
        <w:ind w:left="567" w:right="539"/>
        <w:contextualSpacing/>
        <w:jc w:val="both"/>
        <w:rPr>
          <w:rFonts w:ascii="Palatino Linotype" w:hAnsi="Palatino Linotype" w:cs="Tahoma"/>
          <w:i/>
        </w:rPr>
      </w:pPr>
      <w:r w:rsidRPr="00B469E2">
        <w:rPr>
          <w:rFonts w:ascii="Palatino Linotype" w:hAnsi="Palatino Linotype" w:cs="Tahoma"/>
          <w:i/>
        </w:rPr>
        <w:t>La información a que se refiere el párrafo anterior se deberá presentar a más tardar el día 17 del mes posterior al qu</w:t>
      </w:r>
      <w:r w:rsidRPr="00B469E2" w:rsidR="004414A8">
        <w:rPr>
          <w:rFonts w:ascii="Palatino Linotype" w:hAnsi="Palatino Linotype" w:cs="Tahoma"/>
          <w:i/>
        </w:rPr>
        <w:t>e corresponda dicha información</w:t>
      </w:r>
    </w:p>
    <w:p w:rsidRPr="00B469E2" w:rsidR="009B0C37" w:rsidP="00B469E2" w:rsidRDefault="009B0C37" w14:paraId="5838F9FD" w14:textId="77777777">
      <w:pPr>
        <w:spacing w:line="360" w:lineRule="auto"/>
        <w:ind w:left="567" w:right="539"/>
        <w:contextualSpacing/>
        <w:jc w:val="both"/>
        <w:rPr>
          <w:rFonts w:ascii="Palatino Linotype" w:hAnsi="Palatino Linotype" w:cs="Tahoma"/>
        </w:rPr>
      </w:pPr>
      <w:r w:rsidRPr="00B469E2">
        <w:rPr>
          <w:rFonts w:ascii="Palatino Linotype" w:hAnsi="Palatino Linotype" w:cs="Tahoma"/>
        </w:rPr>
        <w:t>(Énfasis añadido)</w:t>
      </w:r>
    </w:p>
    <w:p w:rsidRPr="00B469E2" w:rsidR="009B0C37" w:rsidP="00B469E2" w:rsidRDefault="009B0C37" w14:paraId="1CDB53E0" w14:textId="77777777">
      <w:pPr>
        <w:spacing w:line="360" w:lineRule="auto"/>
        <w:ind w:left="567" w:right="539"/>
        <w:contextualSpacing/>
        <w:jc w:val="both"/>
        <w:rPr>
          <w:rFonts w:ascii="Palatino Linotype" w:hAnsi="Palatino Linotype" w:cs="Tahoma"/>
          <w:i/>
        </w:rPr>
      </w:pPr>
    </w:p>
    <w:p w:rsidRPr="00B469E2" w:rsidR="009B0C37" w:rsidP="00B469E2" w:rsidRDefault="009B0C37" w14:paraId="252D809C" w14:textId="77777777">
      <w:pPr>
        <w:spacing w:line="360" w:lineRule="auto"/>
        <w:ind w:left="567" w:right="539"/>
        <w:contextualSpacing/>
        <w:jc w:val="center"/>
        <w:rPr>
          <w:rFonts w:ascii="Palatino Linotype" w:hAnsi="Palatino Linotype" w:cs="Tahoma"/>
          <w:b/>
          <w:i/>
        </w:rPr>
      </w:pPr>
      <w:r w:rsidRPr="00B469E2">
        <w:rPr>
          <w:rFonts w:ascii="Palatino Linotype" w:hAnsi="Palatino Linotype" w:cs="Tahoma"/>
          <w:b/>
          <w:i/>
        </w:rPr>
        <w:t>Ley del Impuesto sobre la Renta</w:t>
      </w:r>
    </w:p>
    <w:p w:rsidRPr="00B469E2" w:rsidR="009B0C37" w:rsidP="00B469E2" w:rsidRDefault="009B0C37" w14:paraId="5DAB980B" w14:textId="77777777">
      <w:pPr>
        <w:spacing w:line="360" w:lineRule="auto"/>
        <w:ind w:left="567" w:right="539"/>
        <w:contextualSpacing/>
        <w:jc w:val="center"/>
        <w:rPr>
          <w:rFonts w:ascii="Palatino Linotype" w:hAnsi="Palatino Linotype" w:cs="Tahoma"/>
          <w:b/>
          <w:i/>
        </w:rPr>
      </w:pPr>
      <w:r w:rsidRPr="00B469E2">
        <w:rPr>
          <w:rFonts w:ascii="Palatino Linotype" w:hAnsi="Palatino Linotype" w:cs="Tahoma"/>
          <w:b/>
          <w:i/>
        </w:rPr>
        <w:t>CAPÍTULO I</w:t>
      </w:r>
    </w:p>
    <w:p w:rsidRPr="00B469E2" w:rsidR="009B0C37" w:rsidP="00B469E2" w:rsidRDefault="009B0C37" w14:paraId="1AF4C0C1" w14:textId="77777777">
      <w:pPr>
        <w:spacing w:line="360" w:lineRule="auto"/>
        <w:ind w:left="567" w:right="539"/>
        <w:contextualSpacing/>
        <w:jc w:val="center"/>
        <w:rPr>
          <w:rFonts w:ascii="Palatino Linotype" w:hAnsi="Palatino Linotype" w:cs="Tahoma"/>
          <w:b/>
          <w:i/>
        </w:rPr>
      </w:pPr>
      <w:r w:rsidRPr="00B469E2">
        <w:rPr>
          <w:rFonts w:ascii="Palatino Linotype" w:hAnsi="Palatino Linotype" w:cs="Tahoma"/>
          <w:b/>
          <w:i/>
        </w:rPr>
        <w:t>DE LOS INGRESOS POR SALARIOS Y EN GENERAL POR LA</w:t>
      </w:r>
    </w:p>
    <w:p w:rsidRPr="00B469E2" w:rsidR="009B0C37" w:rsidP="00B469E2" w:rsidRDefault="009B0C37" w14:paraId="3A936F06" w14:textId="77777777">
      <w:pPr>
        <w:spacing w:line="360" w:lineRule="auto"/>
        <w:ind w:left="567" w:right="539"/>
        <w:contextualSpacing/>
        <w:jc w:val="center"/>
        <w:rPr>
          <w:rFonts w:ascii="Palatino Linotype" w:hAnsi="Palatino Linotype" w:cs="Tahoma"/>
          <w:b/>
          <w:i/>
        </w:rPr>
      </w:pPr>
      <w:r w:rsidRPr="00B469E2">
        <w:rPr>
          <w:rFonts w:ascii="Palatino Linotype" w:hAnsi="Palatino Linotype" w:cs="Tahoma"/>
          <w:b/>
          <w:i/>
        </w:rPr>
        <w:t>PRESTACIÓN DE UN SERVICIO PERSONAL SUBORDINADO</w:t>
      </w:r>
    </w:p>
    <w:p w:rsidRPr="00B469E2" w:rsidR="009B0C37" w:rsidP="00B469E2" w:rsidRDefault="009B0C37" w14:paraId="45171AE3" w14:textId="77777777">
      <w:pPr>
        <w:spacing w:line="360" w:lineRule="auto"/>
        <w:ind w:left="567" w:right="539"/>
        <w:contextualSpacing/>
        <w:jc w:val="both"/>
        <w:rPr>
          <w:rFonts w:ascii="Palatino Linotype" w:hAnsi="Palatino Linotype" w:cs="Tahoma"/>
          <w:i/>
        </w:rPr>
      </w:pPr>
    </w:p>
    <w:p w:rsidRPr="00B469E2" w:rsidR="009B0C37" w:rsidP="00B469E2" w:rsidRDefault="009B0C37" w14:paraId="226F4AE9"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Artículo 94</w:t>
      </w:r>
      <w:r w:rsidRPr="00B469E2">
        <w:rPr>
          <w:rFonts w:ascii="Palatino Linotype" w:hAnsi="Palatino Linotype" w:cs="Tahoma"/>
          <w:i/>
        </w:rPr>
        <w:t>.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rsidRPr="00B469E2" w:rsidR="009B0C37" w:rsidP="00B469E2" w:rsidRDefault="009B0C37" w14:paraId="22999B52"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I</w:t>
      </w:r>
      <w:r w:rsidRPr="00B469E2">
        <w:rPr>
          <w:rFonts w:ascii="Palatino Linotype" w:hAnsi="Palatino Linotype" w:cs="Tahoma"/>
          <w:i/>
        </w:rPr>
        <w:t>. Las remuneraciones y demás prestaciones, obtenidas por los funcionarios y trabajadores de la Federación, de las entidades federativas y de los municipios, aun cuando sean por concepto de gastos no sujetos a comprobación, así como los obtenidos por los miembros de las fuerzas armadas.</w:t>
      </w:r>
    </w:p>
    <w:p w:rsidRPr="00B469E2" w:rsidR="009B0C37" w:rsidP="00B469E2" w:rsidRDefault="009B0C37" w14:paraId="79E867FC"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II a VII</w:t>
      </w:r>
      <w:r w:rsidRPr="00B469E2">
        <w:rPr>
          <w:rFonts w:ascii="Palatino Linotype" w:hAnsi="Palatino Linotype" w:cs="Tahoma"/>
          <w:i/>
        </w:rPr>
        <w:t>…</w:t>
      </w:r>
    </w:p>
    <w:p w:rsidRPr="00B469E2" w:rsidR="009B0C37" w:rsidP="00B469E2" w:rsidRDefault="009B0C37" w14:paraId="63EA2E86" w14:textId="77777777">
      <w:pPr>
        <w:spacing w:line="360" w:lineRule="auto"/>
        <w:ind w:left="567" w:right="539"/>
        <w:contextualSpacing/>
        <w:jc w:val="both"/>
        <w:rPr>
          <w:rFonts w:ascii="Palatino Linotype" w:hAnsi="Palatino Linotype" w:cs="Tahoma"/>
          <w:i/>
        </w:rPr>
      </w:pPr>
    </w:p>
    <w:p w:rsidRPr="00B469E2" w:rsidR="009B0C37" w:rsidP="00B469E2" w:rsidRDefault="009B0C37" w14:paraId="2A07ADD0"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b/>
          <w:i/>
        </w:rPr>
        <w:t>Artículo 96</w:t>
      </w:r>
      <w:r w:rsidRPr="00B469E2">
        <w:rPr>
          <w:rFonts w:ascii="Palatino Linotype" w:hAnsi="Palatino Linotype" w:cs="Tahoma"/>
          <w:i/>
        </w:rPr>
        <w:t>.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Pr="00B469E2" w:rsidR="009B0C37" w:rsidP="00B469E2" w:rsidRDefault="009B0C37" w14:paraId="03A3C3F5" w14:textId="77777777">
      <w:pPr>
        <w:spacing w:line="360" w:lineRule="auto"/>
        <w:ind w:left="567" w:right="539"/>
        <w:contextualSpacing/>
        <w:jc w:val="both"/>
        <w:rPr>
          <w:rFonts w:ascii="Palatino Linotype" w:hAnsi="Palatino Linotype" w:cs="Tahoma"/>
          <w:i/>
        </w:rPr>
      </w:pPr>
      <w:r w:rsidRPr="00B469E2">
        <w:rPr>
          <w:rFonts w:ascii="Palatino Linotype" w:hAnsi="Palatino Linotype" w:cs="Tahoma"/>
          <w:i/>
        </w:rPr>
        <w:lastRenderedPageBreak/>
        <w:t>…</w:t>
      </w:r>
    </w:p>
    <w:p w:rsidRPr="00B469E2" w:rsidR="009B0C37" w:rsidP="00B469E2" w:rsidRDefault="009B0C37" w14:paraId="3CA134BE" w14:textId="77777777">
      <w:pPr>
        <w:spacing w:line="360" w:lineRule="auto"/>
        <w:ind w:left="567" w:right="539"/>
        <w:contextualSpacing/>
        <w:rPr>
          <w:rFonts w:ascii="Palatino Linotype" w:hAnsi="Palatino Linotype" w:eastAsia="Calibri"/>
          <w:lang w:val="es-ES_tradnl"/>
        </w:rPr>
      </w:pPr>
      <w:r w:rsidRPr="00B469E2">
        <w:rPr>
          <w:rFonts w:ascii="Palatino Linotype" w:hAnsi="Palatino Linotype" w:eastAsia="Calibri"/>
          <w:lang w:val="es-ES_tradnl"/>
        </w:rPr>
        <w:t>(Énfasis añadido)</w:t>
      </w:r>
    </w:p>
    <w:p w:rsidRPr="00B469E2" w:rsidR="009B0C37" w:rsidP="00B469E2" w:rsidRDefault="009B0C37" w14:paraId="0F713358" w14:textId="77777777">
      <w:pPr>
        <w:spacing w:line="360" w:lineRule="auto"/>
        <w:contextualSpacing/>
        <w:jc w:val="both"/>
        <w:rPr>
          <w:rFonts w:ascii="Palatino Linotype" w:hAnsi="Palatino Linotype" w:cs="Tahoma"/>
          <w:sz w:val="22"/>
          <w:szCs w:val="22"/>
          <w:lang w:val="es-ES"/>
        </w:rPr>
      </w:pPr>
    </w:p>
    <w:p w:rsidRPr="00B469E2" w:rsidR="009B0C37" w:rsidP="00B469E2" w:rsidRDefault="009B0C37" w14:paraId="04CB740A" w14:textId="16716280">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De conformidad con los artículos citados, se advierte que los Municipios al administrar libremente su hacienda pública municipal</w:t>
      </w:r>
      <w:r w:rsidR="00D51F04">
        <w:rPr>
          <w:rFonts w:ascii="Palatino Linotype" w:hAnsi="Palatino Linotype" w:cs="Tahoma"/>
          <w:sz w:val="22"/>
          <w:szCs w:val="22"/>
          <w:lang w:val="es-ES"/>
        </w:rPr>
        <w:t xml:space="preserve"> y</w:t>
      </w:r>
      <w:r w:rsidRPr="00B469E2">
        <w:rPr>
          <w:rFonts w:ascii="Palatino Linotype" w:hAnsi="Palatino Linotype" w:cs="Tahoma"/>
          <w:sz w:val="22"/>
          <w:szCs w:val="22"/>
          <w:lang w:val="es-ES"/>
        </w:rPr>
        <w:t xml:space="preserve"> encarg</w:t>
      </w:r>
      <w:r w:rsidR="00D51F04">
        <w:rPr>
          <w:rFonts w:ascii="Palatino Linotype" w:hAnsi="Palatino Linotype" w:cs="Tahoma"/>
          <w:sz w:val="22"/>
          <w:szCs w:val="22"/>
          <w:lang w:val="es-ES"/>
        </w:rPr>
        <w:t>arse de</w:t>
      </w:r>
      <w:r w:rsidRPr="00B469E2">
        <w:rPr>
          <w:rFonts w:ascii="Palatino Linotype" w:hAnsi="Palatino Linotype" w:cs="Tahoma"/>
          <w:sz w:val="22"/>
          <w:szCs w:val="22"/>
          <w:lang w:val="es-ES"/>
        </w:rPr>
        <w:t xml:space="preserve"> lo relativo al pago de los salarios y/o remuneraciones de sus servidores públicos, realiza la retención del Impuesto Sobre la Renta, que debe enterar al Servicio de Administración Tributaria (SAT), de igual manera se encuentran obligados a generar, los Comprobantes Fiscales Digitales por Internet (CFDI), por el pago de los sueldos y salarios a sus trabajadores y por lo que se encuentran obligados de presentar ante el Servicio de Administración Tributaria (SAT), la información relativa de las personas a las que les fue efectuada la retención del impuesto sobre la renta.</w:t>
      </w:r>
    </w:p>
    <w:p w:rsidRPr="00B469E2" w:rsidR="009B0C37" w:rsidP="00B469E2" w:rsidRDefault="009B0C37" w14:paraId="0C2F5889" w14:textId="77777777">
      <w:pPr>
        <w:spacing w:line="360" w:lineRule="auto"/>
        <w:contextualSpacing/>
        <w:jc w:val="both"/>
        <w:rPr>
          <w:rFonts w:ascii="Palatino Linotype" w:hAnsi="Palatino Linotype" w:cs="Tahoma"/>
          <w:sz w:val="22"/>
          <w:szCs w:val="22"/>
          <w:lang w:val="es-ES"/>
        </w:rPr>
      </w:pPr>
    </w:p>
    <w:p w:rsidRPr="00B469E2" w:rsidR="009B0C37" w:rsidP="00B469E2" w:rsidRDefault="009B0C37" w14:paraId="0F643C64" w14:textId="6B89A588">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Si bien es cierto, de conformidad con el último párrafo del artículo 32-D del Código Fiscal de la Federación señala que 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circunstancia que al encontrarse sujeta a la rendición de cuentas de la administración pública, resulta de interés a la sociedad el conocer si se encuentra al corriente en sus obligaciones fiscales</w:t>
      </w:r>
      <w:r w:rsidRPr="00B469E2" w:rsidR="004414A8">
        <w:rPr>
          <w:rFonts w:ascii="Palatino Linotype" w:hAnsi="Palatino Linotype" w:cs="Tahoma"/>
          <w:sz w:val="22"/>
          <w:szCs w:val="22"/>
          <w:lang w:val="es-ES"/>
        </w:rPr>
        <w:t>.</w:t>
      </w:r>
    </w:p>
    <w:p w:rsidRPr="00B469E2" w:rsidR="004414A8" w:rsidP="00B469E2" w:rsidRDefault="004414A8" w14:paraId="1140B702" w14:textId="15DBFA38">
      <w:pPr>
        <w:spacing w:line="360" w:lineRule="auto"/>
        <w:contextualSpacing/>
        <w:jc w:val="both"/>
        <w:rPr>
          <w:rFonts w:ascii="Palatino Linotype" w:hAnsi="Palatino Linotype" w:cs="Tahoma"/>
          <w:sz w:val="22"/>
          <w:szCs w:val="22"/>
          <w:lang w:val="es-ES"/>
        </w:rPr>
      </w:pPr>
    </w:p>
    <w:p w:rsidRPr="00B469E2" w:rsidR="004414A8" w:rsidP="00B469E2" w:rsidRDefault="004414A8" w14:paraId="331AE985" w14:textId="41F3420B">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En este entendido, se debe considerar que en respuesta, el Sujeto Obligado señaló que no aplica este impuesto; sin embargo, entregó la Opinión del cumplimiento de obligaciones fiscales, correspondiente al Municipio de Villa Victoria; con lo que colma únicamente respecto al Ayuntamiento.</w:t>
      </w:r>
    </w:p>
    <w:p w:rsidRPr="00B469E2" w:rsidR="004414A8" w:rsidP="00B469E2" w:rsidRDefault="004414A8" w14:paraId="67953B48" w14:textId="77777777">
      <w:pPr>
        <w:spacing w:line="360" w:lineRule="auto"/>
        <w:contextualSpacing/>
        <w:jc w:val="both"/>
        <w:rPr>
          <w:rFonts w:ascii="Palatino Linotype" w:hAnsi="Palatino Linotype" w:cs="Tahoma"/>
          <w:sz w:val="22"/>
          <w:szCs w:val="22"/>
          <w:lang w:val="es-ES"/>
        </w:rPr>
      </w:pPr>
    </w:p>
    <w:p w:rsidRPr="00B469E2" w:rsidR="004414A8" w:rsidP="00B469E2" w:rsidRDefault="004414A8" w14:paraId="7EA0C52C" w14:textId="72ED3203">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lastRenderedPageBreak/>
        <w:t xml:space="preserve">Sin menoscabo de lo anterior, el Sujeto Obligado omitió pronunciarse respecto al Instituto Municipal de Cultura Física y Deporte, por lo que será necesario que emita respuesta respecto a dicho Instituto; por lo que procede su búsqueda y entrega correspondiente. </w:t>
      </w:r>
    </w:p>
    <w:p w:rsidRPr="00B469E2" w:rsidR="004414A8" w:rsidP="00B469E2" w:rsidRDefault="004414A8" w14:paraId="10A4A29E" w14:textId="77777777">
      <w:pPr>
        <w:spacing w:line="360" w:lineRule="auto"/>
        <w:contextualSpacing/>
        <w:jc w:val="both"/>
        <w:rPr>
          <w:rFonts w:ascii="Palatino Linotype" w:hAnsi="Palatino Linotype" w:cs="Tahoma"/>
          <w:sz w:val="22"/>
          <w:szCs w:val="22"/>
          <w:lang w:val="es-ES"/>
        </w:rPr>
      </w:pPr>
    </w:p>
    <w:p w:rsidRPr="00B469E2" w:rsidR="004414A8" w:rsidP="00B469E2" w:rsidRDefault="00D51F04" w14:paraId="73FDAF68" w14:textId="4EF90982">
      <w:pPr>
        <w:numPr>
          <w:ilvl w:val="0"/>
          <w:numId w:val="33"/>
        </w:numPr>
        <w:spacing w:line="360" w:lineRule="auto"/>
        <w:contextualSpacing/>
        <w:jc w:val="both"/>
        <w:rPr>
          <w:rFonts w:ascii="Palatino Linotype" w:hAnsi="Palatino Linotype" w:cs="Tahoma"/>
          <w:b/>
          <w:sz w:val="22"/>
          <w:szCs w:val="22"/>
          <w:u w:val="single"/>
        </w:rPr>
      </w:pPr>
      <w:r>
        <w:rPr>
          <w:rFonts w:ascii="Palatino Linotype" w:hAnsi="Palatino Linotype" w:cs="Tahoma"/>
          <w:b/>
          <w:sz w:val="22"/>
          <w:szCs w:val="22"/>
        </w:rPr>
        <w:t>P</w:t>
      </w:r>
      <w:r w:rsidRPr="00B469E2" w:rsidR="004414A8">
        <w:rPr>
          <w:rFonts w:ascii="Palatino Linotype" w:hAnsi="Palatino Linotype" w:cs="Tahoma"/>
          <w:b/>
          <w:sz w:val="22"/>
          <w:szCs w:val="22"/>
        </w:rPr>
        <w:t>unto 5 del papel de trabajo en relación con los datos de ISR de cada mes desde enero 2019 a octubre de 2021.</w:t>
      </w:r>
    </w:p>
    <w:p w:rsidRPr="00B469E2" w:rsidR="009B0C37" w:rsidP="00B469E2" w:rsidRDefault="009B0C37" w14:paraId="136D79C9" w14:textId="77777777">
      <w:pPr>
        <w:spacing w:line="360" w:lineRule="auto"/>
        <w:contextualSpacing/>
        <w:jc w:val="both"/>
        <w:rPr>
          <w:rFonts w:ascii="Palatino Linotype" w:hAnsi="Palatino Linotype" w:cs="Tahoma"/>
          <w:sz w:val="22"/>
          <w:szCs w:val="22"/>
          <w:lang w:val="es-ES"/>
        </w:rPr>
      </w:pPr>
    </w:p>
    <w:p w:rsidRPr="00B469E2" w:rsidR="009B0C37" w:rsidP="00B469E2" w:rsidRDefault="00941E6C" w14:paraId="69E5C2FF" w14:textId="307459BA">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El Particular, también solicitó la entrega de </w:t>
      </w:r>
      <w:r w:rsidRPr="00B469E2" w:rsidR="009B0C37">
        <w:rPr>
          <w:rFonts w:ascii="Palatino Linotype" w:hAnsi="Palatino Linotype" w:cs="Tahoma"/>
          <w:sz w:val="22"/>
          <w:szCs w:val="22"/>
          <w:lang w:val="es-ES"/>
        </w:rPr>
        <w:t>documentos de trabajo por Municipio y por sus órganos paramunicipales, que contenga</w:t>
      </w:r>
      <w:r w:rsidRPr="00B469E2">
        <w:rPr>
          <w:rFonts w:ascii="Palatino Linotype" w:hAnsi="Palatino Linotype" w:cs="Tahoma"/>
          <w:sz w:val="22"/>
          <w:szCs w:val="22"/>
          <w:lang w:val="es-ES"/>
        </w:rPr>
        <w:t>n</w:t>
      </w:r>
      <w:r w:rsidRPr="00B469E2" w:rsidR="009B0C37">
        <w:rPr>
          <w:rFonts w:ascii="Palatino Linotype" w:hAnsi="Palatino Linotype" w:cs="Tahoma"/>
          <w:sz w:val="22"/>
          <w:szCs w:val="22"/>
          <w:lang w:val="es-ES"/>
        </w:rPr>
        <w:t xml:space="preserve"> los datos de identificación de ISR, recuperado</w:t>
      </w:r>
      <w:r w:rsidRPr="00B469E2">
        <w:rPr>
          <w:rFonts w:ascii="Palatino Linotype" w:hAnsi="Palatino Linotype" w:cs="Tahoma"/>
          <w:sz w:val="22"/>
          <w:szCs w:val="22"/>
          <w:lang w:val="es-ES"/>
        </w:rPr>
        <w:t>s</w:t>
      </w:r>
      <w:r w:rsidRPr="00B469E2" w:rsidR="009B0C37">
        <w:rPr>
          <w:rFonts w:ascii="Palatino Linotype" w:hAnsi="Palatino Linotype" w:cs="Tahoma"/>
          <w:sz w:val="22"/>
          <w:szCs w:val="22"/>
          <w:lang w:val="es-ES"/>
        </w:rPr>
        <w:t xml:space="preserve"> por mes, del periodo del uno de enero de dos mil diecinueve al treinta y uno de octubre de dos mil veintiuno;</w:t>
      </w:r>
      <w:r w:rsidRPr="00B469E2">
        <w:rPr>
          <w:rFonts w:ascii="Palatino Linotype" w:hAnsi="Palatino Linotype" w:cs="Tahoma"/>
          <w:sz w:val="22"/>
          <w:szCs w:val="22"/>
          <w:lang w:val="es-ES"/>
        </w:rPr>
        <w:t xml:space="preserve"> al respecto, el Particular solicitó la entrega de</w:t>
      </w:r>
      <w:r w:rsidRPr="00B469E2" w:rsidR="009B0C37">
        <w:rPr>
          <w:rFonts w:ascii="Palatino Linotype" w:hAnsi="Palatino Linotype" w:cs="Tahoma"/>
          <w:sz w:val="22"/>
          <w:szCs w:val="22"/>
          <w:lang w:val="es-ES"/>
        </w:rPr>
        <w:t xml:space="preserve"> un documento de tipo específico que contenga desagregada la in</w:t>
      </w:r>
      <w:r w:rsidRPr="00B469E2">
        <w:rPr>
          <w:rFonts w:ascii="Palatino Linotype" w:hAnsi="Palatino Linotype" w:cs="Tahoma"/>
          <w:sz w:val="22"/>
          <w:szCs w:val="22"/>
          <w:lang w:val="es-ES"/>
        </w:rPr>
        <w:t>formación en diversos apartados;</w:t>
      </w:r>
      <w:r w:rsidRPr="00B469E2" w:rsidR="009B0C37">
        <w:rPr>
          <w:rFonts w:ascii="Palatino Linotype" w:hAnsi="Palatino Linotype" w:cs="Tahoma"/>
          <w:sz w:val="22"/>
          <w:szCs w:val="22"/>
          <w:lang w:val="es-ES"/>
        </w:rPr>
        <w:t xml:space="preserve"> </w:t>
      </w:r>
      <w:r w:rsidRPr="00B469E2">
        <w:rPr>
          <w:rFonts w:ascii="Palatino Linotype" w:hAnsi="Palatino Linotype" w:cs="Tahoma"/>
          <w:sz w:val="22"/>
          <w:szCs w:val="22"/>
          <w:lang w:val="es-ES"/>
        </w:rPr>
        <w:t>en este tenor, resulta importante</w:t>
      </w:r>
      <w:r w:rsidRPr="00B469E2" w:rsidR="009B0C37">
        <w:rPr>
          <w:rFonts w:ascii="Palatino Linotype" w:hAnsi="Palatino Linotype" w:cs="Tahoma"/>
          <w:sz w:val="22"/>
          <w:szCs w:val="22"/>
          <w:lang w:val="es-ES"/>
        </w:rPr>
        <w:t xml:space="preserve"> </w:t>
      </w:r>
      <w:r w:rsidRPr="00B469E2">
        <w:rPr>
          <w:rFonts w:ascii="Palatino Linotype" w:hAnsi="Palatino Linotype" w:cs="Tahoma"/>
          <w:sz w:val="22"/>
          <w:szCs w:val="22"/>
          <w:lang w:val="es-ES"/>
        </w:rPr>
        <w:t>hacer del conocimiento al hoy Recurrente,</w:t>
      </w:r>
      <w:r w:rsidRPr="00B469E2" w:rsidR="009B0C37">
        <w:rPr>
          <w:rFonts w:ascii="Palatino Linotype" w:hAnsi="Palatino Linotype" w:cs="Tahoma"/>
          <w:sz w:val="22"/>
          <w:szCs w:val="22"/>
          <w:lang w:val="es-ES"/>
        </w:rPr>
        <w:t xml:space="preserve"> que de conformidad con los artículos 12 y 24 de la Ley de Transparencia local,</w:t>
      </w:r>
      <w:r w:rsidRPr="00B469E2">
        <w:rPr>
          <w:rFonts w:ascii="Palatino Linotype" w:hAnsi="Palatino Linotype" w:cs="Tahoma"/>
          <w:sz w:val="22"/>
          <w:szCs w:val="22"/>
          <w:lang w:val="es-ES"/>
        </w:rPr>
        <w:t xml:space="preserve"> que</w:t>
      </w:r>
      <w:r w:rsidRPr="00B469E2" w:rsidR="009B0C37">
        <w:rPr>
          <w:rFonts w:ascii="Palatino Linotype" w:hAnsi="Palatino Linotype" w:cs="Tahoma"/>
          <w:sz w:val="22"/>
          <w:szCs w:val="22"/>
          <w:lang w:val="es-ES"/>
        </w:rPr>
        <w:t xml:space="preserve"> se establece</w:t>
      </w:r>
      <w:r w:rsidRPr="00B469E2">
        <w:rPr>
          <w:rFonts w:ascii="Palatino Linotype" w:hAnsi="Palatino Linotype" w:cs="Tahoma"/>
          <w:sz w:val="22"/>
          <w:szCs w:val="22"/>
          <w:lang w:val="es-ES"/>
        </w:rPr>
        <w:t>n</w:t>
      </w:r>
      <w:r w:rsidRPr="00B469E2" w:rsidR="009B0C37">
        <w:rPr>
          <w:rFonts w:ascii="Palatino Linotype" w:hAnsi="Palatino Linotype" w:cs="Tahoma"/>
          <w:sz w:val="22"/>
          <w:szCs w:val="22"/>
          <w:lang w:val="es-ES"/>
        </w:rPr>
        <w:t xml:space="preserve"> la obligación de los Sujetos Obligados de hacer pública toda la información que generen, administren, procesen o posean en sus archivos, e</w:t>
      </w:r>
      <w:r w:rsidRPr="00B469E2">
        <w:rPr>
          <w:rFonts w:ascii="Palatino Linotype" w:hAnsi="Palatino Linotype" w:cs="Tahoma"/>
          <w:sz w:val="22"/>
          <w:szCs w:val="22"/>
          <w:lang w:val="es-ES"/>
        </w:rPr>
        <w:t>n ejercicio de sus atribuciones;</w:t>
      </w:r>
      <w:r w:rsidRPr="00B469E2" w:rsidR="009B0C37">
        <w:rPr>
          <w:rFonts w:ascii="Palatino Linotype" w:hAnsi="Palatino Linotype" w:cs="Tahoma"/>
          <w:sz w:val="22"/>
          <w:szCs w:val="22"/>
          <w:lang w:val="es-ES"/>
        </w:rPr>
        <w:t xml:space="preserve"> dicha obligación no los </w:t>
      </w:r>
      <w:r w:rsidRPr="00B469E2">
        <w:rPr>
          <w:rFonts w:ascii="Palatino Linotype" w:hAnsi="Palatino Linotype" w:cs="Tahoma"/>
          <w:sz w:val="22"/>
          <w:szCs w:val="22"/>
          <w:lang w:val="es-ES"/>
        </w:rPr>
        <w:t>constriñe a que, deban procesar</w:t>
      </w:r>
      <w:r w:rsidRPr="00B469E2" w:rsidR="009B0C37">
        <w:rPr>
          <w:rFonts w:ascii="Palatino Linotype" w:hAnsi="Palatino Linotype" w:cs="Tahoma"/>
          <w:sz w:val="22"/>
          <w:szCs w:val="22"/>
          <w:lang w:val="es-ES"/>
        </w:rPr>
        <w:t xml:space="preserve"> </w:t>
      </w:r>
      <w:r w:rsidRPr="00B469E2">
        <w:rPr>
          <w:rFonts w:ascii="Palatino Linotype" w:hAnsi="Palatino Linotype" w:cs="Tahoma"/>
          <w:sz w:val="22"/>
          <w:szCs w:val="22"/>
          <w:lang w:val="es-ES"/>
        </w:rPr>
        <w:t>la información</w:t>
      </w:r>
      <w:r w:rsidRPr="00B469E2" w:rsidR="009B0C37">
        <w:rPr>
          <w:rFonts w:ascii="Palatino Linotype" w:hAnsi="Palatino Linotype" w:cs="Tahoma"/>
          <w:sz w:val="22"/>
          <w:szCs w:val="22"/>
          <w:lang w:val="es-ES"/>
        </w:rPr>
        <w:t xml:space="preserve"> a efecto de generar un documento que deba entregarse conforme a los intereses de los particulares, sino que debe</w:t>
      </w:r>
      <w:r w:rsidRPr="00B469E2">
        <w:rPr>
          <w:rFonts w:ascii="Palatino Linotype" w:hAnsi="Palatino Linotype" w:cs="Tahoma"/>
          <w:sz w:val="22"/>
          <w:szCs w:val="22"/>
          <w:lang w:val="es-ES"/>
        </w:rPr>
        <w:t>n entregar</w:t>
      </w:r>
      <w:r w:rsidRPr="00B469E2" w:rsidR="009B0C37">
        <w:rPr>
          <w:rFonts w:ascii="Palatino Linotype" w:hAnsi="Palatino Linotype" w:cs="Tahoma"/>
          <w:sz w:val="22"/>
          <w:szCs w:val="22"/>
          <w:lang w:val="es-ES"/>
        </w:rPr>
        <w:t xml:space="preserve"> el soporte docu</w:t>
      </w:r>
      <w:r w:rsidRPr="00B469E2">
        <w:rPr>
          <w:rFonts w:ascii="Palatino Linotype" w:hAnsi="Palatino Linotype" w:cs="Tahoma"/>
          <w:sz w:val="22"/>
          <w:szCs w:val="22"/>
          <w:lang w:val="es-ES"/>
        </w:rPr>
        <w:t>mental que dé cuenta de lo solicitado.</w:t>
      </w:r>
    </w:p>
    <w:p w:rsidRPr="00B469E2" w:rsidR="009B0C37" w:rsidP="00B469E2" w:rsidRDefault="009B0C37" w14:paraId="2E76AC92" w14:textId="77777777">
      <w:pPr>
        <w:spacing w:line="360" w:lineRule="auto"/>
        <w:contextualSpacing/>
        <w:jc w:val="both"/>
        <w:rPr>
          <w:rFonts w:ascii="Palatino Linotype" w:hAnsi="Palatino Linotype" w:cs="Tahoma"/>
          <w:sz w:val="22"/>
          <w:szCs w:val="22"/>
          <w:lang w:val="es-ES"/>
        </w:rPr>
      </w:pPr>
    </w:p>
    <w:p w:rsidRPr="00B469E2" w:rsidR="009B0C37" w:rsidP="00B469E2" w:rsidRDefault="00941E6C" w14:paraId="19C72127" w14:textId="251AC7C2">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En este entiendo; </w:t>
      </w:r>
      <w:r w:rsidRPr="00B469E2" w:rsidR="009B0C37">
        <w:rPr>
          <w:rFonts w:ascii="Palatino Linotype" w:hAnsi="Palatino Linotype" w:cs="Tahoma"/>
          <w:sz w:val="22"/>
          <w:szCs w:val="22"/>
          <w:lang w:val="es-ES"/>
        </w:rPr>
        <w:t xml:space="preserve">el Recurrente </w:t>
      </w:r>
      <w:r w:rsidRPr="00B469E2">
        <w:rPr>
          <w:rFonts w:ascii="Palatino Linotype" w:hAnsi="Palatino Linotype" w:cs="Tahoma"/>
          <w:sz w:val="22"/>
          <w:szCs w:val="22"/>
          <w:lang w:val="es-ES"/>
        </w:rPr>
        <w:t>solicitó</w:t>
      </w:r>
      <w:r w:rsidRPr="00B469E2" w:rsidR="009B0C37">
        <w:rPr>
          <w:rFonts w:ascii="Palatino Linotype" w:hAnsi="Palatino Linotype" w:cs="Tahoma"/>
          <w:sz w:val="22"/>
          <w:szCs w:val="22"/>
          <w:lang w:val="es-ES"/>
        </w:rPr>
        <w:t xml:space="preserve"> el soporte documental </w:t>
      </w:r>
      <w:r w:rsidRPr="00B469E2">
        <w:rPr>
          <w:rFonts w:ascii="Palatino Linotype" w:hAnsi="Palatino Linotype" w:cs="Tahoma"/>
          <w:sz w:val="22"/>
          <w:szCs w:val="22"/>
          <w:lang w:val="es-ES"/>
        </w:rPr>
        <w:t>se observe</w:t>
      </w:r>
      <w:r w:rsidRPr="00B469E2" w:rsidR="009B0C37">
        <w:rPr>
          <w:rFonts w:ascii="Palatino Linotype" w:hAnsi="Palatino Linotype" w:cs="Tahoma"/>
          <w:sz w:val="22"/>
          <w:szCs w:val="22"/>
          <w:lang w:val="es-ES"/>
        </w:rPr>
        <w:t xml:space="preserve"> el Impuesto Sobre la Renta</w:t>
      </w:r>
      <w:r w:rsidRPr="00B469E2">
        <w:rPr>
          <w:rFonts w:ascii="Palatino Linotype" w:hAnsi="Palatino Linotype" w:cs="Tahoma"/>
          <w:sz w:val="22"/>
          <w:szCs w:val="22"/>
          <w:lang w:val="es-ES"/>
        </w:rPr>
        <w:t xml:space="preserve"> ISR, participable y recuperado;</w:t>
      </w:r>
      <w:r w:rsidRPr="00B469E2" w:rsidR="009B0C37">
        <w:rPr>
          <w:rFonts w:ascii="Palatino Linotype" w:hAnsi="Palatino Linotype" w:cs="Tahoma"/>
          <w:sz w:val="22"/>
          <w:szCs w:val="22"/>
          <w:lang w:val="es-ES"/>
        </w:rPr>
        <w:t xml:space="preserve"> en esa virtud, resulta necesario traer a colación que dentro de los Lineamientos para la elaboración y presentación de la Cuenta Pública Municipal 2019</w:t>
      </w:r>
      <w:r w:rsidRPr="00B469E2">
        <w:rPr>
          <w:rFonts w:ascii="Palatino Linotype" w:hAnsi="Palatino Linotype" w:cs="Tahoma"/>
          <w:sz w:val="22"/>
          <w:szCs w:val="22"/>
          <w:lang w:val="es-ES"/>
        </w:rPr>
        <w:t xml:space="preserve">; véase: </w:t>
      </w:r>
      <w:hyperlink w:history="1" r:id="rId20">
        <w:r w:rsidRPr="00B469E2">
          <w:rPr>
            <w:rStyle w:val="Hipervnculo"/>
            <w:rFonts w:ascii="Palatino Linotype" w:hAnsi="Palatino Linotype" w:cs="Tahoma"/>
            <w:sz w:val="22"/>
            <w:szCs w:val="22"/>
            <w:lang w:val="es-ES"/>
          </w:rPr>
          <w:t>http://www.osfem.gob.mx/04_Iconografia/Ent_Fisc/Doc_Apoy/doc/2019/07_LinElaPreCtaPubMpal2019.pdf</w:t>
        </w:r>
      </w:hyperlink>
      <w:r w:rsidRPr="00B469E2" w:rsidR="009B0C37">
        <w:rPr>
          <w:rFonts w:ascii="Palatino Linotype" w:hAnsi="Palatino Linotype" w:cs="Tahoma"/>
          <w:sz w:val="22"/>
          <w:szCs w:val="22"/>
          <w:lang w:val="es-ES"/>
        </w:rPr>
        <w:t xml:space="preserve">, </w:t>
      </w:r>
      <w:r w:rsidRPr="00B469E2">
        <w:rPr>
          <w:rFonts w:ascii="Palatino Linotype" w:hAnsi="Palatino Linotype" w:cs="Tahoma"/>
          <w:sz w:val="22"/>
          <w:szCs w:val="22"/>
          <w:lang w:val="es-ES"/>
        </w:rPr>
        <w:t xml:space="preserve">en el que </w:t>
      </w:r>
      <w:r w:rsidRPr="00B469E2" w:rsidR="009B0C37">
        <w:rPr>
          <w:rFonts w:ascii="Palatino Linotype" w:hAnsi="Palatino Linotype" w:cs="Tahoma"/>
          <w:sz w:val="22"/>
          <w:szCs w:val="22"/>
          <w:lang w:val="es-ES"/>
        </w:rPr>
        <w:t xml:space="preserve">se </w:t>
      </w:r>
      <w:r w:rsidRPr="00B469E2">
        <w:rPr>
          <w:rFonts w:ascii="Palatino Linotype" w:hAnsi="Palatino Linotype" w:cs="Tahoma"/>
          <w:sz w:val="22"/>
          <w:szCs w:val="22"/>
          <w:lang w:val="es-ES"/>
        </w:rPr>
        <w:t xml:space="preserve">prevé la elaboración del documento denominado </w:t>
      </w:r>
      <w:r w:rsidRPr="00B469E2" w:rsidR="009B0C37">
        <w:rPr>
          <w:rFonts w:ascii="Palatino Linotype" w:hAnsi="Palatino Linotype" w:cs="Tahoma"/>
          <w:i/>
          <w:sz w:val="22"/>
          <w:szCs w:val="22"/>
          <w:lang w:val="es-ES"/>
        </w:rPr>
        <w:t>Retenciones del Impuesto Sobre la Renta por Salarios, Honorarios y Arrendamiento</w:t>
      </w:r>
      <w:r w:rsidRPr="00B469E2" w:rsidR="009B0C37">
        <w:rPr>
          <w:rFonts w:ascii="Palatino Linotype" w:hAnsi="Palatino Linotype" w:cs="Tahoma"/>
          <w:sz w:val="22"/>
          <w:szCs w:val="22"/>
          <w:lang w:val="es-ES"/>
        </w:rPr>
        <w:t xml:space="preserve">, </w:t>
      </w:r>
      <w:r w:rsidRPr="00B469E2">
        <w:rPr>
          <w:rFonts w:ascii="Palatino Linotype" w:hAnsi="Palatino Linotype" w:cs="Tahoma"/>
          <w:sz w:val="22"/>
          <w:szCs w:val="22"/>
          <w:lang w:val="es-ES"/>
        </w:rPr>
        <w:t xml:space="preserve">del </w:t>
      </w:r>
      <w:r w:rsidRPr="00B469E2" w:rsidR="009B0C37">
        <w:rPr>
          <w:rFonts w:ascii="Palatino Linotype" w:hAnsi="Palatino Linotype" w:cs="Tahoma"/>
          <w:sz w:val="22"/>
          <w:szCs w:val="22"/>
          <w:lang w:val="es-ES"/>
        </w:rPr>
        <w:t>que</w:t>
      </w:r>
      <w:r w:rsidRPr="00B469E2">
        <w:rPr>
          <w:rFonts w:ascii="Palatino Linotype" w:hAnsi="Palatino Linotype" w:cs="Tahoma"/>
          <w:sz w:val="22"/>
          <w:szCs w:val="22"/>
          <w:lang w:val="es-ES"/>
        </w:rPr>
        <w:t xml:space="preserve"> se</w:t>
      </w:r>
      <w:r w:rsidRPr="00B469E2" w:rsidR="009B0C37">
        <w:rPr>
          <w:rFonts w:ascii="Palatino Linotype" w:hAnsi="Palatino Linotype" w:cs="Tahoma"/>
          <w:sz w:val="22"/>
          <w:szCs w:val="22"/>
          <w:lang w:val="es-ES"/>
        </w:rPr>
        <w:t xml:space="preserve"> precisa lo siguiente:</w:t>
      </w:r>
    </w:p>
    <w:p w:rsidRPr="00B469E2" w:rsidR="009B0C37" w:rsidP="00B469E2" w:rsidRDefault="009B0C37" w14:paraId="074F8CEB" w14:textId="77777777">
      <w:pPr>
        <w:spacing w:line="360" w:lineRule="auto"/>
        <w:contextualSpacing/>
        <w:jc w:val="both"/>
        <w:rPr>
          <w:rFonts w:ascii="Palatino Linotype" w:hAnsi="Palatino Linotype" w:cs="Tahoma"/>
          <w:sz w:val="22"/>
          <w:szCs w:val="22"/>
          <w:lang w:val="es-ES"/>
        </w:rPr>
      </w:pPr>
    </w:p>
    <w:p w:rsidRPr="00B469E2" w:rsidR="009B0C37" w:rsidP="00B469E2" w:rsidRDefault="009B0C37" w14:paraId="11DDCC3F" w14:textId="70D8B0D6">
      <w:pPr>
        <w:spacing w:line="360" w:lineRule="auto"/>
        <w:ind w:left="567" w:right="539"/>
        <w:contextualSpacing/>
        <w:jc w:val="both"/>
        <w:rPr>
          <w:rFonts w:ascii="Palatino Linotype" w:hAnsi="Palatino Linotype" w:eastAsia="Calibri"/>
          <w:b/>
          <w:i/>
          <w:lang w:val="es-ES_tradnl"/>
        </w:rPr>
      </w:pPr>
      <w:r w:rsidRPr="00B469E2">
        <w:rPr>
          <w:rFonts w:ascii="Palatino Linotype" w:hAnsi="Palatino Linotype" w:eastAsia="Calibri"/>
          <w:b/>
          <w:i/>
          <w:lang w:val="es-ES_tradnl"/>
        </w:rPr>
        <w:t>48. Retenciones del Impuesto Sobre la Renta por Salarios, Honorarios y Arrendamiento</w:t>
      </w:r>
    </w:p>
    <w:p w:rsidRPr="00B469E2" w:rsidR="009B0C37" w:rsidP="00B469E2" w:rsidRDefault="009B0C37" w14:paraId="04F13B32" w14:textId="77777777">
      <w:pPr>
        <w:spacing w:line="360" w:lineRule="auto"/>
        <w:ind w:left="567" w:right="539"/>
        <w:contextualSpacing/>
        <w:jc w:val="both"/>
        <w:rPr>
          <w:rFonts w:ascii="Palatino Linotype" w:hAnsi="Palatino Linotype" w:eastAsia="Calibri"/>
          <w:b/>
          <w:i/>
          <w:lang w:val="es-ES_tradnl"/>
        </w:rPr>
      </w:pPr>
      <w:r w:rsidRPr="00B469E2">
        <w:rPr>
          <w:rFonts w:ascii="Palatino Linotype" w:hAnsi="Palatino Linotype" w:eastAsia="Calibri"/>
          <w:b/>
          <w:i/>
          <w:lang w:val="es-ES_tradnl"/>
        </w:rPr>
        <w:t>Formato: el archivo se presentará en .</w:t>
      </w:r>
      <w:proofErr w:type="spellStart"/>
      <w:r w:rsidRPr="00B469E2">
        <w:rPr>
          <w:rFonts w:ascii="Palatino Linotype" w:hAnsi="Palatino Linotype" w:eastAsia="Calibri"/>
          <w:b/>
          <w:i/>
          <w:lang w:val="es-ES_tradnl"/>
        </w:rPr>
        <w:t>pdf</w:t>
      </w:r>
      <w:proofErr w:type="spellEnd"/>
      <w:r w:rsidRPr="00B469E2">
        <w:rPr>
          <w:rFonts w:ascii="Palatino Linotype" w:hAnsi="Palatino Linotype" w:eastAsia="Calibri"/>
          <w:b/>
          <w:i/>
          <w:lang w:val="es-ES_tradnl"/>
        </w:rPr>
        <w:t xml:space="preserve"> y .xls</w:t>
      </w:r>
    </w:p>
    <w:p w:rsidRPr="00B469E2" w:rsidR="009B0C37" w:rsidP="00B469E2" w:rsidRDefault="009B0C37" w14:paraId="3578AA62"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Objetivo</w:t>
      </w:r>
      <w:r w:rsidRPr="00B469E2">
        <w:rPr>
          <w:rFonts w:ascii="Palatino Linotype" w:hAnsi="Palatino Linotype" w:eastAsia="Calibri"/>
          <w:i/>
          <w:lang w:val="es-ES_tradnl"/>
        </w:rPr>
        <w:t>: Concentrar toda la información de las Retenciones del Impuesto Sobre la Renta por Salarios, Honorarios y Arrendamiento.</w:t>
      </w:r>
    </w:p>
    <w:p w:rsidRPr="00B469E2" w:rsidR="009B0C37" w:rsidP="00B469E2" w:rsidRDefault="009B0C37" w14:paraId="712D346F"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i/>
          <w:lang w:val="es-ES_tradnl"/>
        </w:rPr>
        <w:t>Instructivo:</w:t>
      </w:r>
    </w:p>
    <w:p w:rsidRPr="00B469E2" w:rsidR="009B0C37" w:rsidP="00B469E2" w:rsidRDefault="009B0C37" w14:paraId="6E41876C"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1. Entidad Municipal:</w:t>
      </w:r>
      <w:r w:rsidRPr="00B469E2">
        <w:rPr>
          <w:rFonts w:ascii="Palatino Linotype" w:hAnsi="Palatino Linotype" w:eastAsia="Calibri"/>
          <w:i/>
          <w:lang w:val="es-ES_tradnl"/>
        </w:rPr>
        <w:t xml:space="preserve"> Anotar el nombre de la entidad, seguido del número que le corresponde, por ejemplo: Toluca, 101.</w:t>
      </w:r>
    </w:p>
    <w:p w:rsidRPr="00B469E2" w:rsidR="009B0C37" w:rsidP="00B469E2" w:rsidRDefault="009B0C37" w14:paraId="62F5393C"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 xml:space="preserve">2. Periodo de Presentación; </w:t>
      </w:r>
      <w:r w:rsidRPr="00B469E2">
        <w:rPr>
          <w:rFonts w:ascii="Palatino Linotype" w:hAnsi="Palatino Linotype" w:eastAsia="Calibri"/>
          <w:i/>
          <w:lang w:val="es-ES_tradnl"/>
        </w:rPr>
        <w:t xml:space="preserve">Indicar a que fecha se presenta la información requisitada. </w:t>
      </w:r>
    </w:p>
    <w:p w:rsidRPr="00B469E2" w:rsidR="009B0C37" w:rsidP="00B469E2" w:rsidRDefault="009B0C37" w14:paraId="74A1AE80"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3. ISR Retenido por Salarios:</w:t>
      </w:r>
      <w:r w:rsidRPr="00B469E2">
        <w:rPr>
          <w:rFonts w:ascii="Palatino Linotype" w:hAnsi="Palatino Linotype" w:eastAsia="Calibri"/>
          <w:i/>
          <w:lang w:val="es-ES_tradnl"/>
        </w:rPr>
        <w:t xml:space="preserve"> Anotar en pesos el importe mensual registrado por este concepto durante el ejercicio 2019.</w:t>
      </w:r>
    </w:p>
    <w:p w:rsidRPr="00B469E2" w:rsidR="009B0C37" w:rsidP="00B469E2" w:rsidRDefault="009B0C37" w14:paraId="79B0606E"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 xml:space="preserve">4. ISR Retenido por Honorarios: </w:t>
      </w:r>
      <w:r w:rsidRPr="00B469E2">
        <w:rPr>
          <w:rFonts w:ascii="Palatino Linotype" w:hAnsi="Palatino Linotype" w:eastAsia="Calibri"/>
          <w:i/>
          <w:lang w:val="es-ES_tradnl"/>
        </w:rPr>
        <w:t>Colocar en pesos el importe mensual registrado por este concepto durante el ejercicio 2019.</w:t>
      </w:r>
    </w:p>
    <w:p w:rsidRPr="00B469E2" w:rsidR="009B0C37" w:rsidP="00B469E2" w:rsidRDefault="009B0C37" w14:paraId="7E704695"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5. ISR por pago a cuenta de Terceros o Retenciones por Arrendamiento de Inmuebles:</w:t>
      </w:r>
      <w:r w:rsidRPr="00B469E2">
        <w:rPr>
          <w:rFonts w:ascii="Palatino Linotype" w:hAnsi="Palatino Linotype" w:eastAsia="Calibri"/>
          <w:i/>
          <w:lang w:val="es-ES_tradnl"/>
        </w:rPr>
        <w:t xml:space="preserve"> En caso de que la entidad presente retenciones por estos conceptos deberá anotar en pesos el importe mensual registrado por este concepto durante el ejercicio 2019.</w:t>
      </w:r>
    </w:p>
    <w:p w:rsidRPr="00B469E2" w:rsidR="009B0C37" w:rsidP="00B469E2" w:rsidRDefault="009B0C37" w14:paraId="3450AE40"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6.- ISR Retenido por algún otro concepto:</w:t>
      </w:r>
      <w:r w:rsidRPr="00B469E2">
        <w:rPr>
          <w:rFonts w:ascii="Palatino Linotype" w:hAnsi="Palatino Linotype" w:eastAsia="Calibri"/>
          <w:i/>
          <w:lang w:val="es-ES_tradnl"/>
        </w:rPr>
        <w:t xml:space="preserve"> En caso de que la entidad presente retenciones por algún otro concepto no detallado entre los principales, </w:t>
      </w:r>
      <w:proofErr w:type="gramStart"/>
      <w:r w:rsidRPr="00B469E2">
        <w:rPr>
          <w:rFonts w:ascii="Palatino Linotype" w:hAnsi="Palatino Linotype" w:eastAsia="Calibri"/>
          <w:i/>
          <w:lang w:val="es-ES_tradnl"/>
        </w:rPr>
        <w:t>estos deberá</w:t>
      </w:r>
      <w:proofErr w:type="gramEnd"/>
      <w:r w:rsidRPr="00B469E2">
        <w:rPr>
          <w:rFonts w:ascii="Palatino Linotype" w:hAnsi="Palatino Linotype" w:eastAsia="Calibri"/>
          <w:i/>
          <w:lang w:val="es-ES_tradnl"/>
        </w:rPr>
        <w:t xml:space="preserve"> anotarse en pesos el importe mensual registrado por este concepto durante el ejercicio 2019.</w:t>
      </w:r>
    </w:p>
    <w:p w:rsidRPr="00B469E2" w:rsidR="009B0C37" w:rsidP="00B469E2" w:rsidRDefault="009B0C37" w14:paraId="1639AB4A"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7.- Actualizaciones y Recargos:</w:t>
      </w:r>
      <w:r w:rsidRPr="00B469E2">
        <w:rPr>
          <w:rFonts w:ascii="Palatino Linotype" w:hAnsi="Palatino Linotype" w:eastAsia="Calibri"/>
          <w:i/>
          <w:lang w:val="es-ES_tradnl"/>
        </w:rPr>
        <w:t xml:space="preserve"> En casos de cumplimiento extemporáneo de obligaciones deberán anotar la suma en pesos de las actualizaciones y los recargos que fueron originados al momento de cumplir con la obligación.</w:t>
      </w:r>
    </w:p>
    <w:p w:rsidRPr="00B469E2" w:rsidR="009B0C37" w:rsidP="00B469E2" w:rsidRDefault="009B0C37" w14:paraId="3D6CE7C9"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 xml:space="preserve">8.- Subsidio al empleo: </w:t>
      </w:r>
      <w:r w:rsidRPr="00B469E2">
        <w:rPr>
          <w:rFonts w:ascii="Palatino Linotype" w:hAnsi="Palatino Linotype" w:eastAsia="Calibri"/>
          <w:i/>
          <w:lang w:val="es-ES_tradnl"/>
        </w:rPr>
        <w:t>Anotar en pesos el importe mensual registrado por este concepto de ayuda o apoyo que por ley debe pagarle el patrón al trabajador cuando éste último percibe el salario mínimo durante el ejercicio y que se acredito contra el ISR a cargo.</w:t>
      </w:r>
    </w:p>
    <w:p w:rsidRPr="00B469E2" w:rsidR="009B0C37" w:rsidP="00B469E2" w:rsidRDefault="009B0C37" w14:paraId="1604E2D0"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 xml:space="preserve">9.- ISR por pagar; </w:t>
      </w:r>
      <w:r w:rsidRPr="00B469E2">
        <w:rPr>
          <w:rFonts w:ascii="Palatino Linotype" w:hAnsi="Palatino Linotype" w:eastAsia="Calibri"/>
          <w:i/>
          <w:lang w:val="es-ES_tradnl"/>
        </w:rPr>
        <w:t>Operación aritmética que consiste en sumar los conceptos de retención de ISR con las actualizaciones y recargos que en su caso se originaron descontando el subsidio.</w:t>
      </w:r>
    </w:p>
    <w:p w:rsidRPr="00B469E2" w:rsidR="009B0C37" w:rsidP="00B469E2" w:rsidRDefault="009B0C37" w14:paraId="547E0267"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i/>
          <w:lang w:val="es-ES_tradnl"/>
        </w:rPr>
        <w:t>Refleja el saldo mensual que se debió pagar de las Retenciones del Impuesto Sobre la Renta por Salarios, Honorarios y Arrendamiento del ejercicio 2019.</w:t>
      </w:r>
    </w:p>
    <w:p w:rsidRPr="00B469E2" w:rsidR="009B0C37" w:rsidP="00B469E2" w:rsidRDefault="009B0C37" w14:paraId="012F1625"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lastRenderedPageBreak/>
        <w:t>10.- Pagos realizados de acuerdo a expediente;</w:t>
      </w:r>
      <w:r w:rsidRPr="00B469E2">
        <w:rPr>
          <w:rFonts w:ascii="Palatino Linotype" w:hAnsi="Palatino Linotype" w:eastAsia="Calibri"/>
          <w:i/>
          <w:lang w:val="es-ES_tradnl"/>
        </w:rPr>
        <w:t xml:space="preserve"> Anotar en pesos el importe correspondiente a cada mes de los pagos efectuados por las Retenciones del Impuesto Sobre la Renta por Salarios, Honorarios y Arrendamiento del ejercicio 2019.</w:t>
      </w:r>
    </w:p>
    <w:p w:rsidRPr="00B469E2" w:rsidR="009B0C37" w:rsidP="00B469E2" w:rsidRDefault="009B0C37" w14:paraId="06712C10"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 xml:space="preserve">11.- Fecha de pago: </w:t>
      </w:r>
      <w:r w:rsidRPr="00B469E2">
        <w:rPr>
          <w:rFonts w:ascii="Palatino Linotype" w:hAnsi="Palatino Linotype" w:eastAsia="Calibri"/>
          <w:i/>
          <w:lang w:val="es-ES_tradnl"/>
        </w:rPr>
        <w:t>Especificar la fecha en que se realizó el pago de dicha obligación.</w:t>
      </w:r>
    </w:p>
    <w:p w:rsidRPr="00B469E2" w:rsidR="009B0C37" w:rsidP="00B469E2" w:rsidRDefault="009B0C37" w14:paraId="3EB41225"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12.- Remanente por pagar:</w:t>
      </w:r>
      <w:r w:rsidRPr="00B469E2">
        <w:rPr>
          <w:rFonts w:ascii="Palatino Linotype" w:hAnsi="Palatino Linotype" w:eastAsia="Calibri"/>
          <w:i/>
          <w:lang w:val="es-ES_tradnl"/>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rsidRPr="00B469E2" w:rsidR="009B0C37" w:rsidP="00B469E2" w:rsidRDefault="009B0C37" w14:paraId="1D28DA7C"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13.- Cuenta Contable:</w:t>
      </w:r>
      <w:r w:rsidRPr="00B469E2">
        <w:rPr>
          <w:rFonts w:ascii="Palatino Linotype" w:hAnsi="Palatino Linotype" w:eastAsia="Calibri"/>
          <w:i/>
          <w:lang w:val="es-ES_tradnl"/>
        </w:rPr>
        <w:t xml:space="preserve"> Anotar las subcuentas a nivel registro de la cuenta contable donde se registró la provisión del pasivo para el pago de las Retenciones del Impuesto Sobre la Renta por Salarios, Honorarios y Arrendamiento del ejercicio 2019.</w:t>
      </w:r>
    </w:p>
    <w:p w:rsidRPr="00B469E2" w:rsidR="009B0C37" w:rsidP="00B469E2" w:rsidRDefault="009B0C37" w14:paraId="435294BF"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14.- Saldo de la Cuenta de pasivo:</w:t>
      </w:r>
      <w:r w:rsidRPr="00B469E2">
        <w:rPr>
          <w:rFonts w:ascii="Palatino Linotype" w:hAnsi="Palatino Linotype" w:eastAsia="Calibri"/>
          <w:i/>
          <w:lang w:val="es-ES_tradnl"/>
        </w:rPr>
        <w:t xml:space="preserve"> Colocar en pesos el saldo de la cuenta de pasivo que reflejan los reportes contables para cada cuenta que le corresponda.</w:t>
      </w:r>
    </w:p>
    <w:p w:rsidRPr="00B469E2" w:rsidR="009B0C37" w:rsidP="00B469E2" w:rsidRDefault="009B0C37" w14:paraId="52214B16"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b/>
          <w:i/>
          <w:lang w:val="es-ES_tradnl"/>
        </w:rPr>
        <w:t>15. Apartado de Firmas:</w:t>
      </w:r>
      <w:r w:rsidRPr="00B469E2">
        <w:rPr>
          <w:rFonts w:ascii="Palatino Linotype" w:hAnsi="Palatino Linotype" w:eastAsia="Calibri"/>
          <w:i/>
          <w:lang w:val="es-ES_tradnl"/>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rsidRPr="00B469E2" w:rsidR="009B0C37" w:rsidP="00B469E2" w:rsidRDefault="009B0C37" w14:paraId="624A73D1" w14:textId="77777777">
      <w:pPr>
        <w:spacing w:line="360" w:lineRule="auto"/>
        <w:ind w:left="567" w:right="539"/>
        <w:contextualSpacing/>
        <w:jc w:val="both"/>
        <w:rPr>
          <w:rFonts w:ascii="Palatino Linotype" w:hAnsi="Palatino Linotype" w:eastAsia="Calibri"/>
          <w:i/>
          <w:lang w:val="es-ES_tradnl"/>
        </w:rPr>
      </w:pPr>
      <w:r w:rsidRPr="00B469E2">
        <w:rPr>
          <w:rFonts w:ascii="Palatino Linotype" w:hAnsi="Palatino Linotype" w:eastAsia="Calibri"/>
          <w:i/>
          <w:lang w:val="es-ES_tradnl"/>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rsidRPr="00B469E2" w:rsidR="009B0C37" w:rsidP="00B469E2" w:rsidRDefault="009B0C37" w14:paraId="5D49F72F" w14:textId="77777777">
      <w:pPr>
        <w:spacing w:line="360" w:lineRule="auto"/>
        <w:contextualSpacing/>
        <w:jc w:val="both"/>
        <w:rPr>
          <w:rFonts w:ascii="Palatino Linotype" w:hAnsi="Palatino Linotype" w:cs="Tahoma"/>
          <w:sz w:val="22"/>
          <w:szCs w:val="22"/>
          <w:lang w:val="es-ES"/>
        </w:rPr>
      </w:pPr>
      <w:r w:rsidRPr="00B469E2">
        <w:rPr>
          <w:rFonts w:ascii="Palatino Linotype" w:hAnsi="Palatino Linotype" w:eastAsia="Calibri"/>
          <w:noProof/>
          <w:sz w:val="22"/>
          <w:szCs w:val="22"/>
          <w:lang w:eastAsia="es-MX"/>
        </w:rPr>
        <w:lastRenderedPageBreak/>
        <w:drawing>
          <wp:inline distT="0" distB="0" distL="0" distR="0" wp14:anchorId="55BDDFAC" wp14:editId="703AAF02">
            <wp:extent cx="5742940" cy="32436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21">
                      <a:extLst>
                        <a:ext uri="{28A0092B-C50C-407E-A947-70E740481C1C}">
                          <a14:useLocalDpi xmlns:a14="http://schemas.microsoft.com/office/drawing/2010/main" val="0"/>
                        </a:ext>
                      </a:extLst>
                    </a:blip>
                    <a:stretch>
                      <a:fillRect/>
                    </a:stretch>
                  </pic:blipFill>
                  <pic:spPr>
                    <a:xfrm>
                      <a:off x="0" y="0"/>
                      <a:ext cx="5742940" cy="3243698"/>
                    </a:xfrm>
                    <a:prstGeom prst="rect">
                      <a:avLst/>
                    </a:prstGeom>
                  </pic:spPr>
                </pic:pic>
              </a:graphicData>
            </a:graphic>
          </wp:inline>
        </w:drawing>
      </w:r>
    </w:p>
    <w:p w:rsidRPr="00B469E2" w:rsidR="009B0C37" w:rsidP="00B469E2" w:rsidRDefault="009B0C37" w14:paraId="799CB33E" w14:textId="77777777">
      <w:pPr>
        <w:spacing w:line="360" w:lineRule="auto"/>
        <w:contextualSpacing/>
        <w:jc w:val="both"/>
        <w:rPr>
          <w:rFonts w:ascii="Palatino Linotype" w:hAnsi="Palatino Linotype" w:cs="Tahoma"/>
          <w:sz w:val="22"/>
          <w:szCs w:val="22"/>
          <w:lang w:val="es-ES"/>
        </w:rPr>
      </w:pPr>
    </w:p>
    <w:p w:rsidRPr="00B469E2" w:rsidR="009B0C37" w:rsidP="00B469E2" w:rsidRDefault="009B0C37" w14:paraId="0B954451" w14:textId="31A1AB88">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Como podemos obs</w:t>
      </w:r>
      <w:r w:rsidRPr="00B469E2" w:rsidR="00941E6C">
        <w:rPr>
          <w:rFonts w:ascii="Palatino Linotype" w:hAnsi="Palatino Linotype" w:cs="Tahoma"/>
          <w:sz w:val="22"/>
          <w:szCs w:val="22"/>
          <w:lang w:val="es-ES"/>
        </w:rPr>
        <w:t xml:space="preserve">ervar, el documento denominado </w:t>
      </w:r>
      <w:r w:rsidRPr="00B469E2">
        <w:rPr>
          <w:rFonts w:ascii="Palatino Linotype" w:hAnsi="Palatino Linotype" w:cs="Tahoma"/>
          <w:i/>
          <w:sz w:val="22"/>
          <w:szCs w:val="22"/>
          <w:lang w:val="es-ES"/>
        </w:rPr>
        <w:t>Retenciones del Impuesto Sobre la Renta por Salarios, Honorarios y Arrendamiento</w:t>
      </w:r>
      <w:r w:rsidRPr="00B469E2">
        <w:rPr>
          <w:rFonts w:ascii="Palatino Linotype" w:hAnsi="Palatino Linotype" w:cs="Tahoma"/>
          <w:sz w:val="22"/>
          <w:szCs w:val="22"/>
          <w:lang w:val="es-ES"/>
        </w:rPr>
        <w:t xml:space="preserve">, </w:t>
      </w:r>
      <w:r w:rsidRPr="00B469E2" w:rsidR="00941E6C">
        <w:rPr>
          <w:rFonts w:ascii="Palatino Linotype" w:hAnsi="Palatino Linotype" w:cs="Tahoma"/>
          <w:sz w:val="22"/>
          <w:szCs w:val="22"/>
          <w:lang w:val="es-ES"/>
        </w:rPr>
        <w:t>puede</w:t>
      </w:r>
      <w:r w:rsidRPr="00B469E2">
        <w:rPr>
          <w:rFonts w:ascii="Palatino Linotype" w:hAnsi="Palatino Linotype" w:cs="Tahoma"/>
          <w:sz w:val="22"/>
          <w:szCs w:val="22"/>
          <w:lang w:val="es-ES"/>
        </w:rPr>
        <w:t xml:space="preserve"> satisfacer el requerimiento del </w:t>
      </w:r>
      <w:r w:rsidRPr="00B469E2" w:rsidR="00941E6C">
        <w:rPr>
          <w:rFonts w:ascii="Palatino Linotype" w:hAnsi="Palatino Linotype" w:cs="Tahoma"/>
          <w:sz w:val="22"/>
          <w:szCs w:val="22"/>
          <w:lang w:val="es-ES"/>
        </w:rPr>
        <w:t>Particular</w:t>
      </w:r>
      <w:r w:rsidRPr="00B469E2">
        <w:rPr>
          <w:rFonts w:ascii="Palatino Linotype" w:hAnsi="Palatino Linotype" w:cs="Tahoma"/>
          <w:sz w:val="22"/>
          <w:szCs w:val="22"/>
          <w:lang w:val="es-ES"/>
        </w:rPr>
        <w:t xml:space="preserve">, </w:t>
      </w:r>
      <w:r w:rsidRPr="00B469E2" w:rsidR="00941E6C">
        <w:rPr>
          <w:rFonts w:ascii="Palatino Linotype" w:hAnsi="Palatino Linotype" w:cs="Tahoma"/>
          <w:sz w:val="22"/>
          <w:szCs w:val="22"/>
          <w:lang w:val="es-ES"/>
        </w:rPr>
        <w:t xml:space="preserve">ya </w:t>
      </w:r>
      <w:r w:rsidRPr="00B469E2">
        <w:rPr>
          <w:rFonts w:ascii="Palatino Linotype" w:hAnsi="Palatino Linotype" w:cs="Tahoma"/>
          <w:sz w:val="22"/>
          <w:szCs w:val="22"/>
          <w:lang w:val="es-ES"/>
        </w:rPr>
        <w:t xml:space="preserve"> que</w:t>
      </w:r>
      <w:r w:rsidRPr="00B469E2" w:rsidR="00941E6C">
        <w:rPr>
          <w:rFonts w:ascii="Palatino Linotype" w:hAnsi="Palatino Linotype" w:cs="Tahoma"/>
          <w:sz w:val="22"/>
          <w:szCs w:val="22"/>
          <w:lang w:val="es-ES"/>
        </w:rPr>
        <w:t>,</w:t>
      </w:r>
      <w:r w:rsidRPr="00B469E2">
        <w:rPr>
          <w:rFonts w:ascii="Palatino Linotype" w:hAnsi="Palatino Linotype" w:cs="Tahoma"/>
          <w:sz w:val="22"/>
          <w:szCs w:val="22"/>
          <w:lang w:val="es-ES"/>
        </w:rPr>
        <w:t xml:space="preserve"> contiene la información solicitada</w:t>
      </w:r>
      <w:r w:rsidRPr="00B469E2" w:rsidR="00941E6C">
        <w:rPr>
          <w:rFonts w:ascii="Palatino Linotype" w:hAnsi="Palatino Linotype" w:cs="Tahoma"/>
          <w:sz w:val="22"/>
          <w:szCs w:val="22"/>
          <w:lang w:val="es-ES"/>
        </w:rPr>
        <w:t>;</w:t>
      </w:r>
      <w:r w:rsidRPr="00B469E2">
        <w:rPr>
          <w:rFonts w:ascii="Palatino Linotype" w:hAnsi="Palatino Linotype" w:cs="Tahoma"/>
          <w:sz w:val="22"/>
          <w:szCs w:val="22"/>
          <w:lang w:val="es-ES"/>
        </w:rPr>
        <w:t xml:space="preserve"> en consecuencia, el Sujeto Obligado al ser ente fiscalizable por el Órgano Superior de Fiscalización del Estado de México (OSFEM), se encuentra obligado a </w:t>
      </w:r>
      <w:r w:rsidRPr="00B469E2" w:rsidR="00941E6C">
        <w:rPr>
          <w:rFonts w:ascii="Palatino Linotype" w:hAnsi="Palatino Linotype" w:cs="Tahoma"/>
          <w:sz w:val="22"/>
          <w:szCs w:val="22"/>
          <w:lang w:val="es-ES"/>
        </w:rPr>
        <w:t>generar y archivar el documento en mención, el cual, puede dar cuenta de lo solicitado</w:t>
      </w:r>
      <w:r w:rsidRPr="00B469E2">
        <w:rPr>
          <w:rFonts w:ascii="Palatino Linotype" w:hAnsi="Palatino Linotype" w:cs="Tahoma"/>
          <w:sz w:val="22"/>
          <w:szCs w:val="22"/>
          <w:lang w:val="es-ES"/>
        </w:rPr>
        <w:t>, consecuentemente es dable ordenar su entrega.</w:t>
      </w:r>
    </w:p>
    <w:p w:rsidRPr="00B469E2" w:rsidR="00941E6C" w:rsidP="00B469E2" w:rsidRDefault="00941E6C" w14:paraId="60B350AB" w14:textId="77777777">
      <w:pPr>
        <w:spacing w:line="360" w:lineRule="auto"/>
        <w:contextualSpacing/>
        <w:jc w:val="both"/>
        <w:rPr>
          <w:rFonts w:ascii="Palatino Linotype" w:hAnsi="Palatino Linotype" w:cs="Tahoma"/>
          <w:sz w:val="22"/>
          <w:szCs w:val="22"/>
          <w:lang w:val="es-ES"/>
        </w:rPr>
      </w:pPr>
    </w:p>
    <w:p w:rsidRPr="00B469E2" w:rsidR="00941E6C" w:rsidP="00B469E2" w:rsidRDefault="00D51F04" w14:paraId="2D16BF40" w14:textId="7ABE67FA">
      <w:pPr>
        <w:numPr>
          <w:ilvl w:val="0"/>
          <w:numId w:val="35"/>
        </w:numPr>
        <w:spacing w:line="360" w:lineRule="auto"/>
        <w:contextualSpacing/>
        <w:jc w:val="both"/>
        <w:rPr>
          <w:rFonts w:ascii="Palatino Linotype" w:hAnsi="Palatino Linotype" w:cs="Tahoma"/>
          <w:b/>
          <w:sz w:val="22"/>
          <w:szCs w:val="22"/>
          <w:u w:val="single"/>
        </w:rPr>
      </w:pPr>
      <w:r>
        <w:rPr>
          <w:rFonts w:ascii="Palatino Linotype" w:hAnsi="Palatino Linotype" w:cs="Tahoma"/>
          <w:b/>
          <w:sz w:val="22"/>
          <w:szCs w:val="22"/>
        </w:rPr>
        <w:t>P</w:t>
      </w:r>
      <w:r w:rsidRPr="00B469E2" w:rsidR="00941E6C">
        <w:rPr>
          <w:rFonts w:ascii="Palatino Linotype" w:hAnsi="Palatino Linotype" w:cs="Tahoma"/>
          <w:b/>
          <w:sz w:val="22"/>
          <w:szCs w:val="22"/>
        </w:rPr>
        <w:t>unto 6</w:t>
      </w:r>
      <w:r>
        <w:rPr>
          <w:rFonts w:ascii="Palatino Linotype" w:hAnsi="Palatino Linotype" w:cs="Tahoma"/>
          <w:b/>
          <w:sz w:val="22"/>
          <w:szCs w:val="22"/>
        </w:rPr>
        <w:t>,</w:t>
      </w:r>
      <w:r w:rsidRPr="00B469E2" w:rsidR="00941E6C">
        <w:rPr>
          <w:rFonts w:ascii="Palatino Linotype" w:hAnsi="Palatino Linotype" w:cs="Tahoma"/>
          <w:b/>
          <w:sz w:val="22"/>
          <w:szCs w:val="22"/>
        </w:rPr>
        <w:t xml:space="preserve"> </w:t>
      </w:r>
      <w:r w:rsidRPr="00B469E2" w:rsidR="00BE09BE">
        <w:rPr>
          <w:rFonts w:ascii="Palatino Linotype" w:hAnsi="Palatino Linotype" w:cs="Tahoma"/>
          <w:b/>
          <w:sz w:val="22"/>
          <w:szCs w:val="22"/>
        </w:rPr>
        <w:t xml:space="preserve">documento que compruebe que los trabajadores no son afectados por errores de cálculo. </w:t>
      </w:r>
    </w:p>
    <w:p w:rsidRPr="00B469E2" w:rsidR="009B0C37" w:rsidP="00B469E2" w:rsidRDefault="009B0C37" w14:paraId="786A9563" w14:textId="77777777">
      <w:pPr>
        <w:spacing w:line="360" w:lineRule="auto"/>
        <w:contextualSpacing/>
        <w:jc w:val="both"/>
        <w:rPr>
          <w:rFonts w:ascii="Palatino Linotype" w:hAnsi="Palatino Linotype" w:cs="Tahoma"/>
          <w:sz w:val="22"/>
          <w:szCs w:val="22"/>
          <w:lang w:val="es-ES"/>
        </w:rPr>
      </w:pPr>
    </w:p>
    <w:p w:rsidRPr="00B469E2" w:rsidR="009B0C37" w:rsidP="00B469E2" w:rsidRDefault="009B0C37" w14:paraId="2BF1FF7C" w14:textId="239212B0">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Finalmente, respecto del </w:t>
      </w:r>
      <w:r w:rsidRPr="00B469E2">
        <w:rPr>
          <w:rFonts w:ascii="Palatino Linotype" w:hAnsi="Palatino Linotype" w:cs="Tahoma"/>
          <w:b/>
          <w:sz w:val="22"/>
          <w:szCs w:val="22"/>
          <w:lang w:val="es-ES"/>
        </w:rPr>
        <w:t>punto 6</w:t>
      </w:r>
      <w:r w:rsidRPr="00B469E2">
        <w:rPr>
          <w:rFonts w:ascii="Palatino Linotype" w:hAnsi="Palatino Linotype" w:cs="Tahoma"/>
          <w:sz w:val="22"/>
          <w:szCs w:val="22"/>
          <w:lang w:val="es-ES"/>
        </w:rPr>
        <w:t>, de la lectura del mismo, se a</w:t>
      </w:r>
      <w:r w:rsidRPr="00B469E2" w:rsidR="00BE09BE">
        <w:rPr>
          <w:rFonts w:ascii="Palatino Linotype" w:hAnsi="Palatino Linotype" w:cs="Tahoma"/>
          <w:sz w:val="22"/>
          <w:szCs w:val="22"/>
          <w:lang w:val="es-ES"/>
        </w:rPr>
        <w:t>dvierte</w:t>
      </w:r>
      <w:r w:rsidRPr="00B469E2">
        <w:rPr>
          <w:rFonts w:ascii="Palatino Linotype" w:hAnsi="Palatino Linotype" w:cs="Tahoma"/>
          <w:sz w:val="22"/>
          <w:szCs w:val="22"/>
          <w:lang w:val="es-ES"/>
        </w:rPr>
        <w:t xml:space="preserve"> que el </w:t>
      </w:r>
      <w:r w:rsidRPr="00B469E2" w:rsidR="00BE09BE">
        <w:rPr>
          <w:rFonts w:ascii="Palatino Linotype" w:hAnsi="Palatino Linotype" w:cs="Tahoma"/>
          <w:sz w:val="22"/>
          <w:szCs w:val="22"/>
          <w:lang w:val="es-ES"/>
        </w:rPr>
        <w:t>Particular</w:t>
      </w:r>
      <w:r w:rsidRPr="00B469E2">
        <w:rPr>
          <w:rFonts w:ascii="Palatino Linotype" w:hAnsi="Palatino Linotype" w:cs="Tahoma"/>
          <w:sz w:val="22"/>
          <w:szCs w:val="22"/>
          <w:lang w:val="es-ES"/>
        </w:rPr>
        <w:t xml:space="preserve"> sol</w:t>
      </w:r>
      <w:r w:rsidRPr="00B469E2" w:rsidR="00BE09BE">
        <w:rPr>
          <w:rFonts w:ascii="Palatino Linotype" w:hAnsi="Palatino Linotype" w:cs="Tahoma"/>
          <w:sz w:val="22"/>
          <w:szCs w:val="22"/>
          <w:lang w:val="es-ES"/>
        </w:rPr>
        <w:t>icitó</w:t>
      </w:r>
      <w:r w:rsidRPr="00B469E2">
        <w:rPr>
          <w:rFonts w:ascii="Palatino Linotype" w:hAnsi="Palatino Linotype" w:cs="Tahoma"/>
          <w:sz w:val="22"/>
          <w:szCs w:val="22"/>
          <w:lang w:val="es-ES"/>
        </w:rPr>
        <w:t xml:space="preserve"> al Sujeto Obligado</w:t>
      </w:r>
      <w:r w:rsidRPr="00B469E2" w:rsidR="00BE09BE">
        <w:rPr>
          <w:rFonts w:ascii="Palatino Linotype" w:hAnsi="Palatino Linotype" w:cs="Tahoma"/>
          <w:sz w:val="22"/>
          <w:szCs w:val="22"/>
          <w:lang w:val="es-ES"/>
        </w:rPr>
        <w:t xml:space="preserve"> que</w:t>
      </w:r>
      <w:r w:rsidRPr="00B469E2">
        <w:rPr>
          <w:rFonts w:ascii="Palatino Linotype" w:hAnsi="Palatino Linotype" w:cs="Tahoma"/>
          <w:sz w:val="22"/>
          <w:szCs w:val="22"/>
          <w:lang w:val="es-ES"/>
        </w:rPr>
        <w:t xml:space="preserve"> realice un procesamiento de </w:t>
      </w:r>
      <w:r w:rsidRPr="00B469E2" w:rsidR="00BE09BE">
        <w:rPr>
          <w:rFonts w:ascii="Palatino Linotype" w:hAnsi="Palatino Linotype" w:cs="Tahoma"/>
          <w:sz w:val="22"/>
          <w:szCs w:val="22"/>
          <w:lang w:val="es-ES"/>
        </w:rPr>
        <w:t xml:space="preserve">la </w:t>
      </w:r>
      <w:r w:rsidRPr="00B469E2">
        <w:rPr>
          <w:rFonts w:ascii="Palatino Linotype" w:hAnsi="Palatino Linotype" w:cs="Tahoma"/>
          <w:sz w:val="22"/>
          <w:szCs w:val="22"/>
          <w:lang w:val="es-ES"/>
        </w:rPr>
        <w:t xml:space="preserve">información, a efecto de poder comprobarse que los servidores públicos no </w:t>
      </w:r>
      <w:r w:rsidRPr="00B469E2" w:rsidR="00BE09BE">
        <w:rPr>
          <w:rFonts w:ascii="Palatino Linotype" w:hAnsi="Palatino Linotype" w:cs="Tahoma"/>
          <w:sz w:val="22"/>
          <w:szCs w:val="22"/>
          <w:lang w:val="es-ES"/>
        </w:rPr>
        <w:t>son</w:t>
      </w:r>
      <w:r w:rsidRPr="00B469E2">
        <w:rPr>
          <w:rFonts w:ascii="Palatino Linotype" w:hAnsi="Palatino Linotype" w:cs="Tahoma"/>
          <w:sz w:val="22"/>
          <w:szCs w:val="22"/>
          <w:lang w:val="es-ES"/>
        </w:rPr>
        <w:t xml:space="preserve"> afectados por errores en el cálculo de impuestos, por lo que a manera de muestra calculen los impuestos anuales de los años 2017, </w:t>
      </w:r>
      <w:r w:rsidRPr="00B469E2">
        <w:rPr>
          <w:rFonts w:ascii="Palatino Linotype" w:hAnsi="Palatino Linotype" w:cs="Tahoma"/>
          <w:sz w:val="22"/>
          <w:szCs w:val="22"/>
          <w:lang w:val="es-ES"/>
        </w:rPr>
        <w:lastRenderedPageBreak/>
        <w:t xml:space="preserve">2018, 2019 y 2020, una vez hecho el procesamiento de la información, </w:t>
      </w:r>
      <w:r w:rsidRPr="00B469E2" w:rsidR="00BE09BE">
        <w:rPr>
          <w:rFonts w:ascii="Palatino Linotype" w:hAnsi="Palatino Linotype" w:cs="Tahoma"/>
          <w:sz w:val="22"/>
          <w:szCs w:val="22"/>
          <w:lang w:val="es-ES"/>
        </w:rPr>
        <w:t>pidió la entrega de</w:t>
      </w:r>
      <w:r w:rsidRPr="00B469E2">
        <w:rPr>
          <w:rFonts w:ascii="Palatino Linotype" w:hAnsi="Palatino Linotype" w:cs="Tahoma"/>
          <w:sz w:val="22"/>
          <w:szCs w:val="22"/>
          <w:lang w:val="es-ES"/>
        </w:rPr>
        <w:t xml:space="preserve"> un documento de </w:t>
      </w:r>
      <w:r w:rsidRPr="00B469E2" w:rsidR="00BE09BE">
        <w:rPr>
          <w:rFonts w:ascii="Palatino Linotype" w:hAnsi="Palatino Linotype" w:cs="Tahoma"/>
          <w:sz w:val="22"/>
          <w:szCs w:val="22"/>
          <w:lang w:val="es-ES"/>
        </w:rPr>
        <w:t xml:space="preserve">tipo específico que dé cuenta de lo solicitado de forma </w:t>
      </w:r>
      <w:r w:rsidRPr="00B469E2">
        <w:rPr>
          <w:rFonts w:ascii="Palatino Linotype" w:hAnsi="Palatino Linotype" w:cs="Tahoma"/>
          <w:sz w:val="22"/>
          <w:szCs w:val="22"/>
          <w:lang w:val="es-ES"/>
        </w:rPr>
        <w:t xml:space="preserve">desagregada conforme a apartados </w:t>
      </w:r>
      <w:r w:rsidRPr="00B469E2" w:rsidR="00BE09BE">
        <w:rPr>
          <w:rFonts w:ascii="Palatino Linotype" w:hAnsi="Palatino Linotype" w:cs="Tahoma"/>
          <w:sz w:val="22"/>
          <w:szCs w:val="22"/>
          <w:lang w:val="es-ES"/>
        </w:rPr>
        <w:t>concretos que fueron indicados por el Particular</w:t>
      </w:r>
      <w:r w:rsidRPr="00B469E2">
        <w:rPr>
          <w:rFonts w:ascii="Palatino Linotype" w:hAnsi="Palatino Linotype" w:cs="Tahoma"/>
          <w:sz w:val="22"/>
          <w:szCs w:val="22"/>
          <w:lang w:val="es-ES"/>
        </w:rPr>
        <w:t>.</w:t>
      </w:r>
    </w:p>
    <w:p w:rsidRPr="00B469E2" w:rsidR="009B0C37" w:rsidP="00B469E2" w:rsidRDefault="009B0C37" w14:paraId="7DE31016" w14:textId="77777777">
      <w:pPr>
        <w:spacing w:line="360" w:lineRule="auto"/>
        <w:contextualSpacing/>
        <w:jc w:val="both"/>
        <w:rPr>
          <w:rFonts w:ascii="Palatino Linotype" w:hAnsi="Palatino Linotype" w:cs="Tahoma"/>
          <w:sz w:val="22"/>
          <w:szCs w:val="22"/>
          <w:lang w:val="es-ES"/>
        </w:rPr>
      </w:pPr>
    </w:p>
    <w:p w:rsidRPr="00B469E2" w:rsidR="009B0C37" w:rsidP="00B469E2" w:rsidRDefault="00BE09BE" w14:paraId="0AED063E" w14:textId="1588F0E4">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En atención a lo solicitado y tal como se señaló en líneas anteriores, </w:t>
      </w:r>
      <w:r w:rsidRPr="00B469E2" w:rsidR="009B0C37">
        <w:rPr>
          <w:rFonts w:ascii="Palatino Linotype" w:hAnsi="Palatino Linotype" w:cs="Tahoma"/>
          <w:sz w:val="22"/>
          <w:szCs w:val="22"/>
          <w:lang w:val="es-ES"/>
        </w:rPr>
        <w:t xml:space="preserve">los </w:t>
      </w:r>
      <w:r w:rsidRPr="00B469E2">
        <w:rPr>
          <w:rFonts w:ascii="Palatino Linotype" w:hAnsi="Palatino Linotype" w:cs="Tahoma"/>
          <w:sz w:val="22"/>
          <w:szCs w:val="22"/>
          <w:lang w:val="es-ES"/>
        </w:rPr>
        <w:t>Sujetos Obligados</w:t>
      </w:r>
      <w:r w:rsidRPr="00B469E2" w:rsidR="009B0C37">
        <w:rPr>
          <w:rFonts w:ascii="Palatino Linotype" w:hAnsi="Palatino Linotype" w:cs="Tahoma"/>
          <w:sz w:val="22"/>
          <w:szCs w:val="22"/>
          <w:lang w:val="es-ES"/>
        </w:rPr>
        <w:t xml:space="preserve"> deber de atender las solicitudes de acceso a la información pública y proporcionar </w:t>
      </w:r>
      <w:r w:rsidRPr="00B469E2">
        <w:rPr>
          <w:rFonts w:ascii="Palatino Linotype" w:hAnsi="Palatino Linotype" w:cs="Tahoma"/>
          <w:sz w:val="22"/>
          <w:szCs w:val="22"/>
          <w:lang w:val="es-ES"/>
        </w:rPr>
        <w:t>la información pública que obre en sus archivos,</w:t>
      </w:r>
      <w:r w:rsidRPr="00B469E2" w:rsidR="009B0C37">
        <w:rPr>
          <w:rFonts w:ascii="Palatino Linotype" w:hAnsi="Palatino Linotype" w:cs="Tahoma"/>
          <w:sz w:val="22"/>
          <w:szCs w:val="22"/>
          <w:lang w:val="es-ES"/>
        </w:rPr>
        <w:t xml:space="preserve"> en el estado que </w:t>
      </w:r>
      <w:r w:rsidRPr="00B469E2">
        <w:rPr>
          <w:rFonts w:ascii="Palatino Linotype" w:hAnsi="Palatino Linotype" w:cs="Tahoma"/>
          <w:sz w:val="22"/>
          <w:szCs w:val="22"/>
          <w:lang w:val="es-ES"/>
        </w:rPr>
        <w:t>la que se encuentre</w:t>
      </w:r>
      <w:r w:rsidRPr="00B469E2" w:rsidR="009B0C37">
        <w:rPr>
          <w:rFonts w:ascii="Palatino Linotype" w:hAnsi="Palatino Linotype" w:cs="Tahoma"/>
          <w:sz w:val="22"/>
          <w:szCs w:val="22"/>
          <w:lang w:val="es-ES"/>
        </w:rPr>
        <w:t xml:space="preserve"> y no hacer un procesamiento de </w:t>
      </w:r>
      <w:proofErr w:type="gramStart"/>
      <w:r w:rsidRPr="00B469E2" w:rsidR="009B0C37">
        <w:rPr>
          <w:rFonts w:ascii="Palatino Linotype" w:hAnsi="Palatino Linotype" w:cs="Tahoma"/>
          <w:sz w:val="22"/>
          <w:szCs w:val="22"/>
          <w:lang w:val="es-ES"/>
        </w:rPr>
        <w:t>la misma</w:t>
      </w:r>
      <w:proofErr w:type="gramEnd"/>
      <w:r w:rsidRPr="00B469E2" w:rsidR="009B0C37">
        <w:rPr>
          <w:rFonts w:ascii="Palatino Linotype" w:hAnsi="Palatino Linotype" w:cs="Tahoma"/>
          <w:sz w:val="22"/>
          <w:szCs w:val="22"/>
          <w:lang w:val="es-ES"/>
        </w:rPr>
        <w:t>, ni presentarla conforme al interés del solicitante; como así lo establece el artículo 12 de la Ley de Transparencia y Acceso a la Información Pública del Estado de México y Municipios.</w:t>
      </w:r>
    </w:p>
    <w:p w:rsidRPr="00B469E2" w:rsidR="009B0C37" w:rsidP="00B469E2" w:rsidRDefault="009B0C37" w14:paraId="421541E1" w14:textId="77777777">
      <w:pPr>
        <w:spacing w:line="360" w:lineRule="auto"/>
        <w:contextualSpacing/>
        <w:jc w:val="both"/>
        <w:rPr>
          <w:rFonts w:ascii="Palatino Linotype" w:hAnsi="Palatino Linotype" w:cs="Tahoma"/>
          <w:sz w:val="22"/>
          <w:szCs w:val="22"/>
          <w:lang w:val="es-ES"/>
        </w:rPr>
      </w:pPr>
    </w:p>
    <w:p w:rsidRPr="00B469E2" w:rsidR="009B0C37" w:rsidP="00B469E2" w:rsidRDefault="009B0C37" w14:paraId="448D27E9" w14:textId="00969A61">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w:t>
      </w:r>
      <w:r w:rsidRPr="00B469E2" w:rsidR="00BE09BE">
        <w:rPr>
          <w:rFonts w:ascii="Palatino Linotype" w:hAnsi="Palatino Linotype" w:cs="Tahoma"/>
          <w:sz w:val="22"/>
          <w:szCs w:val="22"/>
          <w:lang w:val="es-ES"/>
        </w:rPr>
        <w:t>en el estado que se encuentre</w:t>
      </w:r>
      <w:r w:rsidRPr="00B469E2">
        <w:rPr>
          <w:rFonts w:ascii="Palatino Linotype" w:hAnsi="Palatino Linotype" w:cs="Tahoma"/>
          <w:sz w:val="22"/>
          <w:szCs w:val="22"/>
          <w:lang w:val="es-ES"/>
        </w:rPr>
        <w:t xml:space="preserve">, sin necesidad de </w:t>
      </w:r>
      <w:r w:rsidRPr="00B469E2" w:rsidR="00BE09BE">
        <w:rPr>
          <w:rFonts w:ascii="Palatino Linotype" w:hAnsi="Palatino Linotype" w:cs="Tahoma"/>
          <w:sz w:val="22"/>
          <w:szCs w:val="22"/>
          <w:lang w:val="es-ES"/>
        </w:rPr>
        <w:t xml:space="preserve">realizarla en los </w:t>
      </w:r>
      <w:r w:rsidRPr="00B469E2">
        <w:rPr>
          <w:rFonts w:ascii="Palatino Linotype" w:hAnsi="Palatino Linotype" w:cs="Tahoma"/>
          <w:sz w:val="22"/>
          <w:szCs w:val="22"/>
          <w:lang w:val="es-ES"/>
        </w:rPr>
        <w:t xml:space="preserve">términos específicos </w:t>
      </w:r>
      <w:r w:rsidRPr="00B469E2" w:rsidR="00BE09BE">
        <w:rPr>
          <w:rFonts w:ascii="Palatino Linotype" w:hAnsi="Palatino Linotype" w:cs="Tahoma"/>
          <w:sz w:val="22"/>
          <w:szCs w:val="22"/>
          <w:lang w:val="es-ES"/>
        </w:rPr>
        <w:t>que los solicitantes indiquen.</w:t>
      </w:r>
    </w:p>
    <w:p w:rsidRPr="00B469E2" w:rsidR="009B0C37" w:rsidP="00B469E2" w:rsidRDefault="009B0C37" w14:paraId="7640E0F2" w14:textId="77777777">
      <w:pPr>
        <w:spacing w:line="360" w:lineRule="auto"/>
        <w:contextualSpacing/>
        <w:jc w:val="both"/>
        <w:rPr>
          <w:rFonts w:ascii="Palatino Linotype" w:hAnsi="Palatino Linotype" w:cs="Tahoma"/>
          <w:sz w:val="22"/>
          <w:szCs w:val="22"/>
          <w:lang w:val="es-ES"/>
        </w:rPr>
      </w:pPr>
    </w:p>
    <w:p w:rsidRPr="00B469E2" w:rsidR="009B0C37" w:rsidP="00B469E2" w:rsidRDefault="009B0C37" w14:paraId="320292CF" w14:textId="09E8FF8A">
      <w:pPr>
        <w:spacing w:line="360" w:lineRule="auto"/>
        <w:contextualSpacing/>
        <w:jc w:val="both"/>
        <w:rPr>
          <w:rFonts w:ascii="Palatino Linotype" w:hAnsi="Palatino Linotype" w:eastAsia="Calibri" w:cs="Tahoma"/>
          <w:iCs/>
          <w:sz w:val="22"/>
          <w:szCs w:val="22"/>
          <w:lang w:val="es-ES" w:eastAsia="es-ES_tradnl"/>
        </w:rPr>
      </w:pPr>
      <w:r w:rsidRPr="00B469E2">
        <w:rPr>
          <w:rFonts w:ascii="Palatino Linotype" w:hAnsi="Palatino Linotype" w:eastAsia="Calibri" w:cs="Tahoma"/>
          <w:bCs/>
          <w:sz w:val="22"/>
          <w:szCs w:val="22"/>
          <w:lang w:eastAsia="en-US"/>
        </w:rPr>
        <w:t>De</w:t>
      </w:r>
      <w:r w:rsidRPr="00B469E2">
        <w:rPr>
          <w:rFonts w:ascii="Palatino Linotype" w:hAnsi="Palatino Linotype" w:eastAsia="Calibri" w:cs="Tahoma"/>
          <w:iCs/>
          <w:sz w:val="22"/>
          <w:szCs w:val="22"/>
          <w:lang w:val="es-ES" w:eastAsia="es-ES_tradnl"/>
        </w:rPr>
        <w:t xml:space="preserve"> tales circunstancias, los </w:t>
      </w:r>
      <w:r w:rsidRPr="00B469E2" w:rsidR="00BE09BE">
        <w:rPr>
          <w:rFonts w:ascii="Palatino Linotype" w:hAnsi="Palatino Linotype" w:eastAsia="Calibri" w:cs="Tahoma"/>
          <w:iCs/>
          <w:sz w:val="22"/>
          <w:szCs w:val="22"/>
          <w:lang w:val="es-ES" w:eastAsia="es-ES_tradnl"/>
        </w:rPr>
        <w:t>Sujetos Obligado</w:t>
      </w:r>
      <w:r w:rsidRPr="00B469E2">
        <w:rPr>
          <w:rFonts w:ascii="Palatino Linotype" w:hAnsi="Palatino Linotype" w:eastAsia="Calibri" w:cs="Tahoma"/>
          <w:iCs/>
          <w:sz w:val="22"/>
          <w:szCs w:val="22"/>
          <w:lang w:val="es-ES" w:eastAsia="es-ES_tradnl"/>
        </w:rPr>
        <w:t xml:space="preserve">s únicamente están constreñidos a proporcionar la documentación que obre en sus archivos; por lo que, no están obligados a generar o elaborar documentos </w:t>
      </w:r>
      <w:r w:rsidRPr="00B469E2">
        <w:rPr>
          <w:rFonts w:ascii="Palatino Linotype" w:hAnsi="Palatino Linotype" w:eastAsia="Calibri" w:cs="Tahoma"/>
          <w:i/>
          <w:iCs/>
          <w:sz w:val="22"/>
          <w:szCs w:val="22"/>
          <w:lang w:val="es-ES" w:eastAsia="es-ES_tradnl"/>
        </w:rPr>
        <w:t>Ad hoc,</w:t>
      </w:r>
      <w:r w:rsidRPr="00B469E2">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B469E2" w:rsidR="009B0C37" w:rsidP="00B469E2" w:rsidRDefault="009B0C37" w14:paraId="27C6E272"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B469E2" w:rsidR="009B0C37" w:rsidP="00D51F04" w:rsidRDefault="009B0C37" w14:paraId="13EA01B0" w14:textId="77777777">
      <w:pPr>
        <w:spacing w:line="360" w:lineRule="auto"/>
        <w:ind w:left="567" w:right="567"/>
        <w:contextualSpacing/>
        <w:jc w:val="both"/>
        <w:rPr>
          <w:rFonts w:ascii="Palatino Linotype" w:hAnsi="Palatino Linotype" w:eastAsia="Arial" w:cs="Arial"/>
          <w:i/>
        </w:rPr>
      </w:pPr>
      <w:r w:rsidRPr="00B469E2">
        <w:rPr>
          <w:rFonts w:ascii="Palatino Linotype" w:hAnsi="Palatino Linotype" w:eastAsia="Arial" w:cs="Arial"/>
          <w:b/>
          <w:i/>
        </w:rPr>
        <w:t xml:space="preserve">No existe obligación de elaborar </w:t>
      </w:r>
      <w:r w:rsidRPr="00B469E2">
        <w:rPr>
          <w:rFonts w:ascii="Palatino Linotype" w:hAnsi="Palatino Linotype" w:eastAsia="Arial" w:cs="Arial"/>
          <w:b/>
          <w:i/>
          <w:spacing w:val="-3"/>
        </w:rPr>
        <w:t>d</w:t>
      </w:r>
      <w:r w:rsidRPr="00B469E2">
        <w:rPr>
          <w:rFonts w:ascii="Palatino Linotype" w:hAnsi="Palatino Linotype" w:eastAsia="Arial" w:cs="Arial"/>
          <w:b/>
          <w:i/>
        </w:rPr>
        <w:t>ocum</w:t>
      </w:r>
      <w:r w:rsidRPr="00B469E2">
        <w:rPr>
          <w:rFonts w:ascii="Palatino Linotype" w:hAnsi="Palatino Linotype" w:eastAsia="Arial" w:cs="Arial"/>
          <w:b/>
          <w:i/>
          <w:spacing w:val="1"/>
        </w:rPr>
        <w:t>e</w:t>
      </w:r>
      <w:r w:rsidRPr="00B469E2">
        <w:rPr>
          <w:rFonts w:ascii="Palatino Linotype" w:hAnsi="Palatino Linotype" w:eastAsia="Arial" w:cs="Arial"/>
          <w:b/>
          <w:i/>
        </w:rPr>
        <w:t>n</w:t>
      </w:r>
      <w:r w:rsidRPr="00B469E2">
        <w:rPr>
          <w:rFonts w:ascii="Palatino Linotype" w:hAnsi="Palatino Linotype" w:eastAsia="Arial" w:cs="Arial"/>
          <w:b/>
          <w:i/>
          <w:spacing w:val="-1"/>
        </w:rPr>
        <w:t>t</w:t>
      </w:r>
      <w:r w:rsidRPr="00B469E2">
        <w:rPr>
          <w:rFonts w:ascii="Palatino Linotype" w:hAnsi="Palatino Linotype" w:eastAsia="Arial" w:cs="Arial"/>
          <w:b/>
          <w:i/>
        </w:rPr>
        <w:t xml:space="preserve">os </w:t>
      </w:r>
      <w:r w:rsidRPr="00B469E2">
        <w:rPr>
          <w:rFonts w:ascii="Palatino Linotype" w:hAnsi="Palatino Linotype" w:eastAsia="Arial" w:cs="Arial"/>
          <w:b/>
          <w:i/>
          <w:spacing w:val="-1"/>
        </w:rPr>
        <w:t xml:space="preserve">ad </w:t>
      </w:r>
      <w:r w:rsidRPr="00B469E2">
        <w:rPr>
          <w:rFonts w:ascii="Palatino Linotype" w:hAnsi="Palatino Linotype" w:eastAsia="Arial" w:cs="Arial"/>
          <w:b/>
          <w:i/>
        </w:rPr>
        <w:t>hoc para atender las sol</w:t>
      </w:r>
      <w:r w:rsidRPr="00B469E2">
        <w:rPr>
          <w:rFonts w:ascii="Palatino Linotype" w:hAnsi="Palatino Linotype" w:eastAsia="Arial" w:cs="Arial"/>
          <w:b/>
          <w:i/>
          <w:spacing w:val="-2"/>
        </w:rPr>
        <w:t>i</w:t>
      </w:r>
      <w:r w:rsidRPr="00B469E2">
        <w:rPr>
          <w:rFonts w:ascii="Palatino Linotype" w:hAnsi="Palatino Linotype" w:eastAsia="Arial" w:cs="Arial"/>
          <w:b/>
          <w:i/>
          <w:spacing w:val="1"/>
        </w:rPr>
        <w:t>c</w:t>
      </w:r>
      <w:r w:rsidRPr="00B469E2">
        <w:rPr>
          <w:rFonts w:ascii="Palatino Linotype" w:hAnsi="Palatino Linotype" w:eastAsia="Arial" w:cs="Arial"/>
          <w:b/>
          <w:i/>
        </w:rPr>
        <w:t xml:space="preserve">itudes de </w:t>
      </w:r>
      <w:r w:rsidRPr="00B469E2">
        <w:rPr>
          <w:rFonts w:ascii="Palatino Linotype" w:hAnsi="Palatino Linotype" w:eastAsia="Arial" w:cs="Arial"/>
          <w:b/>
          <w:i/>
          <w:spacing w:val="1"/>
        </w:rPr>
        <w:t>ac</w:t>
      </w:r>
      <w:r w:rsidRPr="00B469E2">
        <w:rPr>
          <w:rFonts w:ascii="Palatino Linotype" w:hAnsi="Palatino Linotype" w:eastAsia="Arial" w:cs="Arial"/>
          <w:b/>
          <w:i/>
          <w:spacing w:val="-1"/>
        </w:rPr>
        <w:t>c</w:t>
      </w:r>
      <w:r w:rsidRPr="00B469E2">
        <w:rPr>
          <w:rFonts w:ascii="Palatino Linotype" w:hAnsi="Palatino Linotype" w:eastAsia="Arial" w:cs="Arial"/>
          <w:b/>
          <w:i/>
          <w:spacing w:val="1"/>
        </w:rPr>
        <w:t>es</w:t>
      </w:r>
      <w:r w:rsidRPr="00B469E2">
        <w:rPr>
          <w:rFonts w:ascii="Palatino Linotype" w:hAnsi="Palatino Linotype" w:eastAsia="Arial" w:cs="Arial"/>
          <w:b/>
          <w:i/>
        </w:rPr>
        <w:t>o a la informa</w:t>
      </w:r>
      <w:r w:rsidRPr="00B469E2">
        <w:rPr>
          <w:rFonts w:ascii="Palatino Linotype" w:hAnsi="Palatino Linotype" w:eastAsia="Arial" w:cs="Arial"/>
          <w:b/>
          <w:i/>
          <w:spacing w:val="1"/>
        </w:rPr>
        <w:t>c</w:t>
      </w:r>
      <w:r w:rsidRPr="00B469E2">
        <w:rPr>
          <w:rFonts w:ascii="Palatino Linotype" w:hAnsi="Palatino Linotype" w:eastAsia="Arial" w:cs="Arial"/>
          <w:b/>
          <w:i/>
        </w:rPr>
        <w:t>ió</w:t>
      </w:r>
      <w:r w:rsidRPr="00B469E2">
        <w:rPr>
          <w:rFonts w:ascii="Palatino Linotype" w:hAnsi="Palatino Linotype" w:eastAsia="Arial" w:cs="Arial"/>
          <w:b/>
          <w:i/>
          <w:spacing w:val="-2"/>
        </w:rPr>
        <w:t>n</w:t>
      </w:r>
      <w:r w:rsidRPr="00B469E2">
        <w:rPr>
          <w:rFonts w:ascii="Palatino Linotype" w:hAnsi="Palatino Linotype" w:eastAsia="Arial" w:cs="Arial"/>
          <w:b/>
          <w:i/>
        </w:rPr>
        <w:t xml:space="preserve">. </w:t>
      </w:r>
      <w:r w:rsidRPr="00B469E2">
        <w:rPr>
          <w:rFonts w:ascii="Palatino Linotype" w:hAnsi="Palatino Linotype" w:eastAsia="Arial" w:cs="Arial"/>
          <w:i/>
          <w:spacing w:val="18"/>
        </w:rPr>
        <w:t>L</w:t>
      </w:r>
      <w:r w:rsidRPr="00B469E2">
        <w:rPr>
          <w:rFonts w:ascii="Palatino Linotype" w:hAnsi="Palatino Linotype" w:eastAsia="Arial" w:cs="Arial"/>
          <w:i/>
          <w:spacing w:val="-1"/>
        </w:rPr>
        <w:t xml:space="preserve">os </w:t>
      </w:r>
      <w:r w:rsidRPr="00B469E2">
        <w:rPr>
          <w:rFonts w:ascii="Palatino Linotype" w:hAnsi="Palatino Linotype" w:eastAsia="Arial" w:cs="Arial"/>
          <w:i/>
          <w:spacing w:val="1"/>
        </w:rPr>
        <w:t>a</w:t>
      </w:r>
      <w:r w:rsidRPr="00B469E2">
        <w:rPr>
          <w:rFonts w:ascii="Palatino Linotype" w:hAnsi="Palatino Linotype" w:eastAsia="Arial" w:cs="Arial"/>
          <w:i/>
        </w:rPr>
        <w:t>rt</w:t>
      </w:r>
      <w:r w:rsidRPr="00B469E2">
        <w:rPr>
          <w:rFonts w:ascii="Palatino Linotype" w:hAnsi="Palatino Linotype" w:eastAsia="Arial" w:cs="Arial"/>
          <w:i/>
          <w:spacing w:val="-2"/>
        </w:rPr>
        <w:t>í</w:t>
      </w:r>
      <w:r w:rsidRPr="00B469E2">
        <w:rPr>
          <w:rFonts w:ascii="Palatino Linotype" w:hAnsi="Palatino Linotype" w:eastAsia="Arial" w:cs="Arial"/>
          <w:i/>
        </w:rPr>
        <w:t>c</w:t>
      </w:r>
      <w:r w:rsidRPr="00B469E2">
        <w:rPr>
          <w:rFonts w:ascii="Palatino Linotype" w:hAnsi="Palatino Linotype" w:eastAsia="Arial" w:cs="Arial"/>
          <w:i/>
          <w:spacing w:val="1"/>
        </w:rPr>
        <w:t>u</w:t>
      </w:r>
      <w:r w:rsidRPr="00B469E2">
        <w:rPr>
          <w:rFonts w:ascii="Palatino Linotype" w:hAnsi="Palatino Linotype" w:eastAsia="Arial" w:cs="Arial"/>
          <w:i/>
        </w:rPr>
        <w:t>los</w:t>
      </w:r>
      <w:r w:rsidRPr="00B469E2">
        <w:rPr>
          <w:rFonts w:ascii="Palatino Linotype" w:hAnsi="Palatino Linotype" w:eastAsia="Arial" w:cs="Arial"/>
          <w:i/>
          <w:spacing w:val="8"/>
        </w:rPr>
        <w:t xml:space="preserve"> 129 </w:t>
      </w:r>
      <w:r w:rsidRPr="00B469E2">
        <w:rPr>
          <w:rFonts w:ascii="Palatino Linotype" w:hAnsi="Palatino Linotype" w:eastAsia="Arial" w:cs="Arial"/>
          <w:i/>
          <w:spacing w:val="1"/>
        </w:rPr>
        <w:t>d</w:t>
      </w:r>
      <w:r w:rsidRPr="00B469E2">
        <w:rPr>
          <w:rFonts w:ascii="Palatino Linotype" w:hAnsi="Palatino Linotype" w:eastAsia="Arial" w:cs="Arial"/>
          <w:i/>
        </w:rPr>
        <w:t xml:space="preserve">e la </w:t>
      </w:r>
      <w:r w:rsidRPr="00B469E2">
        <w:rPr>
          <w:rFonts w:ascii="Palatino Linotype" w:hAnsi="Palatino Linotype" w:eastAsia="Arial" w:cs="Arial"/>
          <w:i/>
          <w:spacing w:val="-1"/>
        </w:rPr>
        <w:t>L</w:t>
      </w:r>
      <w:r w:rsidRPr="00B469E2">
        <w:rPr>
          <w:rFonts w:ascii="Palatino Linotype" w:hAnsi="Palatino Linotype" w:eastAsia="Arial" w:cs="Arial"/>
          <w:i/>
          <w:spacing w:val="1"/>
        </w:rPr>
        <w:t>e</w:t>
      </w:r>
      <w:r w:rsidRPr="00B469E2">
        <w:rPr>
          <w:rFonts w:ascii="Palatino Linotype" w:hAnsi="Palatino Linotype" w:eastAsia="Arial" w:cs="Arial"/>
          <w:i/>
        </w:rPr>
        <w:t xml:space="preserve">y General </w:t>
      </w:r>
      <w:r w:rsidRPr="00B469E2">
        <w:rPr>
          <w:rFonts w:ascii="Palatino Linotype" w:hAnsi="Palatino Linotype" w:eastAsia="Arial" w:cs="Arial"/>
          <w:i/>
          <w:spacing w:val="-1"/>
        </w:rPr>
        <w:t>d</w:t>
      </w:r>
      <w:r w:rsidRPr="00B469E2">
        <w:rPr>
          <w:rFonts w:ascii="Palatino Linotype" w:hAnsi="Palatino Linotype" w:eastAsia="Arial" w:cs="Arial"/>
          <w:i/>
        </w:rPr>
        <w:t xml:space="preserve">e </w:t>
      </w:r>
      <w:r w:rsidRPr="00B469E2">
        <w:rPr>
          <w:rFonts w:ascii="Palatino Linotype" w:hAnsi="Palatino Linotype" w:eastAsia="Arial" w:cs="Arial"/>
          <w:i/>
          <w:spacing w:val="2"/>
        </w:rPr>
        <w:t>T</w:t>
      </w:r>
      <w:r w:rsidRPr="00B469E2">
        <w:rPr>
          <w:rFonts w:ascii="Palatino Linotype" w:hAnsi="Palatino Linotype" w:eastAsia="Arial" w:cs="Arial"/>
          <w:i/>
        </w:rPr>
        <w:t>r</w:t>
      </w:r>
      <w:r w:rsidRPr="00B469E2">
        <w:rPr>
          <w:rFonts w:ascii="Palatino Linotype" w:hAnsi="Palatino Linotype" w:eastAsia="Arial" w:cs="Arial"/>
          <w:i/>
          <w:spacing w:val="-2"/>
        </w:rPr>
        <w:t>a</w:t>
      </w:r>
      <w:r w:rsidRPr="00B469E2">
        <w:rPr>
          <w:rFonts w:ascii="Palatino Linotype" w:hAnsi="Palatino Linotype" w:eastAsia="Arial" w:cs="Arial"/>
          <w:i/>
          <w:spacing w:val="1"/>
        </w:rPr>
        <w:t>n</w:t>
      </w:r>
      <w:r w:rsidRPr="00B469E2">
        <w:rPr>
          <w:rFonts w:ascii="Palatino Linotype" w:hAnsi="Palatino Linotype" w:eastAsia="Arial" w:cs="Arial"/>
          <w:i/>
        </w:rPr>
        <w:t>s</w:t>
      </w:r>
      <w:r w:rsidRPr="00B469E2">
        <w:rPr>
          <w:rFonts w:ascii="Palatino Linotype" w:hAnsi="Palatino Linotype" w:eastAsia="Arial" w:cs="Arial"/>
          <w:i/>
          <w:spacing w:val="1"/>
        </w:rPr>
        <w:t>pa</w:t>
      </w:r>
      <w:r w:rsidRPr="00B469E2">
        <w:rPr>
          <w:rFonts w:ascii="Palatino Linotype" w:hAnsi="Palatino Linotype" w:eastAsia="Arial" w:cs="Arial"/>
          <w:i/>
        </w:rPr>
        <w:t>r</w:t>
      </w:r>
      <w:r w:rsidRPr="00B469E2">
        <w:rPr>
          <w:rFonts w:ascii="Palatino Linotype" w:hAnsi="Palatino Linotype" w:eastAsia="Arial" w:cs="Arial"/>
          <w:i/>
          <w:spacing w:val="-2"/>
        </w:rPr>
        <w:t>e</w:t>
      </w:r>
      <w:r w:rsidRPr="00B469E2">
        <w:rPr>
          <w:rFonts w:ascii="Palatino Linotype" w:hAnsi="Palatino Linotype" w:eastAsia="Arial" w:cs="Arial"/>
          <w:i/>
          <w:spacing w:val="1"/>
        </w:rPr>
        <w:t>n</w:t>
      </w:r>
      <w:r w:rsidRPr="00B469E2">
        <w:rPr>
          <w:rFonts w:ascii="Palatino Linotype" w:hAnsi="Palatino Linotype" w:eastAsia="Arial" w:cs="Arial"/>
          <w:i/>
        </w:rPr>
        <w:t>cia y Acc</w:t>
      </w:r>
      <w:r w:rsidRPr="00B469E2">
        <w:rPr>
          <w:rFonts w:ascii="Palatino Linotype" w:hAnsi="Palatino Linotype" w:eastAsia="Arial" w:cs="Arial"/>
          <w:i/>
          <w:spacing w:val="1"/>
        </w:rPr>
        <w:t>e</w:t>
      </w:r>
      <w:r w:rsidRPr="00B469E2">
        <w:rPr>
          <w:rFonts w:ascii="Palatino Linotype" w:hAnsi="Palatino Linotype" w:eastAsia="Arial" w:cs="Arial"/>
          <w:i/>
        </w:rPr>
        <w:t>so a la I</w:t>
      </w:r>
      <w:r w:rsidRPr="00B469E2">
        <w:rPr>
          <w:rFonts w:ascii="Palatino Linotype" w:hAnsi="Palatino Linotype" w:eastAsia="Arial" w:cs="Arial"/>
          <w:i/>
          <w:spacing w:val="-1"/>
        </w:rPr>
        <w:t>n</w:t>
      </w:r>
      <w:r w:rsidRPr="00B469E2">
        <w:rPr>
          <w:rFonts w:ascii="Palatino Linotype" w:hAnsi="Palatino Linotype" w:eastAsia="Arial" w:cs="Arial"/>
          <w:i/>
        </w:rPr>
        <w:t>f</w:t>
      </w:r>
      <w:r w:rsidRPr="00B469E2">
        <w:rPr>
          <w:rFonts w:ascii="Palatino Linotype" w:hAnsi="Palatino Linotype" w:eastAsia="Arial" w:cs="Arial"/>
          <w:i/>
          <w:spacing w:val="1"/>
        </w:rPr>
        <w:t>o</w:t>
      </w:r>
      <w:r w:rsidRPr="00B469E2">
        <w:rPr>
          <w:rFonts w:ascii="Palatino Linotype" w:hAnsi="Palatino Linotype" w:eastAsia="Arial" w:cs="Arial"/>
          <w:i/>
          <w:spacing w:val="-3"/>
        </w:rPr>
        <w:t>r</w:t>
      </w:r>
      <w:r w:rsidRPr="00B469E2">
        <w:rPr>
          <w:rFonts w:ascii="Palatino Linotype" w:hAnsi="Palatino Linotype" w:eastAsia="Arial" w:cs="Arial"/>
          <w:i/>
          <w:spacing w:val="1"/>
        </w:rPr>
        <w:t>ma</w:t>
      </w:r>
      <w:r w:rsidRPr="00B469E2">
        <w:rPr>
          <w:rFonts w:ascii="Palatino Linotype" w:hAnsi="Palatino Linotype" w:eastAsia="Arial" w:cs="Arial"/>
          <w:i/>
        </w:rPr>
        <w:t>ci</w:t>
      </w:r>
      <w:r w:rsidRPr="00B469E2">
        <w:rPr>
          <w:rFonts w:ascii="Palatino Linotype" w:hAnsi="Palatino Linotype" w:eastAsia="Arial" w:cs="Arial"/>
          <w:i/>
          <w:spacing w:val="-2"/>
        </w:rPr>
        <w:t>ó</w:t>
      </w:r>
      <w:r w:rsidRPr="00B469E2">
        <w:rPr>
          <w:rFonts w:ascii="Palatino Linotype" w:hAnsi="Palatino Linotype" w:eastAsia="Arial" w:cs="Arial"/>
          <w:i/>
        </w:rPr>
        <w:t xml:space="preserve">n </w:t>
      </w:r>
      <w:r w:rsidRPr="00B469E2">
        <w:rPr>
          <w:rFonts w:ascii="Palatino Linotype" w:hAnsi="Palatino Linotype" w:eastAsia="Arial" w:cs="Arial"/>
          <w:i/>
          <w:spacing w:val="-2"/>
        </w:rPr>
        <w:t>P</w:t>
      </w:r>
      <w:r w:rsidRPr="00B469E2">
        <w:rPr>
          <w:rFonts w:ascii="Palatino Linotype" w:hAnsi="Palatino Linotype" w:eastAsia="Arial" w:cs="Arial"/>
          <w:i/>
          <w:spacing w:val="1"/>
        </w:rPr>
        <w:t>úb</w:t>
      </w:r>
      <w:r w:rsidRPr="00B469E2">
        <w:rPr>
          <w:rFonts w:ascii="Palatino Linotype" w:hAnsi="Palatino Linotype" w:eastAsia="Arial" w:cs="Arial"/>
          <w:i/>
        </w:rPr>
        <w:t>l</w:t>
      </w:r>
      <w:r w:rsidRPr="00B469E2">
        <w:rPr>
          <w:rFonts w:ascii="Palatino Linotype" w:hAnsi="Palatino Linotype" w:eastAsia="Arial" w:cs="Arial"/>
          <w:i/>
          <w:spacing w:val="-1"/>
        </w:rPr>
        <w:t>i</w:t>
      </w:r>
      <w:r w:rsidRPr="00B469E2">
        <w:rPr>
          <w:rFonts w:ascii="Palatino Linotype" w:hAnsi="Palatino Linotype" w:eastAsia="Arial" w:cs="Arial"/>
          <w:i/>
        </w:rPr>
        <w:t xml:space="preserve">ca y </w:t>
      </w:r>
      <w:r w:rsidRPr="00B469E2">
        <w:rPr>
          <w:rFonts w:ascii="Palatino Linotype" w:hAnsi="Palatino Linotype" w:eastAsia="Arial" w:cs="Arial"/>
          <w:i/>
          <w:spacing w:val="8"/>
        </w:rPr>
        <w:t xml:space="preserve">130, párrafo cuarto, </w:t>
      </w:r>
      <w:r w:rsidRPr="00B469E2">
        <w:rPr>
          <w:rFonts w:ascii="Palatino Linotype" w:hAnsi="Palatino Linotype" w:eastAsia="Arial" w:cs="Arial"/>
          <w:i/>
          <w:spacing w:val="1"/>
        </w:rPr>
        <w:t>d</w:t>
      </w:r>
      <w:r w:rsidRPr="00B469E2">
        <w:rPr>
          <w:rFonts w:ascii="Palatino Linotype" w:hAnsi="Palatino Linotype" w:eastAsia="Arial" w:cs="Arial"/>
          <w:i/>
        </w:rPr>
        <w:t xml:space="preserve">e la </w:t>
      </w:r>
      <w:r w:rsidRPr="00B469E2">
        <w:rPr>
          <w:rFonts w:ascii="Palatino Linotype" w:hAnsi="Palatino Linotype" w:eastAsia="Arial" w:cs="Arial"/>
          <w:i/>
          <w:spacing w:val="-1"/>
        </w:rPr>
        <w:t>L</w:t>
      </w:r>
      <w:r w:rsidRPr="00B469E2">
        <w:rPr>
          <w:rFonts w:ascii="Palatino Linotype" w:hAnsi="Palatino Linotype" w:eastAsia="Arial" w:cs="Arial"/>
          <w:i/>
          <w:spacing w:val="1"/>
        </w:rPr>
        <w:t>e</w:t>
      </w:r>
      <w:r w:rsidRPr="00B469E2">
        <w:rPr>
          <w:rFonts w:ascii="Palatino Linotype" w:hAnsi="Palatino Linotype" w:eastAsia="Arial" w:cs="Arial"/>
          <w:i/>
        </w:rPr>
        <w:t>y Fe</w:t>
      </w:r>
      <w:r w:rsidRPr="00B469E2">
        <w:rPr>
          <w:rFonts w:ascii="Palatino Linotype" w:hAnsi="Palatino Linotype" w:eastAsia="Arial" w:cs="Arial"/>
          <w:i/>
          <w:spacing w:val="1"/>
        </w:rPr>
        <w:t>de</w:t>
      </w:r>
      <w:r w:rsidRPr="00B469E2">
        <w:rPr>
          <w:rFonts w:ascii="Palatino Linotype" w:hAnsi="Palatino Linotype" w:eastAsia="Arial" w:cs="Arial"/>
          <w:i/>
        </w:rPr>
        <w:t xml:space="preserve">ral </w:t>
      </w:r>
      <w:r w:rsidRPr="00B469E2">
        <w:rPr>
          <w:rFonts w:ascii="Palatino Linotype" w:hAnsi="Palatino Linotype" w:eastAsia="Arial" w:cs="Arial"/>
          <w:i/>
          <w:spacing w:val="-1"/>
        </w:rPr>
        <w:t>d</w:t>
      </w:r>
      <w:r w:rsidRPr="00B469E2">
        <w:rPr>
          <w:rFonts w:ascii="Palatino Linotype" w:hAnsi="Palatino Linotype" w:eastAsia="Arial" w:cs="Arial"/>
          <w:i/>
        </w:rPr>
        <w:t xml:space="preserve">e </w:t>
      </w:r>
      <w:r w:rsidRPr="00B469E2">
        <w:rPr>
          <w:rFonts w:ascii="Palatino Linotype" w:hAnsi="Palatino Linotype" w:eastAsia="Arial" w:cs="Arial"/>
          <w:i/>
          <w:spacing w:val="2"/>
        </w:rPr>
        <w:t>T</w:t>
      </w:r>
      <w:r w:rsidRPr="00B469E2">
        <w:rPr>
          <w:rFonts w:ascii="Palatino Linotype" w:hAnsi="Palatino Linotype" w:eastAsia="Arial" w:cs="Arial"/>
          <w:i/>
        </w:rPr>
        <w:t>r</w:t>
      </w:r>
      <w:r w:rsidRPr="00B469E2">
        <w:rPr>
          <w:rFonts w:ascii="Palatino Linotype" w:hAnsi="Palatino Linotype" w:eastAsia="Arial" w:cs="Arial"/>
          <w:i/>
          <w:spacing w:val="-2"/>
        </w:rPr>
        <w:t>a</w:t>
      </w:r>
      <w:r w:rsidRPr="00B469E2">
        <w:rPr>
          <w:rFonts w:ascii="Palatino Linotype" w:hAnsi="Palatino Linotype" w:eastAsia="Arial" w:cs="Arial"/>
          <w:i/>
          <w:spacing w:val="1"/>
        </w:rPr>
        <w:t>n</w:t>
      </w:r>
      <w:r w:rsidRPr="00B469E2">
        <w:rPr>
          <w:rFonts w:ascii="Palatino Linotype" w:hAnsi="Palatino Linotype" w:eastAsia="Arial" w:cs="Arial"/>
          <w:i/>
        </w:rPr>
        <w:t>s</w:t>
      </w:r>
      <w:r w:rsidRPr="00B469E2">
        <w:rPr>
          <w:rFonts w:ascii="Palatino Linotype" w:hAnsi="Palatino Linotype" w:eastAsia="Arial" w:cs="Arial"/>
          <w:i/>
          <w:spacing w:val="1"/>
        </w:rPr>
        <w:t>pa</w:t>
      </w:r>
      <w:r w:rsidRPr="00B469E2">
        <w:rPr>
          <w:rFonts w:ascii="Palatino Linotype" w:hAnsi="Palatino Linotype" w:eastAsia="Arial" w:cs="Arial"/>
          <w:i/>
        </w:rPr>
        <w:t>r</w:t>
      </w:r>
      <w:r w:rsidRPr="00B469E2">
        <w:rPr>
          <w:rFonts w:ascii="Palatino Linotype" w:hAnsi="Palatino Linotype" w:eastAsia="Arial" w:cs="Arial"/>
          <w:i/>
          <w:spacing w:val="-2"/>
        </w:rPr>
        <w:t>e</w:t>
      </w:r>
      <w:r w:rsidRPr="00B469E2">
        <w:rPr>
          <w:rFonts w:ascii="Palatino Linotype" w:hAnsi="Palatino Linotype" w:eastAsia="Arial" w:cs="Arial"/>
          <w:i/>
          <w:spacing w:val="1"/>
        </w:rPr>
        <w:t>n</w:t>
      </w:r>
      <w:r w:rsidRPr="00B469E2">
        <w:rPr>
          <w:rFonts w:ascii="Palatino Linotype" w:hAnsi="Palatino Linotype" w:eastAsia="Arial" w:cs="Arial"/>
          <w:i/>
        </w:rPr>
        <w:t>cia y Acc</w:t>
      </w:r>
      <w:r w:rsidRPr="00B469E2">
        <w:rPr>
          <w:rFonts w:ascii="Palatino Linotype" w:hAnsi="Palatino Linotype" w:eastAsia="Arial" w:cs="Arial"/>
          <w:i/>
          <w:spacing w:val="1"/>
        </w:rPr>
        <w:t>e</w:t>
      </w:r>
      <w:r w:rsidRPr="00B469E2">
        <w:rPr>
          <w:rFonts w:ascii="Palatino Linotype" w:hAnsi="Palatino Linotype" w:eastAsia="Arial" w:cs="Arial"/>
          <w:i/>
        </w:rPr>
        <w:t>so a la I</w:t>
      </w:r>
      <w:r w:rsidRPr="00B469E2">
        <w:rPr>
          <w:rFonts w:ascii="Palatino Linotype" w:hAnsi="Palatino Linotype" w:eastAsia="Arial" w:cs="Arial"/>
          <w:i/>
          <w:spacing w:val="-1"/>
        </w:rPr>
        <w:t>n</w:t>
      </w:r>
      <w:r w:rsidRPr="00B469E2">
        <w:rPr>
          <w:rFonts w:ascii="Palatino Linotype" w:hAnsi="Palatino Linotype" w:eastAsia="Arial" w:cs="Arial"/>
          <w:i/>
        </w:rPr>
        <w:t>f</w:t>
      </w:r>
      <w:r w:rsidRPr="00B469E2">
        <w:rPr>
          <w:rFonts w:ascii="Palatino Linotype" w:hAnsi="Palatino Linotype" w:eastAsia="Arial" w:cs="Arial"/>
          <w:i/>
          <w:spacing w:val="1"/>
        </w:rPr>
        <w:t>o</w:t>
      </w:r>
      <w:r w:rsidRPr="00B469E2">
        <w:rPr>
          <w:rFonts w:ascii="Palatino Linotype" w:hAnsi="Palatino Linotype" w:eastAsia="Arial" w:cs="Arial"/>
          <w:i/>
          <w:spacing w:val="-3"/>
        </w:rPr>
        <w:t>r</w:t>
      </w:r>
      <w:r w:rsidRPr="00B469E2">
        <w:rPr>
          <w:rFonts w:ascii="Palatino Linotype" w:hAnsi="Palatino Linotype" w:eastAsia="Arial" w:cs="Arial"/>
          <w:i/>
          <w:spacing w:val="1"/>
        </w:rPr>
        <w:t>ma</w:t>
      </w:r>
      <w:r w:rsidRPr="00B469E2">
        <w:rPr>
          <w:rFonts w:ascii="Palatino Linotype" w:hAnsi="Palatino Linotype" w:eastAsia="Arial" w:cs="Arial"/>
          <w:i/>
        </w:rPr>
        <w:t>ci</w:t>
      </w:r>
      <w:r w:rsidRPr="00B469E2">
        <w:rPr>
          <w:rFonts w:ascii="Palatino Linotype" w:hAnsi="Palatino Linotype" w:eastAsia="Arial" w:cs="Arial"/>
          <w:i/>
          <w:spacing w:val="-2"/>
        </w:rPr>
        <w:t>ó</w:t>
      </w:r>
      <w:r w:rsidRPr="00B469E2">
        <w:rPr>
          <w:rFonts w:ascii="Palatino Linotype" w:hAnsi="Palatino Linotype" w:eastAsia="Arial" w:cs="Arial"/>
          <w:i/>
        </w:rPr>
        <w:t xml:space="preserve">n </w:t>
      </w:r>
      <w:r w:rsidRPr="00B469E2">
        <w:rPr>
          <w:rFonts w:ascii="Palatino Linotype" w:hAnsi="Palatino Linotype" w:eastAsia="Arial" w:cs="Arial"/>
          <w:i/>
          <w:spacing w:val="-2"/>
        </w:rPr>
        <w:lastRenderedPageBreak/>
        <w:t>P</w:t>
      </w:r>
      <w:r w:rsidRPr="00B469E2">
        <w:rPr>
          <w:rFonts w:ascii="Palatino Linotype" w:hAnsi="Palatino Linotype" w:eastAsia="Arial" w:cs="Arial"/>
          <w:i/>
          <w:spacing w:val="1"/>
        </w:rPr>
        <w:t>úb</w:t>
      </w:r>
      <w:r w:rsidRPr="00B469E2">
        <w:rPr>
          <w:rFonts w:ascii="Palatino Linotype" w:hAnsi="Palatino Linotype" w:eastAsia="Arial" w:cs="Arial"/>
          <w:i/>
        </w:rPr>
        <w:t>l</w:t>
      </w:r>
      <w:r w:rsidRPr="00B469E2">
        <w:rPr>
          <w:rFonts w:ascii="Palatino Linotype" w:hAnsi="Palatino Linotype" w:eastAsia="Arial" w:cs="Arial"/>
          <w:i/>
          <w:spacing w:val="-1"/>
        </w:rPr>
        <w:t>i</w:t>
      </w:r>
      <w:r w:rsidRPr="00B469E2">
        <w:rPr>
          <w:rFonts w:ascii="Palatino Linotype" w:hAnsi="Palatino Linotype" w:eastAsia="Arial" w:cs="Arial"/>
          <w:i/>
        </w:rPr>
        <w:t xml:space="preserve">ca, </w:t>
      </w:r>
      <w:r w:rsidRPr="00B469E2">
        <w:rPr>
          <w:rFonts w:ascii="Palatino Linotype" w:hAnsi="Palatino Linotype" w:eastAsia="Arial" w:cs="Arial"/>
          <w:i/>
          <w:spacing w:val="-1"/>
        </w:rPr>
        <w:t>señalan q</w:t>
      </w:r>
      <w:r w:rsidRPr="00B469E2">
        <w:rPr>
          <w:rFonts w:ascii="Palatino Linotype" w:hAnsi="Palatino Linotype" w:eastAsia="Arial" w:cs="Arial"/>
          <w:i/>
          <w:spacing w:val="1"/>
        </w:rPr>
        <w:t>u</w:t>
      </w:r>
      <w:r w:rsidRPr="00B469E2">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469E2">
        <w:rPr>
          <w:rFonts w:ascii="Palatino Linotype" w:hAnsi="Palatino Linotype" w:eastAsia="Arial" w:cs="Arial"/>
          <w:i/>
          <w:spacing w:val="-1"/>
        </w:rPr>
        <w:t xml:space="preserve"> sin necesidad de</w:t>
      </w:r>
      <w:r w:rsidRPr="00B469E2">
        <w:rPr>
          <w:rFonts w:ascii="Palatino Linotype" w:hAnsi="Palatino Linotype" w:eastAsia="Arial" w:cs="Arial"/>
          <w:i/>
          <w:spacing w:val="1"/>
        </w:rPr>
        <w:t xml:space="preserve"> e</w:t>
      </w:r>
      <w:r w:rsidRPr="00B469E2">
        <w:rPr>
          <w:rFonts w:ascii="Palatino Linotype" w:hAnsi="Palatino Linotype" w:eastAsia="Arial" w:cs="Arial"/>
          <w:i/>
        </w:rPr>
        <w:t>la</w:t>
      </w:r>
      <w:r w:rsidRPr="00B469E2">
        <w:rPr>
          <w:rFonts w:ascii="Palatino Linotype" w:hAnsi="Palatino Linotype" w:eastAsia="Arial" w:cs="Arial"/>
          <w:i/>
          <w:spacing w:val="1"/>
        </w:rPr>
        <w:t>bo</w:t>
      </w:r>
      <w:r w:rsidRPr="00B469E2">
        <w:rPr>
          <w:rFonts w:ascii="Palatino Linotype" w:hAnsi="Palatino Linotype" w:eastAsia="Arial" w:cs="Arial"/>
          <w:i/>
        </w:rPr>
        <w:t xml:space="preserve">rar </w:t>
      </w:r>
      <w:r w:rsidRPr="00B469E2">
        <w:rPr>
          <w:rFonts w:ascii="Palatino Linotype" w:hAnsi="Palatino Linotype" w:eastAsia="Arial" w:cs="Arial"/>
          <w:i/>
          <w:spacing w:val="1"/>
        </w:rPr>
        <w:t>do</w:t>
      </w:r>
      <w:r w:rsidRPr="00B469E2">
        <w:rPr>
          <w:rFonts w:ascii="Palatino Linotype" w:hAnsi="Palatino Linotype" w:eastAsia="Arial" w:cs="Arial"/>
          <w:i/>
          <w:spacing w:val="-2"/>
        </w:rPr>
        <w:t>c</w:t>
      </w:r>
      <w:r w:rsidRPr="00B469E2">
        <w:rPr>
          <w:rFonts w:ascii="Palatino Linotype" w:hAnsi="Palatino Linotype" w:eastAsia="Arial" w:cs="Arial"/>
          <w:i/>
          <w:spacing w:val="1"/>
        </w:rPr>
        <w:t>u</w:t>
      </w:r>
      <w:r w:rsidRPr="00B469E2">
        <w:rPr>
          <w:rFonts w:ascii="Palatino Linotype" w:hAnsi="Palatino Linotype" w:eastAsia="Arial" w:cs="Arial"/>
          <w:i/>
          <w:spacing w:val="-1"/>
        </w:rPr>
        <w:t>m</w:t>
      </w:r>
      <w:r w:rsidRPr="00B469E2">
        <w:rPr>
          <w:rFonts w:ascii="Palatino Linotype" w:hAnsi="Palatino Linotype" w:eastAsia="Arial" w:cs="Arial"/>
          <w:i/>
          <w:spacing w:val="1"/>
        </w:rPr>
        <w:t>en</w:t>
      </w:r>
      <w:r w:rsidRPr="00B469E2">
        <w:rPr>
          <w:rFonts w:ascii="Palatino Linotype" w:hAnsi="Palatino Linotype" w:eastAsia="Arial" w:cs="Arial"/>
          <w:i/>
          <w:spacing w:val="-2"/>
        </w:rPr>
        <w:t>t</w:t>
      </w:r>
      <w:r w:rsidRPr="00B469E2">
        <w:rPr>
          <w:rFonts w:ascii="Palatino Linotype" w:hAnsi="Palatino Linotype" w:eastAsia="Arial" w:cs="Arial"/>
          <w:i/>
          <w:spacing w:val="1"/>
        </w:rPr>
        <w:t>o</w:t>
      </w:r>
      <w:r w:rsidRPr="00B469E2">
        <w:rPr>
          <w:rFonts w:ascii="Palatino Linotype" w:hAnsi="Palatino Linotype" w:eastAsia="Arial" w:cs="Arial"/>
          <w:i/>
        </w:rPr>
        <w:t xml:space="preserve">s </w:t>
      </w:r>
      <w:r w:rsidRPr="00B469E2">
        <w:rPr>
          <w:rFonts w:ascii="Palatino Linotype" w:hAnsi="Palatino Linotype" w:eastAsia="Arial" w:cs="Arial"/>
          <w:i/>
          <w:spacing w:val="1"/>
        </w:rPr>
        <w:t>a</w:t>
      </w:r>
      <w:r w:rsidRPr="00B469E2">
        <w:rPr>
          <w:rFonts w:ascii="Palatino Linotype" w:hAnsi="Palatino Linotype" w:eastAsia="Arial" w:cs="Arial"/>
          <w:i/>
        </w:rPr>
        <w:t>d</w:t>
      </w:r>
      <w:r w:rsidRPr="00B469E2">
        <w:rPr>
          <w:rFonts w:ascii="Palatino Linotype" w:hAnsi="Palatino Linotype" w:eastAsia="Arial" w:cs="Arial"/>
          <w:i/>
          <w:spacing w:val="1"/>
        </w:rPr>
        <w:t xml:space="preserve"> ho</w:t>
      </w:r>
      <w:r w:rsidRPr="00B469E2">
        <w:rPr>
          <w:rFonts w:ascii="Palatino Linotype" w:hAnsi="Palatino Linotype" w:eastAsia="Arial" w:cs="Arial"/>
          <w:i/>
        </w:rPr>
        <w:t xml:space="preserve">c </w:t>
      </w:r>
      <w:r w:rsidRPr="00B469E2">
        <w:rPr>
          <w:rFonts w:ascii="Palatino Linotype" w:hAnsi="Palatino Linotype" w:eastAsia="Arial" w:cs="Arial"/>
          <w:i/>
          <w:spacing w:val="1"/>
        </w:rPr>
        <w:t>pa</w:t>
      </w:r>
      <w:r w:rsidRPr="00B469E2">
        <w:rPr>
          <w:rFonts w:ascii="Palatino Linotype" w:hAnsi="Palatino Linotype" w:eastAsia="Arial" w:cs="Arial"/>
          <w:i/>
        </w:rPr>
        <w:t xml:space="preserve">ra </w:t>
      </w:r>
      <w:r w:rsidRPr="00B469E2">
        <w:rPr>
          <w:rFonts w:ascii="Palatino Linotype" w:hAnsi="Palatino Linotype" w:eastAsia="Arial" w:cs="Arial"/>
          <w:i/>
          <w:spacing w:val="1"/>
        </w:rPr>
        <w:t>a</w:t>
      </w:r>
      <w:r w:rsidRPr="00B469E2">
        <w:rPr>
          <w:rFonts w:ascii="Palatino Linotype" w:hAnsi="Palatino Linotype" w:eastAsia="Arial" w:cs="Arial"/>
          <w:i/>
        </w:rPr>
        <w:t>t</w:t>
      </w:r>
      <w:r w:rsidRPr="00B469E2">
        <w:rPr>
          <w:rFonts w:ascii="Palatino Linotype" w:hAnsi="Palatino Linotype" w:eastAsia="Arial" w:cs="Arial"/>
          <w:i/>
          <w:spacing w:val="-1"/>
        </w:rPr>
        <w:t>e</w:t>
      </w:r>
      <w:r w:rsidRPr="00B469E2">
        <w:rPr>
          <w:rFonts w:ascii="Palatino Linotype" w:hAnsi="Palatino Linotype" w:eastAsia="Arial" w:cs="Arial"/>
          <w:i/>
          <w:spacing w:val="1"/>
        </w:rPr>
        <w:t>n</w:t>
      </w:r>
      <w:r w:rsidRPr="00B469E2">
        <w:rPr>
          <w:rFonts w:ascii="Palatino Linotype" w:hAnsi="Palatino Linotype" w:eastAsia="Arial" w:cs="Arial"/>
          <w:i/>
          <w:spacing w:val="-1"/>
        </w:rPr>
        <w:t>d</w:t>
      </w:r>
      <w:r w:rsidRPr="00B469E2">
        <w:rPr>
          <w:rFonts w:ascii="Palatino Linotype" w:hAnsi="Palatino Linotype" w:eastAsia="Arial" w:cs="Arial"/>
          <w:i/>
          <w:spacing w:val="1"/>
        </w:rPr>
        <w:t>e</w:t>
      </w:r>
      <w:r w:rsidRPr="00B469E2">
        <w:rPr>
          <w:rFonts w:ascii="Palatino Linotype" w:hAnsi="Palatino Linotype" w:eastAsia="Arial" w:cs="Arial"/>
          <w:i/>
        </w:rPr>
        <w:t>r l</w:t>
      </w:r>
      <w:r w:rsidRPr="00B469E2">
        <w:rPr>
          <w:rFonts w:ascii="Palatino Linotype" w:hAnsi="Palatino Linotype" w:eastAsia="Arial" w:cs="Arial"/>
          <w:i/>
          <w:spacing w:val="-2"/>
        </w:rPr>
        <w:t>a</w:t>
      </w:r>
      <w:r w:rsidRPr="00B469E2">
        <w:rPr>
          <w:rFonts w:ascii="Palatino Linotype" w:hAnsi="Palatino Linotype" w:eastAsia="Arial" w:cs="Arial"/>
          <w:i/>
        </w:rPr>
        <w:t>s s</w:t>
      </w:r>
      <w:r w:rsidRPr="00B469E2">
        <w:rPr>
          <w:rFonts w:ascii="Palatino Linotype" w:hAnsi="Palatino Linotype" w:eastAsia="Arial" w:cs="Arial"/>
          <w:i/>
          <w:spacing w:val="1"/>
        </w:rPr>
        <w:t>o</w:t>
      </w:r>
      <w:r w:rsidRPr="00B469E2">
        <w:rPr>
          <w:rFonts w:ascii="Palatino Linotype" w:hAnsi="Palatino Linotype" w:eastAsia="Arial" w:cs="Arial"/>
          <w:i/>
        </w:rPr>
        <w:t>l</w:t>
      </w:r>
      <w:r w:rsidRPr="00B469E2">
        <w:rPr>
          <w:rFonts w:ascii="Palatino Linotype" w:hAnsi="Palatino Linotype" w:eastAsia="Arial" w:cs="Arial"/>
          <w:i/>
          <w:spacing w:val="-1"/>
        </w:rPr>
        <w:t>i</w:t>
      </w:r>
      <w:r w:rsidRPr="00B469E2">
        <w:rPr>
          <w:rFonts w:ascii="Palatino Linotype" w:hAnsi="Palatino Linotype" w:eastAsia="Arial" w:cs="Arial"/>
          <w:i/>
        </w:rPr>
        <w:t>cit</w:t>
      </w:r>
      <w:r w:rsidRPr="00B469E2">
        <w:rPr>
          <w:rFonts w:ascii="Palatino Linotype" w:hAnsi="Palatino Linotype" w:eastAsia="Arial" w:cs="Arial"/>
          <w:i/>
          <w:spacing w:val="1"/>
        </w:rPr>
        <w:t>ude</w:t>
      </w:r>
      <w:r w:rsidRPr="00B469E2">
        <w:rPr>
          <w:rFonts w:ascii="Palatino Linotype" w:hAnsi="Palatino Linotype" w:eastAsia="Arial" w:cs="Arial"/>
          <w:i/>
        </w:rPr>
        <w:t xml:space="preserve">s </w:t>
      </w:r>
      <w:r w:rsidRPr="00B469E2">
        <w:rPr>
          <w:rFonts w:ascii="Palatino Linotype" w:hAnsi="Palatino Linotype" w:eastAsia="Arial" w:cs="Arial"/>
          <w:i/>
          <w:spacing w:val="-1"/>
        </w:rPr>
        <w:t>d</w:t>
      </w:r>
      <w:r w:rsidRPr="00B469E2">
        <w:rPr>
          <w:rFonts w:ascii="Palatino Linotype" w:hAnsi="Palatino Linotype" w:eastAsia="Arial" w:cs="Arial"/>
          <w:i/>
        </w:rPr>
        <w:t>e i</w:t>
      </w:r>
      <w:r w:rsidRPr="00B469E2">
        <w:rPr>
          <w:rFonts w:ascii="Palatino Linotype" w:hAnsi="Palatino Linotype" w:eastAsia="Arial" w:cs="Arial"/>
          <w:i/>
          <w:spacing w:val="-2"/>
        </w:rPr>
        <w:t>n</w:t>
      </w:r>
      <w:r w:rsidRPr="00B469E2">
        <w:rPr>
          <w:rFonts w:ascii="Palatino Linotype" w:hAnsi="Palatino Linotype" w:eastAsia="Arial" w:cs="Arial"/>
          <w:i/>
        </w:rPr>
        <w:t>f</w:t>
      </w:r>
      <w:r w:rsidRPr="00B469E2">
        <w:rPr>
          <w:rFonts w:ascii="Palatino Linotype" w:hAnsi="Palatino Linotype" w:eastAsia="Arial" w:cs="Arial"/>
          <w:i/>
          <w:spacing w:val="1"/>
        </w:rPr>
        <w:t>o</w:t>
      </w:r>
      <w:r w:rsidRPr="00B469E2">
        <w:rPr>
          <w:rFonts w:ascii="Palatino Linotype" w:hAnsi="Palatino Linotype" w:eastAsia="Arial" w:cs="Arial"/>
          <w:i/>
        </w:rPr>
        <w:t>r</w:t>
      </w:r>
      <w:r w:rsidRPr="00B469E2">
        <w:rPr>
          <w:rFonts w:ascii="Palatino Linotype" w:hAnsi="Palatino Linotype" w:eastAsia="Arial" w:cs="Arial"/>
          <w:i/>
          <w:spacing w:val="-1"/>
        </w:rPr>
        <w:t>m</w:t>
      </w:r>
      <w:r w:rsidRPr="00B469E2">
        <w:rPr>
          <w:rFonts w:ascii="Palatino Linotype" w:hAnsi="Palatino Linotype" w:eastAsia="Arial" w:cs="Arial"/>
          <w:i/>
          <w:spacing w:val="1"/>
        </w:rPr>
        <w:t>a</w:t>
      </w:r>
      <w:r w:rsidRPr="00B469E2">
        <w:rPr>
          <w:rFonts w:ascii="Palatino Linotype" w:hAnsi="Palatino Linotype" w:eastAsia="Arial" w:cs="Arial"/>
          <w:i/>
        </w:rPr>
        <w:t>ció</w:t>
      </w:r>
      <w:r w:rsidRPr="00B469E2">
        <w:rPr>
          <w:rFonts w:ascii="Palatino Linotype" w:hAnsi="Palatino Linotype" w:eastAsia="Arial" w:cs="Arial"/>
          <w:i/>
          <w:spacing w:val="1"/>
        </w:rPr>
        <w:t>n</w:t>
      </w:r>
      <w:r w:rsidRPr="00B469E2">
        <w:rPr>
          <w:rFonts w:ascii="Palatino Linotype" w:hAnsi="Palatino Linotype" w:eastAsia="Arial" w:cs="Arial"/>
          <w:i/>
        </w:rPr>
        <w:t>.</w:t>
      </w:r>
    </w:p>
    <w:p w:rsidRPr="00B469E2" w:rsidR="009B0C37" w:rsidP="00B469E2" w:rsidRDefault="009B0C37" w14:paraId="134F815A" w14:textId="77777777">
      <w:pPr>
        <w:spacing w:line="360" w:lineRule="auto"/>
        <w:contextualSpacing/>
        <w:jc w:val="both"/>
        <w:rPr>
          <w:rFonts w:ascii="Palatino Linotype" w:hAnsi="Palatino Linotype" w:eastAsia="Calibri" w:cs="Tahoma"/>
          <w:sz w:val="22"/>
          <w:szCs w:val="22"/>
          <w:lang w:eastAsia="es-ES_tradnl"/>
        </w:rPr>
      </w:pPr>
    </w:p>
    <w:p w:rsidRPr="00B469E2" w:rsidR="009B0C37" w:rsidP="00B469E2" w:rsidRDefault="009B0C37" w14:paraId="6C2206F3" w14:textId="767A3FD8">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Por lo que, se concluye que los </w:t>
      </w:r>
      <w:r w:rsidRPr="00B469E2" w:rsidR="00BE09BE">
        <w:rPr>
          <w:rFonts w:ascii="Palatino Linotype" w:hAnsi="Palatino Linotype" w:cs="Tahoma"/>
          <w:sz w:val="22"/>
          <w:szCs w:val="22"/>
          <w:lang w:val="es-ES"/>
        </w:rPr>
        <w:t>Sujetos Obligado</w:t>
      </w:r>
      <w:r w:rsidRPr="00B469E2">
        <w:rPr>
          <w:rFonts w:ascii="Palatino Linotype" w:hAnsi="Palatino Linotype" w:cs="Tahoma"/>
          <w:sz w:val="22"/>
          <w:szCs w:val="22"/>
          <w:lang w:val="es-ES"/>
        </w:rPr>
        <w:t xml:space="preserve">s únicamente proporcionan los documentos que den cuenta de la información solicitada, </w:t>
      </w:r>
      <w:r w:rsidRPr="00B469E2" w:rsidR="00BE09BE">
        <w:rPr>
          <w:rFonts w:ascii="Palatino Linotype" w:hAnsi="Palatino Linotype" w:cs="Tahoma"/>
          <w:sz w:val="22"/>
          <w:szCs w:val="22"/>
          <w:lang w:val="es-ES"/>
        </w:rPr>
        <w:t xml:space="preserve">tal y </w:t>
      </w:r>
      <w:r w:rsidRPr="00B469E2">
        <w:rPr>
          <w:rFonts w:ascii="Palatino Linotype" w:hAnsi="Palatino Linotype" w:cs="Tahoma"/>
          <w:sz w:val="22"/>
          <w:szCs w:val="22"/>
          <w:lang w:val="es-ES"/>
        </w:rPr>
        <w:t>como obren en sus archivos, sin tener que elaborarlos a las necesidades del Recurrente</w:t>
      </w:r>
      <w:r w:rsidRPr="00B469E2" w:rsidR="00BE09BE">
        <w:rPr>
          <w:rFonts w:ascii="Palatino Linotype" w:hAnsi="Palatino Linotype" w:cs="Tahoma"/>
          <w:sz w:val="22"/>
          <w:szCs w:val="22"/>
          <w:lang w:val="es-ES"/>
        </w:rPr>
        <w:t>.</w:t>
      </w:r>
    </w:p>
    <w:p w:rsidRPr="00B469E2" w:rsidR="009B0C37" w:rsidP="00B469E2" w:rsidRDefault="009B0C37" w14:paraId="70718D63" w14:textId="77777777">
      <w:pPr>
        <w:spacing w:line="360" w:lineRule="auto"/>
        <w:contextualSpacing/>
        <w:jc w:val="both"/>
        <w:rPr>
          <w:rFonts w:ascii="Palatino Linotype" w:hAnsi="Palatino Linotype" w:cs="Tahoma"/>
          <w:b/>
          <w:sz w:val="22"/>
          <w:szCs w:val="22"/>
          <w:lang w:val="es-ES"/>
        </w:rPr>
      </w:pPr>
    </w:p>
    <w:p w:rsidRPr="00B469E2" w:rsidR="009B0C37" w:rsidP="00B469E2" w:rsidRDefault="009B0C37" w14:paraId="4F4A0B92" w14:textId="58EFB1E6">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En esa tesitura, el Recurrente no desea acceder a un soporte documental, sino que</w:t>
      </w:r>
      <w:r w:rsidRPr="00B469E2" w:rsidR="00BE09BE">
        <w:rPr>
          <w:rFonts w:ascii="Palatino Linotype" w:hAnsi="Palatino Linotype" w:cs="Tahoma"/>
          <w:sz w:val="22"/>
          <w:szCs w:val="22"/>
          <w:lang w:val="es-ES"/>
        </w:rPr>
        <w:t>, pretende que</w:t>
      </w:r>
      <w:r w:rsidRPr="00B469E2">
        <w:rPr>
          <w:rFonts w:ascii="Palatino Linotype" w:hAnsi="Palatino Linotype" w:cs="Tahoma"/>
          <w:sz w:val="22"/>
          <w:szCs w:val="22"/>
          <w:lang w:val="es-ES"/>
        </w:rPr>
        <w:t xml:space="preserve"> el Sujeto Obligado realice un procesamien</w:t>
      </w:r>
      <w:r w:rsidRPr="00B469E2" w:rsidR="00BE09BE">
        <w:rPr>
          <w:rFonts w:ascii="Palatino Linotype" w:hAnsi="Palatino Linotype" w:cs="Tahoma"/>
          <w:sz w:val="22"/>
          <w:szCs w:val="22"/>
          <w:lang w:val="es-ES"/>
        </w:rPr>
        <w:t xml:space="preserve">to y cálculo; y que </w:t>
      </w:r>
      <w:r w:rsidRPr="00B469E2">
        <w:rPr>
          <w:rFonts w:ascii="Palatino Linotype" w:hAnsi="Palatino Linotype" w:cs="Tahoma"/>
          <w:sz w:val="22"/>
          <w:szCs w:val="22"/>
          <w:lang w:val="es-ES"/>
        </w:rPr>
        <w:t>genere un documento que contenga la información</w:t>
      </w:r>
      <w:r w:rsidRPr="00B469E2" w:rsidR="00BE09BE">
        <w:rPr>
          <w:rFonts w:ascii="Palatino Linotype" w:hAnsi="Palatino Linotype" w:cs="Tahoma"/>
          <w:sz w:val="22"/>
          <w:szCs w:val="22"/>
          <w:lang w:val="es-ES"/>
        </w:rPr>
        <w:t xml:space="preserve"> desagregada</w:t>
      </w:r>
      <w:r w:rsidRPr="00B469E2">
        <w:rPr>
          <w:rFonts w:ascii="Palatino Linotype" w:hAnsi="Palatino Linotype" w:cs="Tahoma"/>
          <w:sz w:val="22"/>
          <w:szCs w:val="22"/>
          <w:lang w:val="es-ES"/>
        </w:rPr>
        <w:t>, en apartados específicos; lo cual no resulta exigible,</w:t>
      </w:r>
      <w:r w:rsidRPr="00B469E2" w:rsidR="00BE09BE">
        <w:rPr>
          <w:rFonts w:ascii="Palatino Linotype" w:hAnsi="Palatino Linotype" w:cs="Tahoma"/>
          <w:sz w:val="22"/>
          <w:szCs w:val="22"/>
          <w:lang w:val="es-ES"/>
        </w:rPr>
        <w:t xml:space="preserve"> en materia de transparencia y acceso a la información pública,</w:t>
      </w:r>
      <w:r w:rsidRPr="00B469E2">
        <w:rPr>
          <w:rFonts w:ascii="Palatino Linotype" w:hAnsi="Palatino Linotype" w:cs="Tahoma"/>
          <w:sz w:val="22"/>
          <w:szCs w:val="22"/>
          <w:lang w:val="es-ES"/>
        </w:rPr>
        <w:t xml:space="preserve"> consecuentemente, no resulta dable ordenar su entrega.</w:t>
      </w:r>
    </w:p>
    <w:p w:rsidRPr="00B469E2" w:rsidR="00BE09BE" w:rsidP="00B469E2" w:rsidRDefault="00BE09BE" w14:paraId="7E88A116" w14:textId="77777777">
      <w:pPr>
        <w:spacing w:line="360" w:lineRule="auto"/>
        <w:contextualSpacing/>
        <w:jc w:val="both"/>
        <w:rPr>
          <w:rFonts w:ascii="Palatino Linotype" w:hAnsi="Palatino Linotype" w:cs="Tahoma"/>
          <w:sz w:val="22"/>
          <w:szCs w:val="22"/>
          <w:lang w:val="es-ES"/>
        </w:rPr>
      </w:pPr>
    </w:p>
    <w:p w:rsidRPr="00B469E2" w:rsidR="00BE09BE" w:rsidP="00B469E2" w:rsidRDefault="00BE09BE" w14:paraId="76F26AF9" w14:textId="5D434D05">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Asimismo, se aprecia que dicha solicitud, puede englobar en un ejercicio del derecho de petición </w:t>
      </w:r>
      <w:r w:rsidRPr="00B469E2">
        <w:rPr>
          <w:rFonts w:ascii="Palatino Linotype" w:hAnsi="Palatino Linotype" w:eastAsia="Calibri" w:cs="Tahoma"/>
          <w:sz w:val="22"/>
          <w:szCs w:val="22"/>
          <w:lang w:val="es-ES" w:eastAsia="es-ES_tradnl"/>
        </w:rPr>
        <w:t xml:space="preserve">que no puede ser atendido en aras del ejercicio de acceso a la información pública, </w:t>
      </w:r>
      <w:r w:rsidRPr="00B469E2">
        <w:rPr>
          <w:rFonts w:ascii="Palatino Linotype" w:hAnsi="Palatino Linotype"/>
          <w:color w:val="000000"/>
          <w:sz w:val="22"/>
          <w:szCs w:val="22"/>
        </w:rPr>
        <w:t xml:space="preserve">en ese tenor, por lo que respecta a la definición del derecho de petición se tiene que el doctor Ignacio Burgoa Orihuela refiere que </w:t>
      </w:r>
      <w:r w:rsidRPr="00B469E2">
        <w:rPr>
          <w:rFonts w:ascii="Palatino Linotype" w:hAnsi="Palatino Linotype"/>
          <w:i/>
          <w:color w:val="000000"/>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rsidRPr="00B469E2" w:rsidR="00BE09BE" w:rsidP="00B469E2" w:rsidRDefault="00BE09BE" w14:paraId="4CFEBEF4" w14:textId="77777777">
      <w:pPr>
        <w:tabs>
          <w:tab w:val="left" w:pos="4962"/>
        </w:tabs>
        <w:spacing w:line="360" w:lineRule="auto"/>
        <w:contextualSpacing/>
        <w:jc w:val="both"/>
        <w:rPr>
          <w:rFonts w:ascii="Palatino Linotype" w:hAnsi="Palatino Linotype"/>
          <w:color w:val="000000"/>
          <w:sz w:val="22"/>
          <w:szCs w:val="22"/>
        </w:rPr>
      </w:pPr>
    </w:p>
    <w:p w:rsidRPr="00B469E2" w:rsidR="00BE09BE" w:rsidP="00B469E2" w:rsidRDefault="00BE09BE" w14:paraId="63F07114" w14:textId="22C47CEB">
      <w:pPr>
        <w:tabs>
          <w:tab w:val="left" w:pos="4962"/>
        </w:tabs>
        <w:spacing w:line="360" w:lineRule="auto"/>
        <w:contextualSpacing/>
        <w:jc w:val="both"/>
        <w:rPr>
          <w:rFonts w:ascii="Palatino Linotype" w:hAnsi="Palatino Linotype"/>
          <w:color w:val="000000"/>
          <w:sz w:val="22"/>
          <w:szCs w:val="22"/>
        </w:rPr>
      </w:pPr>
      <w:r w:rsidRPr="00B469E2">
        <w:rPr>
          <w:rFonts w:ascii="Palatino Linotype" w:hAnsi="Palatino Linotype"/>
          <w:color w:val="000000"/>
          <w:sz w:val="22"/>
          <w:szCs w:val="22"/>
        </w:rPr>
        <w:t xml:space="preserve">Por otra parte, el derecho de acceso a la información </w:t>
      </w:r>
      <w:proofErr w:type="gramStart"/>
      <w:r w:rsidRPr="00B469E2">
        <w:rPr>
          <w:rFonts w:ascii="Palatino Linotype" w:hAnsi="Palatino Linotype"/>
          <w:color w:val="000000"/>
          <w:sz w:val="22"/>
          <w:szCs w:val="22"/>
        </w:rPr>
        <w:t>pública,</w:t>
      </w:r>
      <w:proofErr w:type="gramEnd"/>
      <w:r w:rsidRPr="00B469E2">
        <w:rPr>
          <w:rFonts w:ascii="Palatino Linotype" w:hAnsi="Palatino Linotype"/>
          <w:color w:val="000000"/>
          <w:sz w:val="22"/>
          <w:szCs w:val="22"/>
        </w:rPr>
        <w:t xml:space="preserve"> es aquel en el que los Particulares pueden solicitar información referente a aquellos documentos que en ejercicio de sus </w:t>
      </w:r>
      <w:r w:rsidRPr="00B469E2">
        <w:rPr>
          <w:rFonts w:ascii="Palatino Linotype" w:hAnsi="Palatino Linotype"/>
          <w:color w:val="000000"/>
          <w:sz w:val="22"/>
          <w:szCs w:val="22"/>
        </w:rPr>
        <w:lastRenderedPageBreak/>
        <w:t xml:space="preserve">atribuciones reflejen la toma de decisiones de los Sujetos Obligados o de aquellos que por cualquier motivo reciban, administren o apliquen recursos públicos, previsto en el artículo 6° de la Constitución Política de los Estados Unidos Mexicanos. </w:t>
      </w:r>
    </w:p>
    <w:p w:rsidRPr="00B469E2" w:rsidR="00BE09BE" w:rsidP="00B469E2" w:rsidRDefault="00BE09BE" w14:paraId="1A2EEF53" w14:textId="77777777">
      <w:pPr>
        <w:spacing w:line="360" w:lineRule="auto"/>
        <w:contextualSpacing/>
        <w:jc w:val="both"/>
        <w:rPr>
          <w:rFonts w:ascii="Palatino Linotype" w:hAnsi="Palatino Linotype" w:eastAsia="Calibri" w:cs="Tahoma"/>
          <w:sz w:val="22"/>
          <w:szCs w:val="22"/>
          <w:lang w:val="es-ES" w:eastAsia="es-ES_tradnl"/>
        </w:rPr>
      </w:pPr>
    </w:p>
    <w:p w:rsidRPr="00B469E2" w:rsidR="00BE09BE" w:rsidP="00B469E2" w:rsidRDefault="00BE09BE" w14:paraId="159FFB94" w14:textId="58D94C19">
      <w:pPr>
        <w:tabs>
          <w:tab w:val="left" w:pos="4962"/>
        </w:tabs>
        <w:spacing w:line="360" w:lineRule="auto"/>
        <w:contextualSpacing/>
        <w:jc w:val="both"/>
        <w:rPr>
          <w:rFonts w:ascii="Palatino Linotype" w:hAnsi="Palatino Linotype"/>
          <w:color w:val="000000"/>
          <w:sz w:val="22"/>
          <w:szCs w:val="22"/>
        </w:rPr>
      </w:pPr>
      <w:r w:rsidRPr="00B469E2">
        <w:rPr>
          <w:rFonts w:ascii="Palatino Linotype" w:hAnsi="Palatino Linotype"/>
          <w:color w:val="000000"/>
          <w:sz w:val="22"/>
          <w:szCs w:val="22"/>
        </w:rPr>
        <w:t xml:space="preserve">En consecuencia, el requerimiento en </w:t>
      </w:r>
      <w:proofErr w:type="gramStart"/>
      <w:r w:rsidRPr="00B469E2">
        <w:rPr>
          <w:rFonts w:ascii="Palatino Linotype" w:hAnsi="Palatino Linotype"/>
          <w:color w:val="000000"/>
          <w:sz w:val="22"/>
          <w:szCs w:val="22"/>
        </w:rPr>
        <w:t>análisis,</w:t>
      </w:r>
      <w:proofErr w:type="gramEnd"/>
      <w:r w:rsidRPr="00B469E2">
        <w:rPr>
          <w:rFonts w:ascii="Palatino Linotype" w:hAnsi="Palatino Linotype"/>
          <w:color w:val="000000"/>
          <w:sz w:val="22"/>
          <w:szCs w:val="22"/>
        </w:rPr>
        <w:t xml:space="preserve"> no pertenece al derecho de acceso a la información, sino al derecho de petición en atención a que se encuentra encaminado a generar un documento específico al momento de dar respuesta a la solicitud, toda vez que no obra en los archivos del Sujeto Obligado un documento que atienda la solicitud de la Particular. </w:t>
      </w:r>
    </w:p>
    <w:p w:rsidRPr="00B469E2" w:rsidR="004A0BAB" w:rsidP="00B469E2" w:rsidRDefault="004A0BAB" w14:paraId="4BD0A734" w14:textId="77777777">
      <w:pPr>
        <w:tabs>
          <w:tab w:val="left" w:pos="4962"/>
        </w:tabs>
        <w:spacing w:line="360" w:lineRule="auto"/>
        <w:contextualSpacing/>
        <w:jc w:val="both"/>
        <w:rPr>
          <w:rFonts w:ascii="Palatino Linotype" w:hAnsi="Palatino Linotype"/>
          <w:color w:val="000000"/>
          <w:sz w:val="22"/>
          <w:szCs w:val="22"/>
        </w:rPr>
      </w:pPr>
    </w:p>
    <w:p w:rsidRPr="00B469E2" w:rsidR="006760DC" w:rsidP="00B469E2" w:rsidRDefault="00BE09BE" w14:paraId="212B6DD7" w14:textId="22C72A6A">
      <w:pPr>
        <w:tabs>
          <w:tab w:val="left" w:pos="4962"/>
        </w:tabs>
        <w:spacing w:line="360" w:lineRule="auto"/>
        <w:contextualSpacing/>
        <w:jc w:val="both"/>
        <w:rPr>
          <w:rFonts w:ascii="Palatino Linotype" w:hAnsi="Palatino Linotype"/>
          <w:color w:val="000000"/>
          <w:sz w:val="22"/>
          <w:szCs w:val="22"/>
        </w:rPr>
      </w:pPr>
      <w:r w:rsidRPr="00B469E2">
        <w:rPr>
          <w:rFonts w:ascii="Palatino Linotype" w:hAnsi="Palatino Linotype"/>
          <w:color w:val="000000"/>
          <w:sz w:val="22"/>
          <w:szCs w:val="22"/>
        </w:rPr>
        <w:t>Con base en lo expuesto es dable concluir que no procede ordenar al Sujeto Obligado a que procese información para atender un derecho de petición, de tal suerte que, en lo referente a este contenido de la solicitud, la inconformidad del Recurrente es infundada.</w:t>
      </w:r>
    </w:p>
    <w:p w:rsidRPr="00B469E2" w:rsidR="006760DC" w:rsidP="00B469E2" w:rsidRDefault="006760DC" w14:paraId="4DB2F8E0" w14:textId="77777777">
      <w:pPr>
        <w:tabs>
          <w:tab w:val="left" w:pos="4962"/>
        </w:tabs>
        <w:spacing w:line="360" w:lineRule="auto"/>
        <w:contextualSpacing/>
        <w:jc w:val="both"/>
        <w:rPr>
          <w:rFonts w:ascii="Palatino Linotype" w:hAnsi="Palatino Linotype"/>
          <w:color w:val="000000"/>
          <w:sz w:val="22"/>
          <w:szCs w:val="22"/>
        </w:rPr>
      </w:pPr>
    </w:p>
    <w:p w:rsidRPr="00B469E2" w:rsidR="006760DC" w:rsidP="00B469E2" w:rsidRDefault="006760DC" w14:paraId="132FB53B" w14:textId="72C21CB8">
      <w:pPr>
        <w:tabs>
          <w:tab w:val="left" w:pos="4962"/>
        </w:tabs>
        <w:spacing w:line="360" w:lineRule="auto"/>
        <w:contextualSpacing/>
        <w:jc w:val="both"/>
        <w:rPr>
          <w:rFonts w:ascii="Palatino Linotype" w:hAnsi="Palatino Linotype"/>
          <w:color w:val="000000"/>
          <w:sz w:val="22"/>
          <w:szCs w:val="22"/>
        </w:rPr>
      </w:pPr>
      <w:r w:rsidRPr="00B469E2">
        <w:rPr>
          <w:rFonts w:ascii="Palatino Linotype" w:hAnsi="Palatino Linotype"/>
          <w:color w:val="000000"/>
          <w:sz w:val="22"/>
          <w:szCs w:val="22"/>
        </w:rPr>
        <w:t xml:space="preserve">Por todo lo antes expuesto, resultan parcialmente fundados los motivos de inconformidad y es dable, </w:t>
      </w:r>
      <w:r w:rsidRPr="00845908">
        <w:rPr>
          <w:rFonts w:ascii="Palatino Linotype" w:hAnsi="Palatino Linotype"/>
          <w:b/>
          <w:color w:val="000000"/>
          <w:sz w:val="22"/>
          <w:szCs w:val="22"/>
        </w:rPr>
        <w:t xml:space="preserve">MODIFICAR </w:t>
      </w:r>
      <w:r w:rsidRPr="00B469E2">
        <w:rPr>
          <w:rFonts w:ascii="Palatino Linotype" w:hAnsi="Palatino Linotype"/>
          <w:color w:val="000000"/>
          <w:sz w:val="22"/>
          <w:szCs w:val="22"/>
        </w:rPr>
        <w:t xml:space="preserve">la respuesta inicial y ordenar la entrega de la información faltante y que resulta exigible en el marco del ejercicio del derecho que nos ocupa. </w:t>
      </w:r>
    </w:p>
    <w:p w:rsidRPr="00B469E2" w:rsidR="006760DC" w:rsidP="00B469E2" w:rsidRDefault="006760DC" w14:paraId="66029771" w14:textId="77777777">
      <w:pPr>
        <w:tabs>
          <w:tab w:val="left" w:pos="4962"/>
        </w:tabs>
        <w:spacing w:line="360" w:lineRule="auto"/>
        <w:contextualSpacing/>
        <w:jc w:val="both"/>
        <w:rPr>
          <w:rFonts w:ascii="Palatino Linotype" w:hAnsi="Palatino Linotype"/>
          <w:color w:val="000000"/>
          <w:sz w:val="22"/>
          <w:szCs w:val="22"/>
        </w:rPr>
      </w:pPr>
    </w:p>
    <w:p w:rsidRPr="00B469E2" w:rsidR="006760DC" w:rsidP="00B469E2" w:rsidRDefault="006760DC" w14:paraId="7F8E5A6B" w14:textId="6538C3C6">
      <w:pPr>
        <w:tabs>
          <w:tab w:val="left" w:pos="4962"/>
        </w:tabs>
        <w:spacing w:line="360" w:lineRule="auto"/>
        <w:contextualSpacing/>
        <w:jc w:val="both"/>
        <w:rPr>
          <w:rFonts w:ascii="Palatino Linotype" w:hAnsi="Palatino Linotype"/>
          <w:b/>
          <w:color w:val="000000"/>
          <w:sz w:val="22"/>
          <w:szCs w:val="22"/>
          <w:u w:val="single"/>
        </w:rPr>
      </w:pPr>
      <w:r w:rsidRPr="00B469E2">
        <w:rPr>
          <w:rFonts w:ascii="Palatino Linotype" w:hAnsi="Palatino Linotype"/>
          <w:b/>
          <w:color w:val="000000"/>
          <w:sz w:val="22"/>
          <w:szCs w:val="22"/>
          <w:u w:val="single"/>
        </w:rPr>
        <w:t>De la modalidad de entrega.</w:t>
      </w:r>
    </w:p>
    <w:p w:rsidRPr="00B469E2" w:rsidR="006760DC" w:rsidP="00B469E2" w:rsidRDefault="006760DC" w14:paraId="4CDA13DC" w14:textId="77777777">
      <w:pPr>
        <w:tabs>
          <w:tab w:val="left" w:pos="4962"/>
        </w:tabs>
        <w:spacing w:line="360" w:lineRule="auto"/>
        <w:contextualSpacing/>
        <w:jc w:val="both"/>
        <w:rPr>
          <w:rFonts w:ascii="Palatino Linotype" w:hAnsi="Palatino Linotype"/>
          <w:b/>
          <w:color w:val="000000"/>
          <w:sz w:val="22"/>
          <w:szCs w:val="22"/>
          <w:u w:val="single"/>
        </w:rPr>
      </w:pPr>
    </w:p>
    <w:p w:rsidRPr="00B469E2" w:rsidR="009B0C37" w:rsidP="00B469E2" w:rsidRDefault="009B0C37" w14:paraId="3F1139C1" w14:textId="140D1F49">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Finalmente, con relación a las modalidad de entrega de la información</w:t>
      </w:r>
      <w:r w:rsidRPr="00B469E2" w:rsidR="006760DC">
        <w:rPr>
          <w:rFonts w:ascii="Palatino Linotype" w:hAnsi="Palatino Linotype" w:cs="Tahoma"/>
          <w:sz w:val="22"/>
          <w:szCs w:val="22"/>
          <w:lang w:val="es-ES"/>
        </w:rPr>
        <w:t xml:space="preserve"> que se señaló como:</w:t>
      </w:r>
      <w:r w:rsidRPr="00B469E2">
        <w:rPr>
          <w:rFonts w:ascii="Palatino Linotype" w:hAnsi="Palatino Linotype" w:cs="Tahoma"/>
          <w:sz w:val="22"/>
          <w:szCs w:val="22"/>
          <w:lang w:val="es-ES"/>
        </w:rPr>
        <w:t xml:space="preserve"> </w:t>
      </w:r>
      <w:r w:rsidRPr="00B469E2" w:rsidR="006760DC">
        <w:rPr>
          <w:rFonts w:ascii="Palatino Linotype" w:hAnsi="Palatino Linotype" w:cs="Tahoma"/>
          <w:bCs/>
          <w:i/>
          <w:iCs/>
          <w:sz w:val="22"/>
          <w:szCs w:val="22"/>
        </w:rPr>
        <w:t xml:space="preserve">los electrónicos (USB, SD, Disco; </w:t>
      </w:r>
      <w:r w:rsidRPr="00B469E2" w:rsidR="006760DC">
        <w:rPr>
          <w:rFonts w:ascii="Palatino Linotype" w:hAnsi="Palatino Linotype" w:cs="Tahoma"/>
          <w:bCs/>
          <w:iCs/>
          <w:sz w:val="22"/>
          <w:szCs w:val="22"/>
        </w:rPr>
        <w:t>e</w:t>
      </w:r>
      <w:r w:rsidRPr="00B469E2" w:rsidR="006760DC">
        <w:rPr>
          <w:rFonts w:ascii="Palatino Linotype" w:hAnsi="Palatino Linotype" w:cs="Tahoma"/>
          <w:sz w:val="22"/>
          <w:szCs w:val="22"/>
          <w:lang w:val="es-ES"/>
        </w:rPr>
        <w:t>s</w:t>
      </w:r>
      <w:r w:rsidRPr="00B469E2">
        <w:rPr>
          <w:rFonts w:ascii="Palatino Linotype" w:hAnsi="Palatino Linotype" w:cs="Tahoma"/>
          <w:sz w:val="22"/>
          <w:szCs w:val="22"/>
          <w:lang w:val="es-ES"/>
        </w:rPr>
        <w:t xml:space="preserve">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w:t>
      </w:r>
    </w:p>
    <w:p w:rsidRPr="00B469E2" w:rsidR="009B0C37" w:rsidP="00B469E2" w:rsidRDefault="009B0C37" w14:paraId="12E17F9A" w14:textId="77777777">
      <w:pPr>
        <w:spacing w:line="360" w:lineRule="auto"/>
        <w:contextualSpacing/>
        <w:jc w:val="both"/>
        <w:rPr>
          <w:rFonts w:ascii="Palatino Linotype" w:hAnsi="Palatino Linotype" w:cs="Tahoma"/>
          <w:b/>
          <w:sz w:val="22"/>
          <w:szCs w:val="22"/>
          <w:lang w:val="es-ES"/>
        </w:rPr>
      </w:pPr>
    </w:p>
    <w:p w:rsidRPr="00B469E2" w:rsidR="009B0C37" w:rsidP="00B469E2" w:rsidRDefault="009B0C37" w14:paraId="6FE8EC4B" w14:textId="3FD12C91">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lastRenderedPageBreak/>
        <w:t>Así, se tiene que en el derecho de acceso a la información</w:t>
      </w:r>
      <w:r w:rsidRPr="00B469E2" w:rsidR="006760DC">
        <w:rPr>
          <w:rFonts w:ascii="Palatino Linotype" w:hAnsi="Palatino Linotype" w:cs="Tahoma"/>
          <w:sz w:val="22"/>
          <w:szCs w:val="22"/>
          <w:lang w:val="es-ES"/>
        </w:rPr>
        <w:t>,</w:t>
      </w:r>
      <w:r w:rsidRPr="00B469E2">
        <w:rPr>
          <w:rFonts w:ascii="Palatino Linotype" w:hAnsi="Palatino Linotype" w:cs="Tahoma"/>
          <w:sz w:val="22"/>
          <w:szCs w:val="22"/>
          <w:lang w:val="es-ES"/>
        </w:rPr>
        <w:t xml:space="preserve"> el cobro por su entrega en medios magnéticos o disco </w:t>
      </w:r>
      <w:proofErr w:type="gramStart"/>
      <w:r w:rsidRPr="00B469E2">
        <w:rPr>
          <w:rFonts w:ascii="Palatino Linotype" w:hAnsi="Palatino Linotype" w:cs="Tahoma"/>
          <w:sz w:val="22"/>
          <w:szCs w:val="22"/>
          <w:lang w:val="es-ES"/>
        </w:rPr>
        <w:t>compacto</w:t>
      </w:r>
      <w:r w:rsidRPr="00B469E2" w:rsidR="006760DC">
        <w:rPr>
          <w:rFonts w:ascii="Palatino Linotype" w:hAnsi="Palatino Linotype" w:cs="Tahoma"/>
          <w:sz w:val="22"/>
          <w:szCs w:val="22"/>
          <w:lang w:val="es-ES"/>
        </w:rPr>
        <w:t>,</w:t>
      </w:r>
      <w:proofErr w:type="gramEnd"/>
      <w:r w:rsidRPr="00B469E2">
        <w:rPr>
          <w:rFonts w:ascii="Palatino Linotype" w:hAnsi="Palatino Linotype" w:cs="Tahoma"/>
          <w:sz w:val="22"/>
          <w:szCs w:val="22"/>
          <w:lang w:val="es-ES"/>
        </w:rPr>
        <w:t xml:space="preserve"> es un derecho que cobra el Estado y sus organismos y su destino es cubrir el gasto público y demás obligaciones a su cargo. No obstante lo anterior, en el caso en particular su cobró no resultará procedente</w:t>
      </w:r>
      <w:r w:rsidRPr="00B469E2" w:rsidR="006760DC">
        <w:rPr>
          <w:rFonts w:ascii="Palatino Linotype" w:hAnsi="Palatino Linotype" w:cs="Tahoma"/>
          <w:sz w:val="22"/>
          <w:szCs w:val="22"/>
          <w:lang w:val="es-ES"/>
        </w:rPr>
        <w:t>,</w:t>
      </w:r>
      <w:r w:rsidRPr="00B469E2">
        <w:rPr>
          <w:rFonts w:ascii="Palatino Linotype" w:hAnsi="Palatino Linotype" w:cs="Tahoma"/>
          <w:sz w:val="22"/>
          <w:szCs w:val="22"/>
          <w:lang w:val="es-ES"/>
        </w:rPr>
        <w:t xml:space="preserve"> </w:t>
      </w:r>
      <w:r w:rsidRPr="00B469E2" w:rsidR="006760DC">
        <w:rPr>
          <w:rFonts w:ascii="Palatino Linotype" w:hAnsi="Palatino Linotype" w:cs="Tahoma"/>
          <w:sz w:val="22"/>
          <w:szCs w:val="22"/>
          <w:lang w:val="es-ES"/>
        </w:rPr>
        <w:t xml:space="preserve">en </w:t>
      </w:r>
      <w:r w:rsidRPr="00B469E2">
        <w:rPr>
          <w:rFonts w:ascii="Palatino Linotype" w:hAnsi="Palatino Linotype" w:cs="Tahoma"/>
          <w:sz w:val="22"/>
          <w:szCs w:val="22"/>
          <w:lang w:val="es-ES"/>
        </w:rPr>
        <w:t>el caso de que el solicitante proporcione el medio en el que requiera le sea entregada la información pública.</w:t>
      </w:r>
    </w:p>
    <w:p w:rsidRPr="00B469E2" w:rsidR="006760DC" w:rsidP="00B469E2" w:rsidRDefault="006760DC" w14:paraId="7D4958D9" w14:textId="77777777">
      <w:pPr>
        <w:spacing w:line="360" w:lineRule="auto"/>
        <w:contextualSpacing/>
        <w:jc w:val="both"/>
        <w:rPr>
          <w:rFonts w:ascii="Palatino Linotype" w:hAnsi="Palatino Linotype" w:cs="Tahoma"/>
          <w:sz w:val="22"/>
          <w:szCs w:val="22"/>
          <w:lang w:val="es-ES"/>
        </w:rPr>
      </w:pPr>
    </w:p>
    <w:p w:rsidRPr="00B469E2" w:rsidR="006760DC" w:rsidP="00B469E2" w:rsidRDefault="006760DC" w14:paraId="01E26F07" w14:textId="1F1B4701">
      <w:pPr>
        <w:spacing w:line="360" w:lineRule="auto"/>
        <w:contextualSpacing/>
        <w:jc w:val="both"/>
        <w:rPr>
          <w:rFonts w:ascii="Palatino Linotype" w:hAnsi="Palatino Linotype" w:cs="Tahoma"/>
          <w:sz w:val="22"/>
          <w:szCs w:val="22"/>
          <w:lang w:val="es-ES"/>
        </w:rPr>
      </w:pPr>
      <w:r w:rsidRPr="00B469E2">
        <w:rPr>
          <w:rFonts w:ascii="Palatino Linotype" w:hAnsi="Palatino Linotype" w:cs="Tahoma"/>
          <w:sz w:val="22"/>
          <w:szCs w:val="22"/>
          <w:lang w:val="es-ES"/>
        </w:rPr>
        <w:t xml:space="preserve">Por tanto, el Sujeto Obligado deberá entregar la información en diversas modalidades; vía Sistema de Acceso a la Información Mexiquense (SAIMEX) y por correo electrónico; además deberá informar vía SAIMEX el procedimiento que deberá llevarse a cabo para que el Particular, también acceda a la información mediante los medios electrónicos indicados en la solicitud. </w:t>
      </w:r>
    </w:p>
    <w:p w:rsidRPr="00B469E2" w:rsidR="009B0C37" w:rsidP="00B469E2" w:rsidRDefault="009B0C37" w14:paraId="417CE69D" w14:textId="77777777">
      <w:pPr>
        <w:spacing w:line="360" w:lineRule="auto"/>
        <w:contextualSpacing/>
        <w:jc w:val="both"/>
        <w:rPr>
          <w:rFonts w:ascii="Palatino Linotype" w:hAnsi="Palatino Linotype" w:cs="Tahoma"/>
          <w:b/>
          <w:sz w:val="22"/>
          <w:szCs w:val="22"/>
        </w:rPr>
      </w:pPr>
    </w:p>
    <w:p w:rsidRPr="00B469E2" w:rsidR="006760DC" w:rsidP="00B469E2" w:rsidRDefault="006760DC" w14:paraId="7BAF968D" w14:textId="77777777">
      <w:pPr>
        <w:spacing w:line="360" w:lineRule="auto"/>
        <w:contextualSpacing/>
        <w:jc w:val="both"/>
        <w:rPr>
          <w:rFonts w:ascii="Palatino Linotype" w:hAnsi="Palatino Linotype" w:cs="Tahoma"/>
          <w:b/>
          <w:bCs/>
          <w:sz w:val="22"/>
          <w:szCs w:val="22"/>
        </w:rPr>
      </w:pPr>
      <w:r w:rsidRPr="00B469E2">
        <w:rPr>
          <w:rFonts w:ascii="Palatino Linotype" w:hAnsi="Palatino Linotype" w:cs="Tahoma"/>
          <w:b/>
          <w:bCs/>
          <w:sz w:val="22"/>
          <w:szCs w:val="22"/>
        </w:rPr>
        <w:t>SEXTO. Versión pública.</w:t>
      </w:r>
    </w:p>
    <w:p w:rsidRPr="00B469E2" w:rsidR="006760DC" w:rsidP="00B469E2" w:rsidRDefault="006760DC" w14:paraId="1A2FA592" w14:textId="77777777">
      <w:pPr>
        <w:spacing w:line="360" w:lineRule="auto"/>
        <w:contextualSpacing/>
        <w:jc w:val="both"/>
        <w:rPr>
          <w:rFonts w:ascii="Palatino Linotype" w:hAnsi="Palatino Linotype" w:cs="Tahoma"/>
          <w:b/>
          <w:bCs/>
          <w:sz w:val="22"/>
          <w:szCs w:val="22"/>
        </w:rPr>
      </w:pPr>
    </w:p>
    <w:p w:rsidRPr="00B469E2" w:rsidR="006760DC" w:rsidP="00B469E2" w:rsidRDefault="006760DC" w14:paraId="30EF9FBE" w14:textId="77777777">
      <w:pPr>
        <w:spacing w:line="360" w:lineRule="auto"/>
        <w:contextualSpacing/>
        <w:jc w:val="both"/>
        <w:rPr>
          <w:rFonts w:ascii="Palatino Linotype" w:hAnsi="Palatino Linotype" w:cs="Tahoma"/>
          <w:bCs/>
          <w:sz w:val="22"/>
          <w:szCs w:val="22"/>
        </w:rPr>
      </w:pPr>
      <w:r w:rsidRPr="00B469E2">
        <w:rPr>
          <w:rFonts w:ascii="Palatino Linotype" w:hAnsi="Palatino Linotype" w:cs="Tahoma"/>
          <w:bCs/>
          <w:sz w:val="22"/>
          <w:szCs w:val="22"/>
        </w:rPr>
        <w:t xml:space="preserve">Es preciso señalar que para el caso de que la información que se </w:t>
      </w:r>
      <w:proofErr w:type="gramStart"/>
      <w:r w:rsidRPr="00B469E2">
        <w:rPr>
          <w:rFonts w:ascii="Palatino Linotype" w:hAnsi="Palatino Linotype" w:cs="Tahoma"/>
          <w:bCs/>
          <w:sz w:val="22"/>
          <w:szCs w:val="22"/>
        </w:rPr>
        <w:t>ordena,</w:t>
      </w:r>
      <w:proofErr w:type="gramEnd"/>
      <w:r w:rsidRPr="00B469E2">
        <w:rPr>
          <w:rFonts w:ascii="Palatino Linotype" w:hAnsi="Palatino Linotype" w:cs="Tahoma"/>
          <w:bCs/>
          <w:sz w:val="22"/>
          <w:szCs w:val="22"/>
        </w:rPr>
        <w:t xml:space="preserve">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B469E2" w:rsidR="006760DC" w:rsidP="00B469E2" w:rsidRDefault="006760DC" w14:paraId="73CFFD5C"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0D379B40"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B469E2" w:rsidR="006760DC" w:rsidP="00B469E2" w:rsidRDefault="006760DC" w14:paraId="294B9E39"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5501BE7B"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w:t>
      </w:r>
      <w:r w:rsidRPr="00B469E2">
        <w:rPr>
          <w:rFonts w:ascii="Palatino Linotype" w:hAnsi="Palatino Linotype" w:cs="Tahoma"/>
          <w:bCs/>
          <w:iCs/>
          <w:sz w:val="22"/>
          <w:szCs w:val="22"/>
        </w:rPr>
        <w:lastRenderedPageBreak/>
        <w:t>será pública; no obstante, aquella referente a la intimidad de la vida privada y la imagen de las personas, será protegida a través de un marco jurídico rígido, de tratamiento y manejo de datos personales.</w:t>
      </w:r>
    </w:p>
    <w:p w:rsidRPr="00B469E2" w:rsidR="006760DC" w:rsidP="00B469E2" w:rsidRDefault="006760DC" w14:paraId="3EF5635A"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66F15866"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B469E2" w:rsidR="006760DC" w:rsidP="00B469E2" w:rsidRDefault="006760DC" w14:paraId="53D91FB0"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4BA18C96"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B469E2" w:rsidR="006760DC" w:rsidP="00B469E2" w:rsidRDefault="006760DC" w14:paraId="0F9B34AE"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5040B70D"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B469E2">
        <w:rPr>
          <w:rFonts w:ascii="Palatino Linotype" w:hAnsi="Palatino Linotype" w:cs="Tahoma"/>
          <w:bCs/>
          <w:iCs/>
          <w:sz w:val="22"/>
          <w:szCs w:val="22"/>
        </w:rPr>
        <w:t>ii</w:t>
      </w:r>
      <w:proofErr w:type="spellEnd"/>
      <w:r w:rsidRPr="00B469E2">
        <w:rPr>
          <w:rFonts w:ascii="Palatino Linotype" w:hAnsi="Palatino Linotype" w:cs="Tahoma"/>
          <w:bCs/>
          <w:iCs/>
          <w:sz w:val="22"/>
          <w:szCs w:val="22"/>
        </w:rPr>
        <w:t xml:space="preserve">) por ley tenga el carácter de pública, iii) exista una orden judicial, </w:t>
      </w:r>
      <w:proofErr w:type="spellStart"/>
      <w:r w:rsidRPr="00B469E2">
        <w:rPr>
          <w:rFonts w:ascii="Palatino Linotype" w:hAnsi="Palatino Linotype" w:cs="Tahoma"/>
          <w:bCs/>
          <w:iCs/>
          <w:sz w:val="22"/>
          <w:szCs w:val="22"/>
        </w:rPr>
        <w:t>iv</w:t>
      </w:r>
      <w:proofErr w:type="spellEnd"/>
      <w:r w:rsidRPr="00B469E2">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rsidRPr="00B469E2" w:rsidR="006760DC" w:rsidP="00B469E2" w:rsidRDefault="006760DC" w14:paraId="5DBB3E45"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7350C105"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B469E2" w:rsidR="006760DC" w:rsidP="00B469E2" w:rsidRDefault="006760DC" w14:paraId="7C09C27E"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1D774859" w14:textId="77777777">
      <w:pPr>
        <w:numPr>
          <w:ilvl w:val="0"/>
          <w:numId w:val="6"/>
        </w:num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B469E2" w:rsidR="006760DC" w:rsidP="00B469E2" w:rsidRDefault="006760DC" w14:paraId="041F3974" w14:textId="77777777">
      <w:pPr>
        <w:numPr>
          <w:ilvl w:val="0"/>
          <w:numId w:val="6"/>
        </w:num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lastRenderedPageBreak/>
        <w:t xml:space="preserve">Para la difusión de los datos, se requiera el consentimiento del titular. </w:t>
      </w:r>
    </w:p>
    <w:p w:rsidRPr="00B469E2" w:rsidR="006760DC" w:rsidP="00B469E2" w:rsidRDefault="006760DC" w14:paraId="3CEBD6AE"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3E97AC40"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B469E2" w:rsidR="006760DC" w:rsidP="00B469E2" w:rsidRDefault="006760DC" w14:paraId="5BB7E153"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384C1155"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Además, en el artículo 5° de dicho ordenamiento jurídico, establece que es la Ley aplicable para todo tratamiento de datos personales.</w:t>
      </w:r>
    </w:p>
    <w:p w:rsidRPr="00B469E2" w:rsidR="006760DC" w:rsidP="00B469E2" w:rsidRDefault="006760DC" w14:paraId="5941BE19"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4A26A537"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B469E2" w:rsidR="006760DC" w:rsidP="00B469E2" w:rsidRDefault="006760DC" w14:paraId="479D0A8B"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6EAA4EFC"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B469E2" w:rsidR="006760DC" w:rsidP="00B469E2" w:rsidRDefault="006760DC" w14:paraId="16A5073F"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5413AC5D"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 xml:space="preserve">En este contexto, la confidencialidad de los datos </w:t>
      </w:r>
      <w:proofErr w:type="gramStart"/>
      <w:r w:rsidRPr="00B469E2">
        <w:rPr>
          <w:rFonts w:ascii="Palatino Linotype" w:hAnsi="Palatino Linotype" w:cs="Tahoma"/>
          <w:bCs/>
          <w:iCs/>
          <w:sz w:val="22"/>
          <w:szCs w:val="22"/>
        </w:rPr>
        <w:t>personales,</w:t>
      </w:r>
      <w:proofErr w:type="gramEnd"/>
      <w:r w:rsidRPr="00B469E2">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B469E2" w:rsidR="006760DC" w:rsidP="00B469E2" w:rsidRDefault="006760DC" w14:paraId="11C859A2"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4E235A44"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B469E2" w:rsidR="006760DC" w:rsidP="00B469E2" w:rsidRDefault="006760DC" w14:paraId="3D4AC84E"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78F33DDC"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B469E2" w:rsidR="006760DC" w:rsidP="00B469E2" w:rsidRDefault="006760DC" w14:paraId="269925D9"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5C4DB24C"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w:t>
      </w:r>
      <w:r w:rsidRPr="00B469E2">
        <w:rPr>
          <w:rFonts w:ascii="Palatino Linotype" w:hAnsi="Palatino Linotype" w:cs="Tahoma"/>
          <w:bCs/>
          <w:iCs/>
          <w:sz w:val="22"/>
          <w:szCs w:val="22"/>
        </w:rPr>
        <w:lastRenderedPageBreak/>
        <w:t>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B469E2" w:rsidR="006760DC" w:rsidP="00B469E2" w:rsidRDefault="006760DC" w14:paraId="2BBDFDDB" w14:textId="77777777">
      <w:pPr>
        <w:spacing w:line="360" w:lineRule="auto"/>
        <w:contextualSpacing/>
        <w:jc w:val="both"/>
        <w:rPr>
          <w:rFonts w:ascii="Palatino Linotype" w:hAnsi="Palatino Linotype" w:cs="Tahoma"/>
          <w:bCs/>
          <w:iCs/>
          <w:sz w:val="22"/>
          <w:szCs w:val="22"/>
        </w:rPr>
      </w:pPr>
    </w:p>
    <w:p w:rsidRPr="00B469E2" w:rsidR="006760DC" w:rsidP="00B469E2" w:rsidRDefault="006760DC" w14:paraId="32C071C8"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B469E2" w:rsidR="006760DC" w:rsidP="00B469E2" w:rsidRDefault="006760DC" w14:paraId="1BD9DA7A" w14:textId="77777777">
      <w:pPr>
        <w:tabs>
          <w:tab w:val="left" w:pos="709"/>
        </w:tabs>
        <w:spacing w:line="360" w:lineRule="auto"/>
        <w:contextualSpacing/>
        <w:jc w:val="both"/>
        <w:rPr>
          <w:rFonts w:ascii="Palatino Linotype" w:hAnsi="Palatino Linotype" w:cs="Tahoma"/>
          <w:bCs/>
          <w:iCs/>
          <w:sz w:val="22"/>
          <w:szCs w:val="22"/>
        </w:rPr>
      </w:pPr>
    </w:p>
    <w:p w:rsidRPr="00B469E2" w:rsidR="009B0C37" w:rsidP="00B469E2" w:rsidRDefault="009B0C37" w14:paraId="1AC556A7" w14:textId="77777777">
      <w:pPr>
        <w:tabs>
          <w:tab w:val="left" w:pos="709"/>
        </w:tabs>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B469E2">
        <w:rPr>
          <w:rFonts w:ascii="Palatino Linotype" w:hAnsi="Palatino Linotype" w:cs="Tahoma"/>
          <w:b/>
          <w:bCs/>
          <w:iCs/>
          <w:sz w:val="22"/>
          <w:szCs w:val="22"/>
        </w:rPr>
        <w:t>Registro Federal de Contribuyentes</w:t>
      </w:r>
      <w:r w:rsidRPr="00B469E2">
        <w:rPr>
          <w:rFonts w:ascii="Palatino Linotype" w:hAnsi="Palatino Linotype" w:cs="Tahoma"/>
          <w:bCs/>
          <w:iCs/>
          <w:sz w:val="22"/>
          <w:szCs w:val="22"/>
        </w:rPr>
        <w:t xml:space="preserve"> (RFC), </w:t>
      </w:r>
      <w:r w:rsidRPr="00B469E2">
        <w:rPr>
          <w:rFonts w:ascii="Palatino Linotype" w:hAnsi="Palatino Linotype" w:cs="Tahoma"/>
          <w:b/>
          <w:bCs/>
          <w:iCs/>
          <w:sz w:val="22"/>
          <w:szCs w:val="22"/>
        </w:rPr>
        <w:t>Clave Única de Registro de Población</w:t>
      </w:r>
      <w:r w:rsidRPr="00B469E2">
        <w:rPr>
          <w:rFonts w:ascii="Palatino Linotype" w:hAnsi="Palatino Linotype" w:cs="Tahoma"/>
          <w:bCs/>
          <w:iCs/>
          <w:sz w:val="22"/>
          <w:szCs w:val="22"/>
        </w:rPr>
        <w:t xml:space="preserve"> (CURP). </w:t>
      </w:r>
    </w:p>
    <w:p w:rsidRPr="00B469E2" w:rsidR="009B0C37" w:rsidP="00B469E2" w:rsidRDefault="009B0C37" w14:paraId="1F9A08C8" w14:textId="77777777">
      <w:pPr>
        <w:tabs>
          <w:tab w:val="left" w:pos="709"/>
        </w:tabs>
        <w:spacing w:line="360" w:lineRule="auto"/>
        <w:contextualSpacing/>
        <w:jc w:val="both"/>
        <w:rPr>
          <w:rFonts w:ascii="Palatino Linotype" w:hAnsi="Palatino Linotype" w:cs="Tahoma"/>
          <w:bCs/>
          <w:iCs/>
          <w:sz w:val="22"/>
          <w:szCs w:val="22"/>
        </w:rPr>
      </w:pPr>
    </w:p>
    <w:p w:rsidRPr="00B469E2" w:rsidR="009B0C37" w:rsidP="00B469E2" w:rsidRDefault="009B0C37" w14:paraId="734F9866" w14:textId="77777777">
      <w:pPr>
        <w:numPr>
          <w:ilvl w:val="0"/>
          <w:numId w:val="2"/>
        </w:numPr>
        <w:spacing w:line="360" w:lineRule="auto"/>
        <w:contextualSpacing/>
        <w:jc w:val="both"/>
        <w:rPr>
          <w:rFonts w:ascii="Palatino Linotype" w:hAnsi="Palatino Linotype" w:cs="Tahoma"/>
          <w:bCs/>
          <w:iCs/>
          <w:sz w:val="22"/>
          <w:szCs w:val="22"/>
        </w:rPr>
      </w:pPr>
      <w:r w:rsidRPr="00B469E2">
        <w:rPr>
          <w:rFonts w:ascii="Palatino Linotype" w:hAnsi="Palatino Linotype" w:cs="Tahoma"/>
          <w:b/>
          <w:bCs/>
          <w:iCs/>
          <w:sz w:val="22"/>
          <w:szCs w:val="22"/>
        </w:rPr>
        <w:t xml:space="preserve">Registro Federal de Contribuyentes (RFC) </w:t>
      </w:r>
    </w:p>
    <w:p w:rsidRPr="00B469E2" w:rsidR="009B0C37" w:rsidP="00B469E2" w:rsidRDefault="009B0C37" w14:paraId="4F9686A7" w14:textId="77777777">
      <w:pPr>
        <w:spacing w:line="360" w:lineRule="auto"/>
        <w:ind w:left="720"/>
        <w:contextualSpacing/>
        <w:jc w:val="both"/>
        <w:rPr>
          <w:rFonts w:ascii="Palatino Linotype" w:hAnsi="Palatino Linotype" w:cs="Tahoma"/>
          <w:bCs/>
          <w:iCs/>
          <w:sz w:val="22"/>
          <w:szCs w:val="22"/>
        </w:rPr>
      </w:pPr>
    </w:p>
    <w:p w:rsidRPr="00B469E2" w:rsidR="009B0C37" w:rsidP="00B469E2" w:rsidRDefault="009B0C37" w14:paraId="5CB88969"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B469E2" w:rsidR="009B0C37" w:rsidP="00B469E2" w:rsidRDefault="009B0C37" w14:paraId="2E7C6BB2" w14:textId="77777777">
      <w:pPr>
        <w:spacing w:line="360" w:lineRule="auto"/>
        <w:contextualSpacing/>
        <w:jc w:val="both"/>
        <w:rPr>
          <w:rFonts w:ascii="Palatino Linotype" w:hAnsi="Palatino Linotype" w:cs="Tahoma"/>
          <w:bCs/>
          <w:iCs/>
          <w:sz w:val="22"/>
          <w:szCs w:val="22"/>
        </w:rPr>
      </w:pPr>
    </w:p>
    <w:p w:rsidRPr="00B469E2" w:rsidR="009B0C37" w:rsidP="00B469E2" w:rsidRDefault="009B0C37" w14:paraId="763C4A60"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lastRenderedPageBreak/>
        <w:t xml:space="preserve">De acuerdo a lo establecido en el artículo en comento, esta clave se compone de trece caracteres alfanuméricos, con datos obtenidos de los apellidos, nombre (s), fecha de nacimiento del titular, más una </w:t>
      </w:r>
      <w:proofErr w:type="spellStart"/>
      <w:r w:rsidRPr="00B469E2">
        <w:rPr>
          <w:rFonts w:ascii="Palatino Linotype" w:hAnsi="Palatino Linotype" w:cs="Tahoma"/>
          <w:bCs/>
          <w:iCs/>
          <w:sz w:val="22"/>
          <w:szCs w:val="22"/>
        </w:rPr>
        <w:t>homoclave</w:t>
      </w:r>
      <w:proofErr w:type="spellEnd"/>
      <w:r w:rsidRPr="00B469E2">
        <w:rPr>
          <w:rFonts w:ascii="Palatino Linotype" w:hAnsi="Palatino Linotype" w:cs="Tahoma"/>
          <w:bCs/>
          <w:iCs/>
          <w:sz w:val="22"/>
          <w:szCs w:val="22"/>
        </w:rPr>
        <w:t xml:space="preserve"> que establece el sistema automático del Servicio de Administración Tributaria.</w:t>
      </w:r>
    </w:p>
    <w:p w:rsidRPr="00B469E2" w:rsidR="009B0C37" w:rsidP="00B469E2" w:rsidRDefault="009B0C37" w14:paraId="01FE465B" w14:textId="77777777">
      <w:pPr>
        <w:spacing w:line="360" w:lineRule="auto"/>
        <w:contextualSpacing/>
        <w:jc w:val="both"/>
        <w:rPr>
          <w:rFonts w:ascii="Palatino Linotype" w:hAnsi="Palatino Linotype" w:cs="Tahoma"/>
          <w:bCs/>
          <w:iCs/>
          <w:sz w:val="22"/>
          <w:szCs w:val="22"/>
        </w:rPr>
      </w:pPr>
    </w:p>
    <w:p w:rsidRPr="00B469E2" w:rsidR="009B0C37" w:rsidP="00B469E2" w:rsidRDefault="009B0C37" w14:paraId="12DDBFBE"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B469E2" w:rsidR="009B0C37" w:rsidP="00B469E2" w:rsidRDefault="009B0C37" w14:paraId="601195B8" w14:textId="77777777">
      <w:pPr>
        <w:spacing w:line="360" w:lineRule="auto"/>
        <w:contextualSpacing/>
        <w:jc w:val="both"/>
        <w:rPr>
          <w:rFonts w:ascii="Palatino Linotype" w:hAnsi="Palatino Linotype" w:cs="Tahoma"/>
          <w:bCs/>
          <w:iCs/>
          <w:sz w:val="22"/>
          <w:szCs w:val="22"/>
        </w:rPr>
      </w:pPr>
    </w:p>
    <w:p w:rsidRPr="00B469E2" w:rsidR="009B0C37" w:rsidP="00B469E2" w:rsidRDefault="009B0C37" w14:paraId="1DA99F71"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B469E2" w:rsidR="009B0C37" w:rsidP="00B469E2" w:rsidRDefault="009B0C37" w14:paraId="0F568599" w14:textId="77777777">
      <w:pPr>
        <w:spacing w:line="360" w:lineRule="auto"/>
        <w:contextualSpacing/>
        <w:jc w:val="both"/>
        <w:rPr>
          <w:rFonts w:ascii="Palatino Linotype" w:hAnsi="Palatino Linotype" w:cs="Tahoma"/>
          <w:bCs/>
          <w:iCs/>
          <w:sz w:val="22"/>
          <w:szCs w:val="22"/>
        </w:rPr>
      </w:pPr>
    </w:p>
    <w:p w:rsidRPr="00B469E2" w:rsidR="009B0C37" w:rsidP="00B469E2" w:rsidRDefault="009B0C37" w14:paraId="0550065E"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B469E2" w:rsidR="009B0C37" w:rsidP="00B469E2" w:rsidRDefault="009B0C37" w14:paraId="6A10F812" w14:textId="77777777">
      <w:pPr>
        <w:spacing w:line="360" w:lineRule="auto"/>
        <w:contextualSpacing/>
        <w:jc w:val="both"/>
        <w:rPr>
          <w:rFonts w:ascii="Palatino Linotype" w:hAnsi="Palatino Linotype" w:cs="Tahoma"/>
          <w:bCs/>
          <w:iCs/>
          <w:sz w:val="22"/>
          <w:szCs w:val="22"/>
        </w:rPr>
      </w:pPr>
    </w:p>
    <w:p w:rsidRPr="00B469E2" w:rsidR="009B0C37" w:rsidP="00B469E2" w:rsidRDefault="009B0C37" w14:paraId="2809C606" w14:textId="77777777">
      <w:pPr>
        <w:spacing w:line="360" w:lineRule="auto"/>
        <w:ind w:left="567" w:right="539"/>
        <w:contextualSpacing/>
        <w:jc w:val="both"/>
        <w:rPr>
          <w:rFonts w:ascii="Palatino Linotype" w:hAnsi="Palatino Linotype" w:cs="Tahoma"/>
          <w:bCs/>
          <w:i/>
          <w:iCs/>
        </w:rPr>
      </w:pPr>
      <w:r w:rsidRPr="00B469E2">
        <w:rPr>
          <w:rFonts w:ascii="Palatino Linotype" w:hAnsi="Palatino Linotype" w:cs="Tahoma"/>
          <w:b/>
          <w:bCs/>
          <w:i/>
          <w:iCs/>
        </w:rPr>
        <w:t>Registro Federal de Contribuyentes (RFC) de personas físicas</w:t>
      </w:r>
      <w:r w:rsidRPr="00B469E2">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B469E2" w:rsidR="009B0C37" w:rsidP="00B469E2" w:rsidRDefault="009B0C37" w14:paraId="19FE94D8" w14:textId="77777777">
      <w:pPr>
        <w:spacing w:line="360" w:lineRule="auto"/>
        <w:contextualSpacing/>
        <w:jc w:val="both"/>
        <w:rPr>
          <w:rFonts w:ascii="Palatino Linotype" w:hAnsi="Palatino Linotype" w:cs="Tahoma"/>
          <w:bCs/>
          <w:i/>
          <w:iCs/>
          <w:sz w:val="22"/>
          <w:szCs w:val="22"/>
        </w:rPr>
      </w:pPr>
    </w:p>
    <w:p w:rsidRPr="00B469E2" w:rsidR="009B0C37" w:rsidP="00B469E2" w:rsidRDefault="009B0C37" w14:paraId="56A0F2F1" w14:textId="77777777">
      <w:pPr>
        <w:spacing w:line="360" w:lineRule="auto"/>
        <w:contextualSpacing/>
        <w:jc w:val="both"/>
        <w:rPr>
          <w:rFonts w:ascii="Palatino Linotype" w:hAnsi="Palatino Linotype" w:cs="Tahoma"/>
          <w:bCs/>
          <w:iCs/>
          <w:sz w:val="22"/>
          <w:szCs w:val="22"/>
        </w:rPr>
      </w:pPr>
      <w:r w:rsidRPr="00B469E2">
        <w:rPr>
          <w:rFonts w:ascii="Palatino Linotype" w:hAnsi="Palatino Linotype" w:cs="Tahoma"/>
          <w:bCs/>
          <w:iCs/>
          <w:sz w:val="22"/>
          <w:szCs w:val="22"/>
        </w:rPr>
        <w:lastRenderedPageBreak/>
        <w:t xml:space="preserve">De tal suerte, el Registro Federal de Contribuyentes de los servidores públicos no guarda relación con la transparencia de los recursos públicos, así como tampoco con el desempeño laboral que pueda tener una persona, </w:t>
      </w:r>
      <w:r w:rsidRPr="00B469E2">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B469E2" w:rsidR="009B0C37" w:rsidP="00B469E2" w:rsidRDefault="009B0C37" w14:paraId="7794E489" w14:textId="77777777">
      <w:pPr>
        <w:spacing w:line="360" w:lineRule="auto"/>
        <w:contextualSpacing/>
        <w:jc w:val="both"/>
        <w:rPr>
          <w:rFonts w:ascii="Palatino Linotype" w:hAnsi="Palatino Linotype" w:cs="Tahoma"/>
          <w:bCs/>
          <w:iCs/>
          <w:sz w:val="22"/>
          <w:szCs w:val="22"/>
        </w:rPr>
      </w:pPr>
    </w:p>
    <w:p w:rsidRPr="00B469E2" w:rsidR="009B0C37" w:rsidP="00B469E2" w:rsidRDefault="009B0C37" w14:paraId="26104592" w14:textId="77777777">
      <w:pPr>
        <w:numPr>
          <w:ilvl w:val="0"/>
          <w:numId w:val="2"/>
        </w:numPr>
        <w:spacing w:line="360" w:lineRule="auto"/>
        <w:contextualSpacing/>
        <w:jc w:val="both"/>
        <w:rPr>
          <w:rFonts w:ascii="Palatino Linotype" w:hAnsi="Palatino Linotype" w:cs="Tahoma"/>
          <w:b/>
          <w:sz w:val="22"/>
          <w:szCs w:val="22"/>
        </w:rPr>
      </w:pPr>
      <w:r w:rsidRPr="00B469E2">
        <w:rPr>
          <w:rFonts w:ascii="Palatino Linotype" w:hAnsi="Palatino Linotype" w:cs="Tahoma"/>
          <w:b/>
          <w:sz w:val="22"/>
          <w:szCs w:val="22"/>
        </w:rPr>
        <w:t>Clave Única de Registro de Población (CURP).</w:t>
      </w:r>
    </w:p>
    <w:p w:rsidRPr="00B469E2" w:rsidR="009B0C37" w:rsidP="00B469E2" w:rsidRDefault="009B0C37" w14:paraId="5949B7CC" w14:textId="77777777">
      <w:pPr>
        <w:spacing w:line="360" w:lineRule="auto"/>
        <w:contextualSpacing/>
        <w:jc w:val="both"/>
        <w:rPr>
          <w:rFonts w:ascii="Palatino Linotype" w:hAnsi="Palatino Linotype" w:cs="Tahoma"/>
          <w:sz w:val="22"/>
          <w:szCs w:val="22"/>
          <w:lang w:eastAsia="es-MX"/>
        </w:rPr>
      </w:pPr>
    </w:p>
    <w:p w:rsidRPr="00B469E2" w:rsidR="009B0C37" w:rsidP="00B469E2" w:rsidRDefault="009B0C37" w14:paraId="7C1CEB11" w14:textId="77777777">
      <w:pPr>
        <w:spacing w:line="360" w:lineRule="auto"/>
        <w:contextualSpacing/>
        <w:jc w:val="both"/>
        <w:rPr>
          <w:rFonts w:ascii="Palatino Linotype" w:hAnsi="Palatino Linotype" w:cs="Tahoma"/>
          <w:sz w:val="22"/>
          <w:szCs w:val="22"/>
          <w:lang w:eastAsia="es-MX"/>
        </w:rPr>
      </w:pPr>
      <w:r w:rsidRPr="00B469E2">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B469E2" w:rsidR="009B0C37" w:rsidP="00B469E2" w:rsidRDefault="009B0C37" w14:paraId="7C72E2D5" w14:textId="77777777">
      <w:pPr>
        <w:spacing w:line="360" w:lineRule="auto"/>
        <w:contextualSpacing/>
        <w:jc w:val="both"/>
        <w:rPr>
          <w:rFonts w:ascii="Palatino Linotype" w:hAnsi="Palatino Linotype" w:cs="Tahoma"/>
          <w:sz w:val="22"/>
          <w:szCs w:val="22"/>
          <w:lang w:eastAsia="es-MX"/>
        </w:rPr>
      </w:pPr>
    </w:p>
    <w:p w:rsidRPr="00B469E2" w:rsidR="009B0C37" w:rsidP="00B469E2" w:rsidRDefault="009B0C37" w14:paraId="5E7508BA" w14:textId="77777777">
      <w:pPr>
        <w:spacing w:line="360" w:lineRule="auto"/>
        <w:contextualSpacing/>
        <w:jc w:val="both"/>
        <w:rPr>
          <w:rFonts w:ascii="Palatino Linotype" w:hAnsi="Palatino Linotype" w:cs="Tahoma"/>
          <w:sz w:val="22"/>
          <w:szCs w:val="22"/>
          <w:lang w:eastAsia="es-MX"/>
        </w:rPr>
      </w:pPr>
      <w:r w:rsidRPr="00B469E2">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B469E2" w:rsidR="009B0C37" w:rsidP="00B469E2" w:rsidRDefault="009B0C37" w14:paraId="4ADCB172" w14:textId="77777777">
      <w:pPr>
        <w:spacing w:line="360" w:lineRule="auto"/>
        <w:contextualSpacing/>
        <w:jc w:val="both"/>
        <w:rPr>
          <w:rFonts w:ascii="Palatino Linotype" w:hAnsi="Palatino Linotype" w:cs="Tahoma"/>
          <w:sz w:val="22"/>
          <w:szCs w:val="22"/>
          <w:lang w:eastAsia="es-MX"/>
        </w:rPr>
      </w:pPr>
    </w:p>
    <w:p w:rsidRPr="00B469E2" w:rsidR="009B0C37" w:rsidP="00B469E2" w:rsidRDefault="009B0C37" w14:paraId="0F902F25" w14:textId="77777777">
      <w:pPr>
        <w:spacing w:line="360" w:lineRule="auto"/>
        <w:contextualSpacing/>
        <w:jc w:val="both"/>
        <w:rPr>
          <w:rFonts w:ascii="Palatino Linotype" w:hAnsi="Palatino Linotype" w:cs="Tahoma"/>
          <w:sz w:val="22"/>
          <w:szCs w:val="22"/>
          <w:lang w:eastAsia="es-MX"/>
        </w:rPr>
      </w:pPr>
      <w:r w:rsidRPr="00B469E2">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B469E2" w:rsidR="009B0C37" w:rsidP="00B469E2" w:rsidRDefault="009B0C37" w14:paraId="296D51EB" w14:textId="77777777">
      <w:pPr>
        <w:spacing w:line="360" w:lineRule="auto"/>
        <w:contextualSpacing/>
        <w:jc w:val="both"/>
        <w:rPr>
          <w:rFonts w:ascii="Palatino Linotype" w:hAnsi="Palatino Linotype" w:cs="Tahoma"/>
          <w:sz w:val="22"/>
          <w:szCs w:val="22"/>
          <w:lang w:eastAsia="es-MX"/>
        </w:rPr>
      </w:pPr>
    </w:p>
    <w:p w:rsidRPr="00B469E2" w:rsidR="009B0C37" w:rsidP="00B469E2" w:rsidRDefault="009B0C37" w14:paraId="61EC760B" w14:textId="77777777">
      <w:pPr>
        <w:spacing w:line="360" w:lineRule="auto"/>
        <w:contextualSpacing/>
        <w:jc w:val="both"/>
        <w:rPr>
          <w:rFonts w:ascii="Palatino Linotype" w:hAnsi="Palatino Linotype" w:cs="Tahoma"/>
          <w:sz w:val="22"/>
          <w:szCs w:val="22"/>
          <w:lang w:eastAsia="es-MX"/>
        </w:rPr>
      </w:pPr>
      <w:r w:rsidRPr="00B469E2">
        <w:rPr>
          <w:rFonts w:ascii="Palatino Linotype" w:hAnsi="Palatino Linotype" w:cs="Tahoma"/>
          <w:sz w:val="22"/>
          <w:szCs w:val="22"/>
          <w:lang w:eastAsia="es-MX"/>
        </w:rPr>
        <w:t xml:space="preserve">De conformidad con lo precisado por la propia Secretaría de Gobernación en la dirección </w:t>
      </w:r>
      <w:hyperlink w:history="1" r:id="rId22">
        <w:r w:rsidRPr="00B469E2">
          <w:rPr>
            <w:rStyle w:val="Hipervnculo"/>
            <w:rFonts w:ascii="Palatino Linotype" w:hAnsi="Palatino Linotype" w:cs="Tahoma"/>
            <w:sz w:val="22"/>
            <w:szCs w:val="22"/>
            <w:lang w:eastAsia="es-MX"/>
          </w:rPr>
          <w:t>https://consultas.curp.gob.mx/CurpSP/html/informacionecurpPS.html</w:t>
        </w:r>
      </w:hyperlink>
      <w:r w:rsidRPr="00B469E2">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B469E2">
        <w:rPr>
          <w:rFonts w:ascii="Palatino Linotype" w:hAnsi="Palatino Linotype" w:cs="Tahoma"/>
          <w:b/>
          <w:sz w:val="22"/>
          <w:szCs w:val="22"/>
          <w:lang w:eastAsia="es-MX"/>
        </w:rPr>
        <w:t>se generan a partir de los datos contenidos en el documento probatorio de la identidad</w:t>
      </w:r>
      <w:r w:rsidRPr="00B469E2">
        <w:rPr>
          <w:rFonts w:ascii="Palatino Linotype" w:hAnsi="Palatino Linotype" w:cs="Tahoma"/>
          <w:sz w:val="22"/>
          <w:szCs w:val="22"/>
          <w:lang w:eastAsia="es-MX"/>
        </w:rPr>
        <w:t xml:space="preserve"> </w:t>
      </w:r>
      <w:r w:rsidRPr="00B469E2">
        <w:rPr>
          <w:rFonts w:ascii="Palatino Linotype" w:hAnsi="Palatino Linotype" w:cs="Tahoma"/>
          <w:b/>
          <w:sz w:val="22"/>
          <w:szCs w:val="22"/>
          <w:lang w:eastAsia="es-MX"/>
        </w:rPr>
        <w:t xml:space="preserve">del </w:t>
      </w:r>
      <w:r w:rsidRPr="00B469E2">
        <w:rPr>
          <w:rFonts w:ascii="Palatino Linotype" w:hAnsi="Palatino Linotype" w:cs="Tahoma"/>
          <w:b/>
          <w:sz w:val="22"/>
          <w:szCs w:val="22"/>
          <w:lang w:eastAsia="es-MX"/>
        </w:rPr>
        <w:lastRenderedPageBreak/>
        <w:t xml:space="preserve">interesado </w:t>
      </w:r>
      <w:r w:rsidRPr="00B469E2">
        <w:rPr>
          <w:rFonts w:ascii="Palatino Linotype" w:hAnsi="Palatino Linotype" w:cs="Tahoma"/>
          <w:sz w:val="22"/>
          <w:szCs w:val="22"/>
          <w:lang w:eastAsia="es-MX"/>
        </w:rPr>
        <w:t>(acta de nacimiento, carta de naturalización o documento migratorio) de la siguiente forma:</w:t>
      </w:r>
    </w:p>
    <w:p w:rsidRPr="00B469E2" w:rsidR="009B0C37" w:rsidP="00B469E2" w:rsidRDefault="009B0C37" w14:paraId="47795D63" w14:textId="77777777">
      <w:pPr>
        <w:spacing w:line="360" w:lineRule="auto"/>
        <w:contextualSpacing/>
        <w:jc w:val="both"/>
        <w:rPr>
          <w:rFonts w:ascii="Palatino Linotype" w:hAnsi="Palatino Linotype" w:cs="Tahoma"/>
          <w:sz w:val="22"/>
          <w:szCs w:val="22"/>
          <w:lang w:eastAsia="es-MX"/>
        </w:rPr>
      </w:pPr>
    </w:p>
    <w:p w:rsidRPr="00B469E2" w:rsidR="009B0C37" w:rsidP="00B469E2" w:rsidRDefault="009B0C37" w14:paraId="16006D31" w14:textId="77777777">
      <w:pPr>
        <w:spacing w:line="360" w:lineRule="auto"/>
        <w:contextualSpacing/>
        <w:jc w:val="both"/>
        <w:rPr>
          <w:rFonts w:ascii="Palatino Linotype" w:hAnsi="Palatino Linotype" w:cs="Tahoma"/>
          <w:sz w:val="22"/>
          <w:szCs w:val="22"/>
          <w:lang w:eastAsia="es-MX"/>
        </w:rPr>
      </w:pPr>
      <w:r w:rsidRPr="00B469E2">
        <w:rPr>
          <w:rFonts w:ascii="Palatino Linotype" w:hAnsi="Palatino Linotype" w:cs="Tahoma"/>
          <w:sz w:val="22"/>
          <w:szCs w:val="22"/>
          <w:lang w:eastAsia="es-MX"/>
        </w:rPr>
        <w:t xml:space="preserve"> • El primero y segundo apellidos, así como al nombre de pila.</w:t>
      </w:r>
    </w:p>
    <w:p w:rsidRPr="00B469E2" w:rsidR="009B0C37" w:rsidP="00B469E2" w:rsidRDefault="009B0C37" w14:paraId="2969BC8E" w14:textId="77777777">
      <w:pPr>
        <w:spacing w:line="360" w:lineRule="auto"/>
        <w:contextualSpacing/>
        <w:jc w:val="both"/>
        <w:rPr>
          <w:rFonts w:ascii="Palatino Linotype" w:hAnsi="Palatino Linotype" w:cs="Tahoma"/>
          <w:sz w:val="22"/>
          <w:szCs w:val="22"/>
          <w:lang w:eastAsia="es-MX"/>
        </w:rPr>
      </w:pPr>
      <w:r w:rsidRPr="00B469E2">
        <w:rPr>
          <w:rFonts w:ascii="Palatino Linotype" w:hAnsi="Palatino Linotype" w:cs="Tahoma"/>
          <w:sz w:val="22"/>
          <w:szCs w:val="22"/>
          <w:lang w:eastAsia="es-MX"/>
        </w:rPr>
        <w:t xml:space="preserve"> • La fecha de nacimiento.</w:t>
      </w:r>
    </w:p>
    <w:p w:rsidRPr="00B469E2" w:rsidR="009B0C37" w:rsidP="00B469E2" w:rsidRDefault="009B0C37" w14:paraId="58735F90" w14:textId="77777777">
      <w:pPr>
        <w:spacing w:line="360" w:lineRule="auto"/>
        <w:contextualSpacing/>
        <w:jc w:val="both"/>
        <w:rPr>
          <w:rFonts w:ascii="Palatino Linotype" w:hAnsi="Palatino Linotype" w:cs="Tahoma"/>
          <w:sz w:val="22"/>
          <w:szCs w:val="22"/>
          <w:lang w:eastAsia="es-MX"/>
        </w:rPr>
      </w:pPr>
      <w:r w:rsidRPr="00B469E2">
        <w:rPr>
          <w:rFonts w:ascii="Palatino Linotype" w:hAnsi="Palatino Linotype" w:cs="Tahoma"/>
          <w:sz w:val="22"/>
          <w:szCs w:val="22"/>
          <w:lang w:eastAsia="es-MX"/>
        </w:rPr>
        <w:t xml:space="preserve"> • El sexo.</w:t>
      </w:r>
    </w:p>
    <w:p w:rsidRPr="00B469E2" w:rsidR="009B0C37" w:rsidP="00B469E2" w:rsidRDefault="009B0C37" w14:paraId="5D25F831" w14:textId="77777777">
      <w:pPr>
        <w:spacing w:line="360" w:lineRule="auto"/>
        <w:contextualSpacing/>
        <w:jc w:val="both"/>
        <w:rPr>
          <w:rFonts w:ascii="Palatino Linotype" w:hAnsi="Palatino Linotype" w:cs="Tahoma"/>
          <w:sz w:val="22"/>
          <w:szCs w:val="22"/>
          <w:lang w:eastAsia="es-MX"/>
        </w:rPr>
      </w:pPr>
      <w:r w:rsidRPr="00B469E2">
        <w:rPr>
          <w:rFonts w:ascii="Palatino Linotype" w:hAnsi="Palatino Linotype" w:cs="Tahoma"/>
          <w:sz w:val="22"/>
          <w:szCs w:val="22"/>
          <w:lang w:eastAsia="es-MX"/>
        </w:rPr>
        <w:t xml:space="preserve"> • La entidad federativa de nacimiento.</w:t>
      </w:r>
    </w:p>
    <w:p w:rsidRPr="00B469E2" w:rsidR="009B0C37" w:rsidP="00B469E2" w:rsidRDefault="009B0C37" w14:paraId="14AF6AB0" w14:textId="77777777">
      <w:pPr>
        <w:spacing w:line="360" w:lineRule="auto"/>
        <w:contextualSpacing/>
        <w:jc w:val="both"/>
        <w:rPr>
          <w:rFonts w:ascii="Palatino Linotype" w:hAnsi="Palatino Linotype" w:cs="Tahoma"/>
          <w:sz w:val="22"/>
          <w:szCs w:val="22"/>
          <w:lang w:eastAsia="es-MX"/>
        </w:rPr>
      </w:pPr>
    </w:p>
    <w:p w:rsidRPr="00B469E2" w:rsidR="009B0C37" w:rsidP="00B469E2" w:rsidRDefault="009B0C37" w14:paraId="289C9138" w14:textId="77777777">
      <w:pPr>
        <w:spacing w:line="360" w:lineRule="auto"/>
        <w:contextualSpacing/>
        <w:jc w:val="both"/>
        <w:rPr>
          <w:rFonts w:ascii="Palatino Linotype" w:hAnsi="Palatino Linotype" w:cs="Tahoma"/>
          <w:sz w:val="22"/>
          <w:szCs w:val="22"/>
          <w:lang w:eastAsia="es-MX"/>
        </w:rPr>
      </w:pPr>
      <w:r w:rsidRPr="00B469E2">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B469E2" w:rsidR="009B0C37" w:rsidP="00B469E2" w:rsidRDefault="009B0C37" w14:paraId="197BDC6D" w14:textId="77777777">
      <w:pPr>
        <w:spacing w:line="360" w:lineRule="auto"/>
        <w:contextualSpacing/>
        <w:jc w:val="both"/>
        <w:rPr>
          <w:rFonts w:ascii="Palatino Linotype" w:hAnsi="Palatino Linotype" w:cs="Tahoma"/>
          <w:sz w:val="22"/>
          <w:szCs w:val="22"/>
          <w:lang w:eastAsia="es-MX"/>
        </w:rPr>
      </w:pPr>
    </w:p>
    <w:p w:rsidRPr="00B469E2" w:rsidR="009B0C37" w:rsidP="00B469E2" w:rsidRDefault="009B0C37" w14:paraId="3FC3F539" w14:textId="77777777">
      <w:pPr>
        <w:spacing w:line="360" w:lineRule="auto"/>
        <w:contextualSpacing/>
        <w:jc w:val="both"/>
        <w:rPr>
          <w:rFonts w:ascii="Palatino Linotype" w:hAnsi="Palatino Linotype" w:cs="Tahoma"/>
          <w:sz w:val="22"/>
          <w:szCs w:val="22"/>
        </w:rPr>
      </w:pPr>
      <w:r w:rsidRPr="00B469E2">
        <w:rPr>
          <w:rFonts w:ascii="Palatino Linotype" w:hAnsi="Palatino Linotype" w:cs="Tahoma"/>
          <w:sz w:val="22"/>
          <w:szCs w:val="22"/>
        </w:rPr>
        <w:t xml:space="preserve">Como se desprende de lo anterior, la </w:t>
      </w:r>
      <w:r w:rsidRPr="00B469E2">
        <w:rPr>
          <w:rFonts w:ascii="Palatino Linotype" w:hAnsi="Palatino Linotype" w:cs="Tahoma"/>
          <w:sz w:val="22"/>
          <w:szCs w:val="22"/>
          <w:lang w:eastAsia="es-MX"/>
        </w:rPr>
        <w:t>Clave Única de Registro de Población</w:t>
      </w:r>
      <w:r w:rsidRPr="00B469E2">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B469E2" w:rsidR="009B0C37" w:rsidP="00B469E2" w:rsidRDefault="009B0C37" w14:paraId="5BA36B50" w14:textId="77777777">
      <w:pPr>
        <w:spacing w:line="360" w:lineRule="auto"/>
        <w:contextualSpacing/>
        <w:jc w:val="both"/>
        <w:rPr>
          <w:rFonts w:ascii="Palatino Linotype" w:hAnsi="Palatino Linotype" w:cs="Tahoma"/>
          <w:sz w:val="22"/>
          <w:szCs w:val="22"/>
        </w:rPr>
      </w:pPr>
    </w:p>
    <w:p w:rsidRPr="00B469E2" w:rsidR="009B0C37" w:rsidP="00B469E2" w:rsidRDefault="009B0C37" w14:paraId="2758D393" w14:textId="77777777">
      <w:pPr>
        <w:spacing w:line="360" w:lineRule="auto"/>
        <w:contextualSpacing/>
        <w:jc w:val="both"/>
        <w:rPr>
          <w:rFonts w:ascii="Palatino Linotype" w:hAnsi="Palatino Linotype" w:cs="Tahoma"/>
          <w:sz w:val="22"/>
          <w:szCs w:val="22"/>
          <w:lang w:eastAsia="es-MX"/>
        </w:rPr>
      </w:pPr>
      <w:r w:rsidRPr="00B469E2">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B469E2" w:rsidR="009B0C37" w:rsidP="00B469E2" w:rsidRDefault="009B0C37" w14:paraId="15B97D61"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B469E2" w:rsidR="009B0C37" w:rsidP="00B469E2" w:rsidRDefault="009B0C37" w14:paraId="080BB6F4"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B469E2">
        <w:rPr>
          <w:rFonts w:ascii="Palatino Linotype" w:hAnsi="Palatino Linotype" w:eastAsia="Calibri" w:cs="Tahoma"/>
          <w:b/>
          <w:bCs/>
          <w:i/>
          <w:color w:val="000000"/>
        </w:rPr>
        <w:t xml:space="preserve">Clave Única de Registro de Población (CURP) es un dato personal confidencial. </w:t>
      </w:r>
      <w:r w:rsidRPr="00B469E2">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w:t>
      </w:r>
      <w:r w:rsidRPr="00B469E2">
        <w:rPr>
          <w:rFonts w:ascii="Palatino Linotype" w:hAnsi="Palatino Linotype" w:eastAsia="Calibri" w:cs="Tahoma"/>
          <w:i/>
          <w:color w:val="000000"/>
        </w:rPr>
        <w:lastRenderedPageBreak/>
        <w:t xml:space="preserve">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B469E2">
        <w:rPr>
          <w:rFonts w:ascii="Palatino Linotype" w:hAnsi="Palatino Linotype" w:eastAsia="Calibri" w:cs="Tahoma"/>
          <w:i/>
          <w:color w:val="000000"/>
        </w:rPr>
        <w:t>el artículos anteriormente señalados</w:t>
      </w:r>
      <w:proofErr w:type="gramEnd"/>
      <w:r w:rsidRPr="00B469E2">
        <w:rPr>
          <w:rFonts w:ascii="Palatino Linotype" w:hAnsi="Palatino Linotype" w:eastAsia="Calibri" w:cs="Tahoma"/>
          <w:i/>
          <w:color w:val="000000"/>
        </w:rPr>
        <w:t xml:space="preserve">. </w:t>
      </w:r>
    </w:p>
    <w:p w:rsidRPr="00B469E2" w:rsidR="009B0C37" w:rsidP="00B469E2" w:rsidRDefault="009B0C37" w14:paraId="44765168" w14:textId="77777777">
      <w:pPr>
        <w:spacing w:line="360" w:lineRule="auto"/>
        <w:contextualSpacing/>
        <w:jc w:val="both"/>
        <w:rPr>
          <w:rFonts w:ascii="Palatino Linotype" w:hAnsi="Palatino Linotype" w:cs="Tahoma"/>
          <w:sz w:val="22"/>
          <w:szCs w:val="22"/>
        </w:rPr>
      </w:pPr>
    </w:p>
    <w:p w:rsidRPr="00B469E2" w:rsidR="009B0C37" w:rsidP="00B469E2" w:rsidRDefault="009B0C37" w14:paraId="0A1DE76A" w14:textId="77777777">
      <w:pPr>
        <w:spacing w:line="360" w:lineRule="auto"/>
        <w:contextualSpacing/>
        <w:jc w:val="both"/>
        <w:rPr>
          <w:rFonts w:ascii="Palatino Linotype" w:hAnsi="Palatino Linotype" w:cs="Tahoma"/>
          <w:b/>
          <w:sz w:val="22"/>
          <w:szCs w:val="22"/>
        </w:rPr>
      </w:pPr>
      <w:r w:rsidRPr="00B469E2">
        <w:rPr>
          <w:rFonts w:ascii="Palatino Linotype" w:hAnsi="Palatino Linotype" w:cs="Tahoma"/>
          <w:sz w:val="22"/>
          <w:szCs w:val="22"/>
        </w:rPr>
        <w:t xml:space="preserve">De acuerdo con lo anterior, </w:t>
      </w:r>
      <w:r w:rsidRPr="00B469E2">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Pr="00B469E2" w:rsidR="009B0C37" w:rsidP="00B469E2" w:rsidRDefault="009B0C37" w14:paraId="38437ED0" w14:textId="77777777">
      <w:pPr>
        <w:spacing w:line="360" w:lineRule="auto"/>
        <w:contextualSpacing/>
        <w:jc w:val="both"/>
        <w:rPr>
          <w:rFonts w:ascii="Palatino Linotype" w:hAnsi="Palatino Linotype" w:cs="Tahoma"/>
          <w:sz w:val="22"/>
          <w:szCs w:val="22"/>
          <w:lang w:eastAsia="es-MX"/>
        </w:rPr>
      </w:pPr>
    </w:p>
    <w:p w:rsidRPr="00B469E2" w:rsidR="009B0C37" w:rsidP="00B469E2" w:rsidRDefault="009B0C37" w14:paraId="1064B8F9" w14:textId="5DFC8E71">
      <w:pPr>
        <w:spacing w:line="360" w:lineRule="auto"/>
        <w:contextualSpacing/>
        <w:jc w:val="both"/>
        <w:rPr>
          <w:rFonts w:ascii="Palatino Linotype" w:hAnsi="Palatino Linotype" w:cs="Tahoma"/>
          <w:b/>
          <w:sz w:val="22"/>
          <w:szCs w:val="22"/>
          <w:lang w:val="es-ES"/>
        </w:rPr>
      </w:pPr>
      <w:r w:rsidRPr="00B469E2">
        <w:rPr>
          <w:rFonts w:ascii="Palatino Linotype" w:hAnsi="Palatino Linotype" w:cs="Tahoma"/>
          <w:b/>
          <w:sz w:val="22"/>
          <w:szCs w:val="22"/>
          <w:lang w:val="es-ES"/>
        </w:rPr>
        <w:t xml:space="preserve">SÉPTIMO. Decisión. </w:t>
      </w:r>
    </w:p>
    <w:p w:rsidRPr="00B469E2" w:rsidR="009B0C37" w:rsidP="00B469E2" w:rsidRDefault="009B0C37" w14:paraId="0318DFE8" w14:textId="77777777">
      <w:pPr>
        <w:spacing w:line="360" w:lineRule="auto"/>
        <w:contextualSpacing/>
        <w:jc w:val="both"/>
        <w:rPr>
          <w:rFonts w:ascii="Palatino Linotype" w:hAnsi="Palatino Linotype" w:cs="Tahoma"/>
          <w:b/>
          <w:sz w:val="22"/>
          <w:szCs w:val="22"/>
          <w:lang w:val="es-ES"/>
        </w:rPr>
      </w:pPr>
    </w:p>
    <w:p w:rsidRPr="00B469E2" w:rsidR="009B0C37" w:rsidP="00B469E2" w:rsidRDefault="009B0C37" w14:paraId="6C528AA4" w14:textId="4ED26A57">
      <w:pPr>
        <w:autoSpaceDE w:val="0"/>
        <w:autoSpaceDN w:val="0"/>
        <w:adjustRightInd w:val="0"/>
        <w:spacing w:line="360" w:lineRule="auto"/>
        <w:contextualSpacing/>
        <w:jc w:val="both"/>
        <w:rPr>
          <w:rFonts w:ascii="Palatino Linotype" w:hAnsi="Palatino Linotype" w:cs="Arial"/>
          <w:sz w:val="22"/>
          <w:szCs w:val="22"/>
          <w:lang w:val="es-ES"/>
        </w:rPr>
      </w:pPr>
      <w:r w:rsidRPr="00B469E2">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B469E2">
        <w:rPr>
          <w:rFonts w:ascii="Palatino Linotype" w:hAnsi="Palatino Linotype"/>
          <w:b/>
          <w:sz w:val="22"/>
          <w:szCs w:val="22"/>
        </w:rPr>
        <w:t xml:space="preserve"> </w:t>
      </w:r>
      <w:r w:rsidRPr="00B469E2" w:rsidR="006760DC">
        <w:rPr>
          <w:rFonts w:ascii="Palatino Linotype" w:hAnsi="Palatino Linotype"/>
          <w:b/>
          <w:sz w:val="22"/>
          <w:szCs w:val="22"/>
        </w:rPr>
        <w:t>MODIFICAR</w:t>
      </w:r>
      <w:r w:rsidRPr="00B469E2">
        <w:rPr>
          <w:rFonts w:ascii="Palatino Linotype" w:hAnsi="Palatino Linotype"/>
          <w:b/>
          <w:sz w:val="22"/>
          <w:szCs w:val="22"/>
        </w:rPr>
        <w:t xml:space="preserve"> </w:t>
      </w:r>
      <w:r w:rsidRPr="00B469E2">
        <w:rPr>
          <w:rFonts w:ascii="Palatino Linotype" w:hAnsi="Palatino Linotype"/>
          <w:sz w:val="22"/>
          <w:szCs w:val="22"/>
        </w:rPr>
        <w:t>la respuesta otorgada por el Sujeto Obligado</w:t>
      </w:r>
      <w:r w:rsidRPr="00B469E2">
        <w:rPr>
          <w:rFonts w:ascii="Palatino Linotype" w:hAnsi="Palatino Linotype"/>
          <w:b/>
          <w:sz w:val="22"/>
          <w:szCs w:val="22"/>
        </w:rPr>
        <w:t xml:space="preserve"> </w:t>
      </w:r>
      <w:r w:rsidRPr="00B469E2">
        <w:rPr>
          <w:rFonts w:ascii="Palatino Linotype" w:hAnsi="Palatino Linotype"/>
          <w:bCs/>
          <w:sz w:val="22"/>
          <w:szCs w:val="22"/>
        </w:rPr>
        <w:t xml:space="preserve">a la solicitud de información </w:t>
      </w:r>
      <w:r w:rsidRPr="00B469E2" w:rsidR="006760DC">
        <w:rPr>
          <w:rFonts w:ascii="Palatino Linotype" w:hAnsi="Palatino Linotype"/>
          <w:b/>
          <w:bCs/>
          <w:sz w:val="22"/>
          <w:szCs w:val="22"/>
        </w:rPr>
        <w:t>00013/VIVICTOR/IP/2022</w:t>
      </w:r>
      <w:r w:rsidRPr="00B469E2">
        <w:rPr>
          <w:rFonts w:ascii="Palatino Linotype" w:hAnsi="Palatino Linotype"/>
          <w:b/>
          <w:bCs/>
          <w:sz w:val="22"/>
          <w:szCs w:val="22"/>
        </w:rPr>
        <w:t xml:space="preserve">, </w:t>
      </w:r>
      <w:r w:rsidRPr="00B469E2">
        <w:rPr>
          <w:rFonts w:ascii="Palatino Linotype" w:hAnsi="Palatino Linotype"/>
          <w:sz w:val="22"/>
          <w:szCs w:val="22"/>
        </w:rPr>
        <w:t xml:space="preserve">por resultar parcialmente fundadas las razones o motivos de inconformidad hechos </w:t>
      </w:r>
      <w:r w:rsidRPr="00B469E2">
        <w:rPr>
          <w:rFonts w:ascii="Palatino Linotype" w:hAnsi="Palatino Linotype" w:cs="Tahoma"/>
          <w:sz w:val="22"/>
          <w:szCs w:val="22"/>
        </w:rPr>
        <w:t>valer</w:t>
      </w:r>
      <w:r w:rsidRPr="00B469E2">
        <w:rPr>
          <w:rFonts w:ascii="Palatino Linotype" w:hAnsi="Palatino Linotype"/>
          <w:sz w:val="22"/>
          <w:szCs w:val="22"/>
        </w:rPr>
        <w:t xml:space="preserve"> por el Recurrente, en el Recurso de Revisión</w:t>
      </w:r>
      <w:r w:rsidRPr="00B469E2">
        <w:rPr>
          <w:rFonts w:ascii="Palatino Linotype" w:hAnsi="Palatino Linotype" w:cs="Tahoma"/>
          <w:b/>
          <w:bCs/>
          <w:color w:val="0D0D0D" w:themeColor="text1" w:themeTint="F2"/>
          <w:sz w:val="22"/>
          <w:szCs w:val="22"/>
        </w:rPr>
        <w:t xml:space="preserve"> </w:t>
      </w:r>
      <w:r w:rsidRPr="00B469E2" w:rsidR="006760DC">
        <w:rPr>
          <w:rFonts w:ascii="Palatino Linotype" w:hAnsi="Palatino Linotype" w:eastAsia="Calibri" w:cs="Tahoma"/>
          <w:b/>
          <w:bCs/>
          <w:sz w:val="22"/>
          <w:szCs w:val="22"/>
          <w:lang w:eastAsia="en-US"/>
        </w:rPr>
        <w:t>01111/INFOEM/IP/RR/2022</w:t>
      </w:r>
      <w:r w:rsidRPr="00B469E2">
        <w:rPr>
          <w:rFonts w:ascii="Palatino Linotype" w:hAnsi="Palatino Linotype" w:cs="Tahoma"/>
          <w:b/>
          <w:bCs/>
          <w:color w:val="0D0D0D" w:themeColor="text1" w:themeTint="F2"/>
          <w:sz w:val="22"/>
          <w:szCs w:val="22"/>
        </w:rPr>
        <w:t>,</w:t>
      </w:r>
      <w:r w:rsidRPr="00B469E2">
        <w:rPr>
          <w:rFonts w:ascii="Palatino Linotype" w:hAnsi="Palatino Linotype"/>
          <w:sz w:val="22"/>
          <w:szCs w:val="22"/>
        </w:rPr>
        <w:t xml:space="preserve"> en consecuencia procede </w:t>
      </w:r>
      <w:r w:rsidRPr="00B469E2">
        <w:rPr>
          <w:rFonts w:ascii="Palatino Linotype" w:hAnsi="Palatino Linotype" w:cs="Tahoma"/>
          <w:b/>
          <w:sz w:val="22"/>
          <w:szCs w:val="22"/>
        </w:rPr>
        <w:t>ORDENAR</w:t>
      </w:r>
      <w:r w:rsidRPr="00B469E2">
        <w:rPr>
          <w:rFonts w:ascii="Palatino Linotype" w:hAnsi="Palatino Linotype" w:cs="Tahoma"/>
          <w:sz w:val="22"/>
          <w:szCs w:val="22"/>
        </w:rPr>
        <w:t xml:space="preserve">, </w:t>
      </w:r>
      <w:r w:rsidRPr="00B469E2" w:rsidR="006760DC">
        <w:rPr>
          <w:rFonts w:ascii="Palatino Linotype" w:hAnsi="Palatino Linotype" w:cs="Tahoma"/>
          <w:sz w:val="22"/>
          <w:szCs w:val="22"/>
        </w:rPr>
        <w:t xml:space="preserve">previa búsqueda exhaustiva y razonable, </w:t>
      </w:r>
      <w:r w:rsidRPr="00B469E2" w:rsidR="00050696">
        <w:rPr>
          <w:rFonts w:ascii="Palatino Linotype" w:hAnsi="Palatino Linotype" w:cs="Tahoma"/>
          <w:sz w:val="22"/>
          <w:szCs w:val="22"/>
        </w:rPr>
        <w:t>la entrega</w:t>
      </w:r>
      <w:r w:rsidRPr="00B469E2" w:rsidR="006760DC">
        <w:rPr>
          <w:rFonts w:ascii="Palatino Linotype" w:hAnsi="Palatino Linotype" w:cs="Tahoma"/>
          <w:bCs/>
          <w:iCs/>
          <w:sz w:val="22"/>
          <w:szCs w:val="22"/>
          <w:lang w:val="es-ES_tradnl"/>
        </w:rPr>
        <w:t>,</w:t>
      </w:r>
      <w:r w:rsidRPr="00B469E2">
        <w:rPr>
          <w:rFonts w:ascii="Palatino Linotype" w:hAnsi="Palatino Linotype" w:cs="Tahoma"/>
          <w:bCs/>
          <w:iCs/>
          <w:sz w:val="22"/>
          <w:szCs w:val="22"/>
          <w:lang w:val="es-ES_tradnl"/>
        </w:rPr>
        <w:t xml:space="preserve"> en su caso en versión pública</w:t>
      </w:r>
      <w:r w:rsidRPr="00B469E2" w:rsidR="006760DC">
        <w:rPr>
          <w:rFonts w:ascii="Palatino Linotype" w:hAnsi="Palatino Linotype" w:cs="Tahoma"/>
          <w:bCs/>
          <w:iCs/>
          <w:sz w:val="22"/>
          <w:szCs w:val="22"/>
          <w:lang w:val="es-ES_tradnl"/>
        </w:rPr>
        <w:t>,</w:t>
      </w:r>
      <w:r w:rsidRPr="00B469E2">
        <w:rPr>
          <w:rFonts w:ascii="Palatino Linotype" w:hAnsi="Palatino Linotype" w:cs="Tahoma"/>
          <w:bCs/>
          <w:iCs/>
          <w:sz w:val="22"/>
          <w:szCs w:val="22"/>
          <w:lang w:val="es-ES_tradnl"/>
        </w:rPr>
        <w:t xml:space="preserve"> a través del Sistema de Acceso a la Información Mexiquense (SAIMEX) </w:t>
      </w:r>
      <w:r w:rsidRPr="00B469E2">
        <w:rPr>
          <w:rFonts w:ascii="Palatino Linotype" w:hAnsi="Palatino Linotype" w:cs="Arial"/>
          <w:sz w:val="22"/>
          <w:szCs w:val="22"/>
        </w:rPr>
        <w:t>correo electrónico, medios magnéticos y CD-ROM</w:t>
      </w:r>
      <w:r w:rsidRPr="00B469E2">
        <w:rPr>
          <w:rFonts w:ascii="Palatino Linotype" w:hAnsi="Palatino Linotype" w:cs="Arial"/>
          <w:sz w:val="22"/>
          <w:szCs w:val="22"/>
          <w:lang w:val="es-ES"/>
        </w:rPr>
        <w:t>, el soporte documental en el que obre lo siguiente:</w:t>
      </w:r>
    </w:p>
    <w:p w:rsidRPr="00B469E2" w:rsidR="00050696" w:rsidP="00B469E2" w:rsidRDefault="00050696" w14:paraId="63E9DEB9" w14:textId="77777777">
      <w:pPr>
        <w:tabs>
          <w:tab w:val="left" w:pos="4962"/>
        </w:tabs>
        <w:spacing w:line="360" w:lineRule="auto"/>
        <w:contextualSpacing/>
        <w:jc w:val="both"/>
        <w:rPr>
          <w:rFonts w:ascii="Palatino Linotype" w:hAnsi="Palatino Linotype" w:cs="Tahoma"/>
          <w:bCs/>
          <w:iCs/>
          <w:sz w:val="22"/>
          <w:szCs w:val="22"/>
          <w:lang w:val="es-ES_tradnl"/>
        </w:rPr>
      </w:pPr>
    </w:p>
    <w:p w:rsidRPr="00B469E2" w:rsidR="00050696" w:rsidP="00B469E2" w:rsidRDefault="00050696" w14:paraId="732B46E7" w14:textId="284C3744">
      <w:pPr>
        <w:pStyle w:val="Prrafodelista"/>
        <w:numPr>
          <w:ilvl w:val="0"/>
          <w:numId w:val="34"/>
        </w:numPr>
        <w:tabs>
          <w:tab w:val="left" w:pos="4962"/>
        </w:tabs>
        <w:spacing w:line="360" w:lineRule="auto"/>
        <w:jc w:val="both"/>
        <w:rPr>
          <w:rFonts w:ascii="Palatino Linotype" w:hAnsi="Palatino Linotype" w:cs="Tahoma"/>
          <w:bCs/>
          <w:iCs/>
          <w:szCs w:val="22"/>
          <w:lang w:val="es-ES_tradnl"/>
        </w:rPr>
      </w:pPr>
      <w:r w:rsidRPr="00B469E2">
        <w:rPr>
          <w:rFonts w:ascii="Palatino Linotype" w:hAnsi="Palatino Linotype" w:cs="Tahoma"/>
          <w:bCs/>
          <w:iCs/>
          <w:szCs w:val="22"/>
        </w:rPr>
        <w:t xml:space="preserve">Acuerdo emitido por el Comité de Transparencia en el que declare la incompetencia para conocer de la información solicitada que es administrada por el </w:t>
      </w:r>
      <w:r w:rsidRPr="00B469E2">
        <w:rPr>
          <w:rFonts w:ascii="Palatino Linotype" w:hAnsi="Palatino Linotype" w:cs="Tahoma"/>
          <w:szCs w:val="22"/>
          <w:lang w:val="es-ES"/>
        </w:rPr>
        <w:t>Sistema Municipal para el Desarrollo Integral de la Familia (SMDIF).</w:t>
      </w:r>
    </w:p>
    <w:p w:rsidRPr="00B469E2" w:rsidR="00050696" w:rsidP="00B469E2" w:rsidRDefault="00050696" w14:paraId="7B331EA3" w14:textId="77777777">
      <w:pPr>
        <w:tabs>
          <w:tab w:val="left" w:pos="4962"/>
        </w:tabs>
        <w:spacing w:line="360" w:lineRule="auto"/>
        <w:contextualSpacing/>
        <w:jc w:val="both"/>
        <w:rPr>
          <w:rFonts w:ascii="Palatino Linotype" w:hAnsi="Palatino Linotype" w:cs="Tahoma"/>
          <w:bCs/>
          <w:iCs/>
          <w:sz w:val="22"/>
          <w:szCs w:val="22"/>
          <w:lang w:val="es-ES_tradnl"/>
        </w:rPr>
      </w:pPr>
    </w:p>
    <w:p w:rsidRPr="00B469E2" w:rsidR="00050696" w:rsidP="00B469E2" w:rsidRDefault="00050696" w14:paraId="2354F739" w14:textId="77777777">
      <w:p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Tahoma"/>
          <w:bCs/>
          <w:iCs/>
          <w:sz w:val="22"/>
          <w:szCs w:val="22"/>
          <w:lang w:val="es-ES_tradnl"/>
        </w:rPr>
        <w:t>Del Ayuntamiento como del Instituto Municipal de Cultura Física y Deporte:</w:t>
      </w:r>
    </w:p>
    <w:p w:rsidRPr="00B469E2" w:rsidR="00050696" w:rsidP="00B469E2" w:rsidRDefault="00050696" w14:paraId="1B1C8152" w14:textId="1D55A99A">
      <w:pPr>
        <w:numPr>
          <w:ilvl w:val="0"/>
          <w:numId w:val="34"/>
        </w:num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Arial"/>
          <w:sz w:val="22"/>
          <w:szCs w:val="22"/>
        </w:rPr>
        <w:lastRenderedPageBreak/>
        <w:t xml:space="preserve">Reportes del aplicativo </w:t>
      </w:r>
      <w:r w:rsidRPr="00B469E2" w:rsidR="009B0C37">
        <w:rPr>
          <w:rFonts w:ascii="Palatino Linotype" w:hAnsi="Palatino Linotype" w:cs="Arial"/>
          <w:sz w:val="22"/>
          <w:szCs w:val="22"/>
        </w:rPr>
        <w:t>Visor de nómina del SAT por los años 2018, 2019, 2020, y 2</w:t>
      </w:r>
      <w:r w:rsidRPr="00B469E2">
        <w:rPr>
          <w:rFonts w:ascii="Palatino Linotype" w:hAnsi="Palatino Linotype" w:cs="Arial"/>
          <w:sz w:val="22"/>
          <w:szCs w:val="22"/>
        </w:rPr>
        <w:t>021 en sus tres presentaciones:</w:t>
      </w:r>
    </w:p>
    <w:p w:rsidRPr="00B469E2" w:rsidR="00050696" w:rsidP="00B469E2" w:rsidRDefault="009B0C37" w14:paraId="0D5026D7" w14:textId="77777777">
      <w:pPr>
        <w:numPr>
          <w:ilvl w:val="1"/>
          <w:numId w:val="36"/>
        </w:num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Arial"/>
          <w:sz w:val="22"/>
          <w:szCs w:val="22"/>
        </w:rPr>
        <w:t xml:space="preserve">Vista anual acumulada. </w:t>
      </w:r>
    </w:p>
    <w:p w:rsidRPr="00B469E2" w:rsidR="00050696" w:rsidP="00B469E2" w:rsidRDefault="009B0C37" w14:paraId="00BDCB7C" w14:textId="77777777">
      <w:pPr>
        <w:numPr>
          <w:ilvl w:val="1"/>
          <w:numId w:val="36"/>
        </w:num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Arial"/>
          <w:sz w:val="22"/>
          <w:szCs w:val="22"/>
        </w:rPr>
        <w:t xml:space="preserve">Detalle mensual. </w:t>
      </w:r>
    </w:p>
    <w:p w:rsidRPr="00B469E2" w:rsidR="009B0C37" w:rsidP="00B469E2" w:rsidRDefault="009B0C37" w14:paraId="5639F939" w14:textId="0C340B6C">
      <w:pPr>
        <w:numPr>
          <w:ilvl w:val="1"/>
          <w:numId w:val="36"/>
        </w:num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Arial"/>
          <w:sz w:val="22"/>
          <w:szCs w:val="22"/>
        </w:rPr>
        <w:t xml:space="preserve">Detalle diferencias sueldos y salarios. </w:t>
      </w:r>
    </w:p>
    <w:p w:rsidRPr="00B469E2" w:rsidR="00050696" w:rsidP="00B469E2" w:rsidRDefault="009B0C37" w14:paraId="656938F1" w14:textId="7583F0E6">
      <w:pPr>
        <w:pStyle w:val="Prrafodelista"/>
        <w:numPr>
          <w:ilvl w:val="0"/>
          <w:numId w:val="34"/>
        </w:numPr>
        <w:spacing w:line="360" w:lineRule="auto"/>
        <w:jc w:val="both"/>
        <w:rPr>
          <w:rFonts w:ascii="Palatino Linotype" w:hAnsi="Palatino Linotype" w:cs="Arial"/>
          <w:szCs w:val="22"/>
        </w:rPr>
      </w:pPr>
      <w:r w:rsidRPr="00B469E2">
        <w:rPr>
          <w:rFonts w:ascii="Palatino Linotype" w:hAnsi="Palatino Linotype" w:cs="Arial"/>
          <w:szCs w:val="22"/>
        </w:rPr>
        <w:t>Retenciones del Impuesto Sobre la Renta por Salarios, Honorarios y Arrendamiento del periodo del 01 de enero de 2019, hasta el 31 de octubre de 2021</w:t>
      </w:r>
      <w:r w:rsidRPr="00B469E2" w:rsidR="00050696">
        <w:rPr>
          <w:rFonts w:ascii="Palatino Linotype" w:hAnsi="Palatino Linotype" w:cs="Arial"/>
          <w:szCs w:val="22"/>
        </w:rPr>
        <w:t>.</w:t>
      </w:r>
    </w:p>
    <w:p w:rsidRPr="00B469E2" w:rsidR="00050696" w:rsidP="00B469E2" w:rsidRDefault="00050696" w14:paraId="10BA6B0B" w14:textId="77777777">
      <w:pPr>
        <w:pStyle w:val="Prrafodelista"/>
        <w:spacing w:line="360" w:lineRule="auto"/>
        <w:jc w:val="both"/>
        <w:rPr>
          <w:rFonts w:ascii="Palatino Linotype" w:hAnsi="Palatino Linotype" w:cs="Arial"/>
          <w:szCs w:val="22"/>
        </w:rPr>
      </w:pPr>
    </w:p>
    <w:p w:rsidRPr="00B469E2" w:rsidR="00050696" w:rsidP="00B469E2" w:rsidRDefault="00050696" w14:paraId="3BB9E9DA" w14:textId="664D2BFB">
      <w:p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Tahoma"/>
          <w:bCs/>
          <w:iCs/>
          <w:sz w:val="22"/>
          <w:szCs w:val="22"/>
          <w:lang w:val="es-ES_tradnl"/>
        </w:rPr>
        <w:t>Del Instituto Municipal de Cultura Física y Deporte:</w:t>
      </w:r>
    </w:p>
    <w:p w:rsidRPr="00B469E2" w:rsidR="00050696" w:rsidP="00B469E2" w:rsidRDefault="00050696" w14:paraId="605833EE" w14:textId="77777777">
      <w:pPr>
        <w:pStyle w:val="Prrafodelista"/>
        <w:spacing w:line="360" w:lineRule="auto"/>
        <w:ind w:left="360"/>
        <w:jc w:val="both"/>
        <w:rPr>
          <w:rFonts w:ascii="Palatino Linotype" w:hAnsi="Palatino Linotype" w:cs="Arial"/>
          <w:szCs w:val="22"/>
        </w:rPr>
      </w:pPr>
    </w:p>
    <w:p w:rsidRPr="00B469E2" w:rsidR="009B0C37" w:rsidP="00B469E2" w:rsidRDefault="00050696" w14:paraId="12D52526" w14:textId="76609027">
      <w:pPr>
        <w:pStyle w:val="Prrafodelista"/>
        <w:numPr>
          <w:ilvl w:val="0"/>
          <w:numId w:val="34"/>
        </w:numPr>
        <w:spacing w:line="360" w:lineRule="auto"/>
        <w:jc w:val="both"/>
        <w:rPr>
          <w:rFonts w:ascii="Palatino Linotype" w:hAnsi="Palatino Linotype" w:cs="Arial"/>
          <w:szCs w:val="22"/>
        </w:rPr>
      </w:pPr>
      <w:r w:rsidRPr="00B469E2">
        <w:rPr>
          <w:rFonts w:ascii="Palatino Linotype" w:hAnsi="Palatino Linotype" w:cs="Arial"/>
          <w:szCs w:val="22"/>
        </w:rPr>
        <w:t>La opinión de no adeudo en el cumplimiento de obligaciones fiscales emitida por el Servicio de Administración Tributaria (SAT)</w:t>
      </w:r>
    </w:p>
    <w:p w:rsidR="00B469E2" w:rsidP="00B469E2" w:rsidRDefault="00B469E2" w14:paraId="7B01F01B" w14:textId="77777777">
      <w:pPr>
        <w:autoSpaceDE w:val="0"/>
        <w:autoSpaceDN w:val="0"/>
        <w:adjustRightInd w:val="0"/>
        <w:spacing w:line="360" w:lineRule="auto"/>
        <w:contextualSpacing/>
        <w:jc w:val="both"/>
        <w:rPr>
          <w:rFonts w:ascii="Palatino Linotype" w:hAnsi="Palatino Linotype" w:cs="Tahoma"/>
          <w:sz w:val="22"/>
          <w:szCs w:val="22"/>
          <w:lang w:val="es-ES"/>
        </w:rPr>
      </w:pPr>
    </w:p>
    <w:p w:rsidRPr="00B469E2" w:rsidR="009B0C37" w:rsidP="00B469E2" w:rsidRDefault="009B0C37" w14:paraId="15FED682" w14:textId="77777777">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r w:rsidRPr="00B469E2">
        <w:rPr>
          <w:rFonts w:ascii="Palatino Linotype" w:hAnsi="Palatino Linotype" w:cs="Tahoma"/>
          <w:sz w:val="22"/>
          <w:szCs w:val="22"/>
          <w:lang w:val="es-ES"/>
        </w:rPr>
        <w:t xml:space="preserve">Junto con las versiones públicas que se entreguen, se deberá proporcionar el Acuerdo de Clasificación donde el Comité de Transparencia, confirme la eliminación de los datos y documentos confidenciales, de conformidad con los artículos 49, fracciones II y VIII </w:t>
      </w:r>
      <w:r w:rsidRPr="00B469E2">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Pr="00B469E2" w:rsidR="009B0C37" w:rsidP="00B469E2" w:rsidRDefault="009B0C37" w14:paraId="6C77F970" w14:textId="77777777">
      <w:pPr>
        <w:spacing w:line="360" w:lineRule="auto"/>
        <w:contextualSpacing/>
        <w:jc w:val="both"/>
        <w:rPr>
          <w:rFonts w:ascii="Palatino Linotype" w:hAnsi="Palatino Linotype" w:eastAsia="Calibri" w:cs="Tahoma"/>
          <w:bCs/>
          <w:sz w:val="22"/>
          <w:szCs w:val="22"/>
          <w:lang w:eastAsia="en-US"/>
        </w:rPr>
      </w:pPr>
    </w:p>
    <w:p w:rsidRPr="00B469E2" w:rsidR="009B0C37" w:rsidP="00B469E2" w:rsidRDefault="009B0C37" w14:paraId="51A93114" w14:textId="65841FF4">
      <w:pPr>
        <w:spacing w:line="360" w:lineRule="auto"/>
        <w:contextualSpacing/>
        <w:jc w:val="both"/>
        <w:rPr>
          <w:rFonts w:ascii="Palatino Linotype" w:hAnsi="Palatino Linotype" w:eastAsia="Calibri" w:cs="Tahoma"/>
          <w:bCs/>
          <w:sz w:val="22"/>
          <w:szCs w:val="22"/>
          <w:lang w:eastAsia="en-US"/>
        </w:rPr>
      </w:pPr>
      <w:r w:rsidRPr="00B469E2">
        <w:rPr>
          <w:rFonts w:ascii="Palatino Linotype" w:hAnsi="Palatino Linotype" w:eastAsia="Calibri" w:cs="Tahoma"/>
          <w:bCs/>
          <w:sz w:val="22"/>
          <w:szCs w:val="22"/>
          <w:lang w:eastAsia="en-US"/>
        </w:rPr>
        <w:t>Para la expedición de la información en medios magnéticos (con costo) y CD-ROM (con costo), el Sujeto Obligado deberá informar al Recurrente mediante SAIMEX el procedimiento exacto y detallado para su obtención (lugar, días, horas hábi</w:t>
      </w:r>
      <w:r w:rsidRPr="00B469E2" w:rsidR="00050696">
        <w:rPr>
          <w:rFonts w:ascii="Palatino Linotype" w:hAnsi="Palatino Linotype" w:eastAsia="Calibri" w:cs="Tahoma"/>
          <w:bCs/>
          <w:sz w:val="22"/>
          <w:szCs w:val="22"/>
          <w:lang w:eastAsia="en-US"/>
        </w:rPr>
        <w:t>les, etc.), debiendo acreditar e</w:t>
      </w:r>
      <w:r w:rsidRPr="00B469E2">
        <w:rPr>
          <w:rFonts w:ascii="Palatino Linotype" w:hAnsi="Palatino Linotype" w:eastAsia="Calibri" w:cs="Tahoma"/>
          <w:bCs/>
          <w:sz w:val="22"/>
          <w:szCs w:val="22"/>
          <w:lang w:eastAsia="en-US"/>
        </w:rPr>
        <w:t>l Sujeto Obligado la entrega de la información al Recurrente. Para el caso de que el Particular proporcione a la autoridad municipal el medio magnético o CD-ROM en el que requiera le sea entregada la información pública no habrá costo que cubrir.</w:t>
      </w:r>
    </w:p>
    <w:p w:rsidRPr="00B469E2" w:rsidR="009B0C37" w:rsidP="00B469E2" w:rsidRDefault="009B0C37" w14:paraId="62CC9B9D" w14:textId="77777777">
      <w:pPr>
        <w:spacing w:line="360" w:lineRule="auto"/>
        <w:contextualSpacing/>
        <w:jc w:val="both"/>
        <w:rPr>
          <w:rFonts w:ascii="Palatino Linotype" w:hAnsi="Palatino Linotype" w:eastAsia="Calibri" w:cs="Tahoma"/>
          <w:bCs/>
          <w:sz w:val="22"/>
          <w:szCs w:val="22"/>
          <w:lang w:eastAsia="en-US"/>
        </w:rPr>
      </w:pPr>
    </w:p>
    <w:p w:rsidRPr="00B469E2" w:rsidR="009B0C37" w:rsidP="00B469E2" w:rsidRDefault="009B0C37" w14:paraId="5E7ABD96" w14:textId="3661EBD5">
      <w:pPr>
        <w:spacing w:line="360" w:lineRule="auto"/>
        <w:contextualSpacing/>
        <w:jc w:val="both"/>
        <w:rPr>
          <w:rFonts w:ascii="Palatino Linotype" w:hAnsi="Palatino Linotype" w:eastAsia="Calibri" w:cs="Tahoma"/>
          <w:bCs/>
          <w:sz w:val="22"/>
          <w:szCs w:val="22"/>
          <w:lang w:eastAsia="en-US"/>
        </w:rPr>
      </w:pPr>
      <w:r w:rsidRPr="00B469E2">
        <w:rPr>
          <w:rFonts w:ascii="Palatino Linotype" w:hAnsi="Palatino Linotype" w:eastAsia="Calibri" w:cs="Tahoma"/>
          <w:bCs/>
          <w:sz w:val="22"/>
          <w:szCs w:val="22"/>
          <w:lang w:eastAsia="en-US"/>
        </w:rPr>
        <w:lastRenderedPageBreak/>
        <w:t xml:space="preserve">Respecto del </w:t>
      </w:r>
      <w:r w:rsidRPr="00B469E2" w:rsidR="00050696">
        <w:rPr>
          <w:rFonts w:ascii="Palatino Linotype" w:hAnsi="Palatino Linotype" w:eastAsia="Calibri" w:cs="Tahoma"/>
          <w:bCs/>
          <w:sz w:val="22"/>
          <w:szCs w:val="22"/>
          <w:lang w:eastAsia="en-US"/>
        </w:rPr>
        <w:t>punto 2</w:t>
      </w:r>
      <w:r w:rsidRPr="00B469E2">
        <w:rPr>
          <w:rFonts w:ascii="Palatino Linotype" w:hAnsi="Palatino Linotype" w:eastAsia="Calibri" w:cs="Tahoma"/>
          <w:bCs/>
          <w:sz w:val="22"/>
          <w:szCs w:val="22"/>
          <w:lang w:eastAsia="en-US"/>
        </w:rPr>
        <w:t>, en el supuesto que una vez agotada la búsqueda de la información, se acredite no contar con la misma, deberá hacerlo del conocimiento del Recurrente, en términos del artículo 19 de la Ley de Transparencia local.</w:t>
      </w:r>
    </w:p>
    <w:p w:rsidRPr="00B469E2" w:rsidR="009B0C37" w:rsidP="00B469E2" w:rsidRDefault="009B0C37" w14:paraId="25C7FE62" w14:textId="77777777">
      <w:pPr>
        <w:spacing w:line="360" w:lineRule="auto"/>
        <w:contextualSpacing/>
        <w:jc w:val="both"/>
        <w:rPr>
          <w:rFonts w:ascii="Palatino Linotype" w:hAnsi="Palatino Linotype" w:eastAsia="Calibri" w:cs="Tahoma"/>
          <w:bCs/>
          <w:sz w:val="22"/>
          <w:szCs w:val="22"/>
          <w:lang w:eastAsia="en-US"/>
        </w:rPr>
      </w:pPr>
    </w:p>
    <w:p w:rsidRPr="00B469E2" w:rsidR="009B0C37" w:rsidP="00B469E2" w:rsidRDefault="009B0C37" w14:paraId="0476B5BF" w14:textId="77777777">
      <w:pPr>
        <w:spacing w:line="360" w:lineRule="auto"/>
        <w:contextualSpacing/>
        <w:jc w:val="both"/>
        <w:rPr>
          <w:rFonts w:ascii="Palatino Linotype" w:hAnsi="Palatino Linotype" w:cs="Tahoma"/>
          <w:b/>
          <w:bCs/>
          <w:sz w:val="22"/>
          <w:szCs w:val="22"/>
        </w:rPr>
      </w:pPr>
      <w:r w:rsidRPr="00B469E2">
        <w:rPr>
          <w:rFonts w:ascii="Palatino Linotype" w:hAnsi="Palatino Linotype" w:cs="Tahoma"/>
          <w:b/>
          <w:bCs/>
          <w:sz w:val="22"/>
          <w:szCs w:val="22"/>
        </w:rPr>
        <w:t>Términos de la Resolución para el Recurrente:</w:t>
      </w:r>
    </w:p>
    <w:p w:rsidRPr="00B469E2" w:rsidR="009B0C37" w:rsidP="00B469E2" w:rsidRDefault="009B0C37" w14:paraId="59270015" w14:textId="77777777">
      <w:pPr>
        <w:spacing w:line="360" w:lineRule="auto"/>
        <w:contextualSpacing/>
        <w:jc w:val="both"/>
        <w:rPr>
          <w:rFonts w:ascii="Palatino Linotype" w:hAnsi="Palatino Linotype" w:cs="Tahoma"/>
          <w:b/>
          <w:bCs/>
          <w:sz w:val="22"/>
          <w:szCs w:val="22"/>
        </w:rPr>
      </w:pPr>
    </w:p>
    <w:p w:rsidRPr="00B469E2" w:rsidR="00050696" w:rsidP="00B469E2" w:rsidRDefault="00050696" w14:paraId="611CC5C8" w14:textId="4024A745">
      <w:pPr>
        <w:spacing w:line="360" w:lineRule="auto"/>
        <w:contextualSpacing/>
        <w:jc w:val="both"/>
        <w:rPr>
          <w:rFonts w:ascii="Palatino Linotype" w:hAnsi="Palatino Linotype"/>
          <w:sz w:val="22"/>
          <w:szCs w:val="22"/>
          <w:u w:val="single"/>
        </w:rPr>
      </w:pPr>
      <w:r w:rsidRPr="00B469E2">
        <w:rPr>
          <w:rFonts w:ascii="Palatino Linotype" w:hAnsi="Palatino Linotype"/>
          <w:sz w:val="22"/>
          <w:szCs w:val="22"/>
          <w:u w:val="single"/>
        </w:rPr>
        <w:t>Este Organismo Garante, determinó darle parcialmente la razón, en virtud de que el Sujeto Obligado a través de su respuesta, atendió algunos puntos solicitados, asimismo, se ordenó la entrega de la información faltante.</w:t>
      </w:r>
    </w:p>
    <w:p w:rsidRPr="00B469E2" w:rsidR="00050696" w:rsidP="00B469E2" w:rsidRDefault="00050696" w14:paraId="4B71566C" w14:textId="5804A335">
      <w:pPr>
        <w:spacing w:line="360" w:lineRule="auto"/>
        <w:contextualSpacing/>
        <w:jc w:val="both"/>
        <w:rPr>
          <w:rFonts w:ascii="Palatino Linotype" w:hAnsi="Palatino Linotype"/>
          <w:sz w:val="22"/>
          <w:szCs w:val="22"/>
          <w:u w:val="single"/>
        </w:rPr>
      </w:pPr>
    </w:p>
    <w:p w:rsidRPr="00B469E2" w:rsidR="00050696" w:rsidP="00B469E2" w:rsidRDefault="00050696" w14:paraId="4FA4F0FE" w14:textId="6EFDF9A8">
      <w:pPr>
        <w:spacing w:line="360" w:lineRule="auto"/>
        <w:contextualSpacing/>
        <w:jc w:val="both"/>
        <w:rPr>
          <w:rFonts w:ascii="Palatino Linotype" w:hAnsi="Palatino Linotype"/>
          <w:sz w:val="22"/>
          <w:szCs w:val="22"/>
          <w:u w:val="single"/>
        </w:rPr>
      </w:pPr>
      <w:r w:rsidRPr="00B469E2">
        <w:rPr>
          <w:rFonts w:ascii="Palatino Linotype" w:hAnsi="Palatino Linotype"/>
          <w:sz w:val="22"/>
          <w:szCs w:val="22"/>
          <w:u w:val="single"/>
        </w:rPr>
        <w:t xml:space="preserve">Es importante informarle, que en materia de transparencia y acceso a la información pública, los Sujetos Obligados no están obligados a generar información que no obre en sus archivos; es decir, no se les puede ordenar </w:t>
      </w:r>
      <w:r w:rsidRPr="00B469E2" w:rsidR="000F7D18">
        <w:rPr>
          <w:rFonts w:ascii="Palatino Linotype" w:hAnsi="Palatino Linotype"/>
          <w:sz w:val="22"/>
          <w:szCs w:val="22"/>
          <w:u w:val="single"/>
        </w:rPr>
        <w:t>que procesen información, realicen</w:t>
      </w:r>
      <w:r w:rsidRPr="00B469E2">
        <w:rPr>
          <w:rFonts w:ascii="Palatino Linotype" w:hAnsi="Palatino Linotype"/>
          <w:sz w:val="22"/>
          <w:szCs w:val="22"/>
          <w:u w:val="single"/>
        </w:rPr>
        <w:t xml:space="preserve"> cálculos, investigaciones, estadísticas,</w:t>
      </w:r>
      <w:r w:rsidRPr="00B469E2" w:rsidR="000F7D18">
        <w:rPr>
          <w:rFonts w:ascii="Palatino Linotype" w:hAnsi="Palatino Linotype"/>
          <w:sz w:val="22"/>
          <w:szCs w:val="22"/>
          <w:u w:val="single"/>
        </w:rPr>
        <w:t xml:space="preserve"> rellenen </w:t>
      </w:r>
      <w:r w:rsidRPr="00B469E2">
        <w:rPr>
          <w:rFonts w:ascii="Palatino Linotype" w:hAnsi="Palatino Linotype"/>
          <w:sz w:val="22"/>
          <w:szCs w:val="22"/>
          <w:u w:val="single"/>
        </w:rPr>
        <w:t xml:space="preserve">o dar respuesta a cuestionarios, entre otros, que impliquen que el Sujeto Obligado deba generar nueva documentación, por tanto, para el caso de futuras solicitudes se le sugiere pedir documentos específicos o cuestionamientos que tengan una expresión documental que ya </w:t>
      </w:r>
      <w:r w:rsidRPr="00B469E2" w:rsidR="000F7D18">
        <w:rPr>
          <w:rFonts w:ascii="Palatino Linotype" w:hAnsi="Palatino Linotype"/>
          <w:sz w:val="22"/>
          <w:szCs w:val="22"/>
          <w:u w:val="single"/>
        </w:rPr>
        <w:t>debió ser elaborada y que obre</w:t>
      </w:r>
      <w:r w:rsidRPr="00B469E2">
        <w:rPr>
          <w:rFonts w:ascii="Palatino Linotype" w:hAnsi="Palatino Linotype"/>
          <w:sz w:val="22"/>
          <w:szCs w:val="22"/>
          <w:u w:val="single"/>
        </w:rPr>
        <w:t xml:space="preserve"> en los archivos de los Sujetos Obligados. </w:t>
      </w:r>
    </w:p>
    <w:p w:rsidRPr="00B469E2" w:rsidR="009B0C37" w:rsidP="00B469E2" w:rsidRDefault="009B0C37" w14:paraId="6E7B57B5" w14:textId="77777777">
      <w:pPr>
        <w:spacing w:line="360" w:lineRule="auto"/>
        <w:contextualSpacing/>
        <w:jc w:val="both"/>
        <w:rPr>
          <w:rFonts w:ascii="Palatino Linotype" w:hAnsi="Palatino Linotype" w:cs="Tahoma"/>
          <w:bCs/>
          <w:sz w:val="22"/>
          <w:szCs w:val="22"/>
          <w:u w:val="single"/>
        </w:rPr>
      </w:pPr>
    </w:p>
    <w:p w:rsidRPr="00B469E2" w:rsidR="009B0C37" w:rsidP="00B469E2" w:rsidRDefault="009B0C37" w14:paraId="0CE0A561" w14:textId="77777777">
      <w:pPr>
        <w:spacing w:line="360" w:lineRule="auto"/>
        <w:contextualSpacing/>
        <w:jc w:val="both"/>
        <w:rPr>
          <w:rFonts w:ascii="Palatino Linotype" w:hAnsi="Palatino Linotype" w:cs="Tahoma"/>
          <w:bCs/>
          <w:sz w:val="22"/>
          <w:szCs w:val="22"/>
          <w:u w:val="single"/>
        </w:rPr>
      </w:pPr>
      <w:r w:rsidRPr="00B469E2">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B469E2" w:rsidR="009B0C37" w:rsidP="00B469E2" w:rsidRDefault="009B0C37" w14:paraId="21354000" w14:textId="77777777">
      <w:pPr>
        <w:spacing w:line="360" w:lineRule="auto"/>
        <w:contextualSpacing/>
        <w:jc w:val="both"/>
        <w:rPr>
          <w:rFonts w:ascii="Palatino Linotype" w:hAnsi="Palatino Linotype" w:cs="Tahoma"/>
          <w:bCs/>
          <w:color w:val="000000"/>
          <w:sz w:val="22"/>
          <w:szCs w:val="22"/>
        </w:rPr>
      </w:pPr>
    </w:p>
    <w:p w:rsidRPr="00B469E2" w:rsidR="009B0C37" w:rsidP="00B469E2" w:rsidRDefault="009B0C37" w14:paraId="12E4F79A" w14:textId="77777777">
      <w:pPr>
        <w:spacing w:line="360" w:lineRule="auto"/>
        <w:contextualSpacing/>
        <w:jc w:val="both"/>
        <w:rPr>
          <w:rFonts w:ascii="Palatino Linotype" w:hAnsi="Palatino Linotype" w:eastAsia="Calibri" w:cs="Tahoma"/>
          <w:bCs/>
          <w:sz w:val="22"/>
          <w:szCs w:val="22"/>
          <w:lang w:eastAsia="en-US"/>
        </w:rPr>
      </w:pPr>
      <w:r w:rsidRPr="00B469E2">
        <w:rPr>
          <w:rFonts w:ascii="Palatino Linotype" w:hAnsi="Palatino Linotype" w:eastAsia="Calibri" w:cs="Tahoma"/>
          <w:bCs/>
          <w:sz w:val="22"/>
          <w:szCs w:val="22"/>
          <w:lang w:eastAsia="en-US"/>
        </w:rPr>
        <w:t>Por lo expuesto y fundado, este Pleno:</w:t>
      </w:r>
    </w:p>
    <w:p w:rsidRPr="00B469E2" w:rsidR="009B0C37" w:rsidP="00B469E2" w:rsidRDefault="009B0C37" w14:paraId="74FB79E0" w14:textId="77777777">
      <w:pPr>
        <w:spacing w:line="360" w:lineRule="auto"/>
        <w:contextualSpacing/>
        <w:jc w:val="both"/>
        <w:rPr>
          <w:rFonts w:ascii="Palatino Linotype" w:hAnsi="Palatino Linotype" w:cs="Tahoma"/>
          <w:sz w:val="22"/>
          <w:szCs w:val="22"/>
        </w:rPr>
      </w:pPr>
    </w:p>
    <w:p w:rsidRPr="00B469E2" w:rsidR="009B0C37" w:rsidP="00B469E2" w:rsidRDefault="009B0C37" w14:paraId="6E7F89A6" w14:textId="77777777">
      <w:pPr>
        <w:spacing w:line="360" w:lineRule="auto"/>
        <w:contextualSpacing/>
        <w:jc w:val="center"/>
        <w:rPr>
          <w:rFonts w:ascii="Palatino Linotype" w:hAnsi="Palatino Linotype" w:eastAsia="Calibri" w:cs="Tahoma"/>
          <w:b/>
          <w:bCs/>
          <w:sz w:val="22"/>
          <w:szCs w:val="22"/>
          <w:lang w:eastAsia="en-US"/>
        </w:rPr>
      </w:pPr>
      <w:r w:rsidRPr="00B469E2">
        <w:rPr>
          <w:rFonts w:ascii="Palatino Linotype" w:hAnsi="Palatino Linotype" w:eastAsia="Calibri" w:cs="Tahoma"/>
          <w:b/>
          <w:bCs/>
          <w:sz w:val="22"/>
          <w:szCs w:val="22"/>
          <w:lang w:eastAsia="en-US"/>
        </w:rPr>
        <w:t>R E S U E L V E</w:t>
      </w:r>
    </w:p>
    <w:p w:rsidRPr="00B469E2" w:rsidR="009B0C37" w:rsidP="00B469E2" w:rsidRDefault="009B0C37" w14:paraId="2DD08823" w14:textId="77777777">
      <w:pPr>
        <w:spacing w:line="360" w:lineRule="auto"/>
        <w:contextualSpacing/>
        <w:jc w:val="center"/>
        <w:rPr>
          <w:rFonts w:ascii="Palatino Linotype" w:hAnsi="Palatino Linotype" w:cs="Tahoma"/>
          <w:b/>
          <w:bCs/>
          <w:sz w:val="22"/>
          <w:szCs w:val="22"/>
        </w:rPr>
      </w:pPr>
    </w:p>
    <w:p w:rsidRPr="00B4704E" w:rsidR="009B0C37" w:rsidP="00B469E2" w:rsidRDefault="009B0C37" w14:paraId="340370AC" w14:textId="79DB1B27">
      <w:pPr>
        <w:spacing w:line="360" w:lineRule="auto"/>
        <w:contextualSpacing/>
        <w:jc w:val="both"/>
        <w:rPr>
          <w:rFonts w:ascii="Palatino Linotype" w:hAnsi="Palatino Linotype" w:eastAsia="Calibri" w:cs="Tahoma"/>
          <w:sz w:val="22"/>
          <w:szCs w:val="22"/>
          <w:lang w:eastAsia="en-US"/>
        </w:rPr>
      </w:pPr>
      <w:r w:rsidRPr="00B469E2">
        <w:rPr>
          <w:rFonts w:ascii="Palatino Linotype" w:hAnsi="Palatino Linotype" w:cs="Tahoma"/>
          <w:b/>
          <w:bCs/>
          <w:sz w:val="22"/>
          <w:szCs w:val="22"/>
        </w:rPr>
        <w:t xml:space="preserve">PRIMERO. </w:t>
      </w:r>
      <w:r w:rsidRPr="00B469E2">
        <w:rPr>
          <w:rFonts w:ascii="Palatino Linotype" w:hAnsi="Palatino Linotype" w:cs="Tahoma"/>
          <w:bCs/>
          <w:sz w:val="22"/>
          <w:szCs w:val="22"/>
        </w:rPr>
        <w:t xml:space="preserve">Se </w:t>
      </w:r>
      <w:r w:rsidRPr="00B469E2" w:rsidR="000F7D18">
        <w:rPr>
          <w:rFonts w:ascii="Palatino Linotype" w:hAnsi="Palatino Linotype" w:cs="Tahoma"/>
          <w:b/>
          <w:bCs/>
          <w:sz w:val="22"/>
          <w:szCs w:val="22"/>
        </w:rPr>
        <w:t>MODIFICA</w:t>
      </w:r>
      <w:r w:rsidRPr="00B469E2">
        <w:rPr>
          <w:rFonts w:ascii="Palatino Linotype" w:hAnsi="Palatino Linotype" w:cs="Tahoma"/>
          <w:bCs/>
          <w:sz w:val="22"/>
          <w:szCs w:val="22"/>
        </w:rPr>
        <w:t xml:space="preserve"> la respuesta entregada por el </w:t>
      </w:r>
      <w:r w:rsidRPr="00B469E2" w:rsidR="000F7D18">
        <w:rPr>
          <w:rFonts w:ascii="Palatino Linotype" w:hAnsi="Palatino Linotype" w:cs="Tahoma"/>
          <w:b/>
          <w:bCs/>
          <w:sz w:val="22"/>
          <w:szCs w:val="22"/>
        </w:rPr>
        <w:t>Ayuntamiento de Villa Victoria</w:t>
      </w:r>
      <w:r w:rsidRPr="00B469E2">
        <w:rPr>
          <w:rFonts w:ascii="Palatino Linotype" w:hAnsi="Palatino Linotype" w:cs="Tahoma"/>
          <w:b/>
          <w:bCs/>
          <w:sz w:val="22"/>
          <w:szCs w:val="22"/>
        </w:rPr>
        <w:t xml:space="preserve"> </w:t>
      </w:r>
      <w:r w:rsidRPr="00B469E2">
        <w:rPr>
          <w:rFonts w:ascii="Palatino Linotype" w:hAnsi="Palatino Linotype" w:eastAsia="Calibri" w:cs="Tahoma"/>
          <w:bCs/>
          <w:sz w:val="22"/>
          <w:szCs w:val="22"/>
          <w:lang w:eastAsia="en-US"/>
        </w:rPr>
        <w:t>a</w:t>
      </w:r>
      <w:r w:rsidRPr="00B469E2">
        <w:rPr>
          <w:rFonts w:ascii="Palatino Linotype" w:hAnsi="Palatino Linotype" w:cs="Tahoma"/>
          <w:bCs/>
          <w:sz w:val="22"/>
          <w:szCs w:val="22"/>
        </w:rPr>
        <w:t xml:space="preserve"> la solicitud de información </w:t>
      </w:r>
      <w:r w:rsidRPr="00B469E2" w:rsidR="000F7D18">
        <w:rPr>
          <w:rFonts w:ascii="Palatino Linotype" w:hAnsi="Palatino Linotype"/>
          <w:b/>
          <w:bCs/>
          <w:sz w:val="22"/>
          <w:szCs w:val="22"/>
        </w:rPr>
        <w:t>00013/VIVICTOR/IP/2022</w:t>
      </w:r>
      <w:r w:rsidRPr="00B469E2">
        <w:rPr>
          <w:rFonts w:ascii="Palatino Linotype" w:hAnsi="Palatino Linotype"/>
          <w:b/>
          <w:bCs/>
          <w:sz w:val="22"/>
          <w:szCs w:val="22"/>
        </w:rPr>
        <w:t xml:space="preserve"> </w:t>
      </w:r>
      <w:r w:rsidRPr="00B469E2">
        <w:rPr>
          <w:rFonts w:ascii="Palatino Linotype" w:hAnsi="Palatino Linotype"/>
          <w:bCs/>
          <w:sz w:val="22"/>
          <w:szCs w:val="22"/>
        </w:rPr>
        <w:t xml:space="preserve">por resultar </w:t>
      </w:r>
      <w:r w:rsidRPr="00B4704E">
        <w:rPr>
          <w:rFonts w:ascii="Palatino Linotype" w:hAnsi="Palatino Linotype"/>
          <w:b/>
          <w:caps/>
          <w:sz w:val="22"/>
          <w:szCs w:val="22"/>
        </w:rPr>
        <w:t>parcialmente</w:t>
      </w:r>
      <w:r w:rsidRPr="00B469E2">
        <w:rPr>
          <w:rFonts w:ascii="Palatino Linotype" w:hAnsi="Palatino Linotype"/>
          <w:bCs/>
          <w:sz w:val="22"/>
          <w:szCs w:val="22"/>
        </w:rPr>
        <w:t xml:space="preserve"> </w:t>
      </w:r>
      <w:r w:rsidRPr="00B469E2">
        <w:rPr>
          <w:rFonts w:ascii="Palatino Linotype" w:hAnsi="Palatino Linotype"/>
          <w:b/>
          <w:bCs/>
          <w:sz w:val="22"/>
          <w:szCs w:val="22"/>
        </w:rPr>
        <w:lastRenderedPageBreak/>
        <w:t>FUNDADAS</w:t>
      </w:r>
      <w:r w:rsidRPr="00B469E2">
        <w:rPr>
          <w:rFonts w:ascii="Palatino Linotype" w:hAnsi="Palatino Linotype" w:cs="Tahoma"/>
          <w:bCs/>
          <w:sz w:val="22"/>
          <w:szCs w:val="22"/>
        </w:rPr>
        <w:t xml:space="preserve"> </w:t>
      </w:r>
      <w:r w:rsidRPr="00B469E2">
        <w:rPr>
          <w:rFonts w:ascii="Palatino Linotype" w:hAnsi="Palatino Linotype" w:eastAsia="Calibri" w:cs="Tahoma"/>
          <w:bCs/>
          <w:sz w:val="22"/>
          <w:szCs w:val="22"/>
          <w:lang w:eastAsia="en-US"/>
        </w:rPr>
        <w:t xml:space="preserve">las razones o motivos de inconformidad hechos valer por el Recurrente en el Recurso de Revisión </w:t>
      </w:r>
      <w:r w:rsidRPr="00B469E2" w:rsidR="000F7D18">
        <w:rPr>
          <w:rFonts w:ascii="Palatino Linotype" w:hAnsi="Palatino Linotype" w:eastAsia="Calibri" w:cs="Tahoma"/>
          <w:b/>
          <w:bCs/>
          <w:sz w:val="22"/>
          <w:szCs w:val="22"/>
          <w:lang w:eastAsia="en-US"/>
        </w:rPr>
        <w:t>01111/INFOEM/IP/RR/2022</w:t>
      </w:r>
      <w:r w:rsidRPr="00B469E2">
        <w:rPr>
          <w:rFonts w:ascii="Palatino Linotype" w:hAnsi="Palatino Linotype" w:eastAsia="Calibri" w:cs="Tahoma"/>
          <w:bCs/>
          <w:sz w:val="22"/>
          <w:szCs w:val="22"/>
          <w:lang w:eastAsia="en-US"/>
        </w:rPr>
        <w:t xml:space="preserve">, en términos de los considerandos </w:t>
      </w:r>
      <w:r w:rsidRPr="00B4704E">
        <w:rPr>
          <w:rFonts w:ascii="Palatino Linotype" w:hAnsi="Palatino Linotype" w:eastAsia="Calibri" w:cs="Tahoma"/>
          <w:sz w:val="22"/>
          <w:szCs w:val="22"/>
          <w:lang w:eastAsia="en-US"/>
        </w:rPr>
        <w:t>QUINTO y S</w:t>
      </w:r>
      <w:r w:rsidRPr="00B4704E" w:rsidR="000F7D18">
        <w:rPr>
          <w:rFonts w:ascii="Palatino Linotype" w:hAnsi="Palatino Linotype" w:eastAsia="Calibri" w:cs="Tahoma"/>
          <w:sz w:val="22"/>
          <w:szCs w:val="22"/>
          <w:lang w:eastAsia="en-US"/>
        </w:rPr>
        <w:t>ÉPTIMO</w:t>
      </w:r>
      <w:r w:rsidRPr="00B4704E">
        <w:rPr>
          <w:rFonts w:ascii="Palatino Linotype" w:hAnsi="Palatino Linotype" w:eastAsia="Calibri" w:cs="Tahoma"/>
          <w:sz w:val="22"/>
          <w:szCs w:val="22"/>
          <w:lang w:eastAsia="en-US"/>
        </w:rPr>
        <w:t xml:space="preserve"> de la presente Resolución.</w:t>
      </w:r>
    </w:p>
    <w:p w:rsidRPr="00B469E2" w:rsidR="009B0C37" w:rsidP="00B469E2" w:rsidRDefault="009B0C37" w14:paraId="030634AE" w14:textId="77777777">
      <w:pPr>
        <w:spacing w:line="360" w:lineRule="auto"/>
        <w:contextualSpacing/>
        <w:jc w:val="both"/>
        <w:rPr>
          <w:rFonts w:ascii="Palatino Linotype" w:hAnsi="Palatino Linotype" w:cs="Tahoma"/>
          <w:bCs/>
          <w:sz w:val="22"/>
          <w:szCs w:val="22"/>
        </w:rPr>
      </w:pPr>
    </w:p>
    <w:p w:rsidRPr="00B469E2" w:rsidR="009B0C37" w:rsidP="00B469E2" w:rsidRDefault="009B0C37" w14:paraId="201FA18C" w14:textId="1E608383">
      <w:pPr>
        <w:autoSpaceDE w:val="0"/>
        <w:autoSpaceDN w:val="0"/>
        <w:adjustRightInd w:val="0"/>
        <w:spacing w:line="360" w:lineRule="auto"/>
        <w:contextualSpacing/>
        <w:jc w:val="both"/>
        <w:rPr>
          <w:rFonts w:ascii="Palatino Linotype" w:hAnsi="Palatino Linotype" w:cs="Arial"/>
          <w:sz w:val="22"/>
          <w:szCs w:val="22"/>
          <w:lang w:val="es-ES"/>
        </w:rPr>
      </w:pPr>
      <w:r w:rsidRPr="00B469E2">
        <w:rPr>
          <w:rFonts w:ascii="Palatino Linotype" w:hAnsi="Palatino Linotype" w:cs="Tahoma"/>
          <w:b/>
          <w:bCs/>
          <w:sz w:val="22"/>
          <w:szCs w:val="22"/>
        </w:rPr>
        <w:t xml:space="preserve">SEGUNDO. </w:t>
      </w:r>
      <w:r w:rsidRPr="00B469E2">
        <w:rPr>
          <w:rFonts w:ascii="Palatino Linotype" w:hAnsi="Palatino Linotype" w:cs="Tahoma"/>
          <w:sz w:val="22"/>
          <w:szCs w:val="22"/>
        </w:rPr>
        <w:t xml:space="preserve">Se </w:t>
      </w:r>
      <w:r w:rsidRPr="00B469E2">
        <w:rPr>
          <w:rFonts w:ascii="Palatino Linotype" w:hAnsi="Palatino Linotype" w:cs="Tahoma"/>
          <w:b/>
          <w:sz w:val="22"/>
          <w:szCs w:val="22"/>
        </w:rPr>
        <w:t xml:space="preserve">ORDENA </w:t>
      </w:r>
      <w:r w:rsidRPr="00B469E2">
        <w:rPr>
          <w:rFonts w:ascii="Palatino Linotype" w:hAnsi="Palatino Linotype" w:cs="Tahoma"/>
          <w:sz w:val="22"/>
          <w:szCs w:val="22"/>
        </w:rPr>
        <w:t>a</w:t>
      </w:r>
      <w:r w:rsidRPr="00B469E2" w:rsidR="000F7D18">
        <w:rPr>
          <w:rFonts w:ascii="Palatino Linotype" w:hAnsi="Palatino Linotype" w:cs="Tahoma"/>
          <w:sz w:val="22"/>
          <w:szCs w:val="22"/>
        </w:rPr>
        <w:t>l</w:t>
      </w:r>
      <w:r w:rsidRPr="00B469E2">
        <w:rPr>
          <w:rFonts w:ascii="Palatino Linotype" w:hAnsi="Palatino Linotype" w:cs="Tahoma"/>
          <w:sz w:val="22"/>
          <w:szCs w:val="22"/>
        </w:rPr>
        <w:t xml:space="preserve"> </w:t>
      </w:r>
      <w:r w:rsidRPr="00B469E2" w:rsidR="000F7D18">
        <w:rPr>
          <w:rFonts w:ascii="Palatino Linotype" w:hAnsi="Palatino Linotype" w:cs="Tahoma"/>
          <w:b/>
          <w:bCs/>
          <w:sz w:val="22"/>
          <w:szCs w:val="22"/>
        </w:rPr>
        <w:t>Ayuntamiento de Villa Victoria</w:t>
      </w:r>
      <w:r w:rsidRPr="00B469E2">
        <w:rPr>
          <w:rFonts w:ascii="Palatino Linotype" w:hAnsi="Palatino Linotype" w:cs="Tahoma"/>
          <w:sz w:val="22"/>
          <w:szCs w:val="22"/>
        </w:rPr>
        <w:t xml:space="preserve">, a efecto de que, previa búsqueda exhaustiva y razonable en los archivos de sus áreas competentes, remita </w:t>
      </w:r>
      <w:r w:rsidRPr="00B469E2">
        <w:rPr>
          <w:rFonts w:ascii="Palatino Linotype" w:hAnsi="Palatino Linotype" w:cs="Tahoma"/>
          <w:bCs/>
          <w:iCs/>
          <w:sz w:val="22"/>
          <w:szCs w:val="22"/>
          <w:lang w:val="es-ES_tradnl"/>
        </w:rPr>
        <w:t xml:space="preserve">de ser procedente en versión pública, </w:t>
      </w:r>
      <w:r w:rsidRPr="00B469E2">
        <w:rPr>
          <w:rFonts w:ascii="Palatino Linotype" w:hAnsi="Palatino Linotype" w:cs="Tahoma"/>
          <w:bCs/>
          <w:iCs/>
          <w:sz w:val="22"/>
          <w:szCs w:val="22"/>
        </w:rPr>
        <w:t xml:space="preserve">a través </w:t>
      </w:r>
      <w:r w:rsidRPr="00B469E2">
        <w:rPr>
          <w:rFonts w:ascii="Palatino Linotype" w:hAnsi="Palatino Linotype" w:cs="Tahoma"/>
          <w:bCs/>
          <w:iCs/>
          <w:sz w:val="22"/>
          <w:szCs w:val="22"/>
          <w:lang w:val="es-ES_tradnl"/>
        </w:rPr>
        <w:t xml:space="preserve">del Sistema de Acceso a la Información Mexiquense (SAIMEX) </w:t>
      </w:r>
      <w:r w:rsidRPr="00B469E2">
        <w:rPr>
          <w:rFonts w:ascii="Palatino Linotype" w:hAnsi="Palatino Linotype" w:cs="Arial"/>
          <w:sz w:val="22"/>
          <w:szCs w:val="22"/>
        </w:rPr>
        <w:t>correo electrónico, medios magnéticos y CD-ROM</w:t>
      </w:r>
      <w:r w:rsidRPr="00B469E2">
        <w:rPr>
          <w:rFonts w:ascii="Palatino Linotype" w:hAnsi="Palatino Linotype" w:cs="Arial"/>
          <w:sz w:val="22"/>
          <w:szCs w:val="22"/>
          <w:lang w:val="es-ES"/>
        </w:rPr>
        <w:t>, el soporte documental en el que obre lo siguiente:</w:t>
      </w:r>
    </w:p>
    <w:p w:rsidRPr="00B469E2" w:rsidR="000F7D18" w:rsidP="00B469E2" w:rsidRDefault="000F7D18" w14:paraId="031B45D6" w14:textId="77777777">
      <w:pPr>
        <w:tabs>
          <w:tab w:val="left" w:pos="4962"/>
        </w:tabs>
        <w:spacing w:line="360" w:lineRule="auto"/>
        <w:contextualSpacing/>
        <w:jc w:val="both"/>
        <w:rPr>
          <w:rFonts w:ascii="Palatino Linotype" w:hAnsi="Palatino Linotype" w:cs="Tahoma"/>
          <w:bCs/>
          <w:iCs/>
          <w:sz w:val="22"/>
          <w:szCs w:val="22"/>
          <w:lang w:val="es-ES_tradnl"/>
        </w:rPr>
      </w:pPr>
    </w:p>
    <w:p w:rsidRPr="00B469E2" w:rsidR="000F7D18" w:rsidP="00B469E2" w:rsidRDefault="000F7D18" w14:paraId="4852E521" w14:textId="77777777">
      <w:pPr>
        <w:pStyle w:val="Prrafodelista"/>
        <w:numPr>
          <w:ilvl w:val="0"/>
          <w:numId w:val="37"/>
        </w:numPr>
        <w:tabs>
          <w:tab w:val="left" w:pos="4962"/>
        </w:tabs>
        <w:spacing w:line="360" w:lineRule="auto"/>
        <w:jc w:val="both"/>
        <w:rPr>
          <w:rFonts w:ascii="Palatino Linotype" w:hAnsi="Palatino Linotype" w:cs="Tahoma"/>
          <w:bCs/>
          <w:iCs/>
          <w:szCs w:val="22"/>
          <w:lang w:val="es-ES_tradnl"/>
        </w:rPr>
      </w:pPr>
      <w:r w:rsidRPr="00B469E2">
        <w:rPr>
          <w:rFonts w:ascii="Palatino Linotype" w:hAnsi="Palatino Linotype" w:cs="Tahoma"/>
          <w:bCs/>
          <w:iCs/>
          <w:szCs w:val="22"/>
        </w:rPr>
        <w:t xml:space="preserve">Acuerdo emitido por el Comité de Transparencia en el que declare la incompetencia para conocer de la información solicitada que es administrada por el </w:t>
      </w:r>
      <w:r w:rsidRPr="00B469E2">
        <w:rPr>
          <w:rFonts w:ascii="Palatino Linotype" w:hAnsi="Palatino Linotype" w:cs="Tahoma"/>
          <w:szCs w:val="22"/>
          <w:lang w:val="es-ES"/>
        </w:rPr>
        <w:t>Sistema Municipal para el Desarrollo Integral de la Familia (SMDIF).</w:t>
      </w:r>
    </w:p>
    <w:p w:rsidRPr="00B469E2" w:rsidR="000F7D18" w:rsidP="00B469E2" w:rsidRDefault="000F7D18" w14:paraId="2F2CFA49" w14:textId="77777777">
      <w:pPr>
        <w:tabs>
          <w:tab w:val="left" w:pos="4962"/>
        </w:tabs>
        <w:spacing w:line="360" w:lineRule="auto"/>
        <w:contextualSpacing/>
        <w:jc w:val="both"/>
        <w:rPr>
          <w:rFonts w:ascii="Palatino Linotype" w:hAnsi="Palatino Linotype" w:cs="Tahoma"/>
          <w:bCs/>
          <w:iCs/>
          <w:sz w:val="22"/>
          <w:szCs w:val="22"/>
          <w:lang w:val="es-ES_tradnl"/>
        </w:rPr>
      </w:pPr>
    </w:p>
    <w:p w:rsidRPr="00B469E2" w:rsidR="000F7D18" w:rsidP="00B469E2" w:rsidRDefault="000F7D18" w14:paraId="6B8A7E16" w14:textId="021DF783">
      <w:p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Tahoma"/>
          <w:bCs/>
          <w:iCs/>
          <w:sz w:val="22"/>
          <w:szCs w:val="22"/>
          <w:lang w:val="es-ES_tradnl"/>
        </w:rPr>
        <w:t xml:space="preserve">Del Ayuntamiento </w:t>
      </w:r>
      <w:r w:rsidR="00FB5B96">
        <w:rPr>
          <w:rFonts w:ascii="Palatino Linotype" w:hAnsi="Palatino Linotype" w:cs="Tahoma"/>
          <w:bCs/>
          <w:iCs/>
          <w:sz w:val="22"/>
          <w:szCs w:val="22"/>
          <w:lang w:val="es-ES_tradnl"/>
        </w:rPr>
        <w:t xml:space="preserve">y </w:t>
      </w:r>
      <w:r w:rsidRPr="00B469E2">
        <w:rPr>
          <w:rFonts w:ascii="Palatino Linotype" w:hAnsi="Palatino Linotype" w:cs="Tahoma"/>
          <w:bCs/>
          <w:iCs/>
          <w:sz w:val="22"/>
          <w:szCs w:val="22"/>
          <w:lang w:val="es-ES_tradnl"/>
        </w:rPr>
        <w:t>del Instituto Municipal de Cultura Física y Deporte:</w:t>
      </w:r>
    </w:p>
    <w:p w:rsidRPr="00B469E2" w:rsidR="000F7D18" w:rsidP="00B469E2" w:rsidRDefault="000F7D18" w14:paraId="3B13FB58" w14:textId="77777777">
      <w:pPr>
        <w:numPr>
          <w:ilvl w:val="0"/>
          <w:numId w:val="37"/>
        </w:num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Arial"/>
          <w:sz w:val="22"/>
          <w:szCs w:val="22"/>
        </w:rPr>
        <w:t>Reportes del aplicativo Visor de nómina del SAT por los años 2018, 2019, 2020, y 2021 en sus tres presentaciones:</w:t>
      </w:r>
    </w:p>
    <w:p w:rsidRPr="00B469E2" w:rsidR="000F7D18" w:rsidP="00B469E2" w:rsidRDefault="000F7D18" w14:paraId="089E216F" w14:textId="77777777">
      <w:pPr>
        <w:numPr>
          <w:ilvl w:val="1"/>
          <w:numId w:val="36"/>
        </w:num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Arial"/>
          <w:sz w:val="22"/>
          <w:szCs w:val="22"/>
        </w:rPr>
        <w:t xml:space="preserve">Vista anual acumulada. </w:t>
      </w:r>
    </w:p>
    <w:p w:rsidRPr="00B469E2" w:rsidR="000F7D18" w:rsidP="00B469E2" w:rsidRDefault="000F7D18" w14:paraId="35755739" w14:textId="77777777">
      <w:pPr>
        <w:numPr>
          <w:ilvl w:val="1"/>
          <w:numId w:val="36"/>
        </w:num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Arial"/>
          <w:sz w:val="22"/>
          <w:szCs w:val="22"/>
        </w:rPr>
        <w:t xml:space="preserve">Detalle mensual. </w:t>
      </w:r>
    </w:p>
    <w:p w:rsidRPr="00B469E2" w:rsidR="000F7D18" w:rsidP="00B469E2" w:rsidRDefault="000F7D18" w14:paraId="719FEC83" w14:textId="77777777">
      <w:pPr>
        <w:numPr>
          <w:ilvl w:val="1"/>
          <w:numId w:val="36"/>
        </w:num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Arial"/>
          <w:sz w:val="22"/>
          <w:szCs w:val="22"/>
        </w:rPr>
        <w:t xml:space="preserve">Detalle diferencias sueldos y salarios. </w:t>
      </w:r>
    </w:p>
    <w:p w:rsidRPr="00B469E2" w:rsidR="000F7D18" w:rsidP="00B469E2" w:rsidRDefault="000F7D18" w14:paraId="1F415062" w14:textId="77777777">
      <w:pPr>
        <w:pStyle w:val="Prrafodelista"/>
        <w:numPr>
          <w:ilvl w:val="0"/>
          <w:numId w:val="37"/>
        </w:numPr>
        <w:spacing w:line="360" w:lineRule="auto"/>
        <w:jc w:val="both"/>
        <w:rPr>
          <w:rFonts w:ascii="Palatino Linotype" w:hAnsi="Palatino Linotype" w:cs="Arial"/>
          <w:szCs w:val="22"/>
        </w:rPr>
      </w:pPr>
      <w:r w:rsidRPr="00B469E2">
        <w:rPr>
          <w:rFonts w:ascii="Palatino Linotype" w:hAnsi="Palatino Linotype" w:cs="Arial"/>
          <w:szCs w:val="22"/>
        </w:rPr>
        <w:t>Retenciones del Impuesto Sobre la Renta por Salarios, Honorarios y Arrendamiento del periodo del 01 de enero de 2019, hasta el 31 de octubre de 2021.</w:t>
      </w:r>
    </w:p>
    <w:p w:rsidRPr="00B469E2" w:rsidR="000F7D18" w:rsidP="00B469E2" w:rsidRDefault="000F7D18" w14:paraId="27B57D92" w14:textId="77777777">
      <w:pPr>
        <w:pStyle w:val="Prrafodelista"/>
        <w:spacing w:line="360" w:lineRule="auto"/>
        <w:jc w:val="both"/>
        <w:rPr>
          <w:rFonts w:ascii="Palatino Linotype" w:hAnsi="Palatino Linotype" w:cs="Arial"/>
          <w:szCs w:val="22"/>
        </w:rPr>
      </w:pPr>
    </w:p>
    <w:p w:rsidRPr="00B469E2" w:rsidR="000F7D18" w:rsidP="00B469E2" w:rsidRDefault="000F7D18" w14:paraId="07AF9446" w14:textId="14653FD6">
      <w:pPr>
        <w:tabs>
          <w:tab w:val="left" w:pos="4962"/>
        </w:tabs>
        <w:spacing w:line="360" w:lineRule="auto"/>
        <w:contextualSpacing/>
        <w:jc w:val="both"/>
        <w:rPr>
          <w:rFonts w:ascii="Palatino Linotype" w:hAnsi="Palatino Linotype" w:cs="Tahoma"/>
          <w:bCs/>
          <w:iCs/>
          <w:sz w:val="22"/>
          <w:szCs w:val="22"/>
          <w:lang w:val="es-ES_tradnl"/>
        </w:rPr>
      </w:pPr>
      <w:r w:rsidRPr="00B469E2">
        <w:rPr>
          <w:rFonts w:ascii="Palatino Linotype" w:hAnsi="Palatino Linotype" w:cs="Tahoma"/>
          <w:bCs/>
          <w:iCs/>
          <w:sz w:val="22"/>
          <w:szCs w:val="22"/>
          <w:lang w:val="es-ES_tradnl"/>
        </w:rPr>
        <w:t>Del Instituto Municipal de Cultura Física y Deporte:</w:t>
      </w:r>
    </w:p>
    <w:p w:rsidRPr="00B469E2" w:rsidR="000F7D18" w:rsidP="00B469E2" w:rsidRDefault="000F7D18" w14:paraId="75D7F773" w14:textId="77777777">
      <w:pPr>
        <w:pStyle w:val="Prrafodelista"/>
        <w:numPr>
          <w:ilvl w:val="0"/>
          <w:numId w:val="37"/>
        </w:numPr>
        <w:spacing w:line="360" w:lineRule="auto"/>
        <w:jc w:val="both"/>
        <w:rPr>
          <w:rFonts w:ascii="Palatino Linotype" w:hAnsi="Palatino Linotype" w:cs="Arial"/>
          <w:szCs w:val="22"/>
        </w:rPr>
      </w:pPr>
      <w:r w:rsidRPr="00B469E2">
        <w:rPr>
          <w:rFonts w:ascii="Palatino Linotype" w:hAnsi="Palatino Linotype" w:cs="Arial"/>
          <w:szCs w:val="22"/>
        </w:rPr>
        <w:t>La opinión de no adeudo en el cumplimiento de obligaciones fiscales emitida por el Servicio de Administración Tributaria (SAT)</w:t>
      </w:r>
    </w:p>
    <w:p w:rsidRPr="00B469E2" w:rsidR="000F7D18" w:rsidP="00B469E2" w:rsidRDefault="000F7D18" w14:paraId="712D9C1F" w14:textId="77777777">
      <w:pPr>
        <w:autoSpaceDE w:val="0"/>
        <w:autoSpaceDN w:val="0"/>
        <w:adjustRightInd w:val="0"/>
        <w:spacing w:line="360" w:lineRule="auto"/>
        <w:contextualSpacing/>
        <w:jc w:val="both"/>
        <w:rPr>
          <w:rFonts w:ascii="Palatino Linotype" w:hAnsi="Palatino Linotype" w:cs="Tahoma"/>
          <w:sz w:val="22"/>
          <w:szCs w:val="22"/>
          <w:lang w:val="es-ES"/>
        </w:rPr>
      </w:pPr>
    </w:p>
    <w:p w:rsidRPr="00B469E2" w:rsidR="000F7D18" w:rsidP="00B469E2" w:rsidRDefault="000F7D18" w14:paraId="793CF58E" w14:textId="77777777">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r w:rsidRPr="00B469E2">
        <w:rPr>
          <w:rFonts w:ascii="Palatino Linotype" w:hAnsi="Palatino Linotype" w:cs="Tahoma"/>
          <w:sz w:val="22"/>
          <w:szCs w:val="22"/>
          <w:lang w:val="es-ES"/>
        </w:rPr>
        <w:lastRenderedPageBreak/>
        <w:t xml:space="preserve">Junto con las versiones públicas que se entreguen, se deberá proporcionar el Acuerdo de Clasificación donde el Comité de Transparencia, confirme la eliminación de los datos y documentos confidenciales, de conformidad con los artículos 49, fracciones II y VIII </w:t>
      </w:r>
      <w:r w:rsidRPr="00B469E2">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Pr="00B469E2" w:rsidR="000F7D18" w:rsidP="00B469E2" w:rsidRDefault="000F7D18" w14:paraId="32A52F50" w14:textId="77777777">
      <w:pPr>
        <w:spacing w:line="360" w:lineRule="auto"/>
        <w:contextualSpacing/>
        <w:jc w:val="both"/>
        <w:rPr>
          <w:rFonts w:ascii="Palatino Linotype" w:hAnsi="Palatino Linotype" w:eastAsia="Calibri" w:cs="Tahoma"/>
          <w:bCs/>
          <w:sz w:val="22"/>
          <w:szCs w:val="22"/>
          <w:lang w:eastAsia="en-US"/>
        </w:rPr>
      </w:pPr>
    </w:p>
    <w:p w:rsidRPr="00B469E2" w:rsidR="000F7D18" w:rsidP="00B469E2" w:rsidRDefault="000F7D18" w14:paraId="0614EB1B" w14:textId="77777777">
      <w:pPr>
        <w:spacing w:line="360" w:lineRule="auto"/>
        <w:contextualSpacing/>
        <w:jc w:val="both"/>
        <w:rPr>
          <w:rFonts w:ascii="Palatino Linotype" w:hAnsi="Palatino Linotype" w:eastAsia="Calibri" w:cs="Tahoma"/>
          <w:bCs/>
          <w:sz w:val="22"/>
          <w:szCs w:val="22"/>
          <w:lang w:eastAsia="en-US"/>
        </w:rPr>
      </w:pPr>
      <w:r w:rsidRPr="00B469E2">
        <w:rPr>
          <w:rFonts w:ascii="Palatino Linotype" w:hAnsi="Palatino Linotype" w:eastAsia="Calibri" w:cs="Tahoma"/>
          <w:bCs/>
          <w:sz w:val="22"/>
          <w:szCs w:val="22"/>
          <w:lang w:eastAsia="en-US"/>
        </w:rPr>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rsidRPr="00B469E2" w:rsidR="000F7D18" w:rsidP="00B469E2" w:rsidRDefault="000F7D18" w14:paraId="6B8C1285" w14:textId="77777777">
      <w:pPr>
        <w:spacing w:line="360" w:lineRule="auto"/>
        <w:contextualSpacing/>
        <w:jc w:val="both"/>
        <w:rPr>
          <w:rFonts w:ascii="Palatino Linotype" w:hAnsi="Palatino Linotype" w:eastAsia="Calibri" w:cs="Tahoma"/>
          <w:bCs/>
          <w:sz w:val="22"/>
          <w:szCs w:val="22"/>
          <w:lang w:eastAsia="en-US"/>
        </w:rPr>
      </w:pPr>
    </w:p>
    <w:p w:rsidRPr="00B469E2" w:rsidR="000F7D18" w:rsidP="00B469E2" w:rsidRDefault="000F7D18" w14:paraId="77AF5C7E" w14:textId="21604B50">
      <w:pPr>
        <w:spacing w:line="360" w:lineRule="auto"/>
        <w:contextualSpacing/>
        <w:jc w:val="both"/>
        <w:rPr>
          <w:rFonts w:ascii="Palatino Linotype" w:hAnsi="Palatino Linotype" w:eastAsia="Calibri" w:cs="Tahoma"/>
          <w:bCs/>
          <w:sz w:val="22"/>
          <w:szCs w:val="22"/>
          <w:lang w:eastAsia="en-US"/>
        </w:rPr>
      </w:pPr>
      <w:r w:rsidRPr="00B469E2">
        <w:rPr>
          <w:rFonts w:ascii="Palatino Linotype" w:hAnsi="Palatino Linotype" w:eastAsia="Calibri" w:cs="Tahoma"/>
          <w:bCs/>
          <w:sz w:val="22"/>
          <w:szCs w:val="22"/>
          <w:lang w:eastAsia="en-US"/>
        </w:rPr>
        <w:t>Respecto del punto 2, en el supuesto que una vez agotada la búsqueda de la información, se acredite no contar con la misma, deberá hacerlo del conocimiento del Recurrente</w:t>
      </w:r>
      <w:r w:rsidR="009E7087">
        <w:rPr>
          <w:rFonts w:ascii="Palatino Linotype" w:hAnsi="Palatino Linotype" w:eastAsia="Calibri" w:cs="Tahoma"/>
          <w:bCs/>
          <w:sz w:val="22"/>
          <w:szCs w:val="22"/>
          <w:lang w:eastAsia="en-US"/>
        </w:rPr>
        <w:t xml:space="preserve"> de manera precisa y clara</w:t>
      </w:r>
      <w:r w:rsidRPr="00B469E2">
        <w:rPr>
          <w:rFonts w:ascii="Palatino Linotype" w:hAnsi="Palatino Linotype" w:eastAsia="Calibri" w:cs="Tahoma"/>
          <w:bCs/>
          <w:sz w:val="22"/>
          <w:szCs w:val="22"/>
          <w:lang w:eastAsia="en-US"/>
        </w:rPr>
        <w:t>.</w:t>
      </w:r>
    </w:p>
    <w:p w:rsidRPr="00B469E2" w:rsidR="009B0C37" w:rsidP="00B469E2" w:rsidRDefault="009B0C37" w14:paraId="38F4394F" w14:textId="77777777">
      <w:pPr>
        <w:tabs>
          <w:tab w:val="left" w:pos="4962"/>
        </w:tabs>
        <w:spacing w:line="360" w:lineRule="auto"/>
        <w:contextualSpacing/>
        <w:jc w:val="both"/>
        <w:rPr>
          <w:rFonts w:ascii="Palatino Linotype" w:hAnsi="Palatino Linotype" w:cs="Tahoma"/>
          <w:bCs/>
          <w:iCs/>
          <w:sz w:val="22"/>
          <w:szCs w:val="22"/>
          <w:lang w:val="es-ES_tradnl"/>
        </w:rPr>
      </w:pPr>
    </w:p>
    <w:p w:rsidRPr="00B469E2" w:rsidR="009B0C37" w:rsidP="00B469E2" w:rsidRDefault="009B0C37" w14:paraId="0C4758F4" w14:textId="77777777">
      <w:pPr>
        <w:spacing w:line="360" w:lineRule="auto"/>
        <w:contextualSpacing/>
        <w:jc w:val="both"/>
        <w:rPr>
          <w:rFonts w:ascii="Palatino Linotype" w:hAnsi="Palatino Linotype" w:cs="Tahoma"/>
          <w:sz w:val="22"/>
          <w:szCs w:val="22"/>
        </w:rPr>
      </w:pPr>
      <w:r w:rsidRPr="00B469E2">
        <w:rPr>
          <w:rFonts w:ascii="Palatino Linotype" w:hAnsi="Palatino Linotype" w:eastAsia="Calibri" w:cs="Tahoma"/>
          <w:b/>
          <w:bCs/>
          <w:sz w:val="22"/>
          <w:szCs w:val="22"/>
          <w:lang w:eastAsia="en-US"/>
        </w:rPr>
        <w:t xml:space="preserve">TERCERO. </w:t>
      </w:r>
      <w:r w:rsidRPr="00B469E2">
        <w:rPr>
          <w:rFonts w:ascii="Palatino Linotype" w:hAnsi="Palatino Linotype" w:cs="Tahoma"/>
          <w:b/>
          <w:sz w:val="22"/>
          <w:szCs w:val="22"/>
        </w:rPr>
        <w:t xml:space="preserve">NOTIFÍQUESE </w:t>
      </w:r>
      <w:r w:rsidRPr="00B469E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B469E2" w:rsidR="009B0C37" w:rsidP="00B469E2" w:rsidRDefault="009B0C37" w14:paraId="282C4688" w14:textId="77777777">
      <w:pPr>
        <w:spacing w:line="360" w:lineRule="auto"/>
        <w:contextualSpacing/>
        <w:jc w:val="both"/>
        <w:rPr>
          <w:rFonts w:ascii="Palatino Linotype" w:hAnsi="Palatino Linotype" w:cs="Tahoma"/>
          <w:sz w:val="22"/>
          <w:szCs w:val="22"/>
        </w:rPr>
      </w:pPr>
    </w:p>
    <w:p w:rsidRPr="00B469E2" w:rsidR="009B0C37" w:rsidP="00B469E2" w:rsidRDefault="009B0C37" w14:paraId="459AAA98" w14:textId="77777777">
      <w:pPr>
        <w:spacing w:line="360" w:lineRule="auto"/>
        <w:contextualSpacing/>
        <w:jc w:val="both"/>
        <w:rPr>
          <w:rFonts w:ascii="Palatino Linotype" w:hAnsi="Palatino Linotype" w:cs="Tahoma"/>
          <w:iCs/>
          <w:sz w:val="22"/>
          <w:szCs w:val="22"/>
        </w:rPr>
      </w:pPr>
      <w:r w:rsidRPr="00B469E2">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B469E2">
        <w:rPr>
          <w:rFonts w:ascii="Palatino Linotype" w:hAnsi="Palatino Linotype" w:cs="Tahoma"/>
          <w:iCs/>
          <w:sz w:val="22"/>
          <w:szCs w:val="22"/>
        </w:rPr>
        <w:lastRenderedPageBreak/>
        <w:t>manera fundada y motivada, podrá solicitar una ampliación de plazo para el cumplimiento de la presente resolución.</w:t>
      </w:r>
    </w:p>
    <w:p w:rsidRPr="00B469E2" w:rsidR="009B0C37" w:rsidP="00B469E2" w:rsidRDefault="009B0C37" w14:paraId="598F653B" w14:textId="77777777">
      <w:pPr>
        <w:spacing w:line="360" w:lineRule="auto"/>
        <w:contextualSpacing/>
        <w:jc w:val="both"/>
        <w:rPr>
          <w:rFonts w:ascii="Palatino Linotype" w:hAnsi="Palatino Linotype" w:eastAsia="Calibri" w:cs="Tahoma"/>
          <w:color w:val="000000"/>
          <w:sz w:val="22"/>
          <w:szCs w:val="22"/>
          <w:lang w:val="es-ES" w:eastAsia="es-MX"/>
        </w:rPr>
      </w:pPr>
    </w:p>
    <w:p w:rsidRPr="00B469E2" w:rsidR="009B0C37" w:rsidP="00B469E2" w:rsidRDefault="009B0C37" w14:paraId="6D2B645E" w14:textId="77777777">
      <w:pPr>
        <w:spacing w:line="360" w:lineRule="auto"/>
        <w:contextualSpacing/>
        <w:jc w:val="both"/>
        <w:rPr>
          <w:rFonts w:ascii="Palatino Linotype" w:hAnsi="Palatino Linotype" w:cs="Tahoma"/>
          <w:color w:val="000000" w:themeColor="text1"/>
          <w:sz w:val="22"/>
          <w:szCs w:val="22"/>
        </w:rPr>
      </w:pPr>
      <w:r w:rsidRPr="00B469E2">
        <w:rPr>
          <w:rFonts w:ascii="Palatino Linotype" w:hAnsi="Palatino Linotype" w:eastAsia="Calibri" w:cs="Tahoma"/>
          <w:b/>
          <w:color w:val="000000" w:themeColor="text1"/>
          <w:sz w:val="22"/>
          <w:szCs w:val="22"/>
          <w:lang w:eastAsia="es-MX"/>
        </w:rPr>
        <w:t>CUARTO</w:t>
      </w:r>
      <w:r w:rsidRPr="00B469E2">
        <w:rPr>
          <w:rFonts w:ascii="Palatino Linotype" w:hAnsi="Palatino Linotype" w:eastAsia="Calibri" w:cs="Tahoma"/>
          <w:b/>
          <w:bCs/>
          <w:color w:val="000000" w:themeColor="text1"/>
          <w:sz w:val="22"/>
          <w:szCs w:val="22"/>
          <w:lang w:eastAsia="en-US"/>
        </w:rPr>
        <w:t xml:space="preserve">. </w:t>
      </w:r>
      <w:r w:rsidRPr="00B469E2">
        <w:rPr>
          <w:rFonts w:ascii="Palatino Linotype" w:hAnsi="Palatino Linotype" w:cs="Tahoma"/>
          <w:b/>
          <w:color w:val="000000" w:themeColor="text1"/>
          <w:sz w:val="22"/>
          <w:szCs w:val="22"/>
        </w:rPr>
        <w:t>NOTIFÍQUESE</w:t>
      </w:r>
      <w:r w:rsidRPr="00B469E2">
        <w:rPr>
          <w:rFonts w:ascii="Palatino Linotype" w:hAnsi="Palatino Linotype" w:cs="Tahoma"/>
          <w:color w:val="000000" w:themeColor="text1"/>
          <w:sz w:val="22"/>
          <w:szCs w:val="22"/>
        </w:rPr>
        <w:t xml:space="preserve"> al Recurrente la presente Resolución a través del </w:t>
      </w:r>
      <w:r w:rsidRPr="00B469E2">
        <w:rPr>
          <w:rFonts w:ascii="Palatino Linotype" w:hAnsi="Palatino Linotype" w:eastAsia="Calibri" w:cs="Tahoma"/>
          <w:bCs/>
          <w:color w:val="000000" w:themeColor="text1"/>
          <w:sz w:val="22"/>
          <w:szCs w:val="22"/>
          <w:lang w:eastAsia="en-US"/>
        </w:rPr>
        <w:t xml:space="preserve">Sistema de Acceso a la Información Mexiquense (SAIMEX) </w:t>
      </w:r>
      <w:r w:rsidRPr="00B469E2">
        <w:rPr>
          <w:rFonts w:ascii="Palatino Linotype" w:hAnsi="Palatino Linotype" w:cs="Tahoma"/>
          <w:color w:val="000000" w:themeColor="text1"/>
          <w:sz w:val="22"/>
          <w:szCs w:val="22"/>
        </w:rPr>
        <w:t>y por correo electrónico,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469E2" w:rsidR="00BD7ADF" w:rsidP="00B469E2" w:rsidRDefault="00BD7ADF" w14:paraId="2142329E" w14:textId="77777777">
      <w:pPr>
        <w:spacing w:line="360" w:lineRule="auto"/>
        <w:contextualSpacing/>
        <w:jc w:val="both"/>
        <w:rPr>
          <w:rFonts w:ascii="Palatino Linotype" w:hAnsi="Palatino Linotype" w:cs="Tahoma"/>
          <w:color w:val="000000" w:themeColor="text1"/>
          <w:sz w:val="22"/>
          <w:szCs w:val="22"/>
        </w:rPr>
      </w:pPr>
    </w:p>
    <w:p w:rsidRPr="00B469E2" w:rsidR="00D8480C" w:rsidP="00B469E2" w:rsidRDefault="00910463" w14:paraId="54CF4FCB" w14:textId="67FBACA8">
      <w:pPr>
        <w:spacing w:line="360" w:lineRule="auto"/>
        <w:contextualSpacing/>
        <w:jc w:val="both"/>
        <w:rPr>
          <w:rFonts w:ascii="Palatino Linotype" w:hAnsi="Palatino Linotype" w:cs="Tahoma"/>
          <w:sz w:val="22"/>
          <w:szCs w:val="22"/>
          <w:lang w:eastAsia="es-MX"/>
        </w:rPr>
      </w:pPr>
      <w:r w:rsidRPr="00B469E2">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B469E2" w:rsidR="00BD7ADF">
        <w:rPr>
          <w:rFonts w:ascii="Palatino Linotype" w:hAnsi="Palatino Linotype"/>
          <w:sz w:val="22"/>
          <w:szCs w:val="22"/>
        </w:rPr>
        <w:t xml:space="preserve">DÉCIMA </w:t>
      </w:r>
      <w:r w:rsidRPr="00B469E2" w:rsidR="00013574">
        <w:rPr>
          <w:rFonts w:ascii="Palatino Linotype" w:hAnsi="Palatino Linotype"/>
          <w:sz w:val="22"/>
          <w:szCs w:val="22"/>
        </w:rPr>
        <w:t>SÉPTIMA</w:t>
      </w:r>
      <w:r w:rsidRPr="00B469E2">
        <w:rPr>
          <w:rFonts w:ascii="Palatino Linotype" w:hAnsi="Palatino Linotype"/>
          <w:sz w:val="22"/>
          <w:szCs w:val="22"/>
        </w:rPr>
        <w:t xml:space="preserve"> SESIÓN ORDINARIA, CELEBRADA EL</w:t>
      </w:r>
      <w:r w:rsidRPr="00B469E2" w:rsidR="00013574">
        <w:rPr>
          <w:rFonts w:ascii="Palatino Linotype" w:hAnsi="Palatino Linotype"/>
          <w:sz w:val="22"/>
          <w:szCs w:val="22"/>
        </w:rPr>
        <w:t xml:space="preserve"> ONCE DE MAYO</w:t>
      </w:r>
      <w:r w:rsidRPr="00B469E2" w:rsidR="00BD7ADF">
        <w:rPr>
          <w:rFonts w:ascii="Palatino Linotype" w:hAnsi="Palatino Linotype"/>
          <w:sz w:val="22"/>
          <w:szCs w:val="22"/>
        </w:rPr>
        <w:t xml:space="preserve"> DE DOS MIL VEINTIDÓS</w:t>
      </w:r>
      <w:r w:rsidRPr="00B469E2">
        <w:rPr>
          <w:rFonts w:ascii="Palatino Linotype" w:hAnsi="Palatino Linotype"/>
          <w:sz w:val="22"/>
          <w:szCs w:val="22"/>
        </w:rPr>
        <w:t>, ANTE EL SECRETARIO TÉCNICO DEL PLENO, ALEXIS TAPIA RAMÍREZ.</w:t>
      </w:r>
    </w:p>
    <w:p w:rsidR="002F6D8B" w:rsidRDefault="002F6D8B" w14:paraId="625516B9" w14:textId="74FEFE81">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5F2D09" w:rsidR="00B469E2" w:rsidP="00B469E2" w:rsidRDefault="00B469E2" w14:paraId="75769106" w14:textId="77777777">
      <w:pPr>
        <w:spacing w:line="360" w:lineRule="auto"/>
        <w:contextualSpacing/>
        <w:jc w:val="both"/>
        <w:rPr>
          <w:rFonts w:ascii="Palatino Linotype" w:hAnsi="Palatino Linotype" w:cs="Tahoma"/>
          <w:sz w:val="22"/>
          <w:szCs w:val="22"/>
        </w:rPr>
      </w:pPr>
    </w:p>
    <w:sectPr w:rsidRPr="005F2D09" w:rsidR="00B469E2" w:rsidSect="00DB7E5F">
      <w:headerReference w:type="even" r:id="rId23"/>
      <w:headerReference w:type="default" r:id="rId24"/>
      <w:footerReference w:type="default" r:id="rId25"/>
      <w:headerReference w:type="first" r:id="rId26"/>
      <w:footerReference w:type="first" r:id="rId2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6252" w:rsidP="00B31222" w:rsidRDefault="00266252" w14:paraId="00D39DA2" w14:textId="77777777">
      <w:r>
        <w:separator/>
      </w:r>
    </w:p>
  </w:endnote>
  <w:endnote w:type="continuationSeparator" w:id="0">
    <w:p w:rsidR="00266252" w:rsidP="00B31222" w:rsidRDefault="00266252" w14:paraId="787721E7" w14:textId="77777777">
      <w:r>
        <w:continuationSeparator/>
      </w:r>
    </w:p>
  </w:endnote>
  <w:endnote w:type="continuationNotice" w:id="1">
    <w:p w:rsidR="00266252" w:rsidRDefault="00266252" w14:paraId="321724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6760DC" w:rsidRDefault="006760DC"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5908">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5908">
              <w:rPr>
                <w:b/>
                <w:bCs/>
                <w:noProof/>
              </w:rPr>
              <w:t>59</w:t>
            </w:r>
            <w:r>
              <w:rPr>
                <w:b/>
                <w:bCs/>
                <w:sz w:val="24"/>
                <w:szCs w:val="24"/>
              </w:rPr>
              <w:fldChar w:fldCharType="end"/>
            </w:r>
          </w:p>
        </w:sdtContent>
      </w:sdt>
    </w:sdtContent>
  </w:sdt>
  <w:p w:rsidR="006760DC" w:rsidRDefault="006760DC"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60DC" w:rsidRDefault="006760DC"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590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5908">
      <w:rPr>
        <w:b/>
        <w:bCs/>
        <w:noProof/>
      </w:rPr>
      <w:t>59</w:t>
    </w:r>
    <w:r>
      <w:rPr>
        <w:b/>
        <w:bCs/>
        <w:sz w:val="24"/>
        <w:szCs w:val="24"/>
      </w:rPr>
      <w:fldChar w:fldCharType="end"/>
    </w:r>
  </w:p>
  <w:p w:rsidR="006760DC" w:rsidRDefault="006760DC"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6252" w:rsidP="00B31222" w:rsidRDefault="00266252" w14:paraId="27E25662" w14:textId="77777777">
      <w:r>
        <w:separator/>
      </w:r>
    </w:p>
  </w:footnote>
  <w:footnote w:type="continuationSeparator" w:id="0">
    <w:p w:rsidR="00266252" w:rsidP="00B31222" w:rsidRDefault="00266252" w14:paraId="1D747990" w14:textId="77777777">
      <w:r>
        <w:continuationSeparator/>
      </w:r>
    </w:p>
  </w:footnote>
  <w:footnote w:type="continuationNotice" w:id="1">
    <w:p w:rsidR="00266252" w:rsidRDefault="00266252" w14:paraId="74B6E31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60DC" w:rsidRDefault="002F6D8B"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6760DC" w:rsidTr="00202DB8" w14:paraId="70F3064E" w14:textId="77777777">
      <w:trPr>
        <w:trHeight w:val="1435"/>
      </w:trPr>
      <w:tc>
        <w:tcPr>
          <w:tcW w:w="2835" w:type="dxa"/>
          <w:shd w:val="clear" w:color="auto" w:fill="auto"/>
        </w:tcPr>
        <w:p w:rsidRPr="005C106F" w:rsidR="006760DC" w:rsidP="00EF4A64" w:rsidRDefault="006760DC"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6760DC" w:rsidP="005743D2" w:rsidRDefault="006760DC"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6760DC" w:rsidTr="00DD46E6" w14:paraId="7562D8B9" w14:textId="77777777">
            <w:trPr>
              <w:trHeight w:val="144"/>
            </w:trPr>
            <w:tc>
              <w:tcPr>
                <w:tcW w:w="2727" w:type="dxa"/>
              </w:tcPr>
              <w:p w:rsidRPr="00431A70" w:rsidR="006760DC" w:rsidP="00E43A0F" w:rsidRDefault="006760DC"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6760DC" w:rsidP="005F13CF" w:rsidRDefault="006760DC" w14:paraId="3ACA13B5" w14:textId="04D2C3D5">
                <w:pPr>
                  <w:tabs>
                    <w:tab w:val="right" w:pos="8838"/>
                  </w:tabs>
                  <w:ind w:left="-106" w:right="171"/>
                  <w:jc w:val="both"/>
                  <w:rPr>
                    <w:rFonts w:ascii="Palatino Linotype" w:hAnsi="Palatino Linotype" w:eastAsia="Calibri" w:cs="Tahoma"/>
                    <w:b/>
                    <w:bCs/>
                    <w:sz w:val="22"/>
                    <w:szCs w:val="22"/>
                    <w:lang w:eastAsia="en-US"/>
                  </w:rPr>
                </w:pPr>
                <w:r w:rsidRPr="005C231D">
                  <w:rPr>
                    <w:rFonts w:ascii="Palatino Linotype" w:hAnsi="Palatino Linotype" w:eastAsia="Calibri" w:cs="Tahoma"/>
                    <w:b/>
                    <w:bCs/>
                    <w:sz w:val="22"/>
                    <w:szCs w:val="22"/>
                    <w:lang w:eastAsia="en-US"/>
                  </w:rPr>
                  <w:t>01111/INFOEM/IP/RR/2022</w:t>
                </w:r>
              </w:p>
            </w:tc>
          </w:tr>
          <w:tr w:rsidR="006760DC" w:rsidTr="00DD46E6" w14:paraId="43905939" w14:textId="77777777">
            <w:trPr>
              <w:trHeight w:val="283"/>
            </w:trPr>
            <w:tc>
              <w:tcPr>
                <w:tcW w:w="2727" w:type="dxa"/>
              </w:tcPr>
              <w:p w:rsidRPr="00431A70" w:rsidR="006760DC" w:rsidP="00E43A0F" w:rsidRDefault="006760DC"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6760DC" w:rsidP="005F13CF" w:rsidRDefault="006760DC" w14:paraId="4ECDADC6" w14:textId="76D04D58">
                <w:pPr>
                  <w:tabs>
                    <w:tab w:val="left" w:pos="2834"/>
                    <w:tab w:val="right" w:pos="8838"/>
                  </w:tabs>
                  <w:ind w:left="-106" w:right="171"/>
                  <w:jc w:val="both"/>
                  <w:rPr>
                    <w:rFonts w:ascii="Palatino Linotype" w:hAnsi="Palatino Linotype" w:eastAsia="Calibri" w:cs="Tahoma"/>
                    <w:bCs/>
                    <w:sz w:val="22"/>
                    <w:szCs w:val="22"/>
                    <w:lang w:eastAsia="en-US"/>
                  </w:rPr>
                </w:pPr>
                <w:r w:rsidRPr="005C231D">
                  <w:rPr>
                    <w:rFonts w:ascii="Palatino Linotype" w:hAnsi="Palatino Linotype" w:eastAsia="Calibri" w:cs="Tahoma"/>
                    <w:bCs/>
                    <w:sz w:val="22"/>
                    <w:szCs w:val="22"/>
                    <w:lang w:eastAsia="en-US"/>
                  </w:rPr>
                  <w:t>Ayuntamiento de Villa Victoria</w:t>
                </w:r>
              </w:p>
            </w:tc>
          </w:tr>
          <w:tr w:rsidR="006760DC" w:rsidTr="00DD46E6" w14:paraId="5658CE71" w14:textId="77777777">
            <w:trPr>
              <w:trHeight w:val="283"/>
            </w:trPr>
            <w:tc>
              <w:tcPr>
                <w:tcW w:w="2727" w:type="dxa"/>
              </w:tcPr>
              <w:p w:rsidRPr="00431A70" w:rsidR="006760DC" w:rsidP="00E43A0F" w:rsidRDefault="006760DC"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6760DC" w:rsidP="005F13CF" w:rsidRDefault="006760DC"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6760DC" w:rsidP="005743D2" w:rsidRDefault="006760DC" w14:paraId="27F4AF3A" w14:textId="77777777">
          <w:pPr>
            <w:tabs>
              <w:tab w:val="right" w:pos="8838"/>
            </w:tabs>
            <w:ind w:left="-28"/>
            <w:jc w:val="both"/>
            <w:rPr>
              <w:rFonts w:ascii="Arial" w:hAnsi="Arial" w:eastAsia="Calibri" w:cs="Arial"/>
              <w:b/>
              <w:sz w:val="22"/>
              <w:szCs w:val="22"/>
              <w:lang w:eastAsia="en-US"/>
            </w:rPr>
          </w:pPr>
        </w:p>
      </w:tc>
    </w:tr>
  </w:tbl>
  <w:p w:rsidRPr="00443C6B" w:rsidR="006760DC" w:rsidP="00EF4A64" w:rsidRDefault="002F6D8B"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6760DC" w:rsidTr="368047B8" w14:paraId="260C3287" w14:textId="77777777">
      <w:trPr>
        <w:trHeight w:val="1435"/>
      </w:trPr>
      <w:tc>
        <w:tcPr>
          <w:tcW w:w="2835" w:type="dxa"/>
          <w:shd w:val="clear" w:color="auto" w:fill="auto"/>
          <w:tcMar/>
        </w:tcPr>
        <w:p w:rsidRPr="00330DA7" w:rsidR="006760DC" w:rsidP="00DB7E5F" w:rsidRDefault="006760DC"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6760DC" w:rsidTr="368047B8" w14:paraId="70AEE1B2" w14:textId="77777777">
            <w:trPr>
              <w:trHeight w:val="144"/>
            </w:trPr>
            <w:tc>
              <w:tcPr>
                <w:tcW w:w="2727" w:type="dxa"/>
                <w:tcMar/>
              </w:tcPr>
              <w:p w:rsidRPr="00431A70" w:rsidR="006760DC" w:rsidP="00844CB5" w:rsidRDefault="006760DC"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6760DC" w:rsidP="005F13CF" w:rsidRDefault="006760DC" w14:paraId="724C358A" w14:textId="1CD4861A">
                <w:pPr>
                  <w:tabs>
                    <w:tab w:val="right" w:pos="8838"/>
                  </w:tabs>
                  <w:ind w:left="-106" w:right="-105"/>
                  <w:jc w:val="both"/>
                  <w:rPr>
                    <w:rFonts w:ascii="Palatino Linotype" w:hAnsi="Palatino Linotype" w:eastAsia="Calibri" w:cs="Tahoma"/>
                    <w:b/>
                    <w:bCs/>
                    <w:sz w:val="22"/>
                    <w:szCs w:val="22"/>
                    <w:lang w:eastAsia="en-US"/>
                  </w:rPr>
                </w:pPr>
                <w:r w:rsidRPr="005C231D">
                  <w:rPr>
                    <w:rFonts w:ascii="Palatino Linotype" w:hAnsi="Palatino Linotype" w:eastAsia="Calibri" w:cs="Tahoma"/>
                    <w:b/>
                    <w:bCs/>
                    <w:sz w:val="22"/>
                    <w:szCs w:val="22"/>
                    <w:lang w:eastAsia="en-US"/>
                  </w:rPr>
                  <w:t>01111/INFOEM/IP/RR/2022</w:t>
                </w:r>
              </w:p>
            </w:tc>
          </w:tr>
          <w:tr w:rsidRPr="00286D0C" w:rsidR="006760DC" w:rsidTr="368047B8" w14:paraId="167D5D24" w14:textId="77777777">
            <w:trPr>
              <w:trHeight w:val="144"/>
            </w:trPr>
            <w:tc>
              <w:tcPr>
                <w:tcW w:w="2727" w:type="dxa"/>
                <w:tcMar/>
              </w:tcPr>
              <w:p w:rsidRPr="00431A70" w:rsidR="006760DC" w:rsidP="009A7587" w:rsidRDefault="006760DC"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6760DC" w:rsidP="368047B8" w:rsidRDefault="002F6D8B" w14:paraId="4EFE8D3E" w14:textId="3AB07603">
                <w:pPr>
                  <w:tabs>
                    <w:tab w:val="left" w:pos="3122"/>
                    <w:tab w:val="right" w:pos="8838"/>
                  </w:tabs>
                  <w:ind w:left="-106" w:right="-105"/>
                  <w:jc w:val="both"/>
                  <w:rPr>
                    <w:rFonts w:ascii="Palatino Linotype" w:hAnsi="Palatino Linotype" w:eastAsia="Calibri" w:cs="Tahoma"/>
                    <w:sz w:val="22"/>
                    <w:szCs w:val="22"/>
                    <w:highlight w:val="black"/>
                    <w:lang w:val="es-MX" w:eastAsia="en-US"/>
                  </w:rPr>
                </w:pPr>
                <w:r w:rsidRPr="368047B8" w:rsidR="368047B8">
                  <w:rPr>
                    <w:rFonts w:ascii="Palatino Linotype" w:hAnsi="Palatino Linotype" w:eastAsia="Calibri" w:cs="Tahoma"/>
                    <w:sz w:val="22"/>
                    <w:szCs w:val="22"/>
                    <w:highlight w:val="black"/>
                    <w:lang w:val="es-MX" w:eastAsia="en-US"/>
                  </w:rPr>
                  <w:t>XXXXXXXXXXXXXXXXX</w:t>
                </w:r>
              </w:p>
            </w:tc>
          </w:tr>
          <w:tr w:rsidRPr="00431A70" w:rsidR="006760DC" w:rsidTr="368047B8" w14:paraId="63620DE8" w14:textId="77777777">
            <w:trPr>
              <w:trHeight w:val="283"/>
            </w:trPr>
            <w:tc>
              <w:tcPr>
                <w:tcW w:w="2727" w:type="dxa"/>
                <w:tcMar/>
              </w:tcPr>
              <w:p w:rsidRPr="00431A70" w:rsidR="006760DC" w:rsidP="009A7587" w:rsidRDefault="006760DC"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6760DC" w:rsidP="005F13CF" w:rsidRDefault="006760DC" w14:paraId="3CCB6EAF" w14:textId="4CA209CB">
                <w:pPr>
                  <w:tabs>
                    <w:tab w:val="left" w:pos="2834"/>
                    <w:tab w:val="right" w:pos="8838"/>
                  </w:tabs>
                  <w:ind w:left="-106" w:right="-105"/>
                  <w:jc w:val="both"/>
                  <w:rPr>
                    <w:rFonts w:ascii="Palatino Linotype" w:hAnsi="Palatino Linotype" w:eastAsia="Calibri" w:cs="Tahoma"/>
                    <w:bCs/>
                    <w:sz w:val="22"/>
                    <w:szCs w:val="22"/>
                    <w:lang w:eastAsia="en-US"/>
                  </w:rPr>
                </w:pPr>
                <w:r w:rsidRPr="005C231D">
                  <w:rPr>
                    <w:rFonts w:ascii="Palatino Linotype" w:hAnsi="Palatino Linotype" w:eastAsia="Calibri" w:cs="Tahoma"/>
                    <w:bCs/>
                    <w:sz w:val="22"/>
                    <w:szCs w:val="22"/>
                    <w:lang w:eastAsia="en-US"/>
                  </w:rPr>
                  <w:t>Ayuntamiento de Villa Victoria</w:t>
                </w:r>
              </w:p>
            </w:tc>
          </w:tr>
          <w:tr w:rsidRPr="00431A70" w:rsidR="006760DC" w:rsidTr="368047B8" w14:paraId="5EB306D6" w14:textId="77777777">
            <w:trPr>
              <w:trHeight w:val="283"/>
            </w:trPr>
            <w:tc>
              <w:tcPr>
                <w:tcW w:w="2727" w:type="dxa"/>
                <w:tcMar/>
              </w:tcPr>
              <w:p w:rsidRPr="00431A70" w:rsidR="006760DC" w:rsidP="009A7587" w:rsidRDefault="006760DC"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6760DC" w:rsidP="005F13CF" w:rsidRDefault="006760DC"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6760DC" w:rsidP="00DB7E5F" w:rsidRDefault="006760DC" w14:paraId="151A1E61" w14:textId="77777777">
          <w:pPr>
            <w:tabs>
              <w:tab w:val="right" w:pos="8838"/>
            </w:tabs>
            <w:ind w:left="-28"/>
            <w:jc w:val="both"/>
            <w:rPr>
              <w:rFonts w:ascii="Arial" w:hAnsi="Arial" w:eastAsia="Calibri" w:cs="Arial"/>
              <w:b/>
              <w:sz w:val="22"/>
              <w:szCs w:val="22"/>
              <w:lang w:eastAsia="en-US"/>
            </w:rPr>
          </w:pPr>
        </w:p>
      </w:tc>
    </w:tr>
  </w:tbl>
  <w:p w:rsidRPr="00330DA7" w:rsidR="006760DC" w:rsidP="00B727C5" w:rsidRDefault="002F6D8B"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88A5816"/>
    <w:multiLevelType w:val="hybridMultilevel"/>
    <w:tmpl w:val="84146AFC"/>
    <w:lvl w:ilvl="0" w:tplc="F38CCF9E">
      <w:start w:val="13"/>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04971ED"/>
    <w:multiLevelType w:val="multilevel"/>
    <w:tmpl w:val="AD760730"/>
    <w:lvl w:ilvl="0">
      <w:start w:val="1"/>
      <w:numFmt w:val="decimal"/>
      <w:lvlText w:val="%1."/>
      <w:lvlJc w:val="left"/>
      <w:pPr>
        <w:ind w:left="851" w:hanging="360"/>
      </w:pPr>
      <w:rPr>
        <w:sz w:val="22"/>
        <w:szCs w:val="22"/>
      </w:rPr>
    </w:lvl>
    <w:lvl w:ilvl="1">
      <w:start w:val="1"/>
      <w:numFmt w:val="decimal"/>
      <w:lvlText w:val="%1.%2."/>
      <w:lvlJc w:val="left"/>
      <w:pPr>
        <w:ind w:left="1283" w:hanging="432"/>
      </w:pPr>
    </w:lvl>
    <w:lvl w:ilvl="2">
      <w:start w:val="1"/>
      <w:numFmt w:val="decimal"/>
      <w:lvlText w:val="%1.%2.%3."/>
      <w:lvlJc w:val="left"/>
      <w:pPr>
        <w:ind w:left="1715" w:hanging="504"/>
      </w:p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4" w15:restartNumberingAfterBreak="0">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910A45"/>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939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114C3"/>
    <w:multiLevelType w:val="hybridMultilevel"/>
    <w:tmpl w:val="8D50D49E"/>
    <w:lvl w:ilvl="0" w:tplc="FA70547C">
      <w:start w:val="1"/>
      <w:numFmt w:val="upperRoman"/>
      <w:lvlText w:val="%1."/>
      <w:lvlJc w:val="left"/>
      <w:pPr>
        <w:ind w:left="1428" w:hanging="720"/>
      </w:pPr>
      <w:rPr>
        <w:rFonts w:hint="default" w:ascii="Times New Roman" w:hAnsi="Times New Roman"/>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D7C43F3"/>
    <w:multiLevelType w:val="hybridMultilevel"/>
    <w:tmpl w:val="9654C3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F47B7F"/>
    <w:multiLevelType w:val="hybridMultilevel"/>
    <w:tmpl w:val="9654C3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86247"/>
    <w:multiLevelType w:val="hybridMultilevel"/>
    <w:tmpl w:val="CB2AA392"/>
    <w:lvl w:ilvl="0" w:tplc="90A6A5DC">
      <w:start w:val="1"/>
      <w:numFmt w:val="decimal"/>
      <w:lvlText w:val="%1."/>
      <w:lvlJc w:val="left"/>
      <w:pPr>
        <w:ind w:left="720" w:hanging="360"/>
      </w:pPr>
      <w:rPr>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60745"/>
    <w:multiLevelType w:val="hybridMultilevel"/>
    <w:tmpl w:val="9918B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E530DB"/>
    <w:multiLevelType w:val="hybridMultilevel"/>
    <w:tmpl w:val="27B6CA58"/>
    <w:lvl w:ilvl="0" w:tplc="080A000F">
      <w:start w:val="1"/>
      <w:numFmt w:val="decimal"/>
      <w:lvlText w:val="%1."/>
      <w:lvlJc w:val="left"/>
      <w:pPr>
        <w:ind w:left="720" w:hanging="360"/>
      </w:pPr>
      <w:rPr>
        <w:rFonts w:hint="default" w:eastAsia="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A406C0"/>
    <w:multiLevelType w:val="hybridMultilevel"/>
    <w:tmpl w:val="27B6CA58"/>
    <w:lvl w:ilvl="0" w:tplc="080A000F">
      <w:start w:val="1"/>
      <w:numFmt w:val="decimal"/>
      <w:lvlText w:val="%1."/>
      <w:lvlJc w:val="left"/>
      <w:pPr>
        <w:ind w:left="720" w:hanging="360"/>
      </w:pPr>
      <w:rPr>
        <w:rFonts w:hint="default" w:eastAsia="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413D0BF1"/>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0" w15:restartNumberingAfterBreak="0">
    <w:nsid w:val="42A91DB3"/>
    <w:multiLevelType w:val="hybridMultilevel"/>
    <w:tmpl w:val="B49666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FB5E79"/>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91B4951"/>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3A52B7"/>
    <w:multiLevelType w:val="hybridMultilevel"/>
    <w:tmpl w:val="15244946"/>
    <w:lvl w:ilvl="0" w:tplc="037E4D40">
      <w:start w:val="2"/>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E4B6866"/>
    <w:multiLevelType w:val="hybridMultilevel"/>
    <w:tmpl w:val="F3E65D6C"/>
    <w:lvl w:ilvl="0" w:tplc="723CD4E6">
      <w:start w:val="3"/>
      <w:numFmt w:val="bullet"/>
      <w:lvlText w:val="-"/>
      <w:lvlJc w:val="left"/>
      <w:pPr>
        <w:ind w:left="720" w:hanging="360"/>
      </w:pPr>
      <w:rPr>
        <w:rFonts w:hint="default" w:ascii="Palatino Linotype" w:hAnsi="Palatino Linotype" w:eastAsia="Times New Roman" w:cs="Tahoma"/>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7" w15:restartNumberingAfterBreak="0">
    <w:nsid w:val="52C1102F"/>
    <w:multiLevelType w:val="hybridMultilevel"/>
    <w:tmpl w:val="B30ED368"/>
    <w:lvl w:ilvl="0" w:tplc="8A80E0C6">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8"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56B74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355389"/>
    <w:multiLevelType w:val="hybridMultilevel"/>
    <w:tmpl w:val="C4DCD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89002F3"/>
    <w:multiLevelType w:val="multilevel"/>
    <w:tmpl w:val="8F60F7B6"/>
    <w:lvl w:ilvl="0">
      <w:start w:val="2"/>
      <w:numFmt w:val="decimal"/>
      <w:lvlText w:val="%1"/>
      <w:lvlJc w:val="left"/>
      <w:pPr>
        <w:ind w:left="360" w:hanging="360"/>
      </w:pPr>
      <w:rPr>
        <w:rFonts w:hint="default" w:cs="Arial"/>
        <w:sz w:val="20"/>
      </w:rPr>
    </w:lvl>
    <w:lvl w:ilvl="1">
      <w:start w:val="1"/>
      <w:numFmt w:val="decimal"/>
      <w:lvlText w:val="%1.%2"/>
      <w:lvlJc w:val="left"/>
      <w:pPr>
        <w:ind w:left="1080" w:hanging="360"/>
      </w:pPr>
      <w:rPr>
        <w:rFonts w:hint="default" w:cs="Arial"/>
        <w:sz w:val="20"/>
      </w:rPr>
    </w:lvl>
    <w:lvl w:ilvl="2">
      <w:start w:val="1"/>
      <w:numFmt w:val="decimal"/>
      <w:lvlText w:val="%1.%2.%3"/>
      <w:lvlJc w:val="left"/>
      <w:pPr>
        <w:ind w:left="2160" w:hanging="720"/>
      </w:pPr>
      <w:rPr>
        <w:rFonts w:hint="default" w:cs="Arial"/>
        <w:sz w:val="20"/>
      </w:rPr>
    </w:lvl>
    <w:lvl w:ilvl="3">
      <w:start w:val="1"/>
      <w:numFmt w:val="decimal"/>
      <w:lvlText w:val="%1.%2.%3.%4"/>
      <w:lvlJc w:val="left"/>
      <w:pPr>
        <w:ind w:left="2880" w:hanging="720"/>
      </w:pPr>
      <w:rPr>
        <w:rFonts w:hint="default" w:cs="Arial"/>
        <w:sz w:val="20"/>
      </w:rPr>
    </w:lvl>
    <w:lvl w:ilvl="4">
      <w:start w:val="1"/>
      <w:numFmt w:val="decimal"/>
      <w:lvlText w:val="%1.%2.%3.%4.%5"/>
      <w:lvlJc w:val="left"/>
      <w:pPr>
        <w:ind w:left="3960" w:hanging="1080"/>
      </w:pPr>
      <w:rPr>
        <w:rFonts w:hint="default" w:cs="Arial"/>
        <w:sz w:val="20"/>
      </w:rPr>
    </w:lvl>
    <w:lvl w:ilvl="5">
      <w:start w:val="1"/>
      <w:numFmt w:val="decimal"/>
      <w:lvlText w:val="%1.%2.%3.%4.%5.%6"/>
      <w:lvlJc w:val="left"/>
      <w:pPr>
        <w:ind w:left="4680" w:hanging="1080"/>
      </w:pPr>
      <w:rPr>
        <w:rFonts w:hint="default" w:cs="Arial"/>
        <w:sz w:val="20"/>
      </w:rPr>
    </w:lvl>
    <w:lvl w:ilvl="6">
      <w:start w:val="1"/>
      <w:numFmt w:val="decimal"/>
      <w:lvlText w:val="%1.%2.%3.%4.%5.%6.%7"/>
      <w:lvlJc w:val="left"/>
      <w:pPr>
        <w:ind w:left="5400" w:hanging="1080"/>
      </w:pPr>
      <w:rPr>
        <w:rFonts w:hint="default" w:cs="Arial"/>
        <w:sz w:val="20"/>
      </w:rPr>
    </w:lvl>
    <w:lvl w:ilvl="7">
      <w:start w:val="1"/>
      <w:numFmt w:val="decimal"/>
      <w:lvlText w:val="%1.%2.%3.%4.%5.%6.%7.%8"/>
      <w:lvlJc w:val="left"/>
      <w:pPr>
        <w:ind w:left="6480" w:hanging="1440"/>
      </w:pPr>
      <w:rPr>
        <w:rFonts w:hint="default" w:cs="Arial"/>
        <w:sz w:val="20"/>
      </w:rPr>
    </w:lvl>
    <w:lvl w:ilvl="8">
      <w:start w:val="1"/>
      <w:numFmt w:val="decimal"/>
      <w:lvlText w:val="%1.%2.%3.%4.%5.%6.%7.%8.%9"/>
      <w:lvlJc w:val="left"/>
      <w:pPr>
        <w:ind w:left="7200" w:hanging="1440"/>
      </w:pPr>
      <w:rPr>
        <w:rFonts w:hint="default" w:cs="Arial"/>
        <w:sz w:val="20"/>
      </w:rPr>
    </w:lvl>
  </w:abstractNum>
  <w:abstractNum w:abstractNumId="32" w15:restartNumberingAfterBreak="0">
    <w:nsid w:val="79D412C2"/>
    <w:multiLevelType w:val="hybridMultilevel"/>
    <w:tmpl w:val="6D5285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97899939">
    <w:abstractNumId w:val="0"/>
  </w:num>
  <w:num w:numId="2" w16cid:durableId="1965118010">
    <w:abstractNumId w:val="2"/>
  </w:num>
  <w:num w:numId="3" w16cid:durableId="99643473">
    <w:abstractNumId w:val="22"/>
  </w:num>
  <w:num w:numId="4" w16cid:durableId="1972248384">
    <w:abstractNumId w:val="33"/>
  </w:num>
  <w:num w:numId="5" w16cid:durableId="371536642">
    <w:abstractNumId w:val="25"/>
  </w:num>
  <w:num w:numId="6" w16cid:durableId="1684477712">
    <w:abstractNumId w:val="11"/>
  </w:num>
  <w:num w:numId="7" w16cid:durableId="2115201207">
    <w:abstractNumId w:val="18"/>
  </w:num>
  <w:num w:numId="8" w16cid:durableId="619651953">
    <w:abstractNumId w:val="21"/>
  </w:num>
  <w:num w:numId="9" w16cid:durableId="866482829">
    <w:abstractNumId w:val="23"/>
  </w:num>
  <w:num w:numId="10" w16cid:durableId="523831894">
    <w:abstractNumId w:val="5"/>
  </w:num>
  <w:num w:numId="11" w16cid:durableId="1643346229">
    <w:abstractNumId w:val="29"/>
  </w:num>
  <w:num w:numId="12" w16cid:durableId="1122697711">
    <w:abstractNumId w:val="20"/>
  </w:num>
  <w:num w:numId="13" w16cid:durableId="1641180991">
    <w:abstractNumId w:val="27"/>
  </w:num>
  <w:num w:numId="14" w16cid:durableId="284967764">
    <w:abstractNumId w:val="30"/>
  </w:num>
  <w:num w:numId="15" w16cid:durableId="77286908">
    <w:abstractNumId w:val="32"/>
  </w:num>
  <w:num w:numId="16" w16cid:durableId="889727281">
    <w:abstractNumId w:val="16"/>
  </w:num>
  <w:num w:numId="17" w16cid:durableId="2048216593">
    <w:abstractNumId w:val="17"/>
  </w:num>
  <w:num w:numId="18" w16cid:durableId="1065682004">
    <w:abstractNumId w:val="6"/>
  </w:num>
  <w:num w:numId="19" w16cid:durableId="944577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9557799">
    <w:abstractNumId w:val="7"/>
  </w:num>
  <w:num w:numId="21" w16cid:durableId="780296840">
    <w:abstractNumId w:val="1"/>
  </w:num>
  <w:num w:numId="22" w16cid:durableId="615719579">
    <w:abstractNumId w:val="15"/>
  </w:num>
  <w:num w:numId="23" w16cid:durableId="1105734012">
    <w:abstractNumId w:val="14"/>
  </w:num>
  <w:num w:numId="24" w16cid:durableId="2053337263">
    <w:abstractNumId w:val="24"/>
  </w:num>
  <w:num w:numId="25" w16cid:durableId="1852647433">
    <w:abstractNumId w:val="3"/>
  </w:num>
  <w:num w:numId="26" w16cid:durableId="855272725">
    <w:abstractNumId w:val="34"/>
  </w:num>
  <w:num w:numId="27" w16cid:durableId="1089694231">
    <w:abstractNumId w:val="12"/>
  </w:num>
  <w:num w:numId="28" w16cid:durableId="895625356">
    <w:abstractNumId w:val="13"/>
  </w:num>
  <w:num w:numId="29" w16cid:durableId="509568318">
    <w:abstractNumId w:val="28"/>
  </w:num>
  <w:num w:numId="30" w16cid:durableId="1437408273">
    <w:abstractNumId w:val="19"/>
  </w:num>
  <w:num w:numId="31" w16cid:durableId="757361458">
    <w:abstractNumId w:val="4"/>
  </w:num>
  <w:num w:numId="32" w16cid:durableId="862741262">
    <w:abstractNumId w:val="10"/>
  </w:num>
  <w:num w:numId="33" w16cid:durableId="1491404765">
    <w:abstractNumId w:val="26"/>
  </w:num>
  <w:num w:numId="34" w16cid:durableId="1970282418">
    <w:abstractNumId w:val="9"/>
  </w:num>
  <w:num w:numId="35" w16cid:durableId="517232897">
    <w:abstractNumId w:val="26"/>
  </w:num>
  <w:num w:numId="36" w16cid:durableId="648091950">
    <w:abstractNumId w:val="31"/>
  </w:num>
  <w:num w:numId="37" w16cid:durableId="169904235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3F86"/>
    <w:rsid w:val="0000485A"/>
    <w:rsid w:val="00006543"/>
    <w:rsid w:val="0000679E"/>
    <w:rsid w:val="00007336"/>
    <w:rsid w:val="00010426"/>
    <w:rsid w:val="000106AE"/>
    <w:rsid w:val="00013291"/>
    <w:rsid w:val="00013574"/>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1692"/>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487"/>
    <w:rsid w:val="00045736"/>
    <w:rsid w:val="00045F17"/>
    <w:rsid w:val="0004646B"/>
    <w:rsid w:val="0004735D"/>
    <w:rsid w:val="00047C1B"/>
    <w:rsid w:val="00050696"/>
    <w:rsid w:val="00051243"/>
    <w:rsid w:val="00051E32"/>
    <w:rsid w:val="000523BB"/>
    <w:rsid w:val="000528E6"/>
    <w:rsid w:val="0005422F"/>
    <w:rsid w:val="00054C54"/>
    <w:rsid w:val="00055361"/>
    <w:rsid w:val="0005616A"/>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457"/>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2283"/>
    <w:rsid w:val="000C27CA"/>
    <w:rsid w:val="000C379A"/>
    <w:rsid w:val="000C3B64"/>
    <w:rsid w:val="000C3DBF"/>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D18"/>
    <w:rsid w:val="000F7FD8"/>
    <w:rsid w:val="001004F1"/>
    <w:rsid w:val="00100BAC"/>
    <w:rsid w:val="00100BC8"/>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4DDC"/>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5FD5"/>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911"/>
    <w:rsid w:val="001E4C89"/>
    <w:rsid w:val="001E53C2"/>
    <w:rsid w:val="001E548E"/>
    <w:rsid w:val="001E6357"/>
    <w:rsid w:val="001E6816"/>
    <w:rsid w:val="001E6FC5"/>
    <w:rsid w:val="001E745E"/>
    <w:rsid w:val="001E79DE"/>
    <w:rsid w:val="001F0E9C"/>
    <w:rsid w:val="001F0EB8"/>
    <w:rsid w:val="001F0F7D"/>
    <w:rsid w:val="001F11FF"/>
    <w:rsid w:val="001F1540"/>
    <w:rsid w:val="001F18F9"/>
    <w:rsid w:val="001F1AF0"/>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252"/>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744"/>
    <w:rsid w:val="00286D0C"/>
    <w:rsid w:val="00287034"/>
    <w:rsid w:val="002911B0"/>
    <w:rsid w:val="002913B4"/>
    <w:rsid w:val="00291EFE"/>
    <w:rsid w:val="00292118"/>
    <w:rsid w:val="002922A1"/>
    <w:rsid w:val="002933B7"/>
    <w:rsid w:val="00293491"/>
    <w:rsid w:val="0029499F"/>
    <w:rsid w:val="00295178"/>
    <w:rsid w:val="002953A6"/>
    <w:rsid w:val="00295F53"/>
    <w:rsid w:val="002A0FB8"/>
    <w:rsid w:val="002A116B"/>
    <w:rsid w:val="002A169A"/>
    <w:rsid w:val="002A195C"/>
    <w:rsid w:val="002A1B97"/>
    <w:rsid w:val="002A2946"/>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565"/>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42"/>
    <w:rsid w:val="002E3755"/>
    <w:rsid w:val="002E3FCF"/>
    <w:rsid w:val="002E4059"/>
    <w:rsid w:val="002E5015"/>
    <w:rsid w:val="002E6418"/>
    <w:rsid w:val="002E7343"/>
    <w:rsid w:val="002E7ACF"/>
    <w:rsid w:val="002F072D"/>
    <w:rsid w:val="002F0C1A"/>
    <w:rsid w:val="002F0CE9"/>
    <w:rsid w:val="002F1E5A"/>
    <w:rsid w:val="002F3BD0"/>
    <w:rsid w:val="002F58D8"/>
    <w:rsid w:val="002F6D8B"/>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03B"/>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0711"/>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CDD"/>
    <w:rsid w:val="00381EE0"/>
    <w:rsid w:val="00382696"/>
    <w:rsid w:val="0038301E"/>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5B6"/>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65F7"/>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4A8"/>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295"/>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AB"/>
    <w:rsid w:val="004A0BB0"/>
    <w:rsid w:val="004A1745"/>
    <w:rsid w:val="004A1B57"/>
    <w:rsid w:val="004A1FC1"/>
    <w:rsid w:val="004A2095"/>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F68"/>
    <w:rsid w:val="004C7E83"/>
    <w:rsid w:val="004D0624"/>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5B0"/>
    <w:rsid w:val="004F7C3E"/>
    <w:rsid w:val="00501276"/>
    <w:rsid w:val="005014BB"/>
    <w:rsid w:val="00501A0B"/>
    <w:rsid w:val="00502502"/>
    <w:rsid w:val="005028CC"/>
    <w:rsid w:val="005070C3"/>
    <w:rsid w:val="00510D32"/>
    <w:rsid w:val="00510E39"/>
    <w:rsid w:val="00511FA0"/>
    <w:rsid w:val="0051276F"/>
    <w:rsid w:val="005130AC"/>
    <w:rsid w:val="00516AB7"/>
    <w:rsid w:val="00517427"/>
    <w:rsid w:val="00520C2F"/>
    <w:rsid w:val="00521ADB"/>
    <w:rsid w:val="005220BE"/>
    <w:rsid w:val="00522151"/>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3749D"/>
    <w:rsid w:val="00537CAA"/>
    <w:rsid w:val="00540E5A"/>
    <w:rsid w:val="00541AB7"/>
    <w:rsid w:val="005423DD"/>
    <w:rsid w:val="00542B7D"/>
    <w:rsid w:val="00542D5F"/>
    <w:rsid w:val="005435DE"/>
    <w:rsid w:val="00543AD3"/>
    <w:rsid w:val="005441AD"/>
    <w:rsid w:val="00544B35"/>
    <w:rsid w:val="00544C28"/>
    <w:rsid w:val="00545BAC"/>
    <w:rsid w:val="005462BA"/>
    <w:rsid w:val="00546769"/>
    <w:rsid w:val="00546BAE"/>
    <w:rsid w:val="00546C4E"/>
    <w:rsid w:val="005475F1"/>
    <w:rsid w:val="00547D7E"/>
    <w:rsid w:val="00550418"/>
    <w:rsid w:val="005504F6"/>
    <w:rsid w:val="00550C0B"/>
    <w:rsid w:val="00552EBD"/>
    <w:rsid w:val="00553405"/>
    <w:rsid w:val="00553827"/>
    <w:rsid w:val="00553A6B"/>
    <w:rsid w:val="00554015"/>
    <w:rsid w:val="005540A8"/>
    <w:rsid w:val="005544AF"/>
    <w:rsid w:val="0055517A"/>
    <w:rsid w:val="00555EAE"/>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20D"/>
    <w:rsid w:val="00582A99"/>
    <w:rsid w:val="00583228"/>
    <w:rsid w:val="005833E5"/>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97739"/>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31D"/>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5E4"/>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74A"/>
    <w:rsid w:val="00670A43"/>
    <w:rsid w:val="00671AE7"/>
    <w:rsid w:val="0067227D"/>
    <w:rsid w:val="00673DD4"/>
    <w:rsid w:val="00674AEB"/>
    <w:rsid w:val="006755B4"/>
    <w:rsid w:val="00675FFF"/>
    <w:rsid w:val="006760DC"/>
    <w:rsid w:val="0067655A"/>
    <w:rsid w:val="00676DA4"/>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198"/>
    <w:rsid w:val="00693462"/>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7B7"/>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5635"/>
    <w:rsid w:val="006F6CA7"/>
    <w:rsid w:val="006F7E51"/>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4D1"/>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07D"/>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493"/>
    <w:rsid w:val="007A1632"/>
    <w:rsid w:val="007A1E47"/>
    <w:rsid w:val="007A2086"/>
    <w:rsid w:val="007A2F67"/>
    <w:rsid w:val="007A2FBD"/>
    <w:rsid w:val="007A3918"/>
    <w:rsid w:val="007A409E"/>
    <w:rsid w:val="007A4296"/>
    <w:rsid w:val="007A43AB"/>
    <w:rsid w:val="007A4F91"/>
    <w:rsid w:val="007A5398"/>
    <w:rsid w:val="007A5C59"/>
    <w:rsid w:val="007A5E79"/>
    <w:rsid w:val="007A67A6"/>
    <w:rsid w:val="007B00A0"/>
    <w:rsid w:val="007B0C10"/>
    <w:rsid w:val="007B0E89"/>
    <w:rsid w:val="007B1EA4"/>
    <w:rsid w:val="007B2C38"/>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37AD"/>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0613"/>
    <w:rsid w:val="007F2109"/>
    <w:rsid w:val="007F21C5"/>
    <w:rsid w:val="007F26EE"/>
    <w:rsid w:val="007F3889"/>
    <w:rsid w:val="007F3EF1"/>
    <w:rsid w:val="007F4EB7"/>
    <w:rsid w:val="007F6BB1"/>
    <w:rsid w:val="007F70A0"/>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7E5"/>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FAA"/>
    <w:rsid w:val="008373C0"/>
    <w:rsid w:val="00837E18"/>
    <w:rsid w:val="008402A5"/>
    <w:rsid w:val="008407B9"/>
    <w:rsid w:val="0084105A"/>
    <w:rsid w:val="0084145F"/>
    <w:rsid w:val="00841DA2"/>
    <w:rsid w:val="00841FD0"/>
    <w:rsid w:val="008429DF"/>
    <w:rsid w:val="00844CB5"/>
    <w:rsid w:val="008458F6"/>
    <w:rsid w:val="00845908"/>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4C8"/>
    <w:rsid w:val="008605C1"/>
    <w:rsid w:val="00860E4C"/>
    <w:rsid w:val="008612BE"/>
    <w:rsid w:val="00862771"/>
    <w:rsid w:val="0086341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140"/>
    <w:rsid w:val="0088336E"/>
    <w:rsid w:val="008839DA"/>
    <w:rsid w:val="00884EE8"/>
    <w:rsid w:val="00885153"/>
    <w:rsid w:val="00885168"/>
    <w:rsid w:val="00890C12"/>
    <w:rsid w:val="008915DD"/>
    <w:rsid w:val="0089173B"/>
    <w:rsid w:val="0089175F"/>
    <w:rsid w:val="00891E76"/>
    <w:rsid w:val="00892140"/>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1CEA"/>
    <w:rsid w:val="008A282C"/>
    <w:rsid w:val="008A3808"/>
    <w:rsid w:val="008A4138"/>
    <w:rsid w:val="008A4C3A"/>
    <w:rsid w:val="008A5D96"/>
    <w:rsid w:val="008A6178"/>
    <w:rsid w:val="008A61E2"/>
    <w:rsid w:val="008A6904"/>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C7F24"/>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636"/>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1E6C"/>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60A6"/>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97F60"/>
    <w:rsid w:val="009A0D75"/>
    <w:rsid w:val="009A1234"/>
    <w:rsid w:val="009A306D"/>
    <w:rsid w:val="009A347A"/>
    <w:rsid w:val="009A3661"/>
    <w:rsid w:val="009A5A3D"/>
    <w:rsid w:val="009A620E"/>
    <w:rsid w:val="009A7587"/>
    <w:rsid w:val="009B0214"/>
    <w:rsid w:val="009B02EF"/>
    <w:rsid w:val="009B0A91"/>
    <w:rsid w:val="009B0C37"/>
    <w:rsid w:val="009B19CD"/>
    <w:rsid w:val="009B1B8F"/>
    <w:rsid w:val="009B3BD7"/>
    <w:rsid w:val="009B6452"/>
    <w:rsid w:val="009B6A6F"/>
    <w:rsid w:val="009B70B3"/>
    <w:rsid w:val="009B736C"/>
    <w:rsid w:val="009C01A6"/>
    <w:rsid w:val="009C0EAC"/>
    <w:rsid w:val="009C1AFE"/>
    <w:rsid w:val="009C246A"/>
    <w:rsid w:val="009C3D84"/>
    <w:rsid w:val="009C3E33"/>
    <w:rsid w:val="009C54A0"/>
    <w:rsid w:val="009C5C6C"/>
    <w:rsid w:val="009C5F24"/>
    <w:rsid w:val="009C6C53"/>
    <w:rsid w:val="009C7F99"/>
    <w:rsid w:val="009D048B"/>
    <w:rsid w:val="009D1B5D"/>
    <w:rsid w:val="009D27C3"/>
    <w:rsid w:val="009D28FA"/>
    <w:rsid w:val="009D4200"/>
    <w:rsid w:val="009D43FE"/>
    <w:rsid w:val="009D453A"/>
    <w:rsid w:val="009D53FD"/>
    <w:rsid w:val="009D5D4B"/>
    <w:rsid w:val="009D69C6"/>
    <w:rsid w:val="009D6F70"/>
    <w:rsid w:val="009D7501"/>
    <w:rsid w:val="009D7975"/>
    <w:rsid w:val="009E10E1"/>
    <w:rsid w:val="009E1E19"/>
    <w:rsid w:val="009E4361"/>
    <w:rsid w:val="009E4852"/>
    <w:rsid w:val="009E505C"/>
    <w:rsid w:val="009E5419"/>
    <w:rsid w:val="009E5A6E"/>
    <w:rsid w:val="009E619C"/>
    <w:rsid w:val="009E6AC4"/>
    <w:rsid w:val="009E7087"/>
    <w:rsid w:val="009E70E7"/>
    <w:rsid w:val="009E7122"/>
    <w:rsid w:val="009E7784"/>
    <w:rsid w:val="009F25A8"/>
    <w:rsid w:val="009F34D3"/>
    <w:rsid w:val="009F363D"/>
    <w:rsid w:val="009F3CA9"/>
    <w:rsid w:val="009F46DC"/>
    <w:rsid w:val="009F508F"/>
    <w:rsid w:val="009F6006"/>
    <w:rsid w:val="009F65AF"/>
    <w:rsid w:val="009F72A8"/>
    <w:rsid w:val="009F754F"/>
    <w:rsid w:val="00A00D5F"/>
    <w:rsid w:val="00A01B9B"/>
    <w:rsid w:val="00A01BE4"/>
    <w:rsid w:val="00A01C00"/>
    <w:rsid w:val="00A01ED1"/>
    <w:rsid w:val="00A02488"/>
    <w:rsid w:val="00A02AB3"/>
    <w:rsid w:val="00A034EF"/>
    <w:rsid w:val="00A03A1B"/>
    <w:rsid w:val="00A048C7"/>
    <w:rsid w:val="00A052DC"/>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2CB3"/>
    <w:rsid w:val="00A63EF5"/>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18A"/>
    <w:rsid w:val="00A95838"/>
    <w:rsid w:val="00A9629C"/>
    <w:rsid w:val="00A96A29"/>
    <w:rsid w:val="00A97515"/>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9B9"/>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2D1"/>
    <w:rsid w:val="00AE47BF"/>
    <w:rsid w:val="00AE489D"/>
    <w:rsid w:val="00AE4A34"/>
    <w:rsid w:val="00AE50D7"/>
    <w:rsid w:val="00AE552E"/>
    <w:rsid w:val="00AE56A2"/>
    <w:rsid w:val="00AE5737"/>
    <w:rsid w:val="00AE6A7D"/>
    <w:rsid w:val="00AE79E1"/>
    <w:rsid w:val="00AE7FC0"/>
    <w:rsid w:val="00AF0420"/>
    <w:rsid w:val="00AF0861"/>
    <w:rsid w:val="00AF0A77"/>
    <w:rsid w:val="00AF15CB"/>
    <w:rsid w:val="00AF17E9"/>
    <w:rsid w:val="00AF3305"/>
    <w:rsid w:val="00AF3709"/>
    <w:rsid w:val="00AF4424"/>
    <w:rsid w:val="00AF4509"/>
    <w:rsid w:val="00AF4610"/>
    <w:rsid w:val="00AF4C29"/>
    <w:rsid w:val="00AF4EED"/>
    <w:rsid w:val="00AF5FEC"/>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35F"/>
    <w:rsid w:val="00B33EEF"/>
    <w:rsid w:val="00B348F1"/>
    <w:rsid w:val="00B36615"/>
    <w:rsid w:val="00B41D89"/>
    <w:rsid w:val="00B42C7F"/>
    <w:rsid w:val="00B42E81"/>
    <w:rsid w:val="00B4329D"/>
    <w:rsid w:val="00B45BEE"/>
    <w:rsid w:val="00B469E2"/>
    <w:rsid w:val="00B4704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A6B"/>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A7EA0"/>
    <w:rsid w:val="00BB1236"/>
    <w:rsid w:val="00BB1A27"/>
    <w:rsid w:val="00BB1FEB"/>
    <w:rsid w:val="00BB375D"/>
    <w:rsid w:val="00BB4277"/>
    <w:rsid w:val="00BB49A0"/>
    <w:rsid w:val="00BB515F"/>
    <w:rsid w:val="00BB532B"/>
    <w:rsid w:val="00BB79F1"/>
    <w:rsid w:val="00BC0924"/>
    <w:rsid w:val="00BC0C50"/>
    <w:rsid w:val="00BC11E0"/>
    <w:rsid w:val="00BC1FA5"/>
    <w:rsid w:val="00BC2723"/>
    <w:rsid w:val="00BC299D"/>
    <w:rsid w:val="00BC2C0C"/>
    <w:rsid w:val="00BC3B70"/>
    <w:rsid w:val="00BC4AE9"/>
    <w:rsid w:val="00BC664A"/>
    <w:rsid w:val="00BC7182"/>
    <w:rsid w:val="00BC732A"/>
    <w:rsid w:val="00BC7398"/>
    <w:rsid w:val="00BC758B"/>
    <w:rsid w:val="00BC79C3"/>
    <w:rsid w:val="00BC7D51"/>
    <w:rsid w:val="00BD1045"/>
    <w:rsid w:val="00BD1A4F"/>
    <w:rsid w:val="00BD2183"/>
    <w:rsid w:val="00BD2EAC"/>
    <w:rsid w:val="00BD315E"/>
    <w:rsid w:val="00BD4BB3"/>
    <w:rsid w:val="00BD57EC"/>
    <w:rsid w:val="00BD5C33"/>
    <w:rsid w:val="00BD7ADF"/>
    <w:rsid w:val="00BD7F11"/>
    <w:rsid w:val="00BE09BE"/>
    <w:rsid w:val="00BE17C6"/>
    <w:rsid w:val="00BE2BD3"/>
    <w:rsid w:val="00BE4843"/>
    <w:rsid w:val="00BE4865"/>
    <w:rsid w:val="00BE5241"/>
    <w:rsid w:val="00BE5595"/>
    <w:rsid w:val="00BE5B7A"/>
    <w:rsid w:val="00BE69BF"/>
    <w:rsid w:val="00BE6DF7"/>
    <w:rsid w:val="00BE725A"/>
    <w:rsid w:val="00BE73C1"/>
    <w:rsid w:val="00BE7430"/>
    <w:rsid w:val="00BE7B48"/>
    <w:rsid w:val="00BF1288"/>
    <w:rsid w:val="00BF3269"/>
    <w:rsid w:val="00BF3381"/>
    <w:rsid w:val="00BF427B"/>
    <w:rsid w:val="00BF56CC"/>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76A"/>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466"/>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AF8"/>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3E8A"/>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2D4D"/>
    <w:rsid w:val="00D14DB7"/>
    <w:rsid w:val="00D1505B"/>
    <w:rsid w:val="00D15D92"/>
    <w:rsid w:val="00D15ED5"/>
    <w:rsid w:val="00D16656"/>
    <w:rsid w:val="00D16FD7"/>
    <w:rsid w:val="00D178A1"/>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408"/>
    <w:rsid w:val="00D36EF4"/>
    <w:rsid w:val="00D371D0"/>
    <w:rsid w:val="00D4062A"/>
    <w:rsid w:val="00D40BC3"/>
    <w:rsid w:val="00D410EA"/>
    <w:rsid w:val="00D410F8"/>
    <w:rsid w:val="00D41131"/>
    <w:rsid w:val="00D42FF0"/>
    <w:rsid w:val="00D434EC"/>
    <w:rsid w:val="00D44C07"/>
    <w:rsid w:val="00D44E9D"/>
    <w:rsid w:val="00D450DA"/>
    <w:rsid w:val="00D46722"/>
    <w:rsid w:val="00D472A7"/>
    <w:rsid w:val="00D503FB"/>
    <w:rsid w:val="00D504F1"/>
    <w:rsid w:val="00D514B7"/>
    <w:rsid w:val="00D51515"/>
    <w:rsid w:val="00D51F04"/>
    <w:rsid w:val="00D5217F"/>
    <w:rsid w:val="00D5228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0659"/>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74B"/>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45A0"/>
    <w:rsid w:val="00E354AF"/>
    <w:rsid w:val="00E35DF9"/>
    <w:rsid w:val="00E37483"/>
    <w:rsid w:val="00E37FDD"/>
    <w:rsid w:val="00E40E68"/>
    <w:rsid w:val="00E40EB3"/>
    <w:rsid w:val="00E416B1"/>
    <w:rsid w:val="00E417DF"/>
    <w:rsid w:val="00E42117"/>
    <w:rsid w:val="00E424DE"/>
    <w:rsid w:val="00E425C8"/>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720"/>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30D"/>
    <w:rsid w:val="00E95DFA"/>
    <w:rsid w:val="00E96061"/>
    <w:rsid w:val="00E96AB8"/>
    <w:rsid w:val="00E96E1A"/>
    <w:rsid w:val="00E97640"/>
    <w:rsid w:val="00EA030F"/>
    <w:rsid w:val="00EA0E04"/>
    <w:rsid w:val="00EA220D"/>
    <w:rsid w:val="00EA2FBD"/>
    <w:rsid w:val="00EA3156"/>
    <w:rsid w:val="00EA40A2"/>
    <w:rsid w:val="00EA4488"/>
    <w:rsid w:val="00EA46DF"/>
    <w:rsid w:val="00EA4CD5"/>
    <w:rsid w:val="00EA4E4A"/>
    <w:rsid w:val="00EA5D2C"/>
    <w:rsid w:val="00EA5D8E"/>
    <w:rsid w:val="00EA601D"/>
    <w:rsid w:val="00EA6C10"/>
    <w:rsid w:val="00EA75E1"/>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63A"/>
    <w:rsid w:val="00F0603B"/>
    <w:rsid w:val="00F061A6"/>
    <w:rsid w:val="00F0710C"/>
    <w:rsid w:val="00F07119"/>
    <w:rsid w:val="00F11AB3"/>
    <w:rsid w:val="00F1282E"/>
    <w:rsid w:val="00F14017"/>
    <w:rsid w:val="00F140DF"/>
    <w:rsid w:val="00F14529"/>
    <w:rsid w:val="00F14B9C"/>
    <w:rsid w:val="00F160C8"/>
    <w:rsid w:val="00F1684C"/>
    <w:rsid w:val="00F16DCD"/>
    <w:rsid w:val="00F17BCE"/>
    <w:rsid w:val="00F17D81"/>
    <w:rsid w:val="00F20633"/>
    <w:rsid w:val="00F210B8"/>
    <w:rsid w:val="00F225C2"/>
    <w:rsid w:val="00F228DB"/>
    <w:rsid w:val="00F23316"/>
    <w:rsid w:val="00F2385F"/>
    <w:rsid w:val="00F24527"/>
    <w:rsid w:val="00F24E11"/>
    <w:rsid w:val="00F25CFE"/>
    <w:rsid w:val="00F26133"/>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1D45"/>
    <w:rsid w:val="00F420CA"/>
    <w:rsid w:val="00F422A7"/>
    <w:rsid w:val="00F42AE8"/>
    <w:rsid w:val="00F43E6E"/>
    <w:rsid w:val="00F43EBF"/>
    <w:rsid w:val="00F44423"/>
    <w:rsid w:val="00F464D1"/>
    <w:rsid w:val="00F46AD4"/>
    <w:rsid w:val="00F46E50"/>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806EB"/>
    <w:rsid w:val="00F808D6"/>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1592"/>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5B96"/>
    <w:rsid w:val="00FB6548"/>
    <w:rsid w:val="00FB7140"/>
    <w:rsid w:val="00FC0365"/>
    <w:rsid w:val="00FC0B63"/>
    <w:rsid w:val="00FC1226"/>
    <w:rsid w:val="00FC15DA"/>
    <w:rsid w:val="00FC2209"/>
    <w:rsid w:val="00FC43A4"/>
    <w:rsid w:val="00FC6827"/>
    <w:rsid w:val="00FC7531"/>
    <w:rsid w:val="00FC7568"/>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791"/>
    <w:rsid w:val="00FF6E79"/>
    <w:rsid w:val="00FF75A4"/>
    <w:rsid w:val="00FF7A95"/>
    <w:rsid w:val="00FF7DB6"/>
    <w:rsid w:val="368047B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4CD7AB0C-ABA4-4F0D-BB2A-EF98B94A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7D18"/>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000775">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298003549">
      <w:bodyDiv w:val="1"/>
      <w:marLeft w:val="0"/>
      <w:marRight w:val="0"/>
      <w:marTop w:val="0"/>
      <w:marBottom w:val="0"/>
      <w:divBdr>
        <w:top w:val="none" w:sz="0" w:space="0" w:color="auto"/>
        <w:left w:val="none" w:sz="0" w:space="0" w:color="auto"/>
        <w:bottom w:val="none" w:sz="0" w:space="0" w:color="auto"/>
        <w:right w:val="none" w:sz="0" w:space="0" w:color="auto"/>
      </w:divBdr>
    </w:div>
    <w:div w:id="298531555">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78641813">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6912259">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0950341">
      <w:bodyDiv w:val="1"/>
      <w:marLeft w:val="0"/>
      <w:marRight w:val="0"/>
      <w:marTop w:val="0"/>
      <w:marBottom w:val="0"/>
      <w:divBdr>
        <w:top w:val="none" w:sz="0" w:space="0" w:color="auto"/>
        <w:left w:val="none" w:sz="0" w:space="0" w:color="auto"/>
        <w:bottom w:val="none" w:sz="0" w:space="0" w:color="auto"/>
        <w:right w:val="none" w:sz="0" w:space="0" w:color="auto"/>
      </w:divBdr>
      <w:divsChild>
        <w:div w:id="277026883">
          <w:marLeft w:val="0"/>
          <w:marRight w:val="0"/>
          <w:marTop w:val="0"/>
          <w:marBottom w:val="101"/>
          <w:divBdr>
            <w:top w:val="none" w:sz="0" w:space="0" w:color="auto"/>
            <w:left w:val="none" w:sz="0" w:space="0" w:color="auto"/>
            <w:bottom w:val="none" w:sz="0" w:space="0" w:color="auto"/>
            <w:right w:val="none" w:sz="0" w:space="0" w:color="auto"/>
          </w:divBdr>
        </w:div>
        <w:div w:id="1073510954">
          <w:marLeft w:val="1008"/>
          <w:marRight w:val="0"/>
          <w:marTop w:val="0"/>
          <w:marBottom w:val="101"/>
          <w:divBdr>
            <w:top w:val="none" w:sz="0" w:space="0" w:color="auto"/>
            <w:left w:val="none" w:sz="0" w:space="0" w:color="auto"/>
            <w:bottom w:val="none" w:sz="0" w:space="0" w:color="auto"/>
            <w:right w:val="none" w:sz="0" w:space="0" w:color="auto"/>
          </w:divBdr>
        </w:div>
        <w:div w:id="1498496571">
          <w:marLeft w:val="1008"/>
          <w:marRight w:val="0"/>
          <w:marTop w:val="0"/>
          <w:marBottom w:val="101"/>
          <w:divBdr>
            <w:top w:val="none" w:sz="0" w:space="0" w:color="auto"/>
            <w:left w:val="none" w:sz="0" w:space="0" w:color="auto"/>
            <w:bottom w:val="none" w:sz="0" w:space="0" w:color="auto"/>
            <w:right w:val="none" w:sz="0" w:space="0" w:color="auto"/>
          </w:divBdr>
        </w:div>
        <w:div w:id="53553903">
          <w:marLeft w:val="1008"/>
          <w:marRight w:val="0"/>
          <w:marTop w:val="0"/>
          <w:marBottom w:val="101"/>
          <w:divBdr>
            <w:top w:val="none" w:sz="0" w:space="0" w:color="auto"/>
            <w:left w:val="none" w:sz="0" w:space="0" w:color="auto"/>
            <w:bottom w:val="none" w:sz="0" w:space="0" w:color="auto"/>
            <w:right w:val="none" w:sz="0" w:space="0" w:color="auto"/>
          </w:divBdr>
        </w:div>
        <w:div w:id="477723121">
          <w:marLeft w:val="1008"/>
          <w:marRight w:val="0"/>
          <w:marTop w:val="0"/>
          <w:marBottom w:val="101"/>
          <w:divBdr>
            <w:top w:val="none" w:sz="0" w:space="0" w:color="auto"/>
            <w:left w:val="none" w:sz="0" w:space="0" w:color="auto"/>
            <w:bottom w:val="none" w:sz="0" w:space="0" w:color="auto"/>
            <w:right w:val="none" w:sz="0" w:space="0" w:color="auto"/>
          </w:divBdr>
        </w:div>
        <w:div w:id="1006397074">
          <w:marLeft w:val="1008"/>
          <w:marRight w:val="0"/>
          <w:marTop w:val="0"/>
          <w:marBottom w:val="101"/>
          <w:divBdr>
            <w:top w:val="none" w:sz="0" w:space="0" w:color="auto"/>
            <w:left w:val="none" w:sz="0" w:space="0" w:color="auto"/>
            <w:bottom w:val="none" w:sz="0" w:space="0" w:color="auto"/>
            <w:right w:val="none" w:sz="0" w:space="0" w:color="auto"/>
          </w:divBdr>
        </w:div>
        <w:div w:id="410473848">
          <w:marLeft w:val="1008"/>
          <w:marRight w:val="0"/>
          <w:marTop w:val="0"/>
          <w:marBottom w:val="101"/>
          <w:divBdr>
            <w:top w:val="none" w:sz="0" w:space="0" w:color="auto"/>
            <w:left w:val="none" w:sz="0" w:space="0" w:color="auto"/>
            <w:bottom w:val="none" w:sz="0" w:space="0" w:color="auto"/>
            <w:right w:val="none" w:sz="0" w:space="0" w:color="auto"/>
          </w:divBdr>
        </w:div>
        <w:div w:id="2034304590">
          <w:marLeft w:val="1008"/>
          <w:marRight w:val="0"/>
          <w:marTop w:val="0"/>
          <w:marBottom w:val="101"/>
          <w:divBdr>
            <w:top w:val="none" w:sz="0" w:space="0" w:color="auto"/>
            <w:left w:val="none" w:sz="0" w:space="0" w:color="auto"/>
            <w:bottom w:val="none" w:sz="0" w:space="0" w:color="auto"/>
            <w:right w:val="none" w:sz="0" w:space="0" w:color="auto"/>
          </w:divBdr>
        </w:div>
        <w:div w:id="1926760688">
          <w:marLeft w:val="1008"/>
          <w:marRight w:val="0"/>
          <w:marTop w:val="0"/>
          <w:marBottom w:val="101"/>
          <w:divBdr>
            <w:top w:val="none" w:sz="0" w:space="0" w:color="auto"/>
            <w:left w:val="none" w:sz="0" w:space="0" w:color="auto"/>
            <w:bottom w:val="none" w:sz="0" w:space="0" w:color="auto"/>
            <w:right w:val="none" w:sz="0" w:space="0" w:color="auto"/>
          </w:divBdr>
        </w:div>
        <w:div w:id="1710687037">
          <w:marLeft w:val="1008"/>
          <w:marRight w:val="0"/>
          <w:marTop w:val="0"/>
          <w:marBottom w:val="101"/>
          <w:divBdr>
            <w:top w:val="none" w:sz="0" w:space="0" w:color="auto"/>
            <w:left w:val="none" w:sz="0" w:space="0" w:color="auto"/>
            <w:bottom w:val="none" w:sz="0" w:space="0" w:color="auto"/>
            <w:right w:val="none" w:sz="0" w:space="0" w:color="auto"/>
          </w:divBdr>
        </w:div>
        <w:div w:id="940186446">
          <w:marLeft w:val="1008"/>
          <w:marRight w:val="0"/>
          <w:marTop w:val="0"/>
          <w:marBottom w:val="101"/>
          <w:divBdr>
            <w:top w:val="none" w:sz="0" w:space="0" w:color="auto"/>
            <w:left w:val="none" w:sz="0" w:space="0" w:color="auto"/>
            <w:bottom w:val="none" w:sz="0" w:space="0" w:color="auto"/>
            <w:right w:val="none" w:sz="0" w:space="0" w:color="auto"/>
          </w:divBdr>
        </w:div>
        <w:div w:id="521869678">
          <w:marLeft w:val="1008"/>
          <w:marRight w:val="0"/>
          <w:marTop w:val="0"/>
          <w:marBottom w:val="101"/>
          <w:divBdr>
            <w:top w:val="none" w:sz="0" w:space="0" w:color="auto"/>
            <w:left w:val="none" w:sz="0" w:space="0" w:color="auto"/>
            <w:bottom w:val="none" w:sz="0" w:space="0" w:color="auto"/>
            <w:right w:val="none" w:sz="0" w:space="0" w:color="auto"/>
          </w:divBdr>
        </w:div>
        <w:div w:id="477958511">
          <w:marLeft w:val="1008"/>
          <w:marRight w:val="0"/>
          <w:marTop w:val="0"/>
          <w:marBottom w:val="101"/>
          <w:divBdr>
            <w:top w:val="none" w:sz="0" w:space="0" w:color="auto"/>
            <w:left w:val="none" w:sz="0" w:space="0" w:color="auto"/>
            <w:bottom w:val="none" w:sz="0" w:space="0" w:color="auto"/>
            <w:right w:val="none" w:sz="0" w:space="0" w:color="auto"/>
          </w:divBdr>
        </w:div>
        <w:div w:id="1732920253">
          <w:marLeft w:val="0"/>
          <w:marRight w:val="0"/>
          <w:marTop w:val="0"/>
          <w:marBottom w:val="101"/>
          <w:divBdr>
            <w:top w:val="none" w:sz="0" w:space="0" w:color="auto"/>
            <w:left w:val="none" w:sz="0" w:space="0" w:color="auto"/>
            <w:bottom w:val="none" w:sz="0" w:space="0" w:color="auto"/>
            <w:right w:val="none" w:sz="0" w:space="0" w:color="auto"/>
          </w:divBdr>
        </w:div>
      </w:divsChild>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431626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26158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26891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34301175">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0911368">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299857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53144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ipomeex.org.m/ipo3/lgt/indice/VICLLAVICTORIA/art_92_vii/0.web" TargetMode="External" Id="rId8" /><Relationship Type="http://schemas.openxmlformats.org/officeDocument/2006/relationships/image" Target="media/image1.png" Id="rId13" /><Relationship Type="http://schemas.openxmlformats.org/officeDocument/2006/relationships/hyperlink" Target="http://www.ipomex.org.mx/ipo3/lgt/indice/VILLAVICTORIA/art_92_viii/2.web" TargetMode="External" Id="rId18" /><Relationship Type="http://schemas.openxmlformats.org/officeDocument/2006/relationships/header" Target="header3.xml" Id="rId26" /><Relationship Type="http://schemas.openxmlformats.org/officeDocument/2006/relationships/styles" Target="styles.xml" Id="rId3" /><Relationship Type="http://schemas.openxmlformats.org/officeDocument/2006/relationships/image" Target="media/image3.png" Id="rId21" /><Relationship Type="http://schemas.openxmlformats.org/officeDocument/2006/relationships/endnotes" Target="endnotes.xml" Id="rId7" /><Relationship Type="http://schemas.openxmlformats.org/officeDocument/2006/relationships/hyperlink" Target="https://legislacion.edomex.gob.mx/sites/legislacion.edomex.gob.mx/files/files/pdf/bdo/bdo2021/bdo118.pdf" TargetMode="External" Id="rId12" /><Relationship Type="http://schemas.openxmlformats.org/officeDocument/2006/relationships/hyperlink" Target="http://www.ipomex.org.mx/ipo3/lgt/indice/VILLAVICTORIA/art_92_viii/1.web" TargetMode="External" Id="rId17" /><Relationship Type="http://schemas.openxmlformats.org/officeDocument/2006/relationships/footer" Target="footer1.xml" Id="rId25" /><Relationship Type="http://schemas.openxmlformats.org/officeDocument/2006/relationships/numbering" Target="numbering.xml" Id="rId2" /><Relationship Type="http://schemas.openxmlformats.org/officeDocument/2006/relationships/hyperlink" Target="http://www.ipomex.org.mx/ipo3/lgt/indice/VILLAVICTORIA/art_92_viii/0.web" TargetMode="External" Id="rId16" /><Relationship Type="http://schemas.openxmlformats.org/officeDocument/2006/relationships/hyperlink" Target="http://www.osfem.gob.mx/04_Iconografia/Ent_Fisc/Doc_Apoy/doc/2019/07_LinElaPreCtaPubMpal2019.pdf"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ipomeex.org.m/ipo3/lgt/indice/VICLLAVICTORIA/art_92_vii/3.web" TargetMode="External" Id="rId11" /><Relationship Type="http://schemas.openxmlformats.org/officeDocument/2006/relationships/header" Target="header2.xml" Id="rId24" /><Relationship Type="http://schemas.openxmlformats.org/officeDocument/2006/relationships/webSettings" Target="webSettings.xml" Id="rId5" /><Relationship Type="http://schemas.openxmlformats.org/officeDocument/2006/relationships/hyperlink" Target="https://www.ipomex.org.mx/ipo3/lgt/portal/3.web" TargetMode="External" Id="rId15" /><Relationship Type="http://schemas.openxmlformats.org/officeDocument/2006/relationships/header" Target="header1.xml" Id="rId23" /><Relationship Type="http://schemas.openxmlformats.org/officeDocument/2006/relationships/fontTable" Target="fontTable.xml" Id="rId28" /><Relationship Type="http://schemas.openxmlformats.org/officeDocument/2006/relationships/hyperlink" Target="http://www.ipomeex.org.m/ipo3/lgt/indice/VICLLAVICTORIA/art_92_vii/2.web" TargetMode="External" Id="rId10" /><Relationship Type="http://schemas.openxmlformats.org/officeDocument/2006/relationships/hyperlink" Target="http://www.ipomex.org.mx/ipo3/lgt/indice/VILLAVICTORIA/art_92_viii/3.web" TargetMode="External" Id="rId19" /><Relationship Type="http://schemas.openxmlformats.org/officeDocument/2006/relationships/settings" Target="settings.xml" Id="rId4" /><Relationship Type="http://schemas.openxmlformats.org/officeDocument/2006/relationships/hyperlink" Target="http://www.ipomeex.org.m/ipo3/lgt/indice/VICLLAVICTORIA/art_92_vii/1.web" TargetMode="External" Id="rId9" /><Relationship Type="http://schemas.openxmlformats.org/officeDocument/2006/relationships/image" Target="media/image2.png" Id="rId14" /><Relationship Type="http://schemas.openxmlformats.org/officeDocument/2006/relationships/hyperlink" Target="https://consultas.curp.gob.mx/CurpSP/html/informacionecurpPS.html" TargetMode="External" Id="rId22" /><Relationship Type="http://schemas.openxmlformats.org/officeDocument/2006/relationships/footer" Target="footer2.xml" Id="rId27" /><Relationship Type="http://schemas.openxmlformats.org/officeDocument/2006/relationships/glossaryDocument" Target="glossary/document.xml" Id="Rfda2a2e6aa5a449d"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f7a3f44-03d5-4fd3-9ad4-595f81853c92}"/>
      </w:docPartPr>
      <w:docPartBody>
        <w:p w14:paraId="4B71CA2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E4F6D-2693-47E0-BBEB-2D5B16C1F4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6</revision>
  <lastPrinted>2021-07-02T04:43:00.0000000Z</lastPrinted>
  <dcterms:created xsi:type="dcterms:W3CDTF">2022-05-05T17:01:00.0000000Z</dcterms:created>
  <dcterms:modified xsi:type="dcterms:W3CDTF">2022-05-20T16:33:53.8248282Z</dcterms:modified>
</coreProperties>
</file>