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45082" w14:textId="48016D0B" w:rsidR="00801872" w:rsidRPr="00C938B6" w:rsidRDefault="00801872" w:rsidP="005B031E">
      <w:pPr>
        <w:spacing w:line="360" w:lineRule="auto"/>
        <w:contextualSpacing/>
        <w:jc w:val="both"/>
        <w:rPr>
          <w:rFonts w:ascii="Palatino Linotype" w:hAnsi="Palatino Linotype"/>
          <w:noProof/>
          <w:sz w:val="22"/>
          <w:szCs w:val="22"/>
          <w:lang w:val="es-ES"/>
        </w:rPr>
      </w:pPr>
      <w:bookmarkStart w:id="0" w:name="_GoBack"/>
      <w:r w:rsidRPr="00C938B6">
        <w:rPr>
          <w:rFonts w:ascii="Palatino Linotype" w:hAnsi="Palatino Linotype" w:cs="Tahoma"/>
          <w:bCs/>
          <w:sz w:val="22"/>
          <w:szCs w:val="22"/>
        </w:rPr>
        <w:t xml:space="preserve">Resolución del Pleno del Instituto de Transparencia, Acceso a la Información Pública y </w:t>
      </w:r>
      <w:bookmarkEnd w:id="0"/>
      <w:r w:rsidRPr="00C938B6">
        <w:rPr>
          <w:rFonts w:ascii="Palatino Linotype" w:hAnsi="Palatino Linotype" w:cs="Tahoma"/>
          <w:bCs/>
          <w:sz w:val="22"/>
          <w:szCs w:val="22"/>
        </w:rPr>
        <w:t xml:space="preserve">Protección de Datos Personales del Estado de México y Municipios, con domicilio en Metepec, Estado de México, de fecha </w:t>
      </w:r>
      <w:r w:rsidR="000A26B5">
        <w:rPr>
          <w:rFonts w:ascii="Palatino Linotype" w:hAnsi="Palatino Linotype" w:cs="Tahoma"/>
          <w:bCs/>
          <w:sz w:val="22"/>
          <w:szCs w:val="22"/>
        </w:rPr>
        <w:t>dieciséis</w:t>
      </w:r>
      <w:r w:rsidR="00CC5025">
        <w:rPr>
          <w:rFonts w:ascii="Palatino Linotype" w:hAnsi="Palatino Linotype" w:cs="Tahoma"/>
          <w:bCs/>
          <w:sz w:val="22"/>
          <w:szCs w:val="22"/>
        </w:rPr>
        <w:t xml:space="preserve"> de marzo 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39F5BEF3" w:rsidR="00801872" w:rsidRPr="00AF0B54" w:rsidRDefault="25962FA5" w:rsidP="005B031E">
      <w:pPr>
        <w:spacing w:line="360" w:lineRule="auto"/>
        <w:contextualSpacing/>
        <w:jc w:val="both"/>
        <w:rPr>
          <w:rFonts w:ascii="Palatino Linotype" w:eastAsia="Calibri" w:hAnsi="Palatino Linotype" w:cs="Tahoma"/>
          <w:b/>
          <w:bCs/>
          <w:sz w:val="22"/>
          <w:szCs w:val="22"/>
          <w:lang w:eastAsia="en-US"/>
        </w:rPr>
      </w:pPr>
      <w:r w:rsidRPr="25962FA5">
        <w:rPr>
          <w:rFonts w:ascii="Palatino Linotype" w:hAnsi="Palatino Linotype" w:cs="Tahoma"/>
          <w:b/>
          <w:bCs/>
          <w:color w:val="0D0D0D" w:themeColor="text1" w:themeTint="F2"/>
          <w:sz w:val="22"/>
          <w:szCs w:val="22"/>
        </w:rPr>
        <w:t>VISTO</w:t>
      </w:r>
      <w:r w:rsidRPr="25962FA5">
        <w:rPr>
          <w:rFonts w:ascii="Palatino Linotype" w:hAnsi="Palatino Linotype" w:cs="Tahoma"/>
          <w:color w:val="0D0D0D" w:themeColor="text1" w:themeTint="F2"/>
          <w:sz w:val="22"/>
          <w:szCs w:val="22"/>
        </w:rPr>
        <w:t xml:space="preserve"> el expediente conformado con motivo del Recurso de Revisión </w:t>
      </w:r>
      <w:r w:rsidRPr="25962FA5">
        <w:rPr>
          <w:rFonts w:ascii="Palatino Linotype" w:eastAsia="Calibri" w:hAnsi="Palatino Linotype" w:cs="Tahoma"/>
          <w:b/>
          <w:bCs/>
          <w:sz w:val="22"/>
          <w:szCs w:val="22"/>
          <w:lang w:eastAsia="en-US"/>
        </w:rPr>
        <w:t>00571/INFOEM/IP/RR/2022</w:t>
      </w:r>
      <w:r w:rsidRPr="25962FA5">
        <w:rPr>
          <w:rFonts w:ascii="Palatino Linotype" w:eastAsia="Calibri" w:hAnsi="Palatino Linotype" w:cs="Tahoma"/>
          <w:sz w:val="22"/>
          <w:szCs w:val="22"/>
          <w:lang w:eastAsia="en-US"/>
        </w:rPr>
        <w:t xml:space="preserve">, </w:t>
      </w:r>
      <w:r w:rsidRPr="25962FA5">
        <w:rPr>
          <w:rFonts w:ascii="Palatino Linotype" w:hAnsi="Palatino Linotype" w:cs="Tahoma"/>
          <w:color w:val="0D0D0D" w:themeColor="text1" w:themeTint="F2"/>
          <w:sz w:val="22"/>
          <w:szCs w:val="22"/>
        </w:rPr>
        <w:t>interpuesto por</w:t>
      </w:r>
      <w:r w:rsidRPr="25962FA5">
        <w:rPr>
          <w:rFonts w:ascii="Palatino Linotype" w:eastAsia="Calibri" w:hAnsi="Palatino Linotype" w:cs="Tahoma"/>
          <w:sz w:val="22"/>
          <w:szCs w:val="22"/>
          <w:lang w:eastAsia="en-US"/>
        </w:rPr>
        <w:t xml:space="preserve"> </w:t>
      </w:r>
      <w:r w:rsidRPr="25962FA5">
        <w:rPr>
          <w:rFonts w:ascii="Palatino Linotype" w:eastAsia="Calibri" w:hAnsi="Palatino Linotype" w:cs="Tahoma"/>
          <w:sz w:val="22"/>
          <w:szCs w:val="22"/>
          <w:highlight w:val="black"/>
          <w:lang w:eastAsia="en-US"/>
        </w:rPr>
        <w:t>XXXXXXXXXXXXXXXXXXXXXXXXXXXXXXX</w:t>
      </w:r>
      <w:r w:rsidRPr="25962FA5">
        <w:rPr>
          <w:rFonts w:ascii="Palatino Linotype" w:eastAsia="Calibri" w:hAnsi="Palatino Linotype" w:cs="Tahoma"/>
          <w:sz w:val="22"/>
          <w:szCs w:val="22"/>
          <w:lang w:eastAsia="en-US"/>
        </w:rPr>
        <w:t>,</w:t>
      </w:r>
      <w:r w:rsidRPr="25962FA5">
        <w:rPr>
          <w:rFonts w:ascii="Palatino Linotype" w:hAnsi="Palatino Linotype" w:cs="Tahoma"/>
          <w:color w:val="0D0D0D" w:themeColor="text1" w:themeTint="F2"/>
          <w:sz w:val="22"/>
          <w:szCs w:val="22"/>
        </w:rPr>
        <w:t xml:space="preserve"> en lo sucesivo Recurrente o Particular, </w:t>
      </w:r>
      <w:r w:rsidRPr="25962FA5">
        <w:rPr>
          <w:rFonts w:ascii="Palatino Linotype" w:eastAsia="Calibri" w:hAnsi="Palatino Linotype" w:cs="Tahoma"/>
          <w:sz w:val="22"/>
          <w:szCs w:val="22"/>
          <w:lang w:val="es-ES" w:eastAsia="en-US"/>
        </w:rPr>
        <w:t xml:space="preserve">en contra de la respuesta del Sujeto Obligado, </w:t>
      </w:r>
      <w:r w:rsidRPr="25962FA5">
        <w:rPr>
          <w:rFonts w:ascii="Palatino Linotype" w:eastAsia="Calibri" w:hAnsi="Palatino Linotype" w:cs="Tahoma"/>
          <w:sz w:val="22"/>
          <w:szCs w:val="22"/>
          <w:lang w:eastAsia="en-US"/>
        </w:rPr>
        <w:t xml:space="preserve">Ayuntamiento de Huixquilucan, </w:t>
      </w:r>
      <w:r w:rsidRPr="25962FA5">
        <w:rPr>
          <w:rFonts w:ascii="Palatino Linotype" w:eastAsia="Calibri" w:hAnsi="Palatino Linotype" w:cs="Tahoma"/>
          <w:sz w:val="22"/>
          <w:szCs w:val="22"/>
          <w:lang w:val="es-ES" w:eastAsia="en-US"/>
        </w:rPr>
        <w:t>a la solicitud de acceso a la información</w:t>
      </w:r>
      <w:r w:rsidRPr="25962FA5">
        <w:rPr>
          <w:rFonts w:ascii="Palatino Linotype" w:eastAsia="Calibri" w:hAnsi="Palatino Linotype" w:cs="Tahoma"/>
          <w:sz w:val="22"/>
          <w:szCs w:val="22"/>
          <w:lang w:eastAsia="en-US"/>
        </w:rPr>
        <w:t xml:space="preserve"> 00107/HUIXQUIL/IP/2022</w:t>
      </w:r>
      <w:r w:rsidRPr="25962FA5">
        <w:rPr>
          <w:rFonts w:ascii="Palatino Linotype" w:eastAsia="Calibri" w:hAnsi="Palatino Linotype" w:cs="Tahoma"/>
          <w:sz w:val="22"/>
          <w:szCs w:val="22"/>
          <w:lang w:val="es-ES" w:eastAsia="en-US"/>
        </w:rPr>
        <w:t>, se emite la presente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4F35D6C7"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AF0B54">
        <w:rPr>
          <w:rFonts w:ascii="Palatino Linotype" w:hAnsi="Palatino Linotype" w:cs="Tahoma"/>
          <w:sz w:val="22"/>
          <w:szCs w:val="22"/>
        </w:rPr>
        <w:t>diez</w:t>
      </w:r>
      <w:r w:rsidR="000A26B5">
        <w:rPr>
          <w:rFonts w:ascii="Palatino Linotype" w:hAnsi="Palatino Linotype" w:cs="Tahoma"/>
          <w:sz w:val="22"/>
          <w:szCs w:val="22"/>
        </w:rPr>
        <w:t xml:space="preserve"> </w:t>
      </w:r>
      <w:r w:rsidR="00CC5025">
        <w:rPr>
          <w:rFonts w:ascii="Palatino Linotype" w:hAnsi="Palatino Linotype" w:cs="Tahoma"/>
          <w:sz w:val="22"/>
          <w:szCs w:val="22"/>
        </w:rPr>
        <w:t>de enero de dos mil veintidós</w:t>
      </w:r>
      <w:r w:rsidR="00A14307">
        <w:rPr>
          <w:rFonts w:ascii="Palatino Linotype" w:hAnsi="Palatino Linotype" w:cs="Tahoma"/>
          <w:sz w:val="22"/>
          <w:szCs w:val="22"/>
        </w:rPr>
        <w:t>, el Particular presentó una solicitud de acceso a la i</w:t>
      </w:r>
      <w:r w:rsidR="00CA346B">
        <w:rPr>
          <w:rFonts w:ascii="Palatino Linotype" w:hAnsi="Palatino Linotype" w:cs="Tahoma"/>
          <w:sz w:val="22"/>
          <w:szCs w:val="22"/>
        </w:rPr>
        <w:t xml:space="preserve">nformación pública a través del </w:t>
      </w:r>
      <w:r w:rsidR="00A14307">
        <w:rPr>
          <w:rFonts w:ascii="Palatino Linotype" w:hAnsi="Palatino Linotype" w:cs="Tahoma"/>
          <w:sz w:val="22"/>
          <w:szCs w:val="22"/>
        </w:rPr>
        <w:t>Sistema de Acceso a la Información Mexiquense (SAIMEX)</w:t>
      </w:r>
      <w:r w:rsidR="00CC5025">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2A04A08" w14:textId="4E90FC16" w:rsidR="0032679F" w:rsidRDefault="00AF0B54" w:rsidP="005B031E">
      <w:pPr>
        <w:spacing w:line="360" w:lineRule="auto"/>
        <w:ind w:left="567" w:right="567"/>
        <w:contextualSpacing/>
        <w:rPr>
          <w:rFonts w:ascii="Palatino Linotype" w:hAnsi="Palatino Linotype" w:cs="Tahoma"/>
          <w:b/>
          <w:bCs/>
          <w:i/>
          <w:iCs/>
        </w:rPr>
      </w:pPr>
      <w:r>
        <w:rPr>
          <w:rFonts w:ascii="Palatino Linotype" w:hAnsi="Palatino Linotype" w:cs="Tahoma"/>
          <w:b/>
          <w:bCs/>
          <w:i/>
          <w:iCs/>
        </w:rPr>
        <w:t>00107</w:t>
      </w:r>
      <w:r w:rsidR="00CC5025">
        <w:rPr>
          <w:rFonts w:ascii="Palatino Linotype" w:hAnsi="Palatino Linotype" w:cs="Tahoma"/>
          <w:b/>
          <w:bCs/>
          <w:i/>
          <w:iCs/>
        </w:rPr>
        <w:t>/</w:t>
      </w:r>
      <w:r>
        <w:rPr>
          <w:rFonts w:ascii="Palatino Linotype" w:hAnsi="Palatino Linotype" w:cs="Tahoma"/>
          <w:b/>
          <w:bCs/>
          <w:i/>
          <w:iCs/>
        </w:rPr>
        <w:t>HUIXQUIL</w:t>
      </w:r>
      <w:r w:rsidR="00CC5025">
        <w:rPr>
          <w:rFonts w:ascii="Palatino Linotype" w:hAnsi="Palatino Linotype" w:cs="Tahoma"/>
          <w:b/>
          <w:bCs/>
          <w:i/>
          <w:iCs/>
        </w:rPr>
        <w:t>/IP/2022</w:t>
      </w:r>
    </w:p>
    <w:p w14:paraId="15187AB8" w14:textId="7A44E860"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003A7DEB" w14:textId="5CA5EBE2" w:rsidR="00A21D12" w:rsidRDefault="00CC5025" w:rsidP="00AF0B54">
      <w:pPr>
        <w:spacing w:line="360" w:lineRule="auto"/>
        <w:ind w:left="567" w:right="567"/>
        <w:contextualSpacing/>
        <w:jc w:val="both"/>
        <w:rPr>
          <w:rFonts w:ascii="Palatino Linotype" w:hAnsi="Palatino Linotype"/>
          <w:bCs/>
          <w:i/>
          <w:iCs/>
          <w:color w:val="000000"/>
        </w:rPr>
      </w:pPr>
      <w:bookmarkStart w:id="1" w:name="_Hlk93400387"/>
      <w:r>
        <w:rPr>
          <w:rFonts w:ascii="Palatino Linotype" w:hAnsi="Palatino Linotype"/>
          <w:bCs/>
          <w:i/>
          <w:iCs/>
          <w:color w:val="000000"/>
        </w:rPr>
        <w:t>“</w:t>
      </w:r>
      <w:r w:rsidR="00AF0B54" w:rsidRPr="00AF0B54">
        <w:rPr>
          <w:rFonts w:ascii="Palatino Linotype" w:hAnsi="Palatino Linotype"/>
          <w:bCs/>
          <w:i/>
          <w:iCs/>
          <w:color w:val="000000"/>
        </w:rPr>
        <w:t xml:space="preserve">ME PERMITO SOLICITAR LAS PÓLIZAS DE CHEQUE y ESTADOS DE CUENTA DONDE SE REFLEJEN TODOS Y CADA UNO DE LOS TRASPASOS DE DINERO A FAVOR DEL SINDICATO ÚNICO DE TRABAJADORES DE LOS PODERES, MUNICIPIOS E INSTITUCIONES DESCENTRALIZADAS DE ESTADO DE MÉXICO y/o SINDICATO ÚNICO DE TRABAJADORES DE LOS PODERES, MUNICIPIOS E INSTITUCIONES </w:t>
      </w:r>
      <w:r w:rsidR="00AF0B54" w:rsidRPr="00AF0B54">
        <w:rPr>
          <w:rFonts w:ascii="Palatino Linotype" w:hAnsi="Palatino Linotype"/>
          <w:bCs/>
          <w:i/>
          <w:iCs/>
          <w:color w:val="000000"/>
        </w:rPr>
        <w:lastRenderedPageBreak/>
        <w:t>DESCENTRALIZADAS DE ESTADO DE MÉXICO SECCIÓN HUIXQUILUCA</w:t>
      </w:r>
      <w:r w:rsidR="00AF0B54">
        <w:rPr>
          <w:rFonts w:ascii="Palatino Linotype" w:hAnsi="Palatino Linotype"/>
          <w:bCs/>
          <w:i/>
          <w:iCs/>
          <w:color w:val="000000"/>
        </w:rPr>
        <w:t>N POR EL EJERCICIO FISCAL 2021”</w:t>
      </w:r>
      <w:r w:rsidR="002D46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p w14:paraId="081EC0EC" w14:textId="77777777" w:rsidR="00AF0B54" w:rsidRPr="00C938B6" w:rsidRDefault="00AF0B54" w:rsidP="00AF0B54">
      <w:pPr>
        <w:spacing w:line="360" w:lineRule="auto"/>
        <w:ind w:left="567" w:right="567"/>
        <w:contextualSpacing/>
        <w:jc w:val="both"/>
        <w:rPr>
          <w:rFonts w:ascii="Palatino Linotype" w:hAnsi="Palatino Linotype"/>
          <w:bCs/>
          <w:i/>
          <w:iCs/>
          <w:color w:val="000000"/>
        </w:rPr>
      </w:pPr>
    </w:p>
    <w:bookmarkEnd w:id="1"/>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3AE8E5A8" w14:textId="08BA6D33" w:rsidR="00903608" w:rsidRDefault="00801872" w:rsidP="00CA346B">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78294601" w14:textId="77777777" w:rsidR="009B7C9D" w:rsidRPr="00CA346B" w:rsidRDefault="009B7C9D" w:rsidP="00CA346B">
      <w:pPr>
        <w:spacing w:line="360" w:lineRule="auto"/>
        <w:ind w:left="567" w:right="567"/>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2" w:name="_Hlk93400407"/>
    </w:p>
    <w:p w14:paraId="30A9230F" w14:textId="053296AA"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En fecha</w:t>
      </w:r>
      <w:r w:rsidR="009B7C9D">
        <w:rPr>
          <w:rFonts w:ascii="Palatino Linotype" w:hAnsi="Palatino Linotype" w:cs="Tahoma"/>
          <w:bCs/>
          <w:sz w:val="22"/>
          <w:szCs w:val="22"/>
        </w:rPr>
        <w:t xml:space="preserve"> </w:t>
      </w:r>
      <w:r w:rsidR="00AF0B54">
        <w:rPr>
          <w:rFonts w:ascii="Palatino Linotype" w:hAnsi="Palatino Linotype" w:cs="Tahoma"/>
          <w:bCs/>
          <w:sz w:val="22"/>
          <w:szCs w:val="22"/>
        </w:rPr>
        <w:t>treinta y uno de enero</w:t>
      </w:r>
      <w:r w:rsidR="00621AE4">
        <w:rPr>
          <w:rFonts w:ascii="Palatino Linotype" w:hAnsi="Palatino Linotype" w:cs="Tahoma"/>
          <w:bCs/>
          <w:sz w:val="22"/>
          <w:szCs w:val="22"/>
        </w:rPr>
        <w:t xml:space="preserve"> de dos mil veintidós,</w:t>
      </w:r>
      <w:r>
        <w:rPr>
          <w:rFonts w:ascii="Palatino Linotype" w:hAnsi="Palatino Linotype" w:cs="Tahoma"/>
          <w:bCs/>
          <w:sz w:val="22"/>
          <w:szCs w:val="22"/>
        </w:rPr>
        <w:t xml:space="preserve">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13A4312A" w14:textId="2615B252" w:rsidR="005E0B88" w:rsidRPr="00CA346B" w:rsidRDefault="00621AE4" w:rsidP="00AF0B54">
      <w:pPr>
        <w:autoSpaceDE w:val="0"/>
        <w:autoSpaceDN w:val="0"/>
        <w:adjustRightInd w:val="0"/>
        <w:spacing w:line="360" w:lineRule="auto"/>
        <w:ind w:left="567" w:right="539"/>
        <w:jc w:val="both"/>
        <w:rPr>
          <w:rFonts w:ascii="Palatino Linotype" w:hAnsi="Palatino Linotype"/>
          <w:i/>
          <w:iCs/>
          <w:color w:val="000000"/>
          <w:sz w:val="22"/>
          <w:szCs w:val="22"/>
        </w:rPr>
      </w:pPr>
      <w:r w:rsidRPr="00CA346B">
        <w:rPr>
          <w:rFonts w:ascii="Palatino Linotype" w:hAnsi="Palatino Linotype"/>
          <w:i/>
          <w:iCs/>
          <w:color w:val="000000"/>
          <w:sz w:val="22"/>
          <w:szCs w:val="22"/>
        </w:rPr>
        <w:t>“</w:t>
      </w:r>
      <w:r w:rsidR="00AF0B54" w:rsidRPr="00AF0B54">
        <w:rPr>
          <w:rFonts w:ascii="Palatino Linotype" w:hAnsi="Palatino Linotype"/>
          <w:i/>
          <w:iCs/>
          <w:color w:val="000000"/>
          <w:sz w:val="22"/>
          <w:szCs w:val="22"/>
        </w:rPr>
        <w:t xml:space="preserve">Con fundamento en los artículos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00107/HUIXQUIL/IP/2022 misma que a la letra dice: “ME PERMITO SOLICITAR LAS PÓLIZAS DE CHEQUE y ESTADOS DE CUENTA DONDE SE REFLEJEN TODOS Y CADA UNO DE LOS TRASPASOS DE DINERO </w:t>
      </w:r>
      <w:r w:rsidR="00AF0B54" w:rsidRPr="00AF0B54">
        <w:rPr>
          <w:rFonts w:ascii="Palatino Linotype" w:hAnsi="Palatino Linotype"/>
          <w:i/>
          <w:iCs/>
          <w:color w:val="000000"/>
          <w:sz w:val="22"/>
          <w:szCs w:val="22"/>
        </w:rPr>
        <w:lastRenderedPageBreak/>
        <w:t xml:space="preserve">A FAVOR DEL SINDICATO ÚNICO DE TRABAJADORES DE LOS PODERES, MUNICIPIOS E INSTITUCIONES DESCENTRALIZADAS DE ESTADO DE MÉXICO y/o SINDICATO ÚNICO DE TRABAJADORES DE LOS PODERES, MUNICIPIOS E INSTITUCIONES DESCENTRALIZADAS DE ESTADO DE MÉXICO SECCIÓN HUIXQUILUCAN POR EL EJERCICIO FISCAL 2021.” (sic) Sobre el particular, esta Unidad de Transparencia en ejercicio de las atribuciones que la Ley le confiere, </w:t>
      </w:r>
      <w:r w:rsidR="00AF0B54" w:rsidRPr="00AF0B54">
        <w:rPr>
          <w:rFonts w:ascii="Palatino Linotype" w:hAnsi="Palatino Linotype"/>
          <w:b/>
          <w:i/>
          <w:iCs/>
          <w:color w:val="000000"/>
          <w:sz w:val="22"/>
          <w:szCs w:val="22"/>
        </w:rPr>
        <w:t>turno su solicitud de información a la siguiente área administrativa: Tesorería Municipal misma que manifestó lo siguiente: Tesorería Municipal: “SE ADJUNTA ARCHIVO ELECTRONICO EN FORMATO PDF. CON LA INFORMACION SOLICITADA, ASI COMO EL OFICIO DE SOLICITUD DE INFORMACION CLASIFICADA.”</w:t>
      </w:r>
      <w:r w:rsidR="00AF0B54" w:rsidRPr="00AF0B54">
        <w:rPr>
          <w:rFonts w:ascii="Palatino Linotype" w:hAnsi="Palatino Linotype"/>
          <w:i/>
          <w:iCs/>
          <w:color w:val="000000"/>
          <w:sz w:val="22"/>
          <w:szCs w:val="22"/>
        </w:rPr>
        <w:t xml:space="preserve"> (SIC), se adjunta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Pr="00CA346B">
        <w:rPr>
          <w:rFonts w:ascii="Palatino Linotype" w:hAnsi="Palatino Linotype"/>
          <w:i/>
          <w:iCs/>
          <w:color w:val="000000"/>
          <w:sz w:val="22"/>
          <w:szCs w:val="22"/>
        </w:rPr>
        <w:t xml:space="preserve">”. </w:t>
      </w:r>
      <w:r w:rsidR="0092444E" w:rsidRPr="00CA346B">
        <w:rPr>
          <w:rFonts w:ascii="Palatino Linotype" w:hAnsi="Palatino Linotype"/>
          <w:i/>
          <w:iCs/>
          <w:color w:val="000000"/>
          <w:sz w:val="22"/>
          <w:szCs w:val="22"/>
        </w:rPr>
        <w:t>(Sic)</w:t>
      </w:r>
      <w:r w:rsidR="00CE6228" w:rsidRPr="00CA346B">
        <w:rPr>
          <w:rFonts w:ascii="Palatino Linotype" w:hAnsi="Palatino Linotype"/>
          <w:i/>
          <w:iCs/>
          <w:color w:val="000000"/>
          <w:sz w:val="22"/>
          <w:szCs w:val="22"/>
        </w:rPr>
        <w:t>.</w:t>
      </w:r>
    </w:p>
    <w:p w14:paraId="2966AE3C" w14:textId="77777777" w:rsidR="00AF0B54" w:rsidRDefault="00AF0B54" w:rsidP="00AF0B54">
      <w:pPr>
        <w:autoSpaceDE w:val="0"/>
        <w:autoSpaceDN w:val="0"/>
        <w:adjustRightInd w:val="0"/>
        <w:spacing w:line="360" w:lineRule="auto"/>
        <w:ind w:right="539"/>
        <w:jc w:val="both"/>
        <w:rPr>
          <w:rFonts w:ascii="Palatino Linotype" w:hAnsi="Palatino Linotype" w:cs="Tahoma"/>
          <w:szCs w:val="22"/>
        </w:rPr>
      </w:pPr>
    </w:p>
    <w:p w14:paraId="511ED176" w14:textId="1EEE1DD5" w:rsidR="00AF0B54" w:rsidRPr="00BD087D" w:rsidRDefault="00AF0B54" w:rsidP="00AF0B54">
      <w:pPr>
        <w:autoSpaceDE w:val="0"/>
        <w:autoSpaceDN w:val="0"/>
        <w:adjustRightInd w:val="0"/>
        <w:spacing w:line="360" w:lineRule="auto"/>
        <w:ind w:right="113"/>
        <w:jc w:val="both"/>
        <w:rPr>
          <w:rFonts w:ascii="Palatino Linotype" w:hAnsi="Palatino Linotype" w:cs="Tahoma"/>
          <w:sz w:val="22"/>
          <w:szCs w:val="22"/>
        </w:rPr>
      </w:pPr>
      <w:r w:rsidRPr="00BD087D">
        <w:rPr>
          <w:rFonts w:ascii="Palatino Linotype" w:hAnsi="Palatino Linotype" w:cs="Tahoma"/>
          <w:sz w:val="22"/>
          <w:szCs w:val="22"/>
        </w:rPr>
        <w:lastRenderedPageBreak/>
        <w:t xml:space="preserve">Asimismo, el Sujeto Obligado a su respuesta anexó los archivos que se describen a continuación: </w:t>
      </w:r>
    </w:p>
    <w:p w14:paraId="2004C92D" w14:textId="77777777" w:rsidR="00AF0B54" w:rsidRDefault="00AF0B54" w:rsidP="00AF0B54">
      <w:pPr>
        <w:autoSpaceDE w:val="0"/>
        <w:autoSpaceDN w:val="0"/>
        <w:adjustRightInd w:val="0"/>
        <w:spacing w:line="360" w:lineRule="auto"/>
        <w:ind w:right="113"/>
        <w:jc w:val="both"/>
        <w:rPr>
          <w:rFonts w:ascii="Palatino Linotype" w:hAnsi="Palatino Linotype" w:cs="Tahoma"/>
          <w:sz w:val="24"/>
          <w:szCs w:val="22"/>
        </w:rPr>
      </w:pPr>
    </w:p>
    <w:p w14:paraId="2808973D" w14:textId="4C16414B" w:rsidR="00AF0B54" w:rsidRPr="00087645" w:rsidRDefault="00AF0B54" w:rsidP="00AF0B54">
      <w:pPr>
        <w:pStyle w:val="Prrafodelista"/>
        <w:numPr>
          <w:ilvl w:val="0"/>
          <w:numId w:val="35"/>
        </w:numPr>
        <w:autoSpaceDE w:val="0"/>
        <w:autoSpaceDN w:val="0"/>
        <w:adjustRightInd w:val="0"/>
        <w:spacing w:line="360" w:lineRule="auto"/>
        <w:ind w:right="539"/>
        <w:jc w:val="both"/>
        <w:rPr>
          <w:rFonts w:ascii="Palatino Linotype" w:hAnsi="Palatino Linotype" w:cs="Tahoma"/>
          <w:szCs w:val="22"/>
        </w:rPr>
      </w:pPr>
      <w:r w:rsidRPr="00087645">
        <w:rPr>
          <w:rFonts w:ascii="Palatino Linotype" w:hAnsi="Palatino Linotype" w:cs="Tahoma"/>
          <w:b/>
          <w:szCs w:val="22"/>
        </w:rPr>
        <w:t xml:space="preserve">INFORMACIÓN SUTEYM 2021.pdf: </w:t>
      </w:r>
      <w:r w:rsidRPr="00087645">
        <w:rPr>
          <w:rFonts w:ascii="Palatino Linotype" w:hAnsi="Palatino Linotype" w:cs="Tahoma"/>
          <w:szCs w:val="22"/>
        </w:rPr>
        <w:t xml:space="preserve">Archivo que consta de veintidós fojas, en los que se advierten diversos cheque-póliza y estados de cuenta del año dos mil veintiuno. </w:t>
      </w:r>
    </w:p>
    <w:p w14:paraId="0CD3BDAE" w14:textId="39688C01" w:rsidR="00AF0B54" w:rsidRDefault="00AF0B54" w:rsidP="00AF0B54">
      <w:pPr>
        <w:pStyle w:val="Prrafodelista"/>
        <w:numPr>
          <w:ilvl w:val="0"/>
          <w:numId w:val="35"/>
        </w:numPr>
        <w:autoSpaceDE w:val="0"/>
        <w:autoSpaceDN w:val="0"/>
        <w:adjustRightInd w:val="0"/>
        <w:spacing w:line="360" w:lineRule="auto"/>
        <w:ind w:right="539"/>
        <w:jc w:val="both"/>
        <w:rPr>
          <w:rFonts w:ascii="Palatino Linotype" w:hAnsi="Palatino Linotype" w:cs="Tahoma"/>
          <w:szCs w:val="22"/>
        </w:rPr>
      </w:pPr>
      <w:r w:rsidRPr="00087645">
        <w:rPr>
          <w:rFonts w:ascii="Palatino Linotype" w:hAnsi="Palatino Linotype" w:cs="Tahoma"/>
          <w:b/>
          <w:szCs w:val="22"/>
        </w:rPr>
        <w:t xml:space="preserve">OFICIO TM 069 01 2022 CLAS DE INFO.pdf: </w:t>
      </w:r>
      <w:r w:rsidRPr="00087645">
        <w:rPr>
          <w:rFonts w:ascii="Palatino Linotype" w:hAnsi="Palatino Linotype" w:cs="Tahoma"/>
          <w:szCs w:val="22"/>
        </w:rPr>
        <w:t xml:space="preserve">Archivo que contiene un oficio de fecha veinticuatro de enero de dos mil veintidós, signado por el Tesorero Municipal, mediante el cual informa al Titular de la Unidad de Transparencia que </w:t>
      </w:r>
      <w:r w:rsidR="00087645" w:rsidRPr="00087645">
        <w:rPr>
          <w:rFonts w:ascii="Palatino Linotype" w:hAnsi="Palatino Linotype" w:cs="Tahoma"/>
          <w:szCs w:val="22"/>
        </w:rPr>
        <w:t xml:space="preserve">la información relativa a las pólizas y estados de cuenta que se solicitaron contienen datos de identificación susceptibles de ser clasificados. </w:t>
      </w:r>
    </w:p>
    <w:p w14:paraId="5F9749A4" w14:textId="54C56FAC" w:rsidR="00AF0B54" w:rsidRDefault="00087645" w:rsidP="00AF0B54">
      <w:pPr>
        <w:pStyle w:val="Prrafodelista"/>
        <w:numPr>
          <w:ilvl w:val="0"/>
          <w:numId w:val="35"/>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szCs w:val="22"/>
        </w:rPr>
        <w:t xml:space="preserve">ACUERDO 3ra EXT 2022.pdf: </w:t>
      </w:r>
      <w:r>
        <w:rPr>
          <w:rFonts w:ascii="Palatino Linotype" w:hAnsi="Palatino Linotype" w:cs="Tahoma"/>
          <w:szCs w:val="22"/>
        </w:rPr>
        <w:t>Archivo en el que consta el Acuerdo emitido por el Comité de Transparencia mediante el cual se aprueba la clasificación de la información contenida en las pólizas y estados de cuenta</w:t>
      </w:r>
      <w:r w:rsidR="00FF69D0">
        <w:rPr>
          <w:rFonts w:ascii="Palatino Linotype" w:hAnsi="Palatino Linotype" w:cs="Tahoma"/>
          <w:szCs w:val="22"/>
        </w:rPr>
        <w:t xml:space="preserve">. </w:t>
      </w:r>
    </w:p>
    <w:p w14:paraId="3559F6C5" w14:textId="77777777" w:rsidR="00FF69D0" w:rsidRPr="00FF69D0" w:rsidRDefault="00FF69D0" w:rsidP="00FF69D0">
      <w:pPr>
        <w:pStyle w:val="Prrafodelista"/>
        <w:autoSpaceDE w:val="0"/>
        <w:autoSpaceDN w:val="0"/>
        <w:adjustRightInd w:val="0"/>
        <w:spacing w:line="360" w:lineRule="auto"/>
        <w:ind w:right="539"/>
        <w:jc w:val="both"/>
        <w:rPr>
          <w:rFonts w:ascii="Palatino Linotype" w:hAnsi="Palatino Linotype" w:cs="Tahoma"/>
          <w:szCs w:val="22"/>
        </w:rPr>
      </w:pPr>
    </w:p>
    <w:bookmarkEnd w:id="2"/>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4977945C" w:rsidR="00801872" w:rsidRDefault="00BD087D"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fecha tres</w:t>
      </w:r>
      <w:r w:rsidR="00CA346B">
        <w:rPr>
          <w:rFonts w:ascii="Palatino Linotype" w:hAnsi="Palatino Linotype" w:cs="Tahoma"/>
          <w:sz w:val="22"/>
          <w:szCs w:val="22"/>
          <w:lang w:val="es-ES"/>
        </w:rPr>
        <w:t xml:space="preserve"> </w:t>
      </w:r>
      <w:r>
        <w:rPr>
          <w:rFonts w:ascii="Palatino Linotype" w:hAnsi="Palatino Linotype" w:cs="Tahoma"/>
          <w:sz w:val="22"/>
          <w:szCs w:val="22"/>
          <w:lang w:val="es-ES"/>
        </w:rPr>
        <w:t>de febrero</w:t>
      </w:r>
      <w:r w:rsidR="00CC5025">
        <w:rPr>
          <w:rFonts w:ascii="Palatino Linotype" w:hAnsi="Palatino Linotype" w:cs="Tahoma"/>
          <w:sz w:val="22"/>
          <w:szCs w:val="22"/>
          <w:lang w:val="es-ES"/>
        </w:rPr>
        <w:t xml:space="preserve"> de dos mil veintidós</w:t>
      </w:r>
      <w:r w:rsidR="00787658">
        <w:rPr>
          <w:rFonts w:ascii="Palatino Linotype" w:hAnsi="Palatino Linotype" w:cs="Tahoma"/>
          <w:sz w:val="22"/>
          <w:szCs w:val="22"/>
          <w:lang w:val="es-ES"/>
        </w:rPr>
        <w:t xml:space="preserve">, a través del </w:t>
      </w:r>
      <w:r w:rsidR="00787658" w:rsidRPr="00C938B6">
        <w:rPr>
          <w:rFonts w:ascii="Palatino Linotype" w:hAnsi="Palatino Linotype" w:cs="Tahoma"/>
          <w:sz w:val="22"/>
          <w:szCs w:val="22"/>
          <w:lang w:val="es-ES"/>
        </w:rPr>
        <w:t>Sistema de Acceso a la Información Mexiquense (SAIMEX)</w:t>
      </w:r>
      <w:r w:rsidR="00787658">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sidR="00787658">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w:t>
      </w:r>
      <w:r w:rsidR="00CC5025">
        <w:rPr>
          <w:rFonts w:ascii="Palatino Linotype" w:hAnsi="Palatino Linotype" w:cs="Tahoma"/>
          <w:sz w:val="22"/>
          <w:szCs w:val="22"/>
          <w:lang w:val="es-ES"/>
        </w:rPr>
        <w:t>r</w:t>
      </w:r>
      <w:r w:rsidR="00670EBB">
        <w:rPr>
          <w:rFonts w:ascii="Palatino Linotype" w:hAnsi="Palatino Linotype" w:cs="Tahoma"/>
          <w:sz w:val="22"/>
          <w:szCs w:val="22"/>
          <w:lang w:val="es-ES"/>
        </w:rPr>
        <w:t>a de la respuesta del Sujeto Obligado, en el que señaló lo siguiente:</w:t>
      </w:r>
    </w:p>
    <w:p w14:paraId="4522EBF1" w14:textId="77777777" w:rsidR="00A21D12" w:rsidRPr="00C938B6" w:rsidRDefault="00A21D12" w:rsidP="005B031E">
      <w:pPr>
        <w:widowControl w:val="0"/>
        <w:spacing w:line="360" w:lineRule="auto"/>
        <w:jc w:val="both"/>
        <w:rPr>
          <w:rFonts w:ascii="Palatino Linotype" w:hAnsi="Palatino Linotype" w:cs="Tahoma"/>
          <w:b/>
          <w:bCs/>
          <w:sz w:val="22"/>
          <w:szCs w:val="22"/>
          <w:lang w:val="es-ES"/>
        </w:rPr>
      </w:pPr>
    </w:p>
    <w:p w14:paraId="67C25DF5" w14:textId="269B5EF1" w:rsidR="00A21D12" w:rsidRPr="00C938B6" w:rsidRDefault="00787658" w:rsidP="00A21D12">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0F48DA" w14:textId="5D52BBC9"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BD087D" w:rsidRPr="00BD087D">
        <w:rPr>
          <w:rFonts w:ascii="Palatino Linotype" w:hAnsi="Palatino Linotype" w:cs="Tahoma"/>
          <w:i/>
          <w:iCs/>
        </w:rPr>
        <w:t xml:space="preserve">La entrega incompleta de la información solicitada al clasificarla como CONFIDENCIAL </w:t>
      </w:r>
      <w:r w:rsidR="00801872" w:rsidRPr="00C938B6">
        <w:rPr>
          <w:rFonts w:ascii="Palatino Linotype" w:hAnsi="Palatino Linotype" w:cs="Tahoma"/>
          <w:i/>
          <w:iCs/>
        </w:rPr>
        <w:t>(Sic)</w:t>
      </w:r>
    </w:p>
    <w:p w14:paraId="0BC1E46E" w14:textId="77777777" w:rsidR="00FF69D0" w:rsidRDefault="00FF69D0" w:rsidP="00BD087D">
      <w:pPr>
        <w:spacing w:line="360" w:lineRule="auto"/>
        <w:ind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244C4C21" w14:textId="68879013" w:rsidR="008F7168" w:rsidRPr="00CA346B" w:rsidRDefault="00CA346B" w:rsidP="00CA346B">
      <w:pPr>
        <w:spacing w:line="360" w:lineRule="auto"/>
        <w:ind w:left="567" w:right="567"/>
        <w:contextualSpacing/>
        <w:jc w:val="both"/>
        <w:rPr>
          <w:rFonts w:ascii="Palatino Linotype" w:eastAsia="Calibri" w:hAnsi="Palatino Linotype" w:cs="Tahoma"/>
          <w:i/>
          <w:lang w:eastAsia="en-US"/>
        </w:rPr>
      </w:pPr>
      <w:r>
        <w:rPr>
          <w:rFonts w:ascii="Palatino Linotype" w:eastAsia="Calibri" w:hAnsi="Palatino Linotype" w:cs="Tahoma"/>
          <w:i/>
          <w:lang w:eastAsia="en-US"/>
        </w:rPr>
        <w:t>“</w:t>
      </w:r>
      <w:r w:rsidR="00BD087D" w:rsidRPr="00BD087D">
        <w:rPr>
          <w:rFonts w:ascii="Palatino Linotype" w:eastAsia="Calibri" w:hAnsi="Palatino Linotype" w:cs="Tahoma"/>
          <w:i/>
          <w:lang w:eastAsia="en-US"/>
        </w:rPr>
        <w:t xml:space="preserve">En la fracción XXI del artículo 3 de la Ley de Transparencia y Acceso a la Información Pública del Estado de México y Municipios, se considera como información confidencial los secretos bancario, </w:t>
      </w:r>
      <w:r w:rsidR="00BD087D" w:rsidRPr="00BD087D">
        <w:rPr>
          <w:rFonts w:ascii="Palatino Linotype" w:eastAsia="Calibri" w:hAnsi="Palatino Linotype" w:cs="Tahoma"/>
          <w:i/>
          <w:lang w:eastAsia="en-US"/>
        </w:rPr>
        <w:lastRenderedPageBreak/>
        <w:t>fiduciario, industrial, comercial, fiscal, bursátil y postal, cuya titularidad corresponda a particulares, sujetos de derecho internacional o a sujetos obligados cuando no involucren el ejercicio de recursos públicos. Por otra parte, en el Artículo 149 del mismo ordenamiento se establece que el acuerdo que clasifique la información como confidencial deberá contener un razonamiento lógico en el que demuestre que la información se encuentra en alguna o algunas de las hipótesis previstas en la Ley citada. Dado que la Ley tiene por objeto establecer los principios, bases generales y procedimientos para tutelar y garantizar la transparencia y el derecho humano de acceso a la información pública en posesión de los sujetos obligados, y que en mi solicitud de ninguna manera se requieren datos personales que puedan ser considerados confidenciales y que el Ayuntamiento de Huixquilucan proporciona dinero proveniente de recursos públicos a la representación sindical, reitero mi solicitud y manifiesto mi inconformidad por el un intento de impedir el ejercicio de mi derecho a conocer sobre el paradero y el uso que se ha dado a recursos que deben ser transparentados, Gracias</w:t>
      </w:r>
      <w:r>
        <w:rPr>
          <w:rFonts w:ascii="Palatino Linotype" w:eastAsia="Calibri" w:hAnsi="Palatino Linotype" w:cs="Tahoma"/>
          <w:i/>
          <w:lang w:eastAsia="en-US"/>
        </w:rPr>
        <w:t xml:space="preserve">”. </w:t>
      </w:r>
    </w:p>
    <w:p w14:paraId="259CD368" w14:textId="77777777" w:rsidR="00252638" w:rsidRPr="000D200B" w:rsidRDefault="00252638" w:rsidP="00BD1E55">
      <w:pPr>
        <w:spacing w:line="360" w:lineRule="auto"/>
        <w:ind w:right="567"/>
        <w:contextualSpacing/>
        <w:jc w:val="both"/>
        <w:rPr>
          <w:rFonts w:ascii="Palatino Linotype" w:eastAsia="Calibri" w:hAnsi="Palatino Linotype" w:cs="Tahoma"/>
          <w:b/>
          <w:sz w:val="22"/>
          <w:lang w:eastAsia="en-U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132ED6AB"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El</w:t>
      </w:r>
      <w:r w:rsidR="00BD087D">
        <w:rPr>
          <w:rFonts w:ascii="Palatino Linotype" w:eastAsia="Batang" w:hAnsi="Palatino Linotype" w:cs="Tahoma"/>
          <w:sz w:val="22"/>
          <w:szCs w:val="22"/>
        </w:rPr>
        <w:t xml:space="preserve"> tres de febrero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BD087D">
        <w:rPr>
          <w:rFonts w:ascii="Palatino Linotype" w:eastAsia="Calibri" w:hAnsi="Palatino Linotype" w:cs="Tahoma"/>
          <w:b/>
          <w:bCs/>
          <w:sz w:val="22"/>
          <w:szCs w:val="22"/>
        </w:rPr>
        <w:t>0571</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7C67497D" w14:textId="76932756" w:rsidR="00801872" w:rsidRDefault="00801872" w:rsidP="005B031E">
      <w:pPr>
        <w:spacing w:line="360" w:lineRule="auto"/>
        <w:jc w:val="both"/>
        <w:rPr>
          <w:rFonts w:ascii="Palatino Linotype" w:eastAsia="Batang" w:hAnsi="Palatino Linotype" w:cs="Tahoma"/>
          <w:sz w:val="22"/>
          <w:szCs w:val="22"/>
          <w:lang w:val="es-ES_tradnl"/>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BD087D">
        <w:rPr>
          <w:rFonts w:ascii="Palatino Linotype" w:eastAsia="Batang" w:hAnsi="Palatino Linotype" w:cs="Tahoma"/>
          <w:sz w:val="22"/>
          <w:szCs w:val="22"/>
          <w:lang w:val="es-ES_tradnl"/>
        </w:rPr>
        <w:t xml:space="preserve">nueve </w:t>
      </w:r>
      <w:r w:rsidR="00DD6AD6">
        <w:rPr>
          <w:rFonts w:ascii="Palatino Linotype" w:eastAsia="Batang" w:hAnsi="Palatino Linotype" w:cs="Tahoma"/>
          <w:sz w:val="22"/>
          <w:szCs w:val="22"/>
          <w:lang w:val="es-ES_tradnl"/>
        </w:rPr>
        <w:t>de febrero de</w:t>
      </w:r>
      <w:r w:rsidR="00D22825">
        <w:rPr>
          <w:rFonts w:ascii="Palatino Linotype" w:eastAsia="Batang" w:hAnsi="Palatino Linotype" w:cs="Tahoma"/>
          <w:sz w:val="22"/>
          <w:szCs w:val="22"/>
          <w:lang w:val="es-ES_tradnl"/>
        </w:rPr>
        <w:t xml:space="preserv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 xml:space="preserve">rtes en </w:t>
      </w:r>
      <w:r w:rsidR="00D22825">
        <w:rPr>
          <w:rFonts w:ascii="Palatino Linotype" w:eastAsia="Batang" w:hAnsi="Palatino Linotype" w:cs="Tahoma"/>
          <w:sz w:val="22"/>
          <w:szCs w:val="22"/>
          <w:lang w:val="es-ES_tradnl"/>
        </w:rPr>
        <w:lastRenderedPageBreak/>
        <w:t>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781A875" w14:textId="77777777" w:rsidR="00A65F80" w:rsidRPr="004C5F95" w:rsidRDefault="00A65F80" w:rsidP="005B031E">
      <w:pPr>
        <w:spacing w:line="360" w:lineRule="auto"/>
        <w:jc w:val="both"/>
        <w:rPr>
          <w:rFonts w:ascii="Palatino Linotype" w:eastAsia="Batang" w:hAnsi="Palatino Linotype" w:cs="Tahoma"/>
          <w:b/>
          <w:bCs/>
          <w:sz w:val="22"/>
          <w:szCs w:val="22"/>
        </w:rPr>
      </w:pPr>
    </w:p>
    <w:p w14:paraId="1632A199" w14:textId="77777777" w:rsidR="00BD087D" w:rsidRDefault="00801872" w:rsidP="00A65F80">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BD087D">
        <w:rPr>
          <w:rFonts w:ascii="Palatino Linotype" w:hAnsi="Palatino Linotype"/>
          <w:bCs/>
          <w:sz w:val="22"/>
          <w:szCs w:val="22"/>
          <w:lang w:val="es-ES_tradnl"/>
        </w:rPr>
        <w:t xml:space="preserve">en fecha dieciocho de febrero de dos mil veintidós, rindió su informe justificado y para ello, anexó los archivos que se describen a continuación: </w:t>
      </w:r>
    </w:p>
    <w:p w14:paraId="312498DC" w14:textId="77777777" w:rsidR="00BD087D" w:rsidRDefault="00BD087D" w:rsidP="00A65F80">
      <w:pPr>
        <w:widowControl w:val="0"/>
        <w:spacing w:line="360" w:lineRule="auto"/>
        <w:jc w:val="both"/>
        <w:rPr>
          <w:rFonts w:ascii="Palatino Linotype" w:hAnsi="Palatino Linotype"/>
          <w:bCs/>
          <w:sz w:val="22"/>
          <w:szCs w:val="22"/>
          <w:lang w:val="es-ES_tradnl"/>
        </w:rPr>
      </w:pPr>
    </w:p>
    <w:p w14:paraId="60B36C7B" w14:textId="5634D03C" w:rsidR="00DD6AD6" w:rsidRPr="00BD087D" w:rsidRDefault="00BD087D" w:rsidP="00BD087D">
      <w:pPr>
        <w:pStyle w:val="Prrafodelista"/>
        <w:widowControl w:val="0"/>
        <w:numPr>
          <w:ilvl w:val="0"/>
          <w:numId w:val="36"/>
        </w:numPr>
        <w:spacing w:line="360" w:lineRule="auto"/>
        <w:ind w:right="539"/>
        <w:jc w:val="both"/>
        <w:rPr>
          <w:rFonts w:ascii="Palatino Linotype" w:hAnsi="Palatino Linotype" w:cs="Arial"/>
          <w:bCs/>
          <w:i/>
          <w:iCs/>
          <w:lang w:val="es-ES_tradnl"/>
        </w:rPr>
      </w:pPr>
      <w:r>
        <w:rPr>
          <w:rFonts w:ascii="Palatino Linotype" w:hAnsi="Palatino Linotype" w:cs="Arial"/>
          <w:b/>
          <w:bCs/>
          <w:iCs/>
          <w:lang w:val="es-ES_tradnl"/>
        </w:rPr>
        <w:t xml:space="preserve">125-22 UT.pdf: </w:t>
      </w:r>
      <w:r>
        <w:rPr>
          <w:rFonts w:ascii="Palatino Linotype" w:hAnsi="Palatino Linotype" w:cs="Arial"/>
          <w:bCs/>
          <w:iCs/>
          <w:lang w:val="es-ES_tradnl"/>
        </w:rPr>
        <w:t xml:space="preserve">Archivo que contiene un oficio de fecha dieciocho de febrero de dos mil veintidós, signado por el Tesorero Municipal, mediante el cual ratifica la respuesta proporcionada con antelación. </w:t>
      </w:r>
    </w:p>
    <w:p w14:paraId="3E674613" w14:textId="31166F25" w:rsidR="00BD087D" w:rsidRPr="00BD087D" w:rsidRDefault="00BD087D" w:rsidP="00BD087D">
      <w:pPr>
        <w:pStyle w:val="Prrafodelista"/>
        <w:widowControl w:val="0"/>
        <w:numPr>
          <w:ilvl w:val="0"/>
          <w:numId w:val="36"/>
        </w:numPr>
        <w:spacing w:line="360" w:lineRule="auto"/>
        <w:ind w:right="539"/>
        <w:jc w:val="both"/>
        <w:rPr>
          <w:rFonts w:ascii="Palatino Linotype" w:hAnsi="Palatino Linotype" w:cs="Arial"/>
          <w:bCs/>
          <w:i/>
          <w:iCs/>
          <w:lang w:val="es-ES_tradnl"/>
        </w:rPr>
      </w:pPr>
      <w:r>
        <w:rPr>
          <w:rFonts w:ascii="Palatino Linotype" w:hAnsi="Palatino Linotype" w:cs="Arial"/>
          <w:b/>
          <w:bCs/>
          <w:iCs/>
          <w:lang w:val="es-ES_tradnl"/>
        </w:rPr>
        <w:t xml:space="preserve">INFORME JUSTIFICADO RR 00571 2022.pdf: </w:t>
      </w:r>
      <w:r>
        <w:rPr>
          <w:rFonts w:ascii="Palatino Linotype" w:hAnsi="Palatino Linotype" w:cs="Arial"/>
          <w:bCs/>
          <w:iCs/>
          <w:lang w:val="es-ES_tradnl"/>
        </w:rPr>
        <w:t xml:space="preserve">Documento emitido por el Titular de la Unidad de Transparencia, mediante el cual ratifica la respuesta inicial.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7A1563DF" w14:textId="4001C853"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9B7C9D">
        <w:rPr>
          <w:rFonts w:ascii="Palatino Linotype" w:hAnsi="Palatino Linotype" w:cs="Tahoma"/>
          <w:sz w:val="22"/>
          <w:szCs w:val="22"/>
        </w:rPr>
        <w:t>El siete</w:t>
      </w:r>
      <w:r w:rsidR="00A65F80">
        <w:rPr>
          <w:rFonts w:ascii="Palatino Linotype" w:hAnsi="Palatino Linotype" w:cs="Tahoma"/>
          <w:sz w:val="22"/>
          <w:szCs w:val="22"/>
        </w:rPr>
        <w:t xml:space="preserve"> </w:t>
      </w:r>
      <w:r w:rsidR="00017C2F">
        <w:rPr>
          <w:rFonts w:ascii="Palatino Linotype" w:hAnsi="Palatino Linotype" w:cs="Tahoma"/>
          <w:sz w:val="22"/>
          <w:szCs w:val="22"/>
        </w:rPr>
        <w:t>de marzo de</w:t>
      </w:r>
      <w:r w:rsidR="00DD6AD6">
        <w:rPr>
          <w:rFonts w:ascii="Palatino Linotype" w:hAnsi="Palatino Linotype" w:cs="Tahoma"/>
          <w:sz w:val="22"/>
          <w:szCs w:val="22"/>
        </w:rPr>
        <w:t xml:space="preserve"> </w:t>
      </w:r>
      <w:r w:rsidR="00A26524">
        <w:rPr>
          <w:rFonts w:ascii="Palatino Linotype" w:hAnsi="Palatino Linotype" w:cs="Tahoma"/>
          <w:sz w:val="22"/>
          <w:szCs w:val="22"/>
        </w:rPr>
        <w:t>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65B52C73" w14:textId="77777777" w:rsidR="00DD6AD6" w:rsidRDefault="00DD6AD6" w:rsidP="005B031E">
      <w:pPr>
        <w:spacing w:line="360" w:lineRule="auto"/>
        <w:jc w:val="both"/>
        <w:rPr>
          <w:rFonts w:ascii="Palatino Linotype" w:hAnsi="Palatino Linotype" w:cs="Tahoma"/>
          <w:sz w:val="22"/>
          <w:szCs w:val="22"/>
        </w:rPr>
      </w:pPr>
    </w:p>
    <w:p w14:paraId="053DAE36" w14:textId="44B2BE46" w:rsidR="0064434E" w:rsidRPr="00BD087D" w:rsidRDefault="00801872" w:rsidP="00BD087D">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5140970D" w14:textId="060EEA43"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lastRenderedPageBreak/>
        <w:t xml:space="preserve">C O N S I D E R A N D O </w:t>
      </w:r>
      <w:r w:rsidR="00EB3FEC" w:rsidRPr="00C938B6">
        <w:rPr>
          <w:rFonts w:ascii="Palatino Linotype" w:hAnsi="Palatino Linotype" w:cs="Tahoma"/>
          <w:b/>
          <w:sz w:val="22"/>
          <w:szCs w:val="22"/>
        </w:rPr>
        <w:t>S</w:t>
      </w:r>
      <w:r w:rsidR="00EB3FEC">
        <w:rPr>
          <w:rFonts w:ascii="Palatino Linotype" w:hAnsi="Palatino Linotype" w:cs="Tahoma"/>
          <w:b/>
          <w:sz w:val="22"/>
          <w:szCs w:val="22"/>
        </w:rPr>
        <w:t>:</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DA5F0DC"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3C69A7B8" w14:textId="010C2707" w:rsidR="0027747E" w:rsidRDefault="00801872" w:rsidP="00A65F80">
      <w:pPr>
        <w:spacing w:line="360" w:lineRule="auto"/>
        <w:jc w:val="both"/>
        <w:rPr>
          <w:rFonts w:ascii="Palatino Linotype" w:hAnsi="Palatino Linotype"/>
          <w:color w:val="000000"/>
          <w:sz w:val="22"/>
          <w:szCs w:val="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4A41DCEF" w14:textId="77777777" w:rsidR="0027747E" w:rsidRPr="0027747E" w:rsidRDefault="0027747E" w:rsidP="00A65F80">
      <w:pPr>
        <w:spacing w:line="360" w:lineRule="auto"/>
        <w:jc w:val="both"/>
        <w:rPr>
          <w:rFonts w:ascii="Palatino Linotype" w:hAnsi="Palatino Linotype"/>
          <w:color w:val="000000"/>
          <w:sz w:val="22"/>
          <w:szCs w:val="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6074513B" w14:textId="06444036" w:rsidR="00EB3FEC" w:rsidRPr="00A65F80"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Asimismo, se actualiza </w:t>
      </w:r>
      <w:r w:rsidR="00017C2F">
        <w:rPr>
          <w:rFonts w:ascii="Palatino Linotype" w:hAnsi="Palatino Linotype" w:cs="Tahoma"/>
          <w:bCs/>
          <w:color w:val="000000"/>
          <w:sz w:val="22"/>
          <w:szCs w:val="22"/>
        </w:rPr>
        <w:t xml:space="preserve">la </w:t>
      </w:r>
      <w:r w:rsidR="00DD6AD6">
        <w:rPr>
          <w:rFonts w:ascii="Palatino Linotype" w:hAnsi="Palatino Linotype" w:cs="Tahoma"/>
          <w:bCs/>
          <w:color w:val="000000"/>
          <w:sz w:val="22"/>
          <w:szCs w:val="22"/>
        </w:rPr>
        <w:t>causal</w:t>
      </w:r>
      <w:r w:rsidRPr="0066668A">
        <w:rPr>
          <w:rFonts w:ascii="Palatino Linotype" w:hAnsi="Palatino Linotype" w:cs="Tahoma"/>
          <w:bCs/>
          <w:color w:val="000000"/>
          <w:sz w:val="22"/>
          <w:szCs w:val="22"/>
        </w:rPr>
        <w:t xml:space="preserve"> de procedencia d</w:t>
      </w:r>
      <w:r w:rsidR="00DD6AD6">
        <w:rPr>
          <w:rFonts w:ascii="Palatino Linotype" w:hAnsi="Palatino Linotype" w:cs="Tahoma"/>
          <w:bCs/>
          <w:color w:val="000000"/>
          <w:sz w:val="22"/>
          <w:szCs w:val="22"/>
        </w:rPr>
        <w:t>el Recurso de Revisión señalada</w:t>
      </w:r>
      <w:r w:rsidRPr="0066668A">
        <w:rPr>
          <w:rFonts w:ascii="Palatino Linotype" w:hAnsi="Palatino Linotype" w:cs="Tahoma"/>
          <w:bCs/>
          <w:color w:val="000000"/>
          <w:sz w:val="22"/>
          <w:szCs w:val="22"/>
        </w:rPr>
        <w:t xml:space="preserve"> en el artículo 179, </w:t>
      </w:r>
      <w:r w:rsidR="00017C2F">
        <w:rPr>
          <w:rFonts w:ascii="Palatino Linotype" w:hAnsi="Palatino Linotype" w:cs="Tahoma"/>
          <w:bCs/>
          <w:color w:val="000000"/>
          <w:sz w:val="22"/>
          <w:szCs w:val="22"/>
        </w:rPr>
        <w:t xml:space="preserve">fracción </w:t>
      </w:r>
      <w:r w:rsidR="00BD087D">
        <w:rPr>
          <w:rFonts w:ascii="Palatino Linotype" w:hAnsi="Palatino Linotype" w:cs="Tahoma"/>
          <w:bCs/>
          <w:color w:val="000000"/>
          <w:sz w:val="22"/>
          <w:szCs w:val="22"/>
        </w:rPr>
        <w:t>I</w:t>
      </w:r>
      <w:r w:rsidR="00A65F80">
        <w:rPr>
          <w:rFonts w:ascii="Palatino Linotype" w:hAnsi="Palatino Linotype" w:cs="Tahoma"/>
          <w:bCs/>
          <w:color w:val="000000"/>
          <w:sz w:val="22"/>
          <w:szCs w:val="22"/>
        </w:rPr>
        <w:t>I</w:t>
      </w:r>
      <w:r w:rsidRPr="0066668A">
        <w:rPr>
          <w:rFonts w:ascii="Palatino Linotype" w:hAnsi="Palatino Linotype" w:cs="Tahoma"/>
          <w:bCs/>
          <w:color w:val="000000"/>
          <w:sz w:val="22"/>
          <w:szCs w:val="22"/>
        </w:rPr>
        <w:t xml:space="preserve">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 xml:space="preserve">porque el Sujeto Obligado </w:t>
      </w:r>
      <w:r w:rsidR="0027747E">
        <w:rPr>
          <w:rFonts w:ascii="Palatino Linotype" w:hAnsi="Palatino Linotype" w:cs="Tahoma"/>
          <w:bCs/>
          <w:color w:val="000000"/>
          <w:sz w:val="22"/>
          <w:szCs w:val="22"/>
          <w:lang w:val="es-ES"/>
        </w:rPr>
        <w:t xml:space="preserve">clasificó información en los documentos proporcionados en su respuesta. </w:t>
      </w:r>
      <w:r w:rsidR="00017C2F">
        <w:rPr>
          <w:rFonts w:ascii="Palatino Linotype" w:hAnsi="Palatino Linotype" w:cs="Tahoma"/>
          <w:bCs/>
          <w:color w:val="000000"/>
          <w:sz w:val="22"/>
          <w:szCs w:val="22"/>
          <w:lang w:val="es-ES"/>
        </w:rPr>
        <w:t xml:space="preserve"> </w:t>
      </w:r>
      <w:r>
        <w:rPr>
          <w:rFonts w:ascii="Palatino Linotype" w:hAnsi="Palatino Linotype" w:cs="Tahoma"/>
          <w:bCs/>
          <w:color w:val="000000"/>
          <w:sz w:val="22"/>
          <w:szCs w:val="22"/>
          <w:lang w:val="es-ES"/>
        </w:rPr>
        <w:t xml:space="preserve"> </w:t>
      </w:r>
    </w:p>
    <w:p w14:paraId="695D3772" w14:textId="77777777" w:rsidR="00EB3FEC" w:rsidRPr="0066668A" w:rsidRDefault="00EB3FEC" w:rsidP="0066668A">
      <w:pPr>
        <w:spacing w:line="360" w:lineRule="auto"/>
        <w:jc w:val="both"/>
        <w:rPr>
          <w:rFonts w:ascii="Palatino Linotype" w:hAnsi="Palatino Linotype" w:cs="Tahoma"/>
          <w:bCs/>
          <w:color w:val="000000"/>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A0DB89F" w14:textId="18D4253B"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02B40A9C" w14:textId="77777777" w:rsidR="00A21D12" w:rsidRPr="003066DC" w:rsidRDefault="00A21D12" w:rsidP="003066DC">
      <w:pPr>
        <w:spacing w:line="360" w:lineRule="auto"/>
        <w:jc w:val="both"/>
        <w:rPr>
          <w:rFonts w:ascii="Palatino Linotype" w:hAnsi="Palatino Linotype" w:cs="Tahoma"/>
          <w:bCs/>
          <w:color w:val="0D0D0D" w:themeColor="text1" w:themeTint="F2"/>
          <w:sz w:val="22"/>
          <w:szCs w:val="22"/>
        </w:rPr>
      </w:pPr>
    </w:p>
    <w:p w14:paraId="48A4CBC0" w14:textId="490A235C" w:rsidR="00801872" w:rsidRDefault="00801872" w:rsidP="00DD6AD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B92C666" w14:textId="77777777" w:rsidR="00017C2F" w:rsidRPr="00DD6AD6" w:rsidRDefault="00017C2F" w:rsidP="00DD6AD6">
      <w:pPr>
        <w:spacing w:line="360" w:lineRule="auto"/>
        <w:jc w:val="both"/>
        <w:rPr>
          <w:rFonts w:ascii="Palatino Linotype" w:hAnsi="Palatino Linotype" w:cs="Tahoma"/>
          <w:b/>
          <w:bCs/>
          <w:iCs/>
          <w:sz w:val="22"/>
          <w:szCs w:val="22"/>
          <w:lang w:val="es-ES"/>
        </w:rPr>
      </w:pPr>
    </w:p>
    <w:p w14:paraId="5C70264B" w14:textId="30908FFB" w:rsidR="005567AB" w:rsidRPr="00A65F80"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F52FB0">
        <w:rPr>
          <w:rFonts w:ascii="Palatino Linotype" w:eastAsia="Calibri" w:hAnsi="Palatino Linotype" w:cs="Tahoma"/>
          <w:color w:val="000000"/>
          <w:lang w:val="es-ES" w:eastAsia="es-MX"/>
        </w:rPr>
        <w:t xml:space="preserve"> </w:t>
      </w:r>
      <w:r w:rsidR="00BD087D">
        <w:rPr>
          <w:rFonts w:ascii="Palatino Linotype" w:eastAsia="Calibri" w:hAnsi="Palatino Linotype" w:cs="Tahoma"/>
          <w:b/>
          <w:color w:val="000000"/>
          <w:lang w:val="es-ES" w:eastAsia="es-MX"/>
        </w:rPr>
        <w:t>las pólizas de cheque y estados de cuenta donde se reflejen los traspasos de dinero a favor del Sindicato Único de Trabajadores de los Poderes, Municipios e Instituciones Descentralizadas del Estado de M</w:t>
      </w:r>
      <w:r w:rsidR="00BD2040">
        <w:rPr>
          <w:rFonts w:ascii="Palatino Linotype" w:eastAsia="Calibri" w:hAnsi="Palatino Linotype" w:cs="Tahoma"/>
          <w:b/>
          <w:color w:val="000000"/>
          <w:lang w:val="es-ES" w:eastAsia="es-MX"/>
        </w:rPr>
        <w:t>éxico Sección Huixquilucan realizados en el año 2021</w:t>
      </w:r>
      <w:r w:rsidR="00BD2040" w:rsidRPr="008A1146">
        <w:rPr>
          <w:rFonts w:ascii="Palatino Linotype" w:eastAsia="Calibri" w:hAnsi="Palatino Linotype" w:cs="Tahoma"/>
          <w:bCs/>
          <w:color w:val="000000"/>
          <w:lang w:val="es-ES" w:eastAsia="es-MX"/>
        </w:rPr>
        <w:t xml:space="preserve">. </w:t>
      </w:r>
    </w:p>
    <w:p w14:paraId="1AA9E9B3" w14:textId="77777777" w:rsidR="00D70982" w:rsidRDefault="00D70982" w:rsidP="00D70982">
      <w:pPr>
        <w:adjustRightInd w:val="0"/>
        <w:spacing w:line="360" w:lineRule="auto"/>
        <w:ind w:right="539"/>
        <w:jc w:val="both"/>
        <w:rPr>
          <w:rFonts w:ascii="Palatino Linotype" w:eastAsia="Calibri" w:hAnsi="Palatino Linotype" w:cs="Tahoma"/>
          <w:color w:val="000000"/>
          <w:lang w:val="es-ES" w:eastAsia="es-MX"/>
        </w:rPr>
      </w:pPr>
    </w:p>
    <w:p w14:paraId="434D7F4F" w14:textId="1CC3E7A8" w:rsidR="00E562F2" w:rsidRDefault="00A65F80"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sidRPr="00A65F80">
        <w:rPr>
          <w:rFonts w:ascii="Palatino Linotype" w:eastAsia="Calibri" w:hAnsi="Palatino Linotype" w:cs="Tahoma"/>
          <w:color w:val="000000"/>
          <w:sz w:val="22"/>
          <w:szCs w:val="22"/>
          <w:lang w:val="es-ES" w:eastAsia="es-MX"/>
        </w:rPr>
        <w:t xml:space="preserve">En respuesta, el </w:t>
      </w:r>
      <w:r w:rsidR="00BD2040">
        <w:rPr>
          <w:rFonts w:ascii="Palatino Linotype" w:eastAsia="Calibri" w:hAnsi="Palatino Linotype" w:cs="Tahoma"/>
          <w:color w:val="000000"/>
          <w:sz w:val="22"/>
          <w:szCs w:val="22"/>
          <w:lang w:val="es-ES" w:eastAsia="es-MX"/>
        </w:rPr>
        <w:t>Sujeto Obligado remitió diversas pólizas y estados de cuenta del año dos mil veintiuno, sin embargo, el Particular se inconformó porque se testaron datos</w:t>
      </w:r>
      <w:r w:rsidR="00CB231A">
        <w:rPr>
          <w:rFonts w:ascii="Palatino Linotype" w:eastAsia="Calibri" w:hAnsi="Palatino Linotype" w:cs="Tahoma"/>
          <w:color w:val="000000"/>
          <w:sz w:val="22"/>
          <w:szCs w:val="22"/>
          <w:lang w:val="es-ES" w:eastAsia="es-MX"/>
        </w:rPr>
        <w:t xml:space="preserve"> en estos documentos</w:t>
      </w:r>
      <w:r w:rsidR="00BD2040">
        <w:rPr>
          <w:rFonts w:ascii="Palatino Linotype" w:eastAsia="Calibri" w:hAnsi="Palatino Linotype" w:cs="Tahoma"/>
          <w:color w:val="000000"/>
          <w:sz w:val="22"/>
          <w:szCs w:val="22"/>
          <w:lang w:val="es-ES" w:eastAsia="es-MX"/>
        </w:rPr>
        <w:t>; lo que actualiza la causal</w:t>
      </w:r>
      <w:r w:rsidR="00287F11">
        <w:rPr>
          <w:rFonts w:ascii="Palatino Linotype" w:eastAsia="Calibri" w:hAnsi="Palatino Linotype" w:cs="Tahoma"/>
          <w:color w:val="000000"/>
          <w:sz w:val="22"/>
          <w:szCs w:val="22"/>
          <w:lang w:val="es-ES" w:eastAsia="es-MX"/>
        </w:rPr>
        <w:t xml:space="preserve"> previst</w:t>
      </w:r>
      <w:r w:rsidR="00692FF4">
        <w:rPr>
          <w:rFonts w:ascii="Palatino Linotype" w:eastAsia="Calibri" w:hAnsi="Palatino Linotype" w:cs="Tahoma"/>
          <w:color w:val="000000"/>
          <w:sz w:val="22"/>
          <w:szCs w:val="22"/>
          <w:lang w:val="es-ES" w:eastAsia="es-MX"/>
        </w:rPr>
        <w:t>a</w:t>
      </w:r>
      <w:r w:rsidR="00923F44">
        <w:rPr>
          <w:rFonts w:ascii="Palatino Linotype" w:eastAsia="Calibri" w:hAnsi="Palatino Linotype" w:cs="Tahoma"/>
          <w:color w:val="000000"/>
          <w:sz w:val="22"/>
          <w:szCs w:val="22"/>
          <w:lang w:val="es-ES" w:eastAsia="es-MX"/>
        </w:rPr>
        <w:t xml:space="preserve"> en el artículo 179, </w:t>
      </w:r>
      <w:r w:rsidR="00BD2040">
        <w:rPr>
          <w:rFonts w:ascii="Palatino Linotype" w:eastAsia="Calibri" w:hAnsi="Palatino Linotype" w:cs="Tahoma"/>
          <w:color w:val="000000"/>
          <w:sz w:val="22"/>
          <w:szCs w:val="22"/>
          <w:lang w:val="es-ES" w:eastAsia="es-MX"/>
        </w:rPr>
        <w:t>fracción II</w:t>
      </w:r>
      <w:r w:rsidR="00923F44">
        <w:rPr>
          <w:rFonts w:ascii="Palatino Linotype" w:eastAsia="Calibri" w:hAnsi="Palatino Linotype" w:cs="Tahoma"/>
          <w:color w:val="000000"/>
          <w:sz w:val="22"/>
          <w:szCs w:val="22"/>
          <w:lang w:val="es-ES" w:eastAsia="es-MX"/>
        </w:rPr>
        <w:t xml:space="preserve"> </w:t>
      </w:r>
      <w:r w:rsidR="00287F11">
        <w:rPr>
          <w:rFonts w:ascii="Palatino Linotype" w:eastAsia="Calibri" w:hAnsi="Palatino Linotype" w:cs="Tahoma"/>
          <w:color w:val="000000"/>
          <w:sz w:val="22"/>
          <w:szCs w:val="22"/>
          <w:lang w:val="es-ES" w:eastAsia="es-MX"/>
        </w:rPr>
        <w:t xml:space="preserve">de la Ley de Transparencia y Acceso a la Información Pública del Estado de México y Municipios.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6EC95943" w14:textId="107DCB76" w:rsidR="00923F44" w:rsidRDefault="00876622" w:rsidP="005B031E">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lastRenderedPageBreak/>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w:t>
      </w:r>
      <w:r w:rsidR="00287F11">
        <w:rPr>
          <w:rFonts w:ascii="Palatino Linotype" w:eastAsia="Calibri" w:hAnsi="Palatino Linotype" w:cs="Tahoma"/>
          <w:bCs/>
          <w:iCs/>
          <w:color w:val="000000"/>
          <w:sz w:val="22"/>
          <w:szCs w:val="24"/>
          <w:lang w:val="es-ES" w:eastAsia="es-MX"/>
        </w:rPr>
        <w:t xml:space="preserve"> el Particular no realizó manifestaciones, po</w:t>
      </w:r>
      <w:r w:rsidR="00923F44">
        <w:rPr>
          <w:rFonts w:ascii="Palatino Linotype" w:eastAsia="Calibri" w:hAnsi="Palatino Linotype" w:cs="Tahoma"/>
          <w:bCs/>
          <w:iCs/>
          <w:color w:val="000000"/>
          <w:sz w:val="22"/>
          <w:szCs w:val="24"/>
          <w:lang w:val="es-ES" w:eastAsia="es-MX"/>
        </w:rPr>
        <w:t xml:space="preserve">r su parte, el Sujeto Obligado </w:t>
      </w:r>
      <w:r w:rsidR="00BD2040">
        <w:rPr>
          <w:rFonts w:ascii="Palatino Linotype" w:eastAsia="Calibri" w:hAnsi="Palatino Linotype" w:cs="Tahoma"/>
          <w:bCs/>
          <w:iCs/>
          <w:color w:val="000000"/>
          <w:sz w:val="22"/>
          <w:szCs w:val="24"/>
          <w:lang w:val="es-ES" w:eastAsia="es-MX"/>
        </w:rPr>
        <w:t xml:space="preserve">mediante su informe justificado ratificó su respuesta inicial. </w:t>
      </w:r>
    </w:p>
    <w:p w14:paraId="3835F0B5" w14:textId="77777777" w:rsidR="00B243E6" w:rsidRDefault="00B243E6" w:rsidP="005B031E">
      <w:pPr>
        <w:spacing w:line="360" w:lineRule="auto"/>
        <w:jc w:val="both"/>
        <w:rPr>
          <w:rFonts w:ascii="Palatino Linotype" w:eastAsia="Calibri" w:hAnsi="Palatino Linotype" w:cs="Tahoma"/>
          <w:bCs/>
          <w:iCs/>
          <w:color w:val="000000"/>
          <w:sz w:val="22"/>
          <w:szCs w:val="24"/>
          <w:lang w:val="es-ES" w:eastAsia="es-MX"/>
        </w:rPr>
      </w:pPr>
    </w:p>
    <w:p w14:paraId="7FD9EE96" w14:textId="3E697564" w:rsidR="00F9696F" w:rsidRDefault="00575188" w:rsidP="005B031E">
      <w:pPr>
        <w:spacing w:line="360" w:lineRule="auto"/>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recursal; instrumentales que se toman en cuenta a efecto de resolver el presente medio de impugnación, conforme a los dispuesto por el artículo 185, fracción IV, de la Ley de Transparencia y Acceso a la Información Pública del Estado de México y Municipios. </w:t>
      </w:r>
    </w:p>
    <w:p w14:paraId="5522879D" w14:textId="77777777" w:rsidR="00A21D12" w:rsidRPr="00853CD1" w:rsidRDefault="00A21D12"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w:t>
      </w:r>
      <w:r w:rsidRPr="007A73E5">
        <w:rPr>
          <w:rFonts w:ascii="Palatino Linotype" w:hAnsi="Palatino Linotype" w:cs="Tahoma"/>
          <w:bCs/>
          <w:iCs/>
          <w:sz w:val="22"/>
          <w:szCs w:val="22"/>
        </w:rPr>
        <w:lastRenderedPageBreak/>
        <w:t>referente a la intimidad de la vida privada y la imagen de las personas, con las excepciones que establezca la ley reglamentaria.</w:t>
      </w:r>
    </w:p>
    <w:p w14:paraId="74D3C059" w14:textId="77777777" w:rsidR="009A0CB6" w:rsidRPr="007A73E5" w:rsidRDefault="009A0CB6" w:rsidP="00AE588C">
      <w:pPr>
        <w:spacing w:line="360" w:lineRule="auto"/>
        <w:jc w:val="both"/>
        <w:rPr>
          <w:rFonts w:ascii="Palatino Linotype" w:hAnsi="Palatino Linotype" w:cs="Tahoma"/>
          <w:bCs/>
          <w:iCs/>
          <w:sz w:val="22"/>
          <w:szCs w:val="22"/>
        </w:rPr>
      </w:pPr>
    </w:p>
    <w:p w14:paraId="3D725AAC" w14:textId="28B96FD9" w:rsidR="00923F44"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44F332A7" w14:textId="77777777" w:rsidR="00BD2040" w:rsidRPr="007A73E5" w:rsidRDefault="00BD2040" w:rsidP="00AE588C">
      <w:pPr>
        <w:spacing w:line="360" w:lineRule="auto"/>
        <w:jc w:val="both"/>
        <w:rPr>
          <w:rFonts w:ascii="Palatino Linotype" w:hAnsi="Palatino Linotype" w:cs="Tahoma"/>
          <w:bCs/>
          <w:iCs/>
          <w:sz w:val="22"/>
          <w:szCs w:val="22"/>
        </w:rPr>
      </w:pP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4DCEBFFF" w14:textId="75489E47" w:rsidR="00AC16B9" w:rsidRPr="00B243E6" w:rsidRDefault="00003B49" w:rsidP="004A2A45">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Para proceder al estudio de este punto,</w:t>
      </w:r>
      <w:r w:rsidR="00692FF4">
        <w:rPr>
          <w:rFonts w:ascii="Palatino Linotype" w:hAnsi="Palatino Linotype" w:cs="Tahoma"/>
          <w:bCs/>
          <w:iCs/>
          <w:sz w:val="22"/>
          <w:szCs w:val="22"/>
        </w:rPr>
        <w:t xml:space="preserve"> resulta necesario recordar la información que fue solicitada por el Recurrente, la c</w:t>
      </w:r>
      <w:r w:rsidR="00923F44">
        <w:rPr>
          <w:rFonts w:ascii="Palatino Linotype" w:hAnsi="Palatino Linotype" w:cs="Tahoma"/>
          <w:bCs/>
          <w:iCs/>
          <w:sz w:val="22"/>
          <w:szCs w:val="22"/>
        </w:rPr>
        <w:t xml:space="preserve">ual consiste en </w:t>
      </w:r>
      <w:r w:rsidR="00B243E6">
        <w:rPr>
          <w:rFonts w:ascii="Palatino Linotype" w:hAnsi="Palatino Linotype" w:cs="Tahoma"/>
          <w:b/>
          <w:bCs/>
          <w:iCs/>
          <w:sz w:val="22"/>
          <w:szCs w:val="22"/>
        </w:rPr>
        <w:t>l</w:t>
      </w:r>
      <w:r w:rsidR="00E71FD5">
        <w:rPr>
          <w:rFonts w:ascii="Palatino Linotype" w:hAnsi="Palatino Linotype" w:cs="Tahoma"/>
          <w:b/>
          <w:bCs/>
          <w:iCs/>
          <w:sz w:val="22"/>
          <w:szCs w:val="22"/>
        </w:rPr>
        <w:t xml:space="preserve">as pólizas cheque y estados de cuenta donde se refleje los traspasos de dinero a favor del Sindicato Único de Trabajadores de los Poderes, Municipios e Instituciones Descentralizadas del Estado de México, Sección Huixquilucan, realizados en el año dos mil veintiuno. </w:t>
      </w:r>
      <w:r w:rsidR="00B243E6">
        <w:rPr>
          <w:rFonts w:ascii="Palatino Linotype" w:hAnsi="Palatino Linotype" w:cs="Tahoma"/>
          <w:b/>
          <w:bCs/>
          <w:iCs/>
          <w:sz w:val="22"/>
          <w:szCs w:val="22"/>
        </w:rPr>
        <w:t xml:space="preserve"> </w:t>
      </w:r>
    </w:p>
    <w:p w14:paraId="576F8C42" w14:textId="77777777" w:rsidR="00692FF4" w:rsidRDefault="00692FF4" w:rsidP="004A2A45">
      <w:pPr>
        <w:spacing w:line="360" w:lineRule="auto"/>
        <w:jc w:val="both"/>
        <w:rPr>
          <w:rFonts w:ascii="Palatino Linotype" w:hAnsi="Palatino Linotype" w:cs="Tahoma"/>
          <w:bCs/>
          <w:iCs/>
          <w:sz w:val="22"/>
          <w:szCs w:val="22"/>
        </w:rPr>
      </w:pPr>
    </w:p>
    <w:p w14:paraId="6183C172" w14:textId="77777777" w:rsidR="00CD2351" w:rsidRDefault="00CD2351" w:rsidP="00B243E6">
      <w:pPr>
        <w:spacing w:line="360" w:lineRule="auto"/>
        <w:jc w:val="both"/>
        <w:rPr>
          <w:rFonts w:ascii="Palatino Linotype" w:hAnsi="Palatino Linotype" w:cs="Tahoma"/>
          <w:b/>
          <w:bCs/>
          <w:iCs/>
          <w:sz w:val="22"/>
          <w:szCs w:val="22"/>
        </w:rPr>
      </w:pPr>
    </w:p>
    <w:p w14:paraId="70723070" w14:textId="67B91C57" w:rsidR="001502E5" w:rsidRPr="001502E5" w:rsidRDefault="00B13124" w:rsidP="000806B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Por lo anterior, resulta indispensable mencionar que </w:t>
      </w:r>
      <w:r w:rsidR="000E6A14">
        <w:rPr>
          <w:rFonts w:ascii="Palatino Linotype" w:hAnsi="Palatino Linotype" w:cs="Tahoma"/>
          <w:bCs/>
          <w:iCs/>
          <w:sz w:val="22"/>
          <w:szCs w:val="22"/>
        </w:rPr>
        <w:t xml:space="preserve">el artículo 123 A, fracción XVI y apartado B, fracción X, de la Constitución Política de los Estados Unidos Mexicanos, establece que </w:t>
      </w:r>
      <w:r w:rsidR="001502E5">
        <w:rPr>
          <w:rFonts w:ascii="Palatino Linotype" w:hAnsi="Palatino Linotype" w:cs="Tahoma"/>
          <w:bCs/>
          <w:iCs/>
          <w:sz w:val="22"/>
          <w:szCs w:val="22"/>
        </w:rPr>
        <w:t xml:space="preserve">tanto los obreros como los empresarios tendrán derecho para coaligarse en defensa de sus respectivos intereses, formando sindicatos, asociaciones profesionales, entre otras, asimismo, se menciona que los trabajadores tendrán el derecho de asociarse para la defensa de sus intereses comunes. </w:t>
      </w:r>
    </w:p>
    <w:p w14:paraId="71A55B1F" w14:textId="77777777" w:rsidR="00B13124" w:rsidRDefault="00B13124" w:rsidP="000806B6">
      <w:pPr>
        <w:spacing w:line="360" w:lineRule="auto"/>
        <w:jc w:val="both"/>
        <w:rPr>
          <w:rFonts w:ascii="Palatino Linotype" w:eastAsia="Calibri" w:hAnsi="Palatino Linotype" w:cs="Tahoma"/>
          <w:iCs/>
          <w:color w:val="000000"/>
          <w:sz w:val="22"/>
          <w:szCs w:val="22"/>
          <w:lang w:eastAsia="en-US"/>
        </w:rPr>
      </w:pPr>
    </w:p>
    <w:p w14:paraId="611B0035" w14:textId="6A124D8C" w:rsidR="001502E5" w:rsidRDefault="001502E5"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Por su parte, la Ley Federal del Trabajo menciona en su artículo 356 que el sindicato</w:t>
      </w:r>
      <w:r w:rsidR="00CB231A">
        <w:rPr>
          <w:rFonts w:ascii="Palatino Linotype" w:eastAsia="Calibri" w:hAnsi="Palatino Linotype" w:cs="Tahoma"/>
          <w:iCs/>
          <w:color w:val="000000"/>
          <w:sz w:val="22"/>
          <w:szCs w:val="22"/>
          <w:lang w:eastAsia="en-US"/>
        </w:rPr>
        <w:t xml:space="preserve"> </w:t>
      </w:r>
      <w:r>
        <w:rPr>
          <w:rFonts w:ascii="Palatino Linotype" w:eastAsia="Calibri" w:hAnsi="Palatino Linotype" w:cs="Tahoma"/>
          <w:iCs/>
          <w:color w:val="000000"/>
          <w:sz w:val="22"/>
          <w:szCs w:val="22"/>
          <w:lang w:eastAsia="en-US"/>
        </w:rPr>
        <w:t xml:space="preserve">es la asociación de trabajadores o patrones, constituida para el estudio, mejoramiento y defensa de sus respectivos intereses, el cual tendrá derecho a redactar sus estatutos y reglamentos, elegir libremente a sus representantes, organizar su administración y sus actividades y formular su programa de acción. </w:t>
      </w:r>
    </w:p>
    <w:p w14:paraId="312FC5AA" w14:textId="77777777" w:rsidR="001502E5" w:rsidRDefault="001502E5" w:rsidP="000806B6">
      <w:pPr>
        <w:spacing w:line="360" w:lineRule="auto"/>
        <w:jc w:val="both"/>
        <w:rPr>
          <w:rFonts w:ascii="Palatino Linotype" w:eastAsia="Calibri" w:hAnsi="Palatino Linotype" w:cs="Tahoma"/>
          <w:iCs/>
          <w:color w:val="000000"/>
          <w:sz w:val="22"/>
          <w:szCs w:val="22"/>
          <w:lang w:eastAsia="en-US"/>
        </w:rPr>
      </w:pPr>
    </w:p>
    <w:p w14:paraId="6FA5B1FD" w14:textId="5C35E0A3" w:rsidR="00B13124" w:rsidRDefault="001502E5"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Una vez referido esto, se tiene que d</w:t>
      </w:r>
      <w:r w:rsidR="00B13124">
        <w:rPr>
          <w:rFonts w:ascii="Palatino Linotype" w:eastAsia="Calibri" w:hAnsi="Palatino Linotype" w:cs="Tahoma"/>
          <w:iCs/>
          <w:color w:val="000000"/>
          <w:sz w:val="22"/>
          <w:szCs w:val="22"/>
          <w:lang w:eastAsia="en-US"/>
        </w:rPr>
        <w:t xml:space="preserve">e acuerdo con lo establecido por el artículo 9 del Estatuto Interno del Sindicato Único de Trabajadores de los Poderes, Municipios e Instituciones Descentralizadas del Estado de México (S.U.T.E.Y.M.), son obligaciones de los miembros del Sindicato el </w:t>
      </w:r>
      <w:r w:rsidR="00B13124">
        <w:rPr>
          <w:rFonts w:ascii="Palatino Linotype" w:eastAsia="Calibri" w:hAnsi="Palatino Linotype" w:cs="Tahoma"/>
          <w:b/>
          <w:iCs/>
          <w:color w:val="000000"/>
          <w:sz w:val="22"/>
          <w:szCs w:val="22"/>
          <w:lang w:eastAsia="en-US"/>
        </w:rPr>
        <w:t xml:space="preserve">pagar las Cuotas Sindicales, de Mutualidad y de Resistencia, así como las adicionales que se acuerden y mostrar el comprobante correspondiente para justificar que se </w:t>
      </w:r>
      <w:r w:rsidR="00D9035F">
        <w:rPr>
          <w:rFonts w:ascii="Palatino Linotype" w:eastAsia="Calibri" w:hAnsi="Palatino Linotype" w:cs="Tahoma"/>
          <w:b/>
          <w:iCs/>
          <w:color w:val="000000"/>
          <w:sz w:val="22"/>
          <w:szCs w:val="22"/>
          <w:lang w:eastAsia="en-US"/>
        </w:rPr>
        <w:t>cumple</w:t>
      </w:r>
      <w:r w:rsidR="00B13124">
        <w:rPr>
          <w:rFonts w:ascii="Palatino Linotype" w:eastAsia="Calibri" w:hAnsi="Palatino Linotype" w:cs="Tahoma"/>
          <w:b/>
          <w:iCs/>
          <w:color w:val="000000"/>
          <w:sz w:val="22"/>
          <w:szCs w:val="22"/>
          <w:lang w:eastAsia="en-US"/>
        </w:rPr>
        <w:t xml:space="preserve"> con dichas obligaciones</w:t>
      </w:r>
      <w:r w:rsidR="00B13124">
        <w:rPr>
          <w:rFonts w:ascii="Palatino Linotype" w:eastAsia="Calibri" w:hAnsi="Palatino Linotype" w:cs="Tahoma"/>
          <w:iCs/>
          <w:color w:val="000000"/>
          <w:sz w:val="22"/>
          <w:szCs w:val="22"/>
          <w:lang w:eastAsia="en-US"/>
        </w:rPr>
        <w:t xml:space="preserve">, asimismo, es deber de los miembros el </w:t>
      </w:r>
      <w:r w:rsidR="00B13124">
        <w:rPr>
          <w:rFonts w:ascii="Palatino Linotype" w:eastAsia="Calibri" w:hAnsi="Palatino Linotype" w:cs="Tahoma"/>
          <w:b/>
          <w:iCs/>
          <w:color w:val="000000"/>
          <w:sz w:val="22"/>
          <w:szCs w:val="22"/>
          <w:lang w:eastAsia="en-US"/>
        </w:rPr>
        <w:t xml:space="preserve">procurar y verificar que los funcionarios de las diferentes dependencias en las que prestan sus servicios, realicen los descuentos de las cuotas que se imponen en el Estatuto y aquellas adicionales que se acuerden en las Asambleas. </w:t>
      </w:r>
      <w:r w:rsidR="00B13124">
        <w:rPr>
          <w:rFonts w:ascii="Palatino Linotype" w:eastAsia="Calibri" w:hAnsi="Palatino Linotype" w:cs="Tahoma"/>
          <w:iCs/>
          <w:color w:val="000000"/>
          <w:sz w:val="22"/>
          <w:szCs w:val="22"/>
          <w:lang w:eastAsia="en-US"/>
        </w:rPr>
        <w:t xml:space="preserve"> </w:t>
      </w:r>
    </w:p>
    <w:p w14:paraId="58514915" w14:textId="77777777" w:rsidR="000E6A14" w:rsidRDefault="000E6A14" w:rsidP="000806B6">
      <w:pPr>
        <w:spacing w:line="360" w:lineRule="auto"/>
        <w:jc w:val="both"/>
        <w:rPr>
          <w:rFonts w:ascii="Palatino Linotype" w:eastAsia="Calibri" w:hAnsi="Palatino Linotype" w:cs="Tahoma"/>
          <w:iCs/>
          <w:color w:val="000000"/>
          <w:sz w:val="22"/>
          <w:szCs w:val="22"/>
          <w:lang w:eastAsia="en-US"/>
        </w:rPr>
      </w:pPr>
    </w:p>
    <w:p w14:paraId="16C0CEEF" w14:textId="7E7F2BE1" w:rsidR="000E6A14" w:rsidRDefault="000E6A14"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 xml:space="preserve">Ahora bien, de acuerdo con el Capítulo XIII del Estatuto de referencia, se tiene que las cuotas ordinarias obligatorias son: la sindical, la de mutualidad y la del fondo de resistencia, las cuales serán descontadas a los miembros del Sindicato – al igual que las cuotas adicionales –, </w:t>
      </w:r>
      <w:r>
        <w:rPr>
          <w:rFonts w:ascii="Palatino Linotype" w:eastAsia="Calibri" w:hAnsi="Palatino Linotype" w:cs="Tahoma"/>
          <w:iCs/>
          <w:color w:val="000000"/>
          <w:sz w:val="22"/>
          <w:szCs w:val="22"/>
          <w:lang w:eastAsia="en-US"/>
        </w:rPr>
        <w:lastRenderedPageBreak/>
        <w:t xml:space="preserve">por conducto de las oficinas pagadoras correspondientes y las de recuperación, en términos del acuerdo adoptado por el comité ejecutivo estatal, de tal forma que una vez descontadas, el importe será recibido por los Secretarios de Desarrollo Financiero Seccionales, y será entregado de inmediato a la Secretaría de Desarrollo Financiero del Comité Ejecutivo Estatal, mediante recibo correspondiente, por lo que, para el caso de que las cuotas no hayan sido entregadas por las autoridades retenedoras se les aplicará un interés bancario. </w:t>
      </w:r>
    </w:p>
    <w:p w14:paraId="6FC349E7" w14:textId="77777777" w:rsidR="000E6A14" w:rsidRDefault="000E6A14" w:rsidP="000806B6">
      <w:pPr>
        <w:spacing w:line="360" w:lineRule="auto"/>
        <w:jc w:val="both"/>
        <w:rPr>
          <w:rFonts w:ascii="Palatino Linotype" w:eastAsia="Calibri" w:hAnsi="Palatino Linotype" w:cs="Tahoma"/>
          <w:iCs/>
          <w:color w:val="000000"/>
          <w:sz w:val="22"/>
          <w:szCs w:val="22"/>
          <w:lang w:eastAsia="en-US"/>
        </w:rPr>
      </w:pPr>
    </w:p>
    <w:p w14:paraId="710BECAB" w14:textId="3993508B" w:rsidR="008F46E6" w:rsidRDefault="001502E5"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 xml:space="preserve">En ese orden de ideas, de conformidad con el artículo 93 de la Ley Orgánica Municipal del Estado de México, la Tesorería Municipal es el órgano encargado de la recaudación de los ingresos municipales y responsable de realizar las erogaciones que haga el ayuntamiento, del mismo modo, el artículo 95 de la Ley referida, establece como atribuciones del tesorero municipal, las de </w:t>
      </w:r>
      <w:r>
        <w:rPr>
          <w:rFonts w:ascii="Palatino Linotype" w:eastAsia="Calibri" w:hAnsi="Palatino Linotype" w:cs="Tahoma"/>
          <w:b/>
          <w:iCs/>
          <w:color w:val="000000"/>
          <w:sz w:val="22"/>
          <w:szCs w:val="22"/>
          <w:lang w:eastAsia="en-US"/>
        </w:rPr>
        <w:t>llevar los registros contables, financieros y administrativos de los i</w:t>
      </w:r>
      <w:r w:rsidR="008F46E6">
        <w:rPr>
          <w:rFonts w:ascii="Palatino Linotype" w:eastAsia="Calibri" w:hAnsi="Palatino Linotype" w:cs="Tahoma"/>
          <w:b/>
          <w:iCs/>
          <w:color w:val="000000"/>
          <w:sz w:val="22"/>
          <w:szCs w:val="22"/>
          <w:lang w:eastAsia="en-US"/>
        </w:rPr>
        <w:t>ngresos, egresos e inventarios</w:t>
      </w:r>
      <w:r w:rsidR="008F46E6">
        <w:rPr>
          <w:rFonts w:ascii="Palatino Linotype" w:eastAsia="Calibri" w:hAnsi="Palatino Linotype" w:cs="Tahoma"/>
          <w:iCs/>
          <w:color w:val="000000"/>
          <w:sz w:val="22"/>
          <w:szCs w:val="22"/>
          <w:lang w:eastAsia="en-US"/>
        </w:rPr>
        <w:t xml:space="preserve">, por lo que, para el desarrollo de los asuntos administrativos y la prestación de los servicios públicos, la Administración Pública del Municipio de Huixquilucan se integrará por diversas unidades administrativas, entre ellas la Tesorería Municipal, la cual estará autorizada para recaudar impuestos, derechos y demás contribuciones, así como para efectuar las erogaciones del Ayuntamiento. </w:t>
      </w:r>
    </w:p>
    <w:p w14:paraId="22E45F59" w14:textId="77777777" w:rsidR="008F46E6" w:rsidRDefault="008F46E6" w:rsidP="000806B6">
      <w:pPr>
        <w:spacing w:line="360" w:lineRule="auto"/>
        <w:jc w:val="both"/>
        <w:rPr>
          <w:rFonts w:ascii="Palatino Linotype" w:eastAsia="Calibri" w:hAnsi="Palatino Linotype" w:cs="Tahoma"/>
          <w:iCs/>
          <w:color w:val="000000"/>
          <w:sz w:val="22"/>
          <w:szCs w:val="22"/>
          <w:lang w:eastAsia="en-US"/>
        </w:rPr>
      </w:pPr>
    </w:p>
    <w:p w14:paraId="6CFAE9CE" w14:textId="62185130" w:rsidR="008F46E6" w:rsidRPr="00105C3B" w:rsidRDefault="008F46E6"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 xml:space="preserve">En ese contexto, cabe mencionar que </w:t>
      </w:r>
      <w:r w:rsidR="00105C3B">
        <w:rPr>
          <w:rFonts w:ascii="Palatino Linotype" w:eastAsia="Calibri" w:hAnsi="Palatino Linotype" w:cs="Tahoma"/>
          <w:iCs/>
          <w:color w:val="000000"/>
          <w:sz w:val="22"/>
          <w:szCs w:val="22"/>
          <w:lang w:eastAsia="en-US"/>
        </w:rPr>
        <w:t xml:space="preserve">un </w:t>
      </w:r>
      <w:r w:rsidR="00105C3B" w:rsidRPr="00105C3B">
        <w:rPr>
          <w:rFonts w:ascii="Palatino Linotype" w:eastAsia="Calibri" w:hAnsi="Palatino Linotype" w:cs="Tahoma"/>
          <w:b/>
          <w:iCs/>
          <w:color w:val="000000"/>
          <w:sz w:val="22"/>
          <w:szCs w:val="22"/>
          <w:lang w:eastAsia="en-US"/>
        </w:rPr>
        <w:t>estado de cuenta</w:t>
      </w:r>
      <w:r w:rsidR="00105C3B">
        <w:rPr>
          <w:rFonts w:ascii="Palatino Linotype" w:eastAsia="Calibri" w:hAnsi="Palatino Linotype" w:cs="Tahoma"/>
          <w:iCs/>
          <w:color w:val="000000"/>
          <w:sz w:val="22"/>
          <w:szCs w:val="22"/>
          <w:lang w:eastAsia="en-US"/>
        </w:rPr>
        <w:t xml:space="preserve">, es un documento expedido por una institución bancaria o financiera, en donde se visualiza el saldo de la cuenta o crédito y se registran los movimientos que se hayan realizado por un periodo determinado, por su parte </w:t>
      </w:r>
      <w:r>
        <w:rPr>
          <w:rFonts w:ascii="Palatino Linotype" w:eastAsia="Calibri" w:hAnsi="Palatino Linotype" w:cs="Tahoma"/>
          <w:iCs/>
          <w:color w:val="000000"/>
          <w:sz w:val="22"/>
          <w:szCs w:val="22"/>
          <w:lang w:eastAsia="en-US"/>
        </w:rPr>
        <w:t xml:space="preserve">una </w:t>
      </w:r>
      <w:r>
        <w:rPr>
          <w:rFonts w:ascii="Palatino Linotype" w:eastAsia="Calibri" w:hAnsi="Palatino Linotype" w:cs="Tahoma"/>
          <w:b/>
          <w:iCs/>
          <w:color w:val="000000"/>
          <w:sz w:val="22"/>
          <w:szCs w:val="22"/>
          <w:lang w:eastAsia="en-US"/>
        </w:rPr>
        <w:t xml:space="preserve">póliza contable </w:t>
      </w:r>
      <w:r>
        <w:rPr>
          <w:rFonts w:ascii="Palatino Linotype" w:eastAsia="Calibri" w:hAnsi="Palatino Linotype" w:cs="Tahoma"/>
          <w:iCs/>
          <w:color w:val="000000"/>
          <w:sz w:val="22"/>
          <w:szCs w:val="22"/>
          <w:lang w:eastAsia="en-US"/>
        </w:rPr>
        <w:t xml:space="preserve">es un documento en el que se asientan las operaciones desarrolladas por el municipio y toda la información necesaria para su identificación, esto de conformidad con la Guía Técnica 8 “La Contabilidad y la Cuenta Pública Municipal) </w:t>
      </w:r>
      <w:r w:rsidRPr="008F46E6">
        <w:rPr>
          <w:rFonts w:ascii="Palatino Linotype" w:eastAsia="Calibri" w:hAnsi="Palatino Linotype" w:cs="Tahoma"/>
          <w:iCs/>
          <w:color w:val="000000"/>
          <w:szCs w:val="22"/>
          <w:lang w:eastAsia="en-US"/>
        </w:rPr>
        <w:t xml:space="preserve">[consultado el ocho de marzo de dos mil veintidós en la siguiente liga electrónica </w:t>
      </w:r>
      <w:hyperlink r:id="rId8" w:history="1">
        <w:r w:rsidRPr="00E17B32">
          <w:rPr>
            <w:rStyle w:val="Hipervnculo"/>
            <w:rFonts w:ascii="Palatino Linotype" w:hAnsi="Palatino Linotype" w:cs="Tahoma"/>
            <w:szCs w:val="22"/>
          </w:rPr>
          <w:t>http://www.inafed.gob.mx/work/models/inafed/Resource/335/1/images/guia08_la_contabilidad_y_la_cuenta_publica_municipal.pdf)</w:t>
        </w:r>
      </w:hyperlink>
      <w:r w:rsidRPr="008F46E6">
        <w:rPr>
          <w:rFonts w:ascii="Palatino Linotype" w:hAnsi="Palatino Linotype" w:cs="Tahoma"/>
          <w:szCs w:val="22"/>
        </w:rPr>
        <w:t>]</w:t>
      </w:r>
      <w:r>
        <w:rPr>
          <w:rFonts w:ascii="Palatino Linotype" w:hAnsi="Palatino Linotype" w:cs="Tahoma"/>
          <w:szCs w:val="22"/>
        </w:rPr>
        <w:t xml:space="preserve">; </w:t>
      </w:r>
      <w:r>
        <w:rPr>
          <w:rFonts w:ascii="Palatino Linotype" w:hAnsi="Palatino Linotype" w:cs="Tahoma"/>
          <w:sz w:val="22"/>
          <w:szCs w:val="22"/>
        </w:rPr>
        <w:t xml:space="preserve">las cuales serán divididas en las siguientes: </w:t>
      </w:r>
    </w:p>
    <w:p w14:paraId="5E5DC3D2" w14:textId="77777777" w:rsidR="008F46E6" w:rsidRDefault="008F46E6" w:rsidP="000806B6">
      <w:pPr>
        <w:spacing w:line="360" w:lineRule="auto"/>
        <w:jc w:val="both"/>
        <w:rPr>
          <w:rFonts w:ascii="Palatino Linotype" w:hAnsi="Palatino Linotype" w:cs="Tahoma"/>
          <w:sz w:val="22"/>
          <w:szCs w:val="22"/>
        </w:rPr>
      </w:pPr>
    </w:p>
    <w:p w14:paraId="72CE79D1" w14:textId="77777777" w:rsidR="008F46E6" w:rsidRPr="001832E3" w:rsidRDefault="008F46E6" w:rsidP="008F46E6">
      <w:pPr>
        <w:numPr>
          <w:ilvl w:val="0"/>
          <w:numId w:val="37"/>
        </w:numPr>
        <w:spacing w:line="360" w:lineRule="auto"/>
        <w:ind w:right="539"/>
        <w:contextualSpacing/>
        <w:jc w:val="both"/>
        <w:rPr>
          <w:rFonts w:ascii="Palatino Linotype" w:hAnsi="Palatino Linotype" w:cs="Tahoma"/>
          <w:b/>
          <w:sz w:val="22"/>
          <w:szCs w:val="22"/>
        </w:rPr>
      </w:pPr>
      <w:r w:rsidRPr="001832E3">
        <w:rPr>
          <w:rFonts w:ascii="Palatino Linotype" w:hAnsi="Palatino Linotype" w:cs="Tahoma"/>
          <w:b/>
          <w:sz w:val="22"/>
          <w:szCs w:val="22"/>
        </w:rPr>
        <w:t xml:space="preserve">Póliza de Ingresos: </w:t>
      </w:r>
      <w:r w:rsidRPr="001832E3">
        <w:rPr>
          <w:rFonts w:ascii="Palatino Linotype" w:hAnsi="Palatino Linotype" w:cs="Tahoma"/>
          <w:sz w:val="22"/>
          <w:szCs w:val="22"/>
        </w:rPr>
        <w:t>Es aquella donde se anotan las operaciones que representan ingresos, esto es, entradas de dinero para el municipio.</w:t>
      </w:r>
    </w:p>
    <w:p w14:paraId="76244EC5" w14:textId="77777777" w:rsidR="008F46E6" w:rsidRPr="001832E3" w:rsidRDefault="008F46E6" w:rsidP="008F46E6">
      <w:pPr>
        <w:spacing w:line="360" w:lineRule="auto"/>
        <w:ind w:left="720" w:right="539"/>
        <w:contextualSpacing/>
        <w:jc w:val="both"/>
        <w:rPr>
          <w:rFonts w:ascii="Palatino Linotype" w:hAnsi="Palatino Linotype" w:cs="Tahoma"/>
          <w:b/>
          <w:sz w:val="22"/>
          <w:szCs w:val="22"/>
        </w:rPr>
      </w:pPr>
    </w:p>
    <w:p w14:paraId="69EEC18B" w14:textId="77777777" w:rsidR="008F46E6" w:rsidRPr="001832E3" w:rsidRDefault="008F46E6" w:rsidP="008F46E6">
      <w:pPr>
        <w:numPr>
          <w:ilvl w:val="0"/>
          <w:numId w:val="37"/>
        </w:numPr>
        <w:spacing w:line="360" w:lineRule="auto"/>
        <w:ind w:right="539"/>
        <w:contextualSpacing/>
        <w:jc w:val="both"/>
        <w:rPr>
          <w:rFonts w:ascii="Palatino Linotype" w:hAnsi="Palatino Linotype" w:cs="Tahoma"/>
          <w:b/>
          <w:sz w:val="22"/>
          <w:szCs w:val="22"/>
        </w:rPr>
      </w:pPr>
      <w:r w:rsidRPr="001832E3">
        <w:rPr>
          <w:rFonts w:ascii="Palatino Linotype" w:hAnsi="Palatino Linotype" w:cs="Tahoma"/>
          <w:b/>
          <w:sz w:val="22"/>
          <w:szCs w:val="22"/>
        </w:rPr>
        <w:t xml:space="preserve">Póliza de Diario: </w:t>
      </w:r>
      <w:r w:rsidRPr="001832E3">
        <w:rPr>
          <w:rFonts w:ascii="Palatino Linotype" w:hAnsi="Palatino Linotype" w:cs="Tahoma"/>
          <w:sz w:val="22"/>
          <w:szCs w:val="22"/>
        </w:rPr>
        <w:t>Es la que se elabora cuando la operación que se está registrando no implica una entrada o una salida (ingreso o egreso) de dinero para el municipio.</w:t>
      </w:r>
    </w:p>
    <w:p w14:paraId="0783D395" w14:textId="77777777" w:rsidR="008F46E6" w:rsidRPr="001832E3" w:rsidRDefault="008F46E6" w:rsidP="008F46E6">
      <w:pPr>
        <w:spacing w:line="360" w:lineRule="auto"/>
        <w:ind w:left="720" w:right="539"/>
        <w:contextualSpacing/>
        <w:rPr>
          <w:rFonts w:ascii="Palatino Linotype" w:hAnsi="Palatino Linotype" w:cs="Tahoma"/>
          <w:b/>
          <w:sz w:val="22"/>
          <w:szCs w:val="22"/>
        </w:rPr>
      </w:pPr>
    </w:p>
    <w:p w14:paraId="6758A5B0" w14:textId="77777777" w:rsidR="008F46E6" w:rsidRPr="001832E3" w:rsidRDefault="008F46E6" w:rsidP="008F46E6">
      <w:pPr>
        <w:numPr>
          <w:ilvl w:val="0"/>
          <w:numId w:val="37"/>
        </w:numPr>
        <w:spacing w:line="360" w:lineRule="auto"/>
        <w:ind w:right="539"/>
        <w:contextualSpacing/>
        <w:jc w:val="both"/>
        <w:rPr>
          <w:rFonts w:ascii="Palatino Linotype" w:hAnsi="Palatino Linotype" w:cs="Tahoma"/>
          <w:b/>
          <w:sz w:val="22"/>
          <w:szCs w:val="22"/>
        </w:rPr>
      </w:pPr>
      <w:r w:rsidRPr="001832E3">
        <w:rPr>
          <w:rFonts w:ascii="Palatino Linotype" w:hAnsi="Palatino Linotype" w:cs="Tahoma"/>
          <w:b/>
          <w:sz w:val="22"/>
          <w:szCs w:val="22"/>
        </w:rPr>
        <w:t xml:space="preserve">Póliza de Egresos: </w:t>
      </w:r>
      <w:r w:rsidRPr="001832E3">
        <w:rPr>
          <w:rFonts w:ascii="Palatino Linotype" w:hAnsi="Palatino Linotype" w:cs="Tahoma"/>
          <w:sz w:val="22"/>
          <w:szCs w:val="22"/>
        </w:rPr>
        <w:t>Corresponde a aquella donde se anotan las operaciones que implique egresos, es decir, la salida de dinero, en efectivo o transferencia, para el municipio.</w:t>
      </w:r>
    </w:p>
    <w:p w14:paraId="4ED9315F" w14:textId="77777777" w:rsidR="008F46E6" w:rsidRDefault="008F46E6" w:rsidP="008F46E6">
      <w:pPr>
        <w:spacing w:line="360" w:lineRule="auto"/>
        <w:ind w:left="720" w:right="539"/>
        <w:contextualSpacing/>
        <w:rPr>
          <w:rFonts w:ascii="Palatino Linotype" w:hAnsi="Palatino Linotype" w:cs="Tahoma"/>
          <w:b/>
          <w:sz w:val="22"/>
          <w:szCs w:val="22"/>
        </w:rPr>
      </w:pPr>
    </w:p>
    <w:p w14:paraId="18780F4A" w14:textId="357FB4F1" w:rsidR="008F46E6" w:rsidRDefault="008F46E6" w:rsidP="008F46E6">
      <w:pPr>
        <w:numPr>
          <w:ilvl w:val="0"/>
          <w:numId w:val="37"/>
        </w:numPr>
        <w:spacing w:line="360" w:lineRule="auto"/>
        <w:ind w:right="539"/>
        <w:contextualSpacing/>
        <w:jc w:val="both"/>
        <w:rPr>
          <w:rFonts w:ascii="Palatino Linotype" w:hAnsi="Palatino Linotype" w:cs="Tahoma"/>
          <w:b/>
          <w:sz w:val="22"/>
          <w:szCs w:val="22"/>
        </w:rPr>
      </w:pPr>
      <w:r w:rsidRPr="001832E3">
        <w:rPr>
          <w:rFonts w:ascii="Palatino Linotype" w:hAnsi="Palatino Linotype" w:cs="Tahoma"/>
          <w:b/>
          <w:sz w:val="22"/>
          <w:szCs w:val="22"/>
        </w:rPr>
        <w:t xml:space="preserve">Póliza Cheque: </w:t>
      </w:r>
      <w:r w:rsidRPr="001832E3">
        <w:rPr>
          <w:rFonts w:ascii="Palatino Linotype" w:hAnsi="Palatino Linotype" w:cs="Tahoma"/>
          <w:sz w:val="22"/>
          <w:szCs w:val="22"/>
        </w:rPr>
        <w:t>Es la que se elabora cuando la operación implique una salida de dinero del municipio, a través de un cheque.</w:t>
      </w:r>
    </w:p>
    <w:p w14:paraId="7F4D601B" w14:textId="77777777" w:rsidR="00105C3B" w:rsidRPr="00105C3B" w:rsidRDefault="00105C3B" w:rsidP="00105C3B">
      <w:pPr>
        <w:spacing w:line="360" w:lineRule="auto"/>
        <w:ind w:right="539"/>
        <w:contextualSpacing/>
        <w:jc w:val="both"/>
        <w:rPr>
          <w:rFonts w:ascii="Palatino Linotype" w:hAnsi="Palatino Linotype" w:cs="Tahoma"/>
          <w:b/>
          <w:sz w:val="22"/>
          <w:szCs w:val="22"/>
        </w:rPr>
      </w:pPr>
    </w:p>
    <w:p w14:paraId="6EE8A5F6" w14:textId="4F637E8D" w:rsidR="00105C3B" w:rsidRDefault="008F46E6" w:rsidP="008F46E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 xml:space="preserve">En el presente caso, el Particular específicamente solicitó tener acceso a las pólizas cheque </w:t>
      </w:r>
      <w:r w:rsidR="00105C3B">
        <w:rPr>
          <w:rFonts w:ascii="Palatino Linotype" w:eastAsia="Calibri" w:hAnsi="Palatino Linotype" w:cs="Tahoma"/>
          <w:iCs/>
          <w:color w:val="000000"/>
          <w:sz w:val="22"/>
          <w:szCs w:val="22"/>
          <w:lang w:eastAsia="en-US"/>
        </w:rPr>
        <w:t xml:space="preserve">y los estados de cuenta de los traspasos de dinero a favor del Sindicato Único de Trabajadores, situación por la que el Sujeto Obligado remitió en respuesta diversos cheques póliza y los estados de cuenta del año dos mil veintiuno, no obstante, de los documentos proporcionados se advierte que este </w:t>
      </w:r>
      <w:r w:rsidR="0075402D">
        <w:rPr>
          <w:rFonts w:ascii="Palatino Linotype" w:eastAsia="Calibri" w:hAnsi="Palatino Linotype" w:cs="Tahoma"/>
          <w:iCs/>
          <w:color w:val="000000"/>
          <w:sz w:val="22"/>
          <w:szCs w:val="22"/>
          <w:lang w:eastAsia="en-US"/>
        </w:rPr>
        <w:t>clasificó</w:t>
      </w:r>
      <w:r w:rsidR="004614B7">
        <w:rPr>
          <w:rFonts w:ascii="Palatino Linotype" w:eastAsia="Calibri" w:hAnsi="Palatino Linotype" w:cs="Tahoma"/>
          <w:iCs/>
          <w:color w:val="000000"/>
          <w:sz w:val="22"/>
          <w:szCs w:val="22"/>
          <w:lang w:eastAsia="en-US"/>
        </w:rPr>
        <w:t xml:space="preserve"> algunos datos contenidos en estos,</w:t>
      </w:r>
      <w:r w:rsidR="00105C3B">
        <w:rPr>
          <w:rFonts w:ascii="Palatino Linotype" w:eastAsia="Calibri" w:hAnsi="Palatino Linotype" w:cs="Tahoma"/>
          <w:iCs/>
          <w:color w:val="000000"/>
          <w:sz w:val="22"/>
          <w:szCs w:val="22"/>
          <w:lang w:eastAsia="en-US"/>
        </w:rPr>
        <w:t xml:space="preserve"> motivo por el cual el Solicitante se inconformó, al referir que la información se encontraba incompleta ya que había sido clasificada como confidencial. </w:t>
      </w:r>
    </w:p>
    <w:p w14:paraId="06693838" w14:textId="389FAA08" w:rsidR="00C91B02" w:rsidRDefault="00C91B02" w:rsidP="008F46E6">
      <w:pPr>
        <w:spacing w:line="360" w:lineRule="auto"/>
        <w:jc w:val="both"/>
        <w:rPr>
          <w:rFonts w:ascii="Palatino Linotype" w:eastAsia="Calibri" w:hAnsi="Palatino Linotype" w:cs="Tahoma"/>
          <w:iCs/>
          <w:color w:val="000000"/>
          <w:sz w:val="22"/>
          <w:szCs w:val="22"/>
          <w:lang w:eastAsia="en-US"/>
        </w:rPr>
      </w:pPr>
    </w:p>
    <w:p w14:paraId="604AB651" w14:textId="77777777" w:rsidR="00711ABF" w:rsidRDefault="00711ABF" w:rsidP="008F46E6">
      <w:pPr>
        <w:spacing w:line="360" w:lineRule="auto"/>
        <w:jc w:val="both"/>
        <w:rPr>
          <w:rFonts w:ascii="Palatino Linotype" w:eastAsia="Calibri" w:hAnsi="Palatino Linotype" w:cs="Tahoma"/>
          <w:iCs/>
          <w:color w:val="000000"/>
          <w:sz w:val="22"/>
          <w:szCs w:val="22"/>
          <w:lang w:eastAsia="en-US"/>
        </w:rPr>
      </w:pPr>
    </w:p>
    <w:p w14:paraId="6385B2B8" w14:textId="122ECCB6" w:rsidR="008F46E6" w:rsidRPr="001D3298" w:rsidRDefault="00F634FA"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lastRenderedPageBreak/>
        <w:t>En ese sentido</w:t>
      </w:r>
      <w:r w:rsidR="00105C3B">
        <w:rPr>
          <w:rFonts w:ascii="Palatino Linotype" w:eastAsia="Calibri" w:hAnsi="Palatino Linotype" w:cs="Tahoma"/>
          <w:iCs/>
          <w:color w:val="000000"/>
          <w:sz w:val="22"/>
          <w:szCs w:val="22"/>
          <w:lang w:eastAsia="en-US"/>
        </w:rPr>
        <w:t xml:space="preserve"> y en atención a los agravios</w:t>
      </w:r>
      <w:r>
        <w:rPr>
          <w:rFonts w:ascii="Palatino Linotype" w:eastAsia="Calibri" w:hAnsi="Palatino Linotype" w:cs="Tahoma"/>
          <w:iCs/>
          <w:color w:val="000000"/>
          <w:sz w:val="22"/>
          <w:szCs w:val="22"/>
          <w:lang w:eastAsia="en-US"/>
        </w:rPr>
        <w:t xml:space="preserve"> precisados por el Recurrente, </w:t>
      </w:r>
      <w:r w:rsidR="00105C3B">
        <w:rPr>
          <w:rFonts w:ascii="Palatino Linotype" w:eastAsia="Calibri" w:hAnsi="Palatino Linotype" w:cs="Tahoma"/>
          <w:iCs/>
          <w:color w:val="000000"/>
          <w:sz w:val="22"/>
          <w:szCs w:val="22"/>
          <w:lang w:eastAsia="en-US"/>
        </w:rPr>
        <w:t xml:space="preserve">esta Ponencia procedió a realizar el estudio de </w:t>
      </w:r>
      <w:r w:rsidR="004614B7">
        <w:rPr>
          <w:rFonts w:ascii="Palatino Linotype" w:eastAsia="Calibri" w:hAnsi="Palatino Linotype" w:cs="Tahoma"/>
          <w:iCs/>
          <w:color w:val="000000"/>
          <w:sz w:val="22"/>
          <w:szCs w:val="22"/>
          <w:lang w:eastAsia="en-US"/>
        </w:rPr>
        <w:t xml:space="preserve">las documentales proporcionadas en respuesta </w:t>
      </w:r>
      <w:r w:rsidR="001D3298">
        <w:rPr>
          <w:rFonts w:ascii="Palatino Linotype" w:eastAsia="Calibri" w:hAnsi="Palatino Linotype" w:cs="Tahoma"/>
          <w:iCs/>
          <w:color w:val="000000"/>
          <w:sz w:val="22"/>
          <w:szCs w:val="22"/>
          <w:lang w:eastAsia="en-US"/>
        </w:rPr>
        <w:t xml:space="preserve">y determinó que si bien, el Ente Recurrido, entregó los documentos que dan cuenta a la solicitud de información, también lo es que </w:t>
      </w:r>
      <w:r w:rsidR="009C3B76">
        <w:rPr>
          <w:rFonts w:ascii="Palatino Linotype" w:eastAsia="Calibri" w:hAnsi="Palatino Linotype" w:cs="Tahoma"/>
          <w:iCs/>
          <w:color w:val="000000"/>
          <w:sz w:val="22"/>
          <w:szCs w:val="22"/>
          <w:lang w:eastAsia="en-US"/>
        </w:rPr>
        <w:t>clasificó</w:t>
      </w:r>
      <w:r w:rsidR="004614B7">
        <w:rPr>
          <w:rFonts w:ascii="Palatino Linotype" w:eastAsia="Calibri" w:hAnsi="Palatino Linotype" w:cs="Tahoma"/>
          <w:iCs/>
          <w:color w:val="000000"/>
          <w:sz w:val="22"/>
          <w:szCs w:val="22"/>
          <w:lang w:eastAsia="en-US"/>
        </w:rPr>
        <w:t xml:space="preserve"> información relativa a</w:t>
      </w:r>
      <w:r w:rsidR="00A060BA">
        <w:rPr>
          <w:rFonts w:ascii="Palatino Linotype" w:eastAsia="Calibri" w:hAnsi="Palatino Linotype" w:cs="Tahoma"/>
          <w:iCs/>
          <w:color w:val="000000"/>
          <w:sz w:val="22"/>
          <w:szCs w:val="22"/>
          <w:lang w:eastAsia="en-US"/>
        </w:rPr>
        <w:t>l</w:t>
      </w:r>
      <w:r w:rsidR="004614B7">
        <w:rPr>
          <w:rFonts w:ascii="Palatino Linotype" w:eastAsia="Calibri" w:hAnsi="Palatino Linotype" w:cs="Tahoma"/>
          <w:iCs/>
          <w:color w:val="000000"/>
          <w:sz w:val="22"/>
          <w:szCs w:val="22"/>
          <w:lang w:eastAsia="en-US"/>
        </w:rPr>
        <w:t xml:space="preserve"> </w:t>
      </w:r>
      <w:r w:rsidR="004614B7">
        <w:rPr>
          <w:rFonts w:ascii="Palatino Linotype" w:eastAsia="Calibri" w:hAnsi="Palatino Linotype" w:cs="Tahoma"/>
          <w:b/>
          <w:iCs/>
          <w:color w:val="000000"/>
          <w:sz w:val="22"/>
          <w:szCs w:val="22"/>
          <w:lang w:eastAsia="en-US"/>
        </w:rPr>
        <w:t>número de cuenta</w:t>
      </w:r>
      <w:r w:rsidR="00A060BA">
        <w:rPr>
          <w:rFonts w:ascii="Palatino Linotype" w:eastAsia="Calibri" w:hAnsi="Palatino Linotype" w:cs="Tahoma"/>
          <w:b/>
          <w:iCs/>
          <w:color w:val="000000"/>
          <w:sz w:val="22"/>
          <w:szCs w:val="22"/>
          <w:lang w:eastAsia="en-US"/>
        </w:rPr>
        <w:t xml:space="preserve"> bancaria</w:t>
      </w:r>
      <w:r w:rsidR="004614B7">
        <w:rPr>
          <w:rFonts w:ascii="Palatino Linotype" w:eastAsia="Calibri" w:hAnsi="Palatino Linotype" w:cs="Tahoma"/>
          <w:b/>
          <w:iCs/>
          <w:color w:val="000000"/>
          <w:sz w:val="22"/>
          <w:szCs w:val="22"/>
          <w:lang w:eastAsia="en-US"/>
        </w:rPr>
        <w:t xml:space="preserve"> y número de cliente</w:t>
      </w:r>
      <w:r w:rsidR="004614B7">
        <w:rPr>
          <w:rFonts w:ascii="Palatino Linotype" w:eastAsia="Calibri" w:hAnsi="Palatino Linotype" w:cs="Tahoma"/>
          <w:iCs/>
          <w:color w:val="000000"/>
          <w:sz w:val="22"/>
          <w:szCs w:val="22"/>
          <w:lang w:eastAsia="en-US"/>
        </w:rPr>
        <w:t xml:space="preserve">, tal como se advierte a continuación: </w:t>
      </w:r>
    </w:p>
    <w:p w14:paraId="1D541869" w14:textId="241C71F6" w:rsidR="004614B7" w:rsidRDefault="009C3B76"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noProof/>
          <w:color w:val="000000"/>
          <w:sz w:val="22"/>
          <w:szCs w:val="22"/>
          <w:lang w:eastAsia="es-MX"/>
        </w:rPr>
        <mc:AlternateContent>
          <mc:Choice Requires="wps">
            <w:drawing>
              <wp:anchor distT="0" distB="0" distL="114300" distR="114300" simplePos="0" relativeHeight="251659264" behindDoc="0" locked="0" layoutInCell="1" allowOverlap="1" wp14:anchorId="724CABDA" wp14:editId="03200191">
                <wp:simplePos x="0" y="0"/>
                <wp:positionH relativeFrom="column">
                  <wp:posOffset>2496820</wp:posOffset>
                </wp:positionH>
                <wp:positionV relativeFrom="paragraph">
                  <wp:posOffset>281305</wp:posOffset>
                </wp:positionV>
                <wp:extent cx="1304925" cy="4476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304925" cy="4476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 style="position:absolute;margin-left:196.6pt;margin-top:22.15pt;width:102.7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4F693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"/>
            </w:pict>
          </mc:Fallback>
        </mc:AlternateContent>
      </w:r>
    </w:p>
    <w:p w14:paraId="1B262EF6" w14:textId="275727A9" w:rsidR="008F46E6" w:rsidRPr="008F46E6" w:rsidRDefault="009C3B76" w:rsidP="004614B7">
      <w:pPr>
        <w:spacing w:line="360" w:lineRule="auto"/>
        <w:ind w:left="142"/>
        <w:jc w:val="both"/>
        <w:rPr>
          <w:rFonts w:ascii="Palatino Linotype" w:eastAsia="Calibri" w:hAnsi="Palatino Linotype" w:cs="Tahoma"/>
          <w:iCs/>
          <w:color w:val="000000"/>
          <w:sz w:val="22"/>
          <w:szCs w:val="22"/>
          <w:lang w:eastAsia="en-US"/>
        </w:rPr>
      </w:pPr>
      <w:r>
        <w:rPr>
          <w:rFonts w:ascii="Palatino Linotype" w:eastAsia="Calibri" w:hAnsi="Palatino Linotype" w:cs="Tahoma"/>
          <w:iCs/>
          <w:noProof/>
          <w:color w:val="000000"/>
          <w:sz w:val="22"/>
          <w:szCs w:val="22"/>
          <w:lang w:eastAsia="es-MX"/>
        </w:rPr>
        <mc:AlternateContent>
          <mc:Choice Requires="wps">
            <w:drawing>
              <wp:anchor distT="0" distB="0" distL="114300" distR="114300" simplePos="0" relativeHeight="251661312" behindDoc="0" locked="0" layoutInCell="1" allowOverlap="1" wp14:anchorId="5599480C" wp14:editId="5F19E236">
                <wp:simplePos x="0" y="0"/>
                <wp:positionH relativeFrom="column">
                  <wp:posOffset>1020445</wp:posOffset>
                </wp:positionH>
                <wp:positionV relativeFrom="paragraph">
                  <wp:posOffset>1426845</wp:posOffset>
                </wp:positionV>
                <wp:extent cx="1304925" cy="4476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304925" cy="4476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5" style="position:absolute;margin-left:80.35pt;margin-top:112.35pt;width:102.75pt;height:3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32779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"/>
            </w:pict>
          </mc:Fallback>
        </mc:AlternateContent>
      </w:r>
      <w:r w:rsidR="004614B7" w:rsidRPr="004614B7">
        <w:rPr>
          <w:rFonts w:ascii="Palatino Linotype" w:eastAsia="Calibri" w:hAnsi="Palatino Linotype" w:cs="Tahoma"/>
          <w:iCs/>
          <w:noProof/>
          <w:color w:val="000000"/>
          <w:sz w:val="22"/>
          <w:szCs w:val="22"/>
          <w:lang w:eastAsia="es-MX"/>
        </w:rPr>
        <w:drawing>
          <wp:inline distT="0" distB="0" distL="0" distR="0" wp14:anchorId="3D07C938" wp14:editId="115DFD59">
            <wp:extent cx="56578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7850" cy="1333500"/>
                    </a:xfrm>
                    <a:prstGeom prst="rect">
                      <a:avLst/>
                    </a:prstGeom>
                  </pic:spPr>
                </pic:pic>
              </a:graphicData>
            </a:graphic>
          </wp:inline>
        </w:drawing>
      </w:r>
    </w:p>
    <w:p w14:paraId="4F75D91D" w14:textId="13DAC729" w:rsidR="001502E5" w:rsidRDefault="004614B7" w:rsidP="009C3B76">
      <w:pPr>
        <w:spacing w:line="360" w:lineRule="auto"/>
        <w:ind w:left="142"/>
        <w:jc w:val="both"/>
        <w:rPr>
          <w:rFonts w:ascii="Palatino Linotype" w:hAnsi="Palatino Linotype"/>
          <w:sz w:val="22"/>
        </w:rPr>
      </w:pPr>
      <w:r w:rsidRPr="004614B7">
        <w:rPr>
          <w:rFonts w:ascii="Palatino Linotype" w:hAnsi="Palatino Linotype"/>
          <w:noProof/>
          <w:sz w:val="22"/>
          <w:lang w:eastAsia="es-MX"/>
        </w:rPr>
        <w:drawing>
          <wp:inline distT="0" distB="0" distL="0" distR="0" wp14:anchorId="39280FA6" wp14:editId="30638BD1">
            <wp:extent cx="5600700" cy="2162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0700" cy="2162175"/>
                    </a:xfrm>
                    <a:prstGeom prst="rect">
                      <a:avLst/>
                    </a:prstGeom>
                  </pic:spPr>
                </pic:pic>
              </a:graphicData>
            </a:graphic>
          </wp:inline>
        </w:drawing>
      </w:r>
    </w:p>
    <w:p w14:paraId="771707BF" w14:textId="45856590" w:rsidR="001502E5" w:rsidRDefault="009C3B76" w:rsidP="001502E5">
      <w:pPr>
        <w:spacing w:line="360" w:lineRule="auto"/>
        <w:jc w:val="both"/>
        <w:rPr>
          <w:rFonts w:ascii="Palatino Linotype" w:hAnsi="Palatino Linotype"/>
          <w:sz w:val="22"/>
        </w:rPr>
      </w:pPr>
      <w:r>
        <w:rPr>
          <w:rFonts w:ascii="Palatino Linotype" w:eastAsia="Calibri" w:hAnsi="Palatino Linotype" w:cs="Tahoma"/>
          <w:iCs/>
          <w:noProof/>
          <w:color w:val="000000"/>
          <w:sz w:val="22"/>
          <w:szCs w:val="22"/>
          <w:lang w:eastAsia="es-MX"/>
        </w:rPr>
        <mc:AlternateContent>
          <mc:Choice Requires="wps">
            <w:drawing>
              <wp:anchor distT="0" distB="0" distL="114300" distR="114300" simplePos="0" relativeHeight="251663360" behindDoc="0" locked="0" layoutInCell="1" allowOverlap="1" wp14:anchorId="77274592" wp14:editId="6F9074B9">
                <wp:simplePos x="0" y="0"/>
                <wp:positionH relativeFrom="column">
                  <wp:posOffset>3058795</wp:posOffset>
                </wp:positionH>
                <wp:positionV relativeFrom="paragraph">
                  <wp:posOffset>603250</wp:posOffset>
                </wp:positionV>
                <wp:extent cx="2628900" cy="44767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2628900" cy="4476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6" style="position:absolute;margin-left:240.85pt;margin-top:47.5pt;width:207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2CADA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"/>
            </w:pict>
          </mc:Fallback>
        </mc:AlternateContent>
      </w:r>
      <w:r w:rsidR="004614B7" w:rsidRPr="004614B7">
        <w:rPr>
          <w:rFonts w:ascii="Palatino Linotype" w:hAnsi="Palatino Linotype"/>
          <w:noProof/>
          <w:sz w:val="22"/>
          <w:lang w:eastAsia="es-MX"/>
        </w:rPr>
        <w:drawing>
          <wp:inline distT="0" distB="0" distL="0" distR="0" wp14:anchorId="42B0C17A" wp14:editId="72CCD6FE">
            <wp:extent cx="5742940" cy="1133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133475"/>
                    </a:xfrm>
                    <a:prstGeom prst="rect">
                      <a:avLst/>
                    </a:prstGeom>
                  </pic:spPr>
                </pic:pic>
              </a:graphicData>
            </a:graphic>
          </wp:inline>
        </w:drawing>
      </w:r>
    </w:p>
    <w:p w14:paraId="4B5EF43C" w14:textId="77777777" w:rsidR="004614B7" w:rsidRDefault="004614B7" w:rsidP="00671E6B">
      <w:pPr>
        <w:spacing w:line="360" w:lineRule="auto"/>
        <w:jc w:val="both"/>
        <w:rPr>
          <w:rFonts w:ascii="Palatino Linotype" w:hAnsi="Palatino Linotype"/>
          <w:sz w:val="22"/>
        </w:rPr>
      </w:pPr>
    </w:p>
    <w:p w14:paraId="582F1E14" w14:textId="4B171D60" w:rsidR="004614B7" w:rsidRDefault="004614B7" w:rsidP="00671E6B">
      <w:pPr>
        <w:spacing w:line="360" w:lineRule="auto"/>
        <w:jc w:val="both"/>
        <w:rPr>
          <w:rFonts w:ascii="Palatino Linotype" w:hAnsi="Palatino Linotype"/>
          <w:sz w:val="22"/>
        </w:rPr>
      </w:pPr>
      <w:r>
        <w:rPr>
          <w:rFonts w:ascii="Palatino Linotype" w:hAnsi="Palatino Linotype"/>
          <w:sz w:val="22"/>
        </w:rPr>
        <w:t xml:space="preserve">Situación por lo cual </w:t>
      </w:r>
      <w:r w:rsidR="00595A4C">
        <w:rPr>
          <w:rFonts w:ascii="Palatino Linotype" w:hAnsi="Palatino Linotype"/>
          <w:sz w:val="22"/>
        </w:rPr>
        <w:t xml:space="preserve">resulta necesario realizar el siguiente análisis: </w:t>
      </w:r>
    </w:p>
    <w:p w14:paraId="50CECF87" w14:textId="77777777" w:rsidR="009C3B76" w:rsidRDefault="009C3B76" w:rsidP="00671E6B">
      <w:pPr>
        <w:spacing w:line="360" w:lineRule="auto"/>
        <w:jc w:val="both"/>
        <w:rPr>
          <w:rFonts w:ascii="Palatino Linotype" w:hAnsi="Palatino Linotype"/>
          <w:sz w:val="22"/>
        </w:rPr>
      </w:pPr>
    </w:p>
    <w:p w14:paraId="4F879BF6" w14:textId="40BEF2CC" w:rsidR="003A4328" w:rsidRDefault="003A4328" w:rsidP="004614B7">
      <w:pPr>
        <w:pStyle w:val="Prrafodelista"/>
        <w:numPr>
          <w:ilvl w:val="0"/>
          <w:numId w:val="39"/>
        </w:numPr>
        <w:spacing w:line="360" w:lineRule="auto"/>
        <w:jc w:val="both"/>
        <w:rPr>
          <w:rFonts w:ascii="Palatino Linotype" w:hAnsi="Palatino Linotype"/>
          <w:b/>
        </w:rPr>
      </w:pPr>
      <w:r>
        <w:rPr>
          <w:rFonts w:ascii="Palatino Linotype" w:hAnsi="Palatino Linotype"/>
          <w:b/>
        </w:rPr>
        <w:lastRenderedPageBreak/>
        <w:t xml:space="preserve">Del Acuerdo de Clasificación. </w:t>
      </w:r>
    </w:p>
    <w:p w14:paraId="17B27FFF" w14:textId="35E52803" w:rsidR="003A4328" w:rsidRDefault="003A4328" w:rsidP="003A4328">
      <w:pPr>
        <w:spacing w:line="360" w:lineRule="auto"/>
        <w:jc w:val="both"/>
        <w:rPr>
          <w:rFonts w:ascii="Palatino Linotype" w:hAnsi="Palatino Linotype"/>
          <w:b/>
        </w:rPr>
      </w:pPr>
    </w:p>
    <w:p w14:paraId="73C63A14" w14:textId="3B87D772" w:rsidR="00393486" w:rsidRDefault="003A4328" w:rsidP="003A4328">
      <w:pPr>
        <w:spacing w:line="360" w:lineRule="auto"/>
        <w:jc w:val="both"/>
        <w:rPr>
          <w:rFonts w:ascii="Palatino Linotype" w:hAnsi="Palatino Linotype"/>
          <w:b/>
          <w:sz w:val="22"/>
          <w:szCs w:val="22"/>
        </w:rPr>
      </w:pPr>
      <w:r>
        <w:rPr>
          <w:rFonts w:ascii="Palatino Linotype" w:hAnsi="Palatino Linotype"/>
          <w:bCs/>
          <w:sz w:val="22"/>
          <w:szCs w:val="22"/>
        </w:rPr>
        <w:t xml:space="preserve">Antes de iniciar </w:t>
      </w:r>
      <w:r w:rsidR="00CC303E">
        <w:rPr>
          <w:rFonts w:ascii="Palatino Linotype" w:hAnsi="Palatino Linotype"/>
          <w:bCs/>
          <w:sz w:val="22"/>
          <w:szCs w:val="22"/>
        </w:rPr>
        <w:t xml:space="preserve">con </w:t>
      </w:r>
      <w:r>
        <w:rPr>
          <w:rFonts w:ascii="Palatino Linotype" w:hAnsi="Palatino Linotype"/>
          <w:bCs/>
          <w:sz w:val="22"/>
          <w:szCs w:val="22"/>
        </w:rPr>
        <w:t xml:space="preserve">el estudio de los datos que fueron clasificados por el Sujeto Obligado, no pasa desapercibido mencionar que este adjuntó a su respuesta el Acuerdo emitido por el Comité de Transparencia mediante el cual </w:t>
      </w:r>
      <w:r w:rsidR="00A6236A">
        <w:rPr>
          <w:rFonts w:ascii="Palatino Linotype" w:hAnsi="Palatino Linotype"/>
          <w:bCs/>
          <w:sz w:val="22"/>
          <w:szCs w:val="22"/>
        </w:rPr>
        <w:t xml:space="preserve">se </w:t>
      </w:r>
      <w:r>
        <w:rPr>
          <w:rFonts w:ascii="Palatino Linotype" w:hAnsi="Palatino Linotype"/>
          <w:bCs/>
          <w:sz w:val="22"/>
          <w:szCs w:val="22"/>
        </w:rPr>
        <w:t xml:space="preserve">aprobó la clasificación </w:t>
      </w:r>
      <w:r w:rsidR="00A81851">
        <w:rPr>
          <w:rFonts w:ascii="Palatino Linotype" w:hAnsi="Palatino Linotype"/>
          <w:bCs/>
          <w:sz w:val="22"/>
          <w:szCs w:val="22"/>
        </w:rPr>
        <w:t xml:space="preserve">de información </w:t>
      </w:r>
      <w:r w:rsidR="00A6236A">
        <w:rPr>
          <w:rFonts w:ascii="Palatino Linotype" w:hAnsi="Palatino Linotype"/>
          <w:bCs/>
          <w:sz w:val="22"/>
          <w:szCs w:val="22"/>
        </w:rPr>
        <w:t>como confidencial</w:t>
      </w:r>
      <w:r w:rsidR="005025C3">
        <w:rPr>
          <w:rFonts w:ascii="Palatino Linotype" w:hAnsi="Palatino Linotype"/>
          <w:bCs/>
          <w:sz w:val="22"/>
          <w:szCs w:val="22"/>
        </w:rPr>
        <w:t xml:space="preserve">. </w:t>
      </w:r>
      <w:r w:rsidR="00340C3B">
        <w:rPr>
          <w:rFonts w:ascii="Palatino Linotype" w:hAnsi="Palatino Linotype"/>
          <w:bCs/>
          <w:sz w:val="22"/>
          <w:szCs w:val="22"/>
        </w:rPr>
        <w:t xml:space="preserve">Por ello, es </w:t>
      </w:r>
      <w:r w:rsidR="00CC303E">
        <w:rPr>
          <w:rFonts w:ascii="Palatino Linotype" w:hAnsi="Palatino Linotype"/>
          <w:bCs/>
          <w:sz w:val="22"/>
          <w:szCs w:val="22"/>
        </w:rPr>
        <w:t>de recordar que en atención a</w:t>
      </w:r>
      <w:r w:rsidR="00393486">
        <w:rPr>
          <w:rFonts w:ascii="Palatino Linotype" w:hAnsi="Palatino Linotype"/>
          <w:bCs/>
          <w:sz w:val="22"/>
          <w:szCs w:val="22"/>
        </w:rPr>
        <w:t>l artículo 128 de la Ley de Transparencia y Acceso a la Información Pública del Estado de México</w:t>
      </w:r>
      <w:r w:rsidR="00A718D4">
        <w:rPr>
          <w:rFonts w:ascii="Palatino Linotype" w:hAnsi="Palatino Linotype"/>
          <w:bCs/>
          <w:sz w:val="22"/>
          <w:szCs w:val="22"/>
        </w:rPr>
        <w:t>, en los casos en que se niegue el acceso a la información por actualizarse alguno de los supuestos de clasificación, el Comité de Transparencia deberá confirmar, modificar o revocar la decisión</w:t>
      </w:r>
      <w:r w:rsidR="00AA4B91">
        <w:rPr>
          <w:rFonts w:ascii="Palatino Linotype" w:hAnsi="Palatino Linotype"/>
          <w:bCs/>
          <w:sz w:val="22"/>
          <w:szCs w:val="22"/>
        </w:rPr>
        <w:t xml:space="preserve">, de tal forma que para motivar la clasificación de la información </w:t>
      </w:r>
      <w:r w:rsidR="00AA4B91">
        <w:rPr>
          <w:rFonts w:ascii="Palatino Linotype" w:hAnsi="Palatino Linotype"/>
          <w:b/>
          <w:sz w:val="22"/>
          <w:szCs w:val="22"/>
        </w:rPr>
        <w:t xml:space="preserve">deberá señalar las razones, motivos o circunstancias especiales que lo llevaron a concluir que el caso en particular se ajusta al supuesto previsto por la norma legal invocada como fundamento. </w:t>
      </w:r>
    </w:p>
    <w:p w14:paraId="6560F259" w14:textId="533E3A8A" w:rsidR="005833D4" w:rsidRDefault="005833D4" w:rsidP="003A4328">
      <w:pPr>
        <w:spacing w:line="360" w:lineRule="auto"/>
        <w:jc w:val="both"/>
        <w:rPr>
          <w:rFonts w:ascii="Palatino Linotype" w:hAnsi="Palatino Linotype"/>
          <w:b/>
          <w:sz w:val="22"/>
          <w:szCs w:val="22"/>
        </w:rPr>
      </w:pPr>
    </w:p>
    <w:p w14:paraId="061E64CA" w14:textId="340B2871" w:rsidR="005833D4" w:rsidRDefault="005833D4" w:rsidP="003A4328">
      <w:pPr>
        <w:spacing w:line="360" w:lineRule="auto"/>
        <w:jc w:val="both"/>
        <w:rPr>
          <w:rFonts w:ascii="Palatino Linotype" w:hAnsi="Palatino Linotype"/>
          <w:bCs/>
          <w:sz w:val="22"/>
          <w:szCs w:val="22"/>
        </w:rPr>
      </w:pPr>
      <w:r>
        <w:rPr>
          <w:rFonts w:ascii="Palatino Linotype" w:hAnsi="Palatino Linotype"/>
          <w:bCs/>
          <w:sz w:val="22"/>
          <w:szCs w:val="22"/>
        </w:rPr>
        <w:t xml:space="preserve">En el mismo orden de ideas, el artículo 149 del ordenamiento referido, precisa que </w:t>
      </w:r>
      <w:r w:rsidRPr="0035647F">
        <w:rPr>
          <w:rFonts w:ascii="Palatino Linotype" w:hAnsi="Palatino Linotype"/>
          <w:b/>
          <w:sz w:val="22"/>
          <w:szCs w:val="22"/>
        </w:rPr>
        <w:t>el acuerdo que clasifique la información como confidencial deberá contener un razonamiento lógico en el que demuestre que la información se encuentra en alguna o algunas de las hipótesis previstas en la Ley</w:t>
      </w:r>
      <w:r>
        <w:rPr>
          <w:rFonts w:ascii="Palatino Linotype" w:hAnsi="Palatino Linotype"/>
          <w:bCs/>
          <w:sz w:val="22"/>
          <w:szCs w:val="22"/>
        </w:rPr>
        <w:t xml:space="preserve">. </w:t>
      </w:r>
    </w:p>
    <w:p w14:paraId="2878BACB" w14:textId="77777777" w:rsidR="00E87D07" w:rsidRDefault="00E87D07" w:rsidP="003A4328">
      <w:pPr>
        <w:spacing w:line="360" w:lineRule="auto"/>
        <w:jc w:val="both"/>
        <w:rPr>
          <w:rFonts w:ascii="Palatino Linotype" w:hAnsi="Palatino Linotype"/>
          <w:bCs/>
          <w:sz w:val="22"/>
          <w:szCs w:val="22"/>
        </w:rPr>
      </w:pPr>
    </w:p>
    <w:p w14:paraId="0F817F93" w14:textId="11735D54" w:rsidR="005833D4" w:rsidRDefault="001D32ED" w:rsidP="0051687F">
      <w:pPr>
        <w:spacing w:line="360" w:lineRule="auto"/>
        <w:jc w:val="both"/>
        <w:rPr>
          <w:rFonts w:ascii="Palatino Linotype" w:hAnsi="Palatino Linotype"/>
          <w:bCs/>
          <w:sz w:val="22"/>
          <w:szCs w:val="22"/>
        </w:rPr>
      </w:pPr>
      <w:r>
        <w:rPr>
          <w:rFonts w:ascii="Palatino Linotype" w:hAnsi="Palatino Linotype"/>
          <w:bCs/>
          <w:sz w:val="22"/>
          <w:szCs w:val="22"/>
        </w:rPr>
        <w:t xml:space="preserve">En ese sentido, </w:t>
      </w:r>
      <w:r w:rsidR="00E87D07">
        <w:rPr>
          <w:rFonts w:ascii="Palatino Linotype" w:hAnsi="Palatino Linotype"/>
          <w:bCs/>
          <w:sz w:val="22"/>
          <w:szCs w:val="22"/>
        </w:rPr>
        <w:t>la fracción VII, del artículo 1.8 del Código Administrativo del Estado de México, establece que todo acto administrativo, debe estar fundado y motivado, esto es que contenga con precisión los preceptos legales aplicables, las circunstancias generales o especiales, razones particulares y causas que se hayan tomado en cuenta para la emisión del mismo</w:t>
      </w:r>
      <w:r w:rsidR="0051687F">
        <w:rPr>
          <w:rFonts w:ascii="Palatino Linotype" w:hAnsi="Palatino Linotype"/>
          <w:bCs/>
          <w:sz w:val="22"/>
          <w:szCs w:val="22"/>
        </w:rPr>
        <w:t xml:space="preserve">, </w:t>
      </w:r>
      <w:r w:rsidR="0051687F" w:rsidRPr="0051687F">
        <w:rPr>
          <w:rFonts w:ascii="Palatino Linotype" w:hAnsi="Palatino Linotype"/>
          <w:bCs/>
          <w:sz w:val="22"/>
          <w:szCs w:val="22"/>
        </w:rPr>
        <w:t>asimismo, la Tesis aislada número I. 4o. P. 56 P,</w:t>
      </w:r>
      <w:r w:rsidR="0051687F">
        <w:rPr>
          <w:rFonts w:ascii="Palatino Linotype" w:hAnsi="Palatino Linotype"/>
          <w:bCs/>
          <w:sz w:val="22"/>
          <w:szCs w:val="22"/>
        </w:rPr>
        <w:t xml:space="preserve"> </w:t>
      </w:r>
      <w:r w:rsidR="0051687F" w:rsidRPr="0051687F">
        <w:rPr>
          <w:rFonts w:ascii="Palatino Linotype" w:hAnsi="Palatino Linotype"/>
          <w:bCs/>
          <w:sz w:val="22"/>
          <w:szCs w:val="22"/>
        </w:rPr>
        <w:t>Octava Época, publicada en el Semanario Judicial de la Federación, Tomo XIV, noviembre</w:t>
      </w:r>
      <w:r w:rsidR="0051687F">
        <w:rPr>
          <w:rFonts w:ascii="Palatino Linotype" w:hAnsi="Palatino Linotype"/>
          <w:bCs/>
          <w:sz w:val="22"/>
          <w:szCs w:val="22"/>
        </w:rPr>
        <w:t xml:space="preserve"> </w:t>
      </w:r>
      <w:r w:rsidR="0051687F" w:rsidRPr="0051687F">
        <w:rPr>
          <w:rFonts w:ascii="Palatino Linotype" w:hAnsi="Palatino Linotype"/>
          <w:bCs/>
          <w:sz w:val="22"/>
          <w:szCs w:val="22"/>
        </w:rPr>
        <w:t>de mil novecientos noventa y cuatro, (p. 450), que establece lo siguiente:</w:t>
      </w:r>
    </w:p>
    <w:p w14:paraId="33A4A68B" w14:textId="4E95F404" w:rsidR="0051687F" w:rsidRDefault="0051687F" w:rsidP="003A4328">
      <w:pPr>
        <w:spacing w:line="360" w:lineRule="auto"/>
        <w:jc w:val="both"/>
        <w:rPr>
          <w:rFonts w:ascii="Palatino Linotype" w:hAnsi="Palatino Linotype"/>
          <w:bCs/>
          <w:sz w:val="22"/>
          <w:szCs w:val="22"/>
        </w:rPr>
      </w:pPr>
    </w:p>
    <w:p w14:paraId="69BF2F44" w14:textId="10FE6EF5" w:rsidR="0051687F" w:rsidRPr="00411FAA" w:rsidRDefault="0051687F" w:rsidP="0051687F">
      <w:pPr>
        <w:spacing w:line="360" w:lineRule="auto"/>
        <w:ind w:left="567" w:right="539"/>
        <w:jc w:val="both"/>
        <w:rPr>
          <w:rFonts w:ascii="Palatino Linotype" w:hAnsi="Palatino Linotype"/>
          <w:bCs/>
          <w:i/>
          <w:iCs/>
        </w:rPr>
      </w:pPr>
      <w:r w:rsidRPr="00411FAA">
        <w:rPr>
          <w:rFonts w:ascii="Palatino Linotype" w:hAnsi="Palatino Linotype"/>
          <w:bCs/>
          <w:i/>
          <w:iCs/>
        </w:rPr>
        <w:lastRenderedPageBreak/>
        <w:t>“</w:t>
      </w:r>
      <w:r w:rsidRPr="00411FAA">
        <w:rPr>
          <w:rFonts w:ascii="Palatino Linotype" w:hAnsi="Palatino Linotype"/>
          <w:b/>
          <w:i/>
          <w:iCs/>
        </w:rPr>
        <w:t>FUNDAMENTACION Y MOTIVACION, CONCEPTO DE.</w:t>
      </w:r>
      <w:r w:rsidRPr="00411FAA">
        <w:rPr>
          <w:rFonts w:ascii="Palatino Linotype" w:hAnsi="Palatino Linotype"/>
          <w:bCs/>
          <w:i/>
          <w:iCs/>
        </w:rPr>
        <w:t>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9DFFDDC" w14:textId="77777777" w:rsidR="005833D4" w:rsidRDefault="005833D4" w:rsidP="003A4328">
      <w:pPr>
        <w:spacing w:line="360" w:lineRule="auto"/>
        <w:jc w:val="both"/>
        <w:rPr>
          <w:rFonts w:ascii="Palatino Linotype" w:hAnsi="Palatino Linotype"/>
          <w:bCs/>
          <w:sz w:val="22"/>
          <w:szCs w:val="22"/>
        </w:rPr>
      </w:pPr>
    </w:p>
    <w:p w14:paraId="49DD581D" w14:textId="6C573034" w:rsidR="005833D4" w:rsidRDefault="00411FAA" w:rsidP="003A4328">
      <w:pPr>
        <w:spacing w:line="360" w:lineRule="auto"/>
        <w:jc w:val="both"/>
        <w:rPr>
          <w:rFonts w:ascii="Palatino Linotype" w:hAnsi="Palatino Linotype"/>
          <w:bCs/>
          <w:sz w:val="22"/>
          <w:szCs w:val="22"/>
        </w:rPr>
      </w:pPr>
      <w:r>
        <w:rPr>
          <w:rFonts w:ascii="Palatino Linotype" w:hAnsi="Palatino Linotype"/>
          <w:bCs/>
          <w:sz w:val="22"/>
          <w:szCs w:val="22"/>
        </w:rPr>
        <w:t xml:space="preserve">Conforme a ello, se tiene que: </w:t>
      </w:r>
    </w:p>
    <w:p w14:paraId="67E12C41" w14:textId="446BB312" w:rsidR="00411FAA" w:rsidRDefault="00411FAA" w:rsidP="003A4328">
      <w:pPr>
        <w:spacing w:line="360" w:lineRule="auto"/>
        <w:jc w:val="both"/>
        <w:rPr>
          <w:rFonts w:ascii="Palatino Linotype" w:hAnsi="Palatino Linotype"/>
          <w:bCs/>
          <w:sz w:val="22"/>
          <w:szCs w:val="22"/>
        </w:rPr>
      </w:pPr>
    </w:p>
    <w:p w14:paraId="29E61E54" w14:textId="77777777" w:rsidR="00411FAA" w:rsidRDefault="00411FAA" w:rsidP="00411FAA">
      <w:pPr>
        <w:pStyle w:val="Prrafodelista"/>
        <w:numPr>
          <w:ilvl w:val="0"/>
          <w:numId w:val="39"/>
        </w:numPr>
        <w:spacing w:line="360" w:lineRule="auto"/>
        <w:ind w:right="539"/>
        <w:jc w:val="both"/>
        <w:rPr>
          <w:rFonts w:ascii="Palatino Linotype" w:hAnsi="Palatino Linotype"/>
          <w:bCs/>
          <w:szCs w:val="22"/>
        </w:rPr>
      </w:pPr>
      <w:r w:rsidRPr="00667CCB">
        <w:rPr>
          <w:rFonts w:ascii="Palatino Linotype" w:hAnsi="Palatino Linotype"/>
          <w:b/>
          <w:szCs w:val="22"/>
        </w:rPr>
        <w:t>Fundamentación:</w:t>
      </w:r>
      <w:r w:rsidRPr="00411FAA">
        <w:rPr>
          <w:rFonts w:ascii="Palatino Linotype" w:hAnsi="Palatino Linotype"/>
          <w:bCs/>
          <w:szCs w:val="22"/>
        </w:rPr>
        <w:t> Obligación de la autoridad que emite un acto, para citar los</w:t>
      </w:r>
      <w:r>
        <w:rPr>
          <w:rFonts w:ascii="Palatino Linotype" w:hAnsi="Palatino Linotype"/>
          <w:bCs/>
          <w:szCs w:val="22"/>
        </w:rPr>
        <w:t xml:space="preserve"> </w:t>
      </w:r>
      <w:r w:rsidRPr="00411FAA">
        <w:rPr>
          <w:rFonts w:ascii="Palatino Linotype" w:hAnsi="Palatino Linotype"/>
          <w:bCs/>
          <w:szCs w:val="22"/>
        </w:rPr>
        <w:t>preceptos legales, sustantivos y adjetivos, en que se apoye para la determinación</w:t>
      </w:r>
      <w:r>
        <w:rPr>
          <w:rFonts w:ascii="Palatino Linotype" w:hAnsi="Palatino Linotype"/>
          <w:bCs/>
          <w:szCs w:val="22"/>
        </w:rPr>
        <w:t xml:space="preserve"> </w:t>
      </w:r>
      <w:r w:rsidRPr="00411FAA">
        <w:rPr>
          <w:rFonts w:ascii="Palatino Linotype" w:hAnsi="Palatino Linotype"/>
          <w:bCs/>
          <w:szCs w:val="22"/>
        </w:rPr>
        <w:t>tomada.</w:t>
      </w:r>
    </w:p>
    <w:p w14:paraId="60AA39EA" w14:textId="594BFB69" w:rsidR="00411FAA" w:rsidRPr="00667CCB" w:rsidRDefault="00411FAA" w:rsidP="00667CCB">
      <w:pPr>
        <w:pStyle w:val="Prrafodelista"/>
        <w:numPr>
          <w:ilvl w:val="0"/>
          <w:numId w:val="39"/>
        </w:numPr>
        <w:spacing w:line="360" w:lineRule="auto"/>
        <w:ind w:right="539"/>
        <w:jc w:val="both"/>
        <w:rPr>
          <w:rFonts w:ascii="Palatino Linotype" w:hAnsi="Palatino Linotype"/>
          <w:bCs/>
          <w:szCs w:val="22"/>
        </w:rPr>
      </w:pPr>
      <w:r w:rsidRPr="00667CCB">
        <w:rPr>
          <w:rFonts w:ascii="Palatino Linotype" w:hAnsi="Palatino Linotype"/>
          <w:b/>
          <w:szCs w:val="22"/>
        </w:rPr>
        <w:t>Motivación:</w:t>
      </w:r>
      <w:r w:rsidRPr="00411FAA">
        <w:rPr>
          <w:rFonts w:ascii="Palatino Linotype" w:hAnsi="Palatino Linotype"/>
          <w:bCs/>
          <w:szCs w:val="22"/>
        </w:rPr>
        <w:t> Razonamientos lógico-jurídicos sobre porque se consideró en el caso</w:t>
      </w:r>
      <w:r w:rsidR="00667CCB">
        <w:rPr>
          <w:rFonts w:ascii="Palatino Linotype" w:hAnsi="Palatino Linotype"/>
          <w:bCs/>
          <w:szCs w:val="22"/>
        </w:rPr>
        <w:t xml:space="preserve"> </w:t>
      </w:r>
      <w:r w:rsidRPr="00667CCB">
        <w:rPr>
          <w:rFonts w:ascii="Palatino Linotype" w:hAnsi="Palatino Linotype"/>
          <w:bCs/>
          <w:szCs w:val="22"/>
        </w:rPr>
        <w:t xml:space="preserve">en concreto, que se ajusta a la hipótesis normativa. </w:t>
      </w:r>
    </w:p>
    <w:p w14:paraId="61F3E339" w14:textId="77777777" w:rsidR="00411FAA" w:rsidRDefault="00411FAA" w:rsidP="00411FAA">
      <w:pPr>
        <w:spacing w:line="360" w:lineRule="auto"/>
        <w:jc w:val="both"/>
        <w:rPr>
          <w:rFonts w:ascii="Palatino Linotype" w:hAnsi="Palatino Linotype"/>
          <w:bCs/>
          <w:szCs w:val="22"/>
        </w:rPr>
      </w:pPr>
    </w:p>
    <w:p w14:paraId="6C56C2DF" w14:textId="0529BD59" w:rsidR="001D32ED" w:rsidRPr="00667CCB" w:rsidRDefault="0064159C" w:rsidP="00411FAA">
      <w:pPr>
        <w:spacing w:line="360" w:lineRule="auto"/>
        <w:jc w:val="both"/>
        <w:rPr>
          <w:rFonts w:ascii="Palatino Linotype" w:hAnsi="Palatino Linotype"/>
          <w:bCs/>
          <w:sz w:val="22"/>
          <w:szCs w:val="24"/>
        </w:rPr>
      </w:pPr>
      <w:r>
        <w:rPr>
          <w:rFonts w:ascii="Palatino Linotype" w:hAnsi="Palatino Linotype"/>
          <w:bCs/>
          <w:sz w:val="22"/>
          <w:szCs w:val="24"/>
        </w:rPr>
        <w:t xml:space="preserve">De acuerdo con lo anterior, </w:t>
      </w:r>
      <w:r w:rsidR="001D32ED" w:rsidRPr="00667CCB">
        <w:rPr>
          <w:rFonts w:ascii="Palatino Linotype" w:hAnsi="Palatino Linotype"/>
          <w:bCs/>
          <w:sz w:val="22"/>
          <w:szCs w:val="24"/>
        </w:rPr>
        <w:t xml:space="preserve">se advierte que </w:t>
      </w:r>
      <w:r w:rsidR="009A45FB" w:rsidRPr="00667CCB">
        <w:rPr>
          <w:rFonts w:ascii="Palatino Linotype" w:hAnsi="Palatino Linotype"/>
          <w:bCs/>
          <w:sz w:val="22"/>
          <w:szCs w:val="24"/>
        </w:rPr>
        <w:t>el Acuerdo emitido por el Comité de Transparencia, únicamente refiere que la información contenida en los documentos cuenta con</w:t>
      </w:r>
      <w:r w:rsidR="009B5997" w:rsidRPr="00667CCB">
        <w:rPr>
          <w:rFonts w:ascii="Palatino Linotype" w:hAnsi="Palatino Linotype"/>
          <w:bCs/>
          <w:sz w:val="22"/>
          <w:szCs w:val="24"/>
        </w:rPr>
        <w:t xml:space="preserve"> carácter confidencial</w:t>
      </w:r>
      <w:r w:rsidR="00A372FB" w:rsidRPr="00667CCB">
        <w:rPr>
          <w:rFonts w:ascii="Palatino Linotype" w:hAnsi="Palatino Linotype"/>
          <w:bCs/>
          <w:sz w:val="22"/>
          <w:szCs w:val="24"/>
        </w:rPr>
        <w:t xml:space="preserve"> por actualizar la fracción I del artículo 143 de la Ley en la materia, sin precisar con exactitud las razones, motivos o circunstanci</w:t>
      </w:r>
      <w:r w:rsidR="00340C3B" w:rsidRPr="00667CCB">
        <w:rPr>
          <w:rFonts w:ascii="Palatino Linotype" w:hAnsi="Palatino Linotype"/>
          <w:bCs/>
          <w:sz w:val="22"/>
          <w:szCs w:val="24"/>
        </w:rPr>
        <w:t>as</w:t>
      </w:r>
      <w:r w:rsidR="00751231">
        <w:rPr>
          <w:rFonts w:ascii="Palatino Linotype" w:hAnsi="Palatino Linotype"/>
          <w:bCs/>
          <w:sz w:val="22"/>
          <w:szCs w:val="24"/>
        </w:rPr>
        <w:t xml:space="preserve"> que lo llevaron a optar por dicha decisión</w:t>
      </w:r>
      <w:r w:rsidR="00EF23EB">
        <w:rPr>
          <w:rFonts w:ascii="Palatino Linotype" w:hAnsi="Palatino Linotype"/>
          <w:bCs/>
          <w:sz w:val="22"/>
          <w:szCs w:val="24"/>
        </w:rPr>
        <w:t xml:space="preserve">; </w:t>
      </w:r>
      <w:r w:rsidR="00751231">
        <w:rPr>
          <w:rFonts w:ascii="Palatino Linotype" w:hAnsi="Palatino Linotype"/>
          <w:bCs/>
          <w:sz w:val="22"/>
          <w:szCs w:val="24"/>
        </w:rPr>
        <w:t xml:space="preserve">es decir, </w:t>
      </w:r>
      <w:r w:rsidR="00EF23EB" w:rsidRPr="00EF23EB">
        <w:rPr>
          <w:rFonts w:ascii="Palatino Linotype" w:hAnsi="Palatino Linotype"/>
          <w:b/>
          <w:sz w:val="22"/>
          <w:szCs w:val="24"/>
          <w:u w:val="single"/>
        </w:rPr>
        <w:t>el Sujeto Obligado no motivó</w:t>
      </w:r>
      <w:r w:rsidR="00751231" w:rsidRPr="00EF23EB">
        <w:rPr>
          <w:rFonts w:ascii="Palatino Linotype" w:hAnsi="Palatino Linotype"/>
          <w:b/>
          <w:sz w:val="22"/>
          <w:szCs w:val="24"/>
          <w:u w:val="single"/>
        </w:rPr>
        <w:t xml:space="preserve"> adecuadamente su determinación.</w:t>
      </w:r>
      <w:r w:rsidR="00751231">
        <w:rPr>
          <w:rFonts w:ascii="Palatino Linotype" w:hAnsi="Palatino Linotype"/>
          <w:bCs/>
          <w:sz w:val="22"/>
          <w:szCs w:val="24"/>
        </w:rPr>
        <w:t xml:space="preserve"> </w:t>
      </w:r>
    </w:p>
    <w:p w14:paraId="53133360" w14:textId="77777777" w:rsidR="00393486" w:rsidRDefault="00393486" w:rsidP="003A4328">
      <w:pPr>
        <w:spacing w:line="360" w:lineRule="auto"/>
        <w:jc w:val="both"/>
        <w:rPr>
          <w:rFonts w:ascii="Palatino Linotype" w:hAnsi="Palatino Linotype"/>
          <w:bCs/>
          <w:sz w:val="22"/>
          <w:szCs w:val="22"/>
        </w:rPr>
      </w:pPr>
    </w:p>
    <w:p w14:paraId="534BBC5D" w14:textId="29ED9A03" w:rsidR="00751231" w:rsidRDefault="00751231" w:rsidP="003A4328">
      <w:pPr>
        <w:spacing w:line="360" w:lineRule="auto"/>
        <w:jc w:val="both"/>
        <w:rPr>
          <w:rFonts w:ascii="Palatino Linotype" w:hAnsi="Palatino Linotype"/>
          <w:bCs/>
          <w:sz w:val="22"/>
          <w:szCs w:val="22"/>
        </w:rPr>
      </w:pPr>
      <w:r>
        <w:rPr>
          <w:rFonts w:ascii="Palatino Linotype" w:hAnsi="Palatino Linotype"/>
          <w:bCs/>
          <w:sz w:val="22"/>
          <w:szCs w:val="22"/>
        </w:rPr>
        <w:t>Una vez dicho esto, resulta necesario proceder al estudio de los datos contenidos en l</w:t>
      </w:r>
      <w:r w:rsidR="00DB22DE">
        <w:rPr>
          <w:rFonts w:ascii="Palatino Linotype" w:hAnsi="Palatino Linotype"/>
          <w:bCs/>
          <w:sz w:val="22"/>
          <w:szCs w:val="22"/>
        </w:rPr>
        <w:t>as pólizas y en los estados de cuenta que remitió el Ayuntamiento de Huixquilucan</w:t>
      </w:r>
      <w:r w:rsidR="00EF23EB">
        <w:rPr>
          <w:rFonts w:ascii="Palatino Linotype" w:hAnsi="Palatino Linotype"/>
          <w:bCs/>
          <w:sz w:val="22"/>
          <w:szCs w:val="22"/>
        </w:rPr>
        <w:t xml:space="preserve">, al tenor de lo siguiente: </w:t>
      </w:r>
    </w:p>
    <w:p w14:paraId="1B3A34F7" w14:textId="230EB356" w:rsidR="00EF23EB" w:rsidRDefault="00EF23EB" w:rsidP="003A4328">
      <w:pPr>
        <w:spacing w:line="360" w:lineRule="auto"/>
        <w:jc w:val="both"/>
        <w:rPr>
          <w:rFonts w:ascii="Palatino Linotype" w:hAnsi="Palatino Linotype"/>
          <w:bCs/>
          <w:sz w:val="22"/>
          <w:szCs w:val="22"/>
        </w:rPr>
      </w:pPr>
    </w:p>
    <w:p w14:paraId="0602A849" w14:textId="77777777" w:rsidR="00EF23EB" w:rsidRDefault="00EF23EB" w:rsidP="003A4328">
      <w:pPr>
        <w:spacing w:line="360" w:lineRule="auto"/>
        <w:jc w:val="both"/>
        <w:rPr>
          <w:rFonts w:ascii="Palatino Linotype" w:hAnsi="Palatino Linotype"/>
          <w:bCs/>
          <w:sz w:val="22"/>
          <w:szCs w:val="22"/>
        </w:rPr>
      </w:pPr>
    </w:p>
    <w:p w14:paraId="31B2E778" w14:textId="77777777" w:rsidR="00EF23EB" w:rsidRDefault="00EF23EB" w:rsidP="003A4328">
      <w:pPr>
        <w:spacing w:line="360" w:lineRule="auto"/>
        <w:jc w:val="both"/>
        <w:rPr>
          <w:rFonts w:ascii="Palatino Linotype" w:hAnsi="Palatino Linotype"/>
          <w:bCs/>
          <w:sz w:val="22"/>
          <w:szCs w:val="22"/>
        </w:rPr>
      </w:pPr>
    </w:p>
    <w:p w14:paraId="791778A9" w14:textId="1AD318EB" w:rsidR="004614B7" w:rsidRPr="00F82FE9" w:rsidRDefault="004614B7" w:rsidP="00F82FE9">
      <w:pPr>
        <w:pStyle w:val="Prrafodelista"/>
        <w:numPr>
          <w:ilvl w:val="0"/>
          <w:numId w:val="39"/>
        </w:numPr>
        <w:spacing w:line="360" w:lineRule="auto"/>
        <w:jc w:val="both"/>
        <w:rPr>
          <w:rFonts w:ascii="Palatino Linotype" w:hAnsi="Palatino Linotype"/>
          <w:b/>
        </w:rPr>
      </w:pPr>
      <w:r w:rsidRPr="00F82FE9">
        <w:rPr>
          <w:rFonts w:ascii="Palatino Linotype" w:hAnsi="Palatino Linotype"/>
          <w:b/>
        </w:rPr>
        <w:lastRenderedPageBreak/>
        <w:t xml:space="preserve">Cuenta bancaria del Sujeto Obligado. </w:t>
      </w:r>
    </w:p>
    <w:p w14:paraId="350ED8AF" w14:textId="252D7EA4" w:rsidR="004614B7" w:rsidRDefault="004614B7" w:rsidP="004614B7">
      <w:pPr>
        <w:spacing w:line="360" w:lineRule="auto"/>
        <w:jc w:val="both"/>
        <w:rPr>
          <w:rFonts w:ascii="Palatino Linotype" w:hAnsi="Palatino Linotype"/>
          <w:b/>
        </w:rPr>
      </w:pPr>
    </w:p>
    <w:p w14:paraId="5AD73A43" w14:textId="41E7FB5B" w:rsidR="00442227" w:rsidRDefault="00081524" w:rsidP="004614B7">
      <w:pPr>
        <w:spacing w:line="360" w:lineRule="auto"/>
        <w:jc w:val="both"/>
        <w:rPr>
          <w:rFonts w:ascii="Palatino Linotype" w:hAnsi="Palatino Linotype"/>
          <w:bCs/>
          <w:sz w:val="22"/>
          <w:szCs w:val="22"/>
        </w:rPr>
      </w:pPr>
      <w:r>
        <w:rPr>
          <w:rFonts w:ascii="Palatino Linotype" w:hAnsi="Palatino Linotype"/>
          <w:bCs/>
          <w:sz w:val="22"/>
          <w:szCs w:val="22"/>
        </w:rPr>
        <w:t>Para el análisis de este dato, es necesario precisar que en materia de contabilidad</w:t>
      </w:r>
      <w:r w:rsidR="00BD02A3">
        <w:rPr>
          <w:rFonts w:ascii="Palatino Linotype" w:hAnsi="Palatino Linotype"/>
          <w:bCs/>
          <w:sz w:val="22"/>
          <w:szCs w:val="22"/>
        </w:rPr>
        <w:t>,</w:t>
      </w:r>
      <w:r w:rsidR="00563D98">
        <w:rPr>
          <w:rFonts w:ascii="Palatino Linotype" w:hAnsi="Palatino Linotype"/>
          <w:bCs/>
          <w:sz w:val="22"/>
          <w:szCs w:val="22"/>
        </w:rPr>
        <w:t xml:space="preserve"> existen dos datos importantes: </w:t>
      </w:r>
      <w:r w:rsidR="00563D98" w:rsidRPr="009A3D33">
        <w:rPr>
          <w:rFonts w:ascii="Palatino Linotype" w:hAnsi="Palatino Linotype"/>
          <w:b/>
          <w:sz w:val="22"/>
          <w:szCs w:val="22"/>
        </w:rPr>
        <w:t>debe y haber</w:t>
      </w:r>
      <w:r w:rsidR="00563D98">
        <w:rPr>
          <w:rFonts w:ascii="Palatino Linotype" w:hAnsi="Palatino Linotype"/>
          <w:bCs/>
          <w:sz w:val="22"/>
          <w:szCs w:val="22"/>
        </w:rPr>
        <w:t>, ambos reflejan los movimientos</w:t>
      </w:r>
      <w:r w:rsidR="00A74A81">
        <w:rPr>
          <w:rFonts w:ascii="Palatino Linotype" w:hAnsi="Palatino Linotype"/>
          <w:bCs/>
          <w:sz w:val="22"/>
          <w:szCs w:val="22"/>
        </w:rPr>
        <w:t xml:space="preserve"> de </w:t>
      </w:r>
      <w:r w:rsidR="00EE5DA8">
        <w:rPr>
          <w:rFonts w:ascii="Palatino Linotype" w:hAnsi="Palatino Linotype"/>
          <w:bCs/>
          <w:sz w:val="22"/>
          <w:szCs w:val="22"/>
        </w:rPr>
        <w:t>una c</w:t>
      </w:r>
      <w:r w:rsidR="00A74A81">
        <w:rPr>
          <w:rFonts w:ascii="Palatino Linotype" w:hAnsi="Palatino Linotype"/>
          <w:bCs/>
          <w:sz w:val="22"/>
          <w:szCs w:val="22"/>
        </w:rPr>
        <w:t>uenta</w:t>
      </w:r>
      <w:r w:rsidR="00940498">
        <w:rPr>
          <w:rFonts w:ascii="Palatino Linotype" w:hAnsi="Palatino Linotype"/>
          <w:bCs/>
          <w:sz w:val="22"/>
          <w:szCs w:val="22"/>
        </w:rPr>
        <w:t>.</w:t>
      </w:r>
      <w:r w:rsidR="00BD02A3">
        <w:rPr>
          <w:rFonts w:ascii="Palatino Linotype" w:hAnsi="Palatino Linotype"/>
          <w:bCs/>
          <w:sz w:val="22"/>
          <w:szCs w:val="22"/>
        </w:rPr>
        <w:t xml:space="preserve"> </w:t>
      </w:r>
      <w:r w:rsidR="00EE5DA8">
        <w:rPr>
          <w:rFonts w:ascii="Palatino Linotype" w:hAnsi="Palatino Linotype"/>
          <w:bCs/>
          <w:sz w:val="22"/>
          <w:szCs w:val="22"/>
        </w:rPr>
        <w:t>Cabe mencionar que</w:t>
      </w:r>
      <w:r w:rsidR="00940498">
        <w:rPr>
          <w:rFonts w:ascii="Palatino Linotype" w:hAnsi="Palatino Linotype"/>
          <w:bCs/>
          <w:sz w:val="22"/>
          <w:szCs w:val="22"/>
        </w:rPr>
        <w:t xml:space="preserve"> </w:t>
      </w:r>
      <w:r w:rsidR="00BD02A3" w:rsidRPr="00430830">
        <w:rPr>
          <w:rFonts w:ascii="Palatino Linotype" w:hAnsi="Palatino Linotype"/>
          <w:b/>
          <w:sz w:val="22"/>
          <w:szCs w:val="22"/>
        </w:rPr>
        <w:t xml:space="preserve">los ingresos y los débitos </w:t>
      </w:r>
      <w:r w:rsidR="00BD02A3">
        <w:rPr>
          <w:rFonts w:ascii="Palatino Linotype" w:hAnsi="Palatino Linotype"/>
          <w:bCs/>
          <w:sz w:val="22"/>
          <w:szCs w:val="22"/>
        </w:rPr>
        <w:t xml:space="preserve">se apuntan en el </w:t>
      </w:r>
      <w:r w:rsidR="00430830" w:rsidRPr="00430830">
        <w:rPr>
          <w:rFonts w:ascii="Palatino Linotype" w:hAnsi="Palatino Linotype"/>
          <w:b/>
          <w:sz w:val="22"/>
          <w:szCs w:val="22"/>
        </w:rPr>
        <w:t>“</w:t>
      </w:r>
      <w:r w:rsidR="00BD02A3">
        <w:rPr>
          <w:rFonts w:ascii="Palatino Linotype" w:hAnsi="Palatino Linotype"/>
          <w:b/>
          <w:sz w:val="22"/>
          <w:szCs w:val="22"/>
        </w:rPr>
        <w:t>debe</w:t>
      </w:r>
      <w:r w:rsidR="00430830">
        <w:rPr>
          <w:rFonts w:ascii="Palatino Linotype" w:hAnsi="Palatino Linotype"/>
          <w:b/>
          <w:sz w:val="22"/>
          <w:szCs w:val="22"/>
        </w:rPr>
        <w:t>”</w:t>
      </w:r>
      <w:r w:rsidR="00BD02A3">
        <w:rPr>
          <w:rFonts w:ascii="Palatino Linotype" w:hAnsi="Palatino Linotype"/>
          <w:b/>
          <w:sz w:val="22"/>
          <w:szCs w:val="22"/>
        </w:rPr>
        <w:t xml:space="preserve">, </w:t>
      </w:r>
      <w:r w:rsidR="00BD02A3">
        <w:rPr>
          <w:rFonts w:ascii="Palatino Linotype" w:hAnsi="Palatino Linotype"/>
          <w:bCs/>
          <w:sz w:val="22"/>
          <w:szCs w:val="22"/>
        </w:rPr>
        <w:t>el cual refleja un cargo</w:t>
      </w:r>
      <w:r w:rsidR="00430830">
        <w:rPr>
          <w:rFonts w:ascii="Palatino Linotype" w:hAnsi="Palatino Linotype"/>
          <w:bCs/>
          <w:sz w:val="22"/>
          <w:szCs w:val="22"/>
        </w:rPr>
        <w:t xml:space="preserve">; </w:t>
      </w:r>
      <w:r w:rsidR="004C75FE">
        <w:rPr>
          <w:rFonts w:ascii="Palatino Linotype" w:hAnsi="Palatino Linotype"/>
          <w:bCs/>
          <w:sz w:val="22"/>
          <w:szCs w:val="22"/>
        </w:rPr>
        <w:t xml:space="preserve">y los </w:t>
      </w:r>
      <w:r w:rsidR="004C75FE">
        <w:rPr>
          <w:rFonts w:ascii="Palatino Linotype" w:hAnsi="Palatino Linotype"/>
          <w:b/>
          <w:sz w:val="22"/>
          <w:szCs w:val="22"/>
        </w:rPr>
        <w:t xml:space="preserve">gastos y los créditos </w:t>
      </w:r>
      <w:r w:rsidR="004C75FE">
        <w:rPr>
          <w:rFonts w:ascii="Palatino Linotype" w:hAnsi="Palatino Linotype"/>
          <w:bCs/>
          <w:sz w:val="22"/>
          <w:szCs w:val="22"/>
        </w:rPr>
        <w:t xml:space="preserve">se anotan en el </w:t>
      </w:r>
      <w:r w:rsidR="00430830" w:rsidRPr="00430830">
        <w:rPr>
          <w:rFonts w:ascii="Palatino Linotype" w:hAnsi="Palatino Linotype"/>
          <w:b/>
          <w:sz w:val="22"/>
          <w:szCs w:val="22"/>
        </w:rPr>
        <w:t>“</w:t>
      </w:r>
      <w:r w:rsidR="004C75FE">
        <w:rPr>
          <w:rFonts w:ascii="Palatino Linotype" w:hAnsi="Palatino Linotype"/>
          <w:b/>
          <w:sz w:val="22"/>
          <w:szCs w:val="22"/>
        </w:rPr>
        <w:t>haber</w:t>
      </w:r>
      <w:r w:rsidR="00430830">
        <w:rPr>
          <w:rFonts w:ascii="Palatino Linotype" w:hAnsi="Palatino Linotype"/>
          <w:b/>
          <w:sz w:val="22"/>
          <w:szCs w:val="22"/>
        </w:rPr>
        <w:t>”</w:t>
      </w:r>
      <w:r w:rsidR="00940498">
        <w:rPr>
          <w:rFonts w:ascii="Palatino Linotype" w:hAnsi="Palatino Linotype"/>
          <w:bCs/>
          <w:sz w:val="22"/>
          <w:szCs w:val="22"/>
        </w:rPr>
        <w:t xml:space="preserve">. </w:t>
      </w:r>
    </w:p>
    <w:p w14:paraId="5B2A04EB" w14:textId="77777777" w:rsidR="00442227" w:rsidRDefault="00442227" w:rsidP="004614B7">
      <w:pPr>
        <w:spacing w:line="360" w:lineRule="auto"/>
        <w:jc w:val="both"/>
        <w:rPr>
          <w:rFonts w:ascii="Palatino Linotype" w:hAnsi="Palatino Linotype"/>
          <w:bCs/>
          <w:sz w:val="22"/>
          <w:szCs w:val="22"/>
        </w:rPr>
      </w:pPr>
    </w:p>
    <w:p w14:paraId="3D723480" w14:textId="20B41155" w:rsidR="0039617B" w:rsidRDefault="00940498" w:rsidP="004614B7">
      <w:pPr>
        <w:spacing w:line="360" w:lineRule="auto"/>
        <w:jc w:val="both"/>
        <w:rPr>
          <w:rFonts w:ascii="Palatino Linotype" w:hAnsi="Palatino Linotype"/>
          <w:bCs/>
          <w:sz w:val="22"/>
          <w:szCs w:val="22"/>
        </w:rPr>
      </w:pPr>
      <w:r>
        <w:rPr>
          <w:rFonts w:ascii="Palatino Linotype" w:hAnsi="Palatino Linotype"/>
          <w:bCs/>
          <w:sz w:val="22"/>
          <w:szCs w:val="22"/>
        </w:rPr>
        <w:t xml:space="preserve">En el asunto que ahora nos ocupa, </w:t>
      </w:r>
      <w:r w:rsidR="00442227">
        <w:rPr>
          <w:rFonts w:ascii="Palatino Linotype" w:hAnsi="Palatino Linotype"/>
          <w:bCs/>
          <w:sz w:val="22"/>
          <w:szCs w:val="22"/>
        </w:rPr>
        <w:t>se observa que el número de cuenta bancario</w:t>
      </w:r>
      <w:r w:rsidR="004F5649">
        <w:rPr>
          <w:rFonts w:ascii="Palatino Linotype" w:hAnsi="Palatino Linotype"/>
          <w:bCs/>
          <w:sz w:val="22"/>
          <w:szCs w:val="22"/>
        </w:rPr>
        <w:t xml:space="preserve"> que se clasificó en las pólizas</w:t>
      </w:r>
      <w:r w:rsidR="00EE5DA8">
        <w:rPr>
          <w:rFonts w:ascii="Palatino Linotype" w:hAnsi="Palatino Linotype"/>
          <w:bCs/>
          <w:sz w:val="22"/>
          <w:szCs w:val="22"/>
        </w:rPr>
        <w:t xml:space="preserve"> </w:t>
      </w:r>
      <w:r w:rsidR="003261FF">
        <w:rPr>
          <w:rFonts w:ascii="Palatino Linotype" w:hAnsi="Palatino Linotype"/>
          <w:bCs/>
          <w:sz w:val="22"/>
          <w:szCs w:val="22"/>
        </w:rPr>
        <w:t xml:space="preserve">aumentó su valor con anotaciones en el haber, es decir que </w:t>
      </w:r>
      <w:r w:rsidR="003E361C">
        <w:rPr>
          <w:rFonts w:ascii="Palatino Linotype" w:hAnsi="Palatino Linotype"/>
          <w:bCs/>
          <w:sz w:val="22"/>
          <w:szCs w:val="22"/>
        </w:rPr>
        <w:t xml:space="preserve">se </w:t>
      </w:r>
      <w:r w:rsidR="003261FF">
        <w:rPr>
          <w:rFonts w:ascii="Palatino Linotype" w:hAnsi="Palatino Linotype"/>
          <w:bCs/>
          <w:sz w:val="22"/>
          <w:szCs w:val="22"/>
        </w:rPr>
        <w:t>realizó un</w:t>
      </w:r>
      <w:r w:rsidR="00146152">
        <w:rPr>
          <w:rFonts w:ascii="Palatino Linotype" w:hAnsi="Palatino Linotype"/>
          <w:bCs/>
          <w:sz w:val="22"/>
          <w:szCs w:val="22"/>
        </w:rPr>
        <w:t>a erogación</w:t>
      </w:r>
      <w:r w:rsidR="003E361C">
        <w:rPr>
          <w:rFonts w:ascii="Palatino Linotype" w:hAnsi="Palatino Linotype"/>
          <w:bCs/>
          <w:sz w:val="22"/>
          <w:szCs w:val="22"/>
        </w:rPr>
        <w:t xml:space="preserve">, esto </w:t>
      </w:r>
      <w:r w:rsidR="00ED59C5">
        <w:rPr>
          <w:rFonts w:ascii="Palatino Linotype" w:hAnsi="Palatino Linotype"/>
          <w:bCs/>
          <w:sz w:val="22"/>
          <w:szCs w:val="22"/>
        </w:rPr>
        <w:t>por el valor similar a los ingresos que debía recibir el Sindicato p</w:t>
      </w:r>
      <w:r w:rsidR="00146152">
        <w:rPr>
          <w:rFonts w:ascii="Palatino Linotype" w:hAnsi="Palatino Linotype"/>
          <w:bCs/>
          <w:sz w:val="22"/>
          <w:szCs w:val="22"/>
        </w:rPr>
        <w:t>or concepto de cuotas sindicales</w:t>
      </w:r>
      <w:r w:rsidR="003E361C">
        <w:rPr>
          <w:rFonts w:ascii="Palatino Linotype" w:hAnsi="Palatino Linotype"/>
          <w:bCs/>
          <w:sz w:val="22"/>
          <w:szCs w:val="22"/>
        </w:rPr>
        <w:t>, e</w:t>
      </w:r>
      <w:r w:rsidR="00C5168A">
        <w:rPr>
          <w:rFonts w:ascii="Palatino Linotype" w:hAnsi="Palatino Linotype"/>
          <w:bCs/>
          <w:sz w:val="22"/>
          <w:szCs w:val="22"/>
        </w:rPr>
        <w:t xml:space="preserve">n otras palabras, </w:t>
      </w:r>
      <w:r w:rsidR="00BC46BA" w:rsidRPr="00EF23EB">
        <w:rPr>
          <w:rFonts w:ascii="Palatino Linotype" w:hAnsi="Palatino Linotype"/>
          <w:b/>
          <w:sz w:val="22"/>
          <w:szCs w:val="22"/>
          <w:u w:val="single"/>
        </w:rPr>
        <w:t>e</w:t>
      </w:r>
      <w:r w:rsidR="0039617B" w:rsidRPr="00EF23EB">
        <w:rPr>
          <w:rFonts w:ascii="Palatino Linotype" w:hAnsi="Palatino Linotype"/>
          <w:b/>
          <w:sz w:val="22"/>
          <w:szCs w:val="22"/>
          <w:u w:val="single"/>
        </w:rPr>
        <w:t>l haber es el monto que debía el Ayuntamiento</w:t>
      </w:r>
      <w:r w:rsidR="00BC46BA" w:rsidRPr="00EF23EB">
        <w:rPr>
          <w:rFonts w:ascii="Palatino Linotype" w:hAnsi="Palatino Linotype"/>
          <w:b/>
          <w:sz w:val="22"/>
          <w:szCs w:val="22"/>
          <w:u w:val="single"/>
        </w:rPr>
        <w:t xml:space="preserve"> y que erogó a través de una cuenta de Bancomer y el debe, fue el monto que recibió el SUTEYM por </w:t>
      </w:r>
      <w:r w:rsidR="00C5168A" w:rsidRPr="00EF23EB">
        <w:rPr>
          <w:rFonts w:ascii="Palatino Linotype" w:hAnsi="Palatino Linotype"/>
          <w:b/>
          <w:sz w:val="22"/>
          <w:szCs w:val="22"/>
          <w:u w:val="single"/>
        </w:rPr>
        <w:t>pago de cuotas</w:t>
      </w:r>
      <w:r w:rsidR="00BC46BA" w:rsidRPr="00EF23EB">
        <w:rPr>
          <w:rFonts w:ascii="Palatino Linotype" w:hAnsi="Palatino Linotype"/>
          <w:b/>
          <w:sz w:val="22"/>
          <w:szCs w:val="22"/>
          <w:u w:val="single"/>
        </w:rPr>
        <w:t>, que como se observa es el mismo</w:t>
      </w:r>
      <w:r w:rsidR="00BC46BA">
        <w:rPr>
          <w:rFonts w:ascii="Palatino Linotype" w:hAnsi="Palatino Linotype"/>
          <w:bCs/>
          <w:sz w:val="22"/>
          <w:szCs w:val="22"/>
        </w:rPr>
        <w:t xml:space="preserve">. </w:t>
      </w:r>
    </w:p>
    <w:p w14:paraId="1A3B5BD9" w14:textId="77777777" w:rsidR="00C43E53" w:rsidRDefault="00C43E53" w:rsidP="004614B7">
      <w:pPr>
        <w:spacing w:line="360" w:lineRule="auto"/>
        <w:jc w:val="both"/>
        <w:rPr>
          <w:rFonts w:ascii="Palatino Linotype" w:hAnsi="Palatino Linotype"/>
          <w:b/>
        </w:rPr>
      </w:pPr>
    </w:p>
    <w:p w14:paraId="251990B7" w14:textId="1AE40F5A" w:rsidR="004614B7" w:rsidRDefault="00A30F79" w:rsidP="004614B7">
      <w:pPr>
        <w:spacing w:line="360" w:lineRule="auto"/>
        <w:jc w:val="both"/>
        <w:rPr>
          <w:rFonts w:ascii="Palatino Linotype" w:hAnsi="Palatino Linotype"/>
          <w:sz w:val="22"/>
        </w:rPr>
      </w:pPr>
      <w:r>
        <w:rPr>
          <w:rFonts w:ascii="Palatino Linotype" w:hAnsi="Palatino Linotype"/>
          <w:sz w:val="22"/>
        </w:rPr>
        <w:t>En ese sentido,</w:t>
      </w:r>
      <w:r w:rsidR="00F27D7E">
        <w:rPr>
          <w:rFonts w:ascii="Palatino Linotype" w:hAnsi="Palatino Linotype"/>
          <w:sz w:val="22"/>
        </w:rPr>
        <w:t xml:space="preserve"> en</w:t>
      </w:r>
      <w:r w:rsidR="00111F34">
        <w:rPr>
          <w:rFonts w:ascii="Palatino Linotype" w:hAnsi="Palatino Linotype"/>
          <w:sz w:val="22"/>
        </w:rPr>
        <w:t xml:space="preserve"> relación con </w:t>
      </w:r>
      <w:r w:rsidR="00560559">
        <w:rPr>
          <w:rFonts w:ascii="Palatino Linotype" w:hAnsi="Palatino Linotype"/>
          <w:sz w:val="22"/>
        </w:rPr>
        <w:t>el número de cuenta bancario, en donde reciben o transfieren recursos públicos, debe señalarse que el mismo es considerado como información pública, pues su difusión favorece</w:t>
      </w:r>
      <w:r w:rsidR="00E12BC4">
        <w:rPr>
          <w:rFonts w:ascii="Palatino Linotype" w:hAnsi="Palatino Linotype"/>
          <w:sz w:val="22"/>
        </w:rPr>
        <w:t xml:space="preserve"> </w:t>
      </w:r>
      <w:r w:rsidR="00560559">
        <w:rPr>
          <w:rFonts w:ascii="Palatino Linotype" w:hAnsi="Palatino Linotype"/>
          <w:sz w:val="22"/>
        </w:rPr>
        <w:t xml:space="preserve">la rendición de cuentas al transparentar la forma en que se administran los recursos públicos, razón por la cual </w:t>
      </w:r>
      <w:r w:rsidR="00E12BC4">
        <w:rPr>
          <w:rFonts w:ascii="Palatino Linotype" w:hAnsi="Palatino Linotype"/>
          <w:b/>
          <w:bCs/>
          <w:sz w:val="22"/>
        </w:rPr>
        <w:t>no puede considerarse como información clasificada</w:t>
      </w:r>
      <w:r w:rsidR="00E12BC4">
        <w:rPr>
          <w:rFonts w:ascii="Palatino Linotype" w:hAnsi="Palatino Linotype"/>
          <w:sz w:val="22"/>
        </w:rPr>
        <w:t>. Lo anterior se robustece con el Criterio 11/17, emitido por el Instituto Nacional de Transparencia, Acceso a la Información y Protección de Datos Personales, mismo que a la letra señala:</w:t>
      </w:r>
    </w:p>
    <w:p w14:paraId="33307F10" w14:textId="668753D0" w:rsidR="00E12BC4" w:rsidRDefault="00E12BC4" w:rsidP="004614B7">
      <w:pPr>
        <w:spacing w:line="360" w:lineRule="auto"/>
        <w:jc w:val="both"/>
        <w:rPr>
          <w:rFonts w:ascii="Palatino Linotype" w:hAnsi="Palatino Linotype"/>
          <w:sz w:val="22"/>
        </w:rPr>
      </w:pPr>
    </w:p>
    <w:p w14:paraId="5D1966A4" w14:textId="77777777" w:rsidR="00E12BC4" w:rsidRPr="001471BE" w:rsidRDefault="00E12BC4" w:rsidP="00E12BC4">
      <w:pPr>
        <w:spacing w:line="360" w:lineRule="auto"/>
        <w:ind w:left="567" w:right="567"/>
        <w:jc w:val="both"/>
        <w:rPr>
          <w:rFonts w:ascii="Palatino Linotype" w:eastAsia="Calibri" w:hAnsi="Palatino Linotype" w:cs="Tahoma"/>
          <w:bCs/>
          <w:i/>
          <w:sz w:val="22"/>
          <w:szCs w:val="22"/>
          <w:lang w:eastAsia="en-US"/>
        </w:rPr>
      </w:pPr>
      <w:r>
        <w:rPr>
          <w:rFonts w:ascii="Palatino Linotype" w:eastAsia="Calibri" w:hAnsi="Palatino Linotype" w:cs="Tahoma"/>
          <w:b/>
          <w:bCs/>
          <w:i/>
          <w:sz w:val="22"/>
          <w:szCs w:val="22"/>
          <w:lang w:eastAsia="en-US"/>
        </w:rPr>
        <w:t>“</w:t>
      </w:r>
      <w:r w:rsidRPr="001471BE">
        <w:rPr>
          <w:rFonts w:ascii="Palatino Linotype" w:eastAsia="Calibri" w:hAnsi="Palatino Linotype" w:cs="Tahoma"/>
          <w:b/>
          <w:bCs/>
          <w:i/>
          <w:sz w:val="22"/>
          <w:szCs w:val="22"/>
          <w:lang w:eastAsia="en-US"/>
        </w:rPr>
        <w:t>Cuentas bancarias y/o CLABE interbancaria de sujetos obligados que reciben y/o transfieren recursos públicos, son información pública.</w:t>
      </w:r>
      <w:r w:rsidRPr="001471BE">
        <w:rPr>
          <w:rFonts w:ascii="Palatino Linotype" w:eastAsia="Calibri" w:hAnsi="Palatino Linotype" w:cs="Tahoma"/>
          <w:bCs/>
          <w:i/>
          <w:sz w:val="22"/>
          <w:szCs w:val="22"/>
          <w:lang w:eastAsia="en-US"/>
        </w:rPr>
        <w:t xml:space="preserve"> La difusión de las cuentas bancarias y claves interbancarias pertenecientes a un sujeto obligado favorece la rendición </w:t>
      </w:r>
      <w:r w:rsidRPr="001471BE">
        <w:rPr>
          <w:rFonts w:ascii="Palatino Linotype" w:eastAsia="Calibri" w:hAnsi="Palatino Linotype" w:cs="Tahoma"/>
          <w:bCs/>
          <w:i/>
          <w:sz w:val="22"/>
          <w:szCs w:val="22"/>
          <w:lang w:eastAsia="en-US"/>
        </w:rPr>
        <w:lastRenderedPageBreak/>
        <w:t xml:space="preserve">de cuentas al transparentar la forma en que se administran los recursos públicos, </w:t>
      </w:r>
      <w:r w:rsidRPr="001471BE">
        <w:rPr>
          <w:rFonts w:ascii="Palatino Linotype" w:eastAsia="Calibri" w:hAnsi="Palatino Linotype" w:cs="Tahoma"/>
          <w:bCs/>
          <w:i/>
          <w:sz w:val="22"/>
          <w:szCs w:val="22"/>
          <w:u w:val="single"/>
          <w:lang w:eastAsia="en-US"/>
        </w:rPr>
        <w:t>razón por la cual no pueden considerarse como información clasificada.</w:t>
      </w:r>
      <w:r>
        <w:rPr>
          <w:rFonts w:ascii="Palatino Linotype" w:eastAsia="Calibri" w:hAnsi="Palatino Linotype" w:cs="Tahoma"/>
          <w:bCs/>
          <w:i/>
          <w:sz w:val="22"/>
          <w:szCs w:val="22"/>
          <w:lang w:eastAsia="en-US"/>
        </w:rPr>
        <w:t>”</w:t>
      </w:r>
    </w:p>
    <w:p w14:paraId="70A74BF2" w14:textId="77777777" w:rsidR="00E12BC4" w:rsidRPr="00E12BC4" w:rsidRDefault="00E12BC4" w:rsidP="004614B7">
      <w:pPr>
        <w:spacing w:line="360" w:lineRule="auto"/>
        <w:jc w:val="both"/>
        <w:rPr>
          <w:rFonts w:ascii="Palatino Linotype" w:hAnsi="Palatino Linotype"/>
          <w:sz w:val="22"/>
        </w:rPr>
      </w:pPr>
    </w:p>
    <w:p w14:paraId="147CEB00" w14:textId="756CF715" w:rsidR="004614B7" w:rsidRDefault="00C43E53" w:rsidP="00671E6B">
      <w:pPr>
        <w:spacing w:line="360" w:lineRule="auto"/>
        <w:jc w:val="both"/>
        <w:rPr>
          <w:rFonts w:ascii="Palatino Linotype" w:hAnsi="Palatino Linotype"/>
          <w:sz w:val="22"/>
        </w:rPr>
      </w:pPr>
      <w:r>
        <w:rPr>
          <w:rFonts w:ascii="Palatino Linotype" w:hAnsi="Palatino Linotype"/>
          <w:sz w:val="22"/>
        </w:rPr>
        <w:t>Por tales circunstancias, el número de cuenta del Sujeto Obligado</w:t>
      </w:r>
      <w:r w:rsidR="00253EAD">
        <w:rPr>
          <w:rFonts w:ascii="Palatino Linotype" w:hAnsi="Palatino Linotype"/>
          <w:sz w:val="22"/>
        </w:rPr>
        <w:t>, en este caso, el número de cuenta de Bancomer mediante el cual se erogaron recursos</w:t>
      </w:r>
      <w:r w:rsidR="008604A5">
        <w:rPr>
          <w:rFonts w:ascii="Palatino Linotype" w:hAnsi="Palatino Linotype"/>
          <w:sz w:val="22"/>
        </w:rPr>
        <w:t xml:space="preserve"> </w:t>
      </w:r>
      <w:r>
        <w:rPr>
          <w:rFonts w:ascii="Palatino Linotype" w:hAnsi="Palatino Linotype"/>
          <w:sz w:val="22"/>
        </w:rPr>
        <w:t xml:space="preserve">no puede ser considerado como información confidencial </w:t>
      </w:r>
      <w:r w:rsidR="00CE3016">
        <w:rPr>
          <w:rFonts w:ascii="Palatino Linotype" w:hAnsi="Palatino Linotype"/>
          <w:sz w:val="22"/>
        </w:rPr>
        <w:t>y,</w:t>
      </w:r>
      <w:r>
        <w:rPr>
          <w:rFonts w:ascii="Palatino Linotype" w:hAnsi="Palatino Linotype"/>
          <w:sz w:val="22"/>
        </w:rPr>
        <w:t xml:space="preserve"> por lo tanto, no procede su clasificación </w:t>
      </w:r>
      <w:r w:rsidR="008604A5">
        <w:rPr>
          <w:rFonts w:ascii="Palatino Linotype" w:hAnsi="Palatino Linotype"/>
          <w:sz w:val="22"/>
        </w:rPr>
        <w:t xml:space="preserve">en términos del artículo 143, fracción I de la Ley de Transparencia y Acceso a la Información Pública del Estado de México y Municipios. </w:t>
      </w:r>
    </w:p>
    <w:p w14:paraId="17501F5E" w14:textId="77777777" w:rsidR="004614B7" w:rsidRDefault="004614B7" w:rsidP="00671E6B">
      <w:pPr>
        <w:spacing w:line="360" w:lineRule="auto"/>
        <w:jc w:val="both"/>
        <w:rPr>
          <w:rFonts w:ascii="Palatino Linotype" w:hAnsi="Palatino Linotype"/>
          <w:sz w:val="22"/>
        </w:rPr>
      </w:pPr>
    </w:p>
    <w:p w14:paraId="77D00DBF" w14:textId="4950E6B6" w:rsidR="004614B7" w:rsidRPr="00C33DF2" w:rsidRDefault="0097578E" w:rsidP="0097578E">
      <w:pPr>
        <w:pStyle w:val="Prrafodelista"/>
        <w:numPr>
          <w:ilvl w:val="0"/>
          <w:numId w:val="39"/>
        </w:numPr>
        <w:spacing w:line="360" w:lineRule="auto"/>
        <w:jc w:val="both"/>
        <w:rPr>
          <w:rFonts w:ascii="Palatino Linotype" w:hAnsi="Palatino Linotype"/>
        </w:rPr>
      </w:pPr>
      <w:r>
        <w:rPr>
          <w:rFonts w:ascii="Palatino Linotype" w:hAnsi="Palatino Linotype"/>
          <w:b/>
          <w:bCs/>
        </w:rPr>
        <w:t xml:space="preserve">Número de Cliente. </w:t>
      </w:r>
    </w:p>
    <w:p w14:paraId="0F288CE6" w14:textId="3FAFAF9B" w:rsidR="00594B63" w:rsidRPr="00EB2183" w:rsidRDefault="00594B63" w:rsidP="00C33DF2">
      <w:pPr>
        <w:spacing w:line="360" w:lineRule="auto"/>
        <w:jc w:val="both"/>
        <w:rPr>
          <w:rFonts w:ascii="Palatino Linotype" w:hAnsi="Palatino Linotype"/>
          <w:sz w:val="22"/>
          <w:szCs w:val="22"/>
        </w:rPr>
      </w:pPr>
    </w:p>
    <w:p w14:paraId="0EFD8193" w14:textId="2D9A6CC2" w:rsidR="00D64A7E" w:rsidRDefault="00594B63" w:rsidP="00671E6B">
      <w:pPr>
        <w:spacing w:line="360" w:lineRule="auto"/>
        <w:jc w:val="both"/>
        <w:rPr>
          <w:rFonts w:ascii="Palatino Linotype" w:hAnsi="Palatino Linotype"/>
          <w:sz w:val="22"/>
        </w:rPr>
      </w:pPr>
      <w:r>
        <w:rPr>
          <w:rFonts w:ascii="Palatino Linotype" w:hAnsi="Palatino Linotype"/>
          <w:sz w:val="22"/>
          <w:szCs w:val="22"/>
        </w:rPr>
        <w:t xml:space="preserve">El número de cliente es un identificador </w:t>
      </w:r>
      <w:r w:rsidR="00C4769C">
        <w:rPr>
          <w:rFonts w:ascii="Palatino Linotype" w:hAnsi="Palatino Linotype"/>
          <w:sz w:val="22"/>
          <w:szCs w:val="22"/>
        </w:rPr>
        <w:t>que se encuentra ligado al nombre, cuentas, productos y servicios contratados</w:t>
      </w:r>
      <w:r w:rsidR="005B2AD9">
        <w:rPr>
          <w:rFonts w:ascii="Palatino Linotype" w:hAnsi="Palatino Linotype"/>
          <w:sz w:val="22"/>
          <w:szCs w:val="22"/>
        </w:rPr>
        <w:t xml:space="preserve">, y por lo general puede ser consultado en la parte superior izquierda del estado de cuenta, </w:t>
      </w:r>
      <w:r w:rsidR="003771E3">
        <w:rPr>
          <w:rFonts w:ascii="Palatino Linotype" w:hAnsi="Palatino Linotype"/>
          <w:sz w:val="22"/>
          <w:szCs w:val="22"/>
        </w:rPr>
        <w:t>cabe precisar que este corresponde a un medio de identificación que le atañe únicamente a la institución bancaria</w:t>
      </w:r>
      <w:r w:rsidR="004061CC">
        <w:rPr>
          <w:rFonts w:ascii="Palatino Linotype" w:hAnsi="Palatino Linotype"/>
          <w:sz w:val="22"/>
          <w:szCs w:val="22"/>
        </w:rPr>
        <w:t xml:space="preserve"> y al cliente</w:t>
      </w:r>
      <w:r w:rsidR="003771E3">
        <w:rPr>
          <w:rFonts w:ascii="Palatino Linotype" w:hAnsi="Palatino Linotype"/>
          <w:sz w:val="22"/>
          <w:szCs w:val="22"/>
        </w:rPr>
        <w:t xml:space="preserve">, </w:t>
      </w:r>
      <w:r w:rsidR="002613D8">
        <w:rPr>
          <w:rFonts w:ascii="Palatino Linotype" w:hAnsi="Palatino Linotype"/>
          <w:sz w:val="22"/>
          <w:szCs w:val="22"/>
        </w:rPr>
        <w:t xml:space="preserve">situación que pudiera hacer identificables </w:t>
      </w:r>
      <w:r w:rsidR="00007B40">
        <w:rPr>
          <w:rFonts w:ascii="Palatino Linotype" w:hAnsi="Palatino Linotype"/>
          <w:sz w:val="22"/>
          <w:szCs w:val="22"/>
        </w:rPr>
        <w:t xml:space="preserve">a estos últimos, sin embargo, </w:t>
      </w:r>
      <w:r w:rsidR="00E16CFF">
        <w:rPr>
          <w:rFonts w:ascii="Palatino Linotype" w:hAnsi="Palatino Linotype"/>
          <w:sz w:val="22"/>
          <w:szCs w:val="22"/>
        </w:rPr>
        <w:t xml:space="preserve">en el presente caso, </w:t>
      </w:r>
      <w:r w:rsidR="00EB7E2F" w:rsidRPr="00002B88">
        <w:rPr>
          <w:rFonts w:ascii="Palatino Linotype" w:hAnsi="Palatino Linotype"/>
          <w:b/>
          <w:bCs/>
          <w:sz w:val="22"/>
          <w:u w:val="single"/>
        </w:rPr>
        <w:t xml:space="preserve">el número de cliente </w:t>
      </w:r>
      <w:r w:rsidR="00376CC0" w:rsidRPr="00002B88">
        <w:rPr>
          <w:rFonts w:ascii="Palatino Linotype" w:hAnsi="Palatino Linotype"/>
          <w:b/>
          <w:bCs/>
          <w:sz w:val="22"/>
          <w:u w:val="single"/>
        </w:rPr>
        <w:t xml:space="preserve">al ser ligado a la cuenta bancaria mediante la cual se erogaron recursos públicos, este </w:t>
      </w:r>
      <w:r w:rsidR="00E92F5D" w:rsidRPr="00002B88">
        <w:rPr>
          <w:rFonts w:ascii="Palatino Linotype" w:hAnsi="Palatino Linotype"/>
          <w:b/>
          <w:bCs/>
          <w:sz w:val="22"/>
          <w:u w:val="single"/>
        </w:rPr>
        <w:t xml:space="preserve">al igual que la cuenta bancaria, </w:t>
      </w:r>
      <w:r w:rsidR="00376CC0" w:rsidRPr="00002B88">
        <w:rPr>
          <w:rFonts w:ascii="Palatino Linotype" w:hAnsi="Palatino Linotype"/>
          <w:b/>
          <w:bCs/>
          <w:sz w:val="22"/>
          <w:u w:val="single"/>
        </w:rPr>
        <w:t xml:space="preserve">no puede </w:t>
      </w:r>
      <w:r w:rsidR="00E92F5D" w:rsidRPr="00002B88">
        <w:rPr>
          <w:rFonts w:ascii="Palatino Linotype" w:hAnsi="Palatino Linotype"/>
          <w:b/>
          <w:bCs/>
          <w:sz w:val="22"/>
          <w:u w:val="single"/>
        </w:rPr>
        <w:t>ser considerado</w:t>
      </w:r>
      <w:r w:rsidR="00EB7E2F" w:rsidRPr="00002B88">
        <w:rPr>
          <w:rFonts w:ascii="Palatino Linotype" w:hAnsi="Palatino Linotype"/>
          <w:b/>
          <w:bCs/>
          <w:sz w:val="22"/>
          <w:u w:val="single"/>
        </w:rPr>
        <w:t xml:space="preserve"> como información confidencial</w:t>
      </w:r>
      <w:r w:rsidR="00EB7E2F">
        <w:rPr>
          <w:rFonts w:ascii="Palatino Linotype" w:hAnsi="Palatino Linotype"/>
          <w:sz w:val="22"/>
        </w:rPr>
        <w:t xml:space="preserve"> y, por lo tanto, no procede su clasificación en términos del artículo 143, fracción I de la Ley de Transparencia y Acceso a la Información Pública del Estado de México y Municipios. </w:t>
      </w:r>
    </w:p>
    <w:p w14:paraId="4A9B4551" w14:textId="77777777" w:rsidR="00D64A7E" w:rsidRDefault="00D64A7E" w:rsidP="00671E6B">
      <w:pPr>
        <w:spacing w:line="360" w:lineRule="auto"/>
        <w:jc w:val="both"/>
        <w:rPr>
          <w:rFonts w:ascii="Palatino Linotype" w:hAnsi="Palatino Linotype"/>
          <w:sz w:val="22"/>
        </w:rPr>
      </w:pPr>
    </w:p>
    <w:p w14:paraId="05FD78DA" w14:textId="7D549745" w:rsidR="00CE70AB" w:rsidRDefault="00CE70AB" w:rsidP="00671E6B">
      <w:pPr>
        <w:spacing w:line="360" w:lineRule="auto"/>
        <w:jc w:val="both"/>
        <w:rPr>
          <w:rFonts w:ascii="Palatino Linotype" w:hAnsi="Palatino Linotype"/>
          <w:sz w:val="22"/>
        </w:rPr>
      </w:pPr>
      <w:r>
        <w:rPr>
          <w:rFonts w:ascii="Palatino Linotype" w:hAnsi="Palatino Linotype"/>
          <w:sz w:val="22"/>
        </w:rPr>
        <w:t>En tales consideraciones,</w:t>
      </w:r>
      <w:r w:rsidR="000329E3">
        <w:rPr>
          <w:rFonts w:ascii="Palatino Linotype" w:hAnsi="Palatino Linotype"/>
          <w:sz w:val="22"/>
        </w:rPr>
        <w:t xml:space="preserve"> ya que</w:t>
      </w:r>
      <w:r w:rsidR="00002B88">
        <w:rPr>
          <w:rFonts w:ascii="Palatino Linotype" w:hAnsi="Palatino Linotype"/>
          <w:sz w:val="22"/>
        </w:rPr>
        <w:t xml:space="preserve"> no se realizó una correcta versión pública</w:t>
      </w:r>
      <w:r w:rsidR="00192053">
        <w:rPr>
          <w:rFonts w:ascii="Palatino Linotype" w:hAnsi="Palatino Linotype"/>
          <w:sz w:val="22"/>
        </w:rPr>
        <w:t>,</w:t>
      </w:r>
      <w:r w:rsidR="00E802B9">
        <w:rPr>
          <w:rFonts w:ascii="Palatino Linotype" w:hAnsi="Palatino Linotype"/>
          <w:sz w:val="22"/>
        </w:rPr>
        <w:t xml:space="preserve"> </w:t>
      </w:r>
      <w:r w:rsidR="00EB15AD">
        <w:rPr>
          <w:rFonts w:ascii="Palatino Linotype" w:hAnsi="Palatino Linotype"/>
          <w:sz w:val="22"/>
        </w:rPr>
        <w:t xml:space="preserve">toda vez que se </w:t>
      </w:r>
      <w:r w:rsidR="00192053">
        <w:rPr>
          <w:rFonts w:ascii="Palatino Linotype" w:hAnsi="Palatino Linotype"/>
          <w:sz w:val="22"/>
        </w:rPr>
        <w:t>clasifica</w:t>
      </w:r>
      <w:r w:rsidR="00E802B9">
        <w:rPr>
          <w:rFonts w:ascii="Palatino Linotype" w:hAnsi="Palatino Linotype"/>
          <w:sz w:val="22"/>
        </w:rPr>
        <w:t xml:space="preserve">ron </w:t>
      </w:r>
      <w:r w:rsidR="00A20315">
        <w:rPr>
          <w:rFonts w:ascii="Palatino Linotype" w:hAnsi="Palatino Linotype"/>
          <w:sz w:val="22"/>
        </w:rPr>
        <w:t xml:space="preserve">datos </w:t>
      </w:r>
      <w:r w:rsidR="00192053">
        <w:rPr>
          <w:rFonts w:ascii="Palatino Linotype" w:hAnsi="Palatino Linotype"/>
          <w:sz w:val="22"/>
        </w:rPr>
        <w:t>que no actualizaban</w:t>
      </w:r>
      <w:r w:rsidR="00A20315">
        <w:rPr>
          <w:rFonts w:ascii="Palatino Linotype" w:hAnsi="Palatino Linotype"/>
          <w:sz w:val="22"/>
        </w:rPr>
        <w:t xml:space="preserve"> al</w:t>
      </w:r>
      <w:r w:rsidR="00A328DD">
        <w:rPr>
          <w:rFonts w:ascii="Palatino Linotype" w:hAnsi="Palatino Linotype"/>
          <w:sz w:val="22"/>
        </w:rPr>
        <w:t>guna causal de clasificación del artículo 143 de la Ley de la materia</w:t>
      </w:r>
      <w:r w:rsidR="00192053">
        <w:rPr>
          <w:rFonts w:ascii="Palatino Linotype" w:hAnsi="Palatino Linotype"/>
          <w:sz w:val="22"/>
        </w:rPr>
        <w:t xml:space="preserve">, </w:t>
      </w:r>
      <w:r>
        <w:rPr>
          <w:rFonts w:ascii="Palatino Linotype" w:hAnsi="Palatino Linotype"/>
          <w:sz w:val="22"/>
        </w:rPr>
        <w:t xml:space="preserve">esta Ponencia determina que los agravios hechos valer por el Solicitante, resultan </w:t>
      </w:r>
      <w:r>
        <w:rPr>
          <w:rFonts w:ascii="Palatino Linotype" w:hAnsi="Palatino Linotype"/>
          <w:b/>
          <w:bCs/>
          <w:sz w:val="22"/>
        </w:rPr>
        <w:t>FUNDADOS</w:t>
      </w:r>
      <w:r w:rsidR="00372F94">
        <w:rPr>
          <w:rFonts w:ascii="Palatino Linotype" w:hAnsi="Palatino Linotype"/>
          <w:sz w:val="22"/>
        </w:rPr>
        <w:t xml:space="preserve"> </w:t>
      </w:r>
      <w:r w:rsidR="005B2306">
        <w:rPr>
          <w:rFonts w:ascii="Palatino Linotype" w:hAnsi="Palatino Linotype"/>
          <w:sz w:val="22"/>
        </w:rPr>
        <w:t>por lo que</w:t>
      </w:r>
      <w:r w:rsidR="00192053">
        <w:rPr>
          <w:rFonts w:ascii="Palatino Linotype" w:hAnsi="Palatino Linotype"/>
          <w:sz w:val="22"/>
        </w:rPr>
        <w:t xml:space="preserve">, </w:t>
      </w:r>
      <w:r w:rsidR="004C6C5C">
        <w:rPr>
          <w:rFonts w:ascii="Palatino Linotype" w:hAnsi="Palatino Linotype"/>
          <w:sz w:val="22"/>
        </w:rPr>
        <w:t>resulta</w:t>
      </w:r>
      <w:r w:rsidR="00F80724">
        <w:rPr>
          <w:rFonts w:ascii="Palatino Linotype" w:hAnsi="Palatino Linotype"/>
          <w:sz w:val="22"/>
        </w:rPr>
        <w:t xml:space="preserve"> procedente ordenar </w:t>
      </w:r>
      <w:r w:rsidR="003605C0">
        <w:rPr>
          <w:rFonts w:ascii="Palatino Linotype" w:hAnsi="Palatino Linotype"/>
          <w:sz w:val="22"/>
        </w:rPr>
        <w:t xml:space="preserve">la entrega </w:t>
      </w:r>
      <w:r w:rsidR="00192053">
        <w:rPr>
          <w:rFonts w:ascii="Palatino Linotype" w:hAnsi="Palatino Linotype"/>
          <w:sz w:val="22"/>
        </w:rPr>
        <w:t xml:space="preserve">de la información </w:t>
      </w:r>
      <w:r w:rsidR="003605C0">
        <w:rPr>
          <w:rFonts w:ascii="Palatino Linotype" w:hAnsi="Palatino Linotype"/>
          <w:sz w:val="22"/>
        </w:rPr>
        <w:t xml:space="preserve">de </w:t>
      </w:r>
      <w:r w:rsidR="004C6C5C">
        <w:rPr>
          <w:rFonts w:ascii="Palatino Linotype" w:hAnsi="Palatino Linotype"/>
          <w:sz w:val="22"/>
        </w:rPr>
        <w:lastRenderedPageBreak/>
        <w:t>nueva cuenta</w:t>
      </w:r>
      <w:r w:rsidR="003605C0">
        <w:rPr>
          <w:rFonts w:ascii="Palatino Linotype" w:hAnsi="Palatino Linotype"/>
          <w:sz w:val="22"/>
        </w:rPr>
        <w:t xml:space="preserve"> </w:t>
      </w:r>
      <w:r w:rsidR="004C6C5C">
        <w:rPr>
          <w:rFonts w:ascii="Palatino Linotype" w:hAnsi="Palatino Linotype"/>
          <w:sz w:val="22"/>
        </w:rPr>
        <w:t>mediante el</w:t>
      </w:r>
      <w:r w:rsidR="003605C0">
        <w:rPr>
          <w:rFonts w:ascii="Palatino Linotype" w:hAnsi="Palatino Linotype"/>
          <w:sz w:val="22"/>
        </w:rPr>
        <w:t xml:space="preserve"> Sistema de Acceso a la Información Mexiquense (SAIMEX</w:t>
      </w:r>
      <w:r w:rsidR="00002B88">
        <w:rPr>
          <w:rFonts w:ascii="Palatino Linotype" w:hAnsi="Palatino Linotype"/>
          <w:sz w:val="22"/>
        </w:rPr>
        <w:t xml:space="preserve">), bajo las consideraciones anteriormente referidas. </w:t>
      </w:r>
      <w:r w:rsidR="003605C0">
        <w:rPr>
          <w:rFonts w:ascii="Palatino Linotype" w:hAnsi="Palatino Linotype"/>
          <w:sz w:val="22"/>
        </w:rPr>
        <w:t xml:space="preserve"> </w:t>
      </w:r>
    </w:p>
    <w:p w14:paraId="35307276" w14:textId="1EA3F9C0" w:rsidR="00372F94" w:rsidRDefault="00372F94" w:rsidP="00671E6B">
      <w:pPr>
        <w:spacing w:line="360" w:lineRule="auto"/>
        <w:jc w:val="both"/>
        <w:rPr>
          <w:rFonts w:ascii="Palatino Linotype" w:hAnsi="Palatino Linotype"/>
          <w:sz w:val="22"/>
        </w:rPr>
      </w:pPr>
    </w:p>
    <w:p w14:paraId="13B10F46" w14:textId="17FFC300" w:rsidR="00372F94" w:rsidRDefault="00372F94" w:rsidP="00671E6B">
      <w:pPr>
        <w:spacing w:line="360" w:lineRule="auto"/>
        <w:jc w:val="both"/>
        <w:rPr>
          <w:rFonts w:ascii="Palatino Linotype" w:hAnsi="Palatino Linotype"/>
          <w:sz w:val="22"/>
        </w:rPr>
      </w:pPr>
      <w:r>
        <w:rPr>
          <w:rFonts w:ascii="Palatino Linotype" w:hAnsi="Palatino Linotype"/>
          <w:sz w:val="22"/>
        </w:rPr>
        <w:t xml:space="preserve">Adicional a lo anterior, cabe mencionar que del estudio realizado a los documentos, se advirtieron datos que </w:t>
      </w:r>
      <w:r w:rsidR="00B3315C">
        <w:rPr>
          <w:rFonts w:ascii="Palatino Linotype" w:hAnsi="Palatino Linotype"/>
          <w:sz w:val="22"/>
        </w:rPr>
        <w:t xml:space="preserve">se dejaron a la vista del Solicitante y que pudieran ser relativos a números de cuentas bancarias o clabes interbancarias de particulares y/o </w:t>
      </w:r>
      <w:r w:rsidR="00203B50">
        <w:rPr>
          <w:rFonts w:ascii="Palatino Linotype" w:hAnsi="Palatino Linotype"/>
          <w:sz w:val="22"/>
        </w:rPr>
        <w:t>servidores público</w:t>
      </w:r>
      <w:r w:rsidR="00B3315C">
        <w:rPr>
          <w:rFonts w:ascii="Palatino Linotype" w:hAnsi="Palatino Linotype"/>
          <w:sz w:val="22"/>
        </w:rPr>
        <w:t xml:space="preserve">s, por lo que, es menester </w:t>
      </w:r>
      <w:r w:rsidR="008E7FCD">
        <w:rPr>
          <w:rFonts w:ascii="Palatino Linotype" w:hAnsi="Palatino Linotype"/>
          <w:sz w:val="22"/>
        </w:rPr>
        <w:t>precisar que estos datos se relacionan con hechos y actos de carácter económico, pues los mismos darían cuenta de la relación que tiene un</w:t>
      </w:r>
      <w:r w:rsidR="00D37C79">
        <w:rPr>
          <w:rFonts w:ascii="Palatino Linotype" w:hAnsi="Palatino Linotype"/>
          <w:sz w:val="22"/>
        </w:rPr>
        <w:t>a</w:t>
      </w:r>
      <w:r w:rsidR="008E7FCD">
        <w:rPr>
          <w:rFonts w:ascii="Palatino Linotype" w:hAnsi="Palatino Linotype"/>
          <w:sz w:val="22"/>
        </w:rPr>
        <w:t xml:space="preserve"> institución financiero con un particular; además de que con dicha información se podría</w:t>
      </w:r>
      <w:r w:rsidR="002C53AD">
        <w:rPr>
          <w:rFonts w:ascii="Palatino Linotype" w:hAnsi="Palatino Linotype"/>
          <w:sz w:val="22"/>
        </w:rPr>
        <w:t>n</w:t>
      </w:r>
      <w:r w:rsidR="008E7FCD">
        <w:rPr>
          <w:rFonts w:ascii="Palatino Linotype" w:hAnsi="Palatino Linotype"/>
          <w:sz w:val="22"/>
        </w:rPr>
        <w:t xml:space="preserve"> obtener los recursos enviados a las órdenes de cargo, pago de nómina o a las transferencias </w:t>
      </w:r>
      <w:r w:rsidR="00D92EE2">
        <w:rPr>
          <w:rFonts w:ascii="Palatino Linotype" w:hAnsi="Palatino Linotype"/>
          <w:sz w:val="22"/>
        </w:rPr>
        <w:t xml:space="preserve">electrónicas de fondos interbancarios, entre otros movimientos que sean utilizados exclusivamente </w:t>
      </w:r>
      <w:r w:rsidR="00D37C79">
        <w:rPr>
          <w:rFonts w:ascii="Palatino Linotype" w:hAnsi="Palatino Linotype"/>
          <w:sz w:val="22"/>
        </w:rPr>
        <w:t>en la cuenta señalada por el cliente y por lo tanto, los datos bancarios, en este caso, corresponden a informac</w:t>
      </w:r>
      <w:r w:rsidR="002C53AD">
        <w:rPr>
          <w:rFonts w:ascii="Palatino Linotype" w:hAnsi="Palatino Linotype"/>
          <w:sz w:val="22"/>
        </w:rPr>
        <w:t xml:space="preserve">ión que se encuentra relacionada con el patrimonio de la persona titular de la cuenta. </w:t>
      </w:r>
    </w:p>
    <w:p w14:paraId="3CA870B8" w14:textId="24F91604" w:rsidR="00203B50" w:rsidRDefault="00203B50" w:rsidP="00671E6B">
      <w:pPr>
        <w:spacing w:line="360" w:lineRule="auto"/>
        <w:jc w:val="both"/>
        <w:rPr>
          <w:rFonts w:ascii="Palatino Linotype" w:hAnsi="Palatino Linotype"/>
          <w:sz w:val="22"/>
        </w:rPr>
      </w:pPr>
    </w:p>
    <w:p w14:paraId="42AF7502" w14:textId="77777777" w:rsidR="00203B50" w:rsidRPr="00CD6CEB" w:rsidRDefault="00203B50" w:rsidP="00203B50">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14:paraId="6028A0F9" w14:textId="77777777" w:rsidR="00203B50" w:rsidRPr="00CD6CEB" w:rsidRDefault="00203B50" w:rsidP="00203B50">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w:t>
      </w:r>
    </w:p>
    <w:p w14:paraId="4EE33CA4" w14:textId="498F834B" w:rsidR="00203B50" w:rsidRPr="0050499F" w:rsidRDefault="00203B50" w:rsidP="0050499F">
      <w:pPr>
        <w:spacing w:line="360" w:lineRule="auto"/>
        <w:ind w:left="567" w:right="567"/>
        <w:jc w:val="both"/>
        <w:rPr>
          <w:rFonts w:ascii="Palatino Linotype" w:eastAsia="Calibri" w:hAnsi="Palatino Linotype" w:cs="Tahoma"/>
          <w:bCs/>
          <w:i/>
          <w:sz w:val="22"/>
          <w:szCs w:val="22"/>
          <w:lang w:eastAsia="en-US"/>
        </w:rPr>
      </w:pPr>
      <w:r w:rsidRPr="00CD6CEB">
        <w:rPr>
          <w:rFonts w:ascii="Palatino Linotype" w:eastAsia="Calibri" w:hAnsi="Palatino Linotype" w:cs="Tahoma"/>
          <w:bCs/>
          <w:i/>
          <w:sz w:val="22"/>
          <w:szCs w:val="22"/>
          <w:lang w:eastAsia="en-US"/>
        </w:rPr>
        <w:t>“</w:t>
      </w:r>
      <w:r w:rsidRPr="00CD6CEB">
        <w:rPr>
          <w:rFonts w:ascii="Palatino Linotype" w:eastAsia="Calibri" w:hAnsi="Palatino Linotype" w:cs="Tahoma"/>
          <w:b/>
          <w:bCs/>
          <w:i/>
          <w:sz w:val="22"/>
          <w:szCs w:val="22"/>
          <w:lang w:eastAsia="en-US"/>
        </w:rPr>
        <w:t>Cuentas bancarias y/o CLABE interbancaria de personas físicas y morales privadas.</w:t>
      </w:r>
      <w:r w:rsidRPr="00CD6CEB">
        <w:rPr>
          <w:rFonts w:ascii="Palatino Linotype" w:eastAsia="Calibri" w:hAnsi="Palatino Linotype" w:cs="Tahoma"/>
          <w:bCs/>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74208EC" w14:textId="6AC89046" w:rsidR="00184A9E" w:rsidRPr="00184A9E" w:rsidRDefault="00203B50" w:rsidP="00184A9E">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lastRenderedPageBreak/>
        <w:t xml:space="preserve">Por lo cual, se </w:t>
      </w:r>
      <w:r w:rsidR="0050499F">
        <w:rPr>
          <w:rFonts w:ascii="Palatino Linotype" w:eastAsia="Calibri" w:hAnsi="Palatino Linotype" w:cs="Tahoma"/>
          <w:bCs/>
          <w:sz w:val="22"/>
          <w:szCs w:val="22"/>
          <w:lang w:eastAsia="en-US"/>
        </w:rPr>
        <w:t>colige</w:t>
      </w:r>
      <w:r w:rsidRPr="00CD6CEB">
        <w:rPr>
          <w:rFonts w:ascii="Palatino Linotype" w:eastAsia="Calibri" w:hAnsi="Palatino Linotype" w:cs="Tahoma"/>
          <w:bCs/>
          <w:sz w:val="22"/>
          <w:szCs w:val="22"/>
          <w:lang w:eastAsia="en-US"/>
        </w:rPr>
        <w:t xml:space="preserve">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DFA4DB6" w14:textId="77777777" w:rsidR="00184A9E" w:rsidRPr="009C667A" w:rsidRDefault="00184A9E" w:rsidP="00184A9E">
      <w:pPr>
        <w:spacing w:line="360" w:lineRule="auto"/>
        <w:jc w:val="both"/>
        <w:rPr>
          <w:rFonts w:ascii="Palatino Linotype" w:hAnsi="Palatino Linotype"/>
        </w:rPr>
      </w:pPr>
    </w:p>
    <w:p w14:paraId="0DCD8493" w14:textId="3F5E3517" w:rsidR="00692FF4" w:rsidRPr="00692FF4" w:rsidRDefault="00692FF4" w:rsidP="004A2A45">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SEXTO. VERSIÓN PÚBLICA. </w:t>
      </w:r>
    </w:p>
    <w:p w14:paraId="44A8F0DC" w14:textId="77777777" w:rsidR="002769C1" w:rsidRDefault="002769C1" w:rsidP="002769C1">
      <w:pPr>
        <w:spacing w:line="360" w:lineRule="auto"/>
        <w:jc w:val="both"/>
        <w:rPr>
          <w:rFonts w:ascii="Palatino Linotype" w:eastAsia="Calibri" w:hAnsi="Palatino Linotype" w:cs="Tahoma"/>
          <w:bCs/>
          <w:sz w:val="22"/>
          <w:szCs w:val="22"/>
        </w:rPr>
      </w:pPr>
    </w:p>
    <w:p w14:paraId="3C4FC4EC" w14:textId="03857040" w:rsidR="00E93753" w:rsidRDefault="00E93753" w:rsidP="00E93753">
      <w:pPr>
        <w:spacing w:line="360" w:lineRule="auto"/>
        <w:jc w:val="both"/>
        <w:rPr>
          <w:rFonts w:ascii="Palatino Linotype" w:eastAsia="Calibri" w:hAnsi="Palatino Linotype" w:cs="Tahoma"/>
          <w:bCs/>
          <w:sz w:val="22"/>
          <w:szCs w:val="22"/>
          <w:lang w:val="es-ES_tradnl"/>
        </w:rPr>
      </w:pPr>
      <w:r w:rsidRPr="00E93753">
        <w:rPr>
          <w:rFonts w:ascii="Palatino Linotype" w:eastAsia="Calibri" w:hAnsi="Palatino Linotype" w:cs="Tahoma"/>
          <w:bCs/>
          <w:sz w:val="22"/>
          <w:szCs w:val="22"/>
          <w:lang w:val="es-ES_tradnl"/>
        </w:rPr>
        <w:t xml:space="preserve">Ahora bien, </w:t>
      </w:r>
      <w:r w:rsidR="00184A9E">
        <w:rPr>
          <w:rFonts w:ascii="Palatino Linotype" w:eastAsia="Calibri" w:hAnsi="Palatino Linotype" w:cs="Tahoma"/>
          <w:bCs/>
          <w:sz w:val="22"/>
          <w:szCs w:val="22"/>
          <w:lang w:val="es-ES_tradnl"/>
        </w:rPr>
        <w:t xml:space="preserve">como se mencionó </w:t>
      </w:r>
      <w:r w:rsidRPr="00E93753">
        <w:rPr>
          <w:rFonts w:ascii="Palatino Linotype" w:eastAsia="Calibri" w:hAnsi="Palatino Linotype" w:cs="Tahoma"/>
          <w:bCs/>
          <w:sz w:val="22"/>
          <w:szCs w:val="22"/>
          <w:lang w:val="es-ES_tradnl"/>
        </w:rPr>
        <w:t>los documentos que d</w:t>
      </w:r>
      <w:r w:rsidR="00184A9E">
        <w:rPr>
          <w:rFonts w:ascii="Palatino Linotype" w:eastAsia="Calibri" w:hAnsi="Palatino Linotype" w:cs="Tahoma"/>
          <w:bCs/>
          <w:sz w:val="22"/>
          <w:szCs w:val="22"/>
          <w:lang w:val="es-ES_tradnl"/>
        </w:rPr>
        <w:t>a</w:t>
      </w:r>
      <w:r w:rsidRPr="00E93753">
        <w:rPr>
          <w:rFonts w:ascii="Palatino Linotype" w:eastAsia="Calibri" w:hAnsi="Palatino Linotype" w:cs="Tahoma"/>
          <w:bCs/>
          <w:sz w:val="22"/>
          <w:szCs w:val="22"/>
          <w:lang w:val="es-ES_tradnl"/>
        </w:rPr>
        <w:t xml:space="preserve">n cuenta </w:t>
      </w:r>
      <w:r w:rsidR="00184A9E">
        <w:rPr>
          <w:rFonts w:ascii="Palatino Linotype" w:eastAsia="Calibri" w:hAnsi="Palatino Linotype" w:cs="Tahoma"/>
          <w:bCs/>
          <w:sz w:val="22"/>
          <w:szCs w:val="22"/>
          <w:lang w:val="es-ES_tradnl"/>
        </w:rPr>
        <w:t xml:space="preserve">a </w:t>
      </w:r>
      <w:r w:rsidRPr="00E93753">
        <w:rPr>
          <w:rFonts w:ascii="Palatino Linotype" w:eastAsia="Calibri" w:hAnsi="Palatino Linotype" w:cs="Tahoma"/>
          <w:bCs/>
          <w:sz w:val="22"/>
          <w:szCs w:val="22"/>
          <w:lang w:val="es-ES_tradnl"/>
        </w:rPr>
        <w:t xml:space="preserve">lo </w:t>
      </w:r>
      <w:r w:rsidR="006E26D0" w:rsidRPr="00E93753">
        <w:rPr>
          <w:rFonts w:ascii="Palatino Linotype" w:eastAsia="Calibri" w:hAnsi="Palatino Linotype" w:cs="Tahoma"/>
          <w:bCs/>
          <w:sz w:val="22"/>
          <w:szCs w:val="22"/>
          <w:lang w:val="es-ES_tradnl"/>
        </w:rPr>
        <w:t>solicitado</w:t>
      </w:r>
      <w:r w:rsidRPr="00E93753">
        <w:rPr>
          <w:rFonts w:ascii="Palatino Linotype" w:eastAsia="Calibri" w:hAnsi="Palatino Linotype" w:cs="Tahoma"/>
          <w:bCs/>
          <w:sz w:val="22"/>
          <w:szCs w:val="22"/>
          <w:lang w:val="es-ES_tradnl"/>
        </w:rPr>
        <w:t xml:space="preserve"> pudiera</w:t>
      </w:r>
      <w:r w:rsidR="00AE5AC7">
        <w:rPr>
          <w:rFonts w:ascii="Palatino Linotype" w:eastAsia="Calibri" w:hAnsi="Palatino Linotype" w:cs="Tahoma"/>
          <w:bCs/>
          <w:sz w:val="22"/>
          <w:szCs w:val="22"/>
          <w:lang w:val="es-ES_tradnl"/>
        </w:rPr>
        <w:t>n</w:t>
      </w:r>
      <w:r w:rsidRPr="00E93753">
        <w:rPr>
          <w:rFonts w:ascii="Palatino Linotype" w:eastAsia="Calibri" w:hAnsi="Palatino Linotype" w:cs="Tahoma"/>
          <w:bCs/>
          <w:sz w:val="22"/>
          <w:szCs w:val="22"/>
          <w:lang w:val="es-ES_tradnl"/>
        </w:rPr>
        <w:t xml:space="preserve"> contener datos </w:t>
      </w:r>
      <w:r w:rsidR="004D5B67">
        <w:rPr>
          <w:rFonts w:ascii="Palatino Linotype" w:eastAsia="Calibri" w:hAnsi="Palatino Linotype" w:cs="Tahoma"/>
          <w:bCs/>
          <w:sz w:val="22"/>
          <w:szCs w:val="22"/>
          <w:lang w:val="es-ES_tradnl"/>
        </w:rPr>
        <w:t>confidenciales</w:t>
      </w:r>
      <w:r>
        <w:rPr>
          <w:rFonts w:ascii="Palatino Linotype" w:eastAsia="Calibri" w:hAnsi="Palatino Linotype" w:cs="Tahoma"/>
          <w:bCs/>
          <w:sz w:val="22"/>
          <w:szCs w:val="22"/>
          <w:lang w:val="es-ES_tradnl"/>
        </w:rPr>
        <w:t>,</w:t>
      </w:r>
      <w:r w:rsidR="00184A9E">
        <w:rPr>
          <w:rFonts w:ascii="Palatino Linotype" w:eastAsia="Calibri" w:hAnsi="Palatino Linotype" w:cs="Tahoma"/>
          <w:bCs/>
          <w:sz w:val="22"/>
          <w:szCs w:val="22"/>
          <w:lang w:val="es-ES_tradnl"/>
        </w:rPr>
        <w:t xml:space="preserve"> como </w:t>
      </w:r>
      <w:r w:rsidR="00EA7E69">
        <w:rPr>
          <w:rFonts w:ascii="Palatino Linotype" w:eastAsia="Calibri" w:hAnsi="Palatino Linotype" w:cs="Tahoma"/>
          <w:bCs/>
          <w:sz w:val="22"/>
          <w:szCs w:val="22"/>
          <w:lang w:val="es-ES_tradnl"/>
        </w:rPr>
        <w:t xml:space="preserve">lo son las </w:t>
      </w:r>
      <w:r w:rsidR="00EA7E69">
        <w:rPr>
          <w:rFonts w:ascii="Palatino Linotype" w:eastAsia="Calibri" w:hAnsi="Palatino Linotype" w:cs="Tahoma"/>
          <w:b/>
          <w:sz w:val="22"/>
          <w:szCs w:val="22"/>
          <w:lang w:val="es-ES_tradnl"/>
        </w:rPr>
        <w:t xml:space="preserve">cuentas bancarias y/o clabe interbancaria de personas </w:t>
      </w:r>
      <w:r w:rsidR="00EA7E69" w:rsidRPr="00EA7E69">
        <w:rPr>
          <w:rFonts w:ascii="Palatino Linotype" w:eastAsia="Calibri" w:hAnsi="Palatino Linotype" w:cs="Tahoma"/>
          <w:b/>
          <w:sz w:val="22"/>
          <w:szCs w:val="22"/>
          <w:lang w:val="es-ES_tradnl"/>
        </w:rPr>
        <w:t>físicas</w:t>
      </w:r>
      <w:r w:rsidR="00EA7E69">
        <w:rPr>
          <w:rFonts w:ascii="Palatino Linotype" w:eastAsia="Calibri" w:hAnsi="Palatino Linotype" w:cs="Tahoma"/>
          <w:bCs/>
          <w:sz w:val="22"/>
          <w:szCs w:val="22"/>
          <w:lang w:val="es-ES_tradnl"/>
        </w:rPr>
        <w:t xml:space="preserve">, las cuales actualizan la fracción I del artículo 143 de la Ley de Transparencia y Acceso a la Información Pública del Estado de México y Municipios, </w:t>
      </w:r>
      <w:r w:rsidRPr="00EA7E69">
        <w:rPr>
          <w:rFonts w:ascii="Palatino Linotype" w:eastAsia="Calibri" w:hAnsi="Palatino Linotype" w:cs="Tahoma"/>
          <w:bCs/>
          <w:sz w:val="22"/>
          <w:szCs w:val="22"/>
          <w:lang w:val="es-ES_tradnl"/>
        </w:rPr>
        <w:t>por</w:t>
      </w:r>
      <w:r>
        <w:rPr>
          <w:rFonts w:ascii="Palatino Linotype" w:eastAsia="Calibri" w:hAnsi="Palatino Linotype" w:cs="Tahoma"/>
          <w:bCs/>
          <w:sz w:val="22"/>
          <w:szCs w:val="22"/>
          <w:lang w:val="es-ES_tradnl"/>
        </w:rPr>
        <w:t xml:space="preserve"> lo que, se </w:t>
      </w:r>
      <w:r w:rsidRPr="00E93753">
        <w:rPr>
          <w:rFonts w:ascii="Palatino Linotype" w:eastAsia="Calibri" w:hAnsi="Palatino Linotype" w:cs="Tahoma"/>
          <w:bCs/>
          <w:sz w:val="22"/>
          <w:szCs w:val="22"/>
          <w:lang w:val="es-ES_tradnl"/>
        </w:rPr>
        <w:t>deberá elaborar la versión pública respectiva.</w:t>
      </w:r>
    </w:p>
    <w:p w14:paraId="65666B7C" w14:textId="77777777" w:rsidR="00E93753" w:rsidRPr="00E93753" w:rsidRDefault="00E93753" w:rsidP="00E93753">
      <w:pPr>
        <w:spacing w:line="360" w:lineRule="auto"/>
        <w:jc w:val="both"/>
        <w:rPr>
          <w:rFonts w:ascii="Palatino Linotype" w:eastAsia="Calibri" w:hAnsi="Palatino Linotype" w:cs="Tahoma"/>
          <w:bCs/>
          <w:sz w:val="22"/>
          <w:szCs w:val="22"/>
          <w:lang w:val="es-ES_tradnl"/>
        </w:rPr>
      </w:pPr>
    </w:p>
    <w:p w14:paraId="5B42649B" w14:textId="69C0CD80" w:rsidR="00E93753" w:rsidRPr="00E93753" w:rsidRDefault="00E93753" w:rsidP="00E93753">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_tradnl"/>
        </w:rPr>
        <w:t>Sobre dicha circunstancia</w:t>
      </w:r>
      <w:r w:rsidRPr="00E93753">
        <w:rPr>
          <w:rFonts w:ascii="Palatino Linotype" w:eastAsia="Calibri" w:hAnsi="Palatino Linotype" w:cs="Tahoma"/>
          <w:bCs/>
          <w:sz w:val="22"/>
          <w:szCs w:val="22"/>
          <w:lang w:val="es-ES"/>
        </w:rPr>
        <w:t xml:space="preserve">,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w:t>
      </w:r>
      <w:r w:rsidR="00D9035F">
        <w:rPr>
          <w:rFonts w:ascii="Palatino Linotype" w:eastAsia="Calibri" w:hAnsi="Palatino Linotype" w:cs="Tahoma"/>
          <w:bCs/>
          <w:sz w:val="22"/>
          <w:szCs w:val="22"/>
          <w:lang w:val="es-ES"/>
        </w:rPr>
        <w:t xml:space="preserve">donde se indique </w:t>
      </w:r>
      <w:r w:rsidRPr="00E93753">
        <w:rPr>
          <w:rFonts w:ascii="Palatino Linotype" w:eastAsia="Calibri" w:hAnsi="Palatino Linotype" w:cs="Tahoma"/>
          <w:bCs/>
          <w:sz w:val="22"/>
          <w:szCs w:val="22"/>
          <w:lang w:val="es-ES"/>
        </w:rPr>
        <w:t>su contenido de manera genérica y fundando y motivando su clasificación.</w:t>
      </w:r>
    </w:p>
    <w:p w14:paraId="1D1A641B"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p>
    <w:p w14:paraId="77F56956" w14:textId="75E17519" w:rsidR="00981C40" w:rsidRPr="00E7215A" w:rsidRDefault="00E93753" w:rsidP="002769C1">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w:t>
      </w:r>
      <w:r w:rsidRPr="009471E7">
        <w:rPr>
          <w:rFonts w:ascii="Palatino Linotype" w:eastAsia="Calibri" w:hAnsi="Palatino Linotype" w:cs="Tahoma"/>
          <w:b/>
          <w:sz w:val="22"/>
          <w:szCs w:val="22"/>
          <w:u w:val="single"/>
          <w:lang w:val="es-ES"/>
        </w:rPr>
        <w:t>fundando y motivando la clasificación</w:t>
      </w:r>
      <w:r w:rsidR="009471E7" w:rsidRPr="009471E7">
        <w:rPr>
          <w:rFonts w:ascii="Palatino Linotype" w:eastAsia="Calibri" w:hAnsi="Palatino Linotype" w:cs="Tahoma"/>
          <w:bCs/>
          <w:sz w:val="22"/>
          <w:szCs w:val="22"/>
          <w:lang w:val="es-ES"/>
        </w:rPr>
        <w:t>.</w:t>
      </w:r>
    </w:p>
    <w:p w14:paraId="667C40F3" w14:textId="4CB7F8A0"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lastRenderedPageBreak/>
        <w:t>S</w:t>
      </w:r>
      <w:r w:rsidR="008774AA">
        <w:rPr>
          <w:rFonts w:ascii="Palatino Linotype" w:hAnsi="Palatino Linotype" w:cs="Tahoma"/>
          <w:b/>
          <w:sz w:val="22"/>
          <w:szCs w:val="22"/>
          <w:lang w:eastAsia="es-MX"/>
        </w:rPr>
        <w:t>ÉPTIMO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1601CA8" w14:textId="7B147DF7" w:rsidR="00606A84" w:rsidRPr="00313E97" w:rsidRDefault="00801872" w:rsidP="005B031E">
      <w:pPr>
        <w:spacing w:line="360" w:lineRule="auto"/>
        <w:jc w:val="both"/>
        <w:rPr>
          <w:rFonts w:ascii="Palatino Linotype" w:hAnsi="Palatino Linotype" w:cs="Tahoma"/>
          <w:b/>
          <w:bCs/>
          <w:iCs/>
          <w:sz w:val="22"/>
          <w:szCs w:val="22"/>
          <w:lang w:val="es-ES_tradnl"/>
        </w:rPr>
      </w:pPr>
      <w:r w:rsidRPr="00C938B6">
        <w:rPr>
          <w:rFonts w:ascii="Palatino Linotype" w:hAnsi="Palatino Linotype" w:cs="Tahoma"/>
          <w:sz w:val="22"/>
          <w:szCs w:val="22"/>
        </w:rPr>
        <w:t>Con fundamento en el artículo 186, fracción I</w:t>
      </w:r>
      <w:r w:rsidR="00483890">
        <w:rPr>
          <w:rFonts w:ascii="Palatino Linotype" w:hAnsi="Palatino Linotype" w:cs="Tahoma"/>
          <w:sz w:val="22"/>
          <w:szCs w:val="22"/>
        </w:rPr>
        <w:t>II</w:t>
      </w:r>
      <w:r w:rsidR="00AD5F62">
        <w:rPr>
          <w:rFonts w:ascii="Palatino Linotype" w:hAnsi="Palatino Linotype" w:cs="Tahoma"/>
          <w:sz w:val="22"/>
          <w:szCs w:val="22"/>
        </w:rPr>
        <w:t xml:space="preserve"> </w:t>
      </w:r>
      <w:r w:rsidRPr="00C938B6">
        <w:rPr>
          <w:rFonts w:ascii="Palatino Linotype" w:hAnsi="Palatino Linotype" w:cs="Tahoma"/>
          <w:sz w:val="22"/>
          <w:szCs w:val="22"/>
        </w:rPr>
        <w:t xml:space="preserve">de la Ley de Transparencia y Acceso a la Información Pública del Estado de México y Municipios, este Instituto considera procedente </w:t>
      </w:r>
      <w:r w:rsidR="00981C40">
        <w:rPr>
          <w:rFonts w:ascii="Palatino Linotype" w:hAnsi="Palatino Linotype" w:cs="Tahoma"/>
          <w:b/>
          <w:bCs/>
          <w:iCs/>
          <w:sz w:val="22"/>
          <w:szCs w:val="22"/>
          <w:lang w:val="es-ES_tradnl"/>
        </w:rPr>
        <w:t>MODIFICAR</w:t>
      </w:r>
      <w:r w:rsidR="00745462">
        <w:rPr>
          <w:rFonts w:ascii="Palatino Linotype" w:hAnsi="Palatino Linotype" w:cs="Tahoma"/>
          <w:b/>
          <w:bCs/>
          <w:iCs/>
          <w:sz w:val="22"/>
          <w:szCs w:val="22"/>
          <w:lang w:val="es-ES_tradnl"/>
        </w:rPr>
        <w:t xml:space="preserve"> </w:t>
      </w:r>
      <w:r w:rsidR="00745462">
        <w:rPr>
          <w:rFonts w:ascii="Palatino Linotype" w:hAnsi="Palatino Linotype" w:cs="Tahoma"/>
          <w:iCs/>
          <w:sz w:val="22"/>
          <w:szCs w:val="22"/>
          <w:lang w:val="es-ES_tradnl"/>
        </w:rPr>
        <w:t>la respuesta del</w:t>
      </w:r>
      <w:r w:rsidR="00DB505F">
        <w:rPr>
          <w:rFonts w:ascii="Palatino Linotype" w:hAnsi="Palatino Linotype" w:cs="Tahoma"/>
          <w:iCs/>
          <w:sz w:val="22"/>
          <w:szCs w:val="22"/>
          <w:lang w:val="es-ES_tradnl"/>
        </w:rPr>
        <w:t xml:space="preserve"> Sujeto Obligado</w:t>
      </w:r>
      <w:r w:rsidR="00745462">
        <w:rPr>
          <w:rFonts w:ascii="Palatino Linotype" w:hAnsi="Palatino Linotype" w:cs="Tahoma"/>
          <w:iCs/>
          <w:sz w:val="22"/>
          <w:szCs w:val="22"/>
          <w:lang w:val="es-ES_tradnl"/>
        </w:rPr>
        <w:t xml:space="preserve"> y ordenar</w:t>
      </w:r>
      <w:r w:rsidR="00DB505F">
        <w:rPr>
          <w:rFonts w:ascii="Palatino Linotype" w:hAnsi="Palatino Linotype" w:cs="Tahoma"/>
          <w:iCs/>
          <w:sz w:val="22"/>
          <w:szCs w:val="22"/>
          <w:lang w:val="es-ES_tradnl"/>
        </w:rPr>
        <w:t xml:space="preserve"> que proporcione</w:t>
      </w:r>
      <w:r w:rsidR="004D5B67">
        <w:rPr>
          <w:rFonts w:ascii="Palatino Linotype" w:hAnsi="Palatino Linotype" w:cs="Tahoma"/>
          <w:iCs/>
          <w:sz w:val="22"/>
          <w:szCs w:val="22"/>
          <w:lang w:val="es-ES_tradnl"/>
        </w:rPr>
        <w:t>, vía Sistema de Acceso a la Información Pública de Oficio Mexiquense</w:t>
      </w:r>
      <w:r w:rsidR="001B3696">
        <w:rPr>
          <w:rFonts w:ascii="Palatino Linotype" w:hAnsi="Palatino Linotype" w:cs="Tahoma"/>
          <w:iCs/>
          <w:sz w:val="22"/>
          <w:szCs w:val="22"/>
          <w:lang w:val="es-ES_tradnl"/>
        </w:rPr>
        <w:t>,</w:t>
      </w:r>
      <w:r w:rsidR="0078128A">
        <w:rPr>
          <w:rFonts w:ascii="Palatino Linotype" w:hAnsi="Palatino Linotype" w:cs="Tahoma"/>
          <w:iCs/>
          <w:sz w:val="22"/>
          <w:szCs w:val="22"/>
          <w:lang w:val="es-ES_tradnl"/>
        </w:rPr>
        <w:t xml:space="preserve"> en versión pública,</w:t>
      </w:r>
      <w:r w:rsidR="00313E97">
        <w:rPr>
          <w:rFonts w:ascii="Palatino Linotype" w:hAnsi="Palatino Linotype" w:cs="Tahoma"/>
          <w:iCs/>
          <w:sz w:val="22"/>
          <w:szCs w:val="22"/>
          <w:lang w:val="es-ES_tradnl"/>
        </w:rPr>
        <w:t xml:space="preserve"> </w:t>
      </w:r>
      <w:r w:rsidR="00313E97">
        <w:rPr>
          <w:rFonts w:ascii="Palatino Linotype" w:hAnsi="Palatino Linotype" w:cs="Tahoma"/>
          <w:b/>
          <w:bCs/>
          <w:iCs/>
          <w:sz w:val="22"/>
          <w:szCs w:val="22"/>
          <w:lang w:val="es-ES_tradnl"/>
        </w:rPr>
        <w:t xml:space="preserve">las pólizas de cheque y los estados de cuenta </w:t>
      </w:r>
      <w:r w:rsidR="00AA7A32">
        <w:rPr>
          <w:rFonts w:ascii="Palatino Linotype" w:hAnsi="Palatino Linotype" w:cs="Tahoma"/>
          <w:b/>
          <w:bCs/>
          <w:iCs/>
          <w:sz w:val="22"/>
          <w:szCs w:val="22"/>
          <w:lang w:val="es-ES_tradnl"/>
        </w:rPr>
        <w:t>enviados</w:t>
      </w:r>
      <w:r w:rsidR="0078128A">
        <w:rPr>
          <w:rFonts w:ascii="Palatino Linotype" w:hAnsi="Palatino Linotype" w:cs="Tahoma"/>
          <w:b/>
          <w:bCs/>
          <w:iCs/>
          <w:sz w:val="22"/>
          <w:szCs w:val="22"/>
          <w:lang w:val="es-ES_tradnl"/>
        </w:rPr>
        <w:t xml:space="preserve"> en respuesta</w:t>
      </w:r>
      <w:r w:rsidR="0078128A" w:rsidRPr="0078128A">
        <w:rPr>
          <w:rFonts w:ascii="Palatino Linotype" w:hAnsi="Palatino Linotype" w:cs="Tahoma"/>
          <w:iCs/>
          <w:sz w:val="22"/>
          <w:szCs w:val="22"/>
          <w:lang w:val="es-ES_tradnl"/>
        </w:rPr>
        <w:t xml:space="preserve">. </w:t>
      </w:r>
    </w:p>
    <w:p w14:paraId="5E71C163" w14:textId="77777777" w:rsidR="00671E6B" w:rsidRDefault="00671E6B" w:rsidP="005B031E">
      <w:pPr>
        <w:spacing w:line="360" w:lineRule="auto"/>
        <w:jc w:val="both"/>
        <w:rPr>
          <w:rFonts w:ascii="Palatino Linotype" w:hAnsi="Palatino Linotype" w:cs="Tahoma"/>
          <w:b/>
          <w:iCs/>
          <w:sz w:val="22"/>
          <w:szCs w:val="22"/>
          <w:lang w:val="es-ES_tradnl"/>
        </w:rPr>
      </w:pPr>
    </w:p>
    <w:p w14:paraId="4D14EBF9" w14:textId="7A32831A" w:rsidR="00671E6B" w:rsidRDefault="00671E6B" w:rsidP="00671E6B">
      <w:pPr>
        <w:spacing w:line="360" w:lineRule="auto"/>
        <w:ind w:right="-93"/>
        <w:jc w:val="both"/>
        <w:rPr>
          <w:rFonts w:ascii="Palatino Linotype" w:hAnsi="Palatino Linotype" w:cs="Tahoma"/>
          <w:sz w:val="22"/>
          <w:szCs w:val="22"/>
          <w:lang w:val="es-ES_tradnl"/>
        </w:rPr>
      </w:pPr>
      <w:r w:rsidRPr="00A768A9">
        <w:rPr>
          <w:rFonts w:ascii="Palatino Linotype" w:hAnsi="Palatino Linotype" w:cs="Tahoma"/>
          <w:sz w:val="22"/>
          <w:szCs w:val="22"/>
          <w:lang w:val="es-ES_tradnl"/>
        </w:rPr>
        <w:t>Además, deberá proporcionar, el Acuerdo de Clasificación donde el Comité de Transparencia</w:t>
      </w:r>
      <w:r w:rsidR="006D7AEC">
        <w:rPr>
          <w:rFonts w:ascii="Palatino Linotype" w:hAnsi="Palatino Linotype" w:cs="Tahoma"/>
          <w:sz w:val="22"/>
          <w:szCs w:val="22"/>
          <w:lang w:val="es-ES_tradnl"/>
        </w:rPr>
        <w:t xml:space="preserve"> </w:t>
      </w:r>
      <w:r w:rsidRPr="00A768A9">
        <w:rPr>
          <w:rFonts w:ascii="Palatino Linotype" w:hAnsi="Palatino Linotype" w:cs="Tahoma"/>
          <w:sz w:val="22"/>
          <w:szCs w:val="22"/>
          <w:lang w:val="es-ES_tradnl"/>
        </w:rPr>
        <w:t>confirme la clasificación de los datos testados</w:t>
      </w:r>
      <w:r>
        <w:rPr>
          <w:rFonts w:ascii="Palatino Linotype" w:hAnsi="Palatino Linotype" w:cs="Tahoma"/>
          <w:sz w:val="22"/>
          <w:szCs w:val="22"/>
          <w:lang w:val="es-ES_tradnl"/>
        </w:rPr>
        <w:t xml:space="preserve"> </w:t>
      </w:r>
      <w:r w:rsidRPr="00A768A9">
        <w:rPr>
          <w:rFonts w:ascii="Palatino Linotype" w:hAnsi="Palatino Linotype" w:cs="Tahoma"/>
          <w:sz w:val="22"/>
          <w:szCs w:val="22"/>
          <w:lang w:val="es-ES_tradnl"/>
        </w:rPr>
        <w:t>en la versi</w:t>
      </w:r>
      <w:r w:rsidR="006D7AEC">
        <w:rPr>
          <w:rFonts w:ascii="Palatino Linotype" w:hAnsi="Palatino Linotype" w:cs="Tahoma"/>
          <w:sz w:val="22"/>
          <w:szCs w:val="22"/>
          <w:lang w:val="es-ES_tradnl"/>
        </w:rPr>
        <w:t xml:space="preserve">ón </w:t>
      </w:r>
      <w:r w:rsidRPr="00A768A9">
        <w:rPr>
          <w:rFonts w:ascii="Palatino Linotype" w:hAnsi="Palatino Linotype" w:cs="Tahoma"/>
          <w:sz w:val="22"/>
          <w:szCs w:val="22"/>
          <w:lang w:val="es-ES_tradnl"/>
        </w:rPr>
        <w:t>pública, en términos de los artículos 49, fracción II</w:t>
      </w:r>
      <w:r>
        <w:rPr>
          <w:rFonts w:ascii="Palatino Linotype" w:hAnsi="Palatino Linotype" w:cs="Tahoma"/>
          <w:sz w:val="22"/>
          <w:szCs w:val="22"/>
          <w:lang w:val="es-ES_tradnl"/>
        </w:rPr>
        <w:t xml:space="preserve">, </w:t>
      </w:r>
      <w:r w:rsidRPr="00A768A9">
        <w:rPr>
          <w:rFonts w:ascii="Palatino Linotype" w:hAnsi="Palatino Linotype" w:cs="Tahoma"/>
          <w:sz w:val="22"/>
          <w:szCs w:val="22"/>
          <w:lang w:val="es-ES_tradnl"/>
        </w:rPr>
        <w:t>132, fracción II</w:t>
      </w:r>
      <w:r>
        <w:rPr>
          <w:rFonts w:ascii="Palatino Linotype" w:hAnsi="Palatino Linotype" w:cs="Tahoma"/>
          <w:sz w:val="22"/>
          <w:szCs w:val="22"/>
          <w:lang w:val="es-ES_tradnl"/>
        </w:rPr>
        <w:t>, 143, fracción I y 149</w:t>
      </w:r>
      <w:r w:rsidRPr="00A768A9">
        <w:rPr>
          <w:rFonts w:ascii="Palatino Linotype" w:hAnsi="Palatino Linotype" w:cs="Tahoma"/>
          <w:sz w:val="22"/>
          <w:szCs w:val="22"/>
          <w:lang w:val="es-ES_tradnl"/>
        </w:rPr>
        <w:t xml:space="preserve"> de la Ley de Transparencia y Acceso a la Información Pública del</w:t>
      </w:r>
      <w:r>
        <w:rPr>
          <w:rFonts w:ascii="Palatino Linotype" w:hAnsi="Palatino Linotype" w:cs="Tahoma"/>
          <w:sz w:val="22"/>
          <w:szCs w:val="22"/>
          <w:lang w:val="es-ES_tradnl"/>
        </w:rPr>
        <w:t xml:space="preserve"> Estado de México y Municipios.</w:t>
      </w:r>
    </w:p>
    <w:p w14:paraId="7F9A066F" w14:textId="77777777" w:rsidR="0007377F" w:rsidRPr="0007377F" w:rsidRDefault="0007377F" w:rsidP="0007377F">
      <w:pPr>
        <w:spacing w:line="360" w:lineRule="auto"/>
        <w:jc w:val="both"/>
        <w:rPr>
          <w:rFonts w:ascii="Palatino Linotype" w:hAnsi="Palatino Linotype" w:cs="Tahoma"/>
          <w:iCs/>
          <w:sz w:val="22"/>
          <w:szCs w:val="22"/>
          <w:lang w:val="es-ES_tradnl"/>
        </w:rPr>
      </w:pPr>
    </w:p>
    <w:p w14:paraId="1FD5F139" w14:textId="652D9340"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w:t>
      </w:r>
      <w:r w:rsidR="005D40A9">
        <w:rPr>
          <w:rFonts w:ascii="Palatino Linotype" w:eastAsia="Calibri" w:hAnsi="Palatino Linotype" w:cs="Tahoma"/>
          <w:b/>
          <w:bCs/>
          <w:iCs/>
          <w:sz w:val="22"/>
          <w:szCs w:val="22"/>
          <w:lang w:val="es-ES" w:eastAsia="en-US"/>
        </w:rPr>
        <w:t>A</w:t>
      </w:r>
      <w:r w:rsidR="00D51254">
        <w:rPr>
          <w:rFonts w:ascii="Palatino Linotype" w:eastAsia="Calibri" w:hAnsi="Palatino Linotype" w:cs="Tahoma"/>
          <w:b/>
          <w:bCs/>
          <w:iCs/>
          <w:sz w:val="22"/>
          <w:szCs w:val="22"/>
          <w:lang w:val="es-ES" w:eastAsia="en-US"/>
        </w:rPr>
        <w:t>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D0E089E" w14:textId="7720BA91" w:rsidR="000737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3F5FB0">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concede</w:t>
      </w:r>
      <w:r w:rsidR="004978B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la razón</w:t>
      </w:r>
      <w:r w:rsidR="00943432">
        <w:rPr>
          <w:rFonts w:ascii="Palatino Linotype" w:eastAsia="Calibri" w:hAnsi="Palatino Linotype" w:cs="Tahoma"/>
          <w:bCs/>
          <w:iCs/>
          <w:sz w:val="22"/>
          <w:szCs w:val="22"/>
          <w:lang w:val="es-ES" w:eastAsia="en-US"/>
        </w:rPr>
        <w:t xml:space="preserve">, pues </w:t>
      </w:r>
      <w:r w:rsidR="0007377F">
        <w:rPr>
          <w:rFonts w:ascii="Palatino Linotype" w:eastAsia="Calibri" w:hAnsi="Palatino Linotype" w:cs="Tahoma"/>
          <w:bCs/>
          <w:iCs/>
          <w:sz w:val="22"/>
          <w:szCs w:val="22"/>
          <w:lang w:val="es-ES" w:eastAsia="en-US"/>
        </w:rPr>
        <w:t>el Sujeto Obligado</w:t>
      </w:r>
      <w:r w:rsidR="004D5B67">
        <w:rPr>
          <w:rFonts w:ascii="Palatino Linotype" w:eastAsia="Calibri" w:hAnsi="Palatino Linotype" w:cs="Tahoma"/>
          <w:bCs/>
          <w:iCs/>
          <w:sz w:val="22"/>
          <w:szCs w:val="22"/>
          <w:lang w:val="es-ES" w:eastAsia="en-US"/>
        </w:rPr>
        <w:t xml:space="preserve"> </w:t>
      </w:r>
      <w:r w:rsidR="006D7AEC">
        <w:rPr>
          <w:rFonts w:ascii="Palatino Linotype" w:eastAsia="Calibri" w:hAnsi="Palatino Linotype" w:cs="Tahoma"/>
          <w:bCs/>
          <w:iCs/>
          <w:sz w:val="22"/>
          <w:szCs w:val="22"/>
          <w:lang w:val="es-ES" w:eastAsia="en-US"/>
        </w:rPr>
        <w:t xml:space="preserve">clasificó datos </w:t>
      </w:r>
      <w:r w:rsidR="006438E4">
        <w:rPr>
          <w:rFonts w:ascii="Palatino Linotype" w:eastAsia="Calibri" w:hAnsi="Palatino Linotype" w:cs="Tahoma"/>
          <w:bCs/>
          <w:iCs/>
          <w:sz w:val="22"/>
          <w:szCs w:val="22"/>
          <w:lang w:val="es-ES" w:eastAsia="en-US"/>
        </w:rPr>
        <w:t xml:space="preserve">de naturaleza pública, </w:t>
      </w:r>
      <w:r w:rsidR="006D7AEC">
        <w:rPr>
          <w:rFonts w:ascii="Palatino Linotype" w:eastAsia="Calibri" w:hAnsi="Palatino Linotype" w:cs="Tahoma"/>
          <w:bCs/>
          <w:iCs/>
          <w:sz w:val="22"/>
          <w:szCs w:val="22"/>
          <w:lang w:val="es-ES" w:eastAsia="en-US"/>
        </w:rPr>
        <w:t>contenidos en las pólizas y en los estados de cuenta</w:t>
      </w:r>
      <w:r w:rsidR="006438E4">
        <w:rPr>
          <w:rFonts w:ascii="Palatino Linotype" w:eastAsia="Calibri" w:hAnsi="Palatino Linotype" w:cs="Tahoma"/>
          <w:bCs/>
          <w:iCs/>
          <w:sz w:val="22"/>
          <w:szCs w:val="22"/>
          <w:lang w:val="es-ES" w:eastAsia="en-US"/>
        </w:rPr>
        <w:t xml:space="preserve">. </w:t>
      </w:r>
    </w:p>
    <w:p w14:paraId="62C2C788" w14:textId="77777777" w:rsidR="0001080D" w:rsidRPr="00CB4A69" w:rsidRDefault="0001080D" w:rsidP="005B031E">
      <w:pPr>
        <w:widowControl w:val="0"/>
        <w:spacing w:line="360" w:lineRule="auto"/>
        <w:jc w:val="both"/>
        <w:rPr>
          <w:rFonts w:ascii="Palatino Linotype" w:eastAsia="Calibri" w:hAnsi="Palatino Linotype" w:cs="Tahoma"/>
          <w:bCs/>
          <w:iCs/>
          <w:sz w:val="22"/>
          <w:szCs w:val="22"/>
          <w:lang w:val="es-ES" w:eastAsia="en-US"/>
        </w:rPr>
      </w:pPr>
    </w:p>
    <w:p w14:paraId="40DDFD7B" w14:textId="085F3F4E" w:rsidR="001B6D3C" w:rsidRDefault="00F171E4" w:rsidP="00E73502">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58BF9ADF" w14:textId="77777777" w:rsidR="0004222C" w:rsidRDefault="0004222C" w:rsidP="00E73502">
      <w:pPr>
        <w:spacing w:line="360" w:lineRule="auto"/>
        <w:jc w:val="both"/>
        <w:rPr>
          <w:rFonts w:ascii="Palatino Linotype" w:eastAsia="Calibri" w:hAnsi="Palatino Linotype" w:cs="Tahoma"/>
          <w:bCs/>
          <w:iCs/>
          <w:sz w:val="22"/>
          <w:szCs w:val="22"/>
          <w:lang w:eastAsia="en-US"/>
        </w:rPr>
      </w:pPr>
    </w:p>
    <w:p w14:paraId="6116EC64" w14:textId="2045D9D1" w:rsidR="00C76E4C" w:rsidRDefault="00C76E4C" w:rsidP="00C76E4C">
      <w:pPr>
        <w:spacing w:line="360" w:lineRule="auto"/>
        <w:jc w:val="both"/>
        <w:rPr>
          <w:rFonts w:ascii="Palatino Linotype" w:eastAsia="Calibri" w:hAnsi="Palatino Linotype" w:cs="Tahoma"/>
          <w:b/>
          <w:iCs/>
          <w:sz w:val="22"/>
          <w:szCs w:val="22"/>
          <w:lang w:val="es-ES" w:eastAsia="en-US"/>
        </w:rPr>
      </w:pPr>
      <w:r>
        <w:rPr>
          <w:rFonts w:ascii="Palatino Linotype" w:eastAsia="Calibri" w:hAnsi="Palatino Linotype" w:cs="Tahoma"/>
          <w:b/>
          <w:iCs/>
          <w:sz w:val="22"/>
          <w:szCs w:val="22"/>
          <w:lang w:val="es-ES" w:eastAsia="en-US"/>
        </w:rPr>
        <w:t>OCTAVO</w:t>
      </w:r>
      <w:r w:rsidRPr="001A2454">
        <w:rPr>
          <w:rFonts w:ascii="Palatino Linotype" w:eastAsia="Calibri" w:hAnsi="Palatino Linotype" w:cs="Tahoma"/>
          <w:b/>
          <w:iCs/>
          <w:sz w:val="22"/>
          <w:szCs w:val="22"/>
          <w:lang w:val="es-ES" w:eastAsia="en-US"/>
        </w:rPr>
        <w:t>. Vista a la Contraloría Interna y Órgano de Control y Vigilancia.</w:t>
      </w:r>
    </w:p>
    <w:p w14:paraId="4777AAAB" w14:textId="77777777" w:rsidR="00C76E4C" w:rsidRPr="001A2454" w:rsidRDefault="00C76E4C" w:rsidP="00C76E4C">
      <w:pPr>
        <w:spacing w:line="360" w:lineRule="auto"/>
        <w:jc w:val="both"/>
        <w:rPr>
          <w:rFonts w:ascii="Palatino Linotype" w:eastAsia="Calibri" w:hAnsi="Palatino Linotype" w:cs="Tahoma"/>
          <w:b/>
          <w:iCs/>
          <w:sz w:val="22"/>
          <w:szCs w:val="22"/>
          <w:lang w:val="es-ES" w:eastAsia="en-US"/>
        </w:rPr>
      </w:pPr>
    </w:p>
    <w:p w14:paraId="5F1C763A" w14:textId="21F9B66A" w:rsidR="00BE64B0" w:rsidRDefault="00C76E4C" w:rsidP="00C76E4C">
      <w:pPr>
        <w:spacing w:line="360" w:lineRule="auto"/>
        <w:jc w:val="both"/>
        <w:rPr>
          <w:rFonts w:ascii="Palatino Linotype" w:eastAsia="Calibri" w:hAnsi="Palatino Linotype" w:cs="Tahoma"/>
          <w:bCs/>
          <w:iCs/>
          <w:sz w:val="22"/>
          <w:szCs w:val="22"/>
          <w:lang w:val="es-ES" w:eastAsia="en-US"/>
        </w:rPr>
      </w:pPr>
      <w:r w:rsidRPr="001A2454">
        <w:rPr>
          <w:rFonts w:ascii="Palatino Linotype" w:eastAsia="Calibri" w:hAnsi="Palatino Linotype" w:cs="Tahoma"/>
          <w:bCs/>
          <w:iCs/>
          <w:sz w:val="22"/>
          <w:szCs w:val="22"/>
          <w:lang w:val="es-ES" w:eastAsia="en-US"/>
        </w:rPr>
        <w:lastRenderedPageBreak/>
        <w:t xml:space="preserve">En el </w:t>
      </w:r>
      <w:r w:rsidR="006E535D">
        <w:rPr>
          <w:rFonts w:ascii="Palatino Linotype" w:eastAsia="Calibri" w:hAnsi="Palatino Linotype" w:cs="Tahoma"/>
          <w:bCs/>
          <w:iCs/>
          <w:sz w:val="22"/>
          <w:szCs w:val="22"/>
          <w:lang w:val="es-ES" w:eastAsia="en-US"/>
        </w:rPr>
        <w:t xml:space="preserve">presente caso, de </w:t>
      </w:r>
      <w:r w:rsidR="001A46D6">
        <w:rPr>
          <w:rFonts w:ascii="Palatino Linotype" w:eastAsia="Calibri" w:hAnsi="Palatino Linotype" w:cs="Tahoma"/>
          <w:bCs/>
          <w:iCs/>
          <w:sz w:val="22"/>
          <w:szCs w:val="22"/>
          <w:lang w:val="es-ES" w:eastAsia="en-US"/>
        </w:rPr>
        <w:t xml:space="preserve">los </w:t>
      </w:r>
      <w:r w:rsidR="001A46D6" w:rsidRPr="001A46D6">
        <w:rPr>
          <w:rFonts w:ascii="Palatino Linotype" w:eastAsia="Calibri" w:hAnsi="Palatino Linotype" w:cs="Tahoma"/>
          <w:b/>
          <w:iCs/>
          <w:sz w:val="22"/>
          <w:szCs w:val="22"/>
          <w:lang w:val="es-ES" w:eastAsia="en-US"/>
        </w:rPr>
        <w:t>estados de cuenta</w:t>
      </w:r>
      <w:r w:rsidR="006E535D">
        <w:rPr>
          <w:rFonts w:ascii="Palatino Linotype" w:eastAsia="Calibri" w:hAnsi="Palatino Linotype" w:cs="Tahoma"/>
          <w:bCs/>
          <w:iCs/>
          <w:sz w:val="22"/>
          <w:szCs w:val="22"/>
          <w:lang w:val="es-ES" w:eastAsia="en-US"/>
        </w:rPr>
        <w:t xml:space="preserve"> enviad</w:t>
      </w:r>
      <w:r w:rsidR="001A46D6">
        <w:rPr>
          <w:rFonts w:ascii="Palatino Linotype" w:eastAsia="Calibri" w:hAnsi="Palatino Linotype" w:cs="Tahoma"/>
          <w:bCs/>
          <w:iCs/>
          <w:sz w:val="22"/>
          <w:szCs w:val="22"/>
          <w:lang w:val="es-ES" w:eastAsia="en-US"/>
        </w:rPr>
        <w:t>o</w:t>
      </w:r>
      <w:r w:rsidR="006E535D">
        <w:rPr>
          <w:rFonts w:ascii="Palatino Linotype" w:eastAsia="Calibri" w:hAnsi="Palatino Linotype" w:cs="Tahoma"/>
          <w:bCs/>
          <w:iCs/>
          <w:sz w:val="22"/>
          <w:szCs w:val="22"/>
          <w:lang w:val="es-ES" w:eastAsia="en-US"/>
        </w:rPr>
        <w:t xml:space="preserve">s </w:t>
      </w:r>
      <w:r w:rsidR="00F649D5">
        <w:rPr>
          <w:rFonts w:ascii="Palatino Linotype" w:eastAsia="Calibri" w:hAnsi="Palatino Linotype" w:cs="Tahoma"/>
          <w:bCs/>
          <w:iCs/>
          <w:sz w:val="22"/>
          <w:szCs w:val="22"/>
          <w:lang w:val="es-ES" w:eastAsia="en-US"/>
        </w:rPr>
        <w:t xml:space="preserve">en respuesta </w:t>
      </w:r>
      <w:r w:rsidR="006E535D">
        <w:rPr>
          <w:rFonts w:ascii="Palatino Linotype" w:eastAsia="Calibri" w:hAnsi="Palatino Linotype" w:cs="Tahoma"/>
          <w:bCs/>
          <w:iCs/>
          <w:sz w:val="22"/>
          <w:szCs w:val="22"/>
          <w:lang w:val="es-ES" w:eastAsia="en-US"/>
        </w:rPr>
        <w:t xml:space="preserve">por el Sujeto Obligado, se </w:t>
      </w:r>
      <w:r w:rsidR="001A46D6">
        <w:rPr>
          <w:rFonts w:ascii="Palatino Linotype" w:eastAsia="Calibri" w:hAnsi="Palatino Linotype" w:cs="Tahoma"/>
          <w:bCs/>
          <w:iCs/>
          <w:sz w:val="22"/>
          <w:szCs w:val="22"/>
          <w:lang w:val="es-ES" w:eastAsia="en-US"/>
        </w:rPr>
        <w:t>advierte</w:t>
      </w:r>
      <w:r w:rsidR="006E535D">
        <w:rPr>
          <w:rFonts w:ascii="Palatino Linotype" w:eastAsia="Calibri" w:hAnsi="Palatino Linotype" w:cs="Tahoma"/>
          <w:bCs/>
          <w:iCs/>
          <w:sz w:val="22"/>
          <w:szCs w:val="22"/>
          <w:lang w:val="es-ES" w:eastAsia="en-US"/>
        </w:rPr>
        <w:t xml:space="preserve"> que este dejó visible diversas </w:t>
      </w:r>
      <w:r w:rsidR="00C23D7E">
        <w:rPr>
          <w:rFonts w:ascii="Palatino Linotype" w:eastAsia="Calibri" w:hAnsi="Palatino Linotype" w:cs="Tahoma"/>
          <w:bCs/>
          <w:iCs/>
          <w:sz w:val="22"/>
          <w:szCs w:val="22"/>
          <w:lang w:val="es-ES" w:eastAsia="en-US"/>
        </w:rPr>
        <w:t>c</w:t>
      </w:r>
      <w:r w:rsidR="006E535D">
        <w:rPr>
          <w:rFonts w:ascii="Palatino Linotype" w:eastAsia="Calibri" w:hAnsi="Palatino Linotype" w:cs="Tahoma"/>
          <w:bCs/>
          <w:iCs/>
          <w:sz w:val="22"/>
          <w:szCs w:val="22"/>
          <w:lang w:val="es-ES" w:eastAsia="en-US"/>
        </w:rPr>
        <w:t>la</w:t>
      </w:r>
      <w:r w:rsidR="00C23D7E">
        <w:rPr>
          <w:rFonts w:ascii="Palatino Linotype" w:eastAsia="Calibri" w:hAnsi="Palatino Linotype" w:cs="Tahoma"/>
          <w:bCs/>
          <w:iCs/>
          <w:sz w:val="22"/>
          <w:szCs w:val="22"/>
          <w:lang w:val="es-ES" w:eastAsia="en-US"/>
        </w:rPr>
        <w:t>b</w:t>
      </w:r>
      <w:r w:rsidR="006E535D">
        <w:rPr>
          <w:rFonts w:ascii="Palatino Linotype" w:eastAsia="Calibri" w:hAnsi="Palatino Linotype" w:cs="Tahoma"/>
          <w:bCs/>
          <w:iCs/>
          <w:sz w:val="22"/>
          <w:szCs w:val="22"/>
          <w:lang w:val="es-ES" w:eastAsia="en-US"/>
        </w:rPr>
        <w:t xml:space="preserve">es </w:t>
      </w:r>
      <w:r w:rsidR="00C23D7E">
        <w:rPr>
          <w:rFonts w:ascii="Palatino Linotype" w:eastAsia="Calibri" w:hAnsi="Palatino Linotype" w:cs="Tahoma"/>
          <w:bCs/>
          <w:iCs/>
          <w:sz w:val="22"/>
          <w:szCs w:val="22"/>
          <w:lang w:val="es-ES" w:eastAsia="en-US"/>
        </w:rPr>
        <w:t>inter</w:t>
      </w:r>
      <w:r w:rsidR="006E535D">
        <w:rPr>
          <w:rFonts w:ascii="Palatino Linotype" w:eastAsia="Calibri" w:hAnsi="Palatino Linotype" w:cs="Tahoma"/>
          <w:bCs/>
          <w:iCs/>
          <w:sz w:val="22"/>
          <w:szCs w:val="22"/>
          <w:lang w:val="es-ES" w:eastAsia="en-US"/>
        </w:rPr>
        <w:t xml:space="preserve">bancarias </w:t>
      </w:r>
      <w:r w:rsidR="00FF6F95">
        <w:rPr>
          <w:rFonts w:ascii="Palatino Linotype" w:eastAsia="Calibri" w:hAnsi="Palatino Linotype" w:cs="Tahoma"/>
          <w:bCs/>
          <w:iCs/>
          <w:sz w:val="22"/>
          <w:szCs w:val="22"/>
          <w:lang w:val="es-ES" w:eastAsia="en-US"/>
        </w:rPr>
        <w:t>y/</w:t>
      </w:r>
      <w:r w:rsidR="006E535D">
        <w:rPr>
          <w:rFonts w:ascii="Palatino Linotype" w:eastAsia="Calibri" w:hAnsi="Palatino Linotype" w:cs="Tahoma"/>
          <w:bCs/>
          <w:iCs/>
          <w:sz w:val="22"/>
          <w:szCs w:val="22"/>
          <w:lang w:val="es-ES" w:eastAsia="en-US"/>
        </w:rPr>
        <w:t>o número</w:t>
      </w:r>
      <w:r w:rsidR="00FF6F95">
        <w:rPr>
          <w:rFonts w:ascii="Palatino Linotype" w:eastAsia="Calibri" w:hAnsi="Palatino Linotype" w:cs="Tahoma"/>
          <w:bCs/>
          <w:iCs/>
          <w:sz w:val="22"/>
          <w:szCs w:val="22"/>
          <w:lang w:val="es-ES" w:eastAsia="en-US"/>
        </w:rPr>
        <w:t>s</w:t>
      </w:r>
      <w:r w:rsidR="006E535D">
        <w:rPr>
          <w:rFonts w:ascii="Palatino Linotype" w:eastAsia="Calibri" w:hAnsi="Palatino Linotype" w:cs="Tahoma"/>
          <w:bCs/>
          <w:iCs/>
          <w:sz w:val="22"/>
          <w:szCs w:val="22"/>
          <w:lang w:val="es-ES" w:eastAsia="en-US"/>
        </w:rPr>
        <w:t xml:space="preserve"> de cuenta</w:t>
      </w:r>
      <w:r w:rsidR="00C23D7E">
        <w:rPr>
          <w:rFonts w:ascii="Palatino Linotype" w:eastAsia="Calibri" w:hAnsi="Palatino Linotype" w:cs="Tahoma"/>
          <w:bCs/>
          <w:iCs/>
          <w:sz w:val="22"/>
          <w:szCs w:val="22"/>
          <w:lang w:val="es-ES" w:eastAsia="en-US"/>
        </w:rPr>
        <w:t xml:space="preserve"> bancarios</w:t>
      </w:r>
      <w:r w:rsidR="00F649D5">
        <w:rPr>
          <w:rFonts w:ascii="Palatino Linotype" w:eastAsia="Calibri" w:hAnsi="Palatino Linotype" w:cs="Tahoma"/>
          <w:bCs/>
          <w:iCs/>
          <w:sz w:val="22"/>
          <w:szCs w:val="22"/>
          <w:lang w:val="es-ES" w:eastAsia="en-US"/>
        </w:rPr>
        <w:t>, que pudieran pertenecer a particulares o</w:t>
      </w:r>
      <w:r w:rsidR="006438E4">
        <w:rPr>
          <w:rFonts w:ascii="Palatino Linotype" w:eastAsia="Calibri" w:hAnsi="Palatino Linotype" w:cs="Tahoma"/>
          <w:bCs/>
          <w:iCs/>
          <w:sz w:val="22"/>
          <w:szCs w:val="22"/>
          <w:lang w:val="es-ES" w:eastAsia="en-US"/>
        </w:rPr>
        <w:t xml:space="preserve"> servidores públicos</w:t>
      </w:r>
      <w:r w:rsidR="001A46D6">
        <w:rPr>
          <w:rFonts w:ascii="Palatino Linotype" w:eastAsia="Calibri" w:hAnsi="Palatino Linotype" w:cs="Tahoma"/>
          <w:bCs/>
          <w:iCs/>
          <w:sz w:val="22"/>
          <w:szCs w:val="22"/>
          <w:lang w:val="es-ES" w:eastAsia="en-US"/>
        </w:rPr>
        <w:t xml:space="preserve">, por lo que, al respecto </w:t>
      </w:r>
      <w:r w:rsidRPr="001A2454">
        <w:rPr>
          <w:rFonts w:ascii="Palatino Linotype" w:eastAsia="Calibri" w:hAnsi="Palatino Linotype" w:cs="Tahoma"/>
          <w:bCs/>
          <w:iCs/>
          <w:sz w:val="22"/>
          <w:szCs w:val="22"/>
          <w:lang w:val="es-ES" w:eastAsia="en-US"/>
        </w:rPr>
        <w:t xml:space="preserve">el artículo 36, fracción X, </w:t>
      </w:r>
      <w:r w:rsidR="002C29AF">
        <w:rPr>
          <w:rFonts w:ascii="Palatino Linotype" w:eastAsia="Calibri" w:hAnsi="Palatino Linotype" w:cs="Tahoma"/>
          <w:bCs/>
          <w:iCs/>
          <w:sz w:val="22"/>
          <w:szCs w:val="22"/>
          <w:lang w:val="es-ES" w:eastAsia="en-US"/>
        </w:rPr>
        <w:t>de la Ley de Transpa</w:t>
      </w:r>
      <w:r w:rsidR="000D29B8">
        <w:rPr>
          <w:rFonts w:ascii="Palatino Linotype" w:eastAsia="Calibri" w:hAnsi="Palatino Linotype" w:cs="Tahoma"/>
          <w:bCs/>
          <w:iCs/>
          <w:sz w:val="22"/>
          <w:szCs w:val="22"/>
          <w:lang w:val="es-ES" w:eastAsia="en-US"/>
        </w:rPr>
        <w:t>rencia y Acceso a la Información Pública del Estado de México y Municipios</w:t>
      </w:r>
      <w:r w:rsidRPr="001A2454">
        <w:rPr>
          <w:rFonts w:ascii="Palatino Linotype" w:eastAsia="Calibri" w:hAnsi="Palatino Linotype" w:cs="Tahoma"/>
          <w:bCs/>
          <w:iCs/>
          <w:sz w:val="22"/>
          <w:szCs w:val="22"/>
          <w:lang w:val="es-ES" w:eastAsia="en-US"/>
        </w:rPr>
        <w:t>, establece que es</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atribución de este Instituto hacer del conocimiento del Órgano Interno de Control o</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 xml:space="preserve">equivalente de cada Sujeto Obligado las infracciones a esta Ley. </w:t>
      </w:r>
    </w:p>
    <w:p w14:paraId="56B52E7C" w14:textId="77777777" w:rsidR="00BE64B0" w:rsidRDefault="00BE64B0" w:rsidP="00C76E4C">
      <w:pPr>
        <w:spacing w:line="360" w:lineRule="auto"/>
        <w:jc w:val="both"/>
        <w:rPr>
          <w:rFonts w:ascii="Palatino Linotype" w:eastAsia="Calibri" w:hAnsi="Palatino Linotype" w:cs="Tahoma"/>
          <w:bCs/>
          <w:iCs/>
          <w:sz w:val="22"/>
          <w:szCs w:val="22"/>
          <w:lang w:val="es-ES" w:eastAsia="en-US"/>
        </w:rPr>
      </w:pPr>
    </w:p>
    <w:p w14:paraId="59A020BE" w14:textId="669F7E2A" w:rsidR="00C76E4C" w:rsidRPr="000D29B8" w:rsidRDefault="00C76E4C" w:rsidP="00C76E4C">
      <w:pPr>
        <w:spacing w:line="360" w:lineRule="auto"/>
        <w:jc w:val="both"/>
        <w:rPr>
          <w:rFonts w:ascii="Palatino Linotype" w:eastAsia="Calibri" w:hAnsi="Palatino Linotype" w:cs="Tahoma"/>
          <w:b/>
          <w:iCs/>
          <w:sz w:val="22"/>
          <w:szCs w:val="22"/>
          <w:lang w:val="es-ES" w:eastAsia="en-US"/>
        </w:rPr>
      </w:pPr>
      <w:r w:rsidRPr="001A2454">
        <w:rPr>
          <w:rFonts w:ascii="Palatino Linotype" w:eastAsia="Calibri" w:hAnsi="Palatino Linotype" w:cs="Tahoma"/>
          <w:bCs/>
          <w:iCs/>
          <w:sz w:val="22"/>
          <w:szCs w:val="22"/>
          <w:lang w:val="es-ES" w:eastAsia="en-US"/>
        </w:rPr>
        <w:t>En ese sentido, de</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conformidad con lo previsto en el artículo 222, fracci</w:t>
      </w:r>
      <w:r w:rsidR="00081B8F">
        <w:rPr>
          <w:rFonts w:ascii="Palatino Linotype" w:eastAsia="Calibri" w:hAnsi="Palatino Linotype" w:cs="Tahoma"/>
          <w:bCs/>
          <w:iCs/>
          <w:sz w:val="22"/>
          <w:szCs w:val="22"/>
          <w:lang w:val="es-ES" w:eastAsia="en-US"/>
        </w:rPr>
        <w:t>ones</w:t>
      </w:r>
      <w:r w:rsidRPr="001A2454">
        <w:rPr>
          <w:rFonts w:ascii="Palatino Linotype" w:eastAsia="Calibri" w:hAnsi="Palatino Linotype" w:cs="Tahoma"/>
          <w:bCs/>
          <w:iCs/>
          <w:sz w:val="22"/>
          <w:szCs w:val="22"/>
          <w:lang w:val="es-ES" w:eastAsia="en-US"/>
        </w:rPr>
        <w:t xml:space="preserve"> II</w:t>
      </w:r>
      <w:r w:rsidR="000D29B8">
        <w:rPr>
          <w:rFonts w:ascii="Palatino Linotype" w:eastAsia="Calibri" w:hAnsi="Palatino Linotype" w:cs="Tahoma"/>
          <w:bCs/>
          <w:iCs/>
          <w:sz w:val="22"/>
          <w:szCs w:val="22"/>
          <w:lang w:val="es-ES" w:eastAsia="en-US"/>
        </w:rPr>
        <w:t>I</w:t>
      </w:r>
      <w:r w:rsidR="00081B8F">
        <w:rPr>
          <w:rFonts w:ascii="Palatino Linotype" w:eastAsia="Calibri" w:hAnsi="Palatino Linotype" w:cs="Tahoma"/>
          <w:bCs/>
          <w:iCs/>
          <w:sz w:val="22"/>
          <w:szCs w:val="22"/>
          <w:lang w:val="es-ES" w:eastAsia="en-US"/>
        </w:rPr>
        <w:t xml:space="preserve"> y V</w:t>
      </w:r>
      <w:r w:rsidRPr="001A2454">
        <w:rPr>
          <w:rFonts w:ascii="Palatino Linotype" w:eastAsia="Calibri" w:hAnsi="Palatino Linotype" w:cs="Tahoma"/>
          <w:bCs/>
          <w:iCs/>
          <w:sz w:val="22"/>
          <w:szCs w:val="22"/>
          <w:lang w:val="es-ES" w:eastAsia="en-US"/>
        </w:rPr>
        <w:t>, de dicho ordenamiento, son</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causas de responsabilidad administrativa los incumplimientos de las obligaciones</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 xml:space="preserve">establecida en la Ley de la materia, entre otras conductas, </w:t>
      </w:r>
      <w:r w:rsidR="000D29B8">
        <w:rPr>
          <w:rFonts w:ascii="Palatino Linotype" w:eastAsia="Calibri" w:hAnsi="Palatino Linotype" w:cs="Tahoma"/>
          <w:b/>
          <w:iCs/>
          <w:sz w:val="22"/>
          <w:szCs w:val="22"/>
          <w:lang w:val="es-ES" w:eastAsia="en-US"/>
        </w:rPr>
        <w:t xml:space="preserve">actuar con negligencia, dolo o mala fe en la clasificación o desclasificación de la información, así como durante </w:t>
      </w:r>
      <w:r w:rsidR="00081B8F">
        <w:rPr>
          <w:rFonts w:ascii="Palatino Linotype" w:eastAsia="Calibri" w:hAnsi="Palatino Linotype" w:cs="Tahoma"/>
          <w:b/>
          <w:iCs/>
          <w:sz w:val="22"/>
          <w:szCs w:val="22"/>
          <w:lang w:val="es-ES" w:eastAsia="en-US"/>
        </w:rPr>
        <w:t xml:space="preserve">la sustanciación de las solicitudes en materia de acceso a la información, o bien, entregar información clasificada como confidencial fuera de los casos previstos por esta Ley. </w:t>
      </w:r>
    </w:p>
    <w:p w14:paraId="6F150A8A" w14:textId="77777777" w:rsidR="00C76E4C" w:rsidRPr="001A2454" w:rsidRDefault="00C76E4C" w:rsidP="00C76E4C">
      <w:pPr>
        <w:spacing w:line="360" w:lineRule="auto"/>
        <w:jc w:val="both"/>
        <w:rPr>
          <w:rFonts w:ascii="Palatino Linotype" w:eastAsia="Calibri" w:hAnsi="Palatino Linotype" w:cs="Tahoma"/>
          <w:bCs/>
          <w:iCs/>
          <w:sz w:val="22"/>
          <w:szCs w:val="22"/>
          <w:lang w:val="es-ES" w:eastAsia="en-US"/>
        </w:rPr>
      </w:pPr>
    </w:p>
    <w:p w14:paraId="15423118" w14:textId="77777777" w:rsidR="00C76E4C" w:rsidRPr="00C938B6" w:rsidRDefault="00C76E4C" w:rsidP="00C76E4C">
      <w:pPr>
        <w:spacing w:line="360" w:lineRule="auto"/>
        <w:jc w:val="both"/>
        <w:rPr>
          <w:rFonts w:ascii="Palatino Linotype" w:eastAsia="Calibri" w:hAnsi="Palatino Linotype" w:cs="Tahoma"/>
          <w:bCs/>
          <w:iCs/>
          <w:sz w:val="22"/>
          <w:szCs w:val="22"/>
          <w:lang w:val="es-ES" w:eastAsia="en-US"/>
        </w:rPr>
      </w:pPr>
      <w:r w:rsidRPr="001A2454">
        <w:rPr>
          <w:rFonts w:ascii="Palatino Linotype" w:eastAsia="Calibri" w:hAnsi="Palatino Linotype" w:cs="Tahoma"/>
          <w:bCs/>
          <w:iCs/>
          <w:sz w:val="22"/>
          <w:szCs w:val="22"/>
          <w:lang w:val="es-ES" w:eastAsia="en-US"/>
        </w:rPr>
        <w:t>Por su parte, el artículo 223 de la Ley de Transparencia y Acceso a la Información Pública</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del Estado de México y Municipios, prevé que este Instituto deberá dar vista a la</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Contraloría Interna, con el fin de que determine el grado de responsabilidad de los</w:t>
      </w:r>
      <w:r>
        <w:rPr>
          <w:rFonts w:ascii="Palatino Linotype" w:eastAsia="Calibri" w:hAnsi="Palatino Linotype" w:cs="Tahoma"/>
          <w:bCs/>
          <w:iCs/>
          <w:sz w:val="22"/>
          <w:szCs w:val="22"/>
          <w:lang w:val="es-ES" w:eastAsia="en-US"/>
        </w:rPr>
        <w:t xml:space="preserve"> </w:t>
      </w:r>
      <w:r w:rsidRPr="001A2454">
        <w:rPr>
          <w:rFonts w:ascii="Palatino Linotype" w:eastAsia="Calibri" w:hAnsi="Palatino Linotype" w:cs="Tahoma"/>
          <w:bCs/>
          <w:iCs/>
          <w:sz w:val="22"/>
          <w:szCs w:val="22"/>
          <w:lang w:val="es-ES" w:eastAsia="en-US"/>
        </w:rPr>
        <w:t>servidores públicos que incumplan con las obligaciones establecidas en la Ley.</w:t>
      </w:r>
    </w:p>
    <w:p w14:paraId="27621AFF" w14:textId="77777777" w:rsidR="00C76E4C" w:rsidRDefault="00C76E4C" w:rsidP="00C76E4C">
      <w:pPr>
        <w:autoSpaceDE w:val="0"/>
        <w:autoSpaceDN w:val="0"/>
        <w:adjustRightInd w:val="0"/>
        <w:spacing w:line="360" w:lineRule="auto"/>
        <w:jc w:val="both"/>
        <w:rPr>
          <w:rFonts w:ascii="Palatino Linotype" w:eastAsia="Calibri" w:hAnsi="Palatino Linotype" w:cs="Tahoma"/>
          <w:bCs/>
          <w:iCs/>
          <w:sz w:val="22"/>
          <w:szCs w:val="22"/>
          <w:lang w:eastAsia="en-US"/>
        </w:rPr>
      </w:pPr>
    </w:p>
    <w:p w14:paraId="79B261BB" w14:textId="0B08A9AB" w:rsidR="00C76E4C" w:rsidRDefault="00B44DBB" w:rsidP="00C76E4C">
      <w:pPr>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Asimismo, cabe precisar que </w:t>
      </w:r>
      <w:r w:rsidR="00C76E4C" w:rsidRPr="001B6D3C">
        <w:rPr>
          <w:rFonts w:ascii="Palatino Linotype" w:eastAsia="Calibri" w:hAnsi="Palatino Linotype" w:cs="Tahoma"/>
          <w:bCs/>
          <w:iCs/>
          <w:sz w:val="22"/>
          <w:szCs w:val="22"/>
          <w:lang w:eastAsia="en-US"/>
        </w:rPr>
        <w:t>si bien la presente resolución no tiene por objetivo investigar y</w:t>
      </w:r>
      <w:r w:rsidR="00C76E4C">
        <w:rPr>
          <w:rFonts w:ascii="Palatino Linotype" w:eastAsia="Calibri" w:hAnsi="Palatino Linotype" w:cs="Tahoma"/>
          <w:bCs/>
          <w:iCs/>
          <w:sz w:val="22"/>
          <w:szCs w:val="22"/>
          <w:lang w:eastAsia="en-US"/>
        </w:rPr>
        <w:t xml:space="preserve"> </w:t>
      </w:r>
      <w:r w:rsidR="00C76E4C" w:rsidRPr="001B6D3C">
        <w:rPr>
          <w:rFonts w:ascii="Palatino Linotype" w:eastAsia="Calibri" w:hAnsi="Palatino Linotype" w:cs="Tahoma"/>
          <w:bCs/>
          <w:iCs/>
          <w:sz w:val="22"/>
          <w:szCs w:val="22"/>
          <w:lang w:eastAsia="en-US"/>
        </w:rPr>
        <w:t>determinar posibles violaciones al derecho de acceso a la información, toda vez que este</w:t>
      </w:r>
      <w:r w:rsidR="00C76E4C">
        <w:rPr>
          <w:rFonts w:ascii="Palatino Linotype" w:eastAsia="Calibri" w:hAnsi="Palatino Linotype" w:cs="Tahoma"/>
          <w:bCs/>
          <w:iCs/>
          <w:sz w:val="22"/>
          <w:szCs w:val="22"/>
          <w:lang w:eastAsia="en-US"/>
        </w:rPr>
        <w:t xml:space="preserve"> </w:t>
      </w:r>
      <w:r w:rsidR="00C76E4C" w:rsidRPr="001B6D3C">
        <w:rPr>
          <w:rFonts w:ascii="Palatino Linotype" w:eastAsia="Calibri" w:hAnsi="Palatino Linotype" w:cs="Tahoma"/>
          <w:bCs/>
          <w:iCs/>
          <w:sz w:val="22"/>
          <w:szCs w:val="22"/>
          <w:lang w:eastAsia="en-US"/>
        </w:rPr>
        <w:t xml:space="preserve">Organismo Autónomo, advirtió </w:t>
      </w:r>
      <w:r>
        <w:rPr>
          <w:rFonts w:ascii="Palatino Linotype" w:eastAsia="Calibri" w:hAnsi="Palatino Linotype" w:cs="Tahoma"/>
          <w:bCs/>
          <w:iCs/>
          <w:sz w:val="22"/>
          <w:szCs w:val="22"/>
          <w:lang w:eastAsia="en-US"/>
        </w:rPr>
        <w:t>la negligencia en la clasificación de la información entregada por el Sujeto Obligado en respuesta</w:t>
      </w:r>
      <w:r w:rsidR="00C76E4C" w:rsidRPr="001B6D3C">
        <w:rPr>
          <w:rFonts w:ascii="Palatino Linotype" w:eastAsia="Calibri" w:hAnsi="Palatino Linotype" w:cs="Tahoma"/>
          <w:bCs/>
          <w:iCs/>
          <w:sz w:val="22"/>
          <w:szCs w:val="22"/>
          <w:lang w:eastAsia="en-US"/>
        </w:rPr>
        <w:t>, se considera</w:t>
      </w:r>
      <w:r w:rsidR="00C76E4C">
        <w:rPr>
          <w:rFonts w:ascii="Palatino Linotype" w:eastAsia="Calibri" w:hAnsi="Palatino Linotype" w:cs="Tahoma"/>
          <w:bCs/>
          <w:iCs/>
          <w:sz w:val="22"/>
          <w:szCs w:val="22"/>
          <w:lang w:eastAsia="en-US"/>
        </w:rPr>
        <w:t xml:space="preserve"> </w:t>
      </w:r>
      <w:r w:rsidR="00C76E4C" w:rsidRPr="001B6D3C">
        <w:rPr>
          <w:rFonts w:ascii="Palatino Linotype" w:eastAsia="Calibri" w:hAnsi="Palatino Linotype" w:cs="Tahoma"/>
          <w:bCs/>
          <w:iCs/>
          <w:sz w:val="22"/>
          <w:szCs w:val="22"/>
          <w:lang w:eastAsia="en-US"/>
        </w:rPr>
        <w:t>procedente dar vista al Contralor Interno y Titular del Órgano de Control y Vigilancia de</w:t>
      </w:r>
      <w:r w:rsidR="00C76E4C">
        <w:rPr>
          <w:rFonts w:ascii="Palatino Linotype" w:eastAsia="Calibri" w:hAnsi="Palatino Linotype" w:cs="Tahoma"/>
          <w:bCs/>
          <w:iCs/>
          <w:sz w:val="22"/>
          <w:szCs w:val="22"/>
          <w:lang w:eastAsia="en-US"/>
        </w:rPr>
        <w:t xml:space="preserve"> </w:t>
      </w:r>
      <w:r w:rsidR="00C76E4C" w:rsidRPr="001B6D3C">
        <w:rPr>
          <w:rFonts w:ascii="Palatino Linotype" w:eastAsia="Calibri" w:hAnsi="Palatino Linotype" w:cs="Tahoma"/>
          <w:bCs/>
          <w:iCs/>
          <w:sz w:val="22"/>
          <w:szCs w:val="22"/>
          <w:lang w:eastAsia="en-US"/>
        </w:rPr>
        <w:t>este Instituto.</w:t>
      </w:r>
    </w:p>
    <w:p w14:paraId="4B5C2C82" w14:textId="77777777" w:rsidR="00C76E4C" w:rsidRDefault="00C76E4C" w:rsidP="00C76E4C">
      <w:pPr>
        <w:autoSpaceDE w:val="0"/>
        <w:autoSpaceDN w:val="0"/>
        <w:adjustRightInd w:val="0"/>
        <w:spacing w:line="360" w:lineRule="auto"/>
        <w:jc w:val="both"/>
        <w:rPr>
          <w:rFonts w:ascii="Palatino Linotype" w:eastAsia="Calibri" w:hAnsi="Palatino Linotype" w:cs="Tahoma"/>
          <w:bCs/>
          <w:iCs/>
          <w:sz w:val="22"/>
          <w:szCs w:val="22"/>
          <w:lang w:eastAsia="en-US"/>
        </w:rPr>
      </w:pPr>
    </w:p>
    <w:p w14:paraId="3AB0185B" w14:textId="6661BEE4" w:rsidR="00E73502" w:rsidRDefault="00C76E4C" w:rsidP="00B44DBB">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F235812" w14:textId="755E4749" w:rsidR="006A41E5"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lastRenderedPageBreak/>
        <w:t>Por lo expuesto y fundado, este Pleno:</w:t>
      </w:r>
    </w:p>
    <w:p w14:paraId="31864BCF" w14:textId="77777777" w:rsidR="006A41E5" w:rsidRPr="00C938B6" w:rsidRDefault="006A41E5"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E27FF5" w:rsidRDefault="005B031E" w:rsidP="00E27FF5">
      <w:pPr>
        <w:spacing w:line="360" w:lineRule="auto"/>
        <w:ind w:right="-28"/>
        <w:jc w:val="both"/>
        <w:rPr>
          <w:rFonts w:ascii="Palatino Linotype" w:eastAsia="Calibri" w:hAnsi="Palatino Linotype" w:cs="Tahoma"/>
          <w:b/>
          <w:bCs/>
          <w:sz w:val="24"/>
          <w:szCs w:val="24"/>
        </w:rPr>
      </w:pPr>
    </w:p>
    <w:p w14:paraId="6D025A79" w14:textId="2987F460" w:rsidR="00E27FF5" w:rsidRDefault="00E27FF5" w:rsidP="004C5F95">
      <w:pPr>
        <w:widowControl w:val="0"/>
        <w:spacing w:line="360" w:lineRule="auto"/>
        <w:jc w:val="both"/>
        <w:rPr>
          <w:rFonts w:ascii="Palatino Linotype" w:eastAsia="Calibri" w:hAnsi="Palatino Linotype" w:cs="Tahoma"/>
          <w:sz w:val="22"/>
          <w:szCs w:val="22"/>
          <w:lang w:eastAsia="en-US"/>
        </w:rPr>
      </w:pPr>
      <w:bookmarkStart w:id="3" w:name="_Hlk92790075"/>
      <w:r w:rsidRPr="00E27FF5">
        <w:rPr>
          <w:rFonts w:ascii="Palatino Linotype" w:hAnsi="Palatino Linotype" w:cs="Tahoma"/>
          <w:b/>
          <w:bCs/>
          <w:sz w:val="22"/>
          <w:szCs w:val="22"/>
        </w:rPr>
        <w:t xml:space="preserve">PRIMERO. </w:t>
      </w:r>
      <w:r w:rsidR="00BF3EED">
        <w:rPr>
          <w:rFonts w:ascii="Palatino Linotype" w:eastAsia="Calibri" w:hAnsi="Palatino Linotype" w:cs="Tahoma"/>
          <w:bCs/>
          <w:sz w:val="22"/>
          <w:szCs w:val="22"/>
        </w:rPr>
        <w:t xml:space="preserve">Se </w:t>
      </w:r>
      <w:r w:rsidR="00B16EC8">
        <w:rPr>
          <w:rFonts w:ascii="Palatino Linotype" w:eastAsia="Calibri" w:hAnsi="Palatino Linotype" w:cs="Tahoma"/>
          <w:b/>
          <w:sz w:val="22"/>
          <w:szCs w:val="22"/>
        </w:rPr>
        <w:t>MODIFICA</w:t>
      </w:r>
      <w:r w:rsidR="00BF3EED">
        <w:rPr>
          <w:rFonts w:ascii="Palatino Linotype" w:eastAsia="Calibri" w:hAnsi="Palatino Linotype" w:cs="Tahoma"/>
          <w:b/>
          <w:sz w:val="22"/>
          <w:szCs w:val="22"/>
        </w:rPr>
        <w:t xml:space="preserve"> </w:t>
      </w:r>
      <w:r w:rsidR="00BF3EED">
        <w:rPr>
          <w:rFonts w:ascii="Palatino Linotype" w:eastAsia="Calibri" w:hAnsi="Palatino Linotype" w:cs="Tahoma"/>
          <w:bCs/>
          <w:sz w:val="22"/>
          <w:szCs w:val="22"/>
        </w:rPr>
        <w:t xml:space="preserve">la respuesta entregada por el Ayuntamiento </w:t>
      </w:r>
      <w:r w:rsidR="009E6B22">
        <w:rPr>
          <w:rFonts w:ascii="Palatino Linotype" w:eastAsia="Calibri" w:hAnsi="Palatino Linotype" w:cs="Tahoma"/>
          <w:bCs/>
          <w:sz w:val="22"/>
          <w:szCs w:val="22"/>
        </w:rPr>
        <w:t xml:space="preserve">de </w:t>
      </w:r>
      <w:r w:rsidR="00B16EC8">
        <w:rPr>
          <w:rFonts w:ascii="Palatino Linotype" w:eastAsia="Calibri" w:hAnsi="Palatino Linotype" w:cs="Tahoma"/>
          <w:bCs/>
          <w:sz w:val="22"/>
          <w:szCs w:val="22"/>
        </w:rPr>
        <w:t>Huixquilucan</w:t>
      </w:r>
      <w:r w:rsidR="001B3696">
        <w:rPr>
          <w:rFonts w:ascii="Palatino Linotype" w:eastAsia="Calibri" w:hAnsi="Palatino Linotype" w:cs="Tahoma"/>
          <w:bCs/>
          <w:sz w:val="22"/>
          <w:szCs w:val="22"/>
        </w:rPr>
        <w:t xml:space="preserve"> </w:t>
      </w:r>
      <w:r w:rsidR="00BF3EED">
        <w:rPr>
          <w:rFonts w:ascii="Palatino Linotype" w:eastAsia="Calibri" w:hAnsi="Palatino Linotype" w:cs="Tahoma"/>
          <w:bCs/>
          <w:sz w:val="22"/>
          <w:szCs w:val="22"/>
        </w:rPr>
        <w:t>a la solicitud de información</w:t>
      </w:r>
      <w:r w:rsidR="001529E7">
        <w:rPr>
          <w:rFonts w:ascii="Palatino Linotype" w:eastAsia="Calibri" w:hAnsi="Palatino Linotype" w:cs="Tahoma"/>
          <w:bCs/>
          <w:sz w:val="22"/>
          <w:szCs w:val="22"/>
        </w:rPr>
        <w:t xml:space="preserve"> </w:t>
      </w:r>
      <w:r w:rsidR="001529E7" w:rsidRPr="00671E6B">
        <w:rPr>
          <w:rFonts w:ascii="Palatino Linotype" w:eastAsia="Calibri" w:hAnsi="Palatino Linotype" w:cs="Tahoma"/>
          <w:b/>
          <w:sz w:val="22"/>
          <w:szCs w:val="22"/>
          <w:lang w:eastAsia="en-US"/>
        </w:rPr>
        <w:t>00</w:t>
      </w:r>
      <w:r w:rsidR="00B16EC8">
        <w:rPr>
          <w:rFonts w:ascii="Palatino Linotype" w:eastAsia="Calibri" w:hAnsi="Palatino Linotype" w:cs="Tahoma"/>
          <w:b/>
          <w:sz w:val="22"/>
          <w:szCs w:val="22"/>
          <w:lang w:eastAsia="en-US"/>
        </w:rPr>
        <w:t>107</w:t>
      </w:r>
      <w:r w:rsidR="001529E7" w:rsidRPr="00671E6B">
        <w:rPr>
          <w:rFonts w:ascii="Palatino Linotype" w:eastAsia="Calibri" w:hAnsi="Palatino Linotype" w:cs="Tahoma"/>
          <w:b/>
          <w:sz w:val="22"/>
          <w:szCs w:val="22"/>
          <w:lang w:eastAsia="en-US"/>
        </w:rPr>
        <w:t>/</w:t>
      </w:r>
      <w:r w:rsidR="00B16EC8">
        <w:rPr>
          <w:rFonts w:ascii="Palatino Linotype" w:eastAsia="Calibri" w:hAnsi="Palatino Linotype" w:cs="Tahoma"/>
          <w:b/>
          <w:sz w:val="22"/>
          <w:szCs w:val="22"/>
          <w:lang w:eastAsia="en-US"/>
        </w:rPr>
        <w:t>HUIXQUIL</w:t>
      </w:r>
      <w:r w:rsidR="00671E6B" w:rsidRPr="00671E6B">
        <w:rPr>
          <w:rFonts w:ascii="Palatino Linotype" w:eastAsia="Calibri" w:hAnsi="Palatino Linotype" w:cs="Tahoma"/>
          <w:b/>
          <w:sz w:val="22"/>
          <w:szCs w:val="22"/>
          <w:lang w:eastAsia="en-US"/>
        </w:rPr>
        <w:t>/IP/2022</w:t>
      </w:r>
      <w:r w:rsidR="001529E7" w:rsidRPr="001529E7">
        <w:rPr>
          <w:rFonts w:ascii="Palatino Linotype" w:eastAsia="Calibri" w:hAnsi="Palatino Linotype" w:cs="Tahoma"/>
          <w:sz w:val="22"/>
          <w:szCs w:val="22"/>
          <w:lang w:eastAsia="en-US"/>
        </w:rPr>
        <w:t xml:space="preserve"> por</w:t>
      </w:r>
      <w:r w:rsidR="00A768A9">
        <w:rPr>
          <w:rFonts w:ascii="Palatino Linotype" w:eastAsia="Calibri" w:hAnsi="Palatino Linotype" w:cs="Tahoma"/>
          <w:sz w:val="22"/>
          <w:szCs w:val="22"/>
          <w:lang w:eastAsia="en-US"/>
        </w:rPr>
        <w:t xml:space="preserve"> resultar </w:t>
      </w:r>
      <w:r w:rsidR="001529E7">
        <w:rPr>
          <w:rFonts w:ascii="Palatino Linotype" w:eastAsia="Calibri" w:hAnsi="Palatino Linotype" w:cs="Tahoma"/>
          <w:b/>
          <w:bCs/>
          <w:sz w:val="22"/>
          <w:szCs w:val="22"/>
          <w:lang w:eastAsia="en-US"/>
        </w:rPr>
        <w:t xml:space="preserve">FUNDADOS </w:t>
      </w:r>
      <w:r w:rsidR="001529E7">
        <w:rPr>
          <w:rFonts w:ascii="Palatino Linotype" w:eastAsia="Calibri" w:hAnsi="Palatino Linotype" w:cs="Tahoma"/>
          <w:sz w:val="22"/>
          <w:szCs w:val="22"/>
          <w:lang w:eastAsia="en-US"/>
        </w:rPr>
        <w:t xml:space="preserve">los motivos de inconformidad vertidos por el Recurrente, en términos de los Considerandos </w:t>
      </w:r>
      <w:r w:rsidR="003D3A22">
        <w:rPr>
          <w:rFonts w:ascii="Palatino Linotype" w:eastAsia="Calibri" w:hAnsi="Palatino Linotype" w:cs="Tahoma"/>
          <w:b/>
          <w:bCs/>
          <w:sz w:val="22"/>
          <w:szCs w:val="22"/>
          <w:lang w:eastAsia="en-US"/>
        </w:rPr>
        <w:t>QUINTO</w:t>
      </w:r>
      <w:r w:rsidR="001529E7">
        <w:rPr>
          <w:rFonts w:ascii="Palatino Linotype" w:eastAsia="Calibri" w:hAnsi="Palatino Linotype" w:cs="Tahoma"/>
          <w:sz w:val="22"/>
          <w:szCs w:val="22"/>
          <w:lang w:eastAsia="en-US"/>
        </w:rPr>
        <w:t xml:space="preserve"> y </w:t>
      </w:r>
      <w:r w:rsidR="003D3A22">
        <w:rPr>
          <w:rFonts w:ascii="Palatino Linotype" w:eastAsia="Calibri" w:hAnsi="Palatino Linotype" w:cs="Tahoma"/>
          <w:b/>
          <w:bCs/>
          <w:sz w:val="22"/>
          <w:szCs w:val="22"/>
          <w:lang w:eastAsia="en-US"/>
        </w:rPr>
        <w:t>S</w:t>
      </w:r>
      <w:r w:rsidR="00A768A9">
        <w:rPr>
          <w:rFonts w:ascii="Palatino Linotype" w:eastAsia="Calibri" w:hAnsi="Palatino Linotype" w:cs="Tahoma"/>
          <w:b/>
          <w:bCs/>
          <w:sz w:val="22"/>
          <w:szCs w:val="22"/>
          <w:lang w:eastAsia="en-US"/>
        </w:rPr>
        <w:t>ÉPTIMO</w:t>
      </w:r>
      <w:r w:rsidR="003D3A22">
        <w:rPr>
          <w:rFonts w:ascii="Palatino Linotype" w:eastAsia="Calibri" w:hAnsi="Palatino Linotype" w:cs="Tahoma"/>
          <w:b/>
          <w:bCs/>
          <w:sz w:val="22"/>
          <w:szCs w:val="22"/>
          <w:lang w:eastAsia="en-US"/>
        </w:rPr>
        <w:t xml:space="preserve"> </w:t>
      </w:r>
      <w:r w:rsidR="001529E7">
        <w:rPr>
          <w:rFonts w:ascii="Palatino Linotype" w:eastAsia="Calibri" w:hAnsi="Palatino Linotype" w:cs="Tahoma"/>
          <w:sz w:val="22"/>
          <w:szCs w:val="22"/>
          <w:lang w:eastAsia="en-US"/>
        </w:rPr>
        <w:t xml:space="preserve">de la presente Resolución. </w:t>
      </w:r>
    </w:p>
    <w:p w14:paraId="427618D9" w14:textId="77777777" w:rsidR="009E6B22" w:rsidRPr="004C5F95" w:rsidRDefault="009E6B22" w:rsidP="004C5F95">
      <w:pPr>
        <w:widowControl w:val="0"/>
        <w:spacing w:line="360" w:lineRule="auto"/>
        <w:jc w:val="both"/>
        <w:rPr>
          <w:rFonts w:ascii="Palatino Linotype" w:eastAsia="Calibri" w:hAnsi="Palatino Linotype" w:cs="Tahoma"/>
          <w:sz w:val="22"/>
          <w:szCs w:val="22"/>
          <w:lang w:eastAsia="en-US"/>
        </w:rPr>
      </w:pPr>
    </w:p>
    <w:p w14:paraId="464C3615" w14:textId="51E9F5F7" w:rsidR="00A768A9" w:rsidRDefault="00E27FF5" w:rsidP="00A768A9">
      <w:pPr>
        <w:spacing w:line="360" w:lineRule="auto"/>
        <w:ind w:right="-93"/>
        <w:jc w:val="both"/>
        <w:rPr>
          <w:rFonts w:ascii="Palatino Linotype" w:hAnsi="Palatino Linotype" w:cs="Tahoma"/>
          <w:b/>
          <w:iCs/>
          <w:sz w:val="22"/>
          <w:szCs w:val="22"/>
          <w:lang w:val="es-ES_tradnl"/>
        </w:rPr>
      </w:pPr>
      <w:r w:rsidRPr="00E27FF5">
        <w:rPr>
          <w:rFonts w:ascii="Palatino Linotype" w:eastAsia="Calibri" w:hAnsi="Palatino Linotype" w:cs="Tahoma"/>
          <w:b/>
          <w:bCs/>
          <w:sz w:val="22"/>
          <w:szCs w:val="22"/>
        </w:rPr>
        <w:t>SEGUNDO.</w:t>
      </w:r>
      <w:r w:rsidRPr="00E27FF5">
        <w:rPr>
          <w:rFonts w:ascii="Palatino Linotype" w:eastAsia="Calibri" w:hAnsi="Palatino Linotype" w:cs="Tahoma"/>
          <w:sz w:val="22"/>
          <w:szCs w:val="22"/>
          <w:lang w:eastAsia="es-MX"/>
        </w:rPr>
        <w:t xml:space="preserve"> Se </w:t>
      </w:r>
      <w:r w:rsidRPr="00E27FF5">
        <w:rPr>
          <w:rFonts w:ascii="Palatino Linotype" w:eastAsia="Calibri" w:hAnsi="Palatino Linotype" w:cs="Tahoma"/>
          <w:b/>
          <w:sz w:val="22"/>
          <w:szCs w:val="22"/>
          <w:lang w:eastAsia="es-MX"/>
        </w:rPr>
        <w:t xml:space="preserve">ORDENA </w:t>
      </w:r>
      <w:r w:rsidRPr="00E27FF5">
        <w:rPr>
          <w:rFonts w:ascii="Palatino Linotype" w:eastAsia="Calibri" w:hAnsi="Palatino Linotype" w:cs="Tahoma"/>
          <w:sz w:val="22"/>
          <w:szCs w:val="22"/>
          <w:lang w:eastAsia="es-MX"/>
        </w:rPr>
        <w:t xml:space="preserve">al Sujeto Obligado, </w:t>
      </w:r>
      <w:r w:rsidRPr="00E27FF5">
        <w:rPr>
          <w:rFonts w:ascii="Palatino Linotype" w:eastAsia="Calibri" w:hAnsi="Palatino Linotype" w:cs="Tahoma"/>
          <w:bCs/>
          <w:sz w:val="22"/>
          <w:szCs w:val="22"/>
        </w:rPr>
        <w:t>a efecto de que</w:t>
      </w:r>
      <w:r w:rsidR="00CD6D02">
        <w:rPr>
          <w:rFonts w:ascii="Palatino Linotype" w:hAnsi="Palatino Linotype" w:cs="Tahoma"/>
          <w:sz w:val="22"/>
          <w:szCs w:val="22"/>
        </w:rPr>
        <w:t xml:space="preserve"> </w:t>
      </w:r>
      <w:r w:rsidR="00725CAF">
        <w:rPr>
          <w:rFonts w:ascii="Palatino Linotype" w:hAnsi="Palatino Linotype" w:cs="Tahoma"/>
          <w:sz w:val="22"/>
          <w:szCs w:val="22"/>
        </w:rPr>
        <w:t xml:space="preserve">entregue a </w:t>
      </w:r>
      <w:r w:rsidR="00725CAF" w:rsidRPr="00E27FF5">
        <w:rPr>
          <w:rFonts w:ascii="Palatino Linotype" w:hAnsi="Palatino Linotype" w:cs="Tahoma"/>
          <w:sz w:val="22"/>
          <w:szCs w:val="22"/>
        </w:rPr>
        <w:t>través</w:t>
      </w:r>
      <w:r w:rsidRPr="00E27FF5">
        <w:rPr>
          <w:rFonts w:ascii="Palatino Linotype" w:hAnsi="Palatino Linotype" w:cs="Tahoma"/>
          <w:sz w:val="22"/>
          <w:szCs w:val="22"/>
        </w:rPr>
        <w:t xml:space="preserve"> del </w:t>
      </w:r>
      <w:r w:rsidRPr="00E27FF5">
        <w:rPr>
          <w:rFonts w:ascii="Palatino Linotype" w:hAnsi="Palatino Linotype" w:cs="Tahoma"/>
          <w:sz w:val="22"/>
          <w:szCs w:val="22"/>
          <w:lang w:val="es-ES"/>
        </w:rPr>
        <w:t>Sistema de Acceso a la Información Mexiquense (SAIMEX)</w:t>
      </w:r>
      <w:r w:rsidR="00A768A9">
        <w:rPr>
          <w:rFonts w:ascii="Palatino Linotype" w:hAnsi="Palatino Linotype" w:cs="Tahoma"/>
          <w:sz w:val="22"/>
          <w:szCs w:val="22"/>
          <w:lang w:val="es-ES"/>
        </w:rPr>
        <w:t xml:space="preserve">, </w:t>
      </w:r>
      <w:r w:rsidR="009E6B22">
        <w:rPr>
          <w:rFonts w:ascii="Palatino Linotype" w:hAnsi="Palatino Linotype" w:cs="Tahoma"/>
          <w:sz w:val="22"/>
          <w:szCs w:val="22"/>
          <w:lang w:val="es-ES"/>
        </w:rPr>
        <w:t xml:space="preserve">en versión pública, </w:t>
      </w:r>
      <w:r w:rsidR="0062607E">
        <w:rPr>
          <w:rFonts w:ascii="Palatino Linotype" w:hAnsi="Palatino Linotype" w:cs="Tahoma"/>
          <w:b/>
          <w:bCs/>
          <w:iCs/>
          <w:sz w:val="22"/>
          <w:szCs w:val="22"/>
          <w:lang w:val="es-ES_tradnl"/>
        </w:rPr>
        <w:t>las pólizas de cheque y los estados de cuenta enviados en respuesta</w:t>
      </w:r>
      <w:r w:rsidR="0062607E" w:rsidRPr="0078128A">
        <w:rPr>
          <w:rFonts w:ascii="Palatino Linotype" w:hAnsi="Palatino Linotype" w:cs="Tahoma"/>
          <w:iCs/>
          <w:sz w:val="22"/>
          <w:szCs w:val="22"/>
          <w:lang w:val="es-ES_tradnl"/>
        </w:rPr>
        <w:t>.</w:t>
      </w:r>
    </w:p>
    <w:p w14:paraId="693D7B3C" w14:textId="77777777" w:rsidR="00671E6B" w:rsidRDefault="00671E6B" w:rsidP="00A768A9">
      <w:pPr>
        <w:spacing w:line="360" w:lineRule="auto"/>
        <w:ind w:right="-93"/>
        <w:jc w:val="both"/>
        <w:rPr>
          <w:rFonts w:ascii="Palatino Linotype" w:hAnsi="Palatino Linotype" w:cs="Tahoma"/>
          <w:sz w:val="22"/>
          <w:szCs w:val="22"/>
          <w:lang w:val="es-ES"/>
        </w:rPr>
      </w:pPr>
    </w:p>
    <w:p w14:paraId="50D3CAAB" w14:textId="77777777" w:rsidR="0062607E" w:rsidRDefault="0062607E" w:rsidP="0062607E">
      <w:pPr>
        <w:spacing w:line="360" w:lineRule="auto"/>
        <w:ind w:right="-93"/>
        <w:jc w:val="both"/>
        <w:rPr>
          <w:rFonts w:ascii="Palatino Linotype" w:hAnsi="Palatino Linotype" w:cs="Tahoma"/>
          <w:sz w:val="22"/>
          <w:szCs w:val="22"/>
          <w:lang w:val="es-ES_tradnl"/>
        </w:rPr>
      </w:pPr>
      <w:r w:rsidRPr="00A768A9">
        <w:rPr>
          <w:rFonts w:ascii="Palatino Linotype" w:hAnsi="Palatino Linotype" w:cs="Tahoma"/>
          <w:sz w:val="22"/>
          <w:szCs w:val="22"/>
          <w:lang w:val="es-ES_tradnl"/>
        </w:rPr>
        <w:t>Además, deberá proporcionar, el Acuerdo de Clasificación donde el Comité de Transparencia</w:t>
      </w:r>
      <w:r>
        <w:rPr>
          <w:rFonts w:ascii="Palatino Linotype" w:hAnsi="Palatino Linotype" w:cs="Tahoma"/>
          <w:sz w:val="22"/>
          <w:szCs w:val="22"/>
          <w:lang w:val="es-ES_tradnl"/>
        </w:rPr>
        <w:t xml:space="preserve"> </w:t>
      </w:r>
      <w:r w:rsidRPr="00A768A9">
        <w:rPr>
          <w:rFonts w:ascii="Palatino Linotype" w:hAnsi="Palatino Linotype" w:cs="Tahoma"/>
          <w:sz w:val="22"/>
          <w:szCs w:val="22"/>
          <w:lang w:val="es-ES_tradnl"/>
        </w:rPr>
        <w:t>confirme la clasificación de los datos testados</w:t>
      </w:r>
      <w:r>
        <w:rPr>
          <w:rFonts w:ascii="Palatino Linotype" w:hAnsi="Palatino Linotype" w:cs="Tahoma"/>
          <w:sz w:val="22"/>
          <w:szCs w:val="22"/>
          <w:lang w:val="es-ES_tradnl"/>
        </w:rPr>
        <w:t xml:space="preserve"> </w:t>
      </w:r>
      <w:r w:rsidRPr="00A768A9">
        <w:rPr>
          <w:rFonts w:ascii="Palatino Linotype" w:hAnsi="Palatino Linotype" w:cs="Tahoma"/>
          <w:sz w:val="22"/>
          <w:szCs w:val="22"/>
          <w:lang w:val="es-ES_tradnl"/>
        </w:rPr>
        <w:t>en la versi</w:t>
      </w:r>
      <w:r>
        <w:rPr>
          <w:rFonts w:ascii="Palatino Linotype" w:hAnsi="Palatino Linotype" w:cs="Tahoma"/>
          <w:sz w:val="22"/>
          <w:szCs w:val="22"/>
          <w:lang w:val="es-ES_tradnl"/>
        </w:rPr>
        <w:t xml:space="preserve">ón </w:t>
      </w:r>
      <w:r w:rsidRPr="00A768A9">
        <w:rPr>
          <w:rFonts w:ascii="Palatino Linotype" w:hAnsi="Palatino Linotype" w:cs="Tahoma"/>
          <w:sz w:val="22"/>
          <w:szCs w:val="22"/>
          <w:lang w:val="es-ES_tradnl"/>
        </w:rPr>
        <w:t>pública, en términos de los artículos 49, fracción II</w:t>
      </w:r>
      <w:r>
        <w:rPr>
          <w:rFonts w:ascii="Palatino Linotype" w:hAnsi="Palatino Linotype" w:cs="Tahoma"/>
          <w:sz w:val="22"/>
          <w:szCs w:val="22"/>
          <w:lang w:val="es-ES_tradnl"/>
        </w:rPr>
        <w:t xml:space="preserve">, </w:t>
      </w:r>
      <w:r w:rsidRPr="00A768A9">
        <w:rPr>
          <w:rFonts w:ascii="Palatino Linotype" w:hAnsi="Palatino Linotype" w:cs="Tahoma"/>
          <w:sz w:val="22"/>
          <w:szCs w:val="22"/>
          <w:lang w:val="es-ES_tradnl"/>
        </w:rPr>
        <w:t>132, fracción II</w:t>
      </w:r>
      <w:r>
        <w:rPr>
          <w:rFonts w:ascii="Palatino Linotype" w:hAnsi="Palatino Linotype" w:cs="Tahoma"/>
          <w:sz w:val="22"/>
          <w:szCs w:val="22"/>
          <w:lang w:val="es-ES_tradnl"/>
        </w:rPr>
        <w:t>, 143, fracción I y 149</w:t>
      </w:r>
      <w:r w:rsidRPr="00A768A9">
        <w:rPr>
          <w:rFonts w:ascii="Palatino Linotype" w:hAnsi="Palatino Linotype" w:cs="Tahoma"/>
          <w:sz w:val="22"/>
          <w:szCs w:val="22"/>
          <w:lang w:val="es-ES_tradnl"/>
        </w:rPr>
        <w:t xml:space="preserve"> de la Ley de Transparencia y Acceso a la Información Pública del</w:t>
      </w:r>
      <w:r>
        <w:rPr>
          <w:rFonts w:ascii="Palatino Linotype" w:hAnsi="Palatino Linotype" w:cs="Tahoma"/>
          <w:sz w:val="22"/>
          <w:szCs w:val="22"/>
          <w:lang w:val="es-ES_tradnl"/>
        </w:rPr>
        <w:t xml:space="preserve"> Estado de México y Municipios.</w:t>
      </w:r>
    </w:p>
    <w:p w14:paraId="3892F64B" w14:textId="77777777" w:rsidR="00A768A9" w:rsidRPr="00A768A9" w:rsidRDefault="00A768A9" w:rsidP="00A768A9">
      <w:pPr>
        <w:spacing w:line="360" w:lineRule="auto"/>
        <w:ind w:right="-93"/>
        <w:jc w:val="both"/>
        <w:rPr>
          <w:rFonts w:ascii="Palatino Linotype" w:hAnsi="Palatino Linotype" w:cs="Tahoma"/>
          <w:sz w:val="22"/>
          <w:szCs w:val="22"/>
          <w:lang w:val="es-ES"/>
        </w:rPr>
      </w:pPr>
    </w:p>
    <w:bookmarkEnd w:id="3"/>
    <w:p w14:paraId="6EDB290E" w14:textId="77777777" w:rsidR="00A22180" w:rsidRPr="00114865" w:rsidRDefault="00A22180" w:rsidP="00A22180">
      <w:pPr>
        <w:spacing w:line="360" w:lineRule="auto"/>
        <w:jc w:val="both"/>
        <w:rPr>
          <w:rFonts w:ascii="Palatino Linotype" w:hAnsi="Palatino Linotype" w:cs="Tahoma"/>
          <w:i/>
          <w:color w:val="000000"/>
          <w:sz w:val="22"/>
          <w:szCs w:val="22"/>
        </w:rPr>
      </w:pPr>
      <w:r w:rsidRPr="00C51D8E">
        <w:rPr>
          <w:rFonts w:ascii="Palatino Linotype" w:eastAsia="Calibri" w:hAnsi="Palatino Linotype" w:cs="Tahoma"/>
          <w:b/>
          <w:bCs/>
          <w:color w:val="000000"/>
          <w:sz w:val="22"/>
          <w:szCs w:val="22"/>
          <w:lang w:eastAsia="en-US"/>
        </w:rPr>
        <w:t xml:space="preserve">TERCERO. </w:t>
      </w:r>
      <w:r w:rsidRPr="00114865">
        <w:rPr>
          <w:rFonts w:ascii="Palatino Linotype" w:hAnsi="Palatino Linotype" w:cs="Tahoma"/>
          <w:b/>
          <w:color w:val="000000"/>
          <w:sz w:val="22"/>
          <w:szCs w:val="22"/>
        </w:rPr>
        <w:t xml:space="preserve">NOTIFÍQUESE </w:t>
      </w:r>
      <w:r w:rsidRPr="00114865">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114865">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14:paraId="68C2EF4D" w14:textId="77777777" w:rsidR="00A22180" w:rsidRDefault="00A22180" w:rsidP="00A22180">
      <w:pPr>
        <w:spacing w:line="360" w:lineRule="auto"/>
        <w:jc w:val="both"/>
        <w:rPr>
          <w:rFonts w:ascii="Palatino Linotype" w:eastAsia="Calibri" w:hAnsi="Palatino Linotype" w:cs="Tahoma"/>
          <w:sz w:val="22"/>
          <w:szCs w:val="22"/>
          <w:lang w:eastAsia="es-MX"/>
        </w:rPr>
      </w:pPr>
    </w:p>
    <w:p w14:paraId="1963487F" w14:textId="77777777" w:rsidR="00A22180" w:rsidRPr="00114865" w:rsidRDefault="00A22180" w:rsidP="00A22180">
      <w:pPr>
        <w:spacing w:line="360" w:lineRule="auto"/>
        <w:jc w:val="both"/>
        <w:rPr>
          <w:rFonts w:ascii="Palatino Linotype" w:eastAsia="Calibri" w:hAnsi="Palatino Linotype" w:cs="Tahoma"/>
          <w:sz w:val="22"/>
          <w:szCs w:val="22"/>
          <w:lang w:eastAsia="es-MX"/>
        </w:rPr>
      </w:pPr>
      <w:r w:rsidRPr="00114865">
        <w:rPr>
          <w:rFonts w:ascii="Palatino Linotype" w:eastAsia="Calibri" w:hAnsi="Palatino Linotype" w:cs="Tahoma"/>
          <w:sz w:val="22"/>
          <w:szCs w:val="22"/>
          <w:lang w:eastAsia="es-MX"/>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E0FCB7"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p>
    <w:p w14:paraId="224BC463" w14:textId="49ABB5AA" w:rsidR="00A22180" w:rsidRDefault="00A22180" w:rsidP="00A22180">
      <w:pPr>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s-MX"/>
        </w:rPr>
        <w:t>CUARTO</w:t>
      </w:r>
      <w:r w:rsidRPr="00CC253A">
        <w:rPr>
          <w:rFonts w:ascii="Palatino Linotype" w:eastAsia="Calibri" w:hAnsi="Palatino Linotype" w:cs="Tahoma"/>
          <w:b/>
          <w:bCs/>
          <w:sz w:val="22"/>
          <w:szCs w:val="22"/>
          <w:lang w:eastAsia="es-MX"/>
        </w:rPr>
        <w:t>. NOTIFÍQUESE</w:t>
      </w:r>
      <w:r w:rsidRPr="00CC253A">
        <w:rPr>
          <w:rFonts w:ascii="Palatino Linotype" w:eastAsia="Calibri" w:hAnsi="Palatino Linotype" w:cs="Tahoma"/>
          <w:sz w:val="22"/>
          <w:szCs w:val="22"/>
          <w:lang w:eastAsia="es-MX"/>
        </w:rPr>
        <w:t xml:space="preserve"> </w:t>
      </w:r>
      <w:r>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B651F63" w14:textId="5171F0A1" w:rsidR="00AF28B2" w:rsidRDefault="00AF28B2" w:rsidP="00A22180">
      <w:pPr>
        <w:spacing w:line="360" w:lineRule="auto"/>
        <w:jc w:val="both"/>
        <w:rPr>
          <w:rFonts w:ascii="Palatino Linotype" w:hAnsi="Palatino Linotype" w:cs="Tahoma"/>
          <w:sz w:val="22"/>
          <w:szCs w:val="22"/>
        </w:rPr>
      </w:pPr>
    </w:p>
    <w:p w14:paraId="5837DF34" w14:textId="15081F2E" w:rsidR="006C0930" w:rsidRDefault="00AF28B2" w:rsidP="006C0930">
      <w:pPr>
        <w:spacing w:line="360" w:lineRule="auto"/>
        <w:jc w:val="both"/>
        <w:rPr>
          <w:rFonts w:ascii="Palatino Linotype" w:hAnsi="Palatino Linotype" w:cs="Tahoma"/>
          <w:sz w:val="22"/>
          <w:szCs w:val="22"/>
        </w:rPr>
      </w:pPr>
      <w:r>
        <w:rPr>
          <w:rFonts w:ascii="Palatino Linotype" w:hAnsi="Palatino Linotype" w:cs="Tahoma"/>
          <w:b/>
          <w:bCs/>
          <w:sz w:val="22"/>
          <w:szCs w:val="22"/>
        </w:rPr>
        <w:t>QUINTO</w:t>
      </w:r>
      <w:r w:rsidRPr="001B6D3C">
        <w:rPr>
          <w:rFonts w:ascii="Palatino Linotype" w:hAnsi="Palatino Linotype" w:cs="Tahoma"/>
          <w:b/>
          <w:bCs/>
          <w:sz w:val="22"/>
          <w:szCs w:val="22"/>
        </w:rPr>
        <w:t xml:space="preserve">. </w:t>
      </w:r>
      <w:r w:rsidR="006C0930" w:rsidRPr="001B6D3C">
        <w:rPr>
          <w:rFonts w:ascii="Palatino Linotype" w:hAnsi="Palatino Linotype" w:cs="Tahoma"/>
          <w:sz w:val="22"/>
          <w:szCs w:val="22"/>
        </w:rPr>
        <w:t>Con fundamento en lo dispuesto en los artículos 190 de la Ley de Transparencia</w:t>
      </w:r>
      <w:r w:rsidR="006C0930">
        <w:rPr>
          <w:rFonts w:ascii="Palatino Linotype" w:hAnsi="Palatino Linotype" w:cs="Tahoma"/>
          <w:sz w:val="22"/>
          <w:szCs w:val="22"/>
        </w:rPr>
        <w:t xml:space="preserve"> </w:t>
      </w:r>
      <w:r w:rsidR="006C0930" w:rsidRPr="001B6D3C">
        <w:rPr>
          <w:rFonts w:ascii="Palatino Linotype" w:hAnsi="Palatino Linotype" w:cs="Tahoma"/>
          <w:sz w:val="22"/>
          <w:szCs w:val="22"/>
        </w:rPr>
        <w:t>y Acceso a la Información Pública del Estado de México y Municipios, gírese oficio al</w:t>
      </w:r>
      <w:r w:rsidR="006C0930">
        <w:rPr>
          <w:rFonts w:ascii="Palatino Linotype" w:hAnsi="Palatino Linotype" w:cs="Tahoma"/>
          <w:sz w:val="22"/>
          <w:szCs w:val="22"/>
        </w:rPr>
        <w:t xml:space="preserve"> </w:t>
      </w:r>
      <w:r w:rsidR="006C0930" w:rsidRPr="001B6D3C">
        <w:rPr>
          <w:rFonts w:ascii="Palatino Linotype" w:hAnsi="Palatino Linotype" w:cs="Tahoma"/>
          <w:sz w:val="22"/>
          <w:szCs w:val="22"/>
        </w:rPr>
        <w:t>Contralor Interno y Titular del Órgano de Control y Vigilancia de este Instituto con la</w:t>
      </w:r>
      <w:r w:rsidR="006C0930">
        <w:rPr>
          <w:rFonts w:ascii="Palatino Linotype" w:hAnsi="Palatino Linotype" w:cs="Tahoma"/>
          <w:sz w:val="22"/>
          <w:szCs w:val="22"/>
        </w:rPr>
        <w:t xml:space="preserve"> </w:t>
      </w:r>
      <w:r w:rsidR="006C0930" w:rsidRPr="001B6D3C">
        <w:rPr>
          <w:rFonts w:ascii="Palatino Linotype" w:hAnsi="Palatino Linotype" w:cs="Tahoma"/>
          <w:sz w:val="22"/>
          <w:szCs w:val="22"/>
        </w:rPr>
        <w:t>finalidad de que actúe en razón de su competencia, en términos de lo dispuesto en el</w:t>
      </w:r>
      <w:r w:rsidR="006C0930">
        <w:rPr>
          <w:rFonts w:ascii="Palatino Linotype" w:hAnsi="Palatino Linotype" w:cs="Tahoma"/>
          <w:sz w:val="22"/>
          <w:szCs w:val="22"/>
        </w:rPr>
        <w:t xml:space="preserve"> </w:t>
      </w:r>
      <w:r w:rsidR="006C0930" w:rsidRPr="001B6D3C">
        <w:rPr>
          <w:rFonts w:ascii="Palatino Linotype" w:hAnsi="Palatino Linotype" w:cs="Tahoma"/>
          <w:sz w:val="22"/>
          <w:szCs w:val="22"/>
        </w:rPr>
        <w:t xml:space="preserve">Considerando </w:t>
      </w:r>
      <w:r w:rsidR="006C0930" w:rsidRPr="00587346">
        <w:rPr>
          <w:rFonts w:ascii="Palatino Linotype" w:hAnsi="Palatino Linotype" w:cs="Tahoma"/>
          <w:sz w:val="22"/>
          <w:szCs w:val="22"/>
        </w:rPr>
        <w:t>OCTAVO</w:t>
      </w:r>
      <w:r w:rsidR="006C0930" w:rsidRPr="006C0930">
        <w:rPr>
          <w:rFonts w:ascii="Palatino Linotype" w:hAnsi="Palatino Linotype" w:cs="Tahoma"/>
          <w:b/>
          <w:bCs/>
          <w:sz w:val="22"/>
          <w:szCs w:val="22"/>
        </w:rPr>
        <w:t xml:space="preserve"> </w:t>
      </w:r>
      <w:r w:rsidR="006C0930" w:rsidRPr="001B6D3C">
        <w:rPr>
          <w:rFonts w:ascii="Palatino Linotype" w:hAnsi="Palatino Linotype" w:cs="Tahoma"/>
          <w:sz w:val="22"/>
          <w:szCs w:val="22"/>
        </w:rPr>
        <w:t>de la presente Resolución.</w:t>
      </w:r>
    </w:p>
    <w:p w14:paraId="16615BFC" w14:textId="727AB1FE" w:rsidR="00A22180" w:rsidRDefault="00A22180" w:rsidP="005B031E">
      <w:pPr>
        <w:spacing w:line="360" w:lineRule="auto"/>
        <w:jc w:val="both"/>
        <w:rPr>
          <w:rFonts w:ascii="Palatino Linotype" w:hAnsi="Palatino Linotype" w:cs="Tahoma"/>
          <w:sz w:val="22"/>
          <w:szCs w:val="22"/>
          <w:lang w:eastAsia="es-MX"/>
        </w:rPr>
      </w:pPr>
    </w:p>
    <w:p w14:paraId="71584A6E" w14:textId="2D6E8E90"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w:t>
      </w:r>
      <w:r w:rsidR="00882E1F">
        <w:rPr>
          <w:rFonts w:ascii="Palatino Linotype" w:hAnsi="Palatino Linotype" w:cs="Tahoma"/>
          <w:sz w:val="22"/>
          <w:szCs w:val="22"/>
          <w:lang w:eastAsia="es-MX"/>
        </w:rPr>
        <w:t>DÉCIMA</w:t>
      </w:r>
      <w:r w:rsidR="00EC2741">
        <w:rPr>
          <w:rFonts w:ascii="Palatino Linotype" w:hAnsi="Palatino Linotype" w:cs="Tahoma"/>
          <w:sz w:val="22"/>
          <w:szCs w:val="22"/>
          <w:lang w:eastAsia="es-MX"/>
        </w:rPr>
        <w:t xml:space="preserve"> </w:t>
      </w:r>
      <w:r w:rsidRPr="00C938B6">
        <w:rPr>
          <w:rFonts w:ascii="Palatino Linotype" w:hAnsi="Palatino Linotype" w:cs="Tahoma"/>
          <w:sz w:val="22"/>
          <w:szCs w:val="22"/>
          <w:lang w:eastAsia="es-MX"/>
        </w:rPr>
        <w:t>SESIÓN ORDINARIA, CELEBRADA EL</w:t>
      </w:r>
      <w:r w:rsidR="00EC2741">
        <w:rPr>
          <w:rFonts w:ascii="Palatino Linotype" w:hAnsi="Palatino Linotype" w:cs="Tahoma"/>
          <w:sz w:val="22"/>
          <w:szCs w:val="22"/>
          <w:lang w:eastAsia="es-MX"/>
        </w:rPr>
        <w:t xml:space="preserve"> </w:t>
      </w:r>
      <w:r w:rsidR="00882E1F">
        <w:rPr>
          <w:rFonts w:ascii="Palatino Linotype" w:hAnsi="Palatino Linotype" w:cs="Tahoma"/>
          <w:sz w:val="22"/>
          <w:szCs w:val="22"/>
          <w:lang w:eastAsia="es-MX"/>
        </w:rPr>
        <w:t xml:space="preserve">DIECISÉIS </w:t>
      </w:r>
      <w:r w:rsidR="006A41E5">
        <w:rPr>
          <w:rFonts w:ascii="Palatino Linotype" w:hAnsi="Palatino Linotype" w:cs="Tahoma"/>
          <w:sz w:val="22"/>
          <w:szCs w:val="22"/>
          <w:lang w:eastAsia="es-MX"/>
        </w:rPr>
        <w:t>DE MARZO</w:t>
      </w:r>
      <w:r w:rsidR="009B1725">
        <w:rPr>
          <w:rFonts w:ascii="Palatino Linotype" w:hAnsi="Palatino Linotype" w:cs="Tahoma"/>
          <w:bCs/>
          <w:sz w:val="22"/>
          <w:szCs w:val="22"/>
          <w:lang w:eastAsia="es-MX"/>
        </w:rPr>
        <w:t xml:space="preserve"> DE DOS MIL VEINTIDÓS</w:t>
      </w:r>
      <w:r w:rsidRPr="00C938B6">
        <w:rPr>
          <w:rFonts w:ascii="Palatino Linotype" w:hAnsi="Palatino Linotype" w:cs="Tahoma"/>
          <w:sz w:val="22"/>
          <w:szCs w:val="22"/>
          <w:lang w:eastAsia="es-MX"/>
        </w:rPr>
        <w:t>, ANTE EL SECRETARIO TÉCNICO DEL PLENO, ALEXIS TAPIA RAMÍREZ.</w:t>
      </w:r>
    </w:p>
    <w:p w14:paraId="6D10F8F2" w14:textId="0C07CFA3" w:rsidR="00E14FBC" w:rsidRDefault="00E14FBC">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22B56992"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2"/>
      <w:headerReference w:type="default" r:id="rId13"/>
      <w:footerReference w:type="default" r:id="rId14"/>
      <w:headerReference w:type="first" r:id="rId15"/>
      <w:footerReference w:type="first" r:id="rId16"/>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73F84" w14:textId="77777777" w:rsidR="00DA776B" w:rsidRDefault="00DA776B" w:rsidP="00801872">
      <w:r>
        <w:separator/>
      </w:r>
    </w:p>
  </w:endnote>
  <w:endnote w:type="continuationSeparator" w:id="0">
    <w:p w14:paraId="2A5718AA" w14:textId="77777777" w:rsidR="00DA776B" w:rsidRDefault="00DA776B"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4614B7" w:rsidRPr="00C13895" w:rsidRDefault="004614B7">
            <w:pPr>
              <w:pStyle w:val="Piedepgina"/>
              <w:jc w:val="right"/>
              <w:rPr>
                <w:sz w:val="26"/>
                <w:szCs w:val="26"/>
              </w:rPr>
            </w:pPr>
          </w:p>
          <w:p w14:paraId="046BF6F6" w14:textId="77777777" w:rsidR="004614B7" w:rsidRDefault="004614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0C5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0C54">
              <w:rPr>
                <w:b/>
                <w:bCs/>
                <w:noProof/>
              </w:rPr>
              <w:t>26</w:t>
            </w:r>
            <w:r>
              <w:rPr>
                <w:b/>
                <w:bCs/>
                <w:sz w:val="24"/>
                <w:szCs w:val="24"/>
              </w:rPr>
              <w:fldChar w:fldCharType="end"/>
            </w:r>
          </w:p>
        </w:sdtContent>
      </w:sdt>
    </w:sdtContent>
  </w:sdt>
  <w:p w14:paraId="3CEDE9D3" w14:textId="77777777" w:rsidR="004614B7" w:rsidRDefault="004614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6FCB5" w14:textId="77777777" w:rsidR="004614B7" w:rsidRDefault="004614B7">
    <w:pPr>
      <w:pStyle w:val="Piedepgina"/>
      <w:jc w:val="right"/>
    </w:pPr>
  </w:p>
  <w:p w14:paraId="1909745D" w14:textId="77777777" w:rsidR="004614B7" w:rsidRDefault="004614B7">
    <w:pPr>
      <w:pStyle w:val="Piedepgina"/>
      <w:jc w:val="right"/>
    </w:pPr>
  </w:p>
  <w:p w14:paraId="1AC1C7A3" w14:textId="77777777" w:rsidR="004614B7" w:rsidRDefault="004614B7">
    <w:pPr>
      <w:pStyle w:val="Piedepgina"/>
      <w:jc w:val="right"/>
    </w:pPr>
  </w:p>
  <w:p w14:paraId="1714865E" w14:textId="77777777" w:rsidR="004614B7" w:rsidRDefault="004614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0C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0C54">
      <w:rPr>
        <w:b/>
        <w:bCs/>
        <w:noProof/>
      </w:rPr>
      <w:t>26</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42A4A" w14:textId="77777777" w:rsidR="00DA776B" w:rsidRDefault="00DA776B" w:rsidP="00801872">
      <w:r>
        <w:separator/>
      </w:r>
    </w:p>
  </w:footnote>
  <w:footnote w:type="continuationSeparator" w:id="0">
    <w:p w14:paraId="4B4E5EC8" w14:textId="77777777" w:rsidR="00DA776B" w:rsidRDefault="00DA776B" w:rsidP="00801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2E5E" w14:textId="77777777" w:rsidR="004614B7" w:rsidRDefault="00DA776B">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3F9D" w14:textId="0AEF3FF8" w:rsidR="004614B7" w:rsidRPr="009E6858" w:rsidRDefault="00DA776B"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4614B7" w:rsidRPr="005C106F" w14:paraId="63E08C3E" w14:textId="77777777" w:rsidTr="00070F27">
      <w:trPr>
        <w:trHeight w:val="70"/>
      </w:trPr>
      <w:tc>
        <w:tcPr>
          <w:tcW w:w="2977" w:type="dxa"/>
          <w:shd w:val="clear" w:color="auto" w:fill="auto"/>
        </w:tcPr>
        <w:p w14:paraId="08521BB7" w14:textId="77777777" w:rsidR="004614B7" w:rsidRPr="005C106F" w:rsidRDefault="004614B7" w:rsidP="00070F27">
          <w:pPr>
            <w:tabs>
              <w:tab w:val="right" w:pos="4273"/>
            </w:tabs>
            <w:rPr>
              <w:rFonts w:ascii="Garamond" w:eastAsia="Calibri" w:hAnsi="Garamond"/>
              <w:sz w:val="16"/>
              <w:szCs w:val="16"/>
            </w:rPr>
          </w:pPr>
        </w:p>
      </w:tc>
      <w:tc>
        <w:tcPr>
          <w:tcW w:w="7193" w:type="dxa"/>
          <w:shd w:val="clear" w:color="auto" w:fill="auto"/>
        </w:tcPr>
        <w:p w14:paraId="4C6F44B5" w14:textId="0FD5EF6D" w:rsidR="004614B7" w:rsidRDefault="004614B7"/>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4614B7" w14:paraId="1009EACB" w14:textId="77777777" w:rsidTr="00400954">
            <w:trPr>
              <w:trHeight w:val="329"/>
            </w:trPr>
            <w:tc>
              <w:tcPr>
                <w:tcW w:w="2404" w:type="dxa"/>
                <w:vAlign w:val="bottom"/>
              </w:tcPr>
              <w:p w14:paraId="50FDFF5D" w14:textId="69731127" w:rsidR="004614B7" w:rsidRPr="008B41A2" w:rsidRDefault="004614B7" w:rsidP="00A430C1">
                <w:pPr>
                  <w:tabs>
                    <w:tab w:val="right" w:pos="8838"/>
                  </w:tabs>
                  <w:ind w:right="-105"/>
                  <w:rPr>
                    <w:rFonts w:ascii="Palatino Linotype" w:eastAsia="Calibri" w:hAnsi="Palatino Linotype" w:cs="Tahoma"/>
                    <w:b/>
                    <w:sz w:val="22"/>
                    <w:szCs w:val="22"/>
                    <w:lang w:val="es-MX"/>
                  </w:rPr>
                </w:pPr>
                <w:bookmarkStart w:id="4" w:name="_Hlk93421933"/>
                <w:r w:rsidRPr="008B41A2">
                  <w:rPr>
                    <w:rFonts w:ascii="Palatino Linotype" w:eastAsia="Calibri" w:hAnsi="Palatino Linotype" w:cs="Tahoma"/>
                    <w:b/>
                    <w:sz w:val="22"/>
                    <w:szCs w:val="22"/>
                    <w:lang w:val="es-MX"/>
                  </w:rPr>
                  <w:t>Recurso de Revisión:</w:t>
                </w:r>
              </w:p>
            </w:tc>
            <w:tc>
              <w:tcPr>
                <w:tcW w:w="3686" w:type="dxa"/>
              </w:tcPr>
              <w:p w14:paraId="4EA7A24B" w14:textId="108A912B" w:rsidR="004614B7" w:rsidRPr="00A430C1" w:rsidRDefault="004614B7"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00571</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4614B7" w14:paraId="12CFD000" w14:textId="77777777" w:rsidTr="00400954">
            <w:trPr>
              <w:trHeight w:val="244"/>
            </w:trPr>
            <w:tc>
              <w:tcPr>
                <w:tcW w:w="2404" w:type="dxa"/>
              </w:tcPr>
              <w:p w14:paraId="67813586" w14:textId="77777777" w:rsidR="004614B7" w:rsidRPr="008B41A2" w:rsidRDefault="004614B7"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5D4654F3" w:rsidR="004614B7" w:rsidRPr="00801872" w:rsidRDefault="004614B7" w:rsidP="00AF0B54">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Pr>
                    <w:rFonts w:ascii="Palatino Linotype" w:eastAsia="Calibri" w:hAnsi="Palatino Linotype" w:cs="Tahoma"/>
                    <w:bCs/>
                    <w:sz w:val="22"/>
                    <w:szCs w:val="22"/>
                    <w:lang w:val="es-MX"/>
                  </w:rPr>
                  <w:t xml:space="preserve"> Huixquilucan</w:t>
                </w:r>
              </w:p>
            </w:tc>
          </w:tr>
          <w:tr w:rsidR="004614B7" w14:paraId="364C666C" w14:textId="3B5932FE" w:rsidTr="00400954">
            <w:trPr>
              <w:trHeight w:val="244"/>
            </w:trPr>
            <w:tc>
              <w:tcPr>
                <w:tcW w:w="2404" w:type="dxa"/>
              </w:tcPr>
              <w:p w14:paraId="496B50AA" w14:textId="77777777" w:rsidR="004614B7" w:rsidRPr="008B41A2" w:rsidRDefault="004614B7"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4614B7" w:rsidRPr="008B41A2" w:rsidRDefault="004614B7"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4"/>
        </w:tbl>
        <w:p w14:paraId="2C0200AC" w14:textId="77777777" w:rsidR="004614B7" w:rsidRPr="005C106F" w:rsidRDefault="004614B7" w:rsidP="00070F27">
          <w:pPr>
            <w:tabs>
              <w:tab w:val="right" w:pos="8838"/>
            </w:tabs>
            <w:ind w:left="-28"/>
            <w:rPr>
              <w:rFonts w:ascii="Arial" w:eastAsia="Calibri" w:hAnsi="Arial" w:cs="Arial"/>
              <w:b/>
            </w:rPr>
          </w:pPr>
        </w:p>
      </w:tc>
    </w:tr>
  </w:tbl>
  <w:p w14:paraId="3871047C" w14:textId="77777777" w:rsidR="004614B7" w:rsidRPr="009E6858" w:rsidRDefault="004614B7" w:rsidP="00070F27">
    <w:pPr>
      <w:tabs>
        <w:tab w:val="left" w:pos="3416"/>
      </w:tabs>
      <w:rPr>
        <w:sz w:val="22"/>
        <w:szCs w:val="22"/>
      </w:rPr>
    </w:pPr>
  </w:p>
  <w:p w14:paraId="62C5DA58" w14:textId="140B8139" w:rsidR="004614B7" w:rsidRDefault="004614B7" w:rsidP="00400954">
    <w:pPr>
      <w:pStyle w:val="Encabezado"/>
      <w:tabs>
        <w:tab w:val="clear" w:pos="4419"/>
        <w:tab w:val="clear" w:pos="8838"/>
        <w:tab w:val="left" w:pos="1425"/>
      </w:tabs>
      <w:rPr>
        <w:sz w:val="14"/>
      </w:rPr>
    </w:pPr>
    <w:r>
      <w:rPr>
        <w:sz w:val="14"/>
      </w:rPr>
      <w:tab/>
    </w:r>
  </w:p>
  <w:p w14:paraId="5B563EE1" w14:textId="77777777" w:rsidR="004614B7" w:rsidRPr="00443C6B" w:rsidRDefault="004614B7" w:rsidP="00070F2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4614B7" w:rsidRPr="00264223" w14:paraId="6494D751" w14:textId="77777777" w:rsidTr="25962FA5">
      <w:trPr>
        <w:trHeight w:val="284"/>
      </w:trPr>
      <w:tc>
        <w:tcPr>
          <w:tcW w:w="2492" w:type="dxa"/>
        </w:tcPr>
        <w:p w14:paraId="64B4D5CB" w14:textId="77777777" w:rsidR="004614B7" w:rsidRPr="00D3618F" w:rsidRDefault="004614B7"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00ED9A24" w:rsidR="004614B7" w:rsidRPr="00CA346B" w:rsidRDefault="004614B7" w:rsidP="00CA346B">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00571</w:t>
          </w:r>
          <w:r w:rsidRPr="00801872">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2</w:t>
          </w:r>
        </w:p>
      </w:tc>
    </w:tr>
    <w:tr w:rsidR="004614B7" w:rsidRPr="00264223" w14:paraId="250F2B47" w14:textId="77777777" w:rsidTr="25962FA5">
      <w:trPr>
        <w:trHeight w:val="104"/>
      </w:trPr>
      <w:tc>
        <w:tcPr>
          <w:tcW w:w="2492" w:type="dxa"/>
        </w:tcPr>
        <w:p w14:paraId="3D15303E" w14:textId="77777777" w:rsidR="004614B7" w:rsidRPr="00D3618F" w:rsidRDefault="004614B7"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00047346" w:rsidR="004614B7" w:rsidRPr="00EE2A06" w:rsidRDefault="25962FA5" w:rsidP="25962FA5">
          <w:pPr>
            <w:tabs>
              <w:tab w:val="right" w:pos="8838"/>
            </w:tabs>
            <w:ind w:left="-28" w:right="318"/>
            <w:jc w:val="both"/>
            <w:rPr>
              <w:lang w:val="es-MX" w:eastAsia="en-US"/>
            </w:rPr>
          </w:pPr>
          <w:r w:rsidRPr="25962FA5">
            <w:rPr>
              <w:rFonts w:ascii="Palatino Linotype" w:eastAsia="Calibri" w:hAnsi="Palatino Linotype" w:cs="Tahoma"/>
              <w:sz w:val="22"/>
              <w:szCs w:val="22"/>
              <w:highlight w:val="black"/>
              <w:lang w:val="es-MX" w:eastAsia="en-US"/>
            </w:rPr>
            <w:t>XXXXXXXXXXXXXXXXXXXXXXXXXXXXXX</w:t>
          </w:r>
        </w:p>
      </w:tc>
    </w:tr>
    <w:tr w:rsidR="004614B7" w:rsidRPr="00264223" w14:paraId="180767EA" w14:textId="77777777" w:rsidTr="25962FA5">
      <w:trPr>
        <w:trHeight w:val="234"/>
      </w:trPr>
      <w:tc>
        <w:tcPr>
          <w:tcW w:w="2492" w:type="dxa"/>
        </w:tcPr>
        <w:p w14:paraId="51FC15E3" w14:textId="77777777" w:rsidR="004614B7" w:rsidRPr="00D3618F" w:rsidRDefault="004614B7"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0F715E0D" w:rsidR="004614B7" w:rsidRPr="00801872" w:rsidRDefault="004614B7" w:rsidP="000A26B5">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Huixquilucan</w:t>
          </w:r>
        </w:p>
      </w:tc>
    </w:tr>
    <w:tr w:rsidR="004614B7" w:rsidRPr="00264223" w14:paraId="0CF1E97B" w14:textId="77777777" w:rsidTr="25962FA5">
      <w:trPr>
        <w:trHeight w:val="234"/>
      </w:trPr>
      <w:tc>
        <w:tcPr>
          <w:tcW w:w="2492" w:type="dxa"/>
        </w:tcPr>
        <w:p w14:paraId="6F2A2883" w14:textId="77777777" w:rsidR="004614B7" w:rsidRPr="00D3618F" w:rsidRDefault="004614B7"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4614B7" w:rsidRPr="00D3618F" w:rsidRDefault="004614B7"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4614B7" w:rsidRDefault="00DA776B"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4614B7">
      <w:tab/>
    </w:r>
  </w:p>
  <w:p w14:paraId="3B80ADB1" w14:textId="52942715" w:rsidR="004614B7" w:rsidRDefault="004614B7" w:rsidP="00AA77D7">
    <w:pPr>
      <w:tabs>
        <w:tab w:val="left" w:pos="18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5217DF7"/>
    <w:multiLevelType w:val="hybridMultilevel"/>
    <w:tmpl w:val="4E848A72"/>
    <w:lvl w:ilvl="0" w:tplc="6B96D7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E8B169E"/>
    <w:multiLevelType w:val="hybridMultilevel"/>
    <w:tmpl w:val="7982E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C42944"/>
    <w:multiLevelType w:val="hybridMultilevel"/>
    <w:tmpl w:val="885EE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FB52FE"/>
    <w:multiLevelType w:val="hybridMultilevel"/>
    <w:tmpl w:val="31E23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7">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BD91413"/>
    <w:multiLevelType w:val="hybridMultilevel"/>
    <w:tmpl w:val="A17CC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8103C9"/>
    <w:multiLevelType w:val="hybridMultilevel"/>
    <w:tmpl w:val="E57A117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1D823671"/>
    <w:multiLevelType w:val="hybridMultilevel"/>
    <w:tmpl w:val="92B4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8067CA7"/>
    <w:multiLevelType w:val="hybridMultilevel"/>
    <w:tmpl w:val="B3F2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95203AC"/>
    <w:multiLevelType w:val="hybridMultilevel"/>
    <w:tmpl w:val="2A74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C036DD"/>
    <w:multiLevelType w:val="hybridMultilevel"/>
    <w:tmpl w:val="19D69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DD3A6A"/>
    <w:multiLevelType w:val="multilevel"/>
    <w:tmpl w:val="67F4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EE0A95"/>
    <w:multiLevelType w:val="hybridMultilevel"/>
    <w:tmpl w:val="148CB84E"/>
    <w:lvl w:ilvl="0" w:tplc="AFD887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804482A"/>
    <w:multiLevelType w:val="hybridMultilevel"/>
    <w:tmpl w:val="5A2249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A20DDD"/>
    <w:multiLevelType w:val="hybridMultilevel"/>
    <w:tmpl w:val="261EB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7B77BD"/>
    <w:multiLevelType w:val="hybridMultilevel"/>
    <w:tmpl w:val="A9D04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640848ED"/>
    <w:multiLevelType w:val="hybridMultilevel"/>
    <w:tmpl w:val="CF6C1E16"/>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29">
    <w:nsid w:val="64F144DE"/>
    <w:multiLevelType w:val="hybridMultilevel"/>
    <w:tmpl w:val="5798B8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C9D1F74"/>
    <w:multiLevelType w:val="hybridMultilevel"/>
    <w:tmpl w:val="95682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325666"/>
    <w:multiLevelType w:val="hybridMultilevel"/>
    <w:tmpl w:val="B3C04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7CA21C55"/>
    <w:multiLevelType w:val="hybridMultilevel"/>
    <w:tmpl w:val="4A089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D66402"/>
    <w:multiLevelType w:val="multilevel"/>
    <w:tmpl w:val="C328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22"/>
  </w:num>
  <w:num w:numId="4">
    <w:abstractNumId w:val="0"/>
  </w:num>
  <w:num w:numId="5">
    <w:abstractNumId w:val="38"/>
  </w:num>
  <w:num w:numId="6">
    <w:abstractNumId w:val="27"/>
  </w:num>
  <w:num w:numId="7">
    <w:abstractNumId w:val="18"/>
  </w:num>
  <w:num w:numId="8">
    <w:abstractNumId w:val="15"/>
  </w:num>
  <w:num w:numId="9">
    <w:abstractNumId w:val="30"/>
  </w:num>
  <w:num w:numId="10">
    <w:abstractNumId w:val="26"/>
  </w:num>
  <w:num w:numId="11">
    <w:abstractNumId w:val="14"/>
  </w:num>
  <w:num w:numId="12">
    <w:abstractNumId w:val="6"/>
  </w:num>
  <w:num w:numId="13">
    <w:abstractNumId w:val="25"/>
  </w:num>
  <w:num w:numId="14">
    <w:abstractNumId w:val="7"/>
  </w:num>
  <w:num w:numId="15">
    <w:abstractNumId w:val="1"/>
  </w:num>
  <w:num w:numId="16">
    <w:abstractNumId w:val="20"/>
  </w:num>
  <w:num w:numId="17">
    <w:abstractNumId w:val="5"/>
  </w:num>
  <w:num w:numId="18">
    <w:abstractNumId w:val="33"/>
  </w:num>
  <w:num w:numId="19">
    <w:abstractNumId w:val="24"/>
  </w:num>
  <w:num w:numId="20">
    <w:abstractNumId w:val="13"/>
  </w:num>
  <w:num w:numId="21">
    <w:abstractNumId w:val="2"/>
  </w:num>
  <w:num w:numId="22">
    <w:abstractNumId w:val="11"/>
  </w:num>
  <w:num w:numId="23">
    <w:abstractNumId w:val="4"/>
  </w:num>
  <w:num w:numId="24">
    <w:abstractNumId w:val="29"/>
  </w:num>
  <w:num w:numId="25">
    <w:abstractNumId w:val="16"/>
  </w:num>
  <w:num w:numId="26">
    <w:abstractNumId w:val="8"/>
  </w:num>
  <w:num w:numId="27">
    <w:abstractNumId w:val="9"/>
  </w:num>
  <w:num w:numId="28">
    <w:abstractNumId w:val="21"/>
  </w:num>
  <w:num w:numId="29">
    <w:abstractNumId w:val="3"/>
  </w:num>
  <w:num w:numId="30">
    <w:abstractNumId w:val="35"/>
  </w:num>
  <w:num w:numId="31">
    <w:abstractNumId w:val="19"/>
  </w:num>
  <w:num w:numId="32">
    <w:abstractNumId w:val="37"/>
  </w:num>
  <w:num w:numId="33">
    <w:abstractNumId w:val="36"/>
  </w:num>
  <w:num w:numId="34">
    <w:abstractNumId w:val="10"/>
  </w:num>
  <w:num w:numId="35">
    <w:abstractNumId w:val="32"/>
  </w:num>
  <w:num w:numId="36">
    <w:abstractNumId w:val="28"/>
  </w:num>
  <w:num w:numId="37">
    <w:abstractNumId w:val="17"/>
  </w:num>
  <w:num w:numId="38">
    <w:abstractNumId w:val="31"/>
  </w:num>
  <w:num w:numId="3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72"/>
    <w:rsid w:val="00002B88"/>
    <w:rsid w:val="00003B49"/>
    <w:rsid w:val="000078E2"/>
    <w:rsid w:val="00007B40"/>
    <w:rsid w:val="00007BEC"/>
    <w:rsid w:val="0001080D"/>
    <w:rsid w:val="00014012"/>
    <w:rsid w:val="00014458"/>
    <w:rsid w:val="00014FC8"/>
    <w:rsid w:val="00017C2F"/>
    <w:rsid w:val="000218E4"/>
    <w:rsid w:val="00023EA0"/>
    <w:rsid w:val="00024E7A"/>
    <w:rsid w:val="00025B49"/>
    <w:rsid w:val="0002699B"/>
    <w:rsid w:val="0003087D"/>
    <w:rsid w:val="00031CE2"/>
    <w:rsid w:val="000329E3"/>
    <w:rsid w:val="00032E6F"/>
    <w:rsid w:val="000340E1"/>
    <w:rsid w:val="000343A4"/>
    <w:rsid w:val="0003468A"/>
    <w:rsid w:val="00034A73"/>
    <w:rsid w:val="00034FC0"/>
    <w:rsid w:val="00035233"/>
    <w:rsid w:val="00037E68"/>
    <w:rsid w:val="00041F6E"/>
    <w:rsid w:val="0004222C"/>
    <w:rsid w:val="000429F2"/>
    <w:rsid w:val="00043737"/>
    <w:rsid w:val="00043EE9"/>
    <w:rsid w:val="000478D2"/>
    <w:rsid w:val="000525EA"/>
    <w:rsid w:val="00052B9E"/>
    <w:rsid w:val="00060B7A"/>
    <w:rsid w:val="00062E63"/>
    <w:rsid w:val="00065B2F"/>
    <w:rsid w:val="00066030"/>
    <w:rsid w:val="00070F27"/>
    <w:rsid w:val="00071E37"/>
    <w:rsid w:val="0007377F"/>
    <w:rsid w:val="00074739"/>
    <w:rsid w:val="00075A4B"/>
    <w:rsid w:val="000765CF"/>
    <w:rsid w:val="000802BA"/>
    <w:rsid w:val="000806B6"/>
    <w:rsid w:val="00081524"/>
    <w:rsid w:val="00081B8F"/>
    <w:rsid w:val="00081DAD"/>
    <w:rsid w:val="000833D1"/>
    <w:rsid w:val="00084F35"/>
    <w:rsid w:val="00087645"/>
    <w:rsid w:val="00092205"/>
    <w:rsid w:val="00096A9E"/>
    <w:rsid w:val="000A03BA"/>
    <w:rsid w:val="000A26B5"/>
    <w:rsid w:val="000A50FD"/>
    <w:rsid w:val="000A55A4"/>
    <w:rsid w:val="000B019D"/>
    <w:rsid w:val="000B1FB0"/>
    <w:rsid w:val="000B26D4"/>
    <w:rsid w:val="000B503C"/>
    <w:rsid w:val="000B683B"/>
    <w:rsid w:val="000C0E98"/>
    <w:rsid w:val="000C1535"/>
    <w:rsid w:val="000C2CC6"/>
    <w:rsid w:val="000C40A6"/>
    <w:rsid w:val="000C51D5"/>
    <w:rsid w:val="000C52BE"/>
    <w:rsid w:val="000C5386"/>
    <w:rsid w:val="000C61E3"/>
    <w:rsid w:val="000C6B22"/>
    <w:rsid w:val="000C72C9"/>
    <w:rsid w:val="000D200B"/>
    <w:rsid w:val="000D258C"/>
    <w:rsid w:val="000D29B8"/>
    <w:rsid w:val="000D4A03"/>
    <w:rsid w:val="000D544B"/>
    <w:rsid w:val="000D7F89"/>
    <w:rsid w:val="000E1543"/>
    <w:rsid w:val="000E1D07"/>
    <w:rsid w:val="000E2BE7"/>
    <w:rsid w:val="000E3C4D"/>
    <w:rsid w:val="000E6359"/>
    <w:rsid w:val="000E6A14"/>
    <w:rsid w:val="000F0ADC"/>
    <w:rsid w:val="000F35A3"/>
    <w:rsid w:val="000F5943"/>
    <w:rsid w:val="000F7848"/>
    <w:rsid w:val="00101876"/>
    <w:rsid w:val="00101FAB"/>
    <w:rsid w:val="0010299B"/>
    <w:rsid w:val="00103F66"/>
    <w:rsid w:val="00104021"/>
    <w:rsid w:val="001055DC"/>
    <w:rsid w:val="00105C3B"/>
    <w:rsid w:val="00106C3E"/>
    <w:rsid w:val="00107964"/>
    <w:rsid w:val="0011081F"/>
    <w:rsid w:val="00110EDE"/>
    <w:rsid w:val="00111F34"/>
    <w:rsid w:val="001123D1"/>
    <w:rsid w:val="001136DA"/>
    <w:rsid w:val="00117EA5"/>
    <w:rsid w:val="001262B4"/>
    <w:rsid w:val="00127A9F"/>
    <w:rsid w:val="00130EE0"/>
    <w:rsid w:val="001336FA"/>
    <w:rsid w:val="001339AD"/>
    <w:rsid w:val="00133E30"/>
    <w:rsid w:val="00135C93"/>
    <w:rsid w:val="00141887"/>
    <w:rsid w:val="001435EF"/>
    <w:rsid w:val="001439DF"/>
    <w:rsid w:val="0014566F"/>
    <w:rsid w:val="00146152"/>
    <w:rsid w:val="001479ED"/>
    <w:rsid w:val="001502E5"/>
    <w:rsid w:val="00150C6D"/>
    <w:rsid w:val="00152591"/>
    <w:rsid w:val="001529E7"/>
    <w:rsid w:val="00153EEC"/>
    <w:rsid w:val="00155313"/>
    <w:rsid w:val="001663C7"/>
    <w:rsid w:val="00171E9B"/>
    <w:rsid w:val="00172D7F"/>
    <w:rsid w:val="0017321F"/>
    <w:rsid w:val="00173D1E"/>
    <w:rsid w:val="00173F1D"/>
    <w:rsid w:val="001813C7"/>
    <w:rsid w:val="00181A32"/>
    <w:rsid w:val="001824F1"/>
    <w:rsid w:val="00182878"/>
    <w:rsid w:val="00184A9E"/>
    <w:rsid w:val="00186E47"/>
    <w:rsid w:val="001873B2"/>
    <w:rsid w:val="001908AB"/>
    <w:rsid w:val="00191990"/>
    <w:rsid w:val="00192053"/>
    <w:rsid w:val="00195818"/>
    <w:rsid w:val="001A0B3D"/>
    <w:rsid w:val="001A17D0"/>
    <w:rsid w:val="001A1F1A"/>
    <w:rsid w:val="001A2454"/>
    <w:rsid w:val="001A44CE"/>
    <w:rsid w:val="001A46D6"/>
    <w:rsid w:val="001A4773"/>
    <w:rsid w:val="001A605C"/>
    <w:rsid w:val="001A6682"/>
    <w:rsid w:val="001B04D6"/>
    <w:rsid w:val="001B1857"/>
    <w:rsid w:val="001B3696"/>
    <w:rsid w:val="001B4E85"/>
    <w:rsid w:val="001B5253"/>
    <w:rsid w:val="001B6D3C"/>
    <w:rsid w:val="001B7EE6"/>
    <w:rsid w:val="001C146D"/>
    <w:rsid w:val="001C5A10"/>
    <w:rsid w:val="001D1806"/>
    <w:rsid w:val="001D2966"/>
    <w:rsid w:val="001D3298"/>
    <w:rsid w:val="001D32ED"/>
    <w:rsid w:val="001D488C"/>
    <w:rsid w:val="001D62DD"/>
    <w:rsid w:val="001E0071"/>
    <w:rsid w:val="001E3977"/>
    <w:rsid w:val="001E4A02"/>
    <w:rsid w:val="001E562B"/>
    <w:rsid w:val="001E78FC"/>
    <w:rsid w:val="001E7A14"/>
    <w:rsid w:val="001E7C34"/>
    <w:rsid w:val="001F1E86"/>
    <w:rsid w:val="001F3EEC"/>
    <w:rsid w:val="001F62D1"/>
    <w:rsid w:val="001F71DD"/>
    <w:rsid w:val="001F7368"/>
    <w:rsid w:val="00203B50"/>
    <w:rsid w:val="0020467A"/>
    <w:rsid w:val="00205699"/>
    <w:rsid w:val="00206854"/>
    <w:rsid w:val="00207963"/>
    <w:rsid w:val="0021023D"/>
    <w:rsid w:val="00211F5B"/>
    <w:rsid w:val="00213999"/>
    <w:rsid w:val="0021516F"/>
    <w:rsid w:val="002151CA"/>
    <w:rsid w:val="00217267"/>
    <w:rsid w:val="00220F67"/>
    <w:rsid w:val="00223701"/>
    <w:rsid w:val="0022400E"/>
    <w:rsid w:val="00226429"/>
    <w:rsid w:val="002265A6"/>
    <w:rsid w:val="00232848"/>
    <w:rsid w:val="002338DE"/>
    <w:rsid w:val="00235A8B"/>
    <w:rsid w:val="00236BC8"/>
    <w:rsid w:val="002378DE"/>
    <w:rsid w:val="00243760"/>
    <w:rsid w:val="00244959"/>
    <w:rsid w:val="00247095"/>
    <w:rsid w:val="0025185F"/>
    <w:rsid w:val="00252638"/>
    <w:rsid w:val="00252C23"/>
    <w:rsid w:val="00253D2D"/>
    <w:rsid w:val="00253EAD"/>
    <w:rsid w:val="00256BB9"/>
    <w:rsid w:val="00256C03"/>
    <w:rsid w:val="002604AE"/>
    <w:rsid w:val="002613D8"/>
    <w:rsid w:val="00262125"/>
    <w:rsid w:val="00262576"/>
    <w:rsid w:val="00264588"/>
    <w:rsid w:val="00271204"/>
    <w:rsid w:val="002769C1"/>
    <w:rsid w:val="00276B1F"/>
    <w:rsid w:val="0027747E"/>
    <w:rsid w:val="002825A6"/>
    <w:rsid w:val="002844C9"/>
    <w:rsid w:val="002859A3"/>
    <w:rsid w:val="00287F11"/>
    <w:rsid w:val="00291B71"/>
    <w:rsid w:val="00291F59"/>
    <w:rsid w:val="00292718"/>
    <w:rsid w:val="00294619"/>
    <w:rsid w:val="002967C1"/>
    <w:rsid w:val="002A010F"/>
    <w:rsid w:val="002A3511"/>
    <w:rsid w:val="002A4677"/>
    <w:rsid w:val="002A4971"/>
    <w:rsid w:val="002A4AA3"/>
    <w:rsid w:val="002A4D09"/>
    <w:rsid w:val="002A6956"/>
    <w:rsid w:val="002A7404"/>
    <w:rsid w:val="002A78DB"/>
    <w:rsid w:val="002A7B85"/>
    <w:rsid w:val="002B1A23"/>
    <w:rsid w:val="002B2C43"/>
    <w:rsid w:val="002B3241"/>
    <w:rsid w:val="002B6B16"/>
    <w:rsid w:val="002B7210"/>
    <w:rsid w:val="002C0332"/>
    <w:rsid w:val="002C1ADC"/>
    <w:rsid w:val="002C29AF"/>
    <w:rsid w:val="002C53AD"/>
    <w:rsid w:val="002C6077"/>
    <w:rsid w:val="002C62E4"/>
    <w:rsid w:val="002C7AD5"/>
    <w:rsid w:val="002D0ADE"/>
    <w:rsid w:val="002D21BD"/>
    <w:rsid w:val="002D2674"/>
    <w:rsid w:val="002D46B4"/>
    <w:rsid w:val="002D47B2"/>
    <w:rsid w:val="002D4B8C"/>
    <w:rsid w:val="002D6AAD"/>
    <w:rsid w:val="002D6EE2"/>
    <w:rsid w:val="002D78E7"/>
    <w:rsid w:val="002E0D90"/>
    <w:rsid w:val="002E126C"/>
    <w:rsid w:val="002E1B6D"/>
    <w:rsid w:val="002E1D16"/>
    <w:rsid w:val="002E32A1"/>
    <w:rsid w:val="002E708D"/>
    <w:rsid w:val="002F01FD"/>
    <w:rsid w:val="002F0FAA"/>
    <w:rsid w:val="002F1088"/>
    <w:rsid w:val="002F15AC"/>
    <w:rsid w:val="002F1CB3"/>
    <w:rsid w:val="002F364D"/>
    <w:rsid w:val="002F6C59"/>
    <w:rsid w:val="002F7785"/>
    <w:rsid w:val="00300F47"/>
    <w:rsid w:val="00301A50"/>
    <w:rsid w:val="0030378D"/>
    <w:rsid w:val="003066DC"/>
    <w:rsid w:val="00307F2A"/>
    <w:rsid w:val="0031221F"/>
    <w:rsid w:val="00312B28"/>
    <w:rsid w:val="00313E97"/>
    <w:rsid w:val="00315DFF"/>
    <w:rsid w:val="0031635A"/>
    <w:rsid w:val="00316DED"/>
    <w:rsid w:val="00321786"/>
    <w:rsid w:val="00325B3D"/>
    <w:rsid w:val="003261FF"/>
    <w:rsid w:val="0032679F"/>
    <w:rsid w:val="00332413"/>
    <w:rsid w:val="00332D94"/>
    <w:rsid w:val="00340C3B"/>
    <w:rsid w:val="00340F94"/>
    <w:rsid w:val="00341103"/>
    <w:rsid w:val="003416A4"/>
    <w:rsid w:val="00343F89"/>
    <w:rsid w:val="00344091"/>
    <w:rsid w:val="0034548C"/>
    <w:rsid w:val="00345A45"/>
    <w:rsid w:val="003529A5"/>
    <w:rsid w:val="00353774"/>
    <w:rsid w:val="00354324"/>
    <w:rsid w:val="00355A9A"/>
    <w:rsid w:val="003563DE"/>
    <w:rsid w:val="0035647F"/>
    <w:rsid w:val="00357159"/>
    <w:rsid w:val="003605C0"/>
    <w:rsid w:val="00360711"/>
    <w:rsid w:val="00360CDC"/>
    <w:rsid w:val="003611B0"/>
    <w:rsid w:val="00362BD8"/>
    <w:rsid w:val="0036345D"/>
    <w:rsid w:val="003634F9"/>
    <w:rsid w:val="00364D96"/>
    <w:rsid w:val="003674EC"/>
    <w:rsid w:val="00371DC3"/>
    <w:rsid w:val="00372F94"/>
    <w:rsid w:val="00376518"/>
    <w:rsid w:val="00376964"/>
    <w:rsid w:val="00376CC0"/>
    <w:rsid w:val="003771E3"/>
    <w:rsid w:val="00384B58"/>
    <w:rsid w:val="003871D0"/>
    <w:rsid w:val="00387923"/>
    <w:rsid w:val="00387C7E"/>
    <w:rsid w:val="00390BF0"/>
    <w:rsid w:val="0039172D"/>
    <w:rsid w:val="00393486"/>
    <w:rsid w:val="00395D09"/>
    <w:rsid w:val="0039617B"/>
    <w:rsid w:val="00397521"/>
    <w:rsid w:val="0039798B"/>
    <w:rsid w:val="00397A89"/>
    <w:rsid w:val="003A25B4"/>
    <w:rsid w:val="003A3ADE"/>
    <w:rsid w:val="003A4328"/>
    <w:rsid w:val="003A6650"/>
    <w:rsid w:val="003B04EE"/>
    <w:rsid w:val="003B28BE"/>
    <w:rsid w:val="003C1F5C"/>
    <w:rsid w:val="003D1338"/>
    <w:rsid w:val="003D3A22"/>
    <w:rsid w:val="003E229F"/>
    <w:rsid w:val="003E361C"/>
    <w:rsid w:val="003E3B5D"/>
    <w:rsid w:val="003E7E0F"/>
    <w:rsid w:val="003F0487"/>
    <w:rsid w:val="003F0EE7"/>
    <w:rsid w:val="003F176D"/>
    <w:rsid w:val="003F5FB0"/>
    <w:rsid w:val="003F6E48"/>
    <w:rsid w:val="004005B3"/>
    <w:rsid w:val="00400954"/>
    <w:rsid w:val="00401D44"/>
    <w:rsid w:val="0040285C"/>
    <w:rsid w:val="004034FA"/>
    <w:rsid w:val="0040451E"/>
    <w:rsid w:val="0040592C"/>
    <w:rsid w:val="004061CC"/>
    <w:rsid w:val="0041020E"/>
    <w:rsid w:val="00411021"/>
    <w:rsid w:val="00411FAA"/>
    <w:rsid w:val="004125C3"/>
    <w:rsid w:val="004127BB"/>
    <w:rsid w:val="00412A1C"/>
    <w:rsid w:val="00414009"/>
    <w:rsid w:val="00414AA4"/>
    <w:rsid w:val="0041566E"/>
    <w:rsid w:val="00416ADD"/>
    <w:rsid w:val="004254E9"/>
    <w:rsid w:val="00430830"/>
    <w:rsid w:val="00432FE2"/>
    <w:rsid w:val="0043375F"/>
    <w:rsid w:val="00433B71"/>
    <w:rsid w:val="004378F9"/>
    <w:rsid w:val="00437B8E"/>
    <w:rsid w:val="00442227"/>
    <w:rsid w:val="00444356"/>
    <w:rsid w:val="00446792"/>
    <w:rsid w:val="00446CFB"/>
    <w:rsid w:val="004473AD"/>
    <w:rsid w:val="0045005B"/>
    <w:rsid w:val="004507D2"/>
    <w:rsid w:val="004614B7"/>
    <w:rsid w:val="00462751"/>
    <w:rsid w:val="00464A9E"/>
    <w:rsid w:val="004662AE"/>
    <w:rsid w:val="004716C6"/>
    <w:rsid w:val="00473E60"/>
    <w:rsid w:val="00474F5D"/>
    <w:rsid w:val="00475478"/>
    <w:rsid w:val="00475C22"/>
    <w:rsid w:val="0048029D"/>
    <w:rsid w:val="00481B61"/>
    <w:rsid w:val="00483890"/>
    <w:rsid w:val="004846A0"/>
    <w:rsid w:val="0048491E"/>
    <w:rsid w:val="004859E4"/>
    <w:rsid w:val="004867A0"/>
    <w:rsid w:val="004872D8"/>
    <w:rsid w:val="00491CCB"/>
    <w:rsid w:val="00492A84"/>
    <w:rsid w:val="00494803"/>
    <w:rsid w:val="004953DE"/>
    <w:rsid w:val="004978B4"/>
    <w:rsid w:val="00497950"/>
    <w:rsid w:val="004A10B7"/>
    <w:rsid w:val="004A177E"/>
    <w:rsid w:val="004A2A45"/>
    <w:rsid w:val="004A490D"/>
    <w:rsid w:val="004A5A0A"/>
    <w:rsid w:val="004A619B"/>
    <w:rsid w:val="004B3028"/>
    <w:rsid w:val="004C11C7"/>
    <w:rsid w:val="004C1C19"/>
    <w:rsid w:val="004C589E"/>
    <w:rsid w:val="004C5F95"/>
    <w:rsid w:val="004C6C5C"/>
    <w:rsid w:val="004C75FE"/>
    <w:rsid w:val="004D02ED"/>
    <w:rsid w:val="004D470B"/>
    <w:rsid w:val="004D5B67"/>
    <w:rsid w:val="004D7A1F"/>
    <w:rsid w:val="004D7FB1"/>
    <w:rsid w:val="004E010F"/>
    <w:rsid w:val="004E0AE4"/>
    <w:rsid w:val="004E1762"/>
    <w:rsid w:val="004E1F68"/>
    <w:rsid w:val="004E23E3"/>
    <w:rsid w:val="004E483B"/>
    <w:rsid w:val="004F5649"/>
    <w:rsid w:val="004F60EC"/>
    <w:rsid w:val="004F6A5B"/>
    <w:rsid w:val="004F6EB7"/>
    <w:rsid w:val="005025C3"/>
    <w:rsid w:val="005043E2"/>
    <w:rsid w:val="0050442C"/>
    <w:rsid w:val="0050499F"/>
    <w:rsid w:val="00505F90"/>
    <w:rsid w:val="00515D69"/>
    <w:rsid w:val="0051687F"/>
    <w:rsid w:val="00520981"/>
    <w:rsid w:val="00520C7D"/>
    <w:rsid w:val="00527F3B"/>
    <w:rsid w:val="00532DAE"/>
    <w:rsid w:val="00534193"/>
    <w:rsid w:val="00541D73"/>
    <w:rsid w:val="0054395F"/>
    <w:rsid w:val="00543C3E"/>
    <w:rsid w:val="00545FA5"/>
    <w:rsid w:val="0055145B"/>
    <w:rsid w:val="005515AA"/>
    <w:rsid w:val="005558F2"/>
    <w:rsid w:val="005567AB"/>
    <w:rsid w:val="00560559"/>
    <w:rsid w:val="0056157A"/>
    <w:rsid w:val="005615B0"/>
    <w:rsid w:val="0056199F"/>
    <w:rsid w:val="00563D98"/>
    <w:rsid w:val="00564A6C"/>
    <w:rsid w:val="005675EE"/>
    <w:rsid w:val="00574420"/>
    <w:rsid w:val="00574898"/>
    <w:rsid w:val="00575188"/>
    <w:rsid w:val="005806C9"/>
    <w:rsid w:val="00582FC8"/>
    <w:rsid w:val="005833D4"/>
    <w:rsid w:val="005840C3"/>
    <w:rsid w:val="00584958"/>
    <w:rsid w:val="00586853"/>
    <w:rsid w:val="00587346"/>
    <w:rsid w:val="005906DF"/>
    <w:rsid w:val="00590C97"/>
    <w:rsid w:val="00591B99"/>
    <w:rsid w:val="00593B21"/>
    <w:rsid w:val="00593C0F"/>
    <w:rsid w:val="00594B63"/>
    <w:rsid w:val="00595A4C"/>
    <w:rsid w:val="005A2AA6"/>
    <w:rsid w:val="005A47EA"/>
    <w:rsid w:val="005A67B9"/>
    <w:rsid w:val="005B031E"/>
    <w:rsid w:val="005B2306"/>
    <w:rsid w:val="005B2AD9"/>
    <w:rsid w:val="005B2FFC"/>
    <w:rsid w:val="005B3F08"/>
    <w:rsid w:val="005B4FC7"/>
    <w:rsid w:val="005B55FD"/>
    <w:rsid w:val="005B666E"/>
    <w:rsid w:val="005B675E"/>
    <w:rsid w:val="005C0494"/>
    <w:rsid w:val="005C1A87"/>
    <w:rsid w:val="005C3D07"/>
    <w:rsid w:val="005C6E51"/>
    <w:rsid w:val="005C7DFA"/>
    <w:rsid w:val="005D0D3F"/>
    <w:rsid w:val="005D3C1D"/>
    <w:rsid w:val="005D40A9"/>
    <w:rsid w:val="005D5DCD"/>
    <w:rsid w:val="005E0B88"/>
    <w:rsid w:val="005E1243"/>
    <w:rsid w:val="005E2557"/>
    <w:rsid w:val="005E5EB0"/>
    <w:rsid w:val="005F389E"/>
    <w:rsid w:val="005F411E"/>
    <w:rsid w:val="005F7783"/>
    <w:rsid w:val="00600185"/>
    <w:rsid w:val="00601767"/>
    <w:rsid w:val="00602761"/>
    <w:rsid w:val="0060539A"/>
    <w:rsid w:val="00606A00"/>
    <w:rsid w:val="00606A84"/>
    <w:rsid w:val="006112BF"/>
    <w:rsid w:val="0061170B"/>
    <w:rsid w:val="006131CF"/>
    <w:rsid w:val="00615B27"/>
    <w:rsid w:val="0061610F"/>
    <w:rsid w:val="00617385"/>
    <w:rsid w:val="00617629"/>
    <w:rsid w:val="00617DB9"/>
    <w:rsid w:val="00620612"/>
    <w:rsid w:val="00621AE4"/>
    <w:rsid w:val="00622B16"/>
    <w:rsid w:val="006255F2"/>
    <w:rsid w:val="0062607E"/>
    <w:rsid w:val="006272D5"/>
    <w:rsid w:val="006324C2"/>
    <w:rsid w:val="00635C76"/>
    <w:rsid w:val="0063736C"/>
    <w:rsid w:val="006401A9"/>
    <w:rsid w:val="00640B63"/>
    <w:rsid w:val="0064159C"/>
    <w:rsid w:val="00641A26"/>
    <w:rsid w:val="00641F45"/>
    <w:rsid w:val="00642623"/>
    <w:rsid w:val="006438E4"/>
    <w:rsid w:val="0064434E"/>
    <w:rsid w:val="0065161D"/>
    <w:rsid w:val="00652AA1"/>
    <w:rsid w:val="00653A8B"/>
    <w:rsid w:val="0065478B"/>
    <w:rsid w:val="00655632"/>
    <w:rsid w:val="006563FF"/>
    <w:rsid w:val="00657287"/>
    <w:rsid w:val="0065749C"/>
    <w:rsid w:val="006638B9"/>
    <w:rsid w:val="006663C7"/>
    <w:rsid w:val="0066668A"/>
    <w:rsid w:val="00667CCB"/>
    <w:rsid w:val="00670EBB"/>
    <w:rsid w:val="00671E6B"/>
    <w:rsid w:val="00674438"/>
    <w:rsid w:val="006800FB"/>
    <w:rsid w:val="006838F6"/>
    <w:rsid w:val="0068523B"/>
    <w:rsid w:val="00686689"/>
    <w:rsid w:val="00692640"/>
    <w:rsid w:val="00692FF4"/>
    <w:rsid w:val="0069308A"/>
    <w:rsid w:val="006A219F"/>
    <w:rsid w:val="006A288F"/>
    <w:rsid w:val="006A41E5"/>
    <w:rsid w:val="006A6D99"/>
    <w:rsid w:val="006B2037"/>
    <w:rsid w:val="006B350A"/>
    <w:rsid w:val="006B49F5"/>
    <w:rsid w:val="006B6131"/>
    <w:rsid w:val="006C0930"/>
    <w:rsid w:val="006C3CB3"/>
    <w:rsid w:val="006C5426"/>
    <w:rsid w:val="006D0954"/>
    <w:rsid w:val="006D5DFE"/>
    <w:rsid w:val="006D5FEA"/>
    <w:rsid w:val="006D7AEC"/>
    <w:rsid w:val="006E0CBD"/>
    <w:rsid w:val="006E20B5"/>
    <w:rsid w:val="006E26D0"/>
    <w:rsid w:val="006E338A"/>
    <w:rsid w:val="006E535D"/>
    <w:rsid w:val="006E788D"/>
    <w:rsid w:val="006F32E9"/>
    <w:rsid w:val="006F5CA4"/>
    <w:rsid w:val="007031D0"/>
    <w:rsid w:val="007048EC"/>
    <w:rsid w:val="007100BC"/>
    <w:rsid w:val="00710DD3"/>
    <w:rsid w:val="00710F3D"/>
    <w:rsid w:val="00711ABF"/>
    <w:rsid w:val="007138AE"/>
    <w:rsid w:val="007179A7"/>
    <w:rsid w:val="007201D0"/>
    <w:rsid w:val="00723536"/>
    <w:rsid w:val="00723D2B"/>
    <w:rsid w:val="00725CAF"/>
    <w:rsid w:val="00726A4F"/>
    <w:rsid w:val="00733729"/>
    <w:rsid w:val="00740D4A"/>
    <w:rsid w:val="00741203"/>
    <w:rsid w:val="0074153B"/>
    <w:rsid w:val="00741D97"/>
    <w:rsid w:val="00742B69"/>
    <w:rsid w:val="007432EF"/>
    <w:rsid w:val="00744442"/>
    <w:rsid w:val="00744C4C"/>
    <w:rsid w:val="00745462"/>
    <w:rsid w:val="007456D7"/>
    <w:rsid w:val="00751231"/>
    <w:rsid w:val="00752B10"/>
    <w:rsid w:val="00752F66"/>
    <w:rsid w:val="0075402D"/>
    <w:rsid w:val="00756681"/>
    <w:rsid w:val="007575DC"/>
    <w:rsid w:val="00757FD0"/>
    <w:rsid w:val="007614A8"/>
    <w:rsid w:val="00762D47"/>
    <w:rsid w:val="0076749B"/>
    <w:rsid w:val="007713FF"/>
    <w:rsid w:val="00772521"/>
    <w:rsid w:val="00772848"/>
    <w:rsid w:val="00775734"/>
    <w:rsid w:val="00775D03"/>
    <w:rsid w:val="00776EAA"/>
    <w:rsid w:val="007772FA"/>
    <w:rsid w:val="0077787E"/>
    <w:rsid w:val="0078128A"/>
    <w:rsid w:val="00781D27"/>
    <w:rsid w:val="0078241B"/>
    <w:rsid w:val="00785E75"/>
    <w:rsid w:val="00786D9C"/>
    <w:rsid w:val="00787658"/>
    <w:rsid w:val="0079090D"/>
    <w:rsid w:val="00791C1E"/>
    <w:rsid w:val="007921D3"/>
    <w:rsid w:val="00792ACB"/>
    <w:rsid w:val="007949B9"/>
    <w:rsid w:val="0079752A"/>
    <w:rsid w:val="007A0544"/>
    <w:rsid w:val="007A067A"/>
    <w:rsid w:val="007A2367"/>
    <w:rsid w:val="007A4D0C"/>
    <w:rsid w:val="007A73E5"/>
    <w:rsid w:val="007B2EDA"/>
    <w:rsid w:val="007B4AD4"/>
    <w:rsid w:val="007B597B"/>
    <w:rsid w:val="007B6CDB"/>
    <w:rsid w:val="007C01EA"/>
    <w:rsid w:val="007C19EF"/>
    <w:rsid w:val="007C207D"/>
    <w:rsid w:val="007C5D03"/>
    <w:rsid w:val="007D0D8E"/>
    <w:rsid w:val="007D1414"/>
    <w:rsid w:val="007D637D"/>
    <w:rsid w:val="007D7F2E"/>
    <w:rsid w:val="007E2BDA"/>
    <w:rsid w:val="007E5639"/>
    <w:rsid w:val="007E7B6E"/>
    <w:rsid w:val="007F4461"/>
    <w:rsid w:val="007F47DD"/>
    <w:rsid w:val="007F4ADF"/>
    <w:rsid w:val="007F55AA"/>
    <w:rsid w:val="0080119B"/>
    <w:rsid w:val="00801872"/>
    <w:rsid w:val="00801FA8"/>
    <w:rsid w:val="0080544A"/>
    <w:rsid w:val="0080782A"/>
    <w:rsid w:val="008156DF"/>
    <w:rsid w:val="008163AA"/>
    <w:rsid w:val="008164F6"/>
    <w:rsid w:val="00821CCF"/>
    <w:rsid w:val="00821D27"/>
    <w:rsid w:val="00822030"/>
    <w:rsid w:val="00824C65"/>
    <w:rsid w:val="008300DA"/>
    <w:rsid w:val="00830541"/>
    <w:rsid w:val="008317C0"/>
    <w:rsid w:val="00836047"/>
    <w:rsid w:val="00840652"/>
    <w:rsid w:val="00840D3B"/>
    <w:rsid w:val="008433B3"/>
    <w:rsid w:val="008438C2"/>
    <w:rsid w:val="008450D2"/>
    <w:rsid w:val="008456C2"/>
    <w:rsid w:val="00845C87"/>
    <w:rsid w:val="00853CD1"/>
    <w:rsid w:val="00856A38"/>
    <w:rsid w:val="008604A5"/>
    <w:rsid w:val="0086353F"/>
    <w:rsid w:val="00863CF4"/>
    <w:rsid w:val="00863EDC"/>
    <w:rsid w:val="00864775"/>
    <w:rsid w:val="008648CC"/>
    <w:rsid w:val="00866E63"/>
    <w:rsid w:val="00867038"/>
    <w:rsid w:val="00867749"/>
    <w:rsid w:val="00872DAC"/>
    <w:rsid w:val="0087388E"/>
    <w:rsid w:val="00875286"/>
    <w:rsid w:val="00875ADB"/>
    <w:rsid w:val="00876622"/>
    <w:rsid w:val="008770DB"/>
    <w:rsid w:val="008774AA"/>
    <w:rsid w:val="008775A2"/>
    <w:rsid w:val="00881057"/>
    <w:rsid w:val="0088106E"/>
    <w:rsid w:val="00881EBF"/>
    <w:rsid w:val="00882E1F"/>
    <w:rsid w:val="00883999"/>
    <w:rsid w:val="00886C64"/>
    <w:rsid w:val="00890977"/>
    <w:rsid w:val="00890BF6"/>
    <w:rsid w:val="00891512"/>
    <w:rsid w:val="00893315"/>
    <w:rsid w:val="0089577F"/>
    <w:rsid w:val="008A1146"/>
    <w:rsid w:val="008A3B30"/>
    <w:rsid w:val="008A4325"/>
    <w:rsid w:val="008A4C6E"/>
    <w:rsid w:val="008A673A"/>
    <w:rsid w:val="008A79F0"/>
    <w:rsid w:val="008B0BC7"/>
    <w:rsid w:val="008B0C71"/>
    <w:rsid w:val="008B3943"/>
    <w:rsid w:val="008B6C61"/>
    <w:rsid w:val="008C3A58"/>
    <w:rsid w:val="008C4347"/>
    <w:rsid w:val="008C4680"/>
    <w:rsid w:val="008C5511"/>
    <w:rsid w:val="008C7A2A"/>
    <w:rsid w:val="008D30CC"/>
    <w:rsid w:val="008E1696"/>
    <w:rsid w:val="008E3FFE"/>
    <w:rsid w:val="008E58C1"/>
    <w:rsid w:val="008E5FE9"/>
    <w:rsid w:val="008E7303"/>
    <w:rsid w:val="008E7FCD"/>
    <w:rsid w:val="008F0397"/>
    <w:rsid w:val="008F1800"/>
    <w:rsid w:val="008F46E6"/>
    <w:rsid w:val="008F49ED"/>
    <w:rsid w:val="008F7168"/>
    <w:rsid w:val="008F7EB2"/>
    <w:rsid w:val="00901D31"/>
    <w:rsid w:val="00902436"/>
    <w:rsid w:val="00903608"/>
    <w:rsid w:val="00903B3F"/>
    <w:rsid w:val="00904765"/>
    <w:rsid w:val="00907F62"/>
    <w:rsid w:val="009108EE"/>
    <w:rsid w:val="00912F63"/>
    <w:rsid w:val="009155BC"/>
    <w:rsid w:val="00915E95"/>
    <w:rsid w:val="0092045C"/>
    <w:rsid w:val="00922FAF"/>
    <w:rsid w:val="00923F44"/>
    <w:rsid w:val="0092444E"/>
    <w:rsid w:val="00930C20"/>
    <w:rsid w:val="0093156C"/>
    <w:rsid w:val="00932541"/>
    <w:rsid w:val="009331A4"/>
    <w:rsid w:val="00940498"/>
    <w:rsid w:val="00940BF3"/>
    <w:rsid w:val="00941919"/>
    <w:rsid w:val="009426D1"/>
    <w:rsid w:val="00942CBB"/>
    <w:rsid w:val="00943432"/>
    <w:rsid w:val="009471E7"/>
    <w:rsid w:val="0094775E"/>
    <w:rsid w:val="00950A44"/>
    <w:rsid w:val="00954192"/>
    <w:rsid w:val="00957512"/>
    <w:rsid w:val="00966068"/>
    <w:rsid w:val="00967A2E"/>
    <w:rsid w:val="00974045"/>
    <w:rsid w:val="0097578E"/>
    <w:rsid w:val="009810DE"/>
    <w:rsid w:val="0098115F"/>
    <w:rsid w:val="00981C40"/>
    <w:rsid w:val="00984EC2"/>
    <w:rsid w:val="00985185"/>
    <w:rsid w:val="009856C6"/>
    <w:rsid w:val="00987E30"/>
    <w:rsid w:val="00991A0B"/>
    <w:rsid w:val="0099486F"/>
    <w:rsid w:val="00994A8C"/>
    <w:rsid w:val="00995B1A"/>
    <w:rsid w:val="00997388"/>
    <w:rsid w:val="009A05EF"/>
    <w:rsid w:val="009A0CB6"/>
    <w:rsid w:val="009A349E"/>
    <w:rsid w:val="009A36B3"/>
    <w:rsid w:val="009A3D33"/>
    <w:rsid w:val="009A4479"/>
    <w:rsid w:val="009A45FB"/>
    <w:rsid w:val="009A544E"/>
    <w:rsid w:val="009A7B33"/>
    <w:rsid w:val="009B07BB"/>
    <w:rsid w:val="009B0EFC"/>
    <w:rsid w:val="009B1346"/>
    <w:rsid w:val="009B1725"/>
    <w:rsid w:val="009B5997"/>
    <w:rsid w:val="009B66AA"/>
    <w:rsid w:val="009B786C"/>
    <w:rsid w:val="009B7C9D"/>
    <w:rsid w:val="009C181C"/>
    <w:rsid w:val="009C390B"/>
    <w:rsid w:val="009C3B76"/>
    <w:rsid w:val="009C4630"/>
    <w:rsid w:val="009C4FC2"/>
    <w:rsid w:val="009C667A"/>
    <w:rsid w:val="009D0877"/>
    <w:rsid w:val="009D0E79"/>
    <w:rsid w:val="009D255A"/>
    <w:rsid w:val="009D27F0"/>
    <w:rsid w:val="009D39E9"/>
    <w:rsid w:val="009D4DA2"/>
    <w:rsid w:val="009D4E62"/>
    <w:rsid w:val="009E0109"/>
    <w:rsid w:val="009E23B1"/>
    <w:rsid w:val="009E3BE1"/>
    <w:rsid w:val="009E4515"/>
    <w:rsid w:val="009E4654"/>
    <w:rsid w:val="009E5CD3"/>
    <w:rsid w:val="009E6B22"/>
    <w:rsid w:val="009E7C84"/>
    <w:rsid w:val="009F383A"/>
    <w:rsid w:val="009F3A54"/>
    <w:rsid w:val="009F452B"/>
    <w:rsid w:val="009F5E92"/>
    <w:rsid w:val="009F646C"/>
    <w:rsid w:val="009F70D4"/>
    <w:rsid w:val="00A01FD6"/>
    <w:rsid w:val="00A0237F"/>
    <w:rsid w:val="00A02D95"/>
    <w:rsid w:val="00A02DF7"/>
    <w:rsid w:val="00A060BA"/>
    <w:rsid w:val="00A07B5E"/>
    <w:rsid w:val="00A10A90"/>
    <w:rsid w:val="00A142F2"/>
    <w:rsid w:val="00A14307"/>
    <w:rsid w:val="00A1449B"/>
    <w:rsid w:val="00A14C32"/>
    <w:rsid w:val="00A20315"/>
    <w:rsid w:val="00A21D12"/>
    <w:rsid w:val="00A21FFC"/>
    <w:rsid w:val="00A22180"/>
    <w:rsid w:val="00A23E1B"/>
    <w:rsid w:val="00A24E27"/>
    <w:rsid w:val="00A25536"/>
    <w:rsid w:val="00A25E7F"/>
    <w:rsid w:val="00A26524"/>
    <w:rsid w:val="00A27AE2"/>
    <w:rsid w:val="00A27BAD"/>
    <w:rsid w:val="00A27DAA"/>
    <w:rsid w:val="00A30646"/>
    <w:rsid w:val="00A30F79"/>
    <w:rsid w:val="00A328DD"/>
    <w:rsid w:val="00A33AA3"/>
    <w:rsid w:val="00A33B1E"/>
    <w:rsid w:val="00A34F69"/>
    <w:rsid w:val="00A372FB"/>
    <w:rsid w:val="00A37CA2"/>
    <w:rsid w:val="00A37CB6"/>
    <w:rsid w:val="00A37DC1"/>
    <w:rsid w:val="00A40A52"/>
    <w:rsid w:val="00A430C1"/>
    <w:rsid w:val="00A4759C"/>
    <w:rsid w:val="00A50393"/>
    <w:rsid w:val="00A505C7"/>
    <w:rsid w:val="00A527AA"/>
    <w:rsid w:val="00A52A2E"/>
    <w:rsid w:val="00A57DD1"/>
    <w:rsid w:val="00A57F99"/>
    <w:rsid w:val="00A60C77"/>
    <w:rsid w:val="00A6236A"/>
    <w:rsid w:val="00A649D5"/>
    <w:rsid w:val="00A65F80"/>
    <w:rsid w:val="00A71509"/>
    <w:rsid w:val="00A718D4"/>
    <w:rsid w:val="00A721E8"/>
    <w:rsid w:val="00A74A81"/>
    <w:rsid w:val="00A768A9"/>
    <w:rsid w:val="00A76D2C"/>
    <w:rsid w:val="00A77A25"/>
    <w:rsid w:val="00A811DF"/>
    <w:rsid w:val="00A81851"/>
    <w:rsid w:val="00A81EBA"/>
    <w:rsid w:val="00A87A2A"/>
    <w:rsid w:val="00A934F5"/>
    <w:rsid w:val="00A9388D"/>
    <w:rsid w:val="00A960A9"/>
    <w:rsid w:val="00A9630F"/>
    <w:rsid w:val="00AA1491"/>
    <w:rsid w:val="00AA2BB4"/>
    <w:rsid w:val="00AA2F8F"/>
    <w:rsid w:val="00AA4B91"/>
    <w:rsid w:val="00AA68C9"/>
    <w:rsid w:val="00AA77D7"/>
    <w:rsid w:val="00AA7A32"/>
    <w:rsid w:val="00AB3C86"/>
    <w:rsid w:val="00AB3E93"/>
    <w:rsid w:val="00AB4C1B"/>
    <w:rsid w:val="00AB5B14"/>
    <w:rsid w:val="00AB5C2F"/>
    <w:rsid w:val="00AC0250"/>
    <w:rsid w:val="00AC16B9"/>
    <w:rsid w:val="00AC3A84"/>
    <w:rsid w:val="00AC612B"/>
    <w:rsid w:val="00AC68FD"/>
    <w:rsid w:val="00AD2C07"/>
    <w:rsid w:val="00AD31AD"/>
    <w:rsid w:val="00AD3B9A"/>
    <w:rsid w:val="00AD4B80"/>
    <w:rsid w:val="00AD5E5F"/>
    <w:rsid w:val="00AD5F62"/>
    <w:rsid w:val="00AD62F4"/>
    <w:rsid w:val="00AE0BAF"/>
    <w:rsid w:val="00AE0C54"/>
    <w:rsid w:val="00AE141E"/>
    <w:rsid w:val="00AE588C"/>
    <w:rsid w:val="00AE5AC7"/>
    <w:rsid w:val="00AE72FD"/>
    <w:rsid w:val="00AE7C1B"/>
    <w:rsid w:val="00AF039F"/>
    <w:rsid w:val="00AF0B54"/>
    <w:rsid w:val="00AF27EC"/>
    <w:rsid w:val="00AF28B2"/>
    <w:rsid w:val="00AF483C"/>
    <w:rsid w:val="00AF6BDD"/>
    <w:rsid w:val="00B00156"/>
    <w:rsid w:val="00B03550"/>
    <w:rsid w:val="00B06594"/>
    <w:rsid w:val="00B0739E"/>
    <w:rsid w:val="00B07413"/>
    <w:rsid w:val="00B105B6"/>
    <w:rsid w:val="00B11030"/>
    <w:rsid w:val="00B11582"/>
    <w:rsid w:val="00B13124"/>
    <w:rsid w:val="00B15A0A"/>
    <w:rsid w:val="00B168C9"/>
    <w:rsid w:val="00B16EC8"/>
    <w:rsid w:val="00B20B5E"/>
    <w:rsid w:val="00B21C6C"/>
    <w:rsid w:val="00B23FD5"/>
    <w:rsid w:val="00B243E6"/>
    <w:rsid w:val="00B24993"/>
    <w:rsid w:val="00B24D28"/>
    <w:rsid w:val="00B313B1"/>
    <w:rsid w:val="00B313C5"/>
    <w:rsid w:val="00B3315C"/>
    <w:rsid w:val="00B33A8D"/>
    <w:rsid w:val="00B33D64"/>
    <w:rsid w:val="00B352B3"/>
    <w:rsid w:val="00B36E9E"/>
    <w:rsid w:val="00B37587"/>
    <w:rsid w:val="00B437F1"/>
    <w:rsid w:val="00B44055"/>
    <w:rsid w:val="00B445AC"/>
    <w:rsid w:val="00B44DBB"/>
    <w:rsid w:val="00B4561B"/>
    <w:rsid w:val="00B45CC3"/>
    <w:rsid w:val="00B46984"/>
    <w:rsid w:val="00B504A5"/>
    <w:rsid w:val="00B519AF"/>
    <w:rsid w:val="00B55AEE"/>
    <w:rsid w:val="00B56EB5"/>
    <w:rsid w:val="00B574DE"/>
    <w:rsid w:val="00B60549"/>
    <w:rsid w:val="00B611ED"/>
    <w:rsid w:val="00B61959"/>
    <w:rsid w:val="00B66EC0"/>
    <w:rsid w:val="00B67758"/>
    <w:rsid w:val="00B678A1"/>
    <w:rsid w:val="00B71296"/>
    <w:rsid w:val="00B71ED2"/>
    <w:rsid w:val="00B7758C"/>
    <w:rsid w:val="00B814B8"/>
    <w:rsid w:val="00B82020"/>
    <w:rsid w:val="00B82D83"/>
    <w:rsid w:val="00B8344A"/>
    <w:rsid w:val="00B862EA"/>
    <w:rsid w:val="00B923AD"/>
    <w:rsid w:val="00B92714"/>
    <w:rsid w:val="00B9400F"/>
    <w:rsid w:val="00B94EEB"/>
    <w:rsid w:val="00BA1B3A"/>
    <w:rsid w:val="00BA29C0"/>
    <w:rsid w:val="00BA2A4D"/>
    <w:rsid w:val="00BB0537"/>
    <w:rsid w:val="00BB1D38"/>
    <w:rsid w:val="00BB2047"/>
    <w:rsid w:val="00BB3364"/>
    <w:rsid w:val="00BB4905"/>
    <w:rsid w:val="00BB7253"/>
    <w:rsid w:val="00BC39B8"/>
    <w:rsid w:val="00BC46BA"/>
    <w:rsid w:val="00BD02A3"/>
    <w:rsid w:val="00BD0806"/>
    <w:rsid w:val="00BD087D"/>
    <w:rsid w:val="00BD0E92"/>
    <w:rsid w:val="00BD1E55"/>
    <w:rsid w:val="00BD2040"/>
    <w:rsid w:val="00BD5BD1"/>
    <w:rsid w:val="00BD63AA"/>
    <w:rsid w:val="00BD7787"/>
    <w:rsid w:val="00BE0AC5"/>
    <w:rsid w:val="00BE0F47"/>
    <w:rsid w:val="00BE344F"/>
    <w:rsid w:val="00BE64B0"/>
    <w:rsid w:val="00BE73E6"/>
    <w:rsid w:val="00BF0A51"/>
    <w:rsid w:val="00BF0B30"/>
    <w:rsid w:val="00BF23FF"/>
    <w:rsid w:val="00BF2486"/>
    <w:rsid w:val="00BF3EED"/>
    <w:rsid w:val="00BF490F"/>
    <w:rsid w:val="00BF6AC0"/>
    <w:rsid w:val="00C03525"/>
    <w:rsid w:val="00C04196"/>
    <w:rsid w:val="00C10302"/>
    <w:rsid w:val="00C104D7"/>
    <w:rsid w:val="00C1079A"/>
    <w:rsid w:val="00C1317D"/>
    <w:rsid w:val="00C14A85"/>
    <w:rsid w:val="00C15DDB"/>
    <w:rsid w:val="00C206D3"/>
    <w:rsid w:val="00C21A95"/>
    <w:rsid w:val="00C21F9F"/>
    <w:rsid w:val="00C22BF7"/>
    <w:rsid w:val="00C23326"/>
    <w:rsid w:val="00C23D7E"/>
    <w:rsid w:val="00C27FC7"/>
    <w:rsid w:val="00C33D34"/>
    <w:rsid w:val="00C33DF2"/>
    <w:rsid w:val="00C347DE"/>
    <w:rsid w:val="00C37E53"/>
    <w:rsid w:val="00C42D9E"/>
    <w:rsid w:val="00C4395D"/>
    <w:rsid w:val="00C43E53"/>
    <w:rsid w:val="00C44163"/>
    <w:rsid w:val="00C44663"/>
    <w:rsid w:val="00C44E82"/>
    <w:rsid w:val="00C456D2"/>
    <w:rsid w:val="00C46F3B"/>
    <w:rsid w:val="00C4769C"/>
    <w:rsid w:val="00C5168A"/>
    <w:rsid w:val="00C54721"/>
    <w:rsid w:val="00C55496"/>
    <w:rsid w:val="00C611D0"/>
    <w:rsid w:val="00C63B99"/>
    <w:rsid w:val="00C6579A"/>
    <w:rsid w:val="00C67123"/>
    <w:rsid w:val="00C71402"/>
    <w:rsid w:val="00C7305E"/>
    <w:rsid w:val="00C730BB"/>
    <w:rsid w:val="00C74E9B"/>
    <w:rsid w:val="00C7559E"/>
    <w:rsid w:val="00C76E4C"/>
    <w:rsid w:val="00C825FA"/>
    <w:rsid w:val="00C835DC"/>
    <w:rsid w:val="00C85169"/>
    <w:rsid w:val="00C8726A"/>
    <w:rsid w:val="00C87C7A"/>
    <w:rsid w:val="00C87D3C"/>
    <w:rsid w:val="00C90C7D"/>
    <w:rsid w:val="00C91429"/>
    <w:rsid w:val="00C91619"/>
    <w:rsid w:val="00C91B02"/>
    <w:rsid w:val="00C938B6"/>
    <w:rsid w:val="00C96572"/>
    <w:rsid w:val="00C97226"/>
    <w:rsid w:val="00CA0034"/>
    <w:rsid w:val="00CA0E7F"/>
    <w:rsid w:val="00CA0F3A"/>
    <w:rsid w:val="00CA25E1"/>
    <w:rsid w:val="00CA3344"/>
    <w:rsid w:val="00CA346B"/>
    <w:rsid w:val="00CA598C"/>
    <w:rsid w:val="00CA5EEE"/>
    <w:rsid w:val="00CB046A"/>
    <w:rsid w:val="00CB0B0D"/>
    <w:rsid w:val="00CB231A"/>
    <w:rsid w:val="00CB4A69"/>
    <w:rsid w:val="00CB6F18"/>
    <w:rsid w:val="00CB6F34"/>
    <w:rsid w:val="00CC04B2"/>
    <w:rsid w:val="00CC0A2E"/>
    <w:rsid w:val="00CC29AB"/>
    <w:rsid w:val="00CC2C72"/>
    <w:rsid w:val="00CC303E"/>
    <w:rsid w:val="00CC5025"/>
    <w:rsid w:val="00CC5970"/>
    <w:rsid w:val="00CC5B7A"/>
    <w:rsid w:val="00CC5D88"/>
    <w:rsid w:val="00CC7082"/>
    <w:rsid w:val="00CD0A7E"/>
    <w:rsid w:val="00CD0ADE"/>
    <w:rsid w:val="00CD0FC6"/>
    <w:rsid w:val="00CD194C"/>
    <w:rsid w:val="00CD1EBA"/>
    <w:rsid w:val="00CD2317"/>
    <w:rsid w:val="00CD2351"/>
    <w:rsid w:val="00CD5370"/>
    <w:rsid w:val="00CD6D02"/>
    <w:rsid w:val="00CD7528"/>
    <w:rsid w:val="00CD7714"/>
    <w:rsid w:val="00CE08B0"/>
    <w:rsid w:val="00CE0D7D"/>
    <w:rsid w:val="00CE3016"/>
    <w:rsid w:val="00CE344A"/>
    <w:rsid w:val="00CE4306"/>
    <w:rsid w:val="00CE4AF7"/>
    <w:rsid w:val="00CE5080"/>
    <w:rsid w:val="00CE6228"/>
    <w:rsid w:val="00CE70AB"/>
    <w:rsid w:val="00CF1624"/>
    <w:rsid w:val="00CF19C8"/>
    <w:rsid w:val="00CF4337"/>
    <w:rsid w:val="00CF560B"/>
    <w:rsid w:val="00CF7EBA"/>
    <w:rsid w:val="00D037F1"/>
    <w:rsid w:val="00D05586"/>
    <w:rsid w:val="00D0575F"/>
    <w:rsid w:val="00D07069"/>
    <w:rsid w:val="00D072E8"/>
    <w:rsid w:val="00D10B77"/>
    <w:rsid w:val="00D158DB"/>
    <w:rsid w:val="00D16C0D"/>
    <w:rsid w:val="00D22279"/>
    <w:rsid w:val="00D22825"/>
    <w:rsid w:val="00D24EFE"/>
    <w:rsid w:val="00D250FD"/>
    <w:rsid w:val="00D25A94"/>
    <w:rsid w:val="00D26D02"/>
    <w:rsid w:val="00D275D7"/>
    <w:rsid w:val="00D30983"/>
    <w:rsid w:val="00D32C58"/>
    <w:rsid w:val="00D36E27"/>
    <w:rsid w:val="00D37C79"/>
    <w:rsid w:val="00D42A57"/>
    <w:rsid w:val="00D43E9A"/>
    <w:rsid w:val="00D44C54"/>
    <w:rsid w:val="00D45E73"/>
    <w:rsid w:val="00D46A3F"/>
    <w:rsid w:val="00D47385"/>
    <w:rsid w:val="00D47F7F"/>
    <w:rsid w:val="00D47FCF"/>
    <w:rsid w:val="00D50137"/>
    <w:rsid w:val="00D51254"/>
    <w:rsid w:val="00D52E37"/>
    <w:rsid w:val="00D539E9"/>
    <w:rsid w:val="00D54923"/>
    <w:rsid w:val="00D555FD"/>
    <w:rsid w:val="00D557C6"/>
    <w:rsid w:val="00D55F3E"/>
    <w:rsid w:val="00D57AE6"/>
    <w:rsid w:val="00D60298"/>
    <w:rsid w:val="00D611AA"/>
    <w:rsid w:val="00D616D6"/>
    <w:rsid w:val="00D61A1B"/>
    <w:rsid w:val="00D61EF1"/>
    <w:rsid w:val="00D62084"/>
    <w:rsid w:val="00D6317A"/>
    <w:rsid w:val="00D63742"/>
    <w:rsid w:val="00D64A7E"/>
    <w:rsid w:val="00D65D0C"/>
    <w:rsid w:val="00D670C7"/>
    <w:rsid w:val="00D70982"/>
    <w:rsid w:val="00D735DA"/>
    <w:rsid w:val="00D742E6"/>
    <w:rsid w:val="00D77D07"/>
    <w:rsid w:val="00D80E6A"/>
    <w:rsid w:val="00D818BE"/>
    <w:rsid w:val="00D8602C"/>
    <w:rsid w:val="00D866C1"/>
    <w:rsid w:val="00D867F3"/>
    <w:rsid w:val="00D9035F"/>
    <w:rsid w:val="00D92EE2"/>
    <w:rsid w:val="00D941C4"/>
    <w:rsid w:val="00D944B3"/>
    <w:rsid w:val="00D96426"/>
    <w:rsid w:val="00DA0388"/>
    <w:rsid w:val="00DA0CD4"/>
    <w:rsid w:val="00DA2A90"/>
    <w:rsid w:val="00DA2D0F"/>
    <w:rsid w:val="00DA2FF2"/>
    <w:rsid w:val="00DA6DFB"/>
    <w:rsid w:val="00DA776B"/>
    <w:rsid w:val="00DB1FE3"/>
    <w:rsid w:val="00DB22DE"/>
    <w:rsid w:val="00DB505F"/>
    <w:rsid w:val="00DB6364"/>
    <w:rsid w:val="00DC7066"/>
    <w:rsid w:val="00DD37A3"/>
    <w:rsid w:val="00DD525B"/>
    <w:rsid w:val="00DD6A81"/>
    <w:rsid w:val="00DD6AD6"/>
    <w:rsid w:val="00DE02EE"/>
    <w:rsid w:val="00DE0616"/>
    <w:rsid w:val="00DE12CB"/>
    <w:rsid w:val="00DE3317"/>
    <w:rsid w:val="00DE416D"/>
    <w:rsid w:val="00DE7266"/>
    <w:rsid w:val="00DF17F3"/>
    <w:rsid w:val="00DF1B80"/>
    <w:rsid w:val="00DF275E"/>
    <w:rsid w:val="00DF2C34"/>
    <w:rsid w:val="00DF30CB"/>
    <w:rsid w:val="00DF3A66"/>
    <w:rsid w:val="00DF7CA4"/>
    <w:rsid w:val="00E054AA"/>
    <w:rsid w:val="00E07083"/>
    <w:rsid w:val="00E12BC4"/>
    <w:rsid w:val="00E1338A"/>
    <w:rsid w:val="00E14FBC"/>
    <w:rsid w:val="00E15DE7"/>
    <w:rsid w:val="00E16CFF"/>
    <w:rsid w:val="00E17C78"/>
    <w:rsid w:val="00E2632C"/>
    <w:rsid w:val="00E268B2"/>
    <w:rsid w:val="00E27FF5"/>
    <w:rsid w:val="00E30382"/>
    <w:rsid w:val="00E308F6"/>
    <w:rsid w:val="00E346C4"/>
    <w:rsid w:val="00E3492E"/>
    <w:rsid w:val="00E35162"/>
    <w:rsid w:val="00E36823"/>
    <w:rsid w:val="00E36B4D"/>
    <w:rsid w:val="00E40AF0"/>
    <w:rsid w:val="00E4182F"/>
    <w:rsid w:val="00E41E78"/>
    <w:rsid w:val="00E4253A"/>
    <w:rsid w:val="00E45522"/>
    <w:rsid w:val="00E45DD2"/>
    <w:rsid w:val="00E4647A"/>
    <w:rsid w:val="00E46A1A"/>
    <w:rsid w:val="00E47196"/>
    <w:rsid w:val="00E53FD0"/>
    <w:rsid w:val="00E543DD"/>
    <w:rsid w:val="00E553BD"/>
    <w:rsid w:val="00E562F2"/>
    <w:rsid w:val="00E613B9"/>
    <w:rsid w:val="00E64745"/>
    <w:rsid w:val="00E647CA"/>
    <w:rsid w:val="00E65CE7"/>
    <w:rsid w:val="00E71FD5"/>
    <w:rsid w:val="00E7215A"/>
    <w:rsid w:val="00E73502"/>
    <w:rsid w:val="00E757CE"/>
    <w:rsid w:val="00E80038"/>
    <w:rsid w:val="00E802B9"/>
    <w:rsid w:val="00E8032D"/>
    <w:rsid w:val="00E85AAD"/>
    <w:rsid w:val="00E85BA8"/>
    <w:rsid w:val="00E8606D"/>
    <w:rsid w:val="00E87D07"/>
    <w:rsid w:val="00E92F5D"/>
    <w:rsid w:val="00E93753"/>
    <w:rsid w:val="00EA7E69"/>
    <w:rsid w:val="00EB11D0"/>
    <w:rsid w:val="00EB15AD"/>
    <w:rsid w:val="00EB2183"/>
    <w:rsid w:val="00EB3FEC"/>
    <w:rsid w:val="00EB4B0D"/>
    <w:rsid w:val="00EB7AE3"/>
    <w:rsid w:val="00EB7E2F"/>
    <w:rsid w:val="00EC2741"/>
    <w:rsid w:val="00EC4DCE"/>
    <w:rsid w:val="00EC557D"/>
    <w:rsid w:val="00EC59A5"/>
    <w:rsid w:val="00EC6AA2"/>
    <w:rsid w:val="00ED0F4E"/>
    <w:rsid w:val="00ED1C09"/>
    <w:rsid w:val="00ED29C0"/>
    <w:rsid w:val="00ED2A4C"/>
    <w:rsid w:val="00ED328D"/>
    <w:rsid w:val="00ED3EA7"/>
    <w:rsid w:val="00ED4337"/>
    <w:rsid w:val="00ED59C5"/>
    <w:rsid w:val="00ED5A16"/>
    <w:rsid w:val="00ED5B72"/>
    <w:rsid w:val="00EE31F7"/>
    <w:rsid w:val="00EE5DA8"/>
    <w:rsid w:val="00EE6294"/>
    <w:rsid w:val="00EE6571"/>
    <w:rsid w:val="00EF0DBE"/>
    <w:rsid w:val="00EF23EB"/>
    <w:rsid w:val="00EF3952"/>
    <w:rsid w:val="00EF3B94"/>
    <w:rsid w:val="00EF5F04"/>
    <w:rsid w:val="00EF6227"/>
    <w:rsid w:val="00EF7978"/>
    <w:rsid w:val="00F0534A"/>
    <w:rsid w:val="00F05D4F"/>
    <w:rsid w:val="00F0707A"/>
    <w:rsid w:val="00F10C35"/>
    <w:rsid w:val="00F11251"/>
    <w:rsid w:val="00F14BC8"/>
    <w:rsid w:val="00F16DED"/>
    <w:rsid w:val="00F171E4"/>
    <w:rsid w:val="00F2173B"/>
    <w:rsid w:val="00F22D69"/>
    <w:rsid w:val="00F230F4"/>
    <w:rsid w:val="00F259A0"/>
    <w:rsid w:val="00F25C11"/>
    <w:rsid w:val="00F27D7E"/>
    <w:rsid w:val="00F30CE3"/>
    <w:rsid w:val="00F3173E"/>
    <w:rsid w:val="00F352AF"/>
    <w:rsid w:val="00F35577"/>
    <w:rsid w:val="00F373B4"/>
    <w:rsid w:val="00F4000A"/>
    <w:rsid w:val="00F40283"/>
    <w:rsid w:val="00F406A7"/>
    <w:rsid w:val="00F41820"/>
    <w:rsid w:val="00F473C4"/>
    <w:rsid w:val="00F5017D"/>
    <w:rsid w:val="00F51531"/>
    <w:rsid w:val="00F525A7"/>
    <w:rsid w:val="00F52FB0"/>
    <w:rsid w:val="00F54BF4"/>
    <w:rsid w:val="00F55834"/>
    <w:rsid w:val="00F55F11"/>
    <w:rsid w:val="00F56285"/>
    <w:rsid w:val="00F57C48"/>
    <w:rsid w:val="00F634FA"/>
    <w:rsid w:val="00F649D5"/>
    <w:rsid w:val="00F76246"/>
    <w:rsid w:val="00F7786E"/>
    <w:rsid w:val="00F80724"/>
    <w:rsid w:val="00F80DD7"/>
    <w:rsid w:val="00F8196D"/>
    <w:rsid w:val="00F822DE"/>
    <w:rsid w:val="00F82FE9"/>
    <w:rsid w:val="00F83809"/>
    <w:rsid w:val="00F85C03"/>
    <w:rsid w:val="00F9473D"/>
    <w:rsid w:val="00F95842"/>
    <w:rsid w:val="00F95C6A"/>
    <w:rsid w:val="00F9696F"/>
    <w:rsid w:val="00FA0668"/>
    <w:rsid w:val="00FA1EDD"/>
    <w:rsid w:val="00FA395E"/>
    <w:rsid w:val="00FA457E"/>
    <w:rsid w:val="00FA4909"/>
    <w:rsid w:val="00FA49D0"/>
    <w:rsid w:val="00FB1A26"/>
    <w:rsid w:val="00FB2C0C"/>
    <w:rsid w:val="00FB532A"/>
    <w:rsid w:val="00FB68E4"/>
    <w:rsid w:val="00FB6F19"/>
    <w:rsid w:val="00FB7C1A"/>
    <w:rsid w:val="00FB7EAB"/>
    <w:rsid w:val="00FC351F"/>
    <w:rsid w:val="00FC5646"/>
    <w:rsid w:val="00FC70C1"/>
    <w:rsid w:val="00FD0B61"/>
    <w:rsid w:val="00FD4868"/>
    <w:rsid w:val="00FD50FD"/>
    <w:rsid w:val="00FD70AC"/>
    <w:rsid w:val="00FE2760"/>
    <w:rsid w:val="00FE46FC"/>
    <w:rsid w:val="00FE66ED"/>
    <w:rsid w:val="00FE75C4"/>
    <w:rsid w:val="00FF0FB0"/>
    <w:rsid w:val="00FF104C"/>
    <w:rsid w:val="00FF1F58"/>
    <w:rsid w:val="00FF3044"/>
    <w:rsid w:val="00FF40B7"/>
    <w:rsid w:val="00FF5776"/>
    <w:rsid w:val="00FF6016"/>
    <w:rsid w:val="00FF61E5"/>
    <w:rsid w:val="00FF69D0"/>
    <w:rsid w:val="00FF6F95"/>
    <w:rsid w:val="00FF744F"/>
    <w:rsid w:val="25962F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5594230">
      <w:bodyDiv w:val="1"/>
      <w:marLeft w:val="0"/>
      <w:marRight w:val="0"/>
      <w:marTop w:val="0"/>
      <w:marBottom w:val="0"/>
      <w:divBdr>
        <w:top w:val="none" w:sz="0" w:space="0" w:color="auto"/>
        <w:left w:val="none" w:sz="0" w:space="0" w:color="auto"/>
        <w:bottom w:val="none" w:sz="0" w:space="0" w:color="auto"/>
        <w:right w:val="none" w:sz="0" w:space="0" w:color="auto"/>
      </w:divBdr>
    </w:div>
    <w:div w:id="77942207">
      <w:bodyDiv w:val="1"/>
      <w:marLeft w:val="0"/>
      <w:marRight w:val="0"/>
      <w:marTop w:val="0"/>
      <w:marBottom w:val="0"/>
      <w:divBdr>
        <w:top w:val="none" w:sz="0" w:space="0" w:color="auto"/>
        <w:left w:val="none" w:sz="0" w:space="0" w:color="auto"/>
        <w:bottom w:val="none" w:sz="0" w:space="0" w:color="auto"/>
        <w:right w:val="none" w:sz="0" w:space="0" w:color="auto"/>
      </w:divBdr>
    </w:div>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21392638">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375933797">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550775197">
      <w:bodyDiv w:val="1"/>
      <w:marLeft w:val="0"/>
      <w:marRight w:val="0"/>
      <w:marTop w:val="0"/>
      <w:marBottom w:val="0"/>
      <w:divBdr>
        <w:top w:val="none" w:sz="0" w:space="0" w:color="auto"/>
        <w:left w:val="none" w:sz="0" w:space="0" w:color="auto"/>
        <w:bottom w:val="none" w:sz="0" w:space="0" w:color="auto"/>
        <w:right w:val="none" w:sz="0" w:space="0" w:color="auto"/>
      </w:divBdr>
    </w:div>
    <w:div w:id="568852597">
      <w:bodyDiv w:val="1"/>
      <w:marLeft w:val="0"/>
      <w:marRight w:val="0"/>
      <w:marTop w:val="0"/>
      <w:marBottom w:val="0"/>
      <w:divBdr>
        <w:top w:val="none" w:sz="0" w:space="0" w:color="auto"/>
        <w:left w:val="none" w:sz="0" w:space="0" w:color="auto"/>
        <w:bottom w:val="none" w:sz="0" w:space="0" w:color="auto"/>
        <w:right w:val="none" w:sz="0" w:space="0" w:color="auto"/>
      </w:divBdr>
    </w:div>
    <w:div w:id="571086068">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648750454">
      <w:bodyDiv w:val="1"/>
      <w:marLeft w:val="0"/>
      <w:marRight w:val="0"/>
      <w:marTop w:val="0"/>
      <w:marBottom w:val="0"/>
      <w:divBdr>
        <w:top w:val="none" w:sz="0" w:space="0" w:color="auto"/>
        <w:left w:val="none" w:sz="0" w:space="0" w:color="auto"/>
        <w:bottom w:val="none" w:sz="0" w:space="0" w:color="auto"/>
        <w:right w:val="none" w:sz="0" w:space="0" w:color="auto"/>
      </w:divBdr>
    </w:div>
    <w:div w:id="687367035">
      <w:bodyDiv w:val="1"/>
      <w:marLeft w:val="0"/>
      <w:marRight w:val="0"/>
      <w:marTop w:val="0"/>
      <w:marBottom w:val="0"/>
      <w:divBdr>
        <w:top w:val="none" w:sz="0" w:space="0" w:color="auto"/>
        <w:left w:val="none" w:sz="0" w:space="0" w:color="auto"/>
        <w:bottom w:val="none" w:sz="0" w:space="0" w:color="auto"/>
        <w:right w:val="none" w:sz="0" w:space="0" w:color="auto"/>
      </w:divBdr>
    </w:div>
    <w:div w:id="693118330">
      <w:bodyDiv w:val="1"/>
      <w:marLeft w:val="0"/>
      <w:marRight w:val="0"/>
      <w:marTop w:val="0"/>
      <w:marBottom w:val="0"/>
      <w:divBdr>
        <w:top w:val="none" w:sz="0" w:space="0" w:color="auto"/>
        <w:left w:val="none" w:sz="0" w:space="0" w:color="auto"/>
        <w:bottom w:val="none" w:sz="0" w:space="0" w:color="auto"/>
        <w:right w:val="none" w:sz="0" w:space="0" w:color="auto"/>
      </w:divBdr>
    </w:div>
    <w:div w:id="721946726">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53250674">
      <w:bodyDiv w:val="1"/>
      <w:marLeft w:val="0"/>
      <w:marRight w:val="0"/>
      <w:marTop w:val="0"/>
      <w:marBottom w:val="0"/>
      <w:divBdr>
        <w:top w:val="none" w:sz="0" w:space="0" w:color="auto"/>
        <w:left w:val="none" w:sz="0" w:space="0" w:color="auto"/>
        <w:bottom w:val="none" w:sz="0" w:space="0" w:color="auto"/>
        <w:right w:val="none" w:sz="0" w:space="0" w:color="auto"/>
      </w:divBdr>
    </w:div>
    <w:div w:id="954678905">
      <w:bodyDiv w:val="1"/>
      <w:marLeft w:val="0"/>
      <w:marRight w:val="0"/>
      <w:marTop w:val="0"/>
      <w:marBottom w:val="0"/>
      <w:divBdr>
        <w:top w:val="none" w:sz="0" w:space="0" w:color="auto"/>
        <w:left w:val="none" w:sz="0" w:space="0" w:color="auto"/>
        <w:bottom w:val="none" w:sz="0" w:space="0" w:color="auto"/>
        <w:right w:val="none" w:sz="0" w:space="0" w:color="auto"/>
      </w:divBdr>
    </w:div>
    <w:div w:id="991983483">
      <w:bodyDiv w:val="1"/>
      <w:marLeft w:val="0"/>
      <w:marRight w:val="0"/>
      <w:marTop w:val="0"/>
      <w:marBottom w:val="0"/>
      <w:divBdr>
        <w:top w:val="none" w:sz="0" w:space="0" w:color="auto"/>
        <w:left w:val="none" w:sz="0" w:space="0" w:color="auto"/>
        <w:bottom w:val="none" w:sz="0" w:space="0" w:color="auto"/>
        <w:right w:val="none" w:sz="0" w:space="0" w:color="auto"/>
      </w:divBdr>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04610916">
      <w:bodyDiv w:val="1"/>
      <w:marLeft w:val="0"/>
      <w:marRight w:val="0"/>
      <w:marTop w:val="0"/>
      <w:marBottom w:val="0"/>
      <w:divBdr>
        <w:top w:val="none" w:sz="0" w:space="0" w:color="auto"/>
        <w:left w:val="none" w:sz="0" w:space="0" w:color="auto"/>
        <w:bottom w:val="none" w:sz="0" w:space="0" w:color="auto"/>
        <w:right w:val="none" w:sz="0" w:space="0" w:color="auto"/>
      </w:divBdr>
    </w:div>
    <w:div w:id="1224482570">
      <w:bodyDiv w:val="1"/>
      <w:marLeft w:val="0"/>
      <w:marRight w:val="0"/>
      <w:marTop w:val="0"/>
      <w:marBottom w:val="0"/>
      <w:divBdr>
        <w:top w:val="none" w:sz="0" w:space="0" w:color="auto"/>
        <w:left w:val="none" w:sz="0" w:space="0" w:color="auto"/>
        <w:bottom w:val="none" w:sz="0" w:space="0" w:color="auto"/>
        <w:right w:val="none" w:sz="0" w:space="0" w:color="auto"/>
      </w:divBdr>
    </w:div>
    <w:div w:id="1278879031">
      <w:bodyDiv w:val="1"/>
      <w:marLeft w:val="0"/>
      <w:marRight w:val="0"/>
      <w:marTop w:val="0"/>
      <w:marBottom w:val="0"/>
      <w:divBdr>
        <w:top w:val="none" w:sz="0" w:space="0" w:color="auto"/>
        <w:left w:val="none" w:sz="0" w:space="0" w:color="auto"/>
        <w:bottom w:val="none" w:sz="0" w:space="0" w:color="auto"/>
        <w:right w:val="none" w:sz="0" w:space="0" w:color="auto"/>
      </w:divBdr>
    </w:div>
    <w:div w:id="1457796159">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12587081">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83126027">
      <w:bodyDiv w:val="1"/>
      <w:marLeft w:val="0"/>
      <w:marRight w:val="0"/>
      <w:marTop w:val="0"/>
      <w:marBottom w:val="0"/>
      <w:divBdr>
        <w:top w:val="none" w:sz="0" w:space="0" w:color="auto"/>
        <w:left w:val="none" w:sz="0" w:space="0" w:color="auto"/>
        <w:bottom w:val="none" w:sz="0" w:space="0" w:color="auto"/>
        <w:right w:val="none" w:sz="0" w:space="0" w:color="auto"/>
      </w:divBdr>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66627458">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08745416">
      <w:bodyDiv w:val="1"/>
      <w:marLeft w:val="0"/>
      <w:marRight w:val="0"/>
      <w:marTop w:val="0"/>
      <w:marBottom w:val="0"/>
      <w:divBdr>
        <w:top w:val="none" w:sz="0" w:space="0" w:color="auto"/>
        <w:left w:val="none" w:sz="0" w:space="0" w:color="auto"/>
        <w:bottom w:val="none" w:sz="0" w:space="0" w:color="auto"/>
        <w:right w:val="none" w:sz="0" w:space="0" w:color="auto"/>
      </w:divBdr>
    </w:div>
    <w:div w:id="2008898359">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 w:id="2053310610">
      <w:bodyDiv w:val="1"/>
      <w:marLeft w:val="0"/>
      <w:marRight w:val="0"/>
      <w:marTop w:val="0"/>
      <w:marBottom w:val="0"/>
      <w:divBdr>
        <w:top w:val="none" w:sz="0" w:space="0" w:color="auto"/>
        <w:left w:val="none" w:sz="0" w:space="0" w:color="auto"/>
        <w:bottom w:val="none" w:sz="0" w:space="0" w:color="auto"/>
        <w:right w:val="none" w:sz="0" w:space="0" w:color="auto"/>
      </w:divBdr>
    </w:div>
    <w:div w:id="21200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fed.gob.mx/work/models/inafed/Resource/335/1/images/guia08_la_contabilidad_y_la_cuenta_publica_municipal.pdf)"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54125C"/>
    <w:rsid w:val="0054125C"/>
    <w:rsid w:val="00591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6EFD-5BED-4085-AAFA-F85CB312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6320</Words>
  <Characters>34762</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2022-01-12T15:44:00Z</cp:lastPrinted>
  <dcterms:created xsi:type="dcterms:W3CDTF">2022-05-17T16:56:00Z</dcterms:created>
  <dcterms:modified xsi:type="dcterms:W3CDTF">2022-05-17T16:56:00Z</dcterms:modified>
</cp:coreProperties>
</file>