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C953" w14:textId="5D89AB73"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2407C1">
        <w:rPr>
          <w:rFonts w:ascii="Palatino Linotype" w:hAnsi="Palatino Linotype"/>
        </w:rPr>
        <w:t xml:space="preserve">diecisiete </w:t>
      </w:r>
      <w:r w:rsidR="00551BDC">
        <w:rPr>
          <w:rFonts w:ascii="Palatino Linotype" w:hAnsi="Palatino Linotype"/>
        </w:rPr>
        <w:t>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26ACEBEE"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DE10D4">
        <w:rPr>
          <w:rFonts w:ascii="Palatino Linotype" w:hAnsi="Palatino Linotype"/>
          <w:b/>
          <w:lang w:val="es-ES_tradnl"/>
        </w:rPr>
        <w:t>12462</w:t>
      </w:r>
      <w:r w:rsidR="00332FE6" w:rsidRPr="00332FE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bookmarkStart w:id="0" w:name="_GoBack"/>
      <w:bookmarkEnd w:id="0"/>
      <w:r w:rsidR="00811C0A">
        <w:rPr>
          <w:rFonts w:ascii="Palatino Linotype" w:hAnsi="Palatino Linotype"/>
          <w:b/>
          <w:color w:val="000000" w:themeColor="text1"/>
        </w:rPr>
        <w:t>XXXXXX XXXXXX XXXXXXXXX</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DE10D4">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DE10D4" w:rsidRPr="00DE10D4">
        <w:rPr>
          <w:rFonts w:ascii="Palatino Linotype" w:hAnsi="Palatino Linotype" w:cs="Arial"/>
          <w:b/>
        </w:rPr>
        <w:t>Ayuntamiento de Ecatepec de Morelos</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7FBBA652"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DE10D4">
        <w:rPr>
          <w:rFonts w:ascii="Palatino Linotype" w:hAnsi="Palatino Linotype"/>
          <w:b/>
          <w:bCs/>
          <w:lang w:val="es-ES"/>
        </w:rPr>
        <w:t xml:space="preserve">trece </w:t>
      </w:r>
      <w:r w:rsidR="008821CD">
        <w:rPr>
          <w:rFonts w:ascii="Palatino Linotype" w:hAnsi="Palatino Linotype"/>
          <w:b/>
          <w:bCs/>
          <w:lang w:val="es-ES"/>
        </w:rPr>
        <w:t xml:space="preserve">de junio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DE10D4">
        <w:rPr>
          <w:rFonts w:ascii="Palatino Linotype" w:hAnsi="Palatino Linotype" w:cs="Arial"/>
          <w:b/>
          <w:color w:val="000000" w:themeColor="text1"/>
          <w:lang w:val="es-ES"/>
        </w:rPr>
        <w:t>EL</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DE10D4" w:rsidRPr="00DE10D4">
        <w:rPr>
          <w:rFonts w:ascii="Palatino Linotype" w:hAnsi="Palatino Linotype" w:cs="Arial"/>
          <w:b/>
          <w:bCs/>
        </w:rPr>
        <w:t>00637/ECATEPEC/IP/2022</w:t>
      </w:r>
      <w:r w:rsidRPr="00984657">
        <w:rPr>
          <w:rFonts w:ascii="Palatino Linotype" w:hAnsi="Palatino Linotype" w:cs="Arial"/>
          <w:lang w:val="es-ES"/>
        </w:rPr>
        <w:t>, mediante la cual requirió:</w:t>
      </w:r>
    </w:p>
    <w:p w14:paraId="474F5A27" w14:textId="77777777" w:rsidR="008821CD" w:rsidRDefault="008821CD" w:rsidP="00803B7B">
      <w:pPr>
        <w:tabs>
          <w:tab w:val="left" w:pos="851"/>
        </w:tabs>
        <w:ind w:left="851" w:right="901"/>
        <w:jc w:val="both"/>
        <w:rPr>
          <w:rFonts w:ascii="Palatino Linotype" w:hAnsi="Palatino Linotype" w:cs="Arial"/>
          <w:i/>
          <w:sz w:val="22"/>
          <w:szCs w:val="22"/>
        </w:rPr>
      </w:pPr>
    </w:p>
    <w:p w14:paraId="13BC2DF0" w14:textId="0B812971"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DE10D4" w:rsidRPr="00DE10D4">
        <w:rPr>
          <w:rFonts w:ascii="Palatino Linotype" w:hAnsi="Palatino Linotype" w:cs="Arial"/>
          <w:i/>
          <w:sz w:val="22"/>
          <w:szCs w:val="22"/>
        </w:rPr>
        <w:t>Número de empleados de confianza y sindicalizados asignados a cada una de las regidurías y sindicaturas del Municipio de Ecatepec de Morelos.</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485F1572" w14:textId="77777777" w:rsidR="002007FC" w:rsidRDefault="002007FC" w:rsidP="00A606B9">
      <w:pPr>
        <w:tabs>
          <w:tab w:val="left" w:pos="851"/>
        </w:tabs>
        <w:ind w:left="851" w:right="901"/>
        <w:jc w:val="both"/>
        <w:rPr>
          <w:rFonts w:ascii="Palatino Linotype" w:hAnsi="Palatino Linotype" w:cs="Arial"/>
          <w:sz w:val="28"/>
          <w:szCs w:val="28"/>
        </w:rPr>
      </w:pPr>
    </w:p>
    <w:p w14:paraId="751F86ED" w14:textId="77777777" w:rsidR="00DE10D4" w:rsidRDefault="00DE10D4" w:rsidP="0066637D">
      <w:pPr>
        <w:spacing w:line="360" w:lineRule="auto"/>
        <w:jc w:val="both"/>
        <w:rPr>
          <w:rFonts w:ascii="Palatino Linotype" w:hAnsi="Palatino Linotype" w:cs="Arial"/>
          <w:b/>
        </w:rPr>
      </w:pPr>
    </w:p>
    <w:p w14:paraId="33E0243E" w14:textId="1B3C1A24"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00DE10D4">
        <w:rPr>
          <w:rFonts w:ascii="Palatino Linotype" w:hAnsi="Palatino Linotype" w:cs="Arial"/>
          <w:b/>
        </w:rPr>
        <w:t>Correo Electrónico</w:t>
      </w:r>
      <w:r w:rsidRPr="00984657">
        <w:rPr>
          <w:rFonts w:ascii="Palatino Linotype" w:hAnsi="Palatino Linotype" w:cs="Arial"/>
          <w:b/>
        </w:rPr>
        <w:t>.</w:t>
      </w: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154F5F62"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00DE10D4">
        <w:rPr>
          <w:rFonts w:ascii="Palatino Linotype" w:hAnsi="Palatino Linotype"/>
          <w:b/>
          <w:color w:val="000000" w:themeColor="text1"/>
        </w:rPr>
        <w:t xml:space="preserve">diecisiete </w:t>
      </w:r>
      <w:r w:rsidR="008821CD">
        <w:rPr>
          <w:rFonts w:ascii="Palatino Linotype" w:hAnsi="Palatino Linotype"/>
          <w:b/>
          <w:color w:val="000000" w:themeColor="text1"/>
        </w:rPr>
        <w:t xml:space="preserve">de junio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836441">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836441">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w:t>
      </w:r>
      <w:r w:rsidR="002007FC">
        <w:rPr>
          <w:rFonts w:ascii="Palatino Linotype" w:hAnsi="Palatino Linotype"/>
          <w:color w:val="000000" w:themeColor="text1"/>
        </w:rPr>
        <w:t>A</w:t>
      </w:r>
      <w:r w:rsidRPr="00980A79">
        <w:rPr>
          <w:rFonts w:ascii="Palatino Linotype" w:hAnsi="Palatino Linotype"/>
          <w:color w:val="000000" w:themeColor="text1"/>
        </w:rPr>
        <w:t xml:space="preserve">cceso a la </w:t>
      </w:r>
      <w:r w:rsidR="002007FC">
        <w:rPr>
          <w:rFonts w:ascii="Palatino Linotype" w:hAnsi="Palatino Linotype"/>
          <w:color w:val="000000" w:themeColor="text1"/>
        </w:rPr>
        <w:t>I</w:t>
      </w:r>
      <w:r w:rsidRPr="00980A79">
        <w:rPr>
          <w:rFonts w:ascii="Palatino Linotype" w:hAnsi="Palatino Linotype"/>
          <w:color w:val="000000" w:themeColor="text1"/>
        </w:rPr>
        <w:t>nformación</w:t>
      </w:r>
      <w:r w:rsidR="002007FC">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3DDA37D0" w:rsidR="00A606B9" w:rsidRDefault="00DE10D4" w:rsidP="00F67B0E">
      <w:pPr>
        <w:spacing w:line="360" w:lineRule="auto"/>
        <w:jc w:val="both"/>
        <w:rPr>
          <w:rFonts w:ascii="Palatino Linotype" w:hAnsi="Palatino Linotype"/>
          <w:color w:val="000000" w:themeColor="text1"/>
        </w:rPr>
      </w:pPr>
      <w:r>
        <w:rPr>
          <w:noProof/>
          <w:lang w:eastAsia="es-MX"/>
        </w:rPr>
        <w:drawing>
          <wp:inline distT="0" distB="0" distL="0" distR="0" wp14:anchorId="779C020C" wp14:editId="050C95E9">
            <wp:extent cx="5791835" cy="4629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62915"/>
                    </a:xfrm>
                    <a:prstGeom prst="rect">
                      <a:avLst/>
                    </a:prstGeom>
                  </pic:spPr>
                </pic:pic>
              </a:graphicData>
            </a:graphic>
          </wp:inline>
        </w:drawing>
      </w:r>
    </w:p>
    <w:p w14:paraId="3D0BA1C5" w14:textId="77777777" w:rsidR="002C6D7E" w:rsidRPr="004E004E" w:rsidRDefault="002C6D7E" w:rsidP="00F67B0E">
      <w:pPr>
        <w:spacing w:line="360" w:lineRule="auto"/>
        <w:jc w:val="both"/>
        <w:rPr>
          <w:rFonts w:ascii="Palatino Linotype" w:hAnsi="Palatino Linotype"/>
          <w:b/>
          <w:sz w:val="22"/>
          <w:szCs w:val="22"/>
        </w:rPr>
      </w:pPr>
    </w:p>
    <w:p w14:paraId="6A8E91EB" w14:textId="771354C4" w:rsidR="00FA5972" w:rsidRDefault="00A606B9"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336D3F"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33F8D29" w14:textId="2E258E13" w:rsidR="00DE10D4" w:rsidRDefault="000171D8" w:rsidP="008821C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8821CD">
        <w:rPr>
          <w:rFonts w:ascii="Palatino Linotype" w:hAnsi="Palatino Linotype" w:cs="Arial"/>
          <w:b/>
          <w:color w:val="000000" w:themeColor="text1"/>
        </w:rPr>
        <w:t>c</w:t>
      </w:r>
      <w:r w:rsidR="00DE10D4">
        <w:rPr>
          <w:rFonts w:ascii="Palatino Linotype" w:hAnsi="Palatino Linotype" w:cs="Arial"/>
          <w:b/>
          <w:color w:val="000000" w:themeColor="text1"/>
        </w:rPr>
        <w:t>inco</w:t>
      </w:r>
      <w:r w:rsidR="008821CD">
        <w:rPr>
          <w:rFonts w:ascii="Palatino Linotype" w:hAnsi="Palatino Linotype" w:cs="Arial"/>
          <w:b/>
          <w:color w:val="000000" w:themeColor="text1"/>
        </w:rPr>
        <w:t xml:space="preserv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1A6438">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DE10D4">
        <w:rPr>
          <w:rFonts w:ascii="Palatino Linotype" w:hAnsi="Palatino Linotype" w:cs="Arial"/>
          <w:b/>
          <w:color w:val="000000" w:themeColor="text1"/>
          <w:lang w:val="es-ES"/>
        </w:rPr>
        <w:t>12462</w:t>
      </w:r>
      <w:r w:rsidR="00332FE6" w:rsidRPr="00332FE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DE10D4">
        <w:rPr>
          <w:rFonts w:ascii="Palatino Linotype" w:hAnsi="Palatino Linotype" w:cs="Arial"/>
          <w:color w:val="000000" w:themeColor="text1"/>
        </w:rPr>
        <w:t>:</w:t>
      </w:r>
    </w:p>
    <w:p w14:paraId="1A135B53" w14:textId="77777777" w:rsidR="00DE10D4" w:rsidRDefault="00DE10D4" w:rsidP="008821CD">
      <w:pPr>
        <w:spacing w:line="360" w:lineRule="auto"/>
        <w:jc w:val="both"/>
        <w:rPr>
          <w:rFonts w:ascii="Palatino Linotype" w:hAnsi="Palatino Linotype" w:cs="Arial"/>
          <w:color w:val="000000" w:themeColor="text1"/>
        </w:rPr>
      </w:pPr>
    </w:p>
    <w:p w14:paraId="4D43EE09" w14:textId="420FAA62" w:rsidR="00DE10D4" w:rsidRPr="00DE10D4" w:rsidRDefault="00DE10D4" w:rsidP="008821CD">
      <w:pPr>
        <w:spacing w:line="360" w:lineRule="auto"/>
        <w:jc w:val="both"/>
        <w:rPr>
          <w:rFonts w:ascii="Palatino Linotype" w:hAnsi="Palatino Linotype" w:cs="Arial"/>
          <w:b/>
          <w:color w:val="000000" w:themeColor="text1"/>
        </w:rPr>
      </w:pPr>
      <w:r w:rsidRPr="00DE10D4">
        <w:rPr>
          <w:rFonts w:ascii="Palatino Linotype" w:hAnsi="Palatino Linotype" w:cs="Arial"/>
          <w:b/>
          <w:color w:val="000000" w:themeColor="text1"/>
        </w:rPr>
        <w:t>A</w:t>
      </w:r>
      <w:r w:rsidR="006425E8" w:rsidRPr="00DE10D4">
        <w:rPr>
          <w:rFonts w:ascii="Palatino Linotype" w:hAnsi="Palatino Linotype" w:cs="Arial"/>
          <w:b/>
          <w:color w:val="000000" w:themeColor="text1"/>
          <w:lang w:val="es-419"/>
        </w:rPr>
        <w:t>cto</w:t>
      </w:r>
      <w:r w:rsidR="008821CD" w:rsidRPr="00DE10D4">
        <w:rPr>
          <w:rFonts w:ascii="Palatino Linotype" w:hAnsi="Palatino Linotype" w:cs="Arial"/>
          <w:b/>
          <w:color w:val="000000" w:themeColor="text1"/>
        </w:rPr>
        <w:t xml:space="preserve"> impugnado</w:t>
      </w:r>
      <w:r w:rsidRPr="00DE10D4">
        <w:rPr>
          <w:rFonts w:ascii="Palatino Linotype" w:hAnsi="Palatino Linotype" w:cs="Arial"/>
          <w:b/>
          <w:color w:val="000000" w:themeColor="text1"/>
        </w:rPr>
        <w:t>:</w:t>
      </w:r>
    </w:p>
    <w:p w14:paraId="1688EA9C" w14:textId="13F2DB47"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8821CD" w:rsidRPr="008821CD">
        <w:rPr>
          <w:rFonts w:ascii="Palatino Linotype" w:hAnsi="Palatino Linotype" w:cs="Arial"/>
          <w:i/>
          <w:color w:val="000000" w:themeColor="text1"/>
          <w:sz w:val="22"/>
          <w:szCs w:val="22"/>
        </w:rPr>
        <w:t>se niegan a dar la informacion solicitada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47024E3" w14:textId="77777777" w:rsidR="00DE10D4" w:rsidRDefault="00DE10D4" w:rsidP="00DE10D4">
      <w:pPr>
        <w:spacing w:line="360" w:lineRule="auto"/>
        <w:jc w:val="both"/>
        <w:rPr>
          <w:rFonts w:ascii="Palatino Linotype" w:hAnsi="Palatino Linotype" w:cs="Arial"/>
          <w:color w:val="000000" w:themeColor="text1"/>
        </w:rPr>
      </w:pPr>
    </w:p>
    <w:p w14:paraId="77C0128C" w14:textId="5F420FF7" w:rsidR="00DE10D4" w:rsidRDefault="00DE10D4" w:rsidP="00DE10D4">
      <w:pPr>
        <w:spacing w:line="360" w:lineRule="auto"/>
        <w:jc w:val="both"/>
        <w:rPr>
          <w:rFonts w:ascii="Palatino Linotype" w:hAnsi="Palatino Linotype" w:cs="Arial"/>
          <w:b/>
          <w:color w:val="000000" w:themeColor="text1"/>
        </w:rPr>
      </w:pPr>
      <w:r w:rsidRPr="00DE10D4">
        <w:rPr>
          <w:rFonts w:ascii="Palatino Linotype" w:hAnsi="Palatino Linotype" w:cs="Arial"/>
          <w:b/>
          <w:color w:val="000000" w:themeColor="text1"/>
        </w:rPr>
        <w:t>Así como razones o motivos de inconformidad:</w:t>
      </w:r>
    </w:p>
    <w:p w14:paraId="046B669A" w14:textId="77777777" w:rsidR="00DE10D4" w:rsidRPr="00DE10D4" w:rsidRDefault="00DE10D4" w:rsidP="00DE10D4">
      <w:pPr>
        <w:spacing w:line="360" w:lineRule="auto"/>
        <w:jc w:val="both"/>
        <w:rPr>
          <w:rFonts w:ascii="Palatino Linotype" w:hAnsi="Palatino Linotype" w:cs="Arial"/>
          <w:b/>
          <w:color w:val="000000" w:themeColor="text1"/>
        </w:rPr>
      </w:pPr>
    </w:p>
    <w:p w14:paraId="1E948750" w14:textId="3CE811BB" w:rsidR="00DE10D4" w:rsidRPr="00984657" w:rsidRDefault="00DE10D4" w:rsidP="00DE10D4">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Pr="00DE10D4">
        <w:rPr>
          <w:rFonts w:ascii="Palatino Linotype" w:hAnsi="Palatino Linotype" w:cs="Arial"/>
          <w:i/>
          <w:color w:val="000000" w:themeColor="text1"/>
          <w:sz w:val="22"/>
          <w:szCs w:val="22"/>
        </w:rPr>
        <w:t>QUE NO OBSTANTE LO SIMPLE DE LOS DATOS SOLICITADOS ELPASADO 13 DE JUNIO DEL PRESENTE AÑO, "Número de empleados de confianza y sindicalizados asignados a cada una de las regidurías y sindicaturas del Municipio de Ecatepec de Morelos", EL MUNICIPIO HA REBASADO LA FECHA LÍMITE DE RESPUESTA QUE ERA EL DÍA DE AYER 4 DE JULIO SIN HABER SOLICITADO PRÓRROGA DENTRO DE LOS PLAZOS QUE SE LE SEÑALARON, E INSISTO, LA SOLICITUD ES BASTANTE SIMPLE, YA QUE NO IMPLICA MAYORES DATOS QUE EL NÚMERO DE EMPLEADOS INDICADO.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0A66468" w14:textId="77777777" w:rsidR="00F75D48" w:rsidRDefault="00F75D48" w:rsidP="006425E8">
      <w:pPr>
        <w:spacing w:line="360" w:lineRule="auto"/>
        <w:jc w:val="both"/>
        <w:rPr>
          <w:rFonts w:ascii="Palatino Linotype" w:hAnsi="Palatino Linotype" w:cs="Arial"/>
          <w:color w:val="000000" w:themeColor="text1"/>
        </w:rPr>
      </w:pPr>
    </w:p>
    <w:p w14:paraId="11CDF804" w14:textId="22AF8B23"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5DEBB01A"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8821CD">
        <w:rPr>
          <w:rFonts w:ascii="Palatino Linotype" w:hAnsi="Palatino Linotype" w:cs="Arial"/>
          <w:b/>
          <w:color w:val="000000" w:themeColor="text1"/>
        </w:rPr>
        <w:t>c</w:t>
      </w:r>
      <w:r w:rsidR="00DE10D4">
        <w:rPr>
          <w:rFonts w:ascii="Palatino Linotype" w:hAnsi="Palatino Linotype" w:cs="Arial"/>
          <w:b/>
          <w:color w:val="000000" w:themeColor="text1"/>
        </w:rPr>
        <w:t>inco</w:t>
      </w:r>
      <w:r w:rsidR="008821CD">
        <w:rPr>
          <w:rFonts w:ascii="Palatino Linotype" w:hAnsi="Palatino Linotype" w:cs="Arial"/>
          <w:b/>
          <w:color w:val="000000" w:themeColor="text1"/>
        </w:rPr>
        <w:t xml:space="preserve"> de julio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12EA042F" w14:textId="77777777" w:rsidR="008821CD" w:rsidRDefault="008821C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26AAAB9A"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766981">
        <w:rPr>
          <w:rFonts w:ascii="Palatino Linotype" w:hAnsi="Palatino Linotype" w:cs="Arial"/>
          <w:b/>
          <w:color w:val="000000" w:themeColor="text1"/>
        </w:rPr>
        <w:t>seis</w:t>
      </w:r>
      <w:r w:rsidR="0069477A">
        <w:rPr>
          <w:rFonts w:ascii="Palatino Linotype" w:hAnsi="Palatino Linotype" w:cs="Arial"/>
          <w:b/>
          <w:color w:val="000000" w:themeColor="text1"/>
        </w:rPr>
        <w:t xml:space="preserv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1A6438">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 xml:space="preserve">lo que a </w:t>
      </w:r>
      <w:r w:rsidRPr="005C250B">
        <w:rPr>
          <w:rFonts w:ascii="Palatino Linotype" w:hAnsi="Palatino Linotype" w:cs="Arial"/>
          <w:color w:val="000000" w:themeColor="text1"/>
        </w:rPr>
        <w:lastRenderedPageBreak/>
        <w:t>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0D6414B4" w14:textId="77777777" w:rsidR="00766981" w:rsidRPr="00DE10D4" w:rsidRDefault="00766981" w:rsidP="0066637D">
      <w:pPr>
        <w:spacing w:line="360" w:lineRule="auto"/>
        <w:jc w:val="both"/>
        <w:rPr>
          <w:rFonts w:ascii="Palatino Linotype" w:eastAsia="Arial Unicode MS" w:hAnsi="Palatino Linotype" w:cs="Arial"/>
          <w:b/>
          <w:color w:val="000000" w:themeColor="text1"/>
          <w:sz w:val="16"/>
          <w:szCs w:val="16"/>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4DDCAEEF" w:rsidR="000171D8" w:rsidRDefault="0076698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a las constancias digitales que obran en </w:t>
      </w:r>
      <w:r w:rsidRPr="00984657">
        <w:rPr>
          <w:rFonts w:ascii="Palatino Linotype" w:eastAsia="Arial Unicode MS" w:hAnsi="Palatino Linotype" w:cs="Arial"/>
          <w:b/>
        </w:rPr>
        <w:t>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SAIMEX</w:t>
      </w:r>
      <w:r w:rsidRPr="00984657">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t>Información Pública</w:t>
      </w:r>
      <w:r w:rsidRPr="00984657">
        <w:rPr>
          <w:rFonts w:ascii="Palatino Linotype" w:eastAsia="Arial Unicode MS" w:hAnsi="Palatino Linotype" w:cs="Arial"/>
        </w:rPr>
        <w:t xml:space="preserve"> del Estado de México y Municipios, dentro del término legalmente concedid</w:t>
      </w:r>
      <w:r>
        <w:rPr>
          <w:rFonts w:ascii="Palatino Linotype" w:eastAsia="Arial Unicode MS" w:hAnsi="Palatino Linotype" w:cs="Arial"/>
        </w:rPr>
        <w:t>o al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RECURRENTE</w:t>
      </w:r>
      <w:r w:rsidRPr="00984657">
        <w:rPr>
          <w:rFonts w:ascii="Palatino Linotype" w:eastAsia="Arial Unicode MS" w:hAnsi="Palatino Linotype" w:cs="Arial"/>
        </w:rPr>
        <w:t xml:space="preserve">, éste no realizó manifestación alguna, ni presentó pruebas o alegatos, así como tampoco </w:t>
      </w:r>
      <w:r w:rsidRPr="00984657">
        <w:rPr>
          <w:rFonts w:ascii="Palatino Linotype" w:eastAsia="Arial Unicode MS" w:hAnsi="Palatino Linotype" w:cs="Arial"/>
          <w:b/>
          <w:color w:val="000000"/>
          <w:lang w:eastAsia="es-MX"/>
        </w:rPr>
        <w:t>EL SUJETO OBLIGADO</w:t>
      </w:r>
      <w:r w:rsidRPr="00984657">
        <w:rPr>
          <w:rFonts w:ascii="Palatino Linotype" w:eastAsia="Arial Unicode MS" w:hAnsi="Palatino Linotype" w:cs="Arial"/>
        </w:rPr>
        <w:t xml:space="preserve"> rindió su Informe Justificado, tal y como se aprecia en la siguiente imagen:</w:t>
      </w:r>
      <w:r w:rsidR="000171D8" w:rsidRPr="00984657">
        <w:rPr>
          <w:rFonts w:ascii="Palatino Linotype" w:eastAsia="Arial Unicode MS" w:hAnsi="Palatino Linotype" w:cs="Arial"/>
        </w:rPr>
        <w:t xml:space="preserve"> </w:t>
      </w:r>
      <w:r w:rsidR="000171D8" w:rsidRPr="00984657">
        <w:rPr>
          <w:rFonts w:ascii="Palatino Linotype" w:hAnsi="Palatino Linotype" w:cs="Arial"/>
        </w:rPr>
        <w:t xml:space="preserve"> </w:t>
      </w:r>
    </w:p>
    <w:p w14:paraId="096473E4" w14:textId="77777777" w:rsidR="00C77536" w:rsidRPr="00DE10D4" w:rsidRDefault="00C77536" w:rsidP="0066637D">
      <w:pPr>
        <w:spacing w:line="360" w:lineRule="auto"/>
        <w:jc w:val="both"/>
        <w:rPr>
          <w:rFonts w:ascii="Palatino Linotype" w:hAnsi="Palatino Linotype" w:cs="Arial"/>
          <w:sz w:val="16"/>
          <w:szCs w:val="16"/>
        </w:rPr>
      </w:pPr>
    </w:p>
    <w:p w14:paraId="41840885" w14:textId="4080FE01" w:rsidR="00CE22BE" w:rsidRDefault="00DE10D4" w:rsidP="00C77536">
      <w:pPr>
        <w:spacing w:line="360" w:lineRule="auto"/>
        <w:jc w:val="center"/>
        <w:rPr>
          <w:rFonts w:ascii="Palatino Linotype" w:hAnsi="Palatino Linotype" w:cs="Arial"/>
        </w:rPr>
      </w:pPr>
      <w:r>
        <w:rPr>
          <w:noProof/>
          <w:lang w:eastAsia="es-MX"/>
        </w:rPr>
        <w:drawing>
          <wp:inline distT="0" distB="0" distL="0" distR="0" wp14:anchorId="2F9D3DE3" wp14:editId="27BC2932">
            <wp:extent cx="5791835" cy="13576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7630"/>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5FCD5DB1"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461B8F">
        <w:rPr>
          <w:rFonts w:ascii="Palatino Linotype" w:hAnsi="Palatino Linotype"/>
          <w:b/>
          <w:bCs/>
          <w:color w:val="000000" w:themeColor="text1"/>
        </w:rPr>
        <w:t xml:space="preserve">primero de agosto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1AEAE5A" w14:textId="77777777" w:rsidR="00461B8F" w:rsidRPr="00984657" w:rsidRDefault="00461B8F"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6E47CBF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1A6438" w:rsidRPr="001A6438">
        <w:rPr>
          <w:rFonts w:ascii="Palatino Linotype" w:hAnsi="Palatino Linotype" w:cs="Arial"/>
          <w:b/>
          <w:color w:val="000000" w:themeColor="text1"/>
          <w:lang w:val="es-ES"/>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669C7DE" w14:textId="77777777" w:rsidR="00FC3AA3" w:rsidRDefault="00FC3AA3" w:rsidP="0066637D">
      <w:pPr>
        <w:spacing w:line="360" w:lineRule="auto"/>
        <w:jc w:val="both"/>
        <w:rPr>
          <w:rFonts w:ascii="Palatino Linotype" w:hAnsi="Palatino Linotype" w:cs="Arial"/>
          <w:b/>
          <w:color w:val="000000" w:themeColor="text1"/>
          <w:szCs w:val="28"/>
        </w:rPr>
      </w:pPr>
    </w:p>
    <w:p w14:paraId="65516B6F" w14:textId="77777777" w:rsidR="00DE10D4" w:rsidRDefault="00DE10D4" w:rsidP="0066637D">
      <w:pPr>
        <w:spacing w:line="360" w:lineRule="auto"/>
        <w:jc w:val="both"/>
        <w:rPr>
          <w:rFonts w:ascii="Palatino Linotype" w:hAnsi="Palatino Linotype" w:cs="Arial"/>
          <w:b/>
          <w:color w:val="000000" w:themeColor="text1"/>
          <w:szCs w:val="28"/>
        </w:rPr>
      </w:pPr>
    </w:p>
    <w:p w14:paraId="7F93710A" w14:textId="77777777" w:rsidR="00DE10D4" w:rsidRDefault="00DE10D4"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35C2E493" w14:textId="77777777" w:rsidR="00461B8F" w:rsidRDefault="00461B8F" w:rsidP="005C250B">
      <w:pPr>
        <w:spacing w:line="360" w:lineRule="auto"/>
        <w:jc w:val="both"/>
        <w:rPr>
          <w:rFonts w:ascii="Palatino Linotype" w:hAnsi="Palatino Linotype" w:cs="Arial"/>
          <w:color w:val="000000" w:themeColor="text1"/>
          <w:lang w:val="es-ES"/>
        </w:rPr>
      </w:pPr>
    </w:p>
    <w:p w14:paraId="7FB6D549" w14:textId="55F45A8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w:t>
      </w:r>
      <w:r w:rsidR="00461B8F">
        <w:rPr>
          <w:rFonts w:ascii="Palatino Linotype" w:hAnsi="Palatino Linotype" w:cs="Arial"/>
          <w:color w:val="000000" w:themeColor="text1"/>
          <w:lang w:val="es-ES"/>
        </w:rPr>
        <w:t xml:space="preserve">licitud de información, ésta se </w:t>
      </w:r>
      <w:r>
        <w:rPr>
          <w:rFonts w:ascii="Palatino Linotype" w:hAnsi="Palatino Linotype" w:cs="Arial"/>
          <w:color w:val="000000" w:themeColor="text1"/>
          <w:lang w:val="es-ES"/>
        </w:rPr>
        <w:t xml:space="preserve">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749B0189"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w:t>
      </w:r>
      <w:proofErr w:type="gramStart"/>
      <w:r>
        <w:rPr>
          <w:rFonts w:ascii="Palatino Linotype" w:hAnsi="Palatino Linotype" w:cs="Arial"/>
          <w:color w:val="000000" w:themeColor="text1"/>
          <w:lang w:val="es-ES"/>
        </w:rPr>
        <w:t>que</w:t>
      </w:r>
      <w:proofErr w:type="gramEnd"/>
      <w:r>
        <w:rPr>
          <w:rFonts w:ascii="Palatino Linotype" w:hAnsi="Palatino Linotype" w:cs="Arial"/>
          <w:color w:val="000000" w:themeColor="text1"/>
          <w:lang w:val="es-ES"/>
        </w:rPr>
        <w:t xml:space="preserv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1A6438">
        <w:rPr>
          <w:rFonts w:ascii="Palatino Linotype" w:hAnsi="Palatino Linotype" w:cs="Arial"/>
          <w:b/>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77777777" w:rsidR="00FC3AA3" w:rsidRDefault="00FC3AA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449E6590" w14:textId="77777777" w:rsidR="00DE10D4" w:rsidRDefault="00DE10D4" w:rsidP="00DE10D4">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lastRenderedPageBreak/>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0BAB2B85" w14:textId="77777777" w:rsidR="00DE10D4" w:rsidRDefault="00DE10D4" w:rsidP="00DE10D4">
      <w:pPr>
        <w:autoSpaceDE w:val="0"/>
        <w:autoSpaceDN w:val="0"/>
        <w:adjustRightInd w:val="0"/>
        <w:ind w:right="49"/>
        <w:jc w:val="both"/>
        <w:rPr>
          <w:rFonts w:ascii="Palatino Linotype" w:hAnsi="Palatino Linotype" w:cs="Arial"/>
          <w:lang w:val="es-ES"/>
        </w:rPr>
      </w:pPr>
    </w:p>
    <w:p w14:paraId="40B13780" w14:textId="77777777" w:rsidR="00DE10D4" w:rsidRDefault="00DE10D4" w:rsidP="00DE10D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69AB0D74" w14:textId="77777777" w:rsidR="00DE10D4" w:rsidRDefault="00DE10D4" w:rsidP="00DE10D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623000D1" w14:textId="77777777" w:rsidR="00DE10D4" w:rsidRDefault="00DE10D4" w:rsidP="00DE10D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669C3E6B" w14:textId="77777777" w:rsidR="00DE10D4" w:rsidRDefault="00DE10D4" w:rsidP="00DE10D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13138FAD" w14:textId="77777777" w:rsidR="00DE10D4" w:rsidRDefault="00DE10D4" w:rsidP="00DE10D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707B9C89" w14:textId="77777777" w:rsidR="00DE10D4" w:rsidRDefault="00DE10D4" w:rsidP="00DE10D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513138EB" w14:textId="77777777" w:rsidR="00DE10D4" w:rsidRDefault="00DE10D4" w:rsidP="00DE10D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686160AB" w14:textId="77777777" w:rsidR="00DE10D4" w:rsidRDefault="00DE10D4" w:rsidP="00DE10D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7AC65D07" w14:textId="77777777" w:rsidR="00DE10D4" w:rsidRDefault="00DE10D4" w:rsidP="00DE10D4">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26EBDEBD" w14:textId="77777777" w:rsidR="00DE10D4" w:rsidRDefault="00DE10D4" w:rsidP="00DE10D4">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41CCC29D" w14:textId="77777777" w:rsidR="00DE10D4" w:rsidRDefault="00DE10D4" w:rsidP="00DE10D4">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540B4EF8" w14:textId="77777777" w:rsidR="00DE10D4" w:rsidRDefault="00DE10D4" w:rsidP="00DE10D4">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245BE898" w14:textId="50E16D57" w:rsidR="004865B7" w:rsidRPr="00DE10D4" w:rsidRDefault="00DE10D4" w:rsidP="00DE10D4">
      <w:pPr>
        <w:tabs>
          <w:tab w:val="left" w:pos="851"/>
        </w:tabs>
        <w:ind w:left="851" w:right="901"/>
        <w:jc w:val="both"/>
        <w:rPr>
          <w:rFonts w:ascii="Palatino Linotype" w:hAnsi="Palatino Linotype"/>
          <w:i/>
          <w:sz w:val="22"/>
          <w:szCs w:val="22"/>
          <w:lang w:val="es-ES"/>
        </w:rPr>
      </w:pPr>
      <w:r>
        <w:rPr>
          <w:rFonts w:ascii="Palatino Linotype" w:hAnsi="Palatino Linotype"/>
          <w:b/>
          <w:i/>
          <w:color w:val="000000" w:themeColor="text1"/>
          <w:sz w:val="22"/>
          <w:szCs w:val="22"/>
          <w:lang w:val="es-ES"/>
        </w:rPr>
        <w:t>(Énfasis añadido)</w:t>
      </w:r>
    </w:p>
    <w:p w14:paraId="732C75FF" w14:textId="77777777" w:rsidR="00DE10D4" w:rsidRDefault="00DE10D4" w:rsidP="0066637D">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w:t>
      </w:r>
      <w:r w:rsidRPr="005C250B">
        <w:rPr>
          <w:rFonts w:ascii="Palatino Linotype" w:hAnsi="Palatino Linotype" w:cs="Arial"/>
          <w:color w:val="000000" w:themeColor="text1"/>
        </w:rPr>
        <w:lastRenderedPageBreak/>
        <w:t xml:space="preserve">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w:t>
      </w:r>
      <w:proofErr w:type="gramStart"/>
      <w:r>
        <w:rPr>
          <w:rFonts w:ascii="Palatino Linotype" w:hAnsi="Palatino Linotype" w:cs="Arial"/>
          <w:color w:val="000000" w:themeColor="text1"/>
          <w:lang w:val="es-ES" w:eastAsia="es-MX"/>
        </w:rPr>
        <w:t>que</w:t>
      </w:r>
      <w:proofErr w:type="gramEnd"/>
      <w:r>
        <w:rPr>
          <w:rFonts w:ascii="Palatino Linotype" w:hAnsi="Palatino Linotype" w:cs="Arial"/>
          <w:color w:val="000000" w:themeColor="text1"/>
          <w:lang w:val="es-ES" w:eastAsia="es-MX"/>
        </w:rPr>
        <w:t xml:space="preserv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0BB7BE36" w14:textId="77777777" w:rsidR="00DE10D4" w:rsidRPr="005C250B" w:rsidRDefault="00DE10D4" w:rsidP="005C250B">
      <w:pPr>
        <w:jc w:val="both"/>
        <w:rPr>
          <w:rFonts w:ascii="Palatino Linotype" w:hAnsi="Palatino Linotype" w:cs="Arial"/>
          <w:color w:val="000000" w:themeColor="text1"/>
          <w:sz w:val="22"/>
          <w:szCs w:val="22"/>
          <w:lang w:val="es-ES"/>
        </w:rPr>
      </w:pPr>
    </w:p>
    <w:p w14:paraId="0417360B" w14:textId="2DE08A83"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 xml:space="preserve">Recurso </w:t>
      </w:r>
      <w:r w:rsidR="00D86297">
        <w:rPr>
          <w:rFonts w:ascii="Palatino Linotype" w:hAnsi="Palatino Linotype" w:cs="Arial"/>
          <w:lang w:val="es-ES"/>
        </w:rPr>
        <w:lastRenderedPageBreak/>
        <w:t>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1A6438">
        <w:rPr>
          <w:rFonts w:ascii="Palatino Linotype" w:hAnsi="Palatino Linotype" w:cs="Arial"/>
          <w:b/>
          <w:color w:val="000000" w:themeColor="text1"/>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w:t>
      </w:r>
      <w:r>
        <w:rPr>
          <w:rFonts w:ascii="Palatino Linotype" w:hAnsi="Palatino Linotype" w:cs="Arial"/>
          <w:b/>
          <w:i/>
          <w:sz w:val="22"/>
          <w:szCs w:val="22"/>
          <w:u w:val="single"/>
        </w:rPr>
        <w:lastRenderedPageBreak/>
        <w:t>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461B8F"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461B8F"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5EE5C562" w14:textId="77777777" w:rsidR="008821CD" w:rsidRDefault="008821CD"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D1CB5" w:rsidRDefault="005C250B" w:rsidP="005C250B">
      <w:pPr>
        <w:jc w:val="both"/>
        <w:rPr>
          <w:rFonts w:ascii="Palatino Linotype" w:eastAsia="Arial Unicode MS" w:hAnsi="Palatino Linotype" w:cs="Arial"/>
          <w:sz w:val="10"/>
          <w:szCs w:val="10"/>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lastRenderedPageBreak/>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xml:space="preserve">, en los términos y condiciones que se establezcan en los tratados internacionales de los que el Estado mexicano sea parte, </w:t>
      </w:r>
      <w:r>
        <w:rPr>
          <w:rFonts w:ascii="Palatino Linotype" w:hAnsi="Palatino Linotype" w:cs="Arial"/>
          <w:i/>
          <w:sz w:val="22"/>
          <w:szCs w:val="22"/>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jurisdiccional del país; es decir, la Suprema Corte de Justicia de la Nación, quien en la tesis 2a. LXXXVIII/2010, sustentada por la Segunda Sala, publicada en el Semanario </w:t>
      </w:r>
      <w:r>
        <w:rPr>
          <w:rFonts w:ascii="Palatino Linotype" w:hAnsi="Palatino Linotype" w:cs="Arial"/>
        </w:rPr>
        <w:lastRenderedPageBreak/>
        <w:t>Judicial de la Federación y su Gaceta, Novena Época, tomo XXXII, agosto de 2010, página 463, con el siguiente contenido:</w:t>
      </w: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w:t>
      </w:r>
      <w:r>
        <w:rPr>
          <w:rFonts w:ascii="Palatino Linotype" w:hAnsi="Palatino Linotype" w:cs="Arial"/>
        </w:rPr>
        <w:lastRenderedPageBreak/>
        <w:t xml:space="preserve">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FD21D10" w14:textId="77777777" w:rsidR="008821CD" w:rsidRDefault="008821CD"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8821CD"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8821C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lastRenderedPageBreak/>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Pr="00461B8F" w:rsidRDefault="005C250B" w:rsidP="005C250B">
      <w:pPr>
        <w:ind w:left="851" w:right="902"/>
        <w:jc w:val="both"/>
        <w:rPr>
          <w:rFonts w:ascii="Palatino Linotype" w:hAnsi="Palatino Linotype"/>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Pr="00461B8F"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461B8F"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EEC1798" w14:textId="77777777" w:rsidR="00461B8F" w:rsidRPr="00461B8F" w:rsidRDefault="00461B8F" w:rsidP="005C250B">
      <w:pPr>
        <w:spacing w:line="360" w:lineRule="auto"/>
        <w:jc w:val="both"/>
        <w:rPr>
          <w:rFonts w:ascii="Palatino Linotype" w:eastAsia="Calibri" w:hAnsi="Palatino Linotype"/>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308D9C9" w14:textId="77777777" w:rsidR="00DE10D4" w:rsidRDefault="00DE10D4"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D01C8C" w14:textId="77777777" w:rsidR="00461B8F" w:rsidRDefault="00461B8F"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xml:space="preserve">, se conservará y custodiará la </w:t>
      </w:r>
      <w:r>
        <w:rPr>
          <w:rFonts w:ascii="Palatino Linotype" w:hAnsi="Palatino Linotype"/>
        </w:rPr>
        <w:lastRenderedPageBreak/>
        <w:t>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lastRenderedPageBreak/>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901EA66" w14:textId="77777777" w:rsidR="008821CD" w:rsidRDefault="008821CD"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w:t>
      </w:r>
      <w:r>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Pr>
          <w:rFonts w:ascii="Palatino Linotype" w:hAnsi="Palatino Linotype" w:cs="Arial"/>
        </w:rPr>
        <w:lastRenderedPageBreak/>
        <w:t>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lastRenderedPageBreak/>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1818072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1A6438" w:rsidRPr="001A6438">
        <w:rPr>
          <w:rFonts w:ascii="Palatino Linotype" w:hAnsi="Palatino Linotype" w:cs="Arial"/>
          <w:b/>
          <w:color w:val="000000" w:themeColor="text1"/>
          <w:lang w:val="es-ES"/>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lastRenderedPageBreak/>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6D0C726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1A6438" w:rsidRPr="001A6438">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2845B7F"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DE10D4">
        <w:rPr>
          <w:rFonts w:ascii="Palatino Linotype" w:hAnsi="Palatino Linotype"/>
          <w:b/>
        </w:rPr>
        <w:t>12</w:t>
      </w:r>
      <w:r w:rsidR="00685BFE">
        <w:rPr>
          <w:rFonts w:ascii="Palatino Linotype" w:hAnsi="Palatino Linotype"/>
          <w:b/>
        </w:rPr>
        <w:t>462</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17B6542F"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1A6438">
        <w:rPr>
          <w:rFonts w:ascii="Palatino Linotype" w:hAnsi="Palatino Linotype" w:cs="Arial"/>
          <w:b/>
          <w:color w:val="000000" w:themeColor="text1"/>
          <w:lang w:val="es-ES"/>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1A6438" w:rsidRPr="001A6438">
        <w:rPr>
          <w:rFonts w:ascii="Palatino Linotype" w:hAnsi="Palatino Linotype" w:cs="Arial"/>
          <w:b/>
          <w:color w:val="000000" w:themeColor="text1"/>
        </w:rPr>
        <w:t>Correo Electrónico</w:t>
      </w:r>
      <w:r w:rsidR="005C250B">
        <w:rPr>
          <w:rFonts w:ascii="Palatino Linotype" w:hAnsi="Palatino Linotype" w:cs="Arial"/>
          <w:color w:val="000000" w:themeColor="text1"/>
        </w:rPr>
        <w:t>.</w:t>
      </w:r>
    </w:p>
    <w:p w14:paraId="7A7AD760" w14:textId="77777777" w:rsidR="002D15CE" w:rsidRDefault="002D15CE"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4071CB1E"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1A6438" w:rsidRPr="001A6438">
        <w:rPr>
          <w:rFonts w:ascii="Palatino Linotype" w:hAnsi="Palatino Linotype" w:cs="Arial"/>
          <w:b/>
          <w:color w:val="000000" w:themeColor="text1"/>
          <w:lang w:val="es-ES"/>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69029CDB" w14:textId="77777777" w:rsidR="00461B8F" w:rsidRPr="00984657" w:rsidRDefault="00461B8F"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2C955D6"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1A6438">
        <w:rPr>
          <w:rFonts w:ascii="Palatino Linotype" w:hAnsi="Palatino Linotype" w:cs="Arial"/>
          <w:b/>
          <w:color w:val="000000" w:themeColor="text1"/>
          <w:lang w:val="es-ES"/>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w:t>
      </w:r>
      <w:r w:rsidRPr="00984657">
        <w:rPr>
          <w:rFonts w:ascii="Palatino Linotype" w:hAnsi="Palatino Linotype"/>
          <w:szCs w:val="17"/>
          <w:lang w:eastAsia="es-ES_tradnl"/>
        </w:rPr>
        <w:lastRenderedPageBreak/>
        <w:t xml:space="preserve">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7EBD4439" w14:textId="77777777" w:rsidR="002D15CE" w:rsidRDefault="002D15C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DEF2908" w14:textId="77777777" w:rsidR="002D15CE" w:rsidRDefault="002D15C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F6A7E18"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C4176">
        <w:rPr>
          <w:rFonts w:ascii="Palatino Linotype" w:hAnsi="Palatino Linotype" w:cs="Arial"/>
          <w:color w:val="000000" w:themeColor="text1"/>
        </w:rPr>
        <w:t xml:space="preserve">VIGÉSIMA </w:t>
      </w:r>
      <w:r w:rsidR="002407C1">
        <w:rPr>
          <w:rFonts w:ascii="Palatino Linotype" w:hAnsi="Palatino Linotype" w:cs="Arial"/>
          <w:color w:val="000000" w:themeColor="text1"/>
        </w:rPr>
        <w:t>NOVENA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2407C1">
        <w:rPr>
          <w:rFonts w:ascii="Palatino Linotype" w:hAnsi="Palatino Linotype" w:cs="Arial"/>
          <w:color w:val="000000" w:themeColor="text1"/>
        </w:rPr>
        <w:t xml:space="preserve">DIECISIETE </w:t>
      </w:r>
      <w:r w:rsidR="00551BDC">
        <w:rPr>
          <w:rFonts w:ascii="Palatino Linotype" w:hAnsi="Palatino Linotype" w:cs="Arial"/>
          <w:color w:val="000000" w:themeColor="text1"/>
        </w:rPr>
        <w:t>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7637C" w14:textId="77777777" w:rsidR="005E2B21" w:rsidRDefault="005E2B21" w:rsidP="00C80F8C">
      <w:r>
        <w:separator/>
      </w:r>
    </w:p>
  </w:endnote>
  <w:endnote w:type="continuationSeparator" w:id="0">
    <w:p w14:paraId="13B46B69" w14:textId="77777777" w:rsidR="005E2B21" w:rsidRDefault="005E2B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4D"/>
    <w:family w:val="auto"/>
    <w:notTrueType/>
    <w:pitch w:val="variable"/>
    <w:sig w:usb0="00000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07C1">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07C1">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07C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07C1">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D2389" w14:textId="77777777" w:rsidR="005E2B21" w:rsidRDefault="005E2B21" w:rsidP="00C80F8C">
      <w:r>
        <w:separator/>
      </w:r>
    </w:p>
  </w:footnote>
  <w:footnote w:type="continuationSeparator" w:id="0">
    <w:p w14:paraId="78BABF29" w14:textId="77777777" w:rsidR="005E2B21" w:rsidRDefault="005E2B21"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5E2B2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5E2B2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0F7FC66" w:rsidR="00F74502" w:rsidRPr="00664658" w:rsidRDefault="00B43ADE" w:rsidP="008821CD">
          <w:pPr>
            <w:jc w:val="both"/>
            <w:rPr>
              <w:rFonts w:ascii="Palatino Linotype" w:hAnsi="Palatino Linotype"/>
              <w:b/>
              <w:sz w:val="22"/>
              <w:szCs w:val="22"/>
              <w:lang w:val="es-ES_tradnl"/>
            </w:rPr>
          </w:pPr>
          <w:r>
            <w:rPr>
              <w:rFonts w:ascii="Palatino Linotype" w:hAnsi="Palatino Linotype"/>
              <w:b/>
              <w:sz w:val="22"/>
              <w:szCs w:val="22"/>
              <w:lang w:val="es-ES_tradnl"/>
            </w:rPr>
            <w:t>1</w:t>
          </w:r>
          <w:r w:rsidR="00DE10D4">
            <w:rPr>
              <w:rFonts w:ascii="Palatino Linotype" w:hAnsi="Palatino Linotype"/>
              <w:b/>
              <w:sz w:val="22"/>
              <w:szCs w:val="22"/>
              <w:lang w:val="es-ES_tradnl"/>
            </w:rPr>
            <w:t>2462</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72FF707" w:rsidR="00F74502" w:rsidRPr="00C77536" w:rsidRDefault="00DE10D4" w:rsidP="002007FC">
          <w:pPr>
            <w:jc w:val="both"/>
            <w:rPr>
              <w:lang w:val="es-419"/>
            </w:rPr>
          </w:pPr>
          <w:r w:rsidRPr="00DE10D4">
            <w:rPr>
              <w:rFonts w:ascii="Palatino Linotype" w:hAnsi="Palatino Linotype"/>
              <w:b/>
              <w:sz w:val="22"/>
              <w:szCs w:val="22"/>
              <w:lang w:val="es-ES_tradnl"/>
            </w:rPr>
            <w:t>Ayuntamiento de Ecatepec de Morelos</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5E2B2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680219E" w:rsidR="00F74502" w:rsidRPr="008F2CCC" w:rsidRDefault="001F140A" w:rsidP="008821CD">
          <w:pPr>
            <w:jc w:val="both"/>
            <w:rPr>
              <w:rFonts w:ascii="Palatino Linotype" w:hAnsi="Palatino Linotype"/>
              <w:b/>
              <w:sz w:val="22"/>
              <w:szCs w:val="22"/>
              <w:lang w:val="es-ES_tradnl"/>
            </w:rPr>
          </w:pPr>
          <w:r>
            <w:rPr>
              <w:rFonts w:ascii="Palatino Linotype" w:hAnsi="Palatino Linotype"/>
              <w:b/>
              <w:sz w:val="22"/>
              <w:szCs w:val="22"/>
              <w:lang w:val="es-ES_tradnl"/>
            </w:rPr>
            <w:t>1</w:t>
          </w:r>
          <w:r w:rsidR="00DE10D4">
            <w:rPr>
              <w:rFonts w:ascii="Palatino Linotype" w:hAnsi="Palatino Linotype"/>
              <w:b/>
              <w:sz w:val="22"/>
              <w:szCs w:val="22"/>
              <w:lang w:val="es-ES_tradnl"/>
            </w:rPr>
            <w:t>2462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3FCB5ED" w:rsidR="00F74502" w:rsidRPr="003305CB" w:rsidRDefault="00811C0A" w:rsidP="00495809">
          <w:pPr>
            <w:jc w:val="both"/>
            <w:rPr>
              <w:rFonts w:ascii="Palatino Linotype" w:hAnsi="Palatino Linotype"/>
              <w:b/>
              <w:sz w:val="22"/>
              <w:szCs w:val="22"/>
              <w:lang w:val="es-419"/>
            </w:rPr>
          </w:pPr>
          <w:r>
            <w:rPr>
              <w:rFonts w:ascii="Palatino Linotype" w:hAnsi="Palatino Linotype"/>
              <w:b/>
              <w:sz w:val="22"/>
              <w:szCs w:val="22"/>
              <w:lang w:val="es-419"/>
            </w:rPr>
            <w:t>XXXXXX XXXXXX XXXXXXXXX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0340D91" w:rsidR="00F74502" w:rsidRPr="00F67B0E" w:rsidRDefault="00DE10D4" w:rsidP="002007FC">
          <w:pPr>
            <w:jc w:val="both"/>
            <w:rPr>
              <w:lang w:val="es-419"/>
            </w:rPr>
          </w:pPr>
          <w:r w:rsidRPr="00DE10D4">
            <w:rPr>
              <w:rFonts w:ascii="Palatino Linotype" w:hAnsi="Palatino Linotype"/>
              <w:b/>
              <w:sz w:val="22"/>
              <w:szCs w:val="22"/>
              <w:lang w:val="es-ES_tradnl"/>
            </w:rPr>
            <w:t>Ayuntamiento de Ecatepec de Morelos</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3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7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7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5CE"/>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84A"/>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1B8F"/>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B21"/>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5BFE"/>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366"/>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1"/>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C0A"/>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C14"/>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CD"/>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287"/>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AD2"/>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0D4"/>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968"/>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D48"/>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066AB-2E1D-1148-8EB9-6721383B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8216</Words>
  <Characters>45194</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2022-08-19T03:25:00Z</cp:lastPrinted>
  <dcterms:created xsi:type="dcterms:W3CDTF">2022-08-11T20:45:00Z</dcterms:created>
  <dcterms:modified xsi:type="dcterms:W3CDTF">2022-09-01T04:55:00Z</dcterms:modified>
</cp:coreProperties>
</file>