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5A47C" w14:textId="7A39F76E" w:rsidR="00EF7976" w:rsidRPr="00100094" w:rsidRDefault="00EA0165" w:rsidP="00EF7976">
      <w:pPr>
        <w:tabs>
          <w:tab w:val="left" w:pos="3465"/>
        </w:tabs>
        <w:spacing w:before="240" w:after="360" w:line="360" w:lineRule="auto"/>
        <w:jc w:val="both"/>
        <w:rPr>
          <w:rFonts w:ascii="Palatino Linotype" w:eastAsiaTheme="minorEastAsia" w:hAnsi="Palatino Linotype" w:cstheme="minorBidi"/>
          <w:color w:val="000000" w:themeColor="text1"/>
          <w:lang w:val="es-MX"/>
        </w:rPr>
      </w:pPr>
      <w:r w:rsidRPr="00100094">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100094">
        <w:rPr>
          <w:rFonts w:ascii="Palatino Linotype" w:eastAsiaTheme="minorEastAsia" w:hAnsi="Palatino Linotype" w:cstheme="minorBidi"/>
          <w:color w:val="000000" w:themeColor="text1"/>
          <w:lang w:val="es-ES_tradnl"/>
        </w:rPr>
        <w:t xml:space="preserve">n Metepec, Estado </w:t>
      </w:r>
      <w:r w:rsidR="00CC636B" w:rsidRPr="00100094">
        <w:rPr>
          <w:rFonts w:ascii="Palatino Linotype" w:eastAsiaTheme="minorEastAsia" w:hAnsi="Palatino Linotype" w:cstheme="minorBidi"/>
          <w:color w:val="000000" w:themeColor="text1"/>
          <w:lang w:val="es-ES_tradnl"/>
        </w:rPr>
        <w:t>de México; de veinticuatro</w:t>
      </w:r>
      <w:r w:rsidR="00B96D41" w:rsidRPr="00100094">
        <w:rPr>
          <w:rFonts w:ascii="Palatino Linotype" w:eastAsiaTheme="minorEastAsia" w:hAnsi="Palatino Linotype" w:cstheme="minorBidi"/>
          <w:color w:val="000000" w:themeColor="text1"/>
          <w:lang w:val="es-ES_tradnl"/>
        </w:rPr>
        <w:t xml:space="preserve"> </w:t>
      </w:r>
      <w:r w:rsidRPr="00100094">
        <w:rPr>
          <w:rFonts w:ascii="Palatino Linotype" w:eastAsiaTheme="minorEastAsia" w:hAnsi="Palatino Linotype" w:cstheme="minorBidi"/>
          <w:color w:val="000000" w:themeColor="text1"/>
          <w:lang w:val="es-MX"/>
        </w:rPr>
        <w:t>(</w:t>
      </w:r>
      <w:r w:rsidR="00CC636B" w:rsidRPr="00100094">
        <w:rPr>
          <w:rFonts w:ascii="Palatino Linotype" w:eastAsiaTheme="minorEastAsia" w:hAnsi="Palatino Linotype" w:cstheme="minorBidi"/>
          <w:color w:val="000000" w:themeColor="text1"/>
          <w:lang w:val="es-MX"/>
        </w:rPr>
        <w:t>24</w:t>
      </w:r>
      <w:r w:rsidRPr="00100094">
        <w:rPr>
          <w:rFonts w:ascii="Palatino Linotype" w:eastAsiaTheme="minorEastAsia" w:hAnsi="Palatino Linotype" w:cstheme="minorBidi"/>
          <w:color w:val="000000" w:themeColor="text1"/>
          <w:lang w:val="es-MX"/>
        </w:rPr>
        <w:t>) de</w:t>
      </w:r>
      <w:r w:rsidR="00CC636B" w:rsidRPr="00100094">
        <w:rPr>
          <w:rFonts w:ascii="Palatino Linotype" w:eastAsiaTheme="minorEastAsia" w:hAnsi="Palatino Linotype" w:cstheme="minorBidi"/>
          <w:color w:val="000000" w:themeColor="text1"/>
          <w:lang w:val="es-MX"/>
        </w:rPr>
        <w:t xml:space="preserve"> agosto de </w:t>
      </w:r>
      <w:r w:rsidR="00003CF3" w:rsidRPr="00100094">
        <w:rPr>
          <w:rFonts w:ascii="Palatino Linotype" w:eastAsiaTheme="minorEastAsia" w:hAnsi="Palatino Linotype" w:cstheme="minorBidi"/>
          <w:color w:val="000000" w:themeColor="text1"/>
          <w:lang w:val="es-MX"/>
        </w:rPr>
        <w:t>dos mil veintidós</w:t>
      </w:r>
      <w:r w:rsidRPr="00100094">
        <w:rPr>
          <w:rFonts w:ascii="Palatino Linotype" w:eastAsiaTheme="minorEastAsia" w:hAnsi="Palatino Linotype" w:cstheme="minorBidi"/>
          <w:color w:val="000000" w:themeColor="text1"/>
          <w:lang w:val="es-ES_tradnl"/>
        </w:rPr>
        <w:t xml:space="preserve">. </w:t>
      </w:r>
    </w:p>
    <w:p w14:paraId="79BA84B1" w14:textId="435C0473" w:rsidR="00C36DF2" w:rsidRPr="00100094" w:rsidRDefault="00EF7976" w:rsidP="00655A8C">
      <w:pPr>
        <w:tabs>
          <w:tab w:val="left" w:pos="3465"/>
        </w:tabs>
        <w:spacing w:before="240" w:after="360" w:line="360" w:lineRule="auto"/>
        <w:jc w:val="both"/>
        <w:rPr>
          <w:rFonts w:ascii="Palatino Linotype" w:eastAsia="MS Mincho" w:hAnsi="Palatino Linotype"/>
          <w:color w:val="000000" w:themeColor="text1"/>
          <w:lang w:val="es-ES_tradnl"/>
        </w:rPr>
      </w:pPr>
      <w:r w:rsidRPr="00100094">
        <w:rPr>
          <w:rFonts w:ascii="Palatino Linotype" w:eastAsia="MS Mincho" w:hAnsi="Palatino Linotype"/>
          <w:b/>
          <w:color w:val="000000" w:themeColor="text1"/>
          <w:lang w:val="es-ES_tradnl"/>
        </w:rPr>
        <w:t>VISTO</w:t>
      </w:r>
      <w:r w:rsidRPr="00100094">
        <w:rPr>
          <w:rFonts w:ascii="Palatino Linotype" w:eastAsia="MS Mincho" w:hAnsi="Palatino Linotype"/>
          <w:color w:val="000000" w:themeColor="text1"/>
          <w:lang w:val="es-ES_tradnl"/>
        </w:rPr>
        <w:t xml:space="preserve"> el expediente electrónico formado con motivo del recurso de revisión</w:t>
      </w:r>
      <w:r w:rsidR="00DC61B9" w:rsidRPr="00100094">
        <w:rPr>
          <w:rFonts w:ascii="Verdana" w:hAnsi="Verdana"/>
          <w:b/>
          <w:bCs/>
          <w:color w:val="FF0000"/>
        </w:rPr>
        <w:t xml:space="preserve"> </w:t>
      </w:r>
      <w:r w:rsidR="00CC636B" w:rsidRPr="00100094">
        <w:rPr>
          <w:rFonts w:ascii="Palatino Linotype" w:hAnsi="Palatino Linotype"/>
          <w:b/>
          <w:bCs/>
        </w:rPr>
        <w:t>11008/INFOEM/IP/RR/2022</w:t>
      </w:r>
      <w:r w:rsidR="00CC636B" w:rsidRPr="00100094">
        <w:rPr>
          <w:rFonts w:ascii="Palatino Linotype" w:eastAsia="MS Mincho" w:hAnsi="Palatino Linotype"/>
          <w:b/>
          <w:bCs/>
          <w:color w:val="000000" w:themeColor="text1"/>
          <w:lang w:val="es-ES_tradnl"/>
        </w:rPr>
        <w:t xml:space="preserve">, </w:t>
      </w:r>
      <w:r w:rsidR="00CC636B" w:rsidRPr="00100094">
        <w:rPr>
          <w:rFonts w:ascii="Palatino Linotype" w:eastAsia="MS Mincho" w:hAnsi="Palatino Linotype"/>
          <w:color w:val="000000" w:themeColor="text1"/>
          <w:lang w:val="es-ES_tradnl"/>
        </w:rPr>
        <w:t xml:space="preserve">promovido por un usuario del Sistema de Acceso a la Información Mexiquense </w:t>
      </w:r>
      <w:r w:rsidR="00CC636B" w:rsidRPr="00100094">
        <w:rPr>
          <w:rFonts w:ascii="Palatino Linotype" w:eastAsia="MS Mincho" w:hAnsi="Palatino Linotype"/>
          <w:b/>
          <w:color w:val="000000" w:themeColor="text1"/>
          <w:lang w:val="es-ES_tradnl"/>
        </w:rPr>
        <w:t xml:space="preserve">(SAIMEX), </w:t>
      </w:r>
      <w:r w:rsidR="00CC636B" w:rsidRPr="00100094">
        <w:rPr>
          <w:rFonts w:ascii="Palatino Linotype" w:eastAsia="MS Mincho" w:hAnsi="Palatino Linotype"/>
          <w:color w:val="000000" w:themeColor="text1"/>
          <w:lang w:val="es-ES_tradnl"/>
        </w:rPr>
        <w:t xml:space="preserve">quien no proporcionó ningún nombre o seudónimo para poder ser identificado, por lo que en lo sucesivo será identificado en su calidad de </w:t>
      </w:r>
      <w:r w:rsidR="00CC636B" w:rsidRPr="00100094">
        <w:rPr>
          <w:rFonts w:ascii="Palatino Linotype" w:eastAsia="MS Mincho" w:hAnsi="Palatino Linotype"/>
          <w:b/>
          <w:color w:val="000000" w:themeColor="text1"/>
          <w:lang w:val="es-ES_tradnl"/>
        </w:rPr>
        <w:t>RECURRENTE</w:t>
      </w:r>
      <w:r w:rsidR="00CC636B" w:rsidRPr="00100094">
        <w:rPr>
          <w:rFonts w:ascii="Palatino Linotype" w:eastAsia="MS Mincho" w:hAnsi="Palatino Linotype"/>
          <w:color w:val="000000" w:themeColor="text1"/>
          <w:lang w:val="es-ES_tradnl"/>
        </w:rPr>
        <w:t>, en contra de las respuestas del</w:t>
      </w:r>
      <w:r w:rsidR="00CC636B" w:rsidRPr="00100094">
        <w:rPr>
          <w:rFonts w:ascii="Palatino Linotype" w:eastAsia="MS Mincho" w:hAnsi="Palatino Linotype"/>
          <w:color w:val="000000" w:themeColor="text1"/>
        </w:rPr>
        <w:t xml:space="preserve">  </w:t>
      </w:r>
      <w:r w:rsidR="00CC636B" w:rsidRPr="00100094">
        <w:rPr>
          <w:rFonts w:ascii="Palatino Linotype" w:eastAsia="MS Mincho" w:hAnsi="Palatino Linotype"/>
          <w:b/>
          <w:bCs/>
          <w:color w:val="000000" w:themeColor="text1"/>
        </w:rPr>
        <w:t>Sistema Municipal Para el Desarrollo Integral de la Familia de Metepec</w:t>
      </w:r>
      <w:r w:rsidR="00CC636B" w:rsidRPr="00100094">
        <w:rPr>
          <w:rFonts w:ascii="Palatino Linotype" w:eastAsia="MS Mincho" w:hAnsi="Palatino Linotype"/>
          <w:color w:val="000000" w:themeColor="text1"/>
        </w:rPr>
        <w:t xml:space="preserve"> </w:t>
      </w:r>
      <w:r w:rsidR="00CC636B" w:rsidRPr="00100094">
        <w:rPr>
          <w:rFonts w:ascii="Palatino Linotype" w:eastAsia="MS Mincho" w:hAnsi="Palatino Linotype"/>
          <w:color w:val="000000" w:themeColor="text1"/>
          <w:lang w:val="es-ES_tradnl"/>
        </w:rPr>
        <w:t>en lo sucesivo el</w:t>
      </w:r>
      <w:r w:rsidR="00CC636B" w:rsidRPr="00100094">
        <w:rPr>
          <w:rFonts w:ascii="Palatino Linotype" w:eastAsia="MS Mincho" w:hAnsi="Palatino Linotype"/>
          <w:b/>
          <w:color w:val="000000" w:themeColor="text1"/>
          <w:lang w:val="es-ES_tradnl"/>
        </w:rPr>
        <w:t xml:space="preserve"> SUJETO OBLIGADO, </w:t>
      </w:r>
      <w:r w:rsidR="00CC636B" w:rsidRPr="00100094">
        <w:rPr>
          <w:rFonts w:ascii="Palatino Linotype" w:eastAsia="MS Mincho" w:hAnsi="Palatino Linotype"/>
          <w:color w:val="000000" w:themeColor="text1"/>
          <w:lang w:val="es-ES_tradnl"/>
        </w:rPr>
        <w:t>se procede a dictar la presente resolución, con base en los siguientes:</w:t>
      </w:r>
    </w:p>
    <w:p w14:paraId="64D30E95" w14:textId="2F57A823" w:rsidR="00F216D7" w:rsidRPr="00100094" w:rsidRDefault="00EA0165" w:rsidP="00655A8C">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11652680"/>
      <w:r w:rsidRPr="00100094">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6ABC87E4" w:rsidR="00707416" w:rsidRPr="00100094" w:rsidRDefault="00EA0165" w:rsidP="00CC636B">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100094">
        <w:rPr>
          <w:rFonts w:ascii="Palatino Linotype" w:eastAsia="Calibri" w:hAnsi="Palatino Linotype" w:cs="Arial"/>
          <w:color w:val="000000" w:themeColor="text1"/>
        </w:rPr>
        <w:t>El</w:t>
      </w:r>
      <w:r w:rsidR="00F216D7" w:rsidRPr="00100094">
        <w:rPr>
          <w:rFonts w:ascii="Palatino Linotype" w:eastAsia="Calibri" w:hAnsi="Palatino Linotype" w:cs="Arial"/>
          <w:color w:val="000000" w:themeColor="text1"/>
        </w:rPr>
        <w:t xml:space="preserve"> </w:t>
      </w:r>
      <w:r w:rsidR="00CC636B" w:rsidRPr="00100094">
        <w:rPr>
          <w:rFonts w:ascii="Palatino Linotype" w:eastAsia="Calibri" w:hAnsi="Palatino Linotype" w:cs="Arial"/>
          <w:color w:val="000000" w:themeColor="text1"/>
        </w:rPr>
        <w:t>veintiocho</w:t>
      </w:r>
      <w:r w:rsidR="004D3F79" w:rsidRPr="00100094">
        <w:rPr>
          <w:rFonts w:ascii="Palatino Linotype" w:eastAsia="Calibri" w:hAnsi="Palatino Linotype" w:cs="Arial"/>
          <w:color w:val="000000" w:themeColor="text1"/>
        </w:rPr>
        <w:t xml:space="preserve"> </w:t>
      </w:r>
      <w:r w:rsidRPr="00100094">
        <w:rPr>
          <w:rFonts w:ascii="Palatino Linotype" w:eastAsia="Calibri" w:hAnsi="Palatino Linotype" w:cs="Arial"/>
          <w:color w:val="000000" w:themeColor="text1"/>
        </w:rPr>
        <w:t>(</w:t>
      </w:r>
      <w:r w:rsidR="00CC636B" w:rsidRPr="00100094">
        <w:rPr>
          <w:rFonts w:ascii="Palatino Linotype" w:eastAsia="Calibri" w:hAnsi="Palatino Linotype" w:cs="Arial"/>
          <w:color w:val="000000" w:themeColor="text1"/>
        </w:rPr>
        <w:t>28</w:t>
      </w:r>
      <w:r w:rsidRPr="00100094">
        <w:rPr>
          <w:rFonts w:ascii="Palatino Linotype" w:eastAsia="Calibri" w:hAnsi="Palatino Linotype" w:cs="Arial"/>
          <w:color w:val="000000" w:themeColor="text1"/>
        </w:rPr>
        <w:t>) de</w:t>
      </w:r>
      <w:r w:rsidR="00CC636B" w:rsidRPr="00100094">
        <w:rPr>
          <w:rFonts w:ascii="Palatino Linotype" w:eastAsia="Calibri" w:hAnsi="Palatino Linotype" w:cs="Arial"/>
          <w:color w:val="000000" w:themeColor="text1"/>
        </w:rPr>
        <w:t xml:space="preserve"> abril</w:t>
      </w:r>
      <w:r w:rsidR="00707416" w:rsidRPr="00100094">
        <w:rPr>
          <w:rFonts w:ascii="Palatino Linotype" w:eastAsia="Calibri" w:hAnsi="Palatino Linotype" w:cs="Arial"/>
          <w:color w:val="000000" w:themeColor="text1"/>
        </w:rPr>
        <w:t xml:space="preserve"> </w:t>
      </w:r>
      <w:r w:rsidRPr="00100094">
        <w:rPr>
          <w:rFonts w:ascii="Palatino Linotype" w:eastAsia="Calibri" w:hAnsi="Palatino Linotype" w:cs="Arial"/>
          <w:color w:val="000000" w:themeColor="text1"/>
        </w:rPr>
        <w:t xml:space="preserve">de dos mil </w:t>
      </w:r>
      <w:r w:rsidR="003915BA" w:rsidRPr="00100094">
        <w:rPr>
          <w:rFonts w:ascii="Palatino Linotype" w:eastAsia="Calibri" w:hAnsi="Palatino Linotype" w:cs="Arial"/>
          <w:color w:val="000000" w:themeColor="text1"/>
        </w:rPr>
        <w:t>veintidós</w:t>
      </w:r>
      <w:r w:rsidRPr="00100094">
        <w:rPr>
          <w:rFonts w:ascii="Palatino Linotype" w:eastAsia="Calibri" w:hAnsi="Palatino Linotype" w:cs="Arial"/>
          <w:color w:val="000000" w:themeColor="text1"/>
        </w:rPr>
        <w:t xml:space="preserve">, </w:t>
      </w:r>
      <w:r w:rsidRPr="00100094">
        <w:rPr>
          <w:rFonts w:ascii="Palatino Linotype" w:eastAsiaTheme="minorEastAsia" w:hAnsi="Palatino Linotype" w:cstheme="minorBidi"/>
          <w:color w:val="000000" w:themeColor="text1"/>
          <w:lang w:val="es-ES_tradnl"/>
        </w:rPr>
        <w:t>el particular presentó</w:t>
      </w:r>
      <w:r w:rsidRPr="00100094">
        <w:rPr>
          <w:rFonts w:ascii="Palatino Linotype" w:eastAsiaTheme="minorEastAsia" w:hAnsi="Palatino Linotype" w:cstheme="minorBidi"/>
          <w:b/>
          <w:color w:val="000000" w:themeColor="text1"/>
          <w:lang w:val="es-ES_tradnl"/>
        </w:rPr>
        <w:t xml:space="preserve"> </w:t>
      </w:r>
      <w:r w:rsidR="00936BED" w:rsidRPr="00100094">
        <w:rPr>
          <w:rFonts w:ascii="Palatino Linotype" w:eastAsiaTheme="minorEastAsia" w:hAnsi="Palatino Linotype" w:cstheme="minorBidi"/>
          <w:bCs/>
          <w:color w:val="000000" w:themeColor="text1"/>
          <w:lang w:val="es-ES_tradnl"/>
        </w:rPr>
        <w:t>a través de</w:t>
      </w:r>
      <w:r w:rsidR="00923BD9" w:rsidRPr="00100094">
        <w:rPr>
          <w:rFonts w:ascii="Palatino Linotype" w:eastAsiaTheme="minorEastAsia" w:hAnsi="Palatino Linotype" w:cstheme="minorBidi"/>
          <w:bCs/>
          <w:color w:val="000000" w:themeColor="text1"/>
          <w:lang w:val="es-ES_tradnl"/>
        </w:rPr>
        <w:t>l</w:t>
      </w:r>
      <w:r w:rsidR="00923BD9" w:rsidRPr="00100094">
        <w:rPr>
          <w:rFonts w:ascii="Palatino Linotype" w:eastAsia="Calibri" w:hAnsi="Palatino Linotype" w:cs="Arial"/>
          <w:color w:val="000000" w:themeColor="text1"/>
        </w:rPr>
        <w:t xml:space="preserve"> </w:t>
      </w:r>
      <w:r w:rsidR="00923BD9" w:rsidRPr="00100094">
        <w:rPr>
          <w:rFonts w:ascii="Palatino Linotype" w:eastAsiaTheme="minorEastAsia" w:hAnsi="Palatino Linotype" w:cstheme="minorBidi"/>
          <w:bCs/>
          <w:color w:val="000000" w:themeColor="text1"/>
        </w:rPr>
        <w:t xml:space="preserve">Sistema de Acceso a la Información Mexiquense </w:t>
      </w:r>
      <w:r w:rsidR="00923BD9" w:rsidRPr="00100094">
        <w:rPr>
          <w:rFonts w:ascii="Palatino Linotype" w:eastAsiaTheme="minorEastAsia" w:hAnsi="Palatino Linotype" w:cstheme="minorBidi"/>
          <w:b/>
          <w:bCs/>
          <w:color w:val="000000" w:themeColor="text1"/>
        </w:rPr>
        <w:t>(SAIMEX)</w:t>
      </w:r>
      <w:r w:rsidRPr="00100094">
        <w:rPr>
          <w:rFonts w:ascii="Palatino Linotype" w:eastAsia="Calibri" w:hAnsi="Palatino Linotype" w:cs="Arial"/>
          <w:b/>
          <w:color w:val="000000" w:themeColor="text1"/>
        </w:rPr>
        <w:t xml:space="preserve">, </w:t>
      </w:r>
      <w:r w:rsidRPr="00100094">
        <w:rPr>
          <w:rFonts w:ascii="Palatino Linotype" w:eastAsia="Calibri" w:hAnsi="Palatino Linotype" w:cs="Arial"/>
          <w:color w:val="000000" w:themeColor="text1"/>
        </w:rPr>
        <w:t>la solicitud de información pública registrada con el número</w:t>
      </w:r>
      <w:r w:rsidR="00CC636B" w:rsidRPr="00100094">
        <w:rPr>
          <w:rFonts w:ascii="Palatino Linotype" w:eastAsia="Calibri" w:hAnsi="Palatino Linotype" w:cs="Arial"/>
          <w:color w:val="000000" w:themeColor="text1"/>
        </w:rPr>
        <w:t xml:space="preserve"> </w:t>
      </w:r>
      <w:r w:rsidR="00CC636B" w:rsidRPr="00100094">
        <w:rPr>
          <w:rFonts w:ascii="Palatino Linotype" w:eastAsia="Calibri" w:hAnsi="Palatino Linotype" w:cs="Arial"/>
          <w:b/>
          <w:bCs/>
          <w:color w:val="000000" w:themeColor="text1"/>
        </w:rPr>
        <w:t>04803/DIFMETEPEC/IP/2022</w:t>
      </w:r>
      <w:r w:rsidRPr="00100094">
        <w:rPr>
          <w:rFonts w:ascii="Palatino Linotype" w:eastAsiaTheme="minorEastAsia" w:hAnsi="Palatino Linotype" w:cstheme="minorBidi"/>
          <w:b/>
          <w:bCs/>
          <w:color w:val="000000" w:themeColor="text1"/>
          <w:lang w:val="es-ES_tradnl"/>
        </w:rPr>
        <w:t>,</w:t>
      </w:r>
      <w:r w:rsidRPr="00100094">
        <w:rPr>
          <w:rFonts w:ascii="Palatino Linotype" w:eastAsia="Calibri" w:hAnsi="Palatino Linotype" w:cs="Arial"/>
          <w:color w:val="000000" w:themeColor="text1"/>
        </w:rPr>
        <w:t xml:space="preserve"> mediante la cual requirió:</w:t>
      </w:r>
    </w:p>
    <w:p w14:paraId="3329CE56" w14:textId="77777777" w:rsidR="00EF7976" w:rsidRPr="00100094" w:rsidRDefault="00EF7976" w:rsidP="00EF7976">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119BF7E0" w14:textId="0EAC42E5" w:rsidR="00EA0165" w:rsidRPr="00100094" w:rsidRDefault="00EA0165" w:rsidP="00655A8C">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100094">
        <w:rPr>
          <w:rFonts w:ascii="Palatino Linotype" w:eastAsiaTheme="minorEastAsia" w:hAnsi="Palatino Linotype" w:cstheme="minorBidi"/>
          <w:i/>
          <w:color w:val="000000" w:themeColor="text1"/>
          <w:lang w:val="es-ES_tradnl"/>
        </w:rPr>
        <w:t>“</w:t>
      </w:r>
      <w:r w:rsidR="00CC636B" w:rsidRPr="00100094">
        <w:rPr>
          <w:rFonts w:ascii="Palatino Linotype" w:eastAsiaTheme="minorEastAsia" w:hAnsi="Palatino Linotype" w:cstheme="minorBidi"/>
          <w:i/>
          <w:color w:val="000000" w:themeColor="text1"/>
          <w:lang w:val="es-ES_tradnl"/>
        </w:rPr>
        <w:t>Se requiere copia de todas las facturas de pago por cualquier concepto emitidas el 6 de abril de 2022</w:t>
      </w:r>
      <w:r w:rsidRPr="00100094">
        <w:rPr>
          <w:rFonts w:ascii="Palatino Linotype" w:eastAsiaTheme="minorEastAsia" w:hAnsi="Palatino Linotype" w:cstheme="minorBidi"/>
          <w:i/>
          <w:color w:val="000000" w:themeColor="text1"/>
          <w:lang w:val="es-ES_tradnl"/>
        </w:rPr>
        <w:t xml:space="preserve">.” </w:t>
      </w:r>
      <w:r w:rsidRPr="00100094">
        <w:rPr>
          <w:rFonts w:ascii="Palatino Linotype" w:eastAsiaTheme="minorEastAsia" w:hAnsi="Palatino Linotype" w:cstheme="minorBidi"/>
          <w:color w:val="000000" w:themeColor="text1"/>
          <w:lang w:val="es-ES_tradnl"/>
        </w:rPr>
        <w:t>(Sic).</w:t>
      </w:r>
    </w:p>
    <w:p w14:paraId="1046CCE1" w14:textId="304A6F03" w:rsidR="00A415DB" w:rsidRPr="00100094" w:rsidRDefault="00A415DB" w:rsidP="00655A8C">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5CDF046F" w14:textId="555546DC" w:rsidR="00DD02B8" w:rsidRPr="00100094" w:rsidRDefault="00923BD9" w:rsidP="00655A8C">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100094">
        <w:rPr>
          <w:rFonts w:ascii="Palatino Linotype" w:hAnsi="Palatino Linotype" w:cs="Arial"/>
        </w:rPr>
        <w:lastRenderedPageBreak/>
        <w:t>Se hace constar que se señaló como modalidad de entrega de la información</w:t>
      </w:r>
      <w:r w:rsidRPr="00100094">
        <w:rPr>
          <w:rFonts w:ascii="Palatino Linotype" w:hAnsi="Palatino Linotype" w:cs="Arial"/>
          <w:b/>
        </w:rPr>
        <w:t>:</w:t>
      </w:r>
      <w:r w:rsidRPr="00100094">
        <w:rPr>
          <w:rFonts w:ascii="Palatino Linotype" w:hAnsi="Palatino Linotype" w:cs="Arial"/>
        </w:rPr>
        <w:t xml:space="preserve"> </w:t>
      </w:r>
      <w:r w:rsidRPr="00100094">
        <w:rPr>
          <w:rFonts w:ascii="Palatino Linotype" w:hAnsi="Palatino Linotype" w:cs="Arial"/>
          <w:b/>
        </w:rPr>
        <w:t>A través del SAIMEX.</w:t>
      </w:r>
    </w:p>
    <w:p w14:paraId="2092A427" w14:textId="77777777" w:rsidR="00DD02B8" w:rsidRPr="00100094" w:rsidRDefault="00DD02B8" w:rsidP="00655A8C">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3E35AC70" w:rsidR="002B2B24" w:rsidRPr="00100094" w:rsidRDefault="009C439A" w:rsidP="00655A8C">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00094">
        <w:rPr>
          <w:rFonts w:ascii="Palatino Linotype" w:eastAsiaTheme="minorEastAsia" w:hAnsi="Palatino Linotype" w:cstheme="minorBidi"/>
          <w:color w:val="000000" w:themeColor="text1"/>
          <w:lang w:val="es-ES_tradnl"/>
        </w:rPr>
        <w:t xml:space="preserve">El </w:t>
      </w:r>
      <w:r w:rsidR="00CC636B" w:rsidRPr="00100094">
        <w:rPr>
          <w:rFonts w:ascii="Palatino Linotype" w:eastAsiaTheme="minorEastAsia" w:hAnsi="Palatino Linotype" w:cstheme="minorBidi"/>
          <w:color w:val="000000" w:themeColor="text1"/>
          <w:lang w:val="es-ES_tradnl"/>
        </w:rPr>
        <w:t>seis (06</w:t>
      </w:r>
      <w:r w:rsidR="00BA3CDE" w:rsidRPr="00100094">
        <w:rPr>
          <w:rFonts w:ascii="Palatino Linotype" w:eastAsiaTheme="minorEastAsia" w:hAnsi="Palatino Linotype" w:cstheme="minorBidi"/>
          <w:color w:val="000000" w:themeColor="text1"/>
          <w:lang w:val="es-ES_tradnl"/>
        </w:rPr>
        <w:t>) de</w:t>
      </w:r>
      <w:r w:rsidR="00CC636B" w:rsidRPr="00100094">
        <w:rPr>
          <w:rFonts w:ascii="Palatino Linotype" w:eastAsiaTheme="minorEastAsia" w:hAnsi="Palatino Linotype" w:cstheme="minorBidi"/>
          <w:color w:val="000000" w:themeColor="text1"/>
          <w:lang w:val="es-ES_tradnl"/>
        </w:rPr>
        <w:t xml:space="preserve"> mayo</w:t>
      </w:r>
      <w:r w:rsidR="00DC61B9" w:rsidRPr="00100094">
        <w:rPr>
          <w:rFonts w:ascii="Palatino Linotype" w:eastAsiaTheme="minorEastAsia" w:hAnsi="Palatino Linotype" w:cstheme="minorBidi"/>
          <w:color w:val="000000" w:themeColor="text1"/>
          <w:lang w:val="es-ES_tradnl"/>
        </w:rPr>
        <w:t xml:space="preserve"> </w:t>
      </w:r>
      <w:r w:rsidR="003915BA" w:rsidRPr="00100094">
        <w:rPr>
          <w:rFonts w:ascii="Palatino Linotype" w:eastAsiaTheme="minorEastAsia" w:hAnsi="Palatino Linotype" w:cstheme="minorBidi"/>
          <w:color w:val="000000" w:themeColor="text1"/>
          <w:lang w:val="es-ES_tradnl"/>
        </w:rPr>
        <w:t>de dos mil veintidós</w:t>
      </w:r>
      <w:r w:rsidR="00EA0165" w:rsidRPr="00100094">
        <w:rPr>
          <w:rFonts w:ascii="Palatino Linotype" w:eastAsiaTheme="minorEastAsia" w:hAnsi="Palatino Linotype" w:cstheme="minorBidi"/>
          <w:color w:val="000000" w:themeColor="text1"/>
          <w:lang w:val="es-ES_tradnl"/>
        </w:rPr>
        <w:t xml:space="preserve">, el </w:t>
      </w:r>
      <w:r w:rsidR="00EA0165" w:rsidRPr="00100094">
        <w:rPr>
          <w:rFonts w:ascii="Palatino Linotype" w:eastAsiaTheme="minorEastAsia" w:hAnsi="Palatino Linotype" w:cstheme="minorBidi"/>
          <w:b/>
          <w:color w:val="000000" w:themeColor="text1"/>
          <w:lang w:val="es-ES_tradnl"/>
        </w:rPr>
        <w:t>SUJETO OBLIGADO</w:t>
      </w:r>
      <w:r w:rsidR="00EA0165" w:rsidRPr="00100094">
        <w:rPr>
          <w:rFonts w:ascii="Palatino Linotype" w:eastAsiaTheme="minorEastAsia" w:hAnsi="Palatino Linotype" w:cstheme="minorBidi"/>
          <w:color w:val="000000" w:themeColor="text1"/>
          <w:lang w:val="es-ES_tradnl"/>
        </w:rPr>
        <w:t xml:space="preserve"> </w:t>
      </w:r>
      <w:r w:rsidR="00DC61B9" w:rsidRPr="00100094">
        <w:rPr>
          <w:rFonts w:ascii="Palatino Linotype" w:eastAsiaTheme="minorEastAsia" w:hAnsi="Palatino Linotype" w:cstheme="minorBidi"/>
          <w:color w:val="000000" w:themeColor="text1"/>
          <w:lang w:val="es-ES_tradnl"/>
        </w:rPr>
        <w:t xml:space="preserve">realizó una solicitud de aclaración en los siguientes términos: </w:t>
      </w:r>
    </w:p>
    <w:p w14:paraId="5367F40C" w14:textId="77777777" w:rsidR="00DC61B9" w:rsidRPr="00100094" w:rsidRDefault="00DC61B9" w:rsidP="00DC61B9">
      <w:pPr>
        <w:pStyle w:val="Prrafodelista"/>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0DA7608F" w14:textId="5968B7D5" w:rsidR="00CC636B" w:rsidRPr="00100094" w:rsidRDefault="00CC636B" w:rsidP="00CC636B">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100094">
        <w:rPr>
          <w:rFonts w:ascii="Palatino Linotype" w:eastAsia="MS Mincho" w:hAnsi="Palatino Linotype"/>
          <w:i/>
          <w:color w:val="000000" w:themeColor="text1"/>
          <w:lang w:val="es-ES_tradnl"/>
        </w:rPr>
        <w:t>“l Para el Desarrollo Integral de la Familia de Metepec, México a 06 de Mayo de 2022</w:t>
      </w:r>
    </w:p>
    <w:p w14:paraId="692FF4C3" w14:textId="77777777" w:rsidR="00CC636B" w:rsidRPr="00100094" w:rsidRDefault="00CC636B" w:rsidP="00CC636B">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100094">
        <w:rPr>
          <w:rFonts w:ascii="Palatino Linotype" w:eastAsia="MS Mincho" w:hAnsi="Palatino Linotype"/>
          <w:i/>
          <w:color w:val="000000" w:themeColor="text1"/>
          <w:lang w:val="es-ES_tradnl"/>
        </w:rPr>
        <w:t>Nombre del solicitante: C. Solicitante</w:t>
      </w:r>
    </w:p>
    <w:p w14:paraId="6FCDBA1F" w14:textId="74D0FD0E" w:rsidR="00CC636B" w:rsidRPr="00100094" w:rsidRDefault="00CC636B" w:rsidP="00CC636B">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100094">
        <w:rPr>
          <w:rFonts w:ascii="Palatino Linotype" w:eastAsia="MS Mincho" w:hAnsi="Palatino Linotype"/>
          <w:i/>
          <w:color w:val="000000" w:themeColor="text1"/>
          <w:lang w:val="es-ES_tradnl"/>
        </w:rPr>
        <w:t>Folio de la solicitud: 04803/DIFMETEPEC/IP/2022</w:t>
      </w:r>
    </w:p>
    <w:p w14:paraId="1088FDCC" w14:textId="77777777" w:rsidR="00CC636B" w:rsidRPr="00100094" w:rsidRDefault="00CC636B" w:rsidP="00CC636B">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426A3CEF" w14:textId="77777777" w:rsidR="00CC636B" w:rsidRPr="00100094" w:rsidRDefault="00CC636B" w:rsidP="00CC636B">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100094">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00B07877" w14:textId="77777777" w:rsidR="00CC636B" w:rsidRPr="00100094" w:rsidRDefault="00CC636B" w:rsidP="00CC636B">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100094">
        <w:rPr>
          <w:rFonts w:ascii="Palatino Linotype" w:eastAsia="MS Mincho" w:hAnsi="Palatino Linotype"/>
          <w:i/>
          <w:color w:val="000000" w:themeColor="text1"/>
          <w:lang w:val="es-ES_tradnl"/>
        </w:rPr>
        <w:t>LA SOLICITUD NO ES CLARA SE SOLICITA SE REALICE LA ACLARACIÓN TOTAL DE LA INFORMACIÓN A OBTENER</w:t>
      </w:r>
    </w:p>
    <w:p w14:paraId="0D0A2654" w14:textId="509101A4" w:rsidR="00CC636B" w:rsidRPr="00100094" w:rsidRDefault="00CC636B" w:rsidP="00CC636B">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100094">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5F8DCEC" w14:textId="77777777" w:rsidR="00CC636B" w:rsidRPr="00100094" w:rsidRDefault="00CC636B" w:rsidP="00CC636B">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596D27BA" w14:textId="77777777" w:rsidR="00CC636B" w:rsidRPr="00100094" w:rsidRDefault="00CC636B" w:rsidP="00CC636B">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100094">
        <w:rPr>
          <w:rFonts w:ascii="Palatino Linotype" w:eastAsia="MS Mincho" w:hAnsi="Palatino Linotype"/>
          <w:i/>
          <w:color w:val="000000" w:themeColor="text1"/>
          <w:lang w:val="es-ES_tradnl"/>
        </w:rPr>
        <w:t>ATENTAMENTE</w:t>
      </w:r>
    </w:p>
    <w:p w14:paraId="3C0CFF81" w14:textId="47E044CC" w:rsidR="00DC61B9" w:rsidRPr="00100094" w:rsidRDefault="00CC636B" w:rsidP="00CC636B">
      <w:pPr>
        <w:pStyle w:val="Prrafodelista"/>
        <w:tabs>
          <w:tab w:val="left" w:pos="426"/>
        </w:tabs>
        <w:spacing w:before="240" w:after="240" w:line="360" w:lineRule="auto"/>
        <w:contextualSpacing/>
        <w:rPr>
          <w:rFonts w:ascii="Palatino Linotype" w:eastAsiaTheme="minorEastAsia" w:hAnsi="Palatino Linotype" w:cstheme="minorBidi"/>
          <w:i/>
          <w:noProof/>
          <w:color w:val="000000" w:themeColor="text1"/>
          <w:lang w:val="es-MX" w:eastAsia="es-MX"/>
        </w:rPr>
      </w:pPr>
      <w:r w:rsidRPr="00100094">
        <w:rPr>
          <w:rFonts w:ascii="Palatino Linotype" w:eastAsia="MS Mincho" w:hAnsi="Palatino Linotype"/>
          <w:i/>
          <w:color w:val="000000" w:themeColor="text1"/>
          <w:lang w:val="es-ES_tradnl"/>
        </w:rPr>
        <w:t>Licenciado FERNANDO OSCAR ZAPATA NAVARRETE</w:t>
      </w:r>
      <w:r w:rsidR="001A0598" w:rsidRPr="00100094">
        <w:rPr>
          <w:rFonts w:ascii="Palatino Linotype" w:eastAsiaTheme="minorEastAsia" w:hAnsi="Palatino Linotype" w:cstheme="minorBidi"/>
          <w:i/>
          <w:noProof/>
          <w:color w:val="000000" w:themeColor="text1"/>
          <w:lang w:val="es-MX" w:eastAsia="es-MX"/>
        </w:rPr>
        <w:t>.” (Sic)</w:t>
      </w:r>
    </w:p>
    <w:p w14:paraId="7132F863" w14:textId="2CBBE042" w:rsidR="00A3314E" w:rsidRPr="00100094" w:rsidRDefault="00A3314E" w:rsidP="00655A8C">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607B989D" w14:textId="288588B7" w:rsidR="00CC636B" w:rsidRPr="00100094" w:rsidRDefault="00CC636B" w:rsidP="00567300">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00094">
        <w:rPr>
          <w:rFonts w:ascii="Palatino Linotype" w:eastAsiaTheme="minorEastAsia" w:hAnsi="Palatino Linotype" w:cstheme="minorBidi"/>
          <w:color w:val="000000" w:themeColor="text1"/>
          <w:lang w:val="es-ES_tradnl"/>
        </w:rPr>
        <w:t xml:space="preserve">Posteriormente se declaró como Aclaración no presentada por parte del Titular de la Unidad de Transparencia, no obstante, es necesario precisar que de conformidad con lo que establece </w:t>
      </w:r>
      <w:r w:rsidR="00F3356B" w:rsidRPr="00100094">
        <w:rPr>
          <w:rFonts w:ascii="Palatino Linotype" w:eastAsiaTheme="minorEastAsia" w:hAnsi="Palatino Linotype" w:cstheme="minorBidi"/>
          <w:color w:val="000000" w:themeColor="text1"/>
          <w:lang w:val="es-ES_tradnl"/>
        </w:rPr>
        <w:t xml:space="preserve">la Ley de Transparencia Estatal,  </w:t>
      </w:r>
      <w:r w:rsidRPr="00100094">
        <w:rPr>
          <w:rFonts w:ascii="Palatino Linotype" w:eastAsiaTheme="minorEastAsia" w:hAnsi="Palatino Linotype" w:cstheme="minorBidi"/>
          <w:color w:val="000000" w:themeColor="text1"/>
          <w:lang w:val="es-ES_tradnl"/>
        </w:rPr>
        <w:t>en su diverso 159</w:t>
      </w:r>
      <w:r w:rsidR="00567300" w:rsidRPr="00100094">
        <w:rPr>
          <w:rStyle w:val="Refdenotaalpie"/>
          <w:rFonts w:ascii="Palatino Linotype" w:eastAsiaTheme="minorEastAsia" w:hAnsi="Palatino Linotype" w:cstheme="minorBidi"/>
          <w:color w:val="000000" w:themeColor="text1"/>
          <w:lang w:val="es-ES_tradnl"/>
        </w:rPr>
        <w:footnoteReference w:id="1"/>
      </w:r>
      <w:r w:rsidRPr="00100094">
        <w:rPr>
          <w:rFonts w:ascii="Palatino Linotype" w:eastAsiaTheme="minorEastAsia" w:hAnsi="Palatino Linotype" w:cstheme="minorBidi"/>
          <w:color w:val="000000" w:themeColor="text1"/>
          <w:lang w:val="es-ES_tradnl"/>
        </w:rPr>
        <w:t xml:space="preserve">, </w:t>
      </w:r>
      <w:r w:rsidR="00F3356B" w:rsidRPr="00100094">
        <w:rPr>
          <w:rFonts w:ascii="Palatino Linotype" w:eastAsiaTheme="minorEastAsia" w:hAnsi="Palatino Linotype" w:cstheme="minorBidi"/>
          <w:color w:val="000000" w:themeColor="text1"/>
          <w:lang w:val="es-ES_tradnl"/>
        </w:rPr>
        <w:t xml:space="preserve"> si bien se establece la posibilidad de requerir al solicitante que indique otros elementos que contemplen, corrijan o amplíen los datos proporcionados, lo cierto, es que derivado de las constancias que obran en el expediente electrónico del Sistema de Acceso a la Información Mexiquense (SAIMEX), no se advierte que resulte procedente la solicitud de aclaración.</w:t>
      </w:r>
    </w:p>
    <w:p w14:paraId="1A87C5A5" w14:textId="77777777" w:rsidR="00F3356B" w:rsidRPr="00100094" w:rsidRDefault="00F3356B" w:rsidP="00F3356B">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603560B2" w14:textId="41639A85" w:rsidR="00F3356B" w:rsidRPr="00100094" w:rsidRDefault="00F3356B" w:rsidP="00F3356B">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00094">
        <w:rPr>
          <w:rFonts w:ascii="Palatino Linotype" w:eastAsiaTheme="minorEastAsia" w:hAnsi="Palatino Linotype" w:cstheme="minorBidi"/>
          <w:color w:val="000000" w:themeColor="text1"/>
          <w:lang w:val="es-ES_tradnl"/>
        </w:rPr>
        <w:t>En efecto, es posible advertir que el particular requiere acceso a “</w:t>
      </w:r>
      <w:r w:rsidRPr="00100094">
        <w:rPr>
          <w:rFonts w:ascii="Palatino Linotype" w:eastAsiaTheme="minorEastAsia" w:hAnsi="Palatino Linotype" w:cstheme="minorBidi"/>
          <w:i/>
          <w:color w:val="000000" w:themeColor="text1"/>
          <w:lang w:val="es-ES_tradnl"/>
        </w:rPr>
        <w:t xml:space="preserve">Se requiere copia de todas las facturas de pago por cualquier concepto emitidas el 6 de abril de 2022.” </w:t>
      </w:r>
      <w:r w:rsidRPr="00100094">
        <w:rPr>
          <w:rFonts w:ascii="Palatino Linotype" w:eastAsiaTheme="minorEastAsia" w:hAnsi="Palatino Linotype" w:cstheme="minorBidi"/>
          <w:color w:val="000000" w:themeColor="text1"/>
          <w:lang w:val="es-ES_tradnl"/>
        </w:rPr>
        <w:t>(Sic)</w:t>
      </w:r>
      <w:r w:rsidR="00567300" w:rsidRPr="00100094">
        <w:rPr>
          <w:rFonts w:ascii="Palatino Linotype" w:eastAsiaTheme="minorEastAsia" w:hAnsi="Palatino Linotype" w:cstheme="minorBidi"/>
          <w:color w:val="000000" w:themeColor="text1"/>
          <w:lang w:val="es-ES_tradnl"/>
        </w:rPr>
        <w:t xml:space="preserve">, de lo que se deduce se precisa con claridad el documento al que se requiere acceso </w:t>
      </w:r>
      <w:r w:rsidR="00567300" w:rsidRPr="00100094">
        <w:rPr>
          <w:rFonts w:ascii="Palatino Linotype" w:eastAsiaTheme="minorEastAsia" w:hAnsi="Palatino Linotype" w:cstheme="minorBidi"/>
          <w:color w:val="000000" w:themeColor="text1"/>
          <w:lang w:val="es-ES_tradnl"/>
        </w:rPr>
        <w:lastRenderedPageBreak/>
        <w:t>(facturas), el concepto (cualquier concepto); y la temporalidad de la información solicitada (seis (06) de abril de dos mil veintidós, bajo dichas consideraciones es que se desestima la procedencia de la “Solicitud de aclaración “realizada.</w:t>
      </w:r>
    </w:p>
    <w:p w14:paraId="1D3B9E69" w14:textId="6F7E6F2A" w:rsidR="00CC636B" w:rsidRPr="00100094" w:rsidRDefault="00CC636B" w:rsidP="00CC636B">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r w:rsidRPr="00100094">
        <w:rPr>
          <w:rFonts w:ascii="Palatino Linotype" w:eastAsiaTheme="minorEastAsia" w:hAnsi="Palatino Linotype" w:cstheme="minorBidi"/>
          <w:color w:val="000000" w:themeColor="text1"/>
          <w:lang w:val="es-ES_tradnl"/>
        </w:rPr>
        <w:t xml:space="preserve"> </w:t>
      </w:r>
    </w:p>
    <w:p w14:paraId="4BB5C5BA" w14:textId="16DF9084" w:rsidR="00EA0165" w:rsidRPr="00100094" w:rsidRDefault="00567300" w:rsidP="00CC636B">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00094">
        <w:rPr>
          <w:rFonts w:ascii="Palatino Linotype" w:hAnsi="Palatino Linotype" w:cs="Arial"/>
          <w:color w:val="000000" w:themeColor="text1"/>
        </w:rPr>
        <w:t>Precisado lo anterior,</w:t>
      </w:r>
      <w:r w:rsidR="00EA0165" w:rsidRPr="00100094">
        <w:rPr>
          <w:rFonts w:ascii="Palatino Linotype" w:hAnsi="Palatino Linotype" w:cs="Arial"/>
          <w:color w:val="000000" w:themeColor="text1"/>
        </w:rPr>
        <w:t xml:space="preserve"> e</w:t>
      </w:r>
      <w:r w:rsidR="00DC61B9" w:rsidRPr="00100094">
        <w:rPr>
          <w:rFonts w:ascii="Palatino Linotype" w:hAnsi="Palatino Linotype" w:cs="Arial"/>
          <w:color w:val="000000" w:themeColor="text1"/>
        </w:rPr>
        <w:t>l seis (06</w:t>
      </w:r>
      <w:r w:rsidR="00AB7DB9" w:rsidRPr="00100094">
        <w:rPr>
          <w:rFonts w:ascii="Palatino Linotype" w:hAnsi="Palatino Linotype" w:cs="Arial"/>
          <w:color w:val="000000" w:themeColor="text1"/>
        </w:rPr>
        <w:t>)</w:t>
      </w:r>
      <w:r w:rsidR="00CC636B" w:rsidRPr="00100094">
        <w:rPr>
          <w:rFonts w:ascii="Palatino Linotype" w:hAnsi="Palatino Linotype" w:cs="Arial"/>
          <w:color w:val="000000" w:themeColor="text1"/>
        </w:rPr>
        <w:t xml:space="preserve"> de junio</w:t>
      </w:r>
      <w:r w:rsidR="008225FA" w:rsidRPr="00100094">
        <w:rPr>
          <w:rFonts w:ascii="Palatino Linotype" w:hAnsi="Palatino Linotype" w:cs="Arial"/>
          <w:color w:val="000000" w:themeColor="text1"/>
        </w:rPr>
        <w:t xml:space="preserve"> </w:t>
      </w:r>
      <w:r w:rsidR="00917444" w:rsidRPr="00100094">
        <w:rPr>
          <w:rFonts w:ascii="Palatino Linotype" w:hAnsi="Palatino Linotype" w:cs="Arial"/>
          <w:color w:val="000000" w:themeColor="text1"/>
        </w:rPr>
        <w:t>d</w:t>
      </w:r>
      <w:r w:rsidR="00233D1C" w:rsidRPr="00100094">
        <w:rPr>
          <w:rFonts w:ascii="Palatino Linotype" w:hAnsi="Palatino Linotype" w:cs="Arial"/>
          <w:color w:val="000000" w:themeColor="text1"/>
        </w:rPr>
        <w:t xml:space="preserve">e dos mil </w:t>
      </w:r>
      <w:r w:rsidR="008225FA" w:rsidRPr="00100094">
        <w:rPr>
          <w:rFonts w:ascii="Palatino Linotype" w:hAnsi="Palatino Linotype" w:cs="Arial"/>
          <w:color w:val="000000" w:themeColor="text1"/>
        </w:rPr>
        <w:t>veintidós</w:t>
      </w:r>
      <w:r w:rsidR="00EA0165" w:rsidRPr="00100094">
        <w:rPr>
          <w:rFonts w:ascii="Palatino Linotype" w:hAnsi="Palatino Linotype" w:cs="Arial"/>
          <w:color w:val="000000" w:themeColor="text1"/>
        </w:rPr>
        <w:t xml:space="preserve">, el particular </w:t>
      </w:r>
      <w:r w:rsidR="00861CF9" w:rsidRPr="00100094">
        <w:rPr>
          <w:rFonts w:ascii="Palatino Linotype" w:hAnsi="Palatino Linotype" w:cs="Arial"/>
          <w:color w:val="000000" w:themeColor="text1"/>
        </w:rPr>
        <w:t>interpuso el recurso de revisión</w:t>
      </w:r>
      <w:r w:rsidR="006C5507" w:rsidRPr="00100094">
        <w:rPr>
          <w:rFonts w:ascii="Palatino Linotype" w:hAnsi="Palatino Linotype" w:cs="Arial"/>
          <w:color w:val="000000" w:themeColor="text1"/>
        </w:rPr>
        <w:t xml:space="preserve"> </w:t>
      </w:r>
      <w:r w:rsidR="00CC636B" w:rsidRPr="00100094">
        <w:rPr>
          <w:rFonts w:ascii="Palatino Linotype" w:hAnsi="Palatino Linotype" w:cs="Arial"/>
          <w:b/>
          <w:color w:val="000000" w:themeColor="text1"/>
        </w:rPr>
        <w:t>11008/INFOEM/IP/RR/2022</w:t>
      </w:r>
      <w:r w:rsidR="00EA0165" w:rsidRPr="00100094">
        <w:rPr>
          <w:rFonts w:ascii="Palatino Linotype" w:eastAsia="Calibri" w:hAnsi="Palatino Linotype" w:cs="Arial"/>
          <w:b/>
          <w:color w:val="000000" w:themeColor="text1"/>
        </w:rPr>
        <w:t>;</w:t>
      </w:r>
      <w:r w:rsidR="00EA0165" w:rsidRPr="00100094">
        <w:rPr>
          <w:rFonts w:ascii="Palatino Linotype" w:hAnsi="Palatino Linotype" w:cs="Arial"/>
          <w:color w:val="000000" w:themeColor="text1"/>
        </w:rPr>
        <w:t xml:space="preserve"> impugnación en la que refirió lo siguiente:</w:t>
      </w:r>
    </w:p>
    <w:p w14:paraId="176F4252" w14:textId="77777777" w:rsidR="00EA0165" w:rsidRPr="00100094" w:rsidRDefault="00EA0165" w:rsidP="00655A8C">
      <w:pPr>
        <w:tabs>
          <w:tab w:val="left" w:pos="426"/>
        </w:tabs>
        <w:spacing w:line="360" w:lineRule="auto"/>
        <w:ind w:left="284"/>
        <w:contextualSpacing/>
        <w:jc w:val="both"/>
        <w:rPr>
          <w:rFonts w:ascii="Palatino Linotype" w:hAnsi="Palatino Linotype" w:cs="Arial"/>
          <w:color w:val="000000" w:themeColor="text1"/>
        </w:rPr>
      </w:pPr>
    </w:p>
    <w:p w14:paraId="224FFDC9" w14:textId="22BCED6E" w:rsidR="00EA0165" w:rsidRPr="00100094" w:rsidRDefault="00EA0165" w:rsidP="00CC636B">
      <w:pPr>
        <w:numPr>
          <w:ilvl w:val="0"/>
          <w:numId w:val="1"/>
        </w:numPr>
        <w:tabs>
          <w:tab w:val="left" w:pos="426"/>
          <w:tab w:val="left" w:pos="567"/>
        </w:tabs>
        <w:spacing w:line="360" w:lineRule="auto"/>
        <w:ind w:left="900" w:right="616" w:hanging="180"/>
        <w:contextualSpacing/>
        <w:jc w:val="both"/>
        <w:rPr>
          <w:rFonts w:ascii="Palatino Linotype" w:hAnsi="Palatino Linotype" w:cs="Arial"/>
          <w:color w:val="000000" w:themeColor="text1"/>
        </w:rPr>
      </w:pPr>
      <w:r w:rsidRPr="00100094">
        <w:rPr>
          <w:rFonts w:ascii="Palatino Linotype" w:hAnsi="Palatino Linotype" w:cs="Arial"/>
          <w:b/>
          <w:color w:val="000000" w:themeColor="text1"/>
        </w:rPr>
        <w:t>Acto impugnado:</w:t>
      </w:r>
      <w:r w:rsidRPr="00100094">
        <w:rPr>
          <w:rFonts w:ascii="Palatino Linotype" w:hAnsi="Palatino Linotype" w:cs="Arial"/>
          <w:color w:val="000000" w:themeColor="text1"/>
        </w:rPr>
        <w:t xml:space="preserve"> </w:t>
      </w:r>
      <w:r w:rsidRPr="00100094">
        <w:rPr>
          <w:rFonts w:ascii="Palatino Linotype" w:hAnsi="Palatino Linotype" w:cs="Arial"/>
          <w:i/>
          <w:color w:val="000000" w:themeColor="text1"/>
        </w:rPr>
        <w:t>“</w:t>
      </w:r>
      <w:r w:rsidR="00CC636B" w:rsidRPr="00100094">
        <w:rPr>
          <w:rFonts w:ascii="Palatino Linotype" w:hAnsi="Palatino Linotype" w:cs="Arial"/>
          <w:i/>
          <w:color w:val="000000" w:themeColor="text1"/>
        </w:rPr>
        <w:t>La falta de tramite de la solicitud</w:t>
      </w:r>
      <w:r w:rsidR="00DC61B9" w:rsidRPr="00100094">
        <w:rPr>
          <w:rFonts w:ascii="Palatino Linotype" w:hAnsi="Palatino Linotype" w:cs="Arial"/>
          <w:i/>
          <w:color w:val="000000" w:themeColor="text1"/>
        </w:rPr>
        <w:t>.</w:t>
      </w:r>
      <w:r w:rsidR="00AB7DB9" w:rsidRPr="00100094">
        <w:rPr>
          <w:rFonts w:ascii="Palatino Linotype" w:hAnsi="Palatino Linotype" w:cs="Arial"/>
          <w:i/>
          <w:color w:val="000000" w:themeColor="text1"/>
        </w:rPr>
        <w:t>.”</w:t>
      </w:r>
      <w:r w:rsidRPr="00100094">
        <w:rPr>
          <w:rFonts w:ascii="Palatino Linotype" w:hAnsi="Palatino Linotype" w:cs="Arial"/>
          <w:color w:val="000000" w:themeColor="text1"/>
        </w:rPr>
        <w:t>(Sic).</w:t>
      </w:r>
    </w:p>
    <w:p w14:paraId="71C7D21F" w14:textId="77777777" w:rsidR="00EA0165" w:rsidRPr="00100094" w:rsidRDefault="00EA0165" w:rsidP="00CC636B">
      <w:pPr>
        <w:tabs>
          <w:tab w:val="left" w:pos="0"/>
        </w:tabs>
        <w:spacing w:line="360" w:lineRule="auto"/>
        <w:ind w:left="900" w:right="616" w:hanging="180"/>
        <w:contextualSpacing/>
        <w:jc w:val="both"/>
        <w:rPr>
          <w:rFonts w:ascii="Palatino Linotype" w:hAnsi="Palatino Linotype" w:cs="Arial"/>
          <w:color w:val="000000" w:themeColor="text1"/>
        </w:rPr>
      </w:pPr>
    </w:p>
    <w:p w14:paraId="16E57192" w14:textId="78A8E82C" w:rsidR="00EA0165" w:rsidRPr="00100094" w:rsidRDefault="00EA0165" w:rsidP="00CC636B">
      <w:pPr>
        <w:numPr>
          <w:ilvl w:val="0"/>
          <w:numId w:val="1"/>
        </w:numPr>
        <w:tabs>
          <w:tab w:val="left" w:pos="0"/>
        </w:tabs>
        <w:spacing w:line="360" w:lineRule="auto"/>
        <w:ind w:left="900" w:right="616" w:hanging="180"/>
        <w:contextualSpacing/>
        <w:jc w:val="both"/>
        <w:rPr>
          <w:rFonts w:ascii="Palatino Linotype" w:hAnsi="Palatino Linotype" w:cs="Arial"/>
          <w:color w:val="000000" w:themeColor="text1"/>
        </w:rPr>
      </w:pPr>
      <w:r w:rsidRPr="00100094">
        <w:rPr>
          <w:rFonts w:ascii="Palatino Linotype" w:hAnsi="Palatino Linotype" w:cs="Arial"/>
          <w:b/>
          <w:color w:val="000000" w:themeColor="text1"/>
        </w:rPr>
        <w:t>Razones o motivos de inconformidad:</w:t>
      </w:r>
      <w:r w:rsidRPr="00100094">
        <w:rPr>
          <w:rFonts w:ascii="Palatino Linotype" w:hAnsi="Palatino Linotype" w:cs="Arial"/>
          <w:color w:val="000000" w:themeColor="text1"/>
        </w:rPr>
        <w:t xml:space="preserve"> </w:t>
      </w:r>
      <w:r w:rsidRPr="00100094">
        <w:rPr>
          <w:rFonts w:ascii="Palatino Linotype" w:hAnsi="Palatino Linotype" w:cs="Arial"/>
          <w:i/>
          <w:color w:val="000000" w:themeColor="text1"/>
        </w:rPr>
        <w:t>“</w:t>
      </w:r>
      <w:r w:rsidR="00CC636B" w:rsidRPr="00100094">
        <w:rPr>
          <w:rFonts w:ascii="Palatino Linotype" w:hAnsi="Palatino Linotype" w:cs="Arial"/>
          <w:i/>
          <w:color w:val="000000" w:themeColor="text1"/>
        </w:rPr>
        <w:t>El sujeto obligado claramente está inhibiendo la presentación de solicitudes de información, la solicitud es muy clara y solicita aclaración cuando no es necesaria. Al hablar por teléfono a la institución, Fernando Zapata refiere que es una estrategia para ganar tiempo porque tiene mucho trabajo. El INFOEM ni siquiera ha avalado que el señor sea competente según la certificación y no están haciendo nada para proteger el derecho de acceso a la información de los ciudadanos. Dentro de las estadísticas se demuestra la intención de aclarar todas las solicitudes, es absurdo.</w:t>
      </w:r>
      <w:r w:rsidR="00DC61B9" w:rsidRPr="00100094">
        <w:rPr>
          <w:rFonts w:ascii="Palatino Linotype" w:hAnsi="Palatino Linotype" w:cs="Arial"/>
          <w:i/>
          <w:color w:val="000000" w:themeColor="text1"/>
        </w:rPr>
        <w:t>.</w:t>
      </w:r>
      <w:r w:rsidR="00AB7DB9" w:rsidRPr="00100094">
        <w:rPr>
          <w:rFonts w:ascii="Palatino Linotype" w:hAnsi="Palatino Linotype" w:cs="Arial"/>
          <w:i/>
          <w:color w:val="000000" w:themeColor="text1"/>
        </w:rPr>
        <w:t>.</w:t>
      </w:r>
      <w:r w:rsidRPr="00100094">
        <w:rPr>
          <w:rFonts w:ascii="Palatino Linotype" w:hAnsi="Palatino Linotype" w:cs="Arial"/>
          <w:i/>
          <w:color w:val="000000" w:themeColor="text1"/>
        </w:rPr>
        <w:t xml:space="preserve">” </w:t>
      </w:r>
      <w:r w:rsidRPr="00100094">
        <w:rPr>
          <w:rFonts w:ascii="Palatino Linotype" w:hAnsi="Palatino Linotype" w:cs="Arial"/>
          <w:color w:val="000000" w:themeColor="text1"/>
        </w:rPr>
        <w:t>(Sic).</w:t>
      </w:r>
    </w:p>
    <w:p w14:paraId="552C6645" w14:textId="77777777" w:rsidR="001B234C" w:rsidRPr="00100094" w:rsidRDefault="001B234C" w:rsidP="00655A8C">
      <w:pPr>
        <w:tabs>
          <w:tab w:val="left" w:pos="0"/>
        </w:tabs>
        <w:spacing w:line="360" w:lineRule="auto"/>
        <w:ind w:right="616"/>
        <w:contextualSpacing/>
        <w:jc w:val="both"/>
        <w:rPr>
          <w:rFonts w:ascii="Palatino Linotype" w:hAnsi="Palatino Linotype" w:cs="Arial"/>
          <w:color w:val="000000" w:themeColor="text1"/>
        </w:rPr>
      </w:pPr>
    </w:p>
    <w:p w14:paraId="7B42BA50" w14:textId="6E406BA6" w:rsidR="00EA0165" w:rsidRPr="00100094" w:rsidRDefault="00EA0165" w:rsidP="00655A8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00094">
        <w:rPr>
          <w:rFonts w:ascii="Palatino Linotype" w:hAnsi="Palatino Linotype" w:cs="Arial"/>
          <w:color w:val="000000" w:themeColor="text1"/>
        </w:rPr>
        <w:t xml:space="preserve">Se registró el recurso de revisión bajo el número de expediente </w:t>
      </w:r>
      <w:r w:rsidRPr="00100094">
        <w:rPr>
          <w:rFonts w:ascii="Palatino Linotype" w:eastAsiaTheme="minorEastAsia" w:hAnsi="Palatino Linotype" w:cs="Arial"/>
          <w:bCs/>
          <w:color w:val="000000" w:themeColor="text1"/>
          <w:lang w:val="es-ES_tradnl"/>
        </w:rPr>
        <w:t xml:space="preserve">al rubro indicado, asimismo, con fundamento en lo dispuesto por el </w:t>
      </w:r>
      <w:r w:rsidRPr="00100094">
        <w:rPr>
          <w:rFonts w:ascii="Palatino Linotype" w:eastAsia="Calibri" w:hAnsi="Palatino Linotype" w:cs="Arial"/>
          <w:color w:val="000000" w:themeColor="text1"/>
        </w:rPr>
        <w:t xml:space="preserve">artículo 185 fracción I de la </w:t>
      </w:r>
      <w:r w:rsidRPr="00100094">
        <w:rPr>
          <w:rFonts w:ascii="Palatino Linotype" w:eastAsia="Calibri" w:hAnsi="Palatino Linotype" w:cs="Arial"/>
          <w:b/>
          <w:color w:val="000000" w:themeColor="text1"/>
        </w:rPr>
        <w:t xml:space="preserve">Ley de Transparencia y Acceso a la Información Pública del Estado de México y </w:t>
      </w:r>
      <w:r w:rsidRPr="00100094">
        <w:rPr>
          <w:rFonts w:ascii="Palatino Linotype" w:eastAsia="Calibri" w:hAnsi="Palatino Linotype" w:cs="Arial"/>
          <w:b/>
          <w:color w:val="000000" w:themeColor="text1"/>
        </w:rPr>
        <w:lastRenderedPageBreak/>
        <w:t xml:space="preserve">Municipios </w:t>
      </w:r>
      <w:r w:rsidR="005E6282" w:rsidRPr="00100094">
        <w:rPr>
          <w:rFonts w:ascii="Palatino Linotype" w:hAnsi="Palatino Linotype" w:cs="Arial"/>
          <w:color w:val="000000" w:themeColor="text1"/>
        </w:rPr>
        <w:t>se turnó a</w:t>
      </w:r>
      <w:r w:rsidR="00351568" w:rsidRPr="00100094">
        <w:rPr>
          <w:rFonts w:ascii="Palatino Linotype" w:hAnsi="Palatino Linotype" w:cs="Arial"/>
          <w:color w:val="000000" w:themeColor="text1"/>
        </w:rPr>
        <w:t xml:space="preserve"> la </w:t>
      </w:r>
      <w:r w:rsidR="00E3149E" w:rsidRPr="00100094">
        <w:rPr>
          <w:rFonts w:ascii="Palatino Linotype" w:hAnsi="Palatino Linotype" w:cs="Arial"/>
          <w:b/>
          <w:color w:val="000000" w:themeColor="text1"/>
        </w:rPr>
        <w:t>C</w:t>
      </w:r>
      <w:r w:rsidR="00351568" w:rsidRPr="00100094">
        <w:rPr>
          <w:rFonts w:ascii="Palatino Linotype" w:hAnsi="Palatino Linotype" w:cs="Arial"/>
          <w:b/>
          <w:color w:val="000000" w:themeColor="text1"/>
        </w:rPr>
        <w:t>omisionada María del Rosario Mejía Ayala</w:t>
      </w:r>
      <w:r w:rsidRPr="00100094">
        <w:rPr>
          <w:rFonts w:ascii="Palatino Linotype" w:hAnsi="Palatino Linotype" w:cs="Arial"/>
          <w:b/>
          <w:color w:val="000000" w:themeColor="text1"/>
        </w:rPr>
        <w:t xml:space="preserve">, </w:t>
      </w:r>
      <w:r w:rsidRPr="00100094">
        <w:rPr>
          <w:rFonts w:ascii="Palatino Linotype" w:hAnsi="Palatino Linotype" w:cs="Arial"/>
          <w:color w:val="000000" w:themeColor="text1"/>
        </w:rPr>
        <w:t xml:space="preserve">con el objeto de </w:t>
      </w:r>
      <w:r w:rsidRPr="00100094">
        <w:rPr>
          <w:rFonts w:ascii="Palatino Linotype" w:hAnsi="Palatino Linotype" w:cs="Arial"/>
          <w:color w:val="000000" w:themeColor="text1"/>
          <w:lang w:val="es-MX"/>
        </w:rPr>
        <w:t>su análisis.</w:t>
      </w:r>
    </w:p>
    <w:p w14:paraId="49F28BD1" w14:textId="77777777" w:rsidR="00EA0165" w:rsidRPr="00100094" w:rsidRDefault="00EA0165" w:rsidP="00655A8C">
      <w:pPr>
        <w:tabs>
          <w:tab w:val="left" w:pos="426"/>
        </w:tabs>
        <w:spacing w:line="360" w:lineRule="auto"/>
        <w:contextualSpacing/>
        <w:jc w:val="both"/>
        <w:rPr>
          <w:rFonts w:ascii="Palatino Linotype" w:eastAsia="Calibri" w:hAnsi="Palatino Linotype" w:cs="Arial"/>
          <w:color w:val="000000" w:themeColor="text1"/>
        </w:rPr>
      </w:pPr>
    </w:p>
    <w:p w14:paraId="35C6F494" w14:textId="2ED74AB4" w:rsidR="00861CF9" w:rsidRPr="00100094" w:rsidRDefault="00351568" w:rsidP="00655A8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00094">
        <w:rPr>
          <w:rFonts w:ascii="Palatino Linotype" w:hAnsi="Palatino Linotype" w:cs="Arial"/>
          <w:color w:val="000000" w:themeColor="text1"/>
        </w:rPr>
        <w:t xml:space="preserve">La </w:t>
      </w:r>
      <w:r w:rsidRPr="00100094">
        <w:rPr>
          <w:rFonts w:ascii="Palatino Linotype" w:hAnsi="Palatino Linotype" w:cs="Arial"/>
          <w:b/>
          <w:color w:val="000000" w:themeColor="text1"/>
        </w:rPr>
        <w:t>Comisionada María del Rosario Mejía Ayala</w:t>
      </w:r>
      <w:r w:rsidR="00EA0165" w:rsidRPr="00100094">
        <w:rPr>
          <w:rFonts w:ascii="Palatino Linotype" w:eastAsia="Calibri" w:hAnsi="Palatino Linotype" w:cs="Arial"/>
          <w:color w:val="000000" w:themeColor="text1"/>
        </w:rPr>
        <w:t>, con fundamento en lo dispuesto por el artículo 185 fracción II de la ley de la materia, a t</w:t>
      </w:r>
      <w:r w:rsidR="007A237F" w:rsidRPr="00100094">
        <w:rPr>
          <w:rFonts w:ascii="Palatino Linotype" w:eastAsia="Calibri" w:hAnsi="Palatino Linotype" w:cs="Arial"/>
          <w:color w:val="000000" w:themeColor="text1"/>
        </w:rPr>
        <w:t xml:space="preserve">ravés del </w:t>
      </w:r>
      <w:r w:rsidR="006C5507" w:rsidRPr="00100094">
        <w:rPr>
          <w:rFonts w:ascii="Palatino Linotype" w:eastAsia="Calibri" w:hAnsi="Palatino Linotype" w:cs="Arial"/>
          <w:color w:val="000000" w:themeColor="text1"/>
        </w:rPr>
        <w:t>ac</w:t>
      </w:r>
      <w:r w:rsidR="00DC61B9" w:rsidRPr="00100094">
        <w:rPr>
          <w:rFonts w:ascii="Palatino Linotype" w:eastAsia="Calibri" w:hAnsi="Palatino Linotype" w:cs="Arial"/>
          <w:color w:val="000000" w:themeColor="text1"/>
        </w:rPr>
        <w:t xml:space="preserve">uerdo de admisión de catorce  </w:t>
      </w:r>
      <w:r w:rsidR="00EA0165" w:rsidRPr="00100094">
        <w:rPr>
          <w:rFonts w:ascii="Palatino Linotype" w:eastAsia="Calibri" w:hAnsi="Palatino Linotype" w:cs="Arial"/>
          <w:color w:val="000000" w:themeColor="text1"/>
        </w:rPr>
        <w:t>(</w:t>
      </w:r>
      <w:r w:rsidR="00DC61B9" w:rsidRPr="00100094">
        <w:rPr>
          <w:rFonts w:ascii="Palatino Linotype" w:eastAsia="Calibri" w:hAnsi="Palatino Linotype" w:cs="Arial"/>
          <w:color w:val="000000" w:themeColor="text1"/>
        </w:rPr>
        <w:t>14</w:t>
      </w:r>
      <w:r w:rsidR="00EA0165" w:rsidRPr="00100094">
        <w:rPr>
          <w:rFonts w:ascii="Palatino Linotype" w:eastAsia="Calibri" w:hAnsi="Palatino Linotype" w:cs="Arial"/>
          <w:color w:val="000000" w:themeColor="text1"/>
        </w:rPr>
        <w:t>) de</w:t>
      </w:r>
      <w:r w:rsidR="00504A2A" w:rsidRPr="00100094">
        <w:rPr>
          <w:rFonts w:ascii="Palatino Linotype" w:eastAsia="Calibri" w:hAnsi="Palatino Linotype" w:cs="Arial"/>
          <w:color w:val="000000" w:themeColor="text1"/>
        </w:rPr>
        <w:t xml:space="preserve"> </w:t>
      </w:r>
      <w:r w:rsidR="00C73AAE" w:rsidRPr="00100094">
        <w:rPr>
          <w:rFonts w:ascii="Palatino Linotype" w:eastAsia="Calibri" w:hAnsi="Palatino Linotype" w:cs="Arial"/>
          <w:color w:val="000000" w:themeColor="text1"/>
        </w:rPr>
        <w:t xml:space="preserve">junio </w:t>
      </w:r>
      <w:r w:rsidR="008225FA" w:rsidRPr="00100094">
        <w:rPr>
          <w:rFonts w:ascii="Palatino Linotype" w:eastAsia="Calibri" w:hAnsi="Palatino Linotype" w:cs="Arial"/>
          <w:color w:val="000000" w:themeColor="text1"/>
        </w:rPr>
        <w:t>de dos mil veintidós</w:t>
      </w:r>
      <w:r w:rsidR="00EA0165" w:rsidRPr="00100094">
        <w:rPr>
          <w:rFonts w:ascii="Palatino Linotype" w:eastAsia="Calibri" w:hAnsi="Palatino Linotype" w:cs="Arial"/>
          <w:color w:val="000000" w:themeColor="text1"/>
        </w:rPr>
        <w:t xml:space="preserve">, puso a disposición de las partes el expediente electrónico </w:t>
      </w:r>
      <w:r w:rsidR="00EA0165" w:rsidRPr="00100094">
        <w:rPr>
          <w:rFonts w:ascii="Palatino Linotype" w:eastAsia="Calibri" w:hAnsi="Palatino Linotype" w:cs="Arial"/>
          <w:color w:val="000000" w:themeColor="text1"/>
          <w:lang w:val="es-ES_tradnl"/>
        </w:rPr>
        <w:t xml:space="preserve">vía </w:t>
      </w:r>
      <w:r w:rsidR="00EA0165" w:rsidRPr="00100094">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100094">
        <w:rPr>
          <w:rFonts w:ascii="Palatino Linotype" w:eastAsia="Calibri" w:hAnsi="Palatino Linotype" w:cs="Arial"/>
          <w:b/>
          <w:color w:val="000000" w:themeColor="text1"/>
        </w:rPr>
        <w:t>SUJETO OBLIGADO</w:t>
      </w:r>
      <w:r w:rsidR="00EA0165" w:rsidRPr="00100094">
        <w:rPr>
          <w:rFonts w:ascii="Palatino Linotype" w:eastAsia="Calibri" w:hAnsi="Palatino Linotype" w:cs="Arial"/>
          <w:color w:val="000000" w:themeColor="text1"/>
        </w:rPr>
        <w:t xml:space="preserve"> presentara el</w:t>
      </w:r>
      <w:r w:rsidR="00266490" w:rsidRPr="00100094">
        <w:rPr>
          <w:rFonts w:ascii="Palatino Linotype" w:eastAsia="Calibri" w:hAnsi="Palatino Linotype" w:cs="Arial"/>
          <w:color w:val="000000" w:themeColor="text1"/>
        </w:rPr>
        <w:t xml:space="preserve"> </w:t>
      </w:r>
      <w:r w:rsidR="008225FA" w:rsidRPr="00100094">
        <w:rPr>
          <w:rFonts w:ascii="Palatino Linotype" w:eastAsia="Calibri" w:hAnsi="Palatino Linotype" w:cs="Arial"/>
          <w:color w:val="000000" w:themeColor="text1"/>
        </w:rPr>
        <w:t>inf</w:t>
      </w:r>
      <w:r w:rsidR="00504A2A" w:rsidRPr="00100094">
        <w:rPr>
          <w:rFonts w:ascii="Palatino Linotype" w:eastAsia="Calibri" w:hAnsi="Palatino Linotype" w:cs="Arial"/>
          <w:color w:val="000000" w:themeColor="text1"/>
        </w:rPr>
        <w:t xml:space="preserve">orme justificado procedente, situación que no aconteció por las partes. </w:t>
      </w:r>
    </w:p>
    <w:p w14:paraId="3C1C8EBE" w14:textId="244BA359" w:rsidR="00931D93" w:rsidRPr="00100094" w:rsidRDefault="00931D93" w:rsidP="00504A2A">
      <w:pPr>
        <w:spacing w:line="360" w:lineRule="auto"/>
        <w:ind w:right="918"/>
        <w:rPr>
          <w:rFonts w:ascii="Palatino Linotype" w:eastAsia="Calibri" w:hAnsi="Palatino Linotype" w:cs="Arial"/>
          <w:color w:val="000000" w:themeColor="text1"/>
        </w:rPr>
      </w:pPr>
    </w:p>
    <w:p w14:paraId="42900006" w14:textId="45E353B0" w:rsidR="006F7C18" w:rsidRPr="00100094" w:rsidRDefault="00504A2A" w:rsidP="006F7C18">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bookmarkStart w:id="4" w:name="_Toc461555889"/>
      <w:bookmarkStart w:id="5" w:name="_Toc466371858"/>
      <w:bookmarkStart w:id="6" w:name="_Toc68804758"/>
      <w:r w:rsidRPr="00100094">
        <w:rPr>
          <w:rFonts w:ascii="Palatino Linotype" w:eastAsiaTheme="minorEastAsia" w:hAnsi="Palatino Linotype" w:cstheme="minorBidi"/>
          <w:color w:val="000000" w:themeColor="text1"/>
          <w:lang w:val="es-ES_tradnl"/>
        </w:rPr>
        <w:t>El dieciocho (18) de agosto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r w:rsidRPr="00100094">
        <w:rPr>
          <w:rFonts w:ascii="Palatino Linotype" w:eastAsiaTheme="minorEastAsia" w:hAnsi="Palatino Linotype" w:cstheme="minorBidi"/>
          <w:b/>
          <w:color w:val="000000" w:themeColor="text1"/>
          <w:lang w:val="es-ES_tradnl"/>
        </w:rPr>
        <w:t xml:space="preserve"> </w:t>
      </w:r>
    </w:p>
    <w:p w14:paraId="35F39947" w14:textId="77777777" w:rsidR="00504A2A" w:rsidRPr="00100094" w:rsidRDefault="00504A2A" w:rsidP="00504A2A">
      <w:pPr>
        <w:numPr>
          <w:ilvl w:val="0"/>
          <w:numId w:val="2"/>
        </w:numPr>
        <w:spacing w:line="360" w:lineRule="auto"/>
        <w:ind w:left="0" w:firstLine="0"/>
        <w:rPr>
          <w:rFonts w:ascii="Palatino Linotype" w:hAnsi="Palatino Linotype"/>
          <w:lang w:val="es-ES_tradnl" w:eastAsia="en-US"/>
        </w:rPr>
      </w:pPr>
      <w:r w:rsidRPr="00100094">
        <w:rPr>
          <w:rFonts w:ascii="Palatino Linotype" w:eastAsiaTheme="minorEastAsia" w:hAnsi="Palatino Linotype" w:cstheme="minorBidi"/>
          <w:color w:val="000000" w:themeColor="text1"/>
          <w:lang w:val="es-ES_tradnl"/>
        </w:rPr>
        <w:t>Así las cosas, la</w:t>
      </w:r>
      <w:r w:rsidRPr="00100094">
        <w:rPr>
          <w:rFonts w:ascii="Palatino Linotype" w:eastAsiaTheme="minorEastAsia" w:hAnsi="Palatino Linotype" w:cstheme="minorBidi"/>
          <w:b/>
          <w:color w:val="000000" w:themeColor="text1"/>
          <w:lang w:val="es-ES_tradnl"/>
        </w:rPr>
        <w:t xml:space="preserve"> Comisionada María del Rosario Mejía Ayala</w:t>
      </w:r>
      <w:r w:rsidRPr="00100094">
        <w:rPr>
          <w:rFonts w:ascii="Palatino Linotype" w:eastAsiaTheme="minorEastAsia" w:hAnsi="Palatino Linotype" w:cstheme="minorBidi"/>
          <w:color w:val="000000" w:themeColor="text1"/>
          <w:lang w:val="es-ES_tradnl"/>
        </w:rPr>
        <w:t xml:space="preserve"> decretó el cierre de instrucción mediante acuerdo de fecha dieciocho (18) de agosto de dos mil veintidós. </w:t>
      </w:r>
    </w:p>
    <w:p w14:paraId="1A06EC63" w14:textId="5F16CF07" w:rsidR="0028674A" w:rsidRPr="00100094" w:rsidRDefault="0028674A" w:rsidP="00655A8C">
      <w:pPr>
        <w:spacing w:line="360" w:lineRule="auto"/>
        <w:rPr>
          <w:rFonts w:ascii="Palatino Linotype" w:hAnsi="Palatino Linotype"/>
          <w:lang w:val="es-ES_tradnl" w:eastAsia="en-US"/>
        </w:rPr>
      </w:pPr>
    </w:p>
    <w:p w14:paraId="0D7AA06B" w14:textId="2A5AEBF2" w:rsidR="00EA0165" w:rsidRPr="00100094" w:rsidRDefault="00EA0165" w:rsidP="00655A8C">
      <w:pPr>
        <w:pStyle w:val="Ttulo1"/>
        <w:spacing w:line="360" w:lineRule="auto"/>
        <w:jc w:val="center"/>
        <w:rPr>
          <w:rFonts w:ascii="Palatino Linotype" w:hAnsi="Palatino Linotype"/>
          <w:b/>
          <w:color w:val="000000" w:themeColor="text1"/>
          <w:sz w:val="24"/>
          <w:szCs w:val="24"/>
          <w:lang w:val="es-MX" w:eastAsia="en-US"/>
        </w:rPr>
      </w:pPr>
      <w:bookmarkStart w:id="7" w:name="_Toc111652681"/>
      <w:r w:rsidRPr="00100094">
        <w:rPr>
          <w:rFonts w:ascii="Palatino Linotype" w:hAnsi="Palatino Linotype"/>
          <w:b/>
          <w:color w:val="000000" w:themeColor="text1"/>
          <w:sz w:val="24"/>
          <w:szCs w:val="24"/>
          <w:lang w:val="es-MX" w:eastAsia="en-US"/>
        </w:rPr>
        <w:lastRenderedPageBreak/>
        <w:t>CONSIDERANDO</w:t>
      </w:r>
      <w:bookmarkEnd w:id="4"/>
      <w:bookmarkEnd w:id="5"/>
      <w:bookmarkEnd w:id="6"/>
      <w:bookmarkEnd w:id="7"/>
    </w:p>
    <w:p w14:paraId="3468D0CF" w14:textId="475BACAF" w:rsidR="00EA0165" w:rsidRPr="00100094" w:rsidRDefault="00EA0165" w:rsidP="00655A8C">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11652682"/>
      <w:r w:rsidRPr="00100094">
        <w:rPr>
          <w:rFonts w:ascii="Palatino Linotype" w:hAnsi="Palatino Linotype"/>
          <w:b/>
          <w:color w:val="000000" w:themeColor="text1"/>
          <w:sz w:val="24"/>
          <w:szCs w:val="24"/>
          <w:lang w:val="es-MX" w:eastAsia="en-US"/>
        </w:rPr>
        <w:t>PRIMERO. De la competencia</w:t>
      </w:r>
      <w:bookmarkEnd w:id="8"/>
      <w:bookmarkEnd w:id="9"/>
      <w:bookmarkEnd w:id="10"/>
      <w:r w:rsidR="00537427" w:rsidRPr="00100094">
        <w:rPr>
          <w:rFonts w:ascii="Palatino Linotype" w:hAnsi="Palatino Linotype"/>
          <w:b/>
          <w:color w:val="000000" w:themeColor="text1"/>
          <w:sz w:val="24"/>
          <w:szCs w:val="24"/>
          <w:lang w:val="es-MX" w:eastAsia="en-US"/>
        </w:rPr>
        <w:t>.</w:t>
      </w:r>
      <w:bookmarkEnd w:id="11"/>
    </w:p>
    <w:p w14:paraId="341F67EC" w14:textId="77777777" w:rsidR="00EA0165" w:rsidRPr="00100094" w:rsidRDefault="00EA0165" w:rsidP="00655A8C">
      <w:pPr>
        <w:spacing w:line="360" w:lineRule="auto"/>
        <w:rPr>
          <w:rFonts w:ascii="Palatino Linotype" w:eastAsiaTheme="minorEastAsia" w:hAnsi="Palatino Linotype" w:cstheme="minorBidi"/>
          <w:color w:val="000000" w:themeColor="text1"/>
          <w:lang w:val="es-MX" w:eastAsia="en-US"/>
        </w:rPr>
      </w:pPr>
    </w:p>
    <w:p w14:paraId="15D1D21E" w14:textId="2C1974FA" w:rsidR="00EA0165" w:rsidRPr="00100094" w:rsidRDefault="00EA0165" w:rsidP="00504A2A">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100094">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00094">
        <w:rPr>
          <w:rFonts w:ascii="Palatino Linotype" w:eastAsia="Calibri" w:hAnsi="Palatino Linotype"/>
          <w:b/>
        </w:rPr>
        <w:t>Constitución Política de los Estados Unidos Mexicanos</w:t>
      </w:r>
      <w:r w:rsidRPr="00100094">
        <w:rPr>
          <w:rFonts w:ascii="Palatino Linotype" w:eastAsia="Calibri" w:hAnsi="Palatino Linotype"/>
        </w:rPr>
        <w:t xml:space="preserve">; </w:t>
      </w:r>
      <w:r w:rsidRPr="00100094">
        <w:rPr>
          <w:rFonts w:ascii="Palatino Linotype" w:eastAsia="Calibri" w:hAnsi="Palatino Linotype" w:cs="Arial"/>
          <w:bCs/>
          <w:color w:val="222222"/>
          <w:shd w:val="clear" w:color="auto" w:fill="FFFFFF"/>
          <w:lang w:eastAsia="en-US"/>
        </w:rPr>
        <w:t>5, párrafo</w:t>
      </w:r>
      <w:r w:rsidR="00543BF9" w:rsidRPr="00100094">
        <w:rPr>
          <w:rFonts w:ascii="Palatino Linotype" w:eastAsia="Calibri" w:hAnsi="Palatino Linotype"/>
          <w:lang w:val="es-MX" w:eastAsia="en-US"/>
        </w:rPr>
        <w:t xml:space="preserve"> trigésimo, trigésimo primero y trigésimo segundo, fracciones I, II, III, IV y V</w:t>
      </w:r>
      <w:r w:rsidR="00543BF9" w:rsidRPr="00100094">
        <w:rPr>
          <w:rFonts w:ascii="Palatino Linotype" w:eastAsia="MS Mincho" w:hAnsi="Palatino Linotype"/>
          <w:lang w:val="es-ES_tradnl"/>
        </w:rPr>
        <w:t xml:space="preserve"> </w:t>
      </w:r>
      <w:r w:rsidRPr="00100094">
        <w:rPr>
          <w:rFonts w:ascii="Palatino Linotype" w:eastAsia="Calibri" w:hAnsi="Palatino Linotype"/>
        </w:rPr>
        <w:t xml:space="preserve">de la </w:t>
      </w:r>
      <w:r w:rsidRPr="00100094">
        <w:rPr>
          <w:rFonts w:ascii="Palatino Linotype" w:eastAsia="Calibri" w:hAnsi="Palatino Linotype"/>
          <w:b/>
        </w:rPr>
        <w:t>Constitución Política del Estado Libre y Soberano de México</w:t>
      </w:r>
      <w:r w:rsidRPr="00100094">
        <w:rPr>
          <w:rFonts w:ascii="Palatino Linotype" w:eastAsia="Calibri" w:hAnsi="Palatino Linotype"/>
        </w:rPr>
        <w:t xml:space="preserve">; artículos 1, 2 fracción II, 13, 29, 36 fracciones I y II, 176, 178, 179, 181 párrafo tercero y 185 </w:t>
      </w:r>
      <w:r w:rsidRPr="00100094">
        <w:rPr>
          <w:rFonts w:ascii="Palatino Linotype" w:eastAsia="Calibri" w:hAnsi="Palatino Linotype" w:cs="Arial"/>
        </w:rPr>
        <w:t xml:space="preserve">de la </w:t>
      </w:r>
      <w:r w:rsidRPr="00100094">
        <w:rPr>
          <w:rFonts w:ascii="Palatino Linotype" w:eastAsia="Calibri" w:hAnsi="Palatino Linotype" w:cs="Arial"/>
          <w:b/>
        </w:rPr>
        <w:t>Ley de Transparencia y Acceso a la Información Pública del Estado de México y Municipios</w:t>
      </w:r>
      <w:r w:rsidRPr="00100094">
        <w:rPr>
          <w:rFonts w:ascii="Palatino Linotype" w:eastAsia="Calibri" w:hAnsi="Palatino Linotype" w:cs="Arial"/>
        </w:rPr>
        <w:t xml:space="preserve">; </w:t>
      </w:r>
      <w:r w:rsidRPr="00100094">
        <w:rPr>
          <w:rFonts w:ascii="Palatino Linotype" w:eastAsia="Calibri" w:hAnsi="Palatino Linotype" w:cs="Arial"/>
          <w:b/>
        </w:rPr>
        <w:t>7, 9 fracciones I y XXIV, y 11</w:t>
      </w:r>
      <w:r w:rsidRPr="00100094">
        <w:rPr>
          <w:rFonts w:ascii="Palatino Linotype" w:eastAsia="Calibri" w:hAnsi="Palatino Linotype" w:cs="Arial"/>
        </w:rPr>
        <w:t xml:space="preserve"> del </w:t>
      </w:r>
      <w:r w:rsidRPr="00100094">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100094">
        <w:rPr>
          <w:rFonts w:ascii="Palatino Linotype" w:eastAsia="Calibri" w:hAnsi="Palatino Linotype" w:cs="Arial"/>
          <w:b/>
        </w:rPr>
        <w:t>.</w:t>
      </w:r>
    </w:p>
    <w:p w14:paraId="343B0FCF" w14:textId="413622B7" w:rsidR="00EA0165" w:rsidRPr="00100094" w:rsidRDefault="00EA0165" w:rsidP="00655A8C">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11652683"/>
      <w:r w:rsidRPr="00100094">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75CC7C9B" w14:textId="592652D2" w:rsidR="00C36DF2" w:rsidRPr="00100094" w:rsidRDefault="00C36DF2" w:rsidP="00655A8C">
      <w:pPr>
        <w:pStyle w:val="Ttulo1"/>
        <w:spacing w:line="360" w:lineRule="auto"/>
        <w:rPr>
          <w:rFonts w:ascii="Palatino Linotype" w:hAnsi="Palatino Linotype"/>
          <w:b/>
          <w:color w:val="000000" w:themeColor="text1"/>
          <w:sz w:val="24"/>
          <w:szCs w:val="24"/>
          <w:lang w:val="es-MX" w:eastAsia="en-US"/>
        </w:rPr>
      </w:pPr>
      <w:bookmarkStart w:id="16" w:name="_Toc111652684"/>
      <w:r w:rsidRPr="00100094">
        <w:rPr>
          <w:rFonts w:ascii="Palatino Linotype" w:hAnsi="Palatino Linotype"/>
          <w:b/>
          <w:color w:val="000000" w:themeColor="text1"/>
          <w:sz w:val="24"/>
          <w:szCs w:val="24"/>
          <w:lang w:val="es-MX" w:eastAsia="en-US"/>
        </w:rPr>
        <w:t>I. De la interposición del recurso.</w:t>
      </w:r>
      <w:bookmarkEnd w:id="16"/>
      <w:r w:rsidRPr="00100094">
        <w:rPr>
          <w:rFonts w:ascii="Palatino Linotype" w:hAnsi="Palatino Linotype"/>
          <w:b/>
          <w:color w:val="000000" w:themeColor="text1"/>
          <w:sz w:val="24"/>
          <w:szCs w:val="24"/>
          <w:lang w:val="es-MX" w:eastAsia="en-US"/>
        </w:rPr>
        <w:t xml:space="preserve"> </w:t>
      </w:r>
    </w:p>
    <w:p w14:paraId="40D53B59" w14:textId="77777777" w:rsidR="00C36DF2" w:rsidRPr="00100094" w:rsidRDefault="00C36DF2" w:rsidP="00655A8C">
      <w:pPr>
        <w:keepNext/>
        <w:keepLines/>
        <w:tabs>
          <w:tab w:val="left" w:pos="0"/>
        </w:tabs>
        <w:spacing w:line="360" w:lineRule="auto"/>
        <w:contextualSpacing/>
        <w:outlineLvl w:val="0"/>
        <w:rPr>
          <w:rFonts w:ascii="Palatino Linotype" w:eastAsia="MS Gothic" w:hAnsi="Palatino Linotype"/>
          <w:b/>
          <w:lang w:val="es-MX" w:eastAsia="en-US"/>
        </w:rPr>
      </w:pPr>
    </w:p>
    <w:p w14:paraId="3D75346B" w14:textId="69FF4848" w:rsidR="00504A2A" w:rsidRPr="00100094" w:rsidRDefault="00504A2A" w:rsidP="00504A2A">
      <w:pPr>
        <w:pStyle w:val="Prrafodelista"/>
        <w:numPr>
          <w:ilvl w:val="0"/>
          <w:numId w:val="2"/>
        </w:numPr>
        <w:tabs>
          <w:tab w:val="left" w:pos="0"/>
        </w:tabs>
        <w:suppressAutoHyphens/>
        <w:spacing w:after="160" w:line="360" w:lineRule="auto"/>
        <w:ind w:left="0" w:firstLine="0"/>
        <w:contextualSpacing/>
        <w:jc w:val="both"/>
        <w:rPr>
          <w:rFonts w:ascii="Palatino Linotype" w:hAnsi="Palatino Linotype" w:cs="Arial"/>
          <w:color w:val="000000"/>
          <w:lang w:val="es-ES_tradnl" w:eastAsia="en-US"/>
        </w:rPr>
      </w:pPr>
      <w:r w:rsidRPr="00100094">
        <w:rPr>
          <w:rFonts w:ascii="Palatino Linotype" w:eastAsia="Calibri" w:hAnsi="Palatino Linotype" w:cs="Arial"/>
          <w:lang w:eastAsia="en-US"/>
        </w:rPr>
        <w:t xml:space="preserve">Es de precisar, que la Ley de Transparencia y Acceso a la Información Pública del Estado de México y Municipios, en el artículo 178 describe la procedencia del recurso de revisión, asimismo señala que el plazo del </w:t>
      </w:r>
      <w:r w:rsidRPr="00100094">
        <w:rPr>
          <w:rFonts w:ascii="Palatino Linotype" w:eastAsia="Calibri" w:hAnsi="Palatino Linotype" w:cs="Arial"/>
          <w:b/>
          <w:lang w:eastAsia="en-US"/>
        </w:rPr>
        <w:t>SUJETO OBLIGADO</w:t>
      </w:r>
      <w:r w:rsidRPr="00100094">
        <w:rPr>
          <w:rFonts w:ascii="Palatino Linotype" w:eastAsia="Calibri" w:hAnsi="Palatino Linotype" w:cs="Arial"/>
          <w:lang w:eastAsia="en-US"/>
        </w:rPr>
        <w:t xml:space="preserve"> para entregar la respuesta a una solicitud de información pública, es de quince días hábiles posteriores a la presentación de ésta; no obstante, en el presente asunto no e </w:t>
      </w:r>
      <w:r w:rsidRPr="00100094">
        <w:rPr>
          <w:rFonts w:ascii="Palatino Linotype" w:eastAsia="Calibri" w:hAnsi="Palatino Linotype" w:cs="Arial"/>
          <w:lang w:eastAsia="en-US"/>
        </w:rPr>
        <w:lastRenderedPageBreak/>
        <w:t xml:space="preserve">posiblemente considerar el requerimiento mediante el cual se solicita una Aclaración, como válidamente una respuesta, por lo que, transcurrido este término, cuando no entregue la respuesta a la solicitud dentro del plazo previsto en la Ley, la solicitud se entenderá negada y el solicitante podrá interponer el recurso de revisión previsto en el ordenamiento en cita.  </w:t>
      </w:r>
    </w:p>
    <w:p w14:paraId="5468BC98" w14:textId="77777777" w:rsidR="00504A2A" w:rsidRPr="00100094" w:rsidRDefault="00504A2A" w:rsidP="00504A2A">
      <w:pPr>
        <w:tabs>
          <w:tab w:val="left" w:pos="426"/>
        </w:tabs>
        <w:spacing w:line="360" w:lineRule="auto"/>
        <w:contextualSpacing/>
        <w:jc w:val="both"/>
        <w:rPr>
          <w:rFonts w:ascii="Palatino Linotype" w:hAnsi="Palatino Linotype" w:cs="Arial"/>
          <w:color w:val="000000"/>
          <w:lang w:val="es-ES_tradnl"/>
        </w:rPr>
      </w:pPr>
    </w:p>
    <w:p w14:paraId="5117F73F" w14:textId="77777777" w:rsidR="00504A2A" w:rsidRPr="00100094" w:rsidRDefault="00504A2A" w:rsidP="00504A2A">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100094">
        <w:rPr>
          <w:rFonts w:ascii="Palatino Linotype" w:eastAsia="Calibri" w:hAnsi="Palatino Linotype" w:cs="Arial"/>
        </w:rPr>
        <w:t xml:space="preserve">Por ende, se constituye la figura jurídica de la </w:t>
      </w:r>
      <w:r w:rsidRPr="00100094">
        <w:rPr>
          <w:rFonts w:ascii="Palatino Linotype" w:eastAsia="Calibri" w:hAnsi="Palatino Linotype" w:cs="Arial"/>
          <w:i/>
        </w:rPr>
        <w:t>negativa ficta</w:t>
      </w:r>
      <w:r w:rsidRPr="00100094">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100094">
        <w:rPr>
          <w:rFonts w:ascii="Palatino Linotype" w:eastAsia="Calibri" w:hAnsi="Palatino Linotype" w:cs="Arial"/>
          <w:b/>
        </w:rPr>
        <w:t>178</w:t>
      </w:r>
      <w:r w:rsidRPr="00100094">
        <w:rPr>
          <w:rFonts w:ascii="Palatino Linotype" w:eastAsia="Calibri" w:hAnsi="Palatino Linotype" w:cs="Arial"/>
        </w:rPr>
        <w:t xml:space="preserve"> segundo párrafo de </w:t>
      </w:r>
      <w:r w:rsidRPr="00100094">
        <w:rPr>
          <w:rFonts w:ascii="Palatino Linotype" w:eastAsia="Calibri" w:hAnsi="Palatino Linotype" w:cs="Arial"/>
          <w:b/>
        </w:rPr>
        <w:t>Ley de Transparencia y Acceso a la Información Pública del Estado de México y Municipios</w:t>
      </w:r>
      <w:r w:rsidRPr="00100094">
        <w:rPr>
          <w:rFonts w:ascii="Palatino Linotype" w:eastAsia="Calibri" w:hAnsi="Palatino Linotype"/>
          <w:color w:val="000000"/>
          <w:shd w:val="clear" w:color="auto" w:fill="FFFFFF"/>
          <w:lang w:val="es-MX" w:eastAsia="en-US"/>
        </w:rPr>
        <w:t xml:space="preserve">, que dispone; ante la falta de respuesta del </w:t>
      </w:r>
      <w:r w:rsidRPr="00100094">
        <w:rPr>
          <w:rFonts w:ascii="Palatino Linotype" w:eastAsia="Calibri" w:hAnsi="Palatino Linotype"/>
          <w:b/>
          <w:color w:val="000000"/>
          <w:shd w:val="clear" w:color="auto" w:fill="FFFFFF"/>
          <w:lang w:val="es-MX" w:eastAsia="en-US"/>
        </w:rPr>
        <w:t>SUJETO OBLIGADO,</w:t>
      </w:r>
      <w:r w:rsidRPr="00100094">
        <w:rPr>
          <w:rFonts w:ascii="Palatino Linotype" w:eastAsia="Calibri" w:hAnsi="Palatino Linotype"/>
          <w:color w:val="000000"/>
          <w:shd w:val="clear" w:color="auto" w:fill="FFFFFF"/>
          <w:lang w:val="es-MX" w:eastAsia="en-US"/>
        </w:rPr>
        <w:t xml:space="preserve"> dentro de los plazos establecidos en esta Ley, a una solicitud de acceso a la información pública, el recurso </w:t>
      </w:r>
      <w:r w:rsidRPr="00100094">
        <w:rPr>
          <w:rFonts w:ascii="Palatino Linotype" w:eastAsia="Calibri" w:hAnsi="Palatino Linotype"/>
          <w:b/>
          <w:color w:val="000000"/>
          <w:shd w:val="clear" w:color="auto" w:fill="FFFFFF"/>
          <w:lang w:val="es-MX" w:eastAsia="en-US"/>
        </w:rPr>
        <w:t xml:space="preserve">podrá ser interpuesto en cualquier momento. </w:t>
      </w:r>
    </w:p>
    <w:p w14:paraId="1F751889" w14:textId="77777777" w:rsidR="00504A2A" w:rsidRPr="00100094" w:rsidRDefault="00504A2A" w:rsidP="00504A2A">
      <w:pPr>
        <w:tabs>
          <w:tab w:val="left" w:pos="426"/>
        </w:tabs>
        <w:spacing w:line="360" w:lineRule="auto"/>
        <w:contextualSpacing/>
        <w:rPr>
          <w:rFonts w:ascii="Palatino Linotype" w:hAnsi="Palatino Linotype" w:cs="Arial"/>
          <w:color w:val="000000"/>
          <w:lang w:val="es-ES_tradnl"/>
        </w:rPr>
      </w:pPr>
    </w:p>
    <w:p w14:paraId="6A3B01C7" w14:textId="77777777" w:rsidR="00504A2A" w:rsidRPr="00100094" w:rsidRDefault="00504A2A" w:rsidP="00504A2A">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100094">
        <w:rPr>
          <w:rFonts w:ascii="Palatino Linotype" w:eastAsia="Calibri" w:hAnsi="Palatino Linotype" w:cs="Arial"/>
        </w:rPr>
        <w:t xml:space="preserve">Por lo que, tratándose de la </w:t>
      </w:r>
      <w:r w:rsidRPr="00100094">
        <w:rPr>
          <w:rFonts w:ascii="Palatino Linotype" w:eastAsia="Calibri" w:hAnsi="Palatino Linotype" w:cs="Arial"/>
          <w:i/>
        </w:rPr>
        <w:t>negativa ficta</w:t>
      </w:r>
      <w:r w:rsidRPr="00100094">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w:t>
      </w:r>
      <w:r w:rsidRPr="00100094">
        <w:rPr>
          <w:rFonts w:ascii="Palatino Linotype" w:eastAsia="Calibri" w:hAnsi="Palatino Linotype" w:cs="Arial"/>
        </w:rPr>
        <w:lastRenderedPageBreak/>
        <w:t xml:space="preserve">dos mil quince, relativo a la interposición del recurso de revisión en cualquier tiempo cuando exista </w:t>
      </w:r>
      <w:r w:rsidRPr="00100094">
        <w:rPr>
          <w:rFonts w:ascii="Palatino Linotype" w:eastAsia="Calibri" w:hAnsi="Palatino Linotype" w:cs="Arial"/>
          <w:i/>
        </w:rPr>
        <w:t>negativa ficta</w:t>
      </w:r>
      <w:r w:rsidRPr="00100094">
        <w:rPr>
          <w:rFonts w:ascii="Palatino Linotype" w:eastAsia="Calibri" w:hAnsi="Palatino Linotype" w:cs="Arial"/>
        </w:rPr>
        <w:t>, que señala:</w:t>
      </w:r>
    </w:p>
    <w:p w14:paraId="74C03077" w14:textId="77777777" w:rsidR="00504A2A" w:rsidRPr="00100094" w:rsidRDefault="00504A2A" w:rsidP="00504A2A">
      <w:pPr>
        <w:spacing w:line="360" w:lineRule="auto"/>
        <w:contextualSpacing/>
        <w:jc w:val="both"/>
        <w:rPr>
          <w:rFonts w:ascii="Palatino Linotype" w:hAnsi="Palatino Linotype" w:cs="Arial"/>
          <w:color w:val="000000"/>
          <w:lang w:val="es-ES_tradnl"/>
        </w:rPr>
      </w:pPr>
    </w:p>
    <w:p w14:paraId="0C104B21" w14:textId="77777777" w:rsidR="00504A2A" w:rsidRPr="00100094" w:rsidRDefault="00504A2A" w:rsidP="00504A2A">
      <w:pPr>
        <w:tabs>
          <w:tab w:val="left" w:pos="7655"/>
        </w:tabs>
        <w:spacing w:after="240" w:line="360" w:lineRule="auto"/>
        <w:ind w:left="567" w:right="567"/>
        <w:jc w:val="center"/>
        <w:rPr>
          <w:rFonts w:ascii="Palatino Linotype" w:eastAsia="Calibri" w:hAnsi="Palatino Linotype" w:cs="Arial"/>
          <w:b/>
        </w:rPr>
      </w:pPr>
      <w:r w:rsidRPr="00100094">
        <w:rPr>
          <w:rFonts w:ascii="Palatino Linotype" w:eastAsia="Calibri" w:hAnsi="Palatino Linotype" w:cs="Arial"/>
          <w:b/>
        </w:rPr>
        <w:t>Criterio 0001-15</w:t>
      </w:r>
    </w:p>
    <w:p w14:paraId="681EFB3D" w14:textId="77777777" w:rsidR="00504A2A" w:rsidRPr="00100094" w:rsidRDefault="00504A2A" w:rsidP="00504A2A">
      <w:pPr>
        <w:tabs>
          <w:tab w:val="left" w:pos="7655"/>
        </w:tabs>
        <w:spacing w:before="240" w:after="240" w:line="360" w:lineRule="auto"/>
        <w:ind w:left="567" w:right="567"/>
        <w:jc w:val="both"/>
        <w:rPr>
          <w:rFonts w:ascii="Palatino Linotype" w:eastAsia="Calibri" w:hAnsi="Palatino Linotype" w:cs="Arial"/>
          <w:i/>
        </w:rPr>
      </w:pPr>
      <w:r w:rsidRPr="00100094">
        <w:rPr>
          <w:rFonts w:ascii="Palatino Linotype" w:eastAsia="Calibri" w:hAnsi="Palatino Linotype" w:cs="Arial"/>
          <w:b/>
          <w:i/>
        </w:rPr>
        <w:t>NEGATIVA FICTA. PLAZO PARA INTERPONER EL RECURSO DE REVISIÓN TRATÁNDOSE DE.</w:t>
      </w:r>
      <w:r w:rsidRPr="00100094">
        <w:rPr>
          <w:rFonts w:ascii="Palatino Linotype" w:eastAsia="Calibri"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7995397" w14:textId="77777777" w:rsidR="00504A2A" w:rsidRPr="00100094" w:rsidRDefault="00504A2A" w:rsidP="00504A2A">
      <w:pPr>
        <w:tabs>
          <w:tab w:val="left" w:pos="7655"/>
        </w:tabs>
        <w:spacing w:line="360" w:lineRule="auto"/>
        <w:ind w:left="567" w:right="567"/>
        <w:jc w:val="both"/>
        <w:rPr>
          <w:rFonts w:ascii="Palatino Linotype" w:eastAsia="Calibri" w:hAnsi="Palatino Linotype" w:cs="Arial"/>
          <w:i/>
        </w:rPr>
      </w:pPr>
    </w:p>
    <w:p w14:paraId="20288812" w14:textId="77777777" w:rsidR="00504A2A" w:rsidRPr="00100094" w:rsidRDefault="00504A2A" w:rsidP="00504A2A">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eastAsia="es-MX"/>
        </w:rPr>
      </w:pPr>
      <w:r w:rsidRPr="00100094">
        <w:rPr>
          <w:rFonts w:ascii="Palatino Linotype" w:hAnsi="Palatino Linotype" w:cs="Arial"/>
          <w:color w:val="000000"/>
          <w:lang w:eastAsia="es-MX"/>
        </w:rPr>
        <w:lastRenderedPageBreak/>
        <w:t xml:space="preserve">Lo anterior, se explica porque la </w:t>
      </w:r>
      <w:r w:rsidRPr="00100094">
        <w:rPr>
          <w:rFonts w:ascii="Palatino Linotype" w:hAnsi="Palatino Linotype" w:cs="Arial"/>
          <w:b/>
          <w:color w:val="000000"/>
          <w:lang w:eastAsia="es-MX"/>
        </w:rPr>
        <w:t>ausencia</w:t>
      </w:r>
      <w:r w:rsidRPr="00100094">
        <w:rPr>
          <w:rFonts w:ascii="Palatino Linotype" w:hAnsi="Palatino Linotype" w:cs="Arial"/>
          <w:color w:val="000000"/>
          <w:lang w:eastAsia="es-MX"/>
        </w:rPr>
        <w:t xml:space="preserve"> de una respuesta en las solicitudes constituye un acto que vulnera el derecho de manera continua y actualizable cada día, en tanto no se emita la respuesta a la que esté impuesto el </w:t>
      </w:r>
      <w:r w:rsidRPr="00100094">
        <w:rPr>
          <w:rFonts w:ascii="Palatino Linotype" w:hAnsi="Palatino Linotype" w:cs="Arial"/>
          <w:b/>
          <w:color w:val="000000"/>
          <w:lang w:eastAsia="es-MX"/>
        </w:rPr>
        <w:t>SUJETO OBLIGADO</w:t>
      </w:r>
      <w:r w:rsidRPr="00100094">
        <w:rPr>
          <w:rFonts w:ascii="Palatino Linotype" w:hAnsi="Palatino Linotype" w:cs="Arial"/>
          <w:color w:val="000000"/>
          <w:lang w:eastAsia="es-MX"/>
        </w:rPr>
        <w:t>.</w:t>
      </w:r>
    </w:p>
    <w:p w14:paraId="5370DEB2" w14:textId="77777777" w:rsidR="008225FA" w:rsidRPr="00100094" w:rsidRDefault="008225FA" w:rsidP="00655A8C">
      <w:pPr>
        <w:spacing w:after="160" w:line="360" w:lineRule="auto"/>
        <w:ind w:right="49"/>
        <w:contextualSpacing/>
        <w:jc w:val="both"/>
        <w:rPr>
          <w:rFonts w:ascii="Palatino Linotype" w:hAnsi="Palatino Linotype"/>
        </w:rPr>
      </w:pPr>
    </w:p>
    <w:p w14:paraId="516D7235" w14:textId="5736E76A" w:rsidR="00C36DF2" w:rsidRPr="00100094" w:rsidRDefault="00C36DF2" w:rsidP="00C80FDC">
      <w:pPr>
        <w:keepNext/>
        <w:keepLines/>
        <w:spacing w:before="240" w:line="360" w:lineRule="auto"/>
        <w:jc w:val="both"/>
        <w:outlineLvl w:val="0"/>
        <w:rPr>
          <w:rFonts w:ascii="Palatino Linotype" w:hAnsi="Palatino Linotype" w:cs="Arial"/>
          <w:b/>
        </w:rPr>
      </w:pPr>
      <w:bookmarkStart w:id="17" w:name="_Toc89170794"/>
      <w:bookmarkStart w:id="18" w:name="_Toc89335547"/>
      <w:bookmarkStart w:id="19" w:name="_Toc89964362"/>
      <w:bookmarkStart w:id="20" w:name="_Toc98350361"/>
      <w:bookmarkStart w:id="21" w:name="_Toc99564200"/>
      <w:bookmarkStart w:id="22" w:name="_Toc99564863"/>
      <w:bookmarkStart w:id="23" w:name="_Toc102070727"/>
      <w:bookmarkStart w:id="24" w:name="_Toc111652685"/>
      <w:r w:rsidRPr="00100094">
        <w:rPr>
          <w:rFonts w:ascii="Palatino Linotype" w:eastAsiaTheme="majorEastAsia" w:hAnsi="Palatino Linotype" w:cstheme="majorBidi"/>
          <w:b/>
        </w:rPr>
        <w:t>II</w:t>
      </w:r>
      <w:bookmarkStart w:id="25" w:name="_Toc90319523"/>
      <w:bookmarkStart w:id="26" w:name="_Toc99564201"/>
      <w:bookmarkStart w:id="27" w:name="_Toc99564864"/>
      <w:bookmarkStart w:id="28" w:name="_Toc102070728"/>
      <w:bookmarkEnd w:id="17"/>
      <w:bookmarkEnd w:id="18"/>
      <w:bookmarkEnd w:id="19"/>
      <w:bookmarkEnd w:id="20"/>
      <w:bookmarkEnd w:id="21"/>
      <w:bookmarkEnd w:id="22"/>
      <w:bookmarkEnd w:id="23"/>
      <w:r w:rsidRPr="00100094">
        <w:rPr>
          <w:rFonts w:ascii="Palatino Linotype" w:eastAsia="Calibri" w:hAnsi="Palatino Linotype"/>
          <w:b/>
        </w:rPr>
        <w:t xml:space="preserve">. </w:t>
      </w:r>
      <w:bookmarkStart w:id="29" w:name="_Toc89964363"/>
      <w:bookmarkStart w:id="30" w:name="_Toc98350362"/>
      <w:bookmarkStart w:id="31" w:name="_Toc67587987"/>
      <w:bookmarkStart w:id="32" w:name="_Toc68804763"/>
      <w:bookmarkEnd w:id="25"/>
      <w:r w:rsidRPr="00100094">
        <w:rPr>
          <w:rFonts w:ascii="Palatino Linotype" w:eastAsiaTheme="majorEastAsia" w:hAnsi="Palatino Linotype" w:cstheme="majorBidi"/>
          <w:b/>
          <w:color w:val="000000" w:themeColor="text1"/>
          <w:lang w:val="es-MX" w:eastAsia="en-US"/>
        </w:rPr>
        <w:t>De la determinación sobre la procedibilidad del recurso.</w:t>
      </w:r>
      <w:bookmarkEnd w:id="24"/>
      <w:bookmarkEnd w:id="26"/>
      <w:bookmarkEnd w:id="27"/>
      <w:bookmarkEnd w:id="28"/>
      <w:bookmarkEnd w:id="29"/>
      <w:bookmarkEnd w:id="30"/>
      <w:bookmarkEnd w:id="31"/>
      <w:bookmarkEnd w:id="32"/>
      <w:r w:rsidRPr="00100094">
        <w:rPr>
          <w:rFonts w:ascii="Palatino Linotype" w:eastAsiaTheme="majorEastAsia" w:hAnsi="Palatino Linotype" w:cstheme="majorBidi"/>
          <w:b/>
          <w:color w:val="000000" w:themeColor="text1"/>
          <w:lang w:val="es-MX" w:eastAsia="en-US"/>
        </w:rPr>
        <w:t xml:space="preserve"> </w:t>
      </w:r>
    </w:p>
    <w:p w14:paraId="6EC336F7" w14:textId="77777777" w:rsidR="00C36DF2" w:rsidRPr="00100094" w:rsidRDefault="00C36DF2" w:rsidP="00655A8C">
      <w:pPr>
        <w:spacing w:line="360" w:lineRule="auto"/>
        <w:rPr>
          <w:rFonts w:ascii="Palatino Linotype" w:hAnsi="Palatino Linotype"/>
          <w:lang w:val="es-MX" w:eastAsia="en-US"/>
        </w:rPr>
      </w:pPr>
    </w:p>
    <w:p w14:paraId="2CAA4C68" w14:textId="1BF050A0" w:rsidR="00A2042B" w:rsidRPr="00100094" w:rsidRDefault="00C36DF2" w:rsidP="00655A8C">
      <w:pPr>
        <w:numPr>
          <w:ilvl w:val="0"/>
          <w:numId w:val="11"/>
        </w:numPr>
        <w:spacing w:after="160" w:line="360" w:lineRule="auto"/>
        <w:ind w:left="0" w:right="49" w:firstLine="0"/>
        <w:contextualSpacing/>
        <w:jc w:val="both"/>
        <w:rPr>
          <w:rFonts w:ascii="Palatino Linotype" w:hAnsi="Palatino Linotype"/>
          <w:lang w:val="es-ES_tradnl"/>
        </w:rPr>
      </w:pPr>
      <w:r w:rsidRPr="00100094">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F974E2C" w14:textId="104EFA32" w:rsidR="00437D69" w:rsidRPr="00100094" w:rsidRDefault="00437D69" w:rsidP="00437D69">
      <w:pPr>
        <w:tabs>
          <w:tab w:val="left" w:pos="567"/>
        </w:tabs>
        <w:spacing w:before="240" w:after="240" w:line="360" w:lineRule="auto"/>
        <w:ind w:right="49"/>
        <w:contextualSpacing/>
        <w:jc w:val="both"/>
        <w:rPr>
          <w:rFonts w:ascii="Palatino Linotype" w:eastAsia="MS Mincho" w:hAnsi="Palatino Linotype" w:cs="Arial"/>
          <w:color w:val="000000"/>
          <w:lang w:val="es-ES_tradnl"/>
        </w:rPr>
      </w:pPr>
    </w:p>
    <w:p w14:paraId="0EB2E86A" w14:textId="09724DF4" w:rsidR="003669E8" w:rsidRPr="00100094" w:rsidRDefault="00992BC7" w:rsidP="00655A8C">
      <w:pPr>
        <w:pStyle w:val="Ttulo1"/>
        <w:spacing w:line="360" w:lineRule="auto"/>
        <w:rPr>
          <w:rFonts w:ascii="Palatino Linotype" w:hAnsi="Palatino Linotype"/>
          <w:sz w:val="24"/>
          <w:szCs w:val="24"/>
          <w:lang w:eastAsia="es-ES_tradnl"/>
        </w:rPr>
      </w:pPr>
      <w:bookmarkStart w:id="33" w:name="_Toc111652686"/>
      <w:r w:rsidRPr="00100094">
        <w:rPr>
          <w:rFonts w:ascii="Palatino Linotype" w:eastAsia="MS Mincho" w:hAnsi="Palatino Linotype"/>
          <w:b/>
          <w:color w:val="000000" w:themeColor="text1"/>
          <w:sz w:val="24"/>
          <w:szCs w:val="24"/>
          <w:lang w:val="es-ES_tradnl"/>
        </w:rPr>
        <w:t>TERCERO</w:t>
      </w:r>
      <w:r w:rsidRPr="00100094">
        <w:rPr>
          <w:rFonts w:ascii="Palatino Linotype" w:hAnsi="Palatino Linotype" w:cs="Times New Roman"/>
          <w:b/>
          <w:color w:val="000000" w:themeColor="text1"/>
          <w:sz w:val="24"/>
          <w:szCs w:val="24"/>
        </w:rPr>
        <w:t>.</w:t>
      </w:r>
      <w:bookmarkStart w:id="34" w:name="_Toc67587990"/>
      <w:bookmarkStart w:id="35" w:name="_Toc68804766"/>
      <w:bookmarkStart w:id="36" w:name="_Toc455991148"/>
      <w:bookmarkStart w:id="37" w:name="_Toc450120669"/>
      <w:bookmarkStart w:id="38" w:name="_Toc461555896"/>
      <w:bookmarkStart w:id="39" w:name="_Toc462154385"/>
      <w:bookmarkStart w:id="40" w:name="_Toc462660376"/>
      <w:bookmarkStart w:id="41" w:name="_Toc462660687"/>
      <w:bookmarkStart w:id="42" w:name="_Toc462660766"/>
      <w:bookmarkStart w:id="43" w:name="_Toc465264624"/>
      <w:bookmarkStart w:id="44" w:name="_Toc465264870"/>
      <w:bookmarkStart w:id="45" w:name="_Toc465266520"/>
      <w:bookmarkStart w:id="46" w:name="_Toc466302258"/>
      <w:bookmarkStart w:id="47" w:name="_Toc466371866"/>
      <w:bookmarkStart w:id="48" w:name="_Toc466371925"/>
      <w:bookmarkStart w:id="49" w:name="_Toc466377654"/>
      <w:bookmarkStart w:id="50" w:name="_Toc478549736"/>
      <w:bookmarkStart w:id="51" w:name="_Toc478572850"/>
      <w:bookmarkStart w:id="52" w:name="_Toc479238537"/>
      <w:r w:rsidR="0065578F" w:rsidRPr="00100094">
        <w:rPr>
          <w:rFonts w:ascii="Palatino Linotype" w:hAnsi="Palatino Linotype" w:cs="Times New Roman"/>
          <w:b/>
          <w:color w:val="000000" w:themeColor="text1"/>
          <w:sz w:val="24"/>
          <w:szCs w:val="24"/>
        </w:rPr>
        <w:t xml:space="preserve"> </w:t>
      </w:r>
      <w:r w:rsidR="00EA0165" w:rsidRPr="00100094">
        <w:rPr>
          <w:rFonts w:ascii="Palatino Linotype" w:hAnsi="Palatino Linotype"/>
          <w:b/>
          <w:color w:val="000000" w:themeColor="text1"/>
          <w:sz w:val="24"/>
          <w:szCs w:val="24"/>
          <w:lang w:val="es-MX" w:eastAsia="en-US"/>
        </w:rPr>
        <w:t xml:space="preserve">Del planteamiento de la </w:t>
      </w:r>
      <w:r w:rsidR="00EA0165" w:rsidRPr="00100094">
        <w:rPr>
          <w:rFonts w:ascii="Palatino Linotype" w:hAnsi="Palatino Linotype"/>
          <w:b/>
          <w:i/>
          <w:color w:val="000000" w:themeColor="text1"/>
          <w:sz w:val="24"/>
          <w:szCs w:val="24"/>
          <w:lang w:val="es-MX" w:eastAsia="en-US"/>
        </w:rPr>
        <w:t>Litis.</w:t>
      </w:r>
      <w:bookmarkEnd w:id="33"/>
      <w:bookmarkEnd w:id="34"/>
      <w:bookmarkEnd w:id="35"/>
    </w:p>
    <w:p w14:paraId="6B097BE2" w14:textId="0929F460" w:rsidR="00D217A4" w:rsidRPr="00100094" w:rsidRDefault="00EA0165" w:rsidP="009C439A">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100094">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100094">
        <w:rPr>
          <w:rFonts w:ascii="Palatino Linotype" w:eastAsia="Calibri" w:hAnsi="Palatino Linotype" w:cs="Arial"/>
          <w:b/>
        </w:rPr>
        <w:t>Ley de Transparencia y Acceso a la Información Pública del Estado de México y Municipios</w:t>
      </w:r>
      <w:r w:rsidRPr="00100094">
        <w:rPr>
          <w:rFonts w:ascii="Palatino Linotype" w:hAnsi="Palatino Linotype" w:cs="Arial"/>
          <w:lang w:val="es-ES_tradnl"/>
        </w:rPr>
        <w:t xml:space="preserve"> y determinar la confirmación; revocación o modificación; desechamiento o sobreseimiento; y en su </w:t>
      </w:r>
      <w:r w:rsidRPr="00100094">
        <w:rPr>
          <w:rFonts w:ascii="Palatino Linotype" w:hAnsi="Palatino Linotype" w:cs="Arial"/>
          <w:b/>
          <w:lang w:val="es-ES_tradnl"/>
        </w:rPr>
        <w:t>caso ordenar la entrega de la información,</w:t>
      </w:r>
      <w:r w:rsidRPr="00100094">
        <w:rPr>
          <w:rFonts w:ascii="Palatino Linotype" w:hAnsi="Palatino Linotype" w:cs="Arial"/>
          <w:lang w:val="es-ES_tradnl"/>
        </w:rPr>
        <w:t xml:space="preserve"> respecto a las respuestas o falta de ellas de los Sujetos Obligados.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E5F6627" w14:textId="77777777" w:rsidR="00D217A4" w:rsidRPr="00100094" w:rsidRDefault="00D217A4" w:rsidP="00655A8C">
      <w:pPr>
        <w:pStyle w:val="Prrafodelista"/>
        <w:spacing w:before="240" w:after="240" w:line="360" w:lineRule="auto"/>
        <w:ind w:left="0"/>
        <w:contextualSpacing/>
        <w:jc w:val="both"/>
        <w:rPr>
          <w:rFonts w:ascii="Palatino Linotype" w:hAnsi="Palatino Linotype"/>
          <w:i/>
          <w:lang w:val="es-ES_tradnl"/>
        </w:rPr>
      </w:pPr>
    </w:p>
    <w:p w14:paraId="44EC49A6" w14:textId="0E0C6CC5" w:rsidR="00B153AD" w:rsidRPr="00100094" w:rsidRDefault="00EA0165" w:rsidP="009C439A">
      <w:pPr>
        <w:pStyle w:val="Prrafodelista"/>
        <w:numPr>
          <w:ilvl w:val="0"/>
          <w:numId w:val="11"/>
        </w:numPr>
        <w:spacing w:before="240" w:after="240" w:line="360" w:lineRule="auto"/>
        <w:ind w:left="0" w:firstLine="0"/>
        <w:contextualSpacing/>
        <w:jc w:val="both"/>
        <w:rPr>
          <w:rFonts w:ascii="Palatino Linotype" w:eastAsia="MS Mincho" w:hAnsi="Palatino Linotype"/>
          <w:lang w:val="es-ES_tradnl"/>
        </w:rPr>
      </w:pPr>
      <w:r w:rsidRPr="00100094">
        <w:rPr>
          <w:rFonts w:ascii="Palatino Linotype" w:eastAsia="MS Mincho" w:hAnsi="Palatino Linotype"/>
          <w:lang w:val="es-ES_tradnl"/>
        </w:rPr>
        <w:t xml:space="preserve">De las constancias en el expediente al rubro indicado, se desprende que el particular solicitó </w:t>
      </w:r>
      <w:r w:rsidR="003669E8" w:rsidRPr="00100094">
        <w:rPr>
          <w:rFonts w:ascii="Palatino Linotype" w:eastAsia="MS Mincho" w:hAnsi="Palatino Linotype"/>
          <w:lang w:val="es-ES_tradnl"/>
        </w:rPr>
        <w:t xml:space="preserve">acceso </w:t>
      </w:r>
      <w:r w:rsidR="003D1DF9" w:rsidRPr="00100094">
        <w:rPr>
          <w:rFonts w:ascii="Palatino Linotype" w:eastAsia="MS Mincho" w:hAnsi="Palatino Linotype"/>
          <w:lang w:val="es-ES_tradnl"/>
        </w:rPr>
        <w:t>a</w:t>
      </w:r>
      <w:r w:rsidR="00931D93" w:rsidRPr="00100094">
        <w:rPr>
          <w:rFonts w:ascii="Palatino Linotype" w:eastAsia="MS Mincho" w:hAnsi="Palatino Linotype"/>
          <w:lang w:val="es-ES_tradnl"/>
        </w:rPr>
        <w:t xml:space="preserve"> las</w:t>
      </w:r>
      <w:r w:rsidR="00C611F4" w:rsidRPr="00100094">
        <w:rPr>
          <w:rFonts w:ascii="Palatino Linotype" w:eastAsia="MS Mincho" w:hAnsi="Palatino Linotype"/>
          <w:lang w:val="es-ES_tradnl"/>
        </w:rPr>
        <w:t xml:space="preserve"> facturas de pago por cualquier concepto del seis (06) </w:t>
      </w:r>
      <w:r w:rsidR="00C611F4" w:rsidRPr="00100094">
        <w:rPr>
          <w:rFonts w:ascii="Palatino Linotype" w:eastAsia="MS Mincho" w:hAnsi="Palatino Linotype"/>
          <w:lang w:val="es-ES_tradnl"/>
        </w:rPr>
        <w:lastRenderedPageBreak/>
        <w:t>de abril de dos mil veintidós</w:t>
      </w:r>
      <w:r w:rsidR="00A930E9" w:rsidRPr="00100094">
        <w:rPr>
          <w:rFonts w:ascii="Palatino Linotype" w:eastAsia="MS Mincho" w:hAnsi="Palatino Linotype"/>
          <w:lang w:val="es-ES_tradnl"/>
        </w:rPr>
        <w:t xml:space="preserve">, </w:t>
      </w:r>
      <w:r w:rsidR="008225FA" w:rsidRPr="00100094">
        <w:rPr>
          <w:rFonts w:ascii="Palatino Linotype" w:hAnsi="Palatino Linotype"/>
          <w:lang w:val="es-ES_tradnl"/>
        </w:rPr>
        <w:t>requerimiento</w:t>
      </w:r>
      <w:r w:rsidR="00B0049C" w:rsidRPr="00100094">
        <w:rPr>
          <w:rFonts w:ascii="Palatino Linotype" w:eastAsia="MS Mincho" w:hAnsi="Palatino Linotype"/>
          <w:lang w:val="es-ES_tradnl"/>
        </w:rPr>
        <w:t xml:space="preserve">, </w:t>
      </w:r>
      <w:r w:rsidR="008225FA" w:rsidRPr="00100094">
        <w:rPr>
          <w:rFonts w:ascii="Palatino Linotype" w:eastAsia="MS Mincho" w:hAnsi="Palatino Linotype"/>
          <w:lang w:val="es-ES_tradnl"/>
        </w:rPr>
        <w:t>al</w:t>
      </w:r>
      <w:r w:rsidR="007E5467" w:rsidRPr="00100094">
        <w:rPr>
          <w:rFonts w:ascii="Palatino Linotype" w:eastAsia="MS Mincho" w:hAnsi="Palatino Linotype"/>
          <w:lang w:val="es-ES_tradnl"/>
        </w:rPr>
        <w:t xml:space="preserve"> </w:t>
      </w:r>
      <w:r w:rsidR="00562ACE" w:rsidRPr="00100094">
        <w:rPr>
          <w:rFonts w:ascii="Palatino Linotype" w:eastAsia="MS Mincho" w:hAnsi="Palatino Linotype"/>
          <w:lang w:val="es-ES_tradnl"/>
        </w:rPr>
        <w:t>que se respondió</w:t>
      </w:r>
      <w:r w:rsidR="007E6704" w:rsidRPr="00100094">
        <w:rPr>
          <w:rFonts w:ascii="Palatino Linotype" w:eastAsia="MS Mincho" w:hAnsi="Palatino Linotype"/>
          <w:lang w:val="es-ES_tradnl"/>
        </w:rPr>
        <w:t xml:space="preserve"> </w:t>
      </w:r>
      <w:r w:rsidR="00931D93" w:rsidRPr="00100094">
        <w:rPr>
          <w:rFonts w:ascii="Palatino Linotype" w:eastAsia="MS Mincho" w:hAnsi="Palatino Linotype"/>
          <w:lang w:val="es-ES_tradnl"/>
        </w:rPr>
        <w:t>solicitando una aclaración, misma que no fue atendida por el recurrente</w:t>
      </w:r>
      <w:r w:rsidR="009C61F1" w:rsidRPr="00100094">
        <w:rPr>
          <w:rFonts w:ascii="Palatino Linotype" w:eastAsia="MS Mincho" w:hAnsi="Palatino Linotype"/>
          <w:lang w:val="es-ES_tradnl"/>
        </w:rPr>
        <w:t>,</w:t>
      </w:r>
      <w:r w:rsidR="00C611F4" w:rsidRPr="00100094">
        <w:rPr>
          <w:rFonts w:ascii="Palatino Linotype" w:eastAsia="MS Mincho" w:hAnsi="Palatino Linotype"/>
          <w:lang w:val="es-ES_tradnl"/>
        </w:rPr>
        <w:t xml:space="preserve"> el </w:t>
      </w:r>
      <w:r w:rsidR="00C611F4" w:rsidRPr="00100094">
        <w:rPr>
          <w:rFonts w:ascii="Palatino Linotype" w:eastAsia="MS Mincho" w:hAnsi="Palatino Linotype"/>
          <w:b/>
          <w:lang w:val="es-ES_tradnl"/>
        </w:rPr>
        <w:t>PARTICULAR</w:t>
      </w:r>
      <w:r w:rsidR="009C61F1" w:rsidRPr="00100094">
        <w:rPr>
          <w:rFonts w:ascii="Palatino Linotype" w:eastAsia="MS Mincho" w:hAnsi="Palatino Linotype"/>
          <w:b/>
          <w:lang w:val="es-ES_tradnl"/>
        </w:rPr>
        <w:t xml:space="preserve"> </w:t>
      </w:r>
      <w:r w:rsidRPr="00100094">
        <w:rPr>
          <w:rFonts w:ascii="Palatino Linotype" w:eastAsia="MS Mincho" w:hAnsi="Palatino Linotype"/>
          <w:lang w:val="es-ES_tradnl"/>
        </w:rPr>
        <w:t xml:space="preserve">se inconforma e interpone el presente recurso de revisión, </w:t>
      </w:r>
      <w:r w:rsidR="00D81915" w:rsidRPr="00100094">
        <w:rPr>
          <w:rFonts w:ascii="Palatino Linotype" w:eastAsia="MS Mincho" w:hAnsi="Palatino Linotype"/>
          <w:lang w:val="es-ES_tradnl"/>
        </w:rPr>
        <w:t xml:space="preserve">doliéndose de la  falta de trámite de la solicitud, </w:t>
      </w:r>
      <w:r w:rsidRPr="00100094">
        <w:rPr>
          <w:rFonts w:ascii="Palatino Linotype" w:eastAsia="MS Mincho" w:hAnsi="Palatino Linotype"/>
          <w:lang w:val="es-ES_tradnl"/>
        </w:rPr>
        <w:t>argumentado como raz</w:t>
      </w:r>
      <w:r w:rsidR="00B153AD" w:rsidRPr="00100094">
        <w:rPr>
          <w:rFonts w:ascii="Palatino Linotype" w:eastAsia="MS Mincho" w:hAnsi="Palatino Linotype"/>
          <w:lang w:val="es-ES_tradnl"/>
        </w:rPr>
        <w:t xml:space="preserve">ones o motivos de inconformidad </w:t>
      </w:r>
      <w:r w:rsidR="00940893" w:rsidRPr="00100094">
        <w:rPr>
          <w:rFonts w:ascii="Palatino Linotype" w:eastAsia="MS Mincho" w:hAnsi="Palatino Linotype"/>
          <w:lang w:val="es-ES_tradnl"/>
        </w:rPr>
        <w:t xml:space="preserve"> </w:t>
      </w:r>
      <w:r w:rsidR="00D81915" w:rsidRPr="00100094">
        <w:rPr>
          <w:rFonts w:ascii="Palatino Linotype" w:eastAsia="MS Mincho" w:hAnsi="Palatino Linotype"/>
          <w:lang w:val="es-ES_tradnl"/>
        </w:rPr>
        <w:t xml:space="preserve">que se </w:t>
      </w:r>
      <w:r w:rsidR="00940893" w:rsidRPr="00100094">
        <w:rPr>
          <w:rFonts w:ascii="Palatino Linotype" w:eastAsia="MS Mincho" w:hAnsi="Palatino Linotype"/>
          <w:lang w:val="es-ES_tradnl"/>
        </w:rPr>
        <w:t>solicita aclaración cuando no es necesaria.</w:t>
      </w:r>
    </w:p>
    <w:p w14:paraId="6AEEF0D1" w14:textId="492761D8" w:rsidR="004555FD" w:rsidRPr="00100094" w:rsidRDefault="004555FD" w:rsidP="00655A8C">
      <w:pPr>
        <w:pStyle w:val="Prrafodelista"/>
        <w:spacing w:before="240" w:after="240" w:line="360" w:lineRule="auto"/>
        <w:ind w:left="0"/>
        <w:contextualSpacing/>
        <w:jc w:val="both"/>
        <w:rPr>
          <w:rFonts w:ascii="Palatino Linotype" w:hAnsi="Palatino Linotype"/>
          <w:i/>
          <w:lang w:val="es-ES_tradnl"/>
        </w:rPr>
      </w:pPr>
    </w:p>
    <w:p w14:paraId="35853B1F" w14:textId="1C9C397E" w:rsidR="00D217A4" w:rsidRPr="00100094" w:rsidRDefault="00EA0165" w:rsidP="009C439A">
      <w:pPr>
        <w:pStyle w:val="Prrafodelista"/>
        <w:numPr>
          <w:ilvl w:val="0"/>
          <w:numId w:val="11"/>
        </w:numPr>
        <w:spacing w:before="240" w:after="240" w:line="360" w:lineRule="auto"/>
        <w:ind w:left="0" w:firstLine="0"/>
        <w:contextualSpacing/>
        <w:jc w:val="both"/>
        <w:rPr>
          <w:rFonts w:ascii="Palatino Linotype" w:eastAsia="MS Mincho" w:hAnsi="Palatino Linotype"/>
          <w:lang w:val="es-ES_tradnl"/>
        </w:rPr>
      </w:pPr>
      <w:r w:rsidRPr="00100094">
        <w:rPr>
          <w:rFonts w:ascii="Palatino Linotype" w:eastAsia="MS Mincho" w:hAnsi="Palatino Linotype"/>
          <w:lang w:val="es-ES_tradnl"/>
        </w:rPr>
        <w:t xml:space="preserve">En ese sentido, el agravio del recurrente consiste en que la respuesta proporcionada por el </w:t>
      </w:r>
      <w:r w:rsidRPr="00100094">
        <w:rPr>
          <w:rFonts w:ascii="Palatino Linotype" w:eastAsia="MS Mincho" w:hAnsi="Palatino Linotype"/>
          <w:b/>
          <w:lang w:val="es-ES_tradnl"/>
        </w:rPr>
        <w:t>SUJETO OBLIGADO</w:t>
      </w:r>
      <w:r w:rsidRPr="00100094">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100094">
        <w:rPr>
          <w:rFonts w:ascii="Palatino Linotype" w:eastAsia="MS Mincho" w:hAnsi="Palatino Linotype"/>
          <w:lang w:val="es-ES_tradnl"/>
        </w:rPr>
        <w:t xml:space="preserve"> se deberá garantiza</w:t>
      </w:r>
      <w:r w:rsidR="008D7BFC" w:rsidRPr="00100094">
        <w:rPr>
          <w:rFonts w:ascii="Palatino Linotype" w:eastAsia="MS Mincho" w:hAnsi="Palatino Linotype"/>
          <w:lang w:val="es-ES_tradnl"/>
        </w:rPr>
        <w:t>r que</w:t>
      </w:r>
      <w:r w:rsidR="004555FD" w:rsidRPr="00100094">
        <w:rPr>
          <w:rFonts w:ascii="Palatino Linotype" w:eastAsia="MS Mincho" w:hAnsi="Palatino Linotype"/>
          <w:lang w:val="es-ES_tradnl"/>
        </w:rPr>
        <w:t xml:space="preserve"> sea </w:t>
      </w:r>
      <w:r w:rsidR="00931D93" w:rsidRPr="00100094">
        <w:rPr>
          <w:rFonts w:ascii="Palatino Linotype" w:eastAsia="MS Mincho" w:hAnsi="Palatino Linotype"/>
          <w:lang w:val="es-ES_tradnl"/>
        </w:rPr>
        <w:t xml:space="preserve">congruente. </w:t>
      </w:r>
    </w:p>
    <w:p w14:paraId="305666A6" w14:textId="791E3EE8" w:rsidR="00931D93" w:rsidRPr="00100094" w:rsidRDefault="00931D93" w:rsidP="00931D93">
      <w:pPr>
        <w:pStyle w:val="Prrafodelista"/>
        <w:spacing w:before="240" w:after="240" w:line="360" w:lineRule="auto"/>
        <w:ind w:left="0"/>
        <w:contextualSpacing/>
        <w:jc w:val="both"/>
        <w:rPr>
          <w:rFonts w:ascii="Palatino Linotype" w:eastAsia="MS Mincho" w:hAnsi="Palatino Linotype"/>
          <w:lang w:val="es-ES_tradnl"/>
        </w:rPr>
      </w:pPr>
    </w:p>
    <w:p w14:paraId="78993703" w14:textId="5BA01754" w:rsidR="002C7E93" w:rsidRPr="00100094" w:rsidRDefault="00EA0165" w:rsidP="009C439A">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100094">
        <w:rPr>
          <w:rFonts w:ascii="Palatino Linotype" w:eastAsia="MS Mincho" w:hAnsi="Palatino Linotype"/>
          <w:lang w:val="es-ES_tradnl"/>
        </w:rPr>
        <w:t xml:space="preserve">Por lo que de este modo, el presente recurso de revisión se circunscribe a determinar si el </w:t>
      </w:r>
      <w:r w:rsidRPr="00100094">
        <w:rPr>
          <w:rFonts w:ascii="Palatino Linotype" w:eastAsia="MS Mincho" w:hAnsi="Palatino Linotype"/>
          <w:b/>
          <w:lang w:val="es-ES_tradnl"/>
        </w:rPr>
        <w:t>SUJETO OBLIGADO</w:t>
      </w:r>
      <w:r w:rsidR="00562ACE" w:rsidRPr="00100094">
        <w:rPr>
          <w:rFonts w:ascii="Palatino Linotype" w:eastAsia="MS Mincho" w:hAnsi="Palatino Linotype"/>
          <w:lang w:val="es-ES_tradnl"/>
        </w:rPr>
        <w:t xml:space="preserve">, </w:t>
      </w:r>
      <w:r w:rsidRPr="00100094">
        <w:rPr>
          <w:rFonts w:ascii="Palatino Linotype" w:eastAsia="MS Mincho" w:hAnsi="Palatino Linotype"/>
          <w:lang w:val="es-ES_tradnl"/>
        </w:rPr>
        <w:t>vulnera el derecho de acceso a la información accionado por el particular a</w:t>
      </w:r>
      <w:r w:rsidR="005F7AD4" w:rsidRPr="00100094">
        <w:rPr>
          <w:rFonts w:ascii="Palatino Linotype" w:eastAsia="MS Mincho" w:hAnsi="Palatino Linotype"/>
          <w:lang w:val="es-ES_tradnl"/>
        </w:rPr>
        <w:t>ctualizando la causal</w:t>
      </w:r>
      <w:r w:rsidRPr="00100094">
        <w:rPr>
          <w:rFonts w:ascii="Palatino Linotype" w:eastAsia="MS Mincho" w:hAnsi="Palatino Linotype"/>
          <w:lang w:val="es-ES_tradnl"/>
        </w:rPr>
        <w:t xml:space="preserve"> de procedencia prevista</w:t>
      </w:r>
      <w:r w:rsidR="008D7BFC" w:rsidRPr="00100094">
        <w:rPr>
          <w:rFonts w:ascii="Palatino Linotype" w:eastAsia="MS Mincho" w:hAnsi="Palatino Linotype"/>
          <w:lang w:val="es-ES_tradnl"/>
        </w:rPr>
        <w:t xml:space="preserve"> en el artículo 179 fracción</w:t>
      </w:r>
      <w:r w:rsidR="007E6704" w:rsidRPr="00100094">
        <w:rPr>
          <w:rFonts w:ascii="Palatino Linotype" w:eastAsia="MS Mincho" w:hAnsi="Palatino Linotype"/>
          <w:lang w:val="es-ES_tradnl"/>
        </w:rPr>
        <w:t xml:space="preserve"> </w:t>
      </w:r>
      <w:r w:rsidR="00931D93" w:rsidRPr="00100094">
        <w:rPr>
          <w:rFonts w:ascii="Palatino Linotype" w:eastAsia="MS Mincho" w:hAnsi="Palatino Linotype"/>
          <w:lang w:val="es-ES_tradnl"/>
        </w:rPr>
        <w:t>I</w:t>
      </w:r>
      <w:r w:rsidR="009C4F62" w:rsidRPr="00100094">
        <w:rPr>
          <w:rStyle w:val="Refdenotaalpie"/>
          <w:rFonts w:ascii="Palatino Linotype" w:eastAsia="MS Mincho" w:hAnsi="Palatino Linotype"/>
          <w:lang w:val="es-ES_tradnl"/>
        </w:rPr>
        <w:footnoteReference w:id="2"/>
      </w:r>
      <w:r w:rsidR="00562ACE" w:rsidRPr="00100094">
        <w:rPr>
          <w:rFonts w:ascii="Palatino Linotype" w:eastAsia="MS Mincho" w:hAnsi="Palatino Linotype"/>
          <w:lang w:val="es-ES_tradnl"/>
        </w:rPr>
        <w:t xml:space="preserve"> </w:t>
      </w:r>
      <w:r w:rsidRPr="00100094">
        <w:rPr>
          <w:rFonts w:ascii="Palatino Linotype" w:eastAsia="MS Mincho" w:hAnsi="Palatino Linotype"/>
          <w:lang w:val="es-ES_tradnl"/>
        </w:rPr>
        <w:t>de la Ley de Transparencia y Acceso a la Información del Estado de México y Municipios.</w:t>
      </w:r>
    </w:p>
    <w:p w14:paraId="5162A17C" w14:textId="71549F44" w:rsidR="00286C23" w:rsidRPr="00100094" w:rsidRDefault="009A1E3F" w:rsidP="00655A8C">
      <w:pPr>
        <w:pStyle w:val="Ttulo1"/>
        <w:spacing w:line="360" w:lineRule="auto"/>
        <w:rPr>
          <w:rFonts w:ascii="Palatino Linotype" w:hAnsi="Palatino Linotype"/>
          <w:b/>
          <w:color w:val="000000" w:themeColor="text1"/>
          <w:sz w:val="24"/>
          <w:szCs w:val="24"/>
          <w:lang w:val="es-MX" w:eastAsia="en-US"/>
        </w:rPr>
      </w:pPr>
      <w:bookmarkStart w:id="53" w:name="_Toc68804767"/>
      <w:bookmarkStart w:id="54" w:name="_Toc111652687"/>
      <w:bookmarkStart w:id="55" w:name="_Toc459174366"/>
      <w:bookmarkStart w:id="56" w:name="_Toc459659884"/>
      <w:bookmarkStart w:id="57" w:name="_Toc461687280"/>
      <w:bookmarkStart w:id="58" w:name="_Toc462771051"/>
      <w:bookmarkStart w:id="59" w:name="_Toc464139201"/>
      <w:r w:rsidRPr="00100094">
        <w:rPr>
          <w:rFonts w:ascii="Palatino Linotype" w:hAnsi="Palatino Linotype"/>
          <w:b/>
          <w:color w:val="000000" w:themeColor="text1"/>
          <w:sz w:val="24"/>
          <w:szCs w:val="24"/>
          <w:lang w:val="es-MX" w:eastAsia="en-US"/>
        </w:rPr>
        <w:t>CUARTO</w:t>
      </w:r>
      <w:r w:rsidR="00F041CF" w:rsidRPr="00100094">
        <w:rPr>
          <w:rFonts w:ascii="Palatino Linotype" w:hAnsi="Palatino Linotype"/>
          <w:b/>
          <w:color w:val="000000" w:themeColor="text1"/>
          <w:sz w:val="24"/>
          <w:szCs w:val="24"/>
          <w:lang w:val="es-MX" w:eastAsia="en-US"/>
        </w:rPr>
        <w:t>. Estudio y r</w:t>
      </w:r>
      <w:r w:rsidR="00EA0165" w:rsidRPr="00100094">
        <w:rPr>
          <w:rFonts w:ascii="Palatino Linotype" w:hAnsi="Palatino Linotype"/>
          <w:b/>
          <w:color w:val="000000" w:themeColor="text1"/>
          <w:sz w:val="24"/>
          <w:szCs w:val="24"/>
          <w:lang w:val="es-MX" w:eastAsia="en-US"/>
        </w:rPr>
        <w:t>esolución del asunto.</w:t>
      </w:r>
      <w:bookmarkEnd w:id="53"/>
      <w:bookmarkEnd w:id="54"/>
    </w:p>
    <w:p w14:paraId="38D9F738" w14:textId="2A255571" w:rsidR="002C7E93" w:rsidRPr="00100094" w:rsidRDefault="002C7E93" w:rsidP="00655A8C">
      <w:pPr>
        <w:spacing w:line="360" w:lineRule="auto"/>
        <w:rPr>
          <w:rFonts w:ascii="Palatino Linotype" w:hAnsi="Palatino Linotype"/>
          <w:lang w:val="es-MX" w:eastAsia="en-US"/>
        </w:rPr>
      </w:pPr>
    </w:p>
    <w:p w14:paraId="4C48BE97" w14:textId="1C92B791" w:rsidR="003523DE" w:rsidRPr="00100094" w:rsidRDefault="00D91C33" w:rsidP="00655A8C">
      <w:pPr>
        <w:pStyle w:val="Ttulo1"/>
        <w:numPr>
          <w:ilvl w:val="0"/>
          <w:numId w:val="4"/>
        </w:numPr>
        <w:spacing w:line="360" w:lineRule="auto"/>
        <w:ind w:left="0" w:firstLine="0"/>
        <w:rPr>
          <w:rFonts w:ascii="Palatino Linotype" w:hAnsi="Palatino Linotype"/>
          <w:b/>
          <w:color w:val="auto"/>
          <w:sz w:val="24"/>
          <w:szCs w:val="24"/>
          <w:lang w:val="es-MX" w:eastAsia="en-US"/>
        </w:rPr>
      </w:pPr>
      <w:bookmarkStart w:id="60" w:name="_Toc111652688"/>
      <w:r w:rsidRPr="00100094">
        <w:rPr>
          <w:rFonts w:ascii="Palatino Linotype" w:hAnsi="Palatino Linotype"/>
          <w:b/>
          <w:color w:val="auto"/>
          <w:sz w:val="24"/>
          <w:szCs w:val="24"/>
          <w:lang w:val="es-MX" w:eastAsia="en-US"/>
        </w:rPr>
        <w:lastRenderedPageBreak/>
        <w:t>De la solicitud de información y la respuesta otorgada.</w:t>
      </w:r>
      <w:bookmarkEnd w:id="60"/>
      <w:r w:rsidRPr="00100094">
        <w:rPr>
          <w:rFonts w:ascii="Palatino Linotype" w:hAnsi="Palatino Linotype"/>
          <w:b/>
          <w:color w:val="auto"/>
          <w:sz w:val="24"/>
          <w:szCs w:val="24"/>
          <w:lang w:val="es-MX" w:eastAsia="en-US"/>
        </w:rPr>
        <w:t xml:space="preserve"> </w:t>
      </w:r>
    </w:p>
    <w:p w14:paraId="4BF3BCA3" w14:textId="77777777" w:rsidR="00D91C33" w:rsidRPr="00100094" w:rsidRDefault="00D91C33" w:rsidP="00655A8C">
      <w:pPr>
        <w:pStyle w:val="Prrafodelista"/>
        <w:spacing w:line="360" w:lineRule="auto"/>
        <w:ind w:left="1080"/>
        <w:rPr>
          <w:rFonts w:ascii="Palatino Linotype" w:hAnsi="Palatino Linotype"/>
          <w:lang w:val="es-MX" w:eastAsia="en-US"/>
        </w:rPr>
      </w:pPr>
    </w:p>
    <w:p w14:paraId="113D11EC" w14:textId="77777777" w:rsidR="00D91C33" w:rsidRPr="00100094" w:rsidRDefault="00EA0165" w:rsidP="009C439A">
      <w:pPr>
        <w:pStyle w:val="Prrafodelista"/>
        <w:numPr>
          <w:ilvl w:val="0"/>
          <w:numId w:val="11"/>
        </w:numPr>
        <w:spacing w:before="240" w:after="360" w:line="360" w:lineRule="auto"/>
        <w:ind w:left="0" w:firstLine="0"/>
        <w:contextualSpacing/>
        <w:jc w:val="both"/>
        <w:rPr>
          <w:rFonts w:ascii="Palatino Linotype" w:eastAsia="MS Mincho" w:hAnsi="Palatino Linotype" w:cs="Arial"/>
          <w:i/>
          <w:lang w:val="es-MX"/>
        </w:rPr>
      </w:pPr>
      <w:r w:rsidRPr="00100094">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100094">
        <w:rPr>
          <w:rFonts w:ascii="Palatino Linotype" w:eastAsia="Calibri" w:hAnsi="Palatino Linotype" w:cs="Arial"/>
          <w:b/>
          <w:lang w:eastAsia="en-US"/>
        </w:rPr>
        <w:t>Ley de Transparencia y Acceso a la Información Pública del Estado de México y Municipios</w:t>
      </w:r>
      <w:r w:rsidR="006C693D" w:rsidRPr="00100094">
        <w:rPr>
          <w:rFonts w:ascii="Palatino Linotype" w:hAnsi="Palatino Linotype" w:cs="Arial"/>
          <w:lang w:eastAsia="es-MX"/>
        </w:rPr>
        <w:t>.</w:t>
      </w:r>
    </w:p>
    <w:p w14:paraId="6DCC758D" w14:textId="77777777" w:rsidR="00D91C33" w:rsidRPr="00100094" w:rsidRDefault="00D91C33" w:rsidP="00655A8C">
      <w:pPr>
        <w:pStyle w:val="Prrafodelista"/>
        <w:spacing w:before="240" w:after="360" w:line="360" w:lineRule="auto"/>
        <w:ind w:left="0"/>
        <w:contextualSpacing/>
        <w:jc w:val="both"/>
        <w:rPr>
          <w:rFonts w:ascii="Palatino Linotype" w:eastAsia="MS Mincho" w:hAnsi="Palatino Linotype" w:cs="Arial"/>
          <w:i/>
          <w:lang w:val="es-MX"/>
        </w:rPr>
      </w:pPr>
    </w:p>
    <w:p w14:paraId="5A1D237F" w14:textId="06CAC7FD" w:rsidR="00F0226A" w:rsidRPr="00100094" w:rsidRDefault="00D91C33" w:rsidP="009C439A">
      <w:pPr>
        <w:pStyle w:val="Prrafodelista"/>
        <w:numPr>
          <w:ilvl w:val="0"/>
          <w:numId w:val="11"/>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100094">
        <w:rPr>
          <w:rFonts w:ascii="Palatino Linotype" w:eastAsia="MS Mincho" w:hAnsi="Palatino Linotype" w:cs="Arial"/>
          <w:lang w:val="es-MX"/>
        </w:rPr>
        <w:t xml:space="preserve">Así, de la lectura a la solicitud de información se observa </w:t>
      </w:r>
      <w:r w:rsidR="007E6704" w:rsidRPr="00100094">
        <w:rPr>
          <w:rFonts w:ascii="Palatino Linotype" w:eastAsia="MS Mincho" w:hAnsi="Palatino Linotype" w:cs="Arial"/>
          <w:lang w:val="es-MX"/>
        </w:rPr>
        <w:t xml:space="preserve">que el particular requirió al </w:t>
      </w:r>
      <w:bookmarkStart w:id="61" w:name="_Toc84264165"/>
      <w:r w:rsidR="00A930E9" w:rsidRPr="00100094">
        <w:rPr>
          <w:rFonts w:ascii="Palatino Linotype" w:eastAsia="MS Mincho" w:hAnsi="Palatino Linotype" w:cs="Arial"/>
          <w:lang w:val="es-MX"/>
        </w:rPr>
        <w:t>acceder</w:t>
      </w:r>
      <w:r w:rsidR="00931D93" w:rsidRPr="00100094">
        <w:rPr>
          <w:rFonts w:ascii="Palatino Linotype" w:eastAsia="MS Mincho" w:hAnsi="Palatino Linotype" w:cs="Arial"/>
          <w:lang w:val="es-MX"/>
        </w:rPr>
        <w:t xml:space="preserve"> a las</w:t>
      </w:r>
      <w:r w:rsidR="00C611F4" w:rsidRPr="00100094">
        <w:rPr>
          <w:rFonts w:ascii="Palatino Linotype" w:eastAsia="MS Mincho" w:hAnsi="Palatino Linotype" w:cs="Arial"/>
          <w:lang w:val="es-MX"/>
        </w:rPr>
        <w:t xml:space="preserve"> facturas emitidas por cualquier concepto el seis (06</w:t>
      </w:r>
      <w:r w:rsidR="00D81915" w:rsidRPr="00100094">
        <w:rPr>
          <w:rFonts w:ascii="Palatino Linotype" w:eastAsia="MS Mincho" w:hAnsi="Palatino Linotype" w:cs="Arial"/>
          <w:lang w:val="es-MX"/>
        </w:rPr>
        <w:t>)</w:t>
      </w:r>
      <w:r w:rsidR="00C611F4" w:rsidRPr="00100094">
        <w:rPr>
          <w:rFonts w:ascii="Palatino Linotype" w:eastAsia="MS Mincho" w:hAnsi="Palatino Linotype" w:cs="Arial"/>
          <w:lang w:val="es-MX"/>
        </w:rPr>
        <w:t xml:space="preserve"> de abril de dos mil venidos</w:t>
      </w:r>
      <w:r w:rsidR="00176504" w:rsidRPr="00100094">
        <w:rPr>
          <w:rFonts w:ascii="Palatino Linotype" w:eastAsia="MS Mincho" w:hAnsi="Palatino Linotype" w:cs="Arial"/>
          <w:lang w:val="es-MX"/>
        </w:rPr>
        <w:t>.</w:t>
      </w:r>
    </w:p>
    <w:p w14:paraId="03406AA8" w14:textId="4BE6E036" w:rsidR="0081381E" w:rsidRPr="00100094" w:rsidRDefault="00C548CF" w:rsidP="009C439A">
      <w:pPr>
        <w:numPr>
          <w:ilvl w:val="0"/>
          <w:numId w:val="11"/>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100094">
        <w:rPr>
          <w:rFonts w:ascii="Palatino Linotype" w:eastAsia="MS Mincho" w:hAnsi="Palatino Linotype" w:cs="Arial"/>
          <w:color w:val="000000"/>
          <w:lang w:val="es-ES_tradnl"/>
        </w:rPr>
        <w:t>Así las cosas, este Instituto de Transparencia, de conformidad con los principios de eficacia y profesionalismo</w:t>
      </w:r>
      <w:r w:rsidRPr="00100094">
        <w:rPr>
          <w:rStyle w:val="Refdenotaalpie"/>
          <w:rFonts w:ascii="Palatino Linotype" w:eastAsia="MS Mincho" w:hAnsi="Palatino Linotype" w:cs="Arial"/>
          <w:color w:val="000000"/>
          <w:lang w:val="es-ES_tradnl"/>
        </w:rPr>
        <w:footnoteReference w:id="3"/>
      </w:r>
      <w:r w:rsidRPr="00100094">
        <w:rPr>
          <w:rFonts w:ascii="Palatino Linotype" w:eastAsia="MS Mincho" w:hAnsi="Palatino Linotype" w:cs="Arial"/>
          <w:color w:val="000000"/>
          <w:lang w:val="es-ES_tradnl"/>
        </w:rPr>
        <w:t xml:space="preserve">, procederá a verificar la información remitida por el </w:t>
      </w:r>
      <w:r w:rsidRPr="00100094">
        <w:rPr>
          <w:rFonts w:ascii="Palatino Linotype" w:eastAsia="MS Mincho" w:hAnsi="Palatino Linotype" w:cs="Arial"/>
          <w:b/>
          <w:color w:val="000000"/>
          <w:lang w:val="es-ES_tradnl"/>
        </w:rPr>
        <w:t>SUJETO OBLIGADO y</w:t>
      </w:r>
      <w:r w:rsidRPr="00100094">
        <w:rPr>
          <w:rFonts w:ascii="Palatino Linotype" w:eastAsia="MS Mincho" w:hAnsi="Palatino Linotype" w:cs="Arial"/>
          <w:color w:val="000000"/>
          <w:lang w:val="es-ES_tradnl"/>
        </w:rPr>
        <w:t xml:space="preserve"> las manifestaciones realizadas por el </w:t>
      </w:r>
      <w:r w:rsidRPr="00100094">
        <w:rPr>
          <w:rFonts w:ascii="Palatino Linotype" w:eastAsia="MS Mincho" w:hAnsi="Palatino Linotype" w:cs="Arial"/>
          <w:b/>
          <w:color w:val="000000"/>
          <w:lang w:val="es-ES_tradnl"/>
        </w:rPr>
        <w:t xml:space="preserve">SOLICTANTE </w:t>
      </w:r>
      <w:r w:rsidRPr="00100094">
        <w:rPr>
          <w:rFonts w:ascii="Palatino Linotype" w:eastAsia="MS Mincho" w:hAnsi="Palatino Linotype" w:cs="Arial"/>
          <w:color w:val="000000"/>
          <w:lang w:val="es-ES_tradnl"/>
        </w:rPr>
        <w:t xml:space="preserve">a </w:t>
      </w:r>
      <w:r w:rsidRPr="00100094">
        <w:rPr>
          <w:rFonts w:ascii="Palatino Linotype" w:eastAsia="MS Mincho" w:hAnsi="Palatino Linotype" w:cs="Arial"/>
          <w:color w:val="000000"/>
          <w:lang w:val="es-ES_tradnl"/>
        </w:rPr>
        <w:lastRenderedPageBreak/>
        <w:t xml:space="preserve">efecto de determinar </w:t>
      </w:r>
      <w:bookmarkEnd w:id="61"/>
      <w:r w:rsidR="002E2669" w:rsidRPr="00100094">
        <w:rPr>
          <w:rFonts w:ascii="Palatino Linotype" w:eastAsia="MS Mincho" w:hAnsi="Palatino Linotype" w:cs="Arial"/>
          <w:color w:val="000000"/>
          <w:lang w:val="es-ES_tradnl"/>
        </w:rPr>
        <w:t xml:space="preserve">si la información remitida se encuentra apegada a lo que </w:t>
      </w:r>
      <w:r w:rsidR="00575053" w:rsidRPr="00100094">
        <w:rPr>
          <w:rFonts w:ascii="Palatino Linotype" w:eastAsia="MS Mincho" w:hAnsi="Palatino Linotype" w:cs="Arial"/>
          <w:color w:val="000000"/>
          <w:lang w:val="es-ES_tradnl"/>
        </w:rPr>
        <w:t>establece la Ley en materia de T</w:t>
      </w:r>
      <w:r w:rsidR="002E2669" w:rsidRPr="00100094">
        <w:rPr>
          <w:rFonts w:ascii="Palatino Linotype" w:eastAsia="MS Mincho" w:hAnsi="Palatino Linotype" w:cs="Arial"/>
          <w:color w:val="000000"/>
          <w:lang w:val="es-ES_tradnl"/>
        </w:rPr>
        <w:t xml:space="preserve">ransparencia. </w:t>
      </w:r>
    </w:p>
    <w:p w14:paraId="25C9FEB6" w14:textId="4A436B22" w:rsidR="00CB6E8B" w:rsidRPr="00100094" w:rsidRDefault="00575053" w:rsidP="00655A8C">
      <w:pPr>
        <w:pStyle w:val="Ttulo1"/>
        <w:numPr>
          <w:ilvl w:val="0"/>
          <w:numId w:val="4"/>
        </w:numPr>
        <w:spacing w:line="360" w:lineRule="auto"/>
        <w:ind w:left="0" w:firstLine="0"/>
        <w:rPr>
          <w:rFonts w:ascii="Palatino Linotype" w:hAnsi="Palatino Linotype"/>
          <w:b/>
          <w:color w:val="auto"/>
          <w:sz w:val="24"/>
          <w:szCs w:val="24"/>
        </w:rPr>
      </w:pPr>
      <w:bookmarkStart w:id="62" w:name="_Toc111652689"/>
      <w:r w:rsidRPr="00100094">
        <w:rPr>
          <w:rFonts w:ascii="Palatino Linotype" w:hAnsi="Palatino Linotype"/>
          <w:b/>
          <w:color w:val="auto"/>
          <w:sz w:val="24"/>
          <w:szCs w:val="24"/>
        </w:rPr>
        <w:t>De la naturaleza de la información solicitada.</w:t>
      </w:r>
      <w:bookmarkEnd w:id="62"/>
      <w:r w:rsidRPr="00100094">
        <w:rPr>
          <w:rFonts w:ascii="Palatino Linotype" w:hAnsi="Palatino Linotype"/>
          <w:b/>
          <w:color w:val="auto"/>
          <w:sz w:val="24"/>
          <w:szCs w:val="24"/>
        </w:rPr>
        <w:t xml:space="preserve"> </w:t>
      </w:r>
    </w:p>
    <w:p w14:paraId="379AB981" w14:textId="2AE3FE55" w:rsidR="001C2C24" w:rsidRPr="00100094" w:rsidRDefault="001C2C24" w:rsidP="00655A8C">
      <w:pPr>
        <w:spacing w:line="360" w:lineRule="auto"/>
        <w:jc w:val="both"/>
        <w:rPr>
          <w:rFonts w:ascii="Palatino Linotype" w:hAnsi="Palatino Linotype"/>
          <w:b/>
        </w:rPr>
      </w:pPr>
    </w:p>
    <w:p w14:paraId="6385C968" w14:textId="2AC1883F" w:rsidR="001C2C24" w:rsidRPr="00100094" w:rsidRDefault="001C2C24" w:rsidP="00C611F4">
      <w:pPr>
        <w:pStyle w:val="Prrafodelista"/>
        <w:numPr>
          <w:ilvl w:val="0"/>
          <w:numId w:val="11"/>
        </w:numPr>
        <w:tabs>
          <w:tab w:val="left" w:pos="0"/>
        </w:tabs>
        <w:spacing w:before="240" w:after="360" w:line="360" w:lineRule="auto"/>
        <w:ind w:left="0" w:firstLine="0"/>
        <w:contextualSpacing/>
        <w:jc w:val="both"/>
        <w:rPr>
          <w:rFonts w:ascii="Palatino Linotype" w:eastAsia="Calibri" w:hAnsi="Palatino Linotype" w:cs="Arial"/>
          <w:bCs/>
        </w:rPr>
      </w:pPr>
      <w:r w:rsidRPr="00100094">
        <w:rPr>
          <w:rFonts w:ascii="Palatino Linotype" w:hAnsi="Palatino Linotype"/>
          <w:color w:val="000000"/>
        </w:rPr>
        <w:t>Pre</w:t>
      </w:r>
      <w:r w:rsidR="00C611F4" w:rsidRPr="00100094">
        <w:rPr>
          <w:rFonts w:ascii="Palatino Linotype" w:hAnsi="Palatino Linotype"/>
          <w:color w:val="000000"/>
        </w:rPr>
        <w:t xml:space="preserve">cisado lo anterior, </w:t>
      </w:r>
      <w:r w:rsidRPr="00100094">
        <w:rPr>
          <w:rFonts w:ascii="Palatino Linotype" w:eastAsia="Calibri" w:hAnsi="Palatino Linotype" w:cs="Arial"/>
          <w:bCs/>
        </w:rPr>
        <w:t xml:space="preserve">es pertinente mencionar que, </w:t>
      </w:r>
      <w:r w:rsidRPr="00100094">
        <w:rPr>
          <w:rFonts w:ascii="Palatino Linotype" w:eastAsia="MS Mincho" w:hAnsi="Palatino Linotype"/>
          <w:lang w:eastAsia="es-ES_tradnl"/>
        </w:rPr>
        <w:t xml:space="preserve">el </w:t>
      </w:r>
      <w:r w:rsidRPr="00100094">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63AD701A" w14:textId="77777777" w:rsidR="001C2C24" w:rsidRPr="00100094" w:rsidRDefault="001C2C24" w:rsidP="00655A8C">
      <w:pPr>
        <w:spacing w:after="160" w:line="360" w:lineRule="auto"/>
        <w:jc w:val="both"/>
        <w:rPr>
          <w:rFonts w:ascii="Palatino Linotype" w:hAnsi="Palatino Linotype" w:cs="Arial"/>
        </w:rPr>
      </w:pPr>
    </w:p>
    <w:p w14:paraId="1E8C8A94" w14:textId="77777777" w:rsidR="001C2C24" w:rsidRPr="00100094" w:rsidRDefault="001C2C24" w:rsidP="00655A8C">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100094">
        <w:rPr>
          <w:rFonts w:ascii="Palatino Linotype" w:eastAsia="Calibri" w:hAnsi="Palatino Linotype"/>
          <w:b/>
          <w:i/>
          <w:lang w:val="es-MX" w:eastAsia="es-ES_tradnl"/>
        </w:rPr>
        <w:t>Artículo 18.</w:t>
      </w:r>
      <w:r w:rsidRPr="00100094">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10AD038B" w14:textId="77777777" w:rsidR="001C2C24" w:rsidRPr="00100094" w:rsidRDefault="001C2C24" w:rsidP="00655A8C">
      <w:pPr>
        <w:spacing w:line="360" w:lineRule="auto"/>
        <w:jc w:val="both"/>
        <w:rPr>
          <w:rFonts w:ascii="Palatino Linotype" w:hAnsi="Palatino Linotype" w:cs="Arial"/>
        </w:rPr>
      </w:pPr>
    </w:p>
    <w:p w14:paraId="586DB2AD" w14:textId="77777777" w:rsidR="001C2C24" w:rsidRPr="00100094" w:rsidRDefault="001C2C24" w:rsidP="009C439A">
      <w:pPr>
        <w:numPr>
          <w:ilvl w:val="0"/>
          <w:numId w:val="11"/>
        </w:numPr>
        <w:spacing w:after="160" w:line="360" w:lineRule="auto"/>
        <w:ind w:left="0" w:firstLine="0"/>
        <w:jc w:val="both"/>
        <w:rPr>
          <w:rFonts w:ascii="Palatino Linotype" w:hAnsi="Palatino Linotype" w:cs="Arial"/>
        </w:rPr>
      </w:pPr>
      <w:r w:rsidRPr="00100094">
        <w:rPr>
          <w:rFonts w:ascii="Palatino Linotype" w:eastAsia="Calibri" w:hAnsi="Palatino Linotype" w:cs="Arial"/>
          <w:lang w:val="es-MX" w:eastAsia="en-US"/>
        </w:rPr>
        <w:t xml:space="preserve">Por otro lado, </w:t>
      </w:r>
      <w:r w:rsidRPr="00100094">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100094">
        <w:rPr>
          <w:rFonts w:ascii="Palatino Linotype" w:hAnsi="Palatino Linotype"/>
          <w:b/>
          <w:lang w:val="es-MX" w:eastAsia="es-MX"/>
        </w:rPr>
        <w:t>SUJETOS OBLIGADOS</w:t>
      </w:r>
      <w:r w:rsidRPr="00100094">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036C861F" w14:textId="77777777" w:rsidR="001C2C24" w:rsidRPr="00100094" w:rsidRDefault="001C2C24" w:rsidP="00655A8C">
      <w:pPr>
        <w:spacing w:line="360" w:lineRule="auto"/>
        <w:jc w:val="both"/>
        <w:rPr>
          <w:rFonts w:ascii="Palatino Linotype" w:hAnsi="Palatino Linotype" w:cs="Arial"/>
        </w:rPr>
      </w:pPr>
    </w:p>
    <w:p w14:paraId="7561FC9F" w14:textId="77777777" w:rsidR="001C2C24" w:rsidRPr="00100094" w:rsidRDefault="001C2C24" w:rsidP="00655A8C">
      <w:pPr>
        <w:spacing w:after="160" w:line="360" w:lineRule="auto"/>
        <w:ind w:left="567" w:right="567"/>
        <w:jc w:val="both"/>
        <w:rPr>
          <w:rFonts w:ascii="Palatino Linotype" w:hAnsi="Palatino Linotype"/>
          <w:i/>
          <w:lang w:eastAsia="en-US"/>
        </w:rPr>
      </w:pPr>
      <w:r w:rsidRPr="00100094">
        <w:rPr>
          <w:rFonts w:ascii="Palatino Linotype" w:hAnsi="Palatino Linotype"/>
          <w:i/>
          <w:lang w:eastAsia="en-US"/>
        </w:rPr>
        <w:t>“</w:t>
      </w:r>
      <w:r w:rsidRPr="00100094">
        <w:rPr>
          <w:rFonts w:ascii="Palatino Linotype" w:hAnsi="Palatino Linotype"/>
          <w:b/>
          <w:i/>
          <w:lang w:eastAsia="en-US"/>
        </w:rPr>
        <w:t>Artículo 4.</w:t>
      </w:r>
      <w:r w:rsidRPr="00100094">
        <w:rPr>
          <w:rFonts w:ascii="Palatino Linotype" w:hAnsi="Palatino Linotype"/>
          <w:i/>
          <w:lang w:eastAsia="en-US"/>
        </w:rPr>
        <w:t xml:space="preserve"> </w:t>
      </w:r>
    </w:p>
    <w:p w14:paraId="4B2543CA" w14:textId="77777777" w:rsidR="001C2C24" w:rsidRPr="00100094" w:rsidRDefault="001C2C24" w:rsidP="00655A8C">
      <w:pPr>
        <w:spacing w:after="160" w:line="360" w:lineRule="auto"/>
        <w:ind w:left="567" w:right="567"/>
        <w:jc w:val="both"/>
        <w:rPr>
          <w:rFonts w:ascii="Palatino Linotype" w:hAnsi="Palatino Linotype"/>
          <w:i/>
          <w:lang w:eastAsia="en-US"/>
        </w:rPr>
      </w:pPr>
      <w:r w:rsidRPr="00100094">
        <w:rPr>
          <w:rFonts w:ascii="Palatino Linotype" w:hAnsi="Palatino Linotype"/>
          <w:i/>
          <w:lang w:eastAsia="en-US"/>
        </w:rPr>
        <w:t>(…)</w:t>
      </w:r>
    </w:p>
    <w:p w14:paraId="6FA6891A" w14:textId="77777777" w:rsidR="001C2C24" w:rsidRPr="00100094" w:rsidRDefault="001C2C24" w:rsidP="00655A8C">
      <w:pPr>
        <w:spacing w:after="160" w:line="360" w:lineRule="auto"/>
        <w:ind w:left="567" w:right="567"/>
        <w:jc w:val="both"/>
        <w:rPr>
          <w:rFonts w:ascii="Palatino Linotype" w:hAnsi="Palatino Linotype"/>
          <w:i/>
          <w:lang w:eastAsia="en-US"/>
        </w:rPr>
      </w:pPr>
      <w:r w:rsidRPr="00100094">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100094">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100094">
        <w:rPr>
          <w:rFonts w:ascii="Palatino Linotype" w:hAnsi="Palatino Linotype"/>
          <w:b/>
          <w:i/>
          <w:lang w:eastAsia="en-US"/>
        </w:rPr>
        <w:t>principio de máxima publicidad</w:t>
      </w:r>
      <w:r w:rsidRPr="00100094">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2E699C9" w14:textId="77777777" w:rsidR="001C2C24" w:rsidRPr="00100094" w:rsidRDefault="001C2C24" w:rsidP="00655A8C">
      <w:pPr>
        <w:spacing w:after="160" w:line="360" w:lineRule="auto"/>
        <w:ind w:left="567" w:right="567"/>
        <w:jc w:val="both"/>
        <w:rPr>
          <w:rFonts w:ascii="Palatino Linotype" w:hAnsi="Palatino Linotype"/>
          <w:i/>
          <w:lang w:eastAsia="en-US"/>
        </w:rPr>
      </w:pPr>
      <w:r w:rsidRPr="00100094">
        <w:rPr>
          <w:rFonts w:ascii="Palatino Linotype" w:hAnsi="Palatino Linotype"/>
          <w:i/>
          <w:lang w:eastAsia="en-US"/>
        </w:rPr>
        <w:t>(…)</w:t>
      </w:r>
    </w:p>
    <w:p w14:paraId="43A6B13A" w14:textId="77777777" w:rsidR="001C2C24" w:rsidRPr="00100094" w:rsidRDefault="001C2C24" w:rsidP="00655A8C">
      <w:pPr>
        <w:spacing w:after="160" w:line="360" w:lineRule="auto"/>
        <w:ind w:right="567"/>
        <w:jc w:val="both"/>
        <w:rPr>
          <w:rFonts w:ascii="Palatino Linotype" w:hAnsi="Palatino Linotype"/>
          <w:lang w:eastAsia="en-US"/>
        </w:rPr>
      </w:pPr>
    </w:p>
    <w:p w14:paraId="6CE9C58D" w14:textId="77777777" w:rsidR="001C2C24" w:rsidRPr="00100094" w:rsidRDefault="001C2C24" w:rsidP="00655A8C">
      <w:pPr>
        <w:spacing w:after="160" w:line="360" w:lineRule="auto"/>
        <w:ind w:left="567" w:right="567"/>
        <w:jc w:val="both"/>
        <w:rPr>
          <w:rFonts w:ascii="Palatino Linotype" w:hAnsi="Palatino Linotype"/>
          <w:i/>
          <w:lang w:eastAsia="en-US"/>
        </w:rPr>
      </w:pPr>
      <w:r w:rsidRPr="00100094">
        <w:rPr>
          <w:rFonts w:ascii="Palatino Linotype" w:hAnsi="Palatino Linotype"/>
          <w:i/>
          <w:lang w:eastAsia="en-US"/>
        </w:rPr>
        <w:t>(Énfasis añadido)</w:t>
      </w:r>
    </w:p>
    <w:p w14:paraId="5F4C9700" w14:textId="77777777" w:rsidR="001C2C24" w:rsidRPr="00100094" w:rsidRDefault="001C2C24" w:rsidP="00655A8C">
      <w:pPr>
        <w:spacing w:line="360" w:lineRule="auto"/>
        <w:jc w:val="both"/>
        <w:rPr>
          <w:rFonts w:ascii="Palatino Linotype" w:hAnsi="Palatino Linotype" w:cs="Arial"/>
        </w:rPr>
      </w:pPr>
    </w:p>
    <w:p w14:paraId="1849C0AE" w14:textId="77777777" w:rsidR="001C2C24" w:rsidRPr="00100094" w:rsidRDefault="001C2C24" w:rsidP="009C439A">
      <w:pPr>
        <w:numPr>
          <w:ilvl w:val="0"/>
          <w:numId w:val="11"/>
        </w:numPr>
        <w:spacing w:after="160" w:line="360" w:lineRule="auto"/>
        <w:ind w:left="0" w:firstLine="0"/>
        <w:jc w:val="both"/>
        <w:rPr>
          <w:rFonts w:ascii="Palatino Linotype" w:hAnsi="Palatino Linotype" w:cs="Arial"/>
        </w:rPr>
      </w:pPr>
      <w:r w:rsidRPr="00100094">
        <w:rPr>
          <w:rFonts w:ascii="Palatino Linotype" w:eastAsia="Calibri" w:hAnsi="Palatino Linotype" w:cs="Arial"/>
          <w:lang w:val="es-MX" w:eastAsia="en-US"/>
        </w:rPr>
        <w:t xml:space="preserve">En ese sentido, no debe de pasar de vista para el </w:t>
      </w:r>
      <w:r w:rsidRPr="00100094">
        <w:rPr>
          <w:rFonts w:ascii="Palatino Linotype" w:eastAsia="Calibri" w:hAnsi="Palatino Linotype" w:cs="Arial"/>
          <w:b/>
          <w:lang w:val="es-MX" w:eastAsia="en-US"/>
        </w:rPr>
        <w:t>SUJETO OBLIGADO</w:t>
      </w:r>
      <w:r w:rsidRPr="00100094">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w:t>
      </w:r>
      <w:r w:rsidRPr="00100094">
        <w:rPr>
          <w:rFonts w:ascii="Palatino Linotype" w:eastAsia="Calibri" w:hAnsi="Palatino Linotype" w:cs="Arial"/>
          <w:lang w:val="es-MX" w:eastAsia="en-US"/>
        </w:rPr>
        <w:lastRenderedPageBreak/>
        <w:t>Libre y Soberano de México y los tratados internaciones de la materia en los que México sea parte; lo anterior de conformidad con el artículo 8 de la Ley de Transparencia y Acceso a la Información Pública del Estado de México y Municipios:</w:t>
      </w:r>
    </w:p>
    <w:p w14:paraId="60719958" w14:textId="77777777" w:rsidR="001C2C24" w:rsidRPr="00100094" w:rsidRDefault="001C2C24" w:rsidP="00655A8C">
      <w:pPr>
        <w:spacing w:line="360" w:lineRule="auto"/>
        <w:jc w:val="both"/>
        <w:rPr>
          <w:rFonts w:ascii="Palatino Linotype" w:hAnsi="Palatino Linotype" w:cs="Arial"/>
        </w:rPr>
      </w:pPr>
    </w:p>
    <w:p w14:paraId="01149F69" w14:textId="77777777" w:rsidR="001C2C24" w:rsidRPr="00100094" w:rsidRDefault="001C2C24" w:rsidP="00655A8C">
      <w:pPr>
        <w:spacing w:after="160" w:line="360" w:lineRule="auto"/>
        <w:ind w:left="567" w:right="567"/>
        <w:jc w:val="both"/>
        <w:rPr>
          <w:rFonts w:ascii="Palatino Linotype" w:eastAsia="Calibri" w:hAnsi="Palatino Linotype"/>
          <w:i/>
          <w:lang w:val="es-MX" w:eastAsia="en-US"/>
        </w:rPr>
      </w:pPr>
      <w:r w:rsidRPr="00100094">
        <w:rPr>
          <w:rFonts w:ascii="Palatino Linotype" w:eastAsia="Calibri" w:hAnsi="Palatino Linotype"/>
          <w:i/>
          <w:lang w:val="es-MX" w:eastAsia="en-US"/>
        </w:rPr>
        <w:t>“</w:t>
      </w:r>
      <w:r w:rsidRPr="00100094">
        <w:rPr>
          <w:rFonts w:ascii="Palatino Linotype" w:eastAsia="Calibri" w:hAnsi="Palatino Linotype"/>
          <w:b/>
          <w:i/>
          <w:lang w:val="es-MX" w:eastAsia="en-US"/>
        </w:rPr>
        <w:t>Artículo 8.</w:t>
      </w:r>
      <w:r w:rsidRPr="00100094">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F343BD7" w14:textId="77777777" w:rsidR="001C2C24" w:rsidRPr="00100094" w:rsidRDefault="001C2C24" w:rsidP="00655A8C">
      <w:pPr>
        <w:spacing w:after="160" w:line="360" w:lineRule="auto"/>
        <w:ind w:left="567" w:right="567"/>
        <w:jc w:val="both"/>
        <w:rPr>
          <w:rFonts w:ascii="Palatino Linotype" w:eastAsia="Calibri" w:hAnsi="Palatino Linotype"/>
          <w:i/>
          <w:lang w:val="es-MX" w:eastAsia="en-US"/>
        </w:rPr>
      </w:pPr>
    </w:p>
    <w:p w14:paraId="61E85F87" w14:textId="77777777" w:rsidR="001C2C24" w:rsidRPr="00100094" w:rsidRDefault="001C2C24" w:rsidP="00655A8C">
      <w:pPr>
        <w:spacing w:after="160" w:line="360" w:lineRule="auto"/>
        <w:ind w:left="567" w:right="567"/>
        <w:jc w:val="both"/>
        <w:rPr>
          <w:rFonts w:ascii="Palatino Linotype" w:eastAsia="Calibri" w:hAnsi="Palatino Linotype"/>
          <w:i/>
          <w:lang w:val="es-MX" w:eastAsia="en-US"/>
        </w:rPr>
      </w:pPr>
      <w:r w:rsidRPr="00100094">
        <w:rPr>
          <w:rFonts w:ascii="Palatino Linotype" w:eastAsia="Calibri" w:hAnsi="Palatino Linotype"/>
          <w:b/>
          <w:i/>
          <w:lang w:val="es-MX" w:eastAsia="en-US"/>
        </w:rPr>
        <w:t>En la aplicación e interpretación de la presente Ley deberá prevalecer el principio de máxima publicidad,</w:t>
      </w:r>
      <w:r w:rsidRPr="00100094">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AA59AC5" w14:textId="77777777" w:rsidR="001C2C24" w:rsidRPr="00100094" w:rsidRDefault="001C2C24" w:rsidP="00655A8C">
      <w:pPr>
        <w:spacing w:after="160" w:line="360" w:lineRule="auto"/>
        <w:ind w:left="567" w:right="567"/>
        <w:jc w:val="both"/>
        <w:rPr>
          <w:rFonts w:ascii="Palatino Linotype" w:eastAsia="Calibri" w:hAnsi="Palatino Linotype"/>
          <w:i/>
          <w:lang w:val="es-MX" w:eastAsia="en-US"/>
        </w:rPr>
      </w:pPr>
    </w:p>
    <w:p w14:paraId="2E2F35C2" w14:textId="77777777" w:rsidR="001C2C24" w:rsidRPr="00100094" w:rsidRDefault="001C2C24" w:rsidP="00655A8C">
      <w:pPr>
        <w:spacing w:after="160" w:line="360" w:lineRule="auto"/>
        <w:ind w:left="567" w:right="567"/>
        <w:jc w:val="both"/>
        <w:rPr>
          <w:rFonts w:ascii="Palatino Linotype" w:eastAsia="Calibri" w:hAnsi="Palatino Linotype"/>
          <w:i/>
          <w:lang w:val="es-MX" w:eastAsia="en-US"/>
        </w:rPr>
      </w:pPr>
      <w:r w:rsidRPr="00100094">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642E242C" w14:textId="77777777" w:rsidR="001C2C24" w:rsidRPr="00100094" w:rsidRDefault="001C2C24" w:rsidP="00655A8C">
      <w:pPr>
        <w:spacing w:after="160" w:line="360" w:lineRule="auto"/>
        <w:ind w:left="567" w:right="567"/>
        <w:jc w:val="both"/>
        <w:rPr>
          <w:rFonts w:ascii="Palatino Linotype" w:eastAsia="Calibri" w:hAnsi="Palatino Linotype"/>
          <w:i/>
          <w:lang w:val="es-MX" w:eastAsia="en-US"/>
        </w:rPr>
      </w:pPr>
      <w:r w:rsidRPr="00100094">
        <w:rPr>
          <w:rFonts w:ascii="Palatino Linotype" w:eastAsia="Calibri" w:hAnsi="Palatino Linotype"/>
          <w:i/>
          <w:lang w:val="es-MX" w:eastAsia="en-US"/>
        </w:rPr>
        <w:t>(Énfasis añadido)</w:t>
      </w:r>
    </w:p>
    <w:p w14:paraId="592E9DE0" w14:textId="77777777" w:rsidR="001C2C24" w:rsidRPr="00100094" w:rsidRDefault="001C2C24" w:rsidP="00655A8C">
      <w:pPr>
        <w:spacing w:line="360" w:lineRule="auto"/>
        <w:jc w:val="both"/>
        <w:rPr>
          <w:rFonts w:ascii="Palatino Linotype" w:hAnsi="Palatino Linotype" w:cs="Arial"/>
        </w:rPr>
      </w:pPr>
    </w:p>
    <w:p w14:paraId="6C6B77CF" w14:textId="77777777" w:rsidR="001C2C24" w:rsidRPr="00100094" w:rsidRDefault="001C2C24" w:rsidP="009C439A">
      <w:pPr>
        <w:numPr>
          <w:ilvl w:val="0"/>
          <w:numId w:val="11"/>
        </w:numPr>
        <w:spacing w:after="160" w:line="360" w:lineRule="auto"/>
        <w:ind w:left="0" w:firstLine="0"/>
        <w:jc w:val="both"/>
        <w:rPr>
          <w:rFonts w:ascii="Palatino Linotype" w:hAnsi="Palatino Linotype" w:cs="Arial"/>
        </w:rPr>
      </w:pPr>
      <w:r w:rsidRPr="00100094">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4249FEF" w14:textId="77777777" w:rsidR="0081381E" w:rsidRPr="00100094" w:rsidRDefault="0081381E" w:rsidP="00655A8C">
      <w:pPr>
        <w:spacing w:after="160" w:line="360" w:lineRule="auto"/>
        <w:jc w:val="both"/>
        <w:rPr>
          <w:rFonts w:ascii="Palatino Linotype" w:hAnsi="Palatino Linotype" w:cs="Arial"/>
        </w:rPr>
      </w:pPr>
    </w:p>
    <w:p w14:paraId="71E02D71" w14:textId="77777777" w:rsidR="001C2C24" w:rsidRPr="00100094" w:rsidRDefault="001C2C24" w:rsidP="00655A8C">
      <w:pPr>
        <w:spacing w:before="240" w:after="240" w:line="360" w:lineRule="auto"/>
        <w:ind w:left="540" w:right="738"/>
        <w:contextualSpacing/>
        <w:jc w:val="both"/>
        <w:rPr>
          <w:rFonts w:ascii="Palatino Linotype" w:eastAsia="Calibri" w:hAnsi="Palatino Linotype"/>
          <w:i/>
        </w:rPr>
      </w:pPr>
      <w:r w:rsidRPr="00100094">
        <w:rPr>
          <w:rFonts w:ascii="Palatino Linotype" w:eastAsia="Calibri" w:hAnsi="Palatino Linotype"/>
        </w:rPr>
        <w:t>“</w:t>
      </w:r>
      <w:r w:rsidRPr="00100094">
        <w:rPr>
          <w:rFonts w:ascii="Palatino Linotype" w:eastAsia="Calibri" w:hAnsi="Palatino Linotype"/>
          <w:b/>
          <w:i/>
        </w:rPr>
        <w:t>Artículo 7.</w:t>
      </w:r>
      <w:r w:rsidRPr="00100094">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03C41F6" w14:textId="77777777" w:rsidR="001C2C24" w:rsidRPr="00100094" w:rsidRDefault="001C2C24" w:rsidP="00655A8C">
      <w:pPr>
        <w:spacing w:line="360" w:lineRule="auto"/>
        <w:jc w:val="both"/>
        <w:rPr>
          <w:rFonts w:ascii="Palatino Linotype" w:hAnsi="Palatino Linotype" w:cs="Arial"/>
        </w:rPr>
      </w:pPr>
    </w:p>
    <w:p w14:paraId="62BB4239" w14:textId="77777777" w:rsidR="001C2C24" w:rsidRPr="00100094" w:rsidRDefault="001C2C24" w:rsidP="009C439A">
      <w:pPr>
        <w:numPr>
          <w:ilvl w:val="0"/>
          <w:numId w:val="11"/>
        </w:numPr>
        <w:spacing w:after="160" w:line="360" w:lineRule="auto"/>
        <w:ind w:left="0" w:firstLine="0"/>
        <w:jc w:val="both"/>
        <w:rPr>
          <w:rFonts w:ascii="Palatino Linotype" w:hAnsi="Palatino Linotype" w:cs="Arial"/>
        </w:rPr>
      </w:pPr>
      <w:r w:rsidRPr="00100094">
        <w:rPr>
          <w:rFonts w:ascii="Palatino Linotype" w:eastAsia="Calibri" w:hAnsi="Palatino Linotype" w:cs="Arial"/>
          <w:bCs/>
          <w:lang w:val="es-MX" w:eastAsia="en-US"/>
        </w:rPr>
        <w:t xml:space="preserve">Además, </w:t>
      </w:r>
      <w:r w:rsidRPr="00100094">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44E865F7" w14:textId="77777777" w:rsidR="001C2C24" w:rsidRPr="00100094" w:rsidRDefault="001C2C24" w:rsidP="00655A8C">
      <w:pPr>
        <w:spacing w:line="360" w:lineRule="auto"/>
        <w:jc w:val="both"/>
        <w:rPr>
          <w:rFonts w:ascii="Palatino Linotype" w:hAnsi="Palatino Linotype" w:cs="Arial"/>
        </w:rPr>
      </w:pPr>
    </w:p>
    <w:p w14:paraId="229C85BB" w14:textId="77777777" w:rsidR="001C2C24" w:rsidRPr="00100094" w:rsidRDefault="001C2C24" w:rsidP="00655A8C">
      <w:pPr>
        <w:spacing w:after="160" w:line="360" w:lineRule="auto"/>
        <w:ind w:left="426" w:right="616"/>
        <w:contextualSpacing/>
        <w:jc w:val="both"/>
        <w:rPr>
          <w:rFonts w:ascii="Palatino Linotype" w:hAnsi="Palatino Linotype" w:cs="Arial"/>
          <w:i/>
          <w:lang w:val="es-MX" w:eastAsia="en-US"/>
        </w:rPr>
      </w:pPr>
      <w:r w:rsidRPr="00100094">
        <w:rPr>
          <w:rFonts w:ascii="Palatino Linotype" w:hAnsi="Palatino Linotype" w:cs="Arial"/>
          <w:b/>
          <w:i/>
          <w:lang w:eastAsia="en-US"/>
        </w:rPr>
        <w:t>“Artículo 23.</w:t>
      </w:r>
      <w:r w:rsidRPr="00100094">
        <w:rPr>
          <w:rFonts w:ascii="Palatino Linotype" w:hAnsi="Palatino Linotype" w:cs="Arial"/>
          <w:i/>
          <w:lang w:eastAsia="en-US"/>
        </w:rPr>
        <w:t xml:space="preserve"> Son sujetos obligados a transparentar y permitir el acceso a su información y proteger los datos personales que obren en su poder:”</w:t>
      </w:r>
    </w:p>
    <w:p w14:paraId="69C317F8" w14:textId="77777777" w:rsidR="001C2C24" w:rsidRPr="00100094" w:rsidRDefault="001C2C24" w:rsidP="00655A8C">
      <w:pPr>
        <w:spacing w:after="160" w:line="360" w:lineRule="auto"/>
        <w:contextualSpacing/>
        <w:jc w:val="both"/>
        <w:rPr>
          <w:rFonts w:ascii="Palatino Linotype" w:eastAsia="MS Mincho" w:hAnsi="Palatino Linotype"/>
          <w:lang w:val="es-MX" w:eastAsia="en-US"/>
        </w:rPr>
      </w:pPr>
    </w:p>
    <w:p w14:paraId="7C7B7868" w14:textId="77777777" w:rsidR="001C2C24" w:rsidRPr="00100094" w:rsidRDefault="001C2C24" w:rsidP="00655A8C">
      <w:pPr>
        <w:spacing w:before="240" w:after="240" w:line="360" w:lineRule="auto"/>
        <w:ind w:left="567" w:right="616"/>
        <w:contextualSpacing/>
        <w:jc w:val="both"/>
        <w:rPr>
          <w:rFonts w:ascii="Palatino Linotype" w:eastAsia="MS Mincho" w:hAnsi="Palatino Linotype" w:cs="Arial"/>
          <w:lang w:val="es-MX"/>
        </w:rPr>
      </w:pPr>
      <w:r w:rsidRPr="00100094">
        <w:rPr>
          <w:rFonts w:ascii="Palatino Linotype" w:eastAsia="MS Mincho" w:hAnsi="Palatino Linotype" w:cs="Arial"/>
          <w:lang w:val="es-MX"/>
        </w:rPr>
        <w:t>(…)</w:t>
      </w:r>
    </w:p>
    <w:p w14:paraId="27C71C87" w14:textId="77777777" w:rsidR="001C2C24" w:rsidRPr="00100094" w:rsidRDefault="001C2C24" w:rsidP="00655A8C">
      <w:pPr>
        <w:spacing w:before="240" w:after="240" w:line="360" w:lineRule="auto"/>
        <w:ind w:left="567" w:right="616"/>
        <w:contextualSpacing/>
        <w:jc w:val="both"/>
        <w:rPr>
          <w:rFonts w:ascii="Palatino Linotype" w:eastAsia="MS Mincho" w:hAnsi="Palatino Linotype" w:cs="Arial"/>
          <w:b/>
          <w:lang w:val="es-MX"/>
        </w:rPr>
      </w:pPr>
    </w:p>
    <w:p w14:paraId="1C9E2C81" w14:textId="2D986BB1" w:rsidR="001C2C24" w:rsidRPr="00100094" w:rsidRDefault="0081381E" w:rsidP="00655A8C">
      <w:pPr>
        <w:spacing w:before="240" w:after="240" w:line="360" w:lineRule="auto"/>
        <w:ind w:left="567" w:right="616"/>
        <w:contextualSpacing/>
        <w:jc w:val="both"/>
        <w:rPr>
          <w:rFonts w:ascii="Palatino Linotype" w:eastAsia="MS Mincho" w:hAnsi="Palatino Linotype" w:cs="Arial"/>
          <w:b/>
          <w:i/>
          <w:lang w:val="es-MX"/>
        </w:rPr>
      </w:pPr>
      <w:r w:rsidRPr="00100094">
        <w:rPr>
          <w:rFonts w:ascii="Palatino Linotype" w:eastAsia="MS Mincho" w:hAnsi="Palatino Linotype" w:cs="Arial"/>
          <w:b/>
          <w:i/>
        </w:rPr>
        <w:t>IV. Los ayuntamientos y las dependencias, organismos, órganos y entidades de la administración municipal</w:t>
      </w:r>
      <w:r w:rsidR="001C2C24" w:rsidRPr="00100094">
        <w:rPr>
          <w:rFonts w:ascii="Palatino Linotype" w:eastAsia="MS Mincho" w:hAnsi="Palatino Linotype" w:cs="Arial"/>
          <w:b/>
          <w:i/>
          <w:lang w:val="es-MX"/>
        </w:rPr>
        <w:t>;"</w:t>
      </w:r>
    </w:p>
    <w:p w14:paraId="7B1E12F2" w14:textId="77777777" w:rsidR="001C2C24" w:rsidRPr="00100094" w:rsidRDefault="001C2C24" w:rsidP="00655A8C">
      <w:pPr>
        <w:tabs>
          <w:tab w:val="left" w:pos="851"/>
        </w:tabs>
        <w:spacing w:line="360" w:lineRule="auto"/>
        <w:ind w:right="616"/>
        <w:contextualSpacing/>
        <w:jc w:val="both"/>
        <w:rPr>
          <w:rFonts w:ascii="Palatino Linotype" w:hAnsi="Palatino Linotype" w:cs="Arial"/>
          <w:b/>
          <w:i/>
          <w:lang w:val="es-MX" w:eastAsia="en-US"/>
        </w:rPr>
      </w:pPr>
    </w:p>
    <w:p w14:paraId="4BC9D60F" w14:textId="77777777" w:rsidR="001C2C24" w:rsidRPr="00100094" w:rsidRDefault="001C2C24" w:rsidP="00655A8C">
      <w:pPr>
        <w:tabs>
          <w:tab w:val="left" w:pos="851"/>
        </w:tabs>
        <w:spacing w:line="360" w:lineRule="auto"/>
        <w:ind w:left="567" w:right="616"/>
        <w:contextualSpacing/>
        <w:jc w:val="both"/>
        <w:rPr>
          <w:rFonts w:ascii="Palatino Linotype" w:hAnsi="Palatino Linotype" w:cs="Arial"/>
          <w:i/>
          <w:lang w:val="es-MX" w:eastAsia="en-US"/>
        </w:rPr>
      </w:pPr>
      <w:r w:rsidRPr="00100094">
        <w:rPr>
          <w:rFonts w:ascii="Palatino Linotype" w:hAnsi="Palatino Linotype" w:cs="Arial"/>
          <w:i/>
          <w:lang w:val="es-MX" w:eastAsia="en-US"/>
        </w:rPr>
        <w:t>(…)”</w:t>
      </w:r>
    </w:p>
    <w:p w14:paraId="1925D8F0" w14:textId="77777777" w:rsidR="001C2C24" w:rsidRPr="00100094" w:rsidRDefault="001C2C24" w:rsidP="00655A8C">
      <w:pPr>
        <w:spacing w:line="360" w:lineRule="auto"/>
        <w:jc w:val="both"/>
        <w:rPr>
          <w:rFonts w:ascii="Palatino Linotype" w:hAnsi="Palatino Linotype" w:cs="Arial"/>
        </w:rPr>
      </w:pPr>
    </w:p>
    <w:p w14:paraId="5C0040B5" w14:textId="1249AF37" w:rsidR="001C2C24" w:rsidRPr="00100094" w:rsidRDefault="001C2C24" w:rsidP="009C439A">
      <w:pPr>
        <w:numPr>
          <w:ilvl w:val="0"/>
          <w:numId w:val="11"/>
        </w:numPr>
        <w:spacing w:after="160" w:line="360" w:lineRule="auto"/>
        <w:ind w:left="0" w:firstLine="0"/>
        <w:jc w:val="both"/>
        <w:rPr>
          <w:rFonts w:ascii="Palatino Linotype" w:hAnsi="Palatino Linotype" w:cs="Arial"/>
        </w:rPr>
      </w:pPr>
      <w:r w:rsidRPr="00100094">
        <w:rPr>
          <w:rFonts w:ascii="Palatino Linotype" w:eastAsia="Calibri" w:hAnsi="Palatino Linotype"/>
          <w:lang w:val="es-ES_tradnl"/>
        </w:rPr>
        <w:t xml:space="preserve">Al tenor de lo anterior, es oportuno establecer que </w:t>
      </w:r>
      <w:r w:rsidRPr="00100094">
        <w:rPr>
          <w:rFonts w:ascii="Palatino Linotype" w:hAnsi="Palatino Linotype"/>
          <w:lang w:eastAsia="es-MX"/>
        </w:rPr>
        <w:t>la fr</w:t>
      </w:r>
      <w:r w:rsidR="0081381E" w:rsidRPr="00100094">
        <w:rPr>
          <w:rFonts w:ascii="Palatino Linotype" w:hAnsi="Palatino Linotype"/>
          <w:lang w:eastAsia="es-MX"/>
        </w:rPr>
        <w:t>acción XXIV</w:t>
      </w:r>
      <w:r w:rsidRPr="00100094">
        <w:rPr>
          <w:rFonts w:ascii="Palatino Linotype" w:hAnsi="Palatino Linotype"/>
          <w:lang w:eastAsia="es-MX"/>
        </w:rPr>
        <w:t xml:space="preserve"> del artículo 92 de la Ley de Transparencia y Acceso a la Información del Estado de Méxic</w:t>
      </w:r>
      <w:r w:rsidR="00F95F47" w:rsidRPr="00100094">
        <w:rPr>
          <w:rFonts w:ascii="Palatino Linotype" w:hAnsi="Palatino Linotype"/>
          <w:lang w:eastAsia="es-MX"/>
        </w:rPr>
        <w:t xml:space="preserve">o y Municipios, </w:t>
      </w:r>
      <w:r w:rsidR="00C611F4" w:rsidRPr="00100094">
        <w:rPr>
          <w:rFonts w:ascii="Palatino Linotype" w:hAnsi="Palatino Linotype"/>
          <w:lang w:eastAsia="es-MX"/>
        </w:rPr>
        <w:t>establece que la información financiera, constituye</w:t>
      </w:r>
      <w:r w:rsidRPr="00100094">
        <w:rPr>
          <w:rFonts w:ascii="Palatino Linotype" w:hAnsi="Palatino Linotype"/>
          <w:lang w:eastAsia="es-MX"/>
        </w:rPr>
        <w:t xml:space="preserve"> una obligación de transparencia común, como a continuación se observa: </w:t>
      </w:r>
    </w:p>
    <w:p w14:paraId="10BF5193" w14:textId="77777777" w:rsidR="001C2C24" w:rsidRPr="00100094" w:rsidRDefault="001C2C24" w:rsidP="00655A8C">
      <w:pPr>
        <w:spacing w:line="360" w:lineRule="auto"/>
        <w:jc w:val="both"/>
        <w:rPr>
          <w:rFonts w:ascii="Palatino Linotype" w:hAnsi="Palatino Linotype" w:cs="Arial"/>
        </w:rPr>
      </w:pPr>
    </w:p>
    <w:p w14:paraId="16A92482" w14:textId="77777777" w:rsidR="001C2C24" w:rsidRPr="00100094" w:rsidRDefault="001C2C24" w:rsidP="00655A8C">
      <w:pPr>
        <w:spacing w:before="240" w:after="360" w:line="360" w:lineRule="auto"/>
        <w:ind w:left="567" w:right="616"/>
        <w:contextualSpacing/>
        <w:jc w:val="both"/>
        <w:rPr>
          <w:rFonts w:ascii="Palatino Linotype" w:hAnsi="Palatino Linotype"/>
          <w:i/>
        </w:rPr>
      </w:pPr>
      <w:r w:rsidRPr="00100094">
        <w:rPr>
          <w:rFonts w:ascii="Palatino Linotype" w:hAnsi="Palatino Linotype"/>
          <w:i/>
        </w:rPr>
        <w:t>“</w:t>
      </w:r>
      <w:r w:rsidRPr="00100094">
        <w:rPr>
          <w:rFonts w:ascii="Palatino Linotype" w:hAnsi="Palatino Linotype"/>
          <w:b/>
          <w:i/>
        </w:rPr>
        <w:t>Artículo 92.</w:t>
      </w:r>
      <w:r w:rsidRPr="00100094">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1EA5A3A" w14:textId="77777777" w:rsidR="001C2C24" w:rsidRPr="00100094" w:rsidRDefault="001C2C24" w:rsidP="00655A8C">
      <w:pPr>
        <w:spacing w:before="240" w:after="240" w:line="360" w:lineRule="auto"/>
        <w:ind w:right="616"/>
        <w:contextualSpacing/>
        <w:jc w:val="both"/>
        <w:rPr>
          <w:rFonts w:ascii="Palatino Linotype" w:eastAsia="MS Mincho" w:hAnsi="Palatino Linotype"/>
          <w:i/>
        </w:rPr>
      </w:pPr>
    </w:p>
    <w:p w14:paraId="46945C74" w14:textId="3B3A2E1D" w:rsidR="001C2C24" w:rsidRPr="00100094" w:rsidRDefault="001C2C24" w:rsidP="00655A8C">
      <w:pPr>
        <w:spacing w:before="240" w:after="240" w:line="360" w:lineRule="auto"/>
        <w:ind w:left="567" w:right="616"/>
        <w:contextualSpacing/>
        <w:jc w:val="both"/>
        <w:rPr>
          <w:rFonts w:ascii="Palatino Linotype" w:eastAsia="MS Mincho" w:hAnsi="Palatino Linotype"/>
          <w:i/>
        </w:rPr>
      </w:pPr>
      <w:r w:rsidRPr="00100094">
        <w:rPr>
          <w:rFonts w:ascii="Palatino Linotype" w:eastAsia="MS Mincho" w:hAnsi="Palatino Linotype"/>
          <w:i/>
        </w:rPr>
        <w:t xml:space="preserve"> (…)</w:t>
      </w:r>
    </w:p>
    <w:p w14:paraId="4207D99D" w14:textId="77777777" w:rsidR="008A5ED3" w:rsidRPr="00100094" w:rsidRDefault="008A5ED3" w:rsidP="00655A8C">
      <w:pPr>
        <w:spacing w:before="240" w:after="240" w:line="360" w:lineRule="auto"/>
        <w:ind w:left="567" w:right="616"/>
        <w:contextualSpacing/>
        <w:jc w:val="both"/>
        <w:rPr>
          <w:rFonts w:ascii="Palatino Linotype" w:eastAsia="MS Mincho" w:hAnsi="Palatino Linotype"/>
          <w:i/>
        </w:rPr>
      </w:pPr>
    </w:p>
    <w:p w14:paraId="028EA4CF" w14:textId="7E8DC613" w:rsidR="0081381E" w:rsidRPr="00100094" w:rsidRDefault="00C611F4" w:rsidP="00655A8C">
      <w:pPr>
        <w:spacing w:before="240" w:after="240" w:line="360" w:lineRule="auto"/>
        <w:ind w:left="567" w:right="616"/>
        <w:contextualSpacing/>
        <w:jc w:val="both"/>
        <w:rPr>
          <w:rFonts w:ascii="Palatino Linotype" w:eastAsia="MS Mincho" w:hAnsi="Palatino Linotype"/>
          <w:i/>
        </w:rPr>
      </w:pPr>
      <w:r w:rsidRPr="00100094">
        <w:rPr>
          <w:rFonts w:ascii="Palatino Linotype" w:eastAsia="MS Mincho" w:hAnsi="Palatino Linotype"/>
          <w:i/>
        </w:rPr>
        <w:t>XXV. La información financiera sobre el presupuesto asignado, así como los informes del ejercicio trimestral del gasto, en términos de la Ley General de Contabilidad Gubernamental y demás disposiciones jurídicas aplicables</w:t>
      </w:r>
      <w:r w:rsidR="00E572BA" w:rsidRPr="00100094">
        <w:rPr>
          <w:rFonts w:ascii="Palatino Linotype" w:eastAsia="MS Mincho" w:hAnsi="Palatino Linotype"/>
          <w:i/>
        </w:rPr>
        <w:t>;</w:t>
      </w:r>
    </w:p>
    <w:p w14:paraId="35555119" w14:textId="77777777" w:rsidR="0081381E" w:rsidRPr="00100094" w:rsidRDefault="0081381E" w:rsidP="00655A8C">
      <w:pPr>
        <w:spacing w:before="240" w:after="240" w:line="360" w:lineRule="auto"/>
        <w:ind w:left="567" w:right="616"/>
        <w:contextualSpacing/>
        <w:jc w:val="both"/>
        <w:rPr>
          <w:rFonts w:ascii="Palatino Linotype" w:eastAsia="MS Mincho" w:hAnsi="Palatino Linotype"/>
          <w:b/>
          <w:i/>
        </w:rPr>
      </w:pPr>
    </w:p>
    <w:p w14:paraId="62932D45" w14:textId="04430A4D" w:rsidR="001C2C24" w:rsidRPr="00100094" w:rsidRDefault="001C2C24" w:rsidP="00655A8C">
      <w:pPr>
        <w:spacing w:before="240" w:after="240" w:line="360" w:lineRule="auto"/>
        <w:ind w:left="567" w:right="616"/>
        <w:contextualSpacing/>
        <w:jc w:val="both"/>
        <w:rPr>
          <w:rFonts w:ascii="Palatino Linotype" w:eastAsia="MS Mincho" w:hAnsi="Palatino Linotype"/>
          <w:i/>
        </w:rPr>
      </w:pPr>
      <w:r w:rsidRPr="00100094">
        <w:rPr>
          <w:rFonts w:ascii="Palatino Linotype" w:eastAsia="MS Mincho" w:hAnsi="Palatino Linotype"/>
          <w:i/>
        </w:rPr>
        <w:lastRenderedPageBreak/>
        <w:t>(…)</w:t>
      </w:r>
    </w:p>
    <w:p w14:paraId="1AEED82F" w14:textId="4C02A57D" w:rsidR="001C2C24" w:rsidRPr="00100094" w:rsidRDefault="001C2C24" w:rsidP="00655A8C">
      <w:pPr>
        <w:spacing w:before="240" w:after="240" w:line="360" w:lineRule="auto"/>
        <w:ind w:left="567" w:right="616"/>
        <w:contextualSpacing/>
        <w:jc w:val="both"/>
        <w:rPr>
          <w:rFonts w:ascii="Palatino Linotype" w:eastAsia="MS Mincho" w:hAnsi="Palatino Linotype"/>
          <w:i/>
        </w:rPr>
      </w:pPr>
    </w:p>
    <w:p w14:paraId="34B15CB5" w14:textId="597384EB" w:rsidR="0081381E" w:rsidRPr="00100094" w:rsidRDefault="0081381E" w:rsidP="00655A8C">
      <w:pPr>
        <w:spacing w:after="160" w:line="360" w:lineRule="auto"/>
        <w:ind w:firstLine="567"/>
        <w:jc w:val="both"/>
        <w:rPr>
          <w:rFonts w:ascii="Palatino Linotype" w:eastAsia="Calibri" w:hAnsi="Palatino Linotype" w:cs="Arial"/>
          <w:i/>
          <w:lang w:val="es-MX"/>
        </w:rPr>
      </w:pPr>
      <w:r w:rsidRPr="00100094">
        <w:rPr>
          <w:rFonts w:ascii="Palatino Linotype" w:eastAsia="Calibri" w:hAnsi="Palatino Linotype" w:cs="Arial"/>
          <w:i/>
          <w:lang w:val="es-MX"/>
        </w:rPr>
        <w:t xml:space="preserve"> (Énfasis añadido) </w:t>
      </w:r>
    </w:p>
    <w:p w14:paraId="3FBF1612" w14:textId="77777777" w:rsidR="0081381E" w:rsidRPr="00100094" w:rsidRDefault="0081381E" w:rsidP="00655A8C">
      <w:pPr>
        <w:spacing w:after="160" w:line="360" w:lineRule="auto"/>
        <w:ind w:firstLine="567"/>
        <w:jc w:val="both"/>
        <w:rPr>
          <w:rFonts w:ascii="Palatino Linotype" w:eastAsia="Calibri" w:hAnsi="Palatino Linotype" w:cs="Arial"/>
          <w:i/>
          <w:lang w:val="es-MX"/>
        </w:rPr>
      </w:pPr>
    </w:p>
    <w:p w14:paraId="34B959AD" w14:textId="483BF1FF" w:rsidR="00C611F4" w:rsidRPr="00100094" w:rsidRDefault="0069195B" w:rsidP="00C611F4">
      <w:pPr>
        <w:numPr>
          <w:ilvl w:val="0"/>
          <w:numId w:val="11"/>
        </w:numPr>
        <w:tabs>
          <w:tab w:val="left" w:pos="284"/>
          <w:tab w:val="left" w:pos="426"/>
        </w:tabs>
        <w:spacing w:before="240" w:after="240" w:line="360" w:lineRule="auto"/>
        <w:ind w:left="0" w:right="49" w:firstLine="0"/>
        <w:contextualSpacing/>
        <w:jc w:val="both"/>
        <w:rPr>
          <w:rFonts w:ascii="Palatino Linotype" w:hAnsi="Palatino Linotype" w:cs="Arial"/>
        </w:rPr>
      </w:pPr>
      <w:r w:rsidRPr="00100094">
        <w:rPr>
          <w:rFonts w:ascii="Palatino Linotype" w:hAnsi="Palatino Linotype" w:cs="Arial"/>
          <w:lang w:eastAsia="en-US"/>
        </w:rPr>
        <w:t>D</w:t>
      </w:r>
      <w:r w:rsidRPr="00100094">
        <w:rPr>
          <w:rFonts w:ascii="Palatino Linotype" w:hAnsi="Palatino Linotype" w:cs="Arial"/>
          <w:lang w:val="es-ES_tradnl" w:eastAsia="en-US"/>
        </w:rPr>
        <w:t xml:space="preserve">emostrada </w:t>
      </w:r>
      <w:r w:rsidRPr="00100094">
        <w:rPr>
          <w:rFonts w:ascii="Palatino Linotype" w:hAnsi="Palatino Linotype" w:cs="Arial"/>
          <w:lang w:eastAsia="en-US"/>
        </w:rPr>
        <w:t xml:space="preserve">la procedencia del acceso en términos de la Ley de Transparencia Estatal,  por </w:t>
      </w:r>
      <w:r w:rsidR="00155D53" w:rsidRPr="00100094">
        <w:rPr>
          <w:rFonts w:ascii="Palatino Linotype" w:hAnsi="Palatino Linotype" w:cs="Arial"/>
        </w:rPr>
        <w:t xml:space="preserve">cuanto hace al requerimiento </w:t>
      </w:r>
      <w:r w:rsidR="0081381E" w:rsidRPr="00100094">
        <w:rPr>
          <w:rFonts w:ascii="Palatino Linotype" w:hAnsi="Palatino Linotype" w:cs="Arial"/>
        </w:rPr>
        <w:t xml:space="preserve">realizado </w:t>
      </w:r>
      <w:r w:rsidR="00E572BA" w:rsidRPr="00100094">
        <w:rPr>
          <w:rFonts w:ascii="Palatino Linotype" w:hAnsi="Palatino Linotype" w:cs="Arial"/>
        </w:rPr>
        <w:t xml:space="preserve">y la respuesta otorgada resulta pertinente señalar que </w:t>
      </w:r>
      <w:r w:rsidR="00C611F4" w:rsidRPr="00100094">
        <w:rPr>
          <w:rFonts w:ascii="Palatino Linotype" w:eastAsia="Calibri" w:hAnsi="Palatino Linotype" w:cs="Arial"/>
          <w:bCs/>
          <w:lang w:val="es-MX" w:eastAsia="en-US"/>
        </w:rPr>
        <w:t>la materia elemental de la solicitud de acceso a la información pública, es referente a facturas, debemos primeramente conocer a que nos referimos por “factura”, al respecto, nos referiremos a éste concepto aunque sea sucintamente de acuerdo a lo que dispone el Glosario de Términos Hacendarios que emite el Instituto Hacendario del Estado de México, mismo que expresa lo siguiente:</w:t>
      </w:r>
    </w:p>
    <w:p w14:paraId="45B21FBC" w14:textId="77777777" w:rsidR="00C611F4" w:rsidRPr="00100094" w:rsidRDefault="00C611F4" w:rsidP="00C611F4">
      <w:pPr>
        <w:spacing w:after="160" w:line="360" w:lineRule="auto"/>
        <w:jc w:val="both"/>
        <w:rPr>
          <w:rFonts w:ascii="Palatino Linotype" w:eastAsia="Calibri" w:hAnsi="Palatino Linotype" w:cs="Arial"/>
          <w:bCs/>
          <w:lang w:val="es-MX" w:eastAsia="en-US"/>
        </w:rPr>
      </w:pPr>
    </w:p>
    <w:p w14:paraId="5D7839A0" w14:textId="77777777" w:rsidR="00C611F4" w:rsidRPr="00100094" w:rsidRDefault="00C611F4" w:rsidP="00C611F4">
      <w:pPr>
        <w:spacing w:after="160" w:line="360" w:lineRule="auto"/>
        <w:ind w:left="567" w:right="616"/>
        <w:jc w:val="both"/>
        <w:rPr>
          <w:rFonts w:ascii="Palatino Linotype" w:eastAsia="Calibri" w:hAnsi="Palatino Linotype" w:cs="Arial"/>
          <w:b/>
          <w:bCs/>
          <w:i/>
          <w:lang w:val="es-MX" w:eastAsia="en-US"/>
        </w:rPr>
      </w:pPr>
      <w:r w:rsidRPr="00100094">
        <w:rPr>
          <w:rFonts w:ascii="Palatino Linotype" w:eastAsia="Calibri" w:hAnsi="Palatino Linotype" w:cs="Arial"/>
          <w:b/>
          <w:bCs/>
          <w:i/>
          <w:lang w:val="es-MX" w:eastAsia="en-US"/>
        </w:rPr>
        <w:t>“FACTURA</w:t>
      </w:r>
    </w:p>
    <w:p w14:paraId="68479028" w14:textId="77777777" w:rsidR="00C611F4" w:rsidRPr="00100094" w:rsidRDefault="00C611F4" w:rsidP="00C611F4">
      <w:pPr>
        <w:spacing w:after="160" w:line="360" w:lineRule="auto"/>
        <w:ind w:left="567" w:right="616"/>
        <w:jc w:val="both"/>
        <w:rPr>
          <w:rFonts w:ascii="Palatino Linotype" w:eastAsia="Calibri" w:hAnsi="Palatino Linotype" w:cs="Arial"/>
          <w:bCs/>
          <w:i/>
          <w:lang w:val="es-MX" w:eastAsia="en-US"/>
        </w:rPr>
      </w:pPr>
      <w:r w:rsidRPr="00100094">
        <w:rPr>
          <w:rFonts w:ascii="Palatino Linotype" w:eastAsia="Calibri" w:hAnsi="Palatino Linotype" w:cs="Arial"/>
          <w:bCs/>
          <w:i/>
          <w:lang w:val="es-MX" w:eastAsia="en-US"/>
        </w:rPr>
        <w:t>Es el documento fiscal que emite la persona física o moral para comprobar la venta o adquisición de un bien y/o servicio.” (Sic)</w:t>
      </w:r>
    </w:p>
    <w:p w14:paraId="1C7230FD" w14:textId="77777777" w:rsidR="00C611F4" w:rsidRPr="00100094" w:rsidRDefault="00C611F4" w:rsidP="00C611F4">
      <w:pPr>
        <w:spacing w:after="160" w:line="360" w:lineRule="auto"/>
        <w:jc w:val="both"/>
        <w:rPr>
          <w:rFonts w:ascii="Palatino Linotype" w:eastAsia="Calibri" w:hAnsi="Palatino Linotype" w:cs="Arial"/>
          <w:bCs/>
          <w:lang w:val="es-MX" w:eastAsia="en-US"/>
        </w:rPr>
      </w:pPr>
    </w:p>
    <w:p w14:paraId="63CE274F" w14:textId="77777777" w:rsidR="00C611F4" w:rsidRPr="00100094" w:rsidRDefault="00C611F4" w:rsidP="00C611F4">
      <w:pPr>
        <w:numPr>
          <w:ilvl w:val="0"/>
          <w:numId w:val="2"/>
        </w:numPr>
        <w:spacing w:after="160" w:line="360" w:lineRule="auto"/>
        <w:ind w:left="0" w:firstLine="0"/>
        <w:jc w:val="both"/>
        <w:rPr>
          <w:rFonts w:ascii="Palatino Linotype" w:eastAsia="Calibri" w:hAnsi="Palatino Linotype" w:cs="Arial"/>
          <w:bCs/>
          <w:lang w:val="es-MX" w:eastAsia="en-US"/>
        </w:rPr>
      </w:pPr>
      <w:r w:rsidRPr="00100094">
        <w:rPr>
          <w:rFonts w:ascii="Palatino Linotype" w:eastAsia="Calibri" w:hAnsi="Palatino Linotype" w:cs="Arial"/>
          <w:bCs/>
          <w:lang w:val="es-MX" w:eastAsia="en-US"/>
        </w:rPr>
        <w:t>Una vez 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14:paraId="76C6F3E3" w14:textId="53311FCF" w:rsidR="00C611F4" w:rsidRPr="00100094" w:rsidRDefault="00C611F4" w:rsidP="00C611F4">
      <w:pPr>
        <w:numPr>
          <w:ilvl w:val="0"/>
          <w:numId w:val="2"/>
        </w:numPr>
        <w:spacing w:after="160" w:line="360" w:lineRule="auto"/>
        <w:ind w:left="0" w:firstLine="0"/>
        <w:jc w:val="both"/>
        <w:rPr>
          <w:rFonts w:ascii="Palatino Linotype" w:eastAsia="Calibri" w:hAnsi="Palatino Linotype" w:cs="Arial"/>
          <w:bCs/>
          <w:lang w:val="es-MX" w:eastAsia="en-US"/>
        </w:rPr>
      </w:pPr>
      <w:r w:rsidRPr="00100094">
        <w:rPr>
          <w:rFonts w:ascii="Palatino Linotype" w:eastAsia="Calibri" w:hAnsi="Palatino Linotype" w:cs="Arial"/>
          <w:bCs/>
          <w:lang w:val="es-MX" w:eastAsia="en-US"/>
        </w:rPr>
        <w:lastRenderedPageBreak/>
        <w:t>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14:paraId="498744C6" w14:textId="79E69447" w:rsidR="00C611F4" w:rsidRPr="00100094" w:rsidRDefault="00C611F4" w:rsidP="00C611F4">
      <w:pPr>
        <w:numPr>
          <w:ilvl w:val="0"/>
          <w:numId w:val="2"/>
        </w:numPr>
        <w:spacing w:after="160" w:line="360" w:lineRule="auto"/>
        <w:ind w:left="0" w:firstLine="0"/>
        <w:jc w:val="both"/>
        <w:rPr>
          <w:rFonts w:ascii="Palatino Linotype" w:eastAsia="Calibri" w:hAnsi="Palatino Linotype" w:cs="Arial"/>
          <w:bCs/>
          <w:lang w:val="es-MX" w:eastAsia="en-US"/>
        </w:rPr>
      </w:pPr>
      <w:r w:rsidRPr="00100094">
        <w:rPr>
          <w:rFonts w:ascii="Palatino Linotype" w:eastAsia="Calibri" w:hAnsi="Palatino Linotype" w:cs="Arial"/>
          <w:bCs/>
          <w:lang w:val="es-MX" w:eastAsia="en-US"/>
        </w:rPr>
        <w:t>Como se ha dicho anteriormente, es atribución del Tesorero del Sistema Para el Desarrollo Integral dela Familia de Metepec llevar los registros contables, financieros y administrativos de los ingresos, egresos e inventarios.</w:t>
      </w:r>
    </w:p>
    <w:p w14:paraId="65663CC4" w14:textId="77777777" w:rsidR="00C611F4" w:rsidRPr="00100094" w:rsidRDefault="00C611F4" w:rsidP="00C611F4">
      <w:pPr>
        <w:numPr>
          <w:ilvl w:val="0"/>
          <w:numId w:val="2"/>
        </w:numPr>
        <w:spacing w:after="160" w:line="360" w:lineRule="auto"/>
        <w:ind w:left="0" w:firstLine="0"/>
        <w:jc w:val="both"/>
        <w:rPr>
          <w:rFonts w:ascii="Palatino Linotype" w:eastAsia="Calibri" w:hAnsi="Palatino Linotype" w:cs="Arial"/>
          <w:bCs/>
          <w:lang w:val="es-MX" w:eastAsia="en-US"/>
        </w:rPr>
      </w:pPr>
      <w:r w:rsidRPr="00100094">
        <w:rPr>
          <w:rFonts w:ascii="Palatino Linotype" w:eastAsia="Calibri" w:hAnsi="Palatino Linotype" w:cs="Arial"/>
          <w:bCs/>
          <w:lang w:val="es-MX" w:eastAsia="en-US"/>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1E360711" w14:textId="77777777" w:rsidR="00C611F4" w:rsidRPr="00100094" w:rsidRDefault="00C611F4" w:rsidP="00C611F4">
      <w:pPr>
        <w:spacing w:after="160" w:line="360" w:lineRule="auto"/>
        <w:ind w:left="567" w:right="616"/>
        <w:jc w:val="both"/>
        <w:rPr>
          <w:rFonts w:ascii="Palatino Linotype" w:eastAsia="Calibri" w:hAnsi="Palatino Linotype" w:cs="Arial"/>
          <w:bCs/>
          <w:lang w:val="es-MX" w:eastAsia="en-US"/>
        </w:rPr>
      </w:pPr>
    </w:p>
    <w:p w14:paraId="19B9E52E" w14:textId="77777777" w:rsidR="00C611F4" w:rsidRPr="00100094" w:rsidRDefault="00C611F4" w:rsidP="00C611F4">
      <w:pPr>
        <w:spacing w:after="160" w:line="360" w:lineRule="auto"/>
        <w:ind w:left="567" w:right="616"/>
        <w:jc w:val="both"/>
        <w:rPr>
          <w:rFonts w:ascii="Palatino Linotype" w:eastAsia="Calibri" w:hAnsi="Palatino Linotype" w:cs="Arial"/>
          <w:bCs/>
          <w:i/>
          <w:lang w:val="es-MX" w:eastAsia="en-US"/>
        </w:rPr>
      </w:pPr>
      <w:r w:rsidRPr="00100094">
        <w:rPr>
          <w:rFonts w:ascii="Palatino Linotype" w:eastAsia="Calibri" w:hAnsi="Palatino Linotype" w:cs="Arial"/>
          <w:bCs/>
          <w:i/>
          <w:lang w:val="es-MX" w:eastAsia="en-US"/>
        </w:rPr>
        <w:t xml:space="preserve">“Artículo 342.-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0B99CC90" w14:textId="77777777" w:rsidR="00C611F4" w:rsidRPr="00100094" w:rsidRDefault="00C611F4" w:rsidP="00C611F4">
      <w:pPr>
        <w:spacing w:after="160" w:line="360" w:lineRule="auto"/>
        <w:ind w:left="567" w:right="616"/>
        <w:jc w:val="both"/>
        <w:rPr>
          <w:rFonts w:ascii="Palatino Linotype" w:eastAsia="Calibri" w:hAnsi="Palatino Linotype" w:cs="Arial"/>
          <w:bCs/>
          <w:i/>
          <w:lang w:val="es-MX" w:eastAsia="en-US"/>
        </w:rPr>
      </w:pPr>
      <w:r w:rsidRPr="00100094">
        <w:rPr>
          <w:rFonts w:ascii="Palatino Linotype" w:eastAsia="Calibri" w:hAnsi="Palatino Linotype" w:cs="Arial"/>
          <w:bCs/>
          <w:i/>
          <w:lang w:val="es-MX" w:eastAsia="en-US"/>
        </w:rPr>
        <w:t>…</w:t>
      </w:r>
    </w:p>
    <w:p w14:paraId="2649624B" w14:textId="77777777" w:rsidR="00C611F4" w:rsidRPr="00100094" w:rsidRDefault="00C611F4" w:rsidP="00C611F4">
      <w:pPr>
        <w:spacing w:after="160" w:line="360" w:lineRule="auto"/>
        <w:ind w:left="567" w:right="616"/>
        <w:jc w:val="both"/>
        <w:rPr>
          <w:rFonts w:ascii="Palatino Linotype" w:eastAsia="Calibri" w:hAnsi="Palatino Linotype" w:cs="Arial"/>
          <w:bCs/>
          <w:i/>
          <w:lang w:val="es-MX" w:eastAsia="en-US"/>
        </w:rPr>
      </w:pPr>
      <w:r w:rsidRPr="00100094">
        <w:rPr>
          <w:rFonts w:ascii="Palatino Linotype" w:eastAsia="Calibri" w:hAnsi="Palatino Linotype" w:cs="Arial"/>
          <w:bCs/>
          <w:i/>
          <w:lang w:val="es-MX" w:eastAsia="en-US"/>
        </w:rPr>
        <w:lastRenderedPageBreak/>
        <w:t xml:space="preserve">Artículo 343.-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84C90A4" w14:textId="77777777" w:rsidR="00C611F4" w:rsidRPr="00100094" w:rsidRDefault="00C611F4" w:rsidP="00C611F4">
      <w:pPr>
        <w:spacing w:after="160" w:line="360" w:lineRule="auto"/>
        <w:ind w:left="567" w:right="616"/>
        <w:jc w:val="both"/>
        <w:rPr>
          <w:rFonts w:ascii="Palatino Linotype" w:eastAsia="Calibri" w:hAnsi="Palatino Linotype" w:cs="Arial"/>
          <w:bCs/>
          <w:i/>
          <w:lang w:val="es-MX" w:eastAsia="en-US"/>
        </w:rPr>
      </w:pPr>
      <w:r w:rsidRPr="00100094">
        <w:rPr>
          <w:rFonts w:ascii="Palatino Linotype" w:eastAsia="Calibri" w:hAnsi="Palatino Linotype" w:cs="Arial"/>
          <w:bCs/>
          <w:i/>
          <w:lang w:val="es-MX" w:eastAsia="en-US"/>
        </w:rPr>
        <w:t xml:space="preserve">El sistema de contabilidad sobre base acumulativa total se sustentará en los postulados básicos y el marco conceptual de la contabilidad gubernamental. </w:t>
      </w:r>
    </w:p>
    <w:p w14:paraId="5C55C2A9" w14:textId="77777777" w:rsidR="00C611F4" w:rsidRPr="00100094" w:rsidRDefault="00C611F4" w:rsidP="00C611F4">
      <w:pPr>
        <w:spacing w:after="160" w:line="360" w:lineRule="auto"/>
        <w:ind w:left="567" w:right="616"/>
        <w:jc w:val="both"/>
        <w:rPr>
          <w:rFonts w:ascii="Palatino Linotype" w:eastAsia="Calibri" w:hAnsi="Palatino Linotype" w:cs="Arial"/>
          <w:bCs/>
          <w:i/>
          <w:lang w:val="es-MX" w:eastAsia="en-US"/>
        </w:rPr>
      </w:pPr>
      <w:r w:rsidRPr="00100094">
        <w:rPr>
          <w:rFonts w:ascii="Palatino Linotype" w:eastAsia="Calibri" w:hAnsi="Palatino Linotype" w:cs="Arial"/>
          <w:bCs/>
          <w:i/>
          <w:lang w:val="es-MX" w:eastAsia="en-US"/>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6119BA7D" w14:textId="77777777" w:rsidR="00C611F4" w:rsidRPr="00100094" w:rsidRDefault="00C611F4" w:rsidP="00C611F4">
      <w:pPr>
        <w:spacing w:after="160" w:line="360" w:lineRule="auto"/>
        <w:ind w:left="567" w:right="616"/>
        <w:jc w:val="both"/>
        <w:rPr>
          <w:rFonts w:ascii="Palatino Linotype" w:eastAsia="Calibri" w:hAnsi="Palatino Linotype" w:cs="Arial"/>
          <w:bCs/>
          <w:i/>
          <w:lang w:val="es-MX" w:eastAsia="en-US"/>
        </w:rPr>
      </w:pPr>
      <w:r w:rsidRPr="00100094">
        <w:rPr>
          <w:rFonts w:ascii="Palatino Linotype" w:eastAsia="Calibri" w:hAnsi="Palatino Linotype" w:cs="Arial"/>
          <w:bCs/>
          <w:i/>
          <w:lang w:val="es-MX" w:eastAsia="en-US"/>
        </w:rPr>
        <w:t xml:space="preserve">Derogado. </w:t>
      </w:r>
    </w:p>
    <w:p w14:paraId="3314393C" w14:textId="77777777" w:rsidR="00C611F4" w:rsidRPr="00100094" w:rsidRDefault="00C611F4" w:rsidP="00C611F4">
      <w:pPr>
        <w:spacing w:after="160" w:line="360" w:lineRule="auto"/>
        <w:ind w:left="567" w:right="616"/>
        <w:jc w:val="both"/>
        <w:rPr>
          <w:rFonts w:ascii="Palatino Linotype" w:eastAsia="Calibri" w:hAnsi="Palatino Linotype" w:cs="Arial"/>
          <w:bCs/>
          <w:i/>
          <w:lang w:val="es-MX" w:eastAsia="en-US"/>
        </w:rPr>
      </w:pPr>
      <w:r w:rsidRPr="00100094">
        <w:rPr>
          <w:rFonts w:ascii="Palatino Linotype" w:eastAsia="Calibri" w:hAnsi="Palatino Linotype" w:cs="Arial"/>
          <w:bCs/>
          <w:i/>
          <w:lang w:val="es-MX" w:eastAsia="en-U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29E474E3" w14:textId="77777777" w:rsidR="00C611F4" w:rsidRPr="00100094" w:rsidRDefault="00C611F4" w:rsidP="00C611F4">
      <w:pPr>
        <w:spacing w:after="160" w:line="360" w:lineRule="auto"/>
        <w:ind w:left="567" w:right="616"/>
        <w:jc w:val="both"/>
        <w:rPr>
          <w:rFonts w:ascii="Palatino Linotype" w:eastAsia="Calibri" w:hAnsi="Palatino Linotype" w:cs="Arial"/>
          <w:bCs/>
          <w:i/>
          <w:lang w:val="es-MX" w:eastAsia="en-US"/>
        </w:rPr>
      </w:pPr>
      <w:r w:rsidRPr="00100094">
        <w:rPr>
          <w:rFonts w:ascii="Palatino Linotype" w:eastAsia="Calibri" w:hAnsi="Palatino Linotype" w:cs="Arial"/>
          <w:bCs/>
          <w:i/>
          <w:lang w:val="es-MX" w:eastAsia="en-US"/>
        </w:rPr>
        <w:t>…</w:t>
      </w:r>
    </w:p>
    <w:p w14:paraId="3C64E3E2" w14:textId="77777777" w:rsidR="00C611F4" w:rsidRPr="00100094" w:rsidRDefault="00C611F4" w:rsidP="00C611F4">
      <w:pPr>
        <w:spacing w:after="160" w:line="360" w:lineRule="auto"/>
        <w:ind w:left="567" w:right="616"/>
        <w:jc w:val="both"/>
        <w:rPr>
          <w:rFonts w:ascii="Palatino Linotype" w:eastAsia="Calibri" w:hAnsi="Palatino Linotype" w:cs="Arial"/>
          <w:bCs/>
          <w:i/>
          <w:lang w:val="es-MX" w:eastAsia="en-US"/>
        </w:rPr>
      </w:pPr>
      <w:r w:rsidRPr="00100094">
        <w:rPr>
          <w:rFonts w:ascii="Palatino Linotype" w:eastAsia="Calibri" w:hAnsi="Palatino Linotype" w:cs="Arial"/>
          <w:bCs/>
          <w:i/>
          <w:lang w:val="es-MX" w:eastAsia="en-US"/>
        </w:rPr>
        <w:lastRenderedPageBreak/>
        <w:t xml:space="preserve">Artículo 345.-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05873085" w14:textId="77777777" w:rsidR="00C611F4" w:rsidRPr="00100094" w:rsidRDefault="00C611F4" w:rsidP="00C611F4">
      <w:pPr>
        <w:spacing w:after="160" w:line="360" w:lineRule="auto"/>
        <w:ind w:left="567" w:right="616"/>
        <w:jc w:val="both"/>
        <w:rPr>
          <w:rFonts w:ascii="Palatino Linotype" w:eastAsia="Calibri" w:hAnsi="Palatino Linotype" w:cs="Arial"/>
          <w:bCs/>
          <w:i/>
          <w:lang w:val="es-MX" w:eastAsia="en-US"/>
        </w:rPr>
      </w:pPr>
      <w:r w:rsidRPr="00100094">
        <w:rPr>
          <w:rFonts w:ascii="Palatino Linotype" w:eastAsia="Calibri" w:hAnsi="Palatino Linotype" w:cs="Arial"/>
          <w:bCs/>
          <w:i/>
          <w:lang w:val="es-MX" w:eastAsia="en-US"/>
        </w:rPr>
        <w:t xml:space="preserve">El plazo señalado en el párrafo anterior, empezará a contar a partir de la publicación en el Periódico Oficial, del decreto correspondiente. “(Sic) </w:t>
      </w:r>
    </w:p>
    <w:p w14:paraId="2E5D0282" w14:textId="77777777" w:rsidR="00C611F4" w:rsidRPr="00100094" w:rsidRDefault="00C611F4" w:rsidP="00C611F4">
      <w:pPr>
        <w:numPr>
          <w:ilvl w:val="0"/>
          <w:numId w:val="2"/>
        </w:numPr>
        <w:spacing w:after="160" w:line="360" w:lineRule="auto"/>
        <w:ind w:left="0" w:firstLine="0"/>
        <w:jc w:val="both"/>
        <w:rPr>
          <w:rFonts w:ascii="Palatino Linotype" w:eastAsia="Calibri" w:hAnsi="Palatino Linotype" w:cs="Arial"/>
          <w:bCs/>
          <w:lang w:val="es-MX" w:eastAsia="en-US"/>
        </w:rPr>
      </w:pPr>
      <w:r w:rsidRPr="00100094">
        <w:rPr>
          <w:rFonts w:ascii="Palatino Linotype" w:eastAsia="Calibri" w:hAnsi="Palatino Linotype" w:cs="Arial"/>
          <w:bCs/>
          <w:lang w:val="es-MX" w:eastAsia="en-US"/>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413604CD" w14:textId="77777777" w:rsidR="00C611F4" w:rsidRPr="00100094" w:rsidRDefault="00C611F4" w:rsidP="00C611F4">
      <w:pPr>
        <w:spacing w:after="160" w:line="360" w:lineRule="auto"/>
        <w:jc w:val="both"/>
        <w:rPr>
          <w:rFonts w:ascii="Palatino Linotype" w:eastAsia="Calibri" w:hAnsi="Palatino Linotype" w:cs="Arial"/>
          <w:bCs/>
          <w:lang w:val="es-MX" w:eastAsia="en-US"/>
        </w:rPr>
      </w:pPr>
    </w:p>
    <w:p w14:paraId="50630291" w14:textId="77777777" w:rsidR="00C611F4" w:rsidRPr="00100094" w:rsidRDefault="00C611F4" w:rsidP="00C611F4">
      <w:pPr>
        <w:numPr>
          <w:ilvl w:val="0"/>
          <w:numId w:val="2"/>
        </w:numPr>
        <w:spacing w:after="160" w:line="360" w:lineRule="auto"/>
        <w:ind w:left="0" w:hanging="11"/>
        <w:jc w:val="both"/>
        <w:rPr>
          <w:rFonts w:ascii="Palatino Linotype" w:eastAsia="Calibri" w:hAnsi="Palatino Linotype" w:cs="Arial"/>
          <w:bCs/>
          <w:lang w:val="es-MX" w:eastAsia="en-US"/>
        </w:rPr>
      </w:pPr>
      <w:r w:rsidRPr="00100094">
        <w:rPr>
          <w:rFonts w:ascii="Palatino Linotype" w:eastAsia="Calibri" w:hAnsi="Palatino Linotype" w:cs="Arial"/>
          <w:bCs/>
          <w:lang w:val="es-MX" w:eastAsia="en-US"/>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w:t>
      </w:r>
      <w:r w:rsidRPr="00100094">
        <w:rPr>
          <w:rFonts w:ascii="Palatino Linotype" w:eastAsia="Calibri" w:hAnsi="Palatino Linotype" w:cs="Arial"/>
          <w:bCs/>
          <w:lang w:val="es-MX" w:eastAsia="en-US"/>
        </w:rPr>
        <w:lastRenderedPageBreak/>
        <w:t xml:space="preserve">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01664334" w14:textId="77777777" w:rsidR="00C611F4" w:rsidRPr="00100094" w:rsidRDefault="00C611F4" w:rsidP="00C611F4">
      <w:pPr>
        <w:spacing w:after="160" w:line="360" w:lineRule="auto"/>
        <w:jc w:val="both"/>
        <w:rPr>
          <w:rFonts w:ascii="Palatino Linotype" w:eastAsia="Calibri" w:hAnsi="Palatino Linotype" w:cs="Arial"/>
          <w:bCs/>
          <w:lang w:val="es-MX" w:eastAsia="en-US"/>
        </w:rPr>
      </w:pPr>
    </w:p>
    <w:p w14:paraId="4B2CE327" w14:textId="77777777" w:rsidR="00C611F4" w:rsidRPr="00100094" w:rsidRDefault="00C611F4" w:rsidP="00C611F4">
      <w:pPr>
        <w:spacing w:after="160" w:line="360" w:lineRule="auto"/>
        <w:ind w:left="567" w:right="616"/>
        <w:jc w:val="both"/>
        <w:rPr>
          <w:rFonts w:ascii="Palatino Linotype" w:eastAsia="Calibri" w:hAnsi="Palatino Linotype" w:cs="Arial"/>
          <w:b/>
          <w:bCs/>
          <w:i/>
          <w:lang w:val="es-MX" w:eastAsia="en-US"/>
        </w:rPr>
      </w:pPr>
      <w:r w:rsidRPr="00100094">
        <w:rPr>
          <w:rFonts w:ascii="Palatino Linotype" w:eastAsia="Calibri" w:hAnsi="Palatino Linotype" w:cs="Arial"/>
          <w:b/>
          <w:bCs/>
          <w:i/>
          <w:lang w:val="es-MX" w:eastAsia="en-US"/>
        </w:rPr>
        <w:t xml:space="preserve">“REGISTRO CONTABLE </w:t>
      </w:r>
    </w:p>
    <w:p w14:paraId="14133107" w14:textId="77777777" w:rsidR="00C611F4" w:rsidRPr="00100094" w:rsidRDefault="00C611F4" w:rsidP="00C611F4">
      <w:pPr>
        <w:spacing w:after="160" w:line="360" w:lineRule="auto"/>
        <w:ind w:left="567" w:right="616"/>
        <w:jc w:val="both"/>
        <w:rPr>
          <w:rFonts w:ascii="Palatino Linotype" w:eastAsia="Calibri" w:hAnsi="Palatino Linotype" w:cs="Arial"/>
          <w:bCs/>
          <w:i/>
          <w:lang w:val="es-MX" w:eastAsia="en-US"/>
        </w:rPr>
      </w:pPr>
      <w:r w:rsidRPr="00100094">
        <w:rPr>
          <w:rFonts w:ascii="Palatino Linotype" w:eastAsia="Calibri" w:hAnsi="Palatino Linotype" w:cs="Arial"/>
          <w:bCs/>
          <w:i/>
          <w:lang w:val="es-MX" w:eastAsia="en-US"/>
        </w:rPr>
        <w:t>Asiento que se realiza en los libros de contabilidad de las actividades relacionadas con el ingreso y egresos de un ente económico.” (Sic)</w:t>
      </w:r>
    </w:p>
    <w:p w14:paraId="3F4CA106" w14:textId="77777777" w:rsidR="00C611F4" w:rsidRPr="00100094" w:rsidRDefault="00C611F4" w:rsidP="00C611F4">
      <w:pPr>
        <w:spacing w:after="160" w:line="360" w:lineRule="auto"/>
        <w:jc w:val="both"/>
        <w:rPr>
          <w:rFonts w:ascii="Palatino Linotype" w:eastAsia="Calibri" w:hAnsi="Palatino Linotype" w:cs="Arial"/>
          <w:bCs/>
          <w:lang w:val="es-MX" w:eastAsia="en-US"/>
        </w:rPr>
      </w:pPr>
    </w:p>
    <w:p w14:paraId="79CA47F4" w14:textId="77777777" w:rsidR="00C611F4" w:rsidRPr="00100094" w:rsidRDefault="00C611F4" w:rsidP="00C611F4">
      <w:pPr>
        <w:spacing w:after="160" w:line="360" w:lineRule="auto"/>
        <w:ind w:left="567" w:right="616"/>
        <w:jc w:val="both"/>
        <w:rPr>
          <w:rFonts w:ascii="Palatino Linotype" w:eastAsia="Calibri" w:hAnsi="Palatino Linotype" w:cs="Arial"/>
          <w:b/>
          <w:bCs/>
          <w:i/>
          <w:lang w:val="es-MX" w:eastAsia="en-US"/>
        </w:rPr>
      </w:pPr>
      <w:r w:rsidRPr="00100094">
        <w:rPr>
          <w:rFonts w:ascii="Palatino Linotype" w:eastAsia="Calibri" w:hAnsi="Palatino Linotype" w:cs="Arial"/>
          <w:b/>
          <w:bCs/>
          <w:i/>
          <w:lang w:val="es-MX" w:eastAsia="en-US"/>
        </w:rPr>
        <w:t>“REGISTRO PRESUPUESTARIO</w:t>
      </w:r>
    </w:p>
    <w:p w14:paraId="6037679B" w14:textId="77777777" w:rsidR="00C611F4" w:rsidRPr="00100094" w:rsidRDefault="00C611F4" w:rsidP="00C611F4">
      <w:pPr>
        <w:spacing w:after="160" w:line="360" w:lineRule="auto"/>
        <w:ind w:left="567" w:right="616"/>
        <w:jc w:val="both"/>
        <w:rPr>
          <w:rFonts w:ascii="Palatino Linotype" w:eastAsia="Calibri" w:hAnsi="Palatino Linotype" w:cs="Arial"/>
          <w:bCs/>
          <w:i/>
          <w:lang w:val="es-MX" w:eastAsia="en-US"/>
        </w:rPr>
      </w:pPr>
      <w:r w:rsidRPr="00100094">
        <w:rPr>
          <w:rFonts w:ascii="Palatino Linotype" w:eastAsia="Calibri" w:hAnsi="Palatino Linotype" w:cs="Arial"/>
          <w:bCs/>
          <w:i/>
          <w:lang w:val="es-MX" w:eastAsia="en-US"/>
        </w:rPr>
        <w:t>Asiento contable de las erogaciones realizadas por las dependencias y entidades con relación a la asignación, modificación y ejercicio de los recursos presupuestarios que se les hayan autorizado.” (Sic)</w:t>
      </w:r>
    </w:p>
    <w:p w14:paraId="488E8AD6" w14:textId="77777777" w:rsidR="00C611F4" w:rsidRPr="00100094" w:rsidRDefault="00C611F4" w:rsidP="00C611F4">
      <w:pPr>
        <w:spacing w:after="160" w:line="360" w:lineRule="auto"/>
        <w:jc w:val="both"/>
        <w:rPr>
          <w:rFonts w:ascii="Palatino Linotype" w:eastAsia="Calibri" w:hAnsi="Palatino Linotype" w:cs="Arial"/>
          <w:bCs/>
          <w:lang w:val="es-MX" w:eastAsia="en-US"/>
        </w:rPr>
      </w:pPr>
    </w:p>
    <w:p w14:paraId="1F71124E" w14:textId="77777777" w:rsidR="00C611F4" w:rsidRPr="00100094" w:rsidRDefault="00C611F4" w:rsidP="00C611F4">
      <w:pPr>
        <w:numPr>
          <w:ilvl w:val="0"/>
          <w:numId w:val="2"/>
        </w:numPr>
        <w:spacing w:after="160" w:line="360" w:lineRule="auto"/>
        <w:ind w:left="0" w:firstLine="0"/>
        <w:jc w:val="both"/>
        <w:rPr>
          <w:rFonts w:ascii="Palatino Linotype" w:eastAsia="Calibri" w:hAnsi="Palatino Linotype" w:cs="Arial"/>
          <w:bCs/>
          <w:lang w:val="es-MX" w:eastAsia="en-US"/>
        </w:rPr>
      </w:pPr>
      <w:r w:rsidRPr="00100094">
        <w:rPr>
          <w:rFonts w:ascii="Palatino Linotype" w:eastAsia="Calibri" w:hAnsi="Palatino Linotype" w:cs="Arial"/>
          <w:bCs/>
          <w:lang w:val="es-MX" w:eastAsia="en-US"/>
        </w:rPr>
        <w:t>Por otra parte, se establece que el sistema de contabilidad sobre base acumulativa total se sustentará en los principios de contabilidad gubernamental.</w:t>
      </w:r>
    </w:p>
    <w:p w14:paraId="4FD7F6A7" w14:textId="77777777" w:rsidR="00C611F4" w:rsidRPr="00100094" w:rsidRDefault="00C611F4" w:rsidP="00C611F4">
      <w:pPr>
        <w:spacing w:after="160" w:line="360" w:lineRule="auto"/>
        <w:jc w:val="both"/>
        <w:rPr>
          <w:rFonts w:ascii="Palatino Linotype" w:eastAsia="Calibri" w:hAnsi="Palatino Linotype" w:cs="Arial"/>
          <w:bCs/>
          <w:lang w:val="es-MX" w:eastAsia="en-US"/>
        </w:rPr>
      </w:pPr>
    </w:p>
    <w:p w14:paraId="2B1E46FA" w14:textId="77777777" w:rsidR="00C611F4" w:rsidRPr="00100094" w:rsidRDefault="00C611F4" w:rsidP="00C611F4">
      <w:pPr>
        <w:numPr>
          <w:ilvl w:val="0"/>
          <w:numId w:val="2"/>
        </w:numPr>
        <w:spacing w:after="160" w:line="360" w:lineRule="auto"/>
        <w:ind w:left="0" w:firstLine="0"/>
        <w:jc w:val="both"/>
        <w:rPr>
          <w:rFonts w:ascii="Palatino Linotype" w:eastAsia="Calibri" w:hAnsi="Palatino Linotype" w:cs="Arial"/>
          <w:bCs/>
          <w:lang w:val="es-MX" w:eastAsia="en-US"/>
        </w:rPr>
      </w:pPr>
      <w:r w:rsidRPr="00100094">
        <w:rPr>
          <w:rFonts w:ascii="Palatino Linotype" w:eastAsia="Calibri" w:hAnsi="Palatino Linotype" w:cs="Arial"/>
          <w:bCs/>
          <w:lang w:val="es-MX" w:eastAsia="en-US"/>
        </w:rPr>
        <w:t xml:space="preserve">Igualmente, los preceptos legales citados señalan que los Sujetos Obligados deben contar con una unidad administrativa que registra contablemente el efecto </w:t>
      </w:r>
      <w:r w:rsidRPr="00100094">
        <w:rPr>
          <w:rFonts w:ascii="Palatino Linotype" w:eastAsia="Calibri" w:hAnsi="Palatino Linotype" w:cs="Arial"/>
          <w:bCs/>
          <w:lang w:val="es-MX" w:eastAsia="en-US"/>
        </w:rPr>
        <w:lastRenderedPageBreak/>
        <w:t>patrimonial y presupuestal de las operaciones financieras que realizan, en el momento en que ocurran, con base en el sistema y políticas de registro establecidas.</w:t>
      </w:r>
    </w:p>
    <w:p w14:paraId="4395A449" w14:textId="77777777" w:rsidR="00C611F4" w:rsidRPr="00100094" w:rsidRDefault="00C611F4" w:rsidP="00C611F4">
      <w:pPr>
        <w:ind w:left="708"/>
        <w:rPr>
          <w:rFonts w:ascii="Palatino Linotype" w:eastAsia="Calibri" w:hAnsi="Palatino Linotype" w:cs="Arial"/>
          <w:bCs/>
          <w:lang w:val="es-MX" w:eastAsia="en-US"/>
        </w:rPr>
      </w:pPr>
    </w:p>
    <w:p w14:paraId="5ECC5896" w14:textId="77777777" w:rsidR="00C611F4" w:rsidRPr="00100094" w:rsidRDefault="00C611F4" w:rsidP="00C611F4">
      <w:pPr>
        <w:numPr>
          <w:ilvl w:val="0"/>
          <w:numId w:val="2"/>
        </w:numPr>
        <w:spacing w:after="160" w:line="360" w:lineRule="auto"/>
        <w:ind w:left="0" w:firstLine="0"/>
        <w:jc w:val="both"/>
        <w:rPr>
          <w:rFonts w:ascii="Palatino Linotype" w:eastAsia="Calibri" w:hAnsi="Palatino Linotype" w:cs="Arial"/>
          <w:bCs/>
          <w:lang w:val="es-MX" w:eastAsia="en-US"/>
        </w:rPr>
      </w:pPr>
      <w:r w:rsidRPr="00100094">
        <w:rPr>
          <w:rFonts w:ascii="Palatino Linotype" w:eastAsia="Calibri" w:hAnsi="Palatino Linotype" w:cs="Arial"/>
          <w:bCs/>
          <w:lang w:val="es-MX" w:eastAsia="en-US"/>
        </w:rPr>
        <w:t xml:space="preserve">Correlativo a lo anterior, es preciso referir una definición de póliza contable, la cual, primeramente, no está definida en el Código Financiero del Estado de México y Municipios; no obstante, los ya mencionados Glosarios la definen como: </w:t>
      </w:r>
    </w:p>
    <w:p w14:paraId="606F6B0D" w14:textId="77777777" w:rsidR="00C611F4" w:rsidRPr="00100094" w:rsidRDefault="00C611F4" w:rsidP="00C611F4">
      <w:pPr>
        <w:spacing w:after="160" w:line="360" w:lineRule="auto"/>
        <w:ind w:left="567" w:right="616"/>
        <w:jc w:val="both"/>
        <w:rPr>
          <w:rFonts w:ascii="Palatino Linotype" w:eastAsia="Calibri" w:hAnsi="Palatino Linotype" w:cs="Arial"/>
          <w:bCs/>
          <w:i/>
          <w:lang w:val="es-MX" w:eastAsia="en-US"/>
        </w:rPr>
      </w:pPr>
    </w:p>
    <w:p w14:paraId="2D6AB587" w14:textId="77777777" w:rsidR="00C611F4" w:rsidRPr="00100094" w:rsidRDefault="00C611F4" w:rsidP="00C611F4">
      <w:pPr>
        <w:spacing w:after="160" w:line="360" w:lineRule="auto"/>
        <w:ind w:left="567" w:right="616"/>
        <w:jc w:val="both"/>
        <w:rPr>
          <w:rFonts w:ascii="Palatino Linotype" w:eastAsia="Calibri" w:hAnsi="Palatino Linotype" w:cs="Arial"/>
          <w:b/>
          <w:bCs/>
          <w:i/>
          <w:lang w:val="es-MX" w:eastAsia="en-US"/>
        </w:rPr>
      </w:pPr>
      <w:r w:rsidRPr="00100094">
        <w:rPr>
          <w:rFonts w:ascii="Palatino Linotype" w:eastAsia="Calibri" w:hAnsi="Palatino Linotype" w:cs="Arial"/>
          <w:b/>
          <w:bCs/>
          <w:i/>
          <w:lang w:val="es-MX" w:eastAsia="en-US"/>
        </w:rPr>
        <w:t>“PÓLIZA CONTABLE</w:t>
      </w:r>
    </w:p>
    <w:p w14:paraId="71C2D3C8" w14:textId="77777777" w:rsidR="00C611F4" w:rsidRPr="00100094" w:rsidRDefault="00C611F4" w:rsidP="00C611F4">
      <w:pPr>
        <w:spacing w:after="160" w:line="360" w:lineRule="auto"/>
        <w:ind w:left="567" w:right="616"/>
        <w:jc w:val="both"/>
        <w:rPr>
          <w:rFonts w:ascii="Palatino Linotype" w:eastAsia="Calibri" w:hAnsi="Palatino Linotype" w:cs="Arial"/>
          <w:bCs/>
          <w:i/>
          <w:lang w:val="es-MX" w:eastAsia="en-US"/>
        </w:rPr>
      </w:pPr>
      <w:r w:rsidRPr="00100094">
        <w:rPr>
          <w:rFonts w:ascii="Palatino Linotype" w:eastAsia="Calibri" w:hAnsi="Palatino Linotype" w:cs="Arial"/>
          <w:bCs/>
          <w:i/>
          <w:lang w:val="es-MX" w:eastAsia="en-US"/>
        </w:rPr>
        <w:t>Documento en el cual se asientan en forma individual todas y cada una de las operaciones desarrolladas por una institución, así como la información necesaria para la identificación de dichas operaciones.” (sic)</w:t>
      </w:r>
    </w:p>
    <w:p w14:paraId="5A439465" w14:textId="77777777" w:rsidR="00C611F4" w:rsidRPr="00100094" w:rsidRDefault="00C611F4" w:rsidP="00C611F4">
      <w:pPr>
        <w:spacing w:after="160" w:line="360" w:lineRule="auto"/>
        <w:jc w:val="both"/>
        <w:rPr>
          <w:rFonts w:ascii="Palatino Linotype" w:eastAsia="Calibri" w:hAnsi="Palatino Linotype" w:cs="Arial"/>
          <w:bCs/>
          <w:lang w:val="es-MX" w:eastAsia="en-US"/>
        </w:rPr>
      </w:pPr>
    </w:p>
    <w:p w14:paraId="6DA0C087" w14:textId="77777777" w:rsidR="00C611F4" w:rsidRPr="00100094" w:rsidRDefault="00C611F4" w:rsidP="00C611F4">
      <w:pPr>
        <w:numPr>
          <w:ilvl w:val="0"/>
          <w:numId w:val="2"/>
        </w:numPr>
        <w:spacing w:after="160" w:line="360" w:lineRule="auto"/>
        <w:ind w:left="0" w:firstLine="0"/>
        <w:jc w:val="both"/>
        <w:rPr>
          <w:rFonts w:ascii="Palatino Linotype" w:eastAsia="Calibri" w:hAnsi="Palatino Linotype" w:cs="Arial"/>
          <w:bCs/>
          <w:lang w:val="es-MX" w:eastAsia="en-US"/>
        </w:rPr>
      </w:pPr>
      <w:r w:rsidRPr="00100094">
        <w:rPr>
          <w:rFonts w:ascii="Palatino Linotype" w:eastAsia="Calibri" w:hAnsi="Palatino Linotype" w:cs="Arial"/>
          <w:bCs/>
          <w:lang w:val="es-MX" w:eastAsia="en-US"/>
        </w:rPr>
        <w:t>Así,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4B06F314" w14:textId="77777777" w:rsidR="00C611F4" w:rsidRPr="00100094" w:rsidRDefault="00C611F4" w:rsidP="00C611F4">
      <w:pPr>
        <w:spacing w:after="160" w:line="360" w:lineRule="auto"/>
        <w:jc w:val="both"/>
        <w:rPr>
          <w:rFonts w:ascii="Palatino Linotype" w:eastAsia="Calibri" w:hAnsi="Palatino Linotype" w:cs="Arial"/>
          <w:bCs/>
          <w:lang w:val="es-MX" w:eastAsia="en-US"/>
        </w:rPr>
      </w:pPr>
    </w:p>
    <w:p w14:paraId="64A81FCE" w14:textId="76E9C9F2" w:rsidR="00C611F4" w:rsidRPr="00100094" w:rsidRDefault="00C611F4" w:rsidP="00C611F4">
      <w:pPr>
        <w:numPr>
          <w:ilvl w:val="0"/>
          <w:numId w:val="2"/>
        </w:numPr>
        <w:spacing w:after="160" w:line="360" w:lineRule="auto"/>
        <w:ind w:left="0" w:firstLine="0"/>
        <w:jc w:val="both"/>
        <w:rPr>
          <w:rFonts w:ascii="Palatino Linotype" w:eastAsia="Calibri" w:hAnsi="Palatino Linotype" w:cs="Arial"/>
          <w:bCs/>
          <w:lang w:val="es-MX" w:eastAsia="en-US"/>
        </w:rPr>
      </w:pPr>
      <w:r w:rsidRPr="00100094">
        <w:rPr>
          <w:rFonts w:ascii="Palatino Linotype" w:eastAsia="Calibri" w:hAnsi="Palatino Linotype" w:cs="Arial"/>
          <w:bCs/>
          <w:lang w:val="es-MX" w:eastAsia="en-US"/>
        </w:rPr>
        <w:t xml:space="preserve">En este sentido, existen diversos tipos de pólizas contables de acuerdo a las operaciones realizadas, dentro de las cuales, encontramos las llamadas pólizas de egresos, en las cuales se anotan diariamente las operaciones que representan </w:t>
      </w:r>
      <w:r w:rsidRPr="00100094">
        <w:rPr>
          <w:rFonts w:ascii="Palatino Linotype" w:eastAsia="Calibri" w:hAnsi="Palatino Linotype" w:cs="Arial"/>
          <w:bCs/>
          <w:lang w:val="es-MX" w:eastAsia="en-US"/>
        </w:rPr>
        <w:lastRenderedPageBreak/>
        <w:t xml:space="preserve">egresos, es decir, salidas de dinero para, la </w:t>
      </w:r>
      <w:r w:rsidR="00FE79A5" w:rsidRPr="00100094">
        <w:rPr>
          <w:rFonts w:ascii="Palatino Linotype" w:eastAsia="Calibri" w:hAnsi="Palatino Linotype" w:cs="Arial"/>
          <w:bCs/>
          <w:lang w:val="es-MX" w:eastAsia="en-US"/>
        </w:rPr>
        <w:t>cual,</w:t>
      </w:r>
      <w:r w:rsidRPr="00100094">
        <w:rPr>
          <w:rFonts w:ascii="Palatino Linotype" w:eastAsia="Calibri" w:hAnsi="Palatino Linotype" w:cs="Arial"/>
          <w:bCs/>
          <w:lang w:val="es-MX" w:eastAsia="en-US"/>
        </w:rPr>
        <w:t xml:space="preserve"> además, debe encontrarse acompañada de las documentales que sirven de soporte de dicho movimiento. </w:t>
      </w:r>
    </w:p>
    <w:p w14:paraId="20D8FE00" w14:textId="77777777" w:rsidR="00C611F4" w:rsidRPr="00100094" w:rsidRDefault="00C611F4" w:rsidP="00C611F4">
      <w:pPr>
        <w:ind w:left="708"/>
        <w:rPr>
          <w:rFonts w:ascii="Palatino Linotype" w:eastAsia="Calibri" w:hAnsi="Palatino Linotype" w:cs="Arial"/>
          <w:bCs/>
          <w:lang w:val="es-MX" w:eastAsia="en-US"/>
        </w:rPr>
      </w:pPr>
    </w:p>
    <w:p w14:paraId="3F950983" w14:textId="044D4C34" w:rsidR="00C611F4" w:rsidRPr="00100094" w:rsidRDefault="00E05C55" w:rsidP="00C611F4">
      <w:pPr>
        <w:numPr>
          <w:ilvl w:val="0"/>
          <w:numId w:val="2"/>
        </w:numPr>
        <w:spacing w:after="160" w:line="360" w:lineRule="auto"/>
        <w:ind w:left="0" w:firstLine="0"/>
        <w:jc w:val="both"/>
        <w:rPr>
          <w:rFonts w:ascii="Palatino Linotype" w:eastAsia="Calibri" w:hAnsi="Palatino Linotype" w:cs="Arial"/>
          <w:bCs/>
          <w:lang w:val="es-MX" w:eastAsia="en-US"/>
        </w:rPr>
      </w:pPr>
      <w:r w:rsidRPr="00100094">
        <w:rPr>
          <w:rFonts w:ascii="Palatino Linotype" w:eastAsia="Calibri" w:hAnsi="Palatino Linotype" w:cs="Arial"/>
          <w:bCs/>
          <w:noProof/>
          <w:lang w:val="es-MX" w:eastAsia="es-MX"/>
        </w:rPr>
        <mc:AlternateContent>
          <mc:Choice Requires="wps">
            <w:drawing>
              <wp:anchor distT="0" distB="0" distL="114300" distR="114300" simplePos="0" relativeHeight="251659264" behindDoc="0" locked="0" layoutInCell="1" allowOverlap="1" wp14:anchorId="247115DF" wp14:editId="0D441936">
                <wp:simplePos x="0" y="0"/>
                <wp:positionH relativeFrom="column">
                  <wp:posOffset>-80011</wp:posOffset>
                </wp:positionH>
                <wp:positionV relativeFrom="paragraph">
                  <wp:posOffset>2087245</wp:posOffset>
                </wp:positionV>
                <wp:extent cx="5762625" cy="31051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762625" cy="3105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0BD225"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164.35pt" to="447.45pt,4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" strokecolor="black [3040]"/>
            </w:pict>
          </mc:Fallback>
        </mc:AlternateContent>
      </w:r>
      <w:r w:rsidR="00C611F4" w:rsidRPr="00100094">
        <w:rPr>
          <w:rFonts w:ascii="Palatino Linotype" w:eastAsia="Calibri" w:hAnsi="Palatino Linotype" w:cs="Arial"/>
          <w:bCs/>
          <w:lang w:val="es-MX" w:eastAsia="en-US"/>
        </w:rPr>
        <w:t xml:space="preserve">En este sentido, los Lineamientos para la Integración del Informe Mensual emitidos por el Órgano Superior de Fiscalización del Estado de México 2022, contienen los formatos e información que debe ser proporcionada para la integración de los informes mensuales en el Modulo 1, que se entregan a éste, siendo uno de ellos la información relativa a las Pólizas de Ingresos con los documentos, Pólizas de Diario con los documentos comprobatorios, Pólizas de Egresos, como a continuación se observa:  </w:t>
      </w:r>
    </w:p>
    <w:p w14:paraId="539AB351" w14:textId="77777777" w:rsidR="00C611F4" w:rsidRPr="00100094" w:rsidRDefault="00C611F4" w:rsidP="00C611F4">
      <w:pPr>
        <w:ind w:left="708"/>
        <w:rPr>
          <w:rFonts w:ascii="Palatino Linotype" w:eastAsia="Calibri" w:hAnsi="Palatino Linotype" w:cs="Arial"/>
          <w:bCs/>
          <w:lang w:val="es-MX" w:eastAsia="en-US"/>
        </w:rPr>
      </w:pPr>
    </w:p>
    <w:p w14:paraId="70DE0443" w14:textId="64F88673" w:rsidR="00C611F4" w:rsidRPr="00100094" w:rsidRDefault="00C611F4" w:rsidP="00C611F4">
      <w:pPr>
        <w:spacing w:after="160" w:line="360" w:lineRule="auto"/>
        <w:jc w:val="center"/>
        <w:rPr>
          <w:rFonts w:ascii="Palatino Linotype" w:eastAsia="Calibri" w:hAnsi="Palatino Linotype" w:cs="Arial"/>
          <w:bCs/>
          <w:lang w:val="es-MX" w:eastAsia="en-US"/>
        </w:rPr>
      </w:pPr>
      <w:r w:rsidRPr="00100094">
        <w:rPr>
          <w:noProof/>
          <w:lang w:val="es-MX" w:eastAsia="es-MX"/>
        </w:rPr>
        <w:lastRenderedPageBreak/>
        <w:drawing>
          <wp:inline distT="0" distB="0" distL="0" distR="0" wp14:anchorId="2D4AC378" wp14:editId="7CB09AB7">
            <wp:extent cx="5863029" cy="6753225"/>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0420" t="17803" r="7163" b="15812"/>
                    <a:stretch/>
                  </pic:blipFill>
                  <pic:spPr bwMode="auto">
                    <a:xfrm>
                      <a:off x="0" y="0"/>
                      <a:ext cx="5866656" cy="6757403"/>
                    </a:xfrm>
                    <a:prstGeom prst="rect">
                      <a:avLst/>
                    </a:prstGeom>
                    <a:ln>
                      <a:noFill/>
                    </a:ln>
                    <a:extLst>
                      <a:ext uri="{53640926-AAD7-44D8-BBD7-CCE9431645EC}">
                        <a14:shadowObscured xmlns:a14="http://schemas.microsoft.com/office/drawing/2010/main"/>
                      </a:ext>
                    </a:extLst>
                  </pic:spPr>
                </pic:pic>
              </a:graphicData>
            </a:graphic>
          </wp:inline>
        </w:drawing>
      </w:r>
    </w:p>
    <w:p w14:paraId="10567661" w14:textId="00FCAB8B" w:rsidR="00C611F4" w:rsidRPr="00100094" w:rsidRDefault="00C611F4" w:rsidP="00C611F4">
      <w:pPr>
        <w:spacing w:after="160" w:line="360" w:lineRule="auto"/>
        <w:jc w:val="both"/>
        <w:rPr>
          <w:rFonts w:ascii="Palatino Linotype" w:eastAsia="Calibri" w:hAnsi="Palatino Linotype" w:cs="Arial"/>
          <w:bCs/>
          <w:lang w:val="es-MX" w:eastAsia="en-US"/>
        </w:rPr>
      </w:pPr>
    </w:p>
    <w:p w14:paraId="60081A6A" w14:textId="77777777" w:rsidR="00C611F4" w:rsidRPr="00100094" w:rsidRDefault="00C611F4" w:rsidP="00C611F4">
      <w:pPr>
        <w:spacing w:after="160" w:line="360" w:lineRule="auto"/>
        <w:jc w:val="both"/>
        <w:rPr>
          <w:rFonts w:ascii="Palatino Linotype" w:eastAsia="Calibri" w:hAnsi="Palatino Linotype" w:cs="Arial"/>
          <w:bCs/>
          <w:lang w:val="es-MX" w:eastAsia="en-US"/>
        </w:rPr>
      </w:pPr>
      <w:r w:rsidRPr="00100094">
        <w:rPr>
          <w:rFonts w:ascii="Palatino Linotype" w:eastAsia="Calibri" w:hAnsi="Palatino Linotype" w:cs="Arial"/>
          <w:bCs/>
          <w:lang w:val="es-MX" w:eastAsia="en-US"/>
        </w:rPr>
        <w:lastRenderedPageBreak/>
        <w:t xml:space="preserve"> </w:t>
      </w:r>
    </w:p>
    <w:p w14:paraId="31EA30AC" w14:textId="0428A507" w:rsidR="00C611F4" w:rsidRPr="00100094" w:rsidRDefault="00C611F4" w:rsidP="00C611F4">
      <w:pPr>
        <w:numPr>
          <w:ilvl w:val="0"/>
          <w:numId w:val="2"/>
        </w:numPr>
        <w:spacing w:after="160" w:line="360" w:lineRule="auto"/>
        <w:ind w:left="0" w:firstLine="0"/>
        <w:jc w:val="both"/>
        <w:rPr>
          <w:rFonts w:ascii="Palatino Linotype" w:eastAsia="Calibri" w:hAnsi="Palatino Linotype" w:cs="Arial"/>
          <w:bCs/>
          <w:lang w:val="es-MX" w:eastAsia="en-US"/>
        </w:rPr>
      </w:pPr>
      <w:r w:rsidRPr="00100094">
        <w:rPr>
          <w:rFonts w:ascii="Palatino Linotype" w:eastAsia="Calibri" w:hAnsi="Palatino Linotype" w:cs="Arial"/>
          <w:bCs/>
          <w:lang w:val="es-MX" w:eastAsia="en-US"/>
        </w:rPr>
        <w:t xml:space="preserve">Aunado a lo anterior, los citados Lineamientos especifican que las imágenes contenidas indexadas de manera que se permita su vinculación con la información financiera contenida en el disco Informe Mensual, de tal forma que al consultar la citada información financiera se pueda visualizar el soporte documental que justifique los registros contables. </w:t>
      </w:r>
    </w:p>
    <w:p w14:paraId="0059FA00" w14:textId="77777777" w:rsidR="00C611F4" w:rsidRPr="00100094" w:rsidRDefault="00C611F4" w:rsidP="00C611F4">
      <w:pPr>
        <w:spacing w:after="160" w:line="360" w:lineRule="auto"/>
        <w:jc w:val="both"/>
        <w:rPr>
          <w:rFonts w:ascii="Palatino Linotype" w:eastAsia="Calibri" w:hAnsi="Palatino Linotype" w:cs="Arial"/>
          <w:bCs/>
          <w:lang w:val="es-MX" w:eastAsia="en-US"/>
        </w:rPr>
      </w:pPr>
    </w:p>
    <w:p w14:paraId="24EA9C50" w14:textId="3F9EA763" w:rsidR="00E572BA" w:rsidRPr="00100094" w:rsidRDefault="00C611F4" w:rsidP="000A649A">
      <w:pPr>
        <w:numPr>
          <w:ilvl w:val="0"/>
          <w:numId w:val="2"/>
        </w:numPr>
        <w:spacing w:after="160" w:line="360" w:lineRule="auto"/>
        <w:ind w:left="0" w:firstLine="0"/>
        <w:jc w:val="both"/>
        <w:rPr>
          <w:rFonts w:ascii="Palatino Linotype" w:eastAsia="MS Mincho" w:hAnsi="Palatino Linotype"/>
          <w:lang w:val="es-ES_tradnl"/>
        </w:rPr>
      </w:pPr>
      <w:r w:rsidRPr="00100094">
        <w:rPr>
          <w:rFonts w:ascii="Palatino Linotype" w:eastAsia="Calibri" w:hAnsi="Palatino Linotype" w:cs="Arial"/>
          <w:bCs/>
          <w:lang w:val="es-MX" w:eastAsia="en-US"/>
        </w:rPr>
        <w:t>Sin ser óbice de lo mencionado, es de señalar que la información que es entregada al Órgano Superior de Fiscalización del Estado de México,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w:t>
      </w:r>
      <w:r w:rsidR="000A649A" w:rsidRPr="00100094">
        <w:rPr>
          <w:rFonts w:ascii="Palatino Linotype" w:eastAsia="Calibri" w:hAnsi="Palatino Linotype" w:cs="Arial"/>
          <w:bCs/>
          <w:lang w:val="es-MX" w:eastAsia="en-US"/>
        </w:rPr>
        <w:t xml:space="preserve">ras correspondientes, así es dable ordenar la entrega de las facturas de pago emitidas el 6 de abril de 2022. </w:t>
      </w:r>
      <w:r w:rsidR="000A649A" w:rsidRPr="00100094">
        <w:rPr>
          <w:rFonts w:ascii="Palatino Linotype" w:eastAsia="MS Mincho" w:hAnsi="Palatino Linotype"/>
          <w:lang w:val="es-ES_tradnl"/>
        </w:rPr>
        <w:t xml:space="preserve"> </w:t>
      </w:r>
    </w:p>
    <w:p w14:paraId="44884680" w14:textId="77777777" w:rsidR="00EF6C41" w:rsidRPr="00100094" w:rsidRDefault="00EF6C41" w:rsidP="00EF6C41">
      <w:pPr>
        <w:spacing w:after="160" w:line="360" w:lineRule="auto"/>
        <w:jc w:val="both"/>
        <w:rPr>
          <w:rFonts w:ascii="Palatino Linotype" w:eastAsia="MS Mincho" w:hAnsi="Palatino Linotype"/>
          <w:lang w:val="es-ES_tradnl"/>
        </w:rPr>
      </w:pPr>
    </w:p>
    <w:p w14:paraId="33846596" w14:textId="3091F9B2" w:rsidR="008735BF" w:rsidRPr="00100094" w:rsidRDefault="008735BF" w:rsidP="00655A8C">
      <w:pPr>
        <w:keepNext/>
        <w:keepLines/>
        <w:spacing w:before="240" w:line="360" w:lineRule="auto"/>
        <w:ind w:right="538"/>
        <w:contextualSpacing/>
        <w:jc w:val="both"/>
        <w:outlineLvl w:val="0"/>
        <w:rPr>
          <w:rFonts w:ascii="Palatino Linotype" w:eastAsia="MS Mincho" w:hAnsi="Palatino Linotype"/>
          <w:b/>
          <w:lang w:val="es-ES_tradnl"/>
        </w:rPr>
      </w:pPr>
      <w:bookmarkStart w:id="63" w:name="_Toc96007406"/>
      <w:bookmarkStart w:id="64" w:name="_Toc98429027"/>
      <w:bookmarkStart w:id="65" w:name="_Toc98978644"/>
      <w:bookmarkStart w:id="66" w:name="_Toc111652691"/>
      <w:r w:rsidRPr="00100094">
        <w:rPr>
          <w:rFonts w:ascii="Palatino Linotype" w:eastAsia="MS Gothic" w:hAnsi="Palatino Linotype"/>
          <w:b/>
          <w:lang w:val="es-ES_tradnl" w:eastAsia="es-ES_tradnl"/>
        </w:rPr>
        <w:t xml:space="preserve">QUINTO. </w:t>
      </w:r>
      <w:r w:rsidRPr="00100094">
        <w:rPr>
          <w:rFonts w:ascii="Palatino Linotype" w:eastAsia="MS Mincho" w:hAnsi="Palatino Linotype"/>
          <w:b/>
          <w:lang w:val="es-ES_tradnl"/>
        </w:rPr>
        <w:t>De la elaboración de la versión pública y el acuerdo de clasificación como información confidencial</w:t>
      </w:r>
      <w:bookmarkEnd w:id="63"/>
      <w:bookmarkEnd w:id="64"/>
      <w:bookmarkEnd w:id="65"/>
      <w:r w:rsidR="000A649A" w:rsidRPr="00100094">
        <w:rPr>
          <w:rFonts w:ascii="Palatino Linotype" w:eastAsia="MS Mincho" w:hAnsi="Palatino Linotype"/>
          <w:b/>
          <w:lang w:val="es-ES_tradnl"/>
        </w:rPr>
        <w:t>.</w:t>
      </w:r>
      <w:bookmarkEnd w:id="66"/>
    </w:p>
    <w:p w14:paraId="793A0062" w14:textId="77777777" w:rsidR="008735BF" w:rsidRPr="00100094" w:rsidRDefault="008735BF" w:rsidP="00655A8C">
      <w:pPr>
        <w:keepNext/>
        <w:keepLines/>
        <w:spacing w:before="240" w:line="360" w:lineRule="auto"/>
        <w:ind w:right="538"/>
        <w:contextualSpacing/>
        <w:jc w:val="both"/>
        <w:outlineLvl w:val="0"/>
        <w:rPr>
          <w:rFonts w:ascii="Palatino Linotype" w:eastAsia="MS Mincho" w:hAnsi="Palatino Linotype"/>
          <w:b/>
          <w:lang w:val="es-ES_tradnl"/>
        </w:rPr>
      </w:pPr>
    </w:p>
    <w:p w14:paraId="412DA816" w14:textId="2A50A987" w:rsidR="008735BF" w:rsidRPr="00100094" w:rsidRDefault="008735BF" w:rsidP="00EE49B9">
      <w:pPr>
        <w:pStyle w:val="Prrafodelista"/>
        <w:numPr>
          <w:ilvl w:val="0"/>
          <w:numId w:val="11"/>
        </w:numPr>
        <w:spacing w:before="240" w:after="240" w:line="360" w:lineRule="auto"/>
        <w:ind w:left="0" w:firstLine="0"/>
        <w:contextualSpacing/>
        <w:jc w:val="both"/>
        <w:rPr>
          <w:rFonts w:ascii="Palatino Linotype" w:hAnsi="Palatino Linotype" w:cs="Arial"/>
        </w:rPr>
      </w:pPr>
      <w:r w:rsidRPr="00100094">
        <w:rPr>
          <w:rFonts w:ascii="Palatino Linotype" w:hAnsi="Palatino Linotype" w:cs="Arial"/>
          <w:color w:val="000000"/>
          <w:lang w:val="es-ES_tradnl"/>
        </w:rPr>
        <w:t xml:space="preserve">Debe destacarse que debido a la naturaleza de </w:t>
      </w:r>
      <w:r w:rsidRPr="00100094">
        <w:rPr>
          <w:rFonts w:ascii="Palatino Linotype" w:hAnsi="Palatino Linotype"/>
          <w:color w:val="000000"/>
          <w:lang w:val="es-ES_tradnl"/>
        </w:rPr>
        <w:t xml:space="preserve">la información solicitada, en la misma pudieran obrar datos personales o información reservada susceptibles de protegerse </w:t>
      </w:r>
      <w:r w:rsidRPr="00100094">
        <w:rPr>
          <w:rFonts w:ascii="Palatino Linotype" w:hAnsi="Palatino Linotype" w:cs="Arial"/>
          <w:color w:val="000000"/>
          <w:lang w:val="es-ES_tradnl"/>
        </w:rPr>
        <w:t xml:space="preserve">y toda vez que este Instituto de Transparencia, Acceso a la Información </w:t>
      </w:r>
      <w:r w:rsidRPr="00100094">
        <w:rPr>
          <w:rFonts w:ascii="Palatino Linotype" w:hAnsi="Palatino Linotype" w:cs="Arial"/>
          <w:color w:val="000000"/>
          <w:lang w:val="es-ES_tradnl"/>
        </w:rPr>
        <w:lastRenderedPageBreak/>
        <w:t>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0F9630D5" w14:textId="77777777" w:rsidR="008735BF" w:rsidRPr="00100094" w:rsidRDefault="008735BF" w:rsidP="00655A8C">
      <w:pPr>
        <w:spacing w:before="240" w:after="240" w:line="360" w:lineRule="auto"/>
        <w:contextualSpacing/>
        <w:jc w:val="both"/>
        <w:rPr>
          <w:rFonts w:ascii="Palatino Linotype" w:hAnsi="Palatino Linotype" w:cs="Arial"/>
        </w:rPr>
      </w:pPr>
    </w:p>
    <w:p w14:paraId="0FDC10E2"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rPr>
      </w:pPr>
      <w:r w:rsidRPr="00100094">
        <w:rPr>
          <w:rFonts w:ascii="Palatino Linotype" w:eastAsia="Calibri" w:hAnsi="Palatino Linotype" w:cs="Arial"/>
          <w:color w:val="000000"/>
          <w:lang w:eastAsia="es-MX"/>
        </w:rPr>
        <w:t xml:space="preserve">Es de señalar que, por lo que hace a las versiones públicas, el </w:t>
      </w:r>
      <w:r w:rsidRPr="00100094">
        <w:rPr>
          <w:rFonts w:ascii="Palatino Linotype" w:eastAsia="Calibri" w:hAnsi="Palatino Linotype" w:cs="Arial"/>
          <w:b/>
          <w:color w:val="000000"/>
          <w:lang w:eastAsia="es-MX"/>
        </w:rPr>
        <w:t>SUJETO OBLIGADO</w:t>
      </w:r>
      <w:r w:rsidRPr="00100094">
        <w:rPr>
          <w:rFonts w:ascii="Palatino Linotype" w:eastAsia="Calibri" w:hAnsi="Palatino Linotype" w:cs="Arial"/>
          <w:color w:val="000000"/>
          <w:lang w:eastAsia="es-MX"/>
        </w:rPr>
        <w:t xml:space="preserve"> debe cumplir con las formalidades exigidas en la Ley, por lo que </w:t>
      </w:r>
      <w:r w:rsidRPr="00100094">
        <w:rPr>
          <w:rFonts w:ascii="Palatino Linotype" w:hAnsi="Palatino Linotype" w:cs="Arial"/>
          <w:color w:val="000000"/>
          <w:lang w:val="es-ES_tradnl" w:eastAsia="es-MX"/>
        </w:rPr>
        <w:t xml:space="preserve">para tal efecto emitirá el </w:t>
      </w:r>
      <w:r w:rsidRPr="00100094">
        <w:rPr>
          <w:rFonts w:ascii="Palatino Linotype" w:eastAsia="Calibri" w:hAnsi="Palatino Linotype" w:cs="Arial"/>
          <w:color w:val="000000"/>
          <w:lang w:eastAsia="es-MX"/>
        </w:rPr>
        <w:t>Acuerdo del Comité de Transparencia en términos de los artículos 49 fracción</w:t>
      </w:r>
      <w:r w:rsidRPr="00100094">
        <w:rPr>
          <w:rFonts w:ascii="Palatino Linotype" w:eastAsia="Calibri" w:hAnsi="Palatino Linotype" w:cs="Arial"/>
          <w:bCs/>
          <w:color w:val="000000"/>
          <w:lang w:val="es-ES_tradnl"/>
        </w:rPr>
        <w:t xml:space="preserve"> VIII,</w:t>
      </w:r>
      <w:r w:rsidRPr="00100094">
        <w:rPr>
          <w:rFonts w:ascii="Palatino Linotype" w:eastAsia="Calibri" w:hAnsi="Palatino Linotype" w:cs="Arial"/>
          <w:color w:val="000000"/>
          <w:lang w:eastAsia="es-MX"/>
        </w:rPr>
        <w:t xml:space="preserve"> 122</w:t>
      </w:r>
      <w:r w:rsidRPr="00100094">
        <w:rPr>
          <w:rFonts w:ascii="Palatino Linotype" w:hAnsi="Palatino Linotype"/>
          <w:vertAlign w:val="superscript"/>
          <w:lang w:eastAsia="es-MX"/>
        </w:rPr>
        <w:footnoteReference w:id="4"/>
      </w:r>
      <w:r w:rsidRPr="00100094">
        <w:rPr>
          <w:rFonts w:ascii="Palatino Linotype" w:eastAsia="Calibri" w:hAnsi="Palatino Linotype" w:cs="Arial"/>
          <w:color w:val="000000"/>
          <w:lang w:eastAsia="es-MX"/>
        </w:rPr>
        <w:t>, 135</w:t>
      </w:r>
      <w:r w:rsidRPr="00100094">
        <w:rPr>
          <w:rFonts w:ascii="Palatino Linotype" w:hAnsi="Palatino Linotype"/>
          <w:vertAlign w:val="superscript"/>
          <w:lang w:eastAsia="es-MX"/>
        </w:rPr>
        <w:footnoteReference w:id="5"/>
      </w:r>
      <w:r w:rsidRPr="00100094">
        <w:rPr>
          <w:rFonts w:ascii="Palatino Linotype" w:eastAsia="Calibri" w:hAnsi="Palatino Linotype" w:cs="Arial"/>
          <w:color w:val="000000"/>
          <w:lang w:eastAsia="es-MX"/>
        </w:rPr>
        <w:t xml:space="preserve"> y 149 de la </w:t>
      </w:r>
      <w:r w:rsidRPr="00100094">
        <w:rPr>
          <w:rFonts w:ascii="Palatino Linotype" w:eastAsia="Calibri" w:hAnsi="Palatino Linotype" w:cs="Arial"/>
          <w:b/>
          <w:color w:val="000000"/>
          <w:lang w:eastAsia="es-MX"/>
        </w:rPr>
        <w:t>Ley de Transparencia y Acceso a la Información Pública del Estado de México y Municipios</w:t>
      </w:r>
      <w:r w:rsidRPr="00100094">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088055BE" w14:textId="77777777" w:rsidR="008735BF" w:rsidRPr="00100094" w:rsidRDefault="008735BF" w:rsidP="00655A8C">
      <w:pPr>
        <w:spacing w:before="240" w:after="240" w:line="360" w:lineRule="auto"/>
        <w:contextualSpacing/>
        <w:jc w:val="both"/>
        <w:rPr>
          <w:rFonts w:ascii="Palatino Linotype" w:hAnsi="Palatino Linotype" w:cs="Arial"/>
        </w:rPr>
      </w:pPr>
    </w:p>
    <w:p w14:paraId="3E6610DF" w14:textId="77777777" w:rsidR="008735BF" w:rsidRPr="00100094" w:rsidRDefault="008735BF" w:rsidP="00655A8C">
      <w:pPr>
        <w:keepNext/>
        <w:keepLines/>
        <w:numPr>
          <w:ilvl w:val="0"/>
          <w:numId w:val="8"/>
        </w:numPr>
        <w:spacing w:before="240" w:after="160" w:line="360" w:lineRule="auto"/>
        <w:ind w:left="284" w:hanging="284"/>
        <w:outlineLvl w:val="0"/>
        <w:rPr>
          <w:rFonts w:ascii="Palatino Linotype" w:eastAsia="MS Gothic" w:hAnsi="Palatino Linotype"/>
          <w:b/>
          <w:color w:val="000000"/>
          <w:lang w:val="es-ES_tradnl"/>
        </w:rPr>
      </w:pPr>
      <w:bookmarkStart w:id="67" w:name="_Toc83127114"/>
      <w:bookmarkStart w:id="68" w:name="_Toc96007407"/>
      <w:bookmarkStart w:id="69" w:name="_Toc98429028"/>
      <w:bookmarkStart w:id="70" w:name="_Toc98978645"/>
      <w:bookmarkStart w:id="71" w:name="_Toc111652692"/>
      <w:r w:rsidRPr="00100094">
        <w:rPr>
          <w:rFonts w:ascii="Palatino Linotype" w:eastAsia="MS Gothic" w:hAnsi="Palatino Linotype"/>
          <w:b/>
          <w:color w:val="000000"/>
          <w:lang w:val="es-ES_tradnl"/>
        </w:rPr>
        <w:t>De la clasificación de la información.</w:t>
      </w:r>
      <w:bookmarkEnd w:id="67"/>
      <w:bookmarkEnd w:id="68"/>
      <w:bookmarkEnd w:id="69"/>
      <w:bookmarkEnd w:id="70"/>
      <w:bookmarkEnd w:id="71"/>
      <w:r w:rsidRPr="00100094">
        <w:rPr>
          <w:rFonts w:ascii="Palatino Linotype" w:eastAsia="MS Gothic" w:hAnsi="Palatino Linotype"/>
          <w:b/>
          <w:color w:val="000000"/>
          <w:lang w:val="es-ES_tradnl"/>
        </w:rPr>
        <w:t xml:space="preserve"> </w:t>
      </w:r>
    </w:p>
    <w:p w14:paraId="6CA2135A" w14:textId="77777777" w:rsidR="008735BF" w:rsidRPr="00100094" w:rsidRDefault="008735BF" w:rsidP="00655A8C">
      <w:pPr>
        <w:shd w:val="clear" w:color="auto" w:fill="FFFFFF"/>
        <w:spacing w:before="240" w:after="200" w:line="360" w:lineRule="auto"/>
        <w:contextualSpacing/>
        <w:jc w:val="both"/>
        <w:rPr>
          <w:rFonts w:ascii="Palatino Linotype" w:hAnsi="Palatino Linotype" w:cs="Arial"/>
          <w:b/>
          <w:color w:val="000000"/>
          <w:lang w:val="es-ES_tradnl"/>
        </w:rPr>
      </w:pPr>
    </w:p>
    <w:p w14:paraId="20CD4375" w14:textId="06D11B48"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100094">
        <w:rPr>
          <w:rFonts w:ascii="Palatino Linotype" w:hAnsi="Palatino Linotype" w:cs="Arial"/>
          <w:color w:val="000000"/>
          <w:lang w:val="es-ES_tradnl"/>
        </w:rPr>
        <w:lastRenderedPageBreak/>
        <w:t>L</w:t>
      </w:r>
      <w:r w:rsidRPr="00100094">
        <w:rPr>
          <w:rFonts w:ascii="Palatino Linotype" w:hAnsi="Palatino Linotype"/>
          <w:color w:val="000000"/>
          <w:lang w:val="es-ES_tradnl"/>
        </w:rPr>
        <w:t>a</w:t>
      </w:r>
      <w:r w:rsidRPr="00100094">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00094">
        <w:rPr>
          <w:rFonts w:ascii="Palatino Linotype" w:hAnsi="Palatino Linotype"/>
          <w:vertAlign w:val="superscript"/>
          <w:lang w:val="es-ES_tradnl"/>
        </w:rPr>
        <w:footnoteReference w:id="6"/>
      </w:r>
      <w:r w:rsidRPr="00100094">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00094">
        <w:rPr>
          <w:rFonts w:ascii="Palatino Linotype" w:hAnsi="Palatino Linotype"/>
          <w:vertAlign w:val="superscript"/>
          <w:lang w:val="es-ES_tradnl"/>
        </w:rPr>
        <w:footnoteReference w:id="7"/>
      </w:r>
      <w:r w:rsidRPr="00100094">
        <w:rPr>
          <w:rFonts w:ascii="Palatino Linotype" w:hAnsi="Palatino Linotype"/>
          <w:lang w:val="es-ES_tradnl"/>
        </w:rPr>
        <w:t xml:space="preserve"> En este caso, la clasificación total o parcial de la información es un </w:t>
      </w:r>
      <w:r w:rsidRPr="00100094">
        <w:rPr>
          <w:rFonts w:ascii="Palatino Linotype" w:hAnsi="Palatino Linotype"/>
          <w:lang w:val="es-ES_tradnl"/>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F103D46" w14:textId="77777777" w:rsidR="008735BF" w:rsidRPr="00100094" w:rsidRDefault="008735BF" w:rsidP="00655A8C">
      <w:pPr>
        <w:spacing w:before="240" w:after="240" w:line="360" w:lineRule="auto"/>
        <w:contextualSpacing/>
        <w:jc w:val="both"/>
        <w:rPr>
          <w:rFonts w:ascii="Palatino Linotype" w:hAnsi="Palatino Linotype" w:cs="Arial"/>
          <w:color w:val="000000"/>
          <w:lang w:val="es-ES_tradnl"/>
        </w:rPr>
      </w:pPr>
    </w:p>
    <w:p w14:paraId="57470B39" w14:textId="0EFE6300" w:rsidR="008735BF" w:rsidRPr="00100094" w:rsidRDefault="008735BF" w:rsidP="00655A8C">
      <w:pPr>
        <w:keepNext/>
        <w:keepLines/>
        <w:spacing w:before="240" w:line="360" w:lineRule="auto"/>
        <w:outlineLvl w:val="0"/>
        <w:rPr>
          <w:rFonts w:ascii="Palatino Linotype" w:hAnsi="Palatino Linotype"/>
          <w:b/>
          <w:lang w:val="es-MX" w:eastAsia="en-US"/>
        </w:rPr>
      </w:pPr>
      <w:bookmarkStart w:id="72" w:name="_Toc96007408"/>
      <w:bookmarkStart w:id="73" w:name="_Toc98429029"/>
      <w:bookmarkStart w:id="74" w:name="_Toc98978646"/>
      <w:bookmarkStart w:id="75" w:name="_Toc111652693"/>
      <w:r w:rsidRPr="00100094">
        <w:rPr>
          <w:rFonts w:ascii="Palatino Linotype" w:hAnsi="Palatino Linotype"/>
          <w:b/>
          <w:lang w:val="es-MX" w:eastAsia="en-US"/>
        </w:rPr>
        <w:t xml:space="preserve">II. </w:t>
      </w:r>
      <w:bookmarkStart w:id="76" w:name="_Toc5890461"/>
      <w:bookmarkStart w:id="77" w:name="_Toc50062187"/>
      <w:bookmarkStart w:id="78" w:name="_Toc63348478"/>
      <w:bookmarkStart w:id="79" w:name="_Toc67598515"/>
      <w:bookmarkStart w:id="80" w:name="_Toc69999204"/>
      <w:bookmarkStart w:id="81" w:name="_Toc73033013"/>
      <w:bookmarkStart w:id="82" w:name="_Toc83127115"/>
      <w:r w:rsidRPr="00100094">
        <w:rPr>
          <w:rFonts w:ascii="Palatino Linotype" w:hAnsi="Palatino Linotype"/>
          <w:b/>
          <w:lang w:val="es-MX" w:eastAsia="en-US"/>
        </w:rPr>
        <w:t>Requisitos previos.</w:t>
      </w:r>
      <w:bookmarkEnd w:id="72"/>
      <w:bookmarkEnd w:id="73"/>
      <w:bookmarkEnd w:id="74"/>
      <w:bookmarkEnd w:id="75"/>
      <w:bookmarkEnd w:id="76"/>
      <w:bookmarkEnd w:id="77"/>
      <w:bookmarkEnd w:id="78"/>
      <w:bookmarkEnd w:id="79"/>
      <w:bookmarkEnd w:id="80"/>
      <w:bookmarkEnd w:id="81"/>
      <w:bookmarkEnd w:id="82"/>
    </w:p>
    <w:p w14:paraId="5B8680D7"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100094">
        <w:rPr>
          <w:rFonts w:ascii="Palatino Linotype" w:hAnsi="Palatino Linotype"/>
          <w:lang w:val="es-ES_tradnl"/>
        </w:rPr>
        <w:t>Los</w:t>
      </w:r>
      <w:r w:rsidRPr="00100094">
        <w:rPr>
          <w:rFonts w:ascii="Palatino Linotype" w:hAnsi="Palatino Linotype" w:cs="Arial"/>
          <w:color w:val="000000"/>
          <w:lang w:val="es-ES_tradnl"/>
        </w:rPr>
        <w:t xml:space="preserve"> </w:t>
      </w:r>
      <w:r w:rsidRPr="00100094">
        <w:rPr>
          <w:rFonts w:ascii="Palatino Linotype" w:hAnsi="Palatino Linotype"/>
          <w:lang w:val="es-ES_tradnl"/>
        </w:rPr>
        <w:t>artículos</w:t>
      </w:r>
      <w:r w:rsidRPr="00100094">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209B0F7" w14:textId="77777777" w:rsidR="008735BF" w:rsidRPr="00100094" w:rsidRDefault="008735BF" w:rsidP="00655A8C">
      <w:pPr>
        <w:spacing w:before="240" w:after="240" w:line="360" w:lineRule="auto"/>
        <w:contextualSpacing/>
        <w:jc w:val="both"/>
        <w:rPr>
          <w:rFonts w:ascii="Palatino Linotype" w:hAnsi="Palatino Linotype" w:cs="Arial"/>
          <w:color w:val="000000"/>
          <w:lang w:val="es-ES_tradnl"/>
        </w:rPr>
      </w:pPr>
    </w:p>
    <w:p w14:paraId="58D6CD0B"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100094">
        <w:rPr>
          <w:rFonts w:ascii="Palatino Linotype" w:hAnsi="Palatino Linotype" w:cs="Arial"/>
          <w:color w:val="000000"/>
          <w:lang w:val="es-ES_tradnl"/>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100094">
        <w:rPr>
          <w:rFonts w:ascii="Palatino Linotype" w:hAnsi="Palatino Linotype" w:cs="Arial"/>
          <w:color w:val="000000"/>
          <w:lang w:val="es-ES_tradnl"/>
        </w:rPr>
        <w:lastRenderedPageBreak/>
        <w:t>información, porque lo determina una autoridad competente o porque se va a generar una versión pública para cumplir con sus obligaciones.</w:t>
      </w:r>
    </w:p>
    <w:p w14:paraId="43850C9E" w14:textId="77777777" w:rsidR="008735BF" w:rsidRPr="00100094" w:rsidRDefault="008735BF" w:rsidP="00655A8C">
      <w:pPr>
        <w:spacing w:after="160" w:line="360" w:lineRule="auto"/>
        <w:rPr>
          <w:rFonts w:ascii="Palatino Linotype" w:eastAsia="Calibri" w:hAnsi="Palatino Linotype" w:cs="Arial"/>
          <w:color w:val="000000"/>
          <w:lang w:val="es-ES_tradnl"/>
        </w:rPr>
      </w:pPr>
    </w:p>
    <w:p w14:paraId="6241D945"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100094">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100094">
        <w:rPr>
          <w:rFonts w:ascii="Palatino Linotype" w:hAnsi="Palatino Linotype" w:cs="Arial"/>
          <w:b/>
          <w:color w:val="000000"/>
          <w:lang w:val="es-ES_tradnl"/>
        </w:rPr>
        <w:t xml:space="preserve">no se puede hacer un acuerdo para clasificar de manera general todos los documentos de un expediente o área,  </w:t>
      </w:r>
      <w:r w:rsidRPr="00100094">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13391E09" w14:textId="77777777" w:rsidR="008735BF" w:rsidRPr="00100094" w:rsidRDefault="008735BF" w:rsidP="00655A8C">
      <w:pPr>
        <w:spacing w:before="240" w:after="240" w:line="360" w:lineRule="auto"/>
        <w:contextualSpacing/>
        <w:jc w:val="both"/>
        <w:rPr>
          <w:rFonts w:ascii="Palatino Linotype" w:hAnsi="Palatino Linotype" w:cs="Arial"/>
          <w:color w:val="000000"/>
          <w:lang w:val="es-ES_tradnl"/>
        </w:rPr>
      </w:pPr>
    </w:p>
    <w:p w14:paraId="1141FD50" w14:textId="77777777" w:rsidR="008735BF" w:rsidRPr="00100094" w:rsidRDefault="008735BF" w:rsidP="00655A8C">
      <w:pPr>
        <w:keepNext/>
        <w:keepLines/>
        <w:spacing w:before="240" w:line="360" w:lineRule="auto"/>
        <w:outlineLvl w:val="0"/>
        <w:rPr>
          <w:rFonts w:ascii="Palatino Linotype" w:hAnsi="Palatino Linotype" w:cs="Arial"/>
          <w:color w:val="000000"/>
          <w:lang w:val="es-ES_tradnl"/>
        </w:rPr>
      </w:pPr>
      <w:bookmarkStart w:id="83" w:name="_Toc5890462"/>
      <w:bookmarkStart w:id="84" w:name="_Toc50062188"/>
      <w:bookmarkStart w:id="85" w:name="_Toc63348479"/>
      <w:bookmarkStart w:id="86" w:name="_Toc67598516"/>
      <w:bookmarkStart w:id="87" w:name="_Toc69999205"/>
      <w:bookmarkStart w:id="88" w:name="_Toc73033014"/>
      <w:bookmarkStart w:id="89" w:name="_Toc83127116"/>
      <w:bookmarkStart w:id="90" w:name="_Toc96007409"/>
      <w:bookmarkStart w:id="91" w:name="_Toc98429030"/>
      <w:bookmarkStart w:id="92" w:name="_Toc98978647"/>
      <w:bookmarkStart w:id="93" w:name="_Toc111652694"/>
      <w:r w:rsidRPr="00100094">
        <w:rPr>
          <w:rFonts w:ascii="Palatino Linotype" w:hAnsi="Palatino Linotype"/>
          <w:b/>
          <w:lang w:val="es-MX" w:eastAsia="en-US"/>
        </w:rPr>
        <w:t>III</w:t>
      </w:r>
      <w:bookmarkStart w:id="94" w:name="_Toc5890463"/>
      <w:bookmarkStart w:id="95" w:name="_Toc50062189"/>
      <w:bookmarkStart w:id="96" w:name="_Toc63348480"/>
      <w:bookmarkStart w:id="97" w:name="_Toc67598517"/>
      <w:bookmarkStart w:id="98" w:name="_Toc69999206"/>
      <w:bookmarkStart w:id="99" w:name="_Toc73033015"/>
      <w:bookmarkEnd w:id="83"/>
      <w:bookmarkEnd w:id="84"/>
      <w:bookmarkEnd w:id="85"/>
      <w:bookmarkEnd w:id="86"/>
      <w:bookmarkEnd w:id="87"/>
      <w:bookmarkEnd w:id="88"/>
      <w:r w:rsidRPr="00100094">
        <w:rPr>
          <w:rFonts w:ascii="Palatino Linotype" w:hAnsi="Palatino Linotype"/>
          <w:b/>
          <w:lang w:val="es-MX" w:eastAsia="en-US"/>
        </w:rPr>
        <w:t>. La intervención del comité de transparencia.</w:t>
      </w:r>
      <w:bookmarkEnd w:id="89"/>
      <w:bookmarkEnd w:id="90"/>
      <w:bookmarkEnd w:id="91"/>
      <w:bookmarkEnd w:id="92"/>
      <w:bookmarkEnd w:id="93"/>
      <w:bookmarkEnd w:id="94"/>
      <w:bookmarkEnd w:id="95"/>
      <w:bookmarkEnd w:id="96"/>
      <w:bookmarkEnd w:id="97"/>
      <w:bookmarkEnd w:id="98"/>
      <w:bookmarkEnd w:id="99"/>
    </w:p>
    <w:p w14:paraId="2B9FA8D3" w14:textId="77777777" w:rsidR="008735BF" w:rsidRPr="00100094" w:rsidRDefault="008735BF" w:rsidP="00655A8C">
      <w:pPr>
        <w:keepNext/>
        <w:keepLines/>
        <w:numPr>
          <w:ilvl w:val="0"/>
          <w:numId w:val="6"/>
        </w:numPr>
        <w:tabs>
          <w:tab w:val="left" w:pos="0"/>
        </w:tabs>
        <w:spacing w:before="240" w:after="160" w:line="360" w:lineRule="auto"/>
        <w:outlineLvl w:val="0"/>
        <w:rPr>
          <w:rFonts w:ascii="Palatino Linotype" w:hAnsi="Palatino Linotype"/>
          <w:b/>
          <w:lang w:val="es-MX" w:eastAsia="en-US"/>
        </w:rPr>
      </w:pPr>
      <w:bookmarkStart w:id="100" w:name="_Toc5890464"/>
      <w:bookmarkStart w:id="101" w:name="_Toc50062190"/>
      <w:bookmarkStart w:id="102" w:name="_Toc63348481"/>
      <w:bookmarkStart w:id="103" w:name="_Toc67598518"/>
      <w:bookmarkStart w:id="104" w:name="_Toc69999207"/>
      <w:bookmarkStart w:id="105" w:name="_Toc73033016"/>
      <w:bookmarkStart w:id="106" w:name="_Toc83127117"/>
      <w:bookmarkStart w:id="107" w:name="_Toc96007410"/>
      <w:bookmarkStart w:id="108" w:name="_Toc98429031"/>
      <w:bookmarkStart w:id="109" w:name="_Toc98978648"/>
      <w:bookmarkStart w:id="110" w:name="_Toc111652695"/>
      <w:r w:rsidRPr="00100094">
        <w:rPr>
          <w:rFonts w:ascii="Palatino Linotype" w:hAnsi="Palatino Linotype"/>
          <w:b/>
          <w:lang w:val="es-MX" w:eastAsia="en-US"/>
        </w:rPr>
        <w:t>Formalidades para emitir el acuerdo de clasificación.</w:t>
      </w:r>
      <w:bookmarkEnd w:id="100"/>
      <w:bookmarkEnd w:id="101"/>
      <w:bookmarkEnd w:id="102"/>
      <w:bookmarkEnd w:id="103"/>
      <w:bookmarkEnd w:id="104"/>
      <w:bookmarkEnd w:id="105"/>
      <w:bookmarkEnd w:id="106"/>
      <w:bookmarkEnd w:id="107"/>
      <w:bookmarkEnd w:id="108"/>
      <w:bookmarkEnd w:id="109"/>
      <w:bookmarkEnd w:id="110"/>
    </w:p>
    <w:p w14:paraId="271C7A6D" w14:textId="77777777" w:rsidR="008735BF" w:rsidRPr="00100094" w:rsidRDefault="008735BF" w:rsidP="00655A8C">
      <w:pPr>
        <w:keepNext/>
        <w:keepLines/>
        <w:tabs>
          <w:tab w:val="left" w:pos="0"/>
        </w:tabs>
        <w:spacing w:before="240" w:line="360" w:lineRule="auto"/>
        <w:outlineLvl w:val="0"/>
        <w:rPr>
          <w:rFonts w:ascii="Palatino Linotype" w:hAnsi="Palatino Linotype"/>
          <w:b/>
          <w:lang w:val="es-MX" w:eastAsia="en-US"/>
        </w:rPr>
      </w:pPr>
    </w:p>
    <w:p w14:paraId="0A915DED"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lang w:val="es-ES_tradnl" w:eastAsia="es-ES_tradnl"/>
        </w:rPr>
      </w:pPr>
      <w:r w:rsidRPr="00100094">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100094">
        <w:rPr>
          <w:rFonts w:ascii="Palatino Linotype" w:hAnsi="Palatino Linotype"/>
          <w:lang w:val="es-ES_tradnl"/>
        </w:rPr>
        <w:t xml:space="preserve">la fracción III del numeral Segundo de los </w:t>
      </w:r>
      <w:r w:rsidRPr="00100094">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100094">
        <w:rPr>
          <w:rFonts w:ascii="Palatino Linotype" w:hAnsi="Palatino Linotype"/>
          <w:lang w:val="es-ES_tradnl"/>
        </w:rPr>
        <w:t xml:space="preserve"> </w:t>
      </w:r>
      <w:r w:rsidRPr="00100094">
        <w:rPr>
          <w:rFonts w:ascii="Palatino Linotype" w:hAnsi="Palatino Linotype" w:cs="Arial"/>
          <w:color w:val="000000"/>
          <w:lang w:val="es-ES_tradnl"/>
        </w:rPr>
        <w:t xml:space="preserve">cuenta con las facultades para </w:t>
      </w:r>
      <w:r w:rsidRPr="00100094">
        <w:rPr>
          <w:rFonts w:ascii="Palatino Linotype" w:hAnsi="Palatino Linotype" w:cs="Arial"/>
          <w:b/>
          <w:color w:val="000000"/>
          <w:lang w:val="es-ES_tradnl"/>
        </w:rPr>
        <w:t>confirmar, modificar o revocar</w:t>
      </w:r>
      <w:r w:rsidRPr="00100094">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100094">
        <w:rPr>
          <w:rFonts w:ascii="Palatino Linotype" w:hAnsi="Palatino Linotype" w:cs="Arial"/>
          <w:b/>
          <w:color w:val="000000"/>
          <w:lang w:val="es-ES_tradnl"/>
        </w:rPr>
        <w:t>no aprueba</w:t>
      </w:r>
      <w:r w:rsidRPr="00100094">
        <w:rPr>
          <w:rFonts w:ascii="Palatino Linotype" w:hAnsi="Palatino Linotype" w:cs="Arial"/>
          <w:color w:val="000000"/>
          <w:lang w:val="es-ES_tradnl"/>
        </w:rPr>
        <w:t xml:space="preserve"> la clasificación, sino </w:t>
      </w:r>
      <w:r w:rsidRPr="00100094">
        <w:rPr>
          <w:rFonts w:ascii="Palatino Linotype" w:hAnsi="Palatino Linotype" w:cs="Arial"/>
          <w:color w:val="000000"/>
          <w:lang w:val="es-ES_tradnl"/>
        </w:rPr>
        <w:lastRenderedPageBreak/>
        <w:t>que revisa lo que ha hecho el titular del área y confirma, modifica o revoca la decisión a través de un acuerdo.</w:t>
      </w:r>
    </w:p>
    <w:p w14:paraId="05CCF4AA" w14:textId="77777777" w:rsidR="008735BF" w:rsidRPr="00100094" w:rsidRDefault="008735BF" w:rsidP="00655A8C">
      <w:pPr>
        <w:spacing w:before="240" w:after="240" w:line="360" w:lineRule="auto"/>
        <w:contextualSpacing/>
        <w:jc w:val="both"/>
        <w:rPr>
          <w:rFonts w:ascii="Palatino Linotype" w:hAnsi="Palatino Linotype"/>
          <w:lang w:val="es-ES_tradnl" w:eastAsia="es-ES_tradnl"/>
        </w:rPr>
      </w:pPr>
    </w:p>
    <w:p w14:paraId="22D2CDA4"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lang w:val="es-ES_tradnl" w:eastAsia="es-ES_tradnl"/>
        </w:rPr>
      </w:pPr>
      <w:r w:rsidRPr="00100094">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100094">
        <w:rPr>
          <w:rFonts w:ascii="Palatino Linotype" w:hAnsi="Palatino Linotype" w:cs="Arial"/>
          <w:b/>
          <w:color w:val="000000"/>
          <w:lang w:val="es-ES_tradnl"/>
        </w:rPr>
        <w:t>el acto reúna con los requisitos elementales</w:t>
      </w:r>
      <w:r w:rsidRPr="00100094">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C27C2AE" w14:textId="77777777" w:rsidR="008735BF" w:rsidRPr="00100094" w:rsidRDefault="008735BF" w:rsidP="00655A8C">
      <w:pPr>
        <w:spacing w:after="160" w:line="360" w:lineRule="auto"/>
        <w:rPr>
          <w:rFonts w:ascii="Palatino Linotype" w:eastAsia="Calibri" w:hAnsi="Palatino Linotype"/>
          <w:lang w:val="es-ES_tradnl"/>
        </w:rPr>
      </w:pPr>
    </w:p>
    <w:p w14:paraId="6C64463B"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lang w:val="es-ES_tradnl" w:eastAsia="es-ES_tradnl"/>
        </w:rPr>
      </w:pPr>
      <w:r w:rsidRPr="00100094">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DE7280A" w14:textId="77777777" w:rsidR="008735BF" w:rsidRPr="00100094" w:rsidRDefault="008735BF" w:rsidP="00655A8C">
      <w:pPr>
        <w:spacing w:before="240" w:after="240" w:line="360" w:lineRule="auto"/>
        <w:contextualSpacing/>
        <w:jc w:val="both"/>
        <w:rPr>
          <w:rFonts w:ascii="Palatino Linotype" w:hAnsi="Palatino Linotype"/>
          <w:lang w:val="es-ES_tradnl" w:eastAsia="es-ES_tradnl"/>
        </w:rPr>
      </w:pPr>
    </w:p>
    <w:p w14:paraId="07F7E2F9" w14:textId="77777777" w:rsidR="008735BF" w:rsidRPr="00100094" w:rsidRDefault="008735BF" w:rsidP="00655A8C">
      <w:pPr>
        <w:keepNext/>
        <w:keepLines/>
        <w:spacing w:before="240" w:line="360" w:lineRule="auto"/>
        <w:outlineLvl w:val="0"/>
        <w:rPr>
          <w:rFonts w:ascii="Palatino Linotype" w:hAnsi="Palatino Linotype"/>
          <w:b/>
          <w:lang w:val="es-MX" w:eastAsia="en-US"/>
        </w:rPr>
      </w:pPr>
      <w:bookmarkStart w:id="111" w:name="_Toc63348482"/>
      <w:bookmarkStart w:id="112" w:name="_Toc67598519"/>
      <w:bookmarkStart w:id="113" w:name="_Toc69999208"/>
      <w:bookmarkStart w:id="114" w:name="_Toc73033017"/>
      <w:bookmarkStart w:id="115" w:name="_Toc83127118"/>
      <w:bookmarkStart w:id="116" w:name="_Toc96007411"/>
      <w:bookmarkStart w:id="117" w:name="_Toc98429032"/>
      <w:bookmarkStart w:id="118" w:name="_Toc98978649"/>
      <w:bookmarkStart w:id="119" w:name="_Toc111652696"/>
      <w:r w:rsidRPr="00100094">
        <w:rPr>
          <w:rFonts w:ascii="Palatino Linotype" w:hAnsi="Palatino Linotype"/>
          <w:b/>
          <w:lang w:val="es-MX" w:eastAsia="en-US"/>
        </w:rPr>
        <w:t xml:space="preserve">b) </w:t>
      </w:r>
      <w:bookmarkStart w:id="120" w:name="_Toc5890465"/>
      <w:bookmarkStart w:id="121" w:name="_Toc50062191"/>
      <w:r w:rsidRPr="00100094">
        <w:rPr>
          <w:rFonts w:ascii="Palatino Linotype" w:hAnsi="Palatino Linotype"/>
          <w:b/>
          <w:lang w:val="es-MX" w:eastAsia="en-US"/>
        </w:rPr>
        <w:t>Requisitos de fondo del acuerdo de clasificación.</w:t>
      </w:r>
      <w:bookmarkEnd w:id="111"/>
      <w:bookmarkEnd w:id="112"/>
      <w:bookmarkEnd w:id="113"/>
      <w:bookmarkEnd w:id="114"/>
      <w:bookmarkEnd w:id="115"/>
      <w:bookmarkEnd w:id="116"/>
      <w:bookmarkEnd w:id="117"/>
      <w:bookmarkEnd w:id="118"/>
      <w:bookmarkEnd w:id="119"/>
      <w:bookmarkEnd w:id="120"/>
      <w:bookmarkEnd w:id="121"/>
    </w:p>
    <w:p w14:paraId="4BCB2E0B" w14:textId="77777777" w:rsidR="008735BF" w:rsidRPr="00100094" w:rsidRDefault="008735BF" w:rsidP="00655A8C">
      <w:pPr>
        <w:keepNext/>
        <w:keepLines/>
        <w:spacing w:before="240" w:line="360" w:lineRule="auto"/>
        <w:outlineLvl w:val="0"/>
        <w:rPr>
          <w:rFonts w:ascii="Palatino Linotype" w:hAnsi="Palatino Linotype"/>
          <w:b/>
          <w:lang w:val="es-MX" w:eastAsia="en-US"/>
        </w:rPr>
      </w:pPr>
    </w:p>
    <w:p w14:paraId="4CB22FB1"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100094">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ADC6F04" w14:textId="77777777" w:rsidR="008735BF" w:rsidRPr="00100094" w:rsidRDefault="008735BF" w:rsidP="00655A8C">
      <w:pPr>
        <w:spacing w:before="240" w:after="240" w:line="360" w:lineRule="auto"/>
        <w:contextualSpacing/>
        <w:jc w:val="both"/>
        <w:rPr>
          <w:rFonts w:ascii="Palatino Linotype" w:hAnsi="Palatino Linotype" w:cs="Arial"/>
          <w:color w:val="000000"/>
          <w:lang w:val="es-ES_tradnl"/>
        </w:rPr>
      </w:pPr>
    </w:p>
    <w:p w14:paraId="259BE4DD"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100094">
        <w:rPr>
          <w:rFonts w:ascii="Palatino Linotype" w:hAnsi="Palatino Linotype"/>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8A7C83A" w14:textId="77777777" w:rsidR="008735BF" w:rsidRPr="00100094" w:rsidRDefault="008735BF" w:rsidP="00655A8C">
      <w:pPr>
        <w:spacing w:line="360" w:lineRule="auto"/>
        <w:ind w:left="708"/>
        <w:rPr>
          <w:rFonts w:ascii="Palatino Linotype" w:hAnsi="Palatino Linotype" w:cs="Arial"/>
          <w:color w:val="222222"/>
          <w:lang w:val="es-ES_tradnl" w:eastAsia="es-MX"/>
        </w:rPr>
      </w:pPr>
    </w:p>
    <w:p w14:paraId="68D9EFAF" w14:textId="63F90709"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100094">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w:t>
      </w:r>
      <w:r w:rsidRPr="00100094">
        <w:rPr>
          <w:rFonts w:ascii="Palatino Linotype" w:hAnsi="Palatino Linotype" w:cs="Arial"/>
          <w:color w:val="222222"/>
          <w:lang w:val="es-ES_tradnl" w:eastAsia="es-MX"/>
        </w:rPr>
        <w:lastRenderedPageBreak/>
        <w:t>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00094">
        <w:rPr>
          <w:rFonts w:ascii="Palatino Linotype" w:hAnsi="Palatino Linotype"/>
          <w:vertAlign w:val="superscript"/>
          <w:lang w:val="es-ES_tradnl"/>
        </w:rPr>
        <w:footnoteReference w:id="8"/>
      </w:r>
    </w:p>
    <w:p w14:paraId="00C8C732" w14:textId="796C9CD4" w:rsidR="00EE49B9" w:rsidRPr="00100094" w:rsidRDefault="00EE49B9" w:rsidP="00EE49B9">
      <w:pPr>
        <w:spacing w:before="240" w:after="240" w:line="360" w:lineRule="auto"/>
        <w:contextualSpacing/>
        <w:jc w:val="both"/>
        <w:rPr>
          <w:rFonts w:ascii="Palatino Linotype" w:hAnsi="Palatino Linotype" w:cs="Arial"/>
          <w:color w:val="000000"/>
          <w:lang w:val="es-ES_tradnl"/>
        </w:rPr>
      </w:pPr>
    </w:p>
    <w:p w14:paraId="0BCCEDAF"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100094">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4FC715A2" w14:textId="77777777" w:rsidR="008735BF" w:rsidRPr="00100094" w:rsidRDefault="008735BF" w:rsidP="00655A8C">
      <w:pPr>
        <w:spacing w:before="240" w:after="240" w:line="360" w:lineRule="auto"/>
        <w:contextualSpacing/>
        <w:jc w:val="both"/>
        <w:rPr>
          <w:rFonts w:ascii="Palatino Linotype" w:hAnsi="Palatino Linotype" w:cs="Arial"/>
          <w:color w:val="222222"/>
          <w:lang w:val="es-ES_tradnl" w:eastAsia="es-MX"/>
        </w:rPr>
      </w:pPr>
    </w:p>
    <w:p w14:paraId="2395D77F" w14:textId="77777777" w:rsidR="008735BF" w:rsidRPr="00100094" w:rsidRDefault="008735BF" w:rsidP="00655A8C">
      <w:pPr>
        <w:spacing w:line="360" w:lineRule="auto"/>
        <w:ind w:left="851" w:right="618"/>
        <w:contextualSpacing/>
        <w:jc w:val="both"/>
        <w:rPr>
          <w:rFonts w:ascii="Palatino Linotype" w:hAnsi="Palatino Linotype" w:cs="Arial"/>
          <w:i/>
          <w:color w:val="000000"/>
          <w:lang w:val="es-ES_tradnl"/>
        </w:rPr>
      </w:pPr>
      <w:r w:rsidRPr="00100094">
        <w:rPr>
          <w:rFonts w:ascii="Palatino Linotype" w:hAnsi="Palatino Linotype" w:cs="Arial"/>
          <w:b/>
          <w:i/>
          <w:color w:val="000000"/>
          <w:lang w:val="es-ES_tradnl"/>
        </w:rPr>
        <w:t>FUNDAMENTACIÓN Y MOTIVACIÓN.</w:t>
      </w:r>
      <w:r w:rsidRPr="00100094">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78EF57" w14:textId="77777777" w:rsidR="008735BF" w:rsidRPr="00100094" w:rsidRDefault="008735BF" w:rsidP="00655A8C">
      <w:pPr>
        <w:spacing w:line="360" w:lineRule="auto"/>
        <w:ind w:left="851" w:right="618"/>
        <w:contextualSpacing/>
        <w:jc w:val="both"/>
        <w:rPr>
          <w:rFonts w:ascii="Palatino Linotype" w:hAnsi="Palatino Linotype" w:cs="Arial"/>
          <w:i/>
          <w:color w:val="000000"/>
          <w:lang w:val="es-ES_tradnl"/>
        </w:rPr>
      </w:pPr>
      <w:r w:rsidRPr="00100094">
        <w:rPr>
          <w:rFonts w:ascii="Palatino Linotype" w:hAnsi="Palatino Linotype" w:cs="Arial"/>
          <w:i/>
          <w:color w:val="000000"/>
          <w:lang w:val="es-ES_tradnl"/>
        </w:rPr>
        <w:t>SEGUNDO TRIBUNAL COLEGIADO DEL SEXTO CIRCUITO.</w:t>
      </w:r>
    </w:p>
    <w:p w14:paraId="2882AC08" w14:textId="77777777" w:rsidR="008735BF" w:rsidRPr="00100094" w:rsidRDefault="008735BF" w:rsidP="00655A8C">
      <w:pPr>
        <w:spacing w:line="360" w:lineRule="auto"/>
        <w:ind w:left="851" w:right="618"/>
        <w:contextualSpacing/>
        <w:jc w:val="both"/>
        <w:rPr>
          <w:rFonts w:ascii="Palatino Linotype" w:hAnsi="Palatino Linotype" w:cs="Arial"/>
          <w:i/>
          <w:color w:val="000000"/>
          <w:lang w:val="es-ES_tradnl"/>
        </w:rPr>
      </w:pPr>
      <w:r w:rsidRPr="00100094">
        <w:rPr>
          <w:rFonts w:ascii="Palatino Linotype" w:hAnsi="Palatino Linotype" w:cs="Arial"/>
          <w:i/>
          <w:color w:val="000000"/>
          <w:lang w:val="es-ES_tradnl"/>
        </w:rPr>
        <w:lastRenderedPageBreak/>
        <w:t>Amparo directo 194/88. Bufete Industrial Construcciones, S.A. de C.V. 28 de junio de 1988. Unanimidad de votos. Ponente: Gustavo Calvillo Rangel. Secretario: Jorge Alberto González Álvarez.</w:t>
      </w:r>
    </w:p>
    <w:p w14:paraId="380E7710" w14:textId="77777777" w:rsidR="008735BF" w:rsidRPr="00100094" w:rsidRDefault="008735BF" w:rsidP="00655A8C">
      <w:pPr>
        <w:spacing w:line="360" w:lineRule="auto"/>
        <w:ind w:left="851" w:right="618"/>
        <w:contextualSpacing/>
        <w:jc w:val="both"/>
        <w:rPr>
          <w:rFonts w:ascii="Palatino Linotype" w:hAnsi="Palatino Linotype" w:cs="Arial"/>
          <w:i/>
          <w:color w:val="000000"/>
          <w:lang w:val="es-ES_tradnl"/>
        </w:rPr>
      </w:pPr>
      <w:r w:rsidRPr="00100094">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1DFA7795" w14:textId="77777777" w:rsidR="008735BF" w:rsidRPr="00100094" w:rsidRDefault="008735BF" w:rsidP="00655A8C">
      <w:pPr>
        <w:spacing w:line="360" w:lineRule="auto"/>
        <w:ind w:left="851" w:right="618"/>
        <w:contextualSpacing/>
        <w:jc w:val="both"/>
        <w:rPr>
          <w:rFonts w:ascii="Palatino Linotype" w:hAnsi="Palatino Linotype" w:cs="Arial"/>
          <w:i/>
          <w:color w:val="000000"/>
          <w:lang w:val="es-ES_tradnl"/>
        </w:rPr>
      </w:pPr>
      <w:r w:rsidRPr="00100094">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2CCA4FA5" w14:textId="77777777" w:rsidR="008735BF" w:rsidRPr="00100094" w:rsidRDefault="008735BF" w:rsidP="00655A8C">
      <w:pPr>
        <w:spacing w:line="360" w:lineRule="auto"/>
        <w:ind w:left="851" w:right="618"/>
        <w:contextualSpacing/>
        <w:jc w:val="both"/>
        <w:rPr>
          <w:rFonts w:ascii="Palatino Linotype" w:hAnsi="Palatino Linotype" w:cs="Arial"/>
          <w:i/>
          <w:color w:val="000000"/>
          <w:lang w:val="es-ES_tradnl"/>
        </w:rPr>
      </w:pPr>
      <w:r w:rsidRPr="00100094">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685E2F7A" w14:textId="77777777" w:rsidR="008735BF" w:rsidRPr="00100094" w:rsidRDefault="008735BF" w:rsidP="00655A8C">
      <w:pPr>
        <w:spacing w:line="360" w:lineRule="auto"/>
        <w:ind w:left="851" w:right="618"/>
        <w:contextualSpacing/>
        <w:jc w:val="both"/>
        <w:rPr>
          <w:rFonts w:ascii="Palatino Linotype" w:hAnsi="Palatino Linotype" w:cs="Arial"/>
          <w:i/>
          <w:color w:val="000000"/>
          <w:lang w:val="es-ES_tradnl"/>
        </w:rPr>
      </w:pPr>
      <w:r w:rsidRPr="00100094">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0050408D" w14:textId="77777777" w:rsidR="008735BF" w:rsidRPr="00100094" w:rsidRDefault="008735BF" w:rsidP="00655A8C">
      <w:pPr>
        <w:spacing w:line="360" w:lineRule="auto"/>
        <w:contextualSpacing/>
        <w:jc w:val="both"/>
        <w:rPr>
          <w:rFonts w:ascii="Palatino Linotype" w:hAnsi="Palatino Linotype" w:cs="Arial"/>
          <w:i/>
          <w:color w:val="000000"/>
          <w:lang w:val="es-ES_tradnl"/>
        </w:rPr>
      </w:pPr>
    </w:p>
    <w:p w14:paraId="21C923E9"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color w:val="222222"/>
          <w:lang w:val="es-ES_tradnl" w:eastAsia="es-MX"/>
        </w:rPr>
      </w:pPr>
      <w:r w:rsidRPr="00100094">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C736E73" w14:textId="77777777" w:rsidR="008735BF" w:rsidRPr="00100094" w:rsidRDefault="008735BF" w:rsidP="00655A8C">
      <w:pPr>
        <w:spacing w:before="240" w:after="240" w:line="360" w:lineRule="auto"/>
        <w:contextualSpacing/>
        <w:jc w:val="both"/>
        <w:rPr>
          <w:rFonts w:ascii="Palatino Linotype" w:hAnsi="Palatino Linotype" w:cs="Arial"/>
          <w:color w:val="222222"/>
          <w:lang w:val="es-ES_tradnl" w:eastAsia="es-MX"/>
        </w:rPr>
      </w:pPr>
    </w:p>
    <w:p w14:paraId="3360FA9C"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color w:val="222222"/>
          <w:lang w:val="es-ES_tradnl" w:eastAsia="es-MX"/>
        </w:rPr>
      </w:pPr>
      <w:r w:rsidRPr="00100094">
        <w:rPr>
          <w:rFonts w:ascii="Palatino Linotype" w:hAnsi="Palatino Linotype" w:cs="Arial"/>
          <w:color w:val="222222"/>
          <w:lang w:val="es-ES_tradnl" w:eastAsia="es-MX"/>
        </w:rPr>
        <w:t xml:space="preserve">En consecuencia, la fundamentación y motivación implica que, en el acto de autoridad, además de contenerse los supuestos jurídicos aplicables se expliquen </w:t>
      </w:r>
      <w:r w:rsidRPr="00100094">
        <w:rPr>
          <w:rFonts w:ascii="Palatino Linotype" w:hAnsi="Palatino Linotype" w:cs="Arial"/>
          <w:color w:val="222222"/>
          <w:lang w:val="es-ES_tradnl" w:eastAsia="es-MX"/>
        </w:rPr>
        <w:lastRenderedPageBreak/>
        <w:t>claramente por qué a través de la utilización de la norma se emitió el acto. De este modo, la persona que se sienta afectada pueda impugnar la decisión, permitiéndole una real y auténtica defensa.</w:t>
      </w:r>
    </w:p>
    <w:p w14:paraId="2A7AFB6E" w14:textId="77777777" w:rsidR="008735BF" w:rsidRPr="00100094" w:rsidRDefault="008735BF" w:rsidP="00655A8C">
      <w:pPr>
        <w:spacing w:after="160" w:line="360" w:lineRule="auto"/>
        <w:rPr>
          <w:rFonts w:ascii="Palatino Linotype" w:eastAsia="Calibri" w:hAnsi="Palatino Linotype" w:cs="Arial"/>
          <w:color w:val="222222"/>
          <w:lang w:val="es-ES_tradnl" w:eastAsia="es-MX"/>
        </w:rPr>
      </w:pPr>
    </w:p>
    <w:p w14:paraId="4B0C6CBF"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color w:val="222222"/>
          <w:lang w:val="es-ES_tradnl" w:eastAsia="es-MX"/>
        </w:rPr>
      </w:pPr>
      <w:r w:rsidRPr="00100094">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36B4C7A9" w14:textId="77777777" w:rsidR="008735BF" w:rsidRPr="00100094" w:rsidRDefault="008735BF" w:rsidP="00655A8C">
      <w:pPr>
        <w:spacing w:after="160" w:line="360" w:lineRule="auto"/>
        <w:rPr>
          <w:rFonts w:ascii="Palatino Linotype" w:eastAsia="Calibri" w:hAnsi="Palatino Linotype" w:cs="Arial"/>
          <w:color w:val="222222"/>
          <w:lang w:val="es-ES_tradnl" w:eastAsia="es-MX"/>
        </w:rPr>
      </w:pPr>
    </w:p>
    <w:p w14:paraId="505C63ED"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color w:val="222222"/>
          <w:lang w:val="es-ES_tradnl" w:eastAsia="es-MX"/>
        </w:rPr>
      </w:pPr>
      <w:r w:rsidRPr="00100094">
        <w:rPr>
          <w:rFonts w:ascii="Palatino Linotype" w:hAnsi="Palatino Linotype" w:cs="Arial"/>
          <w:color w:val="222222"/>
          <w:lang w:val="es-ES_tradnl" w:eastAsia="es-MX"/>
        </w:rPr>
        <w:t xml:space="preserve">Ahora bien, </w:t>
      </w:r>
      <w:r w:rsidRPr="00100094">
        <w:rPr>
          <w:rFonts w:ascii="Palatino Linotype" w:hAnsi="Palatino Linotype" w:cs="Arial"/>
          <w:b/>
          <w:color w:val="222222"/>
          <w:lang w:val="es-ES_tradnl" w:eastAsia="es-MX"/>
        </w:rPr>
        <w:t>para cada caso además de fundar y motivar</w:t>
      </w:r>
      <w:r w:rsidRPr="00100094">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100094">
        <w:rPr>
          <w:rFonts w:ascii="Palatino Linotype" w:eastAsia="Calibri" w:hAnsi="Palatino Linotype" w:cs="Arial"/>
          <w:lang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03726A85" w14:textId="77777777" w:rsidR="008735BF" w:rsidRPr="00100094" w:rsidRDefault="008735BF" w:rsidP="00655A8C">
      <w:pPr>
        <w:spacing w:before="240" w:after="240" w:line="360" w:lineRule="auto"/>
        <w:contextualSpacing/>
        <w:jc w:val="both"/>
        <w:rPr>
          <w:rFonts w:ascii="Palatino Linotype" w:hAnsi="Palatino Linotype" w:cs="Arial"/>
          <w:color w:val="222222"/>
          <w:lang w:val="es-ES_tradnl" w:eastAsia="es-MX"/>
        </w:rPr>
      </w:pPr>
    </w:p>
    <w:p w14:paraId="576D279D"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color w:val="222222"/>
          <w:lang w:val="es-ES_tradnl" w:eastAsia="es-MX"/>
        </w:rPr>
      </w:pPr>
      <w:r w:rsidRPr="00100094">
        <w:rPr>
          <w:rFonts w:ascii="Palatino Linotype" w:eastAsia="Calibri" w:hAnsi="Palatino Linotype" w:cs="Arial"/>
          <w:lang w:eastAsia="es-MX"/>
        </w:rPr>
        <w:t xml:space="preserve">Finalmente,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11958DD3" w14:textId="77777777" w:rsidR="008735BF" w:rsidRPr="00100094" w:rsidRDefault="008735BF" w:rsidP="00655A8C">
      <w:pPr>
        <w:spacing w:before="240" w:after="240" w:line="360" w:lineRule="auto"/>
        <w:contextualSpacing/>
        <w:jc w:val="both"/>
        <w:rPr>
          <w:rFonts w:ascii="Palatino Linotype" w:eastAsia="Calibri" w:hAnsi="Palatino Linotype" w:cs="Arial"/>
          <w:lang w:eastAsia="es-MX"/>
        </w:rPr>
      </w:pPr>
    </w:p>
    <w:p w14:paraId="316E9EB0" w14:textId="77777777" w:rsidR="008735BF" w:rsidRPr="00100094" w:rsidRDefault="008735BF" w:rsidP="00655A8C">
      <w:pPr>
        <w:keepNext/>
        <w:keepLines/>
        <w:spacing w:before="240" w:line="360" w:lineRule="auto"/>
        <w:jc w:val="both"/>
        <w:outlineLvl w:val="0"/>
        <w:rPr>
          <w:rFonts w:ascii="Palatino Linotype" w:hAnsi="Palatino Linotype"/>
          <w:b/>
          <w:lang w:val="es-MX" w:eastAsia="en-US"/>
        </w:rPr>
      </w:pPr>
      <w:bookmarkStart w:id="122" w:name="_Toc96007412"/>
      <w:bookmarkStart w:id="123" w:name="_Toc98429033"/>
      <w:bookmarkStart w:id="124" w:name="_Toc98978650"/>
      <w:bookmarkStart w:id="125" w:name="_Toc111652697"/>
      <w:r w:rsidRPr="00100094">
        <w:rPr>
          <w:rFonts w:ascii="Palatino Linotype" w:hAnsi="Palatino Linotype"/>
          <w:b/>
          <w:lang w:val="es-MX" w:eastAsia="en-US"/>
        </w:rPr>
        <w:t xml:space="preserve">IV. </w:t>
      </w:r>
      <w:bookmarkStart w:id="126" w:name="_Toc5711929"/>
      <w:bookmarkStart w:id="127" w:name="_Toc5890466"/>
      <w:bookmarkStart w:id="128" w:name="_Toc50062192"/>
      <w:bookmarkStart w:id="129" w:name="_Toc63348483"/>
      <w:bookmarkStart w:id="130" w:name="_Toc67598520"/>
      <w:bookmarkStart w:id="131" w:name="_Toc69999209"/>
      <w:bookmarkStart w:id="132" w:name="_Toc73033018"/>
      <w:bookmarkStart w:id="133" w:name="_Toc83127119"/>
      <w:r w:rsidRPr="00100094">
        <w:rPr>
          <w:rFonts w:ascii="Palatino Linotype" w:hAnsi="Palatino Linotype"/>
          <w:b/>
          <w:lang w:val="es-MX" w:eastAsia="en-US"/>
        </w:rPr>
        <w:t>Condiciones especiales de la clasificación de la información como confidencial.</w:t>
      </w:r>
      <w:bookmarkEnd w:id="122"/>
      <w:bookmarkEnd w:id="123"/>
      <w:bookmarkEnd w:id="124"/>
      <w:bookmarkEnd w:id="125"/>
      <w:bookmarkEnd w:id="126"/>
      <w:bookmarkEnd w:id="127"/>
      <w:bookmarkEnd w:id="128"/>
      <w:bookmarkEnd w:id="129"/>
      <w:bookmarkEnd w:id="130"/>
      <w:bookmarkEnd w:id="131"/>
      <w:bookmarkEnd w:id="132"/>
      <w:bookmarkEnd w:id="133"/>
    </w:p>
    <w:p w14:paraId="7BCA80E7" w14:textId="77777777" w:rsidR="008735BF" w:rsidRPr="00100094" w:rsidRDefault="008735BF" w:rsidP="00655A8C">
      <w:pPr>
        <w:keepNext/>
        <w:keepLines/>
        <w:spacing w:before="240" w:line="360" w:lineRule="auto"/>
        <w:jc w:val="both"/>
        <w:outlineLvl w:val="0"/>
        <w:rPr>
          <w:rFonts w:ascii="Palatino Linotype" w:hAnsi="Palatino Linotype"/>
          <w:b/>
          <w:lang w:val="es-MX" w:eastAsia="en-US"/>
        </w:rPr>
      </w:pPr>
    </w:p>
    <w:p w14:paraId="22C01C40"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100094">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3F088051" w14:textId="77777777" w:rsidR="008735BF" w:rsidRPr="00100094" w:rsidRDefault="008735BF" w:rsidP="00655A8C">
      <w:pPr>
        <w:spacing w:before="240" w:after="240" w:line="360" w:lineRule="auto"/>
        <w:contextualSpacing/>
        <w:jc w:val="both"/>
        <w:rPr>
          <w:rFonts w:ascii="Palatino Linotype" w:hAnsi="Palatino Linotype" w:cs="Arial"/>
          <w:color w:val="000000"/>
          <w:lang w:val="es-ES_tradnl"/>
        </w:rPr>
      </w:pPr>
    </w:p>
    <w:p w14:paraId="442F7EB0"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100094">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6D1C08EA" w14:textId="77777777" w:rsidR="008735BF" w:rsidRPr="00100094" w:rsidRDefault="008735BF" w:rsidP="00655A8C">
      <w:pPr>
        <w:spacing w:before="240" w:after="240" w:line="360" w:lineRule="auto"/>
        <w:contextualSpacing/>
        <w:jc w:val="both"/>
        <w:rPr>
          <w:rFonts w:ascii="Palatino Linotype" w:hAnsi="Palatino Linotype" w:cs="Arial"/>
          <w:color w:val="000000"/>
          <w:lang w:val="es-ES_tradnl"/>
        </w:rPr>
      </w:pPr>
    </w:p>
    <w:p w14:paraId="678EF72F" w14:textId="77777777" w:rsidR="008735BF" w:rsidRPr="00100094" w:rsidRDefault="008735BF" w:rsidP="00655A8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100094">
        <w:rPr>
          <w:rFonts w:ascii="Palatino Linotype" w:hAnsi="Palatino Linotype" w:cs="Bookman Old Style"/>
          <w:bCs/>
          <w:i/>
          <w:color w:val="000000"/>
          <w:lang w:val="es-ES_tradnl"/>
        </w:rPr>
        <w:t xml:space="preserve">I. </w:t>
      </w:r>
      <w:r w:rsidRPr="00100094">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72ADC1C7" w14:textId="77777777" w:rsidR="008735BF" w:rsidRPr="00100094" w:rsidRDefault="008735BF" w:rsidP="00655A8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100094">
        <w:rPr>
          <w:rFonts w:ascii="Palatino Linotype" w:hAnsi="Palatino Linotype" w:cs="Bookman Old Style"/>
          <w:bCs/>
          <w:i/>
          <w:color w:val="000000"/>
          <w:lang w:val="es-ES_tradnl"/>
        </w:rPr>
        <w:t xml:space="preserve">II. </w:t>
      </w:r>
      <w:r w:rsidRPr="00100094">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EEFEB3A" w14:textId="77777777" w:rsidR="008735BF" w:rsidRPr="00100094" w:rsidRDefault="008735BF" w:rsidP="00655A8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100094">
        <w:rPr>
          <w:rFonts w:ascii="Palatino Linotype" w:hAnsi="Palatino Linotype" w:cs="Bookman Old Style"/>
          <w:bCs/>
          <w:i/>
          <w:color w:val="000000"/>
          <w:lang w:val="es-ES_tradnl"/>
        </w:rPr>
        <w:t xml:space="preserve">III. </w:t>
      </w:r>
      <w:r w:rsidRPr="00100094">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251FD455" w14:textId="77777777" w:rsidR="008735BF" w:rsidRPr="00100094" w:rsidRDefault="008735BF" w:rsidP="00655A8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100094">
        <w:rPr>
          <w:rFonts w:ascii="Palatino Linotype" w:hAnsi="Palatino Linotype" w:cs="Bookman Old Style"/>
          <w:i/>
          <w:color w:val="000000"/>
          <w:lang w:val="es-ES_tradnl"/>
        </w:rPr>
        <w:t xml:space="preserve">La información confidencial no estará sujeta a temporalidad alguna y sólo podrán </w:t>
      </w:r>
      <w:r w:rsidRPr="00100094">
        <w:rPr>
          <w:rFonts w:ascii="Palatino Linotype" w:hAnsi="Palatino Linotype" w:cs="Bookman Old Style"/>
          <w:i/>
          <w:color w:val="000000"/>
          <w:lang w:val="es-ES_tradnl"/>
        </w:rPr>
        <w:lastRenderedPageBreak/>
        <w:t xml:space="preserve">tener acceso a ella los titulares de la misma, sus representantes y los servidores públicos facultados para ello. </w:t>
      </w:r>
    </w:p>
    <w:p w14:paraId="51218690" w14:textId="77777777" w:rsidR="008735BF" w:rsidRPr="00100094" w:rsidRDefault="008735BF" w:rsidP="00655A8C">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100094">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0E34194F"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100094">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FBB9AC0" w14:textId="77777777" w:rsidR="008735BF" w:rsidRPr="00100094" w:rsidRDefault="008735BF" w:rsidP="00655A8C">
      <w:pPr>
        <w:spacing w:before="240" w:after="240" w:line="360" w:lineRule="auto"/>
        <w:contextualSpacing/>
        <w:jc w:val="both"/>
        <w:rPr>
          <w:rFonts w:ascii="Palatino Linotype" w:hAnsi="Palatino Linotype" w:cs="Arial"/>
          <w:color w:val="000000"/>
          <w:lang w:val="es-ES_tradnl"/>
        </w:rPr>
      </w:pPr>
    </w:p>
    <w:p w14:paraId="5B2CBAA6"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100094">
        <w:rPr>
          <w:rFonts w:ascii="Palatino Linotype" w:hAnsi="Palatino Linotype" w:cs="Arial"/>
          <w:color w:val="000000"/>
          <w:lang w:val="es-ES_tradnl"/>
        </w:rPr>
        <w:t xml:space="preserve">Como consecuencia de lo anterior, el </w:t>
      </w:r>
      <w:r w:rsidRPr="00100094">
        <w:rPr>
          <w:rFonts w:ascii="Palatino Linotype" w:hAnsi="Palatino Linotype" w:cs="Arial"/>
          <w:b/>
          <w:color w:val="000000"/>
          <w:lang w:val="es-ES_tradnl"/>
        </w:rPr>
        <w:t>SUJETO OBLIGADO</w:t>
      </w:r>
      <w:r w:rsidRPr="00100094">
        <w:rPr>
          <w:rFonts w:ascii="Palatino Linotype" w:hAnsi="Palatino Linotype" w:cs="Arial"/>
          <w:color w:val="000000"/>
          <w:lang w:val="es-ES_tradnl"/>
        </w:rPr>
        <w:t xml:space="preserve"> debe identificar claramente el tipo de información y hacer un juicio de subsunción o encaje</w:t>
      </w:r>
      <w:r w:rsidRPr="00100094">
        <w:rPr>
          <w:rFonts w:ascii="Palatino Linotype" w:hAnsi="Palatino Linotype"/>
          <w:vertAlign w:val="superscript"/>
          <w:lang w:val="es-ES_tradnl"/>
        </w:rPr>
        <w:footnoteReference w:id="9"/>
      </w:r>
      <w:r w:rsidRPr="00100094">
        <w:rPr>
          <w:rFonts w:ascii="Palatino Linotype" w:hAnsi="Palatino Linotype" w:cs="Arial"/>
          <w:color w:val="000000"/>
          <w:lang w:val="es-ES_tradnl"/>
        </w:rPr>
        <w:t xml:space="preserve"> para </w:t>
      </w:r>
      <w:r w:rsidRPr="00100094">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5E0158BB" w14:textId="77777777" w:rsidR="008735BF" w:rsidRPr="00100094" w:rsidRDefault="008735BF" w:rsidP="00655A8C">
      <w:pPr>
        <w:spacing w:line="360" w:lineRule="auto"/>
        <w:rPr>
          <w:rFonts w:ascii="Palatino Linotype" w:hAnsi="Palatino Linotype" w:cs="Arial"/>
          <w:color w:val="000000"/>
          <w:lang w:val="es-ES_tradnl"/>
        </w:rPr>
      </w:pPr>
    </w:p>
    <w:p w14:paraId="74B5E362" w14:textId="77777777" w:rsidR="008735BF" w:rsidRPr="00100094" w:rsidRDefault="008735BF" w:rsidP="00EE49B9">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100094">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00E1248F" w14:textId="77777777" w:rsidR="008735BF" w:rsidRPr="00100094" w:rsidRDefault="008735BF" w:rsidP="00655A8C">
      <w:pPr>
        <w:spacing w:before="240" w:after="240" w:line="360" w:lineRule="auto"/>
        <w:contextualSpacing/>
        <w:jc w:val="both"/>
        <w:rPr>
          <w:rFonts w:ascii="Palatino Linotype" w:hAnsi="Palatino Linotype" w:cs="Arial"/>
          <w:color w:val="000000"/>
          <w:lang w:val="es-ES_tradnl"/>
        </w:rPr>
      </w:pPr>
    </w:p>
    <w:p w14:paraId="58444276" w14:textId="77777777" w:rsidR="008735BF" w:rsidRPr="00100094" w:rsidRDefault="008735BF" w:rsidP="00655A8C">
      <w:pPr>
        <w:keepNext/>
        <w:keepLines/>
        <w:numPr>
          <w:ilvl w:val="0"/>
          <w:numId w:val="7"/>
        </w:numPr>
        <w:spacing w:before="240" w:after="160" w:line="360" w:lineRule="auto"/>
        <w:ind w:left="270" w:hanging="270"/>
        <w:outlineLvl w:val="0"/>
        <w:rPr>
          <w:rFonts w:ascii="Palatino Linotype" w:eastAsia="MS Gothic" w:hAnsi="Palatino Linotype"/>
          <w:b/>
          <w:lang w:val="es-MX" w:eastAsia="en-US"/>
        </w:rPr>
      </w:pPr>
      <w:bookmarkStart w:id="134" w:name="_Toc5711930"/>
      <w:bookmarkStart w:id="135" w:name="_Toc5890467"/>
      <w:bookmarkStart w:id="136" w:name="_Toc50062193"/>
      <w:r w:rsidRPr="00100094">
        <w:rPr>
          <w:rFonts w:ascii="Palatino Linotype" w:eastAsia="MS Gothic" w:hAnsi="Palatino Linotype"/>
          <w:b/>
          <w:lang w:val="es-MX" w:eastAsia="en-US"/>
        </w:rPr>
        <w:t xml:space="preserve"> </w:t>
      </w:r>
      <w:bookmarkStart w:id="137" w:name="_Toc63348484"/>
      <w:bookmarkStart w:id="138" w:name="_Toc67598521"/>
      <w:bookmarkStart w:id="139" w:name="_Toc69999210"/>
      <w:bookmarkStart w:id="140" w:name="_Toc73033019"/>
      <w:bookmarkStart w:id="141" w:name="_Toc83127120"/>
      <w:bookmarkStart w:id="142" w:name="_Toc96007413"/>
      <w:bookmarkStart w:id="143" w:name="_Toc98429034"/>
      <w:bookmarkStart w:id="144" w:name="_Toc98978651"/>
      <w:bookmarkStart w:id="145" w:name="_Toc111652698"/>
      <w:r w:rsidRPr="00100094">
        <w:rPr>
          <w:rFonts w:ascii="Palatino Linotype" w:eastAsia="MS Gothic" w:hAnsi="Palatino Linotype"/>
          <w:b/>
          <w:lang w:val="es-MX" w:eastAsia="en-US"/>
        </w:rPr>
        <w:t>Del consentimiento.</w:t>
      </w:r>
      <w:bookmarkEnd w:id="134"/>
      <w:bookmarkEnd w:id="135"/>
      <w:bookmarkEnd w:id="136"/>
      <w:bookmarkEnd w:id="137"/>
      <w:bookmarkEnd w:id="138"/>
      <w:bookmarkEnd w:id="139"/>
      <w:bookmarkEnd w:id="140"/>
      <w:bookmarkEnd w:id="141"/>
      <w:bookmarkEnd w:id="142"/>
      <w:bookmarkEnd w:id="143"/>
      <w:bookmarkEnd w:id="144"/>
      <w:bookmarkEnd w:id="145"/>
    </w:p>
    <w:p w14:paraId="4DB691C4" w14:textId="77777777" w:rsidR="008735BF" w:rsidRPr="00100094" w:rsidRDefault="008735BF" w:rsidP="00655A8C">
      <w:pPr>
        <w:spacing w:line="360" w:lineRule="auto"/>
        <w:rPr>
          <w:rFonts w:ascii="Palatino Linotype" w:eastAsia="MS Mincho" w:hAnsi="Palatino Linotype"/>
          <w:lang w:val="es-MX" w:eastAsia="en-US"/>
        </w:rPr>
      </w:pPr>
    </w:p>
    <w:p w14:paraId="7002FCE5" w14:textId="77777777" w:rsidR="008735BF" w:rsidRPr="00100094" w:rsidRDefault="008735BF" w:rsidP="00EE49B9">
      <w:pPr>
        <w:numPr>
          <w:ilvl w:val="0"/>
          <w:numId w:val="11"/>
        </w:numPr>
        <w:spacing w:after="120" w:line="360" w:lineRule="auto"/>
        <w:ind w:left="0" w:right="49" w:firstLine="0"/>
        <w:contextualSpacing/>
        <w:jc w:val="both"/>
        <w:rPr>
          <w:rFonts w:ascii="Palatino Linotype" w:eastAsia="MS Mincho" w:hAnsi="Palatino Linotype" w:cs="Arial"/>
          <w:color w:val="000000"/>
          <w:lang w:val="es-ES_tradnl"/>
        </w:rPr>
      </w:pPr>
      <w:r w:rsidRPr="00100094">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3DACBE39" w14:textId="77777777" w:rsidR="008735BF" w:rsidRPr="00100094" w:rsidRDefault="008735BF" w:rsidP="00655A8C">
      <w:pPr>
        <w:spacing w:after="120" w:line="360" w:lineRule="auto"/>
        <w:ind w:left="426" w:right="49" w:hanging="426"/>
        <w:contextualSpacing/>
        <w:jc w:val="both"/>
        <w:rPr>
          <w:rFonts w:ascii="Palatino Linotype" w:eastAsia="MS Mincho" w:hAnsi="Palatino Linotype" w:cs="Arial"/>
          <w:color w:val="000000"/>
          <w:lang w:val="es-ES_tradnl"/>
        </w:rPr>
      </w:pPr>
    </w:p>
    <w:p w14:paraId="270A733D" w14:textId="77777777" w:rsidR="008735BF" w:rsidRPr="00100094" w:rsidRDefault="008735BF" w:rsidP="00655A8C">
      <w:pPr>
        <w:spacing w:after="120" w:line="360" w:lineRule="auto"/>
        <w:ind w:left="567" w:right="567"/>
        <w:contextualSpacing/>
        <w:jc w:val="both"/>
        <w:rPr>
          <w:rFonts w:ascii="Palatino Linotype" w:eastAsia="MS Mincho" w:hAnsi="Palatino Linotype" w:cs="Arial"/>
          <w:bCs/>
          <w:i/>
          <w:color w:val="000000"/>
          <w:lang w:val="es-MX"/>
        </w:rPr>
      </w:pPr>
      <w:r w:rsidRPr="00100094">
        <w:rPr>
          <w:rFonts w:ascii="Palatino Linotype" w:eastAsia="MS Mincho" w:hAnsi="Palatino Linotype" w:cs="Arial"/>
          <w:bCs/>
          <w:i/>
          <w:color w:val="000000"/>
          <w:lang w:val="es-MX"/>
        </w:rPr>
        <w:t>I.</w:t>
      </w:r>
      <w:r w:rsidRPr="00100094">
        <w:rPr>
          <w:rFonts w:ascii="Palatino Linotype" w:eastAsia="MS Mincho" w:hAnsi="Palatino Linotype" w:cs="Arial"/>
          <w:i/>
          <w:color w:val="000000"/>
          <w:lang w:val="es-MX"/>
        </w:rPr>
        <w:t xml:space="preserve"> La información se encuentre en registros públicos o fuentes de acceso público;</w:t>
      </w:r>
    </w:p>
    <w:p w14:paraId="56F3BF87" w14:textId="77777777" w:rsidR="008735BF" w:rsidRPr="00100094" w:rsidRDefault="008735BF" w:rsidP="00655A8C">
      <w:pPr>
        <w:spacing w:after="120" w:line="360" w:lineRule="auto"/>
        <w:ind w:left="567" w:right="567"/>
        <w:contextualSpacing/>
        <w:jc w:val="both"/>
        <w:rPr>
          <w:rFonts w:ascii="Palatino Linotype" w:eastAsia="MS Mincho" w:hAnsi="Palatino Linotype" w:cs="Arial"/>
          <w:bCs/>
          <w:i/>
          <w:color w:val="000000"/>
          <w:lang w:val="es-MX"/>
        </w:rPr>
      </w:pPr>
      <w:r w:rsidRPr="00100094">
        <w:rPr>
          <w:rFonts w:ascii="Palatino Linotype" w:eastAsia="MS Mincho" w:hAnsi="Palatino Linotype" w:cs="Arial"/>
          <w:bCs/>
          <w:i/>
          <w:color w:val="000000"/>
          <w:lang w:val="es-MX"/>
        </w:rPr>
        <w:t xml:space="preserve">II. </w:t>
      </w:r>
      <w:r w:rsidRPr="00100094">
        <w:rPr>
          <w:rFonts w:ascii="Palatino Linotype" w:eastAsia="MS Mincho" w:hAnsi="Palatino Linotype" w:cs="Arial"/>
          <w:i/>
          <w:color w:val="000000"/>
          <w:lang w:val="es-MX"/>
        </w:rPr>
        <w:t>Por Ley tenga el carácter de pública;</w:t>
      </w:r>
    </w:p>
    <w:p w14:paraId="60078C1C" w14:textId="77777777" w:rsidR="008735BF" w:rsidRPr="00100094" w:rsidRDefault="008735BF" w:rsidP="00655A8C">
      <w:pPr>
        <w:spacing w:after="120" w:line="360" w:lineRule="auto"/>
        <w:ind w:left="567" w:right="567"/>
        <w:contextualSpacing/>
        <w:jc w:val="both"/>
        <w:rPr>
          <w:rFonts w:ascii="Palatino Linotype" w:eastAsia="MS Mincho" w:hAnsi="Palatino Linotype" w:cs="Arial"/>
          <w:i/>
          <w:color w:val="000000"/>
          <w:lang w:val="es-MX"/>
        </w:rPr>
      </w:pPr>
      <w:r w:rsidRPr="00100094">
        <w:rPr>
          <w:rFonts w:ascii="Palatino Linotype" w:eastAsia="MS Mincho" w:hAnsi="Palatino Linotype" w:cs="Arial"/>
          <w:bCs/>
          <w:i/>
          <w:color w:val="000000"/>
          <w:lang w:val="es-MX"/>
        </w:rPr>
        <w:t xml:space="preserve">III. </w:t>
      </w:r>
      <w:r w:rsidRPr="00100094">
        <w:rPr>
          <w:rFonts w:ascii="Palatino Linotype" w:eastAsia="MS Mincho" w:hAnsi="Palatino Linotype" w:cs="Arial"/>
          <w:i/>
          <w:color w:val="000000"/>
          <w:lang w:val="es-MX"/>
        </w:rPr>
        <w:t xml:space="preserve">Exista una orden judicial; </w:t>
      </w:r>
    </w:p>
    <w:p w14:paraId="1C9707DC" w14:textId="77777777" w:rsidR="008735BF" w:rsidRPr="00100094" w:rsidRDefault="008735BF" w:rsidP="00655A8C">
      <w:pPr>
        <w:spacing w:after="120" w:line="360" w:lineRule="auto"/>
        <w:ind w:left="567" w:right="567"/>
        <w:contextualSpacing/>
        <w:jc w:val="both"/>
        <w:rPr>
          <w:rFonts w:ascii="Palatino Linotype" w:eastAsia="MS Mincho" w:hAnsi="Palatino Linotype" w:cs="Arial"/>
          <w:i/>
          <w:color w:val="000000"/>
          <w:lang w:val="es-MX"/>
        </w:rPr>
      </w:pPr>
      <w:r w:rsidRPr="00100094">
        <w:rPr>
          <w:rFonts w:ascii="Palatino Linotype" w:eastAsia="MS Mincho" w:hAnsi="Palatino Linotype" w:cs="Arial"/>
          <w:bCs/>
          <w:i/>
          <w:color w:val="000000"/>
          <w:lang w:val="es-MX"/>
        </w:rPr>
        <w:t xml:space="preserve">IV. </w:t>
      </w:r>
      <w:r w:rsidRPr="00100094">
        <w:rPr>
          <w:rFonts w:ascii="Palatino Linotype" w:eastAsia="MS Mincho" w:hAnsi="Palatino Linotype" w:cs="Arial"/>
          <w:i/>
          <w:color w:val="000000"/>
          <w:lang w:val="es-MX"/>
        </w:rPr>
        <w:t xml:space="preserve">Por razones de seguridad pública, o para proteger los derechos de terceros, se requiera su publicación; o </w:t>
      </w:r>
    </w:p>
    <w:p w14:paraId="691535CC" w14:textId="77777777" w:rsidR="008735BF" w:rsidRPr="00100094" w:rsidRDefault="008735BF" w:rsidP="00655A8C">
      <w:pPr>
        <w:spacing w:after="120" w:line="360" w:lineRule="auto"/>
        <w:ind w:left="567" w:right="567"/>
        <w:contextualSpacing/>
        <w:jc w:val="both"/>
        <w:rPr>
          <w:rFonts w:ascii="Palatino Linotype" w:eastAsia="MS Mincho" w:hAnsi="Palatino Linotype" w:cs="Arial"/>
          <w:i/>
          <w:color w:val="000000"/>
          <w:lang w:val="es-MX"/>
        </w:rPr>
      </w:pPr>
      <w:r w:rsidRPr="00100094">
        <w:rPr>
          <w:rFonts w:ascii="Palatino Linotype" w:eastAsia="MS Mincho" w:hAnsi="Palatino Linotype" w:cs="Arial"/>
          <w:bCs/>
          <w:i/>
          <w:color w:val="000000"/>
          <w:lang w:val="es-MX"/>
        </w:rPr>
        <w:t xml:space="preserve">V. </w:t>
      </w:r>
      <w:r w:rsidRPr="00100094">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w:t>
      </w:r>
      <w:r w:rsidRPr="00100094">
        <w:rPr>
          <w:rFonts w:ascii="Palatino Linotype" w:eastAsia="MS Mincho" w:hAnsi="Palatino Linotype" w:cs="Arial"/>
          <w:i/>
          <w:color w:val="000000"/>
          <w:lang w:val="es-MX"/>
        </w:rPr>
        <w:lastRenderedPageBreak/>
        <w:t xml:space="preserve">interinstitucionales, siempre y cuando la información se utilice para el ejercicio de facultades propias de los mismos. </w:t>
      </w:r>
    </w:p>
    <w:p w14:paraId="6DBDB9C2" w14:textId="77777777" w:rsidR="008735BF" w:rsidRPr="00100094" w:rsidRDefault="008735BF" w:rsidP="00655A8C">
      <w:pPr>
        <w:spacing w:after="120" w:line="360" w:lineRule="auto"/>
        <w:ind w:left="426" w:right="49" w:hanging="426"/>
        <w:contextualSpacing/>
        <w:jc w:val="both"/>
        <w:rPr>
          <w:rFonts w:ascii="Palatino Linotype" w:eastAsia="MS Mincho" w:hAnsi="Palatino Linotype" w:cs="Arial"/>
          <w:color w:val="000000"/>
          <w:lang w:val="es-ES_tradnl"/>
        </w:rPr>
      </w:pPr>
    </w:p>
    <w:p w14:paraId="228C41D6" w14:textId="202D13EF" w:rsidR="008735BF" w:rsidRPr="00100094" w:rsidRDefault="008735BF" w:rsidP="00EE49B9">
      <w:pPr>
        <w:numPr>
          <w:ilvl w:val="0"/>
          <w:numId w:val="11"/>
        </w:numPr>
        <w:spacing w:after="120" w:line="360" w:lineRule="auto"/>
        <w:ind w:left="0" w:firstLine="0"/>
        <w:contextualSpacing/>
        <w:jc w:val="both"/>
        <w:rPr>
          <w:rFonts w:ascii="Palatino Linotype" w:eastAsia="MS Mincho" w:hAnsi="Palatino Linotype" w:cs="Arial"/>
          <w:color w:val="000000"/>
          <w:lang w:val="es-ES_tradnl"/>
        </w:rPr>
      </w:pPr>
      <w:r w:rsidRPr="00100094">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C628539" w14:textId="53B78137" w:rsidR="003E14B1" w:rsidRPr="00100094" w:rsidRDefault="003E14B1" w:rsidP="00655A8C">
      <w:pPr>
        <w:spacing w:after="120" w:line="360" w:lineRule="auto"/>
        <w:contextualSpacing/>
        <w:jc w:val="both"/>
        <w:rPr>
          <w:rFonts w:ascii="Palatino Linotype" w:eastAsia="MS Mincho" w:hAnsi="Palatino Linotype" w:cs="Arial"/>
          <w:color w:val="000000"/>
          <w:lang w:val="es-ES_tradnl"/>
        </w:rPr>
      </w:pPr>
    </w:p>
    <w:p w14:paraId="44128530" w14:textId="03C74EAE" w:rsidR="00655A8C" w:rsidRPr="00100094" w:rsidRDefault="00655A8C" w:rsidP="00655A8C">
      <w:pPr>
        <w:pStyle w:val="Ttulo1"/>
        <w:numPr>
          <w:ilvl w:val="0"/>
          <w:numId w:val="7"/>
        </w:numPr>
        <w:spacing w:line="360" w:lineRule="auto"/>
        <w:ind w:left="270" w:hanging="270"/>
        <w:rPr>
          <w:rFonts w:ascii="Palatino Linotype" w:eastAsia="MS Mincho" w:hAnsi="Palatino Linotype" w:cs="Arial"/>
          <w:b/>
          <w:color w:val="000000" w:themeColor="text1"/>
          <w:sz w:val="24"/>
          <w:szCs w:val="24"/>
          <w:lang w:val="es-ES_tradnl"/>
        </w:rPr>
      </w:pPr>
      <w:bookmarkStart w:id="146" w:name="_Toc111652699"/>
      <w:r w:rsidRPr="00100094">
        <w:rPr>
          <w:rFonts w:ascii="Palatino Linotype" w:hAnsi="Palatino Linotype"/>
          <w:b/>
          <w:color w:val="000000" w:themeColor="text1"/>
          <w:sz w:val="24"/>
          <w:szCs w:val="24"/>
          <w:lang w:val="es-MX" w:eastAsia="en-US"/>
        </w:rPr>
        <w:t>C</w:t>
      </w:r>
      <w:r w:rsidRPr="00100094">
        <w:rPr>
          <w:rFonts w:ascii="Palatino Linotype" w:hAnsi="Palatino Linotype"/>
          <w:b/>
          <w:color w:val="000000" w:themeColor="text1"/>
          <w:sz w:val="24"/>
          <w:szCs w:val="24"/>
          <w:lang w:val="es-ES_tradnl" w:eastAsia="en-US"/>
        </w:rPr>
        <w:t>lave Única de Registro de Población (CURP).</w:t>
      </w:r>
      <w:bookmarkEnd w:id="146"/>
    </w:p>
    <w:p w14:paraId="158C6E90" w14:textId="77777777" w:rsidR="00655A8C" w:rsidRPr="00100094" w:rsidRDefault="00655A8C" w:rsidP="00655A8C">
      <w:pPr>
        <w:spacing w:line="360" w:lineRule="auto"/>
        <w:jc w:val="both"/>
        <w:rPr>
          <w:rFonts w:ascii="Palatino Linotype" w:eastAsia="Calibri" w:hAnsi="Palatino Linotype"/>
          <w:bCs/>
          <w:iCs/>
          <w:color w:val="000000"/>
          <w:lang w:val="es-MX" w:eastAsia="en-US"/>
        </w:rPr>
      </w:pPr>
    </w:p>
    <w:p w14:paraId="526CB2B3" w14:textId="0F88E4ED" w:rsidR="00655A8C" w:rsidRPr="00100094" w:rsidRDefault="00655A8C" w:rsidP="00EE49B9">
      <w:pPr>
        <w:pStyle w:val="Prrafodelista"/>
        <w:numPr>
          <w:ilvl w:val="0"/>
          <w:numId w:val="11"/>
        </w:numPr>
        <w:spacing w:line="360" w:lineRule="auto"/>
        <w:ind w:left="0" w:firstLine="0"/>
        <w:jc w:val="both"/>
        <w:rPr>
          <w:rFonts w:ascii="Palatino Linotype" w:eastAsia="Calibri" w:hAnsi="Palatino Linotype"/>
          <w:bCs/>
          <w:iCs/>
          <w:color w:val="000000"/>
          <w:lang w:val="es-MX" w:eastAsia="en-US"/>
        </w:rPr>
      </w:pPr>
      <w:r w:rsidRPr="00100094">
        <w:rPr>
          <w:rFonts w:ascii="Palatino Linotype" w:eastAsia="Calibri" w:hAnsi="Palatino Linotype"/>
          <w:bCs/>
          <w:iCs/>
          <w:color w:val="000000"/>
          <w:lang w:val="es-MX"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11C312D8" w14:textId="77777777" w:rsidR="00655A8C" w:rsidRPr="00100094" w:rsidRDefault="00655A8C" w:rsidP="00655A8C">
      <w:pPr>
        <w:pStyle w:val="Prrafodelista"/>
        <w:spacing w:line="360" w:lineRule="auto"/>
        <w:ind w:left="0"/>
        <w:jc w:val="both"/>
        <w:rPr>
          <w:rFonts w:ascii="Palatino Linotype" w:eastAsia="Calibri" w:hAnsi="Palatino Linotype"/>
          <w:bCs/>
          <w:iCs/>
          <w:color w:val="000000"/>
          <w:lang w:val="es-MX" w:eastAsia="en-US"/>
        </w:rPr>
      </w:pPr>
    </w:p>
    <w:p w14:paraId="46A27AC4" w14:textId="77777777" w:rsidR="00655A8C" w:rsidRPr="00100094" w:rsidRDefault="00655A8C" w:rsidP="00EE49B9">
      <w:pPr>
        <w:pStyle w:val="Prrafodelista"/>
        <w:numPr>
          <w:ilvl w:val="0"/>
          <w:numId w:val="11"/>
        </w:numPr>
        <w:spacing w:line="360" w:lineRule="auto"/>
        <w:ind w:left="0" w:firstLine="0"/>
        <w:jc w:val="both"/>
        <w:rPr>
          <w:rFonts w:ascii="Palatino Linotype" w:eastAsia="Calibri" w:hAnsi="Palatino Linotype"/>
          <w:bCs/>
          <w:iCs/>
          <w:color w:val="000000"/>
          <w:lang w:val="es-MX" w:eastAsia="en-US"/>
        </w:rPr>
      </w:pPr>
      <w:r w:rsidRPr="00100094">
        <w:rPr>
          <w:rFonts w:ascii="Palatino Linotype" w:eastAsia="Calibri" w:hAnsi="Palatino Linotype"/>
          <w:bCs/>
          <w:iCs/>
          <w:color w:val="000000"/>
          <w:lang w:val="es-MX"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D8EB9E9" w14:textId="77777777" w:rsidR="00655A8C" w:rsidRPr="00100094" w:rsidRDefault="00655A8C" w:rsidP="00655A8C">
      <w:pPr>
        <w:pStyle w:val="Prrafodelista"/>
        <w:spacing w:line="360" w:lineRule="auto"/>
        <w:rPr>
          <w:rFonts w:ascii="Palatino Linotype" w:eastAsia="Calibri" w:hAnsi="Palatino Linotype"/>
          <w:bCs/>
          <w:iCs/>
          <w:color w:val="000000"/>
          <w:lang w:val="es-MX" w:eastAsia="en-US"/>
        </w:rPr>
      </w:pPr>
    </w:p>
    <w:p w14:paraId="24CB4BFC" w14:textId="69C85CF1" w:rsidR="00655A8C" w:rsidRPr="00100094" w:rsidRDefault="00655A8C" w:rsidP="00EE49B9">
      <w:pPr>
        <w:pStyle w:val="Prrafodelista"/>
        <w:numPr>
          <w:ilvl w:val="0"/>
          <w:numId w:val="11"/>
        </w:numPr>
        <w:spacing w:line="360" w:lineRule="auto"/>
        <w:ind w:left="0" w:firstLine="0"/>
        <w:jc w:val="both"/>
        <w:rPr>
          <w:rFonts w:ascii="Palatino Linotype" w:eastAsia="Calibri" w:hAnsi="Palatino Linotype"/>
          <w:bCs/>
          <w:iCs/>
          <w:color w:val="000000"/>
          <w:lang w:val="es-MX" w:eastAsia="en-US"/>
        </w:rPr>
      </w:pPr>
      <w:r w:rsidRPr="00100094">
        <w:rPr>
          <w:rFonts w:ascii="Palatino Linotype" w:eastAsia="Calibri" w:hAnsi="Palatino Linotype"/>
          <w:bCs/>
          <w:iCs/>
          <w:color w:val="000000"/>
          <w:lang w:val="es-MX" w:eastAsia="en-US"/>
        </w:rPr>
        <w:lastRenderedPageBreak/>
        <w:t xml:space="preserve">En ese orden de ideas, la Secretaría de Gobernación en las direcciones </w:t>
      </w:r>
      <w:hyperlink r:id="rId9" w:history="1">
        <w:r w:rsidRPr="00100094">
          <w:rPr>
            <w:rFonts w:ascii="Palatino Linotype" w:eastAsia="Calibri" w:hAnsi="Palatino Linotype"/>
            <w:bCs/>
            <w:iCs/>
            <w:color w:val="0563C1"/>
            <w:u w:val="single"/>
            <w:lang w:val="es-MX" w:eastAsia="en-US"/>
          </w:rPr>
          <w:t>https://consultas.curp.gob.mx/CurpSP/html/informacionecurpPS.html</w:t>
        </w:r>
      </w:hyperlink>
      <w:r w:rsidRPr="00100094">
        <w:rPr>
          <w:rFonts w:ascii="Palatino Linotype" w:eastAsia="Calibri" w:hAnsi="Palatino Linotype"/>
          <w:bCs/>
          <w:iCs/>
          <w:color w:val="000000"/>
          <w:lang w:val="es-MX" w:eastAsia="en-US"/>
        </w:rPr>
        <w:t xml:space="preserve"> y </w:t>
      </w:r>
      <w:hyperlink r:id="rId10" w:history="1">
        <w:r w:rsidRPr="00100094">
          <w:rPr>
            <w:rFonts w:ascii="Palatino Linotype" w:eastAsia="Calibri" w:hAnsi="Palatino Linotype"/>
            <w:bCs/>
            <w:iCs/>
            <w:color w:val="0563C1"/>
            <w:u w:val="single"/>
            <w:lang w:val="es-MX" w:eastAsia="en-US"/>
          </w:rPr>
          <w:t>https://www.gob.mx/segob/renapo/acciones-y-programas/clave-unica-de-registro-de-poblacion-curp-142226</w:t>
        </w:r>
      </w:hyperlink>
      <w:r w:rsidRPr="00100094">
        <w:rPr>
          <w:rFonts w:ascii="Palatino Linotype" w:eastAsia="Calibri" w:hAnsi="Palatino Linotype"/>
          <w:bCs/>
          <w:iCs/>
          <w:color w:val="000000"/>
          <w:lang w:val="es-MX" w:eastAsia="en-US"/>
        </w:rPr>
        <w:t xml:space="preserve"> (consultadas el cuatro de mayo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100094">
        <w:rPr>
          <w:rFonts w:ascii="Palatino Linotype" w:eastAsia="Calibri" w:hAnsi="Palatino Linotype"/>
          <w:b/>
          <w:bCs/>
          <w:iCs/>
          <w:color w:val="000000"/>
          <w:lang w:val="es-MX" w:eastAsia="en-US"/>
        </w:rPr>
        <w:t>se generan a partir de los datos contenidos en el documento probatorio de la identidad</w:t>
      </w:r>
      <w:r w:rsidRPr="00100094">
        <w:rPr>
          <w:rFonts w:ascii="Palatino Linotype" w:eastAsia="Calibri" w:hAnsi="Palatino Linotype"/>
          <w:bCs/>
          <w:iCs/>
          <w:color w:val="000000"/>
          <w:lang w:val="es-MX" w:eastAsia="en-US"/>
        </w:rPr>
        <w:t xml:space="preserve"> </w:t>
      </w:r>
      <w:r w:rsidRPr="00100094">
        <w:rPr>
          <w:rFonts w:ascii="Palatino Linotype" w:eastAsia="Calibri" w:hAnsi="Palatino Linotype"/>
          <w:b/>
          <w:bCs/>
          <w:iCs/>
          <w:color w:val="000000"/>
          <w:lang w:val="es-MX" w:eastAsia="en-US"/>
        </w:rPr>
        <w:t xml:space="preserve">del interesado </w:t>
      </w:r>
      <w:r w:rsidRPr="00100094">
        <w:rPr>
          <w:rFonts w:ascii="Palatino Linotype" w:eastAsia="Calibri" w:hAnsi="Palatino Linotype"/>
          <w:bCs/>
          <w:iCs/>
          <w:color w:val="000000"/>
          <w:lang w:val="es-MX" w:eastAsia="en-US"/>
        </w:rPr>
        <w:t>(acta de nacimiento, carta de naturalización o documento migratorio) de la siguiente forma:</w:t>
      </w:r>
    </w:p>
    <w:p w14:paraId="262EC0BD" w14:textId="77777777" w:rsidR="00655A8C" w:rsidRPr="00100094" w:rsidRDefault="00655A8C" w:rsidP="00655A8C">
      <w:pPr>
        <w:spacing w:line="360" w:lineRule="auto"/>
        <w:jc w:val="both"/>
        <w:rPr>
          <w:rFonts w:ascii="Palatino Linotype" w:eastAsia="Calibri" w:hAnsi="Palatino Linotype"/>
          <w:bCs/>
          <w:iCs/>
          <w:color w:val="000000"/>
          <w:lang w:val="es-MX" w:eastAsia="en-US"/>
        </w:rPr>
      </w:pPr>
    </w:p>
    <w:p w14:paraId="6AA4E35B" w14:textId="77777777" w:rsidR="00655A8C" w:rsidRPr="00100094" w:rsidRDefault="00655A8C" w:rsidP="00655A8C">
      <w:pPr>
        <w:numPr>
          <w:ilvl w:val="0"/>
          <w:numId w:val="21"/>
        </w:numPr>
        <w:spacing w:line="360" w:lineRule="auto"/>
        <w:jc w:val="both"/>
        <w:rPr>
          <w:rFonts w:ascii="Palatino Linotype" w:eastAsia="Calibri" w:hAnsi="Palatino Linotype"/>
          <w:bCs/>
          <w:iCs/>
          <w:color w:val="000000"/>
          <w:lang w:val="es-MX" w:eastAsia="en-US"/>
        </w:rPr>
      </w:pPr>
      <w:r w:rsidRPr="00100094">
        <w:rPr>
          <w:rFonts w:ascii="Palatino Linotype" w:eastAsia="Calibri" w:hAnsi="Palatino Linotype"/>
          <w:bCs/>
          <w:iCs/>
          <w:color w:val="000000"/>
          <w:lang w:val="es-MX" w:eastAsia="en-US"/>
        </w:rPr>
        <w:t>El primero y segundo apellidos, así como al nombre de pila;</w:t>
      </w:r>
    </w:p>
    <w:p w14:paraId="52B30BF3" w14:textId="77777777" w:rsidR="00655A8C" w:rsidRPr="00100094" w:rsidRDefault="00655A8C" w:rsidP="00655A8C">
      <w:pPr>
        <w:numPr>
          <w:ilvl w:val="0"/>
          <w:numId w:val="21"/>
        </w:numPr>
        <w:spacing w:line="360" w:lineRule="auto"/>
        <w:jc w:val="both"/>
        <w:rPr>
          <w:rFonts w:ascii="Palatino Linotype" w:eastAsia="Calibri" w:hAnsi="Palatino Linotype"/>
          <w:bCs/>
          <w:iCs/>
          <w:color w:val="000000"/>
          <w:lang w:val="es-MX" w:eastAsia="en-US"/>
        </w:rPr>
      </w:pPr>
      <w:r w:rsidRPr="00100094">
        <w:rPr>
          <w:rFonts w:ascii="Palatino Linotype" w:eastAsia="Calibri" w:hAnsi="Palatino Linotype"/>
          <w:bCs/>
          <w:iCs/>
          <w:color w:val="000000"/>
          <w:lang w:val="es-MX" w:eastAsia="en-US"/>
        </w:rPr>
        <w:t>La fecha de nacimiento;</w:t>
      </w:r>
    </w:p>
    <w:p w14:paraId="39DE46B7" w14:textId="77777777" w:rsidR="00655A8C" w:rsidRPr="00100094" w:rsidRDefault="00655A8C" w:rsidP="00655A8C">
      <w:pPr>
        <w:numPr>
          <w:ilvl w:val="0"/>
          <w:numId w:val="21"/>
        </w:numPr>
        <w:spacing w:line="360" w:lineRule="auto"/>
        <w:jc w:val="both"/>
        <w:rPr>
          <w:rFonts w:ascii="Palatino Linotype" w:eastAsia="Calibri" w:hAnsi="Palatino Linotype"/>
          <w:bCs/>
          <w:iCs/>
          <w:color w:val="000000"/>
          <w:lang w:val="es-MX" w:eastAsia="en-US"/>
        </w:rPr>
      </w:pPr>
      <w:r w:rsidRPr="00100094">
        <w:rPr>
          <w:rFonts w:ascii="Palatino Linotype" w:eastAsia="Calibri" w:hAnsi="Palatino Linotype"/>
          <w:bCs/>
          <w:iCs/>
          <w:color w:val="000000"/>
          <w:lang w:val="es-MX" w:eastAsia="en-US"/>
        </w:rPr>
        <w:t>El sexo, y</w:t>
      </w:r>
    </w:p>
    <w:p w14:paraId="1F4BA15D" w14:textId="77777777" w:rsidR="00655A8C" w:rsidRPr="00100094" w:rsidRDefault="00655A8C" w:rsidP="00655A8C">
      <w:pPr>
        <w:numPr>
          <w:ilvl w:val="0"/>
          <w:numId w:val="21"/>
        </w:numPr>
        <w:spacing w:line="360" w:lineRule="auto"/>
        <w:jc w:val="both"/>
        <w:rPr>
          <w:rFonts w:ascii="Palatino Linotype" w:eastAsia="Calibri" w:hAnsi="Palatino Linotype"/>
          <w:bCs/>
          <w:iCs/>
          <w:color w:val="000000"/>
          <w:lang w:val="es-MX" w:eastAsia="en-US"/>
        </w:rPr>
      </w:pPr>
      <w:r w:rsidRPr="00100094">
        <w:rPr>
          <w:rFonts w:ascii="Palatino Linotype" w:eastAsia="Calibri" w:hAnsi="Palatino Linotype"/>
          <w:bCs/>
          <w:iCs/>
          <w:color w:val="000000"/>
          <w:lang w:val="es-MX" w:eastAsia="en-US"/>
        </w:rPr>
        <w:t>La entidad federativa de nacimiento.</w:t>
      </w:r>
    </w:p>
    <w:p w14:paraId="337A402E" w14:textId="77777777" w:rsidR="00655A8C" w:rsidRPr="00100094" w:rsidRDefault="00655A8C" w:rsidP="00655A8C">
      <w:pPr>
        <w:spacing w:line="360" w:lineRule="auto"/>
        <w:jc w:val="both"/>
        <w:rPr>
          <w:rFonts w:ascii="Palatino Linotype" w:eastAsia="Calibri" w:hAnsi="Palatino Linotype"/>
          <w:bCs/>
          <w:iCs/>
          <w:color w:val="000000"/>
          <w:lang w:val="es-MX" w:eastAsia="en-US"/>
        </w:rPr>
      </w:pPr>
    </w:p>
    <w:p w14:paraId="3B5141C8" w14:textId="340D9FB5" w:rsidR="00655A8C" w:rsidRPr="00100094" w:rsidRDefault="00655A8C" w:rsidP="00EE49B9">
      <w:pPr>
        <w:pStyle w:val="Prrafodelista"/>
        <w:numPr>
          <w:ilvl w:val="0"/>
          <w:numId w:val="11"/>
        </w:numPr>
        <w:spacing w:line="360" w:lineRule="auto"/>
        <w:ind w:left="0" w:firstLine="0"/>
        <w:jc w:val="both"/>
        <w:rPr>
          <w:rFonts w:ascii="Palatino Linotype" w:eastAsia="Calibri" w:hAnsi="Palatino Linotype"/>
          <w:bCs/>
          <w:iCs/>
          <w:color w:val="000000"/>
          <w:lang w:val="es-MX" w:eastAsia="en-US"/>
        </w:rPr>
      </w:pPr>
      <w:r w:rsidRPr="00100094">
        <w:rPr>
          <w:rFonts w:ascii="Palatino Linotype" w:eastAsia="Calibri" w:hAnsi="Palatino Linotype"/>
          <w:bCs/>
          <w:iCs/>
          <w:color w:val="000000"/>
          <w:lang w:val="es-MX" w:eastAsia="en-US"/>
        </w:rPr>
        <w:t>Los dos últimos elementos de la Clave Única de Registro de Población evitan la duplicidad de la Clave y garantizan su correcta integración.</w:t>
      </w:r>
    </w:p>
    <w:p w14:paraId="09B4C3DD" w14:textId="77777777" w:rsidR="00655A8C" w:rsidRPr="00100094" w:rsidRDefault="00655A8C" w:rsidP="00655A8C">
      <w:pPr>
        <w:pStyle w:val="Prrafodelista"/>
        <w:spacing w:line="360" w:lineRule="auto"/>
        <w:ind w:left="0"/>
        <w:jc w:val="both"/>
        <w:rPr>
          <w:rFonts w:ascii="Palatino Linotype" w:eastAsia="Calibri" w:hAnsi="Palatino Linotype"/>
          <w:bCs/>
          <w:iCs/>
          <w:color w:val="000000"/>
          <w:lang w:val="es-MX" w:eastAsia="en-US"/>
        </w:rPr>
      </w:pPr>
    </w:p>
    <w:p w14:paraId="1767E372" w14:textId="77777777" w:rsidR="00655A8C" w:rsidRPr="00100094" w:rsidRDefault="00655A8C" w:rsidP="00EE49B9">
      <w:pPr>
        <w:pStyle w:val="Prrafodelista"/>
        <w:numPr>
          <w:ilvl w:val="0"/>
          <w:numId w:val="11"/>
        </w:numPr>
        <w:spacing w:line="360" w:lineRule="auto"/>
        <w:ind w:left="0" w:firstLine="0"/>
        <w:jc w:val="both"/>
        <w:rPr>
          <w:rFonts w:ascii="Palatino Linotype" w:eastAsia="Calibri" w:hAnsi="Palatino Linotype"/>
          <w:bCs/>
          <w:iCs/>
          <w:color w:val="000000"/>
          <w:lang w:val="es-MX" w:eastAsia="en-US"/>
        </w:rPr>
      </w:pPr>
      <w:r w:rsidRPr="00100094">
        <w:rPr>
          <w:rFonts w:ascii="Palatino Linotype" w:eastAsia="Calibri" w:hAnsi="Palatino Linotype"/>
          <w:bCs/>
          <w:iCs/>
          <w:color w:val="000000"/>
          <w:lang w:val="es-MX" w:eastAsia="en-US"/>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w:t>
      </w:r>
      <w:r w:rsidRPr="00100094">
        <w:rPr>
          <w:rFonts w:ascii="Palatino Linotype" w:eastAsia="Calibri" w:hAnsi="Palatino Linotype"/>
          <w:bCs/>
          <w:iCs/>
          <w:color w:val="000000"/>
          <w:lang w:val="es-MX" w:eastAsia="en-US"/>
        </w:rPr>
        <w:lastRenderedPageBreak/>
        <w:t>desempeño laboral de un individuo, simplemente se trata de un trámite administrativo requerido por la autoridad federal para hacer identificables a las personas.</w:t>
      </w:r>
    </w:p>
    <w:p w14:paraId="5CF8CBCD" w14:textId="77777777" w:rsidR="00655A8C" w:rsidRPr="00100094" w:rsidRDefault="00655A8C" w:rsidP="00655A8C">
      <w:pPr>
        <w:pStyle w:val="Prrafodelista"/>
        <w:spacing w:line="360" w:lineRule="auto"/>
        <w:rPr>
          <w:rFonts w:ascii="Palatino Linotype" w:eastAsia="Calibri" w:hAnsi="Palatino Linotype"/>
          <w:bCs/>
          <w:iCs/>
          <w:color w:val="000000"/>
          <w:lang w:val="es-MX" w:eastAsia="en-US"/>
        </w:rPr>
      </w:pPr>
    </w:p>
    <w:p w14:paraId="0E18C738" w14:textId="7044B886" w:rsidR="00655A8C" w:rsidRPr="00100094" w:rsidRDefault="00655A8C" w:rsidP="00EE49B9">
      <w:pPr>
        <w:pStyle w:val="Prrafodelista"/>
        <w:numPr>
          <w:ilvl w:val="0"/>
          <w:numId w:val="11"/>
        </w:numPr>
        <w:spacing w:line="360" w:lineRule="auto"/>
        <w:ind w:left="0" w:firstLine="0"/>
        <w:jc w:val="both"/>
        <w:rPr>
          <w:rFonts w:ascii="Palatino Linotype" w:eastAsia="Calibri" w:hAnsi="Palatino Linotype"/>
          <w:bCs/>
          <w:iCs/>
          <w:color w:val="000000"/>
          <w:lang w:val="es-MX" w:eastAsia="en-US"/>
        </w:rPr>
      </w:pPr>
      <w:r w:rsidRPr="00100094">
        <w:rPr>
          <w:rFonts w:ascii="Palatino Linotype" w:eastAsia="Calibri" w:hAnsi="Palatino Linotype"/>
          <w:bCs/>
          <w:iCs/>
          <w:color w:val="000000"/>
          <w:lang w:val="es-MX" w:eastAsia="en-US"/>
        </w:rPr>
        <w:t>Situación que se robustece, con el Criterio 18/17, emitido por el Instituto Nacional de Transparencia, Acceso a la Información y Protección de Datos Personales, que establece lo siguiente:</w:t>
      </w:r>
    </w:p>
    <w:p w14:paraId="679F7087" w14:textId="77777777" w:rsidR="00655A8C" w:rsidRPr="00100094" w:rsidRDefault="00655A8C" w:rsidP="00655A8C">
      <w:pPr>
        <w:spacing w:line="360" w:lineRule="auto"/>
        <w:jc w:val="both"/>
        <w:rPr>
          <w:rFonts w:ascii="Palatino Linotype" w:eastAsia="Calibri" w:hAnsi="Palatino Linotype"/>
          <w:bCs/>
          <w:iCs/>
          <w:color w:val="000000"/>
          <w:lang w:val="es-MX" w:eastAsia="en-US"/>
        </w:rPr>
      </w:pPr>
    </w:p>
    <w:p w14:paraId="6AACEC4B" w14:textId="77777777" w:rsidR="00655A8C" w:rsidRPr="00100094" w:rsidRDefault="00655A8C" w:rsidP="00655A8C">
      <w:pPr>
        <w:spacing w:line="360" w:lineRule="auto"/>
        <w:ind w:left="567" w:right="567"/>
        <w:jc w:val="both"/>
        <w:rPr>
          <w:rFonts w:ascii="Palatino Linotype" w:eastAsia="Calibri" w:hAnsi="Palatino Linotype"/>
          <w:bCs/>
          <w:i/>
          <w:iCs/>
          <w:color w:val="000000"/>
          <w:lang w:val="es-MX" w:eastAsia="en-US"/>
        </w:rPr>
      </w:pPr>
      <w:r w:rsidRPr="00100094">
        <w:rPr>
          <w:rFonts w:ascii="Palatino Linotype" w:eastAsia="Calibri" w:hAnsi="Palatino Linotype"/>
          <w:b/>
          <w:bCs/>
          <w:i/>
          <w:iCs/>
          <w:color w:val="000000"/>
          <w:lang w:val="es-MX" w:eastAsia="en-US"/>
        </w:rPr>
        <w:t xml:space="preserve">“Clave Única de Registro de Población (CURP). </w:t>
      </w:r>
      <w:r w:rsidRPr="00100094">
        <w:rPr>
          <w:rFonts w:ascii="Palatino Linotype" w:eastAsia="Calibri" w:hAnsi="Palatino Linotype"/>
          <w:bCs/>
          <w:i/>
          <w:iCs/>
          <w:color w:val="000000"/>
          <w:lang w:val="es-MX"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6F1DFC0" w14:textId="77777777" w:rsidR="00655A8C" w:rsidRPr="00100094" w:rsidRDefault="00655A8C" w:rsidP="00655A8C">
      <w:pPr>
        <w:spacing w:line="360" w:lineRule="auto"/>
        <w:jc w:val="both"/>
        <w:rPr>
          <w:rFonts w:ascii="Palatino Linotype" w:eastAsia="Calibri" w:hAnsi="Palatino Linotype"/>
          <w:bCs/>
          <w:iCs/>
          <w:color w:val="000000"/>
          <w:lang w:val="es-MX" w:eastAsia="en-US"/>
        </w:rPr>
      </w:pPr>
    </w:p>
    <w:p w14:paraId="08218ED0" w14:textId="43859377" w:rsidR="00655A8C" w:rsidRPr="00100094" w:rsidRDefault="00655A8C" w:rsidP="00EE49B9">
      <w:pPr>
        <w:pStyle w:val="Prrafodelista"/>
        <w:numPr>
          <w:ilvl w:val="0"/>
          <w:numId w:val="11"/>
        </w:numPr>
        <w:spacing w:line="360" w:lineRule="auto"/>
        <w:ind w:left="0" w:firstLine="0"/>
        <w:jc w:val="both"/>
        <w:rPr>
          <w:rFonts w:ascii="Palatino Linotype" w:eastAsia="Calibri" w:hAnsi="Palatino Linotype"/>
          <w:bCs/>
          <w:iCs/>
          <w:color w:val="000000"/>
          <w:lang w:val="es-MX" w:eastAsia="en-US"/>
        </w:rPr>
      </w:pPr>
      <w:r w:rsidRPr="00100094">
        <w:rPr>
          <w:rFonts w:ascii="Palatino Linotype" w:eastAsia="Calibri" w:hAnsi="Palatino Linotype"/>
          <w:bCs/>
          <w:iCs/>
          <w:color w:val="000000"/>
          <w:lang w:val="es-MX"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6771B76" w14:textId="77777777" w:rsidR="00655A8C" w:rsidRPr="00100094" w:rsidRDefault="00655A8C" w:rsidP="00655A8C">
      <w:pPr>
        <w:pStyle w:val="Prrafodelista"/>
        <w:spacing w:line="360" w:lineRule="auto"/>
        <w:ind w:left="0"/>
        <w:jc w:val="both"/>
        <w:rPr>
          <w:rFonts w:ascii="Palatino Linotype" w:eastAsia="Calibri" w:hAnsi="Palatino Linotype"/>
          <w:bCs/>
          <w:iCs/>
          <w:color w:val="000000"/>
          <w:lang w:val="es-MX" w:eastAsia="en-US"/>
        </w:rPr>
      </w:pPr>
    </w:p>
    <w:p w14:paraId="116BDB73" w14:textId="4F74E1A8" w:rsidR="00655A8C" w:rsidRPr="00100094" w:rsidRDefault="00655A8C" w:rsidP="00655A8C">
      <w:pPr>
        <w:pStyle w:val="Ttulo1"/>
        <w:numPr>
          <w:ilvl w:val="0"/>
          <w:numId w:val="7"/>
        </w:numPr>
        <w:tabs>
          <w:tab w:val="left" w:pos="90"/>
        </w:tabs>
        <w:spacing w:line="360" w:lineRule="auto"/>
        <w:ind w:left="270" w:hanging="270"/>
        <w:rPr>
          <w:rFonts w:ascii="Palatino Linotype" w:hAnsi="Palatino Linotype"/>
          <w:b/>
          <w:color w:val="000000" w:themeColor="text1"/>
          <w:sz w:val="24"/>
          <w:szCs w:val="24"/>
          <w:lang w:val="es-ES_tradnl" w:eastAsia="en-US"/>
        </w:rPr>
      </w:pPr>
      <w:bookmarkStart w:id="147" w:name="_Toc111652700"/>
      <w:r w:rsidRPr="00100094">
        <w:rPr>
          <w:rFonts w:ascii="Palatino Linotype" w:hAnsi="Palatino Linotype"/>
          <w:b/>
          <w:color w:val="000000" w:themeColor="text1"/>
          <w:sz w:val="24"/>
          <w:szCs w:val="24"/>
          <w:lang w:val="es-ES_tradnl" w:eastAsia="en-US"/>
        </w:rPr>
        <w:t>Registro Federal de Contribuyentes (RFC).</w:t>
      </w:r>
      <w:bookmarkEnd w:id="147"/>
    </w:p>
    <w:p w14:paraId="71CE7449" w14:textId="77777777" w:rsidR="00655A8C" w:rsidRPr="00100094" w:rsidRDefault="00655A8C" w:rsidP="00655A8C">
      <w:pPr>
        <w:spacing w:line="360" w:lineRule="auto"/>
        <w:jc w:val="both"/>
        <w:rPr>
          <w:rFonts w:ascii="Palatino Linotype" w:eastAsia="Calibri" w:hAnsi="Palatino Linotype"/>
          <w:bCs/>
          <w:iCs/>
          <w:color w:val="000000"/>
          <w:lang w:val="es-MX" w:eastAsia="en-US"/>
        </w:rPr>
      </w:pPr>
    </w:p>
    <w:p w14:paraId="7F680588" w14:textId="7E666F47" w:rsidR="00655A8C" w:rsidRPr="00100094" w:rsidRDefault="00655A8C" w:rsidP="00EE49B9">
      <w:pPr>
        <w:pStyle w:val="Prrafodelista"/>
        <w:numPr>
          <w:ilvl w:val="0"/>
          <w:numId w:val="11"/>
        </w:numPr>
        <w:spacing w:line="360" w:lineRule="auto"/>
        <w:ind w:left="0" w:firstLine="0"/>
        <w:jc w:val="both"/>
        <w:rPr>
          <w:rFonts w:ascii="Palatino Linotype" w:eastAsia="Calibri" w:hAnsi="Palatino Linotype"/>
          <w:bCs/>
          <w:iCs/>
          <w:color w:val="000000"/>
          <w:lang w:val="es-MX" w:eastAsia="en-US"/>
        </w:rPr>
      </w:pPr>
      <w:r w:rsidRPr="00100094">
        <w:rPr>
          <w:rFonts w:ascii="Palatino Linotype" w:eastAsia="Calibri" w:hAnsi="Palatino Linotype"/>
          <w:bCs/>
          <w:iCs/>
          <w:color w:val="000000"/>
          <w:lang w:val="es-MX" w:eastAsia="en-US"/>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AC803A9" w14:textId="77777777" w:rsidR="00655A8C" w:rsidRPr="00100094" w:rsidRDefault="00655A8C" w:rsidP="00655A8C">
      <w:pPr>
        <w:pStyle w:val="Prrafodelista"/>
        <w:spacing w:line="360" w:lineRule="auto"/>
        <w:ind w:left="0"/>
        <w:jc w:val="both"/>
        <w:rPr>
          <w:rFonts w:ascii="Palatino Linotype" w:eastAsia="Calibri" w:hAnsi="Palatino Linotype"/>
          <w:bCs/>
          <w:iCs/>
          <w:color w:val="000000"/>
          <w:lang w:val="es-MX" w:eastAsia="en-US"/>
        </w:rPr>
      </w:pPr>
    </w:p>
    <w:p w14:paraId="6F1FD1DD" w14:textId="77777777" w:rsidR="00655A8C" w:rsidRPr="00100094" w:rsidRDefault="00655A8C" w:rsidP="00EE49B9">
      <w:pPr>
        <w:pStyle w:val="Prrafodelista"/>
        <w:numPr>
          <w:ilvl w:val="0"/>
          <w:numId w:val="11"/>
        </w:numPr>
        <w:spacing w:line="360" w:lineRule="auto"/>
        <w:ind w:left="0" w:firstLine="0"/>
        <w:jc w:val="both"/>
        <w:rPr>
          <w:rFonts w:ascii="Palatino Linotype" w:eastAsia="Calibri" w:hAnsi="Palatino Linotype"/>
          <w:bCs/>
          <w:iCs/>
          <w:color w:val="000000"/>
          <w:lang w:val="es-MX" w:eastAsia="en-US"/>
        </w:rPr>
      </w:pPr>
      <w:r w:rsidRPr="00100094">
        <w:rPr>
          <w:rFonts w:ascii="Palatino Linotype" w:eastAsia="Calibri" w:hAnsi="Palatino Linotype"/>
          <w:bCs/>
          <w:iCs/>
          <w:color w:val="000000"/>
          <w:lang w:val="es-MX" w:eastAsia="en-U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4DB38A58" w14:textId="77777777" w:rsidR="00655A8C" w:rsidRPr="00100094" w:rsidRDefault="00655A8C" w:rsidP="00655A8C">
      <w:pPr>
        <w:pStyle w:val="Prrafodelista"/>
        <w:spacing w:line="360" w:lineRule="auto"/>
        <w:rPr>
          <w:rFonts w:ascii="Palatino Linotype" w:eastAsia="Calibri" w:hAnsi="Palatino Linotype"/>
          <w:bCs/>
          <w:iCs/>
          <w:color w:val="000000"/>
          <w:lang w:val="es-MX" w:eastAsia="en-US"/>
        </w:rPr>
      </w:pPr>
    </w:p>
    <w:p w14:paraId="4107476D" w14:textId="77777777" w:rsidR="00655A8C" w:rsidRPr="00100094" w:rsidRDefault="00655A8C" w:rsidP="00EE49B9">
      <w:pPr>
        <w:pStyle w:val="Prrafodelista"/>
        <w:numPr>
          <w:ilvl w:val="0"/>
          <w:numId w:val="11"/>
        </w:numPr>
        <w:spacing w:line="360" w:lineRule="auto"/>
        <w:ind w:left="0" w:firstLine="0"/>
        <w:jc w:val="both"/>
        <w:rPr>
          <w:rFonts w:ascii="Palatino Linotype" w:eastAsia="Calibri" w:hAnsi="Palatino Linotype"/>
          <w:bCs/>
          <w:iCs/>
          <w:color w:val="000000"/>
          <w:lang w:val="es-MX" w:eastAsia="en-US"/>
        </w:rPr>
      </w:pPr>
      <w:r w:rsidRPr="00100094">
        <w:rPr>
          <w:rFonts w:ascii="Palatino Linotype" w:eastAsia="Calibri" w:hAnsi="Palatino Linotype"/>
          <w:bCs/>
          <w:iCs/>
          <w:color w:val="000000"/>
          <w:lang w:val="es-MX"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8460D07" w14:textId="77777777" w:rsidR="00655A8C" w:rsidRPr="00100094" w:rsidRDefault="00655A8C" w:rsidP="00655A8C">
      <w:pPr>
        <w:pStyle w:val="Prrafodelista"/>
        <w:spacing w:line="360" w:lineRule="auto"/>
        <w:rPr>
          <w:rFonts w:ascii="Palatino Linotype" w:eastAsia="Calibri" w:hAnsi="Palatino Linotype"/>
          <w:bCs/>
          <w:iCs/>
          <w:color w:val="000000"/>
          <w:lang w:val="es-MX" w:eastAsia="en-US"/>
        </w:rPr>
      </w:pPr>
    </w:p>
    <w:p w14:paraId="0668AFF1" w14:textId="77777777" w:rsidR="00655A8C" w:rsidRPr="00100094" w:rsidRDefault="00655A8C" w:rsidP="00EE49B9">
      <w:pPr>
        <w:pStyle w:val="Prrafodelista"/>
        <w:numPr>
          <w:ilvl w:val="0"/>
          <w:numId w:val="11"/>
        </w:numPr>
        <w:spacing w:line="360" w:lineRule="auto"/>
        <w:ind w:left="0" w:firstLine="0"/>
        <w:jc w:val="both"/>
        <w:rPr>
          <w:rFonts w:ascii="Palatino Linotype" w:eastAsia="Calibri" w:hAnsi="Palatino Linotype"/>
          <w:bCs/>
          <w:iCs/>
          <w:color w:val="000000"/>
          <w:lang w:val="es-MX" w:eastAsia="en-US"/>
        </w:rPr>
      </w:pPr>
      <w:r w:rsidRPr="00100094">
        <w:rPr>
          <w:rFonts w:ascii="Palatino Linotype" w:eastAsia="Calibri" w:hAnsi="Palatino Linotype"/>
          <w:bCs/>
          <w:iCs/>
          <w:color w:val="000000"/>
          <w:lang w:val="es-MX"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w:t>
      </w:r>
      <w:r w:rsidRPr="00100094">
        <w:rPr>
          <w:rFonts w:ascii="Palatino Linotype" w:eastAsia="Calibri" w:hAnsi="Palatino Linotype"/>
          <w:bCs/>
          <w:iCs/>
          <w:color w:val="000000"/>
          <w:lang w:val="es-MX" w:eastAsia="en-US"/>
        </w:rPr>
        <w:lastRenderedPageBreak/>
        <w:t xml:space="preserve">sirve para efectos fiscales y pago de contribuciones, por lo que se trata de un dato relevante únicamente para las personas involucrada, en el pago de estos, en el presente caso, del pago del Impuesto Sobre el Producto del Trabajo. </w:t>
      </w:r>
    </w:p>
    <w:p w14:paraId="0B29F59F" w14:textId="77777777" w:rsidR="00655A8C" w:rsidRPr="00100094" w:rsidRDefault="00655A8C" w:rsidP="00655A8C">
      <w:pPr>
        <w:pStyle w:val="Prrafodelista"/>
        <w:spacing w:line="360" w:lineRule="auto"/>
        <w:rPr>
          <w:rFonts w:ascii="Palatino Linotype" w:eastAsia="Calibri" w:hAnsi="Palatino Linotype"/>
          <w:bCs/>
          <w:iCs/>
          <w:color w:val="000000"/>
          <w:lang w:val="es-MX" w:eastAsia="en-US"/>
        </w:rPr>
      </w:pPr>
    </w:p>
    <w:p w14:paraId="1B52041C" w14:textId="73906B13" w:rsidR="00655A8C" w:rsidRPr="00100094" w:rsidRDefault="00655A8C" w:rsidP="00EE49B9">
      <w:pPr>
        <w:pStyle w:val="Prrafodelista"/>
        <w:numPr>
          <w:ilvl w:val="0"/>
          <w:numId w:val="11"/>
        </w:numPr>
        <w:spacing w:line="360" w:lineRule="auto"/>
        <w:ind w:left="0" w:firstLine="0"/>
        <w:jc w:val="both"/>
        <w:rPr>
          <w:rFonts w:ascii="Palatino Linotype" w:eastAsia="Calibri" w:hAnsi="Palatino Linotype"/>
          <w:bCs/>
          <w:iCs/>
          <w:color w:val="000000"/>
          <w:lang w:val="es-MX" w:eastAsia="en-US"/>
        </w:rPr>
      </w:pPr>
      <w:r w:rsidRPr="00100094">
        <w:rPr>
          <w:rFonts w:ascii="Palatino Linotype" w:eastAsia="Calibri" w:hAnsi="Palatino Linotype"/>
          <w:bCs/>
          <w:iCs/>
          <w:color w:val="000000"/>
          <w:lang w:val="es-MX" w:eastAsia="en-US"/>
        </w:rPr>
        <w:t>Lo anterior, resulta congruente con el Criterio 19/17 emitido por el Instituto Nacional de Transparencia, Acceso a la Información y Protección de Datos Personales, en el cual se señala lo siguiente:</w:t>
      </w:r>
    </w:p>
    <w:p w14:paraId="34746E7B" w14:textId="77777777" w:rsidR="00655A8C" w:rsidRPr="00100094" w:rsidRDefault="00655A8C" w:rsidP="00655A8C">
      <w:pPr>
        <w:spacing w:line="360" w:lineRule="auto"/>
        <w:jc w:val="both"/>
        <w:rPr>
          <w:rFonts w:ascii="Palatino Linotype" w:eastAsia="Calibri" w:hAnsi="Palatino Linotype"/>
          <w:bCs/>
          <w:iCs/>
          <w:color w:val="000000"/>
          <w:lang w:val="es-MX" w:eastAsia="en-US"/>
        </w:rPr>
      </w:pPr>
    </w:p>
    <w:p w14:paraId="71BF2305" w14:textId="77777777" w:rsidR="00655A8C" w:rsidRPr="00100094" w:rsidRDefault="00655A8C" w:rsidP="00655A8C">
      <w:pPr>
        <w:spacing w:line="360" w:lineRule="auto"/>
        <w:ind w:left="567" w:right="567"/>
        <w:jc w:val="both"/>
        <w:rPr>
          <w:rFonts w:ascii="Palatino Linotype" w:eastAsia="Calibri" w:hAnsi="Palatino Linotype"/>
          <w:bCs/>
          <w:i/>
          <w:iCs/>
          <w:color w:val="000000"/>
          <w:lang w:val="es-MX" w:eastAsia="en-US"/>
        </w:rPr>
      </w:pPr>
      <w:r w:rsidRPr="00100094">
        <w:rPr>
          <w:rFonts w:ascii="Palatino Linotype" w:eastAsia="Calibri" w:hAnsi="Palatino Linotype"/>
          <w:b/>
          <w:bCs/>
          <w:i/>
          <w:iCs/>
          <w:color w:val="000000"/>
          <w:lang w:val="es-MX" w:eastAsia="en-US"/>
        </w:rPr>
        <w:t>“Registro Federal de Contribuyentes (RFC) de personas físicas.</w:t>
      </w:r>
      <w:r w:rsidRPr="00100094">
        <w:rPr>
          <w:rFonts w:ascii="Palatino Linotype" w:eastAsia="Calibri" w:hAnsi="Palatino Linotype"/>
          <w:bCs/>
          <w:i/>
          <w:iCs/>
          <w:color w:val="000000"/>
          <w:lang w:val="es-MX" w:eastAsia="en-US"/>
        </w:rPr>
        <w:t xml:space="preserve"> El RFC es una clave de carácter fiscal, única e irrepetible, que permite identificar al titular, su edad y fecha de nacimiento, por lo que es un dato personal de carácter confidencial.”</w:t>
      </w:r>
    </w:p>
    <w:p w14:paraId="4CAF7BD0" w14:textId="77777777" w:rsidR="00655A8C" w:rsidRPr="00100094" w:rsidRDefault="00655A8C" w:rsidP="00655A8C">
      <w:pPr>
        <w:spacing w:line="360" w:lineRule="auto"/>
        <w:jc w:val="both"/>
        <w:rPr>
          <w:rFonts w:ascii="Palatino Linotype" w:eastAsia="Calibri" w:hAnsi="Palatino Linotype"/>
          <w:bCs/>
          <w:iCs/>
          <w:color w:val="000000"/>
          <w:lang w:val="es-MX" w:eastAsia="en-US"/>
        </w:rPr>
      </w:pPr>
    </w:p>
    <w:p w14:paraId="032DC44A" w14:textId="77B1E685" w:rsidR="00655A8C" w:rsidRPr="00100094" w:rsidRDefault="00655A8C" w:rsidP="00EE49B9">
      <w:pPr>
        <w:pStyle w:val="Prrafodelista"/>
        <w:numPr>
          <w:ilvl w:val="0"/>
          <w:numId w:val="11"/>
        </w:numPr>
        <w:spacing w:line="360" w:lineRule="auto"/>
        <w:ind w:left="-90" w:firstLine="90"/>
        <w:jc w:val="both"/>
        <w:rPr>
          <w:rFonts w:ascii="Palatino Linotype" w:eastAsia="Calibri" w:hAnsi="Palatino Linotype"/>
          <w:bCs/>
          <w:iCs/>
          <w:color w:val="000000"/>
          <w:lang w:val="es-MX" w:eastAsia="en-US"/>
        </w:rPr>
      </w:pPr>
      <w:r w:rsidRPr="00100094">
        <w:rPr>
          <w:rFonts w:ascii="Palatino Linotype" w:eastAsia="Calibri" w:hAnsi="Palatino Linotype"/>
          <w:bCs/>
          <w:iCs/>
          <w:color w:val="000000"/>
          <w:lang w:val="es-MX"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DD009AD" w14:textId="77777777" w:rsidR="00655A8C" w:rsidRPr="00100094" w:rsidRDefault="00655A8C" w:rsidP="00655A8C">
      <w:pPr>
        <w:spacing w:line="360" w:lineRule="auto"/>
        <w:jc w:val="both"/>
        <w:rPr>
          <w:rFonts w:ascii="Palatino Linotype" w:eastAsia="Calibri" w:hAnsi="Palatino Linotype"/>
          <w:bCs/>
          <w:iCs/>
          <w:color w:val="000000"/>
          <w:lang w:val="es-MX" w:eastAsia="en-US"/>
        </w:rPr>
      </w:pPr>
    </w:p>
    <w:p w14:paraId="257867B2" w14:textId="4D71EEC0" w:rsidR="00655A8C" w:rsidRPr="00100094" w:rsidRDefault="000A649A" w:rsidP="00C05029">
      <w:pPr>
        <w:pStyle w:val="Ttulo1"/>
        <w:rPr>
          <w:rFonts w:ascii="Palatino Linotype" w:hAnsi="Palatino Linotype"/>
          <w:b/>
          <w:color w:val="000000" w:themeColor="text1"/>
          <w:sz w:val="24"/>
          <w:szCs w:val="24"/>
        </w:rPr>
      </w:pPr>
      <w:bookmarkStart w:id="148" w:name="_Toc63348485"/>
      <w:bookmarkStart w:id="149" w:name="_Toc67598522"/>
      <w:bookmarkStart w:id="150" w:name="_Toc69999211"/>
      <w:bookmarkStart w:id="151" w:name="_Toc73033020"/>
      <w:bookmarkStart w:id="152" w:name="_Toc83127121"/>
      <w:bookmarkStart w:id="153" w:name="_Toc96007414"/>
      <w:bookmarkStart w:id="154" w:name="_Toc98429035"/>
      <w:bookmarkStart w:id="155" w:name="_Toc102008276"/>
      <w:bookmarkStart w:id="156" w:name="_Toc111652701"/>
      <w:r w:rsidRPr="00100094">
        <w:rPr>
          <w:rFonts w:ascii="Palatino Linotype" w:hAnsi="Palatino Linotype"/>
          <w:b/>
          <w:color w:val="000000" w:themeColor="text1"/>
          <w:sz w:val="24"/>
          <w:szCs w:val="24"/>
        </w:rPr>
        <w:lastRenderedPageBreak/>
        <w:t>d</w:t>
      </w:r>
      <w:r w:rsidR="00BD0477" w:rsidRPr="00100094">
        <w:rPr>
          <w:rFonts w:ascii="Palatino Linotype" w:hAnsi="Palatino Linotype"/>
          <w:b/>
          <w:color w:val="000000" w:themeColor="text1"/>
          <w:sz w:val="24"/>
          <w:szCs w:val="24"/>
        </w:rPr>
        <w:t xml:space="preserve">) </w:t>
      </w:r>
      <w:r w:rsidR="00655A8C" w:rsidRPr="00100094">
        <w:rPr>
          <w:rFonts w:ascii="Palatino Linotype" w:hAnsi="Palatino Linotype"/>
          <w:b/>
          <w:color w:val="000000" w:themeColor="text1"/>
          <w:sz w:val="24"/>
          <w:szCs w:val="24"/>
        </w:rPr>
        <w:t>De la firma de los servidores públicos.</w:t>
      </w:r>
      <w:bookmarkEnd w:id="148"/>
      <w:bookmarkEnd w:id="149"/>
      <w:bookmarkEnd w:id="150"/>
      <w:bookmarkEnd w:id="151"/>
      <w:bookmarkEnd w:id="152"/>
      <w:bookmarkEnd w:id="153"/>
      <w:bookmarkEnd w:id="154"/>
      <w:bookmarkEnd w:id="155"/>
      <w:bookmarkEnd w:id="156"/>
    </w:p>
    <w:p w14:paraId="172EE871" w14:textId="77777777" w:rsidR="00655A8C" w:rsidRPr="00100094" w:rsidRDefault="00655A8C" w:rsidP="00655A8C">
      <w:pPr>
        <w:keepNext/>
        <w:keepLines/>
        <w:spacing w:before="240" w:line="360" w:lineRule="auto"/>
        <w:outlineLvl w:val="0"/>
        <w:rPr>
          <w:rFonts w:ascii="Palatino Linotype" w:hAnsi="Palatino Linotype"/>
          <w:b/>
          <w:color w:val="000000"/>
        </w:rPr>
      </w:pPr>
    </w:p>
    <w:p w14:paraId="7D97E32E" w14:textId="11BE4B46" w:rsidR="00655A8C" w:rsidRPr="00100094" w:rsidRDefault="00655A8C" w:rsidP="00EE49B9">
      <w:pPr>
        <w:pStyle w:val="Prrafodelista"/>
        <w:numPr>
          <w:ilvl w:val="0"/>
          <w:numId w:val="11"/>
        </w:numPr>
        <w:tabs>
          <w:tab w:val="left" w:pos="567"/>
        </w:tabs>
        <w:spacing w:after="160" w:line="360" w:lineRule="auto"/>
        <w:ind w:left="0" w:firstLine="0"/>
        <w:contextualSpacing/>
        <w:jc w:val="both"/>
        <w:rPr>
          <w:rFonts w:ascii="Palatino Linotype" w:hAnsi="Palatino Linotype"/>
          <w:b/>
          <w:lang w:val="es-ES_tradnl"/>
        </w:rPr>
      </w:pPr>
      <w:r w:rsidRPr="00100094">
        <w:rPr>
          <w:rFonts w:ascii="Palatino Linotype" w:eastAsia="MS Mincho" w:hAnsi="Palatino Linotype"/>
          <w:lang w:val="es-ES_tradnl"/>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46F35B63" w14:textId="77777777" w:rsidR="00655A8C" w:rsidRPr="00100094" w:rsidRDefault="00655A8C" w:rsidP="00655A8C">
      <w:pPr>
        <w:tabs>
          <w:tab w:val="left" w:pos="567"/>
        </w:tabs>
        <w:spacing w:line="360" w:lineRule="auto"/>
        <w:contextualSpacing/>
        <w:jc w:val="both"/>
        <w:rPr>
          <w:rFonts w:ascii="Palatino Linotype" w:hAnsi="Palatino Linotype"/>
          <w:b/>
          <w:lang w:val="es-ES_tradnl"/>
        </w:rPr>
      </w:pPr>
    </w:p>
    <w:p w14:paraId="0105D297" w14:textId="77777777" w:rsidR="00655A8C" w:rsidRPr="00100094" w:rsidRDefault="00655A8C" w:rsidP="00655A8C">
      <w:pPr>
        <w:tabs>
          <w:tab w:val="left" w:pos="567"/>
        </w:tabs>
        <w:spacing w:line="360" w:lineRule="auto"/>
        <w:ind w:left="567" w:right="616"/>
        <w:jc w:val="both"/>
        <w:rPr>
          <w:rFonts w:ascii="Palatino Linotype" w:hAnsi="Palatino Linotype"/>
          <w:i/>
          <w:color w:val="000000"/>
          <w:lang w:val="es-MX"/>
        </w:rPr>
      </w:pPr>
      <w:r w:rsidRPr="00100094">
        <w:rPr>
          <w:rFonts w:ascii="Palatino Linotype" w:hAnsi="Palatino Linotype"/>
          <w:i/>
          <w:color w:val="000000"/>
          <w:lang w:val="es-MX"/>
        </w:rPr>
        <w:t>“</w:t>
      </w:r>
      <w:r w:rsidRPr="00100094">
        <w:rPr>
          <w:rFonts w:ascii="Palatino Linotype" w:hAnsi="Palatino Linotype"/>
          <w:b/>
          <w:i/>
          <w:color w:val="000000"/>
          <w:lang w:val="es-MX"/>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100094">
        <w:rPr>
          <w:rFonts w:ascii="Palatino Linotype" w:hAnsi="Palatino Linotype"/>
          <w:i/>
          <w:color w:val="000000"/>
          <w:lang w:val="es-MX"/>
        </w:rPr>
        <w:t>.</w:t>
      </w:r>
      <w:r w:rsidRPr="00100094">
        <w:rPr>
          <w:rFonts w:ascii="Palatino Linotype" w:hAnsi="Palatino Linotype"/>
          <w:bCs/>
          <w:i/>
          <w:color w:val="000000"/>
          <w:lang w:val="es-MX"/>
        </w:rPr>
        <w:t xml:space="preserve"> “</w:t>
      </w:r>
    </w:p>
    <w:p w14:paraId="576C945D" w14:textId="77777777" w:rsidR="00655A8C" w:rsidRPr="00100094" w:rsidRDefault="00655A8C" w:rsidP="00655A8C">
      <w:pPr>
        <w:spacing w:line="360" w:lineRule="auto"/>
        <w:contextualSpacing/>
        <w:jc w:val="both"/>
        <w:rPr>
          <w:rFonts w:ascii="Palatino Linotype" w:eastAsia="MS Mincho" w:hAnsi="Palatino Linotype"/>
          <w:lang w:val="es-ES_tradnl"/>
        </w:rPr>
      </w:pPr>
    </w:p>
    <w:p w14:paraId="7B84A5C0" w14:textId="77777777" w:rsidR="00655A8C" w:rsidRPr="00100094" w:rsidRDefault="00655A8C" w:rsidP="00EE49B9">
      <w:pPr>
        <w:numPr>
          <w:ilvl w:val="0"/>
          <w:numId w:val="11"/>
        </w:numPr>
        <w:spacing w:after="160" w:line="360" w:lineRule="auto"/>
        <w:ind w:left="0" w:firstLine="0"/>
        <w:contextualSpacing/>
        <w:jc w:val="both"/>
        <w:rPr>
          <w:rFonts w:ascii="Palatino Linotype" w:eastAsia="MS Mincho" w:hAnsi="Palatino Linotype"/>
          <w:lang w:val="es-ES_tradnl"/>
        </w:rPr>
      </w:pPr>
      <w:r w:rsidRPr="00100094">
        <w:rPr>
          <w:rFonts w:ascii="Palatino Linotype" w:eastAsia="MS Mincho" w:hAnsi="Palatino Linotype"/>
          <w:lang w:val="es-ES_tradnl"/>
        </w:rPr>
        <w:t xml:space="preserve">En ese mismo sentido los </w:t>
      </w:r>
      <w:r w:rsidRPr="00100094">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100094">
        <w:rPr>
          <w:rFonts w:ascii="Palatino Linotype" w:hAnsi="Palatino Linotype" w:cs="Arial"/>
          <w:lang w:val="es-ES_tradnl"/>
        </w:rPr>
        <w:t>que señalan lo siguiente:</w:t>
      </w:r>
    </w:p>
    <w:p w14:paraId="2AD7A69F" w14:textId="77777777" w:rsidR="00655A8C" w:rsidRPr="00100094" w:rsidRDefault="00655A8C" w:rsidP="00655A8C">
      <w:pPr>
        <w:spacing w:line="360" w:lineRule="auto"/>
        <w:contextualSpacing/>
        <w:jc w:val="both"/>
        <w:rPr>
          <w:rFonts w:ascii="Palatino Linotype" w:eastAsia="MS Mincho" w:hAnsi="Palatino Linotype"/>
          <w:lang w:val="es-ES_tradnl"/>
        </w:rPr>
      </w:pPr>
    </w:p>
    <w:p w14:paraId="2E1FDC95" w14:textId="77777777" w:rsidR="00655A8C" w:rsidRPr="00100094" w:rsidRDefault="00655A8C" w:rsidP="00655A8C">
      <w:pPr>
        <w:shd w:val="clear" w:color="auto" w:fill="FFFFFF"/>
        <w:spacing w:after="200" w:line="360" w:lineRule="auto"/>
        <w:ind w:left="567" w:right="567"/>
        <w:jc w:val="both"/>
        <w:rPr>
          <w:rFonts w:ascii="Palatino Linotype" w:hAnsi="Palatino Linotype" w:cs="Arial"/>
          <w:i/>
          <w:lang w:val="es-ES_tradnl"/>
        </w:rPr>
      </w:pPr>
      <w:r w:rsidRPr="00100094">
        <w:rPr>
          <w:rFonts w:ascii="Palatino Linotype" w:hAnsi="Palatino Linotype" w:cs="Arial"/>
          <w:b/>
          <w:i/>
          <w:lang w:val="es-ES_tradnl"/>
        </w:rPr>
        <w:t>Quincuagésimo séptimo</w:t>
      </w:r>
      <w:r w:rsidRPr="00100094">
        <w:rPr>
          <w:rFonts w:ascii="Palatino Linotype" w:hAnsi="Palatino Linotype" w:cs="Arial"/>
          <w:i/>
          <w:lang w:val="es-ES_tradnl"/>
        </w:rPr>
        <w:t xml:space="preserve">. </w:t>
      </w:r>
      <w:r w:rsidRPr="00100094">
        <w:rPr>
          <w:rFonts w:ascii="Palatino Linotype" w:hAnsi="Palatino Linotype" w:cs="Arial"/>
          <w:b/>
          <w:i/>
          <w:lang w:val="es-ES_tradnl"/>
        </w:rPr>
        <w:t>Se considera, en principio, como información pública</w:t>
      </w:r>
      <w:r w:rsidRPr="00100094">
        <w:rPr>
          <w:rFonts w:ascii="Palatino Linotype" w:hAnsi="Palatino Linotype" w:cs="Arial"/>
          <w:i/>
          <w:lang w:val="es-ES_tradnl"/>
        </w:rPr>
        <w:t xml:space="preserve"> y no podrá omitirse de las versiones públicas la siguiente:</w:t>
      </w:r>
    </w:p>
    <w:p w14:paraId="175E0A29" w14:textId="77777777" w:rsidR="00655A8C" w:rsidRPr="00100094" w:rsidRDefault="00655A8C" w:rsidP="00655A8C">
      <w:pPr>
        <w:shd w:val="clear" w:color="auto" w:fill="FFFFFF"/>
        <w:spacing w:after="200" w:line="360" w:lineRule="auto"/>
        <w:ind w:left="567" w:right="567"/>
        <w:jc w:val="both"/>
        <w:rPr>
          <w:rFonts w:ascii="Palatino Linotype" w:hAnsi="Palatino Linotype" w:cs="Arial"/>
          <w:i/>
          <w:lang w:val="es-ES_tradnl"/>
        </w:rPr>
      </w:pPr>
      <w:r w:rsidRPr="00100094">
        <w:rPr>
          <w:rFonts w:ascii="Palatino Linotype" w:hAnsi="Palatino Linotype" w:cs="Arial"/>
          <w:i/>
          <w:lang w:val="es-ES_tradnl"/>
        </w:rPr>
        <w:t>La relativa a las Obligaciones de Transparencia que contempla el Título V de la Ley General y las demás disposiciones legales aplicables;</w:t>
      </w:r>
    </w:p>
    <w:p w14:paraId="0DB88C0F" w14:textId="77777777" w:rsidR="00655A8C" w:rsidRPr="00100094" w:rsidRDefault="00655A8C" w:rsidP="00655A8C">
      <w:pPr>
        <w:shd w:val="clear" w:color="auto" w:fill="FFFFFF"/>
        <w:spacing w:after="200" w:line="360" w:lineRule="auto"/>
        <w:ind w:left="567" w:right="567"/>
        <w:jc w:val="both"/>
        <w:rPr>
          <w:rFonts w:ascii="Palatino Linotype" w:hAnsi="Palatino Linotype" w:cs="Arial"/>
          <w:b/>
          <w:i/>
          <w:lang w:val="es-ES_tradnl"/>
        </w:rPr>
      </w:pPr>
      <w:r w:rsidRPr="00100094">
        <w:rPr>
          <w:rFonts w:ascii="Palatino Linotype" w:hAnsi="Palatino Linotype" w:cs="Arial"/>
          <w:b/>
          <w:i/>
          <w:lang w:val="es-ES_tradnl"/>
        </w:rPr>
        <w:lastRenderedPageBreak/>
        <w:t>El nombre de los servidores públicos en los documentos, y sus firmas autógrafas, cuando sean utilizados en el ejercicio de las facultades conferidas para el desempeño del servicio público, y</w:t>
      </w:r>
    </w:p>
    <w:p w14:paraId="7BE1C1A9" w14:textId="77777777" w:rsidR="00655A8C" w:rsidRPr="00100094" w:rsidRDefault="00655A8C" w:rsidP="00655A8C">
      <w:pPr>
        <w:shd w:val="clear" w:color="auto" w:fill="FFFFFF"/>
        <w:spacing w:after="200" w:line="360" w:lineRule="auto"/>
        <w:ind w:left="567" w:right="567"/>
        <w:jc w:val="both"/>
        <w:rPr>
          <w:rFonts w:ascii="Palatino Linotype" w:hAnsi="Palatino Linotype" w:cs="Arial"/>
          <w:b/>
          <w:i/>
          <w:lang w:val="es-ES_tradnl"/>
        </w:rPr>
      </w:pPr>
      <w:r w:rsidRPr="00100094">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1ECF62AA" w14:textId="77777777" w:rsidR="00655A8C" w:rsidRPr="00100094" w:rsidRDefault="00655A8C" w:rsidP="00655A8C">
      <w:pPr>
        <w:shd w:val="clear" w:color="auto" w:fill="FFFFFF"/>
        <w:spacing w:after="200" w:line="360" w:lineRule="auto"/>
        <w:ind w:left="567" w:right="567"/>
        <w:jc w:val="both"/>
        <w:rPr>
          <w:rFonts w:ascii="Palatino Linotype" w:hAnsi="Palatino Linotype" w:cs="Arial"/>
          <w:i/>
          <w:lang w:val="es-ES_tradnl"/>
        </w:rPr>
      </w:pPr>
      <w:r w:rsidRPr="00100094">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4E44E6E4" w14:textId="6A06EC02" w:rsidR="008735BF" w:rsidRPr="00100094" w:rsidRDefault="00655A8C" w:rsidP="00EE49B9">
      <w:pPr>
        <w:numPr>
          <w:ilvl w:val="0"/>
          <w:numId w:val="11"/>
        </w:numPr>
        <w:spacing w:after="160" w:line="360" w:lineRule="auto"/>
        <w:ind w:left="0" w:firstLine="0"/>
        <w:contextualSpacing/>
        <w:jc w:val="both"/>
        <w:rPr>
          <w:rFonts w:ascii="Palatino Linotype" w:eastAsia="MS Mincho" w:hAnsi="Palatino Linotype"/>
          <w:lang w:val="es-ES_tradnl"/>
        </w:rPr>
      </w:pPr>
      <w:r w:rsidRPr="00100094">
        <w:rPr>
          <w:rFonts w:ascii="Palatino Linotype" w:eastAsia="MS Mincho" w:hAnsi="Palatino Linotype"/>
          <w:lang w:val="es-ES_tradnl"/>
        </w:rPr>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2698E7F6" w14:textId="77777777" w:rsidR="00437D69" w:rsidRPr="00100094" w:rsidRDefault="00437D69" w:rsidP="00437D69">
      <w:pPr>
        <w:spacing w:after="160" w:line="360" w:lineRule="auto"/>
        <w:contextualSpacing/>
        <w:jc w:val="both"/>
        <w:rPr>
          <w:rFonts w:ascii="Palatino Linotype" w:eastAsia="MS Mincho" w:hAnsi="Palatino Linotype"/>
          <w:lang w:val="es-ES_tradnl"/>
        </w:rPr>
      </w:pPr>
    </w:p>
    <w:p w14:paraId="056CE674" w14:textId="79113DE2" w:rsidR="006D6F01" w:rsidRPr="00100094" w:rsidRDefault="0030529D" w:rsidP="00C05029">
      <w:pPr>
        <w:keepNext/>
        <w:keepLines/>
        <w:spacing w:before="240" w:line="360" w:lineRule="auto"/>
        <w:outlineLvl w:val="0"/>
        <w:rPr>
          <w:rFonts w:ascii="Palatino Linotype" w:eastAsia="MS Mincho" w:hAnsi="Palatino Linotype" w:cstheme="majorBidi"/>
          <w:b/>
          <w:color w:val="000000"/>
          <w:lang w:val="es-ES_tradnl"/>
        </w:rPr>
      </w:pPr>
      <w:bookmarkStart w:id="157" w:name="_Toc34310247"/>
      <w:bookmarkStart w:id="158" w:name="_Toc34849558"/>
      <w:bookmarkStart w:id="159" w:name="_Toc53659481"/>
      <w:bookmarkStart w:id="160" w:name="_Toc67598514"/>
      <w:bookmarkStart w:id="161" w:name="_Toc69999203"/>
      <w:bookmarkStart w:id="162" w:name="_Toc73033012"/>
      <w:bookmarkStart w:id="163" w:name="_Toc102008278"/>
      <w:bookmarkStart w:id="164" w:name="_Toc111652702"/>
      <w:bookmarkStart w:id="165" w:name="_Toc466371865"/>
      <w:bookmarkStart w:id="166" w:name="_Toc466377653"/>
      <w:r w:rsidRPr="00100094">
        <w:rPr>
          <w:rFonts w:ascii="Palatino Linotype" w:eastAsia="MS Gothic" w:hAnsi="Palatino Linotype" w:cstheme="majorBidi"/>
          <w:b/>
          <w:lang w:val="es-ES_tradnl" w:eastAsia="es-ES_tradnl"/>
        </w:rPr>
        <w:t>S</w:t>
      </w:r>
      <w:r w:rsidR="000E0AF8" w:rsidRPr="00100094">
        <w:rPr>
          <w:rFonts w:ascii="Palatino Linotype" w:eastAsia="MS Gothic" w:hAnsi="Palatino Linotype" w:cstheme="majorBidi"/>
          <w:b/>
          <w:lang w:val="es-ES_tradnl" w:eastAsia="es-ES_tradnl"/>
        </w:rPr>
        <w:t>EXTO</w:t>
      </w:r>
      <w:r w:rsidR="00E572BA" w:rsidRPr="00100094">
        <w:rPr>
          <w:rFonts w:ascii="Palatino Linotype" w:eastAsia="MS Gothic" w:hAnsi="Palatino Linotype" w:cstheme="majorBidi"/>
          <w:b/>
          <w:lang w:val="es-ES_tradnl" w:eastAsia="es-ES_tradnl"/>
        </w:rPr>
        <w:t xml:space="preserve">. </w:t>
      </w:r>
      <w:bookmarkStart w:id="167" w:name="_Toc67588008"/>
      <w:bookmarkStart w:id="168" w:name="_Toc68804770"/>
      <w:bookmarkEnd w:id="157"/>
      <w:bookmarkEnd w:id="158"/>
      <w:bookmarkEnd w:id="159"/>
      <w:bookmarkEnd w:id="160"/>
      <w:bookmarkEnd w:id="161"/>
      <w:bookmarkEnd w:id="162"/>
      <w:r w:rsidR="00E572BA" w:rsidRPr="00100094">
        <w:rPr>
          <w:rFonts w:ascii="Palatino Linotype" w:eastAsia="MS Mincho" w:hAnsi="Palatino Linotype" w:cstheme="majorBidi"/>
          <w:b/>
          <w:color w:val="000000"/>
          <w:lang w:val="es-ES_tradnl"/>
        </w:rPr>
        <w:t>De la decisión.</w:t>
      </w:r>
      <w:bookmarkEnd w:id="163"/>
      <w:bookmarkEnd w:id="164"/>
      <w:bookmarkEnd w:id="167"/>
      <w:bookmarkEnd w:id="168"/>
      <w:r w:rsidR="00E572BA" w:rsidRPr="00100094">
        <w:rPr>
          <w:rFonts w:ascii="Palatino Linotype" w:eastAsia="MS Mincho" w:hAnsi="Palatino Linotype" w:cstheme="majorBidi"/>
          <w:b/>
          <w:color w:val="000000"/>
          <w:lang w:val="es-ES_tradnl"/>
        </w:rPr>
        <w:t xml:space="preserve"> </w:t>
      </w:r>
    </w:p>
    <w:p w14:paraId="2DBD202B" w14:textId="1648A571" w:rsidR="006D6F01" w:rsidRPr="00100094" w:rsidRDefault="006D6F01" w:rsidP="00EE49B9">
      <w:pPr>
        <w:pStyle w:val="Prrafodelista"/>
        <w:numPr>
          <w:ilvl w:val="0"/>
          <w:numId w:val="11"/>
        </w:numPr>
        <w:tabs>
          <w:tab w:val="left" w:pos="630"/>
        </w:tabs>
        <w:suppressAutoHyphens/>
        <w:spacing w:before="240" w:after="240" w:line="360" w:lineRule="auto"/>
        <w:ind w:left="0" w:right="49" w:firstLine="0"/>
        <w:contextualSpacing/>
        <w:jc w:val="both"/>
        <w:rPr>
          <w:rFonts w:ascii="Palatino Linotype" w:hAnsi="Palatino Linotype" w:cs="Arial"/>
          <w:lang w:val="es-MX" w:eastAsia="es-ES_tradnl"/>
        </w:rPr>
      </w:pPr>
      <w:r w:rsidRPr="00100094">
        <w:rPr>
          <w:rFonts w:ascii="Palatino Linotype" w:hAnsi="Palatino Linotype" w:cs="Tahoma"/>
          <w:lang w:val="es-MX"/>
        </w:rPr>
        <w:t xml:space="preserve">Con base en todo lo expuesto, y toda vez que no se atendió la solicitud de información al configurarse una Negativa material, con fundamento en el artículo 186, fracción IV, de la Ley de Transparencia y Acceso a la Información Pública del </w:t>
      </w:r>
      <w:r w:rsidRPr="00100094">
        <w:rPr>
          <w:rFonts w:ascii="Palatino Linotype" w:hAnsi="Palatino Linotype" w:cs="Tahoma"/>
          <w:lang w:val="es-MX"/>
        </w:rPr>
        <w:lastRenderedPageBreak/>
        <w:t xml:space="preserve">Estado de México y Municipios, este Instituto considera procedente </w:t>
      </w:r>
      <w:r w:rsidRPr="00100094">
        <w:rPr>
          <w:rFonts w:ascii="Palatino Linotype" w:hAnsi="Palatino Linotype" w:cs="Tahoma"/>
          <w:b/>
          <w:lang w:val="es-MX"/>
        </w:rPr>
        <w:t xml:space="preserve">ORDENAR </w:t>
      </w:r>
      <w:r w:rsidRPr="00100094">
        <w:rPr>
          <w:rFonts w:ascii="Palatino Linotype" w:hAnsi="Palatino Linotype" w:cs="Tahoma"/>
          <w:lang w:val="es-MX"/>
        </w:rPr>
        <w:t>la entrega de la información solicitada, de ser el caso en versión pública.</w:t>
      </w:r>
    </w:p>
    <w:p w14:paraId="7ABB4A2C" w14:textId="30B0F3E2" w:rsidR="006D6F01" w:rsidRPr="00100094" w:rsidRDefault="006D6F01" w:rsidP="00EE49B9">
      <w:pPr>
        <w:numPr>
          <w:ilvl w:val="0"/>
          <w:numId w:val="11"/>
        </w:numPr>
        <w:tabs>
          <w:tab w:val="left" w:pos="426"/>
        </w:tabs>
        <w:suppressAutoHyphens/>
        <w:spacing w:after="120" w:line="360" w:lineRule="auto"/>
        <w:ind w:left="0" w:right="49" w:firstLine="0"/>
        <w:jc w:val="both"/>
        <w:rPr>
          <w:rFonts w:ascii="Palatino Linotype" w:hAnsi="Palatino Linotype" w:cs="Arial"/>
          <w:color w:val="000000"/>
          <w:lang w:val="es-ES_tradnl"/>
        </w:rPr>
      </w:pPr>
      <w:r w:rsidRPr="00100094">
        <w:rPr>
          <w:rFonts w:ascii="Palatino Linotype" w:hAnsi="Palatino Linotype" w:cs="Arial"/>
          <w:color w:val="000000"/>
          <w:lang w:val="es-ES_tradnl"/>
        </w:rPr>
        <w:t xml:space="preserve">Por lo anteriormente expuesto y fundado, este </w:t>
      </w:r>
      <w:r w:rsidRPr="00100094">
        <w:rPr>
          <w:rFonts w:ascii="Palatino Linotype" w:hAnsi="Palatino Linotype" w:cs="Arial"/>
          <w:b/>
          <w:color w:val="000000"/>
          <w:lang w:val="es-ES_tradnl"/>
        </w:rPr>
        <w:t>ÓRGANO GARANTE</w:t>
      </w:r>
      <w:r w:rsidRPr="00100094">
        <w:rPr>
          <w:rFonts w:ascii="Palatino Linotype" w:hAnsi="Palatino Linotype" w:cs="Arial"/>
          <w:color w:val="000000"/>
          <w:lang w:val="es-ES_tradnl"/>
        </w:rPr>
        <w:t xml:space="preserve"> emite los siguientes: --------------------------------------------------------------------------------------------</w:t>
      </w:r>
      <w:r w:rsidR="008D0849" w:rsidRPr="00100094">
        <w:rPr>
          <w:rFonts w:ascii="Palatino Linotype" w:hAnsi="Palatino Linotype" w:cs="Arial"/>
          <w:color w:val="000000"/>
          <w:lang w:val="es-ES_tradnl"/>
        </w:rPr>
        <w:t>---</w:t>
      </w:r>
    </w:p>
    <w:p w14:paraId="7509371A" w14:textId="0E32DF63" w:rsidR="005831E2" w:rsidRPr="00100094" w:rsidRDefault="00E572BA" w:rsidP="000F6CDC">
      <w:pPr>
        <w:keepNext/>
        <w:keepLines/>
        <w:spacing w:before="240" w:line="360" w:lineRule="auto"/>
        <w:jc w:val="center"/>
        <w:outlineLvl w:val="0"/>
        <w:rPr>
          <w:rFonts w:ascii="Palatino Linotype" w:eastAsiaTheme="majorEastAsia" w:hAnsi="Palatino Linotype" w:cstheme="majorBidi"/>
          <w:b/>
          <w:color w:val="000000" w:themeColor="text1"/>
          <w:lang w:val="es-ES_tradnl"/>
        </w:rPr>
      </w:pPr>
      <w:bookmarkStart w:id="169" w:name="_Toc495427547"/>
      <w:bookmarkStart w:id="170" w:name="_Toc497905366"/>
      <w:bookmarkStart w:id="171" w:name="_Toc102008279"/>
      <w:bookmarkStart w:id="172" w:name="_Toc111652703"/>
      <w:r w:rsidRPr="00100094">
        <w:rPr>
          <w:rFonts w:ascii="Palatino Linotype" w:eastAsiaTheme="majorEastAsia" w:hAnsi="Palatino Linotype" w:cstheme="majorBidi"/>
          <w:b/>
          <w:color w:val="000000" w:themeColor="text1"/>
          <w:lang w:val="es-ES_tradnl"/>
        </w:rPr>
        <w:t>R E S O L U T I V O S</w:t>
      </w:r>
      <w:bookmarkEnd w:id="165"/>
      <w:bookmarkEnd w:id="166"/>
      <w:bookmarkEnd w:id="169"/>
      <w:bookmarkEnd w:id="170"/>
      <w:bookmarkEnd w:id="171"/>
      <w:bookmarkEnd w:id="172"/>
    </w:p>
    <w:p w14:paraId="10D1B2C5" w14:textId="5ED074F5" w:rsidR="00E572BA" w:rsidRPr="00100094" w:rsidRDefault="006D6F01" w:rsidP="006D6F01">
      <w:pPr>
        <w:spacing w:line="360" w:lineRule="auto"/>
        <w:jc w:val="both"/>
        <w:rPr>
          <w:rFonts w:ascii="Verdana" w:hAnsi="Verdana"/>
          <w:b/>
          <w:bCs/>
          <w:color w:val="FF0000"/>
          <w:lang w:val="es-MX"/>
        </w:rPr>
      </w:pPr>
      <w:r w:rsidRPr="00100094">
        <w:rPr>
          <w:rFonts w:ascii="Palatino Linotype" w:hAnsi="Palatino Linotype" w:cs="Arial"/>
          <w:b/>
          <w:lang w:val="es-ES_tradnl"/>
        </w:rPr>
        <w:t xml:space="preserve">PRIMERO. </w:t>
      </w:r>
      <w:r w:rsidRPr="00100094">
        <w:rPr>
          <w:rFonts w:ascii="Palatino Linotype" w:hAnsi="Palatino Linotype" w:cs="Arial"/>
          <w:lang w:val="es-ES_tradnl"/>
        </w:rPr>
        <w:t>Resultan parcialmente fundadas las</w:t>
      </w:r>
      <w:r w:rsidRPr="00100094">
        <w:rPr>
          <w:rFonts w:ascii="Palatino Linotype" w:hAnsi="Palatino Linotype" w:cs="Arial"/>
          <w:b/>
          <w:lang w:val="es-ES_tradnl"/>
        </w:rPr>
        <w:t xml:space="preserve"> </w:t>
      </w:r>
      <w:r w:rsidRPr="00100094">
        <w:rPr>
          <w:rFonts w:ascii="Palatino Linotype" w:hAnsi="Palatino Linotype" w:cs="Arial"/>
        </w:rPr>
        <w:t>razones o motivos de inconformidad hechos valer en el recurso de revisión</w:t>
      </w:r>
      <w:r w:rsidRPr="00100094">
        <w:rPr>
          <w:rFonts w:ascii="Verdana" w:hAnsi="Verdana"/>
          <w:b/>
          <w:bCs/>
          <w:color w:val="FF0000"/>
          <w:lang w:val="es-MX"/>
        </w:rPr>
        <w:t> </w:t>
      </w:r>
      <w:r w:rsidR="00A767B0" w:rsidRPr="00100094">
        <w:rPr>
          <w:rFonts w:ascii="Palatino Linotype" w:hAnsi="Palatino Linotype"/>
          <w:b/>
          <w:bCs/>
          <w:color w:val="000000" w:themeColor="text1"/>
          <w:lang w:val="es-MX"/>
        </w:rPr>
        <w:t xml:space="preserve">11008/INFOEM/IP/RR/2022 </w:t>
      </w:r>
      <w:r w:rsidRPr="00100094">
        <w:rPr>
          <w:rFonts w:ascii="Palatino Linotype" w:hAnsi="Palatino Linotype" w:cs="Arial"/>
          <w:bCs/>
          <w:lang w:val="es-ES_tradnl" w:eastAsia="es-MX"/>
        </w:rPr>
        <w:t xml:space="preserve">en términos de los </w:t>
      </w:r>
      <w:r w:rsidRPr="00100094">
        <w:rPr>
          <w:rFonts w:ascii="Palatino Linotype" w:hAnsi="Palatino Linotype" w:cs="Arial"/>
          <w:b/>
          <w:bCs/>
          <w:lang w:val="es-ES_tradnl" w:eastAsia="es-MX"/>
        </w:rPr>
        <w:t xml:space="preserve">Considerandos CUARTO y QUINTO </w:t>
      </w:r>
      <w:r w:rsidRPr="00100094">
        <w:rPr>
          <w:rFonts w:ascii="Palatino Linotype" w:hAnsi="Palatino Linotype" w:cs="Arial"/>
          <w:bCs/>
          <w:lang w:val="es-ES_tradnl" w:eastAsia="es-MX"/>
        </w:rPr>
        <w:t>de la presente resolución</w:t>
      </w:r>
    </w:p>
    <w:p w14:paraId="083FFB83" w14:textId="77777777" w:rsidR="006D6F01" w:rsidRPr="00100094" w:rsidRDefault="006D6F01" w:rsidP="006D6F01">
      <w:pPr>
        <w:spacing w:line="360" w:lineRule="auto"/>
        <w:jc w:val="both"/>
        <w:rPr>
          <w:rFonts w:ascii="Palatino Linotype" w:eastAsiaTheme="minorEastAsia" w:hAnsi="Palatino Linotype"/>
          <w:lang w:val="es-ES_tradnl"/>
        </w:rPr>
      </w:pPr>
    </w:p>
    <w:p w14:paraId="47017EB7" w14:textId="21D88E6A" w:rsidR="006D6F01" w:rsidRPr="00100094" w:rsidRDefault="006D6F01" w:rsidP="006D6F01">
      <w:pPr>
        <w:spacing w:line="360" w:lineRule="auto"/>
        <w:jc w:val="both"/>
        <w:rPr>
          <w:rFonts w:ascii="Palatino Linotype" w:eastAsia="Calibri" w:hAnsi="Palatino Linotype" w:cs="Arial"/>
        </w:rPr>
      </w:pPr>
      <w:r w:rsidRPr="00100094">
        <w:rPr>
          <w:rFonts w:ascii="Palatino Linotype" w:eastAsia="Calibri" w:hAnsi="Palatino Linotype" w:cs="Arial"/>
          <w:b/>
          <w:bCs/>
        </w:rPr>
        <w:t xml:space="preserve">SEGUNDO. </w:t>
      </w:r>
      <w:r w:rsidRPr="00100094">
        <w:rPr>
          <w:rFonts w:ascii="Palatino Linotype" w:eastAsia="Calibri" w:hAnsi="Palatino Linotype" w:cs="Arial"/>
        </w:rPr>
        <w:t xml:space="preserve">Se </w:t>
      </w:r>
      <w:r w:rsidRPr="00100094">
        <w:rPr>
          <w:rFonts w:ascii="Palatino Linotype" w:eastAsia="Calibri" w:hAnsi="Palatino Linotype" w:cs="Arial"/>
          <w:b/>
        </w:rPr>
        <w:t xml:space="preserve">ORDENA </w:t>
      </w:r>
      <w:r w:rsidRPr="00100094">
        <w:rPr>
          <w:rFonts w:ascii="Palatino Linotype" w:eastAsia="Calibri" w:hAnsi="Palatino Linotype" w:cs="Arial"/>
        </w:rPr>
        <w:t>al</w:t>
      </w:r>
      <w:r w:rsidR="004E5147" w:rsidRPr="00100094">
        <w:rPr>
          <w:rFonts w:ascii="Palatino Linotype" w:eastAsia="Calibri" w:hAnsi="Palatino Linotype" w:cs="Arial"/>
        </w:rPr>
        <w:t xml:space="preserve"> </w:t>
      </w:r>
      <w:r w:rsidR="004E5147" w:rsidRPr="00100094">
        <w:rPr>
          <w:rFonts w:ascii="Palatino Linotype" w:eastAsia="Calibri" w:hAnsi="Palatino Linotype" w:cs="Arial"/>
          <w:b/>
          <w:lang w:val="es-MX"/>
        </w:rPr>
        <w:t>Sistema Municipal Para el Desarrollo Integral de la Familia de Metepec</w:t>
      </w:r>
      <w:r w:rsidR="004E5147" w:rsidRPr="00100094">
        <w:rPr>
          <w:rFonts w:ascii="Palatino Linotype" w:eastAsia="Calibri" w:hAnsi="Palatino Linotype" w:cs="Arial"/>
        </w:rPr>
        <w:t xml:space="preserve"> </w:t>
      </w:r>
      <w:r w:rsidRPr="00100094">
        <w:rPr>
          <w:rFonts w:ascii="Palatino Linotype" w:eastAsia="Calibri" w:hAnsi="Palatino Linotype" w:cs="Arial"/>
        </w:rPr>
        <w:t>dar atención a la solicitud de información</w:t>
      </w:r>
      <w:r w:rsidR="000E0AF8" w:rsidRPr="00100094">
        <w:rPr>
          <w:rFonts w:ascii="Verdana" w:hAnsi="Verdana"/>
          <w:b/>
          <w:bCs/>
          <w:color w:val="FF0000"/>
        </w:rPr>
        <w:t xml:space="preserve"> </w:t>
      </w:r>
      <w:r w:rsidR="004E5147" w:rsidRPr="00100094">
        <w:rPr>
          <w:rFonts w:ascii="Palatino Linotype" w:hAnsi="Palatino Linotype"/>
          <w:b/>
          <w:bCs/>
        </w:rPr>
        <w:t>04803/DIFMETEPEC/IP/2022</w:t>
      </w:r>
      <w:r w:rsidRPr="00100094">
        <w:rPr>
          <w:rFonts w:ascii="Palatino Linotype" w:eastAsia="Calibri" w:hAnsi="Palatino Linotype" w:cs="Arial"/>
          <w:bCs/>
        </w:rPr>
        <w:t>;</w:t>
      </w:r>
      <w:r w:rsidRPr="00100094">
        <w:rPr>
          <w:rFonts w:ascii="Palatino Linotype" w:hAnsi="Palatino Linotype"/>
          <w:b/>
          <w:bCs/>
          <w:color w:val="FF0000"/>
          <w:lang w:val="es-ES_tradnl"/>
        </w:rPr>
        <w:t xml:space="preserve"> </w:t>
      </w:r>
      <w:r w:rsidRPr="00100094">
        <w:rPr>
          <w:rFonts w:ascii="Palatino Linotype" w:eastAsia="Calibri" w:hAnsi="Palatino Linotype" w:cs="Arial"/>
        </w:rPr>
        <w:t xml:space="preserve">y entregar vía </w:t>
      </w:r>
      <w:r w:rsidRPr="00100094">
        <w:rPr>
          <w:rFonts w:ascii="Palatino Linotype" w:eastAsia="Calibri" w:hAnsi="Palatino Linotype" w:cs="Arial"/>
          <w:lang w:val="es-ES_tradnl"/>
        </w:rPr>
        <w:t>Sistema de Acceso a Información Mexiquense (</w:t>
      </w:r>
      <w:r w:rsidRPr="00100094">
        <w:rPr>
          <w:rFonts w:ascii="Palatino Linotype" w:eastAsia="Calibri" w:hAnsi="Palatino Linotype" w:cs="Arial"/>
          <w:b/>
        </w:rPr>
        <w:t xml:space="preserve">SAIMEX), </w:t>
      </w:r>
      <w:r w:rsidRPr="00100094">
        <w:rPr>
          <w:rFonts w:ascii="Palatino Linotype" w:eastAsia="Calibri" w:hAnsi="Palatino Linotype" w:cs="Arial"/>
        </w:rPr>
        <w:t>en versión pública de ser procedente, el o los documentos donde conste la siguiente información:</w:t>
      </w:r>
    </w:p>
    <w:p w14:paraId="3A075DA9" w14:textId="6FD0FDBA" w:rsidR="006D6F01" w:rsidRPr="00100094" w:rsidRDefault="006D6F01" w:rsidP="00437D69">
      <w:pPr>
        <w:spacing w:after="160" w:line="360" w:lineRule="auto"/>
        <w:ind w:right="616"/>
        <w:contextualSpacing/>
        <w:jc w:val="both"/>
        <w:rPr>
          <w:rFonts w:ascii="Palatino Linotype" w:eastAsia="MS Mincho" w:hAnsi="Palatino Linotype"/>
          <w:b/>
          <w:color w:val="000000"/>
          <w:lang w:val="es-ES_tradnl"/>
        </w:rPr>
      </w:pPr>
    </w:p>
    <w:p w14:paraId="360B94E8" w14:textId="612B4FE0" w:rsidR="00EE49B9" w:rsidRPr="00100094" w:rsidRDefault="004E5147" w:rsidP="00EE49B9">
      <w:pPr>
        <w:numPr>
          <w:ilvl w:val="0"/>
          <w:numId w:val="13"/>
        </w:numPr>
        <w:tabs>
          <w:tab w:val="left" w:pos="709"/>
        </w:tabs>
        <w:spacing w:after="160" w:line="360" w:lineRule="auto"/>
        <w:ind w:left="851" w:right="616" w:hanging="284"/>
        <w:contextualSpacing/>
        <w:jc w:val="both"/>
        <w:rPr>
          <w:rFonts w:ascii="Palatino Linotype" w:eastAsia="MS Mincho" w:hAnsi="Palatino Linotype"/>
          <w:b/>
          <w:color w:val="000000"/>
          <w:lang w:val="es-ES_tradnl"/>
        </w:rPr>
      </w:pPr>
      <w:r w:rsidRPr="00100094">
        <w:rPr>
          <w:rFonts w:ascii="Palatino Linotype" w:eastAsia="MS Mincho" w:hAnsi="Palatino Linotype"/>
          <w:b/>
          <w:color w:val="000000"/>
          <w:lang w:val="es-ES_tradnl"/>
        </w:rPr>
        <w:t xml:space="preserve"> Facturas de pago emitidas el seis (06) de abril de dos mil veintidós. </w:t>
      </w:r>
    </w:p>
    <w:p w14:paraId="3D791845" w14:textId="535C692E" w:rsidR="00FD4D50" w:rsidRPr="00100094" w:rsidRDefault="00FD4D50" w:rsidP="004E5147">
      <w:pPr>
        <w:spacing w:after="160" w:line="360" w:lineRule="auto"/>
        <w:ind w:right="616"/>
        <w:contextualSpacing/>
        <w:jc w:val="both"/>
        <w:rPr>
          <w:rFonts w:ascii="Palatino Linotype" w:eastAsia="MS Mincho" w:hAnsi="Palatino Linotype"/>
          <w:b/>
          <w:color w:val="000000"/>
          <w:lang w:val="es-ES_tradnl"/>
        </w:rPr>
      </w:pPr>
    </w:p>
    <w:p w14:paraId="7B27E242" w14:textId="77777777" w:rsidR="00B271FE" w:rsidRPr="00100094" w:rsidRDefault="00E572BA" w:rsidP="00B271FE">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100094">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100094">
        <w:rPr>
          <w:rFonts w:ascii="Palatino Linotype" w:eastAsia="Calibri" w:hAnsi="Palatino Linotype" w:cs="Arial"/>
          <w:lang w:val="es-ES_tradnl"/>
        </w:rPr>
        <w:lastRenderedPageBreak/>
        <w:t>eliminen dentro del soporte documental respectivo objeto de las versiones públicas que se formulen y se ponga a disposición del recurrente.</w:t>
      </w:r>
    </w:p>
    <w:p w14:paraId="39532FD2" w14:textId="77777777" w:rsidR="00B271FE" w:rsidRPr="00100094" w:rsidRDefault="00B271FE" w:rsidP="00B271FE">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6DF7EB48" w14:textId="61FDCEA7" w:rsidR="00B271FE" w:rsidRPr="00100094" w:rsidRDefault="00B271FE" w:rsidP="00B271FE">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100094">
        <w:rPr>
          <w:rFonts w:ascii="Palatino Linotype" w:eastAsia="Calibri" w:hAnsi="Palatino Linotype" w:cs="Arial"/>
          <w:lang w:val="es-ES_tradnl"/>
        </w:rPr>
        <w:t>Para el caso de que no se localice la información de la que se ordena entrega</w:t>
      </w:r>
      <w:r w:rsidR="00D81915" w:rsidRPr="00100094">
        <w:rPr>
          <w:rFonts w:ascii="Palatino Linotype" w:eastAsia="Calibri" w:hAnsi="Palatino Linotype" w:cs="Arial"/>
          <w:lang w:val="es-ES_tradnl"/>
        </w:rPr>
        <w:t>r</w:t>
      </w:r>
      <w:r w:rsidRPr="00100094">
        <w:rPr>
          <w:rFonts w:ascii="Palatino Linotype" w:eastAsia="Calibri" w:hAnsi="Palatino Linotype" w:cs="Arial"/>
          <w:lang w:val="es-ES_tradnl"/>
        </w:rPr>
        <w:t xml:space="preserve"> en el inciso a), se deberá de manifestar de manera precisa y clara las razones que expliquen las causas por las que no se cuente con la información requerida.</w:t>
      </w:r>
    </w:p>
    <w:p w14:paraId="51F5D601" w14:textId="77777777" w:rsidR="00E572BA" w:rsidRPr="00100094" w:rsidRDefault="00E572BA" w:rsidP="00655A8C">
      <w:pPr>
        <w:shd w:val="clear" w:color="auto" w:fill="FFFFFF"/>
        <w:spacing w:before="240" w:line="360" w:lineRule="auto"/>
        <w:ind w:right="49"/>
        <w:jc w:val="both"/>
        <w:rPr>
          <w:rFonts w:ascii="Palatino Linotype" w:hAnsi="Palatino Linotype" w:cs="Arial"/>
          <w:b/>
          <w:bCs/>
          <w:color w:val="222222"/>
          <w:lang w:val="es-ES_tradnl" w:eastAsia="es-MX"/>
        </w:rPr>
      </w:pPr>
      <w:r w:rsidRPr="00100094">
        <w:rPr>
          <w:rFonts w:ascii="Palatino Linotype" w:hAnsi="Palatino Linotype" w:cs="Arial"/>
          <w:b/>
          <w:bCs/>
          <w:color w:val="222222"/>
          <w:lang w:val="es-ES_tradnl" w:eastAsia="es-MX"/>
        </w:rPr>
        <w:t xml:space="preserve">TERCERO. </w:t>
      </w:r>
      <w:r w:rsidRPr="00100094">
        <w:rPr>
          <w:rFonts w:ascii="Palatino Linotype" w:hAnsi="Palatino Linotype" w:cs="Arial"/>
          <w:b/>
          <w:color w:val="222222"/>
          <w:lang w:val="es-ES_tradnl" w:eastAsia="es-MX"/>
        </w:rPr>
        <w:t>Notifíquese</w:t>
      </w:r>
      <w:r w:rsidRPr="00100094">
        <w:rPr>
          <w:rFonts w:ascii="Palatino Linotype" w:hAnsi="Palatino Linotype" w:cs="Arial"/>
          <w:b/>
          <w:bCs/>
          <w:color w:val="222222"/>
          <w:lang w:val="es-ES_tradnl" w:eastAsia="es-MX"/>
        </w:rPr>
        <w:t xml:space="preserve"> </w:t>
      </w:r>
      <w:r w:rsidRPr="00100094">
        <w:rPr>
          <w:rFonts w:ascii="Palatino Linotype" w:hAnsi="Palatino Linotype" w:cs="Arial"/>
          <w:color w:val="222222"/>
          <w:lang w:val="es-ES_tradnl" w:eastAsia="es-MX"/>
        </w:rPr>
        <w:t xml:space="preserve">al Titular de la Unidad de Transparencia del </w:t>
      </w:r>
      <w:r w:rsidRPr="00100094">
        <w:rPr>
          <w:rFonts w:ascii="Palatino Linotype" w:hAnsi="Palatino Linotype" w:cs="Arial"/>
          <w:b/>
          <w:bCs/>
          <w:color w:val="222222"/>
          <w:lang w:val="es-ES_tradnl" w:eastAsia="es-MX"/>
        </w:rPr>
        <w:t>SUJETO OBLIGADO la presente resolución vía Sistema de Acceso a la Información Mexiquense (SAIMEX)</w:t>
      </w:r>
      <w:r w:rsidRPr="00100094">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5F1FCCBD" w14:textId="77777777" w:rsidR="00E572BA" w:rsidRPr="00100094" w:rsidRDefault="00E572BA" w:rsidP="00655A8C">
      <w:pPr>
        <w:shd w:val="clear" w:color="auto" w:fill="FFFFFF"/>
        <w:spacing w:before="240" w:line="360" w:lineRule="auto"/>
        <w:ind w:right="49"/>
        <w:jc w:val="both"/>
        <w:rPr>
          <w:rFonts w:ascii="Palatino Linotype" w:hAnsi="Palatino Linotype" w:cs="Arial"/>
          <w:b/>
          <w:bCs/>
          <w:color w:val="222222"/>
          <w:lang w:val="es-ES_tradnl" w:eastAsia="es-MX"/>
        </w:rPr>
      </w:pPr>
    </w:p>
    <w:p w14:paraId="61FE4979" w14:textId="77777777" w:rsidR="00E572BA" w:rsidRPr="00100094" w:rsidRDefault="00E572BA" w:rsidP="00655A8C">
      <w:pPr>
        <w:shd w:val="clear" w:color="auto" w:fill="FFFFFF"/>
        <w:spacing w:line="360" w:lineRule="auto"/>
        <w:jc w:val="both"/>
        <w:rPr>
          <w:rFonts w:ascii="Palatino Linotype" w:eastAsia="MS Mincho" w:hAnsi="Palatino Linotype"/>
          <w:color w:val="000000"/>
          <w:shd w:val="clear" w:color="auto" w:fill="FFFFFF"/>
          <w:lang w:val="es-ES_tradnl"/>
        </w:rPr>
      </w:pPr>
      <w:r w:rsidRPr="00100094">
        <w:rPr>
          <w:rFonts w:ascii="Palatino Linotype" w:eastAsia="Calibri" w:hAnsi="Palatino Linotype" w:cs="Arial"/>
          <w:b/>
          <w:bCs/>
          <w:color w:val="000000"/>
          <w:lang w:val="es-MX" w:eastAsia="en-US"/>
        </w:rPr>
        <w:t>CUARTO.</w:t>
      </w:r>
      <w:r w:rsidRPr="00100094">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355867D" w14:textId="77777777" w:rsidR="00E572BA" w:rsidRPr="00100094" w:rsidRDefault="00E572BA" w:rsidP="00655A8C">
      <w:pPr>
        <w:spacing w:line="360" w:lineRule="auto"/>
        <w:rPr>
          <w:rFonts w:ascii="Palatino Linotype" w:eastAsia="MS Mincho" w:hAnsi="Palatino Linotype"/>
        </w:rPr>
      </w:pPr>
    </w:p>
    <w:p w14:paraId="331559F4" w14:textId="77777777" w:rsidR="00E572BA" w:rsidRPr="00100094" w:rsidRDefault="00E572BA" w:rsidP="00655A8C">
      <w:pPr>
        <w:shd w:val="clear" w:color="auto" w:fill="FFFFFF"/>
        <w:spacing w:line="360" w:lineRule="auto"/>
        <w:jc w:val="both"/>
        <w:rPr>
          <w:rFonts w:ascii="Palatino Linotype" w:hAnsi="Palatino Linotype"/>
          <w:color w:val="000000" w:themeColor="text1"/>
          <w:lang w:val="es-ES_tradnl"/>
        </w:rPr>
      </w:pPr>
      <w:r w:rsidRPr="00100094">
        <w:rPr>
          <w:rFonts w:ascii="Palatino Linotype" w:hAnsi="Palatino Linotype" w:cs="Arial"/>
          <w:b/>
          <w:lang w:val="es-ES_tradnl"/>
        </w:rPr>
        <w:t xml:space="preserve">QUINTO. </w:t>
      </w:r>
      <w:r w:rsidRPr="00100094">
        <w:rPr>
          <w:rFonts w:ascii="Palatino Linotype" w:hAnsi="Palatino Linotype"/>
          <w:b/>
          <w:bCs/>
          <w:color w:val="222222"/>
        </w:rPr>
        <w:t xml:space="preserve">Notifíquese </w:t>
      </w:r>
      <w:r w:rsidRPr="00100094">
        <w:rPr>
          <w:rFonts w:ascii="Palatino Linotype" w:hAnsi="Palatino Linotype"/>
          <w:bCs/>
          <w:color w:val="222222"/>
        </w:rPr>
        <w:t xml:space="preserve">al </w:t>
      </w:r>
      <w:r w:rsidRPr="00100094">
        <w:rPr>
          <w:rFonts w:ascii="Palatino Linotype" w:hAnsi="Palatino Linotype"/>
          <w:b/>
          <w:bCs/>
          <w:color w:val="222222"/>
        </w:rPr>
        <w:t>RECURRENTE</w:t>
      </w:r>
      <w:r w:rsidRPr="00100094">
        <w:rPr>
          <w:rFonts w:ascii="Palatino Linotype" w:hAnsi="Palatino Linotype"/>
          <w:bCs/>
          <w:color w:val="222222"/>
        </w:rPr>
        <w:t xml:space="preserve"> </w:t>
      </w:r>
      <w:r w:rsidRPr="00100094">
        <w:rPr>
          <w:rFonts w:ascii="Palatino Linotype" w:hAnsi="Palatino Linotype"/>
          <w:lang w:val="es-ES_tradnl"/>
        </w:rPr>
        <w:t xml:space="preserve">la presente resolución vía </w:t>
      </w:r>
      <w:r w:rsidRPr="00100094">
        <w:rPr>
          <w:rFonts w:ascii="Palatino Linotype" w:hAnsi="Palatino Linotype" w:cs="Arial"/>
          <w:lang w:val="es-ES_tradnl"/>
        </w:rPr>
        <w:t xml:space="preserve">Sistema de Acceso a la Información Mexiquense </w:t>
      </w:r>
      <w:r w:rsidRPr="00100094">
        <w:rPr>
          <w:rFonts w:ascii="Palatino Linotype" w:hAnsi="Palatino Linotype" w:cs="Arial"/>
          <w:b/>
          <w:lang w:val="es-ES_tradnl"/>
        </w:rPr>
        <w:t>(SAIMEX).</w:t>
      </w:r>
    </w:p>
    <w:p w14:paraId="5528B8E3" w14:textId="77777777" w:rsidR="00E572BA" w:rsidRPr="00100094" w:rsidRDefault="00E572BA" w:rsidP="00655A8C">
      <w:pPr>
        <w:shd w:val="clear" w:color="auto" w:fill="FFFFFF"/>
        <w:spacing w:line="360" w:lineRule="auto"/>
        <w:jc w:val="both"/>
        <w:rPr>
          <w:rFonts w:ascii="Palatino Linotype" w:hAnsi="Palatino Linotype"/>
          <w:lang w:val="es-ES_tradnl"/>
        </w:rPr>
      </w:pPr>
    </w:p>
    <w:p w14:paraId="6CA8E01F" w14:textId="1C485A70" w:rsidR="000460ED" w:rsidRPr="00100094" w:rsidRDefault="00E572BA" w:rsidP="000460ED">
      <w:pPr>
        <w:spacing w:line="360" w:lineRule="auto"/>
        <w:jc w:val="both"/>
        <w:rPr>
          <w:rFonts w:ascii="Palatino Linotype" w:hAnsi="Palatino Linotype"/>
          <w:b/>
          <w:lang w:val="es-MX" w:eastAsia="es-MX"/>
        </w:rPr>
      </w:pPr>
      <w:r w:rsidRPr="00100094">
        <w:rPr>
          <w:rFonts w:ascii="Palatino Linotype" w:eastAsia="MS Mincho" w:hAnsi="Palatino Linotype"/>
          <w:b/>
          <w:lang w:val="es-MX"/>
        </w:rPr>
        <w:lastRenderedPageBreak/>
        <w:t>SEXTO.</w:t>
      </w:r>
      <w:r w:rsidRPr="00100094">
        <w:rPr>
          <w:rFonts w:ascii="Palatino Linotype" w:eastAsia="MS Mincho" w:hAnsi="Palatino Linotype"/>
          <w:lang w:val="es-MX"/>
        </w:rPr>
        <w:t xml:space="preserve"> </w:t>
      </w:r>
      <w:r w:rsidRPr="00100094">
        <w:rPr>
          <w:rFonts w:ascii="Palatino Linotype" w:eastAsia="MS Mincho" w:hAnsi="Palatino Linotype"/>
        </w:rPr>
        <w:t xml:space="preserve">Se hace del conocimiento del </w:t>
      </w:r>
      <w:r w:rsidRPr="00100094">
        <w:rPr>
          <w:rFonts w:ascii="Palatino Linotype" w:eastAsia="MS Mincho" w:hAnsi="Palatino Linotype"/>
          <w:b/>
          <w:bCs/>
        </w:rPr>
        <w:t>RECURRENTE</w:t>
      </w:r>
      <w:r w:rsidRPr="00100094">
        <w:rPr>
          <w:rFonts w:ascii="Palatino Linotype" w:hAnsi="Palatino Linotype"/>
          <w:bCs/>
          <w:color w:val="222222"/>
          <w:lang w:val="es-ES_tradnl"/>
        </w:rPr>
        <w:t xml:space="preserve"> </w:t>
      </w:r>
      <w:r w:rsidRPr="00100094">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100094">
        <w:rPr>
          <w:rFonts w:ascii="Palatino Linotype" w:eastAsia="MS Mincho" w:hAnsi="Palatino Linotype"/>
          <w:bCs/>
        </w:rPr>
        <w:t>vía juicio de amparo</w:t>
      </w:r>
      <w:r w:rsidRPr="00100094">
        <w:rPr>
          <w:rFonts w:ascii="Palatino Linotype" w:eastAsia="MS Mincho" w:hAnsi="Palatino Linotype"/>
        </w:rPr>
        <w:t> en los términos de las leyes aplicables.</w:t>
      </w:r>
      <w:r w:rsidRPr="00100094">
        <w:rPr>
          <w:rFonts w:ascii="Palatino Linotype" w:eastAsia="MS Mincho" w:hAnsi="Palatino Linotype"/>
        </w:rPr>
        <w:tab/>
      </w:r>
      <w:r w:rsidRPr="00100094">
        <w:rPr>
          <w:rFonts w:ascii="Palatino Linotype" w:hAnsi="Palatino Linotype"/>
          <w:b/>
          <w:lang w:val="es-MX" w:eastAsia="es-MX"/>
        </w:rPr>
        <w:t xml:space="preserve"> </w:t>
      </w:r>
    </w:p>
    <w:p w14:paraId="44E99F36" w14:textId="77777777" w:rsidR="00E572BA" w:rsidRPr="00100094" w:rsidRDefault="00E572BA" w:rsidP="00655A8C">
      <w:pPr>
        <w:tabs>
          <w:tab w:val="left" w:pos="284"/>
          <w:tab w:val="left" w:pos="426"/>
        </w:tabs>
        <w:spacing w:before="240" w:after="240" w:line="360" w:lineRule="auto"/>
        <w:ind w:right="49"/>
        <w:contextualSpacing/>
        <w:jc w:val="both"/>
        <w:rPr>
          <w:rFonts w:ascii="Palatino Linotype" w:hAnsi="Palatino Linotype" w:cs="Arial"/>
        </w:rPr>
      </w:pPr>
    </w:p>
    <w:bookmarkEnd w:id="55"/>
    <w:bookmarkEnd w:id="56"/>
    <w:bookmarkEnd w:id="57"/>
    <w:bookmarkEnd w:id="58"/>
    <w:bookmarkEnd w:id="59"/>
    <w:p w14:paraId="3CFF18A4" w14:textId="77777777" w:rsidR="000F0524" w:rsidRDefault="000F0524" w:rsidP="000F0524">
      <w:pPr>
        <w:spacing w:before="240" w:after="240" w:line="360" w:lineRule="auto"/>
        <w:jc w:val="both"/>
        <w:rPr>
          <w:rFonts w:ascii="Palatino Linotype" w:hAnsi="Palatino Linotype"/>
        </w:rPr>
      </w:pPr>
      <w:r w:rsidRPr="0010009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(24) DE AGOSTO DE DOS MIL VEINTIDÓS, ANTE EL SECRETARIO TÉCNICO DEL PLENO ALEXIS TAPIA RAMÍREZ.</w:t>
      </w:r>
      <w:bookmarkStart w:id="173" w:name="_GoBack"/>
      <w:bookmarkEnd w:id="173"/>
      <w:r w:rsidRPr="00624AAD">
        <w:rPr>
          <w:rFonts w:ascii="Palatino Linotype" w:hAnsi="Palatino Linotype"/>
        </w:rPr>
        <w:t xml:space="preserve"> </w:t>
      </w:r>
    </w:p>
    <w:p w14:paraId="08978537" w14:textId="158F54D2" w:rsidR="0081381E" w:rsidRPr="00655A8C" w:rsidRDefault="0081381E" w:rsidP="000E0AF8">
      <w:pPr>
        <w:spacing w:before="240" w:after="240" w:line="360" w:lineRule="auto"/>
        <w:jc w:val="both"/>
        <w:rPr>
          <w:rFonts w:ascii="Palatino Linotype" w:hAnsi="Palatino Linotype"/>
          <w:lang w:val="es-ES_tradnl"/>
        </w:rPr>
      </w:pPr>
    </w:p>
    <w:p w14:paraId="37DE3A11" w14:textId="77777777" w:rsidR="0081381E" w:rsidRPr="00655A8C" w:rsidRDefault="0081381E" w:rsidP="00655A8C">
      <w:pPr>
        <w:spacing w:before="240" w:after="240" w:line="360" w:lineRule="auto"/>
        <w:ind w:firstLine="1"/>
        <w:jc w:val="both"/>
        <w:rPr>
          <w:rFonts w:ascii="Palatino Linotype" w:hAnsi="Palatino Linotype"/>
          <w:lang w:val="es-ES_tradnl"/>
        </w:rPr>
      </w:pPr>
    </w:p>
    <w:p w14:paraId="4453F8E6" w14:textId="0CDC3D99" w:rsidR="00090DE6" w:rsidRPr="00655A8C" w:rsidRDefault="00090DE6" w:rsidP="00655A8C">
      <w:pPr>
        <w:spacing w:before="240" w:after="240" w:line="360" w:lineRule="auto"/>
        <w:ind w:firstLine="1"/>
        <w:jc w:val="both"/>
        <w:rPr>
          <w:rFonts w:ascii="Palatino Linotype" w:hAnsi="Palatino Linotype"/>
          <w:lang w:val="es-ES_tradnl"/>
        </w:rPr>
      </w:pPr>
    </w:p>
    <w:sectPr w:rsidR="00090DE6" w:rsidRPr="00655A8C" w:rsidSect="009F07F4">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BDA59" w14:textId="77777777" w:rsidR="002B74FD" w:rsidRDefault="002B74FD" w:rsidP="00C80F8C">
      <w:r>
        <w:separator/>
      </w:r>
    </w:p>
  </w:endnote>
  <w:endnote w:type="continuationSeparator" w:id="0">
    <w:p w14:paraId="7CBE4D56" w14:textId="77777777" w:rsidR="002B74FD" w:rsidRDefault="002B74F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5F8E8CC" w:rsidR="00CC636B" w:rsidRPr="00817AAB" w:rsidRDefault="00CC636B"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100094">
      <w:rPr>
        <w:rFonts w:ascii="Palatino Linotype" w:hAnsi="Palatino Linotype" w:cs="Arial"/>
        <w:b/>
        <w:bCs/>
        <w:noProof/>
      </w:rPr>
      <w:t>47</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100094">
      <w:rPr>
        <w:rFonts w:ascii="Palatino Linotype" w:hAnsi="Palatino Linotype" w:cs="Arial"/>
        <w:b/>
        <w:bCs/>
        <w:noProof/>
      </w:rPr>
      <w:t>47</w:t>
    </w:r>
    <w:r w:rsidRPr="00817AAB">
      <w:rPr>
        <w:rFonts w:ascii="Palatino Linotype" w:hAnsi="Palatino Linotype" w:cs="Arial"/>
        <w:b/>
        <w:bCs/>
      </w:rPr>
      <w:fldChar w:fldCharType="end"/>
    </w:r>
  </w:p>
  <w:p w14:paraId="1192A578" w14:textId="77777777" w:rsidR="00CC636B" w:rsidRDefault="00CC636B" w:rsidP="00935A0D">
    <w:pPr>
      <w:pStyle w:val="Piedepgina"/>
      <w:rPr>
        <w:rFonts w:ascii="Times New Roman" w:hAnsi="Times New Roman" w:cs="Times New Roman"/>
      </w:rPr>
    </w:pPr>
  </w:p>
  <w:p w14:paraId="14A770F8" w14:textId="77777777" w:rsidR="00CC636B" w:rsidRDefault="00CC636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14FE0695" w:rsidR="00CC636B" w:rsidRDefault="00CC636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0009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00094">
      <w:rPr>
        <w:rFonts w:ascii="Arial" w:hAnsi="Arial" w:cs="Arial"/>
        <w:b/>
        <w:bCs/>
        <w:noProof/>
        <w:sz w:val="20"/>
        <w:szCs w:val="20"/>
      </w:rPr>
      <w:t>47</w:t>
    </w:r>
    <w:r>
      <w:rPr>
        <w:rFonts w:ascii="Arial" w:hAnsi="Arial" w:cs="Arial"/>
        <w:b/>
        <w:bCs/>
        <w:sz w:val="20"/>
        <w:szCs w:val="20"/>
      </w:rPr>
      <w:fldChar w:fldCharType="end"/>
    </w:r>
  </w:p>
  <w:p w14:paraId="5D98ABD5" w14:textId="77777777" w:rsidR="00CC636B" w:rsidRDefault="00CC63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5AC36" w14:textId="77777777" w:rsidR="002B74FD" w:rsidRDefault="002B74FD" w:rsidP="00C80F8C">
      <w:r>
        <w:separator/>
      </w:r>
    </w:p>
  </w:footnote>
  <w:footnote w:type="continuationSeparator" w:id="0">
    <w:p w14:paraId="4983E6C3" w14:textId="77777777" w:rsidR="002B74FD" w:rsidRDefault="002B74FD" w:rsidP="00C80F8C">
      <w:r>
        <w:continuationSeparator/>
      </w:r>
    </w:p>
  </w:footnote>
  <w:footnote w:id="1">
    <w:p w14:paraId="351AF5C2" w14:textId="04F6F442" w:rsidR="00567300" w:rsidRPr="00567300" w:rsidRDefault="00567300" w:rsidP="00567300">
      <w:pPr>
        <w:pStyle w:val="Textonotapie"/>
        <w:jc w:val="both"/>
        <w:rPr>
          <w:rFonts w:ascii="Palatino Linotype" w:hAnsi="Palatino Linotype"/>
          <w:i/>
        </w:rPr>
      </w:pPr>
      <w:r>
        <w:rPr>
          <w:rStyle w:val="Refdenotaalpie"/>
        </w:rPr>
        <w:footnoteRef/>
      </w:r>
      <w:r>
        <w:t xml:space="preserve"> </w:t>
      </w:r>
      <w:r w:rsidRPr="00567300">
        <w:rPr>
          <w:rFonts w:ascii="Palatino Linotype" w:hAnsi="Palatino Linotype"/>
          <w:b/>
          <w:i/>
        </w:rPr>
        <w:t>Artículo 159.</w:t>
      </w:r>
      <w:r w:rsidRPr="00567300">
        <w:rPr>
          <w:rFonts w:ascii="Palatino Linotype" w:hAnsi="Palatino Linotype"/>
          <w:i/>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w:t>
      </w:r>
    </w:p>
    <w:p w14:paraId="14FFBE44" w14:textId="11D2A6CB" w:rsidR="00567300" w:rsidRPr="00567300" w:rsidRDefault="00567300" w:rsidP="00567300">
      <w:pPr>
        <w:pStyle w:val="Textonotapie"/>
        <w:jc w:val="both"/>
        <w:rPr>
          <w:rFonts w:ascii="Palatino Linotype" w:hAnsi="Palatino Linotype"/>
          <w:i/>
        </w:rPr>
      </w:pPr>
      <w:r w:rsidRPr="00567300">
        <w:rPr>
          <w:rFonts w:ascii="Palatino Linotype" w:hAnsi="Palatino Linotype"/>
          <w:i/>
        </w:rPr>
        <w:t>elementos que complementen, corrijan o amplíen los datos proporcionados o bien, precise uno o varios requerimientos de información.</w:t>
      </w:r>
    </w:p>
    <w:p w14:paraId="3232FA24" w14:textId="77777777" w:rsidR="00567300" w:rsidRPr="00567300" w:rsidRDefault="00567300" w:rsidP="00567300">
      <w:pPr>
        <w:pStyle w:val="Textonotapie"/>
        <w:jc w:val="both"/>
        <w:rPr>
          <w:rFonts w:ascii="Palatino Linotype" w:hAnsi="Palatino Linotype"/>
          <w:i/>
        </w:rPr>
      </w:pPr>
      <w:r w:rsidRPr="00567300">
        <w:rPr>
          <w:rFonts w:ascii="Palatino Linotype" w:hAnsi="Palatino Linotype"/>
          <w:i/>
        </w:rPr>
        <w:t>En este requerimiento interrumpirá el plazo de respuesta establecido en el artículo 163 de la presente</w:t>
      </w:r>
    </w:p>
    <w:p w14:paraId="359A7BB4" w14:textId="6EBA7B58" w:rsidR="00567300" w:rsidRPr="00567300" w:rsidRDefault="00567300" w:rsidP="00567300">
      <w:pPr>
        <w:pStyle w:val="Textonotapie"/>
        <w:jc w:val="both"/>
        <w:rPr>
          <w:rFonts w:ascii="Palatino Linotype" w:hAnsi="Palatino Linotype"/>
          <w:i/>
        </w:rPr>
      </w:pPr>
      <w:r w:rsidRPr="00567300">
        <w:rPr>
          <w:rFonts w:ascii="Palatino Linotype" w:hAnsi="Palatino Linotype"/>
          <w:i/>
        </w:rPr>
        <w:t>Ley, por lo que comenzará a computarse nuevamente al día siguiente del desahogo por parte del particular. En este caso, el sujeto obligado atenderá la solicitud en los términos en que fue desahogado</w:t>
      </w:r>
    </w:p>
    <w:p w14:paraId="028879B1" w14:textId="77777777" w:rsidR="00567300" w:rsidRPr="00567300" w:rsidRDefault="00567300" w:rsidP="00567300">
      <w:pPr>
        <w:pStyle w:val="Textonotapie"/>
        <w:jc w:val="both"/>
        <w:rPr>
          <w:rFonts w:ascii="Palatino Linotype" w:hAnsi="Palatino Linotype"/>
          <w:i/>
        </w:rPr>
      </w:pPr>
      <w:r w:rsidRPr="00567300">
        <w:rPr>
          <w:rFonts w:ascii="Palatino Linotype" w:hAnsi="Palatino Linotype"/>
          <w:i/>
        </w:rPr>
        <w:t>el requerimiento de información adicional.</w:t>
      </w:r>
    </w:p>
    <w:p w14:paraId="2B3B3EA4" w14:textId="0530B544" w:rsidR="00567300" w:rsidRPr="00567300" w:rsidRDefault="00567300" w:rsidP="00567300">
      <w:pPr>
        <w:pStyle w:val="Textonotapie"/>
        <w:jc w:val="both"/>
        <w:rPr>
          <w:rFonts w:ascii="Palatino Linotype" w:hAnsi="Palatino Linotype"/>
          <w:i/>
        </w:rPr>
      </w:pPr>
      <w:r w:rsidRPr="00567300">
        <w:rPr>
          <w:rFonts w:ascii="Palatino Linotype" w:hAnsi="Palatino Linotype"/>
          <w:i/>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w:t>
      </w:r>
    </w:p>
    <w:p w14:paraId="1ADEEE1A" w14:textId="77777777" w:rsidR="00567300" w:rsidRPr="00567300" w:rsidRDefault="00567300" w:rsidP="00567300">
      <w:pPr>
        <w:pStyle w:val="Textonotapie"/>
        <w:jc w:val="both"/>
        <w:rPr>
          <w:rFonts w:ascii="Palatino Linotype" w:hAnsi="Palatino Linotype"/>
          <w:i/>
        </w:rPr>
      </w:pPr>
      <w:r w:rsidRPr="00567300">
        <w:rPr>
          <w:rFonts w:ascii="Palatino Linotype" w:hAnsi="Palatino Linotype"/>
          <w:i/>
        </w:rPr>
        <w:t>solicitud.</w:t>
      </w:r>
    </w:p>
    <w:p w14:paraId="75610AB9" w14:textId="77777777" w:rsidR="00567300" w:rsidRPr="00567300" w:rsidRDefault="00567300" w:rsidP="00567300">
      <w:pPr>
        <w:pStyle w:val="Textonotapie"/>
        <w:jc w:val="both"/>
        <w:rPr>
          <w:rFonts w:ascii="Palatino Linotype" w:hAnsi="Palatino Linotype"/>
          <w:i/>
        </w:rPr>
      </w:pPr>
      <w:r w:rsidRPr="00567300">
        <w:rPr>
          <w:rFonts w:ascii="Palatino Linotype" w:hAnsi="Palatino Linotype"/>
          <w:i/>
        </w:rPr>
        <w:t>En el caso de requerimientos parciales no desahogados, se tendrá por presentada la solicitud por lo</w:t>
      </w:r>
    </w:p>
    <w:p w14:paraId="25DA8A78" w14:textId="0060FD26" w:rsidR="00567300" w:rsidRDefault="00567300" w:rsidP="00567300">
      <w:pPr>
        <w:pStyle w:val="Textonotapie"/>
        <w:jc w:val="both"/>
      </w:pPr>
      <w:r w:rsidRPr="00567300">
        <w:rPr>
          <w:rFonts w:ascii="Palatino Linotype" w:hAnsi="Palatino Linotype"/>
          <w:i/>
        </w:rPr>
        <w:t>que respecta a los contenidos de información que no formaron parte del requerimiento.</w:t>
      </w:r>
    </w:p>
  </w:footnote>
  <w:footnote w:id="2">
    <w:p w14:paraId="39D7764F" w14:textId="77777777" w:rsidR="00CC636B" w:rsidRDefault="00CC636B"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1A8DFF2E" w14:textId="71FA705A" w:rsidR="00CC636B" w:rsidRDefault="00CC636B" w:rsidP="009C4F62">
      <w:pPr>
        <w:pStyle w:val="Textonotapie"/>
        <w:jc w:val="both"/>
        <w:rPr>
          <w:lang w:val="es-ES"/>
        </w:rPr>
      </w:pPr>
      <w:r>
        <w:rPr>
          <w:lang w:val="es-ES"/>
        </w:rPr>
        <w:t>(…)</w:t>
      </w:r>
    </w:p>
    <w:p w14:paraId="2FB51153" w14:textId="139B31C7" w:rsidR="00CC636B" w:rsidRDefault="00CC636B" w:rsidP="009C4F62">
      <w:pPr>
        <w:pStyle w:val="Textonotapie"/>
        <w:jc w:val="both"/>
        <w:rPr>
          <w:lang w:val="es-ES"/>
        </w:rPr>
      </w:pPr>
      <w:r w:rsidRPr="00931D93">
        <w:rPr>
          <w:lang w:val="es-ES"/>
        </w:rPr>
        <w:t>I. La</w:t>
      </w:r>
      <w:r w:rsidR="00F3356B">
        <w:rPr>
          <w:lang w:val="es-ES"/>
        </w:rPr>
        <w:t xml:space="preserve"> negativa a la información solicitada;</w:t>
      </w:r>
    </w:p>
    <w:p w14:paraId="3EBA8880" w14:textId="7C9BC65A" w:rsidR="00CC636B" w:rsidRDefault="00CC636B" w:rsidP="00A2042B">
      <w:pPr>
        <w:pStyle w:val="Textonotapie"/>
        <w:jc w:val="both"/>
        <w:rPr>
          <w:lang w:val="es-ES"/>
        </w:rPr>
      </w:pPr>
      <w:r>
        <w:rPr>
          <w:lang w:val="es-ES"/>
        </w:rPr>
        <w:t>(…)</w:t>
      </w:r>
    </w:p>
    <w:p w14:paraId="1867D448" w14:textId="3D0D5CA2" w:rsidR="00CC636B" w:rsidRDefault="00CC636B" w:rsidP="009C4F62">
      <w:pPr>
        <w:pStyle w:val="Textonotapie"/>
        <w:jc w:val="both"/>
      </w:pPr>
    </w:p>
  </w:footnote>
  <w:footnote w:id="3">
    <w:p w14:paraId="6E57EC4F" w14:textId="77777777" w:rsidR="00CC636B" w:rsidRPr="00F5102E" w:rsidRDefault="00CC636B"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CC636B" w:rsidRPr="00F5102E" w:rsidRDefault="00CC636B" w:rsidP="00C548CF">
      <w:pPr>
        <w:pStyle w:val="Textonotapie"/>
        <w:jc w:val="both"/>
        <w:rPr>
          <w:rFonts w:ascii="Palatino Linotype" w:hAnsi="Palatino Linotype"/>
        </w:rPr>
      </w:pPr>
      <w:r w:rsidRPr="00F5102E">
        <w:rPr>
          <w:rFonts w:ascii="Palatino Linotype" w:hAnsi="Palatino Linotype"/>
        </w:rPr>
        <w:t>(…)</w:t>
      </w:r>
    </w:p>
    <w:p w14:paraId="42D31E86" w14:textId="77777777" w:rsidR="00CC636B" w:rsidRPr="00F5102E" w:rsidRDefault="00CC636B"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CC636B" w:rsidRPr="00F5102E" w:rsidRDefault="00CC636B"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CC636B" w:rsidRDefault="00CC636B"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4">
    <w:p w14:paraId="1659462C" w14:textId="77777777" w:rsidR="00CC636B" w:rsidRPr="00DE395A" w:rsidRDefault="00CC636B" w:rsidP="008735BF">
      <w:pPr>
        <w:autoSpaceDE w:val="0"/>
        <w:autoSpaceDN w:val="0"/>
        <w:adjustRightInd w:val="0"/>
        <w:spacing w:line="276" w:lineRule="auto"/>
        <w:jc w:val="both"/>
        <w:rPr>
          <w:rFonts w:cs="Arial"/>
          <w:sz w:val="20"/>
          <w:szCs w:val="20"/>
          <w:lang w:val="es-MX"/>
        </w:rPr>
      </w:pPr>
      <w:r>
        <w:rPr>
          <w:rStyle w:val="Refdenotaalpie"/>
        </w:rPr>
        <w:footnoteRef/>
      </w:r>
      <w:r w:rsidRPr="00DE395A">
        <w:rPr>
          <w:lang w:val="es-MX"/>
        </w:rPr>
        <w:t xml:space="preserve"> </w:t>
      </w:r>
      <w:r w:rsidRPr="00DE395A">
        <w:rPr>
          <w:rFonts w:cs="Arial"/>
          <w:b/>
          <w:bCs/>
          <w:sz w:val="20"/>
          <w:szCs w:val="20"/>
          <w:lang w:val="es-MX"/>
        </w:rPr>
        <w:t xml:space="preserve">Artículo 122. </w:t>
      </w:r>
      <w:r w:rsidRPr="00DE395A">
        <w:rPr>
          <w:rFonts w:cs="Arial"/>
          <w:sz w:val="20"/>
          <w:szCs w:val="20"/>
          <w:lang w:val="es-MX"/>
        </w:rPr>
        <w:t>La clasificación es el proceso mediante el cual el sujeto obligado determina que la información en su poder actualiza alguno de los supuestos de reserva o confidencialidad, de conformidad con lo dispuesto en el presente título.</w:t>
      </w:r>
    </w:p>
    <w:p w14:paraId="79E5CEF6" w14:textId="77777777" w:rsidR="00CC636B" w:rsidRPr="00DE395A" w:rsidRDefault="00CC636B" w:rsidP="008735BF">
      <w:pPr>
        <w:autoSpaceDE w:val="0"/>
        <w:autoSpaceDN w:val="0"/>
        <w:adjustRightInd w:val="0"/>
        <w:spacing w:line="276" w:lineRule="auto"/>
        <w:jc w:val="both"/>
        <w:rPr>
          <w:rFonts w:cs="Arial"/>
          <w:sz w:val="20"/>
          <w:szCs w:val="20"/>
          <w:lang w:val="es-MX"/>
        </w:rPr>
      </w:pPr>
      <w:r w:rsidRPr="00DE395A">
        <w:rPr>
          <w:rFonts w:cs="Arial"/>
          <w:sz w:val="20"/>
          <w:szCs w:val="20"/>
          <w:lang w:val="es-MX"/>
        </w:rPr>
        <w:t>Los supuestos de reserva o confidencialidad previstos en las leyes deberán ser acordes con las bases, principios y disposiciones establecidos en la Ley General y, en ningún caso, podrán contravenirla.</w:t>
      </w:r>
    </w:p>
    <w:p w14:paraId="0041B06D" w14:textId="77777777" w:rsidR="00CC636B" w:rsidRPr="00DE395A" w:rsidRDefault="00CC636B" w:rsidP="008735BF">
      <w:pPr>
        <w:autoSpaceDE w:val="0"/>
        <w:autoSpaceDN w:val="0"/>
        <w:adjustRightInd w:val="0"/>
        <w:spacing w:line="276" w:lineRule="auto"/>
        <w:jc w:val="both"/>
        <w:rPr>
          <w:rFonts w:cs="Arial"/>
          <w:sz w:val="20"/>
          <w:szCs w:val="20"/>
          <w:lang w:val="es-MX"/>
        </w:rPr>
      </w:pPr>
      <w:r w:rsidRPr="00DE395A">
        <w:rPr>
          <w:rFonts w:cs="Arial"/>
          <w:sz w:val="20"/>
          <w:szCs w:val="20"/>
          <w:lang w:val="es-MX"/>
        </w:rPr>
        <w:t>Los titulares de las áreas de los sujetos obligados serán los responsables de clasificar la información, de conformidad con lo dispuesto en la presente Ley y demás disposiciones jurídicas aplicables.</w:t>
      </w:r>
    </w:p>
  </w:footnote>
  <w:footnote w:id="5">
    <w:p w14:paraId="7319FF37" w14:textId="77777777" w:rsidR="00CC636B" w:rsidRPr="00DE395A" w:rsidRDefault="00CC636B" w:rsidP="008735BF">
      <w:pPr>
        <w:autoSpaceDE w:val="0"/>
        <w:autoSpaceDN w:val="0"/>
        <w:adjustRightInd w:val="0"/>
        <w:spacing w:line="276" w:lineRule="auto"/>
        <w:jc w:val="both"/>
        <w:rPr>
          <w:rFonts w:cs="Arial"/>
          <w:sz w:val="20"/>
          <w:szCs w:val="20"/>
          <w:lang w:val="es-MX"/>
        </w:rPr>
      </w:pPr>
      <w:r w:rsidRPr="00985DD4">
        <w:rPr>
          <w:rStyle w:val="Refdenotaalpie"/>
        </w:rPr>
        <w:footnoteRef/>
      </w:r>
      <w:r w:rsidRPr="00DE395A">
        <w:rPr>
          <w:sz w:val="20"/>
          <w:szCs w:val="20"/>
          <w:lang w:val="es-MX"/>
        </w:rPr>
        <w:t xml:space="preserve"> </w:t>
      </w:r>
      <w:r w:rsidRPr="00DE395A">
        <w:rPr>
          <w:rFonts w:cs="Arial"/>
          <w:b/>
          <w:sz w:val="20"/>
          <w:szCs w:val="20"/>
          <w:lang w:val="es-MX"/>
        </w:rPr>
        <w:t>Artículo 135.</w:t>
      </w:r>
      <w:r w:rsidRPr="00DE395A">
        <w:rPr>
          <w:rFonts w:cs="Arial"/>
          <w:sz w:val="20"/>
          <w:szCs w:val="20"/>
          <w:lang w:val="es-MX"/>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6">
    <w:p w14:paraId="4760D4F9" w14:textId="77777777" w:rsidR="00CC636B" w:rsidRPr="009F19BE" w:rsidRDefault="00CC636B" w:rsidP="008735BF">
      <w:pPr>
        <w:pStyle w:val="ADB1"/>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8D71D36" w14:textId="77777777" w:rsidR="00CC636B" w:rsidRPr="009F19BE" w:rsidRDefault="00CC636B" w:rsidP="008735BF">
      <w:pPr>
        <w:pStyle w:val="ADB1"/>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7">
    <w:p w14:paraId="1F8888C5" w14:textId="77777777" w:rsidR="00CC636B" w:rsidRPr="009F19BE" w:rsidRDefault="00CC636B" w:rsidP="008735BF">
      <w:pPr>
        <w:pStyle w:val="ADB1"/>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8">
    <w:p w14:paraId="53F3B379" w14:textId="77777777" w:rsidR="00CC636B" w:rsidRPr="00034B44" w:rsidRDefault="00CC636B" w:rsidP="008735BF">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14:paraId="473914DB" w14:textId="77777777" w:rsidR="00CC636B" w:rsidRPr="00034B44" w:rsidRDefault="00CC636B" w:rsidP="008735BF">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3E1DE9C" w14:textId="77777777" w:rsidR="00CC636B" w:rsidRPr="00034B44" w:rsidRDefault="00CC636B" w:rsidP="008735BF">
      <w:pPr>
        <w:pStyle w:val="ADB1"/>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B260AB2" w14:textId="77777777" w:rsidR="00CC636B" w:rsidRPr="00073E3B" w:rsidRDefault="00CC636B" w:rsidP="008735BF">
      <w:pPr>
        <w:pStyle w:val="ADB1"/>
        <w:jc w:val="both"/>
        <w:rPr>
          <w:rFonts w:ascii="Palatino Linotype" w:hAnsi="Palatino Linotype"/>
          <w:sz w:val="18"/>
          <w:lang w:val="en-U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73E3B">
        <w:rPr>
          <w:rFonts w:ascii="Palatino Linotype" w:hAnsi="Palatino Linotype"/>
          <w:sz w:val="18"/>
          <w:lang w:val="en-US"/>
        </w:rPr>
        <w:t xml:space="preserve">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CC636B" w14:paraId="6B4E3B81" w14:textId="77777777" w:rsidTr="00B4299A">
      <w:tc>
        <w:tcPr>
          <w:tcW w:w="2701" w:type="dxa"/>
          <w:vAlign w:val="center"/>
          <w:hideMark/>
        </w:tcPr>
        <w:p w14:paraId="0ABBC6C0" w14:textId="1226DAAF" w:rsidR="00CC636B" w:rsidRPr="00B4299A" w:rsidRDefault="00CC636B"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1C75340B" w:rsidR="00CC636B" w:rsidRPr="00B4299A" w:rsidRDefault="00C611F4" w:rsidP="004D3F79">
          <w:pPr>
            <w:rPr>
              <w:rFonts w:ascii="Palatino Linotype" w:hAnsi="Palatino Linotype"/>
              <w:b/>
              <w:szCs w:val="22"/>
              <w:lang w:val="es-ES_tradnl"/>
            </w:rPr>
          </w:pPr>
          <w:r w:rsidRPr="00C611F4">
            <w:rPr>
              <w:rFonts w:ascii="Palatino Linotype" w:hAnsi="Palatino Linotype"/>
              <w:b/>
              <w:bCs/>
              <w:szCs w:val="22"/>
            </w:rPr>
            <w:t>11008/INFOEM/IP/RR/2022</w:t>
          </w:r>
        </w:p>
      </w:tc>
    </w:tr>
    <w:tr w:rsidR="00CC636B" w14:paraId="31CB780F" w14:textId="77777777" w:rsidTr="00B4299A">
      <w:trPr>
        <w:trHeight w:val="228"/>
      </w:trPr>
      <w:tc>
        <w:tcPr>
          <w:tcW w:w="2701" w:type="dxa"/>
          <w:vAlign w:val="center"/>
          <w:hideMark/>
        </w:tcPr>
        <w:p w14:paraId="4F49CB4A" w14:textId="6966D32E" w:rsidR="00CC636B" w:rsidRPr="00B4299A" w:rsidRDefault="00CC636B"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528A59BE" w:rsidR="00CC636B" w:rsidRPr="00B4299A" w:rsidRDefault="00C611F4" w:rsidP="00850F99">
          <w:pPr>
            <w:jc w:val="both"/>
            <w:rPr>
              <w:rFonts w:ascii="Palatino Linotype" w:hAnsi="Palatino Linotype"/>
              <w:b/>
              <w:szCs w:val="22"/>
              <w:lang w:val="es-ES_tradnl"/>
            </w:rPr>
          </w:pPr>
          <w:r w:rsidRPr="00C611F4">
            <w:rPr>
              <w:rFonts w:ascii="Palatino Linotype" w:hAnsi="Palatino Linotype"/>
              <w:b/>
              <w:bCs/>
              <w:szCs w:val="22"/>
            </w:rPr>
            <w:t>Sistema Municipal Para el Desarrollo Integral de la Familia de Metepec</w:t>
          </w:r>
        </w:p>
      </w:tc>
    </w:tr>
    <w:tr w:rsidR="00CC636B" w14:paraId="69050F56" w14:textId="77777777" w:rsidTr="00B4299A">
      <w:tc>
        <w:tcPr>
          <w:tcW w:w="2701" w:type="dxa"/>
          <w:vAlign w:val="center"/>
          <w:hideMark/>
        </w:tcPr>
        <w:p w14:paraId="65C9B735" w14:textId="75C78F81" w:rsidR="00CC636B" w:rsidRPr="00B4299A" w:rsidRDefault="00CC636B"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CC636B" w:rsidRPr="00B4299A" w:rsidRDefault="00CC636B"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CC636B" w:rsidRDefault="00CC636B"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102B8752">
          <wp:simplePos x="0" y="0"/>
          <wp:positionH relativeFrom="page">
            <wp:posOffset>76200</wp:posOffset>
          </wp:positionH>
          <wp:positionV relativeFrom="paragraph">
            <wp:posOffset>-1132205</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CC636B" w:rsidRDefault="00CC636B"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CC636B" w:rsidRDefault="00CC636B"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CC636B" w14:paraId="477E149B" w14:textId="77777777" w:rsidTr="00CB57FD">
      <w:trPr>
        <w:trHeight w:val="277"/>
      </w:trPr>
      <w:tc>
        <w:tcPr>
          <w:tcW w:w="2693" w:type="dxa"/>
          <w:vAlign w:val="center"/>
          <w:hideMark/>
        </w:tcPr>
        <w:p w14:paraId="5C0586E4" w14:textId="77777777" w:rsidR="00CC636B" w:rsidRPr="009B3353" w:rsidRDefault="00CC636B"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3AA7BD4" w:rsidR="00CC636B" w:rsidRPr="009B3353" w:rsidRDefault="00CC636B" w:rsidP="00761460">
          <w:pPr>
            <w:rPr>
              <w:rFonts w:ascii="Palatino Linotype" w:hAnsi="Palatino Linotype"/>
              <w:b/>
              <w:szCs w:val="22"/>
              <w:lang w:val="es-ES_tradnl"/>
            </w:rPr>
          </w:pPr>
          <w:r w:rsidRPr="00CC636B">
            <w:rPr>
              <w:rFonts w:ascii="Palatino Linotype" w:hAnsi="Palatino Linotype"/>
              <w:b/>
              <w:bCs/>
              <w:szCs w:val="22"/>
            </w:rPr>
            <w:t>11008/INFOEM/IP/RR/2022</w:t>
          </w:r>
        </w:p>
      </w:tc>
    </w:tr>
    <w:tr w:rsidR="00CC636B" w14:paraId="5B5BE21C" w14:textId="77777777" w:rsidTr="00CB57FD">
      <w:tc>
        <w:tcPr>
          <w:tcW w:w="2693" w:type="dxa"/>
          <w:vAlign w:val="center"/>
          <w:hideMark/>
        </w:tcPr>
        <w:p w14:paraId="4AE96902" w14:textId="4E063913" w:rsidR="00CC636B" w:rsidRPr="009B3353" w:rsidRDefault="00CC636B"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05449359" w:rsidR="00CC636B" w:rsidRPr="009B3353" w:rsidRDefault="00CC636B" w:rsidP="00CC636B">
          <w:pPr>
            <w:rPr>
              <w:rFonts w:ascii="Palatino Linotype" w:hAnsi="Palatino Linotype"/>
              <w:b/>
              <w:szCs w:val="22"/>
              <w:lang w:val="es-ES_tradnl"/>
            </w:rPr>
          </w:pPr>
          <w:r>
            <w:rPr>
              <w:rFonts w:ascii="Palatino Linotype" w:hAnsi="Palatino Linotype"/>
              <w:b/>
              <w:bCs/>
              <w:szCs w:val="22"/>
            </w:rPr>
            <w:t>Sin Especificar</w:t>
          </w:r>
        </w:p>
      </w:tc>
    </w:tr>
    <w:tr w:rsidR="00CC636B" w14:paraId="22601A11" w14:textId="77777777" w:rsidTr="00CB57FD">
      <w:trPr>
        <w:trHeight w:val="228"/>
      </w:trPr>
      <w:tc>
        <w:tcPr>
          <w:tcW w:w="2693" w:type="dxa"/>
          <w:vAlign w:val="center"/>
          <w:hideMark/>
        </w:tcPr>
        <w:p w14:paraId="6EFE221D" w14:textId="49C5F800" w:rsidR="00CC636B" w:rsidRPr="009B3353" w:rsidRDefault="00CC636B"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728C92A7" w:rsidR="00CC636B" w:rsidRPr="009B3353" w:rsidRDefault="00CC636B" w:rsidP="003D473A">
          <w:pPr>
            <w:jc w:val="both"/>
            <w:rPr>
              <w:rFonts w:ascii="Palatino Linotype" w:eastAsia="Calibri" w:hAnsi="Palatino Linotype"/>
              <w:b/>
              <w:szCs w:val="22"/>
              <w:lang w:val="es-MX" w:eastAsia="en-US"/>
            </w:rPr>
          </w:pPr>
          <w:r w:rsidRPr="00CC636B">
            <w:rPr>
              <w:rFonts w:ascii="Palatino Linotype" w:eastAsia="Calibri" w:hAnsi="Palatino Linotype"/>
              <w:b/>
              <w:bCs/>
              <w:szCs w:val="22"/>
              <w:lang w:eastAsia="en-US"/>
            </w:rPr>
            <w:t>Sistema Municipal Para el Desarrollo Integral de la Familia de Metepec</w:t>
          </w:r>
        </w:p>
      </w:tc>
    </w:tr>
    <w:tr w:rsidR="00CC636B" w14:paraId="2D6C630E" w14:textId="77777777" w:rsidTr="00CB57FD">
      <w:tc>
        <w:tcPr>
          <w:tcW w:w="2693" w:type="dxa"/>
          <w:vAlign w:val="center"/>
          <w:hideMark/>
        </w:tcPr>
        <w:p w14:paraId="5BD4C6DB" w14:textId="7CF21504" w:rsidR="00CC636B" w:rsidRPr="009B3353" w:rsidRDefault="00CC636B"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CC636B" w:rsidRPr="009B3353" w:rsidRDefault="00CC636B"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CC636B" w:rsidRDefault="00CC636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B71DF8"/>
    <w:multiLevelType w:val="hybridMultilevel"/>
    <w:tmpl w:val="ED5C8F58"/>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4">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8364FF8"/>
    <w:multiLevelType w:val="hybridMultilevel"/>
    <w:tmpl w:val="9012A5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433B1D"/>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FC439D"/>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D8D1687"/>
    <w:multiLevelType w:val="hybridMultilevel"/>
    <w:tmpl w:val="C8E21C48"/>
    <w:lvl w:ilvl="0" w:tplc="B4106680">
      <w:start w:val="40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DF5C9C"/>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96773D"/>
    <w:multiLevelType w:val="hybridMultilevel"/>
    <w:tmpl w:val="B1861432"/>
    <w:lvl w:ilvl="0" w:tplc="FF6C8E18">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519A3C11"/>
    <w:multiLevelType w:val="hybridMultilevel"/>
    <w:tmpl w:val="191E1BC6"/>
    <w:lvl w:ilvl="0" w:tplc="F2A2EEAA">
      <w:start w:val="13"/>
      <w:numFmt w:val="decimal"/>
      <w:lvlText w:val="%1."/>
      <w:lvlJc w:val="left"/>
      <w:pPr>
        <w:ind w:left="1495"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8103470"/>
    <w:multiLevelType w:val="hybridMultilevel"/>
    <w:tmpl w:val="9196B2C4"/>
    <w:lvl w:ilvl="0" w:tplc="F8DE1F06">
      <w:start w:val="13"/>
      <w:numFmt w:val="bullet"/>
      <w:lvlText w:val="-"/>
      <w:lvlJc w:val="left"/>
      <w:pPr>
        <w:ind w:left="1080" w:hanging="360"/>
      </w:pPr>
      <w:rPr>
        <w:rFonts w:ascii="Palatino Linotype" w:eastAsia="Calibri" w:hAnsi="Palatino Linotype"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4A94E56"/>
    <w:multiLevelType w:val="hybridMultilevel"/>
    <w:tmpl w:val="3D6CE05E"/>
    <w:lvl w:ilvl="0" w:tplc="39AE2CC2">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28">
    <w:nsid w:val="7E1F311F"/>
    <w:multiLevelType w:val="hybridMultilevel"/>
    <w:tmpl w:val="4FE0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24"/>
  </w:num>
  <w:num w:numId="3">
    <w:abstractNumId w:val="10"/>
  </w:num>
  <w:num w:numId="4">
    <w:abstractNumId w:val="5"/>
  </w:num>
  <w:num w:numId="5">
    <w:abstractNumId w:val="8"/>
  </w:num>
  <w:num w:numId="6">
    <w:abstractNumId w:val="2"/>
  </w:num>
  <w:num w:numId="7">
    <w:abstractNumId w:val="25"/>
  </w:num>
  <w:num w:numId="8">
    <w:abstractNumId w:val="23"/>
  </w:num>
  <w:num w:numId="9">
    <w:abstractNumId w:val="21"/>
  </w:num>
  <w:num w:numId="10">
    <w:abstractNumId w:val="26"/>
  </w:num>
  <w:num w:numId="11">
    <w:abstractNumId w:val="19"/>
  </w:num>
  <w:num w:numId="12">
    <w:abstractNumId w:val="3"/>
  </w:num>
  <w:num w:numId="13">
    <w:abstractNumId w:val="27"/>
  </w:num>
  <w:num w:numId="14">
    <w:abstractNumId w:val="17"/>
  </w:num>
  <w:num w:numId="15">
    <w:abstractNumId w:val="12"/>
  </w:num>
  <w:num w:numId="16">
    <w:abstractNumId w:val="18"/>
  </w:num>
  <w:num w:numId="17">
    <w:abstractNumId w:val="16"/>
  </w:num>
  <w:num w:numId="18">
    <w:abstractNumId w:val="22"/>
  </w:num>
  <w:num w:numId="19">
    <w:abstractNumId w:val="11"/>
  </w:num>
  <w:num w:numId="20">
    <w:abstractNumId w:val="7"/>
  </w:num>
  <w:num w:numId="21">
    <w:abstractNumId w:val="0"/>
  </w:num>
  <w:num w:numId="22">
    <w:abstractNumId w:val="1"/>
  </w:num>
  <w:num w:numId="23">
    <w:abstractNumId w:val="6"/>
  </w:num>
  <w:num w:numId="24">
    <w:abstractNumId w:val="13"/>
  </w:num>
  <w:num w:numId="25">
    <w:abstractNumId w:val="28"/>
  </w:num>
  <w:num w:numId="26">
    <w:abstractNumId w:val="20"/>
  </w:num>
  <w:num w:numId="27">
    <w:abstractNumId w:val="9"/>
  </w:num>
  <w:num w:numId="28">
    <w:abstractNumId w:val="14"/>
  </w:num>
  <w:num w:numId="29">
    <w:abstractNumId w:val="29"/>
  </w:num>
  <w:num w:numId="3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B8A"/>
    <w:rsid w:val="00035F2E"/>
    <w:rsid w:val="00036575"/>
    <w:rsid w:val="00036B8A"/>
    <w:rsid w:val="00040383"/>
    <w:rsid w:val="000403FB"/>
    <w:rsid w:val="00041464"/>
    <w:rsid w:val="00041731"/>
    <w:rsid w:val="00041BCD"/>
    <w:rsid w:val="000423C7"/>
    <w:rsid w:val="0004471E"/>
    <w:rsid w:val="00045165"/>
    <w:rsid w:val="00045FD8"/>
    <w:rsid w:val="000460ED"/>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49A"/>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3428"/>
    <w:rsid w:val="000D4710"/>
    <w:rsid w:val="000D4D96"/>
    <w:rsid w:val="000D6B27"/>
    <w:rsid w:val="000D7676"/>
    <w:rsid w:val="000D7CBE"/>
    <w:rsid w:val="000D7F38"/>
    <w:rsid w:val="000D7F6F"/>
    <w:rsid w:val="000E08B8"/>
    <w:rsid w:val="000E0AF8"/>
    <w:rsid w:val="000E1259"/>
    <w:rsid w:val="000E1C85"/>
    <w:rsid w:val="000E1CA1"/>
    <w:rsid w:val="000E44E3"/>
    <w:rsid w:val="000E462D"/>
    <w:rsid w:val="000E48C2"/>
    <w:rsid w:val="000E5560"/>
    <w:rsid w:val="000E59A1"/>
    <w:rsid w:val="000E5D65"/>
    <w:rsid w:val="000E62CC"/>
    <w:rsid w:val="000E693E"/>
    <w:rsid w:val="000F0524"/>
    <w:rsid w:val="000F1BBF"/>
    <w:rsid w:val="000F219C"/>
    <w:rsid w:val="000F2EB3"/>
    <w:rsid w:val="000F4598"/>
    <w:rsid w:val="000F6CDC"/>
    <w:rsid w:val="000F71B5"/>
    <w:rsid w:val="000F7FE2"/>
    <w:rsid w:val="00100094"/>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504"/>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3FC8"/>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6FDC"/>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4FD"/>
    <w:rsid w:val="002B7622"/>
    <w:rsid w:val="002B7BCC"/>
    <w:rsid w:val="002B7C06"/>
    <w:rsid w:val="002C053B"/>
    <w:rsid w:val="002C0C63"/>
    <w:rsid w:val="002C0F55"/>
    <w:rsid w:val="002C0F5C"/>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C33"/>
    <w:rsid w:val="00302FBC"/>
    <w:rsid w:val="00303364"/>
    <w:rsid w:val="00303BC7"/>
    <w:rsid w:val="00303BDC"/>
    <w:rsid w:val="00304058"/>
    <w:rsid w:val="0030529D"/>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241"/>
    <w:rsid w:val="003756E8"/>
    <w:rsid w:val="00375BB0"/>
    <w:rsid w:val="00376142"/>
    <w:rsid w:val="0037663F"/>
    <w:rsid w:val="003771DD"/>
    <w:rsid w:val="00377B34"/>
    <w:rsid w:val="00382014"/>
    <w:rsid w:val="00384CD8"/>
    <w:rsid w:val="00387128"/>
    <w:rsid w:val="003915BA"/>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72E9"/>
    <w:rsid w:val="003B7A17"/>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4B1"/>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A60"/>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37D69"/>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48F3"/>
    <w:rsid w:val="004553D4"/>
    <w:rsid w:val="004555FD"/>
    <w:rsid w:val="00455768"/>
    <w:rsid w:val="00456E2C"/>
    <w:rsid w:val="00456F5D"/>
    <w:rsid w:val="00457077"/>
    <w:rsid w:val="00457FC7"/>
    <w:rsid w:val="00461796"/>
    <w:rsid w:val="00461A0A"/>
    <w:rsid w:val="00461B3D"/>
    <w:rsid w:val="00462197"/>
    <w:rsid w:val="00462417"/>
    <w:rsid w:val="00463BD3"/>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CD4"/>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F79"/>
    <w:rsid w:val="004D482C"/>
    <w:rsid w:val="004D5AC0"/>
    <w:rsid w:val="004D5FEF"/>
    <w:rsid w:val="004D680A"/>
    <w:rsid w:val="004D764F"/>
    <w:rsid w:val="004D7D33"/>
    <w:rsid w:val="004E1EBF"/>
    <w:rsid w:val="004E27AD"/>
    <w:rsid w:val="004E2D51"/>
    <w:rsid w:val="004E37B6"/>
    <w:rsid w:val="004E3AFD"/>
    <w:rsid w:val="004E44D0"/>
    <w:rsid w:val="004E4987"/>
    <w:rsid w:val="004E5147"/>
    <w:rsid w:val="004E52D1"/>
    <w:rsid w:val="004E585B"/>
    <w:rsid w:val="004F0A75"/>
    <w:rsid w:val="004F0CC9"/>
    <w:rsid w:val="004F0DA6"/>
    <w:rsid w:val="004F1841"/>
    <w:rsid w:val="004F227C"/>
    <w:rsid w:val="004F2CC0"/>
    <w:rsid w:val="004F3B64"/>
    <w:rsid w:val="004F4992"/>
    <w:rsid w:val="004F5243"/>
    <w:rsid w:val="004F6394"/>
    <w:rsid w:val="004F64AD"/>
    <w:rsid w:val="004F759E"/>
    <w:rsid w:val="004F7AC2"/>
    <w:rsid w:val="00501721"/>
    <w:rsid w:val="00503053"/>
    <w:rsid w:val="00503E5E"/>
    <w:rsid w:val="005042BC"/>
    <w:rsid w:val="00504A2A"/>
    <w:rsid w:val="0050583D"/>
    <w:rsid w:val="00505B26"/>
    <w:rsid w:val="0050606E"/>
    <w:rsid w:val="00506258"/>
    <w:rsid w:val="0050657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066"/>
    <w:rsid w:val="00541397"/>
    <w:rsid w:val="005413A9"/>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3803"/>
    <w:rsid w:val="00564711"/>
    <w:rsid w:val="00565069"/>
    <w:rsid w:val="00565483"/>
    <w:rsid w:val="0056588E"/>
    <w:rsid w:val="00567300"/>
    <w:rsid w:val="00567EF2"/>
    <w:rsid w:val="00571391"/>
    <w:rsid w:val="005714AD"/>
    <w:rsid w:val="005726F4"/>
    <w:rsid w:val="00572DA9"/>
    <w:rsid w:val="00573157"/>
    <w:rsid w:val="00573949"/>
    <w:rsid w:val="00573ECF"/>
    <w:rsid w:val="00574A4F"/>
    <w:rsid w:val="00575053"/>
    <w:rsid w:val="00576107"/>
    <w:rsid w:val="00576A50"/>
    <w:rsid w:val="00577287"/>
    <w:rsid w:val="00577553"/>
    <w:rsid w:val="005777E0"/>
    <w:rsid w:val="00581562"/>
    <w:rsid w:val="0058269D"/>
    <w:rsid w:val="005831E2"/>
    <w:rsid w:val="00583795"/>
    <w:rsid w:val="00583E2A"/>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1F3"/>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A82"/>
    <w:rsid w:val="005C6B17"/>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290C"/>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A8C"/>
    <w:rsid w:val="00655B83"/>
    <w:rsid w:val="00655F33"/>
    <w:rsid w:val="00656AB0"/>
    <w:rsid w:val="00656C59"/>
    <w:rsid w:val="006578C2"/>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0FFC"/>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5507"/>
    <w:rsid w:val="006C60B5"/>
    <w:rsid w:val="006C693D"/>
    <w:rsid w:val="006C7D68"/>
    <w:rsid w:val="006D07EA"/>
    <w:rsid w:val="006D153C"/>
    <w:rsid w:val="006D16CB"/>
    <w:rsid w:val="006D1A5E"/>
    <w:rsid w:val="006D25FC"/>
    <w:rsid w:val="006D396A"/>
    <w:rsid w:val="006D3F2C"/>
    <w:rsid w:val="006D4834"/>
    <w:rsid w:val="006D64F9"/>
    <w:rsid w:val="006D6E15"/>
    <w:rsid w:val="006D6F01"/>
    <w:rsid w:val="006D7A2C"/>
    <w:rsid w:val="006D7DBB"/>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6F7C18"/>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4AAE"/>
    <w:rsid w:val="007E5467"/>
    <w:rsid w:val="007E5CB2"/>
    <w:rsid w:val="007E64E0"/>
    <w:rsid w:val="007E6704"/>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7CA"/>
    <w:rsid w:val="008223A5"/>
    <w:rsid w:val="008225FA"/>
    <w:rsid w:val="008228A2"/>
    <w:rsid w:val="008235DE"/>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0F99"/>
    <w:rsid w:val="00851F8C"/>
    <w:rsid w:val="008531B2"/>
    <w:rsid w:val="0085526B"/>
    <w:rsid w:val="00856585"/>
    <w:rsid w:val="00856E3C"/>
    <w:rsid w:val="00856F7A"/>
    <w:rsid w:val="00857279"/>
    <w:rsid w:val="0085736B"/>
    <w:rsid w:val="0085795F"/>
    <w:rsid w:val="00857B52"/>
    <w:rsid w:val="00860265"/>
    <w:rsid w:val="00861B32"/>
    <w:rsid w:val="00861CF9"/>
    <w:rsid w:val="00861DD8"/>
    <w:rsid w:val="008665F8"/>
    <w:rsid w:val="00867111"/>
    <w:rsid w:val="00867C9A"/>
    <w:rsid w:val="008701A1"/>
    <w:rsid w:val="008712EF"/>
    <w:rsid w:val="008712F9"/>
    <w:rsid w:val="0087173E"/>
    <w:rsid w:val="008718F3"/>
    <w:rsid w:val="0087246B"/>
    <w:rsid w:val="00872487"/>
    <w:rsid w:val="00872D3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5ED3"/>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2217"/>
    <w:rsid w:val="008C3158"/>
    <w:rsid w:val="008C3963"/>
    <w:rsid w:val="008C4415"/>
    <w:rsid w:val="008C48D5"/>
    <w:rsid w:val="008C4CFE"/>
    <w:rsid w:val="008D033C"/>
    <w:rsid w:val="008D0725"/>
    <w:rsid w:val="008D0849"/>
    <w:rsid w:val="008D0B33"/>
    <w:rsid w:val="008D0B48"/>
    <w:rsid w:val="008D0D25"/>
    <w:rsid w:val="008D1526"/>
    <w:rsid w:val="008D2273"/>
    <w:rsid w:val="008D38EE"/>
    <w:rsid w:val="008D4B2A"/>
    <w:rsid w:val="008D70C5"/>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089"/>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D93"/>
    <w:rsid w:val="00931EE5"/>
    <w:rsid w:val="00931EF0"/>
    <w:rsid w:val="00932CFF"/>
    <w:rsid w:val="00932F08"/>
    <w:rsid w:val="00932FB2"/>
    <w:rsid w:val="009346F9"/>
    <w:rsid w:val="00934A24"/>
    <w:rsid w:val="009354B9"/>
    <w:rsid w:val="00935A0D"/>
    <w:rsid w:val="00936419"/>
    <w:rsid w:val="00936BED"/>
    <w:rsid w:val="00936E01"/>
    <w:rsid w:val="00937737"/>
    <w:rsid w:val="0093791E"/>
    <w:rsid w:val="00940803"/>
    <w:rsid w:val="0094089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294D"/>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A3F"/>
    <w:rsid w:val="009B6C33"/>
    <w:rsid w:val="009B6C5A"/>
    <w:rsid w:val="009B6EF8"/>
    <w:rsid w:val="009B7B7A"/>
    <w:rsid w:val="009C08D5"/>
    <w:rsid w:val="009C16A5"/>
    <w:rsid w:val="009C2C5F"/>
    <w:rsid w:val="009C3731"/>
    <w:rsid w:val="009C439A"/>
    <w:rsid w:val="009C4F62"/>
    <w:rsid w:val="009C4FE0"/>
    <w:rsid w:val="009C5252"/>
    <w:rsid w:val="009C5D0E"/>
    <w:rsid w:val="009C6175"/>
    <w:rsid w:val="009C61F1"/>
    <w:rsid w:val="009C64B7"/>
    <w:rsid w:val="009C6A35"/>
    <w:rsid w:val="009C7B11"/>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274"/>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B0"/>
    <w:rsid w:val="00A767EF"/>
    <w:rsid w:val="00A76FB1"/>
    <w:rsid w:val="00A77111"/>
    <w:rsid w:val="00A80673"/>
    <w:rsid w:val="00A81037"/>
    <w:rsid w:val="00A81140"/>
    <w:rsid w:val="00A81C19"/>
    <w:rsid w:val="00A82448"/>
    <w:rsid w:val="00A8620C"/>
    <w:rsid w:val="00A8711C"/>
    <w:rsid w:val="00A900E2"/>
    <w:rsid w:val="00A90703"/>
    <w:rsid w:val="00A917E6"/>
    <w:rsid w:val="00A92027"/>
    <w:rsid w:val="00A930E9"/>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794"/>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271FE"/>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477"/>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1EB"/>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3A9D"/>
    <w:rsid w:val="00BF42CF"/>
    <w:rsid w:val="00BF469C"/>
    <w:rsid w:val="00BF558C"/>
    <w:rsid w:val="00BF685A"/>
    <w:rsid w:val="00BF6B39"/>
    <w:rsid w:val="00C0076A"/>
    <w:rsid w:val="00C0130F"/>
    <w:rsid w:val="00C05029"/>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479E"/>
    <w:rsid w:val="00C34A6D"/>
    <w:rsid w:val="00C3500A"/>
    <w:rsid w:val="00C36DF2"/>
    <w:rsid w:val="00C400E5"/>
    <w:rsid w:val="00C405DD"/>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8F9"/>
    <w:rsid w:val="00C56625"/>
    <w:rsid w:val="00C56912"/>
    <w:rsid w:val="00C56A45"/>
    <w:rsid w:val="00C57553"/>
    <w:rsid w:val="00C57670"/>
    <w:rsid w:val="00C579F0"/>
    <w:rsid w:val="00C6012D"/>
    <w:rsid w:val="00C61018"/>
    <w:rsid w:val="00C611F4"/>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3AAE"/>
    <w:rsid w:val="00C748A4"/>
    <w:rsid w:val="00C74C5A"/>
    <w:rsid w:val="00C76800"/>
    <w:rsid w:val="00C77CD0"/>
    <w:rsid w:val="00C77FCC"/>
    <w:rsid w:val="00C80153"/>
    <w:rsid w:val="00C8083C"/>
    <w:rsid w:val="00C80F64"/>
    <w:rsid w:val="00C80F8C"/>
    <w:rsid w:val="00C80FDC"/>
    <w:rsid w:val="00C8162E"/>
    <w:rsid w:val="00C81D68"/>
    <w:rsid w:val="00C828BE"/>
    <w:rsid w:val="00C82C57"/>
    <w:rsid w:val="00C82F6C"/>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2B65"/>
    <w:rsid w:val="00CB57FD"/>
    <w:rsid w:val="00CB6005"/>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636B"/>
    <w:rsid w:val="00CC77E3"/>
    <w:rsid w:val="00CD04A8"/>
    <w:rsid w:val="00CD0985"/>
    <w:rsid w:val="00CD2AE3"/>
    <w:rsid w:val="00CD4A97"/>
    <w:rsid w:val="00CD4D23"/>
    <w:rsid w:val="00CD50FB"/>
    <w:rsid w:val="00CD55AE"/>
    <w:rsid w:val="00CD57CA"/>
    <w:rsid w:val="00CD6519"/>
    <w:rsid w:val="00CD707C"/>
    <w:rsid w:val="00CD71ED"/>
    <w:rsid w:val="00CD737C"/>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280"/>
    <w:rsid w:val="00D354E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67B8"/>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0EEF"/>
    <w:rsid w:val="00D81915"/>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1B9"/>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6D29"/>
    <w:rsid w:val="00E00BFD"/>
    <w:rsid w:val="00E01862"/>
    <w:rsid w:val="00E0197E"/>
    <w:rsid w:val="00E020A1"/>
    <w:rsid w:val="00E023C9"/>
    <w:rsid w:val="00E02A38"/>
    <w:rsid w:val="00E02B90"/>
    <w:rsid w:val="00E02C5A"/>
    <w:rsid w:val="00E03758"/>
    <w:rsid w:val="00E04B3C"/>
    <w:rsid w:val="00E05C55"/>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316D"/>
    <w:rsid w:val="00E24F10"/>
    <w:rsid w:val="00E2538E"/>
    <w:rsid w:val="00E30119"/>
    <w:rsid w:val="00E3070E"/>
    <w:rsid w:val="00E3149E"/>
    <w:rsid w:val="00E31DB5"/>
    <w:rsid w:val="00E31FC0"/>
    <w:rsid w:val="00E324A7"/>
    <w:rsid w:val="00E32EF4"/>
    <w:rsid w:val="00E33369"/>
    <w:rsid w:val="00E3370D"/>
    <w:rsid w:val="00E34890"/>
    <w:rsid w:val="00E35635"/>
    <w:rsid w:val="00E361E9"/>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2BA"/>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4A0"/>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2EE"/>
    <w:rsid w:val="00ED7CAF"/>
    <w:rsid w:val="00ED7D9E"/>
    <w:rsid w:val="00ED7FAB"/>
    <w:rsid w:val="00EE03B1"/>
    <w:rsid w:val="00EE16E2"/>
    <w:rsid w:val="00EE21C7"/>
    <w:rsid w:val="00EE2C63"/>
    <w:rsid w:val="00EE3DDA"/>
    <w:rsid w:val="00EE49B9"/>
    <w:rsid w:val="00EE4D23"/>
    <w:rsid w:val="00EE5B01"/>
    <w:rsid w:val="00EE5DF3"/>
    <w:rsid w:val="00EE6B49"/>
    <w:rsid w:val="00EF00D9"/>
    <w:rsid w:val="00EF079E"/>
    <w:rsid w:val="00EF07E6"/>
    <w:rsid w:val="00EF0E89"/>
    <w:rsid w:val="00EF35FA"/>
    <w:rsid w:val="00EF3FA7"/>
    <w:rsid w:val="00EF4435"/>
    <w:rsid w:val="00EF507D"/>
    <w:rsid w:val="00EF6C41"/>
    <w:rsid w:val="00EF6D71"/>
    <w:rsid w:val="00EF7976"/>
    <w:rsid w:val="00F00AB6"/>
    <w:rsid w:val="00F00CD5"/>
    <w:rsid w:val="00F00D29"/>
    <w:rsid w:val="00F00FF2"/>
    <w:rsid w:val="00F01081"/>
    <w:rsid w:val="00F01C7E"/>
    <w:rsid w:val="00F02049"/>
    <w:rsid w:val="00F0226A"/>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67DA"/>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356B"/>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5F4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2358"/>
    <w:rsid w:val="00FB3A38"/>
    <w:rsid w:val="00FB48D6"/>
    <w:rsid w:val="00FB52E0"/>
    <w:rsid w:val="00FB53E4"/>
    <w:rsid w:val="00FB59B6"/>
    <w:rsid w:val="00FB75C0"/>
    <w:rsid w:val="00FC02EA"/>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4D50"/>
    <w:rsid w:val="00FD6480"/>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9A5"/>
    <w:rsid w:val="00FE7FBB"/>
    <w:rsid w:val="00FF0383"/>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B210029-7B35-42AA-A223-C90757F4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8F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71662724">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006174">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0198089">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565219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82978220">
      <w:bodyDiv w:val="1"/>
      <w:marLeft w:val="0"/>
      <w:marRight w:val="0"/>
      <w:marTop w:val="0"/>
      <w:marBottom w:val="0"/>
      <w:divBdr>
        <w:top w:val="none" w:sz="0" w:space="0" w:color="auto"/>
        <w:left w:val="none" w:sz="0" w:space="0" w:color="auto"/>
        <w:bottom w:val="none" w:sz="0" w:space="0" w:color="auto"/>
        <w:right w:val="none" w:sz="0" w:space="0" w:color="auto"/>
      </w:divBdr>
    </w:div>
    <w:div w:id="707724880">
      <w:bodyDiv w:val="1"/>
      <w:marLeft w:val="0"/>
      <w:marRight w:val="0"/>
      <w:marTop w:val="0"/>
      <w:marBottom w:val="0"/>
      <w:divBdr>
        <w:top w:val="none" w:sz="0" w:space="0" w:color="auto"/>
        <w:left w:val="none" w:sz="0" w:space="0" w:color="auto"/>
        <w:bottom w:val="none" w:sz="0" w:space="0" w:color="auto"/>
        <w:right w:val="none" w:sz="0" w:space="0" w:color="auto"/>
      </w:divBdr>
    </w:div>
    <w:div w:id="709572429">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3850981">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68597775">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2730064">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23263445">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79719692">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b.mx/segob/renapo/acciones-y-programas/clave-unica-de-registro-de-poblacion-curp-142226" TargetMode="Externa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481CE-FA59-4F2D-A583-1736DD85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47</Pages>
  <Words>8555</Words>
  <Characters>47056</Characters>
  <Application>Microsoft Office Word</Application>
  <DocSecurity>0</DocSecurity>
  <Lines>392</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2021-11-30T23:45:00Z</cp:lastPrinted>
  <dcterms:created xsi:type="dcterms:W3CDTF">2022-08-23T00:39:00Z</dcterms:created>
  <dcterms:modified xsi:type="dcterms:W3CDTF">2022-09-09T18:45:00Z</dcterms:modified>
</cp:coreProperties>
</file>