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3DED8934" w:rsidR="00662C69" w:rsidRPr="00770CCC" w:rsidRDefault="009B11D6" w:rsidP="00B31E90">
      <w:pPr>
        <w:tabs>
          <w:tab w:val="left" w:pos="3465"/>
        </w:tabs>
        <w:spacing w:line="360" w:lineRule="auto"/>
        <w:jc w:val="both"/>
        <w:rPr>
          <w:rFonts w:ascii="Palatino Linotype" w:hAnsi="Palatino Linotype"/>
          <w:color w:val="000000" w:themeColor="text1"/>
        </w:rPr>
      </w:pPr>
      <w:bookmarkStart w:id="0" w:name="_GoBack"/>
      <w:bookmarkEnd w:id="0"/>
      <w:r w:rsidRPr="00770CCC">
        <w:rPr>
          <w:rFonts w:ascii="Palatino Linotype" w:hAnsi="Palatino Linotype"/>
          <w:color w:val="000000" w:themeColor="text1"/>
        </w:rPr>
        <w:t>R</w:t>
      </w:r>
      <w:r w:rsidR="00662C69" w:rsidRPr="00770CCC">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770CCC">
        <w:rPr>
          <w:rFonts w:ascii="Palatino Linotype" w:hAnsi="Palatino Linotype"/>
          <w:color w:val="000000" w:themeColor="text1"/>
        </w:rPr>
        <w:t>icipios, con</w:t>
      </w:r>
      <w:r w:rsidR="00662C69" w:rsidRPr="00770CCC">
        <w:rPr>
          <w:rFonts w:ascii="Palatino Linotype" w:hAnsi="Palatino Linotype"/>
          <w:color w:val="000000" w:themeColor="text1"/>
        </w:rPr>
        <w:t xml:space="preserve"> </w:t>
      </w:r>
      <w:r w:rsidR="00485DB6" w:rsidRPr="00770CCC">
        <w:rPr>
          <w:rFonts w:ascii="Palatino Linotype" w:hAnsi="Palatino Linotype"/>
          <w:color w:val="000000" w:themeColor="text1"/>
        </w:rPr>
        <w:t xml:space="preserve">domicilio </w:t>
      </w:r>
      <w:r w:rsidR="00662C69" w:rsidRPr="00770CCC">
        <w:rPr>
          <w:rFonts w:ascii="Palatino Linotype" w:hAnsi="Palatino Linotype"/>
          <w:color w:val="000000" w:themeColor="text1"/>
        </w:rPr>
        <w:t xml:space="preserve">en Metepec, Estado de México; de </w:t>
      </w:r>
      <w:r w:rsidR="00DF2078" w:rsidRPr="00770CCC">
        <w:rPr>
          <w:rFonts w:ascii="Palatino Linotype" w:hAnsi="Palatino Linotype"/>
          <w:color w:val="000000" w:themeColor="text1"/>
        </w:rPr>
        <w:t>veinte (20) de abril</w:t>
      </w:r>
      <w:r w:rsidR="00270A67" w:rsidRPr="00770CCC">
        <w:rPr>
          <w:rFonts w:ascii="Palatino Linotype" w:hAnsi="Palatino Linotype"/>
          <w:color w:val="000000" w:themeColor="text1"/>
        </w:rPr>
        <w:t xml:space="preserve"> de dos mil veintidós</w:t>
      </w:r>
      <w:r w:rsidR="00662C69" w:rsidRPr="00770CCC">
        <w:rPr>
          <w:rFonts w:ascii="Palatino Linotype" w:hAnsi="Palatino Linotype"/>
          <w:color w:val="000000" w:themeColor="text1"/>
        </w:rPr>
        <w:t>.</w:t>
      </w:r>
    </w:p>
    <w:p w14:paraId="1181C59D" w14:textId="77777777" w:rsidR="00B31E90" w:rsidRPr="00770CCC" w:rsidRDefault="00B31E90" w:rsidP="00B31E90">
      <w:pPr>
        <w:tabs>
          <w:tab w:val="left" w:pos="3465"/>
        </w:tabs>
        <w:spacing w:line="360" w:lineRule="auto"/>
        <w:jc w:val="both"/>
        <w:rPr>
          <w:rFonts w:ascii="Palatino Linotype" w:hAnsi="Palatino Linotype"/>
          <w:color w:val="000000" w:themeColor="text1"/>
        </w:rPr>
      </w:pPr>
    </w:p>
    <w:p w14:paraId="04F87235" w14:textId="5E49FC0A" w:rsidR="005F0007" w:rsidRPr="00770CCC" w:rsidRDefault="00662C69" w:rsidP="00B31E90">
      <w:pPr>
        <w:spacing w:line="360" w:lineRule="auto"/>
        <w:jc w:val="both"/>
        <w:rPr>
          <w:rFonts w:ascii="Palatino Linotype" w:eastAsia="Times New Roman" w:hAnsi="Palatino Linotype" w:cs="Times New Roman"/>
          <w:color w:val="000000" w:themeColor="text1"/>
        </w:rPr>
      </w:pPr>
      <w:r w:rsidRPr="00770CCC">
        <w:rPr>
          <w:rFonts w:ascii="Palatino Linotype" w:hAnsi="Palatino Linotype"/>
          <w:b/>
          <w:color w:val="000000" w:themeColor="text1"/>
        </w:rPr>
        <w:t>VISTO</w:t>
      </w:r>
      <w:r w:rsidRPr="00770CCC">
        <w:rPr>
          <w:rFonts w:ascii="Palatino Linotype" w:hAnsi="Palatino Linotype"/>
          <w:color w:val="000000" w:themeColor="text1"/>
        </w:rPr>
        <w:t xml:space="preserve"> el expediente electrónico for</w:t>
      </w:r>
      <w:r w:rsidR="00D37494" w:rsidRPr="00770CCC">
        <w:rPr>
          <w:rFonts w:ascii="Palatino Linotype" w:hAnsi="Palatino Linotype"/>
          <w:color w:val="000000" w:themeColor="text1"/>
        </w:rPr>
        <w:t>mado con motivo del</w:t>
      </w:r>
      <w:r w:rsidRPr="00770CCC">
        <w:rPr>
          <w:rFonts w:ascii="Palatino Linotype" w:hAnsi="Palatino Linotype"/>
          <w:color w:val="000000" w:themeColor="text1"/>
        </w:rPr>
        <w:t xml:space="preserve"> recurso de revisión </w:t>
      </w:r>
      <w:r w:rsidR="00545519" w:rsidRPr="00770CCC">
        <w:rPr>
          <w:rFonts w:ascii="Palatino Linotype" w:hAnsi="Palatino Linotype"/>
          <w:b/>
          <w:bCs/>
          <w:color w:val="000000" w:themeColor="text1"/>
        </w:rPr>
        <w:t>00448/INFOEM/IP/RR/2022</w:t>
      </w:r>
      <w:r w:rsidR="005F1362" w:rsidRPr="00770CCC">
        <w:rPr>
          <w:rFonts w:ascii="Palatino Linotype" w:eastAsia="Times New Roman" w:hAnsi="Palatino Linotype" w:cs="Arial"/>
          <w:bCs/>
          <w:color w:val="000000" w:themeColor="text1"/>
        </w:rPr>
        <w:t xml:space="preserve">, </w:t>
      </w:r>
      <w:r w:rsidR="006B31E7" w:rsidRPr="00770CCC">
        <w:rPr>
          <w:rFonts w:ascii="Palatino Linotype" w:eastAsia="Times New Roman" w:hAnsi="Palatino Linotype" w:cs="Times New Roman"/>
          <w:color w:val="000000" w:themeColor="text1"/>
        </w:rPr>
        <w:t>interpuesto por</w:t>
      </w:r>
      <w:r w:rsidR="0078249C" w:rsidRPr="00770CCC">
        <w:rPr>
          <w:rFonts w:ascii="Palatino Linotype" w:eastAsia="Times New Roman" w:hAnsi="Palatino Linotype" w:cs="Times New Roman"/>
          <w:color w:val="000000" w:themeColor="text1"/>
        </w:rPr>
        <w:t xml:space="preserve"> </w:t>
      </w:r>
      <w:r w:rsidR="00930B84">
        <w:rPr>
          <w:rFonts w:ascii="Palatino Linotype" w:eastAsia="Times New Roman" w:hAnsi="Palatino Linotype" w:cs="Times New Roman"/>
          <w:b/>
          <w:bCs/>
          <w:iCs/>
          <w:color w:val="000000" w:themeColor="text1"/>
        </w:rPr>
        <w:t xml:space="preserve">XXXXXX </w:t>
      </w:r>
      <w:proofErr w:type="spellStart"/>
      <w:r w:rsidR="00930B84">
        <w:rPr>
          <w:rFonts w:ascii="Palatino Linotype" w:eastAsia="Times New Roman" w:hAnsi="Palatino Linotype" w:cs="Times New Roman"/>
          <w:b/>
          <w:bCs/>
          <w:iCs/>
          <w:color w:val="000000" w:themeColor="text1"/>
        </w:rPr>
        <w:t>XXXXXX</w:t>
      </w:r>
      <w:proofErr w:type="spellEnd"/>
      <w:r w:rsidR="00930B84">
        <w:rPr>
          <w:rFonts w:ascii="Palatino Linotype" w:eastAsia="Times New Roman" w:hAnsi="Palatino Linotype" w:cs="Times New Roman"/>
          <w:b/>
          <w:bCs/>
          <w:iCs/>
          <w:color w:val="000000" w:themeColor="text1"/>
        </w:rPr>
        <w:t xml:space="preserve"> XXXXX</w:t>
      </w:r>
      <w:r w:rsidR="00E647FF" w:rsidRPr="00770CCC">
        <w:rPr>
          <w:rFonts w:ascii="Palatino Linotype" w:eastAsia="Times New Roman" w:hAnsi="Palatino Linotype" w:cs="Times New Roman"/>
          <w:color w:val="000000" w:themeColor="text1"/>
        </w:rPr>
        <w:t>,</w:t>
      </w:r>
      <w:r w:rsidR="0078249C" w:rsidRPr="00770CCC">
        <w:rPr>
          <w:rFonts w:ascii="Palatino Linotype" w:eastAsia="Times New Roman" w:hAnsi="Palatino Linotype" w:cs="Times New Roman"/>
          <w:color w:val="000000" w:themeColor="text1"/>
        </w:rPr>
        <w:t xml:space="preserve"> </w:t>
      </w:r>
      <w:r w:rsidR="002B4277" w:rsidRPr="00770CCC">
        <w:rPr>
          <w:rFonts w:ascii="Palatino Linotype" w:eastAsia="Times New Roman" w:hAnsi="Palatino Linotype" w:cs="Times New Roman"/>
          <w:color w:val="000000" w:themeColor="text1"/>
        </w:rPr>
        <w:t>en</w:t>
      </w:r>
      <w:r w:rsidR="0078249C" w:rsidRPr="00770CCC">
        <w:rPr>
          <w:rFonts w:ascii="Palatino Linotype" w:eastAsia="Times New Roman" w:hAnsi="Palatino Linotype" w:cs="Times New Roman"/>
          <w:color w:val="000000" w:themeColor="text1"/>
        </w:rPr>
        <w:t xml:space="preserve"> </w:t>
      </w:r>
      <w:r w:rsidR="00E647FF" w:rsidRPr="00770CCC">
        <w:rPr>
          <w:rFonts w:ascii="Palatino Linotype" w:eastAsia="Times New Roman" w:hAnsi="Palatino Linotype" w:cs="Times New Roman"/>
          <w:color w:val="000000" w:themeColor="text1"/>
        </w:rPr>
        <w:t>lo</w:t>
      </w:r>
      <w:r w:rsidR="0078249C" w:rsidRPr="00770CCC">
        <w:rPr>
          <w:rFonts w:ascii="Palatino Linotype" w:eastAsia="Times New Roman" w:hAnsi="Palatino Linotype" w:cs="Times New Roman"/>
          <w:color w:val="000000" w:themeColor="text1"/>
        </w:rPr>
        <w:t xml:space="preserve"> </w:t>
      </w:r>
      <w:r w:rsidR="00E647FF" w:rsidRPr="00770CCC">
        <w:rPr>
          <w:rFonts w:ascii="Palatino Linotype" w:eastAsia="Times New Roman" w:hAnsi="Palatino Linotype" w:cs="Times New Roman"/>
          <w:color w:val="000000" w:themeColor="text1"/>
        </w:rPr>
        <w:t>sucesivo</w:t>
      </w:r>
      <w:r w:rsidR="002B4277" w:rsidRPr="00770CCC">
        <w:rPr>
          <w:rFonts w:ascii="Palatino Linotype" w:eastAsia="Times New Roman" w:hAnsi="Palatino Linotype" w:cs="Times New Roman"/>
          <w:color w:val="000000" w:themeColor="text1"/>
        </w:rPr>
        <w:t>,</w:t>
      </w:r>
      <w:r w:rsidR="00396F5D" w:rsidRPr="00770CCC">
        <w:rPr>
          <w:rFonts w:ascii="Palatino Linotype" w:eastAsia="Times New Roman" w:hAnsi="Palatino Linotype" w:cs="Times New Roman"/>
          <w:color w:val="000000" w:themeColor="text1"/>
        </w:rPr>
        <w:t xml:space="preserve"> </w:t>
      </w:r>
      <w:r w:rsidR="002B4277" w:rsidRPr="00770CCC">
        <w:rPr>
          <w:rFonts w:ascii="Palatino Linotype" w:eastAsia="Times New Roman" w:hAnsi="Palatino Linotype" w:cs="Times New Roman"/>
          <w:color w:val="000000" w:themeColor="text1"/>
        </w:rPr>
        <w:t xml:space="preserve">la </w:t>
      </w:r>
      <w:r w:rsidR="006B31E7" w:rsidRPr="00770CCC">
        <w:rPr>
          <w:rFonts w:ascii="Palatino Linotype" w:eastAsia="Times New Roman" w:hAnsi="Palatino Linotype" w:cs="Times New Roman"/>
          <w:b/>
          <w:bCs/>
          <w:color w:val="000000" w:themeColor="text1"/>
        </w:rPr>
        <w:t>RECURRENTE</w:t>
      </w:r>
      <w:r w:rsidR="00E647FF" w:rsidRPr="00770CCC">
        <w:rPr>
          <w:rFonts w:ascii="Palatino Linotype" w:eastAsia="Times New Roman" w:hAnsi="Palatino Linotype" w:cs="Arial"/>
          <w:color w:val="000000" w:themeColor="text1"/>
        </w:rPr>
        <w:t>;</w:t>
      </w:r>
      <w:r w:rsidR="005F1362" w:rsidRPr="00770CCC">
        <w:rPr>
          <w:rFonts w:ascii="Palatino Linotype" w:eastAsia="Times New Roman" w:hAnsi="Palatino Linotype" w:cs="Arial"/>
          <w:color w:val="000000" w:themeColor="text1"/>
        </w:rPr>
        <w:t xml:space="preserve"> en contra de la respuesta del</w:t>
      </w:r>
      <w:r w:rsidR="002C1007" w:rsidRPr="00770CCC">
        <w:rPr>
          <w:rFonts w:ascii="Palatino Linotype" w:eastAsia="Times New Roman" w:hAnsi="Palatino Linotype" w:cs="Arial"/>
          <w:color w:val="000000" w:themeColor="text1"/>
        </w:rPr>
        <w:t xml:space="preserve"> </w:t>
      </w:r>
      <w:r w:rsidR="00545519" w:rsidRPr="00770CCC">
        <w:rPr>
          <w:rFonts w:ascii="Palatino Linotype" w:eastAsia="Times New Roman" w:hAnsi="Palatino Linotype" w:cs="Arial"/>
          <w:b/>
          <w:color w:val="000000" w:themeColor="text1"/>
        </w:rPr>
        <w:t>Ayuntamiento de Toluca</w:t>
      </w:r>
      <w:r w:rsidR="009572EE" w:rsidRPr="00770CCC">
        <w:rPr>
          <w:rFonts w:ascii="Palatino Linotype" w:eastAsia="Calibri" w:hAnsi="Palatino Linotype" w:cs="Arial"/>
          <w:color w:val="000000" w:themeColor="text1"/>
          <w:lang w:val="es-ES"/>
        </w:rPr>
        <w:t>,</w:t>
      </w:r>
      <w:r w:rsidR="005F1362" w:rsidRPr="00770CCC">
        <w:rPr>
          <w:rFonts w:ascii="Palatino Linotype" w:eastAsia="Calibri" w:hAnsi="Palatino Linotype" w:cs="Arial"/>
          <w:color w:val="000000" w:themeColor="text1"/>
          <w:lang w:val="es-ES"/>
        </w:rPr>
        <w:t xml:space="preserve"> </w:t>
      </w:r>
      <w:r w:rsidR="005F1362" w:rsidRPr="00770CCC">
        <w:rPr>
          <w:rFonts w:ascii="Palatino Linotype" w:eastAsia="Times New Roman" w:hAnsi="Palatino Linotype" w:cs="Times New Roman"/>
          <w:color w:val="000000" w:themeColor="text1"/>
        </w:rPr>
        <w:t xml:space="preserve">en </w:t>
      </w:r>
      <w:r w:rsidR="00C31E8F" w:rsidRPr="00770CCC">
        <w:rPr>
          <w:rFonts w:ascii="Palatino Linotype" w:eastAsia="Times New Roman" w:hAnsi="Palatino Linotype" w:cs="Times New Roman"/>
          <w:color w:val="000000" w:themeColor="text1"/>
        </w:rPr>
        <w:t>adelante</w:t>
      </w:r>
      <w:r w:rsidR="005F1362" w:rsidRPr="00770CCC">
        <w:rPr>
          <w:rFonts w:ascii="Palatino Linotype" w:eastAsia="Times New Roman" w:hAnsi="Palatino Linotype" w:cs="Times New Roman"/>
          <w:color w:val="000000" w:themeColor="text1"/>
        </w:rPr>
        <w:t xml:space="preserve"> el</w:t>
      </w:r>
      <w:r w:rsidR="005F1362" w:rsidRPr="00770CCC">
        <w:rPr>
          <w:rFonts w:ascii="Palatino Linotype" w:eastAsia="Times New Roman" w:hAnsi="Palatino Linotype" w:cs="Times New Roman"/>
          <w:b/>
          <w:color w:val="000000" w:themeColor="text1"/>
        </w:rPr>
        <w:t xml:space="preserve"> SUJETO OBLIGADO</w:t>
      </w:r>
      <w:r w:rsidR="005F1362" w:rsidRPr="00770CCC">
        <w:rPr>
          <w:rFonts w:ascii="Palatino Linotype" w:eastAsia="Times New Roman" w:hAnsi="Palatino Linotype" w:cs="Times New Roman"/>
          <w:bCs/>
          <w:color w:val="000000" w:themeColor="text1"/>
        </w:rPr>
        <w:t>,</w:t>
      </w:r>
      <w:r w:rsidR="005F1362" w:rsidRPr="00770CCC">
        <w:rPr>
          <w:rFonts w:ascii="Palatino Linotype" w:eastAsia="Times New Roman" w:hAnsi="Palatino Linotype" w:cs="Times New Roman"/>
          <w:b/>
          <w:color w:val="000000" w:themeColor="text1"/>
        </w:rPr>
        <w:t xml:space="preserve"> </w:t>
      </w:r>
      <w:r w:rsidR="005F1362" w:rsidRPr="00770CCC">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770CCC" w:rsidRDefault="009A593A" w:rsidP="00B31E90">
      <w:pPr>
        <w:spacing w:line="360" w:lineRule="auto"/>
        <w:jc w:val="both"/>
        <w:rPr>
          <w:rFonts w:ascii="Palatino Linotype" w:hAnsi="Palatino Linotype"/>
          <w:b/>
          <w:color w:val="000000" w:themeColor="text1"/>
        </w:rPr>
      </w:pPr>
    </w:p>
    <w:p w14:paraId="769E1410" w14:textId="5740327F" w:rsidR="00587366" w:rsidRPr="00770CCC" w:rsidRDefault="00662C69" w:rsidP="00B31E90">
      <w:pPr>
        <w:pStyle w:val="Ttulo1"/>
        <w:spacing w:before="0" w:line="360" w:lineRule="auto"/>
        <w:jc w:val="center"/>
        <w:rPr>
          <w:b/>
          <w:color w:val="000000" w:themeColor="text1"/>
        </w:rPr>
      </w:pPr>
      <w:bookmarkStart w:id="1" w:name="_Toc461555884"/>
      <w:bookmarkStart w:id="2" w:name="_Toc466371847"/>
      <w:bookmarkStart w:id="3" w:name="_Toc96002399"/>
      <w:r w:rsidRPr="00770CCC">
        <w:rPr>
          <w:b/>
          <w:color w:val="000000" w:themeColor="text1"/>
        </w:rPr>
        <w:t>ANTECEDENTES</w:t>
      </w:r>
      <w:bookmarkEnd w:id="1"/>
      <w:bookmarkEnd w:id="2"/>
      <w:bookmarkEnd w:id="3"/>
    </w:p>
    <w:p w14:paraId="5672105D" w14:textId="77777777" w:rsidR="00B31E90" w:rsidRPr="00770CCC"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19853B63" w:rsidR="00D9392E" w:rsidRPr="00770CCC"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70CCC">
        <w:rPr>
          <w:rFonts w:ascii="Palatino Linotype" w:eastAsia="Calibri" w:hAnsi="Palatino Linotype" w:cs="Arial"/>
          <w:color w:val="000000" w:themeColor="text1"/>
          <w:lang w:val="es-ES"/>
        </w:rPr>
        <w:t>El</w:t>
      </w:r>
      <w:r w:rsidR="00D9392E" w:rsidRPr="00770CCC">
        <w:rPr>
          <w:rFonts w:ascii="Palatino Linotype" w:eastAsia="Calibri" w:hAnsi="Palatino Linotype" w:cs="Arial"/>
          <w:color w:val="000000" w:themeColor="text1"/>
          <w:lang w:val="es-ES"/>
        </w:rPr>
        <w:t xml:space="preserve"> </w:t>
      </w:r>
      <w:r w:rsidR="00E24E34" w:rsidRPr="00770CCC">
        <w:rPr>
          <w:rFonts w:ascii="Palatino Linotype" w:eastAsia="Calibri" w:hAnsi="Palatino Linotype" w:cs="Arial"/>
          <w:color w:val="000000" w:themeColor="text1"/>
          <w:lang w:val="es-ES"/>
        </w:rPr>
        <w:t>diez (10) de enero de dos mil veintidós</w:t>
      </w:r>
      <w:r w:rsidR="005F1362" w:rsidRPr="00770CCC">
        <w:rPr>
          <w:rFonts w:ascii="Palatino Linotype" w:eastAsia="Calibri" w:hAnsi="Palatino Linotype" w:cs="Arial"/>
          <w:color w:val="000000" w:themeColor="text1"/>
          <w:lang w:val="es-ES"/>
        </w:rPr>
        <w:t xml:space="preserve">, </w:t>
      </w:r>
      <w:r w:rsidR="00396F5D" w:rsidRPr="00770CCC">
        <w:rPr>
          <w:rFonts w:ascii="Palatino Linotype" w:hAnsi="Palatino Linotype"/>
          <w:color w:val="000000" w:themeColor="text1"/>
        </w:rPr>
        <w:t>se</w:t>
      </w:r>
      <w:r w:rsidR="005F1362" w:rsidRPr="00770CCC">
        <w:rPr>
          <w:rFonts w:ascii="Palatino Linotype" w:hAnsi="Palatino Linotype"/>
          <w:color w:val="000000" w:themeColor="text1"/>
        </w:rPr>
        <w:t xml:space="preserve"> presentó</w:t>
      </w:r>
      <w:r w:rsidR="002B4277" w:rsidRPr="00770CCC">
        <w:rPr>
          <w:rFonts w:ascii="Palatino Linotype" w:hAnsi="Palatino Linotype"/>
          <w:color w:val="000000" w:themeColor="text1"/>
        </w:rPr>
        <w:t xml:space="preserve"> a través del Sistema de Acceso a la Información Mexiquense</w:t>
      </w:r>
      <w:r w:rsidR="005F1362" w:rsidRPr="00770CCC">
        <w:rPr>
          <w:rFonts w:ascii="Palatino Linotype" w:hAnsi="Palatino Linotype"/>
          <w:bCs/>
          <w:color w:val="000000" w:themeColor="text1"/>
        </w:rPr>
        <w:t xml:space="preserve"> </w:t>
      </w:r>
      <w:r w:rsidR="002B4277" w:rsidRPr="00770CCC">
        <w:rPr>
          <w:rFonts w:ascii="Palatino Linotype" w:hAnsi="Palatino Linotype"/>
          <w:bCs/>
          <w:color w:val="000000" w:themeColor="text1"/>
        </w:rPr>
        <w:t>(</w:t>
      </w:r>
      <w:r w:rsidR="00396F5D" w:rsidRPr="00770CCC">
        <w:rPr>
          <w:rFonts w:ascii="Palatino Linotype" w:hAnsi="Palatino Linotype"/>
          <w:bCs/>
          <w:color w:val="000000" w:themeColor="text1"/>
        </w:rPr>
        <w:t>SAIMEX</w:t>
      </w:r>
      <w:r w:rsidR="002B4277" w:rsidRPr="00770CCC">
        <w:rPr>
          <w:rFonts w:ascii="Palatino Linotype" w:hAnsi="Palatino Linotype"/>
          <w:bCs/>
          <w:color w:val="000000" w:themeColor="text1"/>
        </w:rPr>
        <w:t>)</w:t>
      </w:r>
      <w:r w:rsidR="005F1362" w:rsidRPr="00770CCC">
        <w:rPr>
          <w:rFonts w:ascii="Palatino Linotype" w:eastAsia="Calibri" w:hAnsi="Palatino Linotype" w:cs="Arial"/>
          <w:color w:val="000000" w:themeColor="text1"/>
          <w:lang w:val="es-ES"/>
        </w:rPr>
        <w:t xml:space="preserve"> la solicitud de información pública registrada con el número</w:t>
      </w:r>
      <w:r w:rsidR="005F1362" w:rsidRPr="00770CCC">
        <w:rPr>
          <w:rFonts w:ascii="Palatino Linotype" w:hAnsi="Palatino Linotype"/>
          <w:b/>
          <w:bCs/>
          <w:color w:val="000000" w:themeColor="text1"/>
        </w:rPr>
        <w:t xml:space="preserve"> </w:t>
      </w:r>
      <w:r w:rsidR="00545519" w:rsidRPr="00770CCC">
        <w:rPr>
          <w:rFonts w:ascii="Palatino Linotype" w:hAnsi="Palatino Linotype"/>
          <w:b/>
          <w:bCs/>
          <w:color w:val="000000" w:themeColor="text1"/>
        </w:rPr>
        <w:t>00143/TOLUCA/IP/2022</w:t>
      </w:r>
      <w:r w:rsidR="005F1362" w:rsidRPr="00770CCC">
        <w:rPr>
          <w:rFonts w:ascii="Palatino Linotype" w:hAnsi="Palatino Linotype"/>
          <w:b/>
          <w:bCs/>
          <w:color w:val="000000" w:themeColor="text1"/>
        </w:rPr>
        <w:t>,</w:t>
      </w:r>
      <w:r w:rsidR="005F1362" w:rsidRPr="00770CCC">
        <w:rPr>
          <w:rFonts w:ascii="Palatino Linotype" w:eastAsia="Calibri" w:hAnsi="Palatino Linotype" w:cs="Arial"/>
          <w:color w:val="000000" w:themeColor="text1"/>
          <w:lang w:val="es-ES"/>
        </w:rPr>
        <w:t xml:space="preserve"> mediante la cual </w:t>
      </w:r>
      <w:r w:rsidR="00396F5D" w:rsidRPr="00770CCC">
        <w:rPr>
          <w:rFonts w:ascii="Palatino Linotype" w:eastAsia="Calibri" w:hAnsi="Palatino Linotype" w:cs="Arial"/>
          <w:color w:val="000000" w:themeColor="text1"/>
          <w:lang w:val="es-ES"/>
        </w:rPr>
        <w:t xml:space="preserve">se </w:t>
      </w:r>
      <w:r w:rsidR="005F1362" w:rsidRPr="00770CCC">
        <w:rPr>
          <w:rFonts w:ascii="Palatino Linotype" w:eastAsia="Calibri" w:hAnsi="Palatino Linotype" w:cs="Arial"/>
          <w:color w:val="000000" w:themeColor="text1"/>
          <w:lang w:val="es-ES"/>
        </w:rPr>
        <w:t>requirió</w:t>
      </w:r>
      <w:r w:rsidR="00022D89" w:rsidRPr="00770CCC">
        <w:rPr>
          <w:rFonts w:ascii="Palatino Linotype" w:eastAsia="Calibri" w:hAnsi="Palatino Linotype" w:cs="Arial"/>
          <w:color w:val="000000" w:themeColor="text1"/>
          <w:lang w:val="es-ES"/>
        </w:rPr>
        <w:t xml:space="preserve"> lo siguiente</w:t>
      </w:r>
      <w:r w:rsidR="005F1362" w:rsidRPr="00770CCC">
        <w:rPr>
          <w:rFonts w:ascii="Palatino Linotype" w:eastAsia="Calibri" w:hAnsi="Palatino Linotype" w:cs="Arial"/>
          <w:color w:val="000000" w:themeColor="text1"/>
          <w:lang w:val="es-ES"/>
        </w:rPr>
        <w:t>:</w:t>
      </w:r>
    </w:p>
    <w:p w14:paraId="76EB7490" w14:textId="77777777" w:rsidR="00B31E90" w:rsidRPr="00770CCC"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74533317" w:rsidR="0097210F" w:rsidRPr="00770CCC" w:rsidRDefault="005F1362" w:rsidP="00B31E90">
      <w:pPr>
        <w:pStyle w:val="Prrafodelista"/>
        <w:spacing w:line="276" w:lineRule="auto"/>
        <w:ind w:left="567" w:right="567"/>
        <w:jc w:val="both"/>
        <w:rPr>
          <w:rFonts w:ascii="Palatino Linotype" w:hAnsi="Palatino Linotype"/>
          <w:i/>
          <w:color w:val="000000" w:themeColor="text1"/>
          <w:szCs w:val="22"/>
        </w:rPr>
      </w:pPr>
      <w:r w:rsidRPr="00770CCC">
        <w:rPr>
          <w:rFonts w:ascii="Palatino Linotype" w:hAnsi="Palatino Linotype"/>
          <w:i/>
          <w:color w:val="000000" w:themeColor="text1"/>
          <w:sz w:val="22"/>
          <w:szCs w:val="22"/>
        </w:rPr>
        <w:t>“</w:t>
      </w:r>
      <w:r w:rsidR="00E24E34" w:rsidRPr="00770CCC">
        <w:rPr>
          <w:rFonts w:ascii="Palatino Linotype" w:hAnsi="Palatino Linotype"/>
          <w:i/>
          <w:color w:val="000000" w:themeColor="text1"/>
          <w:sz w:val="22"/>
          <w:szCs w:val="22"/>
        </w:rPr>
        <w:t xml:space="preserve">A nombre de quien están las camionetas </w:t>
      </w:r>
      <w:proofErr w:type="spellStart"/>
      <w:r w:rsidR="00E24E34" w:rsidRPr="00770CCC">
        <w:rPr>
          <w:rFonts w:ascii="Palatino Linotype" w:hAnsi="Palatino Linotype"/>
          <w:i/>
          <w:color w:val="000000" w:themeColor="text1"/>
          <w:sz w:val="22"/>
          <w:szCs w:val="22"/>
        </w:rPr>
        <w:t>Tahoe</w:t>
      </w:r>
      <w:proofErr w:type="spellEnd"/>
      <w:r w:rsidR="00E24E34" w:rsidRPr="00770CCC">
        <w:rPr>
          <w:rFonts w:ascii="Palatino Linotype" w:hAnsi="Palatino Linotype"/>
          <w:i/>
          <w:color w:val="000000" w:themeColor="text1"/>
          <w:sz w:val="22"/>
          <w:szCs w:val="22"/>
        </w:rPr>
        <w:t xml:space="preserve">, </w:t>
      </w:r>
      <w:proofErr w:type="spellStart"/>
      <w:r w:rsidR="00E24E34" w:rsidRPr="00770CCC">
        <w:rPr>
          <w:rFonts w:ascii="Palatino Linotype" w:hAnsi="Palatino Linotype"/>
          <w:i/>
          <w:color w:val="000000" w:themeColor="text1"/>
          <w:sz w:val="22"/>
          <w:szCs w:val="22"/>
        </w:rPr>
        <w:t>Suburban</w:t>
      </w:r>
      <w:proofErr w:type="spellEnd"/>
      <w:r w:rsidR="00E24E34" w:rsidRPr="00770CCC">
        <w:rPr>
          <w:rFonts w:ascii="Palatino Linotype" w:hAnsi="Palatino Linotype"/>
          <w:i/>
          <w:color w:val="000000" w:themeColor="text1"/>
          <w:sz w:val="22"/>
          <w:szCs w:val="22"/>
        </w:rPr>
        <w:t xml:space="preserve"> y demás vehículos que acompañan la comitiva del presidente Municipal, numero de escoltas y en donde están adscritos</w:t>
      </w:r>
      <w:proofErr w:type="gramStart"/>
      <w:r w:rsidR="00E24E34" w:rsidRPr="00770CCC">
        <w:rPr>
          <w:rFonts w:ascii="Palatino Linotype" w:hAnsi="Palatino Linotype"/>
          <w:i/>
          <w:color w:val="000000" w:themeColor="text1"/>
          <w:sz w:val="22"/>
          <w:szCs w:val="22"/>
        </w:rPr>
        <w:t>?</w:t>
      </w:r>
      <w:proofErr w:type="gramEnd"/>
      <w:r w:rsidR="00E24E34" w:rsidRPr="00770CCC">
        <w:rPr>
          <w:rFonts w:ascii="Palatino Linotype" w:hAnsi="Palatino Linotype"/>
          <w:i/>
          <w:color w:val="000000" w:themeColor="text1"/>
          <w:sz w:val="22"/>
          <w:szCs w:val="22"/>
        </w:rPr>
        <w:t xml:space="preserve"> Monto de gasolina que se gastan diario dichos vehículos. </w:t>
      </w:r>
      <w:proofErr w:type="spellStart"/>
      <w:r w:rsidR="00E24E34" w:rsidRPr="00770CCC">
        <w:rPr>
          <w:rFonts w:ascii="Palatino Linotype" w:hAnsi="Palatino Linotype"/>
          <w:i/>
          <w:color w:val="000000" w:themeColor="text1"/>
          <w:sz w:val="22"/>
          <w:szCs w:val="22"/>
        </w:rPr>
        <w:t>Viaticos</w:t>
      </w:r>
      <w:proofErr w:type="spellEnd"/>
      <w:r w:rsidR="00E24E34" w:rsidRPr="00770CCC">
        <w:rPr>
          <w:rFonts w:ascii="Palatino Linotype" w:hAnsi="Palatino Linotype"/>
          <w:i/>
          <w:color w:val="000000" w:themeColor="text1"/>
          <w:sz w:val="22"/>
          <w:szCs w:val="22"/>
        </w:rPr>
        <w:t xml:space="preserve"> y gastos de representación que se le ha proporcionado a la fecha al Presidente Municipal. Nombre y </w:t>
      </w:r>
      <w:proofErr w:type="spellStart"/>
      <w:r w:rsidR="00E24E34" w:rsidRPr="00770CCC">
        <w:rPr>
          <w:rFonts w:ascii="Palatino Linotype" w:hAnsi="Palatino Linotype"/>
          <w:i/>
          <w:color w:val="000000" w:themeColor="text1"/>
          <w:sz w:val="22"/>
          <w:szCs w:val="22"/>
        </w:rPr>
        <w:t>curriculum</w:t>
      </w:r>
      <w:proofErr w:type="spellEnd"/>
      <w:r w:rsidR="00E24E34" w:rsidRPr="00770CCC">
        <w:rPr>
          <w:rFonts w:ascii="Palatino Linotype" w:hAnsi="Palatino Linotype"/>
          <w:i/>
          <w:color w:val="000000" w:themeColor="text1"/>
          <w:sz w:val="22"/>
          <w:szCs w:val="22"/>
        </w:rPr>
        <w:t xml:space="preserve"> del Secretario particular, Secretarios particular adjunto, jefe de la oficina del presidente, Coordinador de asesores, personal operativo y de base adscrito a la Presidencia </w:t>
      </w:r>
      <w:proofErr w:type="spellStart"/>
      <w:r w:rsidR="00E24E34" w:rsidRPr="00770CCC">
        <w:rPr>
          <w:rFonts w:ascii="Palatino Linotype" w:hAnsi="Palatino Linotype"/>
          <w:i/>
          <w:color w:val="000000" w:themeColor="text1"/>
          <w:sz w:val="22"/>
          <w:szCs w:val="22"/>
        </w:rPr>
        <w:t>Muniipal</w:t>
      </w:r>
      <w:proofErr w:type="spellEnd"/>
      <w:r w:rsidR="00E24E34" w:rsidRPr="00770CCC">
        <w:rPr>
          <w:rFonts w:ascii="Palatino Linotype" w:hAnsi="Palatino Linotype"/>
          <w:i/>
          <w:color w:val="000000" w:themeColor="text1"/>
          <w:sz w:val="22"/>
          <w:szCs w:val="22"/>
        </w:rPr>
        <w:t xml:space="preserve"> y Secretaria del Ayuntamiento y salario de cada uno de ellos. Comprobante del </w:t>
      </w:r>
      <w:proofErr w:type="gramStart"/>
      <w:r w:rsidR="00E24E34" w:rsidRPr="00770CCC">
        <w:rPr>
          <w:rFonts w:ascii="Palatino Linotype" w:hAnsi="Palatino Linotype"/>
          <w:i/>
          <w:color w:val="000000" w:themeColor="text1"/>
          <w:sz w:val="22"/>
          <w:szCs w:val="22"/>
        </w:rPr>
        <w:t>ultimo</w:t>
      </w:r>
      <w:proofErr w:type="gramEnd"/>
      <w:r w:rsidR="00E24E34" w:rsidRPr="00770CCC">
        <w:rPr>
          <w:rFonts w:ascii="Palatino Linotype" w:hAnsi="Palatino Linotype"/>
          <w:i/>
          <w:color w:val="000000" w:themeColor="text1"/>
          <w:sz w:val="22"/>
          <w:szCs w:val="22"/>
        </w:rPr>
        <w:t xml:space="preserve"> grado de estudios del personal adscrito a Presidencia Municipal, Secretaria del ayuntamiento, jefes de </w:t>
      </w:r>
      <w:proofErr w:type="spellStart"/>
      <w:r w:rsidR="00E24E34" w:rsidRPr="00770CCC">
        <w:rPr>
          <w:rFonts w:ascii="Palatino Linotype" w:hAnsi="Palatino Linotype"/>
          <w:i/>
          <w:color w:val="000000" w:themeColor="text1"/>
          <w:sz w:val="22"/>
          <w:szCs w:val="22"/>
        </w:rPr>
        <w:t>Depto</w:t>
      </w:r>
      <w:proofErr w:type="spellEnd"/>
      <w:r w:rsidR="00E24E34" w:rsidRPr="00770CCC">
        <w:rPr>
          <w:rFonts w:ascii="Palatino Linotype" w:hAnsi="Palatino Linotype"/>
          <w:i/>
          <w:color w:val="000000" w:themeColor="text1"/>
          <w:sz w:val="22"/>
          <w:szCs w:val="22"/>
        </w:rPr>
        <w:t xml:space="preserve">, personal operativo, confianza, sindicalizados y </w:t>
      </w:r>
      <w:proofErr w:type="spellStart"/>
      <w:r w:rsidR="00E24E34" w:rsidRPr="00770CCC">
        <w:rPr>
          <w:rFonts w:ascii="Palatino Linotype" w:hAnsi="Palatino Linotype"/>
          <w:i/>
          <w:color w:val="000000" w:themeColor="text1"/>
          <w:sz w:val="22"/>
          <w:szCs w:val="22"/>
        </w:rPr>
        <w:t>ultimo</w:t>
      </w:r>
      <w:proofErr w:type="spellEnd"/>
      <w:r w:rsidR="00E24E34" w:rsidRPr="00770CCC">
        <w:rPr>
          <w:rFonts w:ascii="Palatino Linotype" w:hAnsi="Palatino Linotype"/>
          <w:i/>
          <w:color w:val="000000" w:themeColor="text1"/>
          <w:sz w:val="22"/>
          <w:szCs w:val="22"/>
        </w:rPr>
        <w:t xml:space="preserve"> pago de su quincena. Todo lo anterior de enero del 2022.</w:t>
      </w:r>
      <w:r w:rsidRPr="00770CCC">
        <w:rPr>
          <w:rFonts w:ascii="Palatino Linotype" w:hAnsi="Palatino Linotype"/>
          <w:i/>
          <w:color w:val="000000" w:themeColor="text1"/>
          <w:sz w:val="22"/>
          <w:szCs w:val="22"/>
        </w:rPr>
        <w:t xml:space="preserve">” </w:t>
      </w:r>
      <w:r w:rsidRPr="00770CCC">
        <w:rPr>
          <w:rFonts w:ascii="Palatino Linotype" w:hAnsi="Palatino Linotype"/>
          <w:color w:val="000000" w:themeColor="text1"/>
          <w:sz w:val="22"/>
          <w:szCs w:val="22"/>
        </w:rPr>
        <w:t>(Sic)</w:t>
      </w:r>
    </w:p>
    <w:p w14:paraId="65A03C8D" w14:textId="77777777" w:rsidR="005F1362" w:rsidRPr="00770CCC" w:rsidRDefault="005F1362" w:rsidP="00B31E90">
      <w:pPr>
        <w:spacing w:line="360" w:lineRule="auto"/>
        <w:ind w:right="333"/>
        <w:jc w:val="both"/>
        <w:rPr>
          <w:rFonts w:ascii="Palatino Linotype" w:hAnsi="Palatino Linotype"/>
          <w:color w:val="000000" w:themeColor="text1"/>
        </w:rPr>
      </w:pPr>
    </w:p>
    <w:p w14:paraId="49C21E77" w14:textId="259F9D16" w:rsidR="0039142B" w:rsidRPr="00770CCC"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770CCC">
        <w:rPr>
          <w:rFonts w:ascii="Palatino Linotype" w:hAnsi="Palatino Linotype" w:cs="Arial"/>
          <w:color w:val="000000" w:themeColor="text1"/>
        </w:rPr>
        <w:lastRenderedPageBreak/>
        <w:t xml:space="preserve">Se hace constar que </w:t>
      </w:r>
      <w:r w:rsidR="002B4277" w:rsidRPr="00770CCC">
        <w:rPr>
          <w:rFonts w:ascii="Palatino Linotype" w:eastAsia="Times New Roman" w:hAnsi="Palatino Linotype" w:cs="Arial"/>
          <w:color w:val="000000" w:themeColor="text1"/>
          <w:lang w:val="es-ES"/>
        </w:rPr>
        <w:t>la</w:t>
      </w:r>
      <w:r w:rsidR="00025127" w:rsidRPr="00770CCC">
        <w:rPr>
          <w:rFonts w:ascii="Palatino Linotype" w:eastAsia="Times New Roman" w:hAnsi="Palatino Linotype" w:cs="Arial"/>
          <w:color w:val="000000" w:themeColor="text1"/>
          <w:lang w:val="es-ES"/>
        </w:rPr>
        <w:t xml:space="preserve"> entonces</w:t>
      </w:r>
      <w:r w:rsidR="00FD7996" w:rsidRPr="00770CCC">
        <w:rPr>
          <w:rFonts w:ascii="Palatino Linotype" w:eastAsia="Times New Roman" w:hAnsi="Palatino Linotype" w:cs="Arial"/>
          <w:color w:val="000000" w:themeColor="text1"/>
          <w:lang w:val="es-ES"/>
        </w:rPr>
        <w:t xml:space="preserve"> </w:t>
      </w:r>
      <w:r w:rsidR="00FD7996" w:rsidRPr="00770CCC">
        <w:rPr>
          <w:rFonts w:ascii="Palatino Linotype" w:eastAsia="Times New Roman" w:hAnsi="Palatino Linotype" w:cs="Arial"/>
          <w:b/>
          <w:color w:val="000000" w:themeColor="text1"/>
          <w:lang w:val="es-ES"/>
        </w:rPr>
        <w:t>SOLICITANTE</w:t>
      </w:r>
      <w:r w:rsidRPr="00770CCC">
        <w:rPr>
          <w:rFonts w:ascii="Palatino Linotype" w:eastAsia="Times New Roman" w:hAnsi="Palatino Linotype" w:cs="Arial"/>
          <w:color w:val="000000" w:themeColor="text1"/>
          <w:lang w:val="es-ES"/>
        </w:rPr>
        <w:t xml:space="preserve"> señaló como modalidad de entrega de la información</w:t>
      </w:r>
      <w:r w:rsidRPr="00770CCC">
        <w:rPr>
          <w:rFonts w:ascii="Palatino Linotype" w:eastAsia="Times New Roman" w:hAnsi="Palatino Linotype" w:cs="Arial"/>
          <w:b/>
          <w:color w:val="000000" w:themeColor="text1"/>
          <w:lang w:val="es-ES"/>
        </w:rPr>
        <w:t>:</w:t>
      </w:r>
      <w:r w:rsidR="001E4152" w:rsidRPr="00770CCC">
        <w:rPr>
          <w:rFonts w:ascii="Palatino Linotype" w:eastAsia="Times New Roman" w:hAnsi="Palatino Linotype" w:cs="Arial"/>
          <w:b/>
          <w:color w:val="000000" w:themeColor="text1"/>
          <w:lang w:val="es-ES"/>
        </w:rPr>
        <w:t xml:space="preserve"> </w:t>
      </w:r>
      <w:r w:rsidR="001E4152" w:rsidRPr="00770CCC">
        <w:rPr>
          <w:rFonts w:ascii="Palatino Linotype" w:eastAsia="Times New Roman" w:hAnsi="Palatino Linotype" w:cs="Arial"/>
          <w:b/>
          <w:i/>
          <w:iCs/>
          <w:color w:val="000000" w:themeColor="text1"/>
          <w:lang w:val="es-ES"/>
        </w:rPr>
        <w:t>A través del SAIMEX</w:t>
      </w:r>
      <w:r w:rsidR="0039142B" w:rsidRPr="00770CCC">
        <w:rPr>
          <w:rFonts w:ascii="Palatino Linotype" w:eastAsia="Calibri" w:hAnsi="Palatino Linotype" w:cs="Arial"/>
          <w:i/>
          <w:color w:val="000000" w:themeColor="text1"/>
          <w:lang w:val="es-AR"/>
        </w:rPr>
        <w:t>.</w:t>
      </w:r>
    </w:p>
    <w:p w14:paraId="35BA18A9" w14:textId="77777777" w:rsidR="0039142B" w:rsidRPr="00770CCC"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58310528" w14:textId="14E4C6D8" w:rsidR="002B4277" w:rsidRPr="00770CCC"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770CCC">
        <w:rPr>
          <w:rFonts w:ascii="Palatino Linotype" w:eastAsia="MS Mincho" w:hAnsi="Palatino Linotype" w:cs="Times New Roman"/>
          <w:color w:val="000000" w:themeColor="text1"/>
        </w:rPr>
        <w:t>E</w:t>
      </w:r>
      <w:r w:rsidR="002B4277" w:rsidRPr="00770CCC">
        <w:rPr>
          <w:rFonts w:ascii="Palatino Linotype" w:eastAsia="MS Mincho" w:hAnsi="Palatino Linotype" w:cs="Times New Roman"/>
          <w:color w:val="000000" w:themeColor="text1"/>
        </w:rPr>
        <w:t xml:space="preserve">l </w:t>
      </w:r>
      <w:r w:rsidR="00E24E34" w:rsidRPr="00770CCC">
        <w:rPr>
          <w:rFonts w:ascii="Palatino Linotype" w:eastAsia="MS Mincho" w:hAnsi="Palatino Linotype" w:cs="Times New Roman"/>
          <w:color w:val="000000" w:themeColor="text1"/>
        </w:rPr>
        <w:t>trece (13) de enero de dos mil veintidós</w:t>
      </w:r>
      <w:r w:rsidR="002B4277" w:rsidRPr="00770CCC">
        <w:rPr>
          <w:rFonts w:ascii="Palatino Linotype" w:eastAsia="MS Mincho" w:hAnsi="Palatino Linotype" w:cs="Times New Roman"/>
          <w:color w:val="000000" w:themeColor="text1"/>
        </w:rPr>
        <w:t xml:space="preserve">, el </w:t>
      </w:r>
      <w:r w:rsidR="002B4277" w:rsidRPr="00770CCC">
        <w:rPr>
          <w:rFonts w:ascii="Palatino Linotype" w:eastAsia="MS Mincho" w:hAnsi="Palatino Linotype" w:cs="Times New Roman"/>
          <w:b/>
          <w:bCs/>
          <w:color w:val="000000" w:themeColor="text1"/>
        </w:rPr>
        <w:t>SUJETO OBLIGADO</w:t>
      </w:r>
      <w:r w:rsidR="002B4277" w:rsidRPr="00770CCC">
        <w:rPr>
          <w:rFonts w:ascii="Palatino Linotype" w:eastAsia="MS Mincho" w:hAnsi="Palatino Linotype" w:cs="Times New Roman"/>
          <w:color w:val="000000" w:themeColor="text1"/>
        </w:rPr>
        <w:t xml:space="preserve"> </w:t>
      </w:r>
      <w:r w:rsidR="00E24E34" w:rsidRPr="00770CCC">
        <w:rPr>
          <w:rFonts w:ascii="Palatino Linotype" w:eastAsia="MS Mincho" w:hAnsi="Palatino Linotype" w:cs="Times New Roman"/>
          <w:color w:val="000000" w:themeColor="text1"/>
        </w:rPr>
        <w:t xml:space="preserve">informó a la entonces </w:t>
      </w:r>
      <w:r w:rsidR="00E24E34" w:rsidRPr="00770CCC">
        <w:rPr>
          <w:rFonts w:ascii="Palatino Linotype" w:eastAsia="MS Mincho" w:hAnsi="Palatino Linotype" w:cs="Times New Roman"/>
          <w:b/>
          <w:bCs/>
          <w:color w:val="000000" w:themeColor="text1"/>
        </w:rPr>
        <w:t>SOLICITANTE</w:t>
      </w:r>
      <w:r w:rsidR="00E24E34" w:rsidRPr="00770CCC">
        <w:rPr>
          <w:rFonts w:ascii="Palatino Linotype" w:eastAsia="MS Mincho" w:hAnsi="Palatino Linotype" w:cs="Times New Roman"/>
          <w:color w:val="000000" w:themeColor="text1"/>
        </w:rPr>
        <w:t xml:space="preserve"> sobre su incompetencia parcial para poseer, generar y administrar la información solicitada en los siguientes términos</w:t>
      </w:r>
      <w:r w:rsidR="002B4277" w:rsidRPr="00770CCC">
        <w:rPr>
          <w:rFonts w:ascii="Palatino Linotype" w:eastAsia="MS Mincho" w:hAnsi="Palatino Linotype" w:cs="Times New Roman"/>
          <w:color w:val="000000" w:themeColor="text1"/>
        </w:rPr>
        <w:t>:</w:t>
      </w:r>
    </w:p>
    <w:p w14:paraId="0B1C54F1" w14:textId="5A645FF3" w:rsidR="002B4277" w:rsidRPr="00770CCC" w:rsidRDefault="002B4277" w:rsidP="002B4277">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3313F991" w14:textId="77777777" w:rsidR="0032492E" w:rsidRPr="00770CCC" w:rsidRDefault="002B4277" w:rsidP="0032492E">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770CCC">
        <w:rPr>
          <w:rFonts w:ascii="Palatino Linotype" w:eastAsia="MS Mincho" w:hAnsi="Palatino Linotype" w:cs="Times New Roman"/>
          <w:i/>
          <w:iCs/>
          <w:color w:val="000000" w:themeColor="text1"/>
          <w:sz w:val="22"/>
          <w:szCs w:val="22"/>
        </w:rPr>
        <w:t>“</w:t>
      </w:r>
      <w:r w:rsidR="0032492E" w:rsidRPr="00770CCC">
        <w:rPr>
          <w:rFonts w:ascii="Palatino Linotype" w:eastAsia="MS Mincho" w:hAnsi="Palatino Linotype" w:cs="Times New Roman"/>
          <w:i/>
          <w:iCs/>
          <w:color w:val="000000" w:themeColor="text1"/>
          <w:sz w:val="22"/>
          <w:szCs w:val="22"/>
        </w:rPr>
        <w:t>Con fundamento en el artículo 167 de la ley de Transparencia y Acceso a la Información Pública del Estado de México y Municipios, se orienta sobre el Sujeto Obligado que puede atender de manera parcial a su solicitud de información.</w:t>
      </w:r>
    </w:p>
    <w:p w14:paraId="43B71B4A" w14:textId="77777777" w:rsidR="0032492E" w:rsidRPr="00770CCC" w:rsidRDefault="0032492E" w:rsidP="0032492E">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p>
    <w:p w14:paraId="2059EBFF" w14:textId="2AA98098" w:rsidR="0032492E" w:rsidRPr="00770CCC" w:rsidRDefault="0032492E" w:rsidP="0032492E">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770CCC">
        <w:rPr>
          <w:rFonts w:ascii="Palatino Linotype" w:eastAsia="MS Mincho" w:hAnsi="Palatino Linotype" w:cs="Times New Roman"/>
          <w:i/>
          <w:iCs/>
          <w:color w:val="000000" w:themeColor="text1"/>
          <w:sz w:val="22"/>
          <w:szCs w:val="22"/>
        </w:rPr>
        <w:t>ATENTAMENTE</w:t>
      </w:r>
    </w:p>
    <w:p w14:paraId="57C1E649" w14:textId="34BF5195" w:rsidR="002B4277" w:rsidRPr="00770CCC" w:rsidRDefault="0032492E" w:rsidP="0032492E">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szCs w:val="22"/>
        </w:rPr>
      </w:pPr>
      <w:r w:rsidRPr="00770CCC">
        <w:rPr>
          <w:rFonts w:ascii="Palatino Linotype" w:eastAsia="MS Mincho" w:hAnsi="Palatino Linotype" w:cs="Times New Roman"/>
          <w:i/>
          <w:iCs/>
          <w:color w:val="000000" w:themeColor="text1"/>
          <w:sz w:val="22"/>
          <w:szCs w:val="22"/>
        </w:rPr>
        <w:t>Lic. Norma Sofía Pérez Martínez</w:t>
      </w:r>
      <w:r w:rsidR="002B4277" w:rsidRPr="00770CCC">
        <w:rPr>
          <w:rFonts w:ascii="Palatino Linotype" w:eastAsia="MS Mincho" w:hAnsi="Palatino Linotype" w:cs="Times New Roman"/>
          <w:i/>
          <w:iCs/>
          <w:color w:val="000000" w:themeColor="text1"/>
          <w:sz w:val="22"/>
          <w:szCs w:val="22"/>
        </w:rPr>
        <w:t>”</w:t>
      </w:r>
      <w:r w:rsidR="002B4277" w:rsidRPr="00770CCC">
        <w:rPr>
          <w:rFonts w:ascii="Palatino Linotype" w:eastAsia="MS Mincho" w:hAnsi="Palatino Linotype" w:cs="Times New Roman"/>
          <w:color w:val="000000" w:themeColor="text1"/>
          <w:sz w:val="22"/>
          <w:szCs w:val="22"/>
        </w:rPr>
        <w:t xml:space="preserve"> (Sic).</w:t>
      </w:r>
    </w:p>
    <w:p w14:paraId="24C91BF2" w14:textId="77777777" w:rsidR="002B4277" w:rsidRPr="00770CCC" w:rsidRDefault="002B4277" w:rsidP="002B4277">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7E08BB11" w14:textId="6CA7079A" w:rsidR="0032492E" w:rsidRPr="00770CCC" w:rsidRDefault="0032492E"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770CCC">
        <w:rPr>
          <w:rFonts w:ascii="Palatino Linotype" w:eastAsia="MS Mincho" w:hAnsi="Palatino Linotype" w:cs="Times New Roman"/>
          <w:color w:val="000000" w:themeColor="text1"/>
        </w:rPr>
        <w:t xml:space="preserve">Adjunto al acuse de incompetencia parcial, el </w:t>
      </w:r>
      <w:r w:rsidRPr="00770CCC">
        <w:rPr>
          <w:rFonts w:ascii="Palatino Linotype" w:eastAsia="MS Mincho" w:hAnsi="Palatino Linotype" w:cs="Times New Roman"/>
          <w:b/>
          <w:bCs/>
          <w:color w:val="000000" w:themeColor="text1"/>
        </w:rPr>
        <w:t>SUJETO OBLIGADO</w:t>
      </w:r>
      <w:r w:rsidRPr="00770CCC">
        <w:rPr>
          <w:rFonts w:ascii="Palatino Linotype" w:eastAsia="MS Mincho" w:hAnsi="Palatino Linotype" w:cs="Times New Roman"/>
          <w:color w:val="000000" w:themeColor="text1"/>
        </w:rPr>
        <w:t xml:space="preserve"> presentó el archivo electrónico cuyo contenido se describe a continuación:</w:t>
      </w:r>
    </w:p>
    <w:p w14:paraId="5EDB85F8" w14:textId="07699CF5" w:rsidR="0032492E" w:rsidRPr="00770CCC" w:rsidRDefault="0032492E" w:rsidP="0032492E">
      <w:pPr>
        <w:pStyle w:val="Prrafodelista"/>
        <w:numPr>
          <w:ilvl w:val="1"/>
          <w:numId w:val="1"/>
        </w:numPr>
        <w:tabs>
          <w:tab w:val="left" w:pos="426"/>
        </w:tabs>
        <w:spacing w:line="360" w:lineRule="auto"/>
        <w:ind w:left="1134"/>
        <w:jc w:val="both"/>
        <w:rPr>
          <w:rFonts w:ascii="Palatino Linotype" w:eastAsia="MS Mincho" w:hAnsi="Palatino Linotype" w:cs="Times New Roman"/>
          <w:color w:val="000000" w:themeColor="text1"/>
        </w:rPr>
      </w:pPr>
      <w:r w:rsidRPr="00770CCC">
        <w:rPr>
          <w:rFonts w:ascii="Palatino Linotype" w:eastAsia="MS Mincho" w:hAnsi="Palatino Linotype" w:cs="Times New Roman"/>
          <w:b/>
          <w:bCs/>
          <w:i/>
          <w:iCs/>
          <w:color w:val="000000" w:themeColor="text1"/>
        </w:rPr>
        <w:t>“143.pdf”</w:t>
      </w:r>
      <w:r w:rsidRPr="00770CCC">
        <w:rPr>
          <w:rFonts w:ascii="Palatino Linotype" w:eastAsia="MS Mincho" w:hAnsi="Palatino Linotype" w:cs="Times New Roman"/>
          <w:color w:val="000000" w:themeColor="text1"/>
        </w:rPr>
        <w:t>: Documento de cuatro fojas consistente en el Acuerdo de doce (12) de enero de dos mil veintidós, emitido por la Titular de la Unidad de Transparencia, por el que se pronuncia sobre la incompetencia del Ayuntamiento de Toluca para poseer, generar o administrar información relacionada con</w:t>
      </w:r>
      <w:r w:rsidR="005D7E0D" w:rsidRPr="00770CCC">
        <w:rPr>
          <w:rFonts w:ascii="Palatino Linotype" w:eastAsia="MS Mincho" w:hAnsi="Palatino Linotype" w:cs="Times New Roman"/>
          <w:color w:val="000000" w:themeColor="text1"/>
        </w:rPr>
        <w:t xml:space="preserve"> </w:t>
      </w:r>
      <w:r w:rsidR="005D7E0D" w:rsidRPr="00770CCC">
        <w:rPr>
          <w:rFonts w:ascii="Palatino Linotype" w:eastAsia="MS Mincho" w:hAnsi="Palatino Linotype" w:cs="Times New Roman"/>
          <w:i/>
          <w:iCs/>
          <w:color w:val="000000" w:themeColor="text1"/>
        </w:rPr>
        <w:t>“</w:t>
      </w:r>
      <w:r w:rsidR="005D7E0D" w:rsidRPr="00770CCC">
        <w:rPr>
          <w:rFonts w:ascii="Palatino Linotype" w:eastAsia="MS Mincho" w:hAnsi="Palatino Linotype" w:cs="Times New Roman"/>
          <w:color w:val="000000" w:themeColor="text1"/>
        </w:rPr>
        <w:t>[a]</w:t>
      </w:r>
      <w:r w:rsidR="005D7E0D" w:rsidRPr="00770CCC">
        <w:rPr>
          <w:rFonts w:ascii="Palatino Linotype" w:eastAsia="MS Mincho" w:hAnsi="Palatino Linotype" w:cs="Times New Roman"/>
          <w:i/>
          <w:iCs/>
          <w:color w:val="000000" w:themeColor="text1"/>
        </w:rPr>
        <w:t xml:space="preserve"> nombre de quien están las camionetas (…) y demás vehículos que acompañan la comitiva del presidente Municipal</w:t>
      </w:r>
      <w:r w:rsidR="005D7E0D" w:rsidRPr="00770CCC">
        <w:rPr>
          <w:rFonts w:ascii="Palatino Linotype" w:eastAsia="MS Mincho" w:hAnsi="Palatino Linotype" w:cs="Times New Roman"/>
          <w:color w:val="000000" w:themeColor="text1"/>
        </w:rPr>
        <w:t xml:space="preserve"> (Sic)”, y orienta a la particular a dirigir su solicitud a la Secretaría de Finanzas del Estado de México.</w:t>
      </w:r>
    </w:p>
    <w:p w14:paraId="0A9F53F8" w14:textId="77777777" w:rsidR="0032492E" w:rsidRPr="00770CCC" w:rsidRDefault="0032492E" w:rsidP="0032492E">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1985E1CB" w:rsidR="0022448D" w:rsidRPr="00770CCC" w:rsidRDefault="0097046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770CCC">
        <w:rPr>
          <w:rFonts w:ascii="Palatino Linotype" w:eastAsia="MS Mincho" w:hAnsi="Palatino Linotype" w:cs="Times New Roman"/>
          <w:color w:val="000000" w:themeColor="text1"/>
        </w:rPr>
        <w:t>E</w:t>
      </w:r>
      <w:r w:rsidR="00B31E90" w:rsidRPr="00770CCC">
        <w:rPr>
          <w:rFonts w:ascii="Palatino Linotype" w:eastAsia="MS Mincho" w:hAnsi="Palatino Linotype" w:cs="Times New Roman"/>
          <w:color w:val="000000" w:themeColor="text1"/>
        </w:rPr>
        <w:t xml:space="preserve">l </w:t>
      </w:r>
      <w:r w:rsidR="005D7E0D" w:rsidRPr="00770CCC">
        <w:rPr>
          <w:rFonts w:ascii="Palatino Linotype" w:eastAsia="MS Mincho" w:hAnsi="Palatino Linotype" w:cs="Times New Roman"/>
          <w:color w:val="000000" w:themeColor="text1"/>
        </w:rPr>
        <w:t>treinta y uno (31) de enero de dos mil veintidós</w:t>
      </w:r>
      <w:r w:rsidR="00762697" w:rsidRPr="00770CCC">
        <w:rPr>
          <w:rFonts w:ascii="Palatino Linotype" w:eastAsia="MS Mincho" w:hAnsi="Palatino Linotype" w:cs="Times New Roman"/>
          <w:color w:val="000000" w:themeColor="text1"/>
        </w:rPr>
        <w:t xml:space="preserve">, </w:t>
      </w:r>
      <w:r w:rsidR="005F1362" w:rsidRPr="00770CCC">
        <w:rPr>
          <w:rFonts w:ascii="Palatino Linotype" w:hAnsi="Palatino Linotype"/>
          <w:color w:val="000000" w:themeColor="text1"/>
          <w:szCs w:val="14"/>
        </w:rPr>
        <w:t xml:space="preserve">el </w:t>
      </w:r>
      <w:r w:rsidR="005F1362" w:rsidRPr="00770CCC">
        <w:rPr>
          <w:rFonts w:ascii="Palatino Linotype" w:hAnsi="Palatino Linotype"/>
          <w:b/>
          <w:color w:val="000000" w:themeColor="text1"/>
          <w:szCs w:val="14"/>
        </w:rPr>
        <w:t>SUJETO OBLIGADO</w:t>
      </w:r>
      <w:r w:rsidR="005F1362" w:rsidRPr="00770CCC">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770CCC" w:rsidRDefault="009A593A" w:rsidP="00B31E90">
      <w:pPr>
        <w:pStyle w:val="Sinespaciado"/>
        <w:ind w:left="567" w:right="567"/>
        <w:jc w:val="right"/>
        <w:rPr>
          <w:rFonts w:ascii="Palatino Linotype" w:hAnsi="Palatino Linotype"/>
          <w:i/>
          <w:noProof/>
          <w:color w:val="000000" w:themeColor="text1"/>
          <w:lang w:eastAsia="es-MX"/>
        </w:rPr>
      </w:pPr>
    </w:p>
    <w:p w14:paraId="42557D72" w14:textId="77777777" w:rsidR="005D7E0D" w:rsidRPr="00770CCC" w:rsidRDefault="005F1362" w:rsidP="005D7E0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70CCC">
        <w:rPr>
          <w:rFonts w:ascii="Palatino Linotype" w:hAnsi="Palatino Linotype"/>
          <w:i/>
          <w:noProof/>
          <w:color w:val="000000" w:themeColor="text1"/>
          <w:sz w:val="22"/>
          <w:szCs w:val="22"/>
          <w:lang w:val="es-MX" w:eastAsia="es-MX"/>
        </w:rPr>
        <w:t>“</w:t>
      </w:r>
      <w:r w:rsidR="005D7E0D" w:rsidRPr="00770CCC">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76DC02" w14:textId="77777777" w:rsidR="005D7E0D" w:rsidRPr="00770CCC" w:rsidRDefault="005D7E0D" w:rsidP="005D7E0D">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64BA5541" w14:textId="286A34C3" w:rsidR="005D7E0D" w:rsidRPr="00770CCC" w:rsidRDefault="005D7E0D" w:rsidP="005D7E0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70CCC">
        <w:rPr>
          <w:rFonts w:ascii="Palatino Linotype" w:hAnsi="Palatino Linotype"/>
          <w:i/>
          <w:noProof/>
          <w:color w:val="000000" w:themeColor="text1"/>
          <w:sz w:val="22"/>
          <w:szCs w:val="22"/>
          <w:lang w:val="es-MX" w:eastAsia="es-MX"/>
        </w:rPr>
        <w:t>En atención a la solicitud de información número 000143/TOLUCA/IP/2022, me permito adjuntar al presente la respuesta correspondiente. Sin más por el momento, le envío un cordial saludo.</w:t>
      </w:r>
    </w:p>
    <w:p w14:paraId="5441706A" w14:textId="77777777" w:rsidR="005D7E0D" w:rsidRPr="00770CCC" w:rsidRDefault="005D7E0D" w:rsidP="005D7E0D">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B658C75" w14:textId="23E2F0ED" w:rsidR="005D7E0D" w:rsidRPr="00770CCC" w:rsidRDefault="005D7E0D" w:rsidP="005D7E0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70CCC">
        <w:rPr>
          <w:rFonts w:ascii="Palatino Linotype" w:hAnsi="Palatino Linotype"/>
          <w:i/>
          <w:noProof/>
          <w:color w:val="000000" w:themeColor="text1"/>
          <w:sz w:val="22"/>
          <w:szCs w:val="22"/>
          <w:lang w:val="es-MX" w:eastAsia="es-MX"/>
        </w:rPr>
        <w:t>ATENTAMENTE</w:t>
      </w:r>
    </w:p>
    <w:p w14:paraId="40C83564" w14:textId="77777777" w:rsidR="005D7E0D" w:rsidRPr="00770CCC" w:rsidRDefault="005D7E0D" w:rsidP="005D7E0D">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5A36DE0" w14:textId="6D8274D0" w:rsidR="0039142B" w:rsidRPr="00770CCC" w:rsidRDefault="005D7E0D" w:rsidP="005D7E0D">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770CCC">
        <w:rPr>
          <w:rFonts w:ascii="Palatino Linotype" w:hAnsi="Palatino Linotype"/>
          <w:i/>
          <w:noProof/>
          <w:color w:val="000000" w:themeColor="text1"/>
          <w:sz w:val="22"/>
          <w:szCs w:val="22"/>
          <w:lang w:val="es-MX" w:eastAsia="es-MX"/>
        </w:rPr>
        <w:t>Lic. Norma Sofía Pérez Martínez</w:t>
      </w:r>
      <w:r w:rsidR="005F1362" w:rsidRPr="00770CCC">
        <w:rPr>
          <w:rFonts w:ascii="Palatino Linotype" w:hAnsi="Palatino Linotype"/>
          <w:i/>
          <w:noProof/>
          <w:color w:val="000000" w:themeColor="text1"/>
          <w:sz w:val="22"/>
          <w:szCs w:val="22"/>
          <w:lang w:val="es-MX" w:eastAsia="es-MX"/>
        </w:rPr>
        <w:t>”</w:t>
      </w:r>
      <w:r w:rsidR="00EB3DF7" w:rsidRPr="00770CCC">
        <w:rPr>
          <w:rFonts w:ascii="Palatino Linotype" w:hAnsi="Palatino Linotype"/>
          <w:noProof/>
          <w:color w:val="000000" w:themeColor="text1"/>
          <w:sz w:val="22"/>
          <w:szCs w:val="22"/>
          <w:lang w:val="es-MX" w:eastAsia="es-MX"/>
        </w:rPr>
        <w:t xml:space="preserve"> (Sic.)</w:t>
      </w:r>
    </w:p>
    <w:p w14:paraId="2D68519B" w14:textId="77777777" w:rsidR="0097210F" w:rsidRPr="00770CCC" w:rsidRDefault="0097210F" w:rsidP="009A593A">
      <w:pPr>
        <w:pStyle w:val="Sinespaciado"/>
        <w:ind w:right="567"/>
        <w:jc w:val="both"/>
        <w:rPr>
          <w:rFonts w:ascii="Palatino Linotype" w:hAnsi="Palatino Linotype"/>
          <w:noProof/>
          <w:color w:val="000000" w:themeColor="text1"/>
          <w:lang w:val="es-MX" w:eastAsia="es-MX"/>
        </w:rPr>
      </w:pPr>
    </w:p>
    <w:p w14:paraId="170BD45E" w14:textId="493F784F" w:rsidR="00022D89" w:rsidRPr="00770CCC"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770CCC">
        <w:rPr>
          <w:rFonts w:ascii="Palatino Linotype" w:hAnsi="Palatino Linotype"/>
          <w:color w:val="000000" w:themeColor="text1"/>
          <w:szCs w:val="22"/>
        </w:rPr>
        <w:t xml:space="preserve">Adjunto al acuse de respuesta, el </w:t>
      </w:r>
      <w:r w:rsidRPr="00770CCC">
        <w:rPr>
          <w:rFonts w:ascii="Palatino Linotype" w:hAnsi="Palatino Linotype"/>
          <w:b/>
          <w:bCs/>
          <w:color w:val="000000" w:themeColor="text1"/>
          <w:szCs w:val="22"/>
        </w:rPr>
        <w:t>SUJETO OBLIGADO</w:t>
      </w:r>
      <w:r w:rsidRPr="00770CCC">
        <w:rPr>
          <w:rFonts w:ascii="Palatino Linotype" w:hAnsi="Palatino Linotype"/>
          <w:color w:val="000000" w:themeColor="text1"/>
          <w:szCs w:val="22"/>
        </w:rPr>
        <w:t xml:space="preserve"> entregó a</w:t>
      </w:r>
      <w:r w:rsidR="00675A65" w:rsidRPr="00770CCC">
        <w:rPr>
          <w:rFonts w:ascii="Palatino Linotype" w:hAnsi="Palatino Linotype"/>
          <w:color w:val="000000" w:themeColor="text1"/>
          <w:szCs w:val="22"/>
        </w:rPr>
        <w:t xml:space="preserve"> </w:t>
      </w:r>
      <w:r w:rsidRPr="00770CCC">
        <w:rPr>
          <w:rFonts w:ascii="Palatino Linotype" w:hAnsi="Palatino Linotype"/>
          <w:color w:val="000000" w:themeColor="text1"/>
          <w:szCs w:val="22"/>
        </w:rPr>
        <w:t>l</w:t>
      </w:r>
      <w:r w:rsidR="00675A65" w:rsidRPr="00770CCC">
        <w:rPr>
          <w:rFonts w:ascii="Palatino Linotype" w:hAnsi="Palatino Linotype"/>
          <w:color w:val="000000" w:themeColor="text1"/>
          <w:szCs w:val="22"/>
        </w:rPr>
        <w:t>a</w:t>
      </w:r>
      <w:r w:rsidRPr="00770CCC">
        <w:rPr>
          <w:rFonts w:ascii="Palatino Linotype" w:hAnsi="Palatino Linotype"/>
          <w:color w:val="000000" w:themeColor="text1"/>
          <w:szCs w:val="22"/>
        </w:rPr>
        <w:t xml:space="preserve"> particular </w:t>
      </w:r>
      <w:r w:rsidR="00396F5D" w:rsidRPr="00770CCC">
        <w:rPr>
          <w:rFonts w:ascii="Palatino Linotype" w:hAnsi="Palatino Linotype"/>
          <w:color w:val="000000" w:themeColor="text1"/>
          <w:szCs w:val="22"/>
        </w:rPr>
        <w:t>los</w:t>
      </w:r>
      <w:r w:rsidRPr="00770CCC">
        <w:rPr>
          <w:rFonts w:ascii="Palatino Linotype" w:hAnsi="Palatino Linotype"/>
          <w:color w:val="000000" w:themeColor="text1"/>
          <w:szCs w:val="22"/>
        </w:rPr>
        <w:t xml:space="preserve"> documento</w:t>
      </w:r>
      <w:r w:rsidR="00396F5D" w:rsidRPr="00770CCC">
        <w:rPr>
          <w:rFonts w:ascii="Palatino Linotype" w:hAnsi="Palatino Linotype"/>
          <w:color w:val="000000" w:themeColor="text1"/>
          <w:szCs w:val="22"/>
        </w:rPr>
        <w:t>s</w:t>
      </w:r>
      <w:r w:rsidRPr="00770CCC">
        <w:rPr>
          <w:rFonts w:ascii="Palatino Linotype" w:hAnsi="Palatino Linotype"/>
          <w:color w:val="000000" w:themeColor="text1"/>
          <w:szCs w:val="22"/>
        </w:rPr>
        <w:t xml:space="preserve"> </w:t>
      </w:r>
      <w:r w:rsidR="00396F5D" w:rsidRPr="00770CCC">
        <w:rPr>
          <w:rFonts w:ascii="Palatino Linotype" w:hAnsi="Palatino Linotype"/>
          <w:color w:val="000000" w:themeColor="text1"/>
          <w:szCs w:val="22"/>
        </w:rPr>
        <w:t>cuyo contenido</w:t>
      </w:r>
      <w:r w:rsidRPr="00770CCC">
        <w:rPr>
          <w:rFonts w:ascii="Palatino Linotype" w:hAnsi="Palatino Linotype"/>
          <w:color w:val="000000" w:themeColor="text1"/>
          <w:szCs w:val="22"/>
        </w:rPr>
        <w:t xml:space="preserve"> se describe a continuación:</w:t>
      </w:r>
    </w:p>
    <w:p w14:paraId="58FF91AC" w14:textId="58819C25" w:rsidR="00D07816" w:rsidRPr="00770CCC" w:rsidRDefault="00C31E8F" w:rsidP="005D7E0D">
      <w:pPr>
        <w:pStyle w:val="Prrafodelista"/>
        <w:numPr>
          <w:ilvl w:val="0"/>
          <w:numId w:val="21"/>
        </w:numPr>
        <w:spacing w:line="360" w:lineRule="auto"/>
        <w:ind w:left="1134"/>
        <w:contextualSpacing w:val="0"/>
        <w:jc w:val="both"/>
        <w:rPr>
          <w:rFonts w:ascii="Palatino Linotype" w:hAnsi="Palatino Linotype" w:cs="Arial"/>
        </w:rPr>
      </w:pPr>
      <w:r w:rsidRPr="00770CCC">
        <w:rPr>
          <w:rFonts w:ascii="Palatino Linotype" w:hAnsi="Palatino Linotype" w:cs="Arial"/>
          <w:b/>
          <w:i/>
        </w:rPr>
        <w:t xml:space="preserve"> </w:t>
      </w:r>
      <w:r w:rsidR="00D07816" w:rsidRPr="00770CCC">
        <w:rPr>
          <w:rFonts w:ascii="Palatino Linotype" w:hAnsi="Palatino Linotype" w:cs="Arial"/>
          <w:b/>
          <w:i/>
        </w:rPr>
        <w:t>“</w:t>
      </w:r>
      <w:r w:rsidR="005D7E0D" w:rsidRPr="00770CCC">
        <w:rPr>
          <w:rFonts w:ascii="Palatino Linotype" w:hAnsi="Palatino Linotype" w:cs="Arial"/>
          <w:b/>
          <w:i/>
        </w:rPr>
        <w:t>Respuesta 00143_2022</w:t>
      </w:r>
      <w:r w:rsidR="00D07816" w:rsidRPr="00770CCC">
        <w:rPr>
          <w:rFonts w:ascii="Palatino Linotype" w:hAnsi="Palatino Linotype" w:cs="Arial"/>
          <w:b/>
          <w:i/>
        </w:rPr>
        <w:t>.pdf”</w:t>
      </w:r>
      <w:r w:rsidR="00D07816" w:rsidRPr="00770CCC">
        <w:rPr>
          <w:rFonts w:ascii="Palatino Linotype" w:hAnsi="Palatino Linotype" w:cs="Arial"/>
        </w:rPr>
        <w:t xml:space="preserve">: </w:t>
      </w:r>
      <w:r w:rsidR="001D6DF1" w:rsidRPr="00770CCC">
        <w:rPr>
          <w:rFonts w:ascii="Palatino Linotype" w:hAnsi="Palatino Linotype" w:cs="Arial"/>
        </w:rPr>
        <w:t>Documento</w:t>
      </w:r>
      <w:r w:rsidR="00970461" w:rsidRPr="00770CCC">
        <w:rPr>
          <w:rFonts w:ascii="Palatino Linotype" w:hAnsi="Palatino Linotype" w:cs="Arial"/>
        </w:rPr>
        <w:t xml:space="preserve"> </w:t>
      </w:r>
      <w:r w:rsidR="001D6DF1" w:rsidRPr="00770CCC">
        <w:rPr>
          <w:rFonts w:ascii="Palatino Linotype" w:hAnsi="Palatino Linotype" w:cs="Arial"/>
        </w:rPr>
        <w:t xml:space="preserve">de dos fojas consistente en el oficio sin folio de identificación, de treinta y uno (31) de enero de dos mil veintidós, emitido por la Titular de la Unidad de Transparencia, por medio del cual, presenta la carpeta comprimida entregada por la Directora General de Administración, en respuesta a la solicitud </w:t>
      </w:r>
      <w:r w:rsidR="001D6DF1" w:rsidRPr="00770CCC">
        <w:rPr>
          <w:rFonts w:ascii="Palatino Linotype" w:hAnsi="Palatino Linotype" w:cs="Arial"/>
          <w:b/>
          <w:bCs/>
        </w:rPr>
        <w:t>00143/TOLUCA/IP/2022</w:t>
      </w:r>
      <w:r w:rsidR="001D6DF1" w:rsidRPr="00770CCC">
        <w:rPr>
          <w:rFonts w:ascii="Palatino Linotype" w:hAnsi="Palatino Linotype" w:cs="Arial"/>
        </w:rPr>
        <w:t>.</w:t>
      </w:r>
    </w:p>
    <w:p w14:paraId="1D496254" w14:textId="70DFC458" w:rsidR="006A19EF" w:rsidRPr="00770CCC" w:rsidRDefault="000F7112" w:rsidP="005D7E0D">
      <w:pPr>
        <w:pStyle w:val="Prrafodelista"/>
        <w:numPr>
          <w:ilvl w:val="0"/>
          <w:numId w:val="21"/>
        </w:numPr>
        <w:spacing w:line="360" w:lineRule="auto"/>
        <w:ind w:left="1134"/>
        <w:contextualSpacing w:val="0"/>
        <w:jc w:val="both"/>
        <w:rPr>
          <w:rFonts w:ascii="Palatino Linotype" w:hAnsi="Palatino Linotype"/>
          <w:color w:val="000000" w:themeColor="text1"/>
          <w:szCs w:val="22"/>
        </w:rPr>
      </w:pPr>
      <w:r w:rsidRPr="00770CCC">
        <w:rPr>
          <w:rFonts w:ascii="Palatino Linotype" w:hAnsi="Palatino Linotype" w:cs="Arial"/>
          <w:b/>
          <w:i/>
        </w:rPr>
        <w:t>“</w:t>
      </w:r>
      <w:r w:rsidR="005D7E0D" w:rsidRPr="00770CCC">
        <w:rPr>
          <w:rFonts w:ascii="Palatino Linotype" w:hAnsi="Palatino Linotype" w:cs="Arial"/>
          <w:b/>
          <w:i/>
        </w:rPr>
        <w:t>Décima Sexta Extraordinaria 22</w:t>
      </w:r>
      <w:r w:rsidRPr="00770CCC">
        <w:rPr>
          <w:rFonts w:ascii="Palatino Linotype" w:hAnsi="Palatino Linotype" w:cs="Arial"/>
          <w:b/>
          <w:i/>
        </w:rPr>
        <w:t>.pdf”</w:t>
      </w:r>
      <w:r w:rsidRPr="00770CCC">
        <w:rPr>
          <w:rFonts w:ascii="Palatino Linotype" w:hAnsi="Palatino Linotype" w:cs="Arial"/>
        </w:rPr>
        <w:t xml:space="preserve">: </w:t>
      </w:r>
      <w:r w:rsidR="006A19EF" w:rsidRPr="00770CCC">
        <w:rPr>
          <w:rFonts w:ascii="Palatino Linotype" w:hAnsi="Palatino Linotype" w:cs="Arial"/>
        </w:rPr>
        <w:t xml:space="preserve">Documento </w:t>
      </w:r>
      <w:r w:rsidR="001D6DF1" w:rsidRPr="00770CCC">
        <w:rPr>
          <w:rFonts w:ascii="Palatino Linotype" w:hAnsi="Palatino Linotype" w:cs="Arial"/>
        </w:rPr>
        <w:t xml:space="preserve">de nueve fojas consistente en el Acta de la Décima Sexta Sesión Extraordinaria del Comité de Transparencia, celebrada el veinticuatro (24) de enero de dos mil veintidós, </w:t>
      </w:r>
      <w:r w:rsidR="00AD4468" w:rsidRPr="00770CCC">
        <w:rPr>
          <w:rFonts w:ascii="Palatino Linotype" w:hAnsi="Palatino Linotype" w:cs="Arial"/>
        </w:rPr>
        <w:t xml:space="preserve">mediante la cual, el Comité de Transparencia del </w:t>
      </w:r>
      <w:r w:rsidR="00AD4468" w:rsidRPr="00770CCC">
        <w:rPr>
          <w:rFonts w:ascii="Palatino Linotype" w:hAnsi="Palatino Linotype" w:cs="Arial"/>
          <w:b/>
        </w:rPr>
        <w:t>SUJETO OBLIGADO</w:t>
      </w:r>
      <w:r w:rsidR="00AD4468" w:rsidRPr="00770CCC">
        <w:rPr>
          <w:rFonts w:ascii="Palatino Linotype" w:hAnsi="Palatino Linotype" w:cs="Arial"/>
        </w:rPr>
        <w:t xml:space="preserve"> determinó clasificar, como información confidencial, los datos personales contenidos en los comprobantes del último grado de estudios de diversos servidores públicos.</w:t>
      </w:r>
    </w:p>
    <w:p w14:paraId="7ACB222E" w14:textId="1CD02D40" w:rsidR="005D7E0D" w:rsidRPr="00770CCC" w:rsidRDefault="005D7E0D" w:rsidP="005D7E0D">
      <w:pPr>
        <w:pStyle w:val="Prrafodelista"/>
        <w:numPr>
          <w:ilvl w:val="0"/>
          <w:numId w:val="21"/>
        </w:numPr>
        <w:spacing w:line="360" w:lineRule="auto"/>
        <w:ind w:left="1134"/>
        <w:contextualSpacing w:val="0"/>
        <w:jc w:val="both"/>
        <w:rPr>
          <w:rFonts w:ascii="Palatino Linotype" w:hAnsi="Palatino Linotype"/>
          <w:color w:val="000000" w:themeColor="text1"/>
          <w:szCs w:val="22"/>
        </w:rPr>
      </w:pPr>
      <w:r w:rsidRPr="00770CCC">
        <w:rPr>
          <w:rFonts w:ascii="Palatino Linotype" w:hAnsi="Palatino Linotype" w:cs="Arial"/>
          <w:b/>
          <w:bCs/>
          <w:i/>
          <w:iCs/>
        </w:rPr>
        <w:lastRenderedPageBreak/>
        <w:t>“SAIMEX 0143.zip”</w:t>
      </w:r>
      <w:r w:rsidRPr="00770CCC">
        <w:rPr>
          <w:rFonts w:ascii="Palatino Linotype" w:hAnsi="Palatino Linotype" w:cs="Arial"/>
        </w:rPr>
        <w:t>: Carpeta comprimi</w:t>
      </w:r>
      <w:r w:rsidR="00AD4468" w:rsidRPr="00770CCC">
        <w:rPr>
          <w:rFonts w:ascii="Palatino Linotype" w:hAnsi="Palatino Linotype" w:cs="Arial"/>
        </w:rPr>
        <w:t>da que contiene los siguientes documentos:</w:t>
      </w:r>
    </w:p>
    <w:p w14:paraId="7964B063" w14:textId="0945FFA3" w:rsidR="00AD4468" w:rsidRPr="00770CCC" w:rsidRDefault="00AD4468" w:rsidP="00AD4468">
      <w:pPr>
        <w:pStyle w:val="Prrafodelista"/>
        <w:numPr>
          <w:ilvl w:val="1"/>
          <w:numId w:val="21"/>
        </w:numPr>
        <w:spacing w:line="360" w:lineRule="auto"/>
        <w:ind w:left="1701"/>
        <w:contextualSpacing w:val="0"/>
        <w:jc w:val="both"/>
        <w:rPr>
          <w:rFonts w:ascii="Palatino Linotype" w:hAnsi="Palatino Linotype"/>
          <w:color w:val="000000" w:themeColor="text1"/>
          <w:szCs w:val="22"/>
        </w:rPr>
      </w:pPr>
      <w:r w:rsidRPr="00770CCC">
        <w:rPr>
          <w:rFonts w:ascii="Palatino Linotype" w:hAnsi="Palatino Linotype" w:cs="Arial"/>
          <w:b/>
          <w:bCs/>
          <w:i/>
          <w:iCs/>
        </w:rPr>
        <w:t>“SAIMEX 143.pdf”</w:t>
      </w:r>
      <w:r w:rsidRPr="00770CCC">
        <w:rPr>
          <w:rFonts w:ascii="Palatino Linotype" w:hAnsi="Palatino Linotype" w:cs="Arial"/>
          <w:bCs/>
          <w:iCs/>
        </w:rPr>
        <w:t xml:space="preserve">: Documento </w:t>
      </w:r>
      <w:r w:rsidR="007E0008" w:rsidRPr="00770CCC">
        <w:rPr>
          <w:rFonts w:ascii="Palatino Linotype" w:hAnsi="Palatino Linotype" w:cs="Arial"/>
          <w:bCs/>
          <w:iCs/>
        </w:rPr>
        <w:t>de 33 fojas consistente en la copia digitalizada de los comprobantes de estudios expedidos en favor de diversos trabajadores del ayuntamiento, en versión pública.</w:t>
      </w:r>
    </w:p>
    <w:p w14:paraId="50D7E3E7" w14:textId="33AD6D6A" w:rsidR="00AD4468" w:rsidRPr="00770CCC" w:rsidRDefault="00AD4468" w:rsidP="00AD4468">
      <w:pPr>
        <w:pStyle w:val="Prrafodelista"/>
        <w:numPr>
          <w:ilvl w:val="1"/>
          <w:numId w:val="21"/>
        </w:numPr>
        <w:spacing w:line="360" w:lineRule="auto"/>
        <w:ind w:left="1701"/>
        <w:contextualSpacing w:val="0"/>
        <w:jc w:val="both"/>
        <w:rPr>
          <w:rFonts w:ascii="Palatino Linotype" w:hAnsi="Palatino Linotype"/>
          <w:color w:val="000000" w:themeColor="text1"/>
          <w:szCs w:val="22"/>
        </w:rPr>
      </w:pPr>
      <w:r w:rsidRPr="00770CCC">
        <w:rPr>
          <w:rFonts w:ascii="Palatino Linotype" w:hAnsi="Palatino Linotype" w:cs="Arial"/>
          <w:b/>
          <w:bCs/>
          <w:i/>
          <w:iCs/>
        </w:rPr>
        <w:t>“SAIMEX 00143 (INFORME PRESIDENCIA Y  SRIA AYUNTAMIENTO) – copia.pdf”</w:t>
      </w:r>
      <w:r w:rsidRPr="00770CCC">
        <w:rPr>
          <w:rFonts w:ascii="Palatino Linotype" w:hAnsi="Palatino Linotype" w:cs="Arial"/>
          <w:bCs/>
          <w:iCs/>
        </w:rPr>
        <w:t xml:space="preserve">: Documento </w:t>
      </w:r>
      <w:r w:rsidR="002A65FF" w:rsidRPr="00770CCC">
        <w:rPr>
          <w:rFonts w:ascii="Palatino Linotype" w:hAnsi="Palatino Linotype" w:cs="Arial"/>
          <w:bCs/>
          <w:iCs/>
        </w:rPr>
        <w:t xml:space="preserve">de una foja consistente en dos listados, los cuales, reflejan el nombre de los servidores públicos adscritos a las </w:t>
      </w:r>
      <w:r w:rsidR="007E0008" w:rsidRPr="00770CCC">
        <w:rPr>
          <w:rFonts w:ascii="Palatino Linotype" w:hAnsi="Palatino Linotype" w:cs="Arial"/>
          <w:bCs/>
          <w:iCs/>
        </w:rPr>
        <w:t>áreas de Presidencia y Secretaría del Ayuntamiento, junto a su sueldo neto mensual, categoría, adscripción y dirección.</w:t>
      </w:r>
    </w:p>
    <w:p w14:paraId="5211CDFF" w14:textId="55A29B40" w:rsidR="00AD4468" w:rsidRPr="00770CCC" w:rsidRDefault="00AD4468" w:rsidP="00AD4468">
      <w:pPr>
        <w:pStyle w:val="Prrafodelista"/>
        <w:numPr>
          <w:ilvl w:val="1"/>
          <w:numId w:val="21"/>
        </w:numPr>
        <w:spacing w:line="360" w:lineRule="auto"/>
        <w:ind w:left="1701"/>
        <w:contextualSpacing w:val="0"/>
        <w:jc w:val="both"/>
        <w:rPr>
          <w:rFonts w:ascii="Palatino Linotype" w:hAnsi="Palatino Linotype"/>
          <w:color w:val="000000" w:themeColor="text1"/>
          <w:szCs w:val="22"/>
        </w:rPr>
      </w:pPr>
      <w:r w:rsidRPr="00770CCC">
        <w:rPr>
          <w:rFonts w:ascii="Palatino Linotype" w:hAnsi="Palatino Linotype" w:cs="Arial"/>
          <w:b/>
          <w:bCs/>
          <w:i/>
          <w:iCs/>
        </w:rPr>
        <w:t>“FICHA CURRICULAR PRESIDENCIA</w:t>
      </w:r>
      <w:r w:rsidRPr="00770CCC">
        <w:rPr>
          <w:rFonts w:ascii="Palatino Linotype" w:hAnsi="Palatino Linotype" w:cs="Arial"/>
          <w:bCs/>
          <w:iCs/>
        </w:rPr>
        <w:t xml:space="preserve">: Subcarpeta </w:t>
      </w:r>
      <w:r w:rsidR="007E0008" w:rsidRPr="00770CCC">
        <w:rPr>
          <w:rFonts w:ascii="Palatino Linotype" w:hAnsi="Palatino Linotype" w:cs="Arial"/>
          <w:bCs/>
          <w:iCs/>
        </w:rPr>
        <w:t>con 13 archivos consistentes en las Fichas Curriculares del personal adscrito al área de Presidencia.</w:t>
      </w:r>
    </w:p>
    <w:p w14:paraId="350615DA" w14:textId="62818FCB" w:rsidR="00AD4468" w:rsidRPr="00770CCC" w:rsidRDefault="00AD4468" w:rsidP="00AD4468">
      <w:pPr>
        <w:pStyle w:val="Prrafodelista"/>
        <w:numPr>
          <w:ilvl w:val="1"/>
          <w:numId w:val="21"/>
        </w:numPr>
        <w:spacing w:line="360" w:lineRule="auto"/>
        <w:ind w:left="1701"/>
        <w:contextualSpacing w:val="0"/>
        <w:jc w:val="both"/>
        <w:rPr>
          <w:rFonts w:ascii="Palatino Linotype" w:hAnsi="Palatino Linotype"/>
          <w:color w:val="000000" w:themeColor="text1"/>
          <w:szCs w:val="22"/>
        </w:rPr>
      </w:pPr>
      <w:r w:rsidRPr="00770CCC">
        <w:rPr>
          <w:rFonts w:ascii="Palatino Linotype" w:hAnsi="Palatino Linotype" w:cs="Arial"/>
          <w:b/>
          <w:bCs/>
          <w:i/>
          <w:iCs/>
        </w:rPr>
        <w:t>“FICHA CURRICULAR SECRETARIA DEL AYUNTAMIENTO”</w:t>
      </w:r>
      <w:r w:rsidRPr="00770CCC">
        <w:rPr>
          <w:rFonts w:ascii="Palatino Linotype" w:hAnsi="Palatino Linotype" w:cs="Arial"/>
          <w:bCs/>
          <w:iCs/>
        </w:rPr>
        <w:t xml:space="preserve">: </w:t>
      </w:r>
      <w:r w:rsidR="007E0008" w:rsidRPr="00770CCC">
        <w:rPr>
          <w:rFonts w:ascii="Palatino Linotype" w:hAnsi="Palatino Linotype" w:cs="Arial"/>
          <w:bCs/>
          <w:iCs/>
        </w:rPr>
        <w:t>Subcarpeta con 11 archivos consistentes en las Fichas Curriculares del personal adscrito al área de la Secretaría del Ayuntamiento.</w:t>
      </w:r>
    </w:p>
    <w:p w14:paraId="775BBCA3" w14:textId="77777777" w:rsidR="006A19EF" w:rsidRPr="00770CCC" w:rsidRDefault="006A19EF" w:rsidP="006A19EF">
      <w:pPr>
        <w:spacing w:line="360" w:lineRule="auto"/>
        <w:jc w:val="both"/>
        <w:rPr>
          <w:rFonts w:ascii="Palatino Linotype" w:hAnsi="Palatino Linotype"/>
          <w:color w:val="000000" w:themeColor="text1"/>
          <w:szCs w:val="22"/>
        </w:rPr>
      </w:pPr>
    </w:p>
    <w:p w14:paraId="272B63B3" w14:textId="0803DD4A" w:rsidR="000D5A1D" w:rsidRPr="00770CCC"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770CCC">
        <w:rPr>
          <w:rFonts w:ascii="Palatino Linotype" w:eastAsia="Times New Roman" w:hAnsi="Palatino Linotype" w:cs="Arial"/>
          <w:color w:val="000000" w:themeColor="text1"/>
          <w:lang w:val="es-ES"/>
        </w:rPr>
        <w:t>D</w:t>
      </w:r>
      <w:r w:rsidR="00561ED1" w:rsidRPr="00770CCC">
        <w:rPr>
          <w:rFonts w:ascii="Palatino Linotype" w:eastAsia="Times New Roman" w:hAnsi="Palatino Linotype" w:cs="Arial"/>
          <w:color w:val="000000" w:themeColor="text1"/>
          <w:lang w:val="es-ES"/>
        </w:rPr>
        <w:t xml:space="preserve">erivado de la respuesta emitida por el </w:t>
      </w:r>
      <w:r w:rsidR="00561ED1" w:rsidRPr="00770CCC">
        <w:rPr>
          <w:rFonts w:ascii="Palatino Linotype" w:eastAsia="Times New Roman" w:hAnsi="Palatino Linotype" w:cs="Arial"/>
          <w:b/>
          <w:color w:val="000000" w:themeColor="text1"/>
          <w:lang w:val="es-ES"/>
        </w:rPr>
        <w:t>SUJETO OBLIGADO</w:t>
      </w:r>
      <w:r w:rsidR="00561ED1" w:rsidRPr="00770CCC">
        <w:rPr>
          <w:rFonts w:ascii="Palatino Linotype" w:eastAsia="Times New Roman" w:hAnsi="Palatino Linotype" w:cs="Arial"/>
          <w:color w:val="000000" w:themeColor="text1"/>
          <w:lang w:val="es-ES"/>
        </w:rPr>
        <w:t>, e</w:t>
      </w:r>
      <w:r w:rsidR="00DB4BEF" w:rsidRPr="00770CCC">
        <w:rPr>
          <w:rFonts w:ascii="Palatino Linotype" w:eastAsia="Times New Roman" w:hAnsi="Palatino Linotype" w:cs="Arial"/>
          <w:color w:val="000000" w:themeColor="text1"/>
          <w:lang w:val="es-ES"/>
        </w:rPr>
        <w:t xml:space="preserve">l </w:t>
      </w:r>
      <w:r w:rsidR="007E0008" w:rsidRPr="00770CCC">
        <w:rPr>
          <w:rFonts w:ascii="Palatino Linotype" w:eastAsia="Times New Roman" w:hAnsi="Palatino Linotype" w:cs="Arial"/>
          <w:color w:val="000000" w:themeColor="text1"/>
          <w:lang w:val="es-ES"/>
        </w:rPr>
        <w:t>treinta y uno (31) de enero de dos mil veintidós</w:t>
      </w:r>
      <w:r w:rsidR="00FE49E3" w:rsidRPr="00770CCC">
        <w:rPr>
          <w:rFonts w:ascii="Palatino Linotype" w:eastAsia="Times New Roman" w:hAnsi="Palatino Linotype" w:cs="Arial"/>
          <w:color w:val="000000" w:themeColor="text1"/>
          <w:lang w:val="es-ES"/>
        </w:rPr>
        <w:t xml:space="preserve">, </w:t>
      </w:r>
      <w:r w:rsidR="006A19EF" w:rsidRPr="00770CCC">
        <w:rPr>
          <w:rFonts w:ascii="Palatino Linotype" w:eastAsia="Times New Roman" w:hAnsi="Palatino Linotype" w:cs="Arial"/>
          <w:color w:val="000000" w:themeColor="text1"/>
          <w:lang w:val="es-ES"/>
        </w:rPr>
        <w:t>la</w:t>
      </w:r>
      <w:r w:rsidR="005F1362" w:rsidRPr="00770CCC">
        <w:rPr>
          <w:rFonts w:ascii="Palatino Linotype" w:eastAsia="Times New Roman" w:hAnsi="Palatino Linotype" w:cs="Arial"/>
          <w:color w:val="000000" w:themeColor="text1"/>
          <w:lang w:val="es-ES"/>
        </w:rPr>
        <w:t xml:space="preserve"> particular</w:t>
      </w:r>
      <w:r w:rsidR="00DB4BEF" w:rsidRPr="00770CCC">
        <w:rPr>
          <w:rFonts w:ascii="Palatino Linotype" w:eastAsia="Times New Roman" w:hAnsi="Palatino Linotype" w:cs="Arial"/>
          <w:color w:val="000000" w:themeColor="text1"/>
          <w:lang w:val="es-ES"/>
        </w:rPr>
        <w:t xml:space="preserve"> interpuso</w:t>
      </w:r>
      <w:r w:rsidR="009316E9" w:rsidRPr="00770CCC">
        <w:rPr>
          <w:rFonts w:ascii="Palatino Linotype" w:eastAsia="Times New Roman" w:hAnsi="Palatino Linotype" w:cs="Arial"/>
          <w:color w:val="000000" w:themeColor="text1"/>
          <w:lang w:val="es-ES"/>
        </w:rPr>
        <w:t xml:space="preserve"> </w:t>
      </w:r>
      <w:r w:rsidR="00102D65" w:rsidRPr="00770CCC">
        <w:rPr>
          <w:rFonts w:ascii="Palatino Linotype" w:eastAsia="Times New Roman" w:hAnsi="Palatino Linotype" w:cs="Arial"/>
          <w:color w:val="000000" w:themeColor="text1"/>
          <w:lang w:val="es-ES"/>
        </w:rPr>
        <w:t>el</w:t>
      </w:r>
      <w:r w:rsidR="004D68F8" w:rsidRPr="00770CCC">
        <w:rPr>
          <w:rFonts w:ascii="Palatino Linotype" w:eastAsia="Times New Roman" w:hAnsi="Palatino Linotype" w:cs="Arial"/>
          <w:color w:val="000000" w:themeColor="text1"/>
          <w:lang w:val="es-ES"/>
        </w:rPr>
        <w:t xml:space="preserve"> recurso de revisión </w:t>
      </w:r>
      <w:r w:rsidR="00545519" w:rsidRPr="00770CCC">
        <w:rPr>
          <w:rFonts w:ascii="Palatino Linotype" w:eastAsia="Calibri" w:hAnsi="Palatino Linotype" w:cs="Arial"/>
          <w:b/>
          <w:color w:val="000000" w:themeColor="text1"/>
          <w:lang w:val="es-ES"/>
        </w:rPr>
        <w:t>00448/INFOEM/IP/RR/2022</w:t>
      </w:r>
      <w:r w:rsidR="009A0461" w:rsidRPr="00770CCC">
        <w:rPr>
          <w:rFonts w:ascii="Palatino Linotype" w:eastAsia="Calibri" w:hAnsi="Palatino Linotype" w:cs="Arial"/>
          <w:b/>
          <w:color w:val="000000" w:themeColor="text1"/>
          <w:lang w:val="es-ES"/>
        </w:rPr>
        <w:t>;</w:t>
      </w:r>
      <w:r w:rsidR="00102D65" w:rsidRPr="00770CCC">
        <w:rPr>
          <w:rFonts w:ascii="Palatino Linotype" w:eastAsia="Times New Roman" w:hAnsi="Palatino Linotype" w:cs="Arial"/>
          <w:color w:val="000000" w:themeColor="text1"/>
          <w:lang w:val="es-ES"/>
        </w:rPr>
        <w:t xml:space="preserve"> impugnación</w:t>
      </w:r>
      <w:r w:rsidR="004D68F8" w:rsidRPr="00770CCC">
        <w:rPr>
          <w:rFonts w:ascii="Palatino Linotype" w:eastAsia="Times New Roman" w:hAnsi="Palatino Linotype" w:cs="Arial"/>
          <w:color w:val="000000" w:themeColor="text1"/>
          <w:lang w:val="es-ES"/>
        </w:rPr>
        <w:t xml:space="preserve"> </w:t>
      </w:r>
      <w:r w:rsidR="00A45546" w:rsidRPr="00770CCC">
        <w:rPr>
          <w:rFonts w:ascii="Palatino Linotype" w:eastAsia="Times New Roman" w:hAnsi="Palatino Linotype" w:cs="Arial"/>
          <w:color w:val="000000" w:themeColor="text1"/>
          <w:lang w:val="es-ES"/>
        </w:rPr>
        <w:t xml:space="preserve">en </w:t>
      </w:r>
      <w:r w:rsidR="00977D37" w:rsidRPr="00770CCC">
        <w:rPr>
          <w:rFonts w:ascii="Palatino Linotype" w:eastAsia="Times New Roman" w:hAnsi="Palatino Linotype" w:cs="Arial"/>
          <w:color w:val="000000" w:themeColor="text1"/>
          <w:lang w:val="es-ES"/>
        </w:rPr>
        <w:t>la</w:t>
      </w:r>
      <w:r w:rsidR="00A45546" w:rsidRPr="00770CCC">
        <w:rPr>
          <w:rFonts w:ascii="Palatino Linotype" w:eastAsia="Times New Roman" w:hAnsi="Palatino Linotype" w:cs="Arial"/>
          <w:color w:val="000000" w:themeColor="text1"/>
          <w:lang w:val="es-ES"/>
        </w:rPr>
        <w:t xml:space="preserve"> que refirió </w:t>
      </w:r>
      <w:r w:rsidR="004D68F8" w:rsidRPr="00770CCC">
        <w:rPr>
          <w:rFonts w:ascii="Palatino Linotype" w:eastAsia="Times New Roman" w:hAnsi="Palatino Linotype" w:cs="Arial"/>
          <w:color w:val="000000" w:themeColor="text1"/>
          <w:lang w:val="es-ES"/>
        </w:rPr>
        <w:t>lo siguiente:</w:t>
      </w:r>
    </w:p>
    <w:p w14:paraId="054906C6" w14:textId="77777777" w:rsidR="00E34622" w:rsidRPr="00770CCC"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74E379C9" w:rsidR="00E34622" w:rsidRPr="00770CCC" w:rsidRDefault="00E34622" w:rsidP="007E0008">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770CCC">
        <w:rPr>
          <w:rFonts w:ascii="Palatino Linotype" w:eastAsia="Times New Roman" w:hAnsi="Palatino Linotype" w:cs="Arial"/>
          <w:b/>
          <w:color w:val="000000" w:themeColor="text1"/>
          <w:lang w:val="es-ES"/>
        </w:rPr>
        <w:t>Acto impugnado:</w:t>
      </w:r>
      <w:r w:rsidRPr="00770CCC">
        <w:rPr>
          <w:rFonts w:ascii="Palatino Linotype" w:eastAsia="Times New Roman" w:hAnsi="Palatino Linotype" w:cs="Arial"/>
          <w:color w:val="000000" w:themeColor="text1"/>
          <w:lang w:val="es-ES"/>
        </w:rPr>
        <w:t xml:space="preserve"> “</w:t>
      </w:r>
      <w:r w:rsidR="007E0008" w:rsidRPr="00770CCC">
        <w:rPr>
          <w:rFonts w:ascii="Palatino Linotype" w:hAnsi="Palatino Linotype"/>
          <w:i/>
          <w:iCs/>
          <w:color w:val="000000"/>
        </w:rPr>
        <w:t>La respuesta proporcionada por la Unidad de Transparencia</w:t>
      </w:r>
      <w:r w:rsidRPr="00770CCC">
        <w:rPr>
          <w:rFonts w:ascii="Palatino Linotype" w:eastAsia="Times New Roman" w:hAnsi="Palatino Linotype" w:cs="Arial"/>
          <w:i/>
          <w:color w:val="000000" w:themeColor="text1"/>
          <w:lang w:val="es-ES"/>
        </w:rPr>
        <w:t>”</w:t>
      </w:r>
      <w:r w:rsidRPr="00770CCC">
        <w:rPr>
          <w:rFonts w:ascii="Palatino Linotype" w:eastAsia="Times New Roman" w:hAnsi="Palatino Linotype" w:cs="Arial"/>
          <w:color w:val="000000" w:themeColor="text1"/>
          <w:lang w:val="es-ES"/>
        </w:rPr>
        <w:t xml:space="preserve"> (Sic).</w:t>
      </w:r>
    </w:p>
    <w:p w14:paraId="38724B8B" w14:textId="77777777" w:rsidR="001468E9" w:rsidRPr="00770CCC"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0A2FB5F4" w:rsidR="00E34622" w:rsidRPr="00770CCC" w:rsidRDefault="00E34622" w:rsidP="007E0008">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770CCC">
        <w:rPr>
          <w:rFonts w:ascii="Palatino Linotype" w:eastAsia="Times New Roman" w:hAnsi="Palatino Linotype" w:cs="Arial"/>
          <w:b/>
          <w:color w:val="000000" w:themeColor="text1"/>
          <w:lang w:val="es-ES"/>
        </w:rPr>
        <w:lastRenderedPageBreak/>
        <w:t>Razones o motivos de inconformidad:</w:t>
      </w:r>
      <w:r w:rsidRPr="00770CCC">
        <w:rPr>
          <w:rFonts w:ascii="Palatino Linotype" w:eastAsia="Times New Roman" w:hAnsi="Palatino Linotype" w:cs="Arial"/>
          <w:color w:val="000000" w:themeColor="text1"/>
          <w:lang w:val="es-ES"/>
        </w:rPr>
        <w:t xml:space="preserve"> “</w:t>
      </w:r>
      <w:r w:rsidR="007E0008" w:rsidRPr="00770CCC">
        <w:rPr>
          <w:rFonts w:ascii="Palatino Linotype" w:hAnsi="Palatino Linotype"/>
          <w:i/>
          <w:iCs/>
          <w:color w:val="000000"/>
        </w:rPr>
        <w:t>No entregaron todo lo que solicite, no me entregaron información de viáticos, gastos de representación, no entregan los oficios de respuesta de las áreas competentes para atender la solicitud.</w:t>
      </w:r>
      <w:r w:rsidRPr="00770CCC">
        <w:rPr>
          <w:rFonts w:ascii="Palatino Linotype" w:eastAsia="Times New Roman" w:hAnsi="Palatino Linotype" w:cs="Arial"/>
          <w:i/>
          <w:color w:val="000000" w:themeColor="text1"/>
          <w:lang w:val="es-ES"/>
        </w:rPr>
        <w:t>”</w:t>
      </w:r>
      <w:r w:rsidRPr="00770CCC">
        <w:rPr>
          <w:rFonts w:ascii="Palatino Linotype" w:eastAsia="Times New Roman" w:hAnsi="Palatino Linotype" w:cs="Arial"/>
          <w:color w:val="000000" w:themeColor="text1"/>
          <w:lang w:val="es-ES"/>
        </w:rPr>
        <w:t xml:space="preserve"> (Sic).</w:t>
      </w:r>
    </w:p>
    <w:p w14:paraId="4D16C3B0" w14:textId="77777777" w:rsidR="00E34622" w:rsidRPr="00770CCC"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11C00392" w:rsidR="005F1362" w:rsidRPr="00770CCC"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70CCC">
        <w:rPr>
          <w:rFonts w:ascii="Palatino Linotype" w:eastAsia="Times New Roman" w:hAnsi="Palatino Linotype" w:cs="Arial"/>
          <w:color w:val="000000" w:themeColor="text1"/>
          <w:lang w:val="es-ES"/>
        </w:rPr>
        <w:t xml:space="preserve">Se registró el recurso de revisión bajo el número de expediente </w:t>
      </w:r>
      <w:r w:rsidR="004F785F" w:rsidRPr="00770CCC">
        <w:rPr>
          <w:rFonts w:ascii="Palatino Linotype" w:hAnsi="Palatino Linotype" w:cs="Arial"/>
          <w:bCs/>
          <w:color w:val="000000" w:themeColor="text1"/>
        </w:rPr>
        <w:t>al rubro indicado, asi</w:t>
      </w:r>
      <w:r w:rsidRPr="00770CCC">
        <w:rPr>
          <w:rFonts w:ascii="Palatino Linotype" w:hAnsi="Palatino Linotype" w:cs="Arial"/>
          <w:bCs/>
          <w:color w:val="000000" w:themeColor="text1"/>
        </w:rPr>
        <w:t xml:space="preserve">mismo, con fundamento en lo dispuesto por el </w:t>
      </w:r>
      <w:r w:rsidRPr="00770CCC">
        <w:rPr>
          <w:rFonts w:ascii="Palatino Linotype" w:eastAsia="Calibri" w:hAnsi="Palatino Linotype" w:cs="Arial"/>
          <w:bCs/>
          <w:color w:val="000000" w:themeColor="text1"/>
          <w:lang w:val="es-ES"/>
        </w:rPr>
        <w:t>artículo 185</w:t>
      </w:r>
      <w:r w:rsidR="007E0008" w:rsidRPr="00770CCC">
        <w:rPr>
          <w:rFonts w:ascii="Palatino Linotype" w:eastAsia="Calibri" w:hAnsi="Palatino Linotype" w:cs="Arial"/>
          <w:bCs/>
          <w:color w:val="000000" w:themeColor="text1"/>
          <w:lang w:val="es-ES"/>
        </w:rPr>
        <w:t>,</w:t>
      </w:r>
      <w:r w:rsidRPr="00770CCC">
        <w:rPr>
          <w:rFonts w:ascii="Palatino Linotype" w:eastAsia="Calibri" w:hAnsi="Palatino Linotype" w:cs="Arial"/>
          <w:bCs/>
          <w:color w:val="000000" w:themeColor="text1"/>
          <w:lang w:val="es-ES"/>
        </w:rPr>
        <w:t xml:space="preserve"> fracción I</w:t>
      </w:r>
      <w:r w:rsidR="007E0008" w:rsidRPr="00770CCC">
        <w:rPr>
          <w:rFonts w:ascii="Palatino Linotype" w:eastAsia="Calibri" w:hAnsi="Palatino Linotype" w:cs="Arial"/>
          <w:bCs/>
          <w:color w:val="000000" w:themeColor="text1"/>
          <w:lang w:val="es-ES"/>
        </w:rPr>
        <w:t>,</w:t>
      </w:r>
      <w:r w:rsidRPr="00770CCC">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770CCC">
        <w:rPr>
          <w:rFonts w:ascii="Palatino Linotype" w:eastAsia="Times New Roman" w:hAnsi="Palatino Linotype" w:cs="Arial"/>
          <w:bCs/>
          <w:color w:val="000000" w:themeColor="text1"/>
          <w:lang w:val="es-ES"/>
        </w:rPr>
        <w:t xml:space="preserve">se turnó </w:t>
      </w:r>
      <w:r w:rsidR="0096234B" w:rsidRPr="00770CCC">
        <w:rPr>
          <w:rFonts w:ascii="Palatino Linotype" w:eastAsia="Times New Roman" w:hAnsi="Palatino Linotype" w:cs="Arial"/>
          <w:bCs/>
          <w:color w:val="000000" w:themeColor="text1"/>
          <w:lang w:val="es-ES"/>
        </w:rPr>
        <w:t xml:space="preserve">a la </w:t>
      </w:r>
      <w:r w:rsidR="0096234B" w:rsidRPr="00770CCC">
        <w:rPr>
          <w:rFonts w:ascii="Palatino Linotype" w:eastAsia="Times New Roman" w:hAnsi="Palatino Linotype" w:cs="Arial"/>
          <w:b/>
          <w:bCs/>
          <w:color w:val="000000" w:themeColor="text1"/>
          <w:lang w:val="es-ES"/>
        </w:rPr>
        <w:t xml:space="preserve">Comisionada </w:t>
      </w:r>
      <w:r w:rsidR="00C44847" w:rsidRPr="00770CCC">
        <w:rPr>
          <w:rFonts w:ascii="Palatino Linotype" w:eastAsia="Times New Roman" w:hAnsi="Palatino Linotype" w:cs="Arial"/>
          <w:b/>
          <w:bCs/>
          <w:color w:val="000000" w:themeColor="text1"/>
          <w:lang w:val="es-ES"/>
        </w:rPr>
        <w:t>María del Rosario Mejía Ayala</w:t>
      </w:r>
      <w:r w:rsidRPr="00770CCC">
        <w:rPr>
          <w:rFonts w:ascii="Palatino Linotype" w:eastAsia="Times New Roman" w:hAnsi="Palatino Linotype" w:cs="Arial"/>
          <w:bCs/>
          <w:color w:val="000000" w:themeColor="text1"/>
          <w:lang w:val="es-ES"/>
        </w:rPr>
        <w:t xml:space="preserve">, con el objeto de </w:t>
      </w:r>
      <w:r w:rsidRPr="00770CCC">
        <w:rPr>
          <w:rFonts w:ascii="Palatino Linotype" w:eastAsia="Times New Roman" w:hAnsi="Palatino Linotype" w:cs="Arial"/>
          <w:bCs/>
          <w:color w:val="000000" w:themeColor="text1"/>
        </w:rPr>
        <w:t>su análisis.</w:t>
      </w:r>
    </w:p>
    <w:p w14:paraId="2BDE682E" w14:textId="77777777" w:rsidR="005F1362" w:rsidRPr="00770CCC"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608009C" w:rsidR="007446C2" w:rsidRPr="00770CCC"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70CCC">
        <w:rPr>
          <w:rFonts w:ascii="Palatino Linotype" w:eastAsia="Times New Roman" w:hAnsi="Palatino Linotype" w:cs="Arial"/>
          <w:color w:val="000000" w:themeColor="text1"/>
          <w:lang w:val="es-ES"/>
        </w:rPr>
        <w:t>La</w:t>
      </w:r>
      <w:r w:rsidR="00E647FF" w:rsidRPr="00770CCC">
        <w:rPr>
          <w:rFonts w:ascii="Palatino Linotype" w:eastAsia="Times New Roman" w:hAnsi="Palatino Linotype" w:cs="Arial"/>
          <w:color w:val="000000" w:themeColor="text1"/>
          <w:lang w:val="es-ES"/>
        </w:rPr>
        <w:t xml:space="preserve"> </w:t>
      </w:r>
      <w:r w:rsidR="0004686A" w:rsidRPr="00770CCC">
        <w:rPr>
          <w:rFonts w:ascii="Palatino Linotype" w:eastAsia="Calibri" w:hAnsi="Palatino Linotype" w:cs="Arial"/>
          <w:color w:val="000000" w:themeColor="text1"/>
          <w:lang w:val="es-ES"/>
        </w:rPr>
        <w:t>Comisionad</w:t>
      </w:r>
      <w:r w:rsidRPr="00770CCC">
        <w:rPr>
          <w:rFonts w:ascii="Palatino Linotype" w:eastAsia="Calibri" w:hAnsi="Palatino Linotype" w:cs="Arial"/>
          <w:color w:val="000000" w:themeColor="text1"/>
          <w:lang w:val="es-ES"/>
        </w:rPr>
        <w:t>a</w:t>
      </w:r>
      <w:r w:rsidR="0004686A" w:rsidRPr="00770CCC">
        <w:rPr>
          <w:rFonts w:ascii="Palatino Linotype" w:eastAsia="Calibri" w:hAnsi="Palatino Linotype" w:cs="Arial"/>
          <w:color w:val="000000" w:themeColor="text1"/>
          <w:lang w:val="es-ES"/>
        </w:rPr>
        <w:t xml:space="preserve"> Ponente</w:t>
      </w:r>
      <w:r w:rsidR="006B31E7" w:rsidRPr="00770CCC">
        <w:rPr>
          <w:rFonts w:ascii="Palatino Linotype" w:eastAsia="Calibri" w:hAnsi="Palatino Linotype" w:cs="Arial"/>
          <w:color w:val="000000" w:themeColor="text1"/>
          <w:lang w:val="es-ES"/>
        </w:rPr>
        <w:t>,</w:t>
      </w:r>
      <w:r w:rsidR="0004686A" w:rsidRPr="00770CCC">
        <w:rPr>
          <w:rFonts w:ascii="Palatino Linotype" w:eastAsia="Calibri" w:hAnsi="Palatino Linotype" w:cs="Arial"/>
          <w:color w:val="000000" w:themeColor="text1"/>
          <w:lang w:val="es-ES"/>
        </w:rPr>
        <w:t xml:space="preserve"> con fundamento en lo dispuesto por el artículo 185</w:t>
      </w:r>
      <w:r w:rsidR="007E0008" w:rsidRPr="00770CCC">
        <w:rPr>
          <w:rFonts w:ascii="Palatino Linotype" w:eastAsia="Calibri" w:hAnsi="Palatino Linotype" w:cs="Arial"/>
          <w:color w:val="000000" w:themeColor="text1"/>
          <w:lang w:val="es-ES"/>
        </w:rPr>
        <w:t>,</w:t>
      </w:r>
      <w:r w:rsidR="0004686A" w:rsidRPr="00770CCC">
        <w:rPr>
          <w:rFonts w:ascii="Palatino Linotype" w:eastAsia="Calibri" w:hAnsi="Palatino Linotype" w:cs="Arial"/>
          <w:color w:val="000000" w:themeColor="text1"/>
          <w:lang w:val="es-ES"/>
        </w:rPr>
        <w:t xml:space="preserve"> fracción II</w:t>
      </w:r>
      <w:r w:rsidR="007E0008" w:rsidRPr="00770CCC">
        <w:rPr>
          <w:rFonts w:ascii="Palatino Linotype" w:eastAsia="Calibri" w:hAnsi="Palatino Linotype" w:cs="Arial"/>
          <w:color w:val="000000" w:themeColor="text1"/>
          <w:lang w:val="es-ES"/>
        </w:rPr>
        <w:t>,</w:t>
      </w:r>
      <w:r w:rsidR="0004686A" w:rsidRPr="00770CCC">
        <w:rPr>
          <w:rFonts w:ascii="Palatino Linotype" w:eastAsia="Calibri" w:hAnsi="Palatino Linotype" w:cs="Arial"/>
          <w:color w:val="000000" w:themeColor="text1"/>
          <w:lang w:val="es-ES"/>
        </w:rPr>
        <w:t xml:space="preserve"> de la </w:t>
      </w:r>
      <w:r w:rsidR="00613655" w:rsidRPr="00770CCC">
        <w:rPr>
          <w:rFonts w:ascii="Palatino Linotype" w:eastAsia="Calibri" w:hAnsi="Palatino Linotype" w:cs="Arial"/>
          <w:color w:val="000000" w:themeColor="text1"/>
          <w:lang w:val="es-ES"/>
        </w:rPr>
        <w:t>Ley de Transparencia y Acceso a la Información Pública del Estado de México y Municipios</w:t>
      </w:r>
      <w:r w:rsidR="0004686A" w:rsidRPr="00770CCC">
        <w:rPr>
          <w:rFonts w:ascii="Palatino Linotype" w:eastAsia="Calibri" w:hAnsi="Palatino Linotype" w:cs="Arial"/>
          <w:color w:val="000000" w:themeColor="text1"/>
          <w:lang w:val="es-ES"/>
        </w:rPr>
        <w:t xml:space="preserve">, a través </w:t>
      </w:r>
      <w:r w:rsidR="006E4E2A" w:rsidRPr="00770CCC">
        <w:rPr>
          <w:rFonts w:ascii="Palatino Linotype" w:eastAsia="Calibri" w:hAnsi="Palatino Linotype" w:cs="Arial"/>
          <w:color w:val="000000" w:themeColor="text1"/>
          <w:lang w:val="es-ES"/>
        </w:rPr>
        <w:t>del</w:t>
      </w:r>
      <w:r w:rsidR="0004686A" w:rsidRPr="00770CCC">
        <w:rPr>
          <w:rFonts w:ascii="Palatino Linotype" w:eastAsia="Calibri" w:hAnsi="Palatino Linotype" w:cs="Arial"/>
          <w:color w:val="000000" w:themeColor="text1"/>
          <w:lang w:val="es-ES"/>
        </w:rPr>
        <w:t xml:space="preserve"> </w:t>
      </w:r>
      <w:r w:rsidR="00B81371" w:rsidRPr="00770CCC">
        <w:rPr>
          <w:rFonts w:ascii="Palatino Linotype" w:eastAsia="Calibri" w:hAnsi="Palatino Linotype" w:cs="Arial"/>
          <w:color w:val="000000" w:themeColor="text1"/>
          <w:lang w:val="es-ES"/>
        </w:rPr>
        <w:t xml:space="preserve">acuerdo </w:t>
      </w:r>
      <w:r w:rsidR="00F147C6" w:rsidRPr="00770CCC">
        <w:rPr>
          <w:rFonts w:ascii="Palatino Linotype" w:eastAsia="Calibri" w:hAnsi="Palatino Linotype" w:cs="Arial"/>
          <w:color w:val="000000" w:themeColor="text1"/>
          <w:lang w:val="es-ES"/>
        </w:rPr>
        <w:t xml:space="preserve">de admisión </w:t>
      </w:r>
      <w:r w:rsidR="00B81371" w:rsidRPr="00770CCC">
        <w:rPr>
          <w:rFonts w:ascii="Palatino Linotype" w:eastAsia="Calibri" w:hAnsi="Palatino Linotype" w:cs="Arial"/>
          <w:color w:val="000000" w:themeColor="text1"/>
          <w:lang w:val="es-ES"/>
        </w:rPr>
        <w:t xml:space="preserve">de </w:t>
      </w:r>
      <w:r w:rsidR="008E09C7" w:rsidRPr="00770CCC">
        <w:rPr>
          <w:rFonts w:ascii="Palatino Linotype" w:eastAsia="Calibri" w:hAnsi="Palatino Linotype" w:cs="Arial"/>
          <w:color w:val="000000" w:themeColor="text1"/>
          <w:lang w:val="es-ES"/>
        </w:rPr>
        <w:t>cuatro (04) de febrero de dos mil veintidós</w:t>
      </w:r>
      <w:r w:rsidR="006A1047" w:rsidRPr="00770CCC">
        <w:rPr>
          <w:rFonts w:ascii="Palatino Linotype" w:eastAsia="Calibri" w:hAnsi="Palatino Linotype" w:cs="Arial"/>
          <w:color w:val="000000" w:themeColor="text1"/>
          <w:lang w:val="es-ES"/>
        </w:rPr>
        <w:t xml:space="preserve">, </w:t>
      </w:r>
      <w:r w:rsidR="00B81371" w:rsidRPr="00770CCC">
        <w:rPr>
          <w:rFonts w:ascii="Palatino Linotype" w:eastAsia="Calibri" w:hAnsi="Palatino Linotype" w:cs="Arial"/>
          <w:color w:val="000000" w:themeColor="text1"/>
          <w:lang w:val="es-ES"/>
        </w:rPr>
        <w:t xml:space="preserve">puso a </w:t>
      </w:r>
      <w:r w:rsidR="00875167" w:rsidRPr="00770CCC">
        <w:rPr>
          <w:rFonts w:ascii="Palatino Linotype" w:eastAsia="Calibri" w:hAnsi="Palatino Linotype" w:cs="Arial"/>
          <w:color w:val="000000" w:themeColor="text1"/>
          <w:lang w:val="es-ES"/>
        </w:rPr>
        <w:t>disposición</w:t>
      </w:r>
      <w:r w:rsidR="00B81371" w:rsidRPr="00770CCC">
        <w:rPr>
          <w:rFonts w:ascii="Palatino Linotype" w:eastAsia="Calibri" w:hAnsi="Palatino Linotype" w:cs="Arial"/>
          <w:color w:val="000000" w:themeColor="text1"/>
          <w:lang w:val="es-ES"/>
        </w:rPr>
        <w:t xml:space="preserve"> de las partes el expediente electrónico </w:t>
      </w:r>
      <w:r w:rsidR="00B81371" w:rsidRPr="00770CCC">
        <w:rPr>
          <w:rFonts w:ascii="Palatino Linotype" w:eastAsia="Calibri" w:hAnsi="Palatino Linotype" w:cs="Arial"/>
          <w:color w:val="000000" w:themeColor="text1"/>
        </w:rPr>
        <w:t>vía</w:t>
      </w:r>
      <w:r w:rsidR="00C44847" w:rsidRPr="00770CCC">
        <w:rPr>
          <w:rFonts w:ascii="Palatino Linotype" w:eastAsia="Calibri" w:hAnsi="Palatino Linotype" w:cs="Arial"/>
          <w:color w:val="000000" w:themeColor="text1"/>
        </w:rPr>
        <w:t xml:space="preserve"> SAIMEX</w:t>
      </w:r>
      <w:r w:rsidR="00B81371" w:rsidRPr="00770CCC">
        <w:rPr>
          <w:rFonts w:ascii="Palatino Linotype" w:eastAsia="Calibri" w:hAnsi="Palatino Linotype" w:cs="Arial"/>
          <w:b/>
          <w:color w:val="000000" w:themeColor="text1"/>
          <w:lang w:val="es-ES"/>
        </w:rPr>
        <w:t xml:space="preserve"> </w:t>
      </w:r>
      <w:r w:rsidR="00B81371" w:rsidRPr="00770CCC">
        <w:rPr>
          <w:rFonts w:ascii="Palatino Linotype" w:eastAsia="Calibri" w:hAnsi="Palatino Linotype" w:cs="Arial"/>
          <w:color w:val="000000" w:themeColor="text1"/>
          <w:lang w:val="es-ES"/>
        </w:rPr>
        <w:t xml:space="preserve">a efecto de que en un plazo máximo de siete días </w:t>
      </w:r>
      <w:r w:rsidR="00875167" w:rsidRPr="00770CCC">
        <w:rPr>
          <w:rFonts w:ascii="Palatino Linotype" w:eastAsia="Calibri" w:hAnsi="Palatino Linotype" w:cs="Arial"/>
          <w:color w:val="000000" w:themeColor="text1"/>
          <w:lang w:val="es-ES"/>
        </w:rPr>
        <w:t>manifestaran</w:t>
      </w:r>
      <w:r w:rsidR="00B81371" w:rsidRPr="00770CCC">
        <w:rPr>
          <w:rFonts w:ascii="Palatino Linotype" w:eastAsia="Calibri" w:hAnsi="Palatino Linotype" w:cs="Arial"/>
          <w:color w:val="000000" w:themeColor="text1"/>
          <w:lang w:val="es-ES"/>
        </w:rPr>
        <w:t xml:space="preserve"> lo que a</w:t>
      </w:r>
      <w:r w:rsidR="003A2029" w:rsidRPr="00770CCC">
        <w:rPr>
          <w:rFonts w:ascii="Palatino Linotype" w:eastAsia="Calibri" w:hAnsi="Palatino Linotype" w:cs="Arial"/>
          <w:color w:val="000000" w:themeColor="text1"/>
          <w:lang w:val="es-ES"/>
        </w:rPr>
        <w:t xml:space="preserve"> su</w:t>
      </w:r>
      <w:r w:rsidR="00B81371" w:rsidRPr="00770CCC">
        <w:rPr>
          <w:rFonts w:ascii="Palatino Linotype" w:eastAsia="Calibri" w:hAnsi="Palatino Linotype" w:cs="Arial"/>
          <w:color w:val="000000" w:themeColor="text1"/>
          <w:lang w:val="es-ES"/>
        </w:rPr>
        <w:t xml:space="preserve"> derecho conviniera</w:t>
      </w:r>
      <w:r w:rsidR="00875167" w:rsidRPr="00770CCC">
        <w:rPr>
          <w:rFonts w:ascii="Palatino Linotype" w:eastAsia="Calibri" w:hAnsi="Palatino Linotype" w:cs="Arial"/>
          <w:color w:val="000000" w:themeColor="text1"/>
          <w:lang w:val="es-ES"/>
        </w:rPr>
        <w:t>n</w:t>
      </w:r>
      <w:r w:rsidR="00032493" w:rsidRPr="00770CCC">
        <w:rPr>
          <w:rFonts w:ascii="Palatino Linotype" w:eastAsia="Calibri" w:hAnsi="Palatino Linotype" w:cs="Arial"/>
          <w:color w:val="000000" w:themeColor="text1"/>
          <w:lang w:val="es-ES"/>
        </w:rPr>
        <w:t>,</w:t>
      </w:r>
      <w:r w:rsidR="00B81371" w:rsidRPr="00770CCC">
        <w:rPr>
          <w:rFonts w:ascii="Palatino Linotype" w:eastAsia="Calibri" w:hAnsi="Palatino Linotype" w:cs="Arial"/>
          <w:color w:val="000000" w:themeColor="text1"/>
          <w:lang w:val="es-ES"/>
        </w:rPr>
        <w:t xml:space="preserve"> </w:t>
      </w:r>
      <w:r w:rsidR="00875167" w:rsidRPr="00770CCC">
        <w:rPr>
          <w:rFonts w:ascii="Palatino Linotype" w:eastAsia="Calibri" w:hAnsi="Palatino Linotype" w:cs="Arial"/>
          <w:color w:val="000000" w:themeColor="text1"/>
          <w:lang w:val="es-ES"/>
        </w:rPr>
        <w:t>ofrecieran pruebas y</w:t>
      </w:r>
      <w:r w:rsidR="00132C06" w:rsidRPr="00770CCC">
        <w:rPr>
          <w:rFonts w:ascii="Palatino Linotype" w:eastAsia="Calibri" w:hAnsi="Palatino Linotype" w:cs="Arial"/>
          <w:color w:val="000000" w:themeColor="text1"/>
          <w:lang w:val="es-ES"/>
        </w:rPr>
        <w:t xml:space="preserve"> </w:t>
      </w:r>
      <w:r w:rsidR="00875167" w:rsidRPr="00770CCC">
        <w:rPr>
          <w:rFonts w:ascii="Palatino Linotype" w:eastAsia="Calibri" w:hAnsi="Palatino Linotype" w:cs="Arial"/>
          <w:color w:val="000000" w:themeColor="text1"/>
          <w:lang w:val="es-ES"/>
        </w:rPr>
        <w:t>alegatos según corresponda a</w:t>
      </w:r>
      <w:r w:rsidR="004C20F2" w:rsidRPr="00770CCC">
        <w:rPr>
          <w:rFonts w:ascii="Palatino Linotype" w:eastAsia="Calibri" w:hAnsi="Palatino Linotype" w:cs="Arial"/>
          <w:color w:val="000000" w:themeColor="text1"/>
          <w:lang w:val="es-ES"/>
        </w:rPr>
        <w:t xml:space="preserve"> </w:t>
      </w:r>
      <w:r w:rsidR="00875167" w:rsidRPr="00770CCC">
        <w:rPr>
          <w:rFonts w:ascii="Palatino Linotype" w:eastAsia="Calibri" w:hAnsi="Palatino Linotype" w:cs="Arial"/>
          <w:color w:val="000000" w:themeColor="text1"/>
          <w:lang w:val="es-ES"/>
        </w:rPr>
        <w:t>l</w:t>
      </w:r>
      <w:r w:rsidR="004C20F2" w:rsidRPr="00770CCC">
        <w:rPr>
          <w:rFonts w:ascii="Palatino Linotype" w:eastAsia="Calibri" w:hAnsi="Palatino Linotype" w:cs="Arial"/>
          <w:color w:val="000000" w:themeColor="text1"/>
          <w:lang w:val="es-ES"/>
        </w:rPr>
        <w:t>os</w:t>
      </w:r>
      <w:r w:rsidR="00875167" w:rsidRPr="00770CCC">
        <w:rPr>
          <w:rFonts w:ascii="Palatino Linotype" w:eastAsia="Calibri" w:hAnsi="Palatino Linotype" w:cs="Arial"/>
          <w:color w:val="000000" w:themeColor="text1"/>
          <w:lang w:val="es-ES"/>
        </w:rPr>
        <w:t xml:space="preserve"> caso</w:t>
      </w:r>
      <w:r w:rsidR="004C20F2" w:rsidRPr="00770CCC">
        <w:rPr>
          <w:rFonts w:ascii="Palatino Linotype" w:eastAsia="Calibri" w:hAnsi="Palatino Linotype" w:cs="Arial"/>
          <w:color w:val="000000" w:themeColor="text1"/>
          <w:lang w:val="es-ES"/>
        </w:rPr>
        <w:t>s</w:t>
      </w:r>
      <w:r w:rsidR="00875167" w:rsidRPr="00770CCC">
        <w:rPr>
          <w:rFonts w:ascii="Palatino Linotype" w:eastAsia="Calibri" w:hAnsi="Palatino Linotype" w:cs="Arial"/>
          <w:color w:val="000000" w:themeColor="text1"/>
          <w:lang w:val="es-ES"/>
        </w:rPr>
        <w:t xml:space="preserve"> concreto</w:t>
      </w:r>
      <w:r w:rsidR="004C20F2" w:rsidRPr="00770CCC">
        <w:rPr>
          <w:rFonts w:ascii="Palatino Linotype" w:eastAsia="Calibri" w:hAnsi="Palatino Linotype" w:cs="Arial"/>
          <w:color w:val="000000" w:themeColor="text1"/>
          <w:lang w:val="es-ES"/>
        </w:rPr>
        <w:t>s</w:t>
      </w:r>
      <w:r w:rsidR="00875167" w:rsidRPr="00770CCC">
        <w:rPr>
          <w:rFonts w:ascii="Palatino Linotype" w:eastAsia="Calibri" w:hAnsi="Palatino Linotype" w:cs="Arial"/>
          <w:color w:val="000000" w:themeColor="text1"/>
          <w:lang w:val="es-ES"/>
        </w:rPr>
        <w:t xml:space="preserve">, </w:t>
      </w:r>
      <w:r w:rsidR="00F147C6" w:rsidRPr="00770CCC">
        <w:rPr>
          <w:rFonts w:ascii="Palatino Linotype" w:eastAsia="Calibri" w:hAnsi="Palatino Linotype" w:cs="Arial"/>
          <w:color w:val="000000" w:themeColor="text1"/>
          <w:lang w:val="es-ES"/>
        </w:rPr>
        <w:t>de esta forma</w:t>
      </w:r>
      <w:r w:rsidR="00875167" w:rsidRPr="00770CCC">
        <w:rPr>
          <w:rFonts w:ascii="Palatino Linotype" w:eastAsia="Calibri" w:hAnsi="Palatino Linotype" w:cs="Arial"/>
          <w:color w:val="000000" w:themeColor="text1"/>
          <w:lang w:val="es-ES"/>
        </w:rPr>
        <w:t xml:space="preserve"> para que el </w:t>
      </w:r>
      <w:r w:rsidR="00875167" w:rsidRPr="00770CCC">
        <w:rPr>
          <w:rFonts w:ascii="Palatino Linotype" w:eastAsia="Calibri" w:hAnsi="Palatino Linotype" w:cs="Arial"/>
          <w:b/>
          <w:color w:val="000000" w:themeColor="text1"/>
          <w:lang w:val="es-ES"/>
        </w:rPr>
        <w:t>SUJETO OBLIGADO</w:t>
      </w:r>
      <w:r w:rsidR="00875167" w:rsidRPr="00770CCC">
        <w:rPr>
          <w:rFonts w:ascii="Palatino Linotype" w:eastAsia="Calibri" w:hAnsi="Palatino Linotype" w:cs="Arial"/>
          <w:color w:val="000000" w:themeColor="text1"/>
          <w:lang w:val="es-ES"/>
        </w:rPr>
        <w:t xml:space="preserve"> </w:t>
      </w:r>
      <w:r w:rsidR="00B81371" w:rsidRPr="00770CCC">
        <w:rPr>
          <w:rFonts w:ascii="Palatino Linotype" w:eastAsia="Calibri" w:hAnsi="Palatino Linotype" w:cs="Arial"/>
          <w:color w:val="000000" w:themeColor="text1"/>
          <w:lang w:val="es-ES"/>
        </w:rPr>
        <w:t>presentar</w:t>
      </w:r>
      <w:r w:rsidR="003A03D0" w:rsidRPr="00770CCC">
        <w:rPr>
          <w:rFonts w:ascii="Palatino Linotype" w:eastAsia="Calibri" w:hAnsi="Palatino Linotype" w:cs="Arial"/>
          <w:color w:val="000000" w:themeColor="text1"/>
          <w:lang w:val="es-ES"/>
        </w:rPr>
        <w:t>a</w:t>
      </w:r>
      <w:r w:rsidR="00B81371" w:rsidRPr="00770CCC">
        <w:rPr>
          <w:rFonts w:ascii="Palatino Linotype" w:eastAsia="Calibri" w:hAnsi="Palatino Linotype" w:cs="Arial"/>
          <w:color w:val="000000" w:themeColor="text1"/>
          <w:lang w:val="es-ES"/>
        </w:rPr>
        <w:t xml:space="preserve"> el </w:t>
      </w:r>
      <w:r w:rsidR="00556F72" w:rsidRPr="00770CCC">
        <w:rPr>
          <w:rFonts w:ascii="Palatino Linotype" w:eastAsia="Calibri" w:hAnsi="Palatino Linotype" w:cs="Arial"/>
          <w:color w:val="000000" w:themeColor="text1"/>
          <w:lang w:val="es-ES"/>
        </w:rPr>
        <w:t xml:space="preserve">informe justificado </w:t>
      </w:r>
      <w:r w:rsidR="00875167" w:rsidRPr="00770CCC">
        <w:rPr>
          <w:rFonts w:ascii="Palatino Linotype" w:eastAsia="Calibri" w:hAnsi="Palatino Linotype" w:cs="Arial"/>
          <w:color w:val="000000" w:themeColor="text1"/>
          <w:lang w:val="es-ES"/>
        </w:rPr>
        <w:t>procedente</w:t>
      </w:r>
      <w:r w:rsidR="00787184" w:rsidRPr="00770CCC">
        <w:rPr>
          <w:rFonts w:ascii="Palatino Linotype" w:eastAsia="Calibri" w:hAnsi="Palatino Linotype" w:cs="Arial"/>
          <w:color w:val="000000" w:themeColor="text1"/>
          <w:lang w:val="es-ES"/>
        </w:rPr>
        <w:t>.</w:t>
      </w:r>
    </w:p>
    <w:p w14:paraId="455C196B" w14:textId="77777777" w:rsidR="003F0DDA" w:rsidRPr="00770CCC"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05448E4" w14:textId="79BF850C" w:rsidR="00C44847" w:rsidRPr="00770CCC" w:rsidRDefault="00C44847" w:rsidP="00D641DC">
      <w:pPr>
        <w:pStyle w:val="Prrafodelista"/>
        <w:numPr>
          <w:ilvl w:val="0"/>
          <w:numId w:val="1"/>
        </w:numPr>
        <w:tabs>
          <w:tab w:val="left" w:pos="426"/>
        </w:tabs>
        <w:spacing w:line="360" w:lineRule="auto"/>
        <w:jc w:val="both"/>
        <w:rPr>
          <w:rFonts w:ascii="Palatino Linotype" w:hAnsi="Palatino Linotype"/>
          <w:color w:val="000000" w:themeColor="text1"/>
        </w:rPr>
      </w:pPr>
      <w:r w:rsidRPr="00770CCC">
        <w:rPr>
          <w:rFonts w:ascii="Palatino Linotype" w:eastAsia="Calibri" w:hAnsi="Palatino Linotype" w:cs="Arial"/>
          <w:color w:val="000000" w:themeColor="text1"/>
          <w:lang w:val="es-ES"/>
        </w:rPr>
        <w:t xml:space="preserve">El </w:t>
      </w:r>
      <w:r w:rsidR="008E09C7" w:rsidRPr="00770CCC">
        <w:rPr>
          <w:rFonts w:ascii="Palatino Linotype" w:eastAsia="Calibri" w:hAnsi="Palatino Linotype" w:cs="Arial"/>
          <w:color w:val="000000" w:themeColor="text1"/>
          <w:lang w:val="es-ES"/>
        </w:rPr>
        <w:t>dieciséis (16) de febrero de dos mil veintidós</w:t>
      </w:r>
      <w:r w:rsidRPr="00770CCC">
        <w:rPr>
          <w:rFonts w:ascii="Palatino Linotype" w:eastAsia="Calibri" w:hAnsi="Palatino Linotype" w:cs="Arial"/>
          <w:color w:val="000000" w:themeColor="text1"/>
          <w:lang w:val="es-ES"/>
        </w:rPr>
        <w:t xml:space="preserve">, el </w:t>
      </w:r>
      <w:r w:rsidRPr="00770CCC">
        <w:rPr>
          <w:rFonts w:ascii="Palatino Linotype" w:eastAsia="Calibri" w:hAnsi="Palatino Linotype" w:cs="Arial"/>
          <w:b/>
          <w:color w:val="000000" w:themeColor="text1"/>
          <w:lang w:val="es-ES"/>
        </w:rPr>
        <w:t>SUJETO OBLIGADO</w:t>
      </w:r>
      <w:r w:rsidRPr="00770CCC">
        <w:rPr>
          <w:rFonts w:ascii="Palatino Linotype" w:eastAsia="Calibri" w:hAnsi="Palatino Linotype" w:cs="Arial"/>
          <w:color w:val="000000" w:themeColor="text1"/>
          <w:lang w:val="es-ES"/>
        </w:rPr>
        <w:t xml:space="preserve"> presentó su informe justificado a través del archivo electrónico cuyo contenido se describe a continuación:</w:t>
      </w:r>
    </w:p>
    <w:p w14:paraId="64764A20" w14:textId="38221201" w:rsidR="0096234B" w:rsidRPr="00770CCC" w:rsidRDefault="00C44847" w:rsidP="00BE213E">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770CCC">
        <w:rPr>
          <w:rFonts w:ascii="Palatino Linotype" w:eastAsia="Calibri" w:hAnsi="Palatino Linotype" w:cs="Arial"/>
          <w:b/>
          <w:i/>
          <w:color w:val="000000" w:themeColor="text1"/>
          <w:lang w:val="es-ES"/>
        </w:rPr>
        <w:t>“</w:t>
      </w:r>
      <w:r w:rsidR="008E09C7" w:rsidRPr="00770CCC">
        <w:rPr>
          <w:rFonts w:ascii="Palatino Linotype" w:eastAsia="Calibri" w:hAnsi="Palatino Linotype" w:cs="Arial"/>
          <w:b/>
          <w:i/>
          <w:color w:val="000000" w:themeColor="text1"/>
          <w:lang w:val="es-ES"/>
        </w:rPr>
        <w:t>Informe Justificado 00448_2022</w:t>
      </w:r>
      <w:r w:rsidRPr="00770CCC">
        <w:rPr>
          <w:rFonts w:ascii="Palatino Linotype" w:eastAsia="Calibri" w:hAnsi="Palatino Linotype" w:cs="Arial"/>
          <w:b/>
          <w:i/>
          <w:color w:val="000000" w:themeColor="text1"/>
          <w:lang w:val="es-ES"/>
        </w:rPr>
        <w:t>.pdf”</w:t>
      </w:r>
      <w:r w:rsidRPr="00770CCC">
        <w:rPr>
          <w:rFonts w:ascii="Palatino Linotype" w:eastAsia="Calibri" w:hAnsi="Palatino Linotype" w:cs="Arial"/>
          <w:color w:val="000000" w:themeColor="text1"/>
          <w:lang w:val="es-ES"/>
        </w:rPr>
        <w:t xml:space="preserve">: Documento de </w:t>
      </w:r>
      <w:r w:rsidR="00347313" w:rsidRPr="00770CCC">
        <w:rPr>
          <w:rFonts w:ascii="Palatino Linotype" w:eastAsia="Calibri" w:hAnsi="Palatino Linotype" w:cs="Arial"/>
          <w:color w:val="000000" w:themeColor="text1"/>
          <w:lang w:val="es-ES"/>
        </w:rPr>
        <w:t xml:space="preserve">10 fojas consistente en el oficio número UT/RR/003/2022, de dieciséis (16) de febrero de dos mil veintidós, emitido por la Titular de la Unidad de Transparencia, </w:t>
      </w:r>
      <w:r w:rsidR="00347313" w:rsidRPr="00770CCC">
        <w:rPr>
          <w:rFonts w:ascii="Palatino Linotype" w:eastAsia="Calibri" w:hAnsi="Palatino Linotype" w:cs="Arial"/>
          <w:color w:val="000000" w:themeColor="text1"/>
          <w:lang w:val="es-ES"/>
        </w:rPr>
        <w:lastRenderedPageBreak/>
        <w:t>mediante el cual, presenta su Informe Justificado ante este Organismo Garante e informa que la Dirección de Servicios Generales no encontró información relacionada con viáticos, gastos de representación u oficios de respuesta de las áreas competentes para poseer la información requerida en la solicitud primigenia.</w:t>
      </w:r>
    </w:p>
    <w:p w14:paraId="6C794D42" w14:textId="77777777" w:rsidR="00D641DC" w:rsidRPr="00770CCC" w:rsidRDefault="00D641DC" w:rsidP="00D641DC">
      <w:pPr>
        <w:pStyle w:val="Prrafodelista"/>
        <w:tabs>
          <w:tab w:val="left" w:pos="426"/>
        </w:tabs>
        <w:spacing w:line="360" w:lineRule="auto"/>
        <w:ind w:left="0"/>
        <w:jc w:val="both"/>
        <w:rPr>
          <w:rFonts w:ascii="Palatino Linotype" w:hAnsi="Palatino Linotype"/>
          <w:color w:val="000000" w:themeColor="text1"/>
        </w:rPr>
      </w:pPr>
    </w:p>
    <w:p w14:paraId="0507BD52" w14:textId="4FC5C445" w:rsidR="00C44847" w:rsidRPr="00770CCC" w:rsidRDefault="006A19EF"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770CCC">
        <w:rPr>
          <w:rFonts w:ascii="Palatino Linotype" w:eastAsia="Calibri" w:hAnsi="Palatino Linotype" w:cs="Arial"/>
          <w:color w:val="000000" w:themeColor="text1"/>
          <w:lang w:val="es-ES"/>
        </w:rPr>
        <w:t xml:space="preserve">Del análisis </w:t>
      </w:r>
      <w:r w:rsidRPr="00770CCC">
        <w:rPr>
          <w:rFonts w:ascii="Palatino Linotype" w:eastAsia="Calibri" w:hAnsi="Palatino Linotype" w:cs="Arial"/>
          <w:color w:val="000000" w:themeColor="text1"/>
        </w:rPr>
        <w:t>realizado al contenido de</w:t>
      </w:r>
      <w:r w:rsidR="00700B9B" w:rsidRPr="00770CCC">
        <w:rPr>
          <w:rFonts w:ascii="Palatino Linotype" w:eastAsia="Calibri" w:hAnsi="Palatino Linotype" w:cs="Arial"/>
          <w:color w:val="000000" w:themeColor="text1"/>
        </w:rPr>
        <w:t xml:space="preserve"> </w:t>
      </w:r>
      <w:r w:rsidRPr="00770CCC">
        <w:rPr>
          <w:rFonts w:ascii="Palatino Linotype" w:eastAsia="Calibri" w:hAnsi="Palatino Linotype" w:cs="Arial"/>
          <w:color w:val="000000" w:themeColor="text1"/>
        </w:rPr>
        <w:t>l</w:t>
      </w:r>
      <w:r w:rsidR="00700B9B" w:rsidRPr="00770CCC">
        <w:rPr>
          <w:rFonts w:ascii="Palatino Linotype" w:eastAsia="Calibri" w:hAnsi="Palatino Linotype" w:cs="Arial"/>
          <w:color w:val="000000" w:themeColor="text1"/>
        </w:rPr>
        <w:t>os</w:t>
      </w:r>
      <w:r w:rsidRPr="00770CCC">
        <w:rPr>
          <w:rFonts w:ascii="Palatino Linotype" w:eastAsia="Calibri" w:hAnsi="Palatino Linotype" w:cs="Arial"/>
          <w:color w:val="000000" w:themeColor="text1"/>
        </w:rPr>
        <w:t xml:space="preserve"> archivo</w:t>
      </w:r>
      <w:r w:rsidR="00700B9B" w:rsidRPr="00770CCC">
        <w:rPr>
          <w:rFonts w:ascii="Palatino Linotype" w:eastAsia="Calibri" w:hAnsi="Palatino Linotype" w:cs="Arial"/>
          <w:color w:val="000000" w:themeColor="text1"/>
        </w:rPr>
        <w:t>s</w:t>
      </w:r>
      <w:r w:rsidRPr="00770CCC">
        <w:rPr>
          <w:rFonts w:ascii="Palatino Linotype" w:eastAsia="Calibri" w:hAnsi="Palatino Linotype" w:cs="Arial"/>
          <w:color w:val="000000" w:themeColor="text1"/>
        </w:rPr>
        <w:t xml:space="preserve"> presentado</w:t>
      </w:r>
      <w:r w:rsidR="00700B9B" w:rsidRPr="00770CCC">
        <w:rPr>
          <w:rFonts w:ascii="Palatino Linotype" w:eastAsia="Calibri" w:hAnsi="Palatino Linotype" w:cs="Arial"/>
          <w:color w:val="000000" w:themeColor="text1"/>
        </w:rPr>
        <w:t>s</w:t>
      </w:r>
      <w:r w:rsidRPr="00770CCC">
        <w:rPr>
          <w:rFonts w:ascii="Palatino Linotype" w:eastAsia="Calibri" w:hAnsi="Palatino Linotype" w:cs="Arial"/>
          <w:color w:val="000000" w:themeColor="text1"/>
        </w:rPr>
        <w:t xml:space="preserve"> por el </w:t>
      </w:r>
      <w:r w:rsidRPr="00770CCC">
        <w:rPr>
          <w:rFonts w:ascii="Palatino Linotype" w:eastAsia="Calibri" w:hAnsi="Palatino Linotype" w:cs="Arial"/>
          <w:b/>
          <w:bCs/>
          <w:color w:val="000000" w:themeColor="text1"/>
        </w:rPr>
        <w:t>SUJETO OBLIGADO</w:t>
      </w:r>
      <w:r w:rsidRPr="00770CCC">
        <w:rPr>
          <w:rFonts w:ascii="Palatino Linotype" w:eastAsia="Calibri" w:hAnsi="Palatino Linotype" w:cs="Arial"/>
          <w:color w:val="000000" w:themeColor="text1"/>
        </w:rPr>
        <w:t xml:space="preserve"> en el apartado de </w:t>
      </w:r>
      <w:r w:rsidRPr="00770CCC">
        <w:rPr>
          <w:rFonts w:ascii="Palatino Linotype" w:eastAsia="Calibri" w:hAnsi="Palatino Linotype" w:cs="Arial"/>
          <w:i/>
          <w:iCs/>
          <w:color w:val="000000" w:themeColor="text1"/>
        </w:rPr>
        <w:t>Manifestaciones</w:t>
      </w:r>
      <w:r w:rsidRPr="00770CCC">
        <w:rPr>
          <w:rFonts w:ascii="Palatino Linotype" w:eastAsia="Calibri" w:hAnsi="Palatino Linotype" w:cs="Arial"/>
          <w:color w:val="000000" w:themeColor="text1"/>
        </w:rPr>
        <w:t xml:space="preserve"> del </w:t>
      </w:r>
      <w:r w:rsidRPr="00770CCC">
        <w:rPr>
          <w:rFonts w:ascii="Palatino Linotype" w:eastAsia="Calibri" w:hAnsi="Palatino Linotype" w:cs="Arial"/>
          <w:bCs/>
          <w:color w:val="000000" w:themeColor="text1"/>
        </w:rPr>
        <w:t>SAIMEX</w:t>
      </w:r>
      <w:r w:rsidRPr="00770CCC">
        <w:rPr>
          <w:rFonts w:ascii="Palatino Linotype" w:eastAsia="Calibri" w:hAnsi="Palatino Linotype" w:cs="Arial"/>
          <w:color w:val="000000" w:themeColor="text1"/>
        </w:rPr>
        <w:t>, se concluyó que ést</w:t>
      </w:r>
      <w:r w:rsidR="00347313" w:rsidRPr="00770CCC">
        <w:rPr>
          <w:rFonts w:ascii="Palatino Linotype" w:eastAsia="Calibri" w:hAnsi="Palatino Linotype" w:cs="Arial"/>
          <w:color w:val="000000" w:themeColor="text1"/>
        </w:rPr>
        <w:t>e</w:t>
      </w:r>
      <w:r w:rsidRPr="00770CCC">
        <w:rPr>
          <w:rFonts w:ascii="Palatino Linotype" w:eastAsia="Calibri" w:hAnsi="Palatino Linotype" w:cs="Arial"/>
          <w:color w:val="000000" w:themeColor="text1"/>
        </w:rPr>
        <w:t xml:space="preserve"> contenía información novedosa y de probable interés para la </w:t>
      </w:r>
      <w:r w:rsidRPr="00770CCC">
        <w:rPr>
          <w:rFonts w:ascii="Palatino Linotype" w:eastAsia="Calibri" w:hAnsi="Palatino Linotype" w:cs="Arial"/>
          <w:b/>
          <w:bCs/>
          <w:color w:val="000000" w:themeColor="text1"/>
        </w:rPr>
        <w:t>RECURRENTE</w:t>
      </w:r>
      <w:r w:rsidRPr="00770CCC">
        <w:rPr>
          <w:rFonts w:ascii="Palatino Linotype" w:eastAsia="Calibri" w:hAnsi="Palatino Linotype" w:cs="Arial"/>
          <w:color w:val="000000" w:themeColor="text1"/>
        </w:rPr>
        <w:t xml:space="preserve">, por lo que </w:t>
      </w:r>
      <w:r w:rsidR="00347313" w:rsidRPr="00770CCC">
        <w:rPr>
          <w:rFonts w:ascii="Palatino Linotype" w:eastAsia="Calibri" w:hAnsi="Palatino Linotype" w:cs="Arial"/>
          <w:color w:val="000000" w:themeColor="text1"/>
        </w:rPr>
        <w:t>fue puesto</w:t>
      </w:r>
      <w:r w:rsidRPr="00770CCC">
        <w:rPr>
          <w:rFonts w:ascii="Palatino Linotype" w:eastAsia="Calibri" w:hAnsi="Palatino Linotype" w:cs="Arial"/>
          <w:color w:val="000000" w:themeColor="text1"/>
        </w:rPr>
        <w:t xml:space="preserve"> a la vista de la particular el </w:t>
      </w:r>
      <w:r w:rsidR="00347313" w:rsidRPr="00770CCC">
        <w:rPr>
          <w:rFonts w:ascii="Palatino Linotype" w:eastAsia="Calibri" w:hAnsi="Palatino Linotype" w:cs="Arial"/>
          <w:color w:val="000000" w:themeColor="text1"/>
          <w:lang w:val="es-ES"/>
        </w:rPr>
        <w:t>catorce (14)</w:t>
      </w:r>
      <w:r w:rsidR="00553B08" w:rsidRPr="00770CCC">
        <w:rPr>
          <w:rFonts w:ascii="Palatino Linotype" w:eastAsia="Calibri" w:hAnsi="Palatino Linotype" w:cs="Arial"/>
          <w:color w:val="000000" w:themeColor="text1"/>
          <w:lang w:val="es-ES"/>
        </w:rPr>
        <w:t xml:space="preserve"> de marzo</w:t>
      </w:r>
      <w:r w:rsidRPr="00770CCC">
        <w:rPr>
          <w:rFonts w:ascii="Palatino Linotype" w:eastAsia="Calibri" w:hAnsi="Palatino Linotype" w:cs="Arial"/>
          <w:color w:val="000000" w:themeColor="text1"/>
          <w:lang w:val="es-ES"/>
        </w:rPr>
        <w:t xml:space="preserve"> de dos mil veintidós</w:t>
      </w:r>
      <w:r w:rsidRPr="00770CCC">
        <w:rPr>
          <w:rFonts w:ascii="Palatino Linotype" w:eastAsia="Calibri" w:hAnsi="Palatino Linotype" w:cs="Arial"/>
          <w:color w:val="000000" w:themeColor="text1"/>
        </w:rPr>
        <w:t>, concediéndole un plazo de tres (03) días para que manifestara lo que a su derecho conviniera, de conformidad con el artículo 185, fracción III, de la Ley de Transparencia y Acceso a la Información Pública del Estado de México y Municipios. Sin embargo, se hace constar que la particular no ejerció su derecho de réplica sobre los nuevos contenidos.</w:t>
      </w:r>
    </w:p>
    <w:p w14:paraId="3F346E3D" w14:textId="77777777" w:rsidR="00B23EFA" w:rsidRPr="00770CCC" w:rsidRDefault="00B23EFA" w:rsidP="00B23EFA">
      <w:pPr>
        <w:pStyle w:val="Prrafodelista"/>
        <w:tabs>
          <w:tab w:val="left" w:pos="426"/>
        </w:tabs>
        <w:spacing w:line="360" w:lineRule="auto"/>
        <w:ind w:left="0"/>
        <w:jc w:val="both"/>
        <w:rPr>
          <w:rFonts w:ascii="Palatino Linotype" w:hAnsi="Palatino Linotype"/>
          <w:color w:val="000000" w:themeColor="text1"/>
        </w:rPr>
      </w:pPr>
    </w:p>
    <w:p w14:paraId="3001AA57" w14:textId="2C15E482" w:rsidR="008965EF" w:rsidRPr="00770CCC" w:rsidRDefault="00861622" w:rsidP="007F55EC">
      <w:pPr>
        <w:pStyle w:val="Prrafodelista"/>
        <w:numPr>
          <w:ilvl w:val="0"/>
          <w:numId w:val="1"/>
        </w:numPr>
        <w:tabs>
          <w:tab w:val="left" w:pos="426"/>
        </w:tabs>
        <w:spacing w:line="360" w:lineRule="auto"/>
        <w:jc w:val="both"/>
        <w:rPr>
          <w:rFonts w:ascii="Palatino Linotype" w:hAnsi="Palatino Linotype"/>
          <w:color w:val="000000" w:themeColor="text1"/>
        </w:rPr>
      </w:pPr>
      <w:r w:rsidRPr="00770CCC">
        <w:rPr>
          <w:rFonts w:ascii="Palatino Linotype" w:eastAsia="Calibri" w:hAnsi="Palatino Linotype" w:cs="Arial"/>
          <w:color w:val="000000" w:themeColor="text1"/>
          <w:lang w:val="es-ES"/>
        </w:rPr>
        <w:t>El</w:t>
      </w:r>
      <w:bookmarkStart w:id="4" w:name="_Toc461555889"/>
      <w:bookmarkStart w:id="5" w:name="_Toc466371858"/>
      <w:r w:rsidR="00B855AA" w:rsidRPr="00770CCC">
        <w:rPr>
          <w:rFonts w:ascii="Palatino Linotype" w:eastAsia="Calibri" w:hAnsi="Palatino Linotype" w:cs="Arial"/>
          <w:color w:val="000000" w:themeColor="text1"/>
          <w:lang w:val="es-ES"/>
        </w:rPr>
        <w:t xml:space="preserve"> </w:t>
      </w:r>
      <w:r w:rsidR="00553B08" w:rsidRPr="00770CCC">
        <w:rPr>
          <w:rFonts w:ascii="Palatino Linotype" w:eastAsia="Calibri" w:hAnsi="Palatino Linotype" w:cs="Arial"/>
          <w:color w:val="000000" w:themeColor="text1"/>
          <w:lang w:val="es-ES"/>
        </w:rPr>
        <w:t>cinco (05) de abril</w:t>
      </w:r>
      <w:r w:rsidR="00B23EFA" w:rsidRPr="00770CCC">
        <w:rPr>
          <w:rFonts w:ascii="Palatino Linotype" w:eastAsia="Calibri" w:hAnsi="Palatino Linotype" w:cs="Arial"/>
          <w:color w:val="000000" w:themeColor="text1"/>
          <w:lang w:val="es-ES"/>
        </w:rPr>
        <w:t xml:space="preserve"> de dos mil veintidós</w:t>
      </w:r>
      <w:r w:rsidR="00AD6AC5" w:rsidRPr="00770CCC">
        <w:rPr>
          <w:rFonts w:ascii="Palatino Linotype" w:hAnsi="Palatino Linotype" w:cs="Arial"/>
          <w:color w:val="000000" w:themeColor="text1"/>
        </w:rPr>
        <w:t xml:space="preserve">, </w:t>
      </w:r>
      <w:r w:rsidR="0096234B" w:rsidRPr="00770CCC">
        <w:rPr>
          <w:rFonts w:ascii="Palatino Linotype" w:hAnsi="Palatino Linotype" w:cs="Arial"/>
          <w:color w:val="000000" w:themeColor="text1"/>
        </w:rPr>
        <w:t xml:space="preserve">la </w:t>
      </w:r>
      <w:r w:rsidR="00AD6AC5" w:rsidRPr="00770CCC">
        <w:rPr>
          <w:rFonts w:ascii="Palatino Linotype" w:hAnsi="Palatino Linotype" w:cs="Arial"/>
          <w:color w:val="000000" w:themeColor="text1"/>
        </w:rPr>
        <w:t>Comisionad</w:t>
      </w:r>
      <w:r w:rsidR="0096234B" w:rsidRPr="00770CCC">
        <w:rPr>
          <w:rFonts w:ascii="Palatino Linotype" w:hAnsi="Palatino Linotype" w:cs="Arial"/>
          <w:color w:val="000000" w:themeColor="text1"/>
        </w:rPr>
        <w:t>a</w:t>
      </w:r>
      <w:r w:rsidR="00AD6AC5" w:rsidRPr="00770CCC">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553B08" w:rsidRPr="00770CCC">
        <w:rPr>
          <w:rFonts w:ascii="Palatino Linotype" w:hAnsi="Palatino Linotype" w:cs="Arial"/>
          <w:color w:val="000000" w:themeColor="text1"/>
        </w:rPr>
        <w:t xml:space="preserve">; y, en misma fecha, </w:t>
      </w:r>
      <w:r w:rsidR="003522BF" w:rsidRPr="00770CCC">
        <w:rPr>
          <w:rFonts w:ascii="Palatino Linotype" w:hAnsi="Palatino Linotype" w:cs="Arial"/>
          <w:color w:val="000000" w:themeColor="text1"/>
          <w:lang w:val="es-ES"/>
        </w:rPr>
        <w:t>con fundamento en el artículo 181</w:t>
      </w:r>
      <w:r w:rsidR="00B23EFA" w:rsidRPr="00770CCC">
        <w:rPr>
          <w:rFonts w:ascii="Palatino Linotype" w:hAnsi="Palatino Linotype" w:cs="Arial"/>
          <w:color w:val="000000" w:themeColor="text1"/>
          <w:lang w:val="es-ES"/>
        </w:rPr>
        <w:t>,</w:t>
      </w:r>
      <w:r w:rsidR="003522BF" w:rsidRPr="00770CCC">
        <w:rPr>
          <w:rFonts w:ascii="Palatino Linotype" w:hAnsi="Palatino Linotype" w:cs="Arial"/>
          <w:color w:val="000000" w:themeColor="text1"/>
          <w:lang w:val="es-ES"/>
        </w:rPr>
        <w:t xml:space="preserve"> tercer párrafo</w:t>
      </w:r>
      <w:r w:rsidR="00B23EFA" w:rsidRPr="00770CCC">
        <w:rPr>
          <w:rFonts w:ascii="Palatino Linotype" w:hAnsi="Palatino Linotype" w:cs="Arial"/>
          <w:color w:val="000000" w:themeColor="text1"/>
          <w:lang w:val="es-ES"/>
        </w:rPr>
        <w:t>,</w:t>
      </w:r>
      <w:r w:rsidR="003522BF" w:rsidRPr="00770CCC">
        <w:rPr>
          <w:rFonts w:ascii="Palatino Linotype" w:hAnsi="Palatino Linotype" w:cs="Arial"/>
          <w:color w:val="000000" w:themeColor="text1"/>
          <w:lang w:val="es-ES"/>
        </w:rPr>
        <w:t xml:space="preserve"> de la Ley de Transparencia y Acceso a la Información Pública del Estado de México y Municipios</w:t>
      </w:r>
      <w:r w:rsidR="003522BF" w:rsidRPr="00770CCC">
        <w:rPr>
          <w:rFonts w:ascii="Palatino Linotype" w:hAnsi="Palatino Linotype" w:cs="Arial"/>
          <w:bCs/>
          <w:color w:val="000000" w:themeColor="text1"/>
          <w:lang w:val="es-ES"/>
        </w:rPr>
        <w:t xml:space="preserve"> </w:t>
      </w:r>
      <w:r w:rsidR="003522BF" w:rsidRPr="00770CCC">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 y ---------------------------------------------------------------------</w:t>
      </w:r>
    </w:p>
    <w:p w14:paraId="76723CF0" w14:textId="1E451BB4" w:rsidR="009917E9" w:rsidRPr="00770CCC"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Pr="00770CCC"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770CCC" w:rsidRDefault="007C0013" w:rsidP="00B31E90">
      <w:pPr>
        <w:pStyle w:val="Ttulo1"/>
        <w:spacing w:before="0"/>
        <w:jc w:val="center"/>
        <w:rPr>
          <w:b/>
          <w:color w:val="000000" w:themeColor="text1"/>
        </w:rPr>
      </w:pPr>
      <w:bookmarkStart w:id="6" w:name="_Toc96002400"/>
      <w:r w:rsidRPr="00770CCC">
        <w:rPr>
          <w:b/>
          <w:color w:val="000000" w:themeColor="text1"/>
        </w:rPr>
        <w:lastRenderedPageBreak/>
        <w:t>CONSIDERANDO</w:t>
      </w:r>
      <w:bookmarkEnd w:id="4"/>
      <w:bookmarkEnd w:id="5"/>
      <w:bookmarkEnd w:id="6"/>
    </w:p>
    <w:p w14:paraId="435CF9A4" w14:textId="77777777" w:rsidR="00FC1DA7" w:rsidRPr="00770CCC" w:rsidRDefault="00FC1DA7" w:rsidP="00B31E90">
      <w:pPr>
        <w:rPr>
          <w:color w:val="000000" w:themeColor="text1"/>
          <w:lang w:eastAsia="en-US"/>
        </w:rPr>
      </w:pPr>
    </w:p>
    <w:p w14:paraId="629A5BE2" w14:textId="56C3E7D5" w:rsidR="007C0013" w:rsidRPr="00770CCC"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96002401"/>
      <w:r w:rsidRPr="00770CCC">
        <w:rPr>
          <w:rFonts w:ascii="Palatino Linotype" w:hAnsi="Palatino Linotype"/>
          <w:b/>
          <w:color w:val="000000" w:themeColor="text1"/>
          <w:sz w:val="24"/>
        </w:rPr>
        <w:t>PRIMERO. De la competencia</w:t>
      </w:r>
      <w:bookmarkEnd w:id="7"/>
      <w:bookmarkEnd w:id="8"/>
      <w:bookmarkEnd w:id="9"/>
    </w:p>
    <w:p w14:paraId="60FBD8C7" w14:textId="77777777" w:rsidR="00FC1DA7" w:rsidRPr="00770CCC" w:rsidRDefault="00FC1DA7" w:rsidP="00B31E90">
      <w:pPr>
        <w:rPr>
          <w:rFonts w:ascii="Palatino Linotype" w:hAnsi="Palatino Linotype"/>
          <w:color w:val="000000" w:themeColor="text1"/>
          <w:lang w:eastAsia="en-US"/>
        </w:rPr>
      </w:pPr>
    </w:p>
    <w:p w14:paraId="0BF52B18" w14:textId="515C3AEB" w:rsidR="005A228F" w:rsidRPr="00770CCC"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770CCC">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770CCC">
        <w:rPr>
          <w:rFonts w:ascii="Palatino Linotype" w:eastAsia="Calibri" w:hAnsi="Palatino Linotype" w:cs="Times New Roman"/>
          <w:color w:val="000000" w:themeColor="text1"/>
          <w:lang w:val="es-ES"/>
        </w:rPr>
        <w:t xml:space="preserve">etente para conocer y resolver </w:t>
      </w:r>
      <w:r w:rsidRPr="00770CCC">
        <w:rPr>
          <w:rFonts w:ascii="Palatino Linotype" w:eastAsia="Calibri" w:hAnsi="Palatino Linotype" w:cs="Times New Roman"/>
          <w:color w:val="000000" w:themeColor="text1"/>
          <w:lang w:val="es-ES"/>
        </w:rPr>
        <w:t xml:space="preserve">el presente recurso de conformidad con el artículo: 6, apartado A, fracción IV de la </w:t>
      </w:r>
      <w:r w:rsidRPr="00770CCC">
        <w:rPr>
          <w:rFonts w:ascii="Palatino Linotype" w:eastAsia="Calibri" w:hAnsi="Palatino Linotype" w:cs="Times New Roman"/>
          <w:b/>
          <w:color w:val="000000" w:themeColor="text1"/>
          <w:lang w:val="es-ES"/>
        </w:rPr>
        <w:t>Constitución Política de los Estados Unidos Mexicanos</w:t>
      </w:r>
      <w:r w:rsidRPr="00770CCC">
        <w:rPr>
          <w:rFonts w:ascii="Palatino Linotype" w:eastAsia="Calibri" w:hAnsi="Palatino Linotype" w:cs="Times New Roman"/>
          <w:color w:val="000000" w:themeColor="text1"/>
          <w:lang w:val="es-ES"/>
        </w:rPr>
        <w:t xml:space="preserve">; 5, párrafos </w:t>
      </w:r>
      <w:r w:rsidR="000B7C4F" w:rsidRPr="00770CCC">
        <w:rPr>
          <w:rFonts w:ascii="Palatino Linotype" w:eastAsia="Calibri" w:hAnsi="Palatino Linotype" w:cs="Times New Roman"/>
          <w:color w:val="000000" w:themeColor="text1"/>
          <w:lang w:val="es-ES"/>
        </w:rPr>
        <w:t>trigésimo, trigésimo primero y trigésimo segundo</w:t>
      </w:r>
      <w:r w:rsidR="004F785F" w:rsidRPr="00770CCC">
        <w:rPr>
          <w:rFonts w:ascii="Palatino Linotype" w:eastAsia="Calibri" w:hAnsi="Palatino Linotype" w:cs="Times New Roman"/>
          <w:color w:val="000000" w:themeColor="text1"/>
          <w:lang w:val="es-ES"/>
        </w:rPr>
        <w:t>,</w:t>
      </w:r>
      <w:r w:rsidRPr="00770CCC">
        <w:rPr>
          <w:rFonts w:ascii="Palatino Linotype" w:eastAsia="Calibri" w:hAnsi="Palatino Linotype" w:cs="Times New Roman"/>
          <w:color w:val="000000" w:themeColor="text1"/>
          <w:lang w:val="es-ES"/>
        </w:rPr>
        <w:t xml:space="preserve"> fracciones IV y V</w:t>
      </w:r>
      <w:r w:rsidR="004F785F" w:rsidRPr="00770CCC">
        <w:rPr>
          <w:rFonts w:ascii="Palatino Linotype" w:eastAsia="Calibri" w:hAnsi="Palatino Linotype" w:cs="Times New Roman"/>
          <w:color w:val="000000" w:themeColor="text1"/>
          <w:lang w:val="es-ES"/>
        </w:rPr>
        <w:t>,</w:t>
      </w:r>
      <w:r w:rsidRPr="00770CCC">
        <w:rPr>
          <w:rFonts w:ascii="Palatino Linotype" w:eastAsia="Calibri" w:hAnsi="Palatino Linotype" w:cs="Times New Roman"/>
          <w:color w:val="000000" w:themeColor="text1"/>
          <w:lang w:val="es-ES"/>
        </w:rPr>
        <w:t xml:space="preserve"> de la </w:t>
      </w:r>
      <w:r w:rsidRPr="00770CCC">
        <w:rPr>
          <w:rFonts w:ascii="Palatino Linotype" w:eastAsia="Calibri" w:hAnsi="Palatino Linotype" w:cs="Times New Roman"/>
          <w:b/>
          <w:color w:val="000000" w:themeColor="text1"/>
          <w:lang w:val="es-ES"/>
        </w:rPr>
        <w:t>Constitución Política del Estado Libre y Soberano de México</w:t>
      </w:r>
      <w:r w:rsidRPr="00770CCC">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770CCC">
        <w:rPr>
          <w:rFonts w:ascii="Palatino Linotype" w:eastAsia="Calibri" w:hAnsi="Palatino Linotype" w:cs="Arial"/>
          <w:color w:val="000000" w:themeColor="text1"/>
          <w:lang w:val="es-ES"/>
        </w:rPr>
        <w:t xml:space="preserve">de la </w:t>
      </w:r>
      <w:r w:rsidRPr="00770CCC">
        <w:rPr>
          <w:rFonts w:ascii="Palatino Linotype" w:eastAsia="Calibri" w:hAnsi="Palatino Linotype" w:cs="Arial"/>
          <w:b/>
          <w:color w:val="000000" w:themeColor="text1"/>
          <w:lang w:val="es-ES"/>
        </w:rPr>
        <w:t>Ley de Transparencia y Acceso a la Información Pública del Estado de México y Municipios</w:t>
      </w:r>
      <w:r w:rsidRPr="00770CCC">
        <w:rPr>
          <w:rFonts w:ascii="Palatino Linotype" w:eastAsia="Calibri" w:hAnsi="Palatino Linotype" w:cs="Arial"/>
          <w:color w:val="000000" w:themeColor="text1"/>
          <w:lang w:val="es-ES"/>
        </w:rPr>
        <w:t xml:space="preserve">; y 10, 7, 9 fracciones I y XXIV, y 11 del </w:t>
      </w:r>
      <w:r w:rsidRPr="00770CCC">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Pr="00770CCC"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770CCC"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96002402"/>
      <w:r w:rsidRPr="00770CCC">
        <w:rPr>
          <w:rFonts w:ascii="Palatino Linotype" w:hAnsi="Palatino Linotype"/>
          <w:b/>
          <w:color w:val="000000" w:themeColor="text1"/>
          <w:sz w:val="24"/>
        </w:rPr>
        <w:t>SEGUNDO. De la oportunidad y proced</w:t>
      </w:r>
      <w:r w:rsidR="00F35C44" w:rsidRPr="00770CCC">
        <w:rPr>
          <w:rFonts w:ascii="Palatino Linotype" w:hAnsi="Palatino Linotype"/>
          <w:b/>
          <w:color w:val="000000" w:themeColor="text1"/>
          <w:sz w:val="24"/>
        </w:rPr>
        <w:t>encia</w:t>
      </w:r>
      <w:r w:rsidRPr="00770CCC">
        <w:rPr>
          <w:rFonts w:ascii="Palatino Linotype" w:hAnsi="Palatino Linotype"/>
          <w:b/>
          <w:color w:val="000000" w:themeColor="text1"/>
          <w:sz w:val="24"/>
        </w:rPr>
        <w:t>.</w:t>
      </w:r>
      <w:bookmarkEnd w:id="10"/>
      <w:bookmarkEnd w:id="11"/>
      <w:bookmarkEnd w:id="12"/>
    </w:p>
    <w:p w14:paraId="18E22450" w14:textId="77777777" w:rsidR="00C6440A" w:rsidRPr="00770CCC" w:rsidRDefault="00C6440A" w:rsidP="00B31E90">
      <w:pPr>
        <w:rPr>
          <w:color w:val="000000" w:themeColor="text1"/>
          <w:lang w:eastAsia="en-US"/>
        </w:rPr>
      </w:pPr>
    </w:p>
    <w:p w14:paraId="63E5A495" w14:textId="472918B8" w:rsidR="009E360A" w:rsidRPr="00770CCC"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70CCC">
        <w:rPr>
          <w:rFonts w:ascii="Palatino Linotype" w:eastAsia="Calibri" w:hAnsi="Palatino Linotype" w:cs="Arial"/>
          <w:color w:val="000000" w:themeColor="text1"/>
        </w:rPr>
        <w:t xml:space="preserve">El </w:t>
      </w:r>
      <w:r w:rsidR="00740BA4" w:rsidRPr="00770CCC">
        <w:rPr>
          <w:rFonts w:ascii="Palatino Linotype" w:eastAsia="Calibri" w:hAnsi="Palatino Linotype" w:cs="Arial"/>
          <w:color w:val="000000" w:themeColor="text1"/>
        </w:rPr>
        <w:t xml:space="preserve">medio de impugnación fue presentado a través del </w:t>
      </w:r>
      <w:r w:rsidR="00740BA4" w:rsidRPr="00770CCC">
        <w:rPr>
          <w:rFonts w:ascii="Palatino Linotype" w:eastAsia="Calibri" w:hAnsi="Palatino Linotype" w:cs="Arial"/>
          <w:bCs/>
          <w:iCs/>
          <w:color w:val="000000" w:themeColor="text1"/>
        </w:rPr>
        <w:t>SAIMEX</w:t>
      </w:r>
      <w:r w:rsidR="00740BA4" w:rsidRPr="00770CCC">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70CCC">
        <w:rPr>
          <w:rFonts w:ascii="Palatino Linotype" w:eastAsia="Calibri" w:hAnsi="Palatino Linotype" w:cs="Arial"/>
          <w:b/>
          <w:color w:val="000000" w:themeColor="text1"/>
        </w:rPr>
        <w:t>SUJETO OBLIGADO</w:t>
      </w:r>
      <w:r w:rsidR="00740BA4" w:rsidRPr="00770CCC">
        <w:rPr>
          <w:rFonts w:ascii="Palatino Linotype" w:eastAsia="Calibri" w:hAnsi="Palatino Linotype" w:cs="Arial"/>
          <w:color w:val="000000" w:themeColor="text1"/>
        </w:rPr>
        <w:t xml:space="preserve"> entregó respuesta el </w:t>
      </w:r>
      <w:r w:rsidR="00F56A36" w:rsidRPr="00770CCC">
        <w:rPr>
          <w:rFonts w:ascii="Palatino Linotype" w:eastAsia="Calibri" w:hAnsi="Palatino Linotype" w:cs="Arial"/>
          <w:color w:val="000000" w:themeColor="text1"/>
        </w:rPr>
        <w:t>treinta y uno (31) de enero de dos mil veintidós</w:t>
      </w:r>
      <w:r w:rsidR="00740BA4" w:rsidRPr="00770CCC">
        <w:rPr>
          <w:rFonts w:ascii="Palatino Linotype" w:eastAsia="Calibri" w:hAnsi="Palatino Linotype" w:cs="Arial"/>
          <w:color w:val="000000" w:themeColor="text1"/>
        </w:rPr>
        <w:t xml:space="preserve">, de tal forma que el plazo para interponer el recurso de revisión transcurrió del </w:t>
      </w:r>
      <w:r w:rsidR="00F56A36" w:rsidRPr="00770CCC">
        <w:rPr>
          <w:rFonts w:ascii="Palatino Linotype" w:eastAsia="Calibri" w:hAnsi="Palatino Linotype" w:cs="Arial"/>
          <w:color w:val="000000" w:themeColor="text1"/>
        </w:rPr>
        <w:t>uno (01) al veintidós (22) de febrero de dos mil veintidós</w:t>
      </w:r>
      <w:r w:rsidR="00740BA4" w:rsidRPr="00770CCC">
        <w:rPr>
          <w:rFonts w:ascii="Palatino Linotype" w:eastAsia="Calibri" w:hAnsi="Palatino Linotype" w:cs="Arial"/>
          <w:color w:val="000000" w:themeColor="text1"/>
        </w:rPr>
        <w:t>, sin contemplar en el cómputo los días</w:t>
      </w:r>
      <w:r w:rsidR="00525348" w:rsidRPr="00770CCC">
        <w:rPr>
          <w:rFonts w:ascii="Palatino Linotype" w:eastAsia="Calibri" w:hAnsi="Palatino Linotype" w:cs="Arial"/>
          <w:color w:val="000000" w:themeColor="text1"/>
        </w:rPr>
        <w:t xml:space="preserve"> </w:t>
      </w:r>
      <w:r w:rsidR="00F56A36" w:rsidRPr="00770CCC">
        <w:rPr>
          <w:rFonts w:ascii="Palatino Linotype" w:eastAsia="Calibri" w:hAnsi="Palatino Linotype" w:cs="Arial"/>
          <w:color w:val="000000" w:themeColor="text1"/>
        </w:rPr>
        <w:t>cinco (05), seis (06), siete (07), doce (12), trece (13), diecinueve (19) y veinte (20)</w:t>
      </w:r>
      <w:r w:rsidR="00265376" w:rsidRPr="00770CCC">
        <w:rPr>
          <w:rFonts w:ascii="Palatino Linotype" w:eastAsia="Calibri" w:hAnsi="Palatino Linotype" w:cs="Arial"/>
          <w:color w:val="000000" w:themeColor="text1"/>
        </w:rPr>
        <w:t>,</w:t>
      </w:r>
      <w:r w:rsidR="00740BA4" w:rsidRPr="00770CCC">
        <w:rPr>
          <w:rFonts w:ascii="Palatino Linotype" w:eastAsia="Calibri" w:hAnsi="Palatino Linotype" w:cs="Arial"/>
          <w:color w:val="000000" w:themeColor="text1"/>
        </w:rPr>
        <w:t xml:space="preserve"> por corresponder a sábados</w:t>
      </w:r>
      <w:r w:rsidR="00F56A36" w:rsidRPr="00770CCC">
        <w:rPr>
          <w:rFonts w:ascii="Palatino Linotype" w:eastAsia="Calibri" w:hAnsi="Palatino Linotype" w:cs="Arial"/>
          <w:color w:val="000000" w:themeColor="text1"/>
        </w:rPr>
        <w:t>,</w:t>
      </w:r>
      <w:r w:rsidR="00740BA4" w:rsidRPr="00770CCC">
        <w:rPr>
          <w:rFonts w:ascii="Palatino Linotype" w:eastAsia="Calibri" w:hAnsi="Palatino Linotype" w:cs="Arial"/>
          <w:color w:val="000000" w:themeColor="text1"/>
        </w:rPr>
        <w:t xml:space="preserve"> domingos</w:t>
      </w:r>
      <w:r w:rsidR="00F56A36" w:rsidRPr="00770CCC">
        <w:rPr>
          <w:rFonts w:ascii="Palatino Linotype" w:eastAsia="Calibri" w:hAnsi="Palatino Linotype" w:cs="Arial"/>
          <w:color w:val="000000" w:themeColor="text1"/>
        </w:rPr>
        <w:t xml:space="preserve"> e inhábiles</w:t>
      </w:r>
      <w:r w:rsidR="00265376" w:rsidRPr="00770CCC">
        <w:rPr>
          <w:rFonts w:ascii="Palatino Linotype" w:eastAsia="Calibri" w:hAnsi="Palatino Linotype" w:cs="Arial"/>
          <w:color w:val="000000" w:themeColor="text1"/>
        </w:rPr>
        <w:t>,</w:t>
      </w:r>
      <w:r w:rsidR="00740BA4" w:rsidRPr="00770CCC">
        <w:rPr>
          <w:rFonts w:ascii="Palatino Linotype" w:eastAsia="Calibri" w:hAnsi="Palatino Linotype" w:cs="Arial"/>
          <w:color w:val="000000" w:themeColor="text1"/>
        </w:rPr>
        <w:t xml:space="preserve"> en términos del artículo 3</w:t>
      </w:r>
      <w:r w:rsidR="00D641DC" w:rsidRPr="00770CCC">
        <w:rPr>
          <w:rFonts w:ascii="Palatino Linotype" w:eastAsia="Calibri" w:hAnsi="Palatino Linotype" w:cs="Arial"/>
          <w:color w:val="000000" w:themeColor="text1"/>
        </w:rPr>
        <w:t>,</w:t>
      </w:r>
      <w:r w:rsidR="00740BA4" w:rsidRPr="00770CCC">
        <w:rPr>
          <w:rFonts w:ascii="Palatino Linotype" w:eastAsia="Calibri" w:hAnsi="Palatino Linotype" w:cs="Arial"/>
          <w:color w:val="000000" w:themeColor="text1"/>
        </w:rPr>
        <w:t xml:space="preserve"> fracción X</w:t>
      </w:r>
      <w:r w:rsidR="00D641DC" w:rsidRPr="00770CCC">
        <w:rPr>
          <w:rFonts w:ascii="Palatino Linotype" w:eastAsia="Calibri" w:hAnsi="Palatino Linotype" w:cs="Arial"/>
          <w:color w:val="000000" w:themeColor="text1"/>
        </w:rPr>
        <w:t>,</w:t>
      </w:r>
      <w:r w:rsidR="00740BA4" w:rsidRPr="00770CCC">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770CCC"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1205FB61" w:rsidR="00740BA4" w:rsidRPr="00770CCC" w:rsidRDefault="00F56A36"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70CCC">
        <w:rPr>
          <w:rFonts w:ascii="Palatino Linotype" w:eastAsia="Calibri" w:hAnsi="Palatino Linotype" w:cs="Arial"/>
          <w:color w:val="000000" w:themeColor="text1"/>
        </w:rPr>
        <w:t xml:space="preserve">De </w:t>
      </w:r>
      <w:r w:rsidRPr="00770CCC">
        <w:rPr>
          <w:rFonts w:ascii="Palatino Linotype" w:eastAsia="Calibri" w:hAnsi="Palatino Linotype" w:cs="Arial"/>
          <w:color w:val="000000" w:themeColor="text1"/>
          <w:lang w:val="es-ES_tradnl"/>
        </w:rPr>
        <w:t xml:space="preserve">las constancias que obran en el expediente digital que se revisa, se aprecia que la hoy </w:t>
      </w:r>
      <w:r w:rsidRPr="00770CCC">
        <w:rPr>
          <w:rFonts w:ascii="Palatino Linotype" w:eastAsia="Calibri" w:hAnsi="Palatino Linotype" w:cs="Arial"/>
          <w:b/>
          <w:color w:val="000000" w:themeColor="text1"/>
          <w:lang w:val="es-ES_tradnl"/>
        </w:rPr>
        <w:t xml:space="preserve">RECURRENTE </w:t>
      </w:r>
      <w:r w:rsidRPr="00770CCC">
        <w:rPr>
          <w:rFonts w:ascii="Palatino Linotype" w:eastAsia="Calibri" w:hAnsi="Palatino Linotype" w:cs="Arial"/>
          <w:color w:val="000000" w:themeColor="text1"/>
          <w:lang w:val="es-ES_tradnl"/>
        </w:rPr>
        <w:t>presentó su inconformidad el treinta y uno (31) de enero de dos mil veintidós;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68E7E7C4" w14:textId="77777777" w:rsidR="00F56A36" w:rsidRPr="00770CCC" w:rsidRDefault="00F56A36" w:rsidP="00F56A36">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ECE11DB" w14:textId="6C856ADB" w:rsidR="00F56A36" w:rsidRPr="00770CCC" w:rsidRDefault="00F56A36"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70CCC">
        <w:rPr>
          <w:rFonts w:ascii="Palatino Linotype" w:eastAsia="Calibri" w:hAnsi="Palatino Linotype" w:cs="Arial"/>
          <w:color w:val="000000" w:themeColor="text1"/>
        </w:rPr>
        <w:t>Al 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quince (15) días hábiles siguientes en que se tenga conocimiento de la respuesta impugnada</w:t>
      </w:r>
      <w:r w:rsidRPr="00770CCC">
        <w:rPr>
          <w:rStyle w:val="Refdenotaalpie"/>
          <w:rFonts w:ascii="Palatino Linotype" w:eastAsia="Calibri" w:hAnsi="Palatino Linotype" w:cs="Arial"/>
          <w:color w:val="000000" w:themeColor="text1"/>
        </w:rPr>
        <w:footnoteReference w:id="1"/>
      </w:r>
      <w:r w:rsidRPr="00770CCC">
        <w:rPr>
          <w:rFonts w:ascii="Palatino Linotype" w:eastAsia="Calibri" w:hAnsi="Palatino Linotype" w:cs="Arial"/>
          <w:color w:val="000000" w:themeColor="text1"/>
        </w:rPr>
        <w:t>;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23B33C9F" w14:textId="77777777" w:rsidR="00F56A36" w:rsidRPr="00770CCC" w:rsidRDefault="00F56A36" w:rsidP="00F56A36">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4F76102" w14:textId="5BD6FC03" w:rsidR="00F56A36" w:rsidRPr="00770CCC" w:rsidRDefault="00F56A36"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70CCC">
        <w:rPr>
          <w:rFonts w:ascii="Palatino Linotype" w:eastAsia="Calibri" w:hAnsi="Palatino Linotype" w:cs="Arial"/>
          <w:color w:val="000000" w:themeColor="text1"/>
        </w:rPr>
        <w:t xml:space="preserve">Discernimiento </w:t>
      </w:r>
      <w:r w:rsidRPr="00770CCC">
        <w:rPr>
          <w:rFonts w:ascii="Palatino Linotype" w:hAnsi="Palatino Linotype" w:cs="Arial"/>
        </w:rPr>
        <w:t xml:space="preserve">de este Órgano Garante que se robustece con la jurisprudencia número 1a./J. 41/2015 (10a.), Décima Época, sustentada por la Primera Sala de la </w:t>
      </w:r>
      <w:r w:rsidRPr="00770CCC">
        <w:rPr>
          <w:rFonts w:ascii="Palatino Linotype" w:hAnsi="Palatino Linotype" w:cs="Arial"/>
        </w:rPr>
        <w:lastRenderedPageBreak/>
        <w:t>Suprema Corte de Justicia de la Nación, visible en la página 569, libro 19, tomo I, de la Gaceta del Semanario Judicial de la Federación, del mes de junio de 2015, cuyo rubro y texto disponen:</w:t>
      </w:r>
    </w:p>
    <w:p w14:paraId="2E296140" w14:textId="77777777" w:rsidR="00F56A36" w:rsidRPr="00770CCC" w:rsidRDefault="00F56A36" w:rsidP="00F56A36">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F229D69" w14:textId="77777777" w:rsidR="00F56A36" w:rsidRPr="00770CCC" w:rsidRDefault="00F56A36" w:rsidP="00F56A36">
      <w:pPr>
        <w:pStyle w:val="Prrafodelista"/>
        <w:spacing w:line="276" w:lineRule="auto"/>
        <w:ind w:left="567" w:right="567"/>
        <w:jc w:val="both"/>
        <w:rPr>
          <w:rFonts w:ascii="Palatino Linotype" w:eastAsia="Times New Roman" w:hAnsi="Palatino Linotype" w:cs="Arial"/>
          <w:bCs/>
          <w:color w:val="000000" w:themeColor="text1"/>
          <w:sz w:val="22"/>
          <w:szCs w:val="22"/>
          <w:lang w:eastAsia="es-MX"/>
        </w:rPr>
      </w:pPr>
      <w:r w:rsidRPr="00770CCC">
        <w:rPr>
          <w:rFonts w:ascii="Palatino Linotype" w:eastAsia="Times New Roman" w:hAnsi="Palatino Linotype" w:cs="Arial"/>
          <w:b/>
          <w:bCs/>
          <w:i/>
          <w:color w:val="000000" w:themeColor="text1"/>
          <w:sz w:val="22"/>
          <w:szCs w:val="22"/>
          <w:lang w:eastAsia="es-MX"/>
        </w:rPr>
        <w:t>RECURSO DE RECLAMACIÓN. SU INTERPOSICIÓN NO ES EXTEMPORÁNEA SI SE REALIZA ANTES DE QUE INICIE EL PLAZO PARA HACERLO.</w:t>
      </w:r>
      <w:r w:rsidRPr="00770CCC">
        <w:rPr>
          <w:rFonts w:ascii="Palatino Linotype" w:eastAsia="Times New Roman"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1F3BF50" w14:textId="77777777" w:rsidR="00F56A36" w:rsidRPr="00770CCC" w:rsidRDefault="00F56A36" w:rsidP="00F56A36">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7F1098D" w14:textId="108B9C78" w:rsidR="00F56A36" w:rsidRPr="00770CCC" w:rsidRDefault="00F56A36"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70CCC">
        <w:rPr>
          <w:rFonts w:ascii="Palatino Linotype" w:eastAsia="Calibri" w:hAnsi="Palatino Linotype" w:cs="Arial"/>
          <w:color w:val="000000" w:themeColor="text1"/>
        </w:rPr>
        <w:t xml:space="preserve">Esto </w:t>
      </w:r>
      <w:r w:rsidRPr="00770CCC">
        <w:rPr>
          <w:rFonts w:ascii="Palatino Linotype" w:hAnsi="Palatino Linotype" w:cs="Arial"/>
        </w:rPr>
        <w:t xml:space="preserve">es así porque, en primer lugar, es necesario que la </w:t>
      </w:r>
      <w:r w:rsidRPr="00770CCC">
        <w:rPr>
          <w:rFonts w:ascii="Palatino Linotype" w:hAnsi="Palatino Linotype" w:cs="Arial"/>
          <w:b/>
        </w:rPr>
        <w:t>RECURRENTE</w:t>
      </w:r>
      <w:r w:rsidRPr="00770CCC">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la </w:t>
      </w:r>
      <w:r w:rsidRPr="00770CCC">
        <w:rPr>
          <w:rFonts w:ascii="Palatino Linotype" w:hAnsi="Palatino Linotype" w:cs="Arial"/>
          <w:b/>
        </w:rPr>
        <w:t>RECURRENTE</w:t>
      </w:r>
      <w:r w:rsidRPr="00770CCC">
        <w:rPr>
          <w:rFonts w:ascii="Palatino Linotype" w:hAnsi="Palatino Linotype" w:cs="Arial"/>
        </w:rPr>
        <w:t xml:space="preserve"> actúe, ya que, por el contrario, lo que demuestra es el interés de éste para ejercer su derecho bajo el principio constitucional de justicia expedita.</w:t>
      </w:r>
    </w:p>
    <w:p w14:paraId="0484A4A7" w14:textId="77777777" w:rsidR="00F56A36" w:rsidRPr="00770CCC" w:rsidRDefault="00F56A36" w:rsidP="00F56A36">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B53B646" w14:textId="5EC8942D" w:rsidR="00F56A36" w:rsidRPr="00770CCC" w:rsidRDefault="00F56A36"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70CCC">
        <w:rPr>
          <w:rFonts w:ascii="Palatino Linotype" w:eastAsia="Calibri" w:hAnsi="Palatino Linotype" w:cs="Arial"/>
          <w:color w:val="000000" w:themeColor="text1"/>
        </w:rPr>
        <w:t xml:space="preserve">Por </w:t>
      </w:r>
      <w:r w:rsidRPr="00770CCC">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6FAD4A52" w14:textId="77777777" w:rsidR="00F56A36" w:rsidRPr="00770CCC" w:rsidRDefault="00F56A36" w:rsidP="00F56A36">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61010E8" w14:textId="5F897E43" w:rsidR="00F56A36" w:rsidRPr="00770CCC" w:rsidRDefault="00F56A36" w:rsidP="00F56A36">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70CCC">
        <w:rPr>
          <w:rFonts w:ascii="Palatino Linotype" w:eastAsia="Calibri" w:hAnsi="Palatino Linotype" w:cs="Arial"/>
          <w:color w:val="000000" w:themeColor="text1"/>
        </w:rPr>
        <w:lastRenderedPageBreak/>
        <w:t xml:space="preserve">Así, </w:t>
      </w:r>
      <w:r w:rsidRPr="00770CCC">
        <w:rPr>
          <w:rFonts w:ascii="Palatino Linotype" w:hAnsi="Palatino Linotype" w:cs="Arial"/>
        </w:rPr>
        <w:t>la interposición del recurso de revisión antes de que inicie el plazo para su presentación no es determinante para declararlo extemporáneo</w:t>
      </w:r>
      <w:r w:rsidRPr="00770CCC">
        <w:rPr>
          <w:rFonts w:ascii="Palatino Linotype" w:hAnsi="Palatino Linotype" w:cs="Arial"/>
          <w:lang w:val="es-ES"/>
        </w:rPr>
        <w:t xml:space="preserve">, siempre y cuando ello ocurra de manera posterior a que se haya notificado la respuesta del </w:t>
      </w:r>
      <w:r w:rsidRPr="00770CCC">
        <w:rPr>
          <w:rFonts w:ascii="Palatino Linotype" w:hAnsi="Palatino Linotype" w:cs="Arial"/>
          <w:b/>
          <w:lang w:val="es-ES"/>
        </w:rPr>
        <w:t>SUJETO OBLIGADO</w:t>
      </w:r>
      <w:r w:rsidRPr="00770CCC">
        <w:rPr>
          <w:rFonts w:ascii="Palatino Linotype" w:hAnsi="Palatino Linotype" w:cs="Arial"/>
          <w:bCs/>
          <w:lang w:val="es-ES"/>
        </w:rPr>
        <w:t xml:space="preserve"> -tal como ocurre en el presente asunto-.</w:t>
      </w:r>
    </w:p>
    <w:p w14:paraId="0EFC8C2A" w14:textId="77777777" w:rsidR="00525348" w:rsidRPr="00770CCC"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77AACB31" w:rsidR="005F1362" w:rsidRPr="00770CCC"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770CCC">
        <w:rPr>
          <w:rFonts w:ascii="Palatino Linotype" w:eastAsia="Calibri" w:hAnsi="Palatino Linotype" w:cs="Arial"/>
          <w:color w:val="000000" w:themeColor="text1"/>
        </w:rPr>
        <w:t xml:space="preserve">Consecuencia de lo anterior, esta Ponencia </w:t>
      </w:r>
      <w:proofErr w:type="spellStart"/>
      <w:r w:rsidRPr="00770CCC">
        <w:rPr>
          <w:rFonts w:ascii="Palatino Linotype" w:eastAsia="Calibri" w:hAnsi="Palatino Linotype" w:cs="Arial"/>
          <w:color w:val="000000" w:themeColor="text1"/>
        </w:rPr>
        <w:t>Resolutora</w:t>
      </w:r>
      <w:proofErr w:type="spellEnd"/>
      <w:r w:rsidRPr="00770CCC">
        <w:rPr>
          <w:rFonts w:ascii="Palatino Linotype" w:eastAsia="Calibri" w:hAnsi="Palatino Linotype" w:cs="Arial"/>
          <w:color w:val="000000" w:themeColor="text1"/>
        </w:rPr>
        <w:t xml:space="preserve"> advierte que </w:t>
      </w:r>
      <w:r w:rsidR="00540208" w:rsidRPr="00770CCC">
        <w:rPr>
          <w:rFonts w:ascii="Palatino Linotype" w:eastAsia="Calibri" w:hAnsi="Palatino Linotype" w:cs="Arial"/>
          <w:color w:val="000000" w:themeColor="text1"/>
        </w:rPr>
        <w:t>el escrito contiene las formalidades previstas por el artículo 180</w:t>
      </w:r>
      <w:r w:rsidR="00F56A36" w:rsidRPr="00770CCC">
        <w:rPr>
          <w:rFonts w:ascii="Palatino Linotype" w:eastAsia="Calibri" w:hAnsi="Palatino Linotype" w:cs="Arial"/>
          <w:color w:val="000000" w:themeColor="text1"/>
        </w:rPr>
        <w:t>,</w:t>
      </w:r>
      <w:r w:rsidR="00540208" w:rsidRPr="00770CCC">
        <w:rPr>
          <w:rFonts w:ascii="Palatino Linotype" w:eastAsia="Calibri" w:hAnsi="Palatino Linotype" w:cs="Arial"/>
          <w:color w:val="000000" w:themeColor="text1"/>
        </w:rPr>
        <w:t xml:space="preserve"> último párrafo</w:t>
      </w:r>
      <w:r w:rsidR="00F56A36" w:rsidRPr="00770CCC">
        <w:rPr>
          <w:rFonts w:ascii="Palatino Linotype" w:eastAsia="Calibri" w:hAnsi="Palatino Linotype" w:cs="Arial"/>
          <w:color w:val="000000" w:themeColor="text1"/>
        </w:rPr>
        <w:t>,</w:t>
      </w:r>
      <w:r w:rsidR="00540208" w:rsidRPr="00770CCC">
        <w:rPr>
          <w:rFonts w:ascii="Palatino Linotype" w:eastAsia="Calibri" w:hAnsi="Palatino Linotype" w:cs="Arial"/>
          <w:color w:val="000000" w:themeColor="text1"/>
        </w:rPr>
        <w:t xml:space="preserve"> de la Ley </w:t>
      </w:r>
      <w:r w:rsidR="004911B6" w:rsidRPr="00770CCC">
        <w:rPr>
          <w:rFonts w:ascii="Palatino Linotype" w:eastAsia="Calibri" w:hAnsi="Palatino Linotype" w:cs="Arial"/>
          <w:color w:val="000000" w:themeColor="text1"/>
        </w:rPr>
        <w:t>de Transparencia y Acceso a la Información Pública del Estado de México y Municipios</w:t>
      </w:r>
      <w:r w:rsidR="00540208" w:rsidRPr="00770CCC">
        <w:rPr>
          <w:rFonts w:ascii="Palatino Linotype" w:eastAsia="Calibri" w:hAnsi="Palatino Linotype" w:cs="Arial"/>
          <w:color w:val="000000" w:themeColor="text1"/>
        </w:rPr>
        <w:t xml:space="preserve">, por lo que es procedente que </w:t>
      </w:r>
      <w:r w:rsidR="004911B6" w:rsidRPr="00770CCC">
        <w:rPr>
          <w:rFonts w:ascii="Palatino Linotype" w:eastAsia="Calibri" w:hAnsi="Palatino Linotype" w:cs="Arial"/>
          <w:color w:val="000000" w:themeColor="text1"/>
        </w:rPr>
        <w:t>e</w:t>
      </w:r>
      <w:r w:rsidR="00540208" w:rsidRPr="00770CCC">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757F38A" w14:textId="1426CC94" w:rsidR="003161C0" w:rsidRPr="00770CCC" w:rsidRDefault="003161C0" w:rsidP="003161C0">
      <w:pPr>
        <w:pStyle w:val="Prrafodelista"/>
        <w:tabs>
          <w:tab w:val="left" w:pos="426"/>
        </w:tabs>
        <w:spacing w:line="360" w:lineRule="auto"/>
        <w:ind w:left="0"/>
        <w:jc w:val="both"/>
        <w:rPr>
          <w:rFonts w:ascii="Palatino Linotype" w:eastAsia="Calibri" w:hAnsi="Palatino Linotype" w:cs="Arial"/>
          <w:color w:val="000000" w:themeColor="text1"/>
        </w:rPr>
      </w:pPr>
    </w:p>
    <w:p w14:paraId="15661DD9" w14:textId="1CBAE68F" w:rsidR="00540208" w:rsidRPr="00770CCC" w:rsidRDefault="00700B9B"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96002403"/>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770CCC">
        <w:rPr>
          <w:rFonts w:ascii="Palatino Linotype" w:hAnsi="Palatino Linotype"/>
          <w:b/>
          <w:color w:val="000000" w:themeColor="text1"/>
          <w:sz w:val="24"/>
          <w:szCs w:val="24"/>
        </w:rPr>
        <w:t>TERCERO</w:t>
      </w:r>
      <w:r w:rsidR="00C50A2B" w:rsidRPr="00770CCC">
        <w:rPr>
          <w:rFonts w:ascii="Palatino Linotype" w:hAnsi="Palatino Linotype"/>
          <w:b/>
          <w:color w:val="000000" w:themeColor="text1"/>
          <w:sz w:val="24"/>
          <w:szCs w:val="24"/>
        </w:rPr>
        <w:t>. De</w:t>
      </w:r>
      <w:r w:rsidR="00AD76A1" w:rsidRPr="00770CCC">
        <w:rPr>
          <w:rFonts w:ascii="Palatino Linotype" w:hAnsi="Palatino Linotype"/>
          <w:b/>
          <w:color w:val="000000" w:themeColor="text1"/>
          <w:sz w:val="24"/>
          <w:szCs w:val="24"/>
        </w:rPr>
        <w:t xml:space="preserve">l planteamiento de la </w:t>
      </w:r>
      <w:r w:rsidR="00AD76A1" w:rsidRPr="00770CCC">
        <w:rPr>
          <w:rFonts w:ascii="Palatino Linotype" w:hAnsi="Palatino Linotype"/>
          <w:b/>
          <w:i/>
          <w:color w:val="000000" w:themeColor="text1"/>
          <w:sz w:val="24"/>
          <w:szCs w:val="24"/>
        </w:rPr>
        <w:t>Litis</w:t>
      </w:r>
      <w:r w:rsidR="00C50A2B" w:rsidRPr="00770CCC">
        <w:rPr>
          <w:rFonts w:ascii="Palatino Linotype" w:hAnsi="Palatino Linotype"/>
          <w:b/>
          <w:color w:val="000000" w:themeColor="text1"/>
          <w:sz w:val="24"/>
          <w:szCs w:val="24"/>
        </w:rPr>
        <w:t>.</w:t>
      </w:r>
      <w:bookmarkEnd w:id="13"/>
      <w:bookmarkEnd w:id="14"/>
      <w:bookmarkEnd w:id="15"/>
    </w:p>
    <w:p w14:paraId="4231B8D5" w14:textId="77777777" w:rsidR="00540208" w:rsidRPr="00770CCC" w:rsidRDefault="00540208" w:rsidP="00B31E90">
      <w:pPr>
        <w:rPr>
          <w:rFonts w:ascii="Palatino Linotype" w:hAnsi="Palatino Linotype"/>
          <w:color w:val="000000" w:themeColor="text1"/>
          <w:lang w:eastAsia="en-US"/>
        </w:rPr>
      </w:pPr>
    </w:p>
    <w:bookmarkEnd w:id="16"/>
    <w:bookmarkEnd w:id="17"/>
    <w:p w14:paraId="26137E4C" w14:textId="139DB701" w:rsidR="0056788F" w:rsidRPr="00770CCC" w:rsidRDefault="00F56A36"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70CCC">
        <w:rPr>
          <w:rFonts w:ascii="Palatino Linotype" w:hAnsi="Palatino Linotype" w:cs="Arial"/>
          <w:color w:val="000000" w:themeColor="text1"/>
        </w:rPr>
        <w:t xml:space="preserve">Mediante </w:t>
      </w:r>
      <w:r w:rsidRPr="00770CCC">
        <w:rPr>
          <w:rFonts w:ascii="Palatino Linotype" w:hAnsi="Palatino Linotype" w:cs="Arial"/>
          <w:color w:val="000000" w:themeColor="text1"/>
          <w:lang w:val="es-ES"/>
        </w:rPr>
        <w:t xml:space="preserve">una solicitud de información, se requirió al </w:t>
      </w:r>
      <w:r w:rsidRPr="00770CCC">
        <w:rPr>
          <w:rFonts w:ascii="Palatino Linotype" w:hAnsi="Palatino Linotype" w:cs="Arial"/>
          <w:b/>
          <w:color w:val="000000" w:themeColor="text1"/>
          <w:lang w:val="es-ES"/>
        </w:rPr>
        <w:t>SUJETO OBLIGADO</w:t>
      </w:r>
      <w:r w:rsidRPr="00770CCC">
        <w:rPr>
          <w:rFonts w:ascii="Palatino Linotype" w:hAnsi="Palatino Linotype" w:cs="Arial"/>
          <w:color w:val="000000" w:themeColor="text1"/>
          <w:lang w:val="es-ES"/>
        </w:rPr>
        <w:t xml:space="preserve"> dar a conocer lo siguiente: </w:t>
      </w:r>
      <w:r w:rsidRPr="00770CCC">
        <w:rPr>
          <w:rFonts w:ascii="Palatino Linotype" w:hAnsi="Palatino Linotype" w:cs="Arial"/>
          <w:b/>
          <w:color w:val="000000" w:themeColor="text1"/>
          <w:lang w:val="es-ES"/>
        </w:rPr>
        <w:t>a)</w:t>
      </w:r>
      <w:r w:rsidRPr="00770CCC">
        <w:rPr>
          <w:rFonts w:ascii="Palatino Linotype" w:hAnsi="Palatino Linotype" w:cs="Arial"/>
          <w:color w:val="000000" w:themeColor="text1"/>
          <w:lang w:val="es-ES"/>
        </w:rPr>
        <w:t xml:space="preserve"> a nombre de quién están diversos vehículos que acompañan la comitiva del Presidente Municipal; </w:t>
      </w:r>
      <w:r w:rsidRPr="00770CCC">
        <w:rPr>
          <w:rFonts w:ascii="Palatino Linotype" w:hAnsi="Palatino Linotype" w:cs="Arial"/>
          <w:b/>
          <w:color w:val="000000" w:themeColor="text1"/>
          <w:lang w:val="es-ES"/>
        </w:rPr>
        <w:t>b)</w:t>
      </w:r>
      <w:r w:rsidRPr="00770CCC">
        <w:rPr>
          <w:rFonts w:ascii="Palatino Linotype" w:hAnsi="Palatino Linotype" w:cs="Arial"/>
          <w:color w:val="000000" w:themeColor="text1"/>
          <w:lang w:val="es-ES"/>
        </w:rPr>
        <w:t xml:space="preserve"> Monto de gasolina que utilizan los vehículos; </w:t>
      </w:r>
      <w:r w:rsidRPr="00770CCC">
        <w:rPr>
          <w:rFonts w:ascii="Palatino Linotype" w:hAnsi="Palatino Linotype" w:cs="Arial"/>
          <w:b/>
          <w:color w:val="000000" w:themeColor="text1"/>
          <w:lang w:val="es-ES"/>
        </w:rPr>
        <w:t>c)</w:t>
      </w:r>
      <w:r w:rsidRPr="00770CCC">
        <w:rPr>
          <w:rFonts w:ascii="Palatino Linotype" w:hAnsi="Palatino Linotype" w:cs="Arial"/>
          <w:color w:val="000000" w:themeColor="text1"/>
          <w:lang w:val="es-ES"/>
        </w:rPr>
        <w:t xml:space="preserve"> Viáticos y gastos de representación que se le ha proporcionado al Presidente Municipal; </w:t>
      </w:r>
      <w:r w:rsidRPr="00770CCC">
        <w:rPr>
          <w:rFonts w:ascii="Palatino Linotype" w:hAnsi="Palatino Linotype" w:cs="Arial"/>
          <w:b/>
          <w:color w:val="000000" w:themeColor="text1"/>
          <w:lang w:val="es-ES"/>
        </w:rPr>
        <w:t>d)</w:t>
      </w:r>
      <w:r w:rsidRPr="00770CCC">
        <w:rPr>
          <w:rFonts w:ascii="Palatino Linotype" w:hAnsi="Palatino Linotype" w:cs="Arial"/>
          <w:color w:val="000000" w:themeColor="text1"/>
          <w:lang w:val="es-ES"/>
        </w:rPr>
        <w:t xml:space="preserve"> Nombre, salario y </w:t>
      </w:r>
      <w:r w:rsidRPr="00770CCC">
        <w:rPr>
          <w:rFonts w:ascii="Palatino Linotype" w:hAnsi="Palatino Linotype" w:cs="Arial"/>
          <w:i/>
          <w:color w:val="000000" w:themeColor="text1"/>
          <w:lang w:val="es-ES"/>
        </w:rPr>
        <w:t>currículum vitae</w:t>
      </w:r>
      <w:r w:rsidRPr="00770CCC">
        <w:rPr>
          <w:rFonts w:ascii="Palatino Linotype" w:hAnsi="Palatino Linotype" w:cs="Arial"/>
          <w:color w:val="000000" w:themeColor="text1"/>
          <w:lang w:val="es-ES"/>
        </w:rPr>
        <w:t xml:space="preserve"> del personal adscrito a la Presidencia y Secretaría del Ayuntamiento; y </w:t>
      </w:r>
      <w:r w:rsidRPr="00770CCC">
        <w:rPr>
          <w:rFonts w:ascii="Palatino Linotype" w:hAnsi="Palatino Linotype" w:cs="Arial"/>
          <w:b/>
          <w:color w:val="000000" w:themeColor="text1"/>
          <w:lang w:val="es-ES"/>
        </w:rPr>
        <w:t>e)</w:t>
      </w:r>
      <w:r w:rsidRPr="00770CCC">
        <w:rPr>
          <w:rFonts w:ascii="Palatino Linotype" w:hAnsi="Palatino Linotype" w:cs="Arial"/>
          <w:color w:val="000000" w:themeColor="text1"/>
          <w:lang w:val="es-ES"/>
        </w:rPr>
        <w:t xml:space="preserve"> Comprobantes del último grado de estudios y último pago de quincena de diversos servidores públicos. </w:t>
      </w:r>
    </w:p>
    <w:p w14:paraId="2618A7F8" w14:textId="77777777" w:rsidR="00F56A36" w:rsidRPr="00770CCC" w:rsidRDefault="00F56A36" w:rsidP="00F56A36">
      <w:pPr>
        <w:pStyle w:val="Prrafodelista"/>
        <w:tabs>
          <w:tab w:val="left" w:pos="426"/>
        </w:tabs>
        <w:spacing w:line="360" w:lineRule="auto"/>
        <w:ind w:left="0" w:right="49"/>
        <w:jc w:val="both"/>
        <w:rPr>
          <w:rFonts w:ascii="Palatino Linotype" w:hAnsi="Palatino Linotype" w:cs="Arial"/>
          <w:color w:val="000000" w:themeColor="text1"/>
        </w:rPr>
      </w:pPr>
    </w:p>
    <w:p w14:paraId="24825956" w14:textId="50F847BD" w:rsidR="00F56A36" w:rsidRPr="00770CCC" w:rsidRDefault="00F56A36"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70CCC">
        <w:rPr>
          <w:rFonts w:ascii="Palatino Linotype" w:hAnsi="Palatino Linotype" w:cs="Arial"/>
          <w:color w:val="000000" w:themeColor="text1"/>
          <w:lang w:val="es-ES"/>
        </w:rPr>
        <w:t xml:space="preserve">El </w:t>
      </w:r>
      <w:r w:rsidRPr="00770CCC">
        <w:rPr>
          <w:rFonts w:ascii="Palatino Linotype" w:hAnsi="Palatino Linotype" w:cs="Arial"/>
          <w:b/>
          <w:bCs/>
          <w:color w:val="000000" w:themeColor="text1"/>
          <w:lang w:val="es-ES"/>
        </w:rPr>
        <w:t>SUJETO OBLIGADO</w:t>
      </w:r>
      <w:r w:rsidRPr="00770CCC">
        <w:rPr>
          <w:rFonts w:ascii="Palatino Linotype" w:hAnsi="Palatino Linotype" w:cs="Arial"/>
          <w:color w:val="000000" w:themeColor="text1"/>
          <w:lang w:val="es-ES"/>
        </w:rPr>
        <w:t xml:space="preserve"> </w:t>
      </w:r>
      <w:r w:rsidRPr="00770CCC">
        <w:rPr>
          <w:rFonts w:ascii="Palatino Linotype" w:hAnsi="Palatino Linotype" w:cs="Arial"/>
          <w:color w:val="000000" w:themeColor="text1"/>
          <w:lang w:val="es-ES_tradnl"/>
        </w:rPr>
        <w:t xml:space="preserve">se manifestó incompetente para poseer, generar o administrar la información relacionada con los titulares de los vehículos; y, por otro lado, entregó un listado del personal de Presidencia y Secretaría del Ayuntamiento, donde se refleja el nombre, sueldo neto mensual y categoría de cada uno; asimismo, </w:t>
      </w:r>
      <w:r w:rsidRPr="00770CCC">
        <w:rPr>
          <w:rFonts w:ascii="Palatino Linotype" w:hAnsi="Palatino Linotype" w:cs="Arial"/>
          <w:color w:val="000000" w:themeColor="text1"/>
          <w:lang w:val="es-ES_tradnl"/>
        </w:rPr>
        <w:lastRenderedPageBreak/>
        <w:t>presentó en versión pública la copia digitalizada de los comprobantes de estudios de varios servidores públicos, junto con las Fichas Curriculares del personal de Presidencia y Secretaría del Ayuntamiento.</w:t>
      </w:r>
    </w:p>
    <w:p w14:paraId="52493E42" w14:textId="77777777" w:rsidR="0056788F" w:rsidRPr="00770CCC"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3292F4C9" w:rsidR="00F46B41" w:rsidRPr="00770CCC" w:rsidRDefault="00C83EF5" w:rsidP="007E000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70CCC">
        <w:rPr>
          <w:rFonts w:ascii="Palatino Linotype" w:hAnsi="Palatino Linotype" w:cs="Arial"/>
          <w:color w:val="000000" w:themeColor="text1"/>
        </w:rPr>
        <w:t>La</w:t>
      </w:r>
      <w:r w:rsidR="00826F38" w:rsidRPr="00770CCC">
        <w:rPr>
          <w:rFonts w:ascii="Palatino Linotype" w:hAnsi="Palatino Linotype" w:cs="Arial"/>
          <w:color w:val="000000" w:themeColor="text1"/>
        </w:rPr>
        <w:t xml:space="preserve"> particular impugnó </w:t>
      </w:r>
      <w:r w:rsidR="006A2EFB" w:rsidRPr="00770CCC">
        <w:rPr>
          <w:rFonts w:ascii="Palatino Linotype" w:hAnsi="Palatino Linotype" w:cs="Arial"/>
          <w:color w:val="000000" w:themeColor="text1"/>
        </w:rPr>
        <w:t>la respuesta</w:t>
      </w:r>
      <w:r w:rsidR="00826F38" w:rsidRPr="00770CCC">
        <w:rPr>
          <w:rFonts w:ascii="Palatino Linotype" w:hAnsi="Palatino Linotype" w:cs="Arial"/>
          <w:color w:val="000000" w:themeColor="text1"/>
        </w:rPr>
        <w:t xml:space="preserve"> mediante recurso de revisión, </w:t>
      </w:r>
      <w:r w:rsidR="006A2EFB" w:rsidRPr="00770CCC">
        <w:rPr>
          <w:rFonts w:ascii="Palatino Linotype" w:hAnsi="Palatino Linotype" w:cs="Arial"/>
          <w:color w:val="000000" w:themeColor="text1"/>
        </w:rPr>
        <w:t>en el que señaló</w:t>
      </w:r>
      <w:r w:rsidR="00826F38" w:rsidRPr="00770CCC">
        <w:rPr>
          <w:rFonts w:ascii="Palatino Linotype" w:hAnsi="Palatino Linotype" w:cs="Arial"/>
          <w:color w:val="000000" w:themeColor="text1"/>
        </w:rPr>
        <w:t xml:space="preserve"> por agravios</w:t>
      </w:r>
      <w:r w:rsidR="00F56A36" w:rsidRPr="00770CCC">
        <w:rPr>
          <w:rFonts w:ascii="Palatino Linotype" w:hAnsi="Palatino Linotype" w:cs="Arial"/>
          <w:color w:val="000000" w:themeColor="text1"/>
        </w:rPr>
        <w:t>,</w:t>
      </w:r>
      <w:r w:rsidR="00910076" w:rsidRPr="00770CCC">
        <w:rPr>
          <w:rFonts w:ascii="Palatino Linotype" w:hAnsi="Palatino Linotype" w:cs="Arial"/>
          <w:color w:val="000000" w:themeColor="text1"/>
        </w:rPr>
        <w:t xml:space="preserve"> que</w:t>
      </w:r>
      <w:r w:rsidR="00826F38" w:rsidRPr="00770CCC">
        <w:rPr>
          <w:rFonts w:ascii="Palatino Linotype" w:hAnsi="Palatino Linotype" w:cs="Arial"/>
          <w:color w:val="000000" w:themeColor="text1"/>
        </w:rPr>
        <w:t xml:space="preserve"> </w:t>
      </w:r>
      <w:r w:rsidR="00F56A36" w:rsidRPr="00770CCC">
        <w:rPr>
          <w:rFonts w:ascii="Palatino Linotype" w:hAnsi="Palatino Linotype" w:cs="Arial"/>
          <w:color w:val="000000" w:themeColor="text1"/>
          <w:lang w:val="es-ES"/>
        </w:rPr>
        <w:t>no se le entregó la información relacionada con los viáticos y gastos de representación del Presidente Municipal, ni se le entregaron los oficios de respuesta de las áreas competentes para atender la solicitud. Luego, en vía de informe justificado, la Titular de la Unidad de Transparencia manifestó que la Dirección de Servicios Generales no encontró información relacionada con la información relacionada con viáticos, gastos de representación u oficios de respuesta de las áreas competentes para poseer la información requerida en la solicitud primigenia.</w:t>
      </w:r>
    </w:p>
    <w:p w14:paraId="2B665942" w14:textId="77777777" w:rsidR="00C83EF5" w:rsidRPr="00770CCC" w:rsidRDefault="00C83EF5" w:rsidP="00C83EF5">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19DB2275" w:rsidR="001A032D" w:rsidRPr="00770CCC"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70CCC">
        <w:rPr>
          <w:rFonts w:ascii="Palatino Linotype" w:hAnsi="Palatino Linotype" w:cs="Arial"/>
          <w:color w:val="000000" w:themeColor="text1"/>
        </w:rPr>
        <w:t xml:space="preserve">En ese sentido, </w:t>
      </w:r>
      <w:r w:rsidR="002E160F" w:rsidRPr="00770CCC">
        <w:rPr>
          <w:rFonts w:ascii="Palatino Linotype" w:hAnsi="Palatino Linotype" w:cs="Arial"/>
          <w:color w:val="000000" w:themeColor="text1"/>
        </w:rPr>
        <w:t xml:space="preserve">esta Ponencia </w:t>
      </w:r>
      <w:proofErr w:type="spellStart"/>
      <w:r w:rsidR="002E160F" w:rsidRPr="00770CCC">
        <w:rPr>
          <w:rFonts w:ascii="Palatino Linotype" w:hAnsi="Palatino Linotype" w:cs="Arial"/>
          <w:color w:val="000000" w:themeColor="text1"/>
        </w:rPr>
        <w:t>Resolutora</w:t>
      </w:r>
      <w:proofErr w:type="spellEnd"/>
      <w:r w:rsidR="002E160F" w:rsidRPr="00770CCC">
        <w:rPr>
          <w:rFonts w:ascii="Palatino Linotype" w:hAnsi="Palatino Linotype" w:cs="Arial"/>
          <w:color w:val="000000" w:themeColor="text1"/>
        </w:rPr>
        <w:t xml:space="preserve"> advierte que las razones o motivos de inconformidad manifestados por el </w:t>
      </w:r>
      <w:r w:rsidRPr="00770CCC">
        <w:rPr>
          <w:rFonts w:ascii="Palatino Linotype" w:hAnsi="Palatino Linotype" w:cs="Arial"/>
          <w:b/>
          <w:bCs/>
          <w:color w:val="000000" w:themeColor="text1"/>
        </w:rPr>
        <w:t>RECURRENTE</w:t>
      </w:r>
      <w:r w:rsidRPr="00770CCC">
        <w:rPr>
          <w:rFonts w:ascii="Palatino Linotype" w:hAnsi="Palatino Linotype" w:cs="Arial"/>
          <w:color w:val="000000" w:themeColor="text1"/>
        </w:rPr>
        <w:t xml:space="preserve"> </w:t>
      </w:r>
      <w:r w:rsidR="002E160F" w:rsidRPr="00770CCC">
        <w:rPr>
          <w:rFonts w:ascii="Palatino Linotype" w:hAnsi="Palatino Linotype" w:cs="Arial"/>
          <w:color w:val="000000" w:themeColor="text1"/>
        </w:rPr>
        <w:t>sugieren que la respuesta proporcionada</w:t>
      </w:r>
      <w:r w:rsidR="00B855AA" w:rsidRPr="00770CCC">
        <w:rPr>
          <w:rFonts w:ascii="Palatino Linotype" w:hAnsi="Palatino Linotype" w:cs="Arial"/>
          <w:color w:val="000000" w:themeColor="text1"/>
        </w:rPr>
        <w:t xml:space="preserve"> por el </w:t>
      </w:r>
      <w:r w:rsidR="00B855AA" w:rsidRPr="00770CCC">
        <w:rPr>
          <w:rFonts w:ascii="Palatino Linotype" w:hAnsi="Palatino Linotype" w:cs="Arial"/>
          <w:b/>
          <w:bCs/>
          <w:color w:val="000000" w:themeColor="text1"/>
        </w:rPr>
        <w:t>SUJETO OBLIGADO</w:t>
      </w:r>
      <w:r w:rsidR="00B855AA" w:rsidRPr="00770CCC">
        <w:rPr>
          <w:rFonts w:ascii="Palatino Linotype" w:hAnsi="Palatino Linotype" w:cs="Arial"/>
          <w:color w:val="000000" w:themeColor="text1"/>
        </w:rPr>
        <w:t xml:space="preserve"> no cumplió con </w:t>
      </w:r>
      <w:r w:rsidR="008F7752" w:rsidRPr="00770CCC">
        <w:rPr>
          <w:rFonts w:ascii="Palatino Linotype" w:hAnsi="Palatino Linotype" w:cs="Arial"/>
          <w:color w:val="000000" w:themeColor="text1"/>
        </w:rPr>
        <w:t>los</w:t>
      </w:r>
      <w:r w:rsidR="00B855AA" w:rsidRPr="00770CCC">
        <w:rPr>
          <w:rFonts w:ascii="Palatino Linotype" w:hAnsi="Palatino Linotype" w:cs="Arial"/>
          <w:color w:val="000000" w:themeColor="text1"/>
        </w:rPr>
        <w:t xml:space="preserve"> principio</w:t>
      </w:r>
      <w:r w:rsidR="008F7752" w:rsidRPr="00770CCC">
        <w:rPr>
          <w:rFonts w:ascii="Palatino Linotype" w:hAnsi="Palatino Linotype" w:cs="Arial"/>
          <w:color w:val="000000" w:themeColor="text1"/>
        </w:rPr>
        <w:t>s</w:t>
      </w:r>
      <w:r w:rsidR="00B855AA" w:rsidRPr="00770CCC">
        <w:rPr>
          <w:rFonts w:ascii="Palatino Linotype" w:hAnsi="Palatino Linotype" w:cs="Arial"/>
          <w:color w:val="000000" w:themeColor="text1"/>
        </w:rPr>
        <w:t xml:space="preserve"> contendido</w:t>
      </w:r>
      <w:r w:rsidR="008F7752" w:rsidRPr="00770CCC">
        <w:rPr>
          <w:rFonts w:ascii="Palatino Linotype" w:hAnsi="Palatino Linotype" w:cs="Arial"/>
          <w:color w:val="000000" w:themeColor="text1"/>
        </w:rPr>
        <w:t>s</w:t>
      </w:r>
      <w:r w:rsidR="00B855AA" w:rsidRPr="00770CCC">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770CCC">
        <w:rPr>
          <w:rFonts w:ascii="Palatino Linotype" w:hAnsi="Palatino Linotype" w:cs="Arial"/>
          <w:color w:val="000000" w:themeColor="text1"/>
        </w:rPr>
        <w:t>os</w:t>
      </w:r>
      <w:r w:rsidR="00B855AA" w:rsidRPr="00770CCC">
        <w:rPr>
          <w:rFonts w:ascii="Palatino Linotype" w:hAnsi="Palatino Linotype" w:cs="Arial"/>
          <w:color w:val="000000" w:themeColor="text1"/>
        </w:rPr>
        <w:t xml:space="preserve"> cual</w:t>
      </w:r>
      <w:r w:rsidR="008F7752" w:rsidRPr="00770CCC">
        <w:rPr>
          <w:rFonts w:ascii="Palatino Linotype" w:hAnsi="Palatino Linotype" w:cs="Arial"/>
          <w:color w:val="000000" w:themeColor="text1"/>
        </w:rPr>
        <w:t>es</w:t>
      </w:r>
      <w:r w:rsidR="00B855AA" w:rsidRPr="00770CCC">
        <w:rPr>
          <w:rFonts w:ascii="Palatino Linotype" w:hAnsi="Palatino Linotype" w:cs="Arial"/>
          <w:color w:val="000000" w:themeColor="text1"/>
        </w:rPr>
        <w:t xml:space="preserve"> señala</w:t>
      </w:r>
      <w:r w:rsidR="008F7752" w:rsidRPr="00770CCC">
        <w:rPr>
          <w:rFonts w:ascii="Palatino Linotype" w:hAnsi="Palatino Linotype" w:cs="Arial"/>
          <w:color w:val="000000" w:themeColor="text1"/>
        </w:rPr>
        <w:t>n</w:t>
      </w:r>
      <w:r w:rsidR="00B855AA" w:rsidRPr="00770CCC">
        <w:rPr>
          <w:rFonts w:ascii="Palatino Linotype" w:hAnsi="Palatino Linotype" w:cs="Arial"/>
          <w:color w:val="000000" w:themeColor="text1"/>
        </w:rPr>
        <w:t xml:space="preserve"> que en la generación, publicación y entrega de información se deberá garantizar que ésta </w:t>
      </w:r>
      <w:r w:rsidR="00C51671" w:rsidRPr="00770CCC">
        <w:rPr>
          <w:rFonts w:ascii="Palatino Linotype" w:hAnsi="Palatino Linotype" w:cs="Arial"/>
          <w:color w:val="000000" w:themeColor="text1"/>
        </w:rPr>
        <w:t>sea</w:t>
      </w:r>
      <w:r w:rsidR="00B855AA" w:rsidRPr="00770CCC">
        <w:rPr>
          <w:rFonts w:ascii="Palatino Linotype" w:hAnsi="Palatino Linotype" w:cs="Arial"/>
          <w:color w:val="000000" w:themeColor="text1"/>
        </w:rPr>
        <w:t xml:space="preserve"> </w:t>
      </w:r>
      <w:r w:rsidR="00F56A36" w:rsidRPr="00770CCC">
        <w:rPr>
          <w:rFonts w:ascii="Palatino Linotype" w:hAnsi="Palatino Linotype" w:cs="Arial"/>
          <w:b/>
          <w:bCs/>
          <w:color w:val="000000" w:themeColor="text1"/>
        </w:rPr>
        <w:t>completa</w:t>
      </w:r>
      <w:r w:rsidR="00B855AA" w:rsidRPr="00770CCC">
        <w:rPr>
          <w:rFonts w:ascii="Palatino Linotype" w:hAnsi="Palatino Linotype" w:cs="Arial"/>
          <w:color w:val="000000" w:themeColor="text1"/>
        </w:rPr>
        <w:t>.</w:t>
      </w:r>
    </w:p>
    <w:p w14:paraId="026A3A70" w14:textId="77777777" w:rsidR="00197091" w:rsidRPr="00770CCC"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053A1921" w:rsidR="00AD76A1" w:rsidRPr="00770CCC"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70CCC">
        <w:rPr>
          <w:rFonts w:ascii="Palatino Linotype" w:hAnsi="Palatino Linotype" w:cs="Arial"/>
          <w:color w:val="000000" w:themeColor="text1"/>
          <w:szCs w:val="23"/>
        </w:rPr>
        <w:t xml:space="preserve">Por lo anterior, la </w:t>
      </w:r>
      <w:r w:rsidRPr="00770CCC">
        <w:rPr>
          <w:rFonts w:ascii="Palatino Linotype" w:hAnsi="Palatino Linotype" w:cs="Arial"/>
          <w:i/>
          <w:color w:val="000000" w:themeColor="text1"/>
          <w:szCs w:val="23"/>
        </w:rPr>
        <w:t>Litis</w:t>
      </w:r>
      <w:r w:rsidRPr="00770CCC">
        <w:rPr>
          <w:rFonts w:ascii="Palatino Linotype" w:hAnsi="Palatino Linotype" w:cs="Arial"/>
          <w:color w:val="000000" w:themeColor="text1"/>
          <w:szCs w:val="23"/>
        </w:rPr>
        <w:t xml:space="preserve"> a resolver en el presente recurso se circunscribe en determinar si</w:t>
      </w:r>
      <w:r w:rsidR="002C6561" w:rsidRPr="00770CCC">
        <w:rPr>
          <w:rFonts w:ascii="Palatino Linotype" w:hAnsi="Palatino Linotype" w:cs="Arial"/>
          <w:color w:val="000000" w:themeColor="text1"/>
          <w:szCs w:val="23"/>
        </w:rPr>
        <w:t xml:space="preserve"> </w:t>
      </w:r>
      <w:r w:rsidR="00F2227E" w:rsidRPr="00770CCC">
        <w:rPr>
          <w:rFonts w:ascii="Palatino Linotype" w:hAnsi="Palatino Linotype" w:cs="Arial"/>
          <w:color w:val="000000" w:themeColor="text1"/>
          <w:szCs w:val="23"/>
        </w:rPr>
        <w:t xml:space="preserve">la respuesta </w:t>
      </w:r>
      <w:r w:rsidR="004B0EB6" w:rsidRPr="00770CCC">
        <w:rPr>
          <w:rFonts w:ascii="Palatino Linotype" w:hAnsi="Palatino Linotype" w:cs="Arial"/>
          <w:color w:val="000000" w:themeColor="text1"/>
          <w:szCs w:val="23"/>
        </w:rPr>
        <w:t>del</w:t>
      </w:r>
      <w:r w:rsidR="002C6561" w:rsidRPr="00770CCC">
        <w:rPr>
          <w:rFonts w:ascii="Palatino Linotype" w:hAnsi="Palatino Linotype" w:cs="Arial"/>
          <w:color w:val="000000" w:themeColor="text1"/>
          <w:szCs w:val="23"/>
        </w:rPr>
        <w:t xml:space="preserve"> </w:t>
      </w:r>
      <w:r w:rsidR="002C6561" w:rsidRPr="00770CCC">
        <w:rPr>
          <w:rFonts w:ascii="Palatino Linotype" w:hAnsi="Palatino Linotype" w:cs="Arial"/>
          <w:b/>
          <w:bCs/>
          <w:color w:val="000000" w:themeColor="text1"/>
          <w:szCs w:val="23"/>
        </w:rPr>
        <w:t>SUJETO OBLIGADO</w:t>
      </w:r>
      <w:r w:rsidR="002C6561" w:rsidRPr="00770CCC">
        <w:rPr>
          <w:rFonts w:ascii="Palatino Linotype" w:hAnsi="Palatino Linotype" w:cs="Arial"/>
          <w:color w:val="000000" w:themeColor="text1"/>
          <w:szCs w:val="23"/>
        </w:rPr>
        <w:t xml:space="preserve"> </w:t>
      </w:r>
      <w:r w:rsidR="004B0EB6" w:rsidRPr="00770CCC">
        <w:rPr>
          <w:rFonts w:ascii="Palatino Linotype" w:hAnsi="Palatino Linotype" w:cs="Arial"/>
          <w:color w:val="000000" w:themeColor="text1"/>
          <w:szCs w:val="23"/>
        </w:rPr>
        <w:t xml:space="preserve">colma el derecho de acceso a la información ejercido por </w:t>
      </w:r>
      <w:r w:rsidR="00C83EF5" w:rsidRPr="00770CCC">
        <w:rPr>
          <w:rFonts w:ascii="Palatino Linotype" w:hAnsi="Palatino Linotype" w:cs="Arial"/>
          <w:color w:val="000000" w:themeColor="text1"/>
          <w:szCs w:val="23"/>
        </w:rPr>
        <w:t>la</w:t>
      </w:r>
      <w:r w:rsidR="004B0EB6" w:rsidRPr="00770CCC">
        <w:rPr>
          <w:rFonts w:ascii="Palatino Linotype" w:hAnsi="Palatino Linotype" w:cs="Arial"/>
          <w:color w:val="000000" w:themeColor="text1"/>
          <w:szCs w:val="23"/>
        </w:rPr>
        <w:t xml:space="preserve"> </w:t>
      </w:r>
      <w:r w:rsidR="004B0EB6" w:rsidRPr="00770CCC">
        <w:rPr>
          <w:rFonts w:ascii="Palatino Linotype" w:hAnsi="Palatino Linotype" w:cs="Arial"/>
          <w:b/>
          <w:bCs/>
          <w:color w:val="000000" w:themeColor="text1"/>
          <w:szCs w:val="23"/>
        </w:rPr>
        <w:t>RECURRENTE</w:t>
      </w:r>
      <w:r w:rsidR="002C6561" w:rsidRPr="00770CCC">
        <w:rPr>
          <w:rFonts w:ascii="Palatino Linotype" w:hAnsi="Palatino Linotype" w:cs="Arial"/>
          <w:color w:val="000000" w:themeColor="text1"/>
          <w:szCs w:val="23"/>
        </w:rPr>
        <w:t>; o</w:t>
      </w:r>
      <w:r w:rsidR="00F2227E" w:rsidRPr="00770CCC">
        <w:rPr>
          <w:rFonts w:ascii="Palatino Linotype" w:hAnsi="Palatino Linotype" w:cs="Arial"/>
          <w:color w:val="000000" w:themeColor="text1"/>
          <w:szCs w:val="23"/>
        </w:rPr>
        <w:t>,</w:t>
      </w:r>
      <w:r w:rsidR="002C6561" w:rsidRPr="00770CCC">
        <w:rPr>
          <w:rFonts w:ascii="Palatino Linotype" w:hAnsi="Palatino Linotype" w:cs="Arial"/>
          <w:color w:val="000000" w:themeColor="text1"/>
          <w:szCs w:val="23"/>
        </w:rPr>
        <w:t xml:space="preserve"> si por el contrario, se</w:t>
      </w:r>
      <w:r w:rsidR="00E32652" w:rsidRPr="00770CCC">
        <w:rPr>
          <w:rFonts w:ascii="Palatino Linotype" w:hAnsi="Palatino Linotype" w:cs="Arial"/>
          <w:color w:val="000000" w:themeColor="text1"/>
          <w:szCs w:val="23"/>
        </w:rPr>
        <w:t xml:space="preserve"> </w:t>
      </w:r>
      <w:r w:rsidR="0028248C" w:rsidRPr="00770CCC">
        <w:rPr>
          <w:rFonts w:ascii="Palatino Linotype" w:hAnsi="Palatino Linotype"/>
          <w:color w:val="000000" w:themeColor="text1"/>
        </w:rPr>
        <w:t>actualiza</w:t>
      </w:r>
      <w:r w:rsidR="00C51671" w:rsidRPr="00770CCC">
        <w:rPr>
          <w:rFonts w:ascii="Palatino Linotype" w:hAnsi="Palatino Linotype"/>
          <w:color w:val="000000" w:themeColor="text1"/>
        </w:rPr>
        <w:t>n</w:t>
      </w:r>
      <w:r w:rsidR="0028248C" w:rsidRPr="00770CCC">
        <w:rPr>
          <w:rFonts w:ascii="Palatino Linotype" w:hAnsi="Palatino Linotype"/>
          <w:color w:val="000000" w:themeColor="text1"/>
        </w:rPr>
        <w:t xml:space="preserve"> la</w:t>
      </w:r>
      <w:r w:rsidR="00C51671" w:rsidRPr="00770CCC">
        <w:rPr>
          <w:rFonts w:ascii="Palatino Linotype" w:hAnsi="Palatino Linotype"/>
          <w:color w:val="000000" w:themeColor="text1"/>
        </w:rPr>
        <w:t>s</w:t>
      </w:r>
      <w:r w:rsidR="0028248C" w:rsidRPr="00770CCC">
        <w:rPr>
          <w:rFonts w:ascii="Palatino Linotype" w:hAnsi="Palatino Linotype"/>
          <w:color w:val="000000" w:themeColor="text1"/>
        </w:rPr>
        <w:t xml:space="preserve"> causal</w:t>
      </w:r>
      <w:r w:rsidR="00C51671" w:rsidRPr="00770CCC">
        <w:rPr>
          <w:rFonts w:ascii="Palatino Linotype" w:hAnsi="Palatino Linotype"/>
          <w:color w:val="000000" w:themeColor="text1"/>
        </w:rPr>
        <w:t>es</w:t>
      </w:r>
      <w:r w:rsidR="0028248C" w:rsidRPr="00770CCC">
        <w:rPr>
          <w:rFonts w:ascii="Palatino Linotype" w:hAnsi="Palatino Linotype"/>
          <w:color w:val="000000" w:themeColor="text1"/>
        </w:rPr>
        <w:t xml:space="preserve"> de procedencia</w:t>
      </w:r>
      <w:r w:rsidR="00E66A80" w:rsidRPr="00770CCC">
        <w:rPr>
          <w:rFonts w:ascii="Palatino Linotype" w:hAnsi="Palatino Linotype" w:cs="Arial"/>
          <w:color w:val="000000" w:themeColor="text1"/>
          <w:szCs w:val="23"/>
        </w:rPr>
        <w:t xml:space="preserve"> del recurso de revisión establecida</w:t>
      </w:r>
      <w:r w:rsidR="00C51671" w:rsidRPr="00770CCC">
        <w:rPr>
          <w:rFonts w:ascii="Palatino Linotype" w:hAnsi="Palatino Linotype" w:cs="Arial"/>
          <w:color w:val="000000" w:themeColor="text1"/>
          <w:szCs w:val="23"/>
        </w:rPr>
        <w:t>s</w:t>
      </w:r>
      <w:r w:rsidR="00E66A80" w:rsidRPr="00770CCC">
        <w:rPr>
          <w:rFonts w:ascii="Palatino Linotype" w:hAnsi="Palatino Linotype" w:cs="Arial"/>
          <w:color w:val="000000" w:themeColor="text1"/>
          <w:szCs w:val="23"/>
        </w:rPr>
        <w:t xml:space="preserve"> en el artículo 179 </w:t>
      </w:r>
      <w:r w:rsidR="00C51671" w:rsidRPr="00770CCC">
        <w:rPr>
          <w:rFonts w:ascii="Palatino Linotype" w:hAnsi="Palatino Linotype" w:cs="Arial"/>
          <w:color w:val="000000" w:themeColor="text1"/>
          <w:szCs w:val="23"/>
        </w:rPr>
        <w:lastRenderedPageBreak/>
        <w:t>fracciones</w:t>
      </w:r>
      <w:r w:rsidR="00E66A80" w:rsidRPr="00770CCC">
        <w:rPr>
          <w:rFonts w:ascii="Palatino Linotype" w:hAnsi="Palatino Linotype" w:cs="Arial"/>
          <w:color w:val="000000" w:themeColor="text1"/>
          <w:szCs w:val="23"/>
        </w:rPr>
        <w:t xml:space="preserve"> </w:t>
      </w:r>
      <w:r w:rsidR="002C6561" w:rsidRPr="00770CCC">
        <w:rPr>
          <w:rFonts w:ascii="Palatino Linotype" w:hAnsi="Palatino Linotype" w:cs="Arial"/>
          <w:color w:val="000000" w:themeColor="text1"/>
          <w:szCs w:val="23"/>
        </w:rPr>
        <w:t>I</w:t>
      </w:r>
      <w:r w:rsidR="00390D23" w:rsidRPr="00770CCC">
        <w:rPr>
          <w:rFonts w:ascii="Palatino Linotype" w:hAnsi="Palatino Linotype" w:cs="Arial"/>
          <w:color w:val="000000" w:themeColor="text1"/>
          <w:szCs w:val="23"/>
        </w:rPr>
        <w:t xml:space="preserve"> </w:t>
      </w:r>
      <w:r w:rsidR="00C51671" w:rsidRPr="00770CCC">
        <w:rPr>
          <w:rFonts w:ascii="Palatino Linotype" w:hAnsi="Palatino Linotype" w:cs="Arial"/>
          <w:color w:val="000000" w:themeColor="text1"/>
          <w:szCs w:val="23"/>
        </w:rPr>
        <w:t xml:space="preserve">y </w:t>
      </w:r>
      <w:r w:rsidR="00B0031F" w:rsidRPr="00770CCC">
        <w:rPr>
          <w:rFonts w:ascii="Palatino Linotype" w:hAnsi="Palatino Linotype" w:cs="Arial"/>
          <w:color w:val="000000" w:themeColor="text1"/>
          <w:szCs w:val="23"/>
        </w:rPr>
        <w:t>V</w:t>
      </w:r>
      <w:r w:rsidR="00C15F97" w:rsidRPr="00770CCC">
        <w:rPr>
          <w:rFonts w:ascii="Palatino Linotype" w:hAnsi="Palatino Linotype" w:cs="Arial"/>
          <w:color w:val="000000" w:themeColor="text1"/>
          <w:szCs w:val="23"/>
        </w:rPr>
        <w:t xml:space="preserve"> </w:t>
      </w:r>
      <w:r w:rsidR="00E66A80" w:rsidRPr="00770CCC">
        <w:rPr>
          <w:rFonts w:ascii="Palatino Linotype" w:hAnsi="Palatino Linotype" w:cs="Arial"/>
          <w:color w:val="000000" w:themeColor="text1"/>
          <w:szCs w:val="23"/>
        </w:rPr>
        <w:t xml:space="preserve">de la Ley de Transparencia y Acceso a la Información Pública del Estado de México y Municipios, </w:t>
      </w:r>
      <w:r w:rsidR="00C51671" w:rsidRPr="00770CCC">
        <w:rPr>
          <w:rFonts w:ascii="Palatino Linotype" w:hAnsi="Palatino Linotype" w:cs="Arial"/>
          <w:color w:val="000000" w:themeColor="text1"/>
          <w:szCs w:val="23"/>
        </w:rPr>
        <w:t xml:space="preserve">y </w:t>
      </w:r>
      <w:r w:rsidR="00E66A80" w:rsidRPr="00770CCC">
        <w:rPr>
          <w:rFonts w:ascii="Palatino Linotype" w:hAnsi="Palatino Linotype" w:cs="Arial"/>
          <w:color w:val="000000" w:themeColor="text1"/>
          <w:szCs w:val="23"/>
        </w:rPr>
        <w:t>que se transcribe</w:t>
      </w:r>
      <w:r w:rsidR="00C51671" w:rsidRPr="00770CCC">
        <w:rPr>
          <w:rFonts w:ascii="Palatino Linotype" w:hAnsi="Palatino Linotype" w:cs="Arial"/>
          <w:color w:val="000000" w:themeColor="text1"/>
          <w:szCs w:val="23"/>
        </w:rPr>
        <w:t>n</w:t>
      </w:r>
      <w:r w:rsidR="00E66A80" w:rsidRPr="00770CCC">
        <w:rPr>
          <w:rFonts w:ascii="Palatino Linotype" w:hAnsi="Palatino Linotype" w:cs="Arial"/>
          <w:color w:val="000000" w:themeColor="text1"/>
          <w:szCs w:val="23"/>
        </w:rPr>
        <w:t xml:space="preserve"> a continuación:</w:t>
      </w:r>
    </w:p>
    <w:p w14:paraId="74369366" w14:textId="77777777" w:rsidR="00B8600A" w:rsidRPr="00770CCC" w:rsidRDefault="00B8600A"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770CCC" w:rsidRDefault="00E66A80" w:rsidP="00B31E90">
      <w:pPr>
        <w:pStyle w:val="Sinespaciado"/>
        <w:tabs>
          <w:tab w:val="left" w:pos="426"/>
        </w:tabs>
        <w:ind w:left="851" w:right="567"/>
        <w:jc w:val="both"/>
        <w:rPr>
          <w:rFonts w:ascii="Palatino Linotype" w:hAnsi="Palatino Linotype"/>
          <w:i/>
          <w:color w:val="000000" w:themeColor="text1"/>
          <w:sz w:val="22"/>
        </w:rPr>
      </w:pPr>
      <w:r w:rsidRPr="00770CCC">
        <w:rPr>
          <w:rFonts w:ascii="Palatino Linotype" w:hAnsi="Palatino Linotype"/>
          <w:i/>
          <w:color w:val="000000" w:themeColor="text1"/>
          <w:sz w:val="22"/>
        </w:rPr>
        <w:t>“</w:t>
      </w:r>
      <w:r w:rsidRPr="00770CCC">
        <w:rPr>
          <w:rFonts w:ascii="Palatino Linotype" w:hAnsi="Palatino Linotype"/>
          <w:b/>
          <w:i/>
          <w:color w:val="000000" w:themeColor="text1"/>
          <w:sz w:val="22"/>
        </w:rPr>
        <w:t>Artículo 179.</w:t>
      </w:r>
      <w:r w:rsidRPr="00770CCC">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770CCC" w:rsidRDefault="00C51671" w:rsidP="00B31E90">
      <w:pPr>
        <w:pStyle w:val="Sinespaciado"/>
        <w:tabs>
          <w:tab w:val="left" w:pos="426"/>
        </w:tabs>
        <w:ind w:left="851" w:right="567"/>
        <w:jc w:val="both"/>
        <w:rPr>
          <w:rFonts w:ascii="Palatino Linotype" w:hAnsi="Palatino Linotype"/>
          <w:i/>
          <w:color w:val="000000" w:themeColor="text1"/>
          <w:sz w:val="22"/>
        </w:rPr>
      </w:pPr>
      <w:r w:rsidRPr="00770CCC">
        <w:rPr>
          <w:rFonts w:ascii="Palatino Linotype" w:hAnsi="Palatino Linotype"/>
          <w:b/>
          <w:bCs/>
          <w:i/>
          <w:color w:val="000000" w:themeColor="text1"/>
          <w:sz w:val="22"/>
        </w:rPr>
        <w:t>I.</w:t>
      </w:r>
      <w:r w:rsidRPr="00770CCC">
        <w:rPr>
          <w:rFonts w:ascii="Palatino Linotype" w:hAnsi="Palatino Linotype"/>
          <w:i/>
          <w:color w:val="000000" w:themeColor="text1"/>
          <w:sz w:val="22"/>
        </w:rPr>
        <w:t xml:space="preserve"> La negativa a la información solicitada;</w:t>
      </w:r>
    </w:p>
    <w:p w14:paraId="34DC33E5" w14:textId="6743AE97" w:rsidR="008F7752" w:rsidRPr="00770CCC" w:rsidRDefault="00515DEC" w:rsidP="008F7752">
      <w:pPr>
        <w:pStyle w:val="Sinespaciado"/>
        <w:tabs>
          <w:tab w:val="left" w:pos="426"/>
        </w:tabs>
        <w:ind w:left="851" w:right="567"/>
        <w:jc w:val="both"/>
        <w:rPr>
          <w:rFonts w:ascii="Palatino Linotype" w:hAnsi="Palatino Linotype"/>
          <w:i/>
          <w:color w:val="000000" w:themeColor="text1"/>
          <w:sz w:val="22"/>
        </w:rPr>
      </w:pPr>
      <w:r w:rsidRPr="00770CCC">
        <w:rPr>
          <w:rFonts w:ascii="Palatino Linotype" w:hAnsi="Palatino Linotype"/>
          <w:i/>
          <w:color w:val="000000" w:themeColor="text1"/>
          <w:sz w:val="22"/>
        </w:rPr>
        <w:t>(…)</w:t>
      </w:r>
    </w:p>
    <w:p w14:paraId="2A8DC18E" w14:textId="2192AD06" w:rsidR="008F7752" w:rsidRPr="00770CCC" w:rsidRDefault="00B0031F" w:rsidP="008F7752">
      <w:pPr>
        <w:pStyle w:val="Sinespaciado"/>
        <w:tabs>
          <w:tab w:val="left" w:pos="426"/>
        </w:tabs>
        <w:ind w:left="851" w:right="567"/>
        <w:jc w:val="both"/>
        <w:rPr>
          <w:rFonts w:ascii="Palatino Linotype" w:hAnsi="Palatino Linotype"/>
          <w:i/>
          <w:color w:val="000000" w:themeColor="text1"/>
          <w:sz w:val="22"/>
        </w:rPr>
      </w:pPr>
      <w:r w:rsidRPr="00770CCC">
        <w:rPr>
          <w:rFonts w:ascii="Palatino Linotype" w:hAnsi="Palatino Linotype"/>
          <w:b/>
          <w:bCs/>
          <w:i/>
          <w:color w:val="000000" w:themeColor="text1"/>
          <w:sz w:val="22"/>
        </w:rPr>
        <w:t>V</w:t>
      </w:r>
      <w:r w:rsidR="008F7752" w:rsidRPr="00770CCC">
        <w:rPr>
          <w:rFonts w:ascii="Palatino Linotype" w:hAnsi="Palatino Linotype"/>
          <w:b/>
          <w:bCs/>
          <w:i/>
          <w:color w:val="000000" w:themeColor="text1"/>
          <w:sz w:val="22"/>
        </w:rPr>
        <w:t>.</w:t>
      </w:r>
      <w:r w:rsidR="008F7752" w:rsidRPr="00770CCC">
        <w:rPr>
          <w:rFonts w:ascii="Palatino Linotype" w:hAnsi="Palatino Linotype"/>
          <w:i/>
          <w:color w:val="000000" w:themeColor="text1"/>
          <w:sz w:val="22"/>
        </w:rPr>
        <w:t xml:space="preserve"> La </w:t>
      </w:r>
      <w:r w:rsidR="00910076" w:rsidRPr="00770CCC">
        <w:rPr>
          <w:rFonts w:ascii="Palatino Linotype" w:hAnsi="Palatino Linotype"/>
          <w:i/>
          <w:color w:val="000000" w:themeColor="text1"/>
          <w:sz w:val="22"/>
        </w:rPr>
        <w:t xml:space="preserve">entrega </w:t>
      </w:r>
      <w:r w:rsidRPr="00770CCC">
        <w:rPr>
          <w:rFonts w:ascii="Palatino Linotype" w:hAnsi="Palatino Linotype"/>
          <w:i/>
          <w:color w:val="000000" w:themeColor="text1"/>
          <w:sz w:val="22"/>
        </w:rPr>
        <w:t>de información incompleta</w:t>
      </w:r>
      <w:r w:rsidR="008F7752" w:rsidRPr="00770CCC">
        <w:rPr>
          <w:rFonts w:ascii="Palatino Linotype" w:hAnsi="Palatino Linotype"/>
          <w:i/>
          <w:color w:val="000000" w:themeColor="text1"/>
          <w:sz w:val="22"/>
        </w:rPr>
        <w:t>;</w:t>
      </w:r>
    </w:p>
    <w:p w14:paraId="4FCA9B3F" w14:textId="04527850" w:rsidR="00515DEC" w:rsidRPr="00770CCC" w:rsidRDefault="008F7752" w:rsidP="00390D23">
      <w:pPr>
        <w:pStyle w:val="Sinespaciado"/>
        <w:tabs>
          <w:tab w:val="left" w:pos="426"/>
        </w:tabs>
        <w:ind w:left="851" w:right="567"/>
        <w:jc w:val="both"/>
        <w:rPr>
          <w:rFonts w:ascii="Palatino Linotype" w:hAnsi="Palatino Linotype"/>
          <w:i/>
          <w:color w:val="000000" w:themeColor="text1"/>
          <w:sz w:val="22"/>
        </w:rPr>
      </w:pPr>
      <w:r w:rsidRPr="00770CCC">
        <w:rPr>
          <w:rFonts w:ascii="Palatino Linotype" w:hAnsi="Palatino Linotype"/>
          <w:i/>
          <w:color w:val="000000" w:themeColor="text1"/>
          <w:sz w:val="22"/>
        </w:rPr>
        <w:t>(…)</w:t>
      </w:r>
      <w:r w:rsidR="00A073A0" w:rsidRPr="00770CCC">
        <w:rPr>
          <w:rFonts w:ascii="Palatino Linotype" w:hAnsi="Palatino Linotype"/>
          <w:i/>
          <w:color w:val="000000" w:themeColor="text1"/>
          <w:sz w:val="22"/>
        </w:rPr>
        <w:t>”</w:t>
      </w:r>
    </w:p>
    <w:p w14:paraId="1C5AB6B5" w14:textId="46B28510" w:rsidR="009F1566" w:rsidRPr="00770CCC" w:rsidRDefault="009F1566" w:rsidP="00F96156">
      <w:pPr>
        <w:pStyle w:val="Ttulo2"/>
        <w:tabs>
          <w:tab w:val="left" w:pos="426"/>
        </w:tabs>
        <w:rPr>
          <w:rFonts w:ascii="Palatino Linotype" w:hAnsi="Palatino Linotype" w:cs="Arial"/>
          <w:b/>
          <w:color w:val="FF0000"/>
          <w:sz w:val="24"/>
        </w:rPr>
      </w:pPr>
    </w:p>
    <w:p w14:paraId="5CEC2F48" w14:textId="4CDA7C55" w:rsidR="00EF014A" w:rsidRPr="00770CCC" w:rsidRDefault="00B81E78" w:rsidP="00F96156">
      <w:pPr>
        <w:pStyle w:val="Ttulo2"/>
        <w:tabs>
          <w:tab w:val="left" w:pos="426"/>
        </w:tabs>
        <w:rPr>
          <w:rFonts w:ascii="Palatino Linotype" w:hAnsi="Palatino Linotype" w:cs="Arial"/>
          <w:b/>
          <w:color w:val="000000" w:themeColor="text1"/>
          <w:sz w:val="24"/>
        </w:rPr>
      </w:pPr>
      <w:bookmarkStart w:id="23" w:name="_Toc96002404"/>
      <w:r w:rsidRPr="00770CCC">
        <w:rPr>
          <w:rFonts w:ascii="Palatino Linotype" w:hAnsi="Palatino Linotype" w:cs="Arial"/>
          <w:b/>
          <w:color w:val="000000" w:themeColor="text1"/>
          <w:sz w:val="24"/>
        </w:rPr>
        <w:t>CUARTO</w:t>
      </w:r>
      <w:r w:rsidR="00EF014A" w:rsidRPr="00770CCC">
        <w:rPr>
          <w:rFonts w:ascii="Palatino Linotype" w:hAnsi="Palatino Linotype" w:cs="Arial"/>
          <w:b/>
          <w:color w:val="000000" w:themeColor="text1"/>
          <w:sz w:val="24"/>
        </w:rPr>
        <w:t>. Estudio y Resolución del asunto.</w:t>
      </w:r>
      <w:bookmarkEnd w:id="23"/>
    </w:p>
    <w:p w14:paraId="481D9FB1" w14:textId="6B443AD7" w:rsidR="00A55D2B" w:rsidRPr="00770CCC" w:rsidRDefault="00A55D2B"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4" w:name="_Toc96002405"/>
      <w:bookmarkStart w:id="25" w:name="_Toc466371865"/>
      <w:bookmarkStart w:id="26" w:name="_Toc466377653"/>
      <w:bookmarkEnd w:id="18"/>
      <w:bookmarkEnd w:id="19"/>
      <w:bookmarkEnd w:id="20"/>
      <w:bookmarkEnd w:id="21"/>
      <w:bookmarkEnd w:id="22"/>
      <w:r w:rsidRPr="00770CCC">
        <w:rPr>
          <w:rFonts w:ascii="Palatino Linotype" w:hAnsi="Palatino Linotype"/>
          <w:b/>
          <w:bCs/>
          <w:color w:val="000000" w:themeColor="text1"/>
        </w:rPr>
        <w:t xml:space="preserve">I. Del deber de las autoridades de promover, respetar, proteger y garantizar el derecho de acceso </w:t>
      </w:r>
      <w:r w:rsidR="00DA2D95" w:rsidRPr="00770CCC">
        <w:rPr>
          <w:rFonts w:ascii="Palatino Linotype" w:hAnsi="Palatino Linotype"/>
          <w:b/>
          <w:bCs/>
          <w:color w:val="000000" w:themeColor="text1"/>
        </w:rPr>
        <w:t>a la información pública.</w:t>
      </w:r>
      <w:bookmarkEnd w:id="24"/>
    </w:p>
    <w:p w14:paraId="6E5EF818" w14:textId="77777777" w:rsidR="00A55D2B" w:rsidRPr="00770CCC"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D3EE781" w14:textId="19E45090" w:rsidR="005937BC" w:rsidRPr="00770CCC"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Es </w:t>
      </w:r>
      <w:r w:rsidR="0055159A" w:rsidRPr="00770CCC">
        <w:rPr>
          <w:rFonts w:ascii="Palatino Linotype" w:hAnsi="Palatino Linotype"/>
          <w:color w:val="000000" w:themeColor="text1"/>
        </w:rPr>
        <w:t>menester precisar</w:t>
      </w:r>
      <w:r w:rsidRPr="00770CCC">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70CCC">
        <w:rPr>
          <w:rFonts w:ascii="Palatino Linotype" w:hAnsi="Palatino Linotype"/>
          <w:b/>
          <w:bCs/>
          <w:color w:val="000000" w:themeColor="text1"/>
        </w:rPr>
        <w:t>SUJETO OBLIGADO</w:t>
      </w:r>
      <w:r w:rsidRPr="00770CCC">
        <w:rPr>
          <w:rFonts w:ascii="Palatino Linotype" w:hAnsi="Palatino Linotype"/>
          <w:bCs/>
          <w:color w:val="000000" w:themeColor="text1"/>
        </w:rPr>
        <w:t xml:space="preserve"> debe ser cuidadoso del debido cumplimiento de las obligaciones con</w:t>
      </w:r>
      <w:r w:rsidR="00C928FD" w:rsidRPr="00770CCC">
        <w:rPr>
          <w:rFonts w:ascii="Palatino Linotype" w:hAnsi="Palatino Linotype"/>
          <w:bCs/>
          <w:color w:val="000000" w:themeColor="text1"/>
        </w:rPr>
        <w:t>stitucionales que se le imponen;</w:t>
      </w:r>
      <w:r w:rsidRPr="00770CCC">
        <w:rPr>
          <w:rFonts w:ascii="Palatino Linotype" w:hAnsi="Palatino Linotype"/>
          <w:bCs/>
          <w:color w:val="000000" w:themeColor="text1"/>
        </w:rPr>
        <w:t xml:space="preserve"> en consecuencia, a todas las autoridades, en el ámbito de su competencia, según lo dispone el tercer párrafo del artículo primero de la </w:t>
      </w:r>
      <w:r w:rsidRPr="00770CCC">
        <w:rPr>
          <w:rFonts w:ascii="Palatino Linotype" w:hAnsi="Palatino Linotype"/>
          <w:b/>
          <w:bCs/>
          <w:color w:val="000000" w:themeColor="text1"/>
        </w:rPr>
        <w:t>Constitución Política de los Estados Unidos Mexicanos</w:t>
      </w:r>
      <w:r w:rsidR="00C928FD" w:rsidRPr="00770CCC">
        <w:rPr>
          <w:rFonts w:ascii="Palatino Linotype" w:hAnsi="Palatino Linotype"/>
          <w:bCs/>
          <w:color w:val="000000" w:themeColor="text1"/>
        </w:rPr>
        <w:t>, tienen</w:t>
      </w:r>
      <w:r w:rsidRPr="00770CCC">
        <w:rPr>
          <w:rFonts w:ascii="Palatino Linotype" w:hAnsi="Palatino Linotype"/>
          <w:b/>
          <w:bCs/>
          <w:color w:val="000000" w:themeColor="text1"/>
        </w:rPr>
        <w:t xml:space="preserve"> </w:t>
      </w:r>
      <w:r w:rsidRPr="00770CCC">
        <w:rPr>
          <w:rFonts w:ascii="Palatino Linotype" w:hAnsi="Palatino Linotype"/>
          <w:bCs/>
          <w:color w:val="000000" w:themeColor="text1"/>
        </w:rPr>
        <w:t xml:space="preserve">la obligación de “promover, </w:t>
      </w:r>
      <w:r w:rsidRPr="00770CCC">
        <w:rPr>
          <w:rFonts w:ascii="Palatino Linotype" w:hAnsi="Palatino Linotype"/>
          <w:b/>
          <w:bCs/>
          <w:color w:val="000000" w:themeColor="text1"/>
        </w:rPr>
        <w:t>respetar</w:t>
      </w:r>
      <w:r w:rsidRPr="00770CCC">
        <w:rPr>
          <w:rFonts w:ascii="Palatino Linotype" w:hAnsi="Palatino Linotype"/>
          <w:bCs/>
          <w:color w:val="000000" w:themeColor="text1"/>
        </w:rPr>
        <w:t xml:space="preserve">, proteger y </w:t>
      </w:r>
      <w:r w:rsidRPr="00770CCC">
        <w:rPr>
          <w:rFonts w:ascii="Palatino Linotype" w:hAnsi="Palatino Linotype"/>
          <w:b/>
          <w:bCs/>
          <w:color w:val="000000" w:themeColor="text1"/>
        </w:rPr>
        <w:t>garantizar</w:t>
      </w:r>
      <w:r w:rsidRPr="00770CCC">
        <w:rPr>
          <w:rFonts w:ascii="Palatino Linotype" w:hAnsi="Palatino Linotype"/>
          <w:bCs/>
          <w:color w:val="000000" w:themeColor="text1"/>
        </w:rPr>
        <w:t xml:space="preserve"> los derechos humanos”, entre los cuales se encuentra dicho derecho.</w:t>
      </w:r>
    </w:p>
    <w:p w14:paraId="30DF4DA3" w14:textId="77777777" w:rsidR="0055159A" w:rsidRPr="00770CCC" w:rsidRDefault="0055159A" w:rsidP="0055159A">
      <w:pPr>
        <w:pStyle w:val="Prrafodelista"/>
        <w:tabs>
          <w:tab w:val="left" w:pos="426"/>
        </w:tabs>
        <w:spacing w:before="240" w:after="240" w:line="360" w:lineRule="auto"/>
        <w:ind w:left="0" w:right="51"/>
        <w:jc w:val="both"/>
        <w:rPr>
          <w:rFonts w:ascii="Palatino Linotype" w:hAnsi="Palatino Linotype"/>
          <w:color w:val="000000" w:themeColor="text1"/>
        </w:rPr>
      </w:pPr>
    </w:p>
    <w:p w14:paraId="4827C937" w14:textId="30BDB510" w:rsidR="00A55D2B" w:rsidRPr="00770CCC"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lastRenderedPageBreak/>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ABCDF96" w14:textId="77777777" w:rsidR="00A55D2B" w:rsidRPr="00770CCC"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A4CB91B" w14:textId="05CBC681" w:rsidR="00A55D2B" w:rsidRPr="00770CCC"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Así las cosas</w:t>
      </w:r>
      <w:r w:rsidR="00DA2D95" w:rsidRPr="00770CCC">
        <w:rPr>
          <w:rFonts w:ascii="Palatino Linotype" w:hAnsi="Palatino Linotype"/>
          <w:color w:val="000000" w:themeColor="text1"/>
        </w:rPr>
        <w:t xml:space="preserve">, podemos definir el Derecho de Acceso a la Información Pública como: </w:t>
      </w:r>
      <w:r w:rsidR="00DA2D95" w:rsidRPr="00770CCC">
        <w:rPr>
          <w:rFonts w:ascii="Palatino Linotype" w:hAnsi="Palatino Linotype"/>
          <w:i/>
          <w:color w:val="000000" w:themeColor="text1"/>
        </w:rPr>
        <w:t>La igualdad de oportunidades para recibir, buscar e impartir información</w:t>
      </w:r>
      <w:r w:rsidR="00DA2D95" w:rsidRPr="00770CCC">
        <w:rPr>
          <w:rFonts w:ascii="Palatino Linotype" w:hAnsi="Palatino Linotype"/>
          <w:i/>
          <w:color w:val="000000" w:themeColor="text1"/>
          <w:vertAlign w:val="superscript"/>
        </w:rPr>
        <w:footnoteReference w:id="2"/>
      </w:r>
      <w:r w:rsidR="00DA2D95" w:rsidRPr="00770CCC">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DA2D95" w:rsidRPr="00770CCC">
        <w:rPr>
          <w:rFonts w:ascii="Palatino Linotype" w:hAnsi="Palatino Linotype"/>
          <w:i/>
          <w:color w:val="000000" w:themeColor="text1"/>
          <w:vertAlign w:val="superscript"/>
        </w:rPr>
        <w:footnoteReference w:id="3"/>
      </w:r>
      <w:r w:rsidR="00DA2D95" w:rsidRPr="00770CCC">
        <w:rPr>
          <w:rFonts w:ascii="Palatino Linotype" w:hAnsi="Palatino Linotype"/>
          <w:color w:val="000000" w:themeColor="text1"/>
        </w:rPr>
        <w:t>que se constituye como una herramienta fundamental para ejercer</w:t>
      </w:r>
      <w:r w:rsidR="00DA2D95" w:rsidRPr="00770CCC">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00DA2D95" w:rsidRPr="00770CCC">
        <w:rPr>
          <w:rFonts w:ascii="Palatino Linotype" w:hAnsi="Palatino Linotype"/>
          <w:i/>
          <w:color w:val="000000" w:themeColor="text1"/>
          <w:vertAlign w:val="superscript"/>
        </w:rPr>
        <w:footnoteReference w:id="4"/>
      </w:r>
      <w:r w:rsidR="00DA2D95" w:rsidRPr="00770CCC">
        <w:rPr>
          <w:rFonts w:ascii="Palatino Linotype" w:hAnsi="Palatino Linotype"/>
          <w:i/>
          <w:color w:val="000000" w:themeColor="text1"/>
        </w:rPr>
        <w:t xml:space="preserve"> </w:t>
      </w:r>
      <w:r w:rsidR="00DA2D95" w:rsidRPr="00770CCC">
        <w:rPr>
          <w:rFonts w:ascii="Palatino Linotype" w:hAnsi="Palatino Linotype"/>
          <w:color w:val="000000" w:themeColor="text1"/>
        </w:rPr>
        <w:t>fomentando</w:t>
      </w:r>
      <w:r w:rsidR="00DA2D95" w:rsidRPr="00770CCC">
        <w:rPr>
          <w:rFonts w:ascii="Palatino Linotype" w:hAnsi="Palatino Linotype"/>
          <w:i/>
          <w:color w:val="000000" w:themeColor="text1"/>
        </w:rPr>
        <w:t xml:space="preserve"> la transparencia de las actividades estatales y </w:t>
      </w:r>
      <w:r w:rsidR="00DA2D95" w:rsidRPr="00770CCC">
        <w:rPr>
          <w:rFonts w:ascii="Palatino Linotype" w:hAnsi="Palatino Linotype"/>
          <w:color w:val="000000" w:themeColor="text1"/>
        </w:rPr>
        <w:t>promoviendo</w:t>
      </w:r>
      <w:r w:rsidR="00DA2D95" w:rsidRPr="00770CCC">
        <w:rPr>
          <w:rFonts w:ascii="Palatino Linotype" w:hAnsi="Palatino Linotype"/>
          <w:i/>
          <w:color w:val="000000" w:themeColor="text1"/>
        </w:rPr>
        <w:t xml:space="preserve"> la responsabilidad de los funcionarios sobre su gestión pública,</w:t>
      </w:r>
      <w:r w:rsidR="00DA2D95" w:rsidRPr="00770CCC">
        <w:rPr>
          <w:rFonts w:ascii="Palatino Linotype" w:hAnsi="Palatino Linotype"/>
          <w:i/>
          <w:color w:val="000000" w:themeColor="text1"/>
          <w:vertAlign w:val="superscript"/>
        </w:rPr>
        <w:footnoteReference w:id="5"/>
      </w:r>
      <w:r w:rsidR="00DA2D95" w:rsidRPr="00770CCC">
        <w:rPr>
          <w:rFonts w:ascii="Palatino Linotype" w:hAnsi="Palatino Linotype"/>
          <w:color w:val="000000" w:themeColor="text1"/>
        </w:rPr>
        <w:t>que permite</w:t>
      </w:r>
      <w:r w:rsidR="00DA2D95" w:rsidRPr="00770CCC">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9547B95" w14:textId="77777777" w:rsidR="00A55D2B" w:rsidRPr="00770CCC"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8471CFD" w14:textId="612A17CB" w:rsidR="00A55D2B" w:rsidRPr="00770CCC"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Por otro lado</w:t>
      </w:r>
      <w:r w:rsidR="0055159A" w:rsidRPr="00770CCC">
        <w:rPr>
          <w:rFonts w:ascii="Palatino Linotype" w:hAnsi="Palatino Linotype"/>
          <w:color w:val="000000" w:themeColor="text1"/>
        </w:rPr>
        <w:t xml:space="preserve">, la Ley de Transparencia y Acceso a la Información Pública del Estado de México y Municipios, cuyo objeto es establecer principios, bases generales y procedimientos para tutelar y garantizar la transparencia y el derecho humano de </w:t>
      </w:r>
      <w:r w:rsidR="0055159A" w:rsidRPr="00770CCC">
        <w:rPr>
          <w:rFonts w:ascii="Palatino Linotype" w:hAnsi="Palatino Linotype"/>
          <w:color w:val="000000" w:themeColor="text1"/>
        </w:rPr>
        <w:lastRenderedPageBreak/>
        <w:t>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C204A57" w14:textId="2E13BFC4" w:rsidR="00A55D2B" w:rsidRPr="00770CCC"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0ECF24A2" w:rsidR="00DA2D95" w:rsidRPr="00770CCC"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7" w:name="_Toc96002406"/>
      <w:r w:rsidRPr="00770CCC">
        <w:rPr>
          <w:rFonts w:ascii="Palatino Linotype" w:hAnsi="Palatino Linotype"/>
          <w:b/>
          <w:bCs/>
          <w:color w:val="000000" w:themeColor="text1"/>
        </w:rPr>
        <w:t xml:space="preserve">II. De la </w:t>
      </w:r>
      <w:r w:rsidR="00AE0699" w:rsidRPr="00770CCC">
        <w:rPr>
          <w:rFonts w:ascii="Palatino Linotype" w:hAnsi="Palatino Linotype"/>
          <w:b/>
          <w:bCs/>
          <w:color w:val="000000" w:themeColor="text1"/>
        </w:rPr>
        <w:t>información entregada en respuesta y posterior informe justificado</w:t>
      </w:r>
      <w:r w:rsidRPr="00770CCC">
        <w:rPr>
          <w:rFonts w:ascii="Palatino Linotype" w:hAnsi="Palatino Linotype"/>
          <w:b/>
          <w:bCs/>
          <w:color w:val="000000" w:themeColor="text1"/>
        </w:rPr>
        <w:t>.</w:t>
      </w:r>
      <w:bookmarkEnd w:id="27"/>
    </w:p>
    <w:p w14:paraId="47DD46B3" w14:textId="77777777" w:rsidR="00DA2D95" w:rsidRPr="00770CCC"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1B014070" w14:textId="6A6F0AFF" w:rsidR="00C83EF5" w:rsidRPr="00770CCC"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U</w:t>
      </w:r>
      <w:r w:rsidR="00910076" w:rsidRPr="00770CCC">
        <w:rPr>
          <w:rFonts w:ascii="Palatino Linotype" w:hAnsi="Palatino Linotype"/>
          <w:color w:val="000000" w:themeColor="text1"/>
        </w:rPr>
        <w:t xml:space="preserve">na </w:t>
      </w:r>
      <w:r w:rsidR="00910076" w:rsidRPr="00770CCC">
        <w:rPr>
          <w:rFonts w:ascii="Palatino Linotype" w:hAnsi="Palatino Linotype"/>
        </w:rPr>
        <w:t xml:space="preserve">vez expuesto lo anterior, de la lectura a la solicitud de información </w:t>
      </w:r>
      <w:r w:rsidR="00545519" w:rsidRPr="00770CCC">
        <w:rPr>
          <w:rFonts w:ascii="Palatino Linotype" w:hAnsi="Palatino Linotype"/>
          <w:b/>
          <w:bCs/>
        </w:rPr>
        <w:t>00143/TOLUCA/IP/2022</w:t>
      </w:r>
      <w:r w:rsidR="00910076" w:rsidRPr="00770CCC">
        <w:rPr>
          <w:rFonts w:ascii="Palatino Linotype" w:hAnsi="Palatino Linotype"/>
        </w:rPr>
        <w:t xml:space="preserve">, y como fuera señalado en el </w:t>
      </w:r>
      <w:r w:rsidR="00910076" w:rsidRPr="00770CCC">
        <w:rPr>
          <w:rFonts w:ascii="Palatino Linotype" w:hAnsi="Palatino Linotype"/>
          <w:i/>
          <w:iCs/>
        </w:rPr>
        <w:t>Planteamiento de la Litis</w:t>
      </w:r>
      <w:r w:rsidR="00910076" w:rsidRPr="00770CCC">
        <w:rPr>
          <w:rFonts w:ascii="Palatino Linotype" w:hAnsi="Palatino Linotype"/>
        </w:rPr>
        <w:t xml:space="preserve"> de esta resolución, se advierte que</w:t>
      </w:r>
      <w:r w:rsidR="000C26C2" w:rsidRPr="00770CCC">
        <w:rPr>
          <w:rFonts w:ascii="Palatino Linotype" w:hAnsi="Palatino Linotype"/>
        </w:rPr>
        <w:t xml:space="preserve"> el diez (10) de enero de dos mil veintidós,</w:t>
      </w:r>
      <w:r w:rsidR="00910076" w:rsidRPr="00770CCC">
        <w:rPr>
          <w:rFonts w:ascii="Palatino Linotype" w:hAnsi="Palatino Linotype"/>
        </w:rPr>
        <w:t xml:space="preserve"> </w:t>
      </w:r>
      <w:r w:rsidR="00C83EF5" w:rsidRPr="00770CCC">
        <w:rPr>
          <w:rFonts w:ascii="Palatino Linotype" w:hAnsi="Palatino Linotype"/>
        </w:rPr>
        <w:t>la</w:t>
      </w:r>
      <w:r w:rsidR="00910076" w:rsidRPr="00770CCC">
        <w:rPr>
          <w:rFonts w:ascii="Palatino Linotype" w:hAnsi="Palatino Linotype"/>
        </w:rPr>
        <w:t xml:space="preserve"> particular requirió</w:t>
      </w:r>
      <w:r w:rsidR="000C26C2" w:rsidRPr="00770CCC">
        <w:rPr>
          <w:rFonts w:ascii="Palatino Linotype" w:hAnsi="Palatino Linotype"/>
        </w:rPr>
        <w:t>,</w:t>
      </w:r>
      <w:r w:rsidR="00910076" w:rsidRPr="00770CCC">
        <w:rPr>
          <w:rFonts w:ascii="Palatino Linotype" w:hAnsi="Palatino Linotype"/>
        </w:rPr>
        <w:t xml:space="preserve"> al </w:t>
      </w:r>
      <w:r w:rsidR="00545519" w:rsidRPr="00770CCC">
        <w:rPr>
          <w:rFonts w:ascii="Palatino Linotype" w:hAnsi="Palatino Linotype"/>
        </w:rPr>
        <w:t>Ayuntamiento de Toluca</w:t>
      </w:r>
      <w:r w:rsidR="000C26C2" w:rsidRPr="00770CCC">
        <w:rPr>
          <w:rFonts w:ascii="Palatino Linotype" w:hAnsi="Palatino Linotype"/>
        </w:rPr>
        <w:t>,</w:t>
      </w:r>
      <w:r w:rsidR="00910076" w:rsidRPr="00770CCC">
        <w:rPr>
          <w:rFonts w:ascii="Palatino Linotype" w:hAnsi="Palatino Linotype"/>
        </w:rPr>
        <w:t xml:space="preserve"> </w:t>
      </w:r>
      <w:r w:rsidR="00C83EF5" w:rsidRPr="00770CCC">
        <w:rPr>
          <w:rFonts w:ascii="Palatino Linotype" w:hAnsi="Palatino Linotype" w:cs="Arial"/>
          <w:color w:val="000000" w:themeColor="text1"/>
        </w:rPr>
        <w:t>acceder a la siguiente información</w:t>
      </w:r>
      <w:r w:rsidR="000C26C2" w:rsidRPr="00770CCC">
        <w:rPr>
          <w:rFonts w:ascii="Palatino Linotype" w:hAnsi="Palatino Linotype" w:cs="Arial"/>
          <w:color w:val="000000" w:themeColor="text1"/>
        </w:rPr>
        <w:t xml:space="preserve"> vigente al mes de enero de dos mil veintidós</w:t>
      </w:r>
      <w:r w:rsidR="00C83EF5" w:rsidRPr="00770CCC">
        <w:rPr>
          <w:rFonts w:ascii="Palatino Linotype" w:hAnsi="Palatino Linotype" w:cs="Arial"/>
          <w:color w:val="000000" w:themeColor="text1"/>
        </w:rPr>
        <w:t>:</w:t>
      </w:r>
    </w:p>
    <w:p w14:paraId="1369BE76" w14:textId="41C16C30" w:rsidR="000C26C2" w:rsidRPr="00770CCC" w:rsidRDefault="000C26C2" w:rsidP="000C26C2">
      <w:pPr>
        <w:pStyle w:val="Prrafodelista"/>
        <w:numPr>
          <w:ilvl w:val="1"/>
          <w:numId w:val="22"/>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s="Arial"/>
          <w:color w:val="000000" w:themeColor="text1"/>
          <w:lang w:val="es-ES"/>
        </w:rPr>
        <w:t xml:space="preserve">A nombre de quién se encuentran diversos vehículos que acompañan la comitiva del Presidente Municipal; </w:t>
      </w:r>
    </w:p>
    <w:p w14:paraId="422E1C9F" w14:textId="77777777" w:rsidR="000C26C2" w:rsidRPr="00770CCC" w:rsidRDefault="000C26C2" w:rsidP="000C26C2">
      <w:pPr>
        <w:pStyle w:val="Prrafodelista"/>
        <w:numPr>
          <w:ilvl w:val="1"/>
          <w:numId w:val="22"/>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s="Arial"/>
          <w:color w:val="000000" w:themeColor="text1"/>
          <w:lang w:val="es-ES"/>
        </w:rPr>
        <w:t xml:space="preserve">Monto de gasolina que utilizan los vehículos; </w:t>
      </w:r>
    </w:p>
    <w:p w14:paraId="0AB56D1E" w14:textId="77777777" w:rsidR="000C26C2" w:rsidRPr="00770CCC" w:rsidRDefault="000C26C2" w:rsidP="000C26C2">
      <w:pPr>
        <w:pStyle w:val="Prrafodelista"/>
        <w:numPr>
          <w:ilvl w:val="1"/>
          <w:numId w:val="22"/>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s="Arial"/>
          <w:color w:val="000000" w:themeColor="text1"/>
          <w:lang w:val="es-ES"/>
        </w:rPr>
        <w:t xml:space="preserve">Viáticos y gastos de representación que se le ha proporcionado al Presidente Municipal; </w:t>
      </w:r>
    </w:p>
    <w:p w14:paraId="452C2166" w14:textId="77777777" w:rsidR="000C26C2" w:rsidRPr="00770CCC" w:rsidRDefault="000C26C2" w:rsidP="000C26C2">
      <w:pPr>
        <w:pStyle w:val="Prrafodelista"/>
        <w:numPr>
          <w:ilvl w:val="1"/>
          <w:numId w:val="22"/>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s="Arial"/>
          <w:color w:val="000000" w:themeColor="text1"/>
          <w:lang w:val="es-ES"/>
        </w:rPr>
        <w:t xml:space="preserve">Nombre, salario y </w:t>
      </w:r>
      <w:r w:rsidRPr="00770CCC">
        <w:rPr>
          <w:rFonts w:ascii="Palatino Linotype" w:hAnsi="Palatino Linotype" w:cs="Arial"/>
          <w:i/>
          <w:color w:val="000000" w:themeColor="text1"/>
          <w:lang w:val="es-ES"/>
        </w:rPr>
        <w:t>currículum vitae</w:t>
      </w:r>
      <w:r w:rsidRPr="00770CCC">
        <w:rPr>
          <w:rFonts w:ascii="Palatino Linotype" w:hAnsi="Palatino Linotype" w:cs="Arial"/>
          <w:color w:val="000000" w:themeColor="text1"/>
          <w:lang w:val="es-ES"/>
        </w:rPr>
        <w:t xml:space="preserve"> del personal adscrito a la Presidencia y Secretaría del Ayuntamiento; y </w:t>
      </w:r>
    </w:p>
    <w:p w14:paraId="0F8F7B4B" w14:textId="346041E2" w:rsidR="00910076" w:rsidRPr="00770CCC" w:rsidRDefault="000C26C2" w:rsidP="000C26C2">
      <w:pPr>
        <w:pStyle w:val="Prrafodelista"/>
        <w:numPr>
          <w:ilvl w:val="1"/>
          <w:numId w:val="22"/>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s="Arial"/>
          <w:color w:val="000000" w:themeColor="text1"/>
          <w:lang w:val="es-ES"/>
        </w:rPr>
        <w:t>Comprobantes del último grado de estudios y último pago de quincena de diversos servidores públicos.</w:t>
      </w:r>
    </w:p>
    <w:p w14:paraId="000E4D37" w14:textId="77777777" w:rsidR="00D524E2" w:rsidRPr="00770CCC" w:rsidRDefault="00D524E2" w:rsidP="00D524E2">
      <w:pPr>
        <w:pStyle w:val="Prrafodelista"/>
        <w:tabs>
          <w:tab w:val="left" w:pos="426"/>
        </w:tabs>
        <w:spacing w:before="240" w:after="240" w:line="360" w:lineRule="auto"/>
        <w:ind w:left="0" w:right="51"/>
        <w:jc w:val="both"/>
        <w:rPr>
          <w:rFonts w:ascii="Palatino Linotype" w:hAnsi="Palatino Linotype"/>
          <w:color w:val="000000" w:themeColor="text1"/>
        </w:rPr>
      </w:pPr>
    </w:p>
    <w:p w14:paraId="7C3843A2" w14:textId="348B8EA5" w:rsidR="000C26C2" w:rsidRPr="00770CCC" w:rsidRDefault="000C26C2" w:rsidP="007E00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lastRenderedPageBreak/>
        <w:t xml:space="preserve">El trece (13) de enero de dos mil veintidós, el </w:t>
      </w:r>
      <w:r w:rsidRPr="00770CCC">
        <w:rPr>
          <w:rFonts w:ascii="Palatino Linotype" w:hAnsi="Palatino Linotype"/>
          <w:b/>
          <w:color w:val="000000" w:themeColor="text1"/>
        </w:rPr>
        <w:t>SUJETO OBLIGADO</w:t>
      </w:r>
      <w:r w:rsidRPr="00770CCC">
        <w:rPr>
          <w:rFonts w:ascii="Palatino Linotype" w:hAnsi="Palatino Linotype"/>
          <w:color w:val="000000" w:themeColor="text1"/>
        </w:rPr>
        <w:t xml:space="preserve"> informó a la particular sobre su </w:t>
      </w:r>
      <w:r w:rsidRPr="00770CCC">
        <w:rPr>
          <w:rFonts w:ascii="Palatino Linotype" w:hAnsi="Palatino Linotype"/>
          <w:b/>
          <w:color w:val="000000" w:themeColor="text1"/>
        </w:rPr>
        <w:t>incompetencia parcial</w:t>
      </w:r>
      <w:r w:rsidRPr="00770CCC">
        <w:rPr>
          <w:rFonts w:ascii="Palatino Linotype" w:hAnsi="Palatino Linotype"/>
          <w:color w:val="000000" w:themeColor="text1"/>
        </w:rPr>
        <w:t xml:space="preserve"> para poseer, generar o administrar la información requerida; específicamente la relacionada con conocer el nombre de los titulares de los vehículos que acompañan al Presidente Municipal.</w:t>
      </w:r>
    </w:p>
    <w:p w14:paraId="4FCBE3DA" w14:textId="77777777" w:rsidR="000C26C2" w:rsidRPr="00770CCC" w:rsidRDefault="000C26C2" w:rsidP="000C26C2">
      <w:pPr>
        <w:pStyle w:val="Prrafodelista"/>
        <w:tabs>
          <w:tab w:val="left" w:pos="426"/>
        </w:tabs>
        <w:spacing w:before="240" w:after="240" w:line="360" w:lineRule="auto"/>
        <w:ind w:left="0" w:right="51"/>
        <w:jc w:val="both"/>
        <w:rPr>
          <w:rFonts w:ascii="Palatino Linotype" w:hAnsi="Palatino Linotype"/>
          <w:color w:val="000000" w:themeColor="text1"/>
        </w:rPr>
      </w:pPr>
    </w:p>
    <w:p w14:paraId="252559E2" w14:textId="27253413" w:rsidR="000C26C2" w:rsidRPr="00770CCC" w:rsidRDefault="000C26C2" w:rsidP="007F55E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Posteriormente, el treinta y uno (31) de enero de dos mil veintidós, en</w:t>
      </w:r>
      <w:r w:rsidR="00D524E2" w:rsidRPr="00770CCC">
        <w:rPr>
          <w:rFonts w:ascii="Palatino Linotype" w:hAnsi="Palatino Linotype"/>
          <w:color w:val="000000" w:themeColor="text1"/>
        </w:rPr>
        <w:t xml:space="preserve"> respuesta a la solicitud de información</w:t>
      </w:r>
      <w:r w:rsidRPr="00770CCC">
        <w:rPr>
          <w:rFonts w:ascii="Palatino Linotype" w:hAnsi="Palatino Linotype"/>
          <w:color w:val="000000" w:themeColor="text1"/>
        </w:rPr>
        <w:t xml:space="preserve"> primigenia</w:t>
      </w:r>
      <w:r w:rsidR="00D524E2" w:rsidRPr="00770CCC">
        <w:rPr>
          <w:rFonts w:ascii="Palatino Linotype" w:hAnsi="Palatino Linotype"/>
          <w:color w:val="000000" w:themeColor="text1"/>
        </w:rPr>
        <w:t>,</w:t>
      </w:r>
      <w:r w:rsidR="004468E6" w:rsidRPr="00770CCC">
        <w:rPr>
          <w:rFonts w:ascii="Palatino Linotype" w:hAnsi="Palatino Linotype"/>
          <w:color w:val="000000" w:themeColor="text1"/>
        </w:rPr>
        <w:t xml:space="preserve"> a través de una carpeta comprimida,</w:t>
      </w:r>
      <w:r w:rsidR="00A82A2F" w:rsidRPr="00770CCC">
        <w:rPr>
          <w:rFonts w:ascii="Palatino Linotype" w:hAnsi="Palatino Linotype"/>
          <w:color w:val="000000" w:themeColor="text1"/>
        </w:rPr>
        <w:t xml:space="preserve"> el </w:t>
      </w:r>
      <w:r w:rsidR="00A82A2F" w:rsidRPr="00770CCC">
        <w:rPr>
          <w:rFonts w:ascii="Palatino Linotype" w:hAnsi="Palatino Linotype"/>
          <w:b/>
          <w:bCs/>
          <w:color w:val="000000" w:themeColor="text1"/>
        </w:rPr>
        <w:t>SUJETO OBLIGADO</w:t>
      </w:r>
      <w:r w:rsidR="00D524E2" w:rsidRPr="00770CCC">
        <w:rPr>
          <w:rFonts w:ascii="Palatino Linotype" w:hAnsi="Palatino Linotype"/>
          <w:color w:val="000000" w:themeColor="text1"/>
        </w:rPr>
        <w:t xml:space="preserve"> entregó </w:t>
      </w:r>
      <w:r w:rsidR="0013244D" w:rsidRPr="00770CCC">
        <w:rPr>
          <w:rFonts w:ascii="Palatino Linotype" w:hAnsi="Palatino Linotype"/>
          <w:color w:val="000000" w:themeColor="text1"/>
        </w:rPr>
        <w:t xml:space="preserve">una serie de </w:t>
      </w:r>
      <w:r w:rsidR="009F12ED" w:rsidRPr="00770CCC">
        <w:rPr>
          <w:rFonts w:ascii="Palatino Linotype" w:hAnsi="Palatino Linotype"/>
          <w:color w:val="000000" w:themeColor="text1"/>
        </w:rPr>
        <w:t>archivos electrónicos</w:t>
      </w:r>
      <w:r w:rsidR="0013244D" w:rsidRPr="00770CCC">
        <w:rPr>
          <w:rFonts w:ascii="Palatino Linotype" w:hAnsi="Palatino Linotype"/>
          <w:color w:val="000000" w:themeColor="text1"/>
        </w:rPr>
        <w:t xml:space="preserve"> con información relacionada a la solicitud </w:t>
      </w:r>
      <w:r w:rsidR="0013244D" w:rsidRPr="00770CCC">
        <w:rPr>
          <w:rFonts w:ascii="Palatino Linotype" w:hAnsi="Palatino Linotype"/>
          <w:b/>
          <w:color w:val="000000" w:themeColor="text1"/>
        </w:rPr>
        <w:t>00143/TOLUCA/IP/2022</w:t>
      </w:r>
      <w:r w:rsidR="0013244D" w:rsidRPr="00770CCC">
        <w:rPr>
          <w:rFonts w:ascii="Palatino Linotype" w:hAnsi="Palatino Linotype"/>
          <w:color w:val="000000" w:themeColor="text1"/>
        </w:rPr>
        <w:t xml:space="preserve">. En primer lugar, </w:t>
      </w:r>
      <w:r w:rsidR="009F12ED" w:rsidRPr="00770CCC">
        <w:rPr>
          <w:rFonts w:ascii="Palatino Linotype" w:hAnsi="Palatino Linotype"/>
          <w:color w:val="000000" w:themeColor="text1"/>
        </w:rPr>
        <w:t xml:space="preserve">a través del archivo titulado </w:t>
      </w:r>
      <w:r w:rsidR="009F12ED" w:rsidRPr="00770CCC">
        <w:rPr>
          <w:rFonts w:ascii="Palatino Linotype" w:hAnsi="Palatino Linotype"/>
          <w:b/>
          <w:i/>
          <w:color w:val="000000" w:themeColor="text1"/>
        </w:rPr>
        <w:t>“SAIMEX 00143 (INFORME PRESIDENCIA Y SRIA AYUNTAMIENTO) – copia.pdf”</w:t>
      </w:r>
      <w:r w:rsidR="009F12ED" w:rsidRPr="00770CCC">
        <w:rPr>
          <w:rFonts w:ascii="Palatino Linotype" w:hAnsi="Palatino Linotype"/>
          <w:color w:val="000000" w:themeColor="text1"/>
        </w:rPr>
        <w:t xml:space="preserve"> </w:t>
      </w:r>
      <w:r w:rsidR="0013244D" w:rsidRPr="00770CCC">
        <w:rPr>
          <w:rFonts w:ascii="Palatino Linotype" w:hAnsi="Palatino Linotype"/>
          <w:color w:val="000000" w:themeColor="text1"/>
        </w:rPr>
        <w:t xml:space="preserve">exhibió dos listados con el nombre de los servidores públicos adscritos a </w:t>
      </w:r>
      <w:r w:rsidR="009F12ED" w:rsidRPr="00770CCC">
        <w:rPr>
          <w:rFonts w:ascii="Palatino Linotype" w:hAnsi="Palatino Linotype"/>
          <w:color w:val="000000" w:themeColor="text1"/>
        </w:rPr>
        <w:t xml:space="preserve">las áreas de </w:t>
      </w:r>
      <w:r w:rsidR="0013244D" w:rsidRPr="00770CCC">
        <w:rPr>
          <w:rFonts w:ascii="Palatino Linotype" w:hAnsi="Palatino Linotype"/>
          <w:color w:val="000000" w:themeColor="text1"/>
        </w:rPr>
        <w:t>Presidencia y Secretaría del Ayuntamiento, mismos en los que se aprecia su sueldo mensual neto y categoría, tal como se muestra a continuación:</w:t>
      </w:r>
    </w:p>
    <w:p w14:paraId="1D7CC023" w14:textId="77777777" w:rsidR="009F12ED" w:rsidRPr="00770CCC" w:rsidRDefault="009F12ED" w:rsidP="009F12ED">
      <w:pPr>
        <w:pStyle w:val="Prrafodelista"/>
        <w:tabs>
          <w:tab w:val="left" w:pos="426"/>
        </w:tabs>
        <w:spacing w:before="240" w:after="240" w:line="360" w:lineRule="auto"/>
        <w:ind w:left="0" w:right="51"/>
        <w:jc w:val="both"/>
        <w:rPr>
          <w:rFonts w:ascii="Palatino Linotype" w:hAnsi="Palatino Linotype"/>
          <w:color w:val="000000" w:themeColor="text1"/>
        </w:rPr>
      </w:pPr>
    </w:p>
    <w:p w14:paraId="6610AFBA" w14:textId="17E73F86" w:rsidR="009F12ED" w:rsidRPr="00770CCC" w:rsidRDefault="009F12ED" w:rsidP="009F12ED">
      <w:pPr>
        <w:pStyle w:val="Prrafodelista"/>
        <w:tabs>
          <w:tab w:val="left" w:pos="426"/>
        </w:tabs>
        <w:spacing w:before="240" w:after="240" w:line="360" w:lineRule="auto"/>
        <w:ind w:left="0" w:right="51"/>
        <w:jc w:val="center"/>
      </w:pPr>
      <w:r w:rsidRPr="00770CCC">
        <w:object w:dxaOrig="17640" w:dyaOrig="7155" w14:anchorId="74F8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05pt;height:155.3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4299097" r:id="rId9"/>
        </w:object>
      </w:r>
    </w:p>
    <w:p w14:paraId="5D4103B0" w14:textId="29324D9C" w:rsidR="0013244D" w:rsidRPr="00770CCC" w:rsidRDefault="009F12ED" w:rsidP="009F12ED">
      <w:pPr>
        <w:pStyle w:val="Prrafodelista"/>
        <w:tabs>
          <w:tab w:val="left" w:pos="426"/>
        </w:tabs>
        <w:spacing w:before="240" w:after="240" w:line="360" w:lineRule="auto"/>
        <w:ind w:left="0" w:right="51"/>
        <w:jc w:val="center"/>
        <w:rPr>
          <w:rFonts w:ascii="Palatino Linotype" w:hAnsi="Palatino Linotype"/>
          <w:color w:val="000000" w:themeColor="text1"/>
        </w:rPr>
      </w:pPr>
      <w:r w:rsidRPr="00770CCC">
        <w:object w:dxaOrig="17640" w:dyaOrig="10320" w14:anchorId="159DBE2D">
          <v:shape id="_x0000_i1026" type="#_x0000_t75" style="width:382.05pt;height:223.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4299098" r:id="rId11"/>
        </w:object>
      </w:r>
    </w:p>
    <w:p w14:paraId="223766A8" w14:textId="77777777" w:rsidR="0013244D" w:rsidRPr="00770CCC" w:rsidRDefault="0013244D" w:rsidP="000C26C2">
      <w:pPr>
        <w:pStyle w:val="Prrafodelista"/>
        <w:tabs>
          <w:tab w:val="left" w:pos="426"/>
        </w:tabs>
        <w:spacing w:before="240" w:after="240" w:line="360" w:lineRule="auto"/>
        <w:ind w:left="0" w:right="51"/>
        <w:jc w:val="both"/>
        <w:rPr>
          <w:rFonts w:ascii="Palatino Linotype" w:hAnsi="Palatino Linotype"/>
          <w:color w:val="000000" w:themeColor="text1"/>
        </w:rPr>
      </w:pPr>
    </w:p>
    <w:p w14:paraId="30C21CBB" w14:textId="63FABA52" w:rsidR="000C26C2" w:rsidRPr="00770CCC" w:rsidRDefault="009F12ED" w:rsidP="007E00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En el mismo sentido, se hace constar que el </w:t>
      </w:r>
      <w:r w:rsidRPr="00770CCC">
        <w:rPr>
          <w:rFonts w:ascii="Palatino Linotype" w:hAnsi="Palatino Linotype"/>
          <w:b/>
          <w:color w:val="000000" w:themeColor="text1"/>
        </w:rPr>
        <w:t>SUJETO OBLIGADO</w:t>
      </w:r>
      <w:r w:rsidRPr="00770CCC">
        <w:rPr>
          <w:rFonts w:ascii="Palatino Linotype" w:hAnsi="Palatino Linotype"/>
          <w:color w:val="000000" w:themeColor="text1"/>
        </w:rPr>
        <w:t xml:space="preserve"> presentó a la entonces </w:t>
      </w:r>
      <w:r w:rsidRPr="00770CCC">
        <w:rPr>
          <w:rFonts w:ascii="Palatino Linotype" w:hAnsi="Palatino Linotype"/>
          <w:b/>
          <w:color w:val="000000" w:themeColor="text1"/>
        </w:rPr>
        <w:t>SOLICITANTE</w:t>
      </w:r>
      <w:r w:rsidRPr="00770CCC">
        <w:rPr>
          <w:rFonts w:ascii="Palatino Linotype" w:hAnsi="Palatino Linotype"/>
          <w:color w:val="000000" w:themeColor="text1"/>
        </w:rPr>
        <w:t xml:space="preserve"> el archivo titulado </w:t>
      </w:r>
      <w:r w:rsidR="007F55EC" w:rsidRPr="00770CCC">
        <w:rPr>
          <w:rFonts w:ascii="Palatino Linotype" w:hAnsi="Palatino Linotype"/>
          <w:b/>
          <w:i/>
          <w:color w:val="000000" w:themeColor="text1"/>
        </w:rPr>
        <w:t>“SAIMEX 143.pdf”</w:t>
      </w:r>
      <w:r w:rsidR="007F55EC" w:rsidRPr="00770CCC">
        <w:rPr>
          <w:rFonts w:ascii="Palatino Linotype" w:hAnsi="Palatino Linotype"/>
          <w:color w:val="000000" w:themeColor="text1"/>
        </w:rPr>
        <w:t>, el cual consiste en la copia digitalizada, en versión pública, de los siguientes documentos:</w:t>
      </w:r>
    </w:p>
    <w:p w14:paraId="24CAD71F" w14:textId="1F59026E" w:rsidR="007F55EC" w:rsidRPr="00770CCC" w:rsidRDefault="007F55EC" w:rsidP="007F55EC">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Certificado de secundaria expedido por la entonces Secretaría de Educación, Cultura y Bienestar Social del Gobierno del Estado de México, expedido en favor de </w:t>
      </w:r>
      <w:r w:rsidRPr="00770CCC">
        <w:rPr>
          <w:rFonts w:ascii="Palatino Linotype" w:hAnsi="Palatino Linotype"/>
          <w:i/>
          <w:color w:val="000000" w:themeColor="text1"/>
        </w:rPr>
        <w:t>Doris Berenice Álvarez Ramírez</w:t>
      </w:r>
      <w:r w:rsidRPr="00770CCC">
        <w:rPr>
          <w:rFonts w:ascii="Palatino Linotype" w:hAnsi="Palatino Linotype"/>
          <w:color w:val="000000" w:themeColor="text1"/>
        </w:rPr>
        <w:t>;</w:t>
      </w:r>
    </w:p>
    <w:p w14:paraId="29B8875F" w14:textId="4A8A6CB6" w:rsidR="007F55EC" w:rsidRPr="00770CCC" w:rsidRDefault="007F55EC" w:rsidP="007F55EC">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Título de grado de Maestro en Administración y Políticas Públicas, expedido por la Universidad Autónoma del Estado de México, en favor de </w:t>
      </w:r>
      <w:r w:rsidRPr="00770CCC">
        <w:rPr>
          <w:rFonts w:ascii="Palatino Linotype" w:hAnsi="Palatino Linotype"/>
          <w:i/>
          <w:color w:val="000000" w:themeColor="text1"/>
        </w:rPr>
        <w:t>Efraín Ángeles Ruíz</w:t>
      </w:r>
      <w:r w:rsidRPr="00770CCC">
        <w:rPr>
          <w:rFonts w:ascii="Palatino Linotype" w:hAnsi="Palatino Linotype"/>
          <w:color w:val="000000" w:themeColor="text1"/>
        </w:rPr>
        <w:t>;</w:t>
      </w:r>
    </w:p>
    <w:p w14:paraId="101B625C" w14:textId="6FDD61C7" w:rsidR="007F55EC" w:rsidRPr="00770CCC" w:rsidRDefault="007F55EC" w:rsidP="007F55EC">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Carta de pasante expedida por la Universidad Autónoma del Estado de México, en favor de </w:t>
      </w:r>
      <w:r w:rsidRPr="00770CCC">
        <w:rPr>
          <w:rFonts w:ascii="Palatino Linotype" w:hAnsi="Palatino Linotype"/>
          <w:i/>
          <w:color w:val="000000" w:themeColor="text1"/>
        </w:rPr>
        <w:t>Matilde Arteaga Cerritos</w:t>
      </w:r>
      <w:r w:rsidRPr="00770CCC">
        <w:rPr>
          <w:rFonts w:ascii="Palatino Linotype" w:hAnsi="Palatino Linotype"/>
          <w:color w:val="000000" w:themeColor="text1"/>
        </w:rPr>
        <w:t>;</w:t>
      </w:r>
    </w:p>
    <w:p w14:paraId="092FC516" w14:textId="3A08C234" w:rsidR="007F55EC" w:rsidRPr="00770CCC" w:rsidRDefault="007F55EC" w:rsidP="007F55EC">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Título profesional expedido por la Universidad Autónoma del Estado de México, en favor de </w:t>
      </w:r>
      <w:r w:rsidRPr="00770CCC">
        <w:rPr>
          <w:rFonts w:ascii="Palatino Linotype" w:hAnsi="Palatino Linotype"/>
          <w:i/>
          <w:color w:val="000000" w:themeColor="text1"/>
        </w:rPr>
        <w:t xml:space="preserve">Ruth Olivia Bringas </w:t>
      </w:r>
      <w:proofErr w:type="spellStart"/>
      <w:r w:rsidRPr="00770CCC">
        <w:rPr>
          <w:rFonts w:ascii="Palatino Linotype" w:hAnsi="Palatino Linotype"/>
          <w:i/>
          <w:color w:val="000000" w:themeColor="text1"/>
        </w:rPr>
        <w:t>Colin</w:t>
      </w:r>
      <w:proofErr w:type="spellEnd"/>
      <w:r w:rsidRPr="00770CCC">
        <w:rPr>
          <w:rFonts w:ascii="Palatino Linotype" w:hAnsi="Palatino Linotype"/>
          <w:color w:val="000000" w:themeColor="text1"/>
        </w:rPr>
        <w:t>, como Licenciada en Derecho;</w:t>
      </w:r>
    </w:p>
    <w:p w14:paraId="4762C5E2" w14:textId="782A1D6B" w:rsidR="007F55EC" w:rsidRPr="00770CCC" w:rsidRDefault="007F55EC" w:rsidP="007F55EC">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lastRenderedPageBreak/>
        <w:t xml:space="preserve">Título profesional expedido por la Universidad Autónoma del Estado de México, en favor de </w:t>
      </w:r>
      <w:proofErr w:type="spellStart"/>
      <w:r w:rsidRPr="00770CCC">
        <w:rPr>
          <w:rFonts w:ascii="Palatino Linotype" w:hAnsi="Palatino Linotype"/>
          <w:i/>
          <w:color w:val="000000" w:themeColor="text1"/>
        </w:rPr>
        <w:t>Irais</w:t>
      </w:r>
      <w:proofErr w:type="spellEnd"/>
      <w:r w:rsidRPr="00770CCC">
        <w:rPr>
          <w:rFonts w:ascii="Palatino Linotype" w:hAnsi="Palatino Linotype"/>
          <w:i/>
          <w:color w:val="000000" w:themeColor="text1"/>
        </w:rPr>
        <w:t xml:space="preserve"> </w:t>
      </w:r>
      <w:proofErr w:type="spellStart"/>
      <w:r w:rsidRPr="00770CCC">
        <w:rPr>
          <w:rFonts w:ascii="Palatino Linotype" w:hAnsi="Palatino Linotype"/>
          <w:i/>
          <w:color w:val="000000" w:themeColor="text1"/>
        </w:rPr>
        <w:t>Yazmín</w:t>
      </w:r>
      <w:proofErr w:type="spellEnd"/>
      <w:r w:rsidRPr="00770CCC">
        <w:rPr>
          <w:rFonts w:ascii="Palatino Linotype" w:hAnsi="Palatino Linotype"/>
          <w:i/>
          <w:color w:val="000000" w:themeColor="text1"/>
        </w:rPr>
        <w:t xml:space="preserve"> Brito Mendieta</w:t>
      </w:r>
      <w:r w:rsidRPr="00770CCC">
        <w:rPr>
          <w:rFonts w:ascii="Palatino Linotype" w:hAnsi="Palatino Linotype"/>
          <w:color w:val="000000" w:themeColor="text1"/>
        </w:rPr>
        <w:t>, como Licenciada en Derecho;</w:t>
      </w:r>
    </w:p>
    <w:p w14:paraId="02B78CFB" w14:textId="47E2C514" w:rsidR="007F55EC" w:rsidRPr="00770CCC" w:rsidRDefault="007F55EC" w:rsidP="007F55EC">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Título profesional expedido por la Universidad Autónoma del Estado de México, en favor de </w:t>
      </w:r>
      <w:r w:rsidRPr="00770CCC">
        <w:rPr>
          <w:rFonts w:ascii="Palatino Linotype" w:hAnsi="Palatino Linotype"/>
          <w:i/>
          <w:color w:val="000000" w:themeColor="text1"/>
        </w:rPr>
        <w:t>Roberto Carranza Villagrán</w:t>
      </w:r>
      <w:r w:rsidRPr="00770CCC">
        <w:rPr>
          <w:rFonts w:ascii="Palatino Linotype" w:hAnsi="Palatino Linotype"/>
          <w:color w:val="000000" w:themeColor="text1"/>
        </w:rPr>
        <w:t>, como Licenciado en Derecho;</w:t>
      </w:r>
    </w:p>
    <w:p w14:paraId="61AF7C76" w14:textId="5BCA6B38" w:rsidR="007F55EC" w:rsidRPr="00770CCC" w:rsidRDefault="007F55EC" w:rsidP="007F55EC">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Título profesional expedido por el Centro Superior de Comercio A. C., en favor de </w:t>
      </w:r>
      <w:r w:rsidRPr="00770CCC">
        <w:rPr>
          <w:rFonts w:ascii="Palatino Linotype" w:hAnsi="Palatino Linotype"/>
          <w:i/>
          <w:color w:val="000000" w:themeColor="text1"/>
        </w:rPr>
        <w:t>Carlos Erik Carreón León</w:t>
      </w:r>
      <w:r w:rsidRPr="00770CCC">
        <w:rPr>
          <w:rFonts w:ascii="Palatino Linotype" w:hAnsi="Palatino Linotype"/>
          <w:color w:val="000000" w:themeColor="text1"/>
        </w:rPr>
        <w:t>, como Contador Fiscal;</w:t>
      </w:r>
    </w:p>
    <w:p w14:paraId="719E9DBA" w14:textId="4E2F1CB0" w:rsidR="007F55EC" w:rsidRPr="00770CCC" w:rsidRDefault="007F55EC" w:rsidP="007F55EC">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Carta de pasante expedida por la Universidad Autónoma del Estado de México, en favor de </w:t>
      </w:r>
      <w:r w:rsidR="001478B2" w:rsidRPr="00770CCC">
        <w:rPr>
          <w:rFonts w:ascii="Palatino Linotype" w:hAnsi="Palatino Linotype"/>
          <w:i/>
          <w:color w:val="000000" w:themeColor="text1"/>
        </w:rPr>
        <w:t>Iván Díaz Campuzano</w:t>
      </w:r>
      <w:r w:rsidRPr="00770CCC">
        <w:rPr>
          <w:rFonts w:ascii="Palatino Linotype" w:hAnsi="Palatino Linotype"/>
          <w:color w:val="000000" w:themeColor="text1"/>
        </w:rPr>
        <w:t>;</w:t>
      </w:r>
    </w:p>
    <w:p w14:paraId="006C7B23" w14:textId="1D81D133" w:rsidR="001478B2" w:rsidRPr="00770CCC" w:rsidRDefault="001478B2" w:rsidP="001478B2">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Carta de pasante expedida por el Centro Universitario </w:t>
      </w:r>
      <w:proofErr w:type="spellStart"/>
      <w:r w:rsidRPr="00770CCC">
        <w:rPr>
          <w:rFonts w:ascii="Palatino Linotype" w:hAnsi="Palatino Linotype"/>
          <w:color w:val="000000" w:themeColor="text1"/>
        </w:rPr>
        <w:t>Unin</w:t>
      </w:r>
      <w:proofErr w:type="spellEnd"/>
      <w:r w:rsidRPr="00770CCC">
        <w:rPr>
          <w:rFonts w:ascii="Palatino Linotype" w:hAnsi="Palatino Linotype"/>
          <w:color w:val="000000" w:themeColor="text1"/>
        </w:rPr>
        <w:t xml:space="preserve"> de México, en favor de </w:t>
      </w:r>
      <w:r w:rsidRPr="00770CCC">
        <w:rPr>
          <w:rFonts w:ascii="Palatino Linotype" w:hAnsi="Palatino Linotype"/>
          <w:i/>
          <w:color w:val="000000" w:themeColor="text1"/>
        </w:rPr>
        <w:t>Carlos Alberto Escobar Mercado</w:t>
      </w:r>
      <w:r w:rsidRPr="00770CCC">
        <w:rPr>
          <w:rFonts w:ascii="Palatino Linotype" w:hAnsi="Palatino Linotype"/>
          <w:color w:val="000000" w:themeColor="text1"/>
        </w:rPr>
        <w:t>;</w:t>
      </w:r>
    </w:p>
    <w:p w14:paraId="6BFF57E4" w14:textId="5E851F88" w:rsidR="001478B2" w:rsidRPr="00770CCC" w:rsidRDefault="001478B2" w:rsidP="001478B2">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Título profesional expedido por la Universidad Autónoma Metropolitana, en favor de </w:t>
      </w:r>
      <w:proofErr w:type="spellStart"/>
      <w:r w:rsidRPr="00770CCC">
        <w:rPr>
          <w:rFonts w:ascii="Palatino Linotype" w:hAnsi="Palatino Linotype"/>
          <w:i/>
          <w:color w:val="000000" w:themeColor="text1"/>
        </w:rPr>
        <w:t>Maleni</w:t>
      </w:r>
      <w:proofErr w:type="spellEnd"/>
      <w:r w:rsidRPr="00770CCC">
        <w:rPr>
          <w:rFonts w:ascii="Palatino Linotype" w:hAnsi="Palatino Linotype"/>
          <w:i/>
          <w:color w:val="000000" w:themeColor="text1"/>
        </w:rPr>
        <w:t xml:space="preserve"> Raquel Flores Rosas</w:t>
      </w:r>
      <w:r w:rsidRPr="00770CCC">
        <w:rPr>
          <w:rFonts w:ascii="Palatino Linotype" w:hAnsi="Palatino Linotype"/>
          <w:color w:val="000000" w:themeColor="text1"/>
        </w:rPr>
        <w:t>, como Ingeniera Industrial;</w:t>
      </w:r>
    </w:p>
    <w:p w14:paraId="1AFD0CA7" w14:textId="0B636863" w:rsidR="007F55EC" w:rsidRPr="00770CCC" w:rsidRDefault="001478B2" w:rsidP="007F55EC">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Cédula Profesional Electrónica, expedida por la Dirección General de Profesiones, de la Secretaría de Educación Pública, en favor de </w:t>
      </w:r>
      <w:r w:rsidRPr="00770CCC">
        <w:rPr>
          <w:rFonts w:ascii="Palatino Linotype" w:hAnsi="Palatino Linotype"/>
          <w:i/>
          <w:color w:val="000000" w:themeColor="text1"/>
        </w:rPr>
        <w:t xml:space="preserve">Carlos </w:t>
      </w:r>
      <w:proofErr w:type="spellStart"/>
      <w:r w:rsidRPr="00770CCC">
        <w:rPr>
          <w:rFonts w:ascii="Palatino Linotype" w:hAnsi="Palatino Linotype"/>
          <w:i/>
          <w:color w:val="000000" w:themeColor="text1"/>
        </w:rPr>
        <w:t>Aldhair</w:t>
      </w:r>
      <w:proofErr w:type="spellEnd"/>
      <w:r w:rsidRPr="00770CCC">
        <w:rPr>
          <w:rFonts w:ascii="Palatino Linotype" w:hAnsi="Palatino Linotype"/>
          <w:i/>
          <w:color w:val="000000" w:themeColor="text1"/>
        </w:rPr>
        <w:t xml:space="preserve"> González García</w:t>
      </w:r>
      <w:r w:rsidRPr="00770CCC">
        <w:rPr>
          <w:rFonts w:ascii="Palatino Linotype" w:hAnsi="Palatino Linotype"/>
          <w:color w:val="000000" w:themeColor="text1"/>
        </w:rPr>
        <w:t>, y que le acredita el grado de Licenciatura en Administración de Empresas;</w:t>
      </w:r>
    </w:p>
    <w:p w14:paraId="62D42CE0" w14:textId="5F2079B4" w:rsidR="001478B2" w:rsidRPr="00770CCC" w:rsidRDefault="001478B2" w:rsidP="001478B2">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Carta de pasante expedida por el Centro Universitario Interamericano, en favor de </w:t>
      </w:r>
      <w:r w:rsidRPr="00770CCC">
        <w:rPr>
          <w:rFonts w:ascii="Palatino Linotype" w:hAnsi="Palatino Linotype"/>
          <w:i/>
          <w:color w:val="000000" w:themeColor="text1"/>
        </w:rPr>
        <w:t>Daniel Guerrero Gómez</w:t>
      </w:r>
      <w:r w:rsidRPr="00770CCC">
        <w:rPr>
          <w:rFonts w:ascii="Palatino Linotype" w:hAnsi="Palatino Linotype"/>
          <w:color w:val="000000" w:themeColor="text1"/>
        </w:rPr>
        <w:t>;</w:t>
      </w:r>
    </w:p>
    <w:p w14:paraId="7FA85BA1" w14:textId="24C83027" w:rsidR="001478B2" w:rsidRPr="00770CCC" w:rsidRDefault="001478B2" w:rsidP="007F55EC">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proofErr w:type="spellStart"/>
      <w:r w:rsidRPr="00770CCC">
        <w:rPr>
          <w:rFonts w:ascii="Palatino Linotype" w:hAnsi="Palatino Linotype"/>
          <w:color w:val="000000" w:themeColor="text1"/>
        </w:rPr>
        <w:t>Kárdex</w:t>
      </w:r>
      <w:proofErr w:type="spellEnd"/>
      <w:r w:rsidRPr="00770CCC">
        <w:rPr>
          <w:rFonts w:ascii="Palatino Linotype" w:hAnsi="Palatino Linotype"/>
          <w:color w:val="000000" w:themeColor="text1"/>
        </w:rPr>
        <w:t xml:space="preserve"> de materias que certifica la conclusión del plan de estudios de la Licenciatura en Comunicación por parte de </w:t>
      </w:r>
      <w:proofErr w:type="spellStart"/>
      <w:r w:rsidRPr="00770CCC">
        <w:rPr>
          <w:rFonts w:ascii="Palatino Linotype" w:hAnsi="Palatino Linotype"/>
          <w:i/>
          <w:color w:val="000000" w:themeColor="text1"/>
        </w:rPr>
        <w:t>Marhim</w:t>
      </w:r>
      <w:proofErr w:type="spellEnd"/>
      <w:r w:rsidRPr="00770CCC">
        <w:rPr>
          <w:rFonts w:ascii="Palatino Linotype" w:hAnsi="Palatino Linotype"/>
          <w:i/>
          <w:color w:val="000000" w:themeColor="text1"/>
        </w:rPr>
        <w:t xml:space="preserve"> Gloria </w:t>
      </w:r>
      <w:proofErr w:type="spellStart"/>
      <w:r w:rsidRPr="00770CCC">
        <w:rPr>
          <w:rFonts w:ascii="Palatino Linotype" w:hAnsi="Palatino Linotype"/>
          <w:i/>
          <w:color w:val="000000" w:themeColor="text1"/>
        </w:rPr>
        <w:t>Guinzberg</w:t>
      </w:r>
      <w:proofErr w:type="spellEnd"/>
      <w:r w:rsidRPr="00770CCC">
        <w:rPr>
          <w:rFonts w:ascii="Palatino Linotype" w:hAnsi="Palatino Linotype"/>
          <w:i/>
          <w:color w:val="000000" w:themeColor="text1"/>
        </w:rPr>
        <w:t xml:space="preserve"> Meneses</w:t>
      </w:r>
      <w:r w:rsidRPr="00770CCC">
        <w:rPr>
          <w:rFonts w:ascii="Palatino Linotype" w:hAnsi="Palatino Linotype"/>
          <w:color w:val="000000" w:themeColor="text1"/>
        </w:rPr>
        <w:t>, en la Universidad Autónoma del Estado de México;</w:t>
      </w:r>
    </w:p>
    <w:p w14:paraId="2EEC010A" w14:textId="1BD800C2" w:rsidR="001478B2" w:rsidRPr="00770CCC" w:rsidRDefault="001478B2" w:rsidP="007F55EC">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lastRenderedPageBreak/>
        <w:t xml:space="preserve">Toma de protesta realizada por </w:t>
      </w:r>
      <w:proofErr w:type="spellStart"/>
      <w:r w:rsidRPr="00770CCC">
        <w:rPr>
          <w:rFonts w:ascii="Palatino Linotype" w:hAnsi="Palatino Linotype"/>
          <w:i/>
          <w:color w:val="000000" w:themeColor="text1"/>
        </w:rPr>
        <w:t>Marhim</w:t>
      </w:r>
      <w:proofErr w:type="spellEnd"/>
      <w:r w:rsidRPr="00770CCC">
        <w:rPr>
          <w:rFonts w:ascii="Palatino Linotype" w:hAnsi="Palatino Linotype"/>
          <w:i/>
          <w:color w:val="000000" w:themeColor="text1"/>
        </w:rPr>
        <w:t xml:space="preserve"> Gloria </w:t>
      </w:r>
      <w:proofErr w:type="spellStart"/>
      <w:r w:rsidRPr="00770CCC">
        <w:rPr>
          <w:rFonts w:ascii="Palatino Linotype" w:hAnsi="Palatino Linotype"/>
          <w:i/>
          <w:color w:val="000000" w:themeColor="text1"/>
        </w:rPr>
        <w:t>Guinzberg</w:t>
      </w:r>
      <w:proofErr w:type="spellEnd"/>
      <w:r w:rsidRPr="00770CCC">
        <w:rPr>
          <w:rFonts w:ascii="Palatino Linotype" w:hAnsi="Palatino Linotype"/>
          <w:i/>
          <w:color w:val="000000" w:themeColor="text1"/>
        </w:rPr>
        <w:t xml:space="preserve"> Meneses</w:t>
      </w:r>
      <w:r w:rsidRPr="00770CCC">
        <w:rPr>
          <w:rFonts w:ascii="Palatino Linotype" w:hAnsi="Palatino Linotype"/>
          <w:color w:val="000000" w:themeColor="text1"/>
        </w:rPr>
        <w:t>, para recibir el título de Licenciada en Comunicación por la Universidad Autónoma del Estado de México;</w:t>
      </w:r>
    </w:p>
    <w:p w14:paraId="0310BCB0" w14:textId="2D7B0F3A" w:rsidR="001478B2" w:rsidRPr="00770CCC" w:rsidRDefault="001478B2" w:rsidP="001478B2">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Cédula Profesional expedida por la Dirección General de Profesiones, de la Secretaría de Educación Pública, en favor de </w:t>
      </w:r>
      <w:r w:rsidRPr="00770CCC">
        <w:rPr>
          <w:rFonts w:ascii="Palatino Linotype" w:hAnsi="Palatino Linotype"/>
          <w:i/>
          <w:color w:val="000000" w:themeColor="text1"/>
        </w:rPr>
        <w:t>Patricia Hernández Coronel</w:t>
      </w:r>
      <w:r w:rsidRPr="00770CCC">
        <w:rPr>
          <w:rFonts w:ascii="Palatino Linotype" w:hAnsi="Palatino Linotype"/>
          <w:color w:val="000000" w:themeColor="text1"/>
        </w:rPr>
        <w:t>, y que le acredita el grado de Licenciatura en Economía;</w:t>
      </w:r>
    </w:p>
    <w:p w14:paraId="62E35FD4" w14:textId="00C20F40" w:rsidR="001478B2" w:rsidRPr="00770CCC" w:rsidRDefault="001478B2" w:rsidP="001478B2">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Carta de pasante expedida por el Centro de Estudios Tecnológicos, Industrial y de Servicios, en favor de </w:t>
      </w:r>
      <w:r w:rsidRPr="00770CCC">
        <w:rPr>
          <w:rFonts w:ascii="Palatino Linotype" w:hAnsi="Palatino Linotype"/>
          <w:i/>
          <w:color w:val="000000" w:themeColor="text1"/>
        </w:rPr>
        <w:t>Marco Antonio Hernández Peralta</w:t>
      </w:r>
      <w:r w:rsidRPr="00770CCC">
        <w:rPr>
          <w:rFonts w:ascii="Palatino Linotype" w:hAnsi="Palatino Linotype"/>
          <w:color w:val="000000" w:themeColor="text1"/>
        </w:rPr>
        <w:t>;</w:t>
      </w:r>
    </w:p>
    <w:p w14:paraId="4E89276F" w14:textId="61704BE5" w:rsidR="001478B2" w:rsidRPr="00770CCC" w:rsidRDefault="001478B2" w:rsidP="001478B2">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Carta de pasante expedida por Universidad Autónoma del Estado de México, en favor de </w:t>
      </w:r>
      <w:r w:rsidRPr="00770CCC">
        <w:rPr>
          <w:rFonts w:ascii="Palatino Linotype" w:hAnsi="Palatino Linotype"/>
          <w:i/>
          <w:color w:val="000000" w:themeColor="text1"/>
        </w:rPr>
        <w:t>Luis Alberto Hinojosa Ayala</w:t>
      </w:r>
      <w:r w:rsidRPr="00770CCC">
        <w:rPr>
          <w:rFonts w:ascii="Palatino Linotype" w:hAnsi="Palatino Linotype"/>
          <w:color w:val="000000" w:themeColor="text1"/>
        </w:rPr>
        <w:t>;</w:t>
      </w:r>
    </w:p>
    <w:p w14:paraId="2B6CA77A" w14:textId="7C4F2594" w:rsidR="000F4171" w:rsidRPr="00770CCC" w:rsidRDefault="000F4171" w:rsidP="000F4171">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Título profesional expedido por el Instituto Tecnológico y de Estudios Superiores de Monterrey, en favor de </w:t>
      </w:r>
      <w:r w:rsidRPr="00770CCC">
        <w:rPr>
          <w:rFonts w:ascii="Palatino Linotype" w:hAnsi="Palatino Linotype"/>
          <w:i/>
          <w:color w:val="000000" w:themeColor="text1"/>
        </w:rPr>
        <w:t xml:space="preserve">Fabián </w:t>
      </w:r>
      <w:proofErr w:type="spellStart"/>
      <w:r w:rsidRPr="00770CCC">
        <w:rPr>
          <w:rFonts w:ascii="Palatino Linotype" w:hAnsi="Palatino Linotype"/>
          <w:i/>
          <w:color w:val="000000" w:themeColor="text1"/>
        </w:rPr>
        <w:t>Luvianos</w:t>
      </w:r>
      <w:proofErr w:type="spellEnd"/>
      <w:r w:rsidRPr="00770CCC">
        <w:rPr>
          <w:rFonts w:ascii="Palatino Linotype" w:hAnsi="Palatino Linotype"/>
          <w:i/>
          <w:color w:val="000000" w:themeColor="text1"/>
        </w:rPr>
        <w:t xml:space="preserve"> </w:t>
      </w:r>
      <w:proofErr w:type="spellStart"/>
      <w:r w:rsidRPr="00770CCC">
        <w:rPr>
          <w:rFonts w:ascii="Palatino Linotype" w:hAnsi="Palatino Linotype"/>
          <w:i/>
          <w:color w:val="000000" w:themeColor="text1"/>
        </w:rPr>
        <w:t>Bucio</w:t>
      </w:r>
      <w:proofErr w:type="spellEnd"/>
      <w:r w:rsidRPr="00770CCC">
        <w:rPr>
          <w:rFonts w:ascii="Palatino Linotype" w:hAnsi="Palatino Linotype"/>
          <w:color w:val="000000" w:themeColor="text1"/>
        </w:rPr>
        <w:t xml:space="preserve">, como Ingeniero </w:t>
      </w:r>
      <w:proofErr w:type="spellStart"/>
      <w:r w:rsidRPr="00770CCC">
        <w:rPr>
          <w:rFonts w:ascii="Palatino Linotype" w:hAnsi="Palatino Linotype"/>
          <w:color w:val="000000" w:themeColor="text1"/>
        </w:rPr>
        <w:t>Mecatrónico</w:t>
      </w:r>
      <w:proofErr w:type="spellEnd"/>
      <w:r w:rsidRPr="00770CCC">
        <w:rPr>
          <w:rFonts w:ascii="Palatino Linotype" w:hAnsi="Palatino Linotype"/>
          <w:color w:val="000000" w:themeColor="text1"/>
        </w:rPr>
        <w:t xml:space="preserve"> Administrador;</w:t>
      </w:r>
    </w:p>
    <w:p w14:paraId="52EB841D" w14:textId="6DADE5D2" w:rsidR="000F4171" w:rsidRPr="00770CCC" w:rsidRDefault="000F4171" w:rsidP="000F4171">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Título profesional expedido por la Universidad Mexicana, en favor de </w:t>
      </w:r>
      <w:r w:rsidRPr="00770CCC">
        <w:rPr>
          <w:rFonts w:ascii="Palatino Linotype" w:hAnsi="Palatino Linotype"/>
          <w:i/>
          <w:color w:val="000000" w:themeColor="text1"/>
        </w:rPr>
        <w:t>David Martín Martínez Zaldívar</w:t>
      </w:r>
      <w:r w:rsidRPr="00770CCC">
        <w:rPr>
          <w:rFonts w:ascii="Palatino Linotype" w:hAnsi="Palatino Linotype"/>
          <w:color w:val="000000" w:themeColor="text1"/>
        </w:rPr>
        <w:t>, como Licenciado en Derecho;</w:t>
      </w:r>
    </w:p>
    <w:p w14:paraId="6C63D31B" w14:textId="53BC0AFB" w:rsidR="000F4171" w:rsidRPr="00770CCC" w:rsidRDefault="000F4171" w:rsidP="000F4171">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Título profesional expedido por la Universidad Autónoma del Estado de México, en favor de </w:t>
      </w:r>
      <w:r w:rsidRPr="00770CCC">
        <w:rPr>
          <w:rFonts w:ascii="Palatino Linotype" w:hAnsi="Palatino Linotype"/>
          <w:i/>
          <w:color w:val="000000" w:themeColor="text1"/>
        </w:rPr>
        <w:t>Lucina Morales Díaz</w:t>
      </w:r>
      <w:r w:rsidRPr="00770CCC">
        <w:rPr>
          <w:rFonts w:ascii="Palatino Linotype" w:hAnsi="Palatino Linotype"/>
          <w:color w:val="000000" w:themeColor="text1"/>
        </w:rPr>
        <w:t>, como Licenciada en Derecho;</w:t>
      </w:r>
    </w:p>
    <w:p w14:paraId="02943280" w14:textId="35B4D000" w:rsidR="000F4171" w:rsidRPr="00770CCC" w:rsidRDefault="000F4171" w:rsidP="000F4171">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proofErr w:type="spellStart"/>
      <w:r w:rsidRPr="00770CCC">
        <w:rPr>
          <w:rFonts w:ascii="Palatino Linotype" w:hAnsi="Palatino Linotype"/>
          <w:color w:val="000000" w:themeColor="text1"/>
        </w:rPr>
        <w:t>Kárdex</w:t>
      </w:r>
      <w:proofErr w:type="spellEnd"/>
      <w:r w:rsidRPr="00770CCC">
        <w:rPr>
          <w:rFonts w:ascii="Palatino Linotype" w:hAnsi="Palatino Linotype"/>
          <w:color w:val="000000" w:themeColor="text1"/>
        </w:rPr>
        <w:t xml:space="preserve"> de materias que certifica la conclusión del plan de estudios del Bachillerato por parte de </w:t>
      </w:r>
      <w:r w:rsidRPr="00770CCC">
        <w:rPr>
          <w:rFonts w:ascii="Palatino Linotype" w:hAnsi="Palatino Linotype"/>
          <w:i/>
          <w:color w:val="000000" w:themeColor="text1"/>
        </w:rPr>
        <w:t>Oscar Noriega Gutiérrez</w:t>
      </w:r>
      <w:r w:rsidRPr="00770CCC">
        <w:rPr>
          <w:rFonts w:ascii="Palatino Linotype" w:hAnsi="Palatino Linotype"/>
          <w:color w:val="000000" w:themeColor="text1"/>
        </w:rPr>
        <w:t>, en el Centro de Estudios Superiores Universitarios, S.C.;</w:t>
      </w:r>
    </w:p>
    <w:p w14:paraId="2E9B1A08" w14:textId="63827092" w:rsidR="000F4171" w:rsidRPr="00770CCC" w:rsidRDefault="000F4171" w:rsidP="000F4171">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Diploma expedido por la Universidad Autónoma del Estado de México, en favor de </w:t>
      </w:r>
      <w:r w:rsidRPr="00770CCC">
        <w:rPr>
          <w:rFonts w:ascii="Palatino Linotype" w:hAnsi="Palatino Linotype"/>
          <w:i/>
          <w:color w:val="000000" w:themeColor="text1"/>
        </w:rPr>
        <w:t>Norma Angélica Olvera Hernández</w:t>
      </w:r>
      <w:r w:rsidRPr="00770CCC">
        <w:rPr>
          <w:rFonts w:ascii="Palatino Linotype" w:hAnsi="Palatino Linotype"/>
          <w:color w:val="000000" w:themeColor="text1"/>
        </w:rPr>
        <w:t>, por el que se le reconoce como Especialista en Estudios Electorales;</w:t>
      </w:r>
    </w:p>
    <w:p w14:paraId="217B721F" w14:textId="3F9826C6" w:rsidR="000F4171" w:rsidRPr="00770CCC" w:rsidRDefault="000F4171" w:rsidP="000F4171">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lastRenderedPageBreak/>
        <w:t xml:space="preserve">Título profesional expedido por la Universidad Autónoma del Estado de México, en favor de </w:t>
      </w:r>
      <w:r w:rsidRPr="00770CCC">
        <w:rPr>
          <w:rFonts w:ascii="Palatino Linotype" w:hAnsi="Palatino Linotype"/>
          <w:i/>
          <w:color w:val="000000" w:themeColor="text1"/>
        </w:rPr>
        <w:t>Norma Angélica Olvera Hernández</w:t>
      </w:r>
      <w:r w:rsidRPr="00770CCC">
        <w:rPr>
          <w:rFonts w:ascii="Palatino Linotype" w:hAnsi="Palatino Linotype"/>
          <w:color w:val="000000" w:themeColor="text1"/>
        </w:rPr>
        <w:t>, como Licenciada en Derecho;</w:t>
      </w:r>
    </w:p>
    <w:p w14:paraId="4B1449CE" w14:textId="151A48D8" w:rsidR="000F4171" w:rsidRPr="00770CCC" w:rsidRDefault="000F4171" w:rsidP="000F4171">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Título profesional expedido por la Universidad Autónoma del Estado de México, en favor de </w:t>
      </w:r>
      <w:r w:rsidRPr="00770CCC">
        <w:rPr>
          <w:rFonts w:ascii="Palatino Linotype" w:hAnsi="Palatino Linotype"/>
          <w:i/>
          <w:color w:val="000000" w:themeColor="text1"/>
        </w:rPr>
        <w:t>Angélica Pérez Huerta</w:t>
      </w:r>
      <w:r w:rsidRPr="00770CCC">
        <w:rPr>
          <w:rFonts w:ascii="Palatino Linotype" w:hAnsi="Palatino Linotype"/>
          <w:color w:val="000000" w:themeColor="text1"/>
        </w:rPr>
        <w:t>, como Licenciada en Derecho;</w:t>
      </w:r>
    </w:p>
    <w:p w14:paraId="2C693F31" w14:textId="5BDA0096" w:rsidR="000F4171" w:rsidRPr="00770CCC" w:rsidRDefault="000F4171" w:rsidP="000F4171">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Título profesional expedido por la Universidad Autónoma del Estado de México, en favor de </w:t>
      </w:r>
      <w:proofErr w:type="spellStart"/>
      <w:r w:rsidRPr="00770CCC">
        <w:rPr>
          <w:rFonts w:ascii="Palatino Linotype" w:hAnsi="Palatino Linotype"/>
          <w:i/>
          <w:color w:val="000000" w:themeColor="text1"/>
        </w:rPr>
        <w:t>Yazbel</w:t>
      </w:r>
      <w:proofErr w:type="spellEnd"/>
      <w:r w:rsidRPr="00770CCC">
        <w:rPr>
          <w:rFonts w:ascii="Palatino Linotype" w:hAnsi="Palatino Linotype"/>
          <w:i/>
          <w:color w:val="000000" w:themeColor="text1"/>
        </w:rPr>
        <w:t xml:space="preserve"> </w:t>
      </w:r>
      <w:proofErr w:type="spellStart"/>
      <w:r w:rsidRPr="00770CCC">
        <w:rPr>
          <w:rFonts w:ascii="Palatino Linotype" w:hAnsi="Palatino Linotype"/>
          <w:i/>
          <w:color w:val="000000" w:themeColor="text1"/>
        </w:rPr>
        <w:t>Servin</w:t>
      </w:r>
      <w:proofErr w:type="spellEnd"/>
      <w:r w:rsidRPr="00770CCC">
        <w:rPr>
          <w:rFonts w:ascii="Palatino Linotype" w:hAnsi="Palatino Linotype"/>
          <w:i/>
          <w:color w:val="000000" w:themeColor="text1"/>
        </w:rPr>
        <w:t xml:space="preserve"> Becerril</w:t>
      </w:r>
      <w:r w:rsidRPr="00770CCC">
        <w:rPr>
          <w:rFonts w:ascii="Palatino Linotype" w:hAnsi="Palatino Linotype"/>
          <w:color w:val="000000" w:themeColor="text1"/>
        </w:rPr>
        <w:t>, como Licenciado en Administración;</w:t>
      </w:r>
    </w:p>
    <w:p w14:paraId="48A1DED4" w14:textId="4145C2AD" w:rsidR="001478B2" w:rsidRPr="00770CCC" w:rsidRDefault="000F4171" w:rsidP="007F55EC">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Certificado de estudios del nivel Bachillerato, expedido por el Sistema Nacional de Acreditación y Certificación, de la Secretaría de Educación Pública, en favor de </w:t>
      </w:r>
      <w:r w:rsidRPr="00770CCC">
        <w:rPr>
          <w:rFonts w:ascii="Palatino Linotype" w:hAnsi="Palatino Linotype"/>
          <w:i/>
          <w:color w:val="000000" w:themeColor="text1"/>
        </w:rPr>
        <w:t>Israel Vargas Velázquez</w:t>
      </w:r>
      <w:r w:rsidRPr="00770CCC">
        <w:rPr>
          <w:rFonts w:ascii="Palatino Linotype" w:hAnsi="Palatino Linotype"/>
          <w:color w:val="000000" w:themeColor="text1"/>
        </w:rPr>
        <w:t>;</w:t>
      </w:r>
    </w:p>
    <w:p w14:paraId="016EC5DE" w14:textId="6F33D915" w:rsidR="000F4171" w:rsidRPr="00770CCC" w:rsidRDefault="000F4171" w:rsidP="000F4171">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Fragmento de un </w:t>
      </w:r>
      <w:proofErr w:type="spellStart"/>
      <w:r w:rsidRPr="00770CCC">
        <w:rPr>
          <w:rFonts w:ascii="Palatino Linotype" w:hAnsi="Palatino Linotype"/>
          <w:color w:val="000000" w:themeColor="text1"/>
        </w:rPr>
        <w:t>kárdex</w:t>
      </w:r>
      <w:proofErr w:type="spellEnd"/>
      <w:r w:rsidRPr="00770CCC">
        <w:rPr>
          <w:rFonts w:ascii="Palatino Linotype" w:hAnsi="Palatino Linotype"/>
          <w:color w:val="000000" w:themeColor="text1"/>
        </w:rPr>
        <w:t xml:space="preserve"> de materias que certifica la conclusión del plan de estudios de la Licenciatura en Contaduría, en la Universidad Isidro Fabela de Toluca, S. C.;</w:t>
      </w:r>
    </w:p>
    <w:p w14:paraId="51C92244" w14:textId="257E99EB" w:rsidR="000F4171" w:rsidRPr="00770CCC" w:rsidRDefault="000F4171" w:rsidP="000F4171">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Cédula Profesional expedida por la Dirección General de Profesiones, de la Secretaría de Educación Pública, en favor de </w:t>
      </w:r>
      <w:r w:rsidRPr="00770CCC">
        <w:rPr>
          <w:rFonts w:ascii="Palatino Linotype" w:hAnsi="Palatino Linotype"/>
          <w:i/>
          <w:color w:val="000000" w:themeColor="text1"/>
        </w:rPr>
        <w:t>Carlos Vázquez Chávez</w:t>
      </w:r>
      <w:r w:rsidRPr="00770CCC">
        <w:rPr>
          <w:rFonts w:ascii="Palatino Linotype" w:hAnsi="Palatino Linotype"/>
          <w:color w:val="000000" w:themeColor="text1"/>
        </w:rPr>
        <w:t>, y que le acredita el grado de Licenciatura en Derecho;</w:t>
      </w:r>
      <w:r w:rsidR="004468E6" w:rsidRPr="00770CCC">
        <w:rPr>
          <w:rFonts w:ascii="Palatino Linotype" w:hAnsi="Palatino Linotype"/>
          <w:color w:val="000000" w:themeColor="text1"/>
        </w:rPr>
        <w:t xml:space="preserve"> y</w:t>
      </w:r>
    </w:p>
    <w:p w14:paraId="2C4A4B1A" w14:textId="691D5624" w:rsidR="000F4171" w:rsidRPr="00770CCC" w:rsidRDefault="004468E6" w:rsidP="004468E6">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 xml:space="preserve">Título profesional expedido por la Universidad Autónoma del Estado de México, en favor de </w:t>
      </w:r>
      <w:r w:rsidRPr="00770CCC">
        <w:rPr>
          <w:rFonts w:ascii="Palatino Linotype" w:hAnsi="Palatino Linotype"/>
          <w:i/>
          <w:color w:val="000000" w:themeColor="text1"/>
        </w:rPr>
        <w:t>Doris Berenice Álvarez Ramírez</w:t>
      </w:r>
      <w:r w:rsidRPr="00770CCC">
        <w:rPr>
          <w:rFonts w:ascii="Palatino Linotype" w:hAnsi="Palatino Linotype"/>
          <w:color w:val="000000" w:themeColor="text1"/>
        </w:rPr>
        <w:t>, como Licenciada en Derecho.</w:t>
      </w:r>
    </w:p>
    <w:p w14:paraId="24F602D4" w14:textId="77777777" w:rsidR="000C26C2" w:rsidRPr="00770CCC" w:rsidRDefault="000C26C2" w:rsidP="000C26C2">
      <w:pPr>
        <w:pStyle w:val="Prrafodelista"/>
        <w:tabs>
          <w:tab w:val="left" w:pos="426"/>
        </w:tabs>
        <w:spacing w:before="240" w:after="240" w:line="360" w:lineRule="auto"/>
        <w:ind w:left="0" w:right="51"/>
        <w:jc w:val="both"/>
        <w:rPr>
          <w:rFonts w:ascii="Palatino Linotype" w:hAnsi="Palatino Linotype"/>
          <w:color w:val="000000" w:themeColor="text1"/>
        </w:rPr>
      </w:pPr>
    </w:p>
    <w:p w14:paraId="21D4F872" w14:textId="6F94E88A" w:rsidR="000C26C2" w:rsidRPr="00770CCC" w:rsidRDefault="004468E6" w:rsidP="007E00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Finalmente, se hace constar que dentro de la comprimida referida en párrafos previos, el </w:t>
      </w:r>
      <w:r w:rsidRPr="00770CCC">
        <w:rPr>
          <w:rFonts w:ascii="Palatino Linotype" w:hAnsi="Palatino Linotype"/>
          <w:b/>
          <w:color w:val="000000" w:themeColor="text1"/>
        </w:rPr>
        <w:t>SUJETO OBLIGADO</w:t>
      </w:r>
      <w:r w:rsidRPr="00770CCC">
        <w:rPr>
          <w:rFonts w:ascii="Palatino Linotype" w:hAnsi="Palatino Linotype"/>
          <w:color w:val="000000" w:themeColor="text1"/>
        </w:rPr>
        <w:t xml:space="preserve"> integró dos subcarpetas, las cuales, contienen las copias digitalizadas de las Fichas Curriculares del personal que integra las áreas de </w:t>
      </w:r>
      <w:r w:rsidRPr="00770CCC">
        <w:rPr>
          <w:rFonts w:ascii="Palatino Linotype" w:hAnsi="Palatino Linotype"/>
          <w:color w:val="000000" w:themeColor="text1"/>
        </w:rPr>
        <w:lastRenderedPageBreak/>
        <w:t>Presidencia y Secretaría del Ayuntamiento. Se enlistan a continuación las Fichas curriculares de los servidores públicos:</w:t>
      </w:r>
    </w:p>
    <w:p w14:paraId="0CD73CAF" w14:textId="77777777" w:rsidR="000C26C2" w:rsidRPr="00770CCC" w:rsidRDefault="000C26C2" w:rsidP="004468E6">
      <w:pPr>
        <w:pStyle w:val="Prrafodelista"/>
        <w:tabs>
          <w:tab w:val="left" w:pos="426"/>
        </w:tabs>
        <w:spacing w:before="240" w:line="360" w:lineRule="auto"/>
        <w:ind w:left="0" w:right="51"/>
        <w:jc w:val="both"/>
        <w:rPr>
          <w:rFonts w:ascii="Palatino Linotype" w:hAnsi="Palatino Linotype"/>
          <w:color w:val="000000" w:themeColor="text1"/>
        </w:rPr>
      </w:pPr>
    </w:p>
    <w:tbl>
      <w:tblPr>
        <w:tblStyle w:val="Tablaconcuadrcula"/>
        <w:tblW w:w="0" w:type="auto"/>
        <w:tblInd w:w="846" w:type="dxa"/>
        <w:tblLook w:val="04A0" w:firstRow="1" w:lastRow="0" w:firstColumn="1" w:lastColumn="0" w:noHBand="0" w:noVBand="1"/>
      </w:tblPr>
      <w:tblGrid>
        <w:gridCol w:w="3568"/>
        <w:gridCol w:w="3803"/>
      </w:tblGrid>
      <w:tr w:rsidR="004468E6" w:rsidRPr="00770CCC" w14:paraId="564F47A9" w14:textId="77777777" w:rsidTr="004468E6">
        <w:tc>
          <w:tcPr>
            <w:tcW w:w="3568" w:type="dxa"/>
            <w:shd w:val="clear" w:color="auto" w:fill="BFBFBF" w:themeFill="background1" w:themeFillShade="BF"/>
          </w:tcPr>
          <w:p w14:paraId="4FF19D4C" w14:textId="732EEA8E" w:rsidR="004468E6" w:rsidRPr="00770CCC" w:rsidRDefault="004468E6" w:rsidP="004468E6">
            <w:pPr>
              <w:pStyle w:val="Prrafodelista"/>
              <w:tabs>
                <w:tab w:val="left" w:pos="426"/>
              </w:tabs>
              <w:ind w:left="0" w:right="51"/>
              <w:jc w:val="center"/>
              <w:rPr>
                <w:rFonts w:ascii="Palatino Linotype" w:hAnsi="Palatino Linotype"/>
                <w:b/>
                <w:color w:val="000000" w:themeColor="text1"/>
                <w:sz w:val="20"/>
              </w:rPr>
            </w:pPr>
            <w:r w:rsidRPr="00770CCC">
              <w:rPr>
                <w:rFonts w:ascii="Palatino Linotype" w:hAnsi="Palatino Linotype"/>
                <w:b/>
                <w:color w:val="000000" w:themeColor="text1"/>
                <w:sz w:val="20"/>
              </w:rPr>
              <w:t>PRESIDENCIA</w:t>
            </w:r>
          </w:p>
        </w:tc>
        <w:tc>
          <w:tcPr>
            <w:tcW w:w="3803" w:type="dxa"/>
            <w:shd w:val="clear" w:color="auto" w:fill="BFBFBF" w:themeFill="background1" w:themeFillShade="BF"/>
          </w:tcPr>
          <w:p w14:paraId="032C51EB" w14:textId="368CB306" w:rsidR="004468E6" w:rsidRPr="00770CCC" w:rsidRDefault="004468E6" w:rsidP="004468E6">
            <w:pPr>
              <w:pStyle w:val="Prrafodelista"/>
              <w:tabs>
                <w:tab w:val="left" w:pos="426"/>
              </w:tabs>
              <w:ind w:left="0" w:right="51"/>
              <w:jc w:val="center"/>
              <w:rPr>
                <w:rFonts w:ascii="Palatino Linotype" w:hAnsi="Palatino Linotype"/>
                <w:b/>
                <w:color w:val="000000" w:themeColor="text1"/>
                <w:sz w:val="20"/>
              </w:rPr>
            </w:pPr>
            <w:r w:rsidRPr="00770CCC">
              <w:rPr>
                <w:rFonts w:ascii="Palatino Linotype" w:hAnsi="Palatino Linotype"/>
                <w:b/>
                <w:color w:val="000000" w:themeColor="text1"/>
                <w:sz w:val="20"/>
              </w:rPr>
              <w:t>SECRETARÍA DEL AYUNTAMIENTO</w:t>
            </w:r>
          </w:p>
        </w:tc>
      </w:tr>
      <w:tr w:rsidR="004468E6" w:rsidRPr="00770CCC" w14:paraId="51454756" w14:textId="77777777" w:rsidTr="004468E6">
        <w:tc>
          <w:tcPr>
            <w:tcW w:w="3568" w:type="dxa"/>
          </w:tcPr>
          <w:p w14:paraId="3A7D0D71" w14:textId="0E5B06D4" w:rsidR="004468E6" w:rsidRPr="00770CCC" w:rsidRDefault="004468E6"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 xml:space="preserve">Eduardo </w:t>
            </w:r>
            <w:proofErr w:type="spellStart"/>
            <w:r w:rsidRPr="00770CCC">
              <w:rPr>
                <w:rFonts w:ascii="Palatino Linotype" w:hAnsi="Palatino Linotype"/>
                <w:i/>
                <w:color w:val="000000" w:themeColor="text1"/>
                <w:sz w:val="20"/>
              </w:rPr>
              <w:t>Acra</w:t>
            </w:r>
            <w:proofErr w:type="spellEnd"/>
            <w:r w:rsidRPr="00770CCC">
              <w:rPr>
                <w:rFonts w:ascii="Palatino Linotype" w:hAnsi="Palatino Linotype"/>
                <w:i/>
                <w:color w:val="000000" w:themeColor="text1"/>
                <w:sz w:val="20"/>
              </w:rPr>
              <w:t xml:space="preserve"> Iniesta</w:t>
            </w:r>
          </w:p>
        </w:tc>
        <w:tc>
          <w:tcPr>
            <w:tcW w:w="3803" w:type="dxa"/>
          </w:tcPr>
          <w:p w14:paraId="6A7979DF" w14:textId="01754E4F" w:rsidR="004468E6" w:rsidRPr="00770CCC" w:rsidRDefault="004468E6"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Rodrigo Alonso Aliaga</w:t>
            </w:r>
          </w:p>
        </w:tc>
      </w:tr>
      <w:tr w:rsidR="004468E6" w:rsidRPr="00770CCC" w14:paraId="3A10115B" w14:textId="77777777" w:rsidTr="004468E6">
        <w:tc>
          <w:tcPr>
            <w:tcW w:w="3568" w:type="dxa"/>
          </w:tcPr>
          <w:p w14:paraId="69CE9A96" w14:textId="7E488A9F" w:rsidR="004468E6" w:rsidRPr="00770CCC" w:rsidRDefault="004468E6"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Julio Alejandro Colón Vázquez</w:t>
            </w:r>
          </w:p>
        </w:tc>
        <w:tc>
          <w:tcPr>
            <w:tcW w:w="3803" w:type="dxa"/>
          </w:tcPr>
          <w:p w14:paraId="360D5F5C" w14:textId="2C470C88" w:rsidR="004468E6" w:rsidRPr="00770CCC" w:rsidRDefault="003F7C4A"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Gabriela Carolina Ayala García</w:t>
            </w:r>
          </w:p>
        </w:tc>
      </w:tr>
      <w:tr w:rsidR="004468E6" w:rsidRPr="00770CCC" w14:paraId="2B6FEA57" w14:textId="77777777" w:rsidTr="004468E6">
        <w:tc>
          <w:tcPr>
            <w:tcW w:w="3568" w:type="dxa"/>
          </w:tcPr>
          <w:p w14:paraId="1576AE19" w14:textId="5D66CCD3" w:rsidR="004468E6" w:rsidRPr="00770CCC" w:rsidRDefault="004468E6"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Marian Díaz Solano</w:t>
            </w:r>
          </w:p>
        </w:tc>
        <w:tc>
          <w:tcPr>
            <w:tcW w:w="3803" w:type="dxa"/>
          </w:tcPr>
          <w:p w14:paraId="0501A6FD" w14:textId="1FB0D70D" w:rsidR="004468E6" w:rsidRPr="00770CCC" w:rsidRDefault="003F7C4A"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 xml:space="preserve">Paulo Sergio Contreras </w:t>
            </w:r>
            <w:proofErr w:type="spellStart"/>
            <w:r w:rsidRPr="00770CCC">
              <w:rPr>
                <w:rFonts w:ascii="Palatino Linotype" w:hAnsi="Palatino Linotype"/>
                <w:i/>
                <w:color w:val="000000" w:themeColor="text1"/>
                <w:sz w:val="20"/>
              </w:rPr>
              <w:t>Zuñiga</w:t>
            </w:r>
            <w:proofErr w:type="spellEnd"/>
          </w:p>
        </w:tc>
      </w:tr>
      <w:tr w:rsidR="004468E6" w:rsidRPr="00770CCC" w14:paraId="17AEC9C6" w14:textId="77777777" w:rsidTr="004468E6">
        <w:tc>
          <w:tcPr>
            <w:tcW w:w="3568" w:type="dxa"/>
          </w:tcPr>
          <w:p w14:paraId="7F7DC872" w14:textId="1723DCF4" w:rsidR="004468E6" w:rsidRPr="00770CCC" w:rsidRDefault="004468E6"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Candy García Moreno</w:t>
            </w:r>
          </w:p>
        </w:tc>
        <w:tc>
          <w:tcPr>
            <w:tcW w:w="3803" w:type="dxa"/>
          </w:tcPr>
          <w:p w14:paraId="177FAA23" w14:textId="06E21757" w:rsidR="004468E6" w:rsidRPr="00770CCC" w:rsidRDefault="003F7C4A" w:rsidP="003F7C4A">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Jorge Adrián García Rodríguez</w:t>
            </w:r>
          </w:p>
        </w:tc>
      </w:tr>
      <w:tr w:rsidR="004468E6" w:rsidRPr="00770CCC" w14:paraId="4F9A42F4" w14:textId="77777777" w:rsidTr="004468E6">
        <w:tc>
          <w:tcPr>
            <w:tcW w:w="3568" w:type="dxa"/>
          </w:tcPr>
          <w:p w14:paraId="277F683B" w14:textId="54EE41F4" w:rsidR="004468E6" w:rsidRPr="00770CCC" w:rsidRDefault="004468E6"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Karla Mireya García Olmos</w:t>
            </w:r>
          </w:p>
        </w:tc>
        <w:tc>
          <w:tcPr>
            <w:tcW w:w="3803" w:type="dxa"/>
          </w:tcPr>
          <w:p w14:paraId="5DCE54DB" w14:textId="730561B6" w:rsidR="004468E6" w:rsidRPr="00770CCC" w:rsidRDefault="003F7C4A"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 xml:space="preserve">Daniela Abigail González </w:t>
            </w:r>
            <w:proofErr w:type="spellStart"/>
            <w:r w:rsidRPr="00770CCC">
              <w:rPr>
                <w:rFonts w:ascii="Palatino Linotype" w:hAnsi="Palatino Linotype"/>
                <w:i/>
                <w:color w:val="000000" w:themeColor="text1"/>
                <w:sz w:val="20"/>
              </w:rPr>
              <w:t>Legaria</w:t>
            </w:r>
            <w:proofErr w:type="spellEnd"/>
          </w:p>
        </w:tc>
      </w:tr>
      <w:tr w:rsidR="004468E6" w:rsidRPr="00770CCC" w14:paraId="0F179DAB" w14:textId="77777777" w:rsidTr="004468E6">
        <w:tc>
          <w:tcPr>
            <w:tcW w:w="3568" w:type="dxa"/>
          </w:tcPr>
          <w:p w14:paraId="6C076BF8" w14:textId="5D51A342" w:rsidR="004468E6" w:rsidRPr="00770CCC" w:rsidRDefault="004468E6"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Aldo Federico Garduño Pineda</w:t>
            </w:r>
          </w:p>
        </w:tc>
        <w:tc>
          <w:tcPr>
            <w:tcW w:w="3803" w:type="dxa"/>
          </w:tcPr>
          <w:p w14:paraId="73C6076C" w14:textId="3B8ADEFA" w:rsidR="004468E6" w:rsidRPr="00770CCC" w:rsidRDefault="003F7C4A"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Isidoro Pablo Hernández Castillo</w:t>
            </w:r>
          </w:p>
        </w:tc>
      </w:tr>
      <w:tr w:rsidR="004468E6" w:rsidRPr="00770CCC" w14:paraId="11697BD2" w14:textId="77777777" w:rsidTr="004468E6">
        <w:tc>
          <w:tcPr>
            <w:tcW w:w="3568" w:type="dxa"/>
          </w:tcPr>
          <w:p w14:paraId="18085E19" w14:textId="17F99CA1" w:rsidR="004468E6" w:rsidRPr="00770CCC" w:rsidRDefault="004468E6"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Arturo Alonso González Fernández</w:t>
            </w:r>
          </w:p>
        </w:tc>
        <w:tc>
          <w:tcPr>
            <w:tcW w:w="3803" w:type="dxa"/>
          </w:tcPr>
          <w:p w14:paraId="140EA8AC" w14:textId="1290E261" w:rsidR="004468E6" w:rsidRPr="00770CCC" w:rsidRDefault="003F7C4A"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Carlos Amador Herrera Ascencio</w:t>
            </w:r>
          </w:p>
        </w:tc>
      </w:tr>
      <w:tr w:rsidR="004468E6" w:rsidRPr="00770CCC" w14:paraId="11EC7F6C" w14:textId="77777777" w:rsidTr="004468E6">
        <w:tc>
          <w:tcPr>
            <w:tcW w:w="3568" w:type="dxa"/>
          </w:tcPr>
          <w:p w14:paraId="321544C7" w14:textId="1C415D9B" w:rsidR="004468E6" w:rsidRPr="00770CCC" w:rsidRDefault="004468E6"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Erick Fernando Hernández Garduño</w:t>
            </w:r>
          </w:p>
        </w:tc>
        <w:tc>
          <w:tcPr>
            <w:tcW w:w="3803" w:type="dxa"/>
          </w:tcPr>
          <w:p w14:paraId="74FC6646" w14:textId="2C15D4A0" w:rsidR="004468E6" w:rsidRPr="00770CCC" w:rsidRDefault="003F7C4A"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Janeth Nieto Alonso</w:t>
            </w:r>
          </w:p>
        </w:tc>
      </w:tr>
      <w:tr w:rsidR="004468E6" w:rsidRPr="00770CCC" w14:paraId="1CE3983C" w14:textId="77777777" w:rsidTr="004468E6">
        <w:tc>
          <w:tcPr>
            <w:tcW w:w="3568" w:type="dxa"/>
          </w:tcPr>
          <w:p w14:paraId="11D174B7" w14:textId="41561A30" w:rsidR="004468E6" w:rsidRPr="00770CCC" w:rsidRDefault="004468E6"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Luis Alonso Michel Rodríguez</w:t>
            </w:r>
          </w:p>
        </w:tc>
        <w:tc>
          <w:tcPr>
            <w:tcW w:w="3803" w:type="dxa"/>
          </w:tcPr>
          <w:p w14:paraId="2B775AD0" w14:textId="539B2092" w:rsidR="004468E6" w:rsidRPr="00770CCC" w:rsidRDefault="003F7C4A" w:rsidP="003F7C4A">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 xml:space="preserve">Lucero </w:t>
            </w:r>
            <w:proofErr w:type="spellStart"/>
            <w:r w:rsidRPr="00770CCC">
              <w:rPr>
                <w:rFonts w:ascii="Palatino Linotype" w:hAnsi="Palatino Linotype"/>
                <w:i/>
                <w:color w:val="000000" w:themeColor="text1"/>
                <w:sz w:val="20"/>
              </w:rPr>
              <w:t>Iaozane</w:t>
            </w:r>
            <w:proofErr w:type="spellEnd"/>
            <w:r w:rsidRPr="00770CCC">
              <w:rPr>
                <w:rFonts w:ascii="Palatino Linotype" w:hAnsi="Palatino Linotype"/>
                <w:i/>
                <w:color w:val="000000" w:themeColor="text1"/>
                <w:sz w:val="20"/>
              </w:rPr>
              <w:t xml:space="preserve"> Ortega Contreras</w:t>
            </w:r>
          </w:p>
        </w:tc>
      </w:tr>
      <w:tr w:rsidR="004468E6" w:rsidRPr="00770CCC" w14:paraId="7FB1AA5A" w14:textId="77777777" w:rsidTr="004468E6">
        <w:tc>
          <w:tcPr>
            <w:tcW w:w="3568" w:type="dxa"/>
          </w:tcPr>
          <w:p w14:paraId="6FCAF442" w14:textId="700D21E8" w:rsidR="004468E6" w:rsidRPr="00770CCC" w:rsidRDefault="004468E6"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Josué Negrete Gaytán</w:t>
            </w:r>
          </w:p>
        </w:tc>
        <w:tc>
          <w:tcPr>
            <w:tcW w:w="3803" w:type="dxa"/>
          </w:tcPr>
          <w:p w14:paraId="58098149" w14:textId="5DF2A15C" w:rsidR="004468E6" w:rsidRPr="00770CCC" w:rsidRDefault="003F7C4A"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Marco Antonio Sandoval González</w:t>
            </w:r>
          </w:p>
        </w:tc>
      </w:tr>
      <w:tr w:rsidR="004468E6" w:rsidRPr="00770CCC" w14:paraId="7ED689D6" w14:textId="77777777" w:rsidTr="004468E6">
        <w:tc>
          <w:tcPr>
            <w:tcW w:w="3568" w:type="dxa"/>
          </w:tcPr>
          <w:p w14:paraId="642BA83F" w14:textId="6DD3C164" w:rsidR="004468E6" w:rsidRPr="00770CCC" w:rsidRDefault="004468E6"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Roberto Ortega Villa</w:t>
            </w:r>
          </w:p>
        </w:tc>
        <w:tc>
          <w:tcPr>
            <w:tcW w:w="3803" w:type="dxa"/>
          </w:tcPr>
          <w:p w14:paraId="79E26F58" w14:textId="40E657D9" w:rsidR="004468E6" w:rsidRPr="00770CCC" w:rsidRDefault="003F7C4A"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Félix Zapata Vázquez</w:t>
            </w:r>
          </w:p>
        </w:tc>
      </w:tr>
      <w:tr w:rsidR="003F7C4A" w:rsidRPr="00770CCC" w14:paraId="5509479D" w14:textId="77777777" w:rsidTr="004468E6">
        <w:trPr>
          <w:gridAfter w:val="1"/>
          <w:wAfter w:w="3803" w:type="dxa"/>
        </w:trPr>
        <w:tc>
          <w:tcPr>
            <w:tcW w:w="3568" w:type="dxa"/>
          </w:tcPr>
          <w:p w14:paraId="39A6ED61" w14:textId="7186E116" w:rsidR="003F7C4A" w:rsidRPr="00770CCC" w:rsidRDefault="003F7C4A"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 xml:space="preserve">Ana </w:t>
            </w:r>
            <w:proofErr w:type="spellStart"/>
            <w:r w:rsidRPr="00770CCC">
              <w:rPr>
                <w:rFonts w:ascii="Palatino Linotype" w:hAnsi="Palatino Linotype"/>
                <w:i/>
                <w:color w:val="000000" w:themeColor="text1"/>
                <w:sz w:val="20"/>
              </w:rPr>
              <w:t>Llely</w:t>
            </w:r>
            <w:proofErr w:type="spellEnd"/>
            <w:r w:rsidRPr="00770CCC">
              <w:rPr>
                <w:rFonts w:ascii="Palatino Linotype" w:hAnsi="Palatino Linotype"/>
                <w:i/>
                <w:color w:val="000000" w:themeColor="text1"/>
                <w:sz w:val="20"/>
              </w:rPr>
              <w:t xml:space="preserve"> Reyes Pérez</w:t>
            </w:r>
          </w:p>
        </w:tc>
      </w:tr>
      <w:tr w:rsidR="003F7C4A" w:rsidRPr="00770CCC" w14:paraId="107B931A" w14:textId="77777777" w:rsidTr="004468E6">
        <w:trPr>
          <w:gridAfter w:val="1"/>
          <w:wAfter w:w="3803" w:type="dxa"/>
        </w:trPr>
        <w:tc>
          <w:tcPr>
            <w:tcW w:w="3568" w:type="dxa"/>
          </w:tcPr>
          <w:p w14:paraId="134D0743" w14:textId="3FBBA835" w:rsidR="003F7C4A" w:rsidRPr="00770CCC" w:rsidRDefault="003F7C4A" w:rsidP="004468E6">
            <w:pPr>
              <w:pStyle w:val="Prrafodelista"/>
              <w:tabs>
                <w:tab w:val="left" w:pos="426"/>
              </w:tabs>
              <w:ind w:left="0" w:right="51"/>
              <w:jc w:val="center"/>
              <w:rPr>
                <w:rFonts w:ascii="Palatino Linotype" w:hAnsi="Palatino Linotype"/>
                <w:i/>
                <w:color w:val="000000" w:themeColor="text1"/>
                <w:sz w:val="20"/>
              </w:rPr>
            </w:pPr>
            <w:r w:rsidRPr="00770CCC">
              <w:rPr>
                <w:rFonts w:ascii="Palatino Linotype" w:hAnsi="Palatino Linotype"/>
                <w:i/>
                <w:color w:val="000000" w:themeColor="text1"/>
                <w:sz w:val="20"/>
              </w:rPr>
              <w:t>Andrés Vergara Mañón</w:t>
            </w:r>
          </w:p>
        </w:tc>
      </w:tr>
    </w:tbl>
    <w:p w14:paraId="1A36892A" w14:textId="77777777" w:rsidR="004468E6" w:rsidRPr="00770CCC" w:rsidRDefault="004468E6" w:rsidP="000C26C2">
      <w:pPr>
        <w:pStyle w:val="Prrafodelista"/>
        <w:tabs>
          <w:tab w:val="left" w:pos="426"/>
        </w:tabs>
        <w:spacing w:before="240" w:after="240" w:line="360" w:lineRule="auto"/>
        <w:ind w:left="0" w:right="51"/>
        <w:jc w:val="both"/>
        <w:rPr>
          <w:rFonts w:ascii="Palatino Linotype" w:hAnsi="Palatino Linotype"/>
          <w:color w:val="000000" w:themeColor="text1"/>
        </w:rPr>
      </w:pPr>
    </w:p>
    <w:p w14:paraId="2DE2C615" w14:textId="19A1E135" w:rsidR="000C26C2" w:rsidRPr="00770CCC" w:rsidRDefault="003F7C4A" w:rsidP="007E00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En compañía de los documentos referidos con antelación, el </w:t>
      </w:r>
      <w:r w:rsidRPr="00770CCC">
        <w:rPr>
          <w:rFonts w:ascii="Palatino Linotype" w:hAnsi="Palatino Linotype"/>
          <w:b/>
          <w:color w:val="000000" w:themeColor="text1"/>
        </w:rPr>
        <w:t>SUJETO OBLIGADO</w:t>
      </w:r>
      <w:r w:rsidRPr="00770CCC">
        <w:rPr>
          <w:rFonts w:ascii="Palatino Linotype" w:hAnsi="Palatino Linotype"/>
          <w:color w:val="000000" w:themeColor="text1"/>
        </w:rPr>
        <w:t xml:space="preserve"> present</w:t>
      </w:r>
      <w:r w:rsidR="000A37D4" w:rsidRPr="00770CCC">
        <w:rPr>
          <w:rFonts w:ascii="Palatino Linotype" w:hAnsi="Palatino Linotype"/>
          <w:color w:val="000000" w:themeColor="text1"/>
        </w:rPr>
        <w:t>ó, también, el Acta de la Décima Sexta Sesión Extraordinaria de su Comité de Transparencia, celebrada el veinticuatro (24) de enero de dos mil veintidós, por el que se aprobaron las versiones públicas de los comprobantes del último grado de estudios del personal adscrito a las áreas de Presidencia y Secretaría del Ayuntamiento.</w:t>
      </w:r>
    </w:p>
    <w:p w14:paraId="4EFBB2E8" w14:textId="69C34FBF" w:rsidR="00882584" w:rsidRPr="00770CCC" w:rsidRDefault="00882584" w:rsidP="00882584">
      <w:pPr>
        <w:pStyle w:val="Prrafodelista"/>
        <w:tabs>
          <w:tab w:val="left" w:pos="426"/>
        </w:tabs>
        <w:spacing w:before="240" w:after="240" w:line="360" w:lineRule="auto"/>
        <w:ind w:left="0" w:right="51"/>
        <w:jc w:val="both"/>
        <w:rPr>
          <w:rFonts w:ascii="Palatino Linotype" w:hAnsi="Palatino Linotype"/>
          <w:color w:val="000000" w:themeColor="text1"/>
        </w:rPr>
      </w:pPr>
    </w:p>
    <w:p w14:paraId="65CF587E" w14:textId="312F5B28" w:rsidR="00565210" w:rsidRPr="00770CCC" w:rsidRDefault="000A37D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Por su parte, la</w:t>
      </w:r>
      <w:r w:rsidR="00565210" w:rsidRPr="00770CCC">
        <w:rPr>
          <w:rFonts w:ascii="Palatino Linotype" w:hAnsi="Palatino Linotype"/>
          <w:color w:val="000000" w:themeColor="text1"/>
        </w:rPr>
        <w:t xml:space="preserve"> </w:t>
      </w:r>
      <w:r w:rsidR="00565210" w:rsidRPr="00770CCC">
        <w:rPr>
          <w:rFonts w:ascii="Palatino Linotype" w:hAnsi="Palatino Linotype"/>
          <w:b/>
          <w:color w:val="000000" w:themeColor="text1"/>
        </w:rPr>
        <w:t>RECURRENTE</w:t>
      </w:r>
      <w:r w:rsidR="00565210" w:rsidRPr="00770CCC">
        <w:rPr>
          <w:rFonts w:ascii="Palatino Linotype" w:hAnsi="Palatino Linotype"/>
          <w:color w:val="000000" w:themeColor="text1"/>
        </w:rPr>
        <w:t xml:space="preserve"> impugnó la respuesta del </w:t>
      </w:r>
      <w:r w:rsidR="00565210" w:rsidRPr="00770CCC">
        <w:rPr>
          <w:rFonts w:ascii="Palatino Linotype" w:hAnsi="Palatino Linotype"/>
          <w:b/>
          <w:color w:val="000000" w:themeColor="text1"/>
        </w:rPr>
        <w:t>SUJETO OBLIGADO</w:t>
      </w:r>
      <w:r w:rsidR="00565210" w:rsidRPr="00770CCC">
        <w:rPr>
          <w:rFonts w:ascii="Palatino Linotype" w:hAnsi="Palatino Linotype"/>
          <w:color w:val="000000" w:themeColor="text1"/>
        </w:rPr>
        <w:t xml:space="preserve"> mediante el recurso de revisión </w:t>
      </w:r>
      <w:r w:rsidR="00545519" w:rsidRPr="00770CCC">
        <w:rPr>
          <w:rFonts w:ascii="Palatino Linotype" w:hAnsi="Palatino Linotype"/>
          <w:b/>
          <w:color w:val="000000" w:themeColor="text1"/>
        </w:rPr>
        <w:t>00448/INFOEM/IP/RR/2022</w:t>
      </w:r>
      <w:r w:rsidRPr="00770CCC">
        <w:rPr>
          <w:rFonts w:ascii="Palatino Linotype" w:hAnsi="Palatino Linotype"/>
          <w:color w:val="000000" w:themeColor="text1"/>
        </w:rPr>
        <w:t xml:space="preserve">, dentro del cual, señaló por </w:t>
      </w:r>
      <w:r w:rsidRPr="00770CCC">
        <w:rPr>
          <w:rFonts w:ascii="Palatino Linotype" w:hAnsi="Palatino Linotype"/>
          <w:b/>
          <w:color w:val="000000" w:themeColor="text1"/>
        </w:rPr>
        <w:t>agravios</w:t>
      </w:r>
      <w:r w:rsidRPr="00770CCC">
        <w:rPr>
          <w:rFonts w:ascii="Palatino Linotype" w:hAnsi="Palatino Linotype"/>
          <w:color w:val="000000" w:themeColor="text1"/>
        </w:rPr>
        <w:t>, lo siguiente:</w:t>
      </w:r>
    </w:p>
    <w:p w14:paraId="00C8EE31" w14:textId="1A288867" w:rsidR="000A37D4" w:rsidRPr="00770CCC" w:rsidRDefault="000A37D4" w:rsidP="000A37D4">
      <w:pPr>
        <w:pStyle w:val="Prrafodelista"/>
        <w:numPr>
          <w:ilvl w:val="1"/>
          <w:numId w:val="24"/>
        </w:numPr>
        <w:tabs>
          <w:tab w:val="left" w:pos="426"/>
        </w:tabs>
        <w:spacing w:before="240" w:after="240" w:line="360" w:lineRule="auto"/>
        <w:ind w:left="1134" w:right="51"/>
        <w:jc w:val="both"/>
        <w:rPr>
          <w:rFonts w:ascii="Palatino Linotype" w:hAnsi="Palatino Linotype"/>
          <w:b/>
          <w:color w:val="000000" w:themeColor="text1"/>
        </w:rPr>
      </w:pPr>
      <w:r w:rsidRPr="00770CCC">
        <w:rPr>
          <w:rFonts w:ascii="Palatino Linotype" w:hAnsi="Palatino Linotype"/>
          <w:b/>
          <w:color w:val="000000" w:themeColor="text1"/>
        </w:rPr>
        <w:t>Que no se le entregó la información de viáticos y gastos de representación; y</w:t>
      </w:r>
    </w:p>
    <w:p w14:paraId="55398177" w14:textId="2FA0AE04" w:rsidR="000A37D4" w:rsidRPr="00770CCC" w:rsidRDefault="000A37D4" w:rsidP="000A37D4">
      <w:pPr>
        <w:pStyle w:val="Prrafodelista"/>
        <w:numPr>
          <w:ilvl w:val="1"/>
          <w:numId w:val="24"/>
        </w:numPr>
        <w:tabs>
          <w:tab w:val="left" w:pos="426"/>
        </w:tabs>
        <w:spacing w:before="240" w:after="240" w:line="360" w:lineRule="auto"/>
        <w:ind w:left="1134" w:right="51"/>
        <w:jc w:val="both"/>
        <w:rPr>
          <w:rFonts w:ascii="Palatino Linotype" w:hAnsi="Palatino Linotype"/>
          <w:b/>
          <w:color w:val="000000" w:themeColor="text1"/>
        </w:rPr>
      </w:pPr>
      <w:r w:rsidRPr="00770CCC">
        <w:rPr>
          <w:rFonts w:ascii="Palatino Linotype" w:hAnsi="Palatino Linotype"/>
          <w:b/>
          <w:color w:val="000000" w:themeColor="text1"/>
        </w:rPr>
        <w:lastRenderedPageBreak/>
        <w:t>Que no se le entregaron los oficios de respuesta de las áreas competentes para atender la solicitud.</w:t>
      </w:r>
    </w:p>
    <w:p w14:paraId="0D9CAD52" w14:textId="77777777" w:rsidR="00AE0699" w:rsidRPr="00770CCC" w:rsidRDefault="00AE0699" w:rsidP="00AE0699">
      <w:pPr>
        <w:pStyle w:val="Prrafodelista"/>
        <w:tabs>
          <w:tab w:val="left" w:pos="426"/>
        </w:tabs>
        <w:spacing w:before="240" w:after="240" w:line="360" w:lineRule="auto"/>
        <w:ind w:left="0" w:right="51"/>
        <w:jc w:val="both"/>
        <w:rPr>
          <w:rFonts w:ascii="Palatino Linotype" w:hAnsi="Palatino Linotype"/>
          <w:color w:val="000000" w:themeColor="text1"/>
        </w:rPr>
      </w:pPr>
    </w:p>
    <w:p w14:paraId="4240AE50" w14:textId="08E25AF7" w:rsidR="000A37D4" w:rsidRPr="00770CCC" w:rsidRDefault="00333E48"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Derivado de la presentación del recurso de revisión señalado al rubro, el </w:t>
      </w:r>
      <w:r w:rsidRPr="00770CCC">
        <w:rPr>
          <w:rFonts w:ascii="Palatino Linotype" w:hAnsi="Palatino Linotype"/>
          <w:b/>
          <w:color w:val="000000" w:themeColor="text1"/>
        </w:rPr>
        <w:t>SUJETO OBLIGADO</w:t>
      </w:r>
      <w:r w:rsidRPr="00770CCC">
        <w:rPr>
          <w:rFonts w:ascii="Palatino Linotype" w:hAnsi="Palatino Linotype"/>
          <w:color w:val="000000" w:themeColor="text1"/>
        </w:rPr>
        <w:t xml:space="preserve"> presentó su informe justificado, dentro del cual, vertió esencialmente las siguientes manifestaciones:</w:t>
      </w:r>
    </w:p>
    <w:p w14:paraId="0F7D1FA7" w14:textId="77777777" w:rsidR="000A37D4" w:rsidRPr="00770CCC" w:rsidRDefault="000A37D4" w:rsidP="000A37D4">
      <w:pPr>
        <w:pStyle w:val="Prrafodelista"/>
        <w:tabs>
          <w:tab w:val="left" w:pos="426"/>
        </w:tabs>
        <w:spacing w:before="240" w:after="240" w:line="360" w:lineRule="auto"/>
        <w:ind w:left="0" w:right="51"/>
        <w:jc w:val="both"/>
        <w:rPr>
          <w:rFonts w:ascii="Palatino Linotype" w:hAnsi="Palatino Linotype"/>
          <w:color w:val="000000" w:themeColor="text1"/>
        </w:rPr>
      </w:pPr>
    </w:p>
    <w:p w14:paraId="14D2714A" w14:textId="29E5B342" w:rsidR="00333E48" w:rsidRPr="00770CCC" w:rsidRDefault="00333E48" w:rsidP="00333E48">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770CCC">
        <w:rPr>
          <w:rFonts w:ascii="Palatino Linotype" w:hAnsi="Palatino Linotype"/>
          <w:i/>
          <w:color w:val="000000" w:themeColor="text1"/>
          <w:sz w:val="22"/>
        </w:rPr>
        <w:t xml:space="preserve">“(…) por lo que respecta a las </w:t>
      </w:r>
      <w:r w:rsidRPr="00770CCC">
        <w:rPr>
          <w:rFonts w:ascii="Palatino Linotype" w:hAnsi="Palatino Linotype"/>
          <w:b/>
          <w:i/>
          <w:color w:val="000000" w:themeColor="text1"/>
          <w:sz w:val="22"/>
        </w:rPr>
        <w:t>“Razones o Motivos de Inconformidad”</w:t>
      </w:r>
      <w:r w:rsidRPr="00770CCC">
        <w:rPr>
          <w:rFonts w:ascii="Palatino Linotype" w:hAnsi="Palatino Linotype"/>
          <w:i/>
          <w:color w:val="000000" w:themeColor="text1"/>
          <w:sz w:val="22"/>
        </w:rPr>
        <w:t>, en específico a “No entregaron todo lo que solicite, no me entregaron información de viáticos, gastos de representación, no entregan los oficios de respuesta de las áreas competentes para atender la solicitud”; en primera instancia es imperante mencionar que la Dirección de Servicios Generales, perteneciente a esta Dirección General de Administración, después de realizar una búsqueda exhaustiva informó que en los archivos que obran en el Departamento de Mantenimiento y Control de Combustible, no se cuenta con vehículos con las características mencionadas, por lo conducente tampoco se le ha suministrado combustible y/o de viáticos.</w:t>
      </w:r>
      <w:r w:rsidR="00AC5D6D" w:rsidRPr="00770CCC">
        <w:rPr>
          <w:rFonts w:ascii="Palatino Linotype" w:hAnsi="Palatino Linotype"/>
          <w:i/>
          <w:color w:val="000000" w:themeColor="text1"/>
          <w:sz w:val="22"/>
        </w:rPr>
        <w:t>”</w:t>
      </w:r>
      <w:r w:rsidR="00AC5D6D" w:rsidRPr="00770CCC">
        <w:rPr>
          <w:rFonts w:ascii="Palatino Linotype" w:hAnsi="Palatino Linotype"/>
          <w:color w:val="000000" w:themeColor="text1"/>
          <w:sz w:val="22"/>
        </w:rPr>
        <w:t xml:space="preserve"> (Sic)</w:t>
      </w:r>
    </w:p>
    <w:p w14:paraId="6850E12C" w14:textId="77777777" w:rsidR="00333E48" w:rsidRPr="00770CCC" w:rsidRDefault="00333E48" w:rsidP="000A37D4">
      <w:pPr>
        <w:pStyle w:val="Prrafodelista"/>
        <w:tabs>
          <w:tab w:val="left" w:pos="426"/>
        </w:tabs>
        <w:spacing w:before="240" w:after="240" w:line="360" w:lineRule="auto"/>
        <w:ind w:left="0" w:right="51"/>
        <w:jc w:val="both"/>
        <w:rPr>
          <w:rFonts w:ascii="Palatino Linotype" w:hAnsi="Palatino Linotype"/>
          <w:color w:val="000000" w:themeColor="text1"/>
        </w:rPr>
      </w:pPr>
    </w:p>
    <w:p w14:paraId="14565557" w14:textId="666A7D5D" w:rsidR="009D3804" w:rsidRPr="00770CCC" w:rsidRDefault="000A37D4"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A</w:t>
      </w:r>
      <w:r w:rsidR="009D3804" w:rsidRPr="00770CCC">
        <w:rPr>
          <w:rFonts w:ascii="Palatino Linotype" w:hAnsi="Palatino Linotype"/>
          <w:color w:val="000000" w:themeColor="text1"/>
        </w:rPr>
        <w:t>sí las cosas, toda vez que la inconformidad de</w:t>
      </w:r>
      <w:r w:rsidR="00AC5D6D" w:rsidRPr="00770CCC">
        <w:rPr>
          <w:rFonts w:ascii="Palatino Linotype" w:hAnsi="Palatino Linotype"/>
          <w:color w:val="000000" w:themeColor="text1"/>
        </w:rPr>
        <w:t xml:space="preserve"> </w:t>
      </w:r>
      <w:r w:rsidR="009D3804" w:rsidRPr="00770CCC">
        <w:rPr>
          <w:rFonts w:ascii="Palatino Linotype" w:hAnsi="Palatino Linotype"/>
          <w:color w:val="000000" w:themeColor="text1"/>
        </w:rPr>
        <w:t>l</w:t>
      </w:r>
      <w:r w:rsidR="00AC5D6D" w:rsidRPr="00770CCC">
        <w:rPr>
          <w:rFonts w:ascii="Palatino Linotype" w:hAnsi="Palatino Linotype"/>
          <w:color w:val="000000" w:themeColor="text1"/>
        </w:rPr>
        <w:t>a</w:t>
      </w:r>
      <w:r w:rsidR="009D3804" w:rsidRPr="00770CCC">
        <w:rPr>
          <w:rFonts w:ascii="Palatino Linotype" w:hAnsi="Palatino Linotype"/>
          <w:color w:val="000000" w:themeColor="text1"/>
        </w:rPr>
        <w:t xml:space="preserve"> </w:t>
      </w:r>
      <w:r w:rsidR="009D3804" w:rsidRPr="00770CCC">
        <w:rPr>
          <w:rFonts w:ascii="Palatino Linotype" w:hAnsi="Palatino Linotype"/>
          <w:b/>
          <w:bCs/>
          <w:color w:val="000000" w:themeColor="text1"/>
        </w:rPr>
        <w:t>RECURRENTE</w:t>
      </w:r>
      <w:r w:rsidR="009D3804" w:rsidRPr="00770CCC">
        <w:rPr>
          <w:rFonts w:ascii="Palatino Linotype" w:hAnsi="Palatino Linotype"/>
          <w:color w:val="000000" w:themeColor="text1"/>
        </w:rPr>
        <w:t xml:space="preserve"> radica específicamente en que el </w:t>
      </w:r>
      <w:r w:rsidR="009D3804" w:rsidRPr="00770CCC">
        <w:rPr>
          <w:rFonts w:ascii="Palatino Linotype" w:hAnsi="Palatino Linotype"/>
          <w:b/>
          <w:color w:val="000000" w:themeColor="text1"/>
        </w:rPr>
        <w:t>SUJETO OBLIGADO</w:t>
      </w:r>
      <w:r w:rsidR="009D3804" w:rsidRPr="00770CCC">
        <w:rPr>
          <w:rFonts w:ascii="Palatino Linotype" w:hAnsi="Palatino Linotype"/>
          <w:color w:val="000000" w:themeColor="text1"/>
        </w:rPr>
        <w:t xml:space="preserve"> </w:t>
      </w:r>
      <w:r w:rsidR="00AC5D6D" w:rsidRPr="00770CCC">
        <w:rPr>
          <w:rFonts w:ascii="Palatino Linotype" w:hAnsi="Palatino Linotype"/>
          <w:color w:val="000000" w:themeColor="text1"/>
        </w:rPr>
        <w:t>omitió entregar la información relativa a los viáticos y gastos de representación, así como los oficios de respuesta de las áreas administrativas competentes para atender la solicitud</w:t>
      </w:r>
      <w:r w:rsidR="009D3804" w:rsidRPr="00770CCC">
        <w:rPr>
          <w:rFonts w:ascii="Palatino Linotype" w:hAnsi="Palatino Linotype"/>
          <w:color w:val="000000" w:themeColor="text1"/>
        </w:rPr>
        <w:t xml:space="preserve">, se debe entender que </w:t>
      </w:r>
      <w:r w:rsidR="00923E6F" w:rsidRPr="00770CCC">
        <w:rPr>
          <w:rFonts w:ascii="Palatino Linotype" w:hAnsi="Palatino Linotype"/>
          <w:color w:val="000000" w:themeColor="text1"/>
        </w:rPr>
        <w:t>la</w:t>
      </w:r>
      <w:r w:rsidR="009D3804" w:rsidRPr="00770CCC">
        <w:rPr>
          <w:rFonts w:ascii="Palatino Linotype" w:hAnsi="Palatino Linotype"/>
          <w:color w:val="000000" w:themeColor="text1"/>
        </w:rPr>
        <w:t xml:space="preserve"> particular está parcialmente conforme con la respuesta </w:t>
      </w:r>
      <w:r w:rsidR="00923E6F" w:rsidRPr="00770CCC">
        <w:rPr>
          <w:rFonts w:ascii="Palatino Linotype" w:hAnsi="Palatino Linotype"/>
          <w:color w:val="000000" w:themeColor="text1"/>
        </w:rPr>
        <w:t>proporcionada</w:t>
      </w:r>
      <w:r w:rsidR="009D3804" w:rsidRPr="00770CCC">
        <w:rPr>
          <w:rFonts w:ascii="Palatino Linotype" w:hAnsi="Palatino Linotype"/>
          <w:color w:val="000000" w:themeColor="text1"/>
        </w:rPr>
        <w:t xml:space="preserve"> por el </w:t>
      </w:r>
      <w:r w:rsidR="00545519" w:rsidRPr="00770CCC">
        <w:rPr>
          <w:rFonts w:ascii="Palatino Linotype" w:hAnsi="Palatino Linotype"/>
          <w:color w:val="000000" w:themeColor="text1"/>
        </w:rPr>
        <w:t>Ayuntamiento de Toluca</w:t>
      </w:r>
      <w:r w:rsidR="009D3804" w:rsidRPr="00770CCC">
        <w:rPr>
          <w:rFonts w:ascii="Palatino Linotype" w:hAnsi="Palatino Linotype"/>
          <w:color w:val="000000" w:themeColor="text1"/>
        </w:rPr>
        <w:t>.</w:t>
      </w:r>
    </w:p>
    <w:p w14:paraId="3AB4D65F" w14:textId="77777777" w:rsidR="009D3804" w:rsidRPr="00770CCC"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E9B169" w14:textId="31DC5E75" w:rsidR="009D3804" w:rsidRPr="00770CCC"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En ese sentido, por cuando hace a la respuesta proveída por el </w:t>
      </w:r>
      <w:r w:rsidRPr="00770CCC">
        <w:rPr>
          <w:rFonts w:ascii="Palatino Linotype" w:hAnsi="Palatino Linotype"/>
          <w:b/>
          <w:bCs/>
          <w:color w:val="000000" w:themeColor="text1"/>
        </w:rPr>
        <w:t>SUJETO OBLIGADO</w:t>
      </w:r>
      <w:r w:rsidRPr="00770CCC">
        <w:rPr>
          <w:rFonts w:ascii="Palatino Linotype" w:hAnsi="Palatino Linotype"/>
          <w:color w:val="000000" w:themeColor="text1"/>
        </w:rPr>
        <w:t xml:space="preserve"> en relación con </w:t>
      </w:r>
      <w:r w:rsidR="00AC5D6D" w:rsidRPr="00770CCC">
        <w:rPr>
          <w:rFonts w:ascii="Palatino Linotype" w:hAnsi="Palatino Linotype"/>
          <w:color w:val="000000" w:themeColor="text1"/>
        </w:rPr>
        <w:t xml:space="preserve">los vehículos que acompañan al Presidente Municipal, montos de gasolina, nombres, currículum y comprobante de último grado de estudios del personal adscrito a la Presidencia Municipal y Secretaría del </w:t>
      </w:r>
      <w:r w:rsidR="00AC5D6D" w:rsidRPr="00770CCC">
        <w:rPr>
          <w:rFonts w:ascii="Palatino Linotype" w:hAnsi="Palatino Linotype"/>
          <w:color w:val="000000" w:themeColor="text1"/>
        </w:rPr>
        <w:lastRenderedPageBreak/>
        <w:t xml:space="preserve">Ayuntamiento, </w:t>
      </w:r>
      <w:r w:rsidRPr="00770CCC">
        <w:rPr>
          <w:rFonts w:ascii="Palatino Linotype" w:hAnsi="Palatino Linotype"/>
          <w:color w:val="000000" w:themeColor="text1"/>
        </w:rPr>
        <w:t xml:space="preserve">debe entenderse como consentida por </w:t>
      </w:r>
      <w:r w:rsidR="00923E6F" w:rsidRPr="00770CCC">
        <w:rPr>
          <w:rFonts w:ascii="Palatino Linotype" w:hAnsi="Palatino Linotype"/>
          <w:color w:val="000000" w:themeColor="text1"/>
        </w:rPr>
        <w:t>la</w:t>
      </w:r>
      <w:r w:rsidRPr="00770CCC">
        <w:rPr>
          <w:rFonts w:ascii="Palatino Linotype" w:hAnsi="Palatino Linotype"/>
          <w:color w:val="000000" w:themeColor="text1"/>
        </w:rPr>
        <w:t xml:space="preserve"> </w:t>
      </w:r>
      <w:r w:rsidRPr="00770CCC">
        <w:rPr>
          <w:rFonts w:ascii="Palatino Linotype" w:hAnsi="Palatino Linotype"/>
          <w:b/>
          <w:bCs/>
          <w:color w:val="000000" w:themeColor="text1"/>
        </w:rPr>
        <w:t>RECURRENTE</w:t>
      </w:r>
      <w:r w:rsidRPr="00770CCC">
        <w:rPr>
          <w:rFonts w:ascii="Palatino Linotype" w:hAnsi="Palatino Linotype"/>
          <w:color w:val="000000" w:themeColor="text1"/>
        </w:rPr>
        <w:t xml:space="preserve">. Ello es así, debido a que cuando los </w:t>
      </w:r>
      <w:r w:rsidR="00923E6F" w:rsidRPr="00770CCC">
        <w:rPr>
          <w:rFonts w:ascii="Palatino Linotype" w:hAnsi="Palatino Linotype"/>
          <w:color w:val="000000" w:themeColor="text1"/>
        </w:rPr>
        <w:t xml:space="preserve">solicitantes </w:t>
      </w:r>
      <w:r w:rsidRPr="00770CCC">
        <w:rPr>
          <w:rFonts w:ascii="Palatino Linotype" w:hAnsi="Palatino Linotype"/>
          <w:color w:val="000000" w:themeColor="text1"/>
        </w:rPr>
        <w:t xml:space="preserve">no expresan razón o motivo de inconformidad en contra de los rubros de las respuestas que pudieran ser un agravio a su derecho, </w:t>
      </w:r>
      <w:r w:rsidRPr="00770CCC">
        <w:rPr>
          <w:rFonts w:ascii="Palatino Linotype" w:hAnsi="Palatino Linotype"/>
          <w:b/>
          <w:color w:val="000000" w:themeColor="text1"/>
        </w:rPr>
        <w:t>los mismos deben estimarse atendidos</w:t>
      </w:r>
      <w:r w:rsidRPr="00770CCC">
        <w:rPr>
          <w:rFonts w:ascii="Palatino Linotype" w:hAnsi="Palatino Linotype"/>
          <w:color w:val="000000" w:themeColor="text1"/>
        </w:rPr>
        <w:t>.</w:t>
      </w:r>
    </w:p>
    <w:p w14:paraId="201E6850" w14:textId="77777777" w:rsidR="009D3804" w:rsidRPr="00770CCC"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59116D5" w14:textId="73A6A086" w:rsidR="009D3804" w:rsidRPr="00770CCC"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Sirve de apoyo a lo anterior, por analogía, la Tesis Jurisprudencial Número 3ª./J.7/91, publicada en el Semanario Judicial de la Federación y su Gaceta bajo el número de registro 174,177, que establece lo siguiente:</w:t>
      </w:r>
    </w:p>
    <w:p w14:paraId="604B7305" w14:textId="7E68DA21" w:rsidR="009D3804" w:rsidRPr="00770CCC"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6278D066" w14:textId="77777777" w:rsidR="009D3804" w:rsidRPr="00770CCC" w:rsidRDefault="009D3804" w:rsidP="009D3804">
      <w:pPr>
        <w:spacing w:line="276" w:lineRule="auto"/>
        <w:ind w:left="567" w:right="567"/>
        <w:jc w:val="both"/>
        <w:rPr>
          <w:rFonts w:ascii="Palatino Linotype" w:hAnsi="Palatino Linotype" w:cs="Arial"/>
          <w:i/>
          <w:sz w:val="22"/>
          <w:szCs w:val="22"/>
          <w:lang w:eastAsia="es-MX"/>
        </w:rPr>
      </w:pPr>
      <w:r w:rsidRPr="00770CCC">
        <w:rPr>
          <w:rFonts w:ascii="Palatino Linotype" w:hAnsi="Palatino Linotype" w:cs="Arial"/>
          <w:b/>
          <w:i/>
          <w:sz w:val="22"/>
          <w:szCs w:val="22"/>
          <w:lang w:eastAsia="es-MX"/>
        </w:rPr>
        <w:t>REVISIÓN EN AMPARO. LOS RESOLUTIVOS NO COMBATIDOS DEBEN DECLARARSE FIRMES</w:t>
      </w:r>
      <w:r w:rsidRPr="00770CCC">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297A4DD" w14:textId="77777777" w:rsidR="009D3804" w:rsidRPr="00770CCC"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0C4DE14C" w14:textId="7CB992C7" w:rsidR="009D3804" w:rsidRPr="00770CCC"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Luego entonces, </w:t>
      </w:r>
      <w:r w:rsidRPr="00770CCC">
        <w:rPr>
          <w:rFonts w:ascii="Palatino Linotype" w:eastAsia="Times New Roman" w:hAnsi="Palatino Linotype" w:cs="Arial"/>
        </w:rPr>
        <w:t xml:space="preserve">la parte de la solicitud sobre la que no se expresó inconformidad, debe declararse consentida por </w:t>
      </w:r>
      <w:r w:rsidR="00923E6F" w:rsidRPr="00770CCC">
        <w:rPr>
          <w:rFonts w:ascii="Palatino Linotype" w:eastAsia="Times New Roman" w:hAnsi="Palatino Linotype" w:cs="Arial"/>
        </w:rPr>
        <w:t>la</w:t>
      </w:r>
      <w:r w:rsidRPr="00770CCC">
        <w:rPr>
          <w:rFonts w:ascii="Palatino Linotype" w:eastAsia="Times New Roman" w:hAnsi="Palatino Linotype" w:cs="Arial"/>
        </w:rPr>
        <w:t xml:space="preserve"> hoy </w:t>
      </w:r>
      <w:r w:rsidRPr="00770CCC">
        <w:rPr>
          <w:rFonts w:ascii="Palatino Linotype" w:eastAsia="Times New Roman" w:hAnsi="Palatino Linotype" w:cs="Arial"/>
          <w:b/>
        </w:rPr>
        <w:t>RECURRENTE</w:t>
      </w:r>
      <w:r w:rsidRPr="00770CCC">
        <w:rPr>
          <w:rFonts w:ascii="Palatino Linotype" w:eastAsia="Times New Roman" w:hAnsi="Palatino Linotype" w:cs="Arial"/>
        </w:rPr>
        <w:t>, ya que no pueden producirse efectos jurídicos tendentes a revocar, confirmar o modificar la parte de la respuesta con relación a la parte de la solicitud que no fue motivo de disenso, ya que se infiere un consentimiento de</w:t>
      </w:r>
      <w:r w:rsidR="00923E6F" w:rsidRPr="00770CCC">
        <w:rPr>
          <w:rFonts w:ascii="Palatino Linotype" w:eastAsia="Times New Roman" w:hAnsi="Palatino Linotype" w:cs="Arial"/>
        </w:rPr>
        <w:t xml:space="preserve"> </w:t>
      </w:r>
      <w:r w:rsidRPr="00770CCC">
        <w:rPr>
          <w:rFonts w:ascii="Palatino Linotype" w:eastAsia="Times New Roman" w:hAnsi="Palatino Linotype" w:cs="Arial"/>
        </w:rPr>
        <w:t>l</w:t>
      </w:r>
      <w:r w:rsidR="00923E6F" w:rsidRPr="00770CCC">
        <w:rPr>
          <w:rFonts w:ascii="Palatino Linotype" w:eastAsia="Times New Roman" w:hAnsi="Palatino Linotype" w:cs="Arial"/>
        </w:rPr>
        <w:t>a</w:t>
      </w:r>
      <w:r w:rsidRPr="00770CCC">
        <w:rPr>
          <w:rFonts w:ascii="Palatino Linotype" w:eastAsia="Times New Roman" w:hAnsi="Palatino Linotype" w:cs="Arial"/>
        </w:rPr>
        <w:t xml:space="preserve"> particular ante la falta de impugnación eficaz. Sirve de sustento a lo anterior, por analogía, la Tesis Jurisprudencial número VI.3o.C. J/60, publicada en el Semanario Judicial de la Federación y su Gaceta bajo el número de registro 176,608 que a la letra dice:</w:t>
      </w:r>
    </w:p>
    <w:p w14:paraId="1004FDCD" w14:textId="31BC85DB" w:rsidR="009D3804" w:rsidRPr="00770CCC"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48EAD112" w14:textId="77777777" w:rsidR="009D3804" w:rsidRPr="00770CCC" w:rsidRDefault="009D3804" w:rsidP="009D3804">
      <w:pPr>
        <w:spacing w:line="276" w:lineRule="auto"/>
        <w:ind w:left="567" w:right="567"/>
        <w:jc w:val="both"/>
        <w:rPr>
          <w:rFonts w:ascii="Palatino Linotype" w:hAnsi="Palatino Linotype" w:cs="Arial"/>
          <w:i/>
          <w:sz w:val="22"/>
          <w:szCs w:val="22"/>
          <w:lang w:eastAsia="es-MX"/>
        </w:rPr>
      </w:pPr>
      <w:r w:rsidRPr="00770CCC">
        <w:rPr>
          <w:rFonts w:ascii="Palatino Linotype" w:hAnsi="Palatino Linotype" w:cs="Arial"/>
          <w:b/>
          <w:i/>
          <w:sz w:val="22"/>
          <w:szCs w:val="22"/>
          <w:lang w:eastAsia="es-MX"/>
        </w:rPr>
        <w:lastRenderedPageBreak/>
        <w:t>ACTOS CONSENTIDOS. SON LOS QUE NO SE IMPUGNAN MEDIANTE EL RECURSO IDÓNEO</w:t>
      </w:r>
      <w:r w:rsidRPr="00770CCC">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738B36" w14:textId="77777777" w:rsidR="009D3804" w:rsidRPr="00770CCC"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4E18F51D" w14:textId="39122215" w:rsidR="009D3804" w:rsidRPr="00770CCC"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Con base en lo anterior, se procede a analizar </w:t>
      </w:r>
      <w:r w:rsidR="00AC5D6D" w:rsidRPr="00770CCC">
        <w:rPr>
          <w:rFonts w:ascii="Palatino Linotype" w:hAnsi="Palatino Linotype"/>
          <w:color w:val="000000" w:themeColor="text1"/>
        </w:rPr>
        <w:t>la naturaleza jurídica de los viáticos y gastos de representación del Presidente Municipal</w:t>
      </w:r>
      <w:r w:rsidRPr="00770CCC">
        <w:rPr>
          <w:rFonts w:ascii="Palatino Linotype" w:hAnsi="Palatino Linotype"/>
          <w:color w:val="000000" w:themeColor="text1"/>
        </w:rPr>
        <w:t>, y así determinar si</w:t>
      </w:r>
      <w:r w:rsidR="00923E6F" w:rsidRPr="00770CCC">
        <w:rPr>
          <w:rFonts w:ascii="Palatino Linotype" w:hAnsi="Palatino Linotype"/>
          <w:color w:val="000000" w:themeColor="text1"/>
        </w:rPr>
        <w:t xml:space="preserve">, </w:t>
      </w:r>
      <w:r w:rsidR="00AC5D6D" w:rsidRPr="00770CCC">
        <w:rPr>
          <w:rFonts w:ascii="Palatino Linotype" w:hAnsi="Palatino Linotype"/>
          <w:color w:val="000000" w:themeColor="text1"/>
        </w:rPr>
        <w:t>mediante el pronunciamiento expuesto por</w:t>
      </w:r>
      <w:r w:rsidRPr="00770CCC">
        <w:rPr>
          <w:rFonts w:ascii="Palatino Linotype" w:hAnsi="Palatino Linotype"/>
          <w:color w:val="000000" w:themeColor="text1"/>
        </w:rPr>
        <w:t xml:space="preserve"> el </w:t>
      </w:r>
      <w:r w:rsidRPr="00770CCC">
        <w:rPr>
          <w:rFonts w:ascii="Palatino Linotype" w:hAnsi="Palatino Linotype"/>
          <w:b/>
          <w:color w:val="000000" w:themeColor="text1"/>
        </w:rPr>
        <w:t>SUJETO OBLIGADO</w:t>
      </w:r>
      <w:r w:rsidR="00AC5D6D" w:rsidRPr="00770CCC">
        <w:rPr>
          <w:rFonts w:ascii="Palatino Linotype" w:hAnsi="Palatino Linotype"/>
          <w:color w:val="000000" w:themeColor="text1"/>
        </w:rPr>
        <w:t xml:space="preserve">, vía informe justificado, se </w:t>
      </w:r>
      <w:r w:rsidR="00923E6F" w:rsidRPr="00770CCC">
        <w:rPr>
          <w:rFonts w:ascii="Palatino Linotype" w:hAnsi="Palatino Linotype"/>
          <w:color w:val="000000" w:themeColor="text1"/>
        </w:rPr>
        <w:t>logra colmar el derecho de acceso a la información ejercido por la particular</w:t>
      </w:r>
      <w:r w:rsidRPr="00770CCC">
        <w:rPr>
          <w:rFonts w:ascii="Palatino Linotype" w:hAnsi="Palatino Linotype"/>
          <w:color w:val="000000" w:themeColor="text1"/>
        </w:rPr>
        <w:t xml:space="preserve"> o, si por el contrario, procede la entrega de información.</w:t>
      </w:r>
    </w:p>
    <w:p w14:paraId="62C27F5C" w14:textId="5A9CC4FC" w:rsidR="00B13760" w:rsidRPr="00770CCC"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4B3DEC36" w14:textId="547824EA" w:rsidR="00B13760" w:rsidRPr="00770CCC" w:rsidRDefault="00B13760" w:rsidP="00880F3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8" w:name="_Toc96002407"/>
      <w:r w:rsidRPr="00770CCC">
        <w:rPr>
          <w:rFonts w:ascii="Palatino Linotype" w:hAnsi="Palatino Linotype"/>
          <w:b/>
          <w:bCs/>
          <w:color w:val="000000" w:themeColor="text1"/>
        </w:rPr>
        <w:t xml:space="preserve">III. </w:t>
      </w:r>
      <w:r w:rsidR="00923E6F" w:rsidRPr="00770CCC">
        <w:rPr>
          <w:rFonts w:ascii="Palatino Linotype" w:hAnsi="Palatino Linotype"/>
          <w:b/>
          <w:bCs/>
          <w:color w:val="000000" w:themeColor="text1"/>
        </w:rPr>
        <w:t xml:space="preserve">De los </w:t>
      </w:r>
      <w:r w:rsidR="0080225D" w:rsidRPr="00770CCC">
        <w:rPr>
          <w:rFonts w:ascii="Palatino Linotype" w:hAnsi="Palatino Linotype"/>
          <w:b/>
          <w:bCs/>
          <w:color w:val="000000" w:themeColor="text1"/>
        </w:rPr>
        <w:t>gastos de representación y viáticos del Presidente Municipal</w:t>
      </w:r>
      <w:r w:rsidRPr="00770CCC">
        <w:rPr>
          <w:rFonts w:ascii="Palatino Linotype" w:hAnsi="Palatino Linotype"/>
          <w:b/>
          <w:bCs/>
          <w:color w:val="000000" w:themeColor="text1"/>
        </w:rPr>
        <w:t>.</w:t>
      </w:r>
      <w:bookmarkEnd w:id="28"/>
    </w:p>
    <w:p w14:paraId="6B491F76" w14:textId="77777777" w:rsidR="00B13760" w:rsidRPr="00770CCC"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1AE5F30F" w14:textId="0E52F818" w:rsidR="00923E6F" w:rsidRPr="00770CCC" w:rsidRDefault="004575BB"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El </w:t>
      </w:r>
      <w:r w:rsidRPr="00770CCC">
        <w:rPr>
          <w:rFonts w:ascii="Palatino Linotype" w:hAnsi="Palatino Linotype" w:cs="Arial"/>
          <w:color w:val="000000" w:themeColor="text1"/>
        </w:rPr>
        <w:t xml:space="preserve">artículo 115 de la Constitución Política de los Estados Unidos Mexicanos, en su fracción IV, señala que los municipios administrarán libremente su hacienda, la cual se formará de los rendimientos de los bienes que les pertenezcan, así como de las contribuciones y otros ingresos que las legislaturas establezcan a su favor; más adelante, dentro del mismo dispositivo legal de nuestra </w:t>
      </w:r>
      <w:r w:rsidRPr="00770CCC">
        <w:rPr>
          <w:rFonts w:ascii="Palatino Linotype" w:hAnsi="Palatino Linotype" w:cs="Arial"/>
          <w:i/>
          <w:iCs/>
          <w:color w:val="000000" w:themeColor="text1"/>
        </w:rPr>
        <w:t>Magna Carta</w:t>
      </w:r>
      <w:r w:rsidRPr="00770CCC">
        <w:rPr>
          <w:rFonts w:ascii="Palatino Linotype" w:hAnsi="Palatino Linotype" w:cs="Arial"/>
          <w:color w:val="000000" w:themeColor="text1"/>
        </w:rPr>
        <w:t xml:space="preserve"> se dispone que los presupuestos de egresos serán aprobados por los ayuntamientos con base en sus ingresos disponibles.</w:t>
      </w:r>
    </w:p>
    <w:p w14:paraId="3223CE86" w14:textId="77777777" w:rsidR="00AC5D6D" w:rsidRPr="00770CCC" w:rsidRDefault="00AC5D6D"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5E6D15CB" w14:textId="263B7613" w:rsidR="00AC5D6D" w:rsidRPr="00770CCC" w:rsidRDefault="004575BB"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En ese </w:t>
      </w:r>
      <w:r w:rsidRPr="00770CCC">
        <w:rPr>
          <w:rFonts w:ascii="Palatino Linotype" w:eastAsia="MS Mincho" w:hAnsi="Palatino Linotype" w:cs="Times New Roman"/>
          <w:lang w:val="es-ES_tradnl"/>
        </w:rPr>
        <w:t>orden de ideas el artículo 31 de la Ley Orgánica Municipal del Estado de México y Municipios a la letra dice:</w:t>
      </w:r>
    </w:p>
    <w:p w14:paraId="22B6C8A4" w14:textId="77777777" w:rsidR="00AC5D6D" w:rsidRPr="00770CCC" w:rsidRDefault="00AC5D6D" w:rsidP="004575BB">
      <w:pPr>
        <w:pStyle w:val="Prrafodelista"/>
        <w:tabs>
          <w:tab w:val="left" w:pos="426"/>
        </w:tabs>
        <w:spacing w:before="240" w:line="360" w:lineRule="auto"/>
        <w:ind w:left="0" w:right="51"/>
        <w:jc w:val="both"/>
        <w:rPr>
          <w:rFonts w:ascii="Palatino Linotype" w:hAnsi="Palatino Linotype"/>
          <w:color w:val="000000" w:themeColor="text1"/>
        </w:rPr>
      </w:pPr>
    </w:p>
    <w:p w14:paraId="28023ECE" w14:textId="77777777" w:rsidR="004575BB" w:rsidRPr="00770CCC" w:rsidRDefault="004575BB" w:rsidP="004575BB">
      <w:pPr>
        <w:pStyle w:val="Sinespaciado"/>
        <w:spacing w:line="276" w:lineRule="auto"/>
        <w:ind w:left="567" w:right="567"/>
        <w:jc w:val="both"/>
        <w:rPr>
          <w:rFonts w:ascii="Palatino Linotype" w:hAnsi="Palatino Linotype"/>
          <w:i/>
          <w:sz w:val="22"/>
        </w:rPr>
      </w:pPr>
      <w:r w:rsidRPr="00770CCC">
        <w:rPr>
          <w:rFonts w:ascii="Palatino Linotype" w:hAnsi="Palatino Linotype"/>
          <w:i/>
          <w:sz w:val="22"/>
        </w:rPr>
        <w:lastRenderedPageBreak/>
        <w:t>“</w:t>
      </w:r>
      <w:r w:rsidRPr="00770CCC">
        <w:rPr>
          <w:rFonts w:ascii="Palatino Linotype" w:hAnsi="Palatino Linotype"/>
          <w:b/>
          <w:i/>
          <w:sz w:val="22"/>
        </w:rPr>
        <w:t>Artículo 31</w:t>
      </w:r>
      <w:r w:rsidRPr="00770CCC">
        <w:rPr>
          <w:rFonts w:ascii="Palatino Linotype" w:hAnsi="Palatino Linotype"/>
          <w:i/>
          <w:sz w:val="22"/>
        </w:rPr>
        <w:t xml:space="preserve">.- </w:t>
      </w:r>
      <w:r w:rsidRPr="00770CCC">
        <w:rPr>
          <w:rFonts w:ascii="Palatino Linotype" w:hAnsi="Palatino Linotype"/>
          <w:b/>
          <w:bCs/>
          <w:i/>
          <w:sz w:val="22"/>
        </w:rPr>
        <w:t>Son atribuciones de los ayuntamientos</w:t>
      </w:r>
      <w:r w:rsidRPr="00770CCC">
        <w:rPr>
          <w:rFonts w:ascii="Palatino Linotype" w:hAnsi="Palatino Linotype"/>
          <w:i/>
          <w:sz w:val="22"/>
        </w:rPr>
        <w:t xml:space="preserve">: </w:t>
      </w:r>
    </w:p>
    <w:p w14:paraId="79303754" w14:textId="77777777" w:rsidR="004575BB" w:rsidRPr="00770CCC" w:rsidRDefault="004575BB" w:rsidP="004575BB">
      <w:pPr>
        <w:pStyle w:val="Sinespaciado"/>
        <w:spacing w:line="276" w:lineRule="auto"/>
        <w:ind w:left="567" w:right="567"/>
        <w:jc w:val="both"/>
        <w:rPr>
          <w:rFonts w:ascii="Palatino Linotype" w:hAnsi="Palatino Linotype"/>
          <w:i/>
          <w:sz w:val="22"/>
        </w:rPr>
      </w:pPr>
      <w:r w:rsidRPr="00770CCC">
        <w:rPr>
          <w:rFonts w:ascii="Palatino Linotype" w:hAnsi="Palatino Linotype"/>
          <w:i/>
          <w:sz w:val="22"/>
        </w:rPr>
        <w:t>(…)</w:t>
      </w:r>
    </w:p>
    <w:p w14:paraId="49C79131" w14:textId="77777777" w:rsidR="004575BB" w:rsidRPr="00770CCC" w:rsidRDefault="004575BB" w:rsidP="004575BB">
      <w:pPr>
        <w:pStyle w:val="Sinespaciado"/>
        <w:spacing w:line="276" w:lineRule="auto"/>
        <w:ind w:left="567" w:right="567"/>
        <w:jc w:val="both"/>
        <w:rPr>
          <w:rFonts w:ascii="Palatino Linotype" w:hAnsi="Palatino Linotype"/>
          <w:i/>
          <w:sz w:val="22"/>
        </w:rPr>
      </w:pPr>
      <w:r w:rsidRPr="00770CCC">
        <w:rPr>
          <w:rFonts w:ascii="Palatino Linotype" w:hAnsi="Palatino Linotype"/>
          <w:b/>
          <w:i/>
          <w:sz w:val="22"/>
        </w:rPr>
        <w:t>XVIII. Administrar su hacienda en términos de ley</w:t>
      </w:r>
      <w:r w:rsidRPr="00770CCC">
        <w:rPr>
          <w:rFonts w:ascii="Palatino Linotype" w:hAnsi="Palatino Linotype"/>
          <w:b/>
          <w:bCs/>
          <w:i/>
          <w:sz w:val="22"/>
        </w:rPr>
        <w:t>, y controlar</w:t>
      </w:r>
      <w:r w:rsidRPr="00770CCC">
        <w:rPr>
          <w:rFonts w:ascii="Palatino Linotype" w:hAnsi="Palatino Linotype"/>
          <w:i/>
          <w:sz w:val="22"/>
        </w:rPr>
        <w:t xml:space="preserve"> a través del presidente y síndico </w:t>
      </w:r>
      <w:r w:rsidRPr="00770CCC">
        <w:rPr>
          <w:rFonts w:ascii="Palatino Linotype" w:hAnsi="Palatino Linotype"/>
          <w:b/>
          <w:bCs/>
          <w:i/>
          <w:sz w:val="22"/>
        </w:rPr>
        <w:t>la aplicación del presupuesto de egresos del municipio</w:t>
      </w:r>
      <w:r w:rsidRPr="00770CCC">
        <w:rPr>
          <w:rFonts w:ascii="Palatino Linotype" w:hAnsi="Palatino Linotype"/>
          <w:i/>
          <w:sz w:val="22"/>
        </w:rPr>
        <w:t>;</w:t>
      </w:r>
    </w:p>
    <w:p w14:paraId="0819F26D" w14:textId="77777777" w:rsidR="004575BB" w:rsidRPr="00770CCC" w:rsidRDefault="004575BB" w:rsidP="004575BB">
      <w:pPr>
        <w:pStyle w:val="Sinespaciado"/>
        <w:spacing w:line="276" w:lineRule="auto"/>
        <w:ind w:left="567" w:right="567"/>
        <w:jc w:val="both"/>
        <w:rPr>
          <w:rFonts w:ascii="Palatino Linotype" w:hAnsi="Palatino Linotype"/>
          <w:bCs/>
          <w:i/>
          <w:sz w:val="22"/>
        </w:rPr>
      </w:pPr>
      <w:r w:rsidRPr="00770CCC">
        <w:rPr>
          <w:rFonts w:ascii="Palatino Linotype" w:hAnsi="Palatino Linotype"/>
          <w:bCs/>
          <w:i/>
          <w:sz w:val="22"/>
        </w:rPr>
        <w:t>(…)”</w:t>
      </w:r>
    </w:p>
    <w:p w14:paraId="6675E91B" w14:textId="77777777" w:rsidR="004575BB" w:rsidRPr="00770CCC" w:rsidRDefault="004575BB" w:rsidP="004575BB">
      <w:pPr>
        <w:pStyle w:val="Sinespaciado"/>
        <w:spacing w:line="276" w:lineRule="auto"/>
        <w:ind w:left="567" w:right="567"/>
        <w:jc w:val="both"/>
        <w:rPr>
          <w:rFonts w:ascii="Palatino Linotype" w:hAnsi="Palatino Linotype"/>
          <w:sz w:val="22"/>
        </w:rPr>
      </w:pPr>
      <w:r w:rsidRPr="00770CCC">
        <w:rPr>
          <w:rFonts w:ascii="Palatino Linotype" w:hAnsi="Palatino Linotype"/>
          <w:sz w:val="22"/>
        </w:rPr>
        <w:t>(Énfasis añadido)</w:t>
      </w:r>
    </w:p>
    <w:p w14:paraId="3456B167" w14:textId="77777777" w:rsidR="004575BB" w:rsidRPr="00770CCC" w:rsidRDefault="004575BB"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6D0F98F2" w14:textId="39A6F24F" w:rsidR="00AC5D6D" w:rsidRPr="00770CCC" w:rsidRDefault="004575BB"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Dicho </w:t>
      </w:r>
      <w:r w:rsidRPr="00770CCC">
        <w:rPr>
          <w:rFonts w:ascii="Palatino Linotype" w:eastAsia="MS Mincho" w:hAnsi="Palatino Linotype" w:cs="Times New Roman"/>
        </w:rPr>
        <w:t xml:space="preserve">lo anterior, debemos </w:t>
      </w:r>
      <w:r w:rsidRPr="00770CCC">
        <w:rPr>
          <w:rFonts w:ascii="Palatino Linotype" w:eastAsia="MS Mincho" w:hAnsi="Palatino Linotype" w:cs="Times New Roman"/>
          <w:lang w:val="es-ES_tradnl"/>
        </w:rPr>
        <w:t>señalar que la información en cuestión –</w:t>
      </w:r>
      <w:r w:rsidRPr="00770CCC">
        <w:rPr>
          <w:rFonts w:ascii="Palatino Linotype" w:hAnsi="Palatino Linotype" w:cs="Arial"/>
          <w:color w:val="000000" w:themeColor="text1"/>
        </w:rPr>
        <w:t xml:space="preserve"> los gastos de representación y viáticos</w:t>
      </w:r>
      <w:r w:rsidRPr="00770CCC">
        <w:rPr>
          <w:rFonts w:ascii="Palatino Linotype" w:eastAsia="MS Mincho" w:hAnsi="Palatino Linotype" w:cs="Times New Roman"/>
          <w:lang w:val="es-ES_tradnl"/>
        </w:rPr>
        <w:t xml:space="preserve">- constituye, </w:t>
      </w:r>
      <w:r w:rsidRPr="00770CCC">
        <w:rPr>
          <w:rFonts w:ascii="Palatino Linotype" w:eastAsia="MS Mincho" w:hAnsi="Palatino Linotype" w:cs="Times New Roman"/>
          <w:i/>
          <w:iCs/>
          <w:lang w:val="es-ES_tradnl"/>
        </w:rPr>
        <w:t>per se,</w:t>
      </w:r>
      <w:r w:rsidRPr="00770CCC">
        <w:rPr>
          <w:rFonts w:ascii="Palatino Linotype" w:eastAsia="MS Mincho" w:hAnsi="Palatino Linotype" w:cs="Times New Roman"/>
          <w:lang w:val="es-ES_tradnl"/>
        </w:rPr>
        <w:t xml:space="preserve"> </w:t>
      </w:r>
      <w:r w:rsidRPr="00770CCC">
        <w:rPr>
          <w:rFonts w:ascii="Palatino Linotype" w:eastAsia="MS Mincho" w:hAnsi="Palatino Linotype" w:cs="Times New Roman"/>
        </w:rPr>
        <w:t xml:space="preserve">una obligación de transparencia común que el </w:t>
      </w:r>
      <w:r w:rsidRPr="00770CCC">
        <w:rPr>
          <w:rFonts w:ascii="Palatino Linotype" w:eastAsia="MS Mincho" w:hAnsi="Palatino Linotype" w:cs="Times New Roman"/>
          <w:b/>
        </w:rPr>
        <w:t>SUJETO OBLIGADO</w:t>
      </w:r>
      <w:r w:rsidRPr="00770CCC">
        <w:rPr>
          <w:rFonts w:ascii="Palatino Linotype" w:eastAsia="MS Mincho" w:hAnsi="Palatino Linotype" w:cs="Times New Roman"/>
        </w:rPr>
        <w:t xml:space="preserve"> genera, administra y posee en sus archivos conforme a lo previsto por el artículo 92, </w:t>
      </w:r>
      <w:r w:rsidR="00FE79F0" w:rsidRPr="00770CCC">
        <w:rPr>
          <w:rFonts w:ascii="Palatino Linotype" w:eastAsia="MS Mincho" w:hAnsi="Palatino Linotype" w:cs="Times New Roman"/>
        </w:rPr>
        <w:t>fracciones IX y</w:t>
      </w:r>
      <w:r w:rsidRPr="00770CCC">
        <w:rPr>
          <w:rFonts w:ascii="Palatino Linotype" w:eastAsia="MS Mincho" w:hAnsi="Palatino Linotype" w:cs="Times New Roman"/>
        </w:rPr>
        <w:t xml:space="preserve"> XXV, de la Ley de Transparencia y Acceso a la Información Pública del Estado de México y Municipios; que a la letra cita:</w:t>
      </w:r>
    </w:p>
    <w:p w14:paraId="593C0CE0" w14:textId="77777777" w:rsidR="00AC5D6D" w:rsidRPr="00770CCC" w:rsidRDefault="00AC5D6D" w:rsidP="004575BB">
      <w:pPr>
        <w:pStyle w:val="Prrafodelista"/>
        <w:tabs>
          <w:tab w:val="left" w:pos="426"/>
        </w:tabs>
        <w:spacing w:before="240" w:line="360" w:lineRule="auto"/>
        <w:ind w:left="0" w:right="51"/>
        <w:jc w:val="both"/>
        <w:rPr>
          <w:rFonts w:ascii="Palatino Linotype" w:hAnsi="Palatino Linotype"/>
          <w:color w:val="000000" w:themeColor="text1"/>
        </w:rPr>
      </w:pPr>
    </w:p>
    <w:p w14:paraId="0638E409" w14:textId="77777777" w:rsidR="004575BB" w:rsidRPr="00770CCC" w:rsidRDefault="004575BB" w:rsidP="004575BB">
      <w:pPr>
        <w:spacing w:line="276" w:lineRule="auto"/>
        <w:ind w:left="567" w:right="567"/>
        <w:contextualSpacing/>
        <w:jc w:val="both"/>
        <w:rPr>
          <w:rFonts w:ascii="Palatino Linotype" w:hAnsi="Palatino Linotype"/>
          <w:i/>
          <w:iCs/>
          <w:sz w:val="22"/>
        </w:rPr>
      </w:pPr>
      <w:r w:rsidRPr="00770CCC">
        <w:rPr>
          <w:rFonts w:ascii="Palatino Linotype" w:hAnsi="Palatino Linotype"/>
          <w:i/>
          <w:iCs/>
          <w:sz w:val="22"/>
        </w:rPr>
        <w:t>“</w:t>
      </w:r>
      <w:r w:rsidRPr="00770CCC">
        <w:rPr>
          <w:rFonts w:ascii="Palatino Linotype" w:hAnsi="Palatino Linotype"/>
          <w:b/>
          <w:bCs/>
          <w:i/>
          <w:iCs/>
          <w:sz w:val="22"/>
        </w:rPr>
        <w:t>Artículo 92.</w:t>
      </w:r>
      <w:r w:rsidRPr="00770CCC">
        <w:rPr>
          <w:rFonts w:ascii="Palatino Linotype" w:hAnsi="Palatino Linotype"/>
          <w:i/>
          <w:iCs/>
          <w:sz w:val="22"/>
        </w:rPr>
        <w:t xml:space="preserve"> </w:t>
      </w:r>
      <w:r w:rsidRPr="00770CCC">
        <w:rPr>
          <w:rFonts w:ascii="Palatino Linotype" w:hAnsi="Palatino Linotype"/>
          <w:b/>
          <w:bCs/>
          <w:i/>
          <w:iCs/>
          <w:sz w:val="22"/>
        </w:rPr>
        <w:t>Los sujetos obligados deberán poner a disposición del público de manera permanente y actualizada</w:t>
      </w:r>
      <w:r w:rsidRPr="00770CCC">
        <w:rPr>
          <w:rFonts w:ascii="Palatino Linotype" w:hAnsi="Palatino Linotype"/>
          <w:i/>
          <w:iCs/>
          <w:sz w:val="22"/>
        </w:rPr>
        <w:t xml:space="preserve"> de forma sencilla, precisa y entendible, en los respectivos medios electrónicos, de acuerdo con sus facultades, atribuciones, funciones u objeto social, según corresponda, la información, por lo menos, de </w:t>
      </w:r>
      <w:r w:rsidRPr="00770CCC">
        <w:rPr>
          <w:rFonts w:ascii="Palatino Linotype" w:hAnsi="Palatino Linotype"/>
          <w:b/>
          <w:bCs/>
          <w:i/>
          <w:iCs/>
          <w:sz w:val="22"/>
        </w:rPr>
        <w:t>los temas, documentos y políticas que a continuación se señalan:</w:t>
      </w:r>
    </w:p>
    <w:p w14:paraId="3805984F" w14:textId="789FB367" w:rsidR="00FE79F0" w:rsidRPr="00770CCC" w:rsidRDefault="00FE79F0" w:rsidP="004575BB">
      <w:pPr>
        <w:spacing w:line="276" w:lineRule="auto"/>
        <w:ind w:left="567" w:right="567"/>
        <w:contextualSpacing/>
        <w:jc w:val="both"/>
        <w:rPr>
          <w:rFonts w:ascii="Palatino Linotype" w:hAnsi="Palatino Linotype"/>
          <w:i/>
          <w:iCs/>
          <w:sz w:val="22"/>
        </w:rPr>
      </w:pPr>
      <w:r w:rsidRPr="00770CCC">
        <w:rPr>
          <w:rFonts w:ascii="Palatino Linotype" w:hAnsi="Palatino Linotype"/>
          <w:i/>
          <w:iCs/>
          <w:sz w:val="22"/>
        </w:rPr>
        <w:t>(…)</w:t>
      </w:r>
    </w:p>
    <w:p w14:paraId="49B0D2BC" w14:textId="591A089C" w:rsidR="00FE79F0" w:rsidRPr="00770CCC" w:rsidRDefault="00FE79F0" w:rsidP="004575BB">
      <w:pPr>
        <w:spacing w:line="276" w:lineRule="auto"/>
        <w:ind w:left="567" w:right="567"/>
        <w:contextualSpacing/>
        <w:jc w:val="both"/>
        <w:rPr>
          <w:rFonts w:ascii="Palatino Linotype" w:hAnsi="Palatino Linotype"/>
          <w:i/>
          <w:iCs/>
          <w:sz w:val="22"/>
        </w:rPr>
      </w:pPr>
      <w:r w:rsidRPr="00770CCC">
        <w:rPr>
          <w:rFonts w:ascii="Palatino Linotype" w:hAnsi="Palatino Linotype"/>
          <w:b/>
          <w:i/>
          <w:iCs/>
          <w:sz w:val="22"/>
        </w:rPr>
        <w:t>IX.</w:t>
      </w:r>
      <w:r w:rsidRPr="00770CCC">
        <w:rPr>
          <w:rFonts w:ascii="Palatino Linotype" w:hAnsi="Palatino Linotype"/>
          <w:i/>
          <w:iCs/>
          <w:sz w:val="22"/>
        </w:rPr>
        <w:t xml:space="preserve"> Los </w:t>
      </w:r>
      <w:r w:rsidRPr="00770CCC">
        <w:rPr>
          <w:rFonts w:ascii="Palatino Linotype" w:hAnsi="Palatino Linotype"/>
          <w:b/>
          <w:i/>
          <w:iCs/>
          <w:sz w:val="22"/>
        </w:rPr>
        <w:t>gastos de representación y viáticos</w:t>
      </w:r>
      <w:r w:rsidRPr="00770CCC">
        <w:rPr>
          <w:rFonts w:ascii="Palatino Linotype" w:hAnsi="Palatino Linotype"/>
          <w:i/>
          <w:iCs/>
          <w:sz w:val="22"/>
        </w:rPr>
        <w:t>, así como el objeto e informe de comisión correspondiente;</w:t>
      </w:r>
    </w:p>
    <w:p w14:paraId="4F90F2A7" w14:textId="77777777" w:rsidR="004575BB" w:rsidRPr="00770CCC" w:rsidRDefault="004575BB" w:rsidP="004575BB">
      <w:pPr>
        <w:spacing w:line="276" w:lineRule="auto"/>
        <w:ind w:left="567" w:right="567"/>
        <w:contextualSpacing/>
        <w:jc w:val="both"/>
        <w:rPr>
          <w:rFonts w:ascii="Palatino Linotype" w:hAnsi="Palatino Linotype"/>
          <w:i/>
          <w:iCs/>
          <w:sz w:val="22"/>
        </w:rPr>
      </w:pPr>
      <w:r w:rsidRPr="00770CCC">
        <w:rPr>
          <w:rFonts w:ascii="Palatino Linotype" w:hAnsi="Palatino Linotype"/>
          <w:i/>
          <w:iCs/>
          <w:sz w:val="22"/>
        </w:rPr>
        <w:t>(…)</w:t>
      </w:r>
    </w:p>
    <w:p w14:paraId="06B9D227" w14:textId="77777777" w:rsidR="004575BB" w:rsidRPr="00770CCC" w:rsidRDefault="004575BB" w:rsidP="004575BB">
      <w:pPr>
        <w:spacing w:line="276" w:lineRule="auto"/>
        <w:ind w:left="567" w:right="567"/>
        <w:contextualSpacing/>
        <w:jc w:val="both"/>
        <w:rPr>
          <w:rFonts w:ascii="Palatino Linotype" w:hAnsi="Palatino Linotype"/>
          <w:i/>
          <w:iCs/>
          <w:sz w:val="22"/>
        </w:rPr>
      </w:pPr>
      <w:r w:rsidRPr="00770CCC">
        <w:rPr>
          <w:rFonts w:ascii="Palatino Linotype" w:hAnsi="Palatino Linotype"/>
          <w:b/>
          <w:bCs/>
          <w:i/>
          <w:iCs/>
          <w:sz w:val="22"/>
        </w:rPr>
        <w:t>XXV. La información financiera sobre el presupuesto asignado, así como los informes del ejercicio trimestral del gasto</w:t>
      </w:r>
      <w:r w:rsidRPr="00770CCC">
        <w:rPr>
          <w:rFonts w:ascii="Palatino Linotype" w:hAnsi="Palatino Linotype"/>
          <w:i/>
          <w:iCs/>
          <w:sz w:val="22"/>
        </w:rPr>
        <w:t>, en términos de la Ley General de Contabilidad Gubernamental y demás disposiciones jurídicas aplicables;</w:t>
      </w:r>
    </w:p>
    <w:p w14:paraId="21BFE1B6" w14:textId="77777777" w:rsidR="004575BB" w:rsidRPr="00770CCC" w:rsidRDefault="004575BB" w:rsidP="004575BB">
      <w:pPr>
        <w:spacing w:line="276" w:lineRule="auto"/>
        <w:ind w:left="567" w:right="567"/>
        <w:contextualSpacing/>
        <w:jc w:val="both"/>
        <w:rPr>
          <w:rFonts w:ascii="Palatino Linotype" w:hAnsi="Palatino Linotype"/>
          <w:sz w:val="22"/>
        </w:rPr>
      </w:pPr>
      <w:r w:rsidRPr="00770CCC">
        <w:rPr>
          <w:rFonts w:ascii="Palatino Linotype" w:hAnsi="Palatino Linotype"/>
          <w:i/>
          <w:iCs/>
          <w:sz w:val="22"/>
        </w:rPr>
        <w:t>(…)”</w:t>
      </w:r>
    </w:p>
    <w:p w14:paraId="5942B7CA" w14:textId="77777777" w:rsidR="004575BB" w:rsidRPr="00770CCC" w:rsidRDefault="004575BB" w:rsidP="004575BB">
      <w:pPr>
        <w:spacing w:line="276" w:lineRule="auto"/>
        <w:ind w:left="567" w:right="567"/>
        <w:contextualSpacing/>
        <w:jc w:val="both"/>
        <w:rPr>
          <w:rFonts w:ascii="Palatino Linotype" w:hAnsi="Palatino Linotype" w:cs="Arial"/>
          <w:color w:val="000000" w:themeColor="text1"/>
          <w:sz w:val="22"/>
        </w:rPr>
      </w:pPr>
      <w:r w:rsidRPr="00770CCC">
        <w:rPr>
          <w:rFonts w:ascii="Palatino Linotype" w:hAnsi="Palatino Linotype"/>
          <w:sz w:val="22"/>
        </w:rPr>
        <w:t>(Énfasis añadido)</w:t>
      </w:r>
    </w:p>
    <w:p w14:paraId="2064E961" w14:textId="77777777" w:rsidR="004575BB" w:rsidRPr="00770CCC" w:rsidRDefault="004575BB"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3A73B5B2" w14:textId="3A20D8B2" w:rsidR="00AC5D6D" w:rsidRPr="00770CCC" w:rsidRDefault="004575BB"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lastRenderedPageBreak/>
        <w:t xml:space="preserve">Del </w:t>
      </w:r>
      <w:r w:rsidRPr="00770CCC">
        <w:rPr>
          <w:rFonts w:ascii="Palatino Linotype" w:hAnsi="Palatino Linotype" w:cs="Arial"/>
          <w:color w:val="000000" w:themeColor="text1"/>
        </w:rPr>
        <w:t xml:space="preserve">dispositivo normativo </w:t>
      </w:r>
      <w:r w:rsidRPr="00770CCC">
        <w:rPr>
          <w:rFonts w:ascii="Palatino Linotype" w:hAnsi="Palatino Linotype" w:cs="Arial"/>
          <w:i/>
          <w:iCs/>
          <w:color w:val="000000" w:themeColor="text1"/>
        </w:rPr>
        <w:t>supra</w:t>
      </w:r>
      <w:r w:rsidRPr="00770CCC">
        <w:rPr>
          <w:rFonts w:ascii="Palatino Linotype" w:hAnsi="Palatino Linotype" w:cs="Arial"/>
          <w:color w:val="000000" w:themeColor="text1"/>
        </w:rPr>
        <w:t xml:space="preserve"> transcrito, se aprecia que la información financiera sobre el presupuesto asignado del </w:t>
      </w:r>
      <w:r w:rsidRPr="00770CCC">
        <w:rPr>
          <w:rFonts w:ascii="Palatino Linotype" w:hAnsi="Palatino Linotype" w:cs="Arial"/>
          <w:b/>
          <w:bCs/>
          <w:color w:val="000000" w:themeColor="text1"/>
        </w:rPr>
        <w:t>SUJETO OBLIGADO</w:t>
      </w:r>
      <w:r w:rsidRPr="00770CCC">
        <w:rPr>
          <w:rFonts w:ascii="Palatino Linotype" w:hAnsi="Palatino Linotype" w:cs="Arial"/>
          <w:color w:val="000000" w:themeColor="text1"/>
        </w:rPr>
        <w:t xml:space="preserve">, así como los informes relacionados con el uso y gasto del mismo, serán difundidos y publicados a la ciudadanía, ya que, como sucede con las erogaciones derivadas de viáticos y representación, </w:t>
      </w:r>
      <w:r w:rsidRPr="00770CCC">
        <w:rPr>
          <w:rFonts w:ascii="Palatino Linotype" w:hAnsi="Palatino Linotype" w:cs="Arial"/>
          <w:b/>
          <w:bCs/>
          <w:color w:val="000000" w:themeColor="text1"/>
        </w:rPr>
        <w:t xml:space="preserve">todo gasto que realice el Ayuntamiento de </w:t>
      </w:r>
      <w:r w:rsidR="00603A84" w:rsidRPr="00770CCC">
        <w:rPr>
          <w:rFonts w:ascii="Palatino Linotype" w:hAnsi="Palatino Linotype" w:cs="Arial"/>
          <w:b/>
          <w:bCs/>
          <w:color w:val="000000" w:themeColor="text1"/>
        </w:rPr>
        <w:t>Toluca</w:t>
      </w:r>
      <w:r w:rsidRPr="00770CCC">
        <w:rPr>
          <w:rFonts w:ascii="Palatino Linotype" w:hAnsi="Palatino Linotype" w:cs="Arial"/>
          <w:b/>
          <w:bCs/>
          <w:color w:val="000000" w:themeColor="text1"/>
        </w:rPr>
        <w:t xml:space="preserve"> debe ser realizado de forma transparente y reconocido dentro de sus informes financieros</w:t>
      </w:r>
      <w:r w:rsidRPr="00770CCC">
        <w:rPr>
          <w:rFonts w:ascii="Palatino Linotype" w:hAnsi="Palatino Linotype" w:cs="Arial"/>
          <w:color w:val="000000" w:themeColor="text1"/>
        </w:rPr>
        <w:t>.</w:t>
      </w:r>
    </w:p>
    <w:p w14:paraId="6FC6CA49" w14:textId="77777777" w:rsidR="00AC5D6D" w:rsidRPr="00770CCC" w:rsidRDefault="00AC5D6D"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28194229" w14:textId="628413E5" w:rsidR="00FE79F0" w:rsidRPr="00770CCC" w:rsidRDefault="004575BB"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En </w:t>
      </w:r>
      <w:r w:rsidRPr="00770CCC">
        <w:rPr>
          <w:rFonts w:ascii="Palatino Linotype" w:eastAsia="MS Mincho" w:hAnsi="Palatino Linotype" w:cs="Times New Roman"/>
          <w:lang w:val="es-ES_tradnl"/>
        </w:rPr>
        <w:t>ese tenor,</w:t>
      </w:r>
      <w:r w:rsidR="00FE79F0" w:rsidRPr="00770CCC">
        <w:rPr>
          <w:rFonts w:ascii="Palatino Linotype" w:eastAsia="MS Mincho" w:hAnsi="Palatino Linotype" w:cs="Times New Roman"/>
          <w:lang w:val="es-ES_tradnl"/>
        </w:rPr>
        <w:t xml:space="preserve"> el </w:t>
      </w:r>
      <w:r w:rsidR="00FE79F0" w:rsidRPr="00770CCC">
        <w:rPr>
          <w:rFonts w:ascii="Palatino Linotype" w:hAnsi="Palatino Linotype"/>
          <w:color w:val="000000" w:themeColor="text1"/>
        </w:rPr>
        <w:t>Manual para la Planeación, Programación y Presupuesto de Egresos Municipal tiene el propósito de apoyar a los Ayuntamientos y entidades públicas municipales, para integrar el Anteproyecto y Proyecto de Presupuesto de Egresos Municipal; y, dentro de sus anexos, considera el Clasificador por Objeto del Gasto Estatal y Municipal, el cual se reconoce como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r w:rsidR="00FE79F0" w:rsidRPr="00770CCC">
        <w:rPr>
          <w:rStyle w:val="Refdenotaalpie"/>
          <w:rFonts w:ascii="Palatino Linotype" w:hAnsi="Palatino Linotype"/>
          <w:color w:val="000000" w:themeColor="text1"/>
        </w:rPr>
        <w:footnoteReference w:id="6"/>
      </w:r>
      <w:r w:rsidR="00FE79F0" w:rsidRPr="00770CCC">
        <w:rPr>
          <w:rFonts w:ascii="Palatino Linotype" w:hAnsi="Palatino Linotype"/>
          <w:color w:val="000000" w:themeColor="text1"/>
        </w:rPr>
        <w:t>.</w:t>
      </w:r>
    </w:p>
    <w:p w14:paraId="2CD6CE03" w14:textId="77777777" w:rsidR="00FE79F0" w:rsidRPr="00770CCC" w:rsidRDefault="00FE79F0" w:rsidP="00FE79F0">
      <w:pPr>
        <w:pStyle w:val="Prrafodelista"/>
        <w:tabs>
          <w:tab w:val="left" w:pos="426"/>
        </w:tabs>
        <w:spacing w:before="240" w:after="240" w:line="360" w:lineRule="auto"/>
        <w:ind w:left="0" w:right="51"/>
        <w:jc w:val="both"/>
        <w:rPr>
          <w:rFonts w:ascii="Palatino Linotype" w:hAnsi="Palatino Linotype"/>
          <w:color w:val="000000" w:themeColor="text1"/>
        </w:rPr>
      </w:pPr>
    </w:p>
    <w:p w14:paraId="2274946B" w14:textId="235DE065" w:rsidR="00FE79F0" w:rsidRPr="00770CCC" w:rsidRDefault="00FE79F0"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MS Mincho" w:hAnsi="Palatino Linotype" w:cs="Times New Roman"/>
          <w:lang w:val="es-ES_tradnl"/>
        </w:rPr>
        <w:t xml:space="preserve">La </w:t>
      </w:r>
      <w:r w:rsidRPr="00770CCC">
        <w:rPr>
          <w:rFonts w:ascii="Palatino Linotype" w:eastAsia="MS Gothic" w:hAnsi="Palatino Linotype" w:cs="Times New Roman"/>
          <w:szCs w:val="26"/>
        </w:rPr>
        <w:t xml:space="preserve">estructura del Clasificador por Objeto del Gasto se diseñó con un nivel de desagregación que permite que sus cuentas faciliten el registro único de todas las </w:t>
      </w:r>
      <w:r w:rsidRPr="00770CCC">
        <w:rPr>
          <w:rFonts w:ascii="Palatino Linotype" w:eastAsia="MS Gothic" w:hAnsi="Palatino Linotype" w:cs="Times New Roman"/>
          <w:szCs w:val="26"/>
        </w:rPr>
        <w:lastRenderedPageBreak/>
        <w:t>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r w:rsidRPr="00770CCC">
        <w:rPr>
          <w:rStyle w:val="Refdenotaalpie"/>
          <w:rFonts w:ascii="Palatino Linotype" w:eastAsia="MS Gothic" w:hAnsi="Palatino Linotype" w:cs="Times New Roman"/>
          <w:szCs w:val="26"/>
        </w:rPr>
        <w:footnoteReference w:id="7"/>
      </w:r>
      <w:r w:rsidRPr="00770CCC">
        <w:rPr>
          <w:rFonts w:ascii="Palatino Linotype" w:eastAsia="MS Gothic" w:hAnsi="Palatino Linotype" w:cs="Times New Roman"/>
          <w:szCs w:val="26"/>
        </w:rPr>
        <w:t>:</w:t>
      </w:r>
    </w:p>
    <w:p w14:paraId="47AA10DF" w14:textId="77777777" w:rsidR="00FE79F0" w:rsidRPr="00770CCC" w:rsidRDefault="00FE79F0" w:rsidP="00FE79F0">
      <w:pPr>
        <w:pStyle w:val="Prrafodelista"/>
        <w:tabs>
          <w:tab w:val="left" w:pos="426"/>
        </w:tabs>
        <w:spacing w:before="240" w:line="360" w:lineRule="auto"/>
        <w:ind w:left="0" w:right="51"/>
        <w:jc w:val="both"/>
        <w:rPr>
          <w:rFonts w:ascii="Palatino Linotype" w:hAnsi="Palatino Linotype"/>
          <w:color w:val="000000" w:themeColor="text1"/>
        </w:rPr>
      </w:pPr>
    </w:p>
    <w:p w14:paraId="49CC5880" w14:textId="6603D2B4" w:rsidR="00FE79F0" w:rsidRPr="00770CCC" w:rsidRDefault="00FE79F0" w:rsidP="00FE79F0">
      <w:pPr>
        <w:pStyle w:val="Prrafodelista"/>
        <w:tabs>
          <w:tab w:val="left" w:pos="426"/>
        </w:tabs>
        <w:spacing w:before="240" w:after="240" w:line="360" w:lineRule="auto"/>
        <w:ind w:left="0" w:right="51"/>
        <w:jc w:val="center"/>
        <w:rPr>
          <w:rFonts w:ascii="Palatino Linotype" w:hAnsi="Palatino Linotype"/>
          <w:color w:val="000000" w:themeColor="text1"/>
        </w:rPr>
      </w:pPr>
      <w:r w:rsidRPr="00770CCC">
        <w:rPr>
          <w:rFonts w:ascii="Palatino Linotype" w:hAnsi="Palatino Linotype"/>
          <w:noProof/>
          <w:color w:val="000000" w:themeColor="text1"/>
          <w:lang w:eastAsia="es-MX"/>
        </w:rPr>
        <w:drawing>
          <wp:inline distT="0" distB="0" distL="0" distR="0" wp14:anchorId="3BB727B8" wp14:editId="7C7B9FFF">
            <wp:extent cx="4793655" cy="933450"/>
            <wp:effectExtent l="57150" t="57150" r="102235" b="952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3994" cy="93351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6BF433" w14:textId="77777777" w:rsidR="00FE79F0" w:rsidRPr="00770CCC" w:rsidRDefault="00FE79F0" w:rsidP="00FE79F0">
      <w:pPr>
        <w:pStyle w:val="Prrafodelista"/>
        <w:tabs>
          <w:tab w:val="left" w:pos="426"/>
        </w:tabs>
        <w:spacing w:before="240" w:after="240" w:line="360" w:lineRule="auto"/>
        <w:ind w:left="0" w:right="51"/>
        <w:jc w:val="both"/>
        <w:rPr>
          <w:rFonts w:ascii="Palatino Linotype" w:hAnsi="Palatino Linotype"/>
          <w:color w:val="000000" w:themeColor="text1"/>
        </w:rPr>
      </w:pPr>
    </w:p>
    <w:p w14:paraId="664CCE13" w14:textId="76A8521F" w:rsidR="00FE79F0" w:rsidRPr="00770CCC" w:rsidRDefault="00FE79F0"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MS Mincho" w:hAnsi="Palatino Linotype" w:cs="Times New Roman"/>
          <w:lang w:val="es-ES_tradnl"/>
        </w:rPr>
        <w:t xml:space="preserve">Respecto </w:t>
      </w:r>
      <w:r w:rsidRPr="00770CCC">
        <w:rPr>
          <w:rFonts w:ascii="Palatino Linotype" w:eastAsia="MS Gothic" w:hAnsi="Palatino Linotype" w:cs="Times New Roman"/>
          <w:szCs w:val="26"/>
        </w:rPr>
        <w:t xml:space="preserve">a la codificación, se entenderá por </w:t>
      </w:r>
      <w:r w:rsidRPr="00770CCC">
        <w:rPr>
          <w:rFonts w:ascii="Palatino Linotype" w:eastAsia="MS Gothic" w:hAnsi="Palatino Linotype" w:cs="Times New Roman"/>
          <w:b/>
          <w:bCs/>
          <w:szCs w:val="26"/>
        </w:rPr>
        <w:t>Capítulo</w:t>
      </w:r>
      <w:r w:rsidRPr="00770CCC">
        <w:rPr>
          <w:rFonts w:ascii="Palatino Linotype" w:eastAsia="MS Gothic" w:hAnsi="Palatino Linotype" w:cs="Times New Roman"/>
          <w:szCs w:val="26"/>
        </w:rPr>
        <w:t xml:space="preserve"> al mayor nivel de agregación que identifica el conjunto homogéneo y ordenado de los bienes y servicios requeridos por los entes públicos; por </w:t>
      </w:r>
      <w:r w:rsidRPr="00770CCC">
        <w:rPr>
          <w:rFonts w:ascii="Palatino Linotype" w:eastAsia="MS Gothic" w:hAnsi="Palatino Linotype" w:cs="Times New Roman"/>
          <w:b/>
          <w:bCs/>
          <w:szCs w:val="26"/>
        </w:rPr>
        <w:t>Concepto</w:t>
      </w:r>
      <w:r w:rsidRPr="00770CCC">
        <w:rPr>
          <w:rFonts w:ascii="Palatino Linotype" w:eastAsia="MS Gothic" w:hAnsi="Palatino Linotype" w:cs="Times New Roman"/>
          <w:szCs w:val="26"/>
        </w:rPr>
        <w:t xml:space="preserve"> a los subconjuntos homogéneos y ordenados en forma específica, producto de la desagregación de los bienes y servicios, incluidos en cada capítulo; y, por </w:t>
      </w:r>
      <w:r w:rsidRPr="00770CCC">
        <w:rPr>
          <w:rFonts w:ascii="Palatino Linotype" w:eastAsia="MS Gothic" w:hAnsi="Palatino Linotype" w:cs="Times New Roman"/>
          <w:b/>
          <w:bCs/>
          <w:szCs w:val="26"/>
        </w:rPr>
        <w:t>Partida</w:t>
      </w:r>
      <w:r w:rsidRPr="00770CCC">
        <w:rPr>
          <w:rFonts w:ascii="Palatino Linotype" w:eastAsia="MS Gothic" w:hAnsi="Palatino Linotype" w:cs="Times New Roman"/>
          <w:szCs w:val="26"/>
        </w:rPr>
        <w:t xml:space="preserve"> al nivel de agregación más específico en el cual se describen las expresiones concretas y detalladas de los bienes y servicios que se adquieren y se compone de</w:t>
      </w:r>
      <w:r w:rsidRPr="00770CCC">
        <w:rPr>
          <w:rStyle w:val="Refdenotaalpie"/>
          <w:rFonts w:ascii="Palatino Linotype" w:eastAsia="MS Gothic" w:hAnsi="Palatino Linotype" w:cs="Times New Roman"/>
          <w:szCs w:val="26"/>
        </w:rPr>
        <w:footnoteReference w:id="8"/>
      </w:r>
      <w:r w:rsidRPr="00770CCC">
        <w:rPr>
          <w:rFonts w:ascii="Palatino Linotype" w:eastAsia="MS Gothic" w:hAnsi="Palatino Linotype" w:cs="Times New Roman"/>
          <w:szCs w:val="26"/>
        </w:rPr>
        <w:t>:</w:t>
      </w:r>
    </w:p>
    <w:p w14:paraId="31C5FD25" w14:textId="77777777" w:rsidR="00FE79F0" w:rsidRPr="00770CCC" w:rsidRDefault="00FE79F0" w:rsidP="00FE79F0">
      <w:pPr>
        <w:pStyle w:val="Prrafodelista"/>
        <w:numPr>
          <w:ilvl w:val="1"/>
          <w:numId w:val="27"/>
        </w:numPr>
        <w:tabs>
          <w:tab w:val="left" w:pos="426"/>
        </w:tabs>
        <w:spacing w:before="240" w:after="240" w:line="360" w:lineRule="auto"/>
        <w:ind w:left="1134" w:right="51"/>
        <w:jc w:val="both"/>
        <w:rPr>
          <w:rFonts w:ascii="Palatino Linotype" w:eastAsia="MS Mincho" w:hAnsi="Palatino Linotype" w:cs="Times New Roman"/>
          <w:lang w:val="es-ES_tradnl"/>
        </w:rPr>
      </w:pPr>
      <w:r w:rsidRPr="00770CCC">
        <w:rPr>
          <w:rFonts w:ascii="Palatino Linotype" w:eastAsia="MS Mincho" w:hAnsi="Palatino Linotype" w:cs="Times New Roman"/>
          <w:lang w:val="es-ES_tradnl"/>
        </w:rPr>
        <w:t>La Partida Genérica: Se refiere al tercer dígito, el cual logrará la armonización a todos los niveles de gobierno.</w:t>
      </w:r>
    </w:p>
    <w:p w14:paraId="2C19B595" w14:textId="2E575976" w:rsidR="00FE79F0" w:rsidRPr="00770CCC" w:rsidRDefault="00FE79F0" w:rsidP="00FE79F0">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eastAsia="MS Mincho" w:hAnsi="Palatino Linotype" w:cs="Times New Roman"/>
          <w:lang w:val="es-ES_tradnl"/>
        </w:rPr>
        <w:t xml:space="preserve">La Partida Específica: Corresponde al cuarto dígito, el cual permitirá que las unidades administrativas o instancias competentes en materia de Contabilidad Gubernamental y de Presupuesto de cada orden de gobierno, con base en sus necesidades, generen su apertura, conservando </w:t>
      </w:r>
      <w:r w:rsidRPr="00770CCC">
        <w:rPr>
          <w:rFonts w:ascii="Palatino Linotype" w:eastAsia="MS Mincho" w:hAnsi="Palatino Linotype" w:cs="Times New Roman"/>
          <w:lang w:val="es-ES_tradnl"/>
        </w:rPr>
        <w:lastRenderedPageBreak/>
        <w:t>la estructura básica (capítulo, concepto y partida genérica), con el fin de mantener la armonización con el Plan de Cuenta.</w:t>
      </w:r>
    </w:p>
    <w:p w14:paraId="6256154C" w14:textId="77777777" w:rsidR="00FE79F0" w:rsidRPr="00770CCC" w:rsidRDefault="00FE79F0" w:rsidP="00FE79F0">
      <w:pPr>
        <w:pStyle w:val="Prrafodelista"/>
        <w:tabs>
          <w:tab w:val="left" w:pos="426"/>
        </w:tabs>
        <w:spacing w:before="240" w:after="240" w:line="360" w:lineRule="auto"/>
        <w:ind w:left="0" w:right="51"/>
        <w:jc w:val="both"/>
        <w:rPr>
          <w:rFonts w:ascii="Palatino Linotype" w:hAnsi="Palatino Linotype"/>
          <w:color w:val="000000" w:themeColor="text1"/>
        </w:rPr>
      </w:pPr>
    </w:p>
    <w:p w14:paraId="79F3DDE9" w14:textId="67BB3796" w:rsidR="00FE79F0" w:rsidRPr="00770CCC" w:rsidRDefault="00FE79F0"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MS Mincho" w:hAnsi="Palatino Linotype" w:cs="Times New Roman"/>
          <w:lang w:val="es-ES_tradnl"/>
        </w:rPr>
        <w:t xml:space="preserve">Dentro </w:t>
      </w:r>
      <w:r w:rsidRPr="00770CCC">
        <w:rPr>
          <w:rFonts w:ascii="Palatino Linotype" w:eastAsia="MS Gothic" w:hAnsi="Palatino Linotype" w:cs="Times New Roman"/>
          <w:szCs w:val="26"/>
        </w:rPr>
        <w:t xml:space="preserve">del asunto que nos ocupa, se aprecia que la información a la que </w:t>
      </w:r>
      <w:r w:rsidR="00603A84" w:rsidRPr="00770CCC">
        <w:rPr>
          <w:rFonts w:ascii="Palatino Linotype" w:eastAsia="MS Gothic" w:hAnsi="Palatino Linotype" w:cs="Times New Roman"/>
          <w:szCs w:val="26"/>
        </w:rPr>
        <w:t>la</w:t>
      </w:r>
      <w:r w:rsidRPr="00770CCC">
        <w:rPr>
          <w:rFonts w:ascii="Palatino Linotype" w:eastAsia="MS Gothic" w:hAnsi="Palatino Linotype" w:cs="Times New Roman"/>
          <w:szCs w:val="26"/>
        </w:rPr>
        <w:t xml:space="preserve"> </w:t>
      </w:r>
      <w:r w:rsidRPr="00770CCC">
        <w:rPr>
          <w:rFonts w:ascii="Palatino Linotype" w:eastAsia="MS Gothic" w:hAnsi="Palatino Linotype" w:cs="Times New Roman"/>
          <w:b/>
          <w:bCs/>
          <w:szCs w:val="26"/>
        </w:rPr>
        <w:t>RECURRENTE</w:t>
      </w:r>
      <w:r w:rsidRPr="00770CCC">
        <w:rPr>
          <w:rFonts w:ascii="Palatino Linotype" w:eastAsia="MS Gothic" w:hAnsi="Palatino Linotype" w:cs="Times New Roman"/>
          <w:szCs w:val="26"/>
        </w:rPr>
        <w:t xml:space="preserve"> desea acceder se encuentra dentro del capítulo </w:t>
      </w:r>
      <w:r w:rsidRPr="00770CCC">
        <w:rPr>
          <w:rFonts w:ascii="Palatino Linotype" w:eastAsia="MS Gothic" w:hAnsi="Palatino Linotype" w:cs="Times New Roman"/>
          <w:b/>
          <w:bCs/>
          <w:szCs w:val="26"/>
        </w:rPr>
        <w:t>3000 Servicios Generales</w:t>
      </w:r>
      <w:r w:rsidRPr="00770CCC">
        <w:rPr>
          <w:rFonts w:ascii="Palatino Linotype" w:eastAsia="MS Gothic" w:hAnsi="Palatino Linotype" w:cs="Times New Roman"/>
          <w:szCs w:val="26"/>
        </w:rPr>
        <w:t>, que consiste en las asignaciones destinadas a cubrir el costo de todo tipo de servicios que se contraten con particulares o instituciones del propio secto</w:t>
      </w:r>
      <w:r w:rsidR="001D227D" w:rsidRPr="00770CCC">
        <w:rPr>
          <w:rFonts w:ascii="Palatino Linotype" w:eastAsia="MS Gothic" w:hAnsi="Palatino Linotype" w:cs="Times New Roman"/>
          <w:szCs w:val="26"/>
        </w:rPr>
        <w:t>r público,</w:t>
      </w:r>
      <w:r w:rsidRPr="00770CCC">
        <w:rPr>
          <w:rFonts w:ascii="Palatino Linotype" w:eastAsia="MS Gothic" w:hAnsi="Palatino Linotype" w:cs="Times New Roman"/>
          <w:szCs w:val="26"/>
        </w:rPr>
        <w:t xml:space="preserve"> así como los </w:t>
      </w:r>
      <w:r w:rsidRPr="00770CCC">
        <w:rPr>
          <w:rFonts w:ascii="Palatino Linotype" w:eastAsia="MS Gothic" w:hAnsi="Palatino Linotype" w:cs="Times New Roman"/>
          <w:b/>
          <w:szCs w:val="26"/>
        </w:rPr>
        <w:t>servicios oficiales requeridos para el desempeño de actividades vinculadas con la función pública</w:t>
      </w:r>
      <w:r w:rsidRPr="00770CCC">
        <w:rPr>
          <w:rStyle w:val="Refdenotaalpie"/>
          <w:rFonts w:ascii="Palatino Linotype" w:eastAsia="MS Gothic" w:hAnsi="Palatino Linotype" w:cs="Times New Roman"/>
          <w:szCs w:val="26"/>
        </w:rPr>
        <w:footnoteReference w:id="9"/>
      </w:r>
      <w:r w:rsidRPr="00770CCC">
        <w:rPr>
          <w:rFonts w:ascii="Palatino Linotype" w:eastAsia="MS Gothic" w:hAnsi="Palatino Linotype" w:cs="Times New Roman"/>
          <w:szCs w:val="26"/>
        </w:rPr>
        <w:t>.</w:t>
      </w:r>
    </w:p>
    <w:p w14:paraId="1B7C0018" w14:textId="77777777" w:rsidR="00FE79F0" w:rsidRPr="00770CCC" w:rsidRDefault="00FE79F0" w:rsidP="00FE79F0">
      <w:pPr>
        <w:pStyle w:val="Prrafodelista"/>
        <w:tabs>
          <w:tab w:val="left" w:pos="426"/>
        </w:tabs>
        <w:spacing w:before="240" w:after="240" w:line="360" w:lineRule="auto"/>
        <w:ind w:left="0" w:right="51"/>
        <w:jc w:val="both"/>
        <w:rPr>
          <w:rFonts w:ascii="Palatino Linotype" w:hAnsi="Palatino Linotype"/>
          <w:color w:val="000000" w:themeColor="text1"/>
        </w:rPr>
      </w:pPr>
    </w:p>
    <w:p w14:paraId="12500989" w14:textId="5911466B" w:rsidR="00FE79F0" w:rsidRPr="00770CCC" w:rsidRDefault="00FE79F0"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MS Mincho" w:hAnsi="Palatino Linotype" w:cs="Times New Roman"/>
          <w:lang w:val="es-ES_tradnl"/>
        </w:rPr>
        <w:t xml:space="preserve">De </w:t>
      </w:r>
      <w:r w:rsidRPr="00770CCC">
        <w:rPr>
          <w:rFonts w:ascii="Palatino Linotype" w:eastAsia="MS Gothic" w:hAnsi="Palatino Linotype" w:cs="Times New Roman"/>
          <w:szCs w:val="26"/>
        </w:rPr>
        <w:t xml:space="preserve">forma más específica, se logran identificar los siguientes </w:t>
      </w:r>
      <w:r w:rsidRPr="00770CCC">
        <w:rPr>
          <w:rFonts w:ascii="Palatino Linotype" w:eastAsia="MS Gothic" w:hAnsi="Palatino Linotype" w:cs="Times New Roman"/>
          <w:b/>
          <w:bCs/>
          <w:szCs w:val="26"/>
        </w:rPr>
        <w:t>Conceptos</w:t>
      </w:r>
      <w:r w:rsidRPr="00770CCC">
        <w:rPr>
          <w:rStyle w:val="Refdenotaalpie"/>
          <w:rFonts w:ascii="Palatino Linotype" w:eastAsia="MS Gothic" w:hAnsi="Palatino Linotype" w:cs="Times New Roman"/>
          <w:b/>
          <w:bCs/>
          <w:szCs w:val="26"/>
        </w:rPr>
        <w:footnoteReference w:id="10"/>
      </w:r>
      <w:r w:rsidRPr="00770CCC">
        <w:rPr>
          <w:rFonts w:ascii="Palatino Linotype" w:eastAsia="MS Gothic" w:hAnsi="Palatino Linotype" w:cs="Times New Roman"/>
          <w:szCs w:val="26"/>
        </w:rPr>
        <w:t>:</w:t>
      </w:r>
    </w:p>
    <w:p w14:paraId="28A979B2" w14:textId="1BD92F85" w:rsidR="00FE79F0" w:rsidRPr="00770CCC" w:rsidRDefault="00FE79F0" w:rsidP="00FE79F0">
      <w:pPr>
        <w:pStyle w:val="Prrafodelista"/>
        <w:numPr>
          <w:ilvl w:val="1"/>
          <w:numId w:val="28"/>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eastAsia="MS Mincho" w:hAnsi="Palatino Linotype" w:cs="Times New Roman"/>
          <w:b/>
          <w:lang w:val="es-ES_tradnl"/>
        </w:rPr>
        <w:t xml:space="preserve">3700 </w:t>
      </w:r>
      <w:r w:rsidRPr="00770CCC">
        <w:rPr>
          <w:rFonts w:ascii="Palatino Linotype" w:hAnsi="Palatino Linotype"/>
          <w:b/>
          <w:bCs/>
          <w:color w:val="000000" w:themeColor="text1"/>
        </w:rPr>
        <w:t>SERVICIOS DE TRASLADO Y VIÁTICOS.</w:t>
      </w:r>
      <w:r w:rsidRPr="00770CCC">
        <w:rPr>
          <w:rFonts w:ascii="Palatino Linotype" w:hAnsi="Palatino Linotype"/>
          <w:color w:val="000000" w:themeColor="text1"/>
        </w:rPr>
        <w:t xml:space="preserve"> Asignaciones destinadas a cubrir los servicios de traslado, instalación y viáticos del personal, cuando por el desempeño de sus labores propias o comisiones de trabajo, requieran trasladarse a lugares distintos al de su adscripción.</w:t>
      </w:r>
    </w:p>
    <w:p w14:paraId="10AE5251" w14:textId="77777777" w:rsidR="00FE79F0" w:rsidRPr="00770CCC" w:rsidRDefault="00FE79F0" w:rsidP="00FE79F0">
      <w:pPr>
        <w:pStyle w:val="Prrafodelista"/>
        <w:numPr>
          <w:ilvl w:val="2"/>
          <w:numId w:val="29"/>
        </w:numPr>
        <w:tabs>
          <w:tab w:val="left" w:pos="426"/>
        </w:tabs>
        <w:spacing w:before="240" w:after="240" w:line="360" w:lineRule="auto"/>
        <w:ind w:left="1701" w:right="51"/>
        <w:jc w:val="both"/>
        <w:rPr>
          <w:rFonts w:ascii="Palatino Linotype" w:eastAsia="MS Mincho" w:hAnsi="Palatino Linotype" w:cs="Times New Roman"/>
          <w:lang w:val="es-ES_tradnl"/>
        </w:rPr>
      </w:pPr>
      <w:r w:rsidRPr="00770CCC">
        <w:rPr>
          <w:rFonts w:ascii="Palatino Linotype" w:eastAsia="MS Mincho" w:hAnsi="Palatino Linotype" w:cs="Times New Roman"/>
          <w:b/>
          <w:lang w:val="es-ES_tradnl"/>
        </w:rPr>
        <w:t>3710 Pasajes aéreos.</w:t>
      </w:r>
      <w:r w:rsidRPr="00770CCC">
        <w:rPr>
          <w:rFonts w:ascii="Palatino Linotype" w:eastAsia="MS Mincho" w:hAnsi="Palatino Linotype" w:cs="Times New Roman"/>
          <w:lang w:val="es-ES_tradnl"/>
        </w:rPr>
        <w:t xml:space="preserve"> Asignaciones destinadas a cubrir los gastos por concepto de traslado de personal por vía aérea regular (con horarios y rutas establecidas) y no regular (sin horarios y rutas establecidas) en cumplimiento de sus funciones públicas. Incluye gastos por traslado de presos, reparto y entrega de mensajería y excluye los pasajes por concepto de becas y arrendamiento de equipo de transporte. </w:t>
      </w:r>
    </w:p>
    <w:p w14:paraId="0A98AC38" w14:textId="77777777" w:rsidR="00FE79F0" w:rsidRPr="00770CCC" w:rsidRDefault="00FE79F0" w:rsidP="00FE79F0">
      <w:pPr>
        <w:pStyle w:val="Prrafodelista"/>
        <w:numPr>
          <w:ilvl w:val="2"/>
          <w:numId w:val="29"/>
        </w:numPr>
        <w:tabs>
          <w:tab w:val="left" w:pos="426"/>
        </w:tabs>
        <w:spacing w:before="240" w:after="240" w:line="360" w:lineRule="auto"/>
        <w:ind w:left="1701" w:right="51"/>
        <w:jc w:val="both"/>
        <w:rPr>
          <w:rFonts w:ascii="Palatino Linotype" w:eastAsia="MS Mincho" w:hAnsi="Palatino Linotype" w:cs="Times New Roman"/>
          <w:lang w:val="es-ES_tradnl"/>
        </w:rPr>
      </w:pPr>
      <w:r w:rsidRPr="00770CCC">
        <w:rPr>
          <w:rFonts w:ascii="Palatino Linotype" w:eastAsia="MS Mincho" w:hAnsi="Palatino Linotype" w:cs="Times New Roman"/>
          <w:b/>
          <w:lang w:val="es-ES_tradnl"/>
        </w:rPr>
        <w:lastRenderedPageBreak/>
        <w:t>3711 Transportación aérea.</w:t>
      </w:r>
      <w:r w:rsidRPr="00770CCC">
        <w:rPr>
          <w:rFonts w:ascii="Palatino Linotype" w:eastAsia="MS Mincho" w:hAnsi="Palatino Linotype" w:cs="Times New Roman"/>
          <w:lang w:val="es-ES_tradnl"/>
        </w:rPr>
        <w:t xml:space="preserve"> Asignaciones destinadas a cubrir los gastos por concepto de traslado de personal por vía aérea que utilices este medio de transporte en cumplimiento de sus funciones públicas. Incluye gastos por traslado de presos, reparto y entrega de mensajería y excluye los pasajes por concepto de becas y arrendamiento de equipo de transporte.</w:t>
      </w:r>
    </w:p>
    <w:p w14:paraId="1E139C10" w14:textId="77777777" w:rsidR="00FE79F0" w:rsidRPr="00770CCC" w:rsidRDefault="00FE79F0" w:rsidP="00FE79F0">
      <w:pPr>
        <w:pStyle w:val="Prrafodelista"/>
        <w:numPr>
          <w:ilvl w:val="2"/>
          <w:numId w:val="29"/>
        </w:numPr>
        <w:tabs>
          <w:tab w:val="left" w:pos="426"/>
        </w:tabs>
        <w:spacing w:before="240" w:after="240" w:line="360" w:lineRule="auto"/>
        <w:ind w:left="1701" w:right="51"/>
        <w:jc w:val="both"/>
        <w:rPr>
          <w:rFonts w:ascii="Palatino Linotype" w:eastAsia="MS Mincho" w:hAnsi="Palatino Linotype" w:cs="Times New Roman"/>
          <w:lang w:val="es-ES_tradnl"/>
        </w:rPr>
      </w:pPr>
      <w:r w:rsidRPr="00770CCC">
        <w:rPr>
          <w:rFonts w:ascii="Palatino Linotype" w:eastAsia="MS Mincho" w:hAnsi="Palatino Linotype" w:cs="Times New Roman"/>
          <w:b/>
          <w:lang w:val="es-ES_tradnl"/>
        </w:rPr>
        <w:t>3751 Gastos de alimentación en territorio nacional.</w:t>
      </w:r>
      <w:r w:rsidRPr="00770CCC">
        <w:rPr>
          <w:rFonts w:ascii="Palatino Linotype" w:eastAsia="MS Mincho" w:hAnsi="Palatino Linotype" w:cs="Times New Roman"/>
          <w:lang w:val="es-ES_tradnl"/>
        </w:rPr>
        <w:t xml:space="preserve"> Asignación sujeta a comprobación de acuerdo a la normatividad en la materia, para cubrir la alimentación de los servidores públicos que por comisiones deban asistir a lugares distintos a los de su adscripción.</w:t>
      </w:r>
    </w:p>
    <w:p w14:paraId="462349C6" w14:textId="7156E2BB" w:rsidR="00FE79F0" w:rsidRPr="00770CCC" w:rsidRDefault="00FE79F0" w:rsidP="00FE79F0">
      <w:pPr>
        <w:pStyle w:val="Prrafodelista"/>
        <w:numPr>
          <w:ilvl w:val="2"/>
          <w:numId w:val="29"/>
        </w:numPr>
        <w:tabs>
          <w:tab w:val="left" w:pos="426"/>
        </w:tabs>
        <w:spacing w:before="240" w:after="240" w:line="360" w:lineRule="auto"/>
        <w:ind w:left="1701" w:right="51"/>
        <w:jc w:val="both"/>
        <w:rPr>
          <w:rFonts w:ascii="Palatino Linotype" w:hAnsi="Palatino Linotype"/>
          <w:color w:val="000000" w:themeColor="text1"/>
        </w:rPr>
      </w:pPr>
      <w:r w:rsidRPr="00770CCC">
        <w:rPr>
          <w:rFonts w:ascii="Palatino Linotype" w:eastAsia="MS Mincho" w:hAnsi="Palatino Linotype" w:cs="Times New Roman"/>
          <w:b/>
          <w:lang w:val="es-ES_tradnl"/>
        </w:rPr>
        <w:t>3752 Gastos de hospedaje en territorio nacional.</w:t>
      </w:r>
      <w:r w:rsidRPr="00770CCC">
        <w:rPr>
          <w:rFonts w:ascii="Palatino Linotype" w:eastAsia="MS Mincho" w:hAnsi="Palatino Linotype" w:cs="Times New Roman"/>
          <w:lang w:val="es-ES_tradnl"/>
        </w:rPr>
        <w:t xml:space="preserve"> Asignación sujeta a comprobación de acuerdo a la normatividad en la materia, para cubrir el hospedaje de los servidores públicos que por comisiones deban asistir a lugares distintos a los de su adscripción.</w:t>
      </w:r>
    </w:p>
    <w:p w14:paraId="7600C905" w14:textId="699CF9AD" w:rsidR="00FE79F0" w:rsidRPr="00770CCC" w:rsidRDefault="00FE79F0" w:rsidP="00FE79F0">
      <w:pPr>
        <w:pStyle w:val="Prrafodelista"/>
        <w:numPr>
          <w:ilvl w:val="1"/>
          <w:numId w:val="28"/>
        </w:numPr>
        <w:tabs>
          <w:tab w:val="left" w:pos="426"/>
        </w:tabs>
        <w:spacing w:before="240" w:after="240" w:line="360" w:lineRule="auto"/>
        <w:ind w:left="1134" w:right="51"/>
        <w:jc w:val="both"/>
        <w:rPr>
          <w:rFonts w:ascii="Palatino Linotype" w:hAnsi="Palatino Linotype"/>
          <w:b/>
          <w:color w:val="000000" w:themeColor="text1"/>
        </w:rPr>
      </w:pPr>
      <w:r w:rsidRPr="00770CCC">
        <w:rPr>
          <w:rFonts w:ascii="Palatino Linotype" w:eastAsia="MS Mincho" w:hAnsi="Palatino Linotype" w:cs="Times New Roman"/>
          <w:b/>
          <w:lang w:val="es-ES_tradnl"/>
        </w:rPr>
        <w:t xml:space="preserve">3800 </w:t>
      </w:r>
      <w:r w:rsidRPr="00770CCC">
        <w:rPr>
          <w:rFonts w:ascii="Palatino Linotype" w:hAnsi="Palatino Linotype"/>
          <w:b/>
          <w:bCs/>
          <w:color w:val="000000" w:themeColor="text1"/>
        </w:rPr>
        <w:t>SERVICIOS OFICIALES</w:t>
      </w:r>
      <w:r w:rsidRPr="00770CCC">
        <w:rPr>
          <w:rFonts w:ascii="Palatino Linotype" w:hAnsi="Palatino Linotype"/>
          <w:color w:val="000000" w:themeColor="text1"/>
        </w:rPr>
        <w:t>. Asignaciones destinadas a cubrir los servicios relacionados con la celebración de actos y ceremonias oficiales realizadas por los entes públicos; así como los gastos de representación y los necesarios para las oficinas establecidas en el exterior, y que considera, entre otros:</w:t>
      </w:r>
    </w:p>
    <w:p w14:paraId="333864BA" w14:textId="77777777" w:rsidR="00FE79F0" w:rsidRPr="00770CCC" w:rsidRDefault="00FE79F0" w:rsidP="00FE79F0">
      <w:pPr>
        <w:pStyle w:val="Prrafodelista"/>
        <w:numPr>
          <w:ilvl w:val="2"/>
          <w:numId w:val="30"/>
        </w:numPr>
        <w:tabs>
          <w:tab w:val="left" w:pos="426"/>
        </w:tabs>
        <w:spacing w:before="240" w:after="240" w:line="360" w:lineRule="auto"/>
        <w:ind w:left="1701" w:right="51"/>
        <w:jc w:val="both"/>
        <w:rPr>
          <w:rFonts w:ascii="Palatino Linotype" w:eastAsia="MS Mincho" w:hAnsi="Palatino Linotype" w:cs="Times New Roman"/>
          <w:lang w:val="es-ES_tradnl"/>
        </w:rPr>
      </w:pPr>
      <w:r w:rsidRPr="00770CCC">
        <w:rPr>
          <w:rFonts w:ascii="Palatino Linotype" w:eastAsia="MS Mincho" w:hAnsi="Palatino Linotype" w:cs="Times New Roman"/>
          <w:b/>
          <w:lang w:val="es-ES_tradnl"/>
        </w:rPr>
        <w:t>3820 Gastos de orden social y cultural.</w:t>
      </w:r>
      <w:r w:rsidRPr="00770CCC">
        <w:rPr>
          <w:rFonts w:ascii="Palatino Linotype" w:eastAsia="MS Mincho" w:hAnsi="Palatino Linotype" w:cs="Times New Roman"/>
          <w:lang w:val="es-ES_tradnl"/>
        </w:rPr>
        <w:t xml:space="preserve"> Asignaciones destinadas a cubrir los servicios integrales que se contraten con motivo de la celebración de actos conmemorativos, de orden social y cultural; siempre y cuando que por tratarse de servicios integrales no puedan desagregarse en otras partidas de los capítulos 2000 y 3000; tales como la realización de ceremonias patrióticas y oficiales, </w:t>
      </w:r>
      <w:r w:rsidRPr="00770CCC">
        <w:rPr>
          <w:rFonts w:ascii="Palatino Linotype" w:eastAsia="MS Mincho" w:hAnsi="Palatino Linotype" w:cs="Times New Roman"/>
          <w:lang w:val="es-ES_tradnl"/>
        </w:rPr>
        <w:lastRenderedPageBreak/>
        <w:t xml:space="preserve">desfiles, la adquisición de ofrendas florales y luctuosas, conciertos, exposiciones, entre otros. </w:t>
      </w:r>
    </w:p>
    <w:p w14:paraId="157D02FF" w14:textId="77777777" w:rsidR="00FE79F0" w:rsidRPr="00770CCC" w:rsidRDefault="00FE79F0" w:rsidP="00FE79F0">
      <w:pPr>
        <w:pStyle w:val="Prrafodelista"/>
        <w:numPr>
          <w:ilvl w:val="2"/>
          <w:numId w:val="30"/>
        </w:numPr>
        <w:tabs>
          <w:tab w:val="left" w:pos="426"/>
        </w:tabs>
        <w:spacing w:before="240" w:after="240" w:line="360" w:lineRule="auto"/>
        <w:ind w:left="1701" w:right="51"/>
        <w:jc w:val="both"/>
        <w:rPr>
          <w:rFonts w:ascii="Palatino Linotype" w:eastAsia="MS Mincho" w:hAnsi="Palatino Linotype" w:cs="Times New Roman"/>
          <w:lang w:val="es-ES_tradnl"/>
        </w:rPr>
      </w:pPr>
      <w:r w:rsidRPr="00770CCC">
        <w:rPr>
          <w:rFonts w:ascii="Palatino Linotype" w:eastAsia="MS Mincho" w:hAnsi="Palatino Linotype" w:cs="Times New Roman"/>
          <w:b/>
          <w:lang w:val="es-ES_tradnl"/>
        </w:rPr>
        <w:t>3821 Gastos de ceremonias oficiales y de orden social.</w:t>
      </w:r>
      <w:r w:rsidRPr="00770CCC">
        <w:rPr>
          <w:rFonts w:ascii="Palatino Linotype" w:eastAsia="MS Mincho" w:hAnsi="Palatino Linotype" w:cs="Times New Roman"/>
          <w:lang w:val="es-ES_tradnl"/>
        </w:rPr>
        <w:t xml:space="preserve"> Asignaciones destinadas a cubrir los gastos que se originen con motivo de la celebración de actos conmemorativos y de orden social, tales como la realización de ceremonias patrióticas y oficiales, desfiles, adquisición de ofrendas florales y luctuosas, renta de sillas, lonas y sonido, entre otros, en los que participan el Titular del Ejecutivo Estatal o Municipal, funcionarios y servidores públicos. </w:t>
      </w:r>
    </w:p>
    <w:p w14:paraId="77E8B8CA" w14:textId="77777777" w:rsidR="00FE79F0" w:rsidRPr="00770CCC" w:rsidRDefault="00FE79F0" w:rsidP="00FE79F0">
      <w:pPr>
        <w:pStyle w:val="Prrafodelista"/>
        <w:numPr>
          <w:ilvl w:val="2"/>
          <w:numId w:val="30"/>
        </w:numPr>
        <w:tabs>
          <w:tab w:val="left" w:pos="426"/>
        </w:tabs>
        <w:spacing w:before="240" w:after="240" w:line="360" w:lineRule="auto"/>
        <w:ind w:left="1701" w:right="51"/>
        <w:jc w:val="both"/>
        <w:rPr>
          <w:rFonts w:ascii="Palatino Linotype" w:eastAsia="MS Mincho" w:hAnsi="Palatino Linotype" w:cs="Times New Roman"/>
          <w:lang w:val="es-ES_tradnl"/>
        </w:rPr>
      </w:pPr>
      <w:r w:rsidRPr="00770CCC">
        <w:rPr>
          <w:rFonts w:ascii="Palatino Linotype" w:eastAsia="MS Mincho" w:hAnsi="Palatino Linotype" w:cs="Times New Roman"/>
          <w:b/>
          <w:lang w:val="es-ES_tradnl"/>
        </w:rPr>
        <w:t>3822 Espectáculos cívicos y culturales.</w:t>
      </w:r>
      <w:r w:rsidRPr="00770CCC">
        <w:rPr>
          <w:rFonts w:ascii="Palatino Linotype" w:eastAsia="MS Mincho" w:hAnsi="Palatino Linotype" w:cs="Times New Roman"/>
          <w:lang w:val="es-ES_tradnl"/>
        </w:rPr>
        <w:t xml:space="preserve"> Asignación para cubrir el desarrollo de espectáculos cívicos y culturales para fomentar la identidad entre la ciudadanía. </w:t>
      </w:r>
    </w:p>
    <w:p w14:paraId="36061A84" w14:textId="77777777" w:rsidR="00FE79F0" w:rsidRPr="00770CCC" w:rsidRDefault="00FE79F0" w:rsidP="00FE79F0">
      <w:pPr>
        <w:pStyle w:val="Prrafodelista"/>
        <w:numPr>
          <w:ilvl w:val="2"/>
          <w:numId w:val="30"/>
        </w:numPr>
        <w:tabs>
          <w:tab w:val="left" w:pos="426"/>
        </w:tabs>
        <w:spacing w:before="240" w:after="240" w:line="360" w:lineRule="auto"/>
        <w:ind w:left="1701" w:right="51"/>
        <w:jc w:val="both"/>
        <w:rPr>
          <w:rFonts w:ascii="Palatino Linotype" w:eastAsia="MS Mincho" w:hAnsi="Palatino Linotype" w:cs="Times New Roman"/>
          <w:lang w:val="es-ES_tradnl"/>
        </w:rPr>
      </w:pPr>
      <w:r w:rsidRPr="00770CCC">
        <w:rPr>
          <w:rFonts w:ascii="Palatino Linotype" w:eastAsia="MS Mincho" w:hAnsi="Palatino Linotype" w:cs="Times New Roman"/>
          <w:b/>
          <w:lang w:val="es-ES_tradnl"/>
        </w:rPr>
        <w:t>3830 Congresos y convenciones.</w:t>
      </w:r>
      <w:r w:rsidRPr="00770CCC">
        <w:rPr>
          <w:rFonts w:ascii="Palatino Linotype" w:eastAsia="MS Mincho" w:hAnsi="Palatino Linotype" w:cs="Times New Roman"/>
          <w:lang w:val="es-ES_tradnl"/>
        </w:rPr>
        <w:t xml:space="preserve"> Asignaciones destinadas a cubrir el costo del servicio integral que se contrate para la celebración de congresos, convenciones, seminarios, simposios y cualquier otro tipo de foro análogo o de características similares, que se organicen en cumplimiento de lo previsto en los programas de los entes públicos, o con motivo de las atribuciones que les corresponden; siempre y cuando que por tratarse de servicios integrales no puedan desagregarse en otras partidas de los capítulos 2000 y 3000. Esta partida incluye los gastos estrictamente indispensables que se ocasiones con motivo de la participación en dichos eventos de servidores públicos federales o locales, ponentes y conferencistas, entre otros. </w:t>
      </w:r>
    </w:p>
    <w:p w14:paraId="25D038EF" w14:textId="2333FA9E" w:rsidR="00FE79F0" w:rsidRPr="00770CCC" w:rsidRDefault="00FE79F0" w:rsidP="00FE79F0">
      <w:pPr>
        <w:pStyle w:val="Prrafodelista"/>
        <w:numPr>
          <w:ilvl w:val="2"/>
          <w:numId w:val="30"/>
        </w:numPr>
        <w:tabs>
          <w:tab w:val="left" w:pos="426"/>
        </w:tabs>
        <w:spacing w:before="240" w:after="240" w:line="360" w:lineRule="auto"/>
        <w:ind w:left="1701" w:right="51"/>
        <w:jc w:val="both"/>
        <w:rPr>
          <w:rFonts w:ascii="Palatino Linotype" w:hAnsi="Palatino Linotype"/>
          <w:color w:val="000000" w:themeColor="text1"/>
        </w:rPr>
      </w:pPr>
      <w:r w:rsidRPr="00770CCC">
        <w:rPr>
          <w:rFonts w:ascii="Palatino Linotype" w:eastAsia="MS Mincho" w:hAnsi="Palatino Linotype" w:cs="Times New Roman"/>
          <w:b/>
          <w:lang w:val="es-ES_tradnl"/>
        </w:rPr>
        <w:lastRenderedPageBreak/>
        <w:t>3831 Congresos y convenciones.</w:t>
      </w:r>
      <w:r w:rsidRPr="00770CCC">
        <w:rPr>
          <w:rFonts w:ascii="Palatino Linotype" w:eastAsia="MS Mincho" w:hAnsi="Palatino Linotype" w:cs="Times New Roman"/>
          <w:lang w:val="es-ES_tradnl"/>
        </w:rPr>
        <w:t xml:space="preserve"> Asignaciones destinadas a cubrir el costo del servicio integral que se contrate con personas físicas o morales para la celebración de congresos, convenciones, seminarios, simposios y cualquier otro tipo de foro análogo o de características similares, que se organicen en cumplimiento de lo previsto en los programas o con motivo de las atribuciones propias, siempre y cuando no puedan desagregarse en otras partidas de los capítulos 2000 Materiales y Suministros y 3000 Servicios Generales. Incluye los gastos estrictamente indispensables que se ocasionen con motivo de la participación en dichos eventos de servidores públicos federales o locales como ponentes o conferencistas, entre otros.</w:t>
      </w:r>
    </w:p>
    <w:p w14:paraId="7F1C5961" w14:textId="77777777" w:rsidR="00FE79F0" w:rsidRPr="00770CCC" w:rsidRDefault="00FE79F0" w:rsidP="00FE79F0">
      <w:pPr>
        <w:pStyle w:val="Prrafodelista"/>
        <w:tabs>
          <w:tab w:val="left" w:pos="426"/>
        </w:tabs>
        <w:spacing w:before="240" w:after="240" w:line="360" w:lineRule="auto"/>
        <w:ind w:left="0" w:right="51"/>
        <w:jc w:val="both"/>
        <w:rPr>
          <w:rFonts w:ascii="Palatino Linotype" w:hAnsi="Palatino Linotype"/>
          <w:color w:val="000000" w:themeColor="text1"/>
        </w:rPr>
      </w:pPr>
    </w:p>
    <w:p w14:paraId="2D2F1133" w14:textId="700B8023" w:rsidR="00FE79F0" w:rsidRPr="00770CCC" w:rsidRDefault="00FE79F0"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MS Mincho" w:hAnsi="Palatino Linotype" w:cs="Times New Roman"/>
          <w:lang w:val="es-ES_tradnl"/>
        </w:rPr>
        <w:t xml:space="preserve">Así </w:t>
      </w:r>
      <w:r w:rsidRPr="00770CCC">
        <w:rPr>
          <w:rFonts w:ascii="Palatino Linotype" w:eastAsia="MS Gothic" w:hAnsi="Palatino Linotype" w:cs="Times New Roman"/>
          <w:szCs w:val="26"/>
        </w:rPr>
        <w:t xml:space="preserve">las cosas, se demuestra que el </w:t>
      </w:r>
      <w:r w:rsidRPr="00770CCC">
        <w:rPr>
          <w:rFonts w:ascii="Palatino Linotype" w:eastAsia="MS Gothic" w:hAnsi="Palatino Linotype" w:cs="Times New Roman"/>
          <w:b/>
          <w:bCs/>
          <w:szCs w:val="26"/>
        </w:rPr>
        <w:t>SUJETO OBLIGADO</w:t>
      </w:r>
      <w:r w:rsidRPr="00770CCC">
        <w:rPr>
          <w:rFonts w:ascii="Palatino Linotype" w:eastAsia="MS Gothic" w:hAnsi="Palatino Linotype" w:cs="Times New Roman"/>
          <w:szCs w:val="26"/>
        </w:rPr>
        <w:t xml:space="preserve"> tiene atribuciones para realizar este tipo de gastos con base en las normas de fiscalización señaladas previamente, mismas que deberán tener un soporte documental vasto y suficiente que permita identificar cada uno de los gastos de representación y viáticos erogados por el Presidente Municipal.</w:t>
      </w:r>
    </w:p>
    <w:p w14:paraId="54AA9C8F" w14:textId="043FC12B" w:rsidR="00FE79F0" w:rsidRPr="00770CCC" w:rsidRDefault="00FE79F0" w:rsidP="00FE79F0">
      <w:pPr>
        <w:pStyle w:val="Prrafodelista"/>
        <w:tabs>
          <w:tab w:val="left" w:pos="426"/>
        </w:tabs>
        <w:spacing w:before="240" w:after="240" w:line="360" w:lineRule="auto"/>
        <w:ind w:left="0" w:right="51"/>
        <w:jc w:val="both"/>
        <w:rPr>
          <w:rFonts w:ascii="Palatino Linotype" w:hAnsi="Palatino Linotype"/>
          <w:color w:val="000000" w:themeColor="text1"/>
        </w:rPr>
      </w:pPr>
    </w:p>
    <w:p w14:paraId="126C2BFF" w14:textId="697C5E29" w:rsidR="00AC5D6D" w:rsidRPr="00770CCC" w:rsidRDefault="00FE79F0"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MS Mincho" w:hAnsi="Palatino Linotype" w:cs="Times New Roman"/>
          <w:lang w:val="es-ES_tradnl"/>
        </w:rPr>
        <w:t xml:space="preserve">En ese sentido, </w:t>
      </w:r>
      <w:r w:rsidR="004575BB" w:rsidRPr="00770CCC">
        <w:rPr>
          <w:rFonts w:ascii="Palatino Linotype" w:eastAsia="MS Mincho" w:hAnsi="Palatino Linotype" w:cs="Times New Roman"/>
          <w:lang w:val="es-ES_tradnl"/>
        </w:rPr>
        <w:t xml:space="preserve">la Ley de Fiscalización Superior del Estado de México, tiene por objeto establecer disposiciones encaminadas a fiscalizar, auditar y revisar las cuentas y actos relativos a la aplicación de los recursos públicos del Estado de México y, de los municipios y sus organismos descentralizados; en este sentido, se aprecia que el </w:t>
      </w:r>
      <w:r w:rsidR="004575BB" w:rsidRPr="00770CCC">
        <w:rPr>
          <w:rFonts w:ascii="Palatino Linotype" w:eastAsia="MS Mincho" w:hAnsi="Palatino Linotype" w:cs="Times New Roman"/>
          <w:b/>
          <w:lang w:val="es-ES_tradnl"/>
        </w:rPr>
        <w:t>SUJETO OBLIGADO</w:t>
      </w:r>
      <w:r w:rsidR="004575BB" w:rsidRPr="00770CCC">
        <w:rPr>
          <w:rFonts w:ascii="Palatino Linotype" w:eastAsia="MS Mincho" w:hAnsi="Palatino Linotype" w:cs="Times New Roman"/>
          <w:lang w:val="es-ES_tradnl"/>
        </w:rPr>
        <w:t xml:space="preserve"> se halla reconocido como un Sujeto de Fiscalización con base en los artículos 2, fracción II, y 4, fracción II:</w:t>
      </w:r>
    </w:p>
    <w:p w14:paraId="384B355A" w14:textId="77777777" w:rsidR="00AC5D6D" w:rsidRPr="00770CCC" w:rsidRDefault="00AC5D6D" w:rsidP="004575BB">
      <w:pPr>
        <w:pStyle w:val="Prrafodelista"/>
        <w:tabs>
          <w:tab w:val="left" w:pos="426"/>
        </w:tabs>
        <w:spacing w:before="240" w:line="360" w:lineRule="auto"/>
        <w:ind w:left="0" w:right="51"/>
        <w:jc w:val="both"/>
        <w:rPr>
          <w:rFonts w:ascii="Palatino Linotype" w:hAnsi="Palatino Linotype"/>
          <w:color w:val="000000" w:themeColor="text1"/>
        </w:rPr>
      </w:pPr>
    </w:p>
    <w:p w14:paraId="13A89231" w14:textId="77777777" w:rsidR="004575BB" w:rsidRPr="00770CCC" w:rsidRDefault="004575BB" w:rsidP="004575BB">
      <w:pPr>
        <w:spacing w:line="276" w:lineRule="auto"/>
        <w:ind w:left="567" w:right="567"/>
        <w:contextualSpacing/>
        <w:jc w:val="both"/>
        <w:rPr>
          <w:rFonts w:ascii="Palatino Linotype" w:hAnsi="Palatino Linotype"/>
          <w:i/>
          <w:sz w:val="22"/>
        </w:rPr>
      </w:pPr>
      <w:r w:rsidRPr="00770CCC">
        <w:rPr>
          <w:rFonts w:ascii="Palatino Linotype" w:hAnsi="Palatino Linotype"/>
          <w:i/>
          <w:sz w:val="22"/>
        </w:rPr>
        <w:t>“</w:t>
      </w:r>
      <w:r w:rsidRPr="00770CCC">
        <w:rPr>
          <w:rFonts w:ascii="Palatino Linotype" w:hAnsi="Palatino Linotype"/>
          <w:b/>
          <w:i/>
          <w:sz w:val="22"/>
        </w:rPr>
        <w:t>Artículo 2.</w:t>
      </w:r>
      <w:r w:rsidRPr="00770CCC">
        <w:rPr>
          <w:rFonts w:ascii="Palatino Linotype" w:hAnsi="Palatino Linotype"/>
          <w:i/>
          <w:sz w:val="22"/>
        </w:rPr>
        <w:t xml:space="preserve"> Para los efectos de la presente Ley, se entenderá por:</w:t>
      </w:r>
    </w:p>
    <w:p w14:paraId="44FD23D0" w14:textId="77777777" w:rsidR="004575BB" w:rsidRPr="00770CCC" w:rsidRDefault="004575BB" w:rsidP="004575BB">
      <w:pPr>
        <w:spacing w:line="276" w:lineRule="auto"/>
        <w:ind w:left="567" w:right="567"/>
        <w:contextualSpacing/>
        <w:jc w:val="both"/>
        <w:rPr>
          <w:rFonts w:ascii="Palatino Linotype" w:hAnsi="Palatino Linotype"/>
          <w:i/>
          <w:sz w:val="22"/>
        </w:rPr>
      </w:pPr>
      <w:r w:rsidRPr="00770CCC">
        <w:rPr>
          <w:rFonts w:ascii="Palatino Linotype" w:hAnsi="Palatino Linotype"/>
          <w:i/>
          <w:sz w:val="22"/>
        </w:rPr>
        <w:t>(…)</w:t>
      </w:r>
    </w:p>
    <w:p w14:paraId="3E53BD60" w14:textId="77777777" w:rsidR="004575BB" w:rsidRPr="00770CCC" w:rsidRDefault="004575BB" w:rsidP="004575BB">
      <w:pPr>
        <w:spacing w:line="276" w:lineRule="auto"/>
        <w:ind w:left="567" w:right="567"/>
        <w:contextualSpacing/>
        <w:jc w:val="both"/>
        <w:rPr>
          <w:rFonts w:ascii="Palatino Linotype" w:hAnsi="Palatino Linotype"/>
          <w:b/>
          <w:i/>
          <w:sz w:val="22"/>
        </w:rPr>
      </w:pPr>
      <w:r w:rsidRPr="00770CCC">
        <w:rPr>
          <w:rFonts w:ascii="Palatino Linotype" w:hAnsi="Palatino Linotype"/>
          <w:b/>
          <w:i/>
          <w:sz w:val="22"/>
        </w:rPr>
        <w:t xml:space="preserve">II. </w:t>
      </w:r>
      <w:r w:rsidRPr="00770CCC">
        <w:rPr>
          <w:rFonts w:ascii="Palatino Linotype" w:hAnsi="Palatino Linotype"/>
          <w:bCs/>
          <w:i/>
          <w:sz w:val="22"/>
        </w:rPr>
        <w:t>Municipios: A los Municipios del Estado</w:t>
      </w:r>
      <w:proofErr w:type="gramStart"/>
      <w:r w:rsidRPr="00770CCC">
        <w:rPr>
          <w:rFonts w:ascii="Palatino Linotype" w:hAnsi="Palatino Linotype"/>
          <w:bCs/>
          <w:i/>
          <w:sz w:val="22"/>
        </w:rPr>
        <w:t>;.</w:t>
      </w:r>
      <w:proofErr w:type="gramEnd"/>
      <w:r w:rsidRPr="00770CCC">
        <w:rPr>
          <w:rFonts w:ascii="Palatino Linotype" w:hAnsi="Palatino Linotype"/>
          <w:b/>
          <w:i/>
          <w:sz w:val="22"/>
        </w:rPr>
        <w:t xml:space="preserve"> </w:t>
      </w:r>
    </w:p>
    <w:p w14:paraId="2D94EB69" w14:textId="77777777" w:rsidR="004575BB" w:rsidRPr="00770CCC" w:rsidRDefault="004575BB" w:rsidP="004575BB">
      <w:pPr>
        <w:spacing w:line="276" w:lineRule="auto"/>
        <w:ind w:left="567" w:right="567"/>
        <w:contextualSpacing/>
        <w:jc w:val="both"/>
        <w:rPr>
          <w:rFonts w:ascii="Palatino Linotype" w:hAnsi="Palatino Linotype"/>
          <w:i/>
          <w:sz w:val="22"/>
        </w:rPr>
      </w:pPr>
      <w:r w:rsidRPr="00770CCC">
        <w:rPr>
          <w:rFonts w:ascii="Palatino Linotype" w:hAnsi="Palatino Linotype"/>
          <w:i/>
          <w:sz w:val="22"/>
        </w:rPr>
        <w:t>(…)</w:t>
      </w:r>
    </w:p>
    <w:p w14:paraId="4517E553" w14:textId="77777777" w:rsidR="004575BB" w:rsidRPr="00770CCC" w:rsidRDefault="004575BB" w:rsidP="004575BB">
      <w:pPr>
        <w:spacing w:line="276" w:lineRule="auto"/>
        <w:ind w:left="567" w:right="567"/>
        <w:contextualSpacing/>
        <w:jc w:val="both"/>
        <w:rPr>
          <w:rFonts w:ascii="Palatino Linotype" w:hAnsi="Palatino Linotype"/>
          <w:i/>
          <w:sz w:val="22"/>
        </w:rPr>
      </w:pPr>
    </w:p>
    <w:p w14:paraId="40C57440" w14:textId="77777777" w:rsidR="004575BB" w:rsidRPr="00770CCC" w:rsidRDefault="004575BB" w:rsidP="004575BB">
      <w:pPr>
        <w:spacing w:line="276" w:lineRule="auto"/>
        <w:ind w:left="567" w:right="567"/>
        <w:contextualSpacing/>
        <w:jc w:val="both"/>
        <w:rPr>
          <w:rFonts w:ascii="Palatino Linotype" w:hAnsi="Palatino Linotype"/>
          <w:i/>
          <w:sz w:val="22"/>
        </w:rPr>
      </w:pPr>
      <w:r w:rsidRPr="00770CCC">
        <w:rPr>
          <w:rFonts w:ascii="Palatino Linotype" w:hAnsi="Palatino Linotype"/>
          <w:b/>
          <w:i/>
          <w:sz w:val="22"/>
        </w:rPr>
        <w:t>Artículo 4.-</w:t>
      </w:r>
      <w:r w:rsidRPr="00770CCC">
        <w:rPr>
          <w:rFonts w:ascii="Palatino Linotype" w:hAnsi="Palatino Linotype"/>
          <w:i/>
          <w:sz w:val="22"/>
        </w:rPr>
        <w:t xml:space="preserve"> Son sujetos de fiscalización:</w:t>
      </w:r>
    </w:p>
    <w:p w14:paraId="72097F95" w14:textId="77777777" w:rsidR="004575BB" w:rsidRPr="00770CCC" w:rsidRDefault="004575BB" w:rsidP="004575BB">
      <w:pPr>
        <w:spacing w:line="276" w:lineRule="auto"/>
        <w:ind w:left="567" w:right="567"/>
        <w:contextualSpacing/>
        <w:jc w:val="both"/>
        <w:rPr>
          <w:rFonts w:ascii="Palatino Linotype" w:hAnsi="Palatino Linotype"/>
          <w:i/>
          <w:sz w:val="22"/>
        </w:rPr>
      </w:pPr>
      <w:r w:rsidRPr="00770CCC">
        <w:rPr>
          <w:rFonts w:ascii="Palatino Linotype" w:hAnsi="Palatino Linotype"/>
          <w:i/>
          <w:sz w:val="22"/>
        </w:rPr>
        <w:t>(…)</w:t>
      </w:r>
    </w:p>
    <w:p w14:paraId="71706A24" w14:textId="77777777" w:rsidR="004575BB" w:rsidRPr="00770CCC" w:rsidRDefault="004575BB" w:rsidP="004575BB">
      <w:pPr>
        <w:spacing w:line="276" w:lineRule="auto"/>
        <w:ind w:left="567" w:right="567"/>
        <w:contextualSpacing/>
        <w:jc w:val="both"/>
        <w:rPr>
          <w:rFonts w:ascii="Palatino Linotype" w:hAnsi="Palatino Linotype"/>
          <w:i/>
          <w:sz w:val="22"/>
        </w:rPr>
      </w:pPr>
      <w:r w:rsidRPr="00770CCC">
        <w:rPr>
          <w:rFonts w:ascii="Palatino Linotype" w:hAnsi="Palatino Linotype"/>
          <w:b/>
          <w:i/>
          <w:sz w:val="22"/>
        </w:rPr>
        <w:t>II.</w:t>
      </w:r>
      <w:r w:rsidRPr="00770CCC">
        <w:rPr>
          <w:rFonts w:ascii="Palatino Linotype" w:hAnsi="Palatino Linotype"/>
          <w:i/>
          <w:sz w:val="22"/>
        </w:rPr>
        <w:t xml:space="preserve"> Los municipios del Estado de México; </w:t>
      </w:r>
    </w:p>
    <w:p w14:paraId="00A4E064" w14:textId="77777777" w:rsidR="004575BB" w:rsidRPr="00770CCC" w:rsidRDefault="004575BB" w:rsidP="004575BB">
      <w:pPr>
        <w:spacing w:line="276" w:lineRule="auto"/>
        <w:ind w:left="567" w:right="567"/>
        <w:contextualSpacing/>
        <w:jc w:val="both"/>
        <w:rPr>
          <w:rFonts w:ascii="Palatino Linotype" w:hAnsi="Palatino Linotype"/>
          <w:iCs/>
          <w:sz w:val="22"/>
        </w:rPr>
      </w:pPr>
      <w:r w:rsidRPr="00770CCC">
        <w:rPr>
          <w:rFonts w:ascii="Palatino Linotype" w:hAnsi="Palatino Linotype"/>
          <w:i/>
          <w:sz w:val="22"/>
        </w:rPr>
        <w:t>(…)”</w:t>
      </w:r>
    </w:p>
    <w:p w14:paraId="504112CD" w14:textId="77777777" w:rsidR="004575BB" w:rsidRPr="00770CCC" w:rsidRDefault="004575BB" w:rsidP="004575BB">
      <w:pPr>
        <w:spacing w:line="276" w:lineRule="auto"/>
        <w:ind w:left="567" w:right="567"/>
        <w:contextualSpacing/>
        <w:jc w:val="both"/>
        <w:rPr>
          <w:rFonts w:ascii="Palatino Linotype" w:hAnsi="Palatino Linotype"/>
          <w:iCs/>
          <w:sz w:val="22"/>
        </w:rPr>
      </w:pPr>
      <w:r w:rsidRPr="00770CCC">
        <w:rPr>
          <w:rFonts w:ascii="Palatino Linotype" w:hAnsi="Palatino Linotype"/>
          <w:iCs/>
          <w:sz w:val="22"/>
        </w:rPr>
        <w:t>(Énfasis añadido)</w:t>
      </w:r>
    </w:p>
    <w:p w14:paraId="1F81C835" w14:textId="77777777" w:rsidR="004575BB" w:rsidRPr="00770CCC" w:rsidRDefault="004575BB"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12316286" w14:textId="5C5E55EC" w:rsidR="00AC5D6D" w:rsidRPr="00770CCC" w:rsidRDefault="004575BB"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Establecido </w:t>
      </w:r>
      <w:r w:rsidRPr="00770CCC">
        <w:rPr>
          <w:rFonts w:ascii="Palatino Linotype" w:eastAsia="MS Mincho" w:hAnsi="Palatino Linotype" w:cs="Times New Roman"/>
          <w:lang w:val="es-ES_tradnl"/>
        </w:rPr>
        <w:t xml:space="preserve">lo anterior, el Órgano Superior de Fiscalización del Estado de México (OSFEM), emite anualmente una herramienta para elaborar y presentar los informes </w:t>
      </w:r>
      <w:r w:rsidR="00616B7A" w:rsidRPr="00770CCC">
        <w:rPr>
          <w:rFonts w:ascii="Palatino Linotype" w:eastAsia="MS Mincho" w:hAnsi="Palatino Linotype" w:cs="Times New Roman"/>
          <w:lang w:val="es-ES_tradnl"/>
        </w:rPr>
        <w:t>trimestrales</w:t>
      </w:r>
      <w:r w:rsidRPr="00770CCC">
        <w:rPr>
          <w:rFonts w:ascii="Palatino Linotype" w:eastAsia="MS Mincho" w:hAnsi="Palatino Linotype" w:cs="Times New Roman"/>
          <w:lang w:val="es-ES_tradnl"/>
        </w:rPr>
        <w:t xml:space="preserve">, denominado </w:t>
      </w:r>
      <w:r w:rsidRPr="00770CCC">
        <w:rPr>
          <w:rFonts w:ascii="Palatino Linotype" w:eastAsia="MS Mincho" w:hAnsi="Palatino Linotype" w:cs="Times New Roman"/>
          <w:b/>
          <w:bCs/>
          <w:lang w:val="es-ES_tradnl"/>
        </w:rPr>
        <w:t>“</w:t>
      </w:r>
      <w:r w:rsidR="00616B7A" w:rsidRPr="00770CCC">
        <w:rPr>
          <w:rFonts w:ascii="Palatino Linotype" w:eastAsia="MS Mincho" w:hAnsi="Palatino Linotype" w:cs="Times New Roman"/>
          <w:b/>
          <w:bCs/>
          <w:lang w:val="es-ES_tradnl"/>
        </w:rPr>
        <w:t>Políticas para la Integración del Informe Trimestral de los Sujetos de Fiscalización Municipales</w:t>
      </w:r>
      <w:r w:rsidRPr="00770CCC">
        <w:rPr>
          <w:rFonts w:ascii="Palatino Linotype" w:eastAsia="MS Mincho" w:hAnsi="Palatino Linotype" w:cs="Times New Roman"/>
          <w:b/>
          <w:bCs/>
          <w:lang w:val="es-ES_tradnl"/>
        </w:rPr>
        <w:t>”</w:t>
      </w:r>
      <w:r w:rsidRPr="00770CCC">
        <w:rPr>
          <w:rFonts w:ascii="Palatino Linotype" w:eastAsia="MS Mincho" w:hAnsi="Palatino Linotype" w:cs="Times New Roman"/>
          <w:lang w:val="es-ES_tradnl"/>
        </w:rPr>
        <w:t>, cuyo objetivo es establecer las especificaciones necesarias para que las entidades fiscales elaboren y presentes los referidos informes.</w:t>
      </w:r>
    </w:p>
    <w:p w14:paraId="384A87A6" w14:textId="77777777" w:rsidR="00AC5D6D" w:rsidRPr="00770CCC" w:rsidRDefault="00AC5D6D"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66C5D398" w14:textId="3224B567" w:rsidR="00AC5D6D" w:rsidRPr="00770CCC" w:rsidRDefault="004575BB"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Los </w:t>
      </w:r>
      <w:r w:rsidRPr="00770CCC">
        <w:rPr>
          <w:rFonts w:ascii="Palatino Linotype" w:eastAsia="MS Mincho" w:hAnsi="Palatino Linotype" w:cs="Times New Roman"/>
          <w:lang w:val="es-ES_tradnl"/>
        </w:rPr>
        <w:t xml:space="preserve">Lineamientos son de observancia general para todos los servidores públicos de las entidades fiscalizables de la administración pública municipal que desempeñen un empleo, cargo o comisión y que manejen recursos públicos; en atención a ello, el informe </w:t>
      </w:r>
      <w:r w:rsidR="00616B7A" w:rsidRPr="00770CCC">
        <w:rPr>
          <w:rFonts w:ascii="Palatino Linotype" w:eastAsia="MS Mincho" w:hAnsi="Palatino Linotype" w:cs="Times New Roman"/>
          <w:lang w:val="es-ES_tradnl"/>
        </w:rPr>
        <w:t>trimestral</w:t>
      </w:r>
      <w:r w:rsidRPr="00770CCC">
        <w:rPr>
          <w:rFonts w:ascii="Palatino Linotype" w:eastAsia="MS Mincho" w:hAnsi="Palatino Linotype" w:cs="Times New Roman"/>
          <w:lang w:val="es-ES_tradnl"/>
        </w:rPr>
        <w:t xml:space="preserve"> deberá ser presentado al Órgano Superior de Fiscalización.</w:t>
      </w:r>
    </w:p>
    <w:p w14:paraId="1E42CFDC" w14:textId="77777777" w:rsidR="00AC5D6D" w:rsidRPr="00770CCC" w:rsidRDefault="00AC5D6D"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558B19F9" w14:textId="6F8E67F0" w:rsidR="00616B7A" w:rsidRPr="00770CCC" w:rsidRDefault="00616B7A"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La </w:t>
      </w:r>
      <w:r w:rsidRPr="00770CCC">
        <w:rPr>
          <w:rFonts w:ascii="Palatino Linotype" w:eastAsia="MS Mincho" w:hAnsi="Palatino Linotype" w:cs="Times New Roman"/>
          <w:lang w:val="es-ES_tradnl"/>
        </w:rPr>
        <w:t>integración del Informe Trimestral se entregará de manera física al Órgano Superior de Fiscalización del Estado de México, y estará compuesto de la siguiente manera:</w:t>
      </w:r>
    </w:p>
    <w:p w14:paraId="45364D1D" w14:textId="02D3482A" w:rsidR="00616B7A" w:rsidRPr="00770CCC" w:rsidRDefault="00616B7A" w:rsidP="00616B7A">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lastRenderedPageBreak/>
        <w:t>Información impresa; e</w:t>
      </w:r>
    </w:p>
    <w:p w14:paraId="07E134B6" w14:textId="421ABC7B" w:rsidR="00616B7A" w:rsidRPr="00770CCC" w:rsidRDefault="00616B7A" w:rsidP="00616B7A">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olor w:val="000000" w:themeColor="text1"/>
        </w:rPr>
        <w:t>Información en medio de almacenamiento electrónico.</w:t>
      </w:r>
    </w:p>
    <w:p w14:paraId="54705732" w14:textId="77777777" w:rsidR="00616B7A" w:rsidRPr="00770CCC" w:rsidRDefault="00616B7A"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58446A4F" w14:textId="79E214B1" w:rsidR="00AC5D6D" w:rsidRPr="00770CCC" w:rsidRDefault="00616B7A"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Por </w:t>
      </w:r>
      <w:r w:rsidRPr="00770CCC">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7140C721" w14:textId="7A6CEB8F" w:rsidR="00616B7A" w:rsidRPr="00770CCC" w:rsidRDefault="00616B7A" w:rsidP="00616B7A">
      <w:pPr>
        <w:pStyle w:val="Prrafodelista"/>
        <w:numPr>
          <w:ilvl w:val="1"/>
          <w:numId w:val="26"/>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s="Arial"/>
          <w:color w:val="000000" w:themeColor="text1"/>
        </w:rPr>
        <w:t>Módulo 1: Información contable y financiera;</w:t>
      </w:r>
    </w:p>
    <w:p w14:paraId="3F95BCD1" w14:textId="332C88D5" w:rsidR="00616B7A" w:rsidRPr="00770CCC" w:rsidRDefault="00616B7A" w:rsidP="00616B7A">
      <w:pPr>
        <w:pStyle w:val="Prrafodelista"/>
        <w:numPr>
          <w:ilvl w:val="1"/>
          <w:numId w:val="26"/>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s="Arial"/>
          <w:color w:val="000000" w:themeColor="text1"/>
        </w:rPr>
        <w:t>Módulo 2: Información presupuestaria;</w:t>
      </w:r>
    </w:p>
    <w:p w14:paraId="4E8A0FC5" w14:textId="62C36993" w:rsidR="00616B7A" w:rsidRPr="00770CCC" w:rsidRDefault="00616B7A" w:rsidP="00616B7A">
      <w:pPr>
        <w:pStyle w:val="Prrafodelista"/>
        <w:numPr>
          <w:ilvl w:val="1"/>
          <w:numId w:val="26"/>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s="Arial"/>
          <w:color w:val="000000" w:themeColor="text1"/>
        </w:rPr>
        <w:t>Módulo 3: Información programática; y</w:t>
      </w:r>
    </w:p>
    <w:p w14:paraId="64EFE8D0" w14:textId="30FF2250" w:rsidR="00616B7A" w:rsidRPr="00770CCC" w:rsidRDefault="00616B7A" w:rsidP="00616B7A">
      <w:pPr>
        <w:pStyle w:val="Prrafodelista"/>
        <w:numPr>
          <w:ilvl w:val="1"/>
          <w:numId w:val="26"/>
        </w:numPr>
        <w:tabs>
          <w:tab w:val="left" w:pos="426"/>
        </w:tabs>
        <w:spacing w:before="240" w:after="240" w:line="360" w:lineRule="auto"/>
        <w:ind w:left="1134" w:right="51"/>
        <w:jc w:val="both"/>
        <w:rPr>
          <w:rFonts w:ascii="Palatino Linotype" w:hAnsi="Palatino Linotype"/>
          <w:color w:val="000000" w:themeColor="text1"/>
        </w:rPr>
      </w:pPr>
      <w:r w:rsidRPr="00770CCC">
        <w:rPr>
          <w:rFonts w:ascii="Palatino Linotype" w:hAnsi="Palatino Linotype" w:cs="Arial"/>
          <w:color w:val="000000" w:themeColor="text1"/>
        </w:rPr>
        <w:t>Módulo 4: Información administrativa.</w:t>
      </w:r>
    </w:p>
    <w:p w14:paraId="4CBDCE4A" w14:textId="77777777" w:rsidR="00AC5D6D" w:rsidRPr="00770CCC" w:rsidRDefault="00AC5D6D"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2ABED9BB" w14:textId="6271583E" w:rsidR="00AC5D6D" w:rsidRPr="00770CCC" w:rsidRDefault="00616B7A"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Es </w:t>
      </w:r>
      <w:r w:rsidRPr="00770CCC">
        <w:rPr>
          <w:rFonts w:ascii="Palatino Linotype" w:eastAsia="MS Mincho" w:hAnsi="Palatino Linotype" w:cs="Times New Roman"/>
        </w:rPr>
        <w:t xml:space="preserve">de especial interés el contenido del </w:t>
      </w:r>
      <w:r w:rsidRPr="00770CCC">
        <w:rPr>
          <w:rFonts w:ascii="Palatino Linotype" w:eastAsia="MS Mincho" w:hAnsi="Palatino Linotype" w:cs="Times New Roman"/>
          <w:i/>
          <w:iCs/>
        </w:rPr>
        <w:t>Módulo 1: Información contable y financiera</w:t>
      </w:r>
      <w:r w:rsidRPr="00770CCC">
        <w:rPr>
          <w:rFonts w:ascii="Palatino Linotype" w:eastAsia="MS Mincho" w:hAnsi="Palatino Linotype" w:cs="Times New Roman"/>
        </w:rPr>
        <w:t xml:space="preserve">, el cual atiende a lo establecido en </w:t>
      </w:r>
      <w:r w:rsidRPr="00770CCC">
        <w:rPr>
          <w:rFonts w:ascii="Palatino Linotype" w:eastAsia="MS Mincho" w:hAnsi="Palatino Linotype" w:cs="Times New Roman"/>
          <w:b/>
        </w:rPr>
        <w:t>el</w:t>
      </w:r>
      <w:r w:rsidRPr="00770CCC">
        <w:rPr>
          <w:rFonts w:ascii="Palatino Linotype" w:eastAsia="MS Mincho" w:hAnsi="Palatino Linotype" w:cs="Times New Roman"/>
        </w:rPr>
        <w:t xml:space="preserve"> artículo 344 </w:t>
      </w:r>
      <w:r w:rsidRPr="00770CCC">
        <w:rPr>
          <w:rFonts w:ascii="Palatino Linotype" w:eastAsia="MS Mincho" w:hAnsi="Palatino Linotype" w:cs="Times New Roman"/>
          <w:b/>
        </w:rPr>
        <w:t>Código Financiero del Estado de México y Municipios</w:t>
      </w:r>
      <w:r w:rsidRPr="00770CCC">
        <w:rPr>
          <w:rFonts w:ascii="Palatino Linotype" w:eastAsia="MS Mincho" w:hAnsi="Palatino Linotype" w:cs="Times New Roman"/>
        </w:rPr>
        <w:t xml:space="preserve">, el cual </w:t>
      </w:r>
      <w:r w:rsidRPr="00770CCC">
        <w:rPr>
          <w:rFonts w:ascii="Palatino Linotype" w:eastAsia="MS Mincho" w:hAnsi="Palatino Linotype" w:cs="Times New Roman"/>
          <w:b/>
        </w:rPr>
        <w:t xml:space="preserve">dispone que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770CCC">
        <w:rPr>
          <w:rFonts w:ascii="Palatino Linotype" w:eastAsia="MS Mincho" w:hAnsi="Palatino Linotype" w:cs="Times New Roman"/>
          <w:b/>
          <w:u w:val="single"/>
        </w:rPr>
        <w:t>en el caso de los Municipios se hará por la Tesorería</w:t>
      </w:r>
      <w:r w:rsidRPr="00770CCC">
        <w:rPr>
          <w:rFonts w:ascii="Palatino Linotype" w:eastAsia="MS Mincho" w:hAnsi="Palatino Linotype" w:cs="Times New Roman"/>
        </w:rPr>
        <w:t xml:space="preserve">; asimismo, refiere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lo anterior, el </w:t>
      </w:r>
      <w:r w:rsidR="00016310" w:rsidRPr="00770CCC">
        <w:rPr>
          <w:rFonts w:ascii="Palatino Linotype" w:eastAsia="MS Mincho" w:hAnsi="Palatino Linotype" w:cs="Times New Roman"/>
        </w:rPr>
        <w:t xml:space="preserve">Módulo 1 del Informe Trimestral </w:t>
      </w:r>
      <w:r w:rsidRPr="00770CCC">
        <w:rPr>
          <w:rFonts w:ascii="Palatino Linotype" w:eastAsia="MS Mincho" w:hAnsi="Palatino Linotype" w:cs="Times New Roman"/>
        </w:rPr>
        <w:t>se compondrá por la siguiente matriz de documentos:</w:t>
      </w:r>
    </w:p>
    <w:p w14:paraId="289FCA52" w14:textId="77777777" w:rsidR="00AC5D6D" w:rsidRPr="00770CCC" w:rsidRDefault="00AC5D6D"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73BF268D" w14:textId="4F614A6F" w:rsidR="00016310" w:rsidRPr="00770CCC" w:rsidRDefault="00016310" w:rsidP="00016310">
      <w:pPr>
        <w:pStyle w:val="Prrafodelista"/>
        <w:tabs>
          <w:tab w:val="left" w:pos="426"/>
        </w:tabs>
        <w:spacing w:before="240" w:after="240" w:line="360" w:lineRule="auto"/>
        <w:ind w:left="0" w:right="51"/>
        <w:jc w:val="center"/>
        <w:rPr>
          <w:rFonts w:ascii="Palatino Linotype" w:hAnsi="Palatino Linotype"/>
          <w:color w:val="000000" w:themeColor="text1"/>
        </w:rPr>
      </w:pPr>
      <w:r w:rsidRPr="00770CCC">
        <w:object w:dxaOrig="7125" w:dyaOrig="5475" w14:anchorId="2E2597AC">
          <v:shape id="_x0000_i1027" type="#_x0000_t75" style="width:325.6pt;height:249.85pt"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aint.Picture" ShapeID="_x0000_i1027" DrawAspect="Content" ObjectID="_1714299099" r:id="rId14"/>
        </w:object>
      </w:r>
    </w:p>
    <w:p w14:paraId="0736E28B" w14:textId="77777777" w:rsidR="00016310" w:rsidRPr="00770CCC" w:rsidRDefault="00016310"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02BE073F" w14:textId="2E117049" w:rsidR="00AC5D6D" w:rsidRPr="00770CCC" w:rsidRDefault="00016310"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Dentro del </w:t>
      </w:r>
      <w:proofErr w:type="spellStart"/>
      <w:r w:rsidRPr="00770CCC">
        <w:rPr>
          <w:rFonts w:ascii="Palatino Linotype" w:hAnsi="Palatino Linotype"/>
          <w:color w:val="000000" w:themeColor="text1"/>
        </w:rPr>
        <w:t>submódulo</w:t>
      </w:r>
      <w:proofErr w:type="spellEnd"/>
      <w:r w:rsidRPr="00770CCC">
        <w:rPr>
          <w:rFonts w:ascii="Palatino Linotype" w:hAnsi="Palatino Linotype"/>
          <w:color w:val="000000" w:themeColor="text1"/>
        </w:rPr>
        <w:t xml:space="preserve"> de Pólizas, se encuentran las ‘Pólizas de Egresos </w:t>
      </w:r>
      <w:r w:rsidRPr="00770CCC">
        <w:rPr>
          <w:rFonts w:ascii="Palatino Linotype" w:hAnsi="Palatino Linotype"/>
          <w:b/>
          <w:color w:val="000000" w:themeColor="text1"/>
        </w:rPr>
        <w:t>con los Documentos Comprobatorios</w:t>
      </w:r>
      <w:r w:rsidRPr="00770CCC">
        <w:rPr>
          <w:rFonts w:ascii="Palatino Linotype" w:hAnsi="Palatino Linotype"/>
          <w:color w:val="000000" w:themeColor="text1"/>
        </w:rPr>
        <w:t>’, las cuales, a partir del ejercicio dos mi veintiuno deberán ser integradas en un formato específico, en el que se señale el concepto del egreso detallado, así como su descripción. Se adjunta a continuación el formato que deberá ser llenado en relación con los egresos que realice el ayuntamiento, mismos que, se insiste, deberá ser acompañado de los documentos comprobatorios:</w:t>
      </w:r>
    </w:p>
    <w:p w14:paraId="152172AD" w14:textId="77777777" w:rsidR="00AC5D6D" w:rsidRPr="00770CCC" w:rsidRDefault="00AC5D6D" w:rsidP="00016310">
      <w:pPr>
        <w:pStyle w:val="Prrafodelista"/>
        <w:tabs>
          <w:tab w:val="left" w:pos="426"/>
        </w:tabs>
        <w:spacing w:before="240" w:line="360" w:lineRule="auto"/>
        <w:ind w:left="0" w:right="51"/>
        <w:jc w:val="both"/>
        <w:rPr>
          <w:rFonts w:ascii="Palatino Linotype" w:hAnsi="Palatino Linotype"/>
          <w:color w:val="000000" w:themeColor="text1"/>
        </w:rPr>
      </w:pPr>
    </w:p>
    <w:p w14:paraId="6E0D5F62" w14:textId="16E2067F" w:rsidR="00016310" w:rsidRPr="00770CCC" w:rsidRDefault="00016310" w:rsidP="00016310">
      <w:pPr>
        <w:pStyle w:val="Prrafodelista"/>
        <w:tabs>
          <w:tab w:val="left" w:pos="426"/>
        </w:tabs>
        <w:spacing w:before="240" w:after="240" w:line="360" w:lineRule="auto"/>
        <w:ind w:left="0" w:right="51"/>
        <w:jc w:val="center"/>
        <w:rPr>
          <w:rFonts w:ascii="Palatino Linotype" w:hAnsi="Palatino Linotype"/>
          <w:color w:val="000000" w:themeColor="text1"/>
        </w:rPr>
      </w:pPr>
      <w:r w:rsidRPr="00770CCC">
        <w:object w:dxaOrig="11685" w:dyaOrig="7605" w14:anchorId="54D27764">
          <v:shape id="_x0000_i1028" type="#_x0000_t75" style="width:379.9pt;height:247.7pt"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aint.Picture" ShapeID="_x0000_i1028" DrawAspect="Content" ObjectID="_1714299100" r:id="rId16"/>
        </w:object>
      </w:r>
    </w:p>
    <w:p w14:paraId="12111BA7" w14:textId="77777777" w:rsidR="00016310" w:rsidRPr="00770CCC" w:rsidRDefault="00016310"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5A6D925C" w14:textId="1FF2ABB4" w:rsidR="00603A84" w:rsidRPr="00770CCC" w:rsidRDefault="00016310"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En </w:t>
      </w:r>
      <w:r w:rsidRPr="00770CCC">
        <w:rPr>
          <w:rFonts w:ascii="Palatino Linotype" w:eastAsia="MS Mincho" w:hAnsi="Palatino Linotype" w:cs="Times New Roman"/>
        </w:rPr>
        <w:t xml:space="preserve">conclusión, </w:t>
      </w:r>
      <w:r w:rsidR="00603A84" w:rsidRPr="00770CCC">
        <w:rPr>
          <w:rFonts w:ascii="Palatino Linotype" w:eastAsia="MS Mincho" w:hAnsi="Palatino Linotype" w:cs="Times New Roman"/>
        </w:rPr>
        <w:t xml:space="preserve">no es posible considerar por colmado el requerimiento de la particular respecto de los gatos de representación y viáticos mediante el pronunciamiento vertido por el </w:t>
      </w:r>
      <w:r w:rsidR="00603A84" w:rsidRPr="00770CCC">
        <w:rPr>
          <w:rFonts w:ascii="Palatino Linotype" w:eastAsia="MS Mincho" w:hAnsi="Palatino Linotype" w:cs="Times New Roman"/>
          <w:b/>
        </w:rPr>
        <w:t>SUJETO OBLGADO</w:t>
      </w:r>
      <w:r w:rsidR="00603A84" w:rsidRPr="00770CCC">
        <w:rPr>
          <w:rFonts w:ascii="Palatino Linotype" w:eastAsia="MS Mincho" w:hAnsi="Palatino Linotype" w:cs="Times New Roman"/>
        </w:rPr>
        <w:t xml:space="preserve"> en vía de informe justificado, a través del cual, refirió que el Departamento de Mantenimiento y Control de Combustible no encontró información respecto a los vehículos señalados en la solicitud primigenia y, por lo tanto, no se les habían suministrado combustibles o viáticos; ya que, como hemos establecido, la información relacionada con los gastos de representación y viáticos del Presidente Municipal, se posee y administra en la </w:t>
      </w:r>
      <w:r w:rsidR="00603A84" w:rsidRPr="00770CCC">
        <w:rPr>
          <w:rFonts w:ascii="Palatino Linotype" w:eastAsia="MS Mincho" w:hAnsi="Palatino Linotype" w:cs="Times New Roman"/>
          <w:b/>
        </w:rPr>
        <w:t>Tesorería</w:t>
      </w:r>
      <w:r w:rsidR="00603A84" w:rsidRPr="00770CCC">
        <w:rPr>
          <w:rFonts w:ascii="Palatino Linotype" w:eastAsia="MS Mincho" w:hAnsi="Palatino Linotype" w:cs="Times New Roman"/>
        </w:rPr>
        <w:t>, no en el Departamento de Mantenimiento y Control de Combustible.</w:t>
      </w:r>
    </w:p>
    <w:p w14:paraId="3C93A052" w14:textId="77777777" w:rsidR="00603A84" w:rsidRPr="00770CCC" w:rsidRDefault="00603A84" w:rsidP="00603A84">
      <w:pPr>
        <w:pStyle w:val="Prrafodelista"/>
        <w:tabs>
          <w:tab w:val="left" w:pos="426"/>
        </w:tabs>
        <w:spacing w:before="240" w:after="240" w:line="360" w:lineRule="auto"/>
        <w:ind w:left="0" w:right="51"/>
        <w:jc w:val="both"/>
        <w:rPr>
          <w:rFonts w:ascii="Palatino Linotype" w:hAnsi="Palatino Linotype"/>
          <w:color w:val="000000" w:themeColor="text1"/>
        </w:rPr>
      </w:pPr>
    </w:p>
    <w:p w14:paraId="19CF22A8" w14:textId="134C96DF" w:rsidR="00AC5D6D" w:rsidRPr="00770CCC" w:rsidRDefault="00603A84"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MS Mincho" w:hAnsi="Palatino Linotype" w:cs="Times New Roman"/>
        </w:rPr>
        <w:t xml:space="preserve"> Razón de lo anterior, </w:t>
      </w:r>
      <w:r w:rsidR="00016310" w:rsidRPr="00770CCC">
        <w:rPr>
          <w:rFonts w:ascii="Palatino Linotype" w:eastAsia="MS Mincho" w:hAnsi="Palatino Linotype" w:cs="Times New Roman"/>
        </w:rPr>
        <w:t xml:space="preserve">no cabe la menor duda de que el </w:t>
      </w:r>
      <w:r w:rsidR="00016310" w:rsidRPr="00770CCC">
        <w:rPr>
          <w:rFonts w:ascii="Palatino Linotype" w:eastAsia="MS Mincho" w:hAnsi="Palatino Linotype" w:cs="Times New Roman"/>
          <w:b/>
          <w:bCs/>
        </w:rPr>
        <w:t>SUJETO OBLIGADO</w:t>
      </w:r>
      <w:r w:rsidR="00016310" w:rsidRPr="00770CCC">
        <w:rPr>
          <w:rFonts w:ascii="Palatino Linotype" w:eastAsia="MS Mincho" w:hAnsi="Palatino Linotype" w:cs="Times New Roman"/>
        </w:rPr>
        <w:t xml:space="preserve"> </w:t>
      </w:r>
      <w:r w:rsidR="00016310" w:rsidRPr="00770CCC">
        <w:rPr>
          <w:rFonts w:ascii="Palatino Linotype" w:eastAsia="MS Mincho" w:hAnsi="Palatino Linotype" w:cs="Times New Roman"/>
          <w:i/>
          <w:iCs/>
        </w:rPr>
        <w:t>a fortiori</w:t>
      </w:r>
      <w:r w:rsidR="00016310" w:rsidRPr="00770CCC">
        <w:rPr>
          <w:rFonts w:ascii="Palatino Linotype" w:eastAsia="MS Mincho" w:hAnsi="Palatino Linotype" w:cs="Times New Roman"/>
        </w:rPr>
        <w:t xml:space="preserve"> debe poseer, administrar y resguardar las facturas o comprobantes de los gastos por concepto de representación y viáticos de los ejercicios dos mil diecinueve </w:t>
      </w:r>
      <w:r w:rsidR="00016310" w:rsidRPr="00770CCC">
        <w:rPr>
          <w:rFonts w:ascii="Palatino Linotype" w:eastAsia="MS Mincho" w:hAnsi="Palatino Linotype" w:cs="Times New Roman"/>
        </w:rPr>
        <w:lastRenderedPageBreak/>
        <w:t xml:space="preserve">y dos mil veinte ya que se ha demostrado que el Ayuntamiento de </w:t>
      </w:r>
      <w:r w:rsidRPr="00770CCC">
        <w:rPr>
          <w:rFonts w:ascii="Palatino Linotype" w:eastAsia="MS Mincho" w:hAnsi="Palatino Linotype" w:cs="Times New Roman"/>
        </w:rPr>
        <w:t>Toluca</w:t>
      </w:r>
      <w:r w:rsidR="00016310" w:rsidRPr="00770CCC">
        <w:rPr>
          <w:rFonts w:ascii="Palatino Linotype" w:eastAsia="MS Mincho" w:hAnsi="Palatino Linotype" w:cs="Times New Roman"/>
        </w:rPr>
        <w:t xml:space="preserve"> tiene la obligación de entregar </w:t>
      </w:r>
      <w:r w:rsidRPr="00770CCC">
        <w:rPr>
          <w:rFonts w:ascii="Palatino Linotype" w:eastAsia="MS Mincho" w:hAnsi="Palatino Linotype" w:cs="Times New Roman"/>
        </w:rPr>
        <w:t>trimestralmente</w:t>
      </w:r>
      <w:r w:rsidR="00016310" w:rsidRPr="00770CCC">
        <w:rPr>
          <w:rFonts w:ascii="Palatino Linotype" w:eastAsia="MS Mincho" w:hAnsi="Palatino Linotype" w:cs="Times New Roman"/>
        </w:rPr>
        <w:t xml:space="preserve"> al Órgano Superior de Fiscalización del Estado de México su información financiera a efecto de que ésta sea auditada y calificada por el ente fiscal.</w:t>
      </w:r>
    </w:p>
    <w:p w14:paraId="3F3903E1" w14:textId="77777777" w:rsidR="00AC5D6D" w:rsidRPr="00770CCC" w:rsidRDefault="00AC5D6D"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6CD2A27E" w14:textId="409C3E6E" w:rsidR="00AC5D6D" w:rsidRPr="00770CCC" w:rsidRDefault="00016310"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Por </w:t>
      </w:r>
      <w:r w:rsidRPr="00770CCC">
        <w:rPr>
          <w:rFonts w:ascii="Palatino Linotype" w:eastAsia="MS Mincho" w:hAnsi="Palatino Linotype" w:cs="Times New Roman"/>
        </w:rPr>
        <w:t xml:space="preserve">lo anterior, esta Ponencia </w:t>
      </w:r>
      <w:proofErr w:type="spellStart"/>
      <w:r w:rsidRPr="00770CCC">
        <w:rPr>
          <w:rFonts w:ascii="Palatino Linotype" w:eastAsia="MS Mincho" w:hAnsi="Palatino Linotype" w:cs="Times New Roman"/>
        </w:rPr>
        <w:t>Resolutora</w:t>
      </w:r>
      <w:proofErr w:type="spellEnd"/>
      <w:r w:rsidRPr="00770CCC">
        <w:rPr>
          <w:rFonts w:ascii="Palatino Linotype" w:eastAsia="MS Mincho" w:hAnsi="Palatino Linotype" w:cs="Times New Roman"/>
        </w:rPr>
        <w:t xml:space="preserve"> encuentra apegado a derecho el </w:t>
      </w:r>
      <w:r w:rsidRPr="00770CCC">
        <w:rPr>
          <w:rFonts w:ascii="Palatino Linotype" w:eastAsia="MS Mincho" w:hAnsi="Palatino Linotype" w:cs="Times New Roman"/>
          <w:b/>
          <w:bCs/>
        </w:rPr>
        <w:t>ordenar</w:t>
      </w:r>
      <w:r w:rsidRPr="00770CCC">
        <w:rPr>
          <w:rFonts w:ascii="Palatino Linotype" w:eastAsia="MS Mincho" w:hAnsi="Palatino Linotype" w:cs="Times New Roman"/>
        </w:rPr>
        <w:t xml:space="preserve"> al </w:t>
      </w:r>
      <w:r w:rsidRPr="00770CCC">
        <w:rPr>
          <w:rFonts w:ascii="Palatino Linotype" w:eastAsia="MS Mincho" w:hAnsi="Palatino Linotype" w:cs="Times New Roman"/>
          <w:b/>
          <w:bCs/>
        </w:rPr>
        <w:t>SUJETO OBLIGADO</w:t>
      </w:r>
      <w:r w:rsidRPr="00770CCC">
        <w:rPr>
          <w:rFonts w:ascii="Palatino Linotype" w:eastAsia="MS Mincho" w:hAnsi="Palatino Linotype" w:cs="Times New Roman"/>
        </w:rPr>
        <w:t xml:space="preserve"> realice una búsqueda exhaustiva y razonable en sus archivos a efecto de entregar a la </w:t>
      </w:r>
      <w:r w:rsidRPr="00770CCC">
        <w:rPr>
          <w:rFonts w:ascii="Palatino Linotype" w:eastAsia="MS Mincho" w:hAnsi="Palatino Linotype" w:cs="Times New Roman"/>
          <w:b/>
          <w:bCs/>
        </w:rPr>
        <w:t>RECURRENTE</w:t>
      </w:r>
      <w:r w:rsidRPr="00770CCC">
        <w:rPr>
          <w:rFonts w:ascii="Palatino Linotype" w:eastAsia="MS Mincho" w:hAnsi="Palatino Linotype" w:cs="Times New Roman"/>
        </w:rPr>
        <w:t xml:space="preserve">, de ser procedente en versión pública, </w:t>
      </w:r>
      <w:r w:rsidR="00603A84" w:rsidRPr="00770CCC">
        <w:rPr>
          <w:rFonts w:ascii="Palatino Linotype" w:eastAsia="MS Mincho" w:hAnsi="Palatino Linotype" w:cs="Times New Roman"/>
        </w:rPr>
        <w:t xml:space="preserve">los documentos donde consten los gastos de representación y viáticos del Presidente Municipal, </w:t>
      </w:r>
      <w:r w:rsidR="00AA45F9" w:rsidRPr="00770CCC">
        <w:rPr>
          <w:rFonts w:ascii="Palatino Linotype" w:eastAsia="MS Mincho" w:hAnsi="Palatino Linotype" w:cs="Times New Roman"/>
        </w:rPr>
        <w:t>generados del uno (01) al diez (10) de enero de dos mil veintidós</w:t>
      </w:r>
      <w:r w:rsidRPr="00770CCC">
        <w:rPr>
          <w:rFonts w:ascii="Palatino Linotype" w:eastAsia="MS Mincho" w:hAnsi="Palatino Linotype" w:cs="Times New Roman"/>
        </w:rPr>
        <w:t xml:space="preserve">, fecha </w:t>
      </w:r>
      <w:r w:rsidR="00AA45F9" w:rsidRPr="00770CCC">
        <w:rPr>
          <w:rFonts w:ascii="Palatino Linotype" w:eastAsia="MS Mincho" w:hAnsi="Palatino Linotype" w:cs="Times New Roman"/>
        </w:rPr>
        <w:t>en que se presentó</w:t>
      </w:r>
      <w:r w:rsidRPr="00770CCC">
        <w:rPr>
          <w:rFonts w:ascii="Palatino Linotype" w:eastAsia="MS Mincho" w:hAnsi="Palatino Linotype" w:cs="Times New Roman"/>
        </w:rPr>
        <w:t xml:space="preserve"> la solicitud de información </w:t>
      </w:r>
      <w:r w:rsidR="00AA45F9" w:rsidRPr="00770CCC">
        <w:rPr>
          <w:rFonts w:ascii="Palatino Linotype" w:eastAsia="MS Mincho" w:hAnsi="Palatino Linotype" w:cs="Times New Roman"/>
          <w:b/>
          <w:bCs/>
        </w:rPr>
        <w:t>00143</w:t>
      </w:r>
      <w:r w:rsidRPr="00770CCC">
        <w:rPr>
          <w:rFonts w:ascii="Palatino Linotype" w:eastAsia="MS Mincho" w:hAnsi="Palatino Linotype" w:cs="Times New Roman"/>
          <w:b/>
          <w:bCs/>
        </w:rPr>
        <w:t>/</w:t>
      </w:r>
      <w:r w:rsidR="00AA45F9" w:rsidRPr="00770CCC">
        <w:rPr>
          <w:rFonts w:ascii="Palatino Linotype" w:eastAsia="MS Mincho" w:hAnsi="Palatino Linotype" w:cs="Times New Roman"/>
          <w:b/>
          <w:bCs/>
        </w:rPr>
        <w:t>TOLUCA/IP/2021.</w:t>
      </w:r>
    </w:p>
    <w:p w14:paraId="41F60E53" w14:textId="77777777" w:rsidR="001D227D" w:rsidRPr="00770CCC" w:rsidRDefault="001D227D" w:rsidP="001D227D">
      <w:pPr>
        <w:pStyle w:val="Prrafodelista"/>
        <w:tabs>
          <w:tab w:val="left" w:pos="426"/>
        </w:tabs>
        <w:spacing w:before="240" w:after="240" w:line="360" w:lineRule="auto"/>
        <w:ind w:left="0" w:right="51"/>
        <w:jc w:val="both"/>
        <w:rPr>
          <w:rFonts w:ascii="Palatino Linotype" w:hAnsi="Palatino Linotype"/>
          <w:color w:val="000000" w:themeColor="text1"/>
        </w:rPr>
      </w:pPr>
    </w:p>
    <w:p w14:paraId="3E3CEA52" w14:textId="3543CCA8" w:rsidR="001D227D" w:rsidRPr="00770CCC" w:rsidRDefault="001D227D"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Empero, de ser el caso de que la información que se ordena entregar no se haya generado durante el periodo establecido, el </w:t>
      </w:r>
      <w:r w:rsidRPr="00770CCC">
        <w:rPr>
          <w:rFonts w:ascii="Palatino Linotype" w:hAnsi="Palatino Linotype"/>
          <w:b/>
          <w:color w:val="000000" w:themeColor="text1"/>
        </w:rPr>
        <w:t>SUJETO OBLIGADO</w:t>
      </w:r>
      <w:r w:rsidRPr="00770CCC">
        <w:rPr>
          <w:rFonts w:ascii="Palatino Linotype" w:hAnsi="Palatino Linotype"/>
          <w:color w:val="000000" w:themeColor="text1"/>
        </w:rPr>
        <w:t xml:space="preserve"> deberá de manifestar las razones que expliquen las causas por las cuales no se cuenta con la información.</w:t>
      </w:r>
    </w:p>
    <w:p w14:paraId="0956AEF3" w14:textId="77777777" w:rsidR="00AC5D6D" w:rsidRPr="00770CCC" w:rsidRDefault="00AC5D6D"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2186C3C9" w14:textId="5FFF1266" w:rsidR="00AA45F9" w:rsidRPr="00770CCC" w:rsidRDefault="00AA45F9" w:rsidP="00AA45F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770CCC">
        <w:rPr>
          <w:rFonts w:ascii="Palatino Linotype" w:hAnsi="Palatino Linotype"/>
          <w:b/>
          <w:color w:val="000000" w:themeColor="text1"/>
        </w:rPr>
        <w:t>IV. De la ampliación de la solicitud de información a través del recurso de revisión.</w:t>
      </w:r>
    </w:p>
    <w:p w14:paraId="3B321A9A" w14:textId="77777777" w:rsidR="00AA45F9" w:rsidRPr="00770CCC" w:rsidRDefault="00AA45F9"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6F4B8826" w14:textId="79A2B498" w:rsidR="00AC5D6D" w:rsidRPr="00770CCC" w:rsidRDefault="00AA45F9"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Por </w:t>
      </w:r>
      <w:r w:rsidRPr="00770CCC">
        <w:rPr>
          <w:rFonts w:ascii="Palatino Linotype" w:eastAsia="Calibri" w:hAnsi="Palatino Linotype" w:cs="Tahoma"/>
          <w:bCs/>
          <w:lang w:eastAsia="en-US"/>
        </w:rPr>
        <w:t xml:space="preserve">último y no menos importante, no pasa desapercibido para este Órgano Garante que la </w:t>
      </w:r>
      <w:r w:rsidRPr="00770CCC">
        <w:rPr>
          <w:rFonts w:ascii="Palatino Linotype" w:eastAsia="Calibri" w:hAnsi="Palatino Linotype" w:cs="Tahoma"/>
          <w:b/>
          <w:bCs/>
          <w:lang w:eastAsia="en-US"/>
        </w:rPr>
        <w:t>RECURRENTE</w:t>
      </w:r>
      <w:r w:rsidRPr="00770CCC">
        <w:rPr>
          <w:rFonts w:ascii="Palatino Linotype" w:eastAsia="Calibri" w:hAnsi="Palatino Linotype" w:cs="Tahoma"/>
          <w:bCs/>
          <w:lang w:eastAsia="en-US"/>
        </w:rPr>
        <w:t xml:space="preserve"> en el apartado de acto impugnado manifestó que, aparte de la información relacionada con los viáticos y gastos de representación del Presidente Municipal, el </w:t>
      </w:r>
      <w:r w:rsidRPr="00770CCC">
        <w:rPr>
          <w:rFonts w:ascii="Palatino Linotype" w:eastAsia="Calibri" w:hAnsi="Palatino Linotype" w:cs="Tahoma"/>
          <w:b/>
          <w:bCs/>
          <w:lang w:eastAsia="en-US"/>
        </w:rPr>
        <w:t>SUJETO OBLIGADO</w:t>
      </w:r>
      <w:r w:rsidRPr="00770CCC">
        <w:rPr>
          <w:rFonts w:ascii="Palatino Linotype" w:eastAsia="Calibri" w:hAnsi="Palatino Linotype" w:cs="Tahoma"/>
          <w:bCs/>
          <w:lang w:eastAsia="en-US"/>
        </w:rPr>
        <w:t xml:space="preserve"> no le había hecho entrega de los </w:t>
      </w:r>
      <w:r w:rsidRPr="00770CCC">
        <w:rPr>
          <w:rFonts w:ascii="Palatino Linotype" w:eastAsia="Calibri" w:hAnsi="Palatino Linotype" w:cs="Tahoma"/>
          <w:bCs/>
          <w:lang w:eastAsia="en-US"/>
        </w:rPr>
        <w:lastRenderedPageBreak/>
        <w:t xml:space="preserve">oficios de respuesta de las áreas competentes para poseer, generar y/o administrar la información requerida a través de la solicitud de información </w:t>
      </w:r>
      <w:r w:rsidRPr="00770CCC">
        <w:rPr>
          <w:rFonts w:ascii="Palatino Linotype" w:eastAsia="Calibri" w:hAnsi="Palatino Linotype" w:cs="Tahoma"/>
          <w:b/>
          <w:bCs/>
          <w:lang w:eastAsia="en-US"/>
        </w:rPr>
        <w:t>00143/TOLUCA/IP/2022</w:t>
      </w:r>
      <w:r w:rsidRPr="00770CCC">
        <w:rPr>
          <w:rFonts w:ascii="Palatino Linotype" w:eastAsia="Calibri" w:hAnsi="Palatino Linotype" w:cs="Tahoma"/>
          <w:bCs/>
          <w:lang w:eastAsia="en-US"/>
        </w:rPr>
        <w:t>.</w:t>
      </w:r>
    </w:p>
    <w:p w14:paraId="5D692993" w14:textId="77777777" w:rsidR="00AA45F9" w:rsidRPr="00770CCC" w:rsidRDefault="00AA45F9" w:rsidP="00AA45F9">
      <w:pPr>
        <w:pStyle w:val="Prrafodelista"/>
        <w:tabs>
          <w:tab w:val="left" w:pos="426"/>
        </w:tabs>
        <w:spacing w:before="240" w:after="240" w:line="360" w:lineRule="auto"/>
        <w:ind w:left="0" w:right="51"/>
        <w:jc w:val="both"/>
        <w:rPr>
          <w:rFonts w:ascii="Palatino Linotype" w:hAnsi="Palatino Linotype"/>
          <w:color w:val="000000" w:themeColor="text1"/>
        </w:rPr>
      </w:pPr>
    </w:p>
    <w:p w14:paraId="085985F2" w14:textId="12CC7D49" w:rsidR="00AA45F9" w:rsidRPr="00770CCC" w:rsidRDefault="001D227D" w:rsidP="00AA45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Amén de</w:t>
      </w:r>
      <w:r w:rsidR="000767A0" w:rsidRPr="00770CCC">
        <w:rPr>
          <w:rFonts w:ascii="Palatino Linotype" w:hAnsi="Palatino Linotype"/>
          <w:color w:val="000000" w:themeColor="text1"/>
        </w:rPr>
        <w:t xml:space="preserve"> lo anterior, resulta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6BA5A98B" w14:textId="77777777" w:rsidR="00AA45F9" w:rsidRPr="00770CCC" w:rsidRDefault="00AA45F9" w:rsidP="000767A0">
      <w:pPr>
        <w:pStyle w:val="Prrafodelista"/>
        <w:tabs>
          <w:tab w:val="left" w:pos="426"/>
        </w:tabs>
        <w:spacing w:before="240" w:line="360" w:lineRule="auto"/>
        <w:ind w:left="0" w:right="51"/>
        <w:jc w:val="both"/>
        <w:rPr>
          <w:rFonts w:ascii="Palatino Linotype" w:hAnsi="Palatino Linotype"/>
          <w:color w:val="000000" w:themeColor="text1"/>
        </w:rPr>
      </w:pPr>
    </w:p>
    <w:p w14:paraId="4AD5D6E6" w14:textId="77777777" w:rsidR="000767A0" w:rsidRPr="00770CCC" w:rsidRDefault="000767A0" w:rsidP="000767A0">
      <w:pPr>
        <w:spacing w:line="276" w:lineRule="auto"/>
        <w:ind w:left="567" w:right="567"/>
        <w:jc w:val="both"/>
        <w:rPr>
          <w:rFonts w:ascii="Palatino Linotype" w:eastAsia="Palatino Linotype" w:hAnsi="Palatino Linotype" w:cs="Palatino Linotype"/>
          <w:i/>
          <w:sz w:val="22"/>
          <w:szCs w:val="22"/>
        </w:rPr>
      </w:pPr>
      <w:r w:rsidRPr="00770CCC">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770CC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8A20B0D" w14:textId="77777777" w:rsidR="000767A0" w:rsidRPr="00770CCC" w:rsidRDefault="000767A0" w:rsidP="000767A0">
      <w:pPr>
        <w:spacing w:line="276" w:lineRule="auto"/>
        <w:ind w:left="567" w:right="567"/>
        <w:jc w:val="both"/>
        <w:rPr>
          <w:rFonts w:ascii="Palatino Linotype" w:eastAsia="Palatino Linotype" w:hAnsi="Palatino Linotype" w:cs="Palatino Linotype"/>
          <w:i/>
          <w:sz w:val="22"/>
          <w:szCs w:val="22"/>
        </w:rPr>
      </w:pPr>
      <w:r w:rsidRPr="00770CC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B8EAEDD" w14:textId="77777777" w:rsidR="000767A0" w:rsidRPr="00770CCC" w:rsidRDefault="000767A0" w:rsidP="000767A0">
      <w:pPr>
        <w:spacing w:line="276" w:lineRule="auto"/>
        <w:ind w:left="567" w:right="567"/>
        <w:jc w:val="both"/>
        <w:rPr>
          <w:rFonts w:ascii="Palatino Linotype" w:eastAsia="Palatino Linotype" w:hAnsi="Palatino Linotype" w:cs="Palatino Linotype"/>
          <w:i/>
          <w:sz w:val="22"/>
          <w:szCs w:val="22"/>
        </w:rPr>
      </w:pPr>
      <w:r w:rsidRPr="00770CCC">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3BD73684" w14:textId="77777777" w:rsidR="000767A0" w:rsidRPr="00770CCC" w:rsidRDefault="000767A0" w:rsidP="000767A0">
      <w:pPr>
        <w:spacing w:line="276" w:lineRule="auto"/>
        <w:ind w:left="567" w:right="567"/>
        <w:jc w:val="both"/>
        <w:rPr>
          <w:rFonts w:ascii="Palatino Linotype" w:eastAsia="Palatino Linotype" w:hAnsi="Palatino Linotype" w:cs="Palatino Linotype"/>
          <w:i/>
          <w:sz w:val="22"/>
          <w:szCs w:val="22"/>
        </w:rPr>
      </w:pPr>
      <w:r w:rsidRPr="00770CCC">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A5344D0" w14:textId="77777777" w:rsidR="000767A0" w:rsidRPr="00770CCC" w:rsidRDefault="000767A0" w:rsidP="000767A0">
      <w:pPr>
        <w:spacing w:line="276" w:lineRule="auto"/>
        <w:ind w:left="567" w:right="567"/>
        <w:jc w:val="both"/>
        <w:rPr>
          <w:rFonts w:ascii="Palatino Linotype" w:eastAsia="Palatino Linotype" w:hAnsi="Palatino Linotype" w:cs="Palatino Linotype"/>
        </w:rPr>
      </w:pPr>
      <w:r w:rsidRPr="00770CCC">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133C79B9" w14:textId="77777777" w:rsidR="000767A0" w:rsidRPr="00770CCC" w:rsidRDefault="000767A0" w:rsidP="00AA45F9">
      <w:pPr>
        <w:pStyle w:val="Prrafodelista"/>
        <w:tabs>
          <w:tab w:val="left" w:pos="426"/>
        </w:tabs>
        <w:spacing w:before="240" w:after="240" w:line="360" w:lineRule="auto"/>
        <w:ind w:left="0" w:right="51"/>
        <w:jc w:val="both"/>
        <w:rPr>
          <w:rFonts w:ascii="Palatino Linotype" w:hAnsi="Palatino Linotype"/>
          <w:color w:val="000000" w:themeColor="text1"/>
        </w:rPr>
      </w:pPr>
    </w:p>
    <w:p w14:paraId="6D745C78" w14:textId="029A5412" w:rsidR="00AA45F9" w:rsidRPr="00770CCC" w:rsidRDefault="000767A0" w:rsidP="00AA45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s="Arial"/>
          <w:color w:val="000000" w:themeColor="text1"/>
        </w:rPr>
        <w:lastRenderedPageBreak/>
        <w:t xml:space="preserve">El </w:t>
      </w:r>
      <w:r w:rsidRPr="00770CCC">
        <w:rPr>
          <w:rFonts w:ascii="Palatino Linotype" w:eastAsia="MS Mincho" w:hAnsi="Palatino Linotype" w:cs="Times New Roman"/>
          <w:color w:val="000000"/>
        </w:rPr>
        <w:t>derecho de acceso a la información encuentra su materia elemental en los documentos, y la Ley de Transparencia local nos brinda el siguiente concepto</w:t>
      </w:r>
      <w:r w:rsidRPr="00770CCC">
        <w:rPr>
          <w:rFonts w:ascii="Palatino Linotype" w:eastAsia="MS Mincho" w:hAnsi="Palatino Linotype" w:cs="Times New Roman"/>
          <w:color w:val="000000"/>
          <w:vertAlign w:val="superscript"/>
        </w:rPr>
        <w:footnoteReference w:id="11"/>
      </w:r>
      <w:r w:rsidRPr="00770CCC">
        <w:rPr>
          <w:rFonts w:ascii="Palatino Linotype" w:eastAsia="MS Mincho" w:hAnsi="Palatino Linotype" w:cs="Times New Roman"/>
          <w:color w:val="000000"/>
        </w:rPr>
        <w:t>, para darnos un mejor panorama:</w:t>
      </w:r>
    </w:p>
    <w:p w14:paraId="4D662BB0" w14:textId="77777777" w:rsidR="00AA45F9" w:rsidRPr="00770CCC" w:rsidRDefault="00AA45F9" w:rsidP="00AA45F9">
      <w:pPr>
        <w:pStyle w:val="Prrafodelista"/>
        <w:tabs>
          <w:tab w:val="left" w:pos="426"/>
        </w:tabs>
        <w:spacing w:before="240" w:after="240" w:line="360" w:lineRule="auto"/>
        <w:ind w:left="0" w:right="51"/>
        <w:jc w:val="both"/>
        <w:rPr>
          <w:rFonts w:ascii="Palatino Linotype" w:hAnsi="Palatino Linotype"/>
          <w:color w:val="000000" w:themeColor="text1"/>
        </w:rPr>
      </w:pPr>
    </w:p>
    <w:p w14:paraId="73D896A4" w14:textId="77777777" w:rsidR="000767A0" w:rsidRPr="00770CCC" w:rsidRDefault="000767A0" w:rsidP="000767A0">
      <w:pPr>
        <w:spacing w:line="276" w:lineRule="auto"/>
        <w:ind w:left="567" w:right="567"/>
        <w:jc w:val="both"/>
        <w:rPr>
          <w:rFonts w:ascii="Palatino Linotype" w:eastAsia="Palatino Linotype" w:hAnsi="Palatino Linotype" w:cs="Palatino Linotype"/>
          <w:i/>
          <w:sz w:val="22"/>
          <w:szCs w:val="22"/>
        </w:rPr>
      </w:pPr>
      <w:r w:rsidRPr="00770CCC">
        <w:rPr>
          <w:rFonts w:ascii="Palatino Linotype" w:eastAsia="Palatino Linotype" w:hAnsi="Palatino Linotype" w:cs="Palatino Linotype"/>
          <w:b/>
          <w:i/>
          <w:sz w:val="22"/>
          <w:szCs w:val="22"/>
        </w:rPr>
        <w:t xml:space="preserve">“XI. Documento: </w:t>
      </w:r>
      <w:r w:rsidRPr="00770CCC">
        <w:rPr>
          <w:rFonts w:ascii="Palatino Linotype" w:eastAsia="Palatino Linotype" w:hAnsi="Palatino Linotype" w:cs="Palatino Linotype"/>
          <w:b/>
          <w:bCs/>
          <w:i/>
          <w:sz w:val="22"/>
          <w:szCs w:val="22"/>
        </w:rPr>
        <w:t>Los</w:t>
      </w:r>
      <w:r w:rsidRPr="00770CCC">
        <w:rPr>
          <w:rFonts w:ascii="Palatino Linotype" w:eastAsia="Palatino Linotype" w:hAnsi="Palatino Linotype" w:cs="Palatino Linotype"/>
          <w:i/>
          <w:sz w:val="22"/>
          <w:szCs w:val="22"/>
        </w:rPr>
        <w:t xml:space="preserve"> expedientes, </w:t>
      </w:r>
      <w:r w:rsidRPr="00770CCC">
        <w:rPr>
          <w:rFonts w:ascii="Palatino Linotype" w:eastAsia="Palatino Linotype" w:hAnsi="Palatino Linotype" w:cs="Palatino Linotype"/>
          <w:b/>
          <w:i/>
          <w:sz w:val="22"/>
          <w:szCs w:val="22"/>
        </w:rPr>
        <w:t>reportes</w:t>
      </w:r>
      <w:r w:rsidRPr="00770CCC">
        <w:rPr>
          <w:rFonts w:ascii="Palatino Linotype" w:eastAsia="Palatino Linotype" w:hAnsi="Palatino Linotype" w:cs="Palatino Linotype"/>
          <w:i/>
          <w:sz w:val="22"/>
          <w:szCs w:val="22"/>
        </w:rPr>
        <w:t xml:space="preserve">, estudios, </w:t>
      </w:r>
      <w:r w:rsidRPr="00770CCC">
        <w:rPr>
          <w:rFonts w:ascii="Palatino Linotype" w:eastAsia="Palatino Linotype" w:hAnsi="Palatino Linotype" w:cs="Palatino Linotype"/>
          <w:bCs/>
          <w:i/>
          <w:sz w:val="22"/>
          <w:szCs w:val="22"/>
        </w:rPr>
        <w:t>actas</w:t>
      </w:r>
      <w:r w:rsidRPr="00770CCC">
        <w:rPr>
          <w:rFonts w:ascii="Palatino Linotype" w:eastAsia="Palatino Linotype" w:hAnsi="Palatino Linotype" w:cs="Palatino Linotype"/>
          <w:i/>
          <w:sz w:val="22"/>
          <w:szCs w:val="22"/>
        </w:rPr>
        <w:t xml:space="preserve">, resoluciones, </w:t>
      </w:r>
      <w:r w:rsidRPr="00770CCC">
        <w:rPr>
          <w:rFonts w:ascii="Palatino Linotype" w:eastAsia="Palatino Linotype" w:hAnsi="Palatino Linotype" w:cs="Palatino Linotype"/>
          <w:bCs/>
          <w:i/>
          <w:sz w:val="22"/>
          <w:szCs w:val="22"/>
        </w:rPr>
        <w:t>oficios</w:t>
      </w:r>
      <w:r w:rsidRPr="00770CCC">
        <w:rPr>
          <w:rFonts w:ascii="Palatino Linotype" w:eastAsia="Palatino Linotype" w:hAnsi="Palatino Linotype" w:cs="Palatino Linotype"/>
          <w:i/>
          <w:sz w:val="22"/>
          <w:szCs w:val="22"/>
        </w:rPr>
        <w:t xml:space="preserve">, correspondencia, </w:t>
      </w:r>
      <w:r w:rsidRPr="00770CCC">
        <w:rPr>
          <w:rFonts w:ascii="Palatino Linotype" w:eastAsia="Palatino Linotype" w:hAnsi="Palatino Linotype" w:cs="Palatino Linotype"/>
          <w:bCs/>
          <w:i/>
          <w:sz w:val="22"/>
          <w:szCs w:val="22"/>
        </w:rPr>
        <w:t>acuerdos, directivas, directrices, circulares, contratos, convenios, instructivos, notas, memorandos, estadísticas</w:t>
      </w:r>
      <w:r w:rsidRPr="00770CCC">
        <w:rPr>
          <w:rFonts w:ascii="Palatino Linotype" w:eastAsia="Palatino Linotype" w:hAnsi="Palatino Linotype" w:cs="Palatino Linotype"/>
          <w:i/>
          <w:sz w:val="22"/>
          <w:szCs w:val="22"/>
        </w:rPr>
        <w:t xml:space="preserve"> </w:t>
      </w:r>
      <w:r w:rsidRPr="00770CCC">
        <w:rPr>
          <w:rFonts w:ascii="Palatino Linotype" w:eastAsia="Palatino Linotype" w:hAnsi="Palatino Linotype" w:cs="Palatino Linotype"/>
          <w:b/>
          <w:bCs/>
          <w:i/>
          <w:sz w:val="22"/>
          <w:szCs w:val="22"/>
        </w:rPr>
        <w:t xml:space="preserve">o </w:t>
      </w:r>
      <w:r w:rsidRPr="00770CCC">
        <w:rPr>
          <w:rFonts w:ascii="Palatino Linotype" w:eastAsia="Palatino Linotype" w:hAnsi="Palatino Linotype" w:cs="Palatino Linotype"/>
          <w:i/>
          <w:sz w:val="22"/>
          <w:szCs w:val="22"/>
        </w:rPr>
        <w:t xml:space="preserve">bien, </w:t>
      </w:r>
      <w:r w:rsidRPr="00770CCC">
        <w:rPr>
          <w:rFonts w:ascii="Palatino Linotype" w:eastAsia="Palatino Linotype" w:hAnsi="Palatino Linotype" w:cs="Palatino Linotype"/>
          <w:b/>
          <w:bCs/>
          <w:i/>
          <w:sz w:val="22"/>
          <w:szCs w:val="22"/>
        </w:rPr>
        <w:t>cualquier otro registro que documente el ejercicio de las facultades, funciones y competencias de los sujetos obligados</w:t>
      </w:r>
      <w:r w:rsidRPr="00770CCC">
        <w:rPr>
          <w:rFonts w:ascii="Palatino Linotype" w:eastAsia="Palatino Linotype" w:hAnsi="Palatino Linotype" w:cs="Palatino Linotype"/>
          <w:i/>
          <w:sz w:val="22"/>
          <w:szCs w:val="22"/>
        </w:rPr>
        <w:t>, sus servidores públicos e integrantes, sin importar su fuente o fecha de elaboración. Los documentos podrán estar en cualquier medio, sea escrito, impreso,  sonoro, visual, electrónico, informático u holográfico;”</w:t>
      </w:r>
    </w:p>
    <w:p w14:paraId="57180651" w14:textId="77777777" w:rsidR="000767A0" w:rsidRPr="00770CCC" w:rsidRDefault="000767A0" w:rsidP="000767A0">
      <w:pPr>
        <w:spacing w:line="276" w:lineRule="auto"/>
        <w:ind w:left="567" w:right="567"/>
        <w:jc w:val="both"/>
        <w:rPr>
          <w:rFonts w:ascii="Palatino Linotype" w:eastAsia="Palatino Linotype" w:hAnsi="Palatino Linotype" w:cs="Palatino Linotype"/>
          <w:sz w:val="22"/>
          <w:szCs w:val="22"/>
        </w:rPr>
      </w:pPr>
      <w:r w:rsidRPr="00770CCC">
        <w:rPr>
          <w:rFonts w:ascii="Palatino Linotype" w:eastAsia="Palatino Linotype" w:hAnsi="Palatino Linotype" w:cs="Palatino Linotype"/>
          <w:sz w:val="22"/>
          <w:szCs w:val="22"/>
        </w:rPr>
        <w:t>(Énfasis añadido)</w:t>
      </w:r>
    </w:p>
    <w:p w14:paraId="6ECB68C1" w14:textId="77777777" w:rsidR="000767A0" w:rsidRPr="00770CCC" w:rsidRDefault="000767A0" w:rsidP="00AA45F9">
      <w:pPr>
        <w:pStyle w:val="Prrafodelista"/>
        <w:tabs>
          <w:tab w:val="left" w:pos="426"/>
        </w:tabs>
        <w:spacing w:before="240" w:after="240" w:line="360" w:lineRule="auto"/>
        <w:ind w:left="0" w:right="51"/>
        <w:jc w:val="both"/>
        <w:rPr>
          <w:rFonts w:ascii="Palatino Linotype" w:hAnsi="Palatino Linotype"/>
          <w:color w:val="000000" w:themeColor="text1"/>
        </w:rPr>
      </w:pPr>
    </w:p>
    <w:p w14:paraId="30D1EF03" w14:textId="51C6FD36" w:rsidR="00AA45F9" w:rsidRPr="00770CCC" w:rsidRDefault="000767A0" w:rsidP="00AA45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s="Arial"/>
          <w:color w:val="000000" w:themeColor="text1"/>
        </w:rPr>
        <w:t xml:space="preserve">Correlativo </w:t>
      </w:r>
      <w:r w:rsidRPr="00770CCC">
        <w:rPr>
          <w:rFonts w:ascii="Palatino Linotype" w:eastAsia="MS Mincho" w:hAnsi="Palatino Linotype" w:cs="Times New Roman"/>
          <w:color w:val="000000"/>
        </w:rPr>
        <w:t>a lo anterior, debemos tomar en cuenta los artículos 4 y 12, de la Ley de Transparencia y Acceso a la Información Pública del Estado de México y Municipios, los cuales establecen lo siguiente:</w:t>
      </w:r>
    </w:p>
    <w:p w14:paraId="63A6D1E2" w14:textId="77777777" w:rsidR="00AA45F9" w:rsidRPr="00770CCC" w:rsidRDefault="00AA45F9" w:rsidP="00AA45F9">
      <w:pPr>
        <w:pStyle w:val="Prrafodelista"/>
        <w:tabs>
          <w:tab w:val="left" w:pos="426"/>
        </w:tabs>
        <w:spacing w:before="240" w:after="240" w:line="360" w:lineRule="auto"/>
        <w:ind w:left="0" w:right="51"/>
        <w:jc w:val="both"/>
        <w:rPr>
          <w:rFonts w:ascii="Palatino Linotype" w:hAnsi="Palatino Linotype"/>
          <w:color w:val="000000" w:themeColor="text1"/>
        </w:rPr>
      </w:pPr>
    </w:p>
    <w:p w14:paraId="784964FC" w14:textId="77777777" w:rsidR="000767A0" w:rsidRPr="00770CCC" w:rsidRDefault="000767A0" w:rsidP="000767A0">
      <w:pPr>
        <w:spacing w:line="276" w:lineRule="auto"/>
        <w:ind w:left="567" w:right="567"/>
        <w:jc w:val="both"/>
        <w:rPr>
          <w:rFonts w:ascii="Palatino Linotype" w:eastAsia="Palatino Linotype" w:hAnsi="Palatino Linotype" w:cs="Palatino Linotype"/>
          <w:i/>
          <w:sz w:val="22"/>
          <w:szCs w:val="22"/>
        </w:rPr>
      </w:pPr>
      <w:r w:rsidRPr="00770CCC">
        <w:rPr>
          <w:rFonts w:ascii="Palatino Linotype" w:eastAsia="Palatino Linotype" w:hAnsi="Palatino Linotype" w:cs="Palatino Linotype"/>
          <w:b/>
          <w:i/>
          <w:sz w:val="22"/>
          <w:szCs w:val="22"/>
        </w:rPr>
        <w:t xml:space="preserve">“Artículo 4. </w:t>
      </w:r>
      <w:r w:rsidRPr="00770CCC">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32B410EF" w14:textId="77777777" w:rsidR="000767A0" w:rsidRPr="00770CCC" w:rsidRDefault="000767A0" w:rsidP="000767A0">
      <w:pPr>
        <w:spacing w:line="276" w:lineRule="auto"/>
        <w:ind w:left="567" w:right="567"/>
        <w:jc w:val="both"/>
        <w:rPr>
          <w:rFonts w:ascii="Palatino Linotype" w:eastAsia="Palatino Linotype" w:hAnsi="Palatino Linotype" w:cs="Palatino Linotype"/>
          <w:i/>
          <w:sz w:val="22"/>
          <w:szCs w:val="22"/>
        </w:rPr>
      </w:pPr>
      <w:r w:rsidRPr="00770CC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70CCC">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770CCC">
        <w:rPr>
          <w:rFonts w:ascii="Palatino Linotype" w:eastAsia="Palatino Linotype" w:hAnsi="Palatino Linotype" w:cs="Palatino Linotype"/>
          <w:i/>
          <w:sz w:val="22"/>
          <w:szCs w:val="22"/>
        </w:rPr>
        <w:lastRenderedPageBreak/>
        <w:t>excepcionalmente como reservada temporalmente por razones de interés público, en los términos de las causas legítimas y estrictamente necesarias previstas por esta Ley.</w:t>
      </w:r>
    </w:p>
    <w:p w14:paraId="40FA5E31" w14:textId="77777777" w:rsidR="000767A0" w:rsidRPr="00770CCC" w:rsidRDefault="000767A0" w:rsidP="000767A0">
      <w:pPr>
        <w:spacing w:line="276" w:lineRule="auto"/>
        <w:ind w:left="567" w:right="567"/>
        <w:jc w:val="both"/>
        <w:rPr>
          <w:rFonts w:ascii="Palatino Linotype" w:eastAsia="Palatino Linotype" w:hAnsi="Palatino Linotype" w:cs="Palatino Linotype"/>
          <w:b/>
          <w:i/>
          <w:sz w:val="22"/>
          <w:szCs w:val="22"/>
        </w:rPr>
      </w:pPr>
      <w:r w:rsidRPr="00770CC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5FFC4E92" w14:textId="77777777" w:rsidR="000767A0" w:rsidRPr="00770CCC" w:rsidRDefault="000767A0" w:rsidP="000767A0">
      <w:pPr>
        <w:spacing w:line="276" w:lineRule="auto"/>
        <w:ind w:right="567"/>
        <w:jc w:val="both"/>
        <w:rPr>
          <w:rFonts w:ascii="Palatino Linotype" w:eastAsia="Palatino Linotype" w:hAnsi="Palatino Linotype" w:cs="Palatino Linotype"/>
          <w:i/>
          <w:color w:val="000000"/>
        </w:rPr>
      </w:pPr>
    </w:p>
    <w:p w14:paraId="6D5F2FE5" w14:textId="77777777" w:rsidR="000767A0" w:rsidRPr="00770CCC" w:rsidRDefault="000767A0" w:rsidP="000767A0">
      <w:pPr>
        <w:spacing w:line="276" w:lineRule="auto"/>
        <w:ind w:left="567" w:right="567"/>
        <w:jc w:val="both"/>
        <w:rPr>
          <w:rFonts w:ascii="Palatino Linotype" w:eastAsia="Palatino Linotype" w:hAnsi="Palatino Linotype" w:cs="Palatino Linotype"/>
          <w:i/>
          <w:sz w:val="22"/>
          <w:szCs w:val="22"/>
        </w:rPr>
      </w:pPr>
      <w:r w:rsidRPr="00770CCC">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770CCC">
        <w:rPr>
          <w:rFonts w:ascii="Palatino Linotype" w:eastAsia="Palatino Linotype" w:hAnsi="Palatino Linotype" w:cs="Palatino Linotype"/>
          <w:i/>
          <w:sz w:val="22"/>
          <w:szCs w:val="22"/>
        </w:rPr>
        <w:t xml:space="preserve">. </w:t>
      </w:r>
    </w:p>
    <w:p w14:paraId="77BD63DE" w14:textId="77777777" w:rsidR="000767A0" w:rsidRPr="00770CCC" w:rsidRDefault="000767A0" w:rsidP="000767A0">
      <w:pPr>
        <w:spacing w:line="276" w:lineRule="auto"/>
        <w:ind w:left="567" w:right="567"/>
        <w:jc w:val="both"/>
        <w:rPr>
          <w:rFonts w:ascii="Palatino Linotype" w:eastAsia="Palatino Linotype" w:hAnsi="Palatino Linotype" w:cs="Palatino Linotype"/>
          <w:i/>
          <w:sz w:val="22"/>
          <w:szCs w:val="22"/>
        </w:rPr>
      </w:pPr>
      <w:r w:rsidRPr="00770CC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7AD2945" w14:textId="77777777" w:rsidR="000767A0" w:rsidRPr="00770CCC" w:rsidRDefault="000767A0" w:rsidP="000767A0">
      <w:pPr>
        <w:spacing w:line="276" w:lineRule="auto"/>
        <w:ind w:left="567" w:right="567"/>
        <w:jc w:val="both"/>
        <w:rPr>
          <w:rFonts w:ascii="Palatino Linotype" w:eastAsia="Palatino Linotype" w:hAnsi="Palatino Linotype" w:cs="Palatino Linotype"/>
          <w:sz w:val="22"/>
          <w:szCs w:val="22"/>
        </w:rPr>
      </w:pPr>
      <w:r w:rsidRPr="00770CCC">
        <w:rPr>
          <w:rFonts w:ascii="Palatino Linotype" w:eastAsia="Palatino Linotype" w:hAnsi="Palatino Linotype" w:cs="Palatino Linotype"/>
          <w:sz w:val="22"/>
          <w:szCs w:val="22"/>
        </w:rPr>
        <w:t>(Énfasis añadido)</w:t>
      </w:r>
    </w:p>
    <w:p w14:paraId="723181E2" w14:textId="77777777" w:rsidR="000767A0" w:rsidRPr="00770CCC" w:rsidRDefault="000767A0" w:rsidP="00AA45F9">
      <w:pPr>
        <w:pStyle w:val="Prrafodelista"/>
        <w:tabs>
          <w:tab w:val="left" w:pos="426"/>
        </w:tabs>
        <w:spacing w:before="240" w:after="240" w:line="360" w:lineRule="auto"/>
        <w:ind w:left="0" w:right="51"/>
        <w:jc w:val="both"/>
        <w:rPr>
          <w:rFonts w:ascii="Palatino Linotype" w:hAnsi="Palatino Linotype"/>
          <w:color w:val="000000" w:themeColor="text1"/>
        </w:rPr>
      </w:pPr>
    </w:p>
    <w:p w14:paraId="1F6EC8F2" w14:textId="0C6C7C66" w:rsidR="00AA45F9" w:rsidRPr="00770CCC" w:rsidRDefault="000767A0" w:rsidP="00AA45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s="Arial"/>
          <w:color w:val="000000" w:themeColor="text1"/>
        </w:rPr>
        <w:t xml:space="preserve">Es </w:t>
      </w:r>
      <w:r w:rsidRPr="00770CCC">
        <w:rPr>
          <w:rFonts w:ascii="Palatino Linotype" w:eastAsia="MS Mincho" w:hAnsi="Palatino Linotype" w:cs="Times New Roman"/>
          <w:color w:val="000000"/>
        </w:rPr>
        <w:t>así que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11CEA7DE" w14:textId="77777777" w:rsidR="00AA45F9" w:rsidRPr="00770CCC" w:rsidRDefault="00AA45F9" w:rsidP="00AA45F9">
      <w:pPr>
        <w:pStyle w:val="Prrafodelista"/>
        <w:tabs>
          <w:tab w:val="left" w:pos="426"/>
        </w:tabs>
        <w:spacing w:before="240" w:after="240" w:line="360" w:lineRule="auto"/>
        <w:ind w:left="0" w:right="51"/>
        <w:jc w:val="both"/>
        <w:rPr>
          <w:rFonts w:ascii="Palatino Linotype" w:hAnsi="Palatino Linotype"/>
          <w:color w:val="000000" w:themeColor="text1"/>
        </w:rPr>
      </w:pPr>
    </w:p>
    <w:p w14:paraId="0DE96542" w14:textId="24723B55" w:rsidR="00AA45F9" w:rsidRPr="00770CCC" w:rsidRDefault="000767A0" w:rsidP="00AA45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s="Arial"/>
          <w:color w:val="000000" w:themeColor="text1"/>
        </w:rPr>
        <w:t xml:space="preserve">Por </w:t>
      </w:r>
      <w:r w:rsidRPr="00770CCC">
        <w:rPr>
          <w:rFonts w:ascii="Palatino Linotype" w:eastAsia="MS Mincho" w:hAnsi="Palatino Linotype" w:cs="Times New Roman"/>
          <w:color w:val="000000"/>
        </w:rPr>
        <w:t xml:space="preserve">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w:t>
      </w:r>
      <w:r w:rsidRPr="00770CCC">
        <w:rPr>
          <w:rFonts w:ascii="Palatino Linotype" w:eastAsia="MS Mincho" w:hAnsi="Palatino Linotype" w:cs="Times New Roman"/>
          <w:color w:val="000000"/>
        </w:rPr>
        <w:lastRenderedPageBreak/>
        <w:t>legítima y estrictamente necesaria en una sociedad democrática, por lo que atenderá las necesidades del derecho de acceso a la información de toda persona</w:t>
      </w:r>
      <w:r w:rsidRPr="00770CCC">
        <w:rPr>
          <w:rFonts w:ascii="Palatino Linotype" w:eastAsia="MS Mincho" w:hAnsi="Palatino Linotype" w:cs="Times New Roman"/>
          <w:color w:val="000000"/>
          <w:vertAlign w:val="superscript"/>
        </w:rPr>
        <w:footnoteReference w:id="12"/>
      </w:r>
      <w:r w:rsidRPr="00770CCC">
        <w:rPr>
          <w:rFonts w:ascii="Palatino Linotype" w:eastAsia="MS Mincho" w:hAnsi="Palatino Linotype" w:cs="Times New Roman"/>
          <w:color w:val="000000"/>
        </w:rPr>
        <w:t>.</w:t>
      </w:r>
    </w:p>
    <w:p w14:paraId="400A9E2E" w14:textId="77777777" w:rsidR="00AA45F9" w:rsidRPr="00770CCC" w:rsidRDefault="00AA45F9" w:rsidP="00AA45F9">
      <w:pPr>
        <w:pStyle w:val="Prrafodelista"/>
        <w:tabs>
          <w:tab w:val="left" w:pos="426"/>
        </w:tabs>
        <w:spacing w:before="240" w:after="240" w:line="360" w:lineRule="auto"/>
        <w:ind w:left="0" w:right="51"/>
        <w:jc w:val="both"/>
        <w:rPr>
          <w:rFonts w:ascii="Palatino Linotype" w:hAnsi="Palatino Linotype"/>
          <w:color w:val="000000" w:themeColor="text1"/>
        </w:rPr>
      </w:pPr>
    </w:p>
    <w:p w14:paraId="4165CECE" w14:textId="06E70D52" w:rsidR="00AA45F9" w:rsidRPr="00770CCC" w:rsidRDefault="000767A0" w:rsidP="00AA45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s="Arial"/>
          <w:color w:val="000000" w:themeColor="text1"/>
        </w:rPr>
        <w:t xml:space="preserve">En </w:t>
      </w:r>
      <w:r w:rsidRPr="00770CCC">
        <w:rPr>
          <w:rFonts w:ascii="Palatino Linotype" w:eastAsia="MS Mincho" w:hAnsi="Palatino Linotype" w:cs="Times New Roman"/>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70CCC">
        <w:rPr>
          <w:rFonts w:ascii="Palatino Linotype" w:eastAsia="MS Mincho" w:hAnsi="Palatino Linotype" w:cs="Times New Roman"/>
          <w:color w:val="000000"/>
          <w:vertAlign w:val="superscript"/>
        </w:rPr>
        <w:footnoteReference w:id="13"/>
      </w:r>
      <w:r w:rsidRPr="00770CCC">
        <w:rPr>
          <w:rFonts w:ascii="Palatino Linotype" w:eastAsia="MS Mincho" w:hAnsi="Palatino Linotype" w:cs="Times New Roman"/>
          <w:color w:val="000000"/>
        </w:rPr>
        <w:t xml:space="preserve"> y máxima publicidad; sobre éste último se debe poner mayor énfasis, puesto que establece que </w:t>
      </w:r>
      <w:r w:rsidRPr="00770CCC">
        <w:rPr>
          <w:rFonts w:ascii="Palatino Linotype" w:eastAsia="MS Mincho" w:hAnsi="Palatino Linotype" w:cs="Times New Roman"/>
          <w:b/>
          <w:color w:val="000000"/>
          <w:u w:val="single"/>
        </w:rPr>
        <w:t>toda la información en posesión de los Sujetos Obligados será</w:t>
      </w:r>
      <w:r w:rsidRPr="00770CCC">
        <w:rPr>
          <w:rFonts w:ascii="Palatino Linotype" w:eastAsia="MS Mincho" w:hAnsi="Palatino Linotype" w:cs="Times New Roman"/>
          <w:color w:val="000000"/>
        </w:rPr>
        <w:t xml:space="preserve"> pública, completa, </w:t>
      </w:r>
      <w:r w:rsidRPr="00770CCC">
        <w:rPr>
          <w:rFonts w:ascii="Palatino Linotype" w:eastAsia="MS Mincho" w:hAnsi="Palatino Linotype" w:cs="Times New Roman"/>
          <w:b/>
          <w:color w:val="000000"/>
          <w:u w:val="single"/>
        </w:rPr>
        <w:t>oportuna</w:t>
      </w:r>
      <w:r w:rsidRPr="00770CCC">
        <w:rPr>
          <w:rFonts w:ascii="Palatino Linotype" w:eastAsia="MS Mincho" w:hAnsi="Palatino Linotype" w:cs="Times New Roman"/>
          <w:color w:val="000000"/>
        </w:rPr>
        <w:t xml:space="preserve"> y </w:t>
      </w:r>
      <w:r w:rsidRPr="00770CCC">
        <w:rPr>
          <w:rFonts w:ascii="Palatino Linotype" w:eastAsia="MS Mincho" w:hAnsi="Palatino Linotype" w:cs="Times New Roman"/>
          <w:b/>
          <w:color w:val="000000"/>
          <w:u w:val="single"/>
        </w:rPr>
        <w:t>accesible</w:t>
      </w:r>
      <w:r w:rsidRPr="00770CCC">
        <w:rPr>
          <w:rFonts w:ascii="Palatino Linotype" w:eastAsia="MS Mincho" w:hAnsi="Palatino Linotype" w:cs="Times New Roman"/>
          <w:color w:val="000000"/>
        </w:rPr>
        <w:t xml:space="preserve">, </w:t>
      </w:r>
      <w:r w:rsidRPr="00770CCC">
        <w:rPr>
          <w:rFonts w:ascii="Palatino Linotype" w:eastAsia="MS Mincho" w:hAnsi="Palatino Linotype" w:cs="Times New Roman"/>
          <w:b/>
          <w:color w:val="000000"/>
        </w:rPr>
        <w:t>lo que permite que la ciudadanía tenga un amplio acceso sobre lo que es el actuar de las autoridades</w:t>
      </w:r>
      <w:r w:rsidRPr="00770CCC">
        <w:rPr>
          <w:rFonts w:ascii="Palatino Linotype" w:eastAsia="MS Mincho" w:hAnsi="Palatino Linotype" w:cs="Times New Roman"/>
          <w:color w:val="000000"/>
        </w:rPr>
        <w:t>.</w:t>
      </w:r>
    </w:p>
    <w:p w14:paraId="72631CD4" w14:textId="77777777" w:rsidR="00AA45F9" w:rsidRPr="00770CCC" w:rsidRDefault="00AA45F9" w:rsidP="00AA45F9">
      <w:pPr>
        <w:pStyle w:val="Prrafodelista"/>
        <w:tabs>
          <w:tab w:val="left" w:pos="426"/>
        </w:tabs>
        <w:spacing w:before="240" w:after="240" w:line="360" w:lineRule="auto"/>
        <w:ind w:left="0" w:right="51"/>
        <w:jc w:val="both"/>
        <w:rPr>
          <w:rFonts w:ascii="Palatino Linotype" w:hAnsi="Palatino Linotype"/>
          <w:color w:val="000000" w:themeColor="text1"/>
        </w:rPr>
      </w:pPr>
    </w:p>
    <w:p w14:paraId="3412E056" w14:textId="0476B73A" w:rsidR="00AA45F9" w:rsidRPr="00770CCC" w:rsidRDefault="000767A0" w:rsidP="00AA45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s="Arial"/>
          <w:color w:val="000000" w:themeColor="text1"/>
        </w:rPr>
        <w:t xml:space="preserve">Robustece </w:t>
      </w:r>
      <w:r w:rsidRPr="00770CCC">
        <w:rPr>
          <w:rFonts w:ascii="Palatino Linotype" w:eastAsia="MS Mincho" w:hAnsi="Palatino Linotype" w:cs="Times New Roman"/>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5F55F437" w14:textId="77777777" w:rsidR="00AA45F9" w:rsidRPr="00770CCC" w:rsidRDefault="00AA45F9" w:rsidP="00AA45F9">
      <w:pPr>
        <w:pStyle w:val="Prrafodelista"/>
        <w:tabs>
          <w:tab w:val="left" w:pos="426"/>
        </w:tabs>
        <w:spacing w:before="240" w:after="240" w:line="360" w:lineRule="auto"/>
        <w:ind w:left="0" w:right="51"/>
        <w:jc w:val="both"/>
        <w:rPr>
          <w:rFonts w:ascii="Palatino Linotype" w:hAnsi="Palatino Linotype"/>
          <w:color w:val="000000" w:themeColor="text1"/>
        </w:rPr>
      </w:pPr>
    </w:p>
    <w:p w14:paraId="52C3A99B" w14:textId="77777777" w:rsidR="000767A0" w:rsidRPr="00770CCC" w:rsidRDefault="000767A0" w:rsidP="000767A0">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sz w:val="22"/>
          <w:szCs w:val="22"/>
        </w:rPr>
      </w:pPr>
      <w:r w:rsidRPr="00770CCC">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770CCC">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w:t>
      </w:r>
      <w:r w:rsidRPr="00770CCC">
        <w:rPr>
          <w:rFonts w:ascii="Palatino Linotype" w:eastAsia="Palatino Linotype" w:hAnsi="Palatino Linotype" w:cs="Palatino Linotype"/>
          <w:i/>
          <w:color w:val="000000"/>
          <w:sz w:val="22"/>
          <w:szCs w:val="22"/>
        </w:rPr>
        <w:lastRenderedPageBreak/>
        <w:t>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4CAE3F70" w14:textId="77777777" w:rsidR="000767A0" w:rsidRPr="00770CCC" w:rsidRDefault="000767A0" w:rsidP="00AA45F9">
      <w:pPr>
        <w:pStyle w:val="Prrafodelista"/>
        <w:tabs>
          <w:tab w:val="left" w:pos="426"/>
        </w:tabs>
        <w:spacing w:before="240" w:after="240" w:line="360" w:lineRule="auto"/>
        <w:ind w:left="0" w:right="51"/>
        <w:jc w:val="both"/>
        <w:rPr>
          <w:rFonts w:ascii="Palatino Linotype" w:hAnsi="Palatino Linotype"/>
          <w:color w:val="000000" w:themeColor="text1"/>
        </w:rPr>
      </w:pPr>
    </w:p>
    <w:p w14:paraId="5AF7BD0C" w14:textId="74125D8F" w:rsidR="00AA45F9" w:rsidRPr="00770CCC" w:rsidRDefault="000767A0" w:rsidP="00AA45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s="Arial"/>
          <w:color w:val="000000" w:themeColor="text1"/>
        </w:rPr>
        <w:t xml:space="preserve">Tal </w:t>
      </w:r>
      <w:r w:rsidRPr="00770CCC">
        <w:rPr>
          <w:rFonts w:ascii="Palatino Linotype" w:eastAsia="MS Mincho" w:hAnsi="Palatino Linotype" w:cs="Times New Roman"/>
          <w:color w:val="000000"/>
        </w:rPr>
        <w:t xml:space="preserve">y como se ha señalado, </w:t>
      </w:r>
      <w:r w:rsidRPr="00770CCC">
        <w:rPr>
          <w:rFonts w:ascii="Palatino Linotype" w:eastAsia="MS Mincho" w:hAnsi="Palatino Linotype" w:cs="Times New Roman"/>
          <w:b/>
          <w:bCs/>
          <w:color w:val="000000"/>
        </w:rPr>
        <w:t>el derecho de acceso a la información se basa en permitir que la ciudadanía conozca de primera mano toda aquella información que se encuentra en posesión de los Sujetos Obligados</w:t>
      </w:r>
      <w:r w:rsidRPr="00770CCC">
        <w:rPr>
          <w:rFonts w:ascii="Palatino Linotype" w:eastAsia="MS Mincho" w:hAnsi="Palatino Linotype" w:cs="Times New Roman"/>
          <w:color w:val="000000"/>
        </w:rPr>
        <w:t xml:space="preserve">, ya sea porque la genera, posee o administra; </w:t>
      </w:r>
      <w:r w:rsidRPr="00770CCC">
        <w:rPr>
          <w:rFonts w:ascii="Palatino Linotype" w:eastAsia="MS Mincho" w:hAnsi="Palatino Linotype" w:cs="Times New Roman"/>
          <w:b/>
          <w:bCs/>
          <w:color w:val="000000"/>
        </w:rPr>
        <w:t>toda vez que</w:t>
      </w:r>
      <w:r w:rsidRPr="00770CCC">
        <w:rPr>
          <w:rFonts w:ascii="Palatino Linotype" w:eastAsia="MS Mincho" w:hAnsi="Palatino Linotype" w:cs="Times New Roman"/>
          <w:color w:val="000000"/>
        </w:rPr>
        <w:t xml:space="preserve">, a través de dicha acción, </w:t>
      </w:r>
      <w:r w:rsidRPr="00770CCC">
        <w:rPr>
          <w:rFonts w:ascii="Palatino Linotype" w:eastAsia="MS Mincho" w:hAnsi="Palatino Linotype" w:cs="Times New Roman"/>
          <w:b/>
          <w:color w:val="000000"/>
        </w:rPr>
        <w:t>permite que las personas ejerzan un medio de control sobre las acciones que se están ejerciendo y evaluar su desempeño</w:t>
      </w:r>
      <w:r w:rsidRPr="00770CCC">
        <w:rPr>
          <w:rFonts w:ascii="Palatino Linotype" w:eastAsia="MS Mincho" w:hAnsi="Palatino Linotype" w:cs="Times New Roman"/>
          <w:color w:val="000000"/>
        </w:rPr>
        <w:t>.</w:t>
      </w:r>
    </w:p>
    <w:p w14:paraId="5D825C71" w14:textId="77777777" w:rsidR="00AC5D6D" w:rsidRPr="00770CCC" w:rsidRDefault="00AC5D6D"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6A81786F" w14:textId="7FE2CD84" w:rsidR="00AC5D6D" w:rsidRPr="00770CCC" w:rsidRDefault="000767A0"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Luego entonces, la esencia del derecho de acceso a la información consistente en que la ciudadanía se haga de los documentos donde conste la información que les sea de su especial interés, y éste se encontrará colmado por los entes públicos en el momento que entreguen los instrumentos donde ésta esté inscrita</w:t>
      </w:r>
      <w:r w:rsidRPr="00770CCC">
        <w:rPr>
          <w:rFonts w:ascii="Palatino Linotype" w:eastAsia="Calibri" w:hAnsi="Palatino Linotype" w:cs="Tahoma"/>
          <w:bCs/>
          <w:lang w:eastAsia="en-US"/>
        </w:rPr>
        <w:t xml:space="preserve">. Por lo tanto, </w:t>
      </w:r>
      <w:r w:rsidRPr="00770CCC">
        <w:rPr>
          <w:rFonts w:ascii="Palatino Linotype" w:eastAsia="Calibri" w:hAnsi="Palatino Linotype" w:cs="Tahoma"/>
          <w:b/>
          <w:bCs/>
          <w:lang w:eastAsia="en-US"/>
        </w:rPr>
        <w:lastRenderedPageBreak/>
        <w:t>los oficios de comunicación y/o respuesta generados durante el trámite y atención de una solicitud de información</w:t>
      </w:r>
      <w:r w:rsidR="00AA45F9" w:rsidRPr="00770CCC">
        <w:rPr>
          <w:rFonts w:ascii="Palatino Linotype" w:eastAsia="Calibri" w:hAnsi="Palatino Linotype" w:cs="Tahoma"/>
          <w:b/>
          <w:bCs/>
          <w:lang w:eastAsia="en-US"/>
        </w:rPr>
        <w:t xml:space="preserve"> corresponde a información adicional a lo requerido en la solic</w:t>
      </w:r>
      <w:r w:rsidRPr="00770CCC">
        <w:rPr>
          <w:rFonts w:ascii="Palatino Linotype" w:eastAsia="Calibri" w:hAnsi="Palatino Linotype" w:cs="Tahoma"/>
          <w:b/>
          <w:bCs/>
          <w:lang w:eastAsia="en-US"/>
        </w:rPr>
        <w:t>itud inicial</w:t>
      </w:r>
      <w:r w:rsidRPr="00770CCC">
        <w:rPr>
          <w:rFonts w:ascii="Palatino Linotype" w:eastAsia="Calibri" w:hAnsi="Palatino Linotype" w:cs="Tahoma"/>
          <w:bCs/>
          <w:lang w:eastAsia="en-US"/>
        </w:rPr>
        <w:t xml:space="preserve"> pues éstos suponen documentos generados en el ejercicio de atención al derecho de la </w:t>
      </w:r>
      <w:r w:rsidRPr="00770CCC">
        <w:rPr>
          <w:rFonts w:ascii="Palatino Linotype" w:eastAsia="Calibri" w:hAnsi="Palatino Linotype" w:cs="Tahoma"/>
          <w:b/>
          <w:bCs/>
          <w:lang w:eastAsia="en-US"/>
        </w:rPr>
        <w:t>RECURRENTE</w:t>
      </w:r>
      <w:r w:rsidRPr="00770CCC">
        <w:rPr>
          <w:rFonts w:ascii="Palatino Linotype" w:eastAsia="Calibri" w:hAnsi="Palatino Linotype" w:cs="Tahoma"/>
          <w:bCs/>
          <w:lang w:eastAsia="en-US"/>
        </w:rPr>
        <w:t xml:space="preserve">; sin embargo, no tienen relación con los conceptos pedidos en la solicitud </w:t>
      </w:r>
      <w:r w:rsidRPr="00770CCC">
        <w:rPr>
          <w:rFonts w:ascii="Palatino Linotype" w:eastAsia="Calibri" w:hAnsi="Palatino Linotype" w:cs="Tahoma"/>
          <w:b/>
          <w:bCs/>
          <w:lang w:eastAsia="en-US"/>
        </w:rPr>
        <w:t>00143/TOLUCA/IP/2022</w:t>
      </w:r>
      <w:r w:rsidRPr="00770CCC">
        <w:rPr>
          <w:rFonts w:ascii="Palatino Linotype" w:eastAsia="Calibri" w:hAnsi="Palatino Linotype" w:cs="Tahoma"/>
          <w:bCs/>
          <w:lang w:eastAsia="en-US"/>
        </w:rPr>
        <w:t xml:space="preserve">. </w:t>
      </w:r>
    </w:p>
    <w:p w14:paraId="6D2155C8" w14:textId="77777777" w:rsidR="00AC5D6D" w:rsidRPr="00770CCC" w:rsidRDefault="00AC5D6D"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415FDA1D" w14:textId="1B715B66" w:rsidR="00AC5D6D" w:rsidRPr="00770CCC" w:rsidRDefault="00AA45F9"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Ante </w:t>
      </w:r>
      <w:r w:rsidRPr="00770CCC">
        <w:rPr>
          <w:rFonts w:ascii="Palatino Linotype" w:hAnsi="Palatino Linotype"/>
          <w:lang w:val="es-ES"/>
        </w:rPr>
        <w:t xml:space="preserve">dicha situación, es necesario señalar que </w:t>
      </w:r>
      <w:r w:rsidRPr="00770CCC">
        <w:rPr>
          <w:rFonts w:ascii="Palatino Linotype" w:hAnsi="Palatino Linotype"/>
          <w:color w:val="222222"/>
          <w:lang w:val="es-ES" w:eastAsia="es-MX"/>
        </w:rPr>
        <w:t>el sistema de medios de impugnación en nuestro país se centra en el análisis de los agravios o motivos de inconformidad, los</w:t>
      </w:r>
      <w:r w:rsidR="000767A0" w:rsidRPr="00770CCC">
        <w:rPr>
          <w:rFonts w:ascii="Palatino Linotype" w:hAnsi="Palatino Linotype"/>
          <w:color w:val="222222"/>
          <w:lang w:val="es-ES" w:eastAsia="es-MX"/>
        </w:rPr>
        <w:t xml:space="preserve"> cuales,</w:t>
      </w:r>
      <w:r w:rsidRPr="00770CCC">
        <w:rPr>
          <w:rFonts w:ascii="Palatino Linotype" w:hAnsi="Palatino Linotype"/>
          <w:color w:val="222222"/>
          <w:lang w:val="es-ES" w:eastAsia="es-MX"/>
        </w:rPr>
        <w:t> </w:t>
      </w:r>
      <w:r w:rsidRPr="00770CCC">
        <w:rPr>
          <w:rFonts w:ascii="Palatino Linotype" w:hAnsi="Palatino Linotype"/>
          <w:b/>
          <w:color w:val="222222"/>
          <w:lang w:val="es-ES" w:eastAsia="es-MX"/>
        </w:rPr>
        <w:t>deben tener relación directa con el acto de autoridad que lo motiva</w:t>
      </w:r>
      <w:r w:rsidRPr="00770CCC">
        <w:rPr>
          <w:rFonts w:ascii="Palatino Linotype" w:hAnsi="Palatino Linotype"/>
          <w:color w:val="222222"/>
          <w:lang w:val="es-ES" w:eastAsia="es-MX"/>
        </w:rPr>
        <w:t xml:space="preserve">. En materia de transparencia, los motivos de la inconformidad deben versar sobre la respuesta de información proporcionada por los </w:t>
      </w:r>
      <w:r w:rsidR="000767A0" w:rsidRPr="00770CCC">
        <w:rPr>
          <w:rFonts w:ascii="Palatino Linotype" w:hAnsi="Palatino Linotype"/>
          <w:color w:val="222222"/>
          <w:lang w:val="es-ES" w:eastAsia="es-MX"/>
        </w:rPr>
        <w:t xml:space="preserve">Sujetos Obligados </w:t>
      </w:r>
      <w:r w:rsidRPr="00770CCC">
        <w:rPr>
          <w:rFonts w:ascii="Palatino Linotype" w:hAnsi="Palatino Linotype"/>
          <w:color w:val="222222"/>
          <w:lang w:val="es-ES" w:eastAsia="es-MX"/>
        </w:rPr>
        <w:t xml:space="preserve">o la </w:t>
      </w:r>
      <w:r w:rsidRPr="00770CCC">
        <w:rPr>
          <w:rFonts w:ascii="Palatino Linotype" w:hAnsi="Palatino Linotype"/>
          <w:lang w:val="es-ES" w:eastAsia="es-MX"/>
        </w:rPr>
        <w:t>negativa de entrega de la misma, derivada de la solicitud de información pública. De este modo, en los motivos de inconformidad</w:t>
      </w:r>
      <w:r w:rsidR="000767A0" w:rsidRPr="00770CCC">
        <w:rPr>
          <w:rFonts w:ascii="Palatino Linotype" w:hAnsi="Palatino Linotype"/>
          <w:lang w:val="es-ES" w:eastAsia="es-MX"/>
        </w:rPr>
        <w:t>,</w:t>
      </w:r>
      <w:r w:rsidRPr="00770CCC">
        <w:rPr>
          <w:rFonts w:ascii="Palatino Linotype" w:hAnsi="Palatino Linotype"/>
          <w:lang w:val="es-ES" w:eastAsia="es-MX"/>
        </w:rPr>
        <w:t xml:space="preserve"> los </w:t>
      </w:r>
      <w:r w:rsidR="000767A0" w:rsidRPr="00770CCC">
        <w:rPr>
          <w:rFonts w:ascii="Palatino Linotype" w:hAnsi="Palatino Linotype"/>
          <w:lang w:val="es-ES" w:eastAsia="es-MX"/>
        </w:rPr>
        <w:t xml:space="preserve">Recurrentes </w:t>
      </w:r>
      <w:r w:rsidRPr="00770CCC">
        <w:rPr>
          <w:rFonts w:ascii="Palatino Linotype" w:hAnsi="Palatino Linotype"/>
          <w:lang w:val="es-ES" w:eastAsia="es-MX"/>
        </w:rPr>
        <w:t xml:space="preserve">no pueden incluir situaciones novedosas o solicitudes de información nuevas de las que el </w:t>
      </w:r>
      <w:r w:rsidR="000767A0" w:rsidRPr="00770CCC">
        <w:rPr>
          <w:rFonts w:ascii="Palatino Linotype" w:hAnsi="Palatino Linotype"/>
          <w:b/>
          <w:lang w:val="es-ES" w:eastAsia="es-MX"/>
        </w:rPr>
        <w:t>SUJETO OBLIGADO</w:t>
      </w:r>
      <w:r w:rsidR="000767A0" w:rsidRPr="00770CCC">
        <w:rPr>
          <w:rFonts w:ascii="Palatino Linotype" w:hAnsi="Palatino Linotype"/>
          <w:lang w:val="es-ES" w:eastAsia="es-MX"/>
        </w:rPr>
        <w:t xml:space="preserve"> </w:t>
      </w:r>
      <w:r w:rsidRPr="00770CCC">
        <w:rPr>
          <w:rFonts w:ascii="Palatino Linotype" w:hAnsi="Palatino Linotype"/>
          <w:lang w:val="es-ES" w:eastAsia="es-MX"/>
        </w:rPr>
        <w:t>no tuvo la oportunidad de conocer y</w:t>
      </w:r>
      <w:r w:rsidR="000767A0" w:rsidRPr="00770CCC">
        <w:rPr>
          <w:rFonts w:ascii="Palatino Linotype" w:hAnsi="Palatino Linotype"/>
          <w:lang w:val="es-ES" w:eastAsia="es-MX"/>
        </w:rPr>
        <w:t>,</w:t>
      </w:r>
      <w:r w:rsidRPr="00770CCC">
        <w:rPr>
          <w:rFonts w:ascii="Palatino Linotype" w:hAnsi="Palatino Linotype"/>
          <w:lang w:val="es-ES" w:eastAsia="es-MX"/>
        </w:rPr>
        <w:t xml:space="preserve"> por consiguiente</w:t>
      </w:r>
      <w:r w:rsidR="000767A0" w:rsidRPr="00770CCC">
        <w:rPr>
          <w:rFonts w:ascii="Palatino Linotype" w:hAnsi="Palatino Linotype"/>
          <w:lang w:val="es-ES" w:eastAsia="es-MX"/>
        </w:rPr>
        <w:t>,</w:t>
      </w:r>
      <w:r w:rsidRPr="00770CCC">
        <w:rPr>
          <w:rFonts w:ascii="Palatino Linotype" w:hAnsi="Palatino Linotype"/>
          <w:lang w:val="es-ES" w:eastAsia="es-MX"/>
        </w:rPr>
        <w:t xml:space="preserve"> producir un posicionamiento.</w:t>
      </w:r>
    </w:p>
    <w:p w14:paraId="32E4C7BA" w14:textId="77777777" w:rsidR="00AC5D6D" w:rsidRPr="00770CCC" w:rsidRDefault="00AC5D6D"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5A118F6B" w14:textId="5431678B" w:rsidR="00AC5D6D" w:rsidRPr="00770CCC" w:rsidRDefault="00AA45F9"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Es </w:t>
      </w:r>
      <w:r w:rsidRPr="00770CCC">
        <w:rPr>
          <w:rFonts w:ascii="Palatino Linotype" w:hAnsi="Palatino Linotype"/>
          <w:color w:val="222222"/>
          <w:lang w:val="es-ES" w:eastAsia="es-MX"/>
        </w:rPr>
        <w:t xml:space="preserve">por ello, que la Ley de la materia contempla que en los casos en que a través del recurso de revisión se pretenda ampliar los requerimientos de información, la inconformidad relativa a estas situaciones novedosas no debe ser tomada en cuenta como parte de la </w:t>
      </w:r>
      <w:r w:rsidRPr="00770CCC">
        <w:rPr>
          <w:rFonts w:ascii="Palatino Linotype" w:hAnsi="Palatino Linotype"/>
          <w:i/>
          <w:color w:val="222222"/>
          <w:lang w:val="es-ES" w:eastAsia="es-MX"/>
        </w:rPr>
        <w:t>Litis</w:t>
      </w:r>
      <w:r w:rsidR="000767A0" w:rsidRPr="00770CCC">
        <w:rPr>
          <w:rFonts w:ascii="Palatino Linotype" w:hAnsi="Palatino Linotype"/>
          <w:color w:val="222222"/>
          <w:lang w:val="es-ES" w:eastAsia="es-MX"/>
        </w:rPr>
        <w:t>,</w:t>
      </w:r>
      <w:r w:rsidRPr="00770CCC">
        <w:rPr>
          <w:rFonts w:ascii="Palatino Linotype" w:hAnsi="Palatino Linotype"/>
          <w:color w:val="222222"/>
          <w:lang w:val="es-ES" w:eastAsia="es-MX"/>
        </w:rPr>
        <w:t xml:space="preserve"> y debe ser desechada, tal y como lo establece el artículo 191</w:t>
      </w:r>
      <w:r w:rsidR="000767A0" w:rsidRPr="00770CCC">
        <w:rPr>
          <w:rFonts w:ascii="Palatino Linotype" w:hAnsi="Palatino Linotype"/>
          <w:color w:val="222222"/>
          <w:lang w:val="es-ES" w:eastAsia="es-MX"/>
        </w:rPr>
        <w:t>,</w:t>
      </w:r>
      <w:r w:rsidRPr="00770CCC">
        <w:rPr>
          <w:rFonts w:ascii="Palatino Linotype" w:hAnsi="Palatino Linotype"/>
          <w:color w:val="222222"/>
          <w:lang w:val="es-ES" w:eastAsia="es-MX"/>
        </w:rPr>
        <w:t xml:space="preserve"> fracción VII:</w:t>
      </w:r>
    </w:p>
    <w:p w14:paraId="0DCEFDF8" w14:textId="77777777" w:rsidR="00AC5D6D" w:rsidRPr="00770CCC" w:rsidRDefault="00AC5D6D" w:rsidP="000767A0">
      <w:pPr>
        <w:pStyle w:val="Prrafodelista"/>
        <w:tabs>
          <w:tab w:val="left" w:pos="426"/>
        </w:tabs>
        <w:spacing w:before="240" w:line="360" w:lineRule="auto"/>
        <w:ind w:left="0" w:right="51"/>
        <w:jc w:val="both"/>
        <w:rPr>
          <w:rFonts w:ascii="Palatino Linotype" w:hAnsi="Palatino Linotype"/>
          <w:color w:val="000000" w:themeColor="text1"/>
        </w:rPr>
      </w:pPr>
    </w:p>
    <w:p w14:paraId="4189A9D4" w14:textId="18E0CED6" w:rsidR="00AA45F9" w:rsidRPr="00770CCC" w:rsidRDefault="000767A0" w:rsidP="000767A0">
      <w:pPr>
        <w:pStyle w:val="Prrafodelista"/>
        <w:tabs>
          <w:tab w:val="left" w:pos="851"/>
        </w:tabs>
        <w:spacing w:line="276" w:lineRule="auto"/>
        <w:ind w:left="567" w:right="567"/>
        <w:jc w:val="both"/>
        <w:rPr>
          <w:rFonts w:ascii="Palatino Linotype" w:hAnsi="Palatino Linotype" w:cs="Bookman Old Style"/>
          <w:i/>
          <w:sz w:val="22"/>
          <w:szCs w:val="22"/>
        </w:rPr>
      </w:pPr>
      <w:r w:rsidRPr="00770CCC">
        <w:rPr>
          <w:rFonts w:ascii="Palatino Linotype" w:hAnsi="Palatino Linotype" w:cs="Bookman Old Style,Bold"/>
          <w:b/>
          <w:bCs/>
          <w:i/>
          <w:sz w:val="22"/>
          <w:szCs w:val="22"/>
        </w:rPr>
        <w:t>“</w:t>
      </w:r>
      <w:r w:rsidR="00AA45F9" w:rsidRPr="00770CCC">
        <w:rPr>
          <w:rFonts w:ascii="Palatino Linotype" w:hAnsi="Palatino Linotype" w:cs="Bookman Old Style,Bold"/>
          <w:b/>
          <w:bCs/>
          <w:i/>
          <w:sz w:val="22"/>
          <w:szCs w:val="22"/>
        </w:rPr>
        <w:t xml:space="preserve">Artículo 191. </w:t>
      </w:r>
      <w:r w:rsidR="00AA45F9" w:rsidRPr="00770CCC">
        <w:rPr>
          <w:rFonts w:ascii="Palatino Linotype" w:hAnsi="Palatino Linotype" w:cs="Bookman Old Style"/>
          <w:i/>
          <w:sz w:val="22"/>
          <w:szCs w:val="22"/>
        </w:rPr>
        <w:t>El recurso será desechado por improcedente cuando:</w:t>
      </w:r>
    </w:p>
    <w:p w14:paraId="59450175" w14:textId="77777777" w:rsidR="00AA45F9" w:rsidRPr="00770CCC" w:rsidRDefault="00AA45F9" w:rsidP="000767A0">
      <w:pPr>
        <w:pStyle w:val="Prrafodelista"/>
        <w:tabs>
          <w:tab w:val="left" w:pos="851"/>
        </w:tabs>
        <w:spacing w:line="276" w:lineRule="auto"/>
        <w:ind w:left="567" w:right="567"/>
        <w:jc w:val="both"/>
        <w:rPr>
          <w:rFonts w:ascii="Palatino Linotype" w:hAnsi="Palatino Linotype" w:cs="Bookman Old Style"/>
          <w:i/>
          <w:sz w:val="22"/>
          <w:szCs w:val="22"/>
        </w:rPr>
      </w:pPr>
      <w:r w:rsidRPr="00770CCC">
        <w:rPr>
          <w:rFonts w:ascii="Palatino Linotype" w:hAnsi="Palatino Linotype" w:cs="Bookman Old Style"/>
          <w:i/>
          <w:sz w:val="22"/>
          <w:szCs w:val="22"/>
        </w:rPr>
        <w:t>…</w:t>
      </w:r>
    </w:p>
    <w:p w14:paraId="4755BE5E" w14:textId="305ECBFC" w:rsidR="00AA45F9" w:rsidRPr="00770CCC" w:rsidRDefault="00AA45F9" w:rsidP="000767A0">
      <w:pPr>
        <w:autoSpaceDE w:val="0"/>
        <w:autoSpaceDN w:val="0"/>
        <w:adjustRightInd w:val="0"/>
        <w:spacing w:line="276" w:lineRule="auto"/>
        <w:ind w:left="567" w:right="567"/>
        <w:rPr>
          <w:rFonts w:ascii="Palatino Linotype" w:hAnsi="Palatino Linotype"/>
          <w:i/>
          <w:sz w:val="22"/>
          <w:szCs w:val="22"/>
          <w:lang w:val="es-ES"/>
        </w:rPr>
      </w:pPr>
      <w:r w:rsidRPr="00770CCC">
        <w:rPr>
          <w:rFonts w:ascii="Palatino Linotype" w:hAnsi="Palatino Linotype" w:cs="Bookman Old Style,Bold"/>
          <w:b/>
          <w:bCs/>
          <w:i/>
          <w:sz w:val="22"/>
          <w:szCs w:val="22"/>
        </w:rPr>
        <w:lastRenderedPageBreak/>
        <w:t xml:space="preserve">VII. </w:t>
      </w:r>
      <w:r w:rsidRPr="00770CCC">
        <w:rPr>
          <w:rFonts w:ascii="Palatino Linotype" w:hAnsi="Palatino Linotype" w:cs="Bookman Old Style"/>
          <w:i/>
          <w:sz w:val="22"/>
          <w:szCs w:val="22"/>
        </w:rPr>
        <w:t>El recurrente amplíe su solicitud en el recurso de revisión, únicamente respecto de los nuevos contenidos.</w:t>
      </w:r>
      <w:r w:rsidR="000767A0" w:rsidRPr="00770CCC">
        <w:rPr>
          <w:rFonts w:ascii="Palatino Linotype" w:hAnsi="Palatino Linotype" w:cs="Bookman Old Style"/>
          <w:i/>
          <w:sz w:val="22"/>
          <w:szCs w:val="22"/>
        </w:rPr>
        <w:t>”</w:t>
      </w:r>
    </w:p>
    <w:p w14:paraId="6BC6E497" w14:textId="77777777" w:rsidR="00AA45F9" w:rsidRPr="00770CCC" w:rsidRDefault="00AA45F9"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13528D80" w14:textId="78EEE2A5" w:rsidR="00AC5D6D" w:rsidRPr="00770CCC" w:rsidRDefault="00AA45F9"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Por </w:t>
      </w:r>
      <w:r w:rsidRPr="00770CCC">
        <w:rPr>
          <w:rFonts w:ascii="Palatino Linotype" w:hAnsi="Palatino Linotype"/>
          <w:color w:val="222222"/>
          <w:lang w:val="es-ES" w:eastAsia="es-MX"/>
        </w:rPr>
        <w:t xml:space="preserve">lo anterior, </w:t>
      </w:r>
      <w:r w:rsidR="000767A0" w:rsidRPr="00770CCC">
        <w:rPr>
          <w:rFonts w:ascii="Palatino Linotype" w:hAnsi="Palatino Linotype"/>
          <w:color w:val="222222"/>
          <w:lang w:val="es-ES" w:eastAsia="es-MX"/>
        </w:rPr>
        <w:t xml:space="preserve">este Organismo Garante determina como </w:t>
      </w:r>
      <w:r w:rsidR="000767A0" w:rsidRPr="00770CCC">
        <w:rPr>
          <w:rFonts w:ascii="Palatino Linotype" w:hAnsi="Palatino Linotype"/>
          <w:b/>
          <w:color w:val="222222"/>
          <w:lang w:val="es-ES" w:eastAsia="es-MX"/>
        </w:rPr>
        <w:t>improcedente</w:t>
      </w:r>
      <w:r w:rsidR="000767A0" w:rsidRPr="00770CCC">
        <w:rPr>
          <w:rFonts w:ascii="Palatino Linotype" w:hAnsi="Palatino Linotype"/>
          <w:color w:val="222222"/>
          <w:lang w:val="es-ES" w:eastAsia="es-MX"/>
        </w:rPr>
        <w:t xml:space="preserve"> el agravio esgrimido por la </w:t>
      </w:r>
      <w:r w:rsidR="000767A0" w:rsidRPr="00770CCC">
        <w:rPr>
          <w:rFonts w:ascii="Palatino Linotype" w:hAnsi="Palatino Linotype"/>
          <w:b/>
          <w:color w:val="222222"/>
          <w:lang w:val="es-ES" w:eastAsia="es-MX"/>
        </w:rPr>
        <w:t>RECURRENTE</w:t>
      </w:r>
      <w:r w:rsidR="000767A0" w:rsidRPr="00770CCC">
        <w:rPr>
          <w:rFonts w:ascii="Palatino Linotype" w:hAnsi="Palatino Linotype"/>
          <w:color w:val="222222"/>
          <w:lang w:val="es-ES" w:eastAsia="es-MX"/>
        </w:rPr>
        <w:t xml:space="preserve"> mediante el cual se dolió porque el </w:t>
      </w:r>
      <w:r w:rsidR="000767A0" w:rsidRPr="00770CCC">
        <w:rPr>
          <w:rFonts w:ascii="Palatino Linotype" w:hAnsi="Palatino Linotype"/>
          <w:b/>
          <w:color w:val="222222"/>
          <w:lang w:val="es-ES" w:eastAsia="es-MX"/>
        </w:rPr>
        <w:t>SUJETO OBLIGADO</w:t>
      </w:r>
      <w:r w:rsidR="000767A0" w:rsidRPr="00770CCC">
        <w:rPr>
          <w:rFonts w:ascii="Palatino Linotype" w:hAnsi="Palatino Linotype"/>
          <w:color w:val="222222"/>
          <w:lang w:val="es-ES" w:eastAsia="es-MX"/>
        </w:rPr>
        <w:t xml:space="preserve"> no le entregó los oficios de respuesta de las áreas administrativas competentes para poseer, generar y/o administrar la información</w:t>
      </w:r>
      <w:r w:rsidRPr="00770CCC">
        <w:rPr>
          <w:rFonts w:ascii="Palatino Linotype" w:hAnsi="Palatino Linotype"/>
          <w:color w:val="222222"/>
          <w:lang w:val="es-ES" w:eastAsia="es-MX"/>
        </w:rPr>
        <w:t>, toda vez que</w:t>
      </w:r>
      <w:r w:rsidRPr="00770CCC">
        <w:rPr>
          <w:rFonts w:ascii="Palatino Linotype" w:hAnsi="Palatino Linotype"/>
          <w:color w:val="000000"/>
          <w:lang w:eastAsia="es-MX"/>
        </w:rPr>
        <w:t> </w:t>
      </w:r>
      <w:r w:rsidR="000767A0" w:rsidRPr="00770CCC">
        <w:rPr>
          <w:rFonts w:ascii="Palatino Linotype" w:hAnsi="Palatino Linotype"/>
          <w:color w:val="000000"/>
          <w:lang w:eastAsia="es-MX"/>
        </w:rPr>
        <w:t>aquélla</w:t>
      </w:r>
      <w:r w:rsidRPr="00770CCC">
        <w:rPr>
          <w:rFonts w:ascii="Palatino Linotype" w:hAnsi="Palatino Linotype"/>
          <w:color w:val="000000"/>
          <w:lang w:eastAsia="es-MX"/>
        </w:rPr>
        <w:t xml:space="preserve"> se excede dentro de su inconformidad respecto a lo requerido originalmente en la solicitud de información</w:t>
      </w:r>
      <w:r w:rsidR="00341BF2" w:rsidRPr="00770CCC">
        <w:rPr>
          <w:rFonts w:ascii="Palatino Linotype" w:hAnsi="Palatino Linotype"/>
          <w:color w:val="000000"/>
          <w:lang w:eastAsia="es-MX"/>
        </w:rPr>
        <w:t xml:space="preserve"> </w:t>
      </w:r>
      <w:r w:rsidR="00341BF2" w:rsidRPr="00770CCC">
        <w:rPr>
          <w:rFonts w:ascii="Palatino Linotype" w:hAnsi="Palatino Linotype"/>
          <w:b/>
          <w:color w:val="000000"/>
          <w:lang w:eastAsia="es-MX"/>
        </w:rPr>
        <w:t>00143/TOLUCA/IP/2022</w:t>
      </w:r>
      <w:r w:rsidRPr="00770CCC">
        <w:rPr>
          <w:rFonts w:ascii="Palatino Linotype" w:hAnsi="Palatino Linotype"/>
          <w:color w:val="000000"/>
          <w:lang w:eastAsia="es-MX"/>
        </w:rPr>
        <w:t>, siendo el caso que pretende ampliar lo solicitado de origen. Lo que hace que se surta lo que en la teoría jurídica se le denomina como </w:t>
      </w:r>
      <w:r w:rsidR="00341BF2" w:rsidRPr="00770CCC">
        <w:rPr>
          <w:rFonts w:ascii="Palatino Linotype" w:hAnsi="Palatino Linotype"/>
          <w:b/>
          <w:bCs/>
          <w:i/>
          <w:color w:val="000000"/>
          <w:lang w:eastAsia="es-MX"/>
        </w:rPr>
        <w:t xml:space="preserve">Plus </w:t>
      </w:r>
      <w:proofErr w:type="spellStart"/>
      <w:r w:rsidR="00341BF2" w:rsidRPr="00770CCC">
        <w:rPr>
          <w:rFonts w:ascii="Palatino Linotype" w:hAnsi="Palatino Linotype"/>
          <w:b/>
          <w:bCs/>
          <w:i/>
          <w:color w:val="000000"/>
          <w:lang w:eastAsia="es-MX"/>
        </w:rPr>
        <w:t>Petitio</w:t>
      </w:r>
      <w:proofErr w:type="spellEnd"/>
      <w:r w:rsidRPr="00770CCC">
        <w:rPr>
          <w:rFonts w:ascii="Palatino Linotype" w:hAnsi="Palatino Linotype"/>
          <w:color w:val="000000"/>
          <w:lang w:eastAsia="es-MX"/>
        </w:rPr>
        <w:t>.</w:t>
      </w:r>
    </w:p>
    <w:p w14:paraId="58F1CCF0" w14:textId="77777777" w:rsidR="00AC5D6D" w:rsidRPr="00770CCC" w:rsidRDefault="00AC5D6D"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1E922513" w14:textId="7E34338D" w:rsidR="00AC5D6D" w:rsidRPr="00770CCC" w:rsidRDefault="00AA45F9"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Sirve </w:t>
      </w:r>
      <w:r w:rsidRPr="00770CCC">
        <w:rPr>
          <w:rFonts w:ascii="Palatino Linotype" w:hAnsi="Palatino Linotype"/>
          <w:color w:val="222222"/>
          <w:lang w:val="es-ES" w:eastAsia="es-MX"/>
        </w:rPr>
        <w:t>de sustento el </w:t>
      </w:r>
      <w:r w:rsidR="00341BF2" w:rsidRPr="00770CCC">
        <w:rPr>
          <w:rFonts w:ascii="Palatino Linotype" w:hAnsi="Palatino Linotype"/>
          <w:b/>
          <w:bCs/>
          <w:color w:val="222222"/>
          <w:lang w:val="es-ES" w:eastAsia="es-MX"/>
        </w:rPr>
        <w:t xml:space="preserve">Criterio </w:t>
      </w:r>
      <w:r w:rsidRPr="00770CCC">
        <w:rPr>
          <w:rFonts w:ascii="Palatino Linotype" w:hAnsi="Palatino Linotype"/>
          <w:b/>
          <w:bCs/>
          <w:color w:val="222222"/>
          <w:lang w:val="es-ES" w:eastAsia="es-MX"/>
        </w:rPr>
        <w:t>01/17</w:t>
      </w:r>
      <w:r w:rsidRPr="00770CCC">
        <w:rPr>
          <w:rFonts w:ascii="Palatino Linotype" w:hAnsi="Palatino Linotype"/>
          <w:color w:val="222222"/>
          <w:lang w:val="es-ES" w:eastAsia="es-MX"/>
        </w:rPr>
        <w:t> emitido por el Instituto Nacional de Transparencia, Acceso a la Información y Protección de Datos Personales que establece lo siguiente:</w:t>
      </w:r>
    </w:p>
    <w:p w14:paraId="4E226692" w14:textId="337DCA1C" w:rsidR="00AA45F9" w:rsidRPr="00770CCC" w:rsidRDefault="00AA45F9" w:rsidP="00AA45F9">
      <w:pPr>
        <w:shd w:val="clear" w:color="auto" w:fill="FFFFFF"/>
        <w:spacing w:before="240" w:after="240"/>
        <w:ind w:left="567" w:right="567"/>
        <w:jc w:val="both"/>
        <w:rPr>
          <w:rFonts w:ascii="Cambria" w:hAnsi="Cambria"/>
          <w:color w:val="222222"/>
        </w:rPr>
      </w:pPr>
      <w:r w:rsidRPr="00770CCC">
        <w:rPr>
          <w:rFonts w:ascii="Palatino Linotype" w:hAnsi="Palatino Linotype"/>
          <w:color w:val="222222"/>
          <w:lang w:val="es-ES"/>
        </w:rPr>
        <w:t> </w:t>
      </w:r>
      <w:r w:rsidR="00341BF2" w:rsidRPr="00770CCC">
        <w:rPr>
          <w:rFonts w:ascii="Palatino Linotype" w:hAnsi="Palatino Linotype"/>
          <w:b/>
          <w:bCs/>
          <w:i/>
          <w:iCs/>
          <w:color w:val="222222"/>
          <w:sz w:val="22"/>
          <w:szCs w:val="22"/>
        </w:rPr>
        <w:t>ES IMPROCEDENTE AMPLIAR LAS SOLICITUDES DE ACCESO A INFORMACIÓN, A TRAVÉS DE LA INTERPOSICIÓN DEL RECURSO DE REVISIÓN</w:t>
      </w:r>
      <w:r w:rsidRPr="00770CCC">
        <w:rPr>
          <w:rFonts w:ascii="Palatino Linotype" w:hAnsi="Palatino Linotype"/>
          <w:b/>
          <w:bCs/>
          <w:i/>
          <w:iCs/>
          <w:color w:val="222222"/>
          <w:sz w:val="22"/>
          <w:szCs w:val="22"/>
        </w:rPr>
        <w:t>.</w:t>
      </w:r>
      <w:r w:rsidRPr="00770CCC">
        <w:rPr>
          <w:rFonts w:ascii="Palatino Linotype" w:hAnsi="Palatino Linotype"/>
          <w:i/>
          <w:iCs/>
          <w:color w:val="222222"/>
          <w:sz w:val="22"/>
          <w:szCs w:val="22"/>
        </w:rPr>
        <w:t> </w:t>
      </w:r>
      <w:r w:rsidR="00341BF2" w:rsidRPr="00770CCC">
        <w:rPr>
          <w:rFonts w:ascii="Palatino Linotype" w:hAnsi="Palatino Linotype"/>
          <w:i/>
          <w:iCs/>
          <w:color w:val="222222"/>
          <w:sz w:val="22"/>
          <w:szCs w:val="22"/>
        </w:rPr>
        <w:t>“</w:t>
      </w:r>
      <w:r w:rsidRPr="00770CCC">
        <w:rPr>
          <w:rFonts w:ascii="Palatino Linotype" w:hAnsi="Palatino Linotype"/>
          <w:i/>
          <w:iCs/>
          <w:color w:val="222222"/>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00341BF2" w:rsidRPr="00770CCC">
        <w:rPr>
          <w:rFonts w:ascii="Palatino Linotype" w:hAnsi="Palatino Linotype"/>
          <w:i/>
          <w:iCs/>
          <w:color w:val="222222"/>
          <w:sz w:val="22"/>
          <w:szCs w:val="22"/>
        </w:rPr>
        <w:t>”</w:t>
      </w:r>
    </w:p>
    <w:p w14:paraId="01A9C7C9" w14:textId="77777777" w:rsidR="00341BF2" w:rsidRPr="00770CCC" w:rsidRDefault="00341BF2" w:rsidP="00341BF2">
      <w:pPr>
        <w:pStyle w:val="Prrafodelista"/>
        <w:tabs>
          <w:tab w:val="left" w:pos="426"/>
        </w:tabs>
        <w:spacing w:before="240" w:after="240" w:line="360" w:lineRule="auto"/>
        <w:ind w:left="0" w:right="51"/>
        <w:jc w:val="both"/>
        <w:rPr>
          <w:rFonts w:ascii="Palatino Linotype" w:hAnsi="Palatino Linotype"/>
          <w:color w:val="000000" w:themeColor="text1"/>
        </w:rPr>
      </w:pPr>
    </w:p>
    <w:p w14:paraId="17C3B460" w14:textId="0180A939" w:rsidR="00AC5D6D" w:rsidRPr="00770CCC" w:rsidRDefault="00AA45F9"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lastRenderedPageBreak/>
        <w:t xml:space="preserve">Robustece </w:t>
      </w:r>
      <w:r w:rsidRPr="00770CCC">
        <w:rPr>
          <w:rFonts w:ascii="Palatino Linotype" w:hAnsi="Palatino Linotype"/>
          <w:color w:val="222222"/>
          <w:lang w:val="es-ES" w:eastAsia="es-MX"/>
        </w:rPr>
        <w:t xml:space="preserve">lo anterior, </w:t>
      </w:r>
      <w:r w:rsidRPr="00770CCC">
        <w:rPr>
          <w:rFonts w:ascii="Palatino Linotype" w:hAnsi="Palatino Linotype"/>
          <w:color w:val="000000"/>
          <w:lang w:eastAsia="es-MX"/>
        </w:rPr>
        <w:t>por analogía, la Jurisprudencia No. 29 visible a foja 19 del Apéndice al Semanario Judicial de la Federación 1917-1995, Torno VI, Materia Común, Primera Parte, Tesis de la Suprema Corte de Justicia, que contiene:</w:t>
      </w:r>
    </w:p>
    <w:p w14:paraId="3FE89AB7" w14:textId="5984425C" w:rsidR="007C3803" w:rsidRPr="00770CCC" w:rsidRDefault="007C3803" w:rsidP="007C3803">
      <w:pPr>
        <w:pStyle w:val="Prrafodelista"/>
        <w:tabs>
          <w:tab w:val="left" w:pos="426"/>
        </w:tabs>
        <w:spacing w:before="240" w:line="360" w:lineRule="auto"/>
        <w:ind w:left="0" w:right="51"/>
        <w:jc w:val="both"/>
        <w:rPr>
          <w:rFonts w:ascii="Palatino Linotype" w:hAnsi="Palatino Linotype"/>
          <w:color w:val="000000"/>
          <w:lang w:eastAsia="es-MX"/>
        </w:rPr>
      </w:pPr>
    </w:p>
    <w:p w14:paraId="23C57576" w14:textId="77777777" w:rsidR="007C3803" w:rsidRPr="00770CCC" w:rsidRDefault="007C3803" w:rsidP="007C3803">
      <w:pPr>
        <w:shd w:val="clear" w:color="auto" w:fill="FFFFFF"/>
        <w:spacing w:before="240" w:after="240" w:line="276" w:lineRule="auto"/>
        <w:ind w:left="567" w:right="567"/>
        <w:jc w:val="both"/>
        <w:rPr>
          <w:rFonts w:ascii="Palatino Linotype" w:hAnsi="Palatino Linotype"/>
          <w:i/>
          <w:iCs/>
          <w:color w:val="000000"/>
          <w:sz w:val="22"/>
          <w:szCs w:val="22"/>
        </w:rPr>
      </w:pPr>
      <w:r w:rsidRPr="00770CCC">
        <w:rPr>
          <w:rFonts w:ascii="Palatino Linotype" w:hAnsi="Palatino Linotype"/>
          <w:b/>
          <w:bCs/>
          <w:i/>
          <w:iCs/>
          <w:color w:val="000000"/>
          <w:sz w:val="22"/>
          <w:szCs w:val="22"/>
        </w:rPr>
        <w:t>AGRAVIOS EN LA REVISION. DEBEN ESTAR EN RELACION DIRECTA CON LOS FUNDAMENTOS Y CONSIDERACIONES DE LA SENTENCIA</w:t>
      </w:r>
      <w:r w:rsidRPr="00770CCC">
        <w:rPr>
          <w:rFonts w:ascii="Palatino Linotype" w:hAnsi="Palatino Linotype"/>
          <w:i/>
          <w:iCs/>
          <w:color w:val="000000"/>
          <w:sz w:val="22"/>
          <w:szCs w:val="22"/>
        </w:rPr>
        <w:t>.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475FA9A5" w14:textId="66D4E2A1" w:rsidR="007C3803" w:rsidRPr="00770CCC" w:rsidRDefault="007C3803" w:rsidP="007C3803">
      <w:pPr>
        <w:pStyle w:val="Prrafodelista"/>
        <w:tabs>
          <w:tab w:val="left" w:pos="426"/>
        </w:tabs>
        <w:spacing w:before="240" w:after="240" w:line="360" w:lineRule="auto"/>
        <w:ind w:left="0" w:right="51"/>
        <w:jc w:val="both"/>
        <w:rPr>
          <w:rFonts w:ascii="Palatino Linotype" w:hAnsi="Palatino Linotype"/>
          <w:color w:val="000000" w:themeColor="text1"/>
        </w:rPr>
      </w:pPr>
    </w:p>
    <w:p w14:paraId="100722F1" w14:textId="09E3B9EF" w:rsidR="007C3803" w:rsidRPr="00770CCC" w:rsidRDefault="007C3803" w:rsidP="007C380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770CCC">
        <w:rPr>
          <w:rFonts w:ascii="Palatino Linotype" w:hAnsi="Palatino Linotype"/>
          <w:b/>
          <w:bCs/>
          <w:color w:val="000000" w:themeColor="text1"/>
        </w:rPr>
        <w:t>V. De la exposición de datos personales.</w:t>
      </w:r>
    </w:p>
    <w:p w14:paraId="73B42F81" w14:textId="77777777" w:rsidR="007C3803" w:rsidRPr="00770CCC" w:rsidRDefault="007C3803" w:rsidP="007C3803">
      <w:pPr>
        <w:pStyle w:val="Prrafodelista"/>
        <w:tabs>
          <w:tab w:val="left" w:pos="426"/>
        </w:tabs>
        <w:spacing w:before="240" w:after="240" w:line="360" w:lineRule="auto"/>
        <w:ind w:left="0" w:right="51"/>
        <w:jc w:val="both"/>
        <w:rPr>
          <w:rFonts w:ascii="Palatino Linotype" w:hAnsi="Palatino Linotype"/>
          <w:color w:val="000000" w:themeColor="text1"/>
        </w:rPr>
      </w:pPr>
    </w:p>
    <w:p w14:paraId="17BFBAFE" w14:textId="522F664E" w:rsidR="007C3803" w:rsidRPr="00770CCC" w:rsidRDefault="007C3803" w:rsidP="007C3803">
      <w:pPr>
        <w:pStyle w:val="Prrafodelista"/>
        <w:numPr>
          <w:ilvl w:val="0"/>
          <w:numId w:val="1"/>
        </w:numPr>
        <w:spacing w:line="360" w:lineRule="auto"/>
        <w:jc w:val="both"/>
        <w:rPr>
          <w:rFonts w:ascii="Palatino Linotype" w:hAnsi="Palatino Linotype"/>
          <w:color w:val="000000"/>
          <w:lang w:eastAsia="es-MX"/>
        </w:rPr>
      </w:pPr>
      <w:r w:rsidRPr="00770CCC">
        <w:rPr>
          <w:rFonts w:ascii="Palatino Linotype" w:hAnsi="Palatino Linotype"/>
          <w:color w:val="000000"/>
          <w:lang w:eastAsia="es-MX"/>
        </w:rPr>
        <w:t xml:space="preserve">Finalmente, tal como fue señalado en párrafos previos, en respuesta a la solicitud de información </w:t>
      </w:r>
      <w:r w:rsidRPr="00770CCC">
        <w:rPr>
          <w:rFonts w:ascii="Palatino Linotype" w:hAnsi="Palatino Linotype"/>
          <w:b/>
          <w:bCs/>
          <w:color w:val="000000"/>
          <w:lang w:eastAsia="es-MX"/>
        </w:rPr>
        <w:t>00143/TOLUCA/IP/2021</w:t>
      </w:r>
      <w:r w:rsidRPr="00770CCC">
        <w:rPr>
          <w:rFonts w:ascii="Palatino Linotype" w:hAnsi="Palatino Linotype"/>
          <w:color w:val="000000"/>
          <w:lang w:eastAsia="es-MX"/>
        </w:rPr>
        <w:t xml:space="preserve">, el </w:t>
      </w:r>
      <w:r w:rsidRPr="00770CCC">
        <w:rPr>
          <w:rFonts w:ascii="Palatino Linotype" w:hAnsi="Palatino Linotype"/>
          <w:b/>
          <w:bCs/>
          <w:color w:val="000000"/>
          <w:lang w:eastAsia="es-MX"/>
        </w:rPr>
        <w:t>SUJETO OBLIGADO</w:t>
      </w:r>
      <w:r w:rsidRPr="00770CCC">
        <w:rPr>
          <w:rFonts w:ascii="Palatino Linotype" w:hAnsi="Palatino Linotype"/>
          <w:color w:val="000000"/>
          <w:lang w:eastAsia="es-MX"/>
        </w:rPr>
        <w:t xml:space="preserve"> entregó a la </w:t>
      </w:r>
      <w:r w:rsidRPr="00770CCC">
        <w:rPr>
          <w:rFonts w:ascii="Palatino Linotype" w:hAnsi="Palatino Linotype"/>
          <w:b/>
          <w:bCs/>
          <w:color w:val="000000"/>
          <w:lang w:eastAsia="es-MX"/>
        </w:rPr>
        <w:t>RECURRENTE</w:t>
      </w:r>
      <w:r w:rsidRPr="00770CCC">
        <w:rPr>
          <w:rFonts w:ascii="Palatino Linotype" w:hAnsi="Palatino Linotype"/>
          <w:color w:val="000000"/>
          <w:lang w:eastAsia="es-MX"/>
        </w:rPr>
        <w:t xml:space="preserve"> el archivo electrónico titulado </w:t>
      </w:r>
      <w:r w:rsidRPr="00770CCC">
        <w:rPr>
          <w:rFonts w:ascii="Palatino Linotype" w:hAnsi="Palatino Linotype"/>
          <w:b/>
          <w:bCs/>
          <w:i/>
          <w:iCs/>
          <w:color w:val="000000"/>
          <w:lang w:eastAsia="es-MX"/>
        </w:rPr>
        <w:t xml:space="preserve">“SAIMEX 143.pdf” </w:t>
      </w:r>
      <w:r w:rsidRPr="00770CCC">
        <w:rPr>
          <w:rFonts w:ascii="Palatino Linotype" w:hAnsi="Palatino Linotype"/>
          <w:color w:val="000000"/>
          <w:lang w:eastAsia="es-MX"/>
        </w:rPr>
        <w:t xml:space="preserve">consistente en un documento de 33 fojas que </w:t>
      </w:r>
      <w:r w:rsidR="00A31105" w:rsidRPr="00770CCC">
        <w:rPr>
          <w:rFonts w:ascii="Palatino Linotype" w:hAnsi="Palatino Linotype"/>
          <w:color w:val="000000"/>
          <w:lang w:eastAsia="es-MX"/>
        </w:rPr>
        <w:t>muestra</w:t>
      </w:r>
      <w:r w:rsidRPr="00770CCC">
        <w:rPr>
          <w:rFonts w:ascii="Palatino Linotype" w:hAnsi="Palatino Linotype"/>
          <w:color w:val="000000"/>
          <w:lang w:eastAsia="es-MX"/>
        </w:rPr>
        <w:t xml:space="preserve"> la copia digitalizada de los comprobantes de estudios expedidos en favor de diversos trabajadores del ayuntamiento</w:t>
      </w:r>
      <w:r w:rsidR="00A31105" w:rsidRPr="00770CCC">
        <w:rPr>
          <w:rFonts w:ascii="Palatino Linotype" w:hAnsi="Palatino Linotype"/>
          <w:color w:val="000000"/>
          <w:lang w:eastAsia="es-MX"/>
        </w:rPr>
        <w:t>; dentro de los que destacan varias cédulas profesionales a las que si bien se entregaron clasificando la fotografía y el CURP de sus Titulares, se omitió testar sus firmas.</w:t>
      </w:r>
    </w:p>
    <w:p w14:paraId="3E3FFEF3" w14:textId="77777777" w:rsidR="007C3803" w:rsidRPr="00770CCC" w:rsidRDefault="007C3803" w:rsidP="007C3803">
      <w:pPr>
        <w:pStyle w:val="Prrafodelista"/>
        <w:tabs>
          <w:tab w:val="left" w:pos="426"/>
        </w:tabs>
        <w:spacing w:before="240" w:after="240" w:line="360" w:lineRule="auto"/>
        <w:ind w:left="0" w:right="51"/>
        <w:jc w:val="both"/>
        <w:rPr>
          <w:rFonts w:ascii="Palatino Linotype" w:hAnsi="Palatino Linotype"/>
          <w:color w:val="000000" w:themeColor="text1"/>
        </w:rPr>
      </w:pPr>
    </w:p>
    <w:p w14:paraId="779ED874" w14:textId="703C71F1" w:rsidR="007C3803" w:rsidRPr="00770CCC" w:rsidRDefault="00A31105"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lang w:eastAsia="es-MX"/>
        </w:rPr>
        <w:t>Al respecto</w:t>
      </w:r>
      <w:r w:rsidRPr="00770CCC">
        <w:rPr>
          <w:rFonts w:ascii="Palatino Linotype" w:hAnsi="Palatino Linotype"/>
          <w:color w:val="000000"/>
          <w:lang w:val="es-ES" w:eastAsia="es-MX"/>
        </w:rPr>
        <w:t xml:space="preserve">, </w:t>
      </w:r>
      <w:r w:rsidRPr="00770CCC">
        <w:rPr>
          <w:rFonts w:ascii="Palatino Linotype" w:hAnsi="Palatino Linotype"/>
          <w:color w:val="000000"/>
          <w:lang w:val="es-ES_tradnl" w:eastAsia="es-MX"/>
        </w:rPr>
        <w:t>es necesario precisar que, si bien la firma pudiera considerarse de naturaleza pública al corresponder a un servidor público</w:t>
      </w:r>
      <w:r w:rsidRPr="00770CCC">
        <w:rPr>
          <w:rFonts w:ascii="Palatino Linotype" w:hAnsi="Palatino Linotype"/>
          <w:bCs/>
          <w:color w:val="000000"/>
          <w:lang w:val="es-ES_tradnl" w:eastAsia="es-MX"/>
        </w:rPr>
        <w:t xml:space="preserve">; </w:t>
      </w:r>
      <w:r w:rsidRPr="00770CCC">
        <w:rPr>
          <w:rFonts w:ascii="Palatino Linotype" w:hAnsi="Palatino Linotype"/>
          <w:color w:val="000000"/>
          <w:lang w:val="es-ES_tradnl" w:eastAsia="es-MX"/>
        </w:rPr>
        <w:t xml:space="preserve">cuando dicha </w:t>
      </w:r>
      <w:r w:rsidRPr="00770CCC">
        <w:rPr>
          <w:rFonts w:ascii="Palatino Linotype" w:hAnsi="Palatino Linotype"/>
          <w:color w:val="000000"/>
          <w:lang w:val="es-ES_tradnl" w:eastAsia="es-MX"/>
        </w:rPr>
        <w:lastRenderedPageBreak/>
        <w:t>representación gráfica de la voluntad no se emite en ejercicio de un acto como autoridad, en ejercicio de las funciones que tiene conferidas, la misma, es confidencial, sirve de apoyo a lo anterior los siguientes criterios orientadores:</w:t>
      </w:r>
    </w:p>
    <w:p w14:paraId="69DC94B6" w14:textId="4344D3F6" w:rsidR="007C3803" w:rsidRPr="00770CCC" w:rsidRDefault="007C3803" w:rsidP="00A31105">
      <w:pPr>
        <w:pStyle w:val="Prrafodelista"/>
        <w:tabs>
          <w:tab w:val="left" w:pos="426"/>
        </w:tabs>
        <w:spacing w:before="240" w:line="360" w:lineRule="auto"/>
        <w:ind w:left="0" w:right="51"/>
        <w:jc w:val="both"/>
        <w:rPr>
          <w:rFonts w:ascii="Palatino Linotype" w:hAnsi="Palatino Linotype"/>
          <w:color w:val="000000" w:themeColor="text1"/>
        </w:rPr>
      </w:pPr>
    </w:p>
    <w:p w14:paraId="7379478E" w14:textId="70D9C1C1" w:rsidR="00A31105" w:rsidRPr="00770CCC" w:rsidRDefault="00A31105" w:rsidP="00A31105">
      <w:pPr>
        <w:spacing w:line="276" w:lineRule="auto"/>
        <w:ind w:left="540" w:right="738"/>
        <w:jc w:val="both"/>
        <w:rPr>
          <w:rFonts w:ascii="Palatino Linotype" w:hAnsi="Palatino Linotype"/>
          <w:bCs/>
          <w:i/>
          <w:color w:val="000000"/>
          <w:sz w:val="22"/>
          <w:szCs w:val="22"/>
        </w:rPr>
      </w:pPr>
      <w:r w:rsidRPr="00770CCC">
        <w:rPr>
          <w:rFonts w:ascii="Palatino Linotype" w:hAnsi="Palatino Linotype"/>
          <w:i/>
          <w:color w:val="000000"/>
          <w:sz w:val="22"/>
          <w:szCs w:val="22"/>
        </w:rPr>
        <w:t>“</w:t>
      </w:r>
      <w:r w:rsidRPr="00770CCC">
        <w:rPr>
          <w:rFonts w:ascii="Palatino Linotype" w:hAnsi="Palatino Linotype"/>
          <w:b/>
          <w:i/>
          <w:color w:val="000000"/>
          <w:sz w:val="22"/>
          <w:szCs w:val="22"/>
        </w:rPr>
        <w:t xml:space="preserve">FIRMA Y RÚBRICA DE SERVIDORES PÚBLICOS. </w:t>
      </w:r>
      <w:r w:rsidRPr="00770CCC">
        <w:rPr>
          <w:rFonts w:ascii="Palatino Linotype" w:hAnsi="Palatino Linotype"/>
          <w:i/>
          <w:color w:val="000000"/>
          <w:sz w:val="22"/>
          <w:szCs w:val="22"/>
        </w:rPr>
        <w:t xml:space="preserve">Si bien la firma y la rúbrica son datos personales confidenciales, </w:t>
      </w:r>
      <w:r w:rsidRPr="00770CCC">
        <w:rPr>
          <w:rFonts w:ascii="Palatino Linotype" w:hAnsi="Palatino Linotype"/>
          <w:b/>
          <w:bCs/>
          <w:i/>
          <w:color w:val="000000"/>
          <w:sz w:val="22"/>
          <w:szCs w:val="22"/>
        </w:rPr>
        <w:t xml:space="preserve">cuando un servidor público emite un acto como autoridad, </w:t>
      </w:r>
      <w:r w:rsidRPr="00770CCC">
        <w:rPr>
          <w:rFonts w:ascii="Palatino Linotype" w:hAnsi="Palatino Linotype"/>
          <w:b/>
          <w:bCs/>
          <w:i/>
          <w:color w:val="000000"/>
          <w:sz w:val="22"/>
          <w:szCs w:val="22"/>
          <w:u w:val="single"/>
        </w:rPr>
        <w:t>en ejercicio de las funciones que tiene conferidas</w:t>
      </w:r>
      <w:r w:rsidRPr="00770CCC">
        <w:rPr>
          <w:rFonts w:ascii="Palatino Linotype" w:hAnsi="Palatino Linotype"/>
          <w:b/>
          <w:bCs/>
          <w:i/>
          <w:color w:val="000000"/>
          <w:sz w:val="22"/>
          <w:szCs w:val="22"/>
        </w:rPr>
        <w:t>, la firma</w:t>
      </w:r>
      <w:r w:rsidRPr="00770CCC">
        <w:rPr>
          <w:rFonts w:ascii="Palatino Linotype" w:hAnsi="Palatino Linotype"/>
          <w:i/>
          <w:color w:val="000000"/>
          <w:sz w:val="22"/>
          <w:szCs w:val="22"/>
        </w:rPr>
        <w:t xml:space="preserve"> o rúbrica mediante la cual se valida dicho acto </w:t>
      </w:r>
      <w:r w:rsidRPr="00770CCC">
        <w:rPr>
          <w:rFonts w:ascii="Palatino Linotype" w:hAnsi="Palatino Linotype"/>
          <w:b/>
          <w:bCs/>
          <w:i/>
          <w:color w:val="000000"/>
          <w:sz w:val="22"/>
          <w:szCs w:val="22"/>
        </w:rPr>
        <w:t>es pública</w:t>
      </w:r>
      <w:proofErr w:type="gramStart"/>
      <w:r w:rsidRPr="00770CCC">
        <w:rPr>
          <w:rFonts w:ascii="Palatino Linotype" w:hAnsi="Palatino Linotype"/>
          <w:i/>
          <w:color w:val="000000"/>
          <w:sz w:val="22"/>
          <w:szCs w:val="22"/>
        </w:rPr>
        <w:t>.</w:t>
      </w:r>
      <w:r w:rsidRPr="00770CCC">
        <w:rPr>
          <w:rFonts w:ascii="Palatino Linotype" w:hAnsi="Palatino Linotype"/>
          <w:bCs/>
          <w:i/>
          <w:color w:val="000000"/>
          <w:sz w:val="22"/>
          <w:szCs w:val="22"/>
        </w:rPr>
        <w:t>“</w:t>
      </w:r>
      <w:proofErr w:type="gramEnd"/>
    </w:p>
    <w:p w14:paraId="0EBB0022" w14:textId="77777777" w:rsidR="00A31105" w:rsidRPr="00770CCC" w:rsidRDefault="00A31105" w:rsidP="00A31105">
      <w:pPr>
        <w:spacing w:line="276" w:lineRule="auto"/>
        <w:ind w:left="540" w:right="738"/>
        <w:jc w:val="both"/>
        <w:rPr>
          <w:rFonts w:ascii="Palatino Linotype" w:hAnsi="Palatino Linotype"/>
          <w:bCs/>
          <w:i/>
          <w:color w:val="000000"/>
          <w:sz w:val="22"/>
          <w:szCs w:val="22"/>
        </w:rPr>
      </w:pPr>
    </w:p>
    <w:p w14:paraId="4284513E" w14:textId="04DDADF2" w:rsidR="00A31105" w:rsidRPr="00770CCC" w:rsidRDefault="00A31105" w:rsidP="00A31105">
      <w:pPr>
        <w:spacing w:before="76" w:line="276" w:lineRule="auto"/>
        <w:ind w:left="540" w:right="738"/>
        <w:jc w:val="both"/>
        <w:rPr>
          <w:rFonts w:ascii="Palatino Linotype" w:eastAsia="Arial" w:hAnsi="Palatino Linotype" w:cs="Arial"/>
          <w:iCs/>
          <w:sz w:val="22"/>
          <w:szCs w:val="22"/>
          <w:lang w:eastAsia="en-US"/>
        </w:rPr>
      </w:pPr>
      <w:r w:rsidRPr="00770CCC">
        <w:rPr>
          <w:rFonts w:ascii="Palatino Linotype" w:eastAsia="Arial" w:hAnsi="Palatino Linotype" w:cs="Arial"/>
          <w:b/>
          <w:i/>
          <w:sz w:val="22"/>
          <w:szCs w:val="22"/>
          <w:lang w:eastAsia="en-US"/>
        </w:rPr>
        <w:t>“LA</w:t>
      </w:r>
      <w:r w:rsidRPr="00770CCC">
        <w:rPr>
          <w:rFonts w:ascii="Palatino Linotype" w:eastAsia="Arial" w:hAnsi="Palatino Linotype" w:cs="Arial"/>
          <w:b/>
          <w:i/>
          <w:spacing w:val="2"/>
          <w:sz w:val="22"/>
          <w:szCs w:val="22"/>
          <w:lang w:eastAsia="en-US"/>
        </w:rPr>
        <w:t xml:space="preserve"> </w:t>
      </w:r>
      <w:r w:rsidRPr="00770CCC">
        <w:rPr>
          <w:rFonts w:ascii="Palatino Linotype" w:eastAsia="Arial" w:hAnsi="Palatino Linotype" w:cs="Arial"/>
          <w:b/>
          <w:i/>
          <w:sz w:val="22"/>
          <w:szCs w:val="22"/>
          <w:lang w:eastAsia="en-US"/>
        </w:rPr>
        <w:t>FIRMA</w:t>
      </w:r>
      <w:r w:rsidRPr="00770CCC">
        <w:rPr>
          <w:rFonts w:ascii="Palatino Linotype" w:eastAsia="Arial" w:hAnsi="Palatino Linotype" w:cs="Arial"/>
          <w:b/>
          <w:i/>
          <w:spacing w:val="3"/>
          <w:sz w:val="22"/>
          <w:szCs w:val="22"/>
          <w:lang w:eastAsia="en-US"/>
        </w:rPr>
        <w:t xml:space="preserve"> </w:t>
      </w:r>
      <w:r w:rsidRPr="00770CCC">
        <w:rPr>
          <w:rFonts w:ascii="Palatino Linotype" w:eastAsia="Arial" w:hAnsi="Palatino Linotype" w:cs="Arial"/>
          <w:b/>
          <w:i/>
          <w:sz w:val="22"/>
          <w:szCs w:val="22"/>
          <w:lang w:eastAsia="en-US"/>
        </w:rPr>
        <w:t>DE LOS</w:t>
      </w:r>
      <w:r w:rsidRPr="00770CCC">
        <w:rPr>
          <w:rFonts w:ascii="Palatino Linotype" w:eastAsia="Arial" w:hAnsi="Palatino Linotype" w:cs="Arial"/>
          <w:b/>
          <w:i/>
          <w:spacing w:val="3"/>
          <w:sz w:val="22"/>
          <w:szCs w:val="22"/>
          <w:lang w:eastAsia="en-US"/>
        </w:rPr>
        <w:t xml:space="preserve"> </w:t>
      </w:r>
      <w:r w:rsidRPr="00770CCC">
        <w:rPr>
          <w:rFonts w:ascii="Palatino Linotype" w:eastAsia="Arial" w:hAnsi="Palatino Linotype" w:cs="Arial"/>
          <w:b/>
          <w:i/>
          <w:spacing w:val="-1"/>
          <w:sz w:val="22"/>
          <w:szCs w:val="22"/>
          <w:lang w:eastAsia="en-US"/>
        </w:rPr>
        <w:t>S</w:t>
      </w:r>
      <w:r w:rsidRPr="00770CCC">
        <w:rPr>
          <w:rFonts w:ascii="Palatino Linotype" w:eastAsia="Arial" w:hAnsi="Palatino Linotype" w:cs="Arial"/>
          <w:b/>
          <w:i/>
          <w:spacing w:val="1"/>
          <w:sz w:val="22"/>
          <w:szCs w:val="22"/>
          <w:lang w:eastAsia="en-US"/>
        </w:rPr>
        <w:t>E</w:t>
      </w:r>
      <w:r w:rsidRPr="00770CCC">
        <w:rPr>
          <w:rFonts w:ascii="Palatino Linotype" w:eastAsia="Arial" w:hAnsi="Palatino Linotype" w:cs="Arial"/>
          <w:b/>
          <w:i/>
          <w:spacing w:val="-2"/>
          <w:sz w:val="22"/>
          <w:szCs w:val="22"/>
          <w:lang w:eastAsia="en-US"/>
        </w:rPr>
        <w:t>R</w:t>
      </w:r>
      <w:r w:rsidRPr="00770CCC">
        <w:rPr>
          <w:rFonts w:ascii="Palatino Linotype" w:eastAsia="Arial" w:hAnsi="Palatino Linotype" w:cs="Arial"/>
          <w:b/>
          <w:i/>
          <w:spacing w:val="-4"/>
          <w:sz w:val="22"/>
          <w:szCs w:val="22"/>
          <w:lang w:eastAsia="en-US"/>
        </w:rPr>
        <w:t>V</w:t>
      </w:r>
      <w:r w:rsidRPr="00770CCC">
        <w:rPr>
          <w:rFonts w:ascii="Palatino Linotype" w:eastAsia="Arial" w:hAnsi="Palatino Linotype" w:cs="Arial"/>
          <w:b/>
          <w:i/>
          <w:sz w:val="22"/>
          <w:szCs w:val="22"/>
          <w:lang w:eastAsia="en-US"/>
        </w:rPr>
        <w:t>I</w:t>
      </w:r>
      <w:r w:rsidRPr="00770CCC">
        <w:rPr>
          <w:rFonts w:ascii="Palatino Linotype" w:eastAsia="Arial" w:hAnsi="Palatino Linotype" w:cs="Arial"/>
          <w:b/>
          <w:i/>
          <w:spacing w:val="2"/>
          <w:sz w:val="22"/>
          <w:szCs w:val="22"/>
          <w:lang w:eastAsia="en-US"/>
        </w:rPr>
        <w:t>D</w:t>
      </w:r>
      <w:r w:rsidRPr="00770CCC">
        <w:rPr>
          <w:rFonts w:ascii="Palatino Linotype" w:eastAsia="Arial" w:hAnsi="Palatino Linotype" w:cs="Arial"/>
          <w:b/>
          <w:i/>
          <w:sz w:val="22"/>
          <w:szCs w:val="22"/>
          <w:lang w:eastAsia="en-US"/>
        </w:rPr>
        <w:t>OR</w:t>
      </w:r>
      <w:r w:rsidRPr="00770CCC">
        <w:rPr>
          <w:rFonts w:ascii="Palatino Linotype" w:eastAsia="Arial" w:hAnsi="Palatino Linotype" w:cs="Arial"/>
          <w:b/>
          <w:i/>
          <w:spacing w:val="1"/>
          <w:sz w:val="22"/>
          <w:szCs w:val="22"/>
          <w:lang w:eastAsia="en-US"/>
        </w:rPr>
        <w:t>E</w:t>
      </w:r>
      <w:r w:rsidRPr="00770CCC">
        <w:rPr>
          <w:rFonts w:ascii="Palatino Linotype" w:eastAsia="Arial" w:hAnsi="Palatino Linotype" w:cs="Arial"/>
          <w:b/>
          <w:i/>
          <w:sz w:val="22"/>
          <w:szCs w:val="22"/>
          <w:lang w:eastAsia="en-US"/>
        </w:rPr>
        <w:t>S</w:t>
      </w:r>
      <w:r w:rsidRPr="00770CCC">
        <w:rPr>
          <w:rFonts w:ascii="Palatino Linotype" w:eastAsia="Arial" w:hAnsi="Palatino Linotype" w:cs="Arial"/>
          <w:b/>
          <w:i/>
          <w:spacing w:val="2"/>
          <w:sz w:val="22"/>
          <w:szCs w:val="22"/>
          <w:lang w:eastAsia="en-US"/>
        </w:rPr>
        <w:t xml:space="preserve"> </w:t>
      </w:r>
      <w:r w:rsidRPr="00770CCC">
        <w:rPr>
          <w:rFonts w:ascii="Palatino Linotype" w:eastAsia="Arial" w:hAnsi="Palatino Linotype" w:cs="Arial"/>
          <w:b/>
          <w:i/>
          <w:sz w:val="22"/>
          <w:szCs w:val="22"/>
          <w:lang w:eastAsia="en-US"/>
        </w:rPr>
        <w:t>PÚBLI</w:t>
      </w:r>
      <w:r w:rsidRPr="00770CCC">
        <w:rPr>
          <w:rFonts w:ascii="Palatino Linotype" w:eastAsia="Arial" w:hAnsi="Palatino Linotype" w:cs="Arial"/>
          <w:b/>
          <w:i/>
          <w:spacing w:val="1"/>
          <w:sz w:val="22"/>
          <w:szCs w:val="22"/>
          <w:lang w:eastAsia="en-US"/>
        </w:rPr>
        <w:t>C</w:t>
      </w:r>
      <w:r w:rsidRPr="00770CCC">
        <w:rPr>
          <w:rFonts w:ascii="Palatino Linotype" w:eastAsia="Arial" w:hAnsi="Palatino Linotype" w:cs="Arial"/>
          <w:b/>
          <w:i/>
          <w:sz w:val="22"/>
          <w:szCs w:val="22"/>
          <w:lang w:eastAsia="en-US"/>
        </w:rPr>
        <w:t xml:space="preserve">OS </w:t>
      </w:r>
      <w:r w:rsidRPr="00770CCC">
        <w:rPr>
          <w:rFonts w:ascii="Palatino Linotype" w:eastAsia="Arial" w:hAnsi="Palatino Linotype" w:cs="Arial"/>
          <w:b/>
          <w:i/>
          <w:spacing w:val="1"/>
          <w:sz w:val="22"/>
          <w:szCs w:val="22"/>
          <w:lang w:eastAsia="en-US"/>
        </w:rPr>
        <w:t>E</w:t>
      </w:r>
      <w:r w:rsidRPr="00770CCC">
        <w:rPr>
          <w:rFonts w:ascii="Palatino Linotype" w:eastAsia="Arial" w:hAnsi="Palatino Linotype" w:cs="Arial"/>
          <w:b/>
          <w:i/>
          <w:sz w:val="22"/>
          <w:szCs w:val="22"/>
          <w:lang w:eastAsia="en-US"/>
        </w:rPr>
        <w:t>S INFORMA</w:t>
      </w:r>
      <w:r w:rsidRPr="00770CCC">
        <w:rPr>
          <w:rFonts w:ascii="Palatino Linotype" w:eastAsia="Arial" w:hAnsi="Palatino Linotype" w:cs="Arial"/>
          <w:b/>
          <w:i/>
          <w:spacing w:val="1"/>
          <w:sz w:val="22"/>
          <w:szCs w:val="22"/>
          <w:lang w:eastAsia="en-US"/>
        </w:rPr>
        <w:t>C</w:t>
      </w:r>
      <w:r w:rsidRPr="00770CCC">
        <w:rPr>
          <w:rFonts w:ascii="Palatino Linotype" w:eastAsia="Arial" w:hAnsi="Palatino Linotype" w:cs="Arial"/>
          <w:b/>
          <w:i/>
          <w:sz w:val="22"/>
          <w:szCs w:val="22"/>
          <w:lang w:eastAsia="en-US"/>
        </w:rPr>
        <w:t>IÓN</w:t>
      </w:r>
      <w:r w:rsidRPr="00770CCC">
        <w:rPr>
          <w:rFonts w:ascii="Palatino Linotype" w:eastAsia="Arial" w:hAnsi="Palatino Linotype" w:cs="Arial"/>
          <w:b/>
          <w:i/>
          <w:spacing w:val="2"/>
          <w:sz w:val="22"/>
          <w:szCs w:val="22"/>
          <w:lang w:eastAsia="en-US"/>
        </w:rPr>
        <w:t xml:space="preserve"> </w:t>
      </w:r>
      <w:r w:rsidRPr="00770CCC">
        <w:rPr>
          <w:rFonts w:ascii="Palatino Linotype" w:eastAsia="Arial" w:hAnsi="Palatino Linotype" w:cs="Arial"/>
          <w:b/>
          <w:i/>
          <w:sz w:val="22"/>
          <w:szCs w:val="22"/>
          <w:lang w:eastAsia="en-US"/>
        </w:rPr>
        <w:t xml:space="preserve">DE </w:t>
      </w:r>
      <w:r w:rsidRPr="00770CCC">
        <w:rPr>
          <w:rFonts w:ascii="Palatino Linotype" w:eastAsia="Arial" w:hAnsi="Palatino Linotype" w:cs="Arial"/>
          <w:b/>
          <w:i/>
          <w:spacing w:val="1"/>
          <w:sz w:val="22"/>
          <w:szCs w:val="22"/>
          <w:lang w:eastAsia="en-US"/>
        </w:rPr>
        <w:t>CA</w:t>
      </w:r>
      <w:r w:rsidRPr="00770CCC">
        <w:rPr>
          <w:rFonts w:ascii="Palatino Linotype" w:eastAsia="Arial" w:hAnsi="Palatino Linotype" w:cs="Arial"/>
          <w:b/>
          <w:i/>
          <w:spacing w:val="-2"/>
          <w:sz w:val="22"/>
          <w:szCs w:val="22"/>
          <w:lang w:eastAsia="en-US"/>
        </w:rPr>
        <w:t>R</w:t>
      </w:r>
      <w:r w:rsidRPr="00770CCC">
        <w:rPr>
          <w:rFonts w:ascii="Palatino Linotype" w:eastAsia="Arial" w:hAnsi="Palatino Linotype" w:cs="Arial"/>
          <w:b/>
          <w:i/>
          <w:spacing w:val="1"/>
          <w:sz w:val="22"/>
          <w:szCs w:val="22"/>
          <w:lang w:eastAsia="en-US"/>
        </w:rPr>
        <w:t>ÁC</w:t>
      </w:r>
      <w:r w:rsidRPr="00770CCC">
        <w:rPr>
          <w:rFonts w:ascii="Palatino Linotype" w:eastAsia="Arial" w:hAnsi="Palatino Linotype" w:cs="Arial"/>
          <w:b/>
          <w:i/>
          <w:sz w:val="22"/>
          <w:szCs w:val="22"/>
          <w:lang w:eastAsia="en-US"/>
        </w:rPr>
        <w:t>TER</w:t>
      </w:r>
      <w:r w:rsidRPr="00770CCC">
        <w:rPr>
          <w:rFonts w:ascii="Palatino Linotype" w:eastAsia="Arial" w:hAnsi="Palatino Linotype" w:cs="Arial"/>
          <w:b/>
          <w:i/>
          <w:spacing w:val="2"/>
          <w:sz w:val="22"/>
          <w:szCs w:val="22"/>
          <w:lang w:eastAsia="en-US"/>
        </w:rPr>
        <w:t xml:space="preserve"> </w:t>
      </w:r>
      <w:r w:rsidRPr="00770CCC">
        <w:rPr>
          <w:rFonts w:ascii="Palatino Linotype" w:eastAsia="Arial" w:hAnsi="Palatino Linotype" w:cs="Arial"/>
          <w:b/>
          <w:i/>
          <w:sz w:val="22"/>
          <w:szCs w:val="22"/>
          <w:lang w:eastAsia="en-US"/>
        </w:rPr>
        <w:t>PÚBL</w:t>
      </w:r>
      <w:r w:rsidRPr="00770CCC">
        <w:rPr>
          <w:rFonts w:ascii="Palatino Linotype" w:eastAsia="Arial" w:hAnsi="Palatino Linotype" w:cs="Arial"/>
          <w:b/>
          <w:i/>
          <w:spacing w:val="-2"/>
          <w:sz w:val="22"/>
          <w:szCs w:val="22"/>
          <w:lang w:eastAsia="en-US"/>
        </w:rPr>
        <w:t>I</w:t>
      </w:r>
      <w:r w:rsidRPr="00770CCC">
        <w:rPr>
          <w:rFonts w:ascii="Palatino Linotype" w:eastAsia="Arial" w:hAnsi="Palatino Linotype" w:cs="Arial"/>
          <w:b/>
          <w:i/>
          <w:spacing w:val="1"/>
          <w:sz w:val="22"/>
          <w:szCs w:val="22"/>
          <w:lang w:eastAsia="en-US"/>
        </w:rPr>
        <w:t>C</w:t>
      </w:r>
      <w:r w:rsidRPr="00770CCC">
        <w:rPr>
          <w:rFonts w:ascii="Palatino Linotype" w:eastAsia="Arial" w:hAnsi="Palatino Linotype" w:cs="Arial"/>
          <w:b/>
          <w:i/>
          <w:sz w:val="22"/>
          <w:szCs w:val="22"/>
          <w:lang w:eastAsia="en-US"/>
        </w:rPr>
        <w:t xml:space="preserve">O </w:t>
      </w:r>
      <w:r w:rsidRPr="00770CCC">
        <w:rPr>
          <w:rFonts w:ascii="Palatino Linotype" w:eastAsia="Arial" w:hAnsi="Palatino Linotype" w:cs="Arial"/>
          <w:b/>
          <w:i/>
          <w:spacing w:val="1"/>
          <w:sz w:val="22"/>
          <w:szCs w:val="22"/>
          <w:lang w:eastAsia="en-US"/>
        </w:rPr>
        <w:t>C</w:t>
      </w:r>
      <w:r w:rsidRPr="00770CCC">
        <w:rPr>
          <w:rFonts w:ascii="Palatino Linotype" w:eastAsia="Arial" w:hAnsi="Palatino Linotype" w:cs="Arial"/>
          <w:b/>
          <w:i/>
          <w:sz w:val="22"/>
          <w:szCs w:val="22"/>
          <w:lang w:eastAsia="en-US"/>
        </w:rPr>
        <w:t>UANDO</w:t>
      </w:r>
      <w:r w:rsidRPr="00770CCC">
        <w:rPr>
          <w:rFonts w:ascii="Palatino Linotype" w:eastAsia="Arial" w:hAnsi="Palatino Linotype" w:cs="Arial"/>
          <w:b/>
          <w:i/>
          <w:spacing w:val="2"/>
          <w:sz w:val="22"/>
          <w:szCs w:val="22"/>
          <w:lang w:eastAsia="en-US"/>
        </w:rPr>
        <w:t xml:space="preserve"> </w:t>
      </w:r>
      <w:r w:rsidRPr="00770CCC">
        <w:rPr>
          <w:rFonts w:ascii="Palatino Linotype" w:eastAsia="Arial" w:hAnsi="Palatino Linotype" w:cs="Arial"/>
          <w:b/>
          <w:i/>
          <w:spacing w:val="-1"/>
          <w:sz w:val="22"/>
          <w:szCs w:val="22"/>
          <w:lang w:eastAsia="en-US"/>
        </w:rPr>
        <w:t>É</w:t>
      </w:r>
      <w:r w:rsidRPr="00770CCC">
        <w:rPr>
          <w:rFonts w:ascii="Palatino Linotype" w:eastAsia="Arial" w:hAnsi="Palatino Linotype" w:cs="Arial"/>
          <w:b/>
          <w:i/>
          <w:spacing w:val="1"/>
          <w:sz w:val="22"/>
          <w:szCs w:val="22"/>
          <w:lang w:eastAsia="en-US"/>
        </w:rPr>
        <w:t>S</w:t>
      </w:r>
      <w:r w:rsidRPr="00770CCC">
        <w:rPr>
          <w:rFonts w:ascii="Palatino Linotype" w:eastAsia="Arial" w:hAnsi="Palatino Linotype" w:cs="Arial"/>
          <w:b/>
          <w:i/>
          <w:sz w:val="22"/>
          <w:szCs w:val="22"/>
          <w:lang w:eastAsia="en-US"/>
        </w:rPr>
        <w:t>TA</w:t>
      </w:r>
      <w:r w:rsidRPr="00770CCC">
        <w:rPr>
          <w:rFonts w:ascii="Palatino Linotype" w:eastAsia="Arial" w:hAnsi="Palatino Linotype" w:cs="Arial"/>
          <w:b/>
          <w:i/>
          <w:spacing w:val="1"/>
          <w:sz w:val="22"/>
          <w:szCs w:val="22"/>
          <w:lang w:eastAsia="en-US"/>
        </w:rPr>
        <w:t xml:space="preserve"> E</w:t>
      </w:r>
      <w:r w:rsidRPr="00770CCC">
        <w:rPr>
          <w:rFonts w:ascii="Palatino Linotype" w:eastAsia="Arial" w:hAnsi="Palatino Linotype" w:cs="Arial"/>
          <w:b/>
          <w:i/>
          <w:sz w:val="22"/>
          <w:szCs w:val="22"/>
          <w:lang w:eastAsia="en-US"/>
        </w:rPr>
        <w:t>S</w:t>
      </w:r>
      <w:r w:rsidRPr="00770CCC">
        <w:rPr>
          <w:rFonts w:ascii="Palatino Linotype" w:eastAsia="Arial" w:hAnsi="Palatino Linotype" w:cs="Arial"/>
          <w:b/>
          <w:i/>
          <w:spacing w:val="1"/>
          <w:sz w:val="22"/>
          <w:szCs w:val="22"/>
          <w:lang w:eastAsia="en-US"/>
        </w:rPr>
        <w:t xml:space="preserve"> </w:t>
      </w:r>
      <w:r w:rsidRPr="00770CCC">
        <w:rPr>
          <w:rFonts w:ascii="Palatino Linotype" w:eastAsia="Arial" w:hAnsi="Palatino Linotype" w:cs="Arial"/>
          <w:b/>
          <w:i/>
          <w:sz w:val="22"/>
          <w:szCs w:val="22"/>
          <w:lang w:eastAsia="en-US"/>
        </w:rPr>
        <w:t>U</w:t>
      </w:r>
      <w:r w:rsidRPr="00770CCC">
        <w:rPr>
          <w:rFonts w:ascii="Palatino Linotype" w:eastAsia="Arial" w:hAnsi="Palatino Linotype" w:cs="Arial"/>
          <w:b/>
          <w:i/>
          <w:spacing w:val="-1"/>
          <w:sz w:val="22"/>
          <w:szCs w:val="22"/>
          <w:lang w:eastAsia="en-US"/>
        </w:rPr>
        <w:t>T</w:t>
      </w:r>
      <w:r w:rsidRPr="00770CCC">
        <w:rPr>
          <w:rFonts w:ascii="Palatino Linotype" w:eastAsia="Arial" w:hAnsi="Palatino Linotype" w:cs="Arial"/>
          <w:b/>
          <w:i/>
          <w:sz w:val="22"/>
          <w:szCs w:val="22"/>
          <w:lang w:eastAsia="en-US"/>
        </w:rPr>
        <w:t>I</w:t>
      </w:r>
      <w:r w:rsidRPr="00770CCC">
        <w:rPr>
          <w:rFonts w:ascii="Palatino Linotype" w:eastAsia="Arial" w:hAnsi="Palatino Linotype" w:cs="Arial"/>
          <w:b/>
          <w:i/>
          <w:spacing w:val="1"/>
          <w:sz w:val="22"/>
          <w:szCs w:val="22"/>
          <w:lang w:eastAsia="en-US"/>
        </w:rPr>
        <w:t>L</w:t>
      </w:r>
      <w:r w:rsidRPr="00770CCC">
        <w:rPr>
          <w:rFonts w:ascii="Palatino Linotype" w:eastAsia="Arial" w:hAnsi="Palatino Linotype" w:cs="Arial"/>
          <w:b/>
          <w:i/>
          <w:sz w:val="22"/>
          <w:szCs w:val="22"/>
          <w:lang w:eastAsia="en-US"/>
        </w:rPr>
        <w:t>I</w:t>
      </w:r>
      <w:r w:rsidRPr="00770CCC">
        <w:rPr>
          <w:rFonts w:ascii="Palatino Linotype" w:eastAsia="Arial" w:hAnsi="Palatino Linotype" w:cs="Arial"/>
          <w:b/>
          <w:i/>
          <w:spacing w:val="-2"/>
          <w:sz w:val="22"/>
          <w:szCs w:val="22"/>
          <w:lang w:eastAsia="en-US"/>
        </w:rPr>
        <w:t>Z</w:t>
      </w:r>
      <w:r w:rsidRPr="00770CCC">
        <w:rPr>
          <w:rFonts w:ascii="Palatino Linotype" w:eastAsia="Arial" w:hAnsi="Palatino Linotype" w:cs="Arial"/>
          <w:b/>
          <w:i/>
          <w:spacing w:val="1"/>
          <w:sz w:val="22"/>
          <w:szCs w:val="22"/>
          <w:lang w:eastAsia="en-US"/>
        </w:rPr>
        <w:t>A</w:t>
      </w:r>
      <w:r w:rsidRPr="00770CCC">
        <w:rPr>
          <w:rFonts w:ascii="Palatino Linotype" w:eastAsia="Arial" w:hAnsi="Palatino Linotype" w:cs="Arial"/>
          <w:b/>
          <w:i/>
          <w:sz w:val="22"/>
          <w:szCs w:val="22"/>
          <w:lang w:eastAsia="en-US"/>
        </w:rPr>
        <w:t>DA</w:t>
      </w:r>
      <w:r w:rsidRPr="00770CCC">
        <w:rPr>
          <w:rFonts w:ascii="Palatino Linotype" w:eastAsia="Arial" w:hAnsi="Palatino Linotype" w:cs="Arial"/>
          <w:b/>
          <w:i/>
          <w:spacing w:val="1"/>
          <w:sz w:val="22"/>
          <w:szCs w:val="22"/>
          <w:lang w:eastAsia="en-US"/>
        </w:rPr>
        <w:t xml:space="preserve"> E</w:t>
      </w:r>
      <w:r w:rsidRPr="00770CCC">
        <w:rPr>
          <w:rFonts w:ascii="Palatino Linotype" w:eastAsia="Arial" w:hAnsi="Palatino Linotype" w:cs="Arial"/>
          <w:b/>
          <w:i/>
          <w:sz w:val="22"/>
          <w:szCs w:val="22"/>
          <w:lang w:eastAsia="en-US"/>
        </w:rPr>
        <w:t xml:space="preserve">N </w:t>
      </w:r>
      <w:r w:rsidRPr="00770CCC">
        <w:rPr>
          <w:rFonts w:ascii="Palatino Linotype" w:eastAsia="Arial" w:hAnsi="Palatino Linotype" w:cs="Arial"/>
          <w:b/>
          <w:i/>
          <w:spacing w:val="1"/>
          <w:sz w:val="22"/>
          <w:szCs w:val="22"/>
          <w:lang w:eastAsia="en-US"/>
        </w:rPr>
        <w:t>E</w:t>
      </w:r>
      <w:r w:rsidRPr="00770CCC">
        <w:rPr>
          <w:rFonts w:ascii="Palatino Linotype" w:eastAsia="Arial" w:hAnsi="Palatino Linotype" w:cs="Arial"/>
          <w:b/>
          <w:i/>
          <w:sz w:val="22"/>
          <w:szCs w:val="22"/>
          <w:lang w:eastAsia="en-US"/>
        </w:rPr>
        <w:t>L</w:t>
      </w:r>
      <w:r w:rsidRPr="00770CCC">
        <w:rPr>
          <w:rFonts w:ascii="Palatino Linotype" w:eastAsia="Arial" w:hAnsi="Palatino Linotype" w:cs="Arial"/>
          <w:b/>
          <w:i/>
          <w:spacing w:val="1"/>
          <w:sz w:val="22"/>
          <w:szCs w:val="22"/>
          <w:lang w:eastAsia="en-US"/>
        </w:rPr>
        <w:t xml:space="preserve"> E</w:t>
      </w:r>
      <w:r w:rsidRPr="00770CCC">
        <w:rPr>
          <w:rFonts w:ascii="Palatino Linotype" w:eastAsia="Arial" w:hAnsi="Palatino Linotype" w:cs="Arial"/>
          <w:b/>
          <w:i/>
          <w:spacing w:val="-2"/>
          <w:sz w:val="22"/>
          <w:szCs w:val="22"/>
          <w:lang w:eastAsia="en-US"/>
        </w:rPr>
        <w:t>J</w:t>
      </w:r>
      <w:r w:rsidRPr="00770CCC">
        <w:rPr>
          <w:rFonts w:ascii="Palatino Linotype" w:eastAsia="Arial" w:hAnsi="Palatino Linotype" w:cs="Arial"/>
          <w:b/>
          <w:i/>
          <w:spacing w:val="1"/>
          <w:sz w:val="22"/>
          <w:szCs w:val="22"/>
          <w:lang w:eastAsia="en-US"/>
        </w:rPr>
        <w:t>E</w:t>
      </w:r>
      <w:r w:rsidRPr="00770CCC">
        <w:rPr>
          <w:rFonts w:ascii="Palatino Linotype" w:eastAsia="Arial" w:hAnsi="Palatino Linotype" w:cs="Arial"/>
          <w:b/>
          <w:i/>
          <w:sz w:val="22"/>
          <w:szCs w:val="22"/>
          <w:lang w:eastAsia="en-US"/>
        </w:rPr>
        <w:t>R</w:t>
      </w:r>
      <w:r w:rsidRPr="00770CCC">
        <w:rPr>
          <w:rFonts w:ascii="Palatino Linotype" w:eastAsia="Arial" w:hAnsi="Palatino Linotype" w:cs="Arial"/>
          <w:b/>
          <w:i/>
          <w:spacing w:val="1"/>
          <w:sz w:val="22"/>
          <w:szCs w:val="22"/>
          <w:lang w:eastAsia="en-US"/>
        </w:rPr>
        <w:t>C</w:t>
      </w:r>
      <w:r w:rsidRPr="00770CCC">
        <w:rPr>
          <w:rFonts w:ascii="Palatino Linotype" w:eastAsia="Arial" w:hAnsi="Palatino Linotype" w:cs="Arial"/>
          <w:b/>
          <w:i/>
          <w:spacing w:val="-2"/>
          <w:sz w:val="22"/>
          <w:szCs w:val="22"/>
          <w:lang w:eastAsia="en-US"/>
        </w:rPr>
        <w:t>I</w:t>
      </w:r>
      <w:r w:rsidRPr="00770CCC">
        <w:rPr>
          <w:rFonts w:ascii="Palatino Linotype" w:eastAsia="Arial" w:hAnsi="Palatino Linotype" w:cs="Arial"/>
          <w:b/>
          <w:i/>
          <w:spacing w:val="1"/>
          <w:sz w:val="22"/>
          <w:szCs w:val="22"/>
          <w:lang w:eastAsia="en-US"/>
        </w:rPr>
        <w:t>C</w:t>
      </w:r>
      <w:r w:rsidRPr="00770CCC">
        <w:rPr>
          <w:rFonts w:ascii="Palatino Linotype" w:eastAsia="Arial" w:hAnsi="Palatino Linotype" w:cs="Arial"/>
          <w:b/>
          <w:i/>
          <w:sz w:val="22"/>
          <w:szCs w:val="22"/>
          <w:lang w:eastAsia="en-US"/>
        </w:rPr>
        <w:t>IO</w:t>
      </w:r>
      <w:r w:rsidRPr="00770CCC">
        <w:rPr>
          <w:rFonts w:ascii="Palatino Linotype" w:eastAsia="Arial" w:hAnsi="Palatino Linotype" w:cs="Arial"/>
          <w:b/>
          <w:i/>
          <w:spacing w:val="3"/>
          <w:sz w:val="22"/>
          <w:szCs w:val="22"/>
          <w:lang w:eastAsia="en-US"/>
        </w:rPr>
        <w:t xml:space="preserve"> </w:t>
      </w:r>
      <w:r w:rsidRPr="00770CCC">
        <w:rPr>
          <w:rFonts w:ascii="Palatino Linotype" w:eastAsia="Arial" w:hAnsi="Palatino Linotype" w:cs="Arial"/>
          <w:b/>
          <w:i/>
          <w:spacing w:val="-3"/>
          <w:sz w:val="22"/>
          <w:szCs w:val="22"/>
          <w:lang w:eastAsia="en-US"/>
        </w:rPr>
        <w:t>D</w:t>
      </w:r>
      <w:r w:rsidRPr="00770CCC">
        <w:rPr>
          <w:rFonts w:ascii="Palatino Linotype" w:eastAsia="Arial" w:hAnsi="Palatino Linotype" w:cs="Arial"/>
          <w:b/>
          <w:i/>
          <w:sz w:val="22"/>
          <w:szCs w:val="22"/>
          <w:lang w:eastAsia="en-US"/>
        </w:rPr>
        <w:t>E</w:t>
      </w:r>
      <w:r w:rsidRPr="00770CCC">
        <w:rPr>
          <w:rFonts w:ascii="Palatino Linotype" w:eastAsia="Arial" w:hAnsi="Palatino Linotype" w:cs="Arial"/>
          <w:b/>
          <w:i/>
          <w:spacing w:val="4"/>
          <w:sz w:val="22"/>
          <w:szCs w:val="22"/>
          <w:lang w:eastAsia="en-US"/>
        </w:rPr>
        <w:t xml:space="preserve"> </w:t>
      </w:r>
      <w:r w:rsidRPr="00770CCC">
        <w:rPr>
          <w:rFonts w:ascii="Palatino Linotype" w:eastAsia="Arial" w:hAnsi="Palatino Linotype" w:cs="Arial"/>
          <w:b/>
          <w:i/>
          <w:spacing w:val="-2"/>
          <w:sz w:val="22"/>
          <w:szCs w:val="22"/>
          <w:lang w:eastAsia="en-US"/>
        </w:rPr>
        <w:t>L</w:t>
      </w:r>
      <w:r w:rsidRPr="00770CCC">
        <w:rPr>
          <w:rFonts w:ascii="Palatino Linotype" w:eastAsia="Arial" w:hAnsi="Palatino Linotype" w:cs="Arial"/>
          <w:b/>
          <w:i/>
          <w:spacing w:val="1"/>
          <w:sz w:val="22"/>
          <w:szCs w:val="22"/>
          <w:lang w:eastAsia="en-US"/>
        </w:rPr>
        <w:t>A</w:t>
      </w:r>
      <w:r w:rsidRPr="00770CCC">
        <w:rPr>
          <w:rFonts w:ascii="Palatino Linotype" w:eastAsia="Arial" w:hAnsi="Palatino Linotype" w:cs="Arial"/>
          <w:b/>
          <w:i/>
          <w:sz w:val="22"/>
          <w:szCs w:val="22"/>
          <w:lang w:eastAsia="en-US"/>
        </w:rPr>
        <w:t>S</w:t>
      </w:r>
      <w:r w:rsidRPr="00770CCC">
        <w:rPr>
          <w:rFonts w:ascii="Palatino Linotype" w:eastAsia="Arial" w:hAnsi="Palatino Linotype" w:cs="Arial"/>
          <w:b/>
          <w:i/>
          <w:spacing w:val="1"/>
          <w:sz w:val="22"/>
          <w:szCs w:val="22"/>
          <w:lang w:eastAsia="en-US"/>
        </w:rPr>
        <w:t xml:space="preserve"> </w:t>
      </w:r>
      <w:r w:rsidRPr="00770CCC">
        <w:rPr>
          <w:rFonts w:ascii="Palatino Linotype" w:eastAsia="Arial" w:hAnsi="Palatino Linotype" w:cs="Arial"/>
          <w:b/>
          <w:i/>
          <w:sz w:val="22"/>
          <w:szCs w:val="22"/>
          <w:lang w:eastAsia="en-US"/>
        </w:rPr>
        <w:t>FA</w:t>
      </w:r>
      <w:r w:rsidRPr="00770CCC">
        <w:rPr>
          <w:rFonts w:ascii="Palatino Linotype" w:eastAsia="Arial" w:hAnsi="Palatino Linotype" w:cs="Arial"/>
          <w:b/>
          <w:i/>
          <w:spacing w:val="1"/>
          <w:sz w:val="22"/>
          <w:szCs w:val="22"/>
          <w:lang w:eastAsia="en-US"/>
        </w:rPr>
        <w:t>C</w:t>
      </w:r>
      <w:r w:rsidRPr="00770CCC">
        <w:rPr>
          <w:rFonts w:ascii="Palatino Linotype" w:eastAsia="Arial" w:hAnsi="Palatino Linotype" w:cs="Arial"/>
          <w:b/>
          <w:i/>
          <w:sz w:val="22"/>
          <w:szCs w:val="22"/>
          <w:lang w:eastAsia="en-US"/>
        </w:rPr>
        <w:t>ULTA</w:t>
      </w:r>
      <w:r w:rsidRPr="00770CCC">
        <w:rPr>
          <w:rFonts w:ascii="Palatino Linotype" w:eastAsia="Arial" w:hAnsi="Palatino Linotype" w:cs="Arial"/>
          <w:b/>
          <w:i/>
          <w:spacing w:val="-2"/>
          <w:sz w:val="22"/>
          <w:szCs w:val="22"/>
          <w:lang w:eastAsia="en-US"/>
        </w:rPr>
        <w:t>D</w:t>
      </w:r>
      <w:r w:rsidRPr="00770CCC">
        <w:rPr>
          <w:rFonts w:ascii="Palatino Linotype" w:eastAsia="Arial" w:hAnsi="Palatino Linotype" w:cs="Arial"/>
          <w:b/>
          <w:i/>
          <w:spacing w:val="1"/>
          <w:sz w:val="22"/>
          <w:szCs w:val="22"/>
          <w:lang w:eastAsia="en-US"/>
        </w:rPr>
        <w:t>E</w:t>
      </w:r>
      <w:r w:rsidRPr="00770CCC">
        <w:rPr>
          <w:rFonts w:ascii="Palatino Linotype" w:eastAsia="Arial" w:hAnsi="Palatino Linotype" w:cs="Arial"/>
          <w:b/>
          <w:i/>
          <w:sz w:val="22"/>
          <w:szCs w:val="22"/>
          <w:lang w:eastAsia="en-US"/>
        </w:rPr>
        <w:t>S</w:t>
      </w:r>
      <w:r w:rsidRPr="00770CCC">
        <w:rPr>
          <w:rFonts w:ascii="Palatino Linotype" w:eastAsia="Arial" w:hAnsi="Palatino Linotype" w:cs="Arial"/>
          <w:b/>
          <w:i/>
          <w:spacing w:val="1"/>
          <w:sz w:val="22"/>
          <w:szCs w:val="22"/>
          <w:lang w:eastAsia="en-US"/>
        </w:rPr>
        <w:t xml:space="preserve"> C</w:t>
      </w:r>
      <w:r w:rsidRPr="00770CCC">
        <w:rPr>
          <w:rFonts w:ascii="Palatino Linotype" w:eastAsia="Arial" w:hAnsi="Palatino Linotype" w:cs="Arial"/>
          <w:b/>
          <w:i/>
          <w:sz w:val="22"/>
          <w:szCs w:val="22"/>
          <w:lang w:eastAsia="en-US"/>
        </w:rPr>
        <w:t>ON</w:t>
      </w:r>
      <w:r w:rsidRPr="00770CCC">
        <w:rPr>
          <w:rFonts w:ascii="Palatino Linotype" w:eastAsia="Arial" w:hAnsi="Palatino Linotype" w:cs="Arial"/>
          <w:b/>
          <w:i/>
          <w:spacing w:val="-4"/>
          <w:sz w:val="22"/>
          <w:szCs w:val="22"/>
          <w:lang w:eastAsia="en-US"/>
        </w:rPr>
        <w:t>F</w:t>
      </w:r>
      <w:r w:rsidRPr="00770CCC">
        <w:rPr>
          <w:rFonts w:ascii="Palatino Linotype" w:eastAsia="Arial" w:hAnsi="Palatino Linotype" w:cs="Arial"/>
          <w:b/>
          <w:i/>
          <w:spacing w:val="1"/>
          <w:sz w:val="22"/>
          <w:szCs w:val="22"/>
          <w:lang w:eastAsia="en-US"/>
        </w:rPr>
        <w:t>E</w:t>
      </w:r>
      <w:r w:rsidRPr="00770CCC">
        <w:rPr>
          <w:rFonts w:ascii="Palatino Linotype" w:eastAsia="Arial" w:hAnsi="Palatino Linotype" w:cs="Arial"/>
          <w:b/>
          <w:i/>
          <w:sz w:val="22"/>
          <w:szCs w:val="22"/>
          <w:lang w:eastAsia="en-US"/>
        </w:rPr>
        <w:t>RID</w:t>
      </w:r>
      <w:r w:rsidRPr="00770CCC">
        <w:rPr>
          <w:rFonts w:ascii="Palatino Linotype" w:eastAsia="Arial" w:hAnsi="Palatino Linotype" w:cs="Arial"/>
          <w:b/>
          <w:i/>
          <w:spacing w:val="1"/>
          <w:sz w:val="22"/>
          <w:szCs w:val="22"/>
          <w:lang w:eastAsia="en-US"/>
        </w:rPr>
        <w:t>A</w:t>
      </w:r>
      <w:r w:rsidRPr="00770CCC">
        <w:rPr>
          <w:rFonts w:ascii="Palatino Linotype" w:eastAsia="Arial" w:hAnsi="Palatino Linotype" w:cs="Arial"/>
          <w:b/>
          <w:i/>
          <w:sz w:val="22"/>
          <w:szCs w:val="22"/>
          <w:lang w:eastAsia="en-US"/>
        </w:rPr>
        <w:t>S</w:t>
      </w:r>
      <w:r w:rsidRPr="00770CCC">
        <w:rPr>
          <w:rFonts w:ascii="Palatino Linotype" w:eastAsia="Arial" w:hAnsi="Palatino Linotype" w:cs="Arial"/>
          <w:b/>
          <w:i/>
          <w:spacing w:val="1"/>
          <w:sz w:val="22"/>
          <w:szCs w:val="22"/>
          <w:lang w:eastAsia="en-US"/>
        </w:rPr>
        <w:t xml:space="preserve"> </w:t>
      </w:r>
      <w:r w:rsidRPr="00770CCC">
        <w:rPr>
          <w:rFonts w:ascii="Palatino Linotype" w:eastAsia="Arial" w:hAnsi="Palatino Linotype" w:cs="Arial"/>
          <w:b/>
          <w:i/>
          <w:sz w:val="22"/>
          <w:szCs w:val="22"/>
          <w:lang w:eastAsia="en-US"/>
        </w:rPr>
        <w:t>PA</w:t>
      </w:r>
      <w:r w:rsidRPr="00770CCC">
        <w:rPr>
          <w:rFonts w:ascii="Palatino Linotype" w:eastAsia="Arial" w:hAnsi="Palatino Linotype" w:cs="Arial"/>
          <w:b/>
          <w:i/>
          <w:spacing w:val="-2"/>
          <w:sz w:val="22"/>
          <w:szCs w:val="22"/>
          <w:lang w:eastAsia="en-US"/>
        </w:rPr>
        <w:t>R</w:t>
      </w:r>
      <w:r w:rsidRPr="00770CCC">
        <w:rPr>
          <w:rFonts w:ascii="Palatino Linotype" w:eastAsia="Arial" w:hAnsi="Palatino Linotype" w:cs="Arial"/>
          <w:b/>
          <w:i/>
          <w:sz w:val="22"/>
          <w:szCs w:val="22"/>
          <w:lang w:eastAsia="en-US"/>
        </w:rPr>
        <w:t>A</w:t>
      </w:r>
      <w:r w:rsidRPr="00770CCC">
        <w:rPr>
          <w:rFonts w:ascii="Palatino Linotype" w:eastAsia="Arial" w:hAnsi="Palatino Linotype" w:cs="Arial"/>
          <w:b/>
          <w:i/>
          <w:spacing w:val="1"/>
          <w:sz w:val="22"/>
          <w:szCs w:val="22"/>
          <w:lang w:eastAsia="en-US"/>
        </w:rPr>
        <w:t xml:space="preserve"> </w:t>
      </w:r>
      <w:r w:rsidRPr="00770CCC">
        <w:rPr>
          <w:rFonts w:ascii="Palatino Linotype" w:eastAsia="Arial" w:hAnsi="Palatino Linotype" w:cs="Arial"/>
          <w:b/>
          <w:i/>
          <w:spacing w:val="-1"/>
          <w:sz w:val="22"/>
          <w:szCs w:val="22"/>
          <w:lang w:eastAsia="en-US"/>
        </w:rPr>
        <w:t>E</w:t>
      </w:r>
      <w:r w:rsidRPr="00770CCC">
        <w:rPr>
          <w:rFonts w:ascii="Palatino Linotype" w:eastAsia="Arial" w:hAnsi="Palatino Linotype" w:cs="Arial"/>
          <w:b/>
          <w:i/>
          <w:sz w:val="22"/>
          <w:szCs w:val="22"/>
          <w:lang w:eastAsia="en-US"/>
        </w:rPr>
        <w:t>L DE</w:t>
      </w:r>
      <w:r w:rsidRPr="00770CCC">
        <w:rPr>
          <w:rFonts w:ascii="Palatino Linotype" w:eastAsia="Arial" w:hAnsi="Palatino Linotype" w:cs="Arial"/>
          <w:b/>
          <w:i/>
          <w:spacing w:val="1"/>
          <w:sz w:val="22"/>
          <w:szCs w:val="22"/>
          <w:lang w:eastAsia="en-US"/>
        </w:rPr>
        <w:t>SE</w:t>
      </w:r>
      <w:r w:rsidRPr="00770CCC">
        <w:rPr>
          <w:rFonts w:ascii="Palatino Linotype" w:eastAsia="Arial" w:hAnsi="Palatino Linotype" w:cs="Arial"/>
          <w:b/>
          <w:i/>
          <w:sz w:val="22"/>
          <w:szCs w:val="22"/>
          <w:lang w:eastAsia="en-US"/>
        </w:rPr>
        <w:t>MP</w:t>
      </w:r>
      <w:r w:rsidRPr="00770CCC">
        <w:rPr>
          <w:rFonts w:ascii="Palatino Linotype" w:eastAsia="Arial" w:hAnsi="Palatino Linotype" w:cs="Arial"/>
          <w:b/>
          <w:i/>
          <w:spacing w:val="1"/>
          <w:sz w:val="22"/>
          <w:szCs w:val="22"/>
          <w:lang w:eastAsia="en-US"/>
        </w:rPr>
        <w:t>E</w:t>
      </w:r>
      <w:r w:rsidRPr="00770CCC">
        <w:rPr>
          <w:rFonts w:ascii="Palatino Linotype" w:eastAsia="Arial" w:hAnsi="Palatino Linotype" w:cs="Arial"/>
          <w:b/>
          <w:i/>
          <w:sz w:val="22"/>
          <w:szCs w:val="22"/>
          <w:lang w:eastAsia="en-US"/>
        </w:rPr>
        <w:t xml:space="preserve">ÑO </w:t>
      </w:r>
      <w:r w:rsidRPr="00770CCC">
        <w:rPr>
          <w:rFonts w:ascii="Palatino Linotype" w:eastAsia="Arial" w:hAnsi="Palatino Linotype" w:cs="Arial"/>
          <w:b/>
          <w:i/>
          <w:spacing w:val="9"/>
          <w:sz w:val="22"/>
          <w:szCs w:val="22"/>
          <w:lang w:eastAsia="en-US"/>
        </w:rPr>
        <w:t>DEL</w:t>
      </w:r>
      <w:r w:rsidRPr="00770CCC">
        <w:rPr>
          <w:rFonts w:ascii="Palatino Linotype" w:eastAsia="Arial" w:hAnsi="Palatino Linotype" w:cs="Arial"/>
          <w:b/>
          <w:i/>
          <w:sz w:val="22"/>
          <w:szCs w:val="22"/>
          <w:lang w:eastAsia="en-US"/>
        </w:rPr>
        <w:t xml:space="preserve"> </w:t>
      </w:r>
      <w:r w:rsidRPr="00770CCC">
        <w:rPr>
          <w:rFonts w:ascii="Palatino Linotype" w:eastAsia="Arial" w:hAnsi="Palatino Linotype" w:cs="Arial"/>
          <w:b/>
          <w:i/>
          <w:spacing w:val="9"/>
          <w:sz w:val="22"/>
          <w:szCs w:val="22"/>
          <w:lang w:eastAsia="en-US"/>
        </w:rPr>
        <w:t xml:space="preserve"> </w:t>
      </w:r>
      <w:r w:rsidRPr="00770CCC">
        <w:rPr>
          <w:rFonts w:ascii="Palatino Linotype" w:eastAsia="Arial" w:hAnsi="Palatino Linotype" w:cs="Arial"/>
          <w:b/>
          <w:i/>
          <w:spacing w:val="1"/>
          <w:sz w:val="22"/>
          <w:szCs w:val="22"/>
          <w:lang w:eastAsia="en-US"/>
        </w:rPr>
        <w:t>S</w:t>
      </w:r>
      <w:r w:rsidRPr="00770CCC">
        <w:rPr>
          <w:rFonts w:ascii="Palatino Linotype" w:eastAsia="Arial" w:hAnsi="Palatino Linotype" w:cs="Arial"/>
          <w:b/>
          <w:i/>
          <w:spacing w:val="-1"/>
          <w:sz w:val="22"/>
          <w:szCs w:val="22"/>
          <w:lang w:eastAsia="en-US"/>
        </w:rPr>
        <w:t>E</w:t>
      </w:r>
      <w:r w:rsidRPr="00770CCC">
        <w:rPr>
          <w:rFonts w:ascii="Palatino Linotype" w:eastAsia="Arial" w:hAnsi="Palatino Linotype" w:cs="Arial"/>
          <w:b/>
          <w:i/>
          <w:spacing w:val="-2"/>
          <w:sz w:val="22"/>
          <w:szCs w:val="22"/>
          <w:lang w:eastAsia="en-US"/>
        </w:rPr>
        <w:t>R</w:t>
      </w:r>
      <w:r w:rsidRPr="00770CCC">
        <w:rPr>
          <w:rFonts w:ascii="Palatino Linotype" w:eastAsia="Arial" w:hAnsi="Palatino Linotype" w:cs="Arial"/>
          <w:b/>
          <w:i/>
          <w:spacing w:val="-4"/>
          <w:sz w:val="22"/>
          <w:szCs w:val="22"/>
          <w:lang w:eastAsia="en-US"/>
        </w:rPr>
        <w:t>V</w:t>
      </w:r>
      <w:r w:rsidRPr="00770CCC">
        <w:rPr>
          <w:rFonts w:ascii="Palatino Linotype" w:eastAsia="Arial" w:hAnsi="Palatino Linotype" w:cs="Arial"/>
          <w:b/>
          <w:i/>
          <w:sz w:val="22"/>
          <w:szCs w:val="22"/>
          <w:lang w:eastAsia="en-US"/>
        </w:rPr>
        <w:t>I</w:t>
      </w:r>
      <w:r w:rsidRPr="00770CCC">
        <w:rPr>
          <w:rFonts w:ascii="Palatino Linotype" w:eastAsia="Arial" w:hAnsi="Palatino Linotype" w:cs="Arial"/>
          <w:b/>
          <w:i/>
          <w:spacing w:val="1"/>
          <w:sz w:val="22"/>
          <w:szCs w:val="22"/>
          <w:lang w:eastAsia="en-US"/>
        </w:rPr>
        <w:t>C</w:t>
      </w:r>
      <w:r w:rsidRPr="00770CCC">
        <w:rPr>
          <w:rFonts w:ascii="Palatino Linotype" w:eastAsia="Arial" w:hAnsi="Palatino Linotype" w:cs="Arial"/>
          <w:b/>
          <w:i/>
          <w:sz w:val="22"/>
          <w:szCs w:val="22"/>
          <w:lang w:eastAsia="en-US"/>
        </w:rPr>
        <w:t xml:space="preserve">IO </w:t>
      </w:r>
      <w:r w:rsidRPr="00770CCC">
        <w:rPr>
          <w:rFonts w:ascii="Palatino Linotype" w:eastAsia="Arial" w:hAnsi="Palatino Linotype" w:cs="Arial"/>
          <w:b/>
          <w:i/>
          <w:spacing w:val="12"/>
          <w:sz w:val="22"/>
          <w:szCs w:val="22"/>
          <w:lang w:eastAsia="en-US"/>
        </w:rPr>
        <w:t xml:space="preserve"> </w:t>
      </w:r>
      <w:r w:rsidRPr="00770CCC">
        <w:rPr>
          <w:rFonts w:ascii="Palatino Linotype" w:eastAsia="Arial" w:hAnsi="Palatino Linotype" w:cs="Arial"/>
          <w:b/>
          <w:i/>
          <w:sz w:val="22"/>
          <w:szCs w:val="22"/>
          <w:lang w:eastAsia="en-US"/>
        </w:rPr>
        <w:t>PÚBLI</w:t>
      </w:r>
      <w:r w:rsidRPr="00770CCC">
        <w:rPr>
          <w:rFonts w:ascii="Palatino Linotype" w:eastAsia="Arial" w:hAnsi="Palatino Linotype" w:cs="Arial"/>
          <w:b/>
          <w:i/>
          <w:spacing w:val="1"/>
          <w:sz w:val="22"/>
          <w:szCs w:val="22"/>
          <w:lang w:eastAsia="en-US"/>
        </w:rPr>
        <w:t>C</w:t>
      </w:r>
      <w:r w:rsidRPr="00770CCC">
        <w:rPr>
          <w:rFonts w:ascii="Palatino Linotype" w:eastAsia="Arial" w:hAnsi="Palatino Linotype" w:cs="Arial"/>
          <w:b/>
          <w:i/>
          <w:sz w:val="22"/>
          <w:szCs w:val="22"/>
          <w:lang w:eastAsia="en-US"/>
        </w:rPr>
        <w:t xml:space="preserve">O. </w:t>
      </w:r>
      <w:r w:rsidRPr="00770CCC">
        <w:rPr>
          <w:rFonts w:ascii="Palatino Linotype" w:eastAsia="Arial" w:hAnsi="Palatino Linotype" w:cs="Arial"/>
          <w:b/>
          <w:i/>
          <w:spacing w:val="15"/>
          <w:sz w:val="22"/>
          <w:szCs w:val="22"/>
          <w:lang w:eastAsia="en-US"/>
        </w:rPr>
        <w:t xml:space="preserve"> </w:t>
      </w:r>
      <w:r w:rsidRPr="00770CCC">
        <w:rPr>
          <w:rFonts w:ascii="Palatino Linotype" w:eastAsia="Arial" w:hAnsi="Palatino Linotype" w:cs="Arial"/>
          <w:i/>
          <w:sz w:val="22"/>
          <w:szCs w:val="22"/>
          <w:lang w:eastAsia="en-US"/>
        </w:rPr>
        <w:t xml:space="preserve">Si </w:t>
      </w:r>
      <w:r w:rsidRPr="00770CCC">
        <w:rPr>
          <w:rFonts w:ascii="Palatino Linotype" w:eastAsia="Arial" w:hAnsi="Palatino Linotype" w:cs="Arial"/>
          <w:i/>
          <w:spacing w:val="1"/>
          <w:sz w:val="22"/>
          <w:szCs w:val="22"/>
          <w:lang w:eastAsia="en-US"/>
        </w:rPr>
        <w:t>bien</w:t>
      </w:r>
      <w:r w:rsidRPr="00770CCC">
        <w:rPr>
          <w:rFonts w:ascii="Palatino Linotype" w:eastAsia="Arial" w:hAnsi="Palatino Linotype" w:cs="Arial"/>
          <w:i/>
          <w:sz w:val="22"/>
          <w:szCs w:val="22"/>
          <w:lang w:eastAsia="en-US"/>
        </w:rPr>
        <w:t xml:space="preserve"> la </w:t>
      </w:r>
      <w:r w:rsidRPr="00770CCC">
        <w:rPr>
          <w:rFonts w:ascii="Palatino Linotype" w:eastAsia="Arial" w:hAnsi="Palatino Linotype" w:cs="Arial"/>
          <w:i/>
          <w:spacing w:val="3"/>
          <w:sz w:val="22"/>
          <w:szCs w:val="22"/>
          <w:lang w:eastAsia="en-US"/>
        </w:rPr>
        <w:t>f</w:t>
      </w:r>
      <w:r w:rsidRPr="00770CCC">
        <w:rPr>
          <w:rFonts w:ascii="Palatino Linotype" w:eastAsia="Arial" w:hAnsi="Palatino Linotype" w:cs="Arial"/>
          <w:i/>
          <w:sz w:val="22"/>
          <w:szCs w:val="22"/>
          <w:lang w:eastAsia="en-US"/>
        </w:rPr>
        <w:t>i</w:t>
      </w:r>
      <w:r w:rsidRPr="00770CCC">
        <w:rPr>
          <w:rFonts w:ascii="Palatino Linotype" w:eastAsia="Arial" w:hAnsi="Palatino Linotype" w:cs="Arial"/>
          <w:i/>
          <w:spacing w:val="-4"/>
          <w:sz w:val="22"/>
          <w:szCs w:val="22"/>
          <w:lang w:eastAsia="en-US"/>
        </w:rPr>
        <w:t>r</w:t>
      </w:r>
      <w:r w:rsidRPr="00770CCC">
        <w:rPr>
          <w:rFonts w:ascii="Palatino Linotype" w:eastAsia="Arial" w:hAnsi="Palatino Linotype" w:cs="Arial"/>
          <w:i/>
          <w:spacing w:val="1"/>
          <w:sz w:val="22"/>
          <w:szCs w:val="22"/>
          <w:lang w:eastAsia="en-US"/>
        </w:rPr>
        <w:t>m</w:t>
      </w:r>
      <w:r w:rsidRPr="00770CCC">
        <w:rPr>
          <w:rFonts w:ascii="Palatino Linotype" w:eastAsia="Arial" w:hAnsi="Palatino Linotype" w:cs="Arial"/>
          <w:i/>
          <w:sz w:val="22"/>
          <w:szCs w:val="22"/>
          <w:lang w:eastAsia="en-US"/>
        </w:rPr>
        <w:t xml:space="preserve">a </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s</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z w:val="22"/>
          <w:szCs w:val="22"/>
          <w:lang w:eastAsia="en-US"/>
        </w:rPr>
        <w:t xml:space="preserve">n  </w:t>
      </w:r>
      <w:r w:rsidRPr="00770CCC">
        <w:rPr>
          <w:rFonts w:ascii="Palatino Linotype" w:eastAsia="Arial" w:hAnsi="Palatino Linotype" w:cs="Arial"/>
          <w:i/>
          <w:spacing w:val="1"/>
          <w:sz w:val="22"/>
          <w:szCs w:val="22"/>
          <w:lang w:eastAsia="en-US"/>
        </w:rPr>
        <w:t>da</w:t>
      </w:r>
      <w:r w:rsidRPr="00770CCC">
        <w:rPr>
          <w:rFonts w:ascii="Palatino Linotype" w:eastAsia="Arial" w:hAnsi="Palatino Linotype" w:cs="Arial"/>
          <w:i/>
          <w:sz w:val="22"/>
          <w:szCs w:val="22"/>
          <w:lang w:eastAsia="en-US"/>
        </w:rPr>
        <w:t xml:space="preserve">to </w:t>
      </w:r>
      <w:r w:rsidRPr="00770CCC">
        <w:rPr>
          <w:rFonts w:ascii="Palatino Linotype" w:eastAsia="Arial" w:hAnsi="Palatino Linotype" w:cs="Arial"/>
          <w:i/>
          <w:spacing w:val="1"/>
          <w:sz w:val="22"/>
          <w:szCs w:val="22"/>
          <w:lang w:eastAsia="en-US"/>
        </w:rPr>
        <w:t xml:space="preserve"> pe</w:t>
      </w:r>
      <w:r w:rsidRPr="00770CCC">
        <w:rPr>
          <w:rFonts w:ascii="Palatino Linotype" w:eastAsia="Arial" w:hAnsi="Palatino Linotype" w:cs="Arial"/>
          <w:i/>
          <w:sz w:val="22"/>
          <w:szCs w:val="22"/>
          <w:lang w:eastAsia="en-US"/>
        </w:rPr>
        <w:t>rs</w:t>
      </w:r>
      <w:r w:rsidRPr="00770CCC">
        <w:rPr>
          <w:rFonts w:ascii="Palatino Linotype" w:eastAsia="Arial" w:hAnsi="Palatino Linotype" w:cs="Arial"/>
          <w:i/>
          <w:spacing w:val="-2"/>
          <w:sz w:val="22"/>
          <w:szCs w:val="22"/>
          <w:lang w:eastAsia="en-US"/>
        </w:rPr>
        <w:t>o</w:t>
      </w:r>
      <w:r w:rsidRPr="00770CCC">
        <w:rPr>
          <w:rFonts w:ascii="Palatino Linotype" w:eastAsia="Arial" w:hAnsi="Palatino Linotype" w:cs="Arial"/>
          <w:i/>
          <w:spacing w:val="1"/>
          <w:sz w:val="22"/>
          <w:szCs w:val="22"/>
          <w:lang w:eastAsia="en-US"/>
        </w:rPr>
        <w:t>na</w:t>
      </w:r>
      <w:r w:rsidRPr="00770CCC">
        <w:rPr>
          <w:rFonts w:ascii="Palatino Linotype" w:eastAsia="Arial" w:hAnsi="Palatino Linotype" w:cs="Arial"/>
          <w:i/>
          <w:sz w:val="22"/>
          <w:szCs w:val="22"/>
          <w:lang w:eastAsia="en-US"/>
        </w:rPr>
        <w:t>l c</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pacing w:val="-1"/>
          <w:sz w:val="22"/>
          <w:szCs w:val="22"/>
          <w:lang w:eastAsia="en-US"/>
        </w:rPr>
        <w:t>n</w:t>
      </w:r>
      <w:r w:rsidRPr="00770CCC">
        <w:rPr>
          <w:rFonts w:ascii="Palatino Linotype" w:eastAsia="Arial" w:hAnsi="Palatino Linotype" w:cs="Arial"/>
          <w:i/>
          <w:spacing w:val="3"/>
          <w:sz w:val="22"/>
          <w:szCs w:val="22"/>
          <w:lang w:eastAsia="en-US"/>
        </w:rPr>
        <w:t>f</w:t>
      </w:r>
      <w:r w:rsidRPr="00770CCC">
        <w:rPr>
          <w:rFonts w:ascii="Palatino Linotype" w:eastAsia="Arial" w:hAnsi="Palatino Linotype" w:cs="Arial"/>
          <w:i/>
          <w:sz w:val="22"/>
          <w:szCs w:val="22"/>
          <w:lang w:eastAsia="en-US"/>
        </w:rPr>
        <w:t>i</w:t>
      </w:r>
      <w:r w:rsidRPr="00770CCC">
        <w:rPr>
          <w:rFonts w:ascii="Palatino Linotype" w:eastAsia="Arial" w:hAnsi="Palatino Linotype" w:cs="Arial"/>
          <w:i/>
          <w:spacing w:val="-2"/>
          <w:sz w:val="22"/>
          <w:szCs w:val="22"/>
          <w:lang w:eastAsia="en-US"/>
        </w:rPr>
        <w:t>d</w:t>
      </w:r>
      <w:r w:rsidRPr="00770CCC">
        <w:rPr>
          <w:rFonts w:ascii="Palatino Linotype" w:eastAsia="Arial" w:hAnsi="Palatino Linotype" w:cs="Arial"/>
          <w:i/>
          <w:spacing w:val="1"/>
          <w:sz w:val="22"/>
          <w:szCs w:val="22"/>
          <w:lang w:eastAsia="en-US"/>
        </w:rPr>
        <w:t>en</w:t>
      </w:r>
      <w:r w:rsidRPr="00770CCC">
        <w:rPr>
          <w:rFonts w:ascii="Palatino Linotype" w:eastAsia="Arial" w:hAnsi="Palatino Linotype" w:cs="Arial"/>
          <w:i/>
          <w:sz w:val="22"/>
          <w:szCs w:val="22"/>
          <w:lang w:eastAsia="en-US"/>
        </w:rPr>
        <w:t xml:space="preserve">cial, </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n t</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pacing w:val="1"/>
          <w:sz w:val="22"/>
          <w:szCs w:val="22"/>
          <w:lang w:eastAsia="en-US"/>
        </w:rPr>
        <w:t>n</w:t>
      </w:r>
      <w:r w:rsidRPr="00770CCC">
        <w:rPr>
          <w:rFonts w:ascii="Palatino Linotype" w:eastAsia="Arial" w:hAnsi="Palatino Linotype" w:cs="Arial"/>
          <w:i/>
          <w:sz w:val="22"/>
          <w:szCs w:val="22"/>
          <w:lang w:eastAsia="en-US"/>
        </w:rPr>
        <w:t>to</w:t>
      </w:r>
      <w:r w:rsidRPr="00770CCC">
        <w:rPr>
          <w:rFonts w:ascii="Palatino Linotype" w:eastAsia="Arial" w:hAnsi="Palatino Linotype" w:cs="Arial"/>
          <w:i/>
          <w:spacing w:val="1"/>
          <w:sz w:val="22"/>
          <w:szCs w:val="22"/>
          <w:lang w:eastAsia="en-US"/>
        </w:rPr>
        <w:t xml:space="preserve"> </w:t>
      </w:r>
      <w:r w:rsidRPr="00770CCC">
        <w:rPr>
          <w:rFonts w:ascii="Palatino Linotype" w:eastAsia="Arial" w:hAnsi="Palatino Linotype" w:cs="Arial"/>
          <w:i/>
          <w:spacing w:val="-1"/>
          <w:sz w:val="22"/>
          <w:szCs w:val="22"/>
          <w:lang w:eastAsia="en-US"/>
        </w:rPr>
        <w:t>q</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z w:val="22"/>
          <w:szCs w:val="22"/>
          <w:lang w:eastAsia="en-US"/>
        </w:rPr>
        <w:t>e</w:t>
      </w:r>
      <w:r w:rsidRPr="00770CCC">
        <w:rPr>
          <w:rFonts w:ascii="Palatino Linotype" w:eastAsia="Arial" w:hAnsi="Palatino Linotype" w:cs="Arial"/>
          <w:i/>
          <w:spacing w:val="6"/>
          <w:sz w:val="22"/>
          <w:szCs w:val="22"/>
          <w:lang w:eastAsia="en-US"/>
        </w:rPr>
        <w:t xml:space="preserve"> </w:t>
      </w:r>
      <w:r w:rsidRPr="00770CCC">
        <w:rPr>
          <w:rFonts w:ascii="Palatino Linotype" w:eastAsia="Arial" w:hAnsi="Palatino Linotype" w:cs="Arial"/>
          <w:i/>
          <w:sz w:val="22"/>
          <w:szCs w:val="22"/>
          <w:lang w:eastAsia="en-US"/>
        </w:rPr>
        <w:t>i</w:t>
      </w:r>
      <w:r w:rsidRPr="00770CCC">
        <w:rPr>
          <w:rFonts w:ascii="Palatino Linotype" w:eastAsia="Arial" w:hAnsi="Palatino Linotype" w:cs="Arial"/>
          <w:i/>
          <w:spacing w:val="-2"/>
          <w:sz w:val="22"/>
          <w:szCs w:val="22"/>
          <w:lang w:eastAsia="en-US"/>
        </w:rPr>
        <w:t>d</w:t>
      </w:r>
      <w:r w:rsidRPr="00770CCC">
        <w:rPr>
          <w:rFonts w:ascii="Palatino Linotype" w:eastAsia="Arial" w:hAnsi="Palatino Linotype" w:cs="Arial"/>
          <w:i/>
          <w:spacing w:val="1"/>
          <w:sz w:val="22"/>
          <w:szCs w:val="22"/>
          <w:lang w:eastAsia="en-US"/>
        </w:rPr>
        <w:t>en</w:t>
      </w:r>
      <w:r w:rsidRPr="00770CCC">
        <w:rPr>
          <w:rFonts w:ascii="Palatino Linotype" w:eastAsia="Arial" w:hAnsi="Palatino Linotype" w:cs="Arial"/>
          <w:i/>
          <w:sz w:val="22"/>
          <w:szCs w:val="22"/>
          <w:lang w:eastAsia="en-US"/>
        </w:rPr>
        <w:t>t</w:t>
      </w:r>
      <w:r w:rsidRPr="00770CCC">
        <w:rPr>
          <w:rFonts w:ascii="Palatino Linotype" w:eastAsia="Arial" w:hAnsi="Palatino Linotype" w:cs="Arial"/>
          <w:i/>
          <w:spacing w:val="-2"/>
          <w:sz w:val="22"/>
          <w:szCs w:val="22"/>
          <w:lang w:eastAsia="en-US"/>
        </w:rPr>
        <w:t>i</w:t>
      </w:r>
      <w:r w:rsidRPr="00770CCC">
        <w:rPr>
          <w:rFonts w:ascii="Palatino Linotype" w:eastAsia="Arial" w:hAnsi="Palatino Linotype" w:cs="Arial"/>
          <w:i/>
          <w:spacing w:val="3"/>
          <w:sz w:val="22"/>
          <w:szCs w:val="22"/>
          <w:lang w:eastAsia="en-US"/>
        </w:rPr>
        <w:t>f</w:t>
      </w:r>
      <w:r w:rsidRPr="00770CCC">
        <w:rPr>
          <w:rFonts w:ascii="Palatino Linotype" w:eastAsia="Arial" w:hAnsi="Palatino Linotype" w:cs="Arial"/>
          <w:i/>
          <w:sz w:val="22"/>
          <w:szCs w:val="22"/>
          <w:lang w:eastAsia="en-US"/>
        </w:rPr>
        <w:t xml:space="preserve">ica o </w:t>
      </w:r>
      <w:r w:rsidRPr="00770CCC">
        <w:rPr>
          <w:rFonts w:ascii="Palatino Linotype" w:eastAsia="Arial" w:hAnsi="Palatino Linotype" w:cs="Arial"/>
          <w:i/>
          <w:spacing w:val="1"/>
          <w:sz w:val="22"/>
          <w:szCs w:val="22"/>
          <w:lang w:eastAsia="en-US"/>
        </w:rPr>
        <w:t>ha</w:t>
      </w:r>
      <w:r w:rsidRPr="00770CCC">
        <w:rPr>
          <w:rFonts w:ascii="Palatino Linotype" w:eastAsia="Arial" w:hAnsi="Palatino Linotype" w:cs="Arial"/>
          <w:i/>
          <w:spacing w:val="-2"/>
          <w:sz w:val="22"/>
          <w:szCs w:val="22"/>
          <w:lang w:eastAsia="en-US"/>
        </w:rPr>
        <w:t>c</w:t>
      </w:r>
      <w:r w:rsidRPr="00770CCC">
        <w:rPr>
          <w:rFonts w:ascii="Palatino Linotype" w:eastAsia="Arial" w:hAnsi="Palatino Linotype" w:cs="Arial"/>
          <w:i/>
          <w:sz w:val="22"/>
          <w:szCs w:val="22"/>
          <w:lang w:eastAsia="en-US"/>
        </w:rPr>
        <w:t>e id</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pacing w:val="-1"/>
          <w:sz w:val="22"/>
          <w:szCs w:val="22"/>
          <w:lang w:eastAsia="en-US"/>
        </w:rPr>
        <w:t>n</w:t>
      </w:r>
      <w:r w:rsidRPr="00770CCC">
        <w:rPr>
          <w:rFonts w:ascii="Palatino Linotype" w:eastAsia="Arial" w:hAnsi="Palatino Linotype" w:cs="Arial"/>
          <w:i/>
          <w:sz w:val="22"/>
          <w:szCs w:val="22"/>
          <w:lang w:eastAsia="en-US"/>
        </w:rPr>
        <w:t>t</w:t>
      </w:r>
      <w:r w:rsidRPr="00770CCC">
        <w:rPr>
          <w:rFonts w:ascii="Palatino Linotype" w:eastAsia="Arial" w:hAnsi="Palatino Linotype" w:cs="Arial"/>
          <w:i/>
          <w:spacing w:val="-2"/>
          <w:sz w:val="22"/>
          <w:szCs w:val="22"/>
          <w:lang w:eastAsia="en-US"/>
        </w:rPr>
        <w:t>i</w:t>
      </w:r>
      <w:r w:rsidRPr="00770CCC">
        <w:rPr>
          <w:rFonts w:ascii="Palatino Linotype" w:eastAsia="Arial" w:hAnsi="Palatino Linotype" w:cs="Arial"/>
          <w:i/>
          <w:spacing w:val="3"/>
          <w:sz w:val="22"/>
          <w:szCs w:val="22"/>
          <w:lang w:eastAsia="en-US"/>
        </w:rPr>
        <w:t>f</w:t>
      </w:r>
      <w:r w:rsidRPr="00770CCC">
        <w:rPr>
          <w:rFonts w:ascii="Palatino Linotype" w:eastAsia="Arial" w:hAnsi="Palatino Linotype" w:cs="Arial"/>
          <w:i/>
          <w:sz w:val="22"/>
          <w:szCs w:val="22"/>
          <w:lang w:eastAsia="en-US"/>
        </w:rPr>
        <w:t>ica</w:t>
      </w:r>
      <w:r w:rsidRPr="00770CCC">
        <w:rPr>
          <w:rFonts w:ascii="Palatino Linotype" w:eastAsia="Arial" w:hAnsi="Palatino Linotype" w:cs="Arial"/>
          <w:i/>
          <w:spacing w:val="1"/>
          <w:sz w:val="22"/>
          <w:szCs w:val="22"/>
          <w:lang w:eastAsia="en-US"/>
        </w:rPr>
        <w:t>b</w:t>
      </w:r>
      <w:r w:rsidRPr="00770CCC">
        <w:rPr>
          <w:rFonts w:ascii="Palatino Linotype" w:eastAsia="Arial" w:hAnsi="Palatino Linotype" w:cs="Arial"/>
          <w:i/>
          <w:sz w:val="22"/>
          <w:szCs w:val="22"/>
          <w:lang w:eastAsia="en-US"/>
        </w:rPr>
        <w:t>le a</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pacing w:val="-2"/>
          <w:sz w:val="22"/>
          <w:szCs w:val="22"/>
          <w:lang w:eastAsia="en-US"/>
        </w:rPr>
        <w:t>s</w:t>
      </w:r>
      <w:r w:rsidRPr="00770CCC">
        <w:rPr>
          <w:rFonts w:ascii="Palatino Linotype" w:eastAsia="Arial" w:hAnsi="Palatino Linotype" w:cs="Arial"/>
          <w:i/>
          <w:sz w:val="22"/>
          <w:szCs w:val="22"/>
          <w:lang w:eastAsia="en-US"/>
        </w:rPr>
        <w:t>u tit</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z w:val="22"/>
          <w:szCs w:val="22"/>
          <w:lang w:eastAsia="en-US"/>
        </w:rPr>
        <w:t>lar,</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z w:val="22"/>
          <w:szCs w:val="22"/>
          <w:lang w:eastAsia="en-US"/>
        </w:rPr>
        <w:t>c</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pacing w:val="1"/>
          <w:sz w:val="22"/>
          <w:szCs w:val="22"/>
          <w:lang w:eastAsia="en-US"/>
        </w:rPr>
        <w:t>nd</w:t>
      </w:r>
      <w:r w:rsidRPr="00770CCC">
        <w:rPr>
          <w:rFonts w:ascii="Palatino Linotype" w:eastAsia="Arial" w:hAnsi="Palatino Linotype" w:cs="Arial"/>
          <w:i/>
          <w:sz w:val="22"/>
          <w:szCs w:val="22"/>
          <w:lang w:eastAsia="en-US"/>
        </w:rPr>
        <w:t xml:space="preserve">o </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z w:val="22"/>
          <w:szCs w:val="22"/>
          <w:lang w:eastAsia="en-US"/>
        </w:rPr>
        <w:t>n s</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r</w:t>
      </w:r>
      <w:r w:rsidRPr="00770CCC">
        <w:rPr>
          <w:rFonts w:ascii="Palatino Linotype" w:eastAsia="Arial" w:hAnsi="Palatino Linotype" w:cs="Arial"/>
          <w:i/>
          <w:spacing w:val="-3"/>
          <w:sz w:val="22"/>
          <w:szCs w:val="22"/>
          <w:lang w:eastAsia="en-US"/>
        </w:rPr>
        <w:t>v</w:t>
      </w:r>
      <w:r w:rsidRPr="00770CCC">
        <w:rPr>
          <w:rFonts w:ascii="Palatino Linotype" w:eastAsia="Arial" w:hAnsi="Palatino Linotype" w:cs="Arial"/>
          <w:i/>
          <w:sz w:val="22"/>
          <w:szCs w:val="22"/>
          <w:lang w:eastAsia="en-US"/>
        </w:rPr>
        <w:t>id</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z w:val="22"/>
          <w:szCs w:val="22"/>
          <w:lang w:eastAsia="en-US"/>
        </w:rPr>
        <w:t>r</w:t>
      </w:r>
      <w:r w:rsidRPr="00770CCC">
        <w:rPr>
          <w:rFonts w:ascii="Palatino Linotype" w:eastAsia="Arial" w:hAnsi="Palatino Linotype" w:cs="Arial"/>
          <w:i/>
          <w:spacing w:val="1"/>
          <w:sz w:val="22"/>
          <w:szCs w:val="22"/>
          <w:lang w:eastAsia="en-US"/>
        </w:rPr>
        <w:t xml:space="preserve"> púb</w:t>
      </w:r>
      <w:r w:rsidRPr="00770CCC">
        <w:rPr>
          <w:rFonts w:ascii="Palatino Linotype" w:eastAsia="Arial" w:hAnsi="Palatino Linotype" w:cs="Arial"/>
          <w:i/>
          <w:sz w:val="22"/>
          <w:szCs w:val="22"/>
          <w:lang w:eastAsia="en-US"/>
        </w:rPr>
        <w:t>l</w:t>
      </w:r>
      <w:r w:rsidRPr="00770CCC">
        <w:rPr>
          <w:rFonts w:ascii="Palatino Linotype" w:eastAsia="Arial" w:hAnsi="Palatino Linotype" w:cs="Arial"/>
          <w:i/>
          <w:spacing w:val="-1"/>
          <w:sz w:val="22"/>
          <w:szCs w:val="22"/>
          <w:lang w:eastAsia="en-US"/>
        </w:rPr>
        <w:t>i</w:t>
      </w:r>
      <w:r w:rsidRPr="00770CCC">
        <w:rPr>
          <w:rFonts w:ascii="Palatino Linotype" w:eastAsia="Arial" w:hAnsi="Palatino Linotype" w:cs="Arial"/>
          <w:i/>
          <w:sz w:val="22"/>
          <w:szCs w:val="22"/>
          <w:lang w:eastAsia="en-US"/>
        </w:rPr>
        <w:t>co</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pacing w:val="1"/>
          <w:sz w:val="22"/>
          <w:szCs w:val="22"/>
          <w:lang w:eastAsia="en-US"/>
        </w:rPr>
        <w:t>m</w:t>
      </w:r>
      <w:r w:rsidRPr="00770CCC">
        <w:rPr>
          <w:rFonts w:ascii="Palatino Linotype" w:eastAsia="Arial" w:hAnsi="Palatino Linotype" w:cs="Arial"/>
          <w:i/>
          <w:sz w:val="22"/>
          <w:szCs w:val="22"/>
          <w:lang w:eastAsia="en-US"/>
        </w:rPr>
        <w:t xml:space="preserve">ite </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z w:val="22"/>
          <w:szCs w:val="22"/>
          <w:lang w:eastAsia="en-US"/>
        </w:rPr>
        <w:t xml:space="preserve">n </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z w:val="22"/>
          <w:szCs w:val="22"/>
          <w:lang w:eastAsia="en-US"/>
        </w:rPr>
        <w:t>cto</w:t>
      </w:r>
      <w:r w:rsidRPr="00770CCC">
        <w:rPr>
          <w:rFonts w:ascii="Palatino Linotype" w:eastAsia="Arial" w:hAnsi="Palatino Linotype" w:cs="Arial"/>
          <w:i/>
          <w:spacing w:val="1"/>
          <w:sz w:val="22"/>
          <w:szCs w:val="22"/>
          <w:lang w:eastAsia="en-US"/>
        </w:rPr>
        <w:t xml:space="preserve"> </w:t>
      </w:r>
      <w:r w:rsidRPr="00770CCC">
        <w:rPr>
          <w:rFonts w:ascii="Palatino Linotype" w:eastAsia="Arial" w:hAnsi="Palatino Linotype" w:cs="Arial"/>
          <w:i/>
          <w:sz w:val="22"/>
          <w:szCs w:val="22"/>
          <w:lang w:eastAsia="en-US"/>
        </w:rPr>
        <w:t>c</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pacing w:val="1"/>
          <w:sz w:val="22"/>
          <w:szCs w:val="22"/>
          <w:lang w:eastAsia="en-US"/>
        </w:rPr>
        <w:t>m</w:t>
      </w:r>
      <w:r w:rsidRPr="00770CCC">
        <w:rPr>
          <w:rFonts w:ascii="Palatino Linotype" w:eastAsia="Arial" w:hAnsi="Palatino Linotype" w:cs="Arial"/>
          <w:i/>
          <w:sz w:val="22"/>
          <w:szCs w:val="22"/>
          <w:lang w:eastAsia="en-US"/>
        </w:rPr>
        <w:t xml:space="preserve">o </w:t>
      </w:r>
      <w:r w:rsidRPr="00770CCC">
        <w:rPr>
          <w:rFonts w:ascii="Palatino Linotype" w:eastAsia="Arial" w:hAnsi="Palatino Linotype" w:cs="Arial"/>
          <w:i/>
          <w:spacing w:val="1"/>
          <w:sz w:val="22"/>
          <w:szCs w:val="22"/>
          <w:lang w:eastAsia="en-US"/>
        </w:rPr>
        <w:t>au</w:t>
      </w:r>
      <w:r w:rsidRPr="00770CCC">
        <w:rPr>
          <w:rFonts w:ascii="Palatino Linotype" w:eastAsia="Arial" w:hAnsi="Palatino Linotype" w:cs="Arial"/>
          <w:i/>
          <w:spacing w:val="-2"/>
          <w:sz w:val="22"/>
          <w:szCs w:val="22"/>
          <w:lang w:eastAsia="en-US"/>
        </w:rPr>
        <w:t>t</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z w:val="22"/>
          <w:szCs w:val="22"/>
          <w:lang w:eastAsia="en-US"/>
        </w:rPr>
        <w:t>r</w:t>
      </w:r>
      <w:r w:rsidRPr="00770CCC">
        <w:rPr>
          <w:rFonts w:ascii="Palatino Linotype" w:eastAsia="Arial" w:hAnsi="Palatino Linotype" w:cs="Arial"/>
          <w:i/>
          <w:spacing w:val="-1"/>
          <w:sz w:val="22"/>
          <w:szCs w:val="22"/>
          <w:lang w:eastAsia="en-US"/>
        </w:rPr>
        <w:t>i</w:t>
      </w:r>
      <w:r w:rsidRPr="00770CCC">
        <w:rPr>
          <w:rFonts w:ascii="Palatino Linotype" w:eastAsia="Arial" w:hAnsi="Palatino Linotype" w:cs="Arial"/>
          <w:i/>
          <w:spacing w:val="1"/>
          <w:sz w:val="22"/>
          <w:szCs w:val="22"/>
          <w:lang w:eastAsia="en-US"/>
        </w:rPr>
        <w:t>dad</w:t>
      </w:r>
      <w:r w:rsidRPr="00770CCC">
        <w:rPr>
          <w:rFonts w:ascii="Palatino Linotype" w:eastAsia="Arial" w:hAnsi="Palatino Linotype" w:cs="Arial"/>
          <w:i/>
          <w:sz w:val="22"/>
          <w:szCs w:val="22"/>
          <w:lang w:eastAsia="en-US"/>
        </w:rPr>
        <w:t xml:space="preserve">, </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 xml:space="preserve">n </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jerc</w:t>
      </w:r>
      <w:r w:rsidRPr="00770CCC">
        <w:rPr>
          <w:rFonts w:ascii="Palatino Linotype" w:eastAsia="Arial" w:hAnsi="Palatino Linotype" w:cs="Arial"/>
          <w:i/>
          <w:spacing w:val="-1"/>
          <w:sz w:val="22"/>
          <w:szCs w:val="22"/>
          <w:lang w:eastAsia="en-US"/>
        </w:rPr>
        <w:t>i</w:t>
      </w:r>
      <w:r w:rsidRPr="00770CCC">
        <w:rPr>
          <w:rFonts w:ascii="Palatino Linotype" w:eastAsia="Arial" w:hAnsi="Palatino Linotype" w:cs="Arial"/>
          <w:i/>
          <w:sz w:val="22"/>
          <w:szCs w:val="22"/>
          <w:lang w:eastAsia="en-US"/>
        </w:rPr>
        <w:t>cio</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z w:val="22"/>
          <w:szCs w:val="22"/>
          <w:lang w:eastAsia="en-US"/>
        </w:rPr>
        <w:t>e las f</w:t>
      </w:r>
      <w:r w:rsidRPr="00770CCC">
        <w:rPr>
          <w:rFonts w:ascii="Palatino Linotype" w:eastAsia="Arial" w:hAnsi="Palatino Linotype" w:cs="Arial"/>
          <w:i/>
          <w:spacing w:val="1"/>
          <w:sz w:val="22"/>
          <w:szCs w:val="22"/>
          <w:lang w:eastAsia="en-US"/>
        </w:rPr>
        <w:t>un</w:t>
      </w:r>
      <w:r w:rsidRPr="00770CCC">
        <w:rPr>
          <w:rFonts w:ascii="Palatino Linotype" w:eastAsia="Arial" w:hAnsi="Palatino Linotype" w:cs="Arial"/>
          <w:i/>
          <w:sz w:val="22"/>
          <w:szCs w:val="22"/>
          <w:lang w:eastAsia="en-US"/>
        </w:rPr>
        <w:t>ci</w:t>
      </w:r>
      <w:r w:rsidRPr="00770CCC">
        <w:rPr>
          <w:rFonts w:ascii="Palatino Linotype" w:eastAsia="Arial" w:hAnsi="Palatino Linotype" w:cs="Arial"/>
          <w:i/>
          <w:spacing w:val="-2"/>
          <w:sz w:val="22"/>
          <w:szCs w:val="22"/>
          <w:lang w:eastAsia="en-US"/>
        </w:rPr>
        <w:t>o</w:t>
      </w:r>
      <w:r w:rsidRPr="00770CCC">
        <w:rPr>
          <w:rFonts w:ascii="Palatino Linotype" w:eastAsia="Arial" w:hAnsi="Palatino Linotype" w:cs="Arial"/>
          <w:i/>
          <w:spacing w:val="1"/>
          <w:sz w:val="22"/>
          <w:szCs w:val="22"/>
          <w:lang w:eastAsia="en-US"/>
        </w:rPr>
        <w:t>ne</w:t>
      </w:r>
      <w:r w:rsidRPr="00770CCC">
        <w:rPr>
          <w:rFonts w:ascii="Palatino Linotype" w:eastAsia="Arial" w:hAnsi="Palatino Linotype" w:cs="Arial"/>
          <w:i/>
          <w:sz w:val="22"/>
          <w:szCs w:val="22"/>
          <w:lang w:eastAsia="en-US"/>
        </w:rPr>
        <w:t>s</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pacing w:val="-4"/>
          <w:sz w:val="22"/>
          <w:szCs w:val="22"/>
          <w:lang w:eastAsia="en-US"/>
        </w:rPr>
        <w:t>q</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z w:val="22"/>
          <w:szCs w:val="22"/>
          <w:lang w:eastAsia="en-US"/>
        </w:rPr>
        <w:t>e ti</w:t>
      </w:r>
      <w:r w:rsidRPr="00770CCC">
        <w:rPr>
          <w:rFonts w:ascii="Palatino Linotype" w:eastAsia="Arial" w:hAnsi="Palatino Linotype" w:cs="Arial"/>
          <w:i/>
          <w:spacing w:val="1"/>
          <w:sz w:val="22"/>
          <w:szCs w:val="22"/>
          <w:lang w:eastAsia="en-US"/>
        </w:rPr>
        <w:t>en</w:t>
      </w:r>
      <w:r w:rsidRPr="00770CCC">
        <w:rPr>
          <w:rFonts w:ascii="Palatino Linotype" w:eastAsia="Arial" w:hAnsi="Palatino Linotype" w:cs="Arial"/>
          <w:i/>
          <w:sz w:val="22"/>
          <w:szCs w:val="22"/>
          <w:lang w:eastAsia="en-US"/>
        </w:rPr>
        <w:t>e</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2"/>
          <w:sz w:val="22"/>
          <w:szCs w:val="22"/>
          <w:lang w:eastAsia="en-US"/>
        </w:rPr>
        <w:t>c</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pacing w:val="-1"/>
          <w:sz w:val="22"/>
          <w:szCs w:val="22"/>
          <w:lang w:eastAsia="en-US"/>
        </w:rPr>
        <w:t>n</w:t>
      </w:r>
      <w:r w:rsidRPr="00770CCC">
        <w:rPr>
          <w:rFonts w:ascii="Palatino Linotype" w:eastAsia="Arial" w:hAnsi="Palatino Linotype" w:cs="Arial"/>
          <w:i/>
          <w:sz w:val="22"/>
          <w:szCs w:val="22"/>
          <w:lang w:eastAsia="en-US"/>
        </w:rPr>
        <w:t>f</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r</w:t>
      </w:r>
      <w:r w:rsidRPr="00770CCC">
        <w:rPr>
          <w:rFonts w:ascii="Palatino Linotype" w:eastAsia="Arial" w:hAnsi="Palatino Linotype" w:cs="Arial"/>
          <w:i/>
          <w:spacing w:val="-1"/>
          <w:sz w:val="22"/>
          <w:szCs w:val="22"/>
          <w:lang w:eastAsia="en-US"/>
        </w:rPr>
        <w:t>i</w:t>
      </w:r>
      <w:r w:rsidRPr="00770CCC">
        <w:rPr>
          <w:rFonts w:ascii="Palatino Linotype" w:eastAsia="Arial" w:hAnsi="Palatino Linotype" w:cs="Arial"/>
          <w:i/>
          <w:spacing w:val="1"/>
          <w:sz w:val="22"/>
          <w:szCs w:val="22"/>
          <w:lang w:eastAsia="en-US"/>
        </w:rPr>
        <w:t>da</w:t>
      </w:r>
      <w:r w:rsidRPr="00770CCC">
        <w:rPr>
          <w:rFonts w:ascii="Palatino Linotype" w:eastAsia="Arial" w:hAnsi="Palatino Linotype" w:cs="Arial"/>
          <w:i/>
          <w:sz w:val="22"/>
          <w:szCs w:val="22"/>
          <w:lang w:eastAsia="en-US"/>
        </w:rPr>
        <w:t>s,</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3"/>
          <w:sz w:val="22"/>
          <w:szCs w:val="22"/>
          <w:lang w:eastAsia="en-US"/>
        </w:rPr>
        <w:t>l</w:t>
      </w:r>
      <w:r w:rsidRPr="00770CCC">
        <w:rPr>
          <w:rFonts w:ascii="Palatino Linotype" w:eastAsia="Arial" w:hAnsi="Palatino Linotype" w:cs="Arial"/>
          <w:i/>
          <w:sz w:val="22"/>
          <w:szCs w:val="22"/>
          <w:lang w:eastAsia="en-US"/>
        </w:rPr>
        <w:t>a</w:t>
      </w:r>
      <w:r w:rsidRPr="00770CCC">
        <w:rPr>
          <w:rFonts w:ascii="Palatino Linotype" w:eastAsia="Arial" w:hAnsi="Palatino Linotype" w:cs="Arial"/>
          <w:i/>
          <w:spacing w:val="1"/>
          <w:sz w:val="22"/>
          <w:szCs w:val="22"/>
          <w:lang w:eastAsia="en-US"/>
        </w:rPr>
        <w:t xml:space="preserve"> </w:t>
      </w:r>
      <w:r w:rsidRPr="00770CCC">
        <w:rPr>
          <w:rFonts w:ascii="Palatino Linotype" w:eastAsia="Arial" w:hAnsi="Palatino Linotype" w:cs="Arial"/>
          <w:i/>
          <w:spacing w:val="3"/>
          <w:sz w:val="22"/>
          <w:szCs w:val="22"/>
          <w:lang w:eastAsia="en-US"/>
        </w:rPr>
        <w:t>f</w:t>
      </w:r>
      <w:r w:rsidRPr="00770CCC">
        <w:rPr>
          <w:rFonts w:ascii="Palatino Linotype" w:eastAsia="Arial" w:hAnsi="Palatino Linotype" w:cs="Arial"/>
          <w:i/>
          <w:sz w:val="22"/>
          <w:szCs w:val="22"/>
          <w:lang w:eastAsia="en-US"/>
        </w:rPr>
        <w:t>i</w:t>
      </w:r>
      <w:r w:rsidRPr="00770CCC">
        <w:rPr>
          <w:rFonts w:ascii="Palatino Linotype" w:eastAsia="Arial" w:hAnsi="Palatino Linotype" w:cs="Arial"/>
          <w:i/>
          <w:spacing w:val="-4"/>
          <w:sz w:val="22"/>
          <w:szCs w:val="22"/>
          <w:lang w:eastAsia="en-US"/>
        </w:rPr>
        <w:t>r</w:t>
      </w:r>
      <w:r w:rsidRPr="00770CCC">
        <w:rPr>
          <w:rFonts w:ascii="Palatino Linotype" w:eastAsia="Arial" w:hAnsi="Palatino Linotype" w:cs="Arial"/>
          <w:i/>
          <w:spacing w:val="1"/>
          <w:sz w:val="22"/>
          <w:szCs w:val="22"/>
          <w:lang w:eastAsia="en-US"/>
        </w:rPr>
        <w:t>m</w:t>
      </w:r>
      <w:r w:rsidRPr="00770CCC">
        <w:rPr>
          <w:rFonts w:ascii="Palatino Linotype" w:eastAsia="Arial" w:hAnsi="Palatino Linotype" w:cs="Arial"/>
          <w:i/>
          <w:sz w:val="22"/>
          <w:szCs w:val="22"/>
          <w:lang w:eastAsia="en-US"/>
        </w:rPr>
        <w:t>a</w:t>
      </w:r>
      <w:r w:rsidRPr="00770CCC">
        <w:rPr>
          <w:rFonts w:ascii="Palatino Linotype" w:eastAsia="Arial" w:hAnsi="Palatino Linotype" w:cs="Arial"/>
          <w:i/>
          <w:spacing w:val="1"/>
          <w:sz w:val="22"/>
          <w:szCs w:val="22"/>
          <w:lang w:eastAsia="en-US"/>
        </w:rPr>
        <w:t xml:space="preserve"> m</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z w:val="22"/>
          <w:szCs w:val="22"/>
          <w:lang w:eastAsia="en-US"/>
        </w:rPr>
        <w:t>ia</w:t>
      </w:r>
      <w:r w:rsidRPr="00770CCC">
        <w:rPr>
          <w:rFonts w:ascii="Palatino Linotype" w:eastAsia="Arial" w:hAnsi="Palatino Linotype" w:cs="Arial"/>
          <w:i/>
          <w:spacing w:val="-1"/>
          <w:sz w:val="22"/>
          <w:szCs w:val="22"/>
          <w:lang w:eastAsia="en-US"/>
        </w:rPr>
        <w:t>n</w:t>
      </w:r>
      <w:r w:rsidRPr="00770CCC">
        <w:rPr>
          <w:rFonts w:ascii="Palatino Linotype" w:eastAsia="Arial" w:hAnsi="Palatino Linotype" w:cs="Arial"/>
          <w:i/>
          <w:sz w:val="22"/>
          <w:szCs w:val="22"/>
          <w:lang w:eastAsia="en-US"/>
        </w:rPr>
        <w:t>te</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z w:val="22"/>
          <w:szCs w:val="22"/>
          <w:lang w:eastAsia="en-US"/>
        </w:rPr>
        <w:t>la c</w:t>
      </w:r>
      <w:r w:rsidRPr="00770CCC">
        <w:rPr>
          <w:rFonts w:ascii="Palatino Linotype" w:eastAsia="Arial" w:hAnsi="Palatino Linotype" w:cs="Arial"/>
          <w:i/>
          <w:spacing w:val="1"/>
          <w:sz w:val="22"/>
          <w:szCs w:val="22"/>
          <w:lang w:eastAsia="en-US"/>
        </w:rPr>
        <w:t>ua</w:t>
      </w:r>
      <w:r w:rsidRPr="00770CCC">
        <w:rPr>
          <w:rFonts w:ascii="Palatino Linotype" w:eastAsia="Arial" w:hAnsi="Palatino Linotype" w:cs="Arial"/>
          <w:i/>
          <w:sz w:val="22"/>
          <w:szCs w:val="22"/>
          <w:lang w:eastAsia="en-US"/>
        </w:rPr>
        <w:t>l</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pacing w:val="-2"/>
          <w:sz w:val="22"/>
          <w:szCs w:val="22"/>
          <w:lang w:eastAsia="en-US"/>
        </w:rPr>
        <w:t>v</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z w:val="22"/>
          <w:szCs w:val="22"/>
          <w:lang w:eastAsia="en-US"/>
        </w:rPr>
        <w:t>l</w:t>
      </w:r>
      <w:r w:rsidRPr="00770CCC">
        <w:rPr>
          <w:rFonts w:ascii="Palatino Linotype" w:eastAsia="Arial" w:hAnsi="Palatino Linotype" w:cs="Arial"/>
          <w:i/>
          <w:spacing w:val="-1"/>
          <w:sz w:val="22"/>
          <w:szCs w:val="22"/>
          <w:lang w:eastAsia="en-US"/>
        </w:rPr>
        <w:t>i</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z w:val="22"/>
          <w:szCs w:val="22"/>
          <w:lang w:eastAsia="en-US"/>
        </w:rPr>
        <w:t>a</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z w:val="22"/>
          <w:szCs w:val="22"/>
          <w:lang w:eastAsia="en-US"/>
        </w:rPr>
        <w:t>ic</w:t>
      </w:r>
      <w:r w:rsidRPr="00770CCC">
        <w:rPr>
          <w:rFonts w:ascii="Palatino Linotype" w:eastAsia="Arial" w:hAnsi="Palatino Linotype" w:cs="Arial"/>
          <w:i/>
          <w:spacing w:val="-2"/>
          <w:sz w:val="22"/>
          <w:szCs w:val="22"/>
          <w:lang w:eastAsia="en-US"/>
        </w:rPr>
        <w:t>h</w:t>
      </w:r>
      <w:r w:rsidRPr="00770CCC">
        <w:rPr>
          <w:rFonts w:ascii="Palatino Linotype" w:eastAsia="Arial" w:hAnsi="Palatino Linotype" w:cs="Arial"/>
          <w:i/>
          <w:sz w:val="22"/>
          <w:szCs w:val="22"/>
          <w:lang w:eastAsia="en-US"/>
        </w:rPr>
        <w:t>o</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pacing w:val="-2"/>
          <w:sz w:val="22"/>
          <w:szCs w:val="22"/>
          <w:lang w:eastAsia="en-US"/>
        </w:rPr>
        <w:t>c</w:t>
      </w:r>
      <w:r w:rsidRPr="00770CCC">
        <w:rPr>
          <w:rFonts w:ascii="Palatino Linotype" w:eastAsia="Arial" w:hAnsi="Palatino Linotype" w:cs="Arial"/>
          <w:i/>
          <w:sz w:val="22"/>
          <w:szCs w:val="22"/>
          <w:lang w:eastAsia="en-US"/>
        </w:rPr>
        <w:t>to</w:t>
      </w:r>
      <w:r w:rsidRPr="00770CCC">
        <w:rPr>
          <w:rFonts w:ascii="Palatino Linotype" w:eastAsia="Arial" w:hAnsi="Palatino Linotype" w:cs="Arial"/>
          <w:i/>
          <w:spacing w:val="1"/>
          <w:sz w:val="22"/>
          <w:szCs w:val="22"/>
          <w:lang w:eastAsia="en-US"/>
        </w:rPr>
        <w:t xml:space="preserve"> e</w:t>
      </w:r>
      <w:r w:rsidRPr="00770CCC">
        <w:rPr>
          <w:rFonts w:ascii="Palatino Linotype" w:eastAsia="Arial" w:hAnsi="Palatino Linotype" w:cs="Arial"/>
          <w:i/>
          <w:sz w:val="22"/>
          <w:szCs w:val="22"/>
          <w:lang w:eastAsia="en-US"/>
        </w:rPr>
        <w:t>s</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pacing w:val="-1"/>
          <w:sz w:val="22"/>
          <w:szCs w:val="22"/>
          <w:lang w:eastAsia="en-US"/>
        </w:rPr>
        <w:t>pú</w:t>
      </w:r>
      <w:r w:rsidRPr="00770CCC">
        <w:rPr>
          <w:rFonts w:ascii="Palatino Linotype" w:eastAsia="Arial" w:hAnsi="Palatino Linotype" w:cs="Arial"/>
          <w:i/>
          <w:spacing w:val="1"/>
          <w:sz w:val="22"/>
          <w:szCs w:val="22"/>
          <w:lang w:eastAsia="en-US"/>
        </w:rPr>
        <w:t>b</w:t>
      </w:r>
      <w:r w:rsidRPr="00770CCC">
        <w:rPr>
          <w:rFonts w:ascii="Palatino Linotype" w:eastAsia="Arial" w:hAnsi="Palatino Linotype" w:cs="Arial"/>
          <w:i/>
          <w:sz w:val="22"/>
          <w:szCs w:val="22"/>
          <w:lang w:eastAsia="en-US"/>
        </w:rPr>
        <w:t>l</w:t>
      </w:r>
      <w:r w:rsidRPr="00770CCC">
        <w:rPr>
          <w:rFonts w:ascii="Palatino Linotype" w:eastAsia="Arial" w:hAnsi="Palatino Linotype" w:cs="Arial"/>
          <w:i/>
          <w:spacing w:val="-1"/>
          <w:sz w:val="22"/>
          <w:szCs w:val="22"/>
          <w:lang w:eastAsia="en-US"/>
        </w:rPr>
        <w:t>i</w:t>
      </w:r>
      <w:r w:rsidRPr="00770CCC">
        <w:rPr>
          <w:rFonts w:ascii="Palatino Linotype" w:eastAsia="Arial" w:hAnsi="Palatino Linotype" w:cs="Arial"/>
          <w:i/>
          <w:sz w:val="22"/>
          <w:szCs w:val="22"/>
          <w:lang w:eastAsia="en-US"/>
        </w:rPr>
        <w:t>c</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z w:val="22"/>
          <w:szCs w:val="22"/>
          <w:lang w:eastAsia="en-US"/>
        </w:rPr>
        <w:t>.</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1"/>
          <w:sz w:val="22"/>
          <w:szCs w:val="22"/>
          <w:lang w:eastAsia="en-US"/>
        </w:rPr>
        <w:t>L</w:t>
      </w:r>
      <w:r w:rsidRPr="00770CCC">
        <w:rPr>
          <w:rFonts w:ascii="Palatino Linotype" w:eastAsia="Arial" w:hAnsi="Palatino Linotype" w:cs="Arial"/>
          <w:i/>
          <w:sz w:val="22"/>
          <w:szCs w:val="22"/>
          <w:lang w:eastAsia="en-US"/>
        </w:rPr>
        <w:t>o</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pacing w:val="1"/>
          <w:sz w:val="22"/>
          <w:szCs w:val="22"/>
          <w:lang w:eastAsia="en-US"/>
        </w:rPr>
        <w:t>n</w:t>
      </w:r>
      <w:r w:rsidRPr="00770CCC">
        <w:rPr>
          <w:rFonts w:ascii="Palatino Linotype" w:eastAsia="Arial" w:hAnsi="Palatino Linotype" w:cs="Arial"/>
          <w:i/>
          <w:sz w:val="22"/>
          <w:szCs w:val="22"/>
          <w:lang w:eastAsia="en-US"/>
        </w:rPr>
        <w:t>t</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r</w:t>
      </w:r>
      <w:r w:rsidRPr="00770CCC">
        <w:rPr>
          <w:rFonts w:ascii="Palatino Linotype" w:eastAsia="Arial" w:hAnsi="Palatino Linotype" w:cs="Arial"/>
          <w:i/>
          <w:spacing w:val="-1"/>
          <w:sz w:val="22"/>
          <w:szCs w:val="22"/>
          <w:lang w:eastAsia="en-US"/>
        </w:rPr>
        <w:t>i</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z w:val="22"/>
          <w:szCs w:val="22"/>
          <w:lang w:eastAsia="en-US"/>
        </w:rPr>
        <w:t xml:space="preserve">r, </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n</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2"/>
          <w:sz w:val="22"/>
          <w:szCs w:val="22"/>
          <w:lang w:eastAsia="en-US"/>
        </w:rPr>
        <w:t>v</w:t>
      </w:r>
      <w:r w:rsidRPr="00770CCC">
        <w:rPr>
          <w:rFonts w:ascii="Palatino Linotype" w:eastAsia="Arial" w:hAnsi="Palatino Linotype" w:cs="Arial"/>
          <w:i/>
          <w:sz w:val="22"/>
          <w:szCs w:val="22"/>
          <w:lang w:eastAsia="en-US"/>
        </w:rPr>
        <w:t>i</w:t>
      </w:r>
      <w:r w:rsidRPr="00770CCC">
        <w:rPr>
          <w:rFonts w:ascii="Palatino Linotype" w:eastAsia="Arial" w:hAnsi="Palatino Linotype" w:cs="Arial"/>
          <w:i/>
          <w:spacing w:val="-1"/>
          <w:sz w:val="22"/>
          <w:szCs w:val="22"/>
          <w:lang w:eastAsia="en-US"/>
        </w:rPr>
        <w:t>r</w:t>
      </w:r>
      <w:r w:rsidRPr="00770CCC">
        <w:rPr>
          <w:rFonts w:ascii="Palatino Linotype" w:eastAsia="Arial" w:hAnsi="Palatino Linotype" w:cs="Arial"/>
          <w:i/>
          <w:sz w:val="22"/>
          <w:szCs w:val="22"/>
          <w:lang w:eastAsia="en-US"/>
        </w:rPr>
        <w:t>t</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z w:val="22"/>
          <w:szCs w:val="22"/>
          <w:lang w:eastAsia="en-US"/>
        </w:rPr>
        <w:t>d</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z w:val="22"/>
          <w:szCs w:val="22"/>
          <w:lang w:eastAsia="en-US"/>
        </w:rPr>
        <w:t>e</w:t>
      </w:r>
      <w:r w:rsidRPr="00770CCC">
        <w:rPr>
          <w:rFonts w:ascii="Palatino Linotype" w:eastAsia="Arial" w:hAnsi="Palatino Linotype" w:cs="Arial"/>
          <w:i/>
          <w:spacing w:val="1"/>
          <w:sz w:val="22"/>
          <w:szCs w:val="22"/>
          <w:lang w:eastAsia="en-US"/>
        </w:rPr>
        <w:t xml:space="preserve"> </w:t>
      </w:r>
      <w:r w:rsidRPr="00770CCC">
        <w:rPr>
          <w:rFonts w:ascii="Palatino Linotype" w:eastAsia="Arial" w:hAnsi="Palatino Linotype" w:cs="Arial"/>
          <w:i/>
          <w:spacing w:val="-1"/>
          <w:sz w:val="22"/>
          <w:szCs w:val="22"/>
          <w:lang w:eastAsia="en-US"/>
        </w:rPr>
        <w:t>q</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z w:val="22"/>
          <w:szCs w:val="22"/>
          <w:lang w:eastAsia="en-US"/>
        </w:rPr>
        <w:t>e</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2"/>
          <w:sz w:val="22"/>
          <w:szCs w:val="22"/>
          <w:lang w:eastAsia="en-US"/>
        </w:rPr>
        <w:t>s</w:t>
      </w:r>
      <w:r w:rsidRPr="00770CCC">
        <w:rPr>
          <w:rFonts w:ascii="Palatino Linotype" w:eastAsia="Arial" w:hAnsi="Palatino Linotype" w:cs="Arial"/>
          <w:i/>
          <w:sz w:val="22"/>
          <w:szCs w:val="22"/>
          <w:lang w:eastAsia="en-US"/>
        </w:rPr>
        <w:t>e</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z w:val="22"/>
          <w:szCs w:val="22"/>
          <w:lang w:eastAsia="en-US"/>
        </w:rPr>
        <w:t>re</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z w:val="22"/>
          <w:szCs w:val="22"/>
          <w:lang w:eastAsia="en-US"/>
        </w:rPr>
        <w:t>l</w:t>
      </w:r>
      <w:r w:rsidRPr="00770CCC">
        <w:rPr>
          <w:rFonts w:ascii="Palatino Linotype" w:eastAsia="Arial" w:hAnsi="Palatino Linotype" w:cs="Arial"/>
          <w:i/>
          <w:spacing w:val="-1"/>
          <w:sz w:val="22"/>
          <w:szCs w:val="22"/>
          <w:lang w:eastAsia="en-US"/>
        </w:rPr>
        <w:t>i</w:t>
      </w:r>
      <w:r w:rsidRPr="00770CCC">
        <w:rPr>
          <w:rFonts w:ascii="Palatino Linotype" w:eastAsia="Arial" w:hAnsi="Palatino Linotype" w:cs="Arial"/>
          <w:i/>
          <w:spacing w:val="-2"/>
          <w:sz w:val="22"/>
          <w:szCs w:val="22"/>
          <w:lang w:eastAsia="en-US"/>
        </w:rPr>
        <w:t>z</w:t>
      </w:r>
      <w:r w:rsidRPr="00770CCC">
        <w:rPr>
          <w:rFonts w:ascii="Palatino Linotype" w:eastAsia="Arial" w:hAnsi="Palatino Linotype" w:cs="Arial"/>
          <w:i/>
          <w:sz w:val="22"/>
          <w:szCs w:val="22"/>
          <w:lang w:eastAsia="en-US"/>
        </w:rPr>
        <w:t>ó</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n</w:t>
      </w:r>
      <w:r w:rsidRPr="00770CCC">
        <w:rPr>
          <w:rFonts w:ascii="Palatino Linotype" w:eastAsia="Arial" w:hAnsi="Palatino Linotype" w:cs="Arial"/>
          <w:i/>
          <w:spacing w:val="3"/>
          <w:sz w:val="22"/>
          <w:szCs w:val="22"/>
          <w:lang w:eastAsia="en-US"/>
        </w:rPr>
        <w:t xml:space="preserve"> c</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pacing w:val="-1"/>
          <w:sz w:val="22"/>
          <w:szCs w:val="22"/>
          <w:lang w:eastAsia="en-US"/>
        </w:rPr>
        <w:t>m</w:t>
      </w:r>
      <w:r w:rsidRPr="00770CCC">
        <w:rPr>
          <w:rFonts w:ascii="Palatino Linotype" w:eastAsia="Arial" w:hAnsi="Palatino Linotype" w:cs="Arial"/>
          <w:i/>
          <w:spacing w:val="1"/>
          <w:sz w:val="22"/>
          <w:szCs w:val="22"/>
          <w:lang w:eastAsia="en-US"/>
        </w:rPr>
        <w:t>p</w:t>
      </w:r>
      <w:r w:rsidRPr="00770CCC">
        <w:rPr>
          <w:rFonts w:ascii="Palatino Linotype" w:eastAsia="Arial" w:hAnsi="Palatino Linotype" w:cs="Arial"/>
          <w:i/>
          <w:sz w:val="22"/>
          <w:szCs w:val="22"/>
          <w:lang w:eastAsia="en-US"/>
        </w:rPr>
        <w:t>l</w:t>
      </w:r>
      <w:r w:rsidRPr="00770CCC">
        <w:rPr>
          <w:rFonts w:ascii="Palatino Linotype" w:eastAsia="Arial" w:hAnsi="Palatino Linotype" w:cs="Arial"/>
          <w:i/>
          <w:spacing w:val="-1"/>
          <w:sz w:val="22"/>
          <w:szCs w:val="22"/>
          <w:lang w:eastAsia="en-US"/>
        </w:rPr>
        <w:t>i</w:t>
      </w:r>
      <w:r w:rsidRPr="00770CCC">
        <w:rPr>
          <w:rFonts w:ascii="Palatino Linotype" w:eastAsia="Arial" w:hAnsi="Palatino Linotype" w:cs="Arial"/>
          <w:i/>
          <w:spacing w:val="1"/>
          <w:sz w:val="22"/>
          <w:szCs w:val="22"/>
          <w:lang w:eastAsia="en-US"/>
        </w:rPr>
        <w:t>m</w:t>
      </w:r>
      <w:r w:rsidRPr="00770CCC">
        <w:rPr>
          <w:rFonts w:ascii="Palatino Linotype" w:eastAsia="Arial" w:hAnsi="Palatino Linotype" w:cs="Arial"/>
          <w:i/>
          <w:sz w:val="22"/>
          <w:szCs w:val="22"/>
          <w:lang w:eastAsia="en-US"/>
        </w:rPr>
        <w:t>ie</w:t>
      </w:r>
      <w:r w:rsidRPr="00770CCC">
        <w:rPr>
          <w:rFonts w:ascii="Palatino Linotype" w:eastAsia="Arial" w:hAnsi="Palatino Linotype" w:cs="Arial"/>
          <w:i/>
          <w:spacing w:val="1"/>
          <w:sz w:val="22"/>
          <w:szCs w:val="22"/>
          <w:lang w:eastAsia="en-US"/>
        </w:rPr>
        <w:t>n</w:t>
      </w:r>
      <w:r w:rsidRPr="00770CCC">
        <w:rPr>
          <w:rFonts w:ascii="Palatino Linotype" w:eastAsia="Arial" w:hAnsi="Palatino Linotype" w:cs="Arial"/>
          <w:i/>
          <w:spacing w:val="-2"/>
          <w:sz w:val="22"/>
          <w:szCs w:val="22"/>
          <w:lang w:eastAsia="en-US"/>
        </w:rPr>
        <w:t>t</w:t>
      </w:r>
      <w:r w:rsidRPr="00770CCC">
        <w:rPr>
          <w:rFonts w:ascii="Palatino Linotype" w:eastAsia="Arial" w:hAnsi="Palatino Linotype" w:cs="Arial"/>
          <w:i/>
          <w:sz w:val="22"/>
          <w:szCs w:val="22"/>
          <w:lang w:eastAsia="en-US"/>
        </w:rPr>
        <w:t>o</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z w:val="22"/>
          <w:szCs w:val="22"/>
          <w:lang w:eastAsia="en-US"/>
        </w:rPr>
        <w:t>e</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z w:val="22"/>
          <w:szCs w:val="22"/>
          <w:lang w:eastAsia="en-US"/>
        </w:rPr>
        <w:t>las</w:t>
      </w:r>
      <w:r w:rsidRPr="00770CCC">
        <w:rPr>
          <w:rFonts w:ascii="Palatino Linotype" w:eastAsia="Arial" w:hAnsi="Palatino Linotype" w:cs="Arial"/>
          <w:i/>
          <w:spacing w:val="1"/>
          <w:sz w:val="22"/>
          <w:szCs w:val="22"/>
          <w:lang w:eastAsia="en-US"/>
        </w:rPr>
        <w:t xml:space="preserve"> ob</w:t>
      </w:r>
      <w:r w:rsidRPr="00770CCC">
        <w:rPr>
          <w:rFonts w:ascii="Palatino Linotype" w:eastAsia="Arial" w:hAnsi="Palatino Linotype" w:cs="Arial"/>
          <w:i/>
          <w:sz w:val="22"/>
          <w:szCs w:val="22"/>
          <w:lang w:eastAsia="en-US"/>
        </w:rPr>
        <w:t>l</w:t>
      </w:r>
      <w:r w:rsidRPr="00770CCC">
        <w:rPr>
          <w:rFonts w:ascii="Palatino Linotype" w:eastAsia="Arial" w:hAnsi="Palatino Linotype" w:cs="Arial"/>
          <w:i/>
          <w:spacing w:val="-1"/>
          <w:sz w:val="22"/>
          <w:szCs w:val="22"/>
          <w:lang w:eastAsia="en-US"/>
        </w:rPr>
        <w:t>ig</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z w:val="22"/>
          <w:szCs w:val="22"/>
          <w:lang w:eastAsia="en-US"/>
        </w:rPr>
        <w:t>cio</w:t>
      </w:r>
      <w:r w:rsidRPr="00770CCC">
        <w:rPr>
          <w:rFonts w:ascii="Palatino Linotype" w:eastAsia="Arial" w:hAnsi="Palatino Linotype" w:cs="Arial"/>
          <w:i/>
          <w:spacing w:val="1"/>
          <w:sz w:val="22"/>
          <w:szCs w:val="22"/>
          <w:lang w:eastAsia="en-US"/>
        </w:rPr>
        <w:t>ne</w:t>
      </w:r>
      <w:r w:rsidRPr="00770CCC">
        <w:rPr>
          <w:rFonts w:ascii="Palatino Linotype" w:eastAsia="Arial" w:hAnsi="Palatino Linotype" w:cs="Arial"/>
          <w:i/>
          <w:sz w:val="22"/>
          <w:szCs w:val="22"/>
          <w:lang w:eastAsia="en-US"/>
        </w:rPr>
        <w:t xml:space="preserve">s </w:t>
      </w:r>
      <w:r w:rsidRPr="00770CCC">
        <w:rPr>
          <w:rFonts w:ascii="Palatino Linotype" w:eastAsia="Arial" w:hAnsi="Palatino Linotype" w:cs="Arial"/>
          <w:i/>
          <w:spacing w:val="-1"/>
          <w:sz w:val="22"/>
          <w:szCs w:val="22"/>
          <w:lang w:eastAsia="en-US"/>
        </w:rPr>
        <w:t>q</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z w:val="22"/>
          <w:szCs w:val="22"/>
          <w:lang w:eastAsia="en-US"/>
        </w:rPr>
        <w:t>e</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3"/>
          <w:sz w:val="22"/>
          <w:szCs w:val="22"/>
          <w:lang w:eastAsia="en-US"/>
        </w:rPr>
        <w:t>l</w:t>
      </w:r>
      <w:r w:rsidRPr="00770CCC">
        <w:rPr>
          <w:rFonts w:ascii="Palatino Linotype" w:eastAsia="Arial" w:hAnsi="Palatino Linotype" w:cs="Arial"/>
          <w:i/>
          <w:sz w:val="22"/>
          <w:szCs w:val="22"/>
          <w:lang w:eastAsia="en-US"/>
        </w:rPr>
        <w:t>e c</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z w:val="22"/>
          <w:szCs w:val="22"/>
          <w:lang w:eastAsia="en-US"/>
        </w:rPr>
        <w:t>r</w:t>
      </w:r>
      <w:r w:rsidRPr="00770CCC">
        <w:rPr>
          <w:rFonts w:ascii="Palatino Linotype" w:eastAsia="Arial" w:hAnsi="Palatino Linotype" w:cs="Arial"/>
          <w:i/>
          <w:spacing w:val="-1"/>
          <w:sz w:val="22"/>
          <w:szCs w:val="22"/>
          <w:lang w:eastAsia="en-US"/>
        </w:rPr>
        <w:t>r</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s</w:t>
      </w:r>
      <w:r w:rsidRPr="00770CCC">
        <w:rPr>
          <w:rFonts w:ascii="Palatino Linotype" w:eastAsia="Arial" w:hAnsi="Palatino Linotype" w:cs="Arial"/>
          <w:i/>
          <w:spacing w:val="1"/>
          <w:sz w:val="22"/>
          <w:szCs w:val="22"/>
          <w:lang w:eastAsia="en-US"/>
        </w:rPr>
        <w:t>po</w:t>
      </w:r>
      <w:r w:rsidRPr="00770CCC">
        <w:rPr>
          <w:rFonts w:ascii="Palatino Linotype" w:eastAsia="Arial" w:hAnsi="Palatino Linotype" w:cs="Arial"/>
          <w:i/>
          <w:spacing w:val="-1"/>
          <w:sz w:val="22"/>
          <w:szCs w:val="22"/>
          <w:lang w:eastAsia="en-US"/>
        </w:rPr>
        <w:t>n</w:t>
      </w:r>
      <w:r w:rsidRPr="00770CCC">
        <w:rPr>
          <w:rFonts w:ascii="Palatino Linotype" w:eastAsia="Arial" w:hAnsi="Palatino Linotype" w:cs="Arial"/>
          <w:i/>
          <w:spacing w:val="1"/>
          <w:sz w:val="22"/>
          <w:szCs w:val="22"/>
          <w:lang w:eastAsia="en-US"/>
        </w:rPr>
        <w:t>de</w:t>
      </w:r>
      <w:r w:rsidRPr="00770CCC">
        <w:rPr>
          <w:rFonts w:ascii="Palatino Linotype" w:eastAsia="Arial" w:hAnsi="Palatino Linotype" w:cs="Arial"/>
          <w:i/>
          <w:sz w:val="22"/>
          <w:szCs w:val="22"/>
          <w:lang w:eastAsia="en-US"/>
        </w:rPr>
        <w:t xml:space="preserve">n </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n t</w:t>
      </w:r>
      <w:r w:rsidRPr="00770CCC">
        <w:rPr>
          <w:rFonts w:ascii="Palatino Linotype" w:eastAsia="Arial" w:hAnsi="Palatino Linotype" w:cs="Arial"/>
          <w:i/>
          <w:spacing w:val="1"/>
          <w:sz w:val="22"/>
          <w:szCs w:val="22"/>
          <w:lang w:eastAsia="en-US"/>
        </w:rPr>
        <w:t>é</w:t>
      </w:r>
      <w:r w:rsidRPr="00770CCC">
        <w:rPr>
          <w:rFonts w:ascii="Palatino Linotype" w:eastAsia="Arial" w:hAnsi="Palatino Linotype" w:cs="Arial"/>
          <w:i/>
          <w:sz w:val="22"/>
          <w:szCs w:val="22"/>
          <w:lang w:eastAsia="en-US"/>
        </w:rPr>
        <w:t>r</w:t>
      </w:r>
      <w:r w:rsidRPr="00770CCC">
        <w:rPr>
          <w:rFonts w:ascii="Palatino Linotype" w:eastAsia="Arial" w:hAnsi="Palatino Linotype" w:cs="Arial"/>
          <w:i/>
          <w:spacing w:val="-1"/>
          <w:sz w:val="22"/>
          <w:szCs w:val="22"/>
          <w:lang w:eastAsia="en-US"/>
        </w:rPr>
        <w:t>m</w:t>
      </w:r>
      <w:r w:rsidRPr="00770CCC">
        <w:rPr>
          <w:rFonts w:ascii="Palatino Linotype" w:eastAsia="Arial" w:hAnsi="Palatino Linotype" w:cs="Arial"/>
          <w:i/>
          <w:sz w:val="22"/>
          <w:szCs w:val="22"/>
          <w:lang w:eastAsia="en-US"/>
        </w:rPr>
        <w:t>in</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z w:val="22"/>
          <w:szCs w:val="22"/>
          <w:lang w:eastAsia="en-US"/>
        </w:rPr>
        <w:t>s</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z w:val="22"/>
          <w:szCs w:val="22"/>
          <w:lang w:eastAsia="en-US"/>
        </w:rPr>
        <w:t>e</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pacing w:val="-3"/>
          <w:sz w:val="22"/>
          <w:szCs w:val="22"/>
          <w:lang w:eastAsia="en-US"/>
        </w:rPr>
        <w:t>l</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z w:val="22"/>
          <w:szCs w:val="22"/>
          <w:lang w:eastAsia="en-US"/>
        </w:rPr>
        <w:t>s</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z w:val="22"/>
          <w:szCs w:val="22"/>
          <w:lang w:eastAsia="en-US"/>
        </w:rPr>
        <w:t>is</w:t>
      </w:r>
      <w:r w:rsidRPr="00770CCC">
        <w:rPr>
          <w:rFonts w:ascii="Palatino Linotype" w:eastAsia="Arial" w:hAnsi="Palatino Linotype" w:cs="Arial"/>
          <w:i/>
          <w:spacing w:val="-2"/>
          <w:sz w:val="22"/>
          <w:szCs w:val="22"/>
          <w:lang w:eastAsia="en-US"/>
        </w:rPr>
        <w:t>p</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z w:val="22"/>
          <w:szCs w:val="22"/>
          <w:lang w:eastAsia="en-US"/>
        </w:rPr>
        <w:t>sic</w:t>
      </w:r>
      <w:r w:rsidRPr="00770CCC">
        <w:rPr>
          <w:rFonts w:ascii="Palatino Linotype" w:eastAsia="Arial" w:hAnsi="Palatino Linotype" w:cs="Arial"/>
          <w:i/>
          <w:spacing w:val="-1"/>
          <w:sz w:val="22"/>
          <w:szCs w:val="22"/>
          <w:lang w:eastAsia="en-US"/>
        </w:rPr>
        <w:t>io</w:t>
      </w:r>
      <w:r w:rsidRPr="00770CCC">
        <w:rPr>
          <w:rFonts w:ascii="Palatino Linotype" w:eastAsia="Arial" w:hAnsi="Palatino Linotype" w:cs="Arial"/>
          <w:i/>
          <w:spacing w:val="1"/>
          <w:sz w:val="22"/>
          <w:szCs w:val="22"/>
          <w:lang w:eastAsia="en-US"/>
        </w:rPr>
        <w:t>ne</w:t>
      </w:r>
      <w:r w:rsidRPr="00770CCC">
        <w:rPr>
          <w:rFonts w:ascii="Palatino Linotype" w:eastAsia="Arial" w:hAnsi="Palatino Linotype" w:cs="Arial"/>
          <w:i/>
          <w:sz w:val="22"/>
          <w:szCs w:val="22"/>
          <w:lang w:eastAsia="en-US"/>
        </w:rPr>
        <w:t>s</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z w:val="22"/>
          <w:szCs w:val="22"/>
          <w:lang w:eastAsia="en-US"/>
        </w:rPr>
        <w:t>jur</w:t>
      </w:r>
      <w:r w:rsidRPr="00770CCC">
        <w:rPr>
          <w:rFonts w:ascii="Palatino Linotype" w:eastAsia="Arial" w:hAnsi="Palatino Linotype" w:cs="Arial"/>
          <w:i/>
          <w:spacing w:val="-2"/>
          <w:sz w:val="22"/>
          <w:szCs w:val="22"/>
          <w:lang w:eastAsia="en-US"/>
        </w:rPr>
        <w:t>í</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z w:val="22"/>
          <w:szCs w:val="22"/>
          <w:lang w:eastAsia="en-US"/>
        </w:rPr>
        <w:t>icas</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pacing w:val="1"/>
          <w:sz w:val="22"/>
          <w:szCs w:val="22"/>
          <w:lang w:eastAsia="en-US"/>
        </w:rPr>
        <w:t>ap</w:t>
      </w:r>
      <w:r w:rsidRPr="00770CCC">
        <w:rPr>
          <w:rFonts w:ascii="Palatino Linotype" w:eastAsia="Arial" w:hAnsi="Palatino Linotype" w:cs="Arial"/>
          <w:i/>
          <w:sz w:val="22"/>
          <w:szCs w:val="22"/>
          <w:lang w:eastAsia="en-US"/>
        </w:rPr>
        <w:t>l</w:t>
      </w:r>
      <w:r w:rsidRPr="00770CCC">
        <w:rPr>
          <w:rFonts w:ascii="Palatino Linotype" w:eastAsia="Arial" w:hAnsi="Palatino Linotype" w:cs="Arial"/>
          <w:i/>
          <w:spacing w:val="-1"/>
          <w:sz w:val="22"/>
          <w:szCs w:val="22"/>
          <w:lang w:eastAsia="en-US"/>
        </w:rPr>
        <w:t>i</w:t>
      </w:r>
      <w:r w:rsidRPr="00770CCC">
        <w:rPr>
          <w:rFonts w:ascii="Palatino Linotype" w:eastAsia="Arial" w:hAnsi="Palatino Linotype" w:cs="Arial"/>
          <w:i/>
          <w:sz w:val="22"/>
          <w:szCs w:val="22"/>
          <w:lang w:eastAsia="en-US"/>
        </w:rPr>
        <w:t>c</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pacing w:val="1"/>
          <w:sz w:val="22"/>
          <w:szCs w:val="22"/>
          <w:lang w:eastAsia="en-US"/>
        </w:rPr>
        <w:t>b</w:t>
      </w:r>
      <w:r w:rsidRPr="00770CCC">
        <w:rPr>
          <w:rFonts w:ascii="Palatino Linotype" w:eastAsia="Arial" w:hAnsi="Palatino Linotype" w:cs="Arial"/>
          <w:i/>
          <w:sz w:val="22"/>
          <w:szCs w:val="22"/>
          <w:lang w:eastAsia="en-US"/>
        </w:rPr>
        <w:t>l</w:t>
      </w:r>
      <w:r w:rsidRPr="00770CCC">
        <w:rPr>
          <w:rFonts w:ascii="Palatino Linotype" w:eastAsia="Arial" w:hAnsi="Palatino Linotype" w:cs="Arial"/>
          <w:i/>
          <w:spacing w:val="-2"/>
          <w:sz w:val="22"/>
          <w:szCs w:val="22"/>
          <w:lang w:eastAsia="en-US"/>
        </w:rPr>
        <w:t>e</w:t>
      </w:r>
      <w:r w:rsidRPr="00770CCC">
        <w:rPr>
          <w:rFonts w:ascii="Palatino Linotype" w:eastAsia="Arial" w:hAnsi="Palatino Linotype" w:cs="Arial"/>
          <w:i/>
          <w:sz w:val="22"/>
          <w:szCs w:val="22"/>
          <w:lang w:eastAsia="en-US"/>
        </w:rPr>
        <w:t>s.</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z w:val="22"/>
          <w:szCs w:val="22"/>
          <w:lang w:eastAsia="en-US"/>
        </w:rPr>
        <w:t>P</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z w:val="22"/>
          <w:szCs w:val="22"/>
          <w:lang w:eastAsia="en-US"/>
        </w:rPr>
        <w:t>r</w:t>
      </w:r>
      <w:r w:rsidRPr="00770CCC">
        <w:rPr>
          <w:rFonts w:ascii="Palatino Linotype" w:eastAsia="Arial" w:hAnsi="Palatino Linotype" w:cs="Arial"/>
          <w:i/>
          <w:spacing w:val="1"/>
          <w:sz w:val="22"/>
          <w:szCs w:val="22"/>
          <w:lang w:eastAsia="en-US"/>
        </w:rPr>
        <w:t xml:space="preserve"> </w:t>
      </w:r>
      <w:r w:rsidRPr="00770CCC">
        <w:rPr>
          <w:rFonts w:ascii="Palatino Linotype" w:eastAsia="Arial" w:hAnsi="Palatino Linotype" w:cs="Arial"/>
          <w:i/>
          <w:sz w:val="22"/>
          <w:szCs w:val="22"/>
          <w:lang w:eastAsia="en-US"/>
        </w:rPr>
        <w:t>t</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pacing w:val="1"/>
          <w:sz w:val="22"/>
          <w:szCs w:val="22"/>
          <w:lang w:eastAsia="en-US"/>
        </w:rPr>
        <w:t>n</w:t>
      </w:r>
      <w:r w:rsidRPr="00770CCC">
        <w:rPr>
          <w:rFonts w:ascii="Palatino Linotype" w:eastAsia="Arial" w:hAnsi="Palatino Linotype" w:cs="Arial"/>
          <w:i/>
          <w:sz w:val="22"/>
          <w:szCs w:val="22"/>
          <w:lang w:eastAsia="en-US"/>
        </w:rPr>
        <w:t>t</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z w:val="22"/>
          <w:szCs w:val="22"/>
          <w:lang w:eastAsia="en-US"/>
        </w:rPr>
        <w:t>,</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b/>
          <w:bCs/>
          <w:i/>
          <w:sz w:val="22"/>
          <w:szCs w:val="22"/>
          <w:lang w:eastAsia="en-US"/>
        </w:rPr>
        <w:t xml:space="preserve">la </w:t>
      </w:r>
      <w:r w:rsidRPr="00770CCC">
        <w:rPr>
          <w:rFonts w:ascii="Palatino Linotype" w:eastAsia="Arial" w:hAnsi="Palatino Linotype" w:cs="Arial"/>
          <w:b/>
          <w:bCs/>
          <w:i/>
          <w:spacing w:val="3"/>
          <w:sz w:val="22"/>
          <w:szCs w:val="22"/>
          <w:lang w:eastAsia="en-US"/>
        </w:rPr>
        <w:t>f</w:t>
      </w:r>
      <w:r w:rsidRPr="00770CCC">
        <w:rPr>
          <w:rFonts w:ascii="Palatino Linotype" w:eastAsia="Arial" w:hAnsi="Palatino Linotype" w:cs="Arial"/>
          <w:b/>
          <w:bCs/>
          <w:i/>
          <w:sz w:val="22"/>
          <w:szCs w:val="22"/>
          <w:lang w:eastAsia="en-US"/>
        </w:rPr>
        <w:t>i</w:t>
      </w:r>
      <w:r w:rsidRPr="00770CCC">
        <w:rPr>
          <w:rFonts w:ascii="Palatino Linotype" w:eastAsia="Arial" w:hAnsi="Palatino Linotype" w:cs="Arial"/>
          <w:b/>
          <w:bCs/>
          <w:i/>
          <w:spacing w:val="-1"/>
          <w:sz w:val="22"/>
          <w:szCs w:val="22"/>
          <w:lang w:eastAsia="en-US"/>
        </w:rPr>
        <w:t>rm</w:t>
      </w:r>
      <w:r w:rsidRPr="00770CCC">
        <w:rPr>
          <w:rFonts w:ascii="Palatino Linotype" w:eastAsia="Arial" w:hAnsi="Palatino Linotype" w:cs="Arial"/>
          <w:b/>
          <w:bCs/>
          <w:i/>
          <w:sz w:val="22"/>
          <w:szCs w:val="22"/>
          <w:lang w:eastAsia="en-US"/>
        </w:rPr>
        <w:t>a</w:t>
      </w:r>
      <w:r w:rsidRPr="00770CCC">
        <w:rPr>
          <w:rFonts w:ascii="Palatino Linotype" w:eastAsia="Arial" w:hAnsi="Palatino Linotype" w:cs="Arial"/>
          <w:b/>
          <w:bCs/>
          <w:i/>
          <w:spacing w:val="2"/>
          <w:sz w:val="22"/>
          <w:szCs w:val="22"/>
          <w:lang w:eastAsia="en-US"/>
        </w:rPr>
        <w:t xml:space="preserve"> </w:t>
      </w:r>
      <w:r w:rsidRPr="00770CCC">
        <w:rPr>
          <w:rFonts w:ascii="Palatino Linotype" w:eastAsia="Arial" w:hAnsi="Palatino Linotype" w:cs="Arial"/>
          <w:b/>
          <w:bCs/>
          <w:i/>
          <w:spacing w:val="-1"/>
          <w:sz w:val="22"/>
          <w:szCs w:val="22"/>
          <w:lang w:eastAsia="en-US"/>
        </w:rPr>
        <w:t>d</w:t>
      </w:r>
      <w:r w:rsidRPr="00770CCC">
        <w:rPr>
          <w:rFonts w:ascii="Palatino Linotype" w:eastAsia="Arial" w:hAnsi="Palatino Linotype" w:cs="Arial"/>
          <w:b/>
          <w:bCs/>
          <w:i/>
          <w:sz w:val="22"/>
          <w:szCs w:val="22"/>
          <w:lang w:eastAsia="en-US"/>
        </w:rPr>
        <w:t>e</w:t>
      </w:r>
      <w:r w:rsidRPr="00770CCC">
        <w:rPr>
          <w:rFonts w:ascii="Palatino Linotype" w:eastAsia="Arial" w:hAnsi="Palatino Linotype" w:cs="Arial"/>
          <w:b/>
          <w:bCs/>
          <w:i/>
          <w:spacing w:val="2"/>
          <w:sz w:val="22"/>
          <w:szCs w:val="22"/>
          <w:lang w:eastAsia="en-US"/>
        </w:rPr>
        <w:t xml:space="preserve"> </w:t>
      </w:r>
      <w:r w:rsidRPr="00770CCC">
        <w:rPr>
          <w:rFonts w:ascii="Palatino Linotype" w:eastAsia="Arial" w:hAnsi="Palatino Linotype" w:cs="Arial"/>
          <w:b/>
          <w:bCs/>
          <w:i/>
          <w:sz w:val="22"/>
          <w:szCs w:val="22"/>
          <w:lang w:eastAsia="en-US"/>
        </w:rPr>
        <w:t>los</w:t>
      </w:r>
      <w:r w:rsidRPr="00770CCC">
        <w:rPr>
          <w:rFonts w:ascii="Palatino Linotype" w:eastAsia="Arial" w:hAnsi="Palatino Linotype" w:cs="Arial"/>
          <w:b/>
          <w:bCs/>
          <w:i/>
          <w:spacing w:val="2"/>
          <w:sz w:val="22"/>
          <w:szCs w:val="22"/>
          <w:lang w:eastAsia="en-US"/>
        </w:rPr>
        <w:t xml:space="preserve"> </w:t>
      </w:r>
      <w:r w:rsidRPr="00770CCC">
        <w:rPr>
          <w:rFonts w:ascii="Palatino Linotype" w:eastAsia="Arial" w:hAnsi="Palatino Linotype" w:cs="Arial"/>
          <w:b/>
          <w:bCs/>
          <w:i/>
          <w:spacing w:val="-2"/>
          <w:sz w:val="22"/>
          <w:szCs w:val="22"/>
          <w:lang w:eastAsia="en-US"/>
        </w:rPr>
        <w:t>s</w:t>
      </w:r>
      <w:r w:rsidRPr="00770CCC">
        <w:rPr>
          <w:rFonts w:ascii="Palatino Linotype" w:eastAsia="Arial" w:hAnsi="Palatino Linotype" w:cs="Arial"/>
          <w:b/>
          <w:bCs/>
          <w:i/>
          <w:spacing w:val="1"/>
          <w:sz w:val="22"/>
          <w:szCs w:val="22"/>
          <w:lang w:eastAsia="en-US"/>
        </w:rPr>
        <w:t>e</w:t>
      </w:r>
      <w:r w:rsidRPr="00770CCC">
        <w:rPr>
          <w:rFonts w:ascii="Palatino Linotype" w:eastAsia="Arial" w:hAnsi="Palatino Linotype" w:cs="Arial"/>
          <w:b/>
          <w:bCs/>
          <w:i/>
          <w:sz w:val="22"/>
          <w:szCs w:val="22"/>
          <w:lang w:eastAsia="en-US"/>
        </w:rPr>
        <w:t>r</w:t>
      </w:r>
      <w:r w:rsidRPr="00770CCC">
        <w:rPr>
          <w:rFonts w:ascii="Palatino Linotype" w:eastAsia="Arial" w:hAnsi="Palatino Linotype" w:cs="Arial"/>
          <w:b/>
          <w:bCs/>
          <w:i/>
          <w:spacing w:val="-3"/>
          <w:sz w:val="22"/>
          <w:szCs w:val="22"/>
          <w:lang w:eastAsia="en-US"/>
        </w:rPr>
        <w:t>v</w:t>
      </w:r>
      <w:r w:rsidRPr="00770CCC">
        <w:rPr>
          <w:rFonts w:ascii="Palatino Linotype" w:eastAsia="Arial" w:hAnsi="Palatino Linotype" w:cs="Arial"/>
          <w:b/>
          <w:bCs/>
          <w:i/>
          <w:sz w:val="22"/>
          <w:szCs w:val="22"/>
          <w:lang w:eastAsia="en-US"/>
        </w:rPr>
        <w:t>id</w:t>
      </w:r>
      <w:r w:rsidRPr="00770CCC">
        <w:rPr>
          <w:rFonts w:ascii="Palatino Linotype" w:eastAsia="Arial" w:hAnsi="Palatino Linotype" w:cs="Arial"/>
          <w:b/>
          <w:bCs/>
          <w:i/>
          <w:spacing w:val="1"/>
          <w:sz w:val="22"/>
          <w:szCs w:val="22"/>
          <w:lang w:eastAsia="en-US"/>
        </w:rPr>
        <w:t>o</w:t>
      </w:r>
      <w:r w:rsidRPr="00770CCC">
        <w:rPr>
          <w:rFonts w:ascii="Palatino Linotype" w:eastAsia="Arial" w:hAnsi="Palatino Linotype" w:cs="Arial"/>
          <w:b/>
          <w:bCs/>
          <w:i/>
          <w:sz w:val="22"/>
          <w:szCs w:val="22"/>
          <w:lang w:eastAsia="en-US"/>
        </w:rPr>
        <w:t>res</w:t>
      </w:r>
      <w:r w:rsidRPr="00770CCC">
        <w:rPr>
          <w:rFonts w:ascii="Palatino Linotype" w:eastAsia="Arial" w:hAnsi="Palatino Linotype" w:cs="Arial"/>
          <w:b/>
          <w:bCs/>
          <w:i/>
          <w:spacing w:val="2"/>
          <w:sz w:val="22"/>
          <w:szCs w:val="22"/>
          <w:lang w:eastAsia="en-US"/>
        </w:rPr>
        <w:t xml:space="preserve"> </w:t>
      </w:r>
      <w:r w:rsidRPr="00770CCC">
        <w:rPr>
          <w:rFonts w:ascii="Palatino Linotype" w:eastAsia="Arial" w:hAnsi="Palatino Linotype" w:cs="Arial"/>
          <w:b/>
          <w:bCs/>
          <w:i/>
          <w:spacing w:val="1"/>
          <w:sz w:val="22"/>
          <w:szCs w:val="22"/>
          <w:lang w:eastAsia="en-US"/>
        </w:rPr>
        <w:t>púb</w:t>
      </w:r>
      <w:r w:rsidRPr="00770CCC">
        <w:rPr>
          <w:rFonts w:ascii="Palatino Linotype" w:eastAsia="Arial" w:hAnsi="Palatino Linotype" w:cs="Arial"/>
          <w:b/>
          <w:bCs/>
          <w:i/>
          <w:sz w:val="22"/>
          <w:szCs w:val="22"/>
          <w:lang w:eastAsia="en-US"/>
        </w:rPr>
        <w:t>l</w:t>
      </w:r>
      <w:r w:rsidRPr="00770CCC">
        <w:rPr>
          <w:rFonts w:ascii="Palatino Linotype" w:eastAsia="Arial" w:hAnsi="Palatino Linotype" w:cs="Arial"/>
          <w:b/>
          <w:bCs/>
          <w:i/>
          <w:spacing w:val="-1"/>
          <w:sz w:val="22"/>
          <w:szCs w:val="22"/>
          <w:lang w:eastAsia="en-US"/>
        </w:rPr>
        <w:t>i</w:t>
      </w:r>
      <w:r w:rsidRPr="00770CCC">
        <w:rPr>
          <w:rFonts w:ascii="Palatino Linotype" w:eastAsia="Arial" w:hAnsi="Palatino Linotype" w:cs="Arial"/>
          <w:b/>
          <w:bCs/>
          <w:i/>
          <w:sz w:val="22"/>
          <w:szCs w:val="22"/>
          <w:lang w:eastAsia="en-US"/>
        </w:rPr>
        <w:t>c</w:t>
      </w:r>
      <w:r w:rsidRPr="00770CCC">
        <w:rPr>
          <w:rFonts w:ascii="Palatino Linotype" w:eastAsia="Arial" w:hAnsi="Palatino Linotype" w:cs="Arial"/>
          <w:b/>
          <w:bCs/>
          <w:i/>
          <w:spacing w:val="1"/>
          <w:sz w:val="22"/>
          <w:szCs w:val="22"/>
          <w:lang w:eastAsia="en-US"/>
        </w:rPr>
        <w:t>o</w:t>
      </w:r>
      <w:r w:rsidRPr="00770CCC">
        <w:rPr>
          <w:rFonts w:ascii="Palatino Linotype" w:eastAsia="Arial" w:hAnsi="Palatino Linotype" w:cs="Arial"/>
          <w:b/>
          <w:bCs/>
          <w:i/>
          <w:spacing w:val="-2"/>
          <w:sz w:val="22"/>
          <w:szCs w:val="22"/>
          <w:lang w:eastAsia="en-US"/>
        </w:rPr>
        <w:t>s</w:t>
      </w:r>
      <w:r w:rsidRPr="00770CCC">
        <w:rPr>
          <w:rFonts w:ascii="Palatino Linotype" w:eastAsia="Arial" w:hAnsi="Palatino Linotype" w:cs="Arial"/>
          <w:b/>
          <w:bCs/>
          <w:i/>
          <w:sz w:val="22"/>
          <w:szCs w:val="22"/>
          <w:lang w:eastAsia="en-US"/>
        </w:rPr>
        <w:t>,</w:t>
      </w:r>
      <w:r w:rsidRPr="00770CCC">
        <w:rPr>
          <w:rFonts w:ascii="Palatino Linotype" w:eastAsia="Arial" w:hAnsi="Palatino Linotype" w:cs="Arial"/>
          <w:b/>
          <w:bCs/>
          <w:i/>
          <w:spacing w:val="2"/>
          <w:sz w:val="22"/>
          <w:szCs w:val="22"/>
          <w:lang w:eastAsia="en-US"/>
        </w:rPr>
        <w:t xml:space="preserve"> </w:t>
      </w:r>
      <w:r w:rsidRPr="00770CCC">
        <w:rPr>
          <w:rFonts w:ascii="Palatino Linotype" w:eastAsia="Arial" w:hAnsi="Palatino Linotype" w:cs="Arial"/>
          <w:b/>
          <w:bCs/>
          <w:i/>
          <w:spacing w:val="-2"/>
          <w:sz w:val="22"/>
          <w:szCs w:val="22"/>
          <w:u w:val="single"/>
          <w:lang w:eastAsia="en-US"/>
        </w:rPr>
        <w:t>v</w:t>
      </w:r>
      <w:r w:rsidRPr="00770CCC">
        <w:rPr>
          <w:rFonts w:ascii="Palatino Linotype" w:eastAsia="Arial" w:hAnsi="Palatino Linotype" w:cs="Arial"/>
          <w:b/>
          <w:bCs/>
          <w:i/>
          <w:sz w:val="22"/>
          <w:szCs w:val="22"/>
          <w:u w:val="single"/>
          <w:lang w:eastAsia="en-US"/>
        </w:rPr>
        <w:t>inc</w:t>
      </w:r>
      <w:r w:rsidRPr="00770CCC">
        <w:rPr>
          <w:rFonts w:ascii="Palatino Linotype" w:eastAsia="Arial" w:hAnsi="Palatino Linotype" w:cs="Arial"/>
          <w:b/>
          <w:bCs/>
          <w:i/>
          <w:spacing w:val="1"/>
          <w:sz w:val="22"/>
          <w:szCs w:val="22"/>
          <w:u w:val="single"/>
          <w:lang w:eastAsia="en-US"/>
        </w:rPr>
        <w:t>u</w:t>
      </w:r>
      <w:r w:rsidRPr="00770CCC">
        <w:rPr>
          <w:rFonts w:ascii="Palatino Linotype" w:eastAsia="Arial" w:hAnsi="Palatino Linotype" w:cs="Arial"/>
          <w:b/>
          <w:bCs/>
          <w:i/>
          <w:sz w:val="22"/>
          <w:szCs w:val="22"/>
          <w:u w:val="single"/>
          <w:lang w:eastAsia="en-US"/>
        </w:rPr>
        <w:t>la</w:t>
      </w:r>
      <w:r w:rsidRPr="00770CCC">
        <w:rPr>
          <w:rFonts w:ascii="Palatino Linotype" w:eastAsia="Arial" w:hAnsi="Palatino Linotype" w:cs="Arial"/>
          <w:b/>
          <w:bCs/>
          <w:i/>
          <w:spacing w:val="1"/>
          <w:sz w:val="22"/>
          <w:szCs w:val="22"/>
          <w:u w:val="single"/>
          <w:lang w:eastAsia="en-US"/>
        </w:rPr>
        <w:t>d</w:t>
      </w:r>
      <w:r w:rsidRPr="00770CCC">
        <w:rPr>
          <w:rFonts w:ascii="Palatino Linotype" w:eastAsia="Arial" w:hAnsi="Palatino Linotype" w:cs="Arial"/>
          <w:b/>
          <w:bCs/>
          <w:i/>
          <w:sz w:val="22"/>
          <w:szCs w:val="22"/>
          <w:u w:val="single"/>
          <w:lang w:eastAsia="en-US"/>
        </w:rPr>
        <w:t xml:space="preserve">a </w:t>
      </w:r>
      <w:r w:rsidRPr="00770CCC">
        <w:rPr>
          <w:rFonts w:ascii="Palatino Linotype" w:eastAsia="Arial" w:hAnsi="Palatino Linotype" w:cs="Arial"/>
          <w:b/>
          <w:bCs/>
          <w:i/>
          <w:spacing w:val="1"/>
          <w:sz w:val="22"/>
          <w:szCs w:val="22"/>
          <w:u w:val="single"/>
          <w:lang w:eastAsia="en-US"/>
        </w:rPr>
        <w:t>a</w:t>
      </w:r>
      <w:r w:rsidRPr="00770CCC">
        <w:rPr>
          <w:rFonts w:ascii="Palatino Linotype" w:eastAsia="Arial" w:hAnsi="Palatino Linotype" w:cs="Arial"/>
          <w:b/>
          <w:bCs/>
          <w:i/>
          <w:sz w:val="22"/>
          <w:szCs w:val="22"/>
          <w:u w:val="single"/>
          <w:lang w:eastAsia="en-US"/>
        </w:rPr>
        <w:t>l</w:t>
      </w:r>
      <w:r w:rsidRPr="00770CCC">
        <w:rPr>
          <w:rFonts w:ascii="Palatino Linotype" w:eastAsia="Arial" w:hAnsi="Palatino Linotype" w:cs="Arial"/>
          <w:b/>
          <w:bCs/>
          <w:i/>
          <w:spacing w:val="1"/>
          <w:sz w:val="22"/>
          <w:szCs w:val="22"/>
          <w:u w:val="single"/>
          <w:lang w:eastAsia="en-US"/>
        </w:rPr>
        <w:t xml:space="preserve"> e</w:t>
      </w:r>
      <w:r w:rsidRPr="00770CCC">
        <w:rPr>
          <w:rFonts w:ascii="Palatino Linotype" w:eastAsia="Arial" w:hAnsi="Palatino Linotype" w:cs="Arial"/>
          <w:b/>
          <w:bCs/>
          <w:i/>
          <w:sz w:val="22"/>
          <w:szCs w:val="22"/>
          <w:u w:val="single"/>
          <w:lang w:eastAsia="en-US"/>
        </w:rPr>
        <w:t>jerc</w:t>
      </w:r>
      <w:r w:rsidRPr="00770CCC">
        <w:rPr>
          <w:rFonts w:ascii="Palatino Linotype" w:eastAsia="Arial" w:hAnsi="Palatino Linotype" w:cs="Arial"/>
          <w:b/>
          <w:bCs/>
          <w:i/>
          <w:spacing w:val="-1"/>
          <w:sz w:val="22"/>
          <w:szCs w:val="22"/>
          <w:u w:val="single"/>
          <w:lang w:eastAsia="en-US"/>
        </w:rPr>
        <w:t>i</w:t>
      </w:r>
      <w:r w:rsidRPr="00770CCC">
        <w:rPr>
          <w:rFonts w:ascii="Palatino Linotype" w:eastAsia="Arial" w:hAnsi="Palatino Linotype" w:cs="Arial"/>
          <w:b/>
          <w:bCs/>
          <w:i/>
          <w:sz w:val="22"/>
          <w:szCs w:val="22"/>
          <w:u w:val="single"/>
          <w:lang w:eastAsia="en-US"/>
        </w:rPr>
        <w:t>cio</w:t>
      </w:r>
      <w:r w:rsidRPr="00770CCC">
        <w:rPr>
          <w:rFonts w:ascii="Palatino Linotype" w:eastAsia="Arial" w:hAnsi="Palatino Linotype" w:cs="Arial"/>
          <w:b/>
          <w:bCs/>
          <w:i/>
          <w:spacing w:val="2"/>
          <w:sz w:val="22"/>
          <w:szCs w:val="22"/>
          <w:u w:val="single"/>
          <w:lang w:eastAsia="en-US"/>
        </w:rPr>
        <w:t xml:space="preserve"> </w:t>
      </w:r>
      <w:r w:rsidRPr="00770CCC">
        <w:rPr>
          <w:rFonts w:ascii="Palatino Linotype" w:eastAsia="Arial" w:hAnsi="Palatino Linotype" w:cs="Arial"/>
          <w:b/>
          <w:bCs/>
          <w:i/>
          <w:spacing w:val="-1"/>
          <w:sz w:val="22"/>
          <w:szCs w:val="22"/>
          <w:u w:val="single"/>
          <w:lang w:eastAsia="en-US"/>
        </w:rPr>
        <w:t>d</w:t>
      </w:r>
      <w:r w:rsidRPr="00770CCC">
        <w:rPr>
          <w:rFonts w:ascii="Palatino Linotype" w:eastAsia="Arial" w:hAnsi="Palatino Linotype" w:cs="Arial"/>
          <w:b/>
          <w:bCs/>
          <w:i/>
          <w:sz w:val="22"/>
          <w:szCs w:val="22"/>
          <w:u w:val="single"/>
          <w:lang w:eastAsia="en-US"/>
        </w:rPr>
        <w:t>e</w:t>
      </w:r>
      <w:r w:rsidRPr="00770CCC">
        <w:rPr>
          <w:rFonts w:ascii="Palatino Linotype" w:eastAsia="Arial" w:hAnsi="Palatino Linotype" w:cs="Arial"/>
          <w:b/>
          <w:bCs/>
          <w:i/>
          <w:spacing w:val="2"/>
          <w:sz w:val="22"/>
          <w:szCs w:val="22"/>
          <w:u w:val="single"/>
          <w:lang w:eastAsia="en-US"/>
        </w:rPr>
        <w:t xml:space="preserve"> </w:t>
      </w:r>
      <w:r w:rsidRPr="00770CCC">
        <w:rPr>
          <w:rFonts w:ascii="Palatino Linotype" w:eastAsia="Arial" w:hAnsi="Palatino Linotype" w:cs="Arial"/>
          <w:b/>
          <w:bCs/>
          <w:i/>
          <w:sz w:val="22"/>
          <w:szCs w:val="22"/>
          <w:u w:val="single"/>
          <w:lang w:eastAsia="en-US"/>
        </w:rPr>
        <w:t>la f</w:t>
      </w:r>
      <w:r w:rsidRPr="00770CCC">
        <w:rPr>
          <w:rFonts w:ascii="Palatino Linotype" w:eastAsia="Arial" w:hAnsi="Palatino Linotype" w:cs="Arial"/>
          <w:b/>
          <w:bCs/>
          <w:i/>
          <w:spacing w:val="1"/>
          <w:sz w:val="22"/>
          <w:szCs w:val="22"/>
          <w:u w:val="single"/>
          <w:lang w:eastAsia="en-US"/>
        </w:rPr>
        <w:t>un</w:t>
      </w:r>
      <w:r w:rsidRPr="00770CCC">
        <w:rPr>
          <w:rFonts w:ascii="Palatino Linotype" w:eastAsia="Arial" w:hAnsi="Palatino Linotype" w:cs="Arial"/>
          <w:b/>
          <w:bCs/>
          <w:i/>
          <w:spacing w:val="-2"/>
          <w:sz w:val="22"/>
          <w:szCs w:val="22"/>
          <w:u w:val="single"/>
          <w:lang w:eastAsia="en-US"/>
        </w:rPr>
        <w:t>c</w:t>
      </w:r>
      <w:r w:rsidRPr="00770CCC">
        <w:rPr>
          <w:rFonts w:ascii="Palatino Linotype" w:eastAsia="Arial" w:hAnsi="Palatino Linotype" w:cs="Arial"/>
          <w:b/>
          <w:bCs/>
          <w:i/>
          <w:sz w:val="22"/>
          <w:szCs w:val="22"/>
          <w:u w:val="single"/>
          <w:lang w:eastAsia="en-US"/>
        </w:rPr>
        <w:t>ión</w:t>
      </w:r>
      <w:r w:rsidRPr="00770CCC">
        <w:rPr>
          <w:rFonts w:ascii="Palatino Linotype" w:eastAsia="Arial" w:hAnsi="Palatino Linotype" w:cs="Arial"/>
          <w:b/>
          <w:bCs/>
          <w:i/>
          <w:spacing w:val="3"/>
          <w:sz w:val="22"/>
          <w:szCs w:val="22"/>
          <w:u w:val="single"/>
          <w:lang w:eastAsia="en-US"/>
        </w:rPr>
        <w:t xml:space="preserve"> </w:t>
      </w:r>
      <w:r w:rsidRPr="00770CCC">
        <w:rPr>
          <w:rFonts w:ascii="Palatino Linotype" w:eastAsia="Arial" w:hAnsi="Palatino Linotype" w:cs="Arial"/>
          <w:b/>
          <w:bCs/>
          <w:i/>
          <w:spacing w:val="-1"/>
          <w:sz w:val="22"/>
          <w:szCs w:val="22"/>
          <w:u w:val="single"/>
          <w:lang w:eastAsia="en-US"/>
        </w:rPr>
        <w:t>p</w:t>
      </w:r>
      <w:r w:rsidRPr="00770CCC">
        <w:rPr>
          <w:rFonts w:ascii="Palatino Linotype" w:eastAsia="Arial" w:hAnsi="Palatino Linotype" w:cs="Arial"/>
          <w:b/>
          <w:bCs/>
          <w:i/>
          <w:spacing w:val="1"/>
          <w:sz w:val="22"/>
          <w:szCs w:val="22"/>
          <w:u w:val="single"/>
          <w:lang w:eastAsia="en-US"/>
        </w:rPr>
        <w:t>úb</w:t>
      </w:r>
      <w:r w:rsidRPr="00770CCC">
        <w:rPr>
          <w:rFonts w:ascii="Palatino Linotype" w:eastAsia="Arial" w:hAnsi="Palatino Linotype" w:cs="Arial"/>
          <w:b/>
          <w:bCs/>
          <w:i/>
          <w:sz w:val="22"/>
          <w:szCs w:val="22"/>
          <w:u w:val="single"/>
          <w:lang w:eastAsia="en-US"/>
        </w:rPr>
        <w:t>l</w:t>
      </w:r>
      <w:r w:rsidRPr="00770CCC">
        <w:rPr>
          <w:rFonts w:ascii="Palatino Linotype" w:eastAsia="Arial" w:hAnsi="Palatino Linotype" w:cs="Arial"/>
          <w:b/>
          <w:bCs/>
          <w:i/>
          <w:spacing w:val="-1"/>
          <w:sz w:val="22"/>
          <w:szCs w:val="22"/>
          <w:u w:val="single"/>
          <w:lang w:eastAsia="en-US"/>
        </w:rPr>
        <w:t>i</w:t>
      </w:r>
      <w:r w:rsidRPr="00770CCC">
        <w:rPr>
          <w:rFonts w:ascii="Palatino Linotype" w:eastAsia="Arial" w:hAnsi="Palatino Linotype" w:cs="Arial"/>
          <w:b/>
          <w:bCs/>
          <w:i/>
          <w:sz w:val="22"/>
          <w:szCs w:val="22"/>
          <w:u w:val="single"/>
          <w:lang w:eastAsia="en-US"/>
        </w:rPr>
        <w:t>c</w:t>
      </w:r>
      <w:r w:rsidRPr="00770CCC">
        <w:rPr>
          <w:rFonts w:ascii="Palatino Linotype" w:eastAsia="Arial" w:hAnsi="Palatino Linotype" w:cs="Arial"/>
          <w:b/>
          <w:bCs/>
          <w:i/>
          <w:spacing w:val="1"/>
          <w:sz w:val="22"/>
          <w:szCs w:val="22"/>
          <w:u w:val="single"/>
          <w:lang w:eastAsia="en-US"/>
        </w:rPr>
        <w:t>a</w:t>
      </w:r>
      <w:r w:rsidRPr="00770CCC">
        <w:rPr>
          <w:rFonts w:ascii="Palatino Linotype" w:eastAsia="Arial" w:hAnsi="Palatino Linotype" w:cs="Arial"/>
          <w:b/>
          <w:bCs/>
          <w:i/>
          <w:sz w:val="22"/>
          <w:szCs w:val="22"/>
          <w:lang w:eastAsia="en-US"/>
        </w:rPr>
        <w:t xml:space="preserve">, </w:t>
      </w:r>
      <w:r w:rsidRPr="00770CCC">
        <w:rPr>
          <w:rFonts w:ascii="Palatino Linotype" w:eastAsia="Arial" w:hAnsi="Palatino Linotype" w:cs="Arial"/>
          <w:b/>
          <w:bCs/>
          <w:i/>
          <w:spacing w:val="-1"/>
          <w:sz w:val="22"/>
          <w:szCs w:val="22"/>
          <w:lang w:eastAsia="en-US"/>
        </w:rPr>
        <w:t>e</w:t>
      </w:r>
      <w:r w:rsidRPr="00770CCC">
        <w:rPr>
          <w:rFonts w:ascii="Palatino Linotype" w:eastAsia="Arial" w:hAnsi="Palatino Linotype" w:cs="Arial"/>
          <w:b/>
          <w:bCs/>
          <w:i/>
          <w:sz w:val="22"/>
          <w:szCs w:val="22"/>
          <w:lang w:eastAsia="en-US"/>
        </w:rPr>
        <w:t>s in</w:t>
      </w:r>
      <w:r w:rsidRPr="00770CCC">
        <w:rPr>
          <w:rFonts w:ascii="Palatino Linotype" w:eastAsia="Arial" w:hAnsi="Palatino Linotype" w:cs="Arial"/>
          <w:b/>
          <w:bCs/>
          <w:i/>
          <w:spacing w:val="1"/>
          <w:sz w:val="22"/>
          <w:szCs w:val="22"/>
          <w:lang w:eastAsia="en-US"/>
        </w:rPr>
        <w:t>fo</w:t>
      </w:r>
      <w:r w:rsidRPr="00770CCC">
        <w:rPr>
          <w:rFonts w:ascii="Palatino Linotype" w:eastAsia="Arial" w:hAnsi="Palatino Linotype" w:cs="Arial"/>
          <w:b/>
          <w:bCs/>
          <w:i/>
          <w:sz w:val="22"/>
          <w:szCs w:val="22"/>
          <w:lang w:eastAsia="en-US"/>
        </w:rPr>
        <w:t>r</w:t>
      </w:r>
      <w:r w:rsidRPr="00770CCC">
        <w:rPr>
          <w:rFonts w:ascii="Palatino Linotype" w:eastAsia="Arial" w:hAnsi="Palatino Linotype" w:cs="Arial"/>
          <w:b/>
          <w:bCs/>
          <w:i/>
          <w:spacing w:val="-1"/>
          <w:sz w:val="22"/>
          <w:szCs w:val="22"/>
          <w:lang w:eastAsia="en-US"/>
        </w:rPr>
        <w:t>m</w:t>
      </w:r>
      <w:r w:rsidRPr="00770CCC">
        <w:rPr>
          <w:rFonts w:ascii="Palatino Linotype" w:eastAsia="Arial" w:hAnsi="Palatino Linotype" w:cs="Arial"/>
          <w:b/>
          <w:bCs/>
          <w:i/>
          <w:spacing w:val="1"/>
          <w:sz w:val="22"/>
          <w:szCs w:val="22"/>
          <w:lang w:eastAsia="en-US"/>
        </w:rPr>
        <w:t>a</w:t>
      </w:r>
      <w:r w:rsidRPr="00770CCC">
        <w:rPr>
          <w:rFonts w:ascii="Palatino Linotype" w:eastAsia="Arial" w:hAnsi="Palatino Linotype" w:cs="Arial"/>
          <w:b/>
          <w:bCs/>
          <w:i/>
          <w:sz w:val="22"/>
          <w:szCs w:val="22"/>
          <w:lang w:eastAsia="en-US"/>
        </w:rPr>
        <w:t>ción</w:t>
      </w:r>
      <w:r w:rsidRPr="00770CCC">
        <w:rPr>
          <w:rFonts w:ascii="Palatino Linotype" w:eastAsia="Arial" w:hAnsi="Palatino Linotype" w:cs="Arial"/>
          <w:b/>
          <w:bCs/>
          <w:i/>
          <w:spacing w:val="3"/>
          <w:sz w:val="22"/>
          <w:szCs w:val="22"/>
          <w:lang w:eastAsia="en-US"/>
        </w:rPr>
        <w:t xml:space="preserve"> </w:t>
      </w:r>
      <w:r w:rsidRPr="00770CCC">
        <w:rPr>
          <w:rFonts w:ascii="Palatino Linotype" w:eastAsia="Arial" w:hAnsi="Palatino Linotype" w:cs="Arial"/>
          <w:b/>
          <w:bCs/>
          <w:i/>
          <w:spacing w:val="-1"/>
          <w:sz w:val="22"/>
          <w:szCs w:val="22"/>
          <w:lang w:eastAsia="en-US"/>
        </w:rPr>
        <w:t>d</w:t>
      </w:r>
      <w:r w:rsidRPr="00770CCC">
        <w:rPr>
          <w:rFonts w:ascii="Palatino Linotype" w:eastAsia="Arial" w:hAnsi="Palatino Linotype" w:cs="Arial"/>
          <w:b/>
          <w:bCs/>
          <w:i/>
          <w:sz w:val="22"/>
          <w:szCs w:val="22"/>
          <w:lang w:eastAsia="en-US"/>
        </w:rPr>
        <w:t>e</w:t>
      </w:r>
      <w:r w:rsidRPr="00770CCC">
        <w:rPr>
          <w:rFonts w:ascii="Palatino Linotype" w:eastAsia="Arial" w:hAnsi="Palatino Linotype" w:cs="Arial"/>
          <w:b/>
          <w:bCs/>
          <w:i/>
          <w:spacing w:val="3"/>
          <w:sz w:val="22"/>
          <w:szCs w:val="22"/>
          <w:lang w:eastAsia="en-US"/>
        </w:rPr>
        <w:t xml:space="preserve"> </w:t>
      </w:r>
      <w:r w:rsidRPr="00770CCC">
        <w:rPr>
          <w:rFonts w:ascii="Palatino Linotype" w:eastAsia="Arial" w:hAnsi="Palatino Linotype" w:cs="Arial"/>
          <w:b/>
          <w:bCs/>
          <w:i/>
          <w:spacing w:val="1"/>
          <w:sz w:val="22"/>
          <w:szCs w:val="22"/>
          <w:lang w:eastAsia="en-US"/>
        </w:rPr>
        <w:t>na</w:t>
      </w:r>
      <w:r w:rsidRPr="00770CCC">
        <w:rPr>
          <w:rFonts w:ascii="Palatino Linotype" w:eastAsia="Arial" w:hAnsi="Palatino Linotype" w:cs="Arial"/>
          <w:b/>
          <w:bCs/>
          <w:i/>
          <w:spacing w:val="-2"/>
          <w:sz w:val="22"/>
          <w:szCs w:val="22"/>
          <w:lang w:eastAsia="en-US"/>
        </w:rPr>
        <w:t>t</w:t>
      </w:r>
      <w:r w:rsidRPr="00770CCC">
        <w:rPr>
          <w:rFonts w:ascii="Palatino Linotype" w:eastAsia="Arial" w:hAnsi="Palatino Linotype" w:cs="Arial"/>
          <w:b/>
          <w:bCs/>
          <w:i/>
          <w:spacing w:val="1"/>
          <w:sz w:val="22"/>
          <w:szCs w:val="22"/>
          <w:lang w:eastAsia="en-US"/>
        </w:rPr>
        <w:t>u</w:t>
      </w:r>
      <w:r w:rsidRPr="00770CCC">
        <w:rPr>
          <w:rFonts w:ascii="Palatino Linotype" w:eastAsia="Arial" w:hAnsi="Palatino Linotype" w:cs="Arial"/>
          <w:b/>
          <w:bCs/>
          <w:i/>
          <w:sz w:val="22"/>
          <w:szCs w:val="22"/>
          <w:lang w:eastAsia="en-US"/>
        </w:rPr>
        <w:t>ra</w:t>
      </w:r>
      <w:r w:rsidRPr="00770CCC">
        <w:rPr>
          <w:rFonts w:ascii="Palatino Linotype" w:eastAsia="Arial" w:hAnsi="Palatino Linotype" w:cs="Arial"/>
          <w:b/>
          <w:bCs/>
          <w:i/>
          <w:spacing w:val="-3"/>
          <w:sz w:val="22"/>
          <w:szCs w:val="22"/>
          <w:lang w:eastAsia="en-US"/>
        </w:rPr>
        <w:t>l</w:t>
      </w:r>
      <w:r w:rsidRPr="00770CCC">
        <w:rPr>
          <w:rFonts w:ascii="Palatino Linotype" w:eastAsia="Arial" w:hAnsi="Palatino Linotype" w:cs="Arial"/>
          <w:b/>
          <w:bCs/>
          <w:i/>
          <w:spacing w:val="1"/>
          <w:sz w:val="22"/>
          <w:szCs w:val="22"/>
          <w:lang w:eastAsia="en-US"/>
        </w:rPr>
        <w:t>e</w:t>
      </w:r>
      <w:r w:rsidRPr="00770CCC">
        <w:rPr>
          <w:rFonts w:ascii="Palatino Linotype" w:eastAsia="Arial" w:hAnsi="Palatino Linotype" w:cs="Arial"/>
          <w:b/>
          <w:bCs/>
          <w:i/>
          <w:spacing w:val="-2"/>
          <w:sz w:val="22"/>
          <w:szCs w:val="22"/>
          <w:lang w:eastAsia="en-US"/>
        </w:rPr>
        <w:t>z</w:t>
      </w:r>
      <w:r w:rsidRPr="00770CCC">
        <w:rPr>
          <w:rFonts w:ascii="Palatino Linotype" w:eastAsia="Arial" w:hAnsi="Palatino Linotype" w:cs="Arial"/>
          <w:b/>
          <w:bCs/>
          <w:i/>
          <w:sz w:val="22"/>
          <w:szCs w:val="22"/>
          <w:lang w:eastAsia="en-US"/>
        </w:rPr>
        <w:t>a</w:t>
      </w:r>
      <w:r w:rsidRPr="00770CCC">
        <w:rPr>
          <w:rFonts w:ascii="Palatino Linotype" w:eastAsia="Arial" w:hAnsi="Palatino Linotype" w:cs="Arial"/>
          <w:b/>
          <w:bCs/>
          <w:i/>
          <w:spacing w:val="3"/>
          <w:sz w:val="22"/>
          <w:szCs w:val="22"/>
          <w:lang w:eastAsia="en-US"/>
        </w:rPr>
        <w:t xml:space="preserve"> </w:t>
      </w:r>
      <w:r w:rsidRPr="00770CCC">
        <w:rPr>
          <w:rFonts w:ascii="Palatino Linotype" w:eastAsia="Arial" w:hAnsi="Palatino Linotype" w:cs="Arial"/>
          <w:b/>
          <w:bCs/>
          <w:i/>
          <w:spacing w:val="1"/>
          <w:sz w:val="22"/>
          <w:szCs w:val="22"/>
          <w:lang w:eastAsia="en-US"/>
        </w:rPr>
        <w:t>púb</w:t>
      </w:r>
      <w:r w:rsidRPr="00770CCC">
        <w:rPr>
          <w:rFonts w:ascii="Palatino Linotype" w:eastAsia="Arial" w:hAnsi="Palatino Linotype" w:cs="Arial"/>
          <w:b/>
          <w:bCs/>
          <w:i/>
          <w:sz w:val="22"/>
          <w:szCs w:val="22"/>
          <w:lang w:eastAsia="en-US"/>
        </w:rPr>
        <w:t>l</w:t>
      </w:r>
      <w:r w:rsidRPr="00770CCC">
        <w:rPr>
          <w:rFonts w:ascii="Palatino Linotype" w:eastAsia="Arial" w:hAnsi="Palatino Linotype" w:cs="Arial"/>
          <w:b/>
          <w:bCs/>
          <w:i/>
          <w:spacing w:val="-1"/>
          <w:sz w:val="22"/>
          <w:szCs w:val="22"/>
          <w:lang w:eastAsia="en-US"/>
        </w:rPr>
        <w:t>i</w:t>
      </w:r>
      <w:r w:rsidRPr="00770CCC">
        <w:rPr>
          <w:rFonts w:ascii="Palatino Linotype" w:eastAsia="Arial" w:hAnsi="Palatino Linotype" w:cs="Arial"/>
          <w:b/>
          <w:bCs/>
          <w:i/>
          <w:sz w:val="22"/>
          <w:szCs w:val="22"/>
          <w:lang w:eastAsia="en-US"/>
        </w:rPr>
        <w:t>c</w:t>
      </w:r>
      <w:r w:rsidRPr="00770CCC">
        <w:rPr>
          <w:rFonts w:ascii="Palatino Linotype" w:eastAsia="Arial" w:hAnsi="Palatino Linotype" w:cs="Arial"/>
          <w:b/>
          <w:bCs/>
          <w:i/>
          <w:spacing w:val="1"/>
          <w:sz w:val="22"/>
          <w:szCs w:val="22"/>
          <w:lang w:eastAsia="en-US"/>
        </w:rPr>
        <w:t>a</w:t>
      </w:r>
      <w:r w:rsidRPr="00770CCC">
        <w:rPr>
          <w:rFonts w:ascii="Palatino Linotype" w:eastAsia="Arial" w:hAnsi="Palatino Linotype" w:cs="Arial"/>
          <w:i/>
          <w:sz w:val="22"/>
          <w:szCs w:val="22"/>
          <w:lang w:eastAsia="en-US"/>
        </w:rPr>
        <w:t>,</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z w:val="22"/>
          <w:szCs w:val="22"/>
          <w:lang w:eastAsia="en-US"/>
        </w:rPr>
        <w:t>o</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pacing w:val="-1"/>
          <w:sz w:val="22"/>
          <w:szCs w:val="22"/>
          <w:lang w:eastAsia="en-US"/>
        </w:rPr>
        <w:t>q</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z w:val="22"/>
          <w:szCs w:val="22"/>
          <w:lang w:eastAsia="en-US"/>
        </w:rPr>
        <w:t>e</w:t>
      </w:r>
      <w:r w:rsidRPr="00770CCC">
        <w:rPr>
          <w:rFonts w:ascii="Palatino Linotype" w:eastAsia="Arial" w:hAnsi="Palatino Linotype" w:cs="Arial"/>
          <w:i/>
          <w:spacing w:val="1"/>
          <w:sz w:val="22"/>
          <w:szCs w:val="22"/>
          <w:lang w:eastAsia="en-US"/>
        </w:rPr>
        <w:t xml:space="preserve"> do</w:t>
      </w:r>
      <w:r w:rsidRPr="00770CCC">
        <w:rPr>
          <w:rFonts w:ascii="Palatino Linotype" w:eastAsia="Arial" w:hAnsi="Palatino Linotype" w:cs="Arial"/>
          <w:i/>
          <w:sz w:val="22"/>
          <w:szCs w:val="22"/>
          <w:lang w:eastAsia="en-US"/>
        </w:rPr>
        <w:t>c</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pacing w:val="1"/>
          <w:sz w:val="22"/>
          <w:szCs w:val="22"/>
          <w:lang w:eastAsia="en-US"/>
        </w:rPr>
        <w:t>me</w:t>
      </w:r>
      <w:r w:rsidRPr="00770CCC">
        <w:rPr>
          <w:rFonts w:ascii="Palatino Linotype" w:eastAsia="Arial" w:hAnsi="Palatino Linotype" w:cs="Arial"/>
          <w:i/>
          <w:spacing w:val="-1"/>
          <w:sz w:val="22"/>
          <w:szCs w:val="22"/>
          <w:lang w:eastAsia="en-US"/>
        </w:rPr>
        <w:t>n</w:t>
      </w:r>
      <w:r w:rsidRPr="00770CCC">
        <w:rPr>
          <w:rFonts w:ascii="Palatino Linotype" w:eastAsia="Arial" w:hAnsi="Palatino Linotype" w:cs="Arial"/>
          <w:i/>
          <w:spacing w:val="8"/>
          <w:sz w:val="22"/>
          <w:szCs w:val="22"/>
          <w:lang w:eastAsia="en-US"/>
        </w:rPr>
        <w:t>t</w:t>
      </w:r>
      <w:r w:rsidRPr="00770CCC">
        <w:rPr>
          <w:rFonts w:ascii="Palatino Linotype" w:eastAsia="Arial" w:hAnsi="Palatino Linotype" w:cs="Arial"/>
          <w:i/>
          <w:sz w:val="22"/>
          <w:szCs w:val="22"/>
          <w:lang w:eastAsia="en-US"/>
        </w:rPr>
        <w:t>a</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z w:val="22"/>
          <w:szCs w:val="22"/>
          <w:lang w:eastAsia="en-US"/>
        </w:rPr>
        <w:t>y r</w:t>
      </w:r>
      <w:r w:rsidRPr="00770CCC">
        <w:rPr>
          <w:rFonts w:ascii="Palatino Linotype" w:eastAsia="Arial" w:hAnsi="Palatino Linotype" w:cs="Arial"/>
          <w:i/>
          <w:spacing w:val="-1"/>
          <w:sz w:val="22"/>
          <w:szCs w:val="22"/>
          <w:lang w:eastAsia="en-US"/>
        </w:rPr>
        <w:t>i</w:t>
      </w:r>
      <w:r w:rsidRPr="00770CCC">
        <w:rPr>
          <w:rFonts w:ascii="Palatino Linotype" w:eastAsia="Arial" w:hAnsi="Palatino Linotype" w:cs="Arial"/>
          <w:i/>
          <w:spacing w:val="1"/>
          <w:sz w:val="22"/>
          <w:szCs w:val="22"/>
          <w:lang w:eastAsia="en-US"/>
        </w:rPr>
        <w:t>nd</w:t>
      </w:r>
      <w:r w:rsidRPr="00770CCC">
        <w:rPr>
          <w:rFonts w:ascii="Palatino Linotype" w:eastAsia="Arial" w:hAnsi="Palatino Linotype" w:cs="Arial"/>
          <w:i/>
          <w:sz w:val="22"/>
          <w:szCs w:val="22"/>
          <w:lang w:eastAsia="en-US"/>
        </w:rPr>
        <w:t>e</w:t>
      </w:r>
      <w:r w:rsidRPr="00770CCC">
        <w:rPr>
          <w:rFonts w:ascii="Palatino Linotype" w:eastAsia="Arial" w:hAnsi="Palatino Linotype" w:cs="Arial"/>
          <w:i/>
          <w:spacing w:val="3"/>
          <w:sz w:val="22"/>
          <w:szCs w:val="22"/>
          <w:lang w:eastAsia="en-US"/>
        </w:rPr>
        <w:t xml:space="preserve"> </w:t>
      </w:r>
      <w:r w:rsidRPr="00770CCC">
        <w:rPr>
          <w:rFonts w:ascii="Palatino Linotype" w:eastAsia="Arial" w:hAnsi="Palatino Linotype" w:cs="Arial"/>
          <w:i/>
          <w:sz w:val="22"/>
          <w:szCs w:val="22"/>
          <w:lang w:eastAsia="en-US"/>
        </w:rPr>
        <w:t>c</w:t>
      </w:r>
      <w:r w:rsidRPr="00770CCC">
        <w:rPr>
          <w:rFonts w:ascii="Palatino Linotype" w:eastAsia="Arial" w:hAnsi="Palatino Linotype" w:cs="Arial"/>
          <w:i/>
          <w:spacing w:val="1"/>
          <w:sz w:val="22"/>
          <w:szCs w:val="22"/>
          <w:lang w:eastAsia="en-US"/>
        </w:rPr>
        <w:t>uen</w:t>
      </w:r>
      <w:r w:rsidRPr="00770CCC">
        <w:rPr>
          <w:rFonts w:ascii="Palatino Linotype" w:eastAsia="Arial" w:hAnsi="Palatino Linotype" w:cs="Arial"/>
          <w:i/>
          <w:sz w:val="22"/>
          <w:szCs w:val="22"/>
          <w:lang w:eastAsia="en-US"/>
        </w:rPr>
        <w:t>t</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z w:val="22"/>
          <w:szCs w:val="22"/>
          <w:lang w:eastAsia="en-US"/>
        </w:rPr>
        <w:t>s</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pacing w:val="-2"/>
          <w:sz w:val="22"/>
          <w:szCs w:val="22"/>
          <w:lang w:eastAsia="en-US"/>
        </w:rPr>
        <w:t>s</w:t>
      </w:r>
      <w:r w:rsidRPr="00770CCC">
        <w:rPr>
          <w:rFonts w:ascii="Palatino Linotype" w:eastAsia="Arial" w:hAnsi="Palatino Linotype" w:cs="Arial"/>
          <w:i/>
          <w:spacing w:val="1"/>
          <w:sz w:val="22"/>
          <w:szCs w:val="22"/>
          <w:lang w:eastAsia="en-US"/>
        </w:rPr>
        <w:t>ob</w:t>
      </w:r>
      <w:r w:rsidRPr="00770CCC">
        <w:rPr>
          <w:rFonts w:ascii="Palatino Linotype" w:eastAsia="Arial" w:hAnsi="Palatino Linotype" w:cs="Arial"/>
          <w:i/>
          <w:sz w:val="22"/>
          <w:szCs w:val="22"/>
          <w:lang w:eastAsia="en-US"/>
        </w:rPr>
        <w:t>re</w:t>
      </w:r>
      <w:r w:rsidRPr="00770CCC">
        <w:rPr>
          <w:rFonts w:ascii="Palatino Linotype" w:eastAsia="Arial" w:hAnsi="Palatino Linotype" w:cs="Arial"/>
          <w:i/>
          <w:spacing w:val="2"/>
          <w:sz w:val="22"/>
          <w:szCs w:val="22"/>
          <w:lang w:eastAsia="en-US"/>
        </w:rPr>
        <w:t xml:space="preserve"> </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 xml:space="preserve">l </w:t>
      </w:r>
      <w:r w:rsidRPr="00770CCC">
        <w:rPr>
          <w:rFonts w:ascii="Palatino Linotype" w:eastAsia="Arial" w:hAnsi="Palatino Linotype" w:cs="Arial"/>
          <w:i/>
          <w:spacing w:val="1"/>
          <w:sz w:val="22"/>
          <w:szCs w:val="22"/>
          <w:lang w:eastAsia="en-US"/>
        </w:rPr>
        <w:t>deb</w:t>
      </w:r>
      <w:r w:rsidRPr="00770CCC">
        <w:rPr>
          <w:rFonts w:ascii="Palatino Linotype" w:eastAsia="Arial" w:hAnsi="Palatino Linotype" w:cs="Arial"/>
          <w:i/>
          <w:sz w:val="22"/>
          <w:szCs w:val="22"/>
          <w:lang w:eastAsia="en-US"/>
        </w:rPr>
        <w:t>i</w:t>
      </w:r>
      <w:r w:rsidRPr="00770CCC">
        <w:rPr>
          <w:rFonts w:ascii="Palatino Linotype" w:eastAsia="Arial" w:hAnsi="Palatino Linotype" w:cs="Arial"/>
          <w:i/>
          <w:spacing w:val="-2"/>
          <w:sz w:val="22"/>
          <w:szCs w:val="22"/>
          <w:lang w:eastAsia="en-US"/>
        </w:rPr>
        <w:t>d</w:t>
      </w:r>
      <w:r w:rsidRPr="00770CCC">
        <w:rPr>
          <w:rFonts w:ascii="Palatino Linotype" w:eastAsia="Arial" w:hAnsi="Palatino Linotype" w:cs="Arial"/>
          <w:i/>
          <w:sz w:val="22"/>
          <w:szCs w:val="22"/>
          <w:lang w:eastAsia="en-US"/>
        </w:rPr>
        <w:t>o</w:t>
      </w:r>
      <w:r w:rsidRPr="00770CCC">
        <w:rPr>
          <w:rFonts w:ascii="Palatino Linotype" w:eastAsia="Arial" w:hAnsi="Palatino Linotype" w:cs="Arial"/>
          <w:i/>
          <w:spacing w:val="13"/>
          <w:sz w:val="22"/>
          <w:szCs w:val="22"/>
          <w:lang w:eastAsia="en-US"/>
        </w:rPr>
        <w:t xml:space="preserve"> </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jerc</w:t>
      </w:r>
      <w:r w:rsidRPr="00770CCC">
        <w:rPr>
          <w:rFonts w:ascii="Palatino Linotype" w:eastAsia="Arial" w:hAnsi="Palatino Linotype" w:cs="Arial"/>
          <w:i/>
          <w:spacing w:val="-1"/>
          <w:sz w:val="22"/>
          <w:szCs w:val="22"/>
          <w:lang w:eastAsia="en-US"/>
        </w:rPr>
        <w:t>i</w:t>
      </w:r>
      <w:r w:rsidRPr="00770CCC">
        <w:rPr>
          <w:rFonts w:ascii="Palatino Linotype" w:eastAsia="Arial" w:hAnsi="Palatino Linotype" w:cs="Arial"/>
          <w:i/>
          <w:sz w:val="22"/>
          <w:szCs w:val="22"/>
          <w:lang w:eastAsia="en-US"/>
        </w:rPr>
        <w:t>cio</w:t>
      </w:r>
      <w:r w:rsidRPr="00770CCC">
        <w:rPr>
          <w:rFonts w:ascii="Palatino Linotype" w:eastAsia="Arial" w:hAnsi="Palatino Linotype" w:cs="Arial"/>
          <w:i/>
          <w:spacing w:val="13"/>
          <w:sz w:val="22"/>
          <w:szCs w:val="22"/>
          <w:lang w:eastAsia="en-US"/>
        </w:rPr>
        <w:t xml:space="preserve"> </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z w:val="22"/>
          <w:szCs w:val="22"/>
          <w:lang w:eastAsia="en-US"/>
        </w:rPr>
        <w:t>e</w:t>
      </w:r>
      <w:r w:rsidRPr="00770CCC">
        <w:rPr>
          <w:rFonts w:ascii="Palatino Linotype" w:eastAsia="Arial" w:hAnsi="Palatino Linotype" w:cs="Arial"/>
          <w:i/>
          <w:spacing w:val="13"/>
          <w:sz w:val="22"/>
          <w:szCs w:val="22"/>
          <w:lang w:eastAsia="en-US"/>
        </w:rPr>
        <w:t xml:space="preserve"> </w:t>
      </w:r>
      <w:r w:rsidRPr="00770CCC">
        <w:rPr>
          <w:rFonts w:ascii="Palatino Linotype" w:eastAsia="Arial" w:hAnsi="Palatino Linotype" w:cs="Arial"/>
          <w:i/>
          <w:sz w:val="22"/>
          <w:szCs w:val="22"/>
          <w:lang w:eastAsia="en-US"/>
        </w:rPr>
        <w:t>s</w:t>
      </w:r>
      <w:r w:rsidRPr="00770CCC">
        <w:rPr>
          <w:rFonts w:ascii="Palatino Linotype" w:eastAsia="Arial" w:hAnsi="Palatino Linotype" w:cs="Arial"/>
          <w:i/>
          <w:spacing w:val="-1"/>
          <w:sz w:val="22"/>
          <w:szCs w:val="22"/>
          <w:lang w:eastAsia="en-US"/>
        </w:rPr>
        <w:t>u</w:t>
      </w:r>
      <w:r w:rsidRPr="00770CCC">
        <w:rPr>
          <w:rFonts w:ascii="Palatino Linotype" w:eastAsia="Arial" w:hAnsi="Palatino Linotype" w:cs="Arial"/>
          <w:i/>
          <w:sz w:val="22"/>
          <w:szCs w:val="22"/>
          <w:lang w:eastAsia="en-US"/>
        </w:rPr>
        <w:t>s</w:t>
      </w:r>
      <w:r w:rsidRPr="00770CCC">
        <w:rPr>
          <w:rFonts w:ascii="Palatino Linotype" w:eastAsia="Arial" w:hAnsi="Palatino Linotype" w:cs="Arial"/>
          <w:i/>
          <w:spacing w:val="12"/>
          <w:sz w:val="22"/>
          <w:szCs w:val="22"/>
          <w:lang w:eastAsia="en-US"/>
        </w:rPr>
        <w:t xml:space="preserve"> </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z w:val="22"/>
          <w:szCs w:val="22"/>
          <w:lang w:eastAsia="en-US"/>
        </w:rPr>
        <w:t>tr</w:t>
      </w:r>
      <w:r w:rsidRPr="00770CCC">
        <w:rPr>
          <w:rFonts w:ascii="Palatino Linotype" w:eastAsia="Arial" w:hAnsi="Palatino Linotype" w:cs="Arial"/>
          <w:i/>
          <w:spacing w:val="-1"/>
          <w:sz w:val="22"/>
          <w:szCs w:val="22"/>
          <w:lang w:eastAsia="en-US"/>
        </w:rPr>
        <w:t>i</w:t>
      </w:r>
      <w:r w:rsidRPr="00770CCC">
        <w:rPr>
          <w:rFonts w:ascii="Palatino Linotype" w:eastAsia="Arial" w:hAnsi="Palatino Linotype" w:cs="Arial"/>
          <w:i/>
          <w:spacing w:val="1"/>
          <w:sz w:val="22"/>
          <w:szCs w:val="22"/>
          <w:lang w:eastAsia="en-US"/>
        </w:rPr>
        <w:t>bu</w:t>
      </w:r>
      <w:r w:rsidRPr="00770CCC">
        <w:rPr>
          <w:rFonts w:ascii="Palatino Linotype" w:eastAsia="Arial" w:hAnsi="Palatino Linotype" w:cs="Arial"/>
          <w:i/>
          <w:sz w:val="22"/>
          <w:szCs w:val="22"/>
          <w:lang w:eastAsia="en-US"/>
        </w:rPr>
        <w:t>cio</w:t>
      </w:r>
      <w:r w:rsidRPr="00770CCC">
        <w:rPr>
          <w:rFonts w:ascii="Palatino Linotype" w:eastAsia="Arial" w:hAnsi="Palatino Linotype" w:cs="Arial"/>
          <w:i/>
          <w:spacing w:val="-1"/>
          <w:sz w:val="22"/>
          <w:szCs w:val="22"/>
          <w:lang w:eastAsia="en-US"/>
        </w:rPr>
        <w:t>n</w:t>
      </w:r>
      <w:r w:rsidRPr="00770CCC">
        <w:rPr>
          <w:rFonts w:ascii="Palatino Linotype" w:eastAsia="Arial" w:hAnsi="Palatino Linotype" w:cs="Arial"/>
          <w:i/>
          <w:spacing w:val="1"/>
          <w:sz w:val="22"/>
          <w:szCs w:val="22"/>
          <w:lang w:eastAsia="en-US"/>
        </w:rPr>
        <w:t>e</w:t>
      </w:r>
      <w:r w:rsidRPr="00770CCC">
        <w:rPr>
          <w:rFonts w:ascii="Palatino Linotype" w:eastAsia="Arial" w:hAnsi="Palatino Linotype" w:cs="Arial"/>
          <w:i/>
          <w:sz w:val="22"/>
          <w:szCs w:val="22"/>
          <w:lang w:eastAsia="en-US"/>
        </w:rPr>
        <w:t>s</w:t>
      </w:r>
      <w:r w:rsidRPr="00770CCC">
        <w:rPr>
          <w:rFonts w:ascii="Palatino Linotype" w:eastAsia="Arial" w:hAnsi="Palatino Linotype" w:cs="Arial"/>
          <w:i/>
          <w:spacing w:val="12"/>
          <w:sz w:val="22"/>
          <w:szCs w:val="22"/>
          <w:lang w:eastAsia="en-US"/>
        </w:rPr>
        <w:t xml:space="preserve"> </w:t>
      </w:r>
      <w:r w:rsidRPr="00770CCC">
        <w:rPr>
          <w:rFonts w:ascii="Palatino Linotype" w:eastAsia="Arial" w:hAnsi="Palatino Linotype" w:cs="Arial"/>
          <w:i/>
          <w:sz w:val="22"/>
          <w:szCs w:val="22"/>
          <w:lang w:eastAsia="en-US"/>
        </w:rPr>
        <w:t>c</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z w:val="22"/>
          <w:szCs w:val="22"/>
          <w:lang w:eastAsia="en-US"/>
        </w:rPr>
        <w:t>n</w:t>
      </w:r>
      <w:r w:rsidRPr="00770CCC">
        <w:rPr>
          <w:rFonts w:ascii="Palatino Linotype" w:eastAsia="Arial" w:hAnsi="Palatino Linotype" w:cs="Arial"/>
          <w:i/>
          <w:spacing w:val="11"/>
          <w:sz w:val="22"/>
          <w:szCs w:val="22"/>
          <w:lang w:eastAsia="en-US"/>
        </w:rPr>
        <w:t xml:space="preserve"> </w:t>
      </w:r>
      <w:r w:rsidRPr="00770CCC">
        <w:rPr>
          <w:rFonts w:ascii="Palatino Linotype" w:eastAsia="Arial" w:hAnsi="Palatino Linotype" w:cs="Arial"/>
          <w:i/>
          <w:spacing w:val="1"/>
          <w:sz w:val="22"/>
          <w:szCs w:val="22"/>
          <w:lang w:eastAsia="en-US"/>
        </w:rPr>
        <w:t>mo</w:t>
      </w:r>
      <w:r w:rsidRPr="00770CCC">
        <w:rPr>
          <w:rFonts w:ascii="Palatino Linotype" w:eastAsia="Arial" w:hAnsi="Palatino Linotype" w:cs="Arial"/>
          <w:i/>
          <w:spacing w:val="-2"/>
          <w:sz w:val="22"/>
          <w:szCs w:val="22"/>
          <w:lang w:eastAsia="en-US"/>
        </w:rPr>
        <w:t>t</w:t>
      </w:r>
      <w:r w:rsidRPr="00770CCC">
        <w:rPr>
          <w:rFonts w:ascii="Palatino Linotype" w:eastAsia="Arial" w:hAnsi="Palatino Linotype" w:cs="Arial"/>
          <w:i/>
          <w:sz w:val="22"/>
          <w:szCs w:val="22"/>
          <w:lang w:eastAsia="en-US"/>
        </w:rPr>
        <w:t>i</w:t>
      </w:r>
      <w:r w:rsidRPr="00770CCC">
        <w:rPr>
          <w:rFonts w:ascii="Palatino Linotype" w:eastAsia="Arial" w:hAnsi="Palatino Linotype" w:cs="Arial"/>
          <w:i/>
          <w:spacing w:val="-3"/>
          <w:sz w:val="22"/>
          <w:szCs w:val="22"/>
          <w:lang w:eastAsia="en-US"/>
        </w:rPr>
        <w:t>v</w:t>
      </w:r>
      <w:r w:rsidRPr="00770CCC">
        <w:rPr>
          <w:rFonts w:ascii="Palatino Linotype" w:eastAsia="Arial" w:hAnsi="Palatino Linotype" w:cs="Arial"/>
          <w:i/>
          <w:sz w:val="22"/>
          <w:szCs w:val="22"/>
          <w:lang w:eastAsia="en-US"/>
        </w:rPr>
        <w:t>o</w:t>
      </w:r>
      <w:r w:rsidRPr="00770CCC">
        <w:rPr>
          <w:rFonts w:ascii="Palatino Linotype" w:eastAsia="Arial" w:hAnsi="Palatino Linotype" w:cs="Arial"/>
          <w:i/>
          <w:spacing w:val="13"/>
          <w:sz w:val="22"/>
          <w:szCs w:val="22"/>
          <w:lang w:eastAsia="en-US"/>
        </w:rPr>
        <w:t xml:space="preserve"> </w:t>
      </w:r>
      <w:r w:rsidRPr="00770CCC">
        <w:rPr>
          <w:rFonts w:ascii="Palatino Linotype" w:eastAsia="Arial" w:hAnsi="Palatino Linotype" w:cs="Arial"/>
          <w:i/>
          <w:spacing w:val="1"/>
          <w:sz w:val="22"/>
          <w:szCs w:val="22"/>
          <w:lang w:eastAsia="en-US"/>
        </w:rPr>
        <w:t>de</w:t>
      </w:r>
      <w:r w:rsidRPr="00770CCC">
        <w:rPr>
          <w:rFonts w:ascii="Palatino Linotype" w:eastAsia="Arial" w:hAnsi="Palatino Linotype" w:cs="Arial"/>
          <w:i/>
          <w:sz w:val="22"/>
          <w:szCs w:val="22"/>
          <w:lang w:eastAsia="en-US"/>
        </w:rPr>
        <w:t>l</w:t>
      </w:r>
      <w:r w:rsidRPr="00770CCC">
        <w:rPr>
          <w:rFonts w:ascii="Palatino Linotype" w:eastAsia="Arial" w:hAnsi="Palatino Linotype" w:cs="Arial"/>
          <w:i/>
          <w:spacing w:val="12"/>
          <w:sz w:val="22"/>
          <w:szCs w:val="22"/>
          <w:lang w:eastAsia="en-US"/>
        </w:rPr>
        <w:t xml:space="preserve"> </w:t>
      </w:r>
      <w:r w:rsidRPr="00770CCC">
        <w:rPr>
          <w:rFonts w:ascii="Palatino Linotype" w:eastAsia="Arial" w:hAnsi="Palatino Linotype" w:cs="Arial"/>
          <w:i/>
          <w:spacing w:val="1"/>
          <w:sz w:val="22"/>
          <w:szCs w:val="22"/>
          <w:lang w:eastAsia="en-US"/>
        </w:rPr>
        <w:t>emp</w:t>
      </w:r>
      <w:r w:rsidRPr="00770CCC">
        <w:rPr>
          <w:rFonts w:ascii="Palatino Linotype" w:eastAsia="Arial" w:hAnsi="Palatino Linotype" w:cs="Arial"/>
          <w:i/>
          <w:sz w:val="22"/>
          <w:szCs w:val="22"/>
          <w:lang w:eastAsia="en-US"/>
        </w:rPr>
        <w:t>le</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z w:val="22"/>
          <w:szCs w:val="22"/>
          <w:lang w:eastAsia="en-US"/>
        </w:rPr>
        <w:t>,</w:t>
      </w:r>
      <w:r w:rsidRPr="00770CCC">
        <w:rPr>
          <w:rFonts w:ascii="Palatino Linotype" w:eastAsia="Arial" w:hAnsi="Palatino Linotype" w:cs="Arial"/>
          <w:i/>
          <w:spacing w:val="13"/>
          <w:sz w:val="22"/>
          <w:szCs w:val="22"/>
          <w:lang w:eastAsia="en-US"/>
        </w:rPr>
        <w:t xml:space="preserve"> </w:t>
      </w:r>
      <w:r w:rsidRPr="00770CCC">
        <w:rPr>
          <w:rFonts w:ascii="Palatino Linotype" w:eastAsia="Arial" w:hAnsi="Palatino Linotype" w:cs="Arial"/>
          <w:i/>
          <w:sz w:val="22"/>
          <w:szCs w:val="22"/>
          <w:lang w:eastAsia="en-US"/>
        </w:rPr>
        <w:t>c</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z w:val="22"/>
          <w:szCs w:val="22"/>
          <w:lang w:eastAsia="en-US"/>
        </w:rPr>
        <w:t>r</w:t>
      </w:r>
      <w:r w:rsidRPr="00770CCC">
        <w:rPr>
          <w:rFonts w:ascii="Palatino Linotype" w:eastAsia="Arial" w:hAnsi="Palatino Linotype" w:cs="Arial"/>
          <w:i/>
          <w:spacing w:val="-2"/>
          <w:sz w:val="22"/>
          <w:szCs w:val="22"/>
          <w:lang w:eastAsia="en-US"/>
        </w:rPr>
        <w:t>g</w:t>
      </w:r>
      <w:r w:rsidRPr="00770CCC">
        <w:rPr>
          <w:rFonts w:ascii="Palatino Linotype" w:eastAsia="Arial" w:hAnsi="Palatino Linotype" w:cs="Arial"/>
          <w:i/>
          <w:sz w:val="22"/>
          <w:szCs w:val="22"/>
          <w:lang w:eastAsia="en-US"/>
        </w:rPr>
        <w:t>o</w:t>
      </w:r>
      <w:r w:rsidRPr="00770CCC">
        <w:rPr>
          <w:rFonts w:ascii="Palatino Linotype" w:eastAsia="Arial" w:hAnsi="Palatino Linotype" w:cs="Arial"/>
          <w:i/>
          <w:spacing w:val="13"/>
          <w:sz w:val="22"/>
          <w:szCs w:val="22"/>
          <w:lang w:eastAsia="en-US"/>
        </w:rPr>
        <w:t xml:space="preserve"> </w:t>
      </w:r>
      <w:r w:rsidRPr="00770CCC">
        <w:rPr>
          <w:rFonts w:ascii="Palatino Linotype" w:eastAsia="Arial" w:hAnsi="Palatino Linotype" w:cs="Arial"/>
          <w:i/>
          <w:sz w:val="22"/>
          <w:szCs w:val="22"/>
          <w:lang w:eastAsia="en-US"/>
        </w:rPr>
        <w:t>o</w:t>
      </w:r>
      <w:r w:rsidRPr="00770CCC">
        <w:rPr>
          <w:rFonts w:ascii="Palatino Linotype" w:eastAsia="Arial" w:hAnsi="Palatino Linotype" w:cs="Arial"/>
          <w:i/>
          <w:spacing w:val="13"/>
          <w:sz w:val="22"/>
          <w:szCs w:val="22"/>
          <w:lang w:eastAsia="en-US"/>
        </w:rPr>
        <w:t xml:space="preserve"> </w:t>
      </w:r>
      <w:r w:rsidRPr="00770CCC">
        <w:rPr>
          <w:rFonts w:ascii="Palatino Linotype" w:eastAsia="Arial" w:hAnsi="Palatino Linotype" w:cs="Arial"/>
          <w:i/>
          <w:sz w:val="22"/>
          <w:szCs w:val="22"/>
          <w:lang w:eastAsia="en-US"/>
        </w:rPr>
        <w:t>c</w:t>
      </w:r>
      <w:r w:rsidRPr="00770CCC">
        <w:rPr>
          <w:rFonts w:ascii="Palatino Linotype" w:eastAsia="Arial" w:hAnsi="Palatino Linotype" w:cs="Arial"/>
          <w:i/>
          <w:spacing w:val="1"/>
          <w:sz w:val="22"/>
          <w:szCs w:val="22"/>
          <w:lang w:eastAsia="en-US"/>
        </w:rPr>
        <w:t>om</w:t>
      </w:r>
      <w:r w:rsidRPr="00770CCC">
        <w:rPr>
          <w:rFonts w:ascii="Palatino Linotype" w:eastAsia="Arial" w:hAnsi="Palatino Linotype" w:cs="Arial"/>
          <w:i/>
          <w:sz w:val="22"/>
          <w:szCs w:val="22"/>
          <w:lang w:eastAsia="en-US"/>
        </w:rPr>
        <w:t>is</w:t>
      </w:r>
      <w:r w:rsidRPr="00770CCC">
        <w:rPr>
          <w:rFonts w:ascii="Palatino Linotype" w:eastAsia="Arial" w:hAnsi="Palatino Linotype" w:cs="Arial"/>
          <w:i/>
          <w:spacing w:val="-1"/>
          <w:sz w:val="22"/>
          <w:szCs w:val="22"/>
          <w:lang w:eastAsia="en-US"/>
        </w:rPr>
        <w:t>ió</w:t>
      </w:r>
      <w:r w:rsidRPr="00770CCC">
        <w:rPr>
          <w:rFonts w:ascii="Palatino Linotype" w:eastAsia="Arial" w:hAnsi="Palatino Linotype" w:cs="Arial"/>
          <w:i/>
          <w:sz w:val="22"/>
          <w:szCs w:val="22"/>
          <w:lang w:eastAsia="en-US"/>
        </w:rPr>
        <w:t>n</w:t>
      </w:r>
      <w:r w:rsidRPr="00770CCC">
        <w:rPr>
          <w:rFonts w:ascii="Palatino Linotype" w:eastAsia="Arial" w:hAnsi="Palatino Linotype" w:cs="Arial"/>
          <w:i/>
          <w:spacing w:val="13"/>
          <w:sz w:val="22"/>
          <w:szCs w:val="22"/>
          <w:lang w:eastAsia="en-US"/>
        </w:rPr>
        <w:t xml:space="preserve"> </w:t>
      </w:r>
      <w:r w:rsidRPr="00770CCC">
        <w:rPr>
          <w:rFonts w:ascii="Palatino Linotype" w:eastAsia="Arial" w:hAnsi="Palatino Linotype" w:cs="Arial"/>
          <w:i/>
          <w:spacing w:val="-1"/>
          <w:sz w:val="22"/>
          <w:szCs w:val="22"/>
          <w:lang w:eastAsia="en-US"/>
        </w:rPr>
        <w:t>qu</w:t>
      </w:r>
      <w:r w:rsidRPr="00770CCC">
        <w:rPr>
          <w:rFonts w:ascii="Palatino Linotype" w:eastAsia="Arial" w:hAnsi="Palatino Linotype" w:cs="Arial"/>
          <w:i/>
          <w:sz w:val="22"/>
          <w:szCs w:val="22"/>
          <w:lang w:eastAsia="en-US"/>
        </w:rPr>
        <w:t>e le</w:t>
      </w:r>
      <w:r w:rsidRPr="00770CCC">
        <w:rPr>
          <w:rFonts w:ascii="Palatino Linotype" w:eastAsia="Arial" w:hAnsi="Palatino Linotype" w:cs="Arial"/>
          <w:i/>
          <w:spacing w:val="1"/>
          <w:sz w:val="22"/>
          <w:szCs w:val="22"/>
          <w:lang w:eastAsia="en-US"/>
        </w:rPr>
        <w:t xml:space="preserve"> h</w:t>
      </w:r>
      <w:r w:rsidRPr="00770CCC">
        <w:rPr>
          <w:rFonts w:ascii="Palatino Linotype" w:eastAsia="Arial" w:hAnsi="Palatino Linotype" w:cs="Arial"/>
          <w:i/>
          <w:spacing w:val="-1"/>
          <w:sz w:val="22"/>
          <w:szCs w:val="22"/>
          <w:lang w:eastAsia="en-US"/>
        </w:rPr>
        <w:t>a</w:t>
      </w:r>
      <w:r w:rsidRPr="00770CCC">
        <w:rPr>
          <w:rFonts w:ascii="Palatino Linotype" w:eastAsia="Arial" w:hAnsi="Palatino Linotype" w:cs="Arial"/>
          <w:i/>
          <w:sz w:val="22"/>
          <w:szCs w:val="22"/>
          <w:lang w:eastAsia="en-US"/>
        </w:rPr>
        <w:t>n</w:t>
      </w:r>
      <w:r w:rsidRPr="00770CCC">
        <w:rPr>
          <w:rFonts w:ascii="Palatino Linotype" w:eastAsia="Arial" w:hAnsi="Palatino Linotype" w:cs="Arial"/>
          <w:i/>
          <w:spacing w:val="1"/>
          <w:sz w:val="22"/>
          <w:szCs w:val="22"/>
          <w:lang w:eastAsia="en-US"/>
        </w:rPr>
        <w:t xml:space="preserve"> </w:t>
      </w:r>
      <w:r w:rsidRPr="00770CCC">
        <w:rPr>
          <w:rFonts w:ascii="Palatino Linotype" w:eastAsia="Arial" w:hAnsi="Palatino Linotype" w:cs="Arial"/>
          <w:i/>
          <w:sz w:val="22"/>
          <w:szCs w:val="22"/>
          <w:lang w:eastAsia="en-US"/>
        </w:rPr>
        <w:t>si</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z w:val="22"/>
          <w:szCs w:val="22"/>
          <w:lang w:eastAsia="en-US"/>
        </w:rPr>
        <w:t>o</w:t>
      </w:r>
      <w:r w:rsidRPr="00770CCC">
        <w:rPr>
          <w:rFonts w:ascii="Palatino Linotype" w:eastAsia="Arial" w:hAnsi="Palatino Linotype" w:cs="Arial"/>
          <w:i/>
          <w:spacing w:val="-1"/>
          <w:sz w:val="22"/>
          <w:szCs w:val="22"/>
          <w:lang w:eastAsia="en-US"/>
        </w:rPr>
        <w:t xml:space="preserve"> </w:t>
      </w:r>
      <w:r w:rsidRPr="00770CCC">
        <w:rPr>
          <w:rFonts w:ascii="Palatino Linotype" w:eastAsia="Arial" w:hAnsi="Palatino Linotype" w:cs="Arial"/>
          <w:i/>
          <w:spacing w:val="1"/>
          <w:sz w:val="22"/>
          <w:szCs w:val="22"/>
          <w:lang w:eastAsia="en-US"/>
        </w:rPr>
        <w:t>en</w:t>
      </w:r>
      <w:r w:rsidRPr="00770CCC">
        <w:rPr>
          <w:rFonts w:ascii="Palatino Linotype" w:eastAsia="Arial" w:hAnsi="Palatino Linotype" w:cs="Arial"/>
          <w:i/>
          <w:spacing w:val="-2"/>
          <w:sz w:val="22"/>
          <w:szCs w:val="22"/>
          <w:lang w:eastAsia="en-US"/>
        </w:rPr>
        <w:t>c</w:t>
      </w:r>
      <w:r w:rsidRPr="00770CCC">
        <w:rPr>
          <w:rFonts w:ascii="Palatino Linotype" w:eastAsia="Arial" w:hAnsi="Palatino Linotype" w:cs="Arial"/>
          <w:i/>
          <w:spacing w:val="1"/>
          <w:sz w:val="22"/>
          <w:szCs w:val="22"/>
          <w:lang w:eastAsia="en-US"/>
        </w:rPr>
        <w:t>o</w:t>
      </w:r>
      <w:r w:rsidRPr="00770CCC">
        <w:rPr>
          <w:rFonts w:ascii="Palatino Linotype" w:eastAsia="Arial" w:hAnsi="Palatino Linotype" w:cs="Arial"/>
          <w:i/>
          <w:spacing w:val="-1"/>
          <w:sz w:val="22"/>
          <w:szCs w:val="22"/>
          <w:lang w:eastAsia="en-US"/>
        </w:rPr>
        <w:t>m</w:t>
      </w:r>
      <w:r w:rsidRPr="00770CCC">
        <w:rPr>
          <w:rFonts w:ascii="Palatino Linotype" w:eastAsia="Arial" w:hAnsi="Palatino Linotype" w:cs="Arial"/>
          <w:i/>
          <w:spacing w:val="1"/>
          <w:sz w:val="22"/>
          <w:szCs w:val="22"/>
          <w:lang w:eastAsia="en-US"/>
        </w:rPr>
        <w:t>en</w:t>
      </w:r>
      <w:r w:rsidRPr="00770CCC">
        <w:rPr>
          <w:rFonts w:ascii="Palatino Linotype" w:eastAsia="Arial" w:hAnsi="Palatino Linotype" w:cs="Arial"/>
          <w:i/>
          <w:spacing w:val="-1"/>
          <w:sz w:val="22"/>
          <w:szCs w:val="22"/>
          <w:lang w:eastAsia="en-US"/>
        </w:rPr>
        <w:t>d</w:t>
      </w:r>
      <w:r w:rsidRPr="00770CCC">
        <w:rPr>
          <w:rFonts w:ascii="Palatino Linotype" w:eastAsia="Arial" w:hAnsi="Palatino Linotype" w:cs="Arial"/>
          <w:i/>
          <w:spacing w:val="1"/>
          <w:sz w:val="22"/>
          <w:szCs w:val="22"/>
          <w:lang w:eastAsia="en-US"/>
        </w:rPr>
        <w:t>ado</w:t>
      </w:r>
      <w:r w:rsidRPr="00770CCC">
        <w:rPr>
          <w:rFonts w:ascii="Palatino Linotype" w:eastAsia="Arial" w:hAnsi="Palatino Linotype" w:cs="Arial"/>
          <w:i/>
          <w:sz w:val="22"/>
          <w:szCs w:val="22"/>
          <w:lang w:eastAsia="en-US"/>
        </w:rPr>
        <w:t>s.”</w:t>
      </w:r>
    </w:p>
    <w:p w14:paraId="4766C5AD" w14:textId="68B38478" w:rsidR="00A31105" w:rsidRPr="00770CCC" w:rsidRDefault="00A31105" w:rsidP="00A31105">
      <w:pPr>
        <w:spacing w:before="76" w:line="276" w:lineRule="auto"/>
        <w:ind w:left="540" w:right="738"/>
        <w:jc w:val="both"/>
        <w:rPr>
          <w:rFonts w:ascii="Palatino Linotype" w:eastAsia="Arial" w:hAnsi="Palatino Linotype" w:cs="Arial"/>
          <w:iCs/>
          <w:sz w:val="22"/>
          <w:szCs w:val="22"/>
          <w:lang w:eastAsia="en-US"/>
        </w:rPr>
      </w:pPr>
      <w:r w:rsidRPr="00770CCC">
        <w:rPr>
          <w:rFonts w:ascii="Palatino Linotype" w:eastAsia="Arial" w:hAnsi="Palatino Linotype" w:cs="Arial"/>
          <w:iCs/>
          <w:sz w:val="22"/>
          <w:szCs w:val="22"/>
          <w:lang w:eastAsia="en-US"/>
        </w:rPr>
        <w:t>(Énfasis añadido)</w:t>
      </w:r>
    </w:p>
    <w:p w14:paraId="16451668" w14:textId="77777777" w:rsidR="00A31105" w:rsidRPr="00770CCC" w:rsidRDefault="00A31105" w:rsidP="007C3803">
      <w:pPr>
        <w:pStyle w:val="Prrafodelista"/>
        <w:tabs>
          <w:tab w:val="left" w:pos="426"/>
        </w:tabs>
        <w:spacing w:before="240" w:after="240" w:line="360" w:lineRule="auto"/>
        <w:ind w:left="0" w:right="51"/>
        <w:jc w:val="both"/>
        <w:rPr>
          <w:rFonts w:ascii="Palatino Linotype" w:hAnsi="Palatino Linotype"/>
          <w:color w:val="000000" w:themeColor="text1"/>
        </w:rPr>
      </w:pPr>
    </w:p>
    <w:p w14:paraId="17DCED70" w14:textId="15403CF8" w:rsidR="007C3803" w:rsidRPr="00770CCC" w:rsidRDefault="00A31105"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lang w:eastAsia="es-MX"/>
        </w:rPr>
        <w:t xml:space="preserve">En </w:t>
      </w:r>
      <w:r w:rsidRPr="00770CCC">
        <w:rPr>
          <w:rFonts w:ascii="Palatino Linotype" w:eastAsia="MS Mincho" w:hAnsi="Palatino Linotype"/>
          <w:lang w:val="es-ES_tradnl"/>
        </w:rPr>
        <w:t xml:space="preserve">ese mismo sentido los </w:t>
      </w:r>
      <w:r w:rsidRPr="00770CCC">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770CCC">
        <w:rPr>
          <w:rFonts w:ascii="Palatino Linotype" w:hAnsi="Palatino Linotype" w:cs="Arial"/>
          <w:lang w:val="es-ES_tradnl"/>
        </w:rPr>
        <w:t>señalan lo siguiente:</w:t>
      </w:r>
    </w:p>
    <w:p w14:paraId="52D2A8A8" w14:textId="52FB23BB" w:rsidR="007C3803" w:rsidRPr="00770CCC" w:rsidRDefault="007C3803" w:rsidP="00496C6E">
      <w:pPr>
        <w:pStyle w:val="Prrafodelista"/>
        <w:tabs>
          <w:tab w:val="left" w:pos="426"/>
        </w:tabs>
        <w:spacing w:before="240" w:line="360" w:lineRule="auto"/>
        <w:ind w:left="0" w:right="51"/>
        <w:jc w:val="both"/>
        <w:rPr>
          <w:rFonts w:ascii="Palatino Linotype" w:hAnsi="Palatino Linotype"/>
          <w:color w:val="000000" w:themeColor="text1"/>
        </w:rPr>
      </w:pPr>
    </w:p>
    <w:p w14:paraId="3768ECEF" w14:textId="77777777" w:rsidR="00496C6E" w:rsidRPr="00770CCC" w:rsidRDefault="00496C6E" w:rsidP="00496C6E">
      <w:pPr>
        <w:shd w:val="clear" w:color="auto" w:fill="FFFFFF"/>
        <w:spacing w:line="276" w:lineRule="auto"/>
        <w:ind w:left="567" w:right="567"/>
        <w:jc w:val="both"/>
        <w:rPr>
          <w:rFonts w:ascii="Palatino Linotype" w:hAnsi="Palatino Linotype" w:cs="Arial"/>
          <w:i/>
          <w:sz w:val="22"/>
          <w:szCs w:val="22"/>
          <w:lang w:val="es-ES_tradnl"/>
        </w:rPr>
      </w:pPr>
      <w:r w:rsidRPr="00770CCC">
        <w:rPr>
          <w:rFonts w:ascii="Palatino Linotype" w:hAnsi="Palatino Linotype" w:cs="Arial"/>
          <w:b/>
          <w:i/>
          <w:sz w:val="22"/>
          <w:szCs w:val="22"/>
          <w:lang w:val="es-ES_tradnl"/>
        </w:rPr>
        <w:t>“Quincuagésimo séptimo</w:t>
      </w:r>
      <w:r w:rsidRPr="00770CCC">
        <w:rPr>
          <w:rFonts w:ascii="Palatino Linotype" w:hAnsi="Palatino Linotype" w:cs="Arial"/>
          <w:i/>
          <w:sz w:val="22"/>
          <w:szCs w:val="22"/>
          <w:lang w:val="es-ES_tradnl"/>
        </w:rPr>
        <w:t xml:space="preserve">. </w:t>
      </w:r>
      <w:r w:rsidRPr="00770CCC">
        <w:rPr>
          <w:rFonts w:ascii="Palatino Linotype" w:hAnsi="Palatino Linotype" w:cs="Arial"/>
          <w:b/>
          <w:i/>
          <w:sz w:val="22"/>
          <w:szCs w:val="22"/>
          <w:lang w:val="es-ES_tradnl"/>
        </w:rPr>
        <w:t>Se considera</w:t>
      </w:r>
      <w:r w:rsidRPr="00770CCC">
        <w:rPr>
          <w:rFonts w:ascii="Palatino Linotype" w:hAnsi="Palatino Linotype" w:cs="Arial"/>
          <w:bCs/>
          <w:i/>
          <w:sz w:val="22"/>
          <w:szCs w:val="22"/>
          <w:lang w:val="es-ES_tradnl"/>
        </w:rPr>
        <w:t xml:space="preserve">, en principio, </w:t>
      </w:r>
      <w:r w:rsidRPr="00770CCC">
        <w:rPr>
          <w:rFonts w:ascii="Palatino Linotype" w:hAnsi="Palatino Linotype" w:cs="Arial"/>
          <w:b/>
          <w:i/>
          <w:sz w:val="22"/>
          <w:szCs w:val="22"/>
          <w:lang w:val="es-ES_tradnl"/>
        </w:rPr>
        <w:t>como información pública</w:t>
      </w:r>
      <w:r w:rsidRPr="00770CCC">
        <w:rPr>
          <w:rFonts w:ascii="Palatino Linotype" w:hAnsi="Palatino Linotype" w:cs="Arial"/>
          <w:i/>
          <w:sz w:val="22"/>
          <w:szCs w:val="22"/>
          <w:lang w:val="es-ES_tradnl"/>
        </w:rPr>
        <w:t xml:space="preserve"> y no podrá omitirse de las versiones públicas </w:t>
      </w:r>
      <w:r w:rsidRPr="00770CCC">
        <w:rPr>
          <w:rFonts w:ascii="Palatino Linotype" w:hAnsi="Palatino Linotype" w:cs="Arial"/>
          <w:b/>
          <w:bCs/>
          <w:i/>
          <w:sz w:val="22"/>
          <w:szCs w:val="22"/>
          <w:lang w:val="es-ES_tradnl"/>
        </w:rPr>
        <w:t>la siguiente:</w:t>
      </w:r>
    </w:p>
    <w:p w14:paraId="4F5662D7" w14:textId="77777777" w:rsidR="00496C6E" w:rsidRPr="00770CCC" w:rsidRDefault="00496C6E" w:rsidP="00496C6E">
      <w:pPr>
        <w:shd w:val="clear" w:color="auto" w:fill="FFFFFF"/>
        <w:spacing w:line="276" w:lineRule="auto"/>
        <w:ind w:left="567" w:right="567"/>
        <w:jc w:val="both"/>
        <w:rPr>
          <w:rFonts w:ascii="Palatino Linotype" w:hAnsi="Palatino Linotype" w:cs="Arial"/>
          <w:i/>
          <w:sz w:val="22"/>
          <w:szCs w:val="22"/>
          <w:lang w:val="es-ES_tradnl"/>
        </w:rPr>
      </w:pPr>
      <w:r w:rsidRPr="00770CCC">
        <w:rPr>
          <w:rFonts w:ascii="Palatino Linotype" w:hAnsi="Palatino Linotype" w:cs="Arial"/>
          <w:i/>
          <w:sz w:val="22"/>
          <w:szCs w:val="22"/>
          <w:lang w:val="es-ES_tradnl"/>
        </w:rPr>
        <w:t>La relativa a las Obligaciones de Transparencia que contempla el Título V de la Ley General y las demás disposiciones legales aplicables;</w:t>
      </w:r>
    </w:p>
    <w:p w14:paraId="401AC007" w14:textId="77777777" w:rsidR="00496C6E" w:rsidRPr="00770CCC" w:rsidRDefault="00496C6E" w:rsidP="00496C6E">
      <w:pPr>
        <w:shd w:val="clear" w:color="auto" w:fill="FFFFFF"/>
        <w:spacing w:line="276" w:lineRule="auto"/>
        <w:ind w:left="567" w:right="567"/>
        <w:jc w:val="both"/>
        <w:rPr>
          <w:rFonts w:ascii="Palatino Linotype" w:hAnsi="Palatino Linotype" w:cs="Arial"/>
          <w:b/>
          <w:i/>
          <w:sz w:val="22"/>
          <w:szCs w:val="22"/>
          <w:lang w:val="es-ES_tradnl"/>
        </w:rPr>
      </w:pPr>
      <w:r w:rsidRPr="00770CCC">
        <w:rPr>
          <w:rFonts w:ascii="Palatino Linotype" w:hAnsi="Palatino Linotype" w:cs="Arial"/>
          <w:b/>
          <w:i/>
          <w:sz w:val="22"/>
          <w:szCs w:val="22"/>
          <w:lang w:val="es-ES_tradnl"/>
        </w:rPr>
        <w:lastRenderedPageBreak/>
        <w:t xml:space="preserve">El nombre de los servidores públicos en los documentos, y sus firmas autógrafas, </w:t>
      </w:r>
      <w:r w:rsidRPr="00770CCC">
        <w:rPr>
          <w:rFonts w:ascii="Palatino Linotype" w:hAnsi="Palatino Linotype" w:cs="Arial"/>
          <w:b/>
          <w:i/>
          <w:sz w:val="22"/>
          <w:szCs w:val="22"/>
          <w:u w:val="single"/>
          <w:lang w:val="es-ES_tradnl"/>
        </w:rPr>
        <w:t>cuando sean utilizados en el ejercicio de las facultades conferidas para el desempeño del servicio público</w:t>
      </w:r>
      <w:r w:rsidRPr="00770CCC">
        <w:rPr>
          <w:rFonts w:ascii="Palatino Linotype" w:hAnsi="Palatino Linotype" w:cs="Arial"/>
          <w:b/>
          <w:i/>
          <w:sz w:val="22"/>
          <w:szCs w:val="22"/>
          <w:lang w:val="es-ES_tradnl"/>
        </w:rPr>
        <w:t>, y</w:t>
      </w:r>
    </w:p>
    <w:p w14:paraId="5D4591ED" w14:textId="77777777" w:rsidR="00496C6E" w:rsidRPr="00770CCC" w:rsidRDefault="00496C6E" w:rsidP="00496C6E">
      <w:pPr>
        <w:shd w:val="clear" w:color="auto" w:fill="FFFFFF"/>
        <w:spacing w:line="276" w:lineRule="auto"/>
        <w:ind w:left="567" w:right="567"/>
        <w:jc w:val="both"/>
        <w:rPr>
          <w:rFonts w:ascii="Palatino Linotype" w:hAnsi="Palatino Linotype" w:cs="Arial"/>
          <w:b/>
          <w:i/>
          <w:sz w:val="22"/>
          <w:szCs w:val="22"/>
          <w:lang w:val="es-ES_tradnl"/>
        </w:rPr>
      </w:pPr>
      <w:r w:rsidRPr="00770CCC">
        <w:rPr>
          <w:rFonts w:ascii="Palatino Linotype" w:hAnsi="Palatino Linotype" w:cs="Arial"/>
          <w:b/>
          <w:i/>
          <w:sz w:val="22"/>
          <w:szCs w:val="22"/>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50FC1294" w14:textId="3E136D58" w:rsidR="00496C6E" w:rsidRPr="00770CCC" w:rsidRDefault="00496C6E" w:rsidP="00496C6E">
      <w:pPr>
        <w:shd w:val="clear" w:color="auto" w:fill="FFFFFF"/>
        <w:spacing w:line="276" w:lineRule="auto"/>
        <w:ind w:left="567" w:right="567"/>
        <w:jc w:val="both"/>
        <w:rPr>
          <w:rFonts w:ascii="Palatino Linotype" w:hAnsi="Palatino Linotype" w:cs="Arial"/>
          <w:i/>
          <w:sz w:val="22"/>
          <w:szCs w:val="22"/>
          <w:lang w:val="es-ES_tradnl"/>
        </w:rPr>
      </w:pPr>
      <w:r w:rsidRPr="00770CCC">
        <w:rPr>
          <w:rFonts w:ascii="Palatino Linotype" w:hAnsi="Palatino Linotype" w:cs="Arial"/>
          <w:i/>
          <w:sz w:val="22"/>
          <w:szCs w:val="22"/>
          <w:lang w:val="es-ES_tradnl"/>
        </w:rPr>
        <w:t>Lo anterior, siempre y cuando no se acredite alguna causal de clasificación, prevista en las leyes o en los tratados internaciones suscritos por el Estado mexicano. “</w:t>
      </w:r>
    </w:p>
    <w:p w14:paraId="0A56A49C" w14:textId="21C2BE61" w:rsidR="00496C6E" w:rsidRPr="00770CCC" w:rsidRDefault="00496C6E" w:rsidP="00496C6E">
      <w:pPr>
        <w:shd w:val="clear" w:color="auto" w:fill="FFFFFF"/>
        <w:spacing w:line="276" w:lineRule="auto"/>
        <w:ind w:left="567" w:right="567"/>
        <w:jc w:val="both"/>
        <w:rPr>
          <w:rFonts w:ascii="Palatino Linotype" w:hAnsi="Palatino Linotype" w:cs="Arial"/>
          <w:iCs/>
          <w:sz w:val="22"/>
          <w:szCs w:val="22"/>
          <w:lang w:val="es-ES_tradnl"/>
        </w:rPr>
      </w:pPr>
      <w:r w:rsidRPr="00770CCC">
        <w:rPr>
          <w:rFonts w:ascii="Palatino Linotype" w:hAnsi="Palatino Linotype" w:cs="Arial"/>
          <w:iCs/>
          <w:sz w:val="22"/>
          <w:szCs w:val="22"/>
          <w:lang w:val="es-ES_tradnl"/>
        </w:rPr>
        <w:t>(Énfasis añadido)</w:t>
      </w:r>
    </w:p>
    <w:p w14:paraId="2832941D" w14:textId="77777777" w:rsidR="00496C6E" w:rsidRPr="00770CCC" w:rsidRDefault="00496C6E" w:rsidP="007C3803">
      <w:pPr>
        <w:pStyle w:val="Prrafodelista"/>
        <w:tabs>
          <w:tab w:val="left" w:pos="426"/>
        </w:tabs>
        <w:spacing w:before="240" w:after="240" w:line="360" w:lineRule="auto"/>
        <w:ind w:left="0" w:right="51"/>
        <w:jc w:val="both"/>
        <w:rPr>
          <w:rFonts w:ascii="Palatino Linotype" w:hAnsi="Palatino Linotype"/>
          <w:color w:val="000000" w:themeColor="text1"/>
        </w:rPr>
      </w:pPr>
    </w:p>
    <w:p w14:paraId="2DF34FC9" w14:textId="3C58A49C" w:rsidR="007C3803" w:rsidRPr="00770CCC" w:rsidRDefault="00496C6E"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lang w:eastAsia="es-MX"/>
        </w:rPr>
        <w:t xml:space="preserve">Por </w:t>
      </w:r>
      <w:r w:rsidRPr="00770CCC">
        <w:rPr>
          <w:rFonts w:ascii="Palatino Linotype" w:hAnsi="Palatino Linotype"/>
          <w:color w:val="000000"/>
          <w:lang w:val="es-ES_tradnl" w:eastAsia="es-MX"/>
        </w:rPr>
        <w:t>lo tanto, si la firma de una persona que ejerce un cargo, empleo o comisión dentro del servicio público, autentifica un acto de autoridad emitido por éste en el ejercicio de sus funciones, por supuesto que deberá considerarse como pública en sentido amplio. Empero, cuando la firma se halle en documentos alejados del ejercicio de la función pública, ésta no podrá ser considerada de interés público, al no constar en un documento generado en el ejercicio del encargo encomendado.</w:t>
      </w:r>
    </w:p>
    <w:p w14:paraId="018CDB7B" w14:textId="77777777" w:rsidR="007C3803" w:rsidRPr="00770CCC" w:rsidRDefault="007C3803" w:rsidP="007C3803">
      <w:pPr>
        <w:pStyle w:val="Prrafodelista"/>
        <w:tabs>
          <w:tab w:val="left" w:pos="426"/>
        </w:tabs>
        <w:spacing w:before="240" w:after="240" w:line="360" w:lineRule="auto"/>
        <w:ind w:left="0" w:right="51"/>
        <w:jc w:val="both"/>
        <w:rPr>
          <w:rFonts w:ascii="Palatino Linotype" w:hAnsi="Palatino Linotype"/>
          <w:color w:val="000000" w:themeColor="text1"/>
        </w:rPr>
      </w:pPr>
    </w:p>
    <w:p w14:paraId="49DA2C22" w14:textId="6041F99B" w:rsidR="007C3803" w:rsidRPr="00770CCC" w:rsidRDefault="00496C6E" w:rsidP="00AC5D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lang w:eastAsia="es-MX"/>
        </w:rPr>
        <w:t xml:space="preserve">Luego entonces, podemos concluir que </w:t>
      </w:r>
      <w:r w:rsidRPr="00770CCC">
        <w:rPr>
          <w:rFonts w:ascii="Palatino Linotype" w:hAnsi="Palatino Linotype" w:cs="Tahoma"/>
          <w:lang w:val="es-ES_tradnl" w:eastAsia="es-MX"/>
        </w:rPr>
        <w:t xml:space="preserve">la firma </w:t>
      </w:r>
      <w:r w:rsidR="00457E59" w:rsidRPr="00770CCC">
        <w:rPr>
          <w:rFonts w:ascii="Palatino Linotype" w:hAnsi="Palatino Linotype" w:cs="Tahoma"/>
          <w:lang w:val="es-ES_tradnl" w:eastAsia="es-MX"/>
        </w:rPr>
        <w:t xml:space="preserve">de los Titulares de las Cédulas Profesionales administradas por el </w:t>
      </w:r>
      <w:r w:rsidR="00457E59" w:rsidRPr="00770CCC">
        <w:rPr>
          <w:rFonts w:ascii="Palatino Linotype" w:hAnsi="Palatino Linotype" w:cs="Tahoma"/>
          <w:b/>
          <w:bCs/>
          <w:lang w:val="es-ES_tradnl" w:eastAsia="es-MX"/>
        </w:rPr>
        <w:t>SUJETO OBLIGADO</w:t>
      </w:r>
      <w:r w:rsidR="00457E59" w:rsidRPr="00770CCC">
        <w:rPr>
          <w:rFonts w:ascii="Palatino Linotype" w:hAnsi="Palatino Linotype" w:cs="Tahoma"/>
          <w:lang w:val="es-ES_tradnl" w:eastAsia="es-MX"/>
        </w:rPr>
        <w:t>,</w:t>
      </w:r>
      <w:r w:rsidRPr="00770CCC">
        <w:rPr>
          <w:rFonts w:ascii="Palatino Linotype" w:hAnsi="Palatino Linotype" w:cs="Tahoma"/>
          <w:lang w:val="es-ES_tradnl" w:eastAsia="es-MX"/>
        </w:rPr>
        <w:t xml:space="preserve"> </w:t>
      </w:r>
      <w:r w:rsidR="00457E59" w:rsidRPr="00770CCC">
        <w:rPr>
          <w:rFonts w:ascii="Palatino Linotype" w:hAnsi="Palatino Linotype" w:cs="Tahoma"/>
          <w:lang w:val="es-ES_tradnl" w:eastAsia="es-MX"/>
        </w:rPr>
        <w:t xml:space="preserve">respecto de su personal, </w:t>
      </w:r>
      <w:r w:rsidRPr="00770CCC">
        <w:rPr>
          <w:rFonts w:ascii="Palatino Linotype" w:hAnsi="Palatino Linotype" w:cs="Tahoma"/>
          <w:lang w:val="es-ES_tradnl" w:eastAsia="es-MX"/>
        </w:rPr>
        <w:t xml:space="preserve">es de naturaleza confidencial al no haberse manifestado en ejercicio de las funciones </w:t>
      </w:r>
      <w:r w:rsidR="00457E59" w:rsidRPr="00770CCC">
        <w:rPr>
          <w:rFonts w:ascii="Palatino Linotype" w:hAnsi="Palatino Linotype" w:cs="Tahoma"/>
          <w:lang w:val="es-ES_tradnl" w:eastAsia="es-MX"/>
        </w:rPr>
        <w:t>de los servidores públicos que ostentan un grado profesional específico;</w:t>
      </w:r>
      <w:r w:rsidRPr="00770CCC">
        <w:rPr>
          <w:rFonts w:ascii="Palatino Linotype" w:hAnsi="Palatino Linotype" w:cs="Tahoma"/>
          <w:lang w:val="es-ES_tradnl" w:eastAsia="es-MX"/>
        </w:rPr>
        <w:t xml:space="preserve"> </w:t>
      </w:r>
      <w:r w:rsidR="00457E59" w:rsidRPr="00770CCC">
        <w:rPr>
          <w:rFonts w:ascii="Palatino Linotype" w:hAnsi="Palatino Linotype" w:cs="Tahoma"/>
          <w:lang w:val="es-ES_tradnl" w:eastAsia="es-MX"/>
        </w:rPr>
        <w:t>por lo tanto</w:t>
      </w:r>
      <w:r w:rsidRPr="00770CCC">
        <w:rPr>
          <w:rFonts w:ascii="Palatino Linotype" w:hAnsi="Palatino Linotype" w:cs="Tahoma"/>
          <w:lang w:val="es-ES_tradnl" w:eastAsia="es-MX"/>
        </w:rPr>
        <w:t xml:space="preserve">, resulta </w:t>
      </w:r>
      <w:r w:rsidR="00457E59" w:rsidRPr="00770CCC">
        <w:rPr>
          <w:rFonts w:ascii="Palatino Linotype" w:hAnsi="Palatino Linotype" w:cs="Tahoma"/>
          <w:lang w:val="es-ES_tradnl" w:eastAsia="es-MX"/>
        </w:rPr>
        <w:t>concluyente</w:t>
      </w:r>
      <w:r w:rsidRPr="00770CCC">
        <w:rPr>
          <w:rFonts w:ascii="Palatino Linotype" w:hAnsi="Palatino Linotype" w:cs="Tahoma"/>
          <w:lang w:val="es-ES_tradnl" w:eastAsia="es-MX"/>
        </w:rPr>
        <w:t xml:space="preserve"> que se expusieron datos personales susceptibles de ser clasificados, por lo que </w:t>
      </w:r>
      <w:r w:rsidR="00457E59" w:rsidRPr="00770CCC">
        <w:rPr>
          <w:rFonts w:ascii="Palatino Linotype" w:hAnsi="Palatino Linotype" w:cs="Tahoma"/>
          <w:lang w:val="es-ES_tradnl" w:eastAsia="es-MX"/>
        </w:rPr>
        <w:t>se dará</w:t>
      </w:r>
      <w:r w:rsidRPr="00770CCC">
        <w:rPr>
          <w:rFonts w:ascii="Palatino Linotype" w:hAnsi="Palatino Linotype" w:cs="Tahoma"/>
          <w:lang w:val="es-ES_tradnl" w:eastAsia="es-MX"/>
        </w:rPr>
        <w:t xml:space="preserve"> vista al </w:t>
      </w:r>
      <w:r w:rsidR="00457E59" w:rsidRPr="00770CCC">
        <w:rPr>
          <w:rFonts w:ascii="Palatino Linotype" w:hAnsi="Palatino Linotype" w:cs="Tahoma"/>
          <w:lang w:val="es-ES_tradnl" w:eastAsia="es-MX"/>
        </w:rPr>
        <w:t xml:space="preserve">Órgano </w:t>
      </w:r>
      <w:r w:rsidRPr="00770CCC">
        <w:rPr>
          <w:rFonts w:ascii="Palatino Linotype" w:hAnsi="Palatino Linotype" w:cs="Tahoma"/>
          <w:lang w:val="es-ES_tradnl" w:eastAsia="es-MX"/>
        </w:rPr>
        <w:t xml:space="preserve">de </w:t>
      </w:r>
      <w:r w:rsidR="00457E59" w:rsidRPr="00770CCC">
        <w:rPr>
          <w:rFonts w:ascii="Palatino Linotype" w:hAnsi="Palatino Linotype" w:cs="Tahoma"/>
          <w:lang w:val="es-ES_tradnl" w:eastAsia="es-MX"/>
        </w:rPr>
        <w:t xml:space="preserve">Control Interno </w:t>
      </w:r>
      <w:r w:rsidRPr="00770CCC">
        <w:rPr>
          <w:rFonts w:ascii="Palatino Linotype" w:hAnsi="Palatino Linotype" w:cs="Tahoma"/>
          <w:lang w:val="es-ES_tradnl" w:eastAsia="es-MX"/>
        </w:rPr>
        <w:t xml:space="preserve">de este </w:t>
      </w:r>
      <w:r w:rsidR="00457E59" w:rsidRPr="00770CCC">
        <w:rPr>
          <w:rFonts w:ascii="Palatino Linotype" w:hAnsi="Palatino Linotype" w:cs="Tahoma"/>
          <w:lang w:val="es-ES_tradnl" w:eastAsia="es-MX"/>
        </w:rPr>
        <w:t>Instituto</w:t>
      </w:r>
      <w:r w:rsidRPr="00770CCC">
        <w:rPr>
          <w:rFonts w:ascii="Palatino Linotype" w:hAnsi="Palatino Linotype" w:cs="Tahoma"/>
          <w:lang w:val="es-ES_tradnl" w:eastAsia="es-MX"/>
        </w:rPr>
        <w:t xml:space="preserve">, </w:t>
      </w:r>
      <w:r w:rsidR="00457E59" w:rsidRPr="00770CCC">
        <w:rPr>
          <w:rFonts w:ascii="Palatino Linotype" w:hAnsi="Palatino Linotype" w:cs="Tahoma"/>
          <w:lang w:val="es-ES_tradnl" w:eastAsia="es-MX"/>
        </w:rPr>
        <w:t>a efecto de que, en ejercicio de sus atribuciones, determine lo conducente.</w:t>
      </w:r>
    </w:p>
    <w:p w14:paraId="55202DE5" w14:textId="77777777" w:rsidR="00AA45F9" w:rsidRPr="00770CCC" w:rsidRDefault="00AA45F9" w:rsidP="00AC5D6D">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35DE9966" w:rsidR="00F01443" w:rsidRPr="00770CCC" w:rsidRDefault="00923E6F"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9" w:name="_Toc96002409"/>
      <w:r w:rsidRPr="00770CCC">
        <w:rPr>
          <w:rFonts w:ascii="Palatino Linotype" w:hAnsi="Palatino Linotype"/>
          <w:b/>
          <w:bCs/>
          <w:color w:val="000000" w:themeColor="text1"/>
        </w:rPr>
        <w:t>QUINTO</w:t>
      </w:r>
      <w:r w:rsidR="00F01443" w:rsidRPr="00770CCC">
        <w:rPr>
          <w:rFonts w:ascii="Palatino Linotype" w:hAnsi="Palatino Linotype"/>
          <w:b/>
          <w:bCs/>
          <w:color w:val="000000" w:themeColor="text1"/>
        </w:rPr>
        <w:t>. De la versión pública.</w:t>
      </w:r>
      <w:bookmarkEnd w:id="29"/>
    </w:p>
    <w:p w14:paraId="294C3AEA" w14:textId="77777777" w:rsidR="00F01443" w:rsidRPr="00770CCC"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7CB31F7" w14:textId="2DCF7F9F" w:rsidR="00CA7A78" w:rsidRPr="00770CCC" w:rsidRDefault="00F01443"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lastRenderedPageBreak/>
        <w:t xml:space="preserve">Debe destacarse que, </w:t>
      </w:r>
      <w:r w:rsidR="00CA7A78" w:rsidRPr="00770CCC">
        <w:rPr>
          <w:rFonts w:ascii="Palatino Linotype" w:hAnsi="Palatino Linotype"/>
          <w:color w:val="000000" w:themeColor="text1"/>
        </w:rPr>
        <w:t>debido a la naturaleza de la información solicitada</w:t>
      </w:r>
      <w:r w:rsidR="002C5542" w:rsidRPr="00770CCC">
        <w:rPr>
          <w:rFonts w:ascii="Palatino Linotype" w:hAnsi="Palatino Linotype"/>
          <w:color w:val="000000" w:themeColor="text1"/>
        </w:rPr>
        <w:t xml:space="preserve">,  </w:t>
      </w:r>
      <w:r w:rsidR="00CA7A78" w:rsidRPr="00770CCC">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948AF97"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4850C0C"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La </w:t>
      </w:r>
      <w:r w:rsidRPr="00770CCC">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2BFA2F"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E9CF202" w14:textId="25299E0A" w:rsidR="009D13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El </w:t>
      </w:r>
      <w:r w:rsidRPr="00770CCC">
        <w:rPr>
          <w:rFonts w:ascii="Palatino Linotype" w:eastAsia="MS Mincho" w:hAnsi="Palatino Linotype" w:cs="Times New Roman"/>
        </w:rPr>
        <w:t xml:space="preserve">grave problema que enfrentamos en general, los acuerdos de clasificación de la información que emiten los Sujetos Obligados siguen sin observar los requisitos, </w:t>
      </w:r>
      <w:r w:rsidRPr="00770CCC">
        <w:rPr>
          <w:rFonts w:ascii="Palatino Linotype" w:eastAsia="MS Mincho" w:hAnsi="Palatino Linotype" w:cs="Times New Roman"/>
        </w:rPr>
        <w:lastRenderedPageBreak/>
        <w:t>tanto por la complejidad del procedimiento como por la falta de atención de los operadores jurídicos.</w:t>
      </w:r>
    </w:p>
    <w:p w14:paraId="20E208AB"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B572C4C" w14:textId="2C984B22" w:rsidR="00CA7A78" w:rsidRPr="00770CCC"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0" w:name="_Toc96002410"/>
      <w:r w:rsidRPr="00770CCC">
        <w:rPr>
          <w:rFonts w:ascii="Palatino Linotype" w:hAnsi="Palatino Linotype"/>
          <w:b/>
          <w:color w:val="000000" w:themeColor="text1"/>
        </w:rPr>
        <w:t>I. Requisitos previos.</w:t>
      </w:r>
      <w:bookmarkEnd w:id="30"/>
    </w:p>
    <w:p w14:paraId="7A4B0F56"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7FAE175"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Los </w:t>
      </w:r>
      <w:r w:rsidRPr="00770CCC">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EA835D2"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6259DEB"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Además, </w:t>
      </w:r>
      <w:r w:rsidRPr="00770CCC">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C28181D"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CFA3F53" w14:textId="1931DEEA"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El </w:t>
      </w:r>
      <w:r w:rsidRPr="00770CCC">
        <w:rPr>
          <w:rFonts w:ascii="Palatino Linotype" w:eastAsia="MS Mincho" w:hAnsi="Palatino Linotype" w:cs="Times New Roman"/>
        </w:rPr>
        <w:t xml:space="preserve">último de estos requisitos previos consiste en que no se pueden emitir acuerdos de carácter general ni particular, según lo disponen los artículos 134 y 108 de la Ley Estatal y de la Ley General, respectivamente, esto es, no se puede hacer </w:t>
      </w:r>
      <w:r w:rsidRPr="00770CCC">
        <w:rPr>
          <w:rFonts w:ascii="Palatino Linotype" w:eastAsia="MS Mincho" w:hAnsi="Palatino Linotype" w:cs="Times New Roman"/>
        </w:rPr>
        <w:lastRenderedPageBreak/>
        <w:t>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D694AAA"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9416A56" w14:textId="4D408F9E" w:rsidR="00CA7A78" w:rsidRPr="00770CCC"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96002411"/>
      <w:r w:rsidRPr="00770CCC">
        <w:rPr>
          <w:rFonts w:ascii="Palatino Linotype" w:hAnsi="Palatino Linotype"/>
          <w:b/>
          <w:color w:val="000000" w:themeColor="text1"/>
        </w:rPr>
        <w:t>II. Supuestos de clasificación.</w:t>
      </w:r>
      <w:bookmarkEnd w:id="31"/>
    </w:p>
    <w:p w14:paraId="4D9928FA"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FC7D98D"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Las </w:t>
      </w:r>
      <w:r w:rsidRPr="00770CCC">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60F1F287"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108251F" w14:textId="3CF20C12"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Los </w:t>
      </w:r>
      <w:r w:rsidRPr="00770CCC">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6B621959" w14:textId="77777777" w:rsidR="00CA7A78" w:rsidRPr="00770CCC"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5F08CB3" w14:textId="77777777" w:rsidR="00CA7A78" w:rsidRPr="00770CCC"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770CCC">
        <w:rPr>
          <w:rFonts w:ascii="Palatino Linotype" w:hAnsi="Palatino Linotype" w:cs="Bookman Old Style"/>
          <w:bCs/>
          <w:i/>
          <w:color w:val="000000"/>
          <w:sz w:val="22"/>
          <w:szCs w:val="22"/>
        </w:rPr>
        <w:t>“</w:t>
      </w:r>
      <w:r w:rsidRPr="00770CCC">
        <w:rPr>
          <w:rFonts w:ascii="Palatino Linotype" w:hAnsi="Palatino Linotype" w:cs="Bookman Old Style"/>
          <w:b/>
          <w:i/>
          <w:color w:val="000000"/>
          <w:sz w:val="22"/>
          <w:szCs w:val="22"/>
        </w:rPr>
        <w:t>I.</w:t>
      </w:r>
      <w:r w:rsidRPr="00770CCC">
        <w:rPr>
          <w:rFonts w:ascii="Palatino Linotype" w:hAnsi="Palatino Linotype" w:cs="Bookman Old Style"/>
          <w:bCs/>
          <w:i/>
          <w:color w:val="000000"/>
          <w:sz w:val="22"/>
          <w:szCs w:val="22"/>
        </w:rPr>
        <w:t xml:space="preserve"> </w:t>
      </w:r>
      <w:r w:rsidRPr="00770CCC">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68528C9C" w14:textId="77777777" w:rsidR="00CA7A78" w:rsidRPr="00770CCC"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770CCC">
        <w:rPr>
          <w:rFonts w:ascii="Palatino Linotype" w:hAnsi="Palatino Linotype" w:cs="Bookman Old Style"/>
          <w:b/>
          <w:i/>
          <w:color w:val="000000"/>
          <w:sz w:val="22"/>
          <w:szCs w:val="22"/>
        </w:rPr>
        <w:t>II.</w:t>
      </w:r>
      <w:r w:rsidRPr="00770CCC">
        <w:rPr>
          <w:rFonts w:ascii="Palatino Linotype" w:hAnsi="Palatino Linotype" w:cs="Bookman Old Style"/>
          <w:bCs/>
          <w:i/>
          <w:color w:val="000000"/>
          <w:sz w:val="22"/>
          <w:szCs w:val="22"/>
        </w:rPr>
        <w:t xml:space="preserve"> </w:t>
      </w:r>
      <w:r w:rsidRPr="00770CCC">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1E937DB" w14:textId="77777777" w:rsidR="00CA7A78" w:rsidRPr="00770CCC"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770CCC">
        <w:rPr>
          <w:rFonts w:ascii="Palatino Linotype" w:hAnsi="Palatino Linotype" w:cs="Bookman Old Style"/>
          <w:b/>
          <w:i/>
          <w:color w:val="000000"/>
          <w:sz w:val="22"/>
          <w:szCs w:val="22"/>
        </w:rPr>
        <w:t>III.</w:t>
      </w:r>
      <w:r w:rsidRPr="00770CCC">
        <w:rPr>
          <w:rFonts w:ascii="Palatino Linotype" w:hAnsi="Palatino Linotype" w:cs="Bookman Old Style"/>
          <w:bCs/>
          <w:i/>
          <w:color w:val="000000"/>
          <w:sz w:val="22"/>
          <w:szCs w:val="22"/>
        </w:rPr>
        <w:t xml:space="preserve"> </w:t>
      </w:r>
      <w:r w:rsidRPr="00770CCC">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2B1097B7" w14:textId="77777777" w:rsidR="00CA7A78" w:rsidRPr="00770CCC"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770CCC">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36990213" w14:textId="77777777" w:rsidR="00CA7A78" w:rsidRPr="00770CCC"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770CCC">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3E095314"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E0AD7B1"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Mientras </w:t>
      </w:r>
      <w:r w:rsidRPr="00770CCC">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014D6F"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A0474A4"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Como </w:t>
      </w:r>
      <w:r w:rsidRPr="00770CCC">
        <w:rPr>
          <w:rFonts w:ascii="Palatino Linotype" w:eastAsia="MS Mincho" w:hAnsi="Palatino Linotype" w:cs="Times New Roman"/>
        </w:rPr>
        <w:t xml:space="preserve">consecuencia de lo anterior, el </w:t>
      </w:r>
      <w:r w:rsidRPr="00770CCC">
        <w:rPr>
          <w:rFonts w:ascii="Palatino Linotype" w:eastAsia="MS Mincho" w:hAnsi="Palatino Linotype" w:cs="Times New Roman"/>
          <w:b/>
          <w:bCs/>
        </w:rPr>
        <w:t>SUJETO OBLIGADO</w:t>
      </w:r>
      <w:r w:rsidRPr="00770CCC">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57FB7ED5"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435E710" w14:textId="663DA79D"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Al </w:t>
      </w:r>
      <w:r w:rsidRPr="00770CCC">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2D735103"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D232830"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70CCC">
        <w:rPr>
          <w:rFonts w:ascii="Palatino Linotype" w:hAnsi="Palatino Linotype" w:cs="Arial"/>
          <w:i/>
          <w:sz w:val="22"/>
          <w:szCs w:val="22"/>
        </w:rPr>
        <w:t>“</w:t>
      </w:r>
      <w:r w:rsidRPr="00770CCC">
        <w:rPr>
          <w:rFonts w:ascii="Palatino Linotype" w:hAnsi="Palatino Linotype" w:cs="Arial"/>
          <w:b/>
          <w:i/>
          <w:sz w:val="22"/>
          <w:szCs w:val="22"/>
        </w:rPr>
        <w:t>Quincuagésimo.</w:t>
      </w:r>
      <w:r w:rsidRPr="00770CCC">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8C97D54"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D9A25C"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70CCC">
        <w:rPr>
          <w:rFonts w:ascii="Palatino Linotype" w:hAnsi="Palatino Linotype" w:cs="Arial"/>
          <w:b/>
          <w:i/>
          <w:sz w:val="22"/>
          <w:szCs w:val="22"/>
        </w:rPr>
        <w:t>Quincuagésimo primero.</w:t>
      </w:r>
      <w:r w:rsidRPr="00770CCC">
        <w:rPr>
          <w:rFonts w:ascii="Palatino Linotype" w:hAnsi="Palatino Linotype" w:cs="Arial"/>
          <w:i/>
          <w:sz w:val="22"/>
          <w:szCs w:val="22"/>
        </w:rPr>
        <w:t xml:space="preserve"> La leyenda en los documentos clasificados indicará:</w:t>
      </w:r>
    </w:p>
    <w:p w14:paraId="1C3668A8"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70CCC">
        <w:rPr>
          <w:rFonts w:ascii="Palatino Linotype" w:hAnsi="Palatino Linotype" w:cs="Arial"/>
          <w:i/>
          <w:sz w:val="22"/>
          <w:szCs w:val="22"/>
        </w:rPr>
        <w:t>I. La fecha de sesión del Comité de Transparencia en donde se confirmó la clasificación, en su caso;</w:t>
      </w:r>
    </w:p>
    <w:p w14:paraId="6E59C893"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70CCC">
        <w:rPr>
          <w:rFonts w:ascii="Palatino Linotype" w:hAnsi="Palatino Linotype" w:cs="Arial"/>
          <w:i/>
          <w:sz w:val="22"/>
          <w:szCs w:val="22"/>
        </w:rPr>
        <w:t>II. El nombre del área;</w:t>
      </w:r>
    </w:p>
    <w:p w14:paraId="05709D8D"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70CCC">
        <w:rPr>
          <w:rFonts w:ascii="Palatino Linotype" w:hAnsi="Palatino Linotype" w:cs="Arial"/>
          <w:i/>
          <w:sz w:val="22"/>
          <w:szCs w:val="22"/>
        </w:rPr>
        <w:t>III. La palabra reservado o confidencial;</w:t>
      </w:r>
    </w:p>
    <w:p w14:paraId="4C58DE4C"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70CCC">
        <w:rPr>
          <w:rFonts w:ascii="Palatino Linotype" w:hAnsi="Palatino Linotype" w:cs="Arial"/>
          <w:i/>
          <w:sz w:val="22"/>
          <w:szCs w:val="22"/>
        </w:rPr>
        <w:t>IV. Las partes o secciones reservadas o confidenciales, en su caso;</w:t>
      </w:r>
    </w:p>
    <w:p w14:paraId="0854ECAB"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70CCC">
        <w:rPr>
          <w:rFonts w:ascii="Palatino Linotype" w:hAnsi="Palatino Linotype" w:cs="Arial"/>
          <w:i/>
          <w:sz w:val="22"/>
          <w:szCs w:val="22"/>
        </w:rPr>
        <w:t>V. El fundamento legal;</w:t>
      </w:r>
    </w:p>
    <w:p w14:paraId="3D08148B"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70CCC">
        <w:rPr>
          <w:rFonts w:ascii="Palatino Linotype" w:hAnsi="Palatino Linotype" w:cs="Arial"/>
          <w:i/>
          <w:sz w:val="22"/>
          <w:szCs w:val="22"/>
        </w:rPr>
        <w:lastRenderedPageBreak/>
        <w:t>VI. El periodo de reserva, y</w:t>
      </w:r>
    </w:p>
    <w:p w14:paraId="7A08E9B7"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70CCC">
        <w:rPr>
          <w:rFonts w:ascii="Palatino Linotype" w:hAnsi="Palatino Linotype" w:cs="Arial"/>
          <w:i/>
          <w:sz w:val="22"/>
          <w:szCs w:val="22"/>
        </w:rPr>
        <w:t>VII. La rúbrica del titular del área.</w:t>
      </w:r>
    </w:p>
    <w:p w14:paraId="42FB0DC9"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4CBF0C"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70CCC">
        <w:rPr>
          <w:rFonts w:ascii="Palatino Linotype" w:hAnsi="Palatino Linotype" w:cs="Arial"/>
          <w:b/>
          <w:i/>
          <w:sz w:val="22"/>
          <w:szCs w:val="22"/>
        </w:rPr>
        <w:t>Quincuagésimo segundo.</w:t>
      </w:r>
      <w:r w:rsidRPr="00770CCC">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7F49FFD4"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70CCC">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4E86B5D"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36BB8A8" w14:textId="77777777" w:rsidR="00CA7A78" w:rsidRPr="00770CCC"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70CCC">
        <w:rPr>
          <w:rFonts w:ascii="Palatino Linotype" w:hAnsi="Palatino Linotype" w:cs="Arial"/>
          <w:b/>
          <w:i/>
          <w:sz w:val="22"/>
          <w:szCs w:val="22"/>
        </w:rPr>
        <w:t>Quincuagésimo tercero.</w:t>
      </w:r>
      <w:r w:rsidRPr="00770CCC">
        <w:rPr>
          <w:rFonts w:ascii="Palatino Linotype" w:hAnsi="Palatino Linotype" w:cs="Arial"/>
          <w:i/>
          <w:sz w:val="22"/>
          <w:szCs w:val="22"/>
        </w:rPr>
        <w:t xml:space="preserve"> El formato para señalar la clasificación parcial de un documento, es el siguiente:</w:t>
      </w:r>
    </w:p>
    <w:p w14:paraId="66542400" w14:textId="3B9B39FD" w:rsidR="00CA7A78" w:rsidRPr="00770CCC" w:rsidRDefault="00CA7A78" w:rsidP="00CA7A78">
      <w:pPr>
        <w:pStyle w:val="Prrafodelista"/>
        <w:tabs>
          <w:tab w:val="left" w:pos="426"/>
        </w:tabs>
        <w:spacing w:before="240" w:after="240" w:line="360" w:lineRule="auto"/>
        <w:ind w:left="0" w:right="51"/>
        <w:jc w:val="center"/>
        <w:rPr>
          <w:rFonts w:ascii="Palatino Linotype" w:hAnsi="Palatino Linotype"/>
          <w:color w:val="000000" w:themeColor="text1"/>
        </w:rPr>
      </w:pPr>
      <w:r w:rsidRPr="00770CCC">
        <w:rPr>
          <w:rFonts w:ascii="Palatino Linotype" w:hAnsi="Palatino Linotype" w:cs="Arial"/>
          <w:i/>
          <w:noProof/>
          <w:lang w:eastAsia="es-MX"/>
        </w:rPr>
        <w:drawing>
          <wp:inline distT="0" distB="0" distL="0" distR="0" wp14:anchorId="4D0C6FE8" wp14:editId="55B3DB4F">
            <wp:extent cx="3698259" cy="3035600"/>
            <wp:effectExtent l="57150" t="57150" r="111760" b="107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9159" cy="308558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5F867"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329B9E5" w14:textId="6E84C65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Una </w:t>
      </w:r>
      <w:r w:rsidRPr="00770CCC">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3BF7A64C"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6B9F57B" w14:textId="16245990" w:rsidR="00CA7A78" w:rsidRPr="00770CCC"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96002412"/>
      <w:r w:rsidRPr="00770CCC">
        <w:rPr>
          <w:rFonts w:ascii="Palatino Linotype" w:hAnsi="Palatino Linotype"/>
          <w:b/>
          <w:color w:val="000000" w:themeColor="text1"/>
        </w:rPr>
        <w:lastRenderedPageBreak/>
        <w:t>III. La intervención del Comité de Transparencia.</w:t>
      </w:r>
      <w:bookmarkEnd w:id="32"/>
    </w:p>
    <w:p w14:paraId="4B083D4C" w14:textId="2F89BEF9"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sidRPr="00770CCC">
        <w:rPr>
          <w:rFonts w:ascii="Palatino Linotype" w:hAnsi="Palatino Linotype"/>
          <w:b/>
          <w:color w:val="000000" w:themeColor="text1"/>
        </w:rPr>
        <w:t>a) Formalidades para emitir el Acuerdo de clasificación.</w:t>
      </w:r>
    </w:p>
    <w:p w14:paraId="570B75E1"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9095867"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El </w:t>
      </w:r>
      <w:r w:rsidRPr="00770CCC">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6913A11"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C6D5F11"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Evidentemente, </w:t>
      </w:r>
      <w:r w:rsidRPr="00770CCC">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AE4CE30"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D0F1764" w14:textId="16C6FE6D"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La </w:t>
      </w:r>
      <w:r w:rsidRPr="00770CCC">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6B39305"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B1B6028" w14:textId="4422CCF2"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sidRPr="00770CCC">
        <w:rPr>
          <w:rFonts w:ascii="Palatino Linotype" w:hAnsi="Palatino Linotype"/>
          <w:b/>
          <w:color w:val="000000" w:themeColor="text1"/>
        </w:rPr>
        <w:t>b) Requisitos de fondo del Acuerdo de Clasificación.</w:t>
      </w:r>
    </w:p>
    <w:p w14:paraId="1444C017"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25EFA8"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Como </w:t>
      </w:r>
      <w:r w:rsidRPr="00770CCC">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767A7BD"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E9B0833"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De </w:t>
      </w:r>
      <w:r w:rsidRPr="00770CCC">
        <w:rPr>
          <w:rFonts w:ascii="Palatino Linotype" w:eastAsia="MS Mincho" w:hAnsi="Palatino Linotype" w:cs="Times New Roman"/>
        </w:rPr>
        <w:t xml:space="preserve">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770CCC">
        <w:rPr>
          <w:rFonts w:ascii="Palatino Linotype" w:eastAsia="MS Mincho" w:hAnsi="Palatino Linotype" w:cs="Times New Roman"/>
        </w:rPr>
        <w:lastRenderedPageBreak/>
        <w:t>fundamentos legales que le dieron origen y las razones por las que se deben aplicar al caso concreto.</w:t>
      </w:r>
    </w:p>
    <w:p w14:paraId="7C96872E"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5CCFD2D"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Han </w:t>
      </w:r>
      <w:r w:rsidRPr="00770CCC">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770CCC">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770CCC">
        <w:rPr>
          <w:rFonts w:ascii="Palatino Linotype" w:eastAsia="MS Mincho" w:hAnsi="Palatino Linotype" w:cs="Times New Roman"/>
        </w:rPr>
        <w:t>.</w:t>
      </w:r>
    </w:p>
    <w:p w14:paraId="14197ECB"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E366771" w14:textId="3121E440"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Por </w:t>
      </w:r>
      <w:r w:rsidRPr="00770CCC">
        <w:rPr>
          <w:rFonts w:ascii="Palatino Linotype" w:eastAsia="MS Mincho" w:hAnsi="Palatino Linotype" w:cs="Times New Roman"/>
        </w:rPr>
        <w:t>su parte, el intérprete judicial del país ha establecido una jurisprudencia</w:t>
      </w:r>
      <w:r w:rsidRPr="00770CCC">
        <w:rPr>
          <w:rStyle w:val="Refdenotaalpie"/>
          <w:rFonts w:ascii="Palatino Linotype" w:eastAsia="MS Mincho" w:hAnsi="Palatino Linotype" w:cs="Times New Roman"/>
        </w:rPr>
        <w:footnoteReference w:id="14"/>
      </w:r>
      <w:r w:rsidRPr="00770CCC">
        <w:rPr>
          <w:rFonts w:ascii="Palatino Linotype" w:eastAsia="MS Mincho" w:hAnsi="Palatino Linotype" w:cs="Times New Roman"/>
        </w:rPr>
        <w:t xml:space="preserve"> respecto a qué debe entenderse por fundamentación y motivación, en los siguientes términos:</w:t>
      </w:r>
    </w:p>
    <w:p w14:paraId="521BDF63" w14:textId="77777777" w:rsidR="00CA7A78" w:rsidRPr="00770CCC"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33662B2" w14:textId="77777777" w:rsidR="00CA7A78" w:rsidRPr="00770CCC" w:rsidRDefault="00CA7A78" w:rsidP="00CA7A78">
      <w:pPr>
        <w:spacing w:line="276" w:lineRule="auto"/>
        <w:ind w:left="567" w:right="567"/>
        <w:contextualSpacing/>
        <w:jc w:val="both"/>
        <w:rPr>
          <w:rFonts w:ascii="Palatino Linotype" w:hAnsi="Palatino Linotype" w:cs="Arial"/>
          <w:i/>
          <w:color w:val="000000"/>
          <w:sz w:val="22"/>
          <w:szCs w:val="22"/>
        </w:rPr>
      </w:pPr>
      <w:r w:rsidRPr="00770CCC">
        <w:rPr>
          <w:rFonts w:ascii="Palatino Linotype" w:hAnsi="Palatino Linotype" w:cs="Arial"/>
          <w:b/>
          <w:i/>
          <w:color w:val="000000"/>
          <w:sz w:val="22"/>
          <w:szCs w:val="22"/>
        </w:rPr>
        <w:t>FUNDAMENTACIÓN Y MOTIVACIÓN.</w:t>
      </w:r>
      <w:r w:rsidRPr="00770CCC">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6062B14"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42ABFE6"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lastRenderedPageBreak/>
        <w:t xml:space="preserve">Así, </w:t>
      </w:r>
      <w:r w:rsidRPr="00770CCC">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7108AF5"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0AFBFE1"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En </w:t>
      </w:r>
      <w:r w:rsidRPr="00770CCC">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16103A3"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D56972" w14:textId="77777777"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En </w:t>
      </w:r>
      <w:r w:rsidRPr="00770CCC">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433AFD1A" w14:textId="77777777" w:rsidR="00CA7A78" w:rsidRPr="00770CCC"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CA3614E" w14:textId="1709F455" w:rsidR="00CA7A78" w:rsidRPr="00770CCC"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Otro </w:t>
      </w:r>
      <w:r w:rsidRPr="00770CCC">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3EF2E5A" w14:textId="39D22BDB" w:rsidR="00457E59" w:rsidRPr="00770CCC" w:rsidRDefault="00457E59" w:rsidP="00457E59">
      <w:pPr>
        <w:pStyle w:val="Prrafodelista"/>
        <w:tabs>
          <w:tab w:val="left" w:pos="426"/>
        </w:tabs>
        <w:spacing w:before="240" w:after="240" w:line="360" w:lineRule="auto"/>
        <w:ind w:left="0" w:right="51"/>
        <w:jc w:val="both"/>
        <w:rPr>
          <w:rFonts w:ascii="Palatino Linotype" w:eastAsia="Times New Roman" w:hAnsi="Palatino Linotype" w:cs="Arial"/>
        </w:rPr>
      </w:pPr>
    </w:p>
    <w:p w14:paraId="4EE93F75" w14:textId="3005F16A" w:rsidR="00457E59" w:rsidRPr="00770CCC" w:rsidRDefault="00457E59" w:rsidP="00457E59">
      <w:pPr>
        <w:pStyle w:val="Prrafodelista"/>
        <w:tabs>
          <w:tab w:val="left" w:pos="426"/>
        </w:tabs>
        <w:spacing w:before="240" w:after="240" w:line="360" w:lineRule="auto"/>
        <w:ind w:left="0" w:right="51"/>
        <w:jc w:val="both"/>
        <w:outlineLvl w:val="2"/>
        <w:rPr>
          <w:rFonts w:ascii="Palatino Linotype" w:eastAsia="Times New Roman" w:hAnsi="Palatino Linotype" w:cs="Arial"/>
          <w:b/>
          <w:bCs/>
        </w:rPr>
      </w:pPr>
      <w:r w:rsidRPr="00770CCC">
        <w:rPr>
          <w:rFonts w:ascii="Palatino Linotype" w:eastAsia="Times New Roman" w:hAnsi="Palatino Linotype" w:cs="Arial"/>
          <w:b/>
          <w:bCs/>
        </w:rPr>
        <w:t>SEXTO. Vista a los órganos de control interno.</w:t>
      </w:r>
    </w:p>
    <w:p w14:paraId="22DEE0ED" w14:textId="77777777" w:rsidR="00457E59" w:rsidRPr="00770CCC" w:rsidRDefault="00457E59" w:rsidP="00457E59">
      <w:pPr>
        <w:pStyle w:val="Prrafodelista"/>
        <w:tabs>
          <w:tab w:val="left" w:pos="426"/>
        </w:tabs>
        <w:spacing w:before="240" w:after="240" w:line="360" w:lineRule="auto"/>
        <w:ind w:left="0" w:right="51"/>
        <w:jc w:val="both"/>
        <w:rPr>
          <w:rFonts w:ascii="Palatino Linotype" w:hAnsi="Palatino Linotype"/>
          <w:color w:val="000000" w:themeColor="text1"/>
        </w:rPr>
      </w:pPr>
    </w:p>
    <w:p w14:paraId="7C96E63C" w14:textId="06311A76" w:rsidR="00457E59" w:rsidRPr="00770CCC" w:rsidRDefault="00457E59"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Times New Roman" w:hAnsi="Palatino Linotype" w:cs="Arial"/>
        </w:rPr>
        <w:t xml:space="preserve">La </w:t>
      </w:r>
      <w:r w:rsidRPr="00770CCC">
        <w:rPr>
          <w:rFonts w:ascii="Palatino Linotype" w:eastAsia="Times New Roman" w:hAnsi="Palatino Linotype" w:cs="Arial"/>
          <w:lang w:val="es-ES_tradnl"/>
        </w:rPr>
        <w:t xml:space="preserve">Ley de Transparencia y Acceso a la Información Pública del Estado de México y Municipios, en su artículo 36, fracción X, señala que este Órgano Garante </w:t>
      </w:r>
      <w:r w:rsidRPr="00770CCC">
        <w:rPr>
          <w:rFonts w:ascii="Palatino Linotype" w:eastAsia="Times New Roman" w:hAnsi="Palatino Linotype" w:cs="Arial"/>
          <w:lang w:val="es-ES_tradnl"/>
        </w:rPr>
        <w:lastRenderedPageBreak/>
        <w:t>tiene la facultad de hacer del conocimiento del órgano de control interno (o equivalente) de los Sujetos Obligados las infracciones a la propia Ley.</w:t>
      </w:r>
    </w:p>
    <w:p w14:paraId="1D0FC3C5" w14:textId="77777777" w:rsidR="00457E59" w:rsidRPr="00770CCC" w:rsidRDefault="00457E59" w:rsidP="00457E59">
      <w:pPr>
        <w:pStyle w:val="Prrafodelista"/>
        <w:tabs>
          <w:tab w:val="left" w:pos="426"/>
        </w:tabs>
        <w:spacing w:before="240" w:after="240" w:line="360" w:lineRule="auto"/>
        <w:ind w:left="0" w:right="51"/>
        <w:jc w:val="both"/>
        <w:rPr>
          <w:rFonts w:ascii="Palatino Linotype" w:hAnsi="Palatino Linotype"/>
          <w:color w:val="000000" w:themeColor="text1"/>
        </w:rPr>
      </w:pPr>
    </w:p>
    <w:p w14:paraId="72CE7264" w14:textId="1CC7A5BC" w:rsidR="00457E59" w:rsidRPr="00770CCC" w:rsidRDefault="00457E59"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Times New Roman" w:hAnsi="Palatino Linotype" w:cs="Arial"/>
        </w:rPr>
        <w:t xml:space="preserve">Correlativo </w:t>
      </w:r>
      <w:r w:rsidRPr="00770CCC">
        <w:rPr>
          <w:rFonts w:ascii="Palatino Linotype" w:eastAsia="Times New Roman" w:hAnsi="Palatino Linotype"/>
          <w:lang w:val="es-ES_tradnl"/>
        </w:rPr>
        <w:t>a lo anterior, los artículos 190 y 223 de la Ley de Transparencia y Acceso a la Información Pública del Estado de México y Municipios señalan lo siguiente:</w:t>
      </w:r>
    </w:p>
    <w:p w14:paraId="2E9CCE65" w14:textId="69A2A2AF" w:rsidR="00457E59" w:rsidRPr="00770CCC" w:rsidRDefault="00457E59" w:rsidP="00457E59">
      <w:pPr>
        <w:pStyle w:val="Prrafodelista"/>
        <w:tabs>
          <w:tab w:val="left" w:pos="426"/>
        </w:tabs>
        <w:spacing w:before="240" w:line="360" w:lineRule="auto"/>
        <w:ind w:left="0" w:right="51"/>
        <w:jc w:val="both"/>
        <w:rPr>
          <w:rFonts w:ascii="Palatino Linotype" w:hAnsi="Palatino Linotype"/>
          <w:color w:val="000000" w:themeColor="text1"/>
        </w:rPr>
      </w:pPr>
    </w:p>
    <w:p w14:paraId="0B8CEC43" w14:textId="77777777" w:rsidR="00457E59" w:rsidRPr="00770CCC" w:rsidRDefault="00457E59" w:rsidP="00457E59">
      <w:pPr>
        <w:spacing w:line="276" w:lineRule="auto"/>
        <w:ind w:left="567" w:right="567"/>
        <w:contextualSpacing/>
        <w:jc w:val="both"/>
        <w:rPr>
          <w:rFonts w:ascii="Palatino Linotype" w:eastAsia="Times New Roman" w:hAnsi="Palatino Linotype" w:cs="Times New Roman"/>
          <w:i/>
          <w:sz w:val="22"/>
          <w:lang w:val="es-ES_tradnl"/>
        </w:rPr>
      </w:pPr>
      <w:r w:rsidRPr="00770CCC">
        <w:rPr>
          <w:rFonts w:ascii="Palatino Linotype" w:eastAsia="Times New Roman" w:hAnsi="Palatino Linotype" w:cs="Times New Roman"/>
          <w:i/>
          <w:sz w:val="22"/>
          <w:lang w:val="es-ES_tradnl"/>
        </w:rPr>
        <w:t>“</w:t>
      </w:r>
      <w:r w:rsidRPr="00770CCC">
        <w:rPr>
          <w:rFonts w:ascii="Palatino Linotype" w:eastAsia="Times New Roman" w:hAnsi="Palatino Linotype" w:cs="Times New Roman"/>
          <w:b/>
          <w:i/>
          <w:sz w:val="22"/>
          <w:lang w:val="es-ES_tradnl"/>
        </w:rPr>
        <w:t>Artículo 190.</w:t>
      </w:r>
      <w:r w:rsidRPr="00770CCC">
        <w:rPr>
          <w:rFonts w:ascii="Palatino Linotype" w:eastAsia="Times New Roman" w:hAnsi="Palatino Linotype" w:cs="Times New Roman"/>
          <w:i/>
          <w:sz w:val="22"/>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8507C4A" w14:textId="77777777" w:rsidR="00457E59" w:rsidRPr="00770CCC" w:rsidRDefault="00457E59" w:rsidP="00457E59">
      <w:pPr>
        <w:spacing w:line="276" w:lineRule="auto"/>
        <w:ind w:left="567" w:right="567"/>
        <w:contextualSpacing/>
        <w:jc w:val="both"/>
        <w:rPr>
          <w:rFonts w:ascii="Palatino Linotype" w:eastAsia="Times New Roman" w:hAnsi="Palatino Linotype" w:cs="Times New Roman"/>
          <w:i/>
          <w:sz w:val="22"/>
          <w:lang w:val="es-ES_tradnl"/>
        </w:rPr>
      </w:pPr>
    </w:p>
    <w:p w14:paraId="02BCF455" w14:textId="77777777" w:rsidR="00457E59" w:rsidRPr="00770CCC" w:rsidRDefault="00457E59" w:rsidP="00457E59">
      <w:pPr>
        <w:spacing w:line="276" w:lineRule="auto"/>
        <w:ind w:left="567" w:right="567"/>
        <w:contextualSpacing/>
        <w:jc w:val="both"/>
        <w:rPr>
          <w:rFonts w:ascii="Palatino Linotype" w:hAnsi="Palatino Linotype"/>
          <w:i/>
          <w:sz w:val="22"/>
          <w:lang w:val="es-ES_tradnl"/>
        </w:rPr>
      </w:pPr>
      <w:r w:rsidRPr="00770CCC">
        <w:rPr>
          <w:rFonts w:ascii="Palatino Linotype" w:eastAsia="Times New Roman" w:hAnsi="Palatino Linotype" w:cs="Times New Roman"/>
          <w:b/>
          <w:bCs/>
          <w:i/>
          <w:sz w:val="22"/>
          <w:lang w:val="es-ES_tradnl"/>
        </w:rPr>
        <w:t>Artículo 223.</w:t>
      </w:r>
      <w:r w:rsidRPr="00770CCC">
        <w:rPr>
          <w:rFonts w:ascii="Palatino Linotype" w:eastAsia="Times New Roman" w:hAnsi="Palatino Linotype" w:cs="Times New Roman"/>
          <w:i/>
          <w:sz w:val="22"/>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5F6255E" w14:textId="77777777" w:rsidR="00457E59" w:rsidRPr="00770CCC" w:rsidRDefault="00457E59" w:rsidP="00457E59">
      <w:pPr>
        <w:spacing w:line="276" w:lineRule="auto"/>
        <w:ind w:left="567" w:right="567"/>
        <w:contextualSpacing/>
        <w:jc w:val="both"/>
        <w:rPr>
          <w:rFonts w:ascii="Palatino Linotype" w:hAnsi="Palatino Linotype"/>
          <w:i/>
          <w:sz w:val="22"/>
          <w:lang w:val="es-ES_tradnl"/>
        </w:rPr>
      </w:pPr>
      <w:r w:rsidRPr="00770CCC">
        <w:rPr>
          <w:rFonts w:ascii="Palatino Linotype" w:hAnsi="Palatino Linotype"/>
          <w:i/>
          <w:sz w:val="22"/>
          <w:lang w:val="es-ES_tradnl"/>
        </w:rPr>
        <w:t>(…)”</w:t>
      </w:r>
    </w:p>
    <w:p w14:paraId="2BB24F87" w14:textId="77777777" w:rsidR="00457E59" w:rsidRPr="00770CCC" w:rsidRDefault="00457E59" w:rsidP="00457E59">
      <w:pPr>
        <w:pStyle w:val="Prrafodelista"/>
        <w:tabs>
          <w:tab w:val="left" w:pos="426"/>
        </w:tabs>
        <w:spacing w:before="240" w:after="240" w:line="360" w:lineRule="auto"/>
        <w:ind w:left="0" w:right="51"/>
        <w:jc w:val="both"/>
        <w:rPr>
          <w:rFonts w:ascii="Palatino Linotype" w:hAnsi="Palatino Linotype"/>
          <w:color w:val="000000" w:themeColor="text1"/>
        </w:rPr>
      </w:pPr>
    </w:p>
    <w:p w14:paraId="066888D9" w14:textId="7B75A534" w:rsidR="00457E59" w:rsidRPr="00770CCC" w:rsidRDefault="00457E59"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Times New Roman" w:hAnsi="Palatino Linotype" w:cs="Arial"/>
        </w:rPr>
        <w:t xml:space="preserve">De </w:t>
      </w:r>
      <w:r w:rsidRPr="00770CCC">
        <w:rPr>
          <w:rFonts w:ascii="Palatino Linotype" w:hAnsi="Palatino Linotype" w:cs="Arial"/>
          <w:color w:val="000000" w:themeColor="text1"/>
          <w:lang w:val="es-ES_tradnl"/>
        </w:rPr>
        <w:t xml:space="preserve">los dispositivos normativos señalados </w:t>
      </w:r>
      <w:r w:rsidRPr="00770CCC">
        <w:rPr>
          <w:rFonts w:ascii="Palatino Linotype" w:hAnsi="Palatino Linotype" w:cs="Arial"/>
          <w:i/>
          <w:iCs/>
          <w:color w:val="000000" w:themeColor="text1"/>
          <w:lang w:val="es-ES_tradnl"/>
        </w:rPr>
        <w:t>supra</w:t>
      </w:r>
      <w:r w:rsidRPr="00770CCC">
        <w:rPr>
          <w:rFonts w:ascii="Palatino Linotype" w:hAnsi="Palatino Linotype" w:cs="Arial"/>
          <w:color w:val="000000" w:themeColor="text1"/>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2874E4C6" w14:textId="77777777" w:rsidR="00457E59" w:rsidRPr="00770CCC" w:rsidRDefault="00457E59" w:rsidP="00457E59">
      <w:pPr>
        <w:pStyle w:val="Prrafodelista"/>
        <w:tabs>
          <w:tab w:val="left" w:pos="426"/>
        </w:tabs>
        <w:spacing w:before="240" w:after="240" w:line="360" w:lineRule="auto"/>
        <w:ind w:left="0" w:right="51"/>
        <w:jc w:val="both"/>
        <w:rPr>
          <w:rFonts w:ascii="Palatino Linotype" w:hAnsi="Palatino Linotype"/>
          <w:color w:val="000000" w:themeColor="text1"/>
        </w:rPr>
      </w:pPr>
    </w:p>
    <w:p w14:paraId="2090E907" w14:textId="3718E6F4" w:rsidR="00457E59" w:rsidRPr="00770CCC" w:rsidRDefault="00457E59"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Times New Roman" w:hAnsi="Palatino Linotype" w:cs="Arial"/>
        </w:rPr>
        <w:lastRenderedPageBreak/>
        <w:t xml:space="preserve">En </w:t>
      </w:r>
      <w:r w:rsidRPr="00770CCC">
        <w:rPr>
          <w:rFonts w:ascii="Palatino Linotype" w:hAnsi="Palatino Linotype" w:cs="Arial"/>
          <w:color w:val="000000" w:themeColor="text1"/>
          <w:lang w:val="es-ES_tradnl"/>
        </w:rPr>
        <w:t>consecuencia, el recurso de revisión consiste en una garantía secundaria</w:t>
      </w:r>
      <w:r w:rsidRPr="00770CCC">
        <w:rPr>
          <w:rFonts w:ascii="Palatino Linotype" w:hAnsi="Palatino Linotype" w:cs="Arial"/>
          <w:i/>
          <w:color w:val="000000" w:themeColor="text1"/>
          <w:lang w:val="es-ES_tradnl"/>
        </w:rPr>
        <w:t xml:space="preserve"> de la anulabilidad de los actos inválidos y de la responsabilidad de los actos ilícitos, que constituyen las desobediencias de sus garantías primarias</w:t>
      </w:r>
      <w:r w:rsidRPr="00770CCC">
        <w:rPr>
          <w:rFonts w:ascii="Palatino Linotype" w:hAnsi="Palatino Linotype" w:cs="Arial"/>
          <w:color w:val="000000" w:themeColor="text1"/>
          <w:vertAlign w:val="superscript"/>
          <w:lang w:val="es-ES_tradnl"/>
        </w:rPr>
        <w:footnoteReference w:id="15"/>
      </w:r>
      <w:r w:rsidRPr="00770CCC">
        <w:rPr>
          <w:rFonts w:ascii="Palatino Linotype" w:hAnsi="Palatino Linotype" w:cs="Arial"/>
          <w:iCs/>
          <w:color w:val="000000" w:themeColor="text1"/>
          <w:lang w:val="es-ES_tradnl"/>
        </w:rPr>
        <w:t>;</w:t>
      </w:r>
      <w:r w:rsidRPr="00770CCC">
        <w:rPr>
          <w:rFonts w:ascii="Palatino Linotype" w:hAnsi="Palatino Linotype" w:cs="Arial"/>
          <w:color w:val="000000" w:themeColor="text1"/>
          <w:lang w:val="es-ES_tradnl"/>
        </w:rPr>
        <w:t xml:space="preserve"> esto refiere que, </w:t>
      </w:r>
      <w:r w:rsidRPr="00770CCC">
        <w:rPr>
          <w:rFonts w:ascii="Palatino Linotype" w:eastAsia="MS Mincho" w:hAnsi="Palatino Linotype" w:cs="Arial"/>
          <w:lang w:val="es-ES_tradnl"/>
        </w:rPr>
        <w:t xml:space="preserve">derivado de los planteamientos señalados en el estudio de la presente resolución, relativo a la exposición de datos personales contenidos en </w:t>
      </w:r>
      <w:r w:rsidR="004A0108" w:rsidRPr="00770CCC">
        <w:rPr>
          <w:rFonts w:ascii="Palatino Linotype" w:eastAsia="MS Mincho" w:hAnsi="Palatino Linotype" w:cs="Arial"/>
          <w:lang w:val="es-ES_tradnl"/>
        </w:rPr>
        <w:t>las cédulas profesionales entregadas</w:t>
      </w:r>
      <w:r w:rsidRPr="00770CCC">
        <w:rPr>
          <w:rFonts w:ascii="Palatino Linotype" w:eastAsia="MS Mincho" w:hAnsi="Palatino Linotype" w:cs="Arial"/>
          <w:iCs/>
          <w:lang w:val="es-ES_tradnl"/>
        </w:rPr>
        <w:t xml:space="preserve"> por el </w:t>
      </w:r>
      <w:r w:rsidRPr="00770CCC">
        <w:rPr>
          <w:rFonts w:ascii="Palatino Linotype" w:eastAsia="MS Mincho" w:hAnsi="Palatino Linotype" w:cs="Arial"/>
          <w:b/>
          <w:iCs/>
          <w:lang w:val="es-ES_tradnl"/>
        </w:rPr>
        <w:t>SUJETO OBLIGADO</w:t>
      </w:r>
      <w:r w:rsidRPr="00770CCC">
        <w:rPr>
          <w:rFonts w:ascii="Palatino Linotype" w:eastAsia="MS Mincho" w:hAnsi="Palatino Linotype" w:cs="Arial"/>
          <w:iCs/>
          <w:lang w:val="es-ES_tradnl"/>
        </w:rPr>
        <w:t xml:space="preserve"> en respuesta a la solicitud de información </w:t>
      </w:r>
      <w:r w:rsidR="004A0108" w:rsidRPr="00770CCC">
        <w:rPr>
          <w:rFonts w:ascii="Palatino Linotype" w:eastAsia="MS Mincho" w:hAnsi="Palatino Linotype" w:cs="Arial"/>
          <w:b/>
          <w:iCs/>
          <w:lang w:val="es-ES_tradnl"/>
        </w:rPr>
        <w:t>00143</w:t>
      </w:r>
      <w:r w:rsidRPr="00770CCC">
        <w:rPr>
          <w:rFonts w:ascii="Palatino Linotype" w:eastAsia="MS Mincho" w:hAnsi="Palatino Linotype" w:cs="Arial"/>
          <w:b/>
          <w:iCs/>
          <w:lang w:val="es-ES_tradnl"/>
        </w:rPr>
        <w:t>/</w:t>
      </w:r>
      <w:r w:rsidR="004A0108" w:rsidRPr="00770CCC">
        <w:rPr>
          <w:rFonts w:ascii="Palatino Linotype" w:eastAsia="MS Mincho" w:hAnsi="Palatino Linotype" w:cs="Arial"/>
          <w:b/>
          <w:iCs/>
          <w:lang w:val="es-ES_tradnl"/>
        </w:rPr>
        <w:t>TOLUCA</w:t>
      </w:r>
      <w:r w:rsidRPr="00770CCC">
        <w:rPr>
          <w:rFonts w:ascii="Palatino Linotype" w:eastAsia="MS Mincho" w:hAnsi="Palatino Linotype" w:cs="Arial"/>
          <w:b/>
          <w:iCs/>
          <w:lang w:val="es-ES_tradnl"/>
        </w:rPr>
        <w:t>/IP/</w:t>
      </w:r>
      <w:r w:rsidR="004A0108" w:rsidRPr="00770CCC">
        <w:rPr>
          <w:rFonts w:ascii="Palatino Linotype" w:eastAsia="MS Mincho" w:hAnsi="Palatino Linotype" w:cs="Arial"/>
          <w:b/>
          <w:iCs/>
          <w:lang w:val="es-ES_tradnl"/>
        </w:rPr>
        <w:t>2022</w:t>
      </w:r>
      <w:r w:rsidRPr="00770CCC">
        <w:rPr>
          <w:rFonts w:ascii="Palatino Linotype" w:eastAsia="MS Mincho" w:hAnsi="Palatino Linotype" w:cs="Arial"/>
          <w:lang w:val="es-ES_tradnl"/>
        </w:rPr>
        <w:t xml:space="preserve">, se dará vista al área competente para que en ejercicio de sus atribuciones realice las investigaciones pertinentes por las omisiones detectadas atribuibles al </w:t>
      </w:r>
      <w:r w:rsidRPr="00770CCC">
        <w:rPr>
          <w:rFonts w:ascii="Palatino Linotype" w:eastAsia="MS Mincho" w:hAnsi="Palatino Linotype" w:cs="Arial"/>
          <w:b/>
          <w:lang w:val="es-ES_tradnl"/>
        </w:rPr>
        <w:t>SUJETO OBLIGADO</w:t>
      </w:r>
      <w:r w:rsidRPr="00770CCC">
        <w:rPr>
          <w:rFonts w:ascii="Palatino Linotype" w:eastAsia="MS Mincho" w:hAnsi="Palatino Linotype" w:cs="Arial"/>
          <w:lang w:val="es-ES_tradnl"/>
        </w:rPr>
        <w:t>.</w:t>
      </w:r>
    </w:p>
    <w:p w14:paraId="743C5A55" w14:textId="77777777" w:rsidR="00457E59" w:rsidRPr="00770CCC" w:rsidRDefault="00457E59" w:rsidP="00457E59">
      <w:pPr>
        <w:pStyle w:val="Prrafodelista"/>
        <w:tabs>
          <w:tab w:val="left" w:pos="426"/>
        </w:tabs>
        <w:spacing w:before="240" w:after="240" w:line="360" w:lineRule="auto"/>
        <w:ind w:left="0" w:right="51"/>
        <w:jc w:val="both"/>
        <w:rPr>
          <w:rFonts w:ascii="Palatino Linotype" w:hAnsi="Palatino Linotype"/>
          <w:color w:val="000000" w:themeColor="text1"/>
        </w:rPr>
      </w:pPr>
    </w:p>
    <w:p w14:paraId="6D0FC0E4" w14:textId="4198C808" w:rsidR="00457E59" w:rsidRPr="00770CCC" w:rsidRDefault="004A010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Times New Roman" w:hAnsi="Palatino Linotype" w:cs="Arial"/>
        </w:rPr>
        <w:t xml:space="preserve">Al respecto, </w:t>
      </w:r>
      <w:r w:rsidRPr="00770CCC">
        <w:rPr>
          <w:rFonts w:ascii="Palatino Linotype" w:eastAsia="Times New Roman" w:hAnsi="Palatino Linotype"/>
          <w:lang w:val="es-ES_tradnl"/>
        </w:rPr>
        <w:t>por cuanto hace a las causales de responsabilidad administrativa que pueden infringir los servidores públicos de los Sujetos Obligados, el artículo 222 de la Ley de la materia señala lo siguiente:</w:t>
      </w:r>
    </w:p>
    <w:p w14:paraId="3B8EBE59" w14:textId="70343D1F" w:rsidR="00457E59" w:rsidRPr="00770CCC" w:rsidRDefault="00457E59" w:rsidP="004A0108">
      <w:pPr>
        <w:pStyle w:val="Prrafodelista"/>
        <w:tabs>
          <w:tab w:val="left" w:pos="426"/>
        </w:tabs>
        <w:spacing w:before="240" w:line="360" w:lineRule="auto"/>
        <w:ind w:left="0" w:right="51"/>
        <w:jc w:val="both"/>
        <w:rPr>
          <w:rFonts w:ascii="Palatino Linotype" w:hAnsi="Palatino Linotype"/>
          <w:color w:val="000000" w:themeColor="text1"/>
        </w:rPr>
      </w:pPr>
    </w:p>
    <w:p w14:paraId="4F5494FC" w14:textId="77777777" w:rsidR="004A0108" w:rsidRPr="00770CCC" w:rsidRDefault="004A0108" w:rsidP="004A0108">
      <w:pPr>
        <w:spacing w:line="276" w:lineRule="auto"/>
        <w:ind w:left="567" w:right="567"/>
        <w:contextualSpacing/>
        <w:jc w:val="both"/>
        <w:rPr>
          <w:rFonts w:ascii="Palatino Linotype" w:eastAsia="Times New Roman" w:hAnsi="Palatino Linotype" w:cs="Times New Roman"/>
          <w:i/>
          <w:sz w:val="22"/>
          <w:lang w:val="es-ES_tradnl"/>
        </w:rPr>
      </w:pPr>
      <w:r w:rsidRPr="00770CCC">
        <w:rPr>
          <w:rFonts w:ascii="Palatino Linotype" w:eastAsia="Times New Roman" w:hAnsi="Palatino Linotype" w:cs="Times New Roman"/>
          <w:b/>
          <w:i/>
          <w:sz w:val="22"/>
          <w:lang w:val="es-ES_tradnl"/>
        </w:rPr>
        <w:t>Artículo 222.</w:t>
      </w:r>
      <w:r w:rsidRPr="00770CCC">
        <w:rPr>
          <w:rFonts w:ascii="Palatino Linotype" w:eastAsia="Times New Roman" w:hAnsi="Palatino Linotype" w:cs="Times New Roman"/>
          <w:i/>
          <w:sz w:val="22"/>
          <w:lang w:val="es-ES_tradnl"/>
        </w:rPr>
        <w:t xml:space="preserve"> Son causas de responsabilidad administrativa de los servidores públicos de los sujetos obligados, por incumplimiento de las obligaciones establecidas en la materia de la presente Ley, las siguientes:</w:t>
      </w:r>
    </w:p>
    <w:p w14:paraId="7AE45FBC" w14:textId="77777777" w:rsidR="004A0108" w:rsidRPr="00770CCC" w:rsidRDefault="004A0108" w:rsidP="004A0108">
      <w:pPr>
        <w:spacing w:line="276" w:lineRule="auto"/>
        <w:ind w:left="567" w:right="567"/>
        <w:contextualSpacing/>
        <w:jc w:val="both"/>
        <w:rPr>
          <w:rFonts w:ascii="Palatino Linotype" w:eastAsia="Times New Roman" w:hAnsi="Palatino Linotype" w:cs="Times New Roman"/>
          <w:i/>
          <w:sz w:val="22"/>
          <w:lang w:val="es-ES_tradnl"/>
        </w:rPr>
      </w:pPr>
      <w:r w:rsidRPr="00770CCC">
        <w:rPr>
          <w:rFonts w:ascii="Palatino Linotype" w:eastAsia="Times New Roman" w:hAnsi="Palatino Linotype" w:cs="Times New Roman"/>
          <w:b/>
          <w:i/>
          <w:sz w:val="22"/>
          <w:lang w:val="es-ES_tradnl"/>
        </w:rPr>
        <w:t>I. Cualquier acto u omisión que provoque la suspensión o deficiencia en la atención de las solicitudes de información</w:t>
      </w:r>
      <w:r w:rsidRPr="00770CCC">
        <w:rPr>
          <w:rFonts w:ascii="Palatino Linotype" w:eastAsia="Times New Roman" w:hAnsi="Palatino Linotype" w:cs="Times New Roman"/>
          <w:i/>
          <w:sz w:val="22"/>
          <w:lang w:val="es-ES_tradnl"/>
        </w:rPr>
        <w:t>;</w:t>
      </w:r>
    </w:p>
    <w:p w14:paraId="2639A77C" w14:textId="77777777" w:rsidR="004A0108" w:rsidRPr="00770CCC" w:rsidRDefault="004A0108" w:rsidP="004A0108">
      <w:pPr>
        <w:spacing w:line="276" w:lineRule="auto"/>
        <w:ind w:left="567" w:right="567"/>
        <w:contextualSpacing/>
        <w:jc w:val="both"/>
        <w:rPr>
          <w:rFonts w:ascii="Palatino Linotype" w:eastAsia="Times New Roman" w:hAnsi="Palatino Linotype" w:cs="Times New Roman"/>
          <w:i/>
          <w:sz w:val="22"/>
          <w:lang w:val="es-ES_tradnl"/>
        </w:rPr>
      </w:pPr>
      <w:r w:rsidRPr="00770CCC">
        <w:rPr>
          <w:rFonts w:ascii="Palatino Linotype" w:eastAsia="Times New Roman" w:hAnsi="Palatino Linotype" w:cs="Times New Roman"/>
          <w:i/>
          <w:sz w:val="22"/>
          <w:lang w:val="es-ES_tradnl"/>
        </w:rPr>
        <w:t>(…)</w:t>
      </w:r>
    </w:p>
    <w:p w14:paraId="0CDB0103" w14:textId="77777777" w:rsidR="004A0108" w:rsidRPr="00770CCC" w:rsidRDefault="004A0108" w:rsidP="004A0108">
      <w:pPr>
        <w:spacing w:line="276" w:lineRule="auto"/>
        <w:ind w:left="567" w:right="567"/>
        <w:contextualSpacing/>
        <w:jc w:val="both"/>
        <w:rPr>
          <w:rFonts w:ascii="Palatino Linotype" w:eastAsia="Times New Roman" w:hAnsi="Palatino Linotype" w:cs="Times New Roman"/>
          <w:b/>
          <w:i/>
          <w:sz w:val="22"/>
          <w:lang w:val="es-ES_tradnl"/>
        </w:rPr>
      </w:pPr>
      <w:r w:rsidRPr="00770CCC">
        <w:rPr>
          <w:rFonts w:ascii="Palatino Linotype" w:eastAsia="Times New Roman" w:hAnsi="Palatino Linotype" w:cs="Times New Roman"/>
          <w:b/>
          <w:i/>
          <w:sz w:val="22"/>
          <w:lang w:val="es-ES_tradnl"/>
        </w:rPr>
        <w:t xml:space="preserve">V. Entregar </w:t>
      </w:r>
      <w:r w:rsidRPr="00770CCC">
        <w:rPr>
          <w:rFonts w:ascii="Palatino Linotype" w:eastAsia="Times New Roman" w:hAnsi="Palatino Linotype" w:cs="Times New Roman"/>
          <w:b/>
          <w:i/>
          <w:sz w:val="22"/>
        </w:rPr>
        <w:t>información clasificada como confidencial fuera de los casos previstos por esta Ley;</w:t>
      </w:r>
    </w:p>
    <w:p w14:paraId="48C29613" w14:textId="77777777" w:rsidR="004A0108" w:rsidRPr="00770CCC" w:rsidRDefault="004A0108" w:rsidP="004A0108">
      <w:pPr>
        <w:spacing w:line="276" w:lineRule="auto"/>
        <w:ind w:left="567" w:right="567"/>
        <w:contextualSpacing/>
        <w:jc w:val="both"/>
        <w:rPr>
          <w:rFonts w:ascii="Palatino Linotype" w:eastAsia="Times New Roman" w:hAnsi="Palatino Linotype" w:cs="Times New Roman"/>
          <w:iCs/>
          <w:sz w:val="22"/>
          <w:lang w:val="es-ES_tradnl"/>
        </w:rPr>
      </w:pPr>
      <w:r w:rsidRPr="00770CCC">
        <w:rPr>
          <w:rFonts w:ascii="Palatino Linotype" w:eastAsia="Times New Roman" w:hAnsi="Palatino Linotype" w:cs="Times New Roman"/>
          <w:i/>
          <w:sz w:val="22"/>
          <w:lang w:val="es-ES_tradnl"/>
        </w:rPr>
        <w:t>(…)</w:t>
      </w:r>
    </w:p>
    <w:p w14:paraId="6C042367" w14:textId="77777777" w:rsidR="004A0108" w:rsidRPr="00770CCC" w:rsidRDefault="004A0108" w:rsidP="004A0108">
      <w:pPr>
        <w:spacing w:line="276" w:lineRule="auto"/>
        <w:ind w:left="567" w:right="567"/>
        <w:contextualSpacing/>
        <w:jc w:val="both"/>
        <w:rPr>
          <w:rFonts w:ascii="Palatino Linotype" w:eastAsia="Times New Roman" w:hAnsi="Palatino Linotype" w:cs="Times New Roman"/>
          <w:iCs/>
          <w:sz w:val="22"/>
          <w:lang w:val="es-ES_tradnl"/>
        </w:rPr>
      </w:pPr>
      <w:r w:rsidRPr="00770CCC">
        <w:rPr>
          <w:rFonts w:ascii="Palatino Linotype" w:eastAsia="Times New Roman" w:hAnsi="Palatino Linotype" w:cs="Times New Roman"/>
          <w:iCs/>
          <w:sz w:val="22"/>
          <w:lang w:val="es-ES_tradnl"/>
        </w:rPr>
        <w:t>(Énfasis añadido)</w:t>
      </w:r>
    </w:p>
    <w:p w14:paraId="0367C4FC" w14:textId="77777777" w:rsidR="004A0108" w:rsidRPr="00770CCC" w:rsidRDefault="004A0108" w:rsidP="00457E59">
      <w:pPr>
        <w:pStyle w:val="Prrafodelista"/>
        <w:tabs>
          <w:tab w:val="left" w:pos="426"/>
        </w:tabs>
        <w:spacing w:before="240" w:after="240" w:line="360" w:lineRule="auto"/>
        <w:ind w:left="0" w:right="51"/>
        <w:jc w:val="both"/>
        <w:rPr>
          <w:rFonts w:ascii="Palatino Linotype" w:hAnsi="Palatino Linotype"/>
          <w:color w:val="000000" w:themeColor="text1"/>
        </w:rPr>
      </w:pPr>
    </w:p>
    <w:p w14:paraId="6B724ABF" w14:textId="163D9D1A" w:rsidR="00457E59" w:rsidRPr="00770CCC" w:rsidRDefault="004A010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Times New Roman" w:hAnsi="Palatino Linotype" w:cs="Arial"/>
        </w:rPr>
        <w:lastRenderedPageBreak/>
        <w:t xml:space="preserve">Por </w:t>
      </w:r>
      <w:r w:rsidRPr="00770CCC">
        <w:rPr>
          <w:rFonts w:ascii="Palatino Linotype" w:eastAsia="MS Mincho" w:hAnsi="Palatino Linotype" w:cs="Arial"/>
        </w:rPr>
        <w:t>su parte, el artículo 165 de la Ley de Protección de Datos Personales en Posesión de Sujetos Obligados del Estado de México, establece los siguientes supuestos de responsabilidad:</w:t>
      </w:r>
    </w:p>
    <w:p w14:paraId="1ABD1E48" w14:textId="3C8C2FB8" w:rsidR="00457E59" w:rsidRPr="00770CCC" w:rsidRDefault="00457E59" w:rsidP="004A0108">
      <w:pPr>
        <w:pStyle w:val="Prrafodelista"/>
        <w:tabs>
          <w:tab w:val="left" w:pos="426"/>
        </w:tabs>
        <w:spacing w:before="240" w:line="360" w:lineRule="auto"/>
        <w:ind w:left="0" w:right="51"/>
        <w:jc w:val="both"/>
        <w:rPr>
          <w:rFonts w:ascii="Palatino Linotype" w:hAnsi="Palatino Linotype"/>
          <w:color w:val="000000" w:themeColor="text1"/>
        </w:rPr>
      </w:pPr>
    </w:p>
    <w:p w14:paraId="109EAD71" w14:textId="77777777" w:rsidR="004A0108" w:rsidRPr="00770CCC" w:rsidRDefault="004A0108" w:rsidP="004A0108">
      <w:pPr>
        <w:pStyle w:val="Prrafodelista"/>
        <w:tabs>
          <w:tab w:val="left" w:pos="426"/>
        </w:tabs>
        <w:spacing w:before="240" w:line="276" w:lineRule="auto"/>
        <w:ind w:left="567" w:right="567"/>
        <w:jc w:val="both"/>
        <w:rPr>
          <w:rFonts w:ascii="Palatino Linotype" w:hAnsi="Palatino Linotype"/>
          <w:i/>
          <w:sz w:val="22"/>
        </w:rPr>
      </w:pPr>
      <w:r w:rsidRPr="00770CCC">
        <w:rPr>
          <w:rFonts w:ascii="Palatino Linotype" w:hAnsi="Palatino Linotype"/>
          <w:i/>
          <w:sz w:val="22"/>
        </w:rPr>
        <w:t>“</w:t>
      </w:r>
      <w:r w:rsidRPr="00770CCC">
        <w:rPr>
          <w:rFonts w:ascii="Palatino Linotype" w:hAnsi="Palatino Linotype"/>
          <w:b/>
          <w:i/>
          <w:sz w:val="22"/>
        </w:rPr>
        <w:t>Artículo 165.</w:t>
      </w:r>
      <w:r w:rsidRPr="00770CCC">
        <w:rPr>
          <w:rFonts w:ascii="Palatino Linotype" w:hAnsi="Palatino Linotype"/>
          <w:i/>
          <w:sz w:val="22"/>
        </w:rPr>
        <w:t xml:space="preserve"> Serán causas de responsabilidad administrativa de las y los servidores públicos por incumplimiento de las obligaciones establecidas en la presente Ley, las siguientes:</w:t>
      </w:r>
    </w:p>
    <w:p w14:paraId="32708EB6" w14:textId="77777777" w:rsidR="004A0108" w:rsidRPr="00770CCC" w:rsidRDefault="004A0108" w:rsidP="004A0108">
      <w:pPr>
        <w:pStyle w:val="Prrafodelista"/>
        <w:tabs>
          <w:tab w:val="left" w:pos="426"/>
        </w:tabs>
        <w:spacing w:before="240" w:line="276" w:lineRule="auto"/>
        <w:ind w:left="567" w:right="567"/>
        <w:jc w:val="both"/>
        <w:rPr>
          <w:rFonts w:ascii="Palatino Linotype" w:hAnsi="Palatino Linotype"/>
          <w:i/>
          <w:sz w:val="22"/>
        </w:rPr>
      </w:pPr>
      <w:r w:rsidRPr="00770CCC">
        <w:rPr>
          <w:rFonts w:ascii="Palatino Linotype" w:hAnsi="Palatino Linotype"/>
          <w:i/>
          <w:sz w:val="22"/>
        </w:rPr>
        <w:t>(…)</w:t>
      </w:r>
    </w:p>
    <w:p w14:paraId="231F9A9C" w14:textId="77777777" w:rsidR="004A0108" w:rsidRPr="00770CCC" w:rsidRDefault="004A0108" w:rsidP="004A0108">
      <w:pPr>
        <w:pStyle w:val="Prrafodelista"/>
        <w:tabs>
          <w:tab w:val="left" w:pos="426"/>
        </w:tabs>
        <w:spacing w:before="240" w:line="276" w:lineRule="auto"/>
        <w:ind w:left="567" w:right="567"/>
        <w:jc w:val="both"/>
        <w:rPr>
          <w:rFonts w:ascii="Palatino Linotype" w:hAnsi="Palatino Linotype"/>
          <w:b/>
          <w:i/>
          <w:sz w:val="22"/>
        </w:rPr>
      </w:pPr>
      <w:r w:rsidRPr="00770CCC">
        <w:rPr>
          <w:rFonts w:ascii="Palatino Linotype" w:hAnsi="Palatino Linotype"/>
          <w:b/>
          <w:i/>
          <w:sz w:val="22"/>
        </w:rPr>
        <w:t>IX. Incumplir el deber de confidencialidad establecido en esta Ley.</w:t>
      </w:r>
    </w:p>
    <w:p w14:paraId="0E7B18E2" w14:textId="77777777" w:rsidR="004A0108" w:rsidRPr="00770CCC" w:rsidRDefault="004A0108" w:rsidP="004A0108">
      <w:pPr>
        <w:pStyle w:val="Prrafodelista"/>
        <w:tabs>
          <w:tab w:val="left" w:pos="426"/>
        </w:tabs>
        <w:spacing w:before="240" w:line="276" w:lineRule="auto"/>
        <w:ind w:left="567" w:right="567"/>
        <w:jc w:val="both"/>
        <w:rPr>
          <w:rFonts w:ascii="Palatino Linotype" w:hAnsi="Palatino Linotype"/>
          <w:i/>
          <w:sz w:val="22"/>
        </w:rPr>
      </w:pPr>
      <w:r w:rsidRPr="00770CCC">
        <w:rPr>
          <w:rFonts w:ascii="Palatino Linotype" w:hAnsi="Palatino Linotype"/>
          <w:i/>
          <w:sz w:val="22"/>
        </w:rPr>
        <w:t>(…)”</w:t>
      </w:r>
    </w:p>
    <w:p w14:paraId="10554618" w14:textId="77777777" w:rsidR="004A0108" w:rsidRPr="00770CCC" w:rsidRDefault="004A0108" w:rsidP="00457E59">
      <w:pPr>
        <w:pStyle w:val="Prrafodelista"/>
        <w:tabs>
          <w:tab w:val="left" w:pos="426"/>
        </w:tabs>
        <w:spacing w:before="240" w:after="240" w:line="360" w:lineRule="auto"/>
        <w:ind w:left="0" w:right="51"/>
        <w:jc w:val="both"/>
        <w:rPr>
          <w:rFonts w:ascii="Palatino Linotype" w:hAnsi="Palatino Linotype"/>
          <w:color w:val="000000" w:themeColor="text1"/>
        </w:rPr>
      </w:pPr>
    </w:p>
    <w:p w14:paraId="3BFC3F95" w14:textId="0C10C3AF" w:rsidR="00457E59" w:rsidRPr="00770CCC" w:rsidRDefault="004A010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Times New Roman" w:hAnsi="Palatino Linotype" w:cs="Arial"/>
        </w:rPr>
        <w:t xml:space="preserve">Derivado </w:t>
      </w:r>
      <w:r w:rsidRPr="00770CCC">
        <w:rPr>
          <w:rFonts w:ascii="Palatino Linotype" w:eastAsia="MS Mincho" w:hAnsi="Palatino Linotype" w:cs="Arial"/>
        </w:rPr>
        <w:t xml:space="preserve">de lo anterior, </w:t>
      </w:r>
      <w:r w:rsidRPr="00770CCC">
        <w:rPr>
          <w:rFonts w:ascii="Palatino Linotype" w:eastAsia="MS Gothic" w:hAnsi="Palatino Linotype" w:cs="Times New Roman"/>
          <w:szCs w:val="26"/>
        </w:rPr>
        <w:t xml:space="preserve">este Pleno hará del conocimiento de la Contraloría y Órgano de Control Interno de las infracciones en que el </w:t>
      </w:r>
      <w:r w:rsidRPr="00770CCC">
        <w:rPr>
          <w:rFonts w:ascii="Palatino Linotype" w:eastAsia="MS Gothic" w:hAnsi="Palatino Linotype" w:cs="Times New Roman"/>
          <w:b/>
          <w:szCs w:val="26"/>
        </w:rPr>
        <w:t>SUJETO OBLIGADO</w:t>
      </w:r>
      <w:r w:rsidRPr="00770CCC">
        <w:rPr>
          <w:rFonts w:ascii="Palatino Linotype" w:eastAsia="MS Gothic" w:hAnsi="Palatino Linotype" w:cs="Times New Roman"/>
          <w:szCs w:val="26"/>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6E73B44E" w14:textId="77777777" w:rsidR="00457E59" w:rsidRPr="00770CCC" w:rsidRDefault="00457E59" w:rsidP="00457E59">
      <w:pPr>
        <w:pStyle w:val="Prrafodelista"/>
        <w:tabs>
          <w:tab w:val="left" w:pos="426"/>
        </w:tabs>
        <w:spacing w:before="240" w:after="240" w:line="360" w:lineRule="auto"/>
        <w:ind w:left="0" w:right="51"/>
        <w:jc w:val="both"/>
        <w:rPr>
          <w:rFonts w:ascii="Palatino Linotype" w:hAnsi="Palatino Linotype"/>
          <w:color w:val="000000" w:themeColor="text1"/>
        </w:rPr>
      </w:pPr>
    </w:p>
    <w:p w14:paraId="4450033F" w14:textId="1C4398FD" w:rsidR="00457E59" w:rsidRPr="00770CCC" w:rsidRDefault="004A010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Times New Roman" w:hAnsi="Palatino Linotype" w:cs="Arial"/>
        </w:rPr>
        <w:t xml:space="preserve">Por </w:t>
      </w:r>
      <w:r w:rsidRPr="00770CCC">
        <w:rPr>
          <w:rFonts w:ascii="Palatino Linotype" w:eastAsia="MS Gothic" w:hAnsi="Palatino Linotype" w:cs="Times New Roman"/>
          <w:szCs w:val="26"/>
          <w:lang w:val="es-ES"/>
        </w:rPr>
        <w:t xml:space="preserve">lo anterior, resulta necesario dar vista a la Contraloría y Órgano de Control Interno de este Instituto, para que en ejercicio de sus atribuciones, investigue y sancione las omisiones en las que el </w:t>
      </w:r>
      <w:r w:rsidRPr="00770CCC">
        <w:rPr>
          <w:rFonts w:ascii="Palatino Linotype" w:eastAsia="MS Gothic" w:hAnsi="Palatino Linotype" w:cs="Times New Roman"/>
          <w:b/>
          <w:szCs w:val="26"/>
          <w:lang w:val="es-ES"/>
        </w:rPr>
        <w:t>SUJETO OBLIGADO</w:t>
      </w:r>
      <w:r w:rsidRPr="00770CCC">
        <w:rPr>
          <w:rFonts w:ascii="Palatino Linotype" w:eastAsia="MS Gothic" w:hAnsi="Palatino Linotype" w:cs="Times New Roman"/>
          <w:szCs w:val="26"/>
          <w:lang w:val="es-ES"/>
        </w:rPr>
        <w:t xml:space="preserve"> pudo haber incurrido por el incumplimiento a las obligaciones previstas en la Ley de Transparencia y Acceso a la Información Pública del Estado de México y Municipios, así como de la Ley de Protección de Datos Personales en Posesión de Sujetos Obligados del Estado de México y Municipios, y las demás disposiciones jurídicas aplicables en la materia; y, en el caso de acreditarse las mismas, lo deberá hacer del conocimiento del Órgano de Control Interno del </w:t>
      </w:r>
      <w:r w:rsidRPr="00770CCC">
        <w:rPr>
          <w:rFonts w:ascii="Palatino Linotype" w:eastAsia="MS Gothic" w:hAnsi="Palatino Linotype" w:cs="Times New Roman"/>
          <w:b/>
          <w:szCs w:val="26"/>
          <w:lang w:val="es-ES"/>
        </w:rPr>
        <w:t xml:space="preserve">SUJETO OBLIGADO </w:t>
      </w:r>
      <w:r w:rsidRPr="00770CCC">
        <w:rPr>
          <w:rFonts w:ascii="Palatino Linotype" w:eastAsia="MS Gothic" w:hAnsi="Palatino Linotype" w:cs="Times New Roman"/>
          <w:szCs w:val="26"/>
          <w:lang w:val="es-ES"/>
        </w:rPr>
        <w:t xml:space="preserve">para que éste determine </w:t>
      </w:r>
      <w:r w:rsidRPr="00770CCC">
        <w:rPr>
          <w:rFonts w:ascii="Palatino Linotype" w:eastAsia="MS Gothic" w:hAnsi="Palatino Linotype" w:cs="Times New Roman"/>
          <w:szCs w:val="26"/>
          <w:lang w:val="es-ES"/>
        </w:rPr>
        <w:lastRenderedPageBreak/>
        <w:t>lo que conforme a derecho conduzca, cuyo resultado deberá de ser informado al Instituto.</w:t>
      </w:r>
    </w:p>
    <w:p w14:paraId="0DBF2644" w14:textId="77777777" w:rsidR="00457E59" w:rsidRPr="00770CCC" w:rsidRDefault="00457E59" w:rsidP="00457E59">
      <w:pPr>
        <w:pStyle w:val="Prrafodelista"/>
        <w:tabs>
          <w:tab w:val="left" w:pos="426"/>
        </w:tabs>
        <w:spacing w:before="240" w:after="240" w:line="360" w:lineRule="auto"/>
        <w:ind w:left="0" w:right="51"/>
        <w:jc w:val="both"/>
        <w:rPr>
          <w:rFonts w:ascii="Palatino Linotype" w:hAnsi="Palatino Linotype"/>
          <w:color w:val="000000" w:themeColor="text1"/>
        </w:rPr>
      </w:pPr>
    </w:p>
    <w:p w14:paraId="1284D123" w14:textId="01F941D3" w:rsidR="00457E59" w:rsidRPr="00770CCC" w:rsidRDefault="004A010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eastAsia="Times New Roman" w:hAnsi="Palatino Linotype" w:cs="Arial"/>
        </w:rPr>
        <w:t xml:space="preserve">Lo </w:t>
      </w:r>
      <w:r w:rsidRPr="00770CCC">
        <w:rPr>
          <w:rFonts w:ascii="Palatino Linotype" w:eastAsia="MS Gothic" w:hAnsi="Palatino Linotype" w:cs="Times New Roman"/>
          <w:szCs w:val="26"/>
          <w:lang w:val="es-ES"/>
        </w:rPr>
        <w:t xml:space="preserve">anterior, se insiste, derivado de que el </w:t>
      </w:r>
      <w:r w:rsidRPr="00770CCC">
        <w:rPr>
          <w:rFonts w:ascii="Palatino Linotype" w:eastAsia="MS Gothic" w:hAnsi="Palatino Linotype" w:cs="Times New Roman"/>
          <w:b/>
          <w:bCs/>
          <w:szCs w:val="26"/>
          <w:lang w:val="es-ES"/>
        </w:rPr>
        <w:t>SUJETO OBLIGADO</w:t>
      </w:r>
      <w:r w:rsidRPr="00770CCC">
        <w:rPr>
          <w:rFonts w:ascii="Palatino Linotype" w:eastAsia="MS Gothic" w:hAnsi="Palatino Linotype" w:cs="Times New Roman"/>
          <w:szCs w:val="26"/>
          <w:lang w:val="es-ES"/>
        </w:rPr>
        <w:t xml:space="preserve"> vulneró datos personales de su personal, al entregar el archivo denominado </w:t>
      </w:r>
      <w:r w:rsidRPr="00770CCC">
        <w:rPr>
          <w:rFonts w:ascii="Palatino Linotype" w:hAnsi="Palatino Linotype"/>
          <w:b/>
          <w:i/>
          <w:color w:val="000000" w:themeColor="text1"/>
        </w:rPr>
        <w:t>“SAIMEX 143.pdf”</w:t>
      </w:r>
      <w:r w:rsidRPr="00770CCC">
        <w:rPr>
          <w:rFonts w:ascii="Palatino Linotype" w:hAnsi="Palatino Linotype"/>
          <w:color w:val="000000" w:themeColor="text1"/>
        </w:rPr>
        <w:t xml:space="preserve">, </w:t>
      </w:r>
      <w:r w:rsidRPr="00770CCC">
        <w:rPr>
          <w:rFonts w:ascii="Palatino Linotype" w:eastAsia="MS Gothic" w:hAnsi="Palatino Linotype" w:cs="Times New Roman"/>
          <w:b/>
          <w:bCs/>
          <w:i/>
          <w:iCs/>
          <w:szCs w:val="26"/>
          <w:lang w:val="es-ES"/>
        </w:rPr>
        <w:t xml:space="preserve"> </w:t>
      </w:r>
      <w:r w:rsidRPr="00770CCC">
        <w:rPr>
          <w:rFonts w:ascii="Palatino Linotype" w:eastAsia="MS Gothic" w:hAnsi="Palatino Linotype" w:cs="Times New Roman"/>
          <w:szCs w:val="26"/>
          <w:lang w:val="es-ES"/>
        </w:rPr>
        <w:t xml:space="preserve">en respuesta a la solicitud de información </w:t>
      </w:r>
      <w:r w:rsidRPr="00770CCC">
        <w:rPr>
          <w:rFonts w:ascii="Palatino Linotype" w:eastAsia="MS Gothic" w:hAnsi="Palatino Linotype" w:cs="Times New Roman"/>
          <w:b/>
          <w:bCs/>
          <w:szCs w:val="26"/>
          <w:lang w:val="es-ES"/>
        </w:rPr>
        <w:t>00143/TOLUCA/IP/2022</w:t>
      </w:r>
      <w:r w:rsidRPr="00770CCC">
        <w:rPr>
          <w:rFonts w:ascii="Palatino Linotype" w:eastAsia="MS Gothic" w:hAnsi="Palatino Linotype" w:cs="Times New Roman"/>
          <w:szCs w:val="26"/>
          <w:lang w:val="es-ES"/>
        </w:rPr>
        <w:t>.</w:t>
      </w:r>
    </w:p>
    <w:p w14:paraId="412640A7" w14:textId="738B0B26" w:rsidR="00155472" w:rsidRPr="00770CCC" w:rsidRDefault="00155472" w:rsidP="00155472">
      <w:pPr>
        <w:pStyle w:val="Prrafodelista"/>
        <w:tabs>
          <w:tab w:val="left" w:pos="426"/>
        </w:tabs>
        <w:spacing w:before="240" w:after="240" w:line="360" w:lineRule="auto"/>
        <w:ind w:left="0" w:right="51"/>
        <w:jc w:val="both"/>
        <w:rPr>
          <w:rFonts w:ascii="Palatino Linotype" w:eastAsia="Times New Roman" w:hAnsi="Palatino Linotype" w:cs="Arial"/>
        </w:rPr>
      </w:pPr>
    </w:p>
    <w:p w14:paraId="2F05640F" w14:textId="41F73619" w:rsidR="00953B03" w:rsidRPr="00770CCC" w:rsidRDefault="00457E59"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3" w:name="_Toc96002414"/>
      <w:r w:rsidRPr="00770CCC">
        <w:rPr>
          <w:rFonts w:ascii="Palatino Linotype" w:hAnsi="Palatino Linotype"/>
          <w:b/>
          <w:bCs/>
          <w:color w:val="000000" w:themeColor="text1"/>
        </w:rPr>
        <w:t>SÉPTIMO</w:t>
      </w:r>
      <w:r w:rsidR="00953B03" w:rsidRPr="00770CCC">
        <w:rPr>
          <w:rFonts w:ascii="Palatino Linotype" w:hAnsi="Palatino Linotype"/>
          <w:b/>
          <w:bCs/>
          <w:color w:val="000000" w:themeColor="text1"/>
        </w:rPr>
        <w:t>. Decisión</w:t>
      </w:r>
      <w:bookmarkEnd w:id="33"/>
    </w:p>
    <w:p w14:paraId="2B8DED45" w14:textId="77777777" w:rsidR="00953B03" w:rsidRPr="00770CCC"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07E67D9C" w14:textId="5C063FFE" w:rsidR="00F6300E" w:rsidRPr="00770CCC" w:rsidRDefault="00341BF2" w:rsidP="002C55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t xml:space="preserve">Luego de analizar los agravios vertidos por la </w:t>
      </w:r>
      <w:r w:rsidRPr="00770CCC">
        <w:rPr>
          <w:rFonts w:ascii="Palatino Linotype" w:hAnsi="Palatino Linotype"/>
          <w:b/>
          <w:color w:val="000000" w:themeColor="text1"/>
        </w:rPr>
        <w:t>RECURRENTE</w:t>
      </w:r>
      <w:r w:rsidRPr="00770CCC">
        <w:rPr>
          <w:rFonts w:ascii="Palatino Linotype" w:hAnsi="Palatino Linotype"/>
          <w:color w:val="000000" w:themeColor="text1"/>
        </w:rPr>
        <w:t xml:space="preserve"> a través del recurso de revisión </w:t>
      </w:r>
      <w:r w:rsidRPr="00770CCC">
        <w:rPr>
          <w:rFonts w:ascii="Palatino Linotype" w:hAnsi="Palatino Linotype"/>
          <w:b/>
          <w:color w:val="000000" w:themeColor="text1"/>
        </w:rPr>
        <w:t>00448/INFOEM/IP/RR/2022</w:t>
      </w:r>
      <w:r w:rsidRPr="00770CCC">
        <w:rPr>
          <w:rFonts w:ascii="Palatino Linotype" w:hAnsi="Palatino Linotype"/>
          <w:color w:val="000000" w:themeColor="text1"/>
        </w:rPr>
        <w:t xml:space="preserve">, se determinó que, por un lado, el </w:t>
      </w:r>
      <w:r w:rsidRPr="00770CCC">
        <w:rPr>
          <w:rFonts w:ascii="Palatino Linotype" w:hAnsi="Palatino Linotype"/>
          <w:b/>
          <w:color w:val="000000" w:themeColor="text1"/>
        </w:rPr>
        <w:t>SUJETO OBLIGADO</w:t>
      </w:r>
      <w:r w:rsidRPr="00770CCC">
        <w:rPr>
          <w:rFonts w:ascii="Palatino Linotype" w:hAnsi="Palatino Linotype"/>
          <w:color w:val="000000" w:themeColor="text1"/>
        </w:rPr>
        <w:t xml:space="preserve"> no había turnado adecuadamente la solicitud a efecto de atender el requerimiento relacionado con los gastos de representación y viáticos generados por el Presidente Municipal, pues esta información, al consistir en erogaciones del erario público, le compete conocer naturalmente a la Tesorería Municipal, no así al Departamento de Mantenimiento y Control de Combustible; por lo se ordenó</w:t>
      </w:r>
      <w:r w:rsidR="00D304B3" w:rsidRPr="00770CCC">
        <w:rPr>
          <w:rFonts w:ascii="Palatino Linotype" w:hAnsi="Palatino Linotype"/>
          <w:color w:val="000000" w:themeColor="text1"/>
        </w:rPr>
        <w:t xml:space="preserve"> su búsqueda y entrega</w:t>
      </w:r>
      <w:r w:rsidRPr="00770CCC">
        <w:rPr>
          <w:rFonts w:ascii="Palatino Linotype" w:hAnsi="Palatino Linotype"/>
          <w:color w:val="000000" w:themeColor="text1"/>
        </w:rPr>
        <w:t xml:space="preserve">. Por otro lado, por cuanto hace a la omisión de los oficios de respuesta de las áreas administrativas para poseer, generar y administrar lo solicitado, se </w:t>
      </w:r>
      <w:r w:rsidR="00D304B3" w:rsidRPr="00770CCC">
        <w:rPr>
          <w:rFonts w:ascii="Palatino Linotype" w:hAnsi="Palatino Linotype"/>
          <w:color w:val="000000" w:themeColor="text1"/>
        </w:rPr>
        <w:t>estableció</w:t>
      </w:r>
      <w:r w:rsidRPr="00770CCC">
        <w:rPr>
          <w:rFonts w:ascii="Palatino Linotype" w:hAnsi="Palatino Linotype"/>
          <w:color w:val="000000" w:themeColor="text1"/>
        </w:rPr>
        <w:t xml:space="preserve"> que ésta consistía en una</w:t>
      </w:r>
      <w:r w:rsidRPr="00770CCC">
        <w:rPr>
          <w:rFonts w:ascii="Palatino Linotype" w:hAnsi="Palatino Linotype"/>
          <w:i/>
          <w:color w:val="000000" w:themeColor="text1"/>
        </w:rPr>
        <w:t xml:space="preserve"> Plus </w:t>
      </w:r>
      <w:proofErr w:type="spellStart"/>
      <w:r w:rsidRPr="00770CCC">
        <w:rPr>
          <w:rFonts w:ascii="Palatino Linotype" w:hAnsi="Palatino Linotype"/>
          <w:i/>
          <w:color w:val="000000" w:themeColor="text1"/>
        </w:rPr>
        <w:t>Petitio</w:t>
      </w:r>
      <w:proofErr w:type="spellEnd"/>
      <w:r w:rsidRPr="00770CCC">
        <w:rPr>
          <w:rFonts w:ascii="Palatino Linotype" w:hAnsi="Palatino Linotype"/>
          <w:color w:val="000000" w:themeColor="text1"/>
        </w:rPr>
        <w:t>, pues la naturaleza del derecho de acceso a la información consiste en acceder a documentos generados en ejercicio de las funciones de los entes públicos,</w:t>
      </w:r>
      <w:r w:rsidR="00D304B3" w:rsidRPr="00770CCC">
        <w:rPr>
          <w:rFonts w:ascii="Palatino Linotype" w:hAnsi="Palatino Linotype"/>
          <w:color w:val="000000" w:themeColor="text1"/>
        </w:rPr>
        <w:t xml:space="preserve"> y</w:t>
      </w:r>
      <w:r w:rsidRPr="00770CCC">
        <w:rPr>
          <w:rFonts w:ascii="Palatino Linotype" w:hAnsi="Palatino Linotype"/>
          <w:color w:val="000000" w:themeColor="text1"/>
        </w:rPr>
        <w:t xml:space="preserve"> donde conste información específica de interés para los particulares, lo cual no necesariamente debe interpretarse que vaya acompañado de los oficios de comunicación interna para </w:t>
      </w:r>
      <w:r w:rsidR="00D304B3" w:rsidRPr="00770CCC">
        <w:rPr>
          <w:rFonts w:ascii="Palatino Linotype" w:hAnsi="Palatino Linotype"/>
          <w:color w:val="000000" w:themeColor="text1"/>
        </w:rPr>
        <w:t>atender las solicitudes de acceso a la información.</w:t>
      </w:r>
    </w:p>
    <w:p w14:paraId="27DCD1E9" w14:textId="77777777" w:rsidR="002C5542" w:rsidRPr="00770CCC" w:rsidRDefault="002C5542" w:rsidP="002C5542">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E6D2AA2" w:rsidR="00F01443" w:rsidRPr="00770CCC"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rPr>
        <w:lastRenderedPageBreak/>
        <w:t xml:space="preserve">Por </w:t>
      </w:r>
      <w:r w:rsidRPr="00770CCC">
        <w:rPr>
          <w:rFonts w:ascii="Palatino Linotype" w:eastAsia="MS Mincho" w:hAnsi="Palatino Linotype" w:cstheme="majorBidi"/>
        </w:rPr>
        <w:t>lo tanto,</w:t>
      </w:r>
      <w:r w:rsidRPr="00770CCC">
        <w:rPr>
          <w:rFonts w:ascii="Palatino Linotype" w:eastAsia="MS Mincho" w:hAnsi="Palatino Linotype" w:cstheme="majorBidi"/>
          <w:lang w:val="es-ES"/>
        </w:rPr>
        <w:t xml:space="preserve"> en consecuencia y en mérito de lo expuesto en líneas anteriores, resultan fundadas las razones o motivos de inconformidad hechos valer por </w:t>
      </w:r>
      <w:r w:rsidR="00CB403F" w:rsidRPr="00770CCC">
        <w:rPr>
          <w:rFonts w:ascii="Palatino Linotype" w:eastAsia="MS Mincho" w:hAnsi="Palatino Linotype" w:cstheme="majorBidi"/>
          <w:lang w:val="es-ES"/>
        </w:rPr>
        <w:t>la</w:t>
      </w:r>
      <w:r w:rsidRPr="00770CCC">
        <w:rPr>
          <w:rFonts w:ascii="Palatino Linotype" w:eastAsia="MS Mincho" w:hAnsi="Palatino Linotype" w:cstheme="majorBidi"/>
          <w:lang w:val="es-ES"/>
        </w:rPr>
        <w:t xml:space="preserve"> </w:t>
      </w:r>
      <w:r w:rsidRPr="00770CCC">
        <w:rPr>
          <w:rFonts w:ascii="Palatino Linotype" w:eastAsia="MS Mincho" w:hAnsi="Palatino Linotype" w:cstheme="majorBidi"/>
          <w:b/>
          <w:lang w:val="es-ES"/>
        </w:rPr>
        <w:t>RECURRENTE</w:t>
      </w:r>
      <w:r w:rsidRPr="00770CCC">
        <w:rPr>
          <w:rFonts w:ascii="Palatino Linotype" w:eastAsia="MS Mincho" w:hAnsi="Palatino Linotype" w:cstheme="majorBidi"/>
          <w:lang w:val="es-ES"/>
        </w:rPr>
        <w:t xml:space="preserve"> dentro del recurso de revisión </w:t>
      </w:r>
      <w:r w:rsidR="00545519" w:rsidRPr="00770CCC">
        <w:rPr>
          <w:rFonts w:ascii="Palatino Linotype" w:eastAsia="MS Mincho" w:hAnsi="Palatino Linotype" w:cstheme="majorBidi"/>
          <w:b/>
          <w:lang w:val="es-ES"/>
        </w:rPr>
        <w:t>00448/INFOEM/IP/RR/2022</w:t>
      </w:r>
      <w:r w:rsidRPr="00770CCC">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266588" w:rsidRPr="00770CCC">
        <w:rPr>
          <w:rFonts w:ascii="Palatino Linotype" w:eastAsia="MS Mincho" w:hAnsi="Palatino Linotype" w:cstheme="majorBidi"/>
          <w:b/>
          <w:lang w:val="es-ES"/>
        </w:rPr>
        <w:t>MODIFICA</w:t>
      </w:r>
      <w:r w:rsidRPr="00770CCC">
        <w:rPr>
          <w:rFonts w:ascii="Palatino Linotype" w:eastAsia="MS Mincho" w:hAnsi="Palatino Linotype" w:cstheme="majorBidi"/>
          <w:lang w:val="es-ES"/>
        </w:rPr>
        <w:t xml:space="preserve"> la respuesta a la solicitud de información número </w:t>
      </w:r>
      <w:r w:rsidR="00545519" w:rsidRPr="00770CCC">
        <w:rPr>
          <w:rFonts w:ascii="Palatino Linotype" w:eastAsia="MS Mincho" w:hAnsi="Palatino Linotype" w:cstheme="majorBidi"/>
          <w:b/>
          <w:lang w:val="es-ES"/>
        </w:rPr>
        <w:t>00143/TOLUCA/IP/2022</w:t>
      </w:r>
      <w:r w:rsidRPr="00770CCC">
        <w:rPr>
          <w:rFonts w:ascii="Palatino Linotype" w:eastAsia="MS Mincho" w:hAnsi="Palatino Linotype" w:cstheme="majorBidi"/>
          <w:lang w:val="es-ES"/>
        </w:rPr>
        <w:t>.</w:t>
      </w:r>
    </w:p>
    <w:p w14:paraId="370E910A" w14:textId="77777777" w:rsidR="00F01443" w:rsidRPr="00770CCC"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Pr="00770CCC"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70CCC">
        <w:rPr>
          <w:rFonts w:ascii="Palatino Linotype" w:hAnsi="Palatino Linotype"/>
          <w:color w:val="000000" w:themeColor="text1"/>
          <w:lang w:val="es-ES"/>
        </w:rPr>
        <w:t xml:space="preserve">Por </w:t>
      </w:r>
      <w:r w:rsidR="00B41516" w:rsidRPr="00770CCC">
        <w:rPr>
          <w:rFonts w:ascii="Palatino Linotype" w:hAnsi="Palatino Linotype"/>
          <w:color w:val="000000" w:themeColor="text1"/>
        </w:rPr>
        <w:t xml:space="preserve">lo anteriormente expuesto y fundado, </w:t>
      </w:r>
      <w:r w:rsidR="003E6079" w:rsidRPr="00770CCC">
        <w:rPr>
          <w:rFonts w:ascii="Palatino Linotype" w:hAnsi="Palatino Linotype"/>
          <w:color w:val="000000" w:themeColor="text1"/>
        </w:rPr>
        <w:t>e</w:t>
      </w:r>
      <w:r w:rsidR="00B41516" w:rsidRPr="00770CCC">
        <w:rPr>
          <w:rFonts w:ascii="Palatino Linotype" w:hAnsi="Palatino Linotype"/>
          <w:color w:val="000000" w:themeColor="text1"/>
        </w:rPr>
        <w:t xml:space="preserve">ste </w:t>
      </w:r>
      <w:r w:rsidR="00B41516" w:rsidRPr="00770CCC">
        <w:rPr>
          <w:rFonts w:ascii="Palatino Linotype" w:hAnsi="Palatino Linotype"/>
          <w:b/>
          <w:color w:val="000000" w:themeColor="text1"/>
        </w:rPr>
        <w:t>ÓRGANO GARANTE</w:t>
      </w:r>
      <w:r w:rsidR="00B41516" w:rsidRPr="00770CCC">
        <w:rPr>
          <w:rFonts w:ascii="Palatino Linotype" w:hAnsi="Palatino Linotype"/>
          <w:color w:val="000000" w:themeColor="text1"/>
        </w:rPr>
        <w:t xml:space="preserve"> emite los siguientes:</w:t>
      </w:r>
      <w:r w:rsidR="003E6079" w:rsidRPr="00770CCC">
        <w:rPr>
          <w:rFonts w:ascii="Palatino Linotype" w:hAnsi="Palatino Linotype"/>
          <w:color w:val="000000" w:themeColor="text1"/>
        </w:rPr>
        <w:t xml:space="preserve"> </w:t>
      </w:r>
      <w:r w:rsidR="00D71057" w:rsidRPr="00770CCC">
        <w:rPr>
          <w:rFonts w:ascii="Palatino Linotype" w:hAnsi="Palatino Linotype"/>
          <w:color w:val="000000" w:themeColor="text1"/>
        </w:rPr>
        <w:t>--------------------------------------------------------------------------</w:t>
      </w:r>
      <w:r w:rsidR="00E10AC3" w:rsidRPr="00770CCC">
        <w:rPr>
          <w:rFonts w:ascii="Palatino Linotype" w:hAnsi="Palatino Linotype"/>
          <w:color w:val="000000" w:themeColor="text1"/>
        </w:rPr>
        <w:t>-----------------</w:t>
      </w:r>
      <w:r w:rsidR="00895335" w:rsidRPr="00770CCC">
        <w:rPr>
          <w:rFonts w:ascii="Palatino Linotype" w:hAnsi="Palatino Linotype"/>
          <w:color w:val="000000" w:themeColor="text1"/>
        </w:rPr>
        <w:t>--</w:t>
      </w:r>
      <w:r w:rsidR="003E6079" w:rsidRPr="00770CCC">
        <w:rPr>
          <w:rFonts w:ascii="Palatino Linotype" w:hAnsi="Palatino Linotype"/>
          <w:color w:val="000000" w:themeColor="text1"/>
        </w:rPr>
        <w:t>-------------------------------------------------------------------------------------------------------------</w:t>
      </w:r>
      <w:r w:rsidR="00895335" w:rsidRPr="00770CCC">
        <w:rPr>
          <w:rFonts w:ascii="Palatino Linotype" w:hAnsi="Palatino Linotype"/>
          <w:color w:val="000000" w:themeColor="text1"/>
        </w:rPr>
        <w:t>--</w:t>
      </w:r>
    </w:p>
    <w:p w14:paraId="19A111DC" w14:textId="77777777" w:rsidR="00266588" w:rsidRPr="00770CCC" w:rsidRDefault="00266588">
      <w:pPr>
        <w:rPr>
          <w:rFonts w:ascii="Palatino Linotype" w:hAnsi="Palatino Linotype"/>
          <w:color w:val="000000" w:themeColor="text1"/>
        </w:rPr>
      </w:pPr>
      <w:r w:rsidRPr="00770CCC">
        <w:rPr>
          <w:rFonts w:ascii="Palatino Linotype" w:hAnsi="Palatino Linotype"/>
          <w:color w:val="000000" w:themeColor="text1"/>
        </w:rPr>
        <w:br w:type="page"/>
      </w:r>
    </w:p>
    <w:p w14:paraId="18C7D92B" w14:textId="77777777" w:rsidR="009959DB" w:rsidRPr="00770CCC" w:rsidRDefault="009959DB" w:rsidP="009959DB">
      <w:pPr>
        <w:pStyle w:val="Ttulo1"/>
        <w:spacing w:line="360" w:lineRule="auto"/>
        <w:jc w:val="center"/>
        <w:rPr>
          <w:b/>
          <w:color w:val="000000" w:themeColor="text1"/>
          <w:szCs w:val="24"/>
        </w:rPr>
      </w:pPr>
      <w:bookmarkStart w:id="34" w:name="_Toc495427547"/>
      <w:bookmarkStart w:id="35" w:name="_Toc497905366"/>
      <w:bookmarkStart w:id="36" w:name="_Toc96002415"/>
      <w:r w:rsidRPr="00770CCC">
        <w:rPr>
          <w:b/>
          <w:color w:val="000000" w:themeColor="text1"/>
          <w:szCs w:val="24"/>
        </w:rPr>
        <w:lastRenderedPageBreak/>
        <w:t>R E S O L U T I V O S</w:t>
      </w:r>
      <w:bookmarkEnd w:id="25"/>
      <w:bookmarkEnd w:id="26"/>
      <w:bookmarkEnd w:id="34"/>
      <w:bookmarkEnd w:id="35"/>
      <w:bookmarkEnd w:id="36"/>
    </w:p>
    <w:p w14:paraId="67A78F7D" w14:textId="5D038387" w:rsidR="00CA0640" w:rsidRPr="00770CCC" w:rsidRDefault="00CA0640" w:rsidP="00CA0640">
      <w:pPr>
        <w:spacing w:line="360" w:lineRule="auto"/>
        <w:jc w:val="both"/>
        <w:rPr>
          <w:rFonts w:ascii="Palatino Linotype" w:eastAsia="Times New Roman" w:hAnsi="Palatino Linotype" w:cs="Times New Roman"/>
        </w:rPr>
      </w:pPr>
      <w:r w:rsidRPr="00770CCC">
        <w:rPr>
          <w:rFonts w:ascii="Palatino Linotype" w:eastAsia="Times New Roman" w:hAnsi="Palatino Linotype" w:cs="Arial"/>
          <w:b/>
          <w:sz w:val="28"/>
          <w:szCs w:val="28"/>
        </w:rPr>
        <w:t>PRIMERO</w:t>
      </w:r>
      <w:r w:rsidRPr="00770CCC">
        <w:rPr>
          <w:rFonts w:ascii="Palatino Linotype" w:eastAsia="Times New Roman" w:hAnsi="Palatino Linotype" w:cs="Arial"/>
          <w:b/>
        </w:rPr>
        <w:t xml:space="preserve">. </w:t>
      </w:r>
      <w:r w:rsidRPr="00770CCC">
        <w:rPr>
          <w:rFonts w:ascii="Palatino Linotype" w:eastAsia="Times New Roman" w:hAnsi="Palatino Linotype" w:cs="Arial"/>
        </w:rPr>
        <w:t>Resultan</w:t>
      </w:r>
      <w:r w:rsidR="00892AB9" w:rsidRPr="00770CCC">
        <w:rPr>
          <w:rFonts w:ascii="Palatino Linotype" w:eastAsia="Times New Roman" w:hAnsi="Palatino Linotype" w:cs="Arial"/>
        </w:rPr>
        <w:t xml:space="preserve"> </w:t>
      </w:r>
      <w:r w:rsidRPr="00770CCC">
        <w:rPr>
          <w:rFonts w:ascii="Palatino Linotype" w:eastAsia="Times New Roman" w:hAnsi="Palatino Linotype" w:cs="Arial"/>
        </w:rPr>
        <w:t>fundadas las</w:t>
      </w:r>
      <w:r w:rsidRPr="00770CCC">
        <w:rPr>
          <w:rFonts w:ascii="Palatino Linotype" w:eastAsia="Times New Roman" w:hAnsi="Palatino Linotype" w:cs="Arial"/>
          <w:b/>
        </w:rPr>
        <w:t xml:space="preserve"> </w:t>
      </w:r>
      <w:r w:rsidRPr="00770CCC">
        <w:rPr>
          <w:rFonts w:ascii="Palatino Linotype" w:eastAsia="Times New Roman" w:hAnsi="Palatino Linotype" w:cs="Arial"/>
          <w:lang w:val="es-ES"/>
        </w:rPr>
        <w:t xml:space="preserve">razones o motivos de inconformidad hechos valer </w:t>
      </w:r>
      <w:r w:rsidRPr="00770CCC">
        <w:rPr>
          <w:rFonts w:ascii="Palatino Linotype" w:eastAsia="Calibri" w:hAnsi="Palatino Linotype" w:cs="Arial"/>
          <w:lang w:val="es-ES"/>
        </w:rPr>
        <w:t xml:space="preserve">en el recurso de revisión </w:t>
      </w:r>
      <w:r w:rsidR="00545519" w:rsidRPr="00770CCC">
        <w:rPr>
          <w:rFonts w:ascii="Palatino Linotype" w:eastAsia="Times New Roman" w:hAnsi="Palatino Linotype" w:cs="Times New Roman"/>
          <w:b/>
        </w:rPr>
        <w:t>00448/INFOEM/IP/RR/2022</w:t>
      </w:r>
      <w:r w:rsidRPr="00770CCC">
        <w:rPr>
          <w:rFonts w:ascii="Palatino Linotype" w:eastAsia="Times New Roman" w:hAnsi="Palatino Linotype" w:cs="Times New Roman"/>
          <w:b/>
        </w:rPr>
        <w:t xml:space="preserve"> </w:t>
      </w:r>
      <w:r w:rsidRPr="00770CCC">
        <w:rPr>
          <w:rFonts w:ascii="Palatino Linotype" w:eastAsia="Times New Roman" w:hAnsi="Palatino Linotype" w:cs="Times New Roman"/>
        </w:rPr>
        <w:t>en términos de los</w:t>
      </w:r>
      <w:r w:rsidRPr="00770CCC">
        <w:rPr>
          <w:rFonts w:ascii="Palatino Linotype" w:eastAsia="Times New Roman" w:hAnsi="Palatino Linotype" w:cs="Times New Roman"/>
          <w:b/>
          <w:bCs/>
        </w:rPr>
        <w:t xml:space="preserve"> Considerandos</w:t>
      </w:r>
      <w:r w:rsidRPr="00770CCC">
        <w:rPr>
          <w:rFonts w:ascii="Palatino Linotype" w:eastAsia="Times New Roman" w:hAnsi="Palatino Linotype" w:cs="Times New Roman"/>
        </w:rPr>
        <w:t xml:space="preserve"> </w:t>
      </w:r>
      <w:r w:rsidR="00D304B3" w:rsidRPr="00770CCC">
        <w:rPr>
          <w:rFonts w:ascii="Palatino Linotype" w:eastAsia="Times New Roman" w:hAnsi="Palatino Linotype" w:cs="Times New Roman"/>
          <w:b/>
        </w:rPr>
        <w:t>CUARTO</w:t>
      </w:r>
      <w:r w:rsidRPr="00770CCC">
        <w:rPr>
          <w:rFonts w:ascii="Palatino Linotype" w:eastAsia="Times New Roman" w:hAnsi="Palatino Linotype" w:cs="Times New Roman"/>
          <w:b/>
        </w:rPr>
        <w:t xml:space="preserve"> </w:t>
      </w:r>
      <w:r w:rsidR="00800BEA" w:rsidRPr="00770CCC">
        <w:rPr>
          <w:rFonts w:ascii="Palatino Linotype" w:eastAsia="Times New Roman" w:hAnsi="Palatino Linotype" w:cs="Times New Roman"/>
          <w:bCs/>
        </w:rPr>
        <w:t xml:space="preserve">y </w:t>
      </w:r>
      <w:r w:rsidR="00D304B3" w:rsidRPr="00770CCC">
        <w:rPr>
          <w:rFonts w:ascii="Palatino Linotype" w:eastAsia="Times New Roman" w:hAnsi="Palatino Linotype" w:cs="Times New Roman"/>
          <w:b/>
        </w:rPr>
        <w:t>QUINTO</w:t>
      </w:r>
      <w:r w:rsidR="00800BEA" w:rsidRPr="00770CCC">
        <w:rPr>
          <w:rFonts w:ascii="Palatino Linotype" w:eastAsia="Times New Roman" w:hAnsi="Palatino Linotype" w:cs="Times New Roman"/>
          <w:bCs/>
        </w:rPr>
        <w:t xml:space="preserve"> </w:t>
      </w:r>
      <w:r w:rsidRPr="00770CCC">
        <w:rPr>
          <w:rFonts w:ascii="Palatino Linotype" w:eastAsia="Times New Roman" w:hAnsi="Palatino Linotype" w:cs="Times New Roman"/>
        </w:rPr>
        <w:t>de la presente resolución.</w:t>
      </w:r>
    </w:p>
    <w:p w14:paraId="223895AA" w14:textId="77777777" w:rsidR="00CA0640" w:rsidRPr="00770CCC" w:rsidRDefault="00CA0640" w:rsidP="00CA0640">
      <w:pPr>
        <w:spacing w:line="360" w:lineRule="auto"/>
        <w:contextualSpacing/>
        <w:jc w:val="both"/>
        <w:rPr>
          <w:rFonts w:ascii="Palatino Linotype" w:eastAsia="Calibri" w:hAnsi="Palatino Linotype" w:cs="Arial"/>
          <w:b/>
          <w:bCs/>
          <w:lang w:val="es-ES"/>
        </w:rPr>
      </w:pPr>
    </w:p>
    <w:p w14:paraId="6FD259C5" w14:textId="6AD9BB9D" w:rsidR="00CA0640" w:rsidRPr="00770CCC" w:rsidRDefault="00CA0640" w:rsidP="00CA0640">
      <w:pPr>
        <w:spacing w:line="360" w:lineRule="auto"/>
        <w:contextualSpacing/>
        <w:jc w:val="both"/>
        <w:rPr>
          <w:rFonts w:ascii="Palatino Linotype" w:eastAsia="Times New Roman" w:hAnsi="Palatino Linotype" w:cs="Arial"/>
          <w:color w:val="000000"/>
        </w:rPr>
      </w:pPr>
      <w:r w:rsidRPr="00770CCC">
        <w:rPr>
          <w:rFonts w:ascii="Palatino Linotype" w:eastAsia="Calibri" w:hAnsi="Palatino Linotype" w:cs="Arial"/>
          <w:b/>
          <w:bCs/>
          <w:sz w:val="28"/>
          <w:szCs w:val="28"/>
          <w:lang w:val="es-ES"/>
        </w:rPr>
        <w:t>SEGUNDO</w:t>
      </w:r>
      <w:r w:rsidRPr="00770CCC">
        <w:rPr>
          <w:rFonts w:ascii="Palatino Linotype" w:eastAsia="Calibri" w:hAnsi="Palatino Linotype" w:cs="Arial"/>
          <w:b/>
          <w:bCs/>
          <w:lang w:val="es-ES"/>
        </w:rPr>
        <w:t xml:space="preserve">. </w:t>
      </w:r>
      <w:r w:rsidRPr="00770CCC">
        <w:rPr>
          <w:rFonts w:ascii="Palatino Linotype" w:eastAsia="Calibri" w:hAnsi="Palatino Linotype" w:cs="Arial"/>
          <w:lang w:val="es-ES"/>
        </w:rPr>
        <w:t xml:space="preserve">Se </w:t>
      </w:r>
      <w:r w:rsidR="00266588" w:rsidRPr="00770CCC">
        <w:rPr>
          <w:rFonts w:ascii="Palatino Linotype" w:eastAsia="Calibri" w:hAnsi="Palatino Linotype" w:cs="Arial"/>
          <w:b/>
          <w:lang w:val="es-ES"/>
        </w:rPr>
        <w:t>MODIFICA</w:t>
      </w:r>
      <w:r w:rsidRPr="00770CCC">
        <w:rPr>
          <w:rFonts w:ascii="Palatino Linotype" w:eastAsia="Calibri" w:hAnsi="Palatino Linotype" w:cs="Arial"/>
          <w:lang w:val="es-ES"/>
        </w:rPr>
        <w:t xml:space="preserve"> la respuesta emitida por el </w:t>
      </w:r>
      <w:r w:rsidR="00545519" w:rsidRPr="00770CCC">
        <w:rPr>
          <w:rFonts w:ascii="Palatino Linotype" w:eastAsia="Calibri" w:hAnsi="Palatino Linotype" w:cs="Arial"/>
          <w:b/>
        </w:rPr>
        <w:t>Ayuntamiento de Toluca</w:t>
      </w:r>
      <w:r w:rsidRPr="00770CCC">
        <w:rPr>
          <w:rFonts w:ascii="Palatino Linotype" w:eastAsia="Calibri" w:hAnsi="Palatino Linotype" w:cs="Arial"/>
          <w:bCs/>
        </w:rPr>
        <w:t xml:space="preserve"> a la solicitud </w:t>
      </w:r>
      <w:r w:rsidR="00545519" w:rsidRPr="00770CCC">
        <w:rPr>
          <w:rFonts w:ascii="Palatino Linotype" w:eastAsia="Calibri" w:hAnsi="Palatino Linotype" w:cs="Arial"/>
          <w:b/>
        </w:rPr>
        <w:t>00143/TOLUCA/IP/2022</w:t>
      </w:r>
      <w:r w:rsidRPr="00770CCC">
        <w:rPr>
          <w:rFonts w:ascii="Palatino Linotype" w:eastAsia="Calibri" w:hAnsi="Palatino Linotype" w:cs="Arial"/>
          <w:b/>
        </w:rPr>
        <w:t xml:space="preserve"> </w:t>
      </w:r>
      <w:r w:rsidRPr="00770CCC">
        <w:rPr>
          <w:rFonts w:ascii="Palatino Linotype" w:eastAsia="Calibri" w:hAnsi="Palatino Linotype" w:cs="Arial"/>
        </w:rPr>
        <w:t xml:space="preserve">y se </w:t>
      </w:r>
      <w:r w:rsidRPr="00770CCC">
        <w:rPr>
          <w:rFonts w:ascii="Palatino Linotype" w:eastAsia="Calibri" w:hAnsi="Palatino Linotype" w:cs="Arial"/>
          <w:b/>
        </w:rPr>
        <w:t>ORDENA</w:t>
      </w:r>
      <w:r w:rsidRPr="00770CCC">
        <w:rPr>
          <w:rFonts w:ascii="Palatino Linotype" w:eastAsia="Calibri" w:hAnsi="Palatino Linotype" w:cs="Arial"/>
          <w:b/>
          <w:lang w:val="es-ES"/>
        </w:rPr>
        <w:t xml:space="preserve"> </w:t>
      </w:r>
      <w:r w:rsidRPr="00770CCC">
        <w:rPr>
          <w:rFonts w:ascii="Palatino Linotype" w:eastAsia="Calibri" w:hAnsi="Palatino Linotype" w:cs="Arial"/>
          <w:lang w:val="es-ES"/>
        </w:rPr>
        <w:t xml:space="preserve">entregar, </w:t>
      </w:r>
      <w:bookmarkStart w:id="37" w:name="_Toc460947013"/>
      <w:r w:rsidR="008705E1" w:rsidRPr="00770CCC">
        <w:rPr>
          <w:rFonts w:ascii="Palatino Linotype" w:eastAsia="Calibri" w:hAnsi="Palatino Linotype" w:cs="Arial"/>
          <w:lang w:val="es-ES"/>
        </w:rPr>
        <w:t>a través del Sistema de Acceso a la Información Pública Mexiquense (SAIMEX)</w:t>
      </w:r>
      <w:r w:rsidRPr="00770CCC">
        <w:rPr>
          <w:rFonts w:ascii="Palatino Linotype" w:eastAsia="Times New Roman" w:hAnsi="Palatino Linotype" w:cs="Arial"/>
          <w:color w:val="000000"/>
        </w:rPr>
        <w:t xml:space="preserve">, </w:t>
      </w:r>
      <w:r w:rsidR="00892AB9" w:rsidRPr="00770CCC">
        <w:rPr>
          <w:rFonts w:ascii="Palatino Linotype" w:eastAsia="Times New Roman" w:hAnsi="Palatino Linotype" w:cs="Arial"/>
          <w:color w:val="000000"/>
        </w:rPr>
        <w:t xml:space="preserve">de ser procedente </w:t>
      </w:r>
      <w:r w:rsidRPr="00770CCC">
        <w:rPr>
          <w:rFonts w:ascii="Palatino Linotype" w:eastAsia="Times New Roman" w:hAnsi="Palatino Linotype" w:cs="Arial"/>
          <w:color w:val="000000"/>
        </w:rPr>
        <w:t xml:space="preserve">en versión pública, </w:t>
      </w:r>
      <w:r w:rsidR="00D304B3" w:rsidRPr="00770CCC">
        <w:rPr>
          <w:rFonts w:ascii="Palatino Linotype" w:eastAsia="Times New Roman" w:hAnsi="Palatino Linotype" w:cs="Arial"/>
          <w:color w:val="000000"/>
        </w:rPr>
        <w:t xml:space="preserve">los documentos donde conste </w:t>
      </w:r>
      <w:r w:rsidR="006167AB" w:rsidRPr="00770CCC">
        <w:rPr>
          <w:rFonts w:ascii="Palatino Linotype" w:eastAsia="Times New Roman" w:hAnsi="Palatino Linotype" w:cs="Arial"/>
          <w:color w:val="000000"/>
        </w:rPr>
        <w:t>la siguiente información</w:t>
      </w:r>
      <w:r w:rsidRPr="00770CCC">
        <w:rPr>
          <w:rFonts w:ascii="Palatino Linotype" w:eastAsia="Times New Roman" w:hAnsi="Palatino Linotype" w:cs="Arial"/>
          <w:color w:val="000000"/>
        </w:rPr>
        <w:t xml:space="preserve">: </w:t>
      </w:r>
    </w:p>
    <w:p w14:paraId="251AF35D" w14:textId="77777777" w:rsidR="00C60AF2" w:rsidRPr="00770CCC" w:rsidRDefault="00C60AF2" w:rsidP="00CA0640">
      <w:pPr>
        <w:spacing w:line="360" w:lineRule="auto"/>
        <w:contextualSpacing/>
        <w:jc w:val="both"/>
        <w:rPr>
          <w:rFonts w:ascii="Palatino Linotype" w:eastAsia="Times New Roman" w:hAnsi="Palatino Linotype" w:cs="Arial"/>
          <w:color w:val="000000"/>
        </w:rPr>
      </w:pPr>
    </w:p>
    <w:p w14:paraId="0CAA43F1" w14:textId="53A080EB" w:rsidR="00F6387F" w:rsidRPr="00770CCC" w:rsidRDefault="00D304B3" w:rsidP="00C60AF2">
      <w:pPr>
        <w:pStyle w:val="Prrafodelista"/>
        <w:numPr>
          <w:ilvl w:val="0"/>
          <w:numId w:val="9"/>
        </w:numPr>
        <w:spacing w:after="240" w:line="360" w:lineRule="auto"/>
        <w:ind w:left="993" w:right="567"/>
        <w:jc w:val="both"/>
        <w:rPr>
          <w:rFonts w:ascii="Palatino Linotype" w:hAnsi="Palatino Linotype"/>
          <w:b/>
          <w:bCs/>
          <w:color w:val="000000"/>
        </w:rPr>
      </w:pPr>
      <w:r w:rsidRPr="00770CCC">
        <w:rPr>
          <w:rFonts w:ascii="Palatino Linotype" w:hAnsi="Palatino Linotype"/>
          <w:b/>
          <w:bCs/>
          <w:color w:val="000000"/>
        </w:rPr>
        <w:t>Gastos de representación y viáticos del Presidente Municipal, por el periodo comprendido del uno (01) al diez (10) de enero de dos mil veintidós.</w:t>
      </w:r>
    </w:p>
    <w:p w14:paraId="19C3E213" w14:textId="1EB3F71B" w:rsidR="00CA0640" w:rsidRPr="00770CCC" w:rsidRDefault="00CA0640" w:rsidP="0046340E">
      <w:pPr>
        <w:tabs>
          <w:tab w:val="left" w:pos="993"/>
        </w:tabs>
        <w:spacing w:line="360" w:lineRule="auto"/>
        <w:jc w:val="both"/>
        <w:rPr>
          <w:rFonts w:ascii="Palatino Linotype" w:eastAsia="Calibri" w:hAnsi="Palatino Linotype" w:cs="Arial"/>
        </w:rPr>
      </w:pPr>
      <w:r w:rsidRPr="00770CCC">
        <w:rPr>
          <w:rFonts w:ascii="Palatino Linotype" w:hAnsi="Palatino Linotype"/>
          <w:color w:val="000000"/>
        </w:rPr>
        <w:t xml:space="preserve">Para </w:t>
      </w:r>
      <w:r w:rsidRPr="00770CCC">
        <w:rPr>
          <w:rFonts w:ascii="Palatino Linotype" w:eastAsia="Calibri" w:hAnsi="Palatino Linotype" w:cs="Arial"/>
        </w:rPr>
        <w:t>efectos de lo anterior se deberá emitir el Acuerdo del Comité de Transparencia en términos de los artículos 49</w:t>
      </w:r>
      <w:r w:rsidR="00F6387F" w:rsidRPr="00770CCC">
        <w:rPr>
          <w:rFonts w:ascii="Palatino Linotype" w:eastAsia="Calibri" w:hAnsi="Palatino Linotype" w:cs="Arial"/>
        </w:rPr>
        <w:t>,</w:t>
      </w:r>
      <w:r w:rsidRPr="00770CCC">
        <w:rPr>
          <w:rFonts w:ascii="Palatino Linotype" w:eastAsia="Calibri" w:hAnsi="Palatino Linotype" w:cs="Arial"/>
        </w:rPr>
        <w:t xml:space="preserve"> fracción VIII</w:t>
      </w:r>
      <w:r w:rsidR="00F6387F" w:rsidRPr="00770CCC">
        <w:rPr>
          <w:rFonts w:ascii="Palatino Linotype" w:eastAsia="Calibri" w:hAnsi="Palatino Linotype" w:cs="Arial"/>
        </w:rPr>
        <w:t>,</w:t>
      </w:r>
      <w:r w:rsidRPr="00770CCC">
        <w:rPr>
          <w:rFonts w:ascii="Palatino Linotype" w:eastAsia="Calibri" w:hAnsi="Palatino Linotype" w:cs="Arial"/>
        </w:rPr>
        <w:t xml:space="preserve"> y 132</w:t>
      </w:r>
      <w:r w:rsidR="00F6387F" w:rsidRPr="00770CCC">
        <w:rPr>
          <w:rFonts w:ascii="Palatino Linotype" w:eastAsia="Calibri" w:hAnsi="Palatino Linotype" w:cs="Arial"/>
        </w:rPr>
        <w:t>,</w:t>
      </w:r>
      <w:r w:rsidRPr="00770CCC">
        <w:rPr>
          <w:rFonts w:ascii="Palatino Linotype" w:eastAsia="Calibri" w:hAnsi="Palatino Linotype" w:cs="Arial"/>
        </w:rPr>
        <w:t xml:space="preserve"> fracción II</w:t>
      </w:r>
      <w:r w:rsidR="00F6387F" w:rsidRPr="00770CCC">
        <w:rPr>
          <w:rFonts w:ascii="Palatino Linotype" w:eastAsia="Calibri" w:hAnsi="Palatino Linotype" w:cs="Arial"/>
        </w:rPr>
        <w:t>,</w:t>
      </w:r>
      <w:r w:rsidRPr="00770CCC">
        <w:rPr>
          <w:rFonts w:ascii="Palatino Linotype" w:eastAsia="Calibri" w:hAnsi="Palatino Linotype" w:cs="Arial"/>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770CCC">
        <w:rPr>
          <w:rFonts w:ascii="Palatino Linotype" w:eastAsia="Calibri" w:hAnsi="Palatino Linotype" w:cs="Arial"/>
          <w:b/>
        </w:rPr>
        <w:t>RECURRENTE</w:t>
      </w:r>
      <w:r w:rsidRPr="00770CCC">
        <w:rPr>
          <w:rFonts w:ascii="Palatino Linotype" w:eastAsia="Calibri" w:hAnsi="Palatino Linotype" w:cs="Arial"/>
        </w:rPr>
        <w:t>.</w:t>
      </w:r>
    </w:p>
    <w:p w14:paraId="4F7E9D93" w14:textId="77777777" w:rsidR="00D304B3" w:rsidRPr="00770CCC" w:rsidRDefault="00D304B3" w:rsidP="0046340E">
      <w:pPr>
        <w:tabs>
          <w:tab w:val="left" w:pos="993"/>
        </w:tabs>
        <w:spacing w:line="360" w:lineRule="auto"/>
        <w:jc w:val="both"/>
        <w:rPr>
          <w:rFonts w:ascii="Palatino Linotype" w:eastAsia="Calibri" w:hAnsi="Palatino Linotype" w:cs="Arial"/>
        </w:rPr>
      </w:pPr>
    </w:p>
    <w:p w14:paraId="476FE0F3" w14:textId="1E8B3440" w:rsidR="00D304B3" w:rsidRPr="00770CCC" w:rsidRDefault="00D304B3" w:rsidP="0046340E">
      <w:pPr>
        <w:tabs>
          <w:tab w:val="left" w:pos="993"/>
        </w:tabs>
        <w:spacing w:line="360" w:lineRule="auto"/>
        <w:jc w:val="both"/>
        <w:rPr>
          <w:rFonts w:ascii="Palatino Linotype" w:eastAsia="Calibri" w:hAnsi="Palatino Linotype" w:cs="Arial"/>
        </w:rPr>
      </w:pPr>
      <w:r w:rsidRPr="00770CCC">
        <w:rPr>
          <w:rFonts w:ascii="Palatino Linotype" w:eastAsia="Calibri" w:hAnsi="Palatino Linotype" w:cs="Arial"/>
        </w:rPr>
        <w:t xml:space="preserve">Por otro lado, si derivado de la búsqueda de la información en las áreas administrativas competentes para poseerla, generarla o administrarla se concluyera que no se generaron gastos por concepto de viáticos y representación del Presidente Municipal durante el periodo establecido, el </w:t>
      </w:r>
      <w:r w:rsidRPr="00770CCC">
        <w:rPr>
          <w:rFonts w:ascii="Palatino Linotype" w:eastAsia="Calibri" w:hAnsi="Palatino Linotype" w:cs="Arial"/>
          <w:b/>
        </w:rPr>
        <w:t>SUJETO OBLIGADO</w:t>
      </w:r>
      <w:r w:rsidRPr="00770CCC">
        <w:rPr>
          <w:rFonts w:ascii="Palatino Linotype" w:eastAsia="Calibri" w:hAnsi="Palatino Linotype" w:cs="Arial"/>
        </w:rPr>
        <w:t xml:space="preserve"> deberá hacer del </w:t>
      </w:r>
      <w:r w:rsidRPr="00770CCC">
        <w:rPr>
          <w:rFonts w:ascii="Palatino Linotype" w:eastAsia="Calibri" w:hAnsi="Palatino Linotype" w:cs="Arial"/>
        </w:rPr>
        <w:lastRenderedPageBreak/>
        <w:t>conocimiento de la particular las razones y motivos por las que ésta no se gener</w:t>
      </w:r>
      <w:r w:rsidR="001D227D" w:rsidRPr="00770CCC">
        <w:rPr>
          <w:rFonts w:ascii="Palatino Linotype" w:eastAsia="Calibri" w:hAnsi="Palatino Linotype" w:cs="Arial"/>
        </w:rPr>
        <w:t>ó</w:t>
      </w:r>
      <w:r w:rsidR="001060B1" w:rsidRPr="00770CCC">
        <w:rPr>
          <w:rFonts w:ascii="Palatino Linotype" w:eastAsia="Calibri" w:hAnsi="Palatino Linotype" w:cs="Arial"/>
        </w:rPr>
        <w:t xml:space="preserve"> </w:t>
      </w:r>
      <w:r w:rsidRPr="00770CCC">
        <w:rPr>
          <w:rFonts w:ascii="Palatino Linotype" w:eastAsia="Calibri" w:hAnsi="Palatino Linotype" w:cs="Arial"/>
        </w:rPr>
        <w:t>de manera clara y precisa.</w:t>
      </w:r>
    </w:p>
    <w:p w14:paraId="0AC4C062" w14:textId="77777777" w:rsidR="00CA0640" w:rsidRPr="00770CCC" w:rsidRDefault="00CA0640" w:rsidP="00CA0640">
      <w:pPr>
        <w:tabs>
          <w:tab w:val="left" w:pos="993"/>
        </w:tabs>
        <w:spacing w:line="360" w:lineRule="auto"/>
        <w:ind w:right="567"/>
        <w:jc w:val="both"/>
        <w:rPr>
          <w:rFonts w:ascii="Palatino Linotype" w:eastAsia="Calibri" w:hAnsi="Palatino Linotype" w:cs="Arial"/>
        </w:rPr>
      </w:pPr>
    </w:p>
    <w:p w14:paraId="5463F9DB" w14:textId="69F97B07" w:rsidR="00CA0640" w:rsidRPr="00770CCC" w:rsidRDefault="00CA0640" w:rsidP="00CA0640">
      <w:pPr>
        <w:spacing w:line="360" w:lineRule="auto"/>
        <w:jc w:val="both"/>
        <w:rPr>
          <w:rFonts w:ascii="Palatino Linotype" w:eastAsia="MS Mincho" w:hAnsi="Palatino Linotype" w:cs="Times New Roman"/>
          <w:color w:val="000000"/>
        </w:rPr>
      </w:pPr>
      <w:r w:rsidRPr="00770CCC">
        <w:rPr>
          <w:rFonts w:ascii="Palatino Linotype" w:eastAsia="MS Mincho" w:hAnsi="Palatino Linotype" w:cs="Times New Roman"/>
          <w:b/>
          <w:color w:val="000000"/>
          <w:sz w:val="28"/>
          <w:szCs w:val="28"/>
        </w:rPr>
        <w:t>TERCERO</w:t>
      </w:r>
      <w:r w:rsidRPr="00770CCC">
        <w:rPr>
          <w:rFonts w:ascii="Palatino Linotype" w:eastAsia="MS Mincho" w:hAnsi="Palatino Linotype" w:cs="Times New Roman"/>
          <w:b/>
          <w:color w:val="000000"/>
        </w:rPr>
        <w:t>.</w:t>
      </w:r>
      <w:r w:rsidRPr="00770CCC">
        <w:rPr>
          <w:rFonts w:ascii="Palatino Linotype" w:eastAsia="MS Mincho" w:hAnsi="Palatino Linotype" w:cs="Times New Roman"/>
          <w:color w:val="000000"/>
        </w:rPr>
        <w:t xml:space="preserve"> Notifíquese a</w:t>
      </w:r>
      <w:r w:rsidR="001060B1" w:rsidRPr="00770CCC">
        <w:rPr>
          <w:rFonts w:ascii="Palatino Linotype" w:eastAsia="MS Mincho" w:hAnsi="Palatino Linotype" w:cs="Times New Roman"/>
          <w:color w:val="000000"/>
        </w:rPr>
        <w:t xml:space="preserve"> </w:t>
      </w:r>
      <w:r w:rsidRPr="00770CCC">
        <w:rPr>
          <w:rFonts w:ascii="Palatino Linotype" w:eastAsia="MS Mincho" w:hAnsi="Palatino Linotype" w:cs="Times New Roman"/>
          <w:color w:val="000000"/>
        </w:rPr>
        <w:t>l</w:t>
      </w:r>
      <w:r w:rsidR="001060B1" w:rsidRPr="00770CCC">
        <w:rPr>
          <w:rFonts w:ascii="Palatino Linotype" w:eastAsia="MS Mincho" w:hAnsi="Palatino Linotype" w:cs="Times New Roman"/>
          <w:color w:val="000000"/>
        </w:rPr>
        <w:t>a</w:t>
      </w:r>
      <w:r w:rsidRPr="00770CCC">
        <w:rPr>
          <w:rFonts w:ascii="Palatino Linotype" w:eastAsia="MS Mincho" w:hAnsi="Palatino Linotype" w:cs="Times New Roman"/>
          <w:color w:val="000000"/>
        </w:rPr>
        <w:t xml:space="preserve"> Titular de la Unidad de Transparencia del</w:t>
      </w:r>
      <w:r w:rsidRPr="00770CCC">
        <w:rPr>
          <w:rFonts w:ascii="Palatino Linotype" w:eastAsia="MS Mincho" w:hAnsi="Palatino Linotype" w:cs="Times New Roman"/>
          <w:b/>
          <w:color w:val="000000"/>
        </w:rPr>
        <w:t xml:space="preserve"> </w:t>
      </w:r>
      <w:r w:rsidR="00EF4DE0" w:rsidRPr="00770CCC">
        <w:rPr>
          <w:rFonts w:ascii="Palatino Linotype" w:eastAsia="MS Mincho" w:hAnsi="Palatino Linotype" w:cs="Times New Roman"/>
          <w:b/>
          <w:color w:val="000000"/>
        </w:rPr>
        <w:t>SUJETO OBLIGADO</w:t>
      </w:r>
      <w:r w:rsidRPr="00770CCC">
        <w:rPr>
          <w:rFonts w:ascii="Palatino Linotype" w:eastAsia="MS Mincho" w:hAnsi="Palatino Linotype" w:cs="Times New Roman"/>
          <w:color w:val="000000"/>
        </w:rPr>
        <w:t>, para que conforme a los artículos 186</w:t>
      </w:r>
      <w:r w:rsidR="00F6387F" w:rsidRPr="00770CCC">
        <w:rPr>
          <w:rFonts w:ascii="Palatino Linotype" w:eastAsia="MS Mincho" w:hAnsi="Palatino Linotype" w:cs="Times New Roman"/>
          <w:color w:val="000000"/>
        </w:rPr>
        <w:t>,</w:t>
      </w:r>
      <w:r w:rsidRPr="00770CCC">
        <w:rPr>
          <w:rFonts w:ascii="Palatino Linotype" w:eastAsia="MS Mincho" w:hAnsi="Palatino Linotype" w:cs="Times New Roman"/>
          <w:color w:val="000000"/>
        </w:rPr>
        <w:t xml:space="preserve"> último párrafo, 189</w:t>
      </w:r>
      <w:r w:rsidR="00F6387F" w:rsidRPr="00770CCC">
        <w:rPr>
          <w:rFonts w:ascii="Palatino Linotype" w:eastAsia="MS Mincho" w:hAnsi="Palatino Linotype" w:cs="Times New Roman"/>
          <w:color w:val="000000"/>
        </w:rPr>
        <w:t>,</w:t>
      </w:r>
      <w:r w:rsidRPr="00770CCC">
        <w:rPr>
          <w:rFonts w:ascii="Palatino Linotype" w:eastAsia="MS Mincho" w:hAnsi="Palatino Linotype" w:cs="Times New Roman"/>
          <w:color w:val="000000"/>
        </w:rPr>
        <w:t xml:space="preserve"> párrafo segundo</w:t>
      </w:r>
      <w:r w:rsidR="00F6387F" w:rsidRPr="00770CCC">
        <w:rPr>
          <w:rFonts w:ascii="Palatino Linotype" w:eastAsia="MS Mincho" w:hAnsi="Palatino Linotype" w:cs="Times New Roman"/>
          <w:color w:val="000000"/>
        </w:rPr>
        <w:t>,</w:t>
      </w:r>
      <w:r w:rsidRPr="00770CCC">
        <w:rPr>
          <w:rFonts w:ascii="Palatino Linotype" w:eastAsia="MS Mincho" w:hAnsi="Palatino Linotype" w:cs="Times New Roman"/>
          <w:color w:val="000000"/>
        </w:rPr>
        <w:t xml:space="preserve"> y 199 de la Ley de Transparencia y Acceso a la Información Pública del Estado de México y Municipios, dé cumplimiento a lo ordenado dentro del plazo de </w:t>
      </w:r>
      <w:r w:rsidR="00C60AF2" w:rsidRPr="00770CCC">
        <w:rPr>
          <w:rFonts w:ascii="Palatino Linotype" w:eastAsia="MS Mincho" w:hAnsi="Palatino Linotype" w:cs="Times New Roman"/>
          <w:color w:val="000000"/>
        </w:rPr>
        <w:t>diez</w:t>
      </w:r>
      <w:r w:rsidRPr="00770CCC">
        <w:rPr>
          <w:rFonts w:ascii="Palatino Linotype" w:eastAsia="MS Mincho" w:hAnsi="Palatino Linotype" w:cs="Times New Roman"/>
          <w:color w:val="000000"/>
        </w:rPr>
        <w:t xml:space="preserve"> </w:t>
      </w:r>
      <w:r w:rsidR="00880F33" w:rsidRPr="00770CCC">
        <w:rPr>
          <w:rFonts w:ascii="Palatino Linotype" w:eastAsia="MS Mincho" w:hAnsi="Palatino Linotype" w:cs="Times New Roman"/>
          <w:color w:val="000000"/>
        </w:rPr>
        <w:t xml:space="preserve">(10) </w:t>
      </w:r>
      <w:r w:rsidRPr="00770CCC">
        <w:rPr>
          <w:rFonts w:ascii="Palatino Linotype" w:eastAsia="MS Mincho" w:hAnsi="Palatino Linotype" w:cs="Times New Roman"/>
          <w:color w:val="000000"/>
        </w:rPr>
        <w:t>días hábiles, debiendo rendir a este Instituto el informe de cumplimiento de la resolución en un plazo de tres</w:t>
      </w:r>
      <w:r w:rsidR="00880F33" w:rsidRPr="00770CCC">
        <w:rPr>
          <w:rFonts w:ascii="Palatino Linotype" w:eastAsia="MS Mincho" w:hAnsi="Palatino Linotype" w:cs="Times New Roman"/>
          <w:color w:val="000000"/>
        </w:rPr>
        <w:t xml:space="preserve"> (03)</w:t>
      </w:r>
      <w:r w:rsidRPr="00770CCC">
        <w:rPr>
          <w:rFonts w:ascii="Palatino Linotype" w:eastAsia="MS Mincho" w:hAnsi="Palatino Linotype" w:cs="Times New Roman"/>
          <w:color w:val="000000"/>
        </w:rPr>
        <w:t xml:space="preserve"> días hábiles posteriores.</w:t>
      </w:r>
    </w:p>
    <w:p w14:paraId="6E6E2893" w14:textId="13177CCD" w:rsidR="00B81E78" w:rsidRPr="00770CCC" w:rsidRDefault="00B81E78" w:rsidP="00CA0640">
      <w:pPr>
        <w:spacing w:line="360" w:lineRule="auto"/>
        <w:jc w:val="both"/>
        <w:rPr>
          <w:rFonts w:ascii="Palatino Linotype" w:eastAsia="MS Mincho" w:hAnsi="Palatino Linotype" w:cs="Times New Roman"/>
          <w:color w:val="000000"/>
        </w:rPr>
      </w:pPr>
    </w:p>
    <w:p w14:paraId="5E4053C5" w14:textId="77777777" w:rsidR="00B81E78" w:rsidRPr="00770CCC" w:rsidRDefault="00B81E78" w:rsidP="00B81E78">
      <w:pPr>
        <w:spacing w:line="360" w:lineRule="auto"/>
        <w:jc w:val="both"/>
        <w:rPr>
          <w:rFonts w:ascii="Palatino Linotype" w:eastAsia="MS Mincho" w:hAnsi="Palatino Linotype" w:cs="Times New Roman"/>
          <w:color w:val="000000"/>
        </w:rPr>
      </w:pPr>
      <w:r w:rsidRPr="00770CCC">
        <w:rPr>
          <w:rFonts w:ascii="Palatino Linotype" w:eastAsia="MS Mincho" w:hAnsi="Palatino Linotype" w:cs="Times New Roman"/>
          <w:b/>
          <w:bCs/>
          <w:color w:val="000000"/>
          <w:sz w:val="28"/>
          <w:szCs w:val="28"/>
        </w:rPr>
        <w:t>CUARTO</w:t>
      </w:r>
      <w:r w:rsidRPr="00770CCC">
        <w:rPr>
          <w:rFonts w:ascii="Palatino Linotype" w:eastAsia="MS Mincho" w:hAnsi="Palatino Linotype" w:cs="Times New Roman"/>
          <w:b/>
          <w:bCs/>
          <w:color w:val="000000"/>
        </w:rPr>
        <w:t>.</w:t>
      </w:r>
      <w:r w:rsidRPr="00770CCC">
        <w:rPr>
          <w:rFonts w:ascii="Palatino Linotype" w:eastAsia="MS Mincho" w:hAnsi="Palatino Linotype" w:cs="Times New Roman"/>
          <w:color w:val="000000"/>
        </w:rPr>
        <w:t xml:space="preserve"> De </w:t>
      </w:r>
      <w:r w:rsidRPr="00770CCC">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y, de manera fundada y motivada, el </w:t>
      </w:r>
      <w:r w:rsidRPr="00770CCC">
        <w:rPr>
          <w:rFonts w:ascii="Palatino Linotype" w:eastAsia="MS Mincho" w:hAnsi="Palatino Linotype" w:cs="Times New Roman"/>
          <w:b/>
          <w:color w:val="000000"/>
        </w:rPr>
        <w:t>SUJETO OBLIGADO</w:t>
      </w:r>
      <w:r w:rsidRPr="00770CCC">
        <w:rPr>
          <w:rFonts w:ascii="Palatino Linotype" w:eastAsia="MS Mincho" w:hAnsi="Palatino Linotype" w:cs="Times New Roman"/>
          <w:bCs/>
          <w:color w:val="000000"/>
        </w:rPr>
        <w:t xml:space="preserve"> podrá solicitar una ampliación de plazo para el cumplimiento de la presente resolución.</w:t>
      </w:r>
    </w:p>
    <w:p w14:paraId="1A751802" w14:textId="77777777" w:rsidR="00CA0640" w:rsidRPr="00770CCC" w:rsidRDefault="00CA0640" w:rsidP="00CA0640">
      <w:pPr>
        <w:spacing w:line="360" w:lineRule="auto"/>
        <w:jc w:val="both"/>
        <w:rPr>
          <w:rFonts w:ascii="Palatino Linotype" w:eastAsia="MS Mincho" w:hAnsi="Palatino Linotype" w:cs="Times New Roman"/>
          <w:color w:val="000000"/>
        </w:rPr>
      </w:pPr>
    </w:p>
    <w:p w14:paraId="667576E1" w14:textId="350C5361" w:rsidR="00CA0640" w:rsidRPr="00770CCC" w:rsidRDefault="00B81E78" w:rsidP="00CA0640">
      <w:pPr>
        <w:spacing w:line="360" w:lineRule="auto"/>
        <w:jc w:val="both"/>
        <w:rPr>
          <w:rFonts w:ascii="Palatino Linotype" w:eastAsia="MS Mincho" w:hAnsi="Palatino Linotype" w:cs="Times New Roman"/>
          <w:color w:val="000000"/>
        </w:rPr>
      </w:pPr>
      <w:r w:rsidRPr="00770CCC">
        <w:rPr>
          <w:rFonts w:ascii="Palatino Linotype" w:eastAsia="MS Mincho" w:hAnsi="Palatino Linotype" w:cs="Times New Roman"/>
          <w:b/>
          <w:color w:val="000000"/>
          <w:sz w:val="28"/>
          <w:szCs w:val="28"/>
        </w:rPr>
        <w:t>QUINTO</w:t>
      </w:r>
      <w:r w:rsidR="00CA0640" w:rsidRPr="00770CCC">
        <w:rPr>
          <w:rFonts w:ascii="Palatino Linotype" w:eastAsia="MS Mincho" w:hAnsi="Palatino Linotype" w:cs="Times New Roman"/>
          <w:b/>
          <w:color w:val="000000"/>
        </w:rPr>
        <w:t xml:space="preserve">. </w:t>
      </w:r>
      <w:r w:rsidR="00CA0640" w:rsidRPr="00770CCC">
        <w:rPr>
          <w:rFonts w:ascii="Palatino Linotype" w:eastAsia="MS Mincho" w:hAnsi="Palatino Linotype" w:cs="Times New Roman"/>
          <w:color w:val="000000"/>
        </w:rPr>
        <w:t>Notifíquese a</w:t>
      </w:r>
      <w:r w:rsidRPr="00770CCC">
        <w:rPr>
          <w:rFonts w:ascii="Palatino Linotype" w:eastAsia="MS Mincho" w:hAnsi="Palatino Linotype" w:cs="Times New Roman"/>
          <w:color w:val="000000"/>
        </w:rPr>
        <w:t xml:space="preserve"> </w:t>
      </w:r>
      <w:r w:rsidR="00CA0640" w:rsidRPr="00770CCC">
        <w:rPr>
          <w:rFonts w:ascii="Palatino Linotype" w:eastAsia="MS Mincho" w:hAnsi="Palatino Linotype" w:cs="Times New Roman"/>
          <w:color w:val="000000"/>
        </w:rPr>
        <w:t>l</w:t>
      </w:r>
      <w:r w:rsidRPr="00770CCC">
        <w:rPr>
          <w:rFonts w:ascii="Palatino Linotype" w:eastAsia="MS Mincho" w:hAnsi="Palatino Linotype" w:cs="Times New Roman"/>
          <w:color w:val="000000"/>
        </w:rPr>
        <w:t>a</w:t>
      </w:r>
      <w:r w:rsidR="00CA0640" w:rsidRPr="00770CCC">
        <w:rPr>
          <w:rFonts w:ascii="Palatino Linotype" w:eastAsia="MS Mincho" w:hAnsi="Palatino Linotype" w:cs="Times New Roman"/>
          <w:color w:val="000000"/>
        </w:rPr>
        <w:t xml:space="preserve"> </w:t>
      </w:r>
      <w:r w:rsidR="00CA0640" w:rsidRPr="00770CCC">
        <w:rPr>
          <w:rFonts w:ascii="Palatino Linotype" w:eastAsia="MS Mincho" w:hAnsi="Palatino Linotype" w:cs="Times New Roman"/>
          <w:b/>
          <w:bCs/>
          <w:color w:val="000000"/>
        </w:rPr>
        <w:t>RECURRENTE</w:t>
      </w:r>
      <w:r w:rsidR="00C60AF2" w:rsidRPr="00770CCC">
        <w:rPr>
          <w:rFonts w:ascii="Palatino Linotype" w:eastAsia="MS Mincho" w:hAnsi="Palatino Linotype" w:cs="Times New Roman"/>
          <w:bCs/>
          <w:color w:val="000000"/>
        </w:rPr>
        <w:t>, vía Sistema de Acceso a la Información Mexiquense (SAIMEX),</w:t>
      </w:r>
      <w:r w:rsidR="00CA0640" w:rsidRPr="00770CCC">
        <w:rPr>
          <w:rFonts w:ascii="Palatino Linotype" w:eastAsia="MS Mincho" w:hAnsi="Palatino Linotype" w:cs="Times New Roman"/>
          <w:color w:val="000000"/>
        </w:rPr>
        <w:t xml:space="preserve"> la presente resolución.</w:t>
      </w:r>
    </w:p>
    <w:p w14:paraId="435E92A5" w14:textId="77777777" w:rsidR="00CA0640" w:rsidRPr="00770CCC" w:rsidRDefault="00CA0640" w:rsidP="00CA0640">
      <w:pPr>
        <w:spacing w:line="360" w:lineRule="auto"/>
        <w:jc w:val="both"/>
        <w:rPr>
          <w:rFonts w:ascii="Palatino Linotype" w:hAnsi="Palatino Linotype"/>
          <w:b/>
        </w:rPr>
      </w:pPr>
    </w:p>
    <w:p w14:paraId="1E2CA3C7" w14:textId="6AAA36D2" w:rsidR="00CA0640" w:rsidRPr="00770CCC" w:rsidRDefault="00B81E78" w:rsidP="00CA0640">
      <w:pPr>
        <w:spacing w:line="360" w:lineRule="auto"/>
        <w:jc w:val="both"/>
        <w:rPr>
          <w:rFonts w:ascii="Palatino Linotype" w:eastAsia="MS Mincho" w:hAnsi="Palatino Linotype" w:cs="Times New Roman"/>
          <w:color w:val="000000"/>
          <w:lang w:val="es-ES"/>
        </w:rPr>
      </w:pPr>
      <w:r w:rsidRPr="00770CCC">
        <w:rPr>
          <w:rFonts w:ascii="Palatino Linotype" w:eastAsia="MS Mincho" w:hAnsi="Palatino Linotype" w:cs="Times New Roman"/>
          <w:b/>
          <w:sz w:val="28"/>
          <w:szCs w:val="28"/>
        </w:rPr>
        <w:t>SEXTO</w:t>
      </w:r>
      <w:r w:rsidR="00CA0640" w:rsidRPr="00770CCC">
        <w:rPr>
          <w:rFonts w:ascii="Palatino Linotype" w:eastAsia="MS Mincho" w:hAnsi="Palatino Linotype" w:cs="Times New Roman"/>
          <w:b/>
          <w:color w:val="000000"/>
        </w:rPr>
        <w:t xml:space="preserve">. </w:t>
      </w:r>
      <w:r w:rsidR="00CA0640" w:rsidRPr="00770CCC">
        <w:rPr>
          <w:rFonts w:ascii="Palatino Linotype" w:eastAsia="MS Mincho" w:hAnsi="Palatino Linotype" w:cs="Times New Roman"/>
          <w:color w:val="000000"/>
        </w:rPr>
        <w:t>Se hace del conocimiento de</w:t>
      </w:r>
      <w:r w:rsidRPr="00770CCC">
        <w:rPr>
          <w:rFonts w:ascii="Palatino Linotype" w:eastAsia="MS Mincho" w:hAnsi="Palatino Linotype" w:cs="Times New Roman"/>
          <w:color w:val="000000"/>
        </w:rPr>
        <w:t xml:space="preserve"> </w:t>
      </w:r>
      <w:r w:rsidR="00CA0640" w:rsidRPr="00770CCC">
        <w:rPr>
          <w:rFonts w:ascii="Palatino Linotype" w:eastAsia="MS Mincho" w:hAnsi="Palatino Linotype" w:cs="Times New Roman"/>
          <w:color w:val="000000"/>
        </w:rPr>
        <w:t>l</w:t>
      </w:r>
      <w:r w:rsidRPr="00770CCC">
        <w:rPr>
          <w:rFonts w:ascii="Palatino Linotype" w:eastAsia="MS Mincho" w:hAnsi="Palatino Linotype" w:cs="Times New Roman"/>
          <w:color w:val="000000"/>
        </w:rPr>
        <w:t>a</w:t>
      </w:r>
      <w:r w:rsidR="00CA0640" w:rsidRPr="00770CCC">
        <w:rPr>
          <w:rFonts w:ascii="Palatino Linotype" w:eastAsia="MS Mincho" w:hAnsi="Palatino Linotype" w:cs="Times New Roman"/>
          <w:color w:val="000000"/>
        </w:rPr>
        <w:t xml:space="preserve"> </w:t>
      </w:r>
      <w:r w:rsidR="00CA0640" w:rsidRPr="00770CCC">
        <w:rPr>
          <w:rFonts w:ascii="Palatino Linotype" w:eastAsia="MS Mincho" w:hAnsi="Palatino Linotype" w:cs="Times New Roman"/>
          <w:b/>
          <w:bCs/>
          <w:color w:val="000000"/>
        </w:rPr>
        <w:t>RECURRENTE</w:t>
      </w:r>
      <w:r w:rsidR="00CA0640" w:rsidRPr="00770CCC">
        <w:rPr>
          <w:rFonts w:ascii="Palatino Linotype" w:hAnsi="Palatino Linotype"/>
          <w:b/>
        </w:rPr>
        <w:t xml:space="preserve"> </w:t>
      </w:r>
      <w:r w:rsidR="00CA0640" w:rsidRPr="00770CCC">
        <w:rPr>
          <w:rFonts w:ascii="Palatino Linotype" w:eastAsia="MS Mincho" w:hAnsi="Palatino Linotype" w:cs="Times New Roman"/>
          <w:color w:val="000000"/>
        </w:rPr>
        <w:t xml:space="preserve">que, </w:t>
      </w:r>
      <w:bookmarkEnd w:id="37"/>
      <w:r w:rsidR="00CA0640" w:rsidRPr="00770CCC">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CA0640" w:rsidRPr="00770CCC">
        <w:rPr>
          <w:rFonts w:ascii="Palatino Linotype" w:eastAsia="MS Mincho" w:hAnsi="Palatino Linotype" w:cs="Times New Roman"/>
          <w:bCs/>
          <w:color w:val="000000"/>
          <w:lang w:val="es-ES"/>
        </w:rPr>
        <w:t xml:space="preserve">juicio de amparo </w:t>
      </w:r>
      <w:r w:rsidR="00CA0640" w:rsidRPr="00770CCC">
        <w:rPr>
          <w:rFonts w:ascii="Palatino Linotype" w:eastAsia="MS Mincho" w:hAnsi="Palatino Linotype" w:cs="Times New Roman"/>
          <w:color w:val="000000"/>
          <w:lang w:val="es-ES"/>
        </w:rPr>
        <w:t>en los términos de las Leyes aplicables.</w:t>
      </w:r>
    </w:p>
    <w:p w14:paraId="1F060F00" w14:textId="467A3E61" w:rsidR="004A0108" w:rsidRPr="00770CCC" w:rsidRDefault="004A0108" w:rsidP="00CA0640">
      <w:pPr>
        <w:spacing w:line="360" w:lineRule="auto"/>
        <w:jc w:val="both"/>
        <w:rPr>
          <w:rFonts w:ascii="Palatino Linotype" w:eastAsia="MS Mincho" w:hAnsi="Palatino Linotype" w:cs="Times New Roman"/>
          <w:color w:val="000000"/>
          <w:lang w:val="es-ES"/>
        </w:rPr>
      </w:pPr>
    </w:p>
    <w:p w14:paraId="5AE8C7C8" w14:textId="77777777" w:rsidR="004A0108" w:rsidRPr="00770CCC" w:rsidRDefault="004A0108" w:rsidP="004A0108">
      <w:pPr>
        <w:spacing w:line="360" w:lineRule="auto"/>
        <w:jc w:val="both"/>
        <w:rPr>
          <w:rFonts w:ascii="Palatino Linotype" w:eastAsia="MS Mincho" w:hAnsi="Palatino Linotype" w:cs="Times New Roman"/>
          <w:color w:val="000000"/>
          <w:lang w:val="es-ES"/>
        </w:rPr>
      </w:pPr>
      <w:r w:rsidRPr="00770CCC">
        <w:rPr>
          <w:rFonts w:ascii="Palatino Linotype" w:eastAsia="MS Mincho" w:hAnsi="Palatino Linotype" w:cs="Times New Roman"/>
          <w:b/>
          <w:sz w:val="28"/>
          <w:szCs w:val="28"/>
        </w:rPr>
        <w:lastRenderedPageBreak/>
        <w:t>SÉPTIMO</w:t>
      </w:r>
      <w:r w:rsidRPr="00770CCC">
        <w:rPr>
          <w:rFonts w:ascii="Palatino Linotype" w:eastAsia="MS Mincho" w:hAnsi="Palatino Linotype" w:cs="Times New Roman"/>
          <w:lang w:val="es-ES_tradnl"/>
        </w:rPr>
        <w:t xml:space="preserve">. Gírese oficio al Titular de la Contraloría Interna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770CCC">
        <w:rPr>
          <w:rFonts w:ascii="Palatino Linotype" w:eastAsia="MS Mincho" w:hAnsi="Palatino Linotype" w:cs="Times New Roman"/>
          <w:b/>
          <w:lang w:val="es-ES_tradnl"/>
        </w:rPr>
        <w:t>Considerando SEXTO.</w:t>
      </w:r>
    </w:p>
    <w:p w14:paraId="05C686AD" w14:textId="2C295598" w:rsidR="00B81E78" w:rsidRPr="00770CCC" w:rsidRDefault="00B81E78" w:rsidP="00CA0640">
      <w:pPr>
        <w:spacing w:line="360" w:lineRule="auto"/>
        <w:jc w:val="both"/>
        <w:rPr>
          <w:rFonts w:ascii="Palatino Linotype" w:eastAsia="MS Mincho" w:hAnsi="Palatino Linotype" w:cs="Times New Roman"/>
          <w:color w:val="000000"/>
          <w:lang w:val="es-ES"/>
        </w:rPr>
      </w:pPr>
    </w:p>
    <w:p w14:paraId="5F4F7C95" w14:textId="78532C1E" w:rsidR="00770CCC" w:rsidRPr="00624AAD" w:rsidRDefault="00770CCC" w:rsidP="00770CCC">
      <w:pPr>
        <w:spacing w:before="240" w:after="240" w:line="360" w:lineRule="auto"/>
        <w:ind w:firstLine="1"/>
        <w:jc w:val="both"/>
        <w:rPr>
          <w:rFonts w:ascii="Palatino Linotype" w:hAnsi="Palatino Linotype"/>
        </w:rPr>
      </w:pPr>
      <w:bookmarkStart w:id="38" w:name="_Hlk99014733"/>
      <w:r w:rsidRPr="00770CC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85DA5">
        <w:rPr>
          <w:rFonts w:ascii="Palatino Linotype" w:hAnsi="Palatino Linotype"/>
        </w:rPr>
        <w:t xml:space="preserve"> EMITIENDO VOTO PARTICULAR</w:t>
      </w:r>
      <w:r w:rsidRPr="00770CCC">
        <w:rPr>
          <w:rFonts w:ascii="Palatino Linotype" w:hAnsi="Palatino Linotype"/>
        </w:rPr>
        <w:t xml:space="preserve"> Y GUADALUPE RAMÍREZ PEÑA EN LA DÉCIMA CUARTA SESIÓN ORDINARIA CELEBRADA EL VEINTE (20) DE ABRIL DE DOS MIL VEINTIDÓS, ANTE EL SECRETARIO TÉCNICO DEL PLENO ALEXIS TAPIA RAMÍREZ.</w:t>
      </w:r>
      <w:r w:rsidRPr="00624AAD">
        <w:rPr>
          <w:rFonts w:ascii="Palatino Linotype" w:hAnsi="Palatino Linotype"/>
        </w:rPr>
        <w:t xml:space="preserve"> </w:t>
      </w:r>
    </w:p>
    <w:bookmarkEnd w:id="38"/>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F3116" w14:textId="77777777" w:rsidR="00747D4E" w:rsidRDefault="00747D4E" w:rsidP="00587366">
      <w:r>
        <w:separator/>
      </w:r>
    </w:p>
  </w:endnote>
  <w:endnote w:type="continuationSeparator" w:id="0">
    <w:p w14:paraId="207567B8" w14:textId="77777777" w:rsidR="00747D4E" w:rsidRDefault="00747D4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10661408" w:rsidR="00930B84" w:rsidRPr="00883450" w:rsidRDefault="00930B8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90695">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90695">
              <w:rPr>
                <w:rFonts w:ascii="Palatino Linotype" w:hAnsi="Palatino Linotype"/>
                <w:b/>
                <w:bCs/>
                <w:noProof/>
                <w:sz w:val="22"/>
                <w:szCs w:val="20"/>
              </w:rPr>
              <w:t>63</w:t>
            </w:r>
            <w:r w:rsidRPr="00883450">
              <w:rPr>
                <w:rFonts w:ascii="Palatino Linotype" w:hAnsi="Palatino Linotype"/>
                <w:b/>
                <w:bCs/>
                <w:sz w:val="22"/>
                <w:szCs w:val="20"/>
              </w:rPr>
              <w:fldChar w:fldCharType="end"/>
            </w:r>
          </w:p>
        </w:sdtContent>
      </w:sdt>
    </w:sdtContent>
  </w:sdt>
  <w:p w14:paraId="6243EC1B" w14:textId="47B193F0" w:rsidR="00930B84" w:rsidRDefault="00930B8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930B84" w:rsidRPr="00883450" w:rsidRDefault="00930B8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90695" w:rsidRPr="0099069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90695" w:rsidRPr="00990695">
      <w:rPr>
        <w:rFonts w:ascii="Palatino Linotype" w:hAnsi="Palatino Linotype"/>
        <w:noProof/>
        <w:sz w:val="22"/>
        <w:szCs w:val="22"/>
        <w:lang w:val="es-ES"/>
      </w:rPr>
      <w:t>63</w:t>
    </w:r>
    <w:r w:rsidRPr="00883450">
      <w:rPr>
        <w:rFonts w:ascii="Palatino Linotype" w:hAnsi="Palatino Linotype"/>
        <w:sz w:val="22"/>
        <w:szCs w:val="22"/>
      </w:rPr>
      <w:fldChar w:fldCharType="end"/>
    </w:r>
  </w:p>
  <w:p w14:paraId="5F5C4865" w14:textId="0A9A2B26" w:rsidR="00930B84" w:rsidRPr="00883450" w:rsidRDefault="00930B8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AAE7" w14:textId="77777777" w:rsidR="00747D4E" w:rsidRDefault="00747D4E" w:rsidP="00587366">
      <w:r>
        <w:separator/>
      </w:r>
    </w:p>
  </w:footnote>
  <w:footnote w:type="continuationSeparator" w:id="0">
    <w:p w14:paraId="597833B8" w14:textId="77777777" w:rsidR="00747D4E" w:rsidRDefault="00747D4E" w:rsidP="00587366">
      <w:r>
        <w:continuationSeparator/>
      </w:r>
    </w:p>
  </w:footnote>
  <w:footnote w:id="1">
    <w:p w14:paraId="556145AC" w14:textId="77777777" w:rsidR="00930B84" w:rsidRDefault="00930B84" w:rsidP="00F56A36">
      <w:pPr>
        <w:pStyle w:val="Textonotapie"/>
        <w:jc w:val="both"/>
        <w:rPr>
          <w:lang w:val="es-ES_tradnl"/>
        </w:rPr>
      </w:pPr>
      <w:r>
        <w:rPr>
          <w:rStyle w:val="Refdenotaalpie"/>
        </w:rPr>
        <w:footnoteRef/>
      </w:r>
      <w:r>
        <w:t xml:space="preserve"> “</w:t>
      </w:r>
      <w:r w:rsidRPr="005D1765">
        <w:rPr>
          <w:b/>
        </w:rPr>
        <w:t>Artículo 178.</w:t>
      </w:r>
      <w:r>
        <w:t xml:space="preserve"> </w:t>
      </w:r>
      <w:r w:rsidRPr="005D1765">
        <w:rPr>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FBAC9E7" w14:textId="77777777" w:rsidR="00930B84" w:rsidRDefault="00930B84" w:rsidP="00F56A36">
      <w:pPr>
        <w:pStyle w:val="Textonotapie"/>
        <w:jc w:val="both"/>
      </w:pPr>
      <w:r>
        <w:rPr>
          <w:lang w:val="es-ES_tradnl"/>
        </w:rPr>
        <w:t>(…)”</w:t>
      </w:r>
    </w:p>
  </w:footnote>
  <w:footnote w:id="2">
    <w:p w14:paraId="31C71B15" w14:textId="77777777" w:rsidR="00930B84" w:rsidRPr="009C43C2" w:rsidRDefault="00930B84"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3E66C088" w14:textId="77777777" w:rsidR="00930B84" w:rsidRPr="009C43C2" w:rsidRDefault="00930B84"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06F4FB53" w14:textId="77777777" w:rsidR="00930B84" w:rsidRPr="009C43C2" w:rsidRDefault="00930B84"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7F5A516D" w14:textId="77777777" w:rsidR="00930B84" w:rsidRDefault="00930B84" w:rsidP="00DA2D95">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6">
    <w:p w14:paraId="7FFC1B05" w14:textId="77777777" w:rsidR="00930B84" w:rsidRDefault="00930B84" w:rsidP="00FE79F0">
      <w:pPr>
        <w:pStyle w:val="Textonotapie"/>
        <w:tabs>
          <w:tab w:val="left" w:pos="6960"/>
        </w:tabs>
      </w:pPr>
      <w:r>
        <w:rPr>
          <w:rStyle w:val="Refdenotaalpie"/>
        </w:rPr>
        <w:footnoteRef/>
      </w:r>
      <w:r>
        <w:t xml:space="preserve"> Anexo IV.2 Clasificador por Objeto del Gasto 2021, Aspectos Generales. Manual para la Planeación, Programación y Presupuesto de Egresos Municipal para el Ejercicio Fiscal 2021.</w:t>
      </w:r>
    </w:p>
  </w:footnote>
  <w:footnote w:id="7">
    <w:p w14:paraId="63763B43" w14:textId="77777777" w:rsidR="00930B84" w:rsidRDefault="00930B84" w:rsidP="00FE79F0">
      <w:pPr>
        <w:pStyle w:val="Textonotapie"/>
      </w:pPr>
      <w:r>
        <w:rPr>
          <w:rStyle w:val="Refdenotaalpie"/>
        </w:rPr>
        <w:footnoteRef/>
      </w:r>
      <w:r>
        <w:t xml:space="preserve"> Anexo IV.2 Clasificador por Objeto del Gasto 2021, Estructura de Codificación. Manual para la Planeación, Programación y Presupuesto de Egresos Municipal para el Ejercicio Fiscal 2021.</w:t>
      </w:r>
    </w:p>
  </w:footnote>
  <w:footnote w:id="8">
    <w:p w14:paraId="32637203" w14:textId="77777777" w:rsidR="00930B84" w:rsidRDefault="00930B84" w:rsidP="00FE79F0">
      <w:pPr>
        <w:pStyle w:val="Textonotapie"/>
      </w:pPr>
      <w:r>
        <w:rPr>
          <w:rStyle w:val="Refdenotaalpie"/>
        </w:rPr>
        <w:footnoteRef/>
      </w:r>
      <w:r>
        <w:t xml:space="preserve"> Ídem.</w:t>
      </w:r>
    </w:p>
  </w:footnote>
  <w:footnote w:id="9">
    <w:p w14:paraId="2AF03CAF" w14:textId="77777777" w:rsidR="00930B84" w:rsidRDefault="00930B84" w:rsidP="00FE79F0">
      <w:pPr>
        <w:pStyle w:val="Textonotapie"/>
      </w:pPr>
      <w:r>
        <w:rPr>
          <w:rStyle w:val="Refdenotaalpie"/>
        </w:rPr>
        <w:footnoteRef/>
      </w:r>
      <w:r>
        <w:t xml:space="preserve"> Anexo IV.2 Clasificador por Objeto del Gasto 2021. Manual para la Planeación, Programación y Presupuesto de Egresos Municipal para el Ejercicio Fiscal 2021.</w:t>
      </w:r>
    </w:p>
  </w:footnote>
  <w:footnote w:id="10">
    <w:p w14:paraId="06C758E2" w14:textId="77777777" w:rsidR="00930B84" w:rsidRDefault="00930B84" w:rsidP="00FE79F0">
      <w:pPr>
        <w:pStyle w:val="Textonotapie"/>
      </w:pPr>
      <w:r>
        <w:rPr>
          <w:rStyle w:val="Refdenotaalpie"/>
        </w:rPr>
        <w:footnoteRef/>
      </w:r>
      <w:r>
        <w:t xml:space="preserve"> Ídem.</w:t>
      </w:r>
    </w:p>
  </w:footnote>
  <w:footnote w:id="11">
    <w:p w14:paraId="7597F686" w14:textId="77777777" w:rsidR="00930B84" w:rsidRDefault="00930B84" w:rsidP="000767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2">
    <w:p w14:paraId="4D5B03B2" w14:textId="77777777" w:rsidR="00930B84" w:rsidRDefault="00930B84" w:rsidP="000767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3">
    <w:p w14:paraId="68F6AD7F" w14:textId="77777777" w:rsidR="00930B84" w:rsidRDefault="00930B84" w:rsidP="000767A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5A6ACF81" w14:textId="77777777" w:rsidR="00930B84" w:rsidRDefault="00930B84" w:rsidP="000767A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4EA7770E" w14:textId="77777777" w:rsidR="00930B84" w:rsidRDefault="00930B84" w:rsidP="000767A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098F4335" w14:textId="77777777" w:rsidR="00930B84" w:rsidRDefault="00930B84" w:rsidP="000767A0">
      <w:pPr>
        <w:pBdr>
          <w:top w:val="nil"/>
          <w:left w:val="nil"/>
          <w:bottom w:val="nil"/>
          <w:right w:val="nil"/>
          <w:between w:val="nil"/>
        </w:pBdr>
        <w:rPr>
          <w:color w:val="000000"/>
          <w:sz w:val="20"/>
          <w:szCs w:val="20"/>
        </w:rPr>
      </w:pPr>
      <w:r>
        <w:rPr>
          <w:color w:val="000000"/>
          <w:sz w:val="20"/>
          <w:szCs w:val="20"/>
        </w:rPr>
        <w:t>(…)”</w:t>
      </w:r>
    </w:p>
  </w:footnote>
  <w:footnote w:id="14">
    <w:p w14:paraId="7C3E2F0F" w14:textId="77777777" w:rsidR="00930B84" w:rsidRDefault="00930B84" w:rsidP="00CA7A78">
      <w:pPr>
        <w:pStyle w:val="Textonotapie"/>
      </w:pPr>
      <w:r>
        <w:rPr>
          <w:rStyle w:val="Refdenotaalpie"/>
        </w:rPr>
        <w:footnoteRef/>
      </w:r>
      <w:r>
        <w:t xml:space="preserve"> Jurisprudencia 203143, Segundo Tribunal Colegiado del Sexto Circuito, Novena Época.</w:t>
      </w:r>
    </w:p>
  </w:footnote>
  <w:footnote w:id="15">
    <w:p w14:paraId="013BD06B" w14:textId="77777777" w:rsidR="00930B84" w:rsidRDefault="00930B84" w:rsidP="00457E59">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1949A759" w:rsidR="00930B84" w:rsidRDefault="00930B84" w:rsidP="000A675D">
    <w:pPr>
      <w:pStyle w:val="Encabezado"/>
      <w:tabs>
        <w:tab w:val="clear" w:pos="4252"/>
        <w:tab w:val="clear" w:pos="8504"/>
        <w:tab w:val="left" w:pos="8460"/>
      </w:tabs>
    </w:pPr>
    <w:r>
      <w:rPr>
        <w:noProof/>
        <w:lang w:eastAsia="es-MX"/>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406"/>
    </w:tblGrid>
    <w:tr w:rsidR="00930B84" w:rsidRPr="00025127" w14:paraId="07F2896E" w14:textId="77777777" w:rsidTr="000A675D">
      <w:trPr>
        <w:trHeight w:val="138"/>
        <w:jc w:val="right"/>
      </w:trPr>
      <w:tc>
        <w:tcPr>
          <w:tcW w:w="3544" w:type="dxa"/>
          <w:vAlign w:val="center"/>
        </w:tcPr>
        <w:p w14:paraId="4A5B1974" w14:textId="3B2AB4E0" w:rsidR="00930B84" w:rsidRPr="00025127" w:rsidRDefault="00930B84"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6" w:type="dxa"/>
          <w:vAlign w:val="center"/>
        </w:tcPr>
        <w:p w14:paraId="3A05B4B6" w14:textId="39FB9185" w:rsidR="00930B84" w:rsidRPr="00025127" w:rsidRDefault="00930B84" w:rsidP="005F1362">
          <w:pPr>
            <w:pStyle w:val="Encabezado"/>
            <w:jc w:val="both"/>
            <w:rPr>
              <w:rFonts w:ascii="Palatino Linotype" w:hAnsi="Palatino Linotype"/>
              <w:b/>
              <w:sz w:val="22"/>
              <w:szCs w:val="22"/>
            </w:rPr>
          </w:pPr>
          <w:r>
            <w:rPr>
              <w:rFonts w:ascii="Palatino Linotype" w:hAnsi="Palatino Linotype"/>
              <w:b/>
              <w:sz w:val="22"/>
              <w:szCs w:val="22"/>
            </w:rPr>
            <w:t>00448</w:t>
          </w:r>
          <w:r w:rsidRPr="00025127">
            <w:rPr>
              <w:rFonts w:ascii="Palatino Linotype" w:hAnsi="Palatino Linotype"/>
              <w:b/>
              <w:sz w:val="22"/>
              <w:szCs w:val="22"/>
            </w:rPr>
            <w:t>/INFOEM/IP/RR/</w:t>
          </w:r>
          <w:r>
            <w:rPr>
              <w:rFonts w:ascii="Palatino Linotype" w:hAnsi="Palatino Linotype"/>
              <w:b/>
              <w:sz w:val="22"/>
              <w:szCs w:val="22"/>
            </w:rPr>
            <w:t>2022</w:t>
          </w:r>
        </w:p>
      </w:tc>
    </w:tr>
    <w:tr w:rsidR="00930B84" w:rsidRPr="00025127" w14:paraId="1B5D8690" w14:textId="77777777" w:rsidTr="000A675D">
      <w:trPr>
        <w:trHeight w:val="233"/>
        <w:jc w:val="right"/>
      </w:trPr>
      <w:tc>
        <w:tcPr>
          <w:tcW w:w="3544" w:type="dxa"/>
          <w:vAlign w:val="center"/>
        </w:tcPr>
        <w:p w14:paraId="3903F2C6" w14:textId="22D569F8" w:rsidR="00930B84" w:rsidRPr="00025127" w:rsidRDefault="00930B84" w:rsidP="00DF2078">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06" w:type="dxa"/>
          <w:vAlign w:val="center"/>
        </w:tcPr>
        <w:p w14:paraId="03C799A2" w14:textId="0487E6E6" w:rsidR="00930B84" w:rsidRPr="00025127" w:rsidRDefault="00930B84" w:rsidP="00DF2078">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Toluca</w:t>
          </w:r>
        </w:p>
      </w:tc>
    </w:tr>
    <w:tr w:rsidR="00930B84" w:rsidRPr="00025127" w14:paraId="095EB01B" w14:textId="77777777" w:rsidTr="000A675D">
      <w:trPr>
        <w:trHeight w:val="321"/>
        <w:jc w:val="right"/>
      </w:trPr>
      <w:tc>
        <w:tcPr>
          <w:tcW w:w="3544" w:type="dxa"/>
          <w:vAlign w:val="center"/>
        </w:tcPr>
        <w:p w14:paraId="6E000A51" w14:textId="05E1861A" w:rsidR="00930B84" w:rsidRPr="00025127" w:rsidRDefault="00930B84"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6" w:type="dxa"/>
          <w:vAlign w:val="center"/>
        </w:tcPr>
        <w:p w14:paraId="07560085" w14:textId="64DC8836" w:rsidR="00930B84" w:rsidRPr="00025127" w:rsidRDefault="00930B84"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930B84" w:rsidRDefault="00930B84"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930B84" w:rsidRDefault="00930B84"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tab/>
    </w:r>
  </w:p>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549"/>
    </w:tblGrid>
    <w:tr w:rsidR="00930B84" w:rsidRPr="00025127" w14:paraId="0A3256F2" w14:textId="77777777" w:rsidTr="002B4277">
      <w:trPr>
        <w:trHeight w:val="138"/>
        <w:jc w:val="right"/>
      </w:trPr>
      <w:tc>
        <w:tcPr>
          <w:tcW w:w="3544" w:type="dxa"/>
          <w:vAlign w:val="center"/>
        </w:tcPr>
        <w:p w14:paraId="3D80769D" w14:textId="316F11F8" w:rsidR="00930B84" w:rsidRPr="00025127" w:rsidRDefault="00930B84"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49" w:type="dxa"/>
          <w:vAlign w:val="center"/>
        </w:tcPr>
        <w:p w14:paraId="0453495E" w14:textId="34A5FAFF" w:rsidR="00930B84" w:rsidRPr="00025127" w:rsidRDefault="00930B84" w:rsidP="005F1362">
          <w:pPr>
            <w:pStyle w:val="Encabezado"/>
            <w:rPr>
              <w:rFonts w:ascii="Palatino Linotype" w:hAnsi="Palatino Linotype"/>
              <w:b/>
              <w:sz w:val="22"/>
              <w:szCs w:val="22"/>
            </w:rPr>
          </w:pPr>
          <w:r>
            <w:rPr>
              <w:rFonts w:ascii="Palatino Linotype" w:hAnsi="Palatino Linotype"/>
              <w:b/>
              <w:sz w:val="22"/>
              <w:szCs w:val="22"/>
            </w:rPr>
            <w:t>00448</w:t>
          </w:r>
          <w:r w:rsidRPr="00025127">
            <w:rPr>
              <w:rFonts w:ascii="Palatino Linotype" w:hAnsi="Palatino Linotype"/>
              <w:b/>
              <w:sz w:val="22"/>
              <w:szCs w:val="22"/>
            </w:rPr>
            <w:t>/INFOEM/IP/RR/</w:t>
          </w:r>
          <w:r>
            <w:rPr>
              <w:rFonts w:ascii="Palatino Linotype" w:hAnsi="Palatino Linotype"/>
              <w:b/>
              <w:sz w:val="22"/>
              <w:szCs w:val="22"/>
            </w:rPr>
            <w:t>2022</w:t>
          </w:r>
        </w:p>
      </w:tc>
    </w:tr>
    <w:tr w:rsidR="00930B84" w:rsidRPr="00025127" w14:paraId="128C8B3C" w14:textId="77777777" w:rsidTr="002B4277">
      <w:trPr>
        <w:trHeight w:val="233"/>
        <w:jc w:val="right"/>
      </w:trPr>
      <w:tc>
        <w:tcPr>
          <w:tcW w:w="3544" w:type="dxa"/>
          <w:vAlign w:val="center"/>
        </w:tcPr>
        <w:p w14:paraId="483E3371" w14:textId="66B1BC74" w:rsidR="00930B84" w:rsidRPr="00025127" w:rsidRDefault="00930B84"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9" w:type="dxa"/>
        </w:tcPr>
        <w:p w14:paraId="1548525E" w14:textId="4D0ADD25" w:rsidR="00930B84" w:rsidRPr="00025127" w:rsidRDefault="00930B84" w:rsidP="0058757A">
          <w:pPr>
            <w:pStyle w:val="Encabezado"/>
            <w:rPr>
              <w:rFonts w:ascii="Palatino Linotype" w:hAnsi="Palatino Linotype"/>
              <w:b/>
              <w:sz w:val="22"/>
              <w:szCs w:val="22"/>
            </w:rPr>
          </w:pPr>
          <w:r>
            <w:rPr>
              <w:rFonts w:ascii="Palatino Linotype" w:hAnsi="Palatino Linotype"/>
              <w:b/>
              <w:sz w:val="22"/>
              <w:szCs w:val="22"/>
            </w:rPr>
            <w:t>XXXX XXXXX XXXX</w:t>
          </w:r>
        </w:p>
      </w:tc>
    </w:tr>
    <w:tr w:rsidR="00930B84" w:rsidRPr="00025127" w14:paraId="41BE0704" w14:textId="77777777" w:rsidTr="002B4277">
      <w:trPr>
        <w:trHeight w:val="321"/>
        <w:jc w:val="right"/>
      </w:trPr>
      <w:tc>
        <w:tcPr>
          <w:tcW w:w="3544" w:type="dxa"/>
          <w:vAlign w:val="center"/>
        </w:tcPr>
        <w:p w14:paraId="34C64148" w14:textId="10C6C8A9" w:rsidR="00930B84" w:rsidRPr="00025127" w:rsidRDefault="00930B84"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9" w:type="dxa"/>
          <w:vAlign w:val="center"/>
        </w:tcPr>
        <w:p w14:paraId="34C341BF" w14:textId="17C48270" w:rsidR="00930B84" w:rsidRPr="00025127" w:rsidRDefault="00930B84" w:rsidP="000A675D">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Toluca</w:t>
          </w:r>
        </w:p>
      </w:tc>
    </w:tr>
    <w:tr w:rsidR="00930B84" w:rsidRPr="00025127" w14:paraId="0C8B6193" w14:textId="77777777" w:rsidTr="002B4277">
      <w:trPr>
        <w:trHeight w:val="321"/>
        <w:jc w:val="right"/>
      </w:trPr>
      <w:tc>
        <w:tcPr>
          <w:tcW w:w="3544" w:type="dxa"/>
          <w:vAlign w:val="center"/>
        </w:tcPr>
        <w:p w14:paraId="321FFAFF" w14:textId="0E8C2CE7" w:rsidR="00930B84" w:rsidRPr="00025127" w:rsidRDefault="00930B84"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49" w:type="dxa"/>
          <w:vAlign w:val="center"/>
        </w:tcPr>
        <w:p w14:paraId="0FECDA9D" w14:textId="6D336FD0" w:rsidR="00930B84" w:rsidRPr="00025127" w:rsidRDefault="00930B84"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930B84" w:rsidRDefault="00930B84"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7C575E"/>
    <w:multiLevelType w:val="hybridMultilevel"/>
    <w:tmpl w:val="F2483A08"/>
    <w:lvl w:ilvl="0" w:tplc="FFFFFFFF">
      <w:start w:val="1"/>
      <w:numFmt w:val="decimal"/>
      <w:lvlText w:val="%1."/>
      <w:lvlJc w:val="left"/>
      <w:pPr>
        <w:ind w:left="0" w:firstLine="0"/>
      </w:pPr>
      <w:rPr>
        <w:rFonts w:ascii="Palatino Linotype" w:hAnsi="Palatino Linotype" w:hint="default"/>
        <w:b/>
        <w:i w:val="0"/>
        <w:sz w:val="24"/>
      </w:rPr>
    </w:lvl>
    <w:lvl w:ilvl="1" w:tplc="93F6CA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75A2F4E"/>
    <w:multiLevelType w:val="hybridMultilevel"/>
    <w:tmpl w:val="E57E955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sz w:val="22"/>
        <w:szCs w:val="22"/>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7505CB"/>
    <w:multiLevelType w:val="hybridMultilevel"/>
    <w:tmpl w:val="FFA6369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3D4920"/>
    <w:multiLevelType w:val="hybridMultilevel"/>
    <w:tmpl w:val="4ADE8EEA"/>
    <w:lvl w:ilvl="0" w:tplc="080A0017">
      <w:start w:val="1"/>
      <w:numFmt w:val="lowerLetter"/>
      <w:lvlText w:val="%1)"/>
      <w:lvlJc w:val="lef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9D33DD"/>
    <w:multiLevelType w:val="hybridMultilevel"/>
    <w:tmpl w:val="D2A2256C"/>
    <w:lvl w:ilvl="0" w:tplc="FFFFFFFF">
      <w:start w:val="1"/>
      <w:numFmt w:val="decimal"/>
      <w:lvlText w:val="%1."/>
      <w:lvlJc w:val="left"/>
      <w:pPr>
        <w:ind w:left="0" w:firstLine="0"/>
      </w:pPr>
      <w:rPr>
        <w:rFonts w:ascii="Palatino Linotype" w:hAnsi="Palatino Linotype" w:hint="default"/>
        <w:b/>
        <w:i w:val="0"/>
        <w:sz w:val="24"/>
      </w:rPr>
    </w:lvl>
    <w:lvl w:ilvl="1" w:tplc="1BE234C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15F6E6E"/>
    <w:multiLevelType w:val="hybridMultilevel"/>
    <w:tmpl w:val="8028E67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AD7C1B"/>
    <w:multiLevelType w:val="hybridMultilevel"/>
    <w:tmpl w:val="B29A4F9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C137F6"/>
    <w:multiLevelType w:val="hybridMultilevel"/>
    <w:tmpl w:val="2F4A8ED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sz w:val="22"/>
        <w:szCs w:val="22"/>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BBF4F88"/>
    <w:multiLevelType w:val="hybridMultilevel"/>
    <w:tmpl w:val="8F8C8C7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EB43575"/>
    <w:multiLevelType w:val="hybridMultilevel"/>
    <w:tmpl w:val="F8D0DDDA"/>
    <w:lvl w:ilvl="0" w:tplc="080A0013">
      <w:start w:val="1"/>
      <w:numFmt w:val="upperRoman"/>
      <w:lvlText w:val="%1."/>
      <w:lvlJc w:val="right"/>
      <w:pPr>
        <w:ind w:left="720" w:hanging="360"/>
      </w:pPr>
      <w:rPr>
        <w:rFonts w:hint="default"/>
        <w:b/>
        <w:bCs/>
      </w:rPr>
    </w:lvl>
    <w:lvl w:ilvl="1" w:tplc="FFFFFFFF">
      <w:start w:val="1"/>
      <w:numFmt w:val="lowerRoman"/>
      <w:lvlText w:val="%2."/>
      <w:lvlJc w:val="right"/>
      <w:pPr>
        <w:ind w:left="1440" w:hanging="360"/>
      </w:pPr>
      <w:rPr>
        <w:rFonts w:hint="default"/>
        <w:b/>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F3346BD"/>
    <w:multiLevelType w:val="hybridMultilevel"/>
    <w:tmpl w:val="0D64FFC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FFC583A"/>
    <w:multiLevelType w:val="hybridMultilevel"/>
    <w:tmpl w:val="E96EDA3A"/>
    <w:lvl w:ilvl="0" w:tplc="FFFFFFFF">
      <w:start w:val="1"/>
      <w:numFmt w:val="decimal"/>
      <w:lvlText w:val="%1."/>
      <w:lvlJc w:val="left"/>
      <w:pPr>
        <w:ind w:left="0" w:firstLine="0"/>
      </w:pPr>
      <w:rPr>
        <w:rFonts w:ascii="Palatino Linotype" w:hAnsi="Palatino Linotype" w:hint="default"/>
        <w:b/>
        <w:i w:val="0"/>
        <w:sz w:val="24"/>
      </w:rPr>
    </w:lvl>
    <w:lvl w:ilvl="1" w:tplc="632042B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nsid w:val="52194A82"/>
    <w:multiLevelType w:val="hybridMultilevel"/>
    <w:tmpl w:val="9ED8626A"/>
    <w:lvl w:ilvl="0" w:tplc="FFFFFFFF">
      <w:start w:val="1"/>
      <w:numFmt w:val="decimal"/>
      <w:lvlText w:val="%1."/>
      <w:lvlJc w:val="left"/>
      <w:pPr>
        <w:ind w:left="0" w:firstLine="0"/>
      </w:pPr>
      <w:rPr>
        <w:rFonts w:ascii="Palatino Linotype" w:hAnsi="Palatino Linotype" w:hint="default"/>
        <w:b/>
        <w:i w:val="0"/>
        <w:sz w:val="24"/>
      </w:rPr>
    </w:lvl>
    <w:lvl w:ilvl="1" w:tplc="E086EFD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555433AF"/>
    <w:multiLevelType w:val="hybridMultilevel"/>
    <w:tmpl w:val="0D584A3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080A001B">
      <w:start w:val="1"/>
      <w:numFmt w:val="lowerRoman"/>
      <w:lvlText w:val="%3."/>
      <w:lvlJc w:val="right"/>
      <w:pPr>
        <w:ind w:left="1440" w:hanging="360"/>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563C0557"/>
    <w:multiLevelType w:val="hybridMultilevel"/>
    <w:tmpl w:val="13BE9D7C"/>
    <w:lvl w:ilvl="0" w:tplc="080A0013">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5B9411A0"/>
    <w:multiLevelType w:val="hybridMultilevel"/>
    <w:tmpl w:val="997A7AD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E5661F4"/>
    <w:multiLevelType w:val="hybridMultilevel"/>
    <w:tmpl w:val="37FC488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FC30AE8"/>
    <w:multiLevelType w:val="hybridMultilevel"/>
    <w:tmpl w:val="4752782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sz w:val="22"/>
        <w:szCs w:val="22"/>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3E469D6"/>
    <w:multiLevelType w:val="hybridMultilevel"/>
    <w:tmpl w:val="9AAC486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sz w:val="22"/>
        <w:szCs w:val="22"/>
      </w:rPr>
    </w:lvl>
    <w:lvl w:ilvl="2" w:tplc="207CBED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60B7308"/>
    <w:multiLevelType w:val="hybridMultilevel"/>
    <w:tmpl w:val="F9AAB80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397E2AB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78C3A0A"/>
    <w:multiLevelType w:val="hybridMultilevel"/>
    <w:tmpl w:val="17324A18"/>
    <w:lvl w:ilvl="0" w:tplc="FFFFFFFF">
      <w:start w:val="1"/>
      <w:numFmt w:val="decimal"/>
      <w:lvlText w:val="%1."/>
      <w:lvlJc w:val="left"/>
      <w:pPr>
        <w:ind w:left="0" w:firstLine="0"/>
      </w:pPr>
      <w:rPr>
        <w:rFonts w:ascii="Palatino Linotype" w:hAnsi="Palatino Linotype" w:hint="default"/>
        <w:b/>
        <w:i w:val="0"/>
        <w:sz w:val="24"/>
      </w:rPr>
    </w:lvl>
    <w:lvl w:ilvl="1" w:tplc="CE0C5BB0">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699B3631"/>
    <w:multiLevelType w:val="hybridMultilevel"/>
    <w:tmpl w:val="7040E8CA"/>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nsid w:val="707A4A78"/>
    <w:multiLevelType w:val="hybridMultilevel"/>
    <w:tmpl w:val="390C144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716F57"/>
    <w:multiLevelType w:val="hybridMultilevel"/>
    <w:tmpl w:val="0A025F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A1EC414">
      <w:start w:val="1"/>
      <w:numFmt w:val="lowerLetter"/>
      <w:lvlText w:val="%3)"/>
      <w:lvlJc w:val="left"/>
      <w:pPr>
        <w:ind w:left="2340" w:hanging="360"/>
      </w:pPr>
      <w:rPr>
        <w:rFonts w:hint="default"/>
        <w:b/>
        <w:i w:val="0"/>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B484BF8"/>
    <w:multiLevelType w:val="hybridMultilevel"/>
    <w:tmpl w:val="549A1C6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sz w:val="22"/>
        <w:szCs w:val="22"/>
      </w:rPr>
    </w:lvl>
    <w:lvl w:ilvl="2" w:tplc="155CC500">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DE16AB5"/>
    <w:multiLevelType w:val="hybridMultilevel"/>
    <w:tmpl w:val="5EEC12F8"/>
    <w:lvl w:ilvl="0" w:tplc="FFFFFFFF">
      <w:start w:val="1"/>
      <w:numFmt w:val="decimal"/>
      <w:lvlText w:val="%1."/>
      <w:lvlJc w:val="left"/>
      <w:pPr>
        <w:ind w:left="0" w:firstLine="0"/>
      </w:pPr>
      <w:rPr>
        <w:rFonts w:ascii="Palatino Linotype" w:hAnsi="Palatino Linotype" w:hint="default"/>
        <w:b/>
        <w:i w:val="0"/>
        <w:sz w:val="24"/>
      </w:rPr>
    </w:lvl>
    <w:lvl w:ilvl="1" w:tplc="FD86BDA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15"/>
  </w:num>
  <w:num w:numId="3">
    <w:abstractNumId w:val="0"/>
  </w:num>
  <w:num w:numId="4">
    <w:abstractNumId w:val="4"/>
  </w:num>
  <w:num w:numId="5">
    <w:abstractNumId w:val="11"/>
  </w:num>
  <w:num w:numId="6">
    <w:abstractNumId w:val="23"/>
  </w:num>
  <w:num w:numId="7">
    <w:abstractNumId w:val="20"/>
  </w:num>
  <w:num w:numId="8">
    <w:abstractNumId w:val="8"/>
  </w:num>
  <w:num w:numId="9">
    <w:abstractNumId w:val="18"/>
  </w:num>
  <w:num w:numId="10">
    <w:abstractNumId w:val="25"/>
  </w:num>
  <w:num w:numId="11">
    <w:abstractNumId w:val="13"/>
  </w:num>
  <w:num w:numId="12">
    <w:abstractNumId w:val="27"/>
  </w:num>
  <w:num w:numId="13">
    <w:abstractNumId w:val="16"/>
  </w:num>
  <w:num w:numId="14">
    <w:abstractNumId w:val="29"/>
  </w:num>
  <w:num w:numId="15">
    <w:abstractNumId w:val="5"/>
  </w:num>
  <w:num w:numId="16">
    <w:abstractNumId w:val="14"/>
  </w:num>
  <w:num w:numId="17">
    <w:abstractNumId w:val="1"/>
  </w:num>
  <w:num w:numId="18">
    <w:abstractNumId w:val="7"/>
  </w:num>
  <w:num w:numId="19">
    <w:abstractNumId w:val="24"/>
  </w:num>
  <w:num w:numId="20">
    <w:abstractNumId w:val="17"/>
  </w:num>
  <w:num w:numId="21">
    <w:abstractNumId w:val="12"/>
  </w:num>
  <w:num w:numId="22">
    <w:abstractNumId w:val="26"/>
  </w:num>
  <w:num w:numId="23">
    <w:abstractNumId w:val="10"/>
  </w:num>
  <w:num w:numId="24">
    <w:abstractNumId w:val="19"/>
  </w:num>
  <w:num w:numId="25">
    <w:abstractNumId w:val="3"/>
  </w:num>
  <w:num w:numId="26">
    <w:abstractNumId w:val="6"/>
  </w:num>
  <w:num w:numId="27">
    <w:abstractNumId w:val="21"/>
  </w:num>
  <w:num w:numId="28">
    <w:abstractNumId w:val="2"/>
  </w:num>
  <w:num w:numId="29">
    <w:abstractNumId w:val="28"/>
  </w:num>
  <w:num w:numId="30">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025"/>
    <w:rsid w:val="0001398B"/>
    <w:rsid w:val="00016310"/>
    <w:rsid w:val="000203D3"/>
    <w:rsid w:val="000204A6"/>
    <w:rsid w:val="000211F8"/>
    <w:rsid w:val="0002146F"/>
    <w:rsid w:val="00022D89"/>
    <w:rsid w:val="000236A3"/>
    <w:rsid w:val="00024F35"/>
    <w:rsid w:val="00025127"/>
    <w:rsid w:val="00025266"/>
    <w:rsid w:val="0003063D"/>
    <w:rsid w:val="00030D9E"/>
    <w:rsid w:val="00031D37"/>
    <w:rsid w:val="00031F10"/>
    <w:rsid w:val="00031F98"/>
    <w:rsid w:val="00032493"/>
    <w:rsid w:val="00033B7D"/>
    <w:rsid w:val="0004072A"/>
    <w:rsid w:val="0004193F"/>
    <w:rsid w:val="00042380"/>
    <w:rsid w:val="000427D6"/>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767A0"/>
    <w:rsid w:val="000800AC"/>
    <w:rsid w:val="0008230A"/>
    <w:rsid w:val="00082D11"/>
    <w:rsid w:val="00082E28"/>
    <w:rsid w:val="000834FE"/>
    <w:rsid w:val="0008465D"/>
    <w:rsid w:val="00084E31"/>
    <w:rsid w:val="0008542A"/>
    <w:rsid w:val="00085E22"/>
    <w:rsid w:val="00090D6F"/>
    <w:rsid w:val="00091C2C"/>
    <w:rsid w:val="00093FC7"/>
    <w:rsid w:val="000953E2"/>
    <w:rsid w:val="00095BB9"/>
    <w:rsid w:val="000A26B8"/>
    <w:rsid w:val="000A37D4"/>
    <w:rsid w:val="000A3F90"/>
    <w:rsid w:val="000A4554"/>
    <w:rsid w:val="000A45FD"/>
    <w:rsid w:val="000A4E44"/>
    <w:rsid w:val="000A556A"/>
    <w:rsid w:val="000A675D"/>
    <w:rsid w:val="000A77ED"/>
    <w:rsid w:val="000B0370"/>
    <w:rsid w:val="000B5AB1"/>
    <w:rsid w:val="000B5D79"/>
    <w:rsid w:val="000B6D31"/>
    <w:rsid w:val="000B7C4F"/>
    <w:rsid w:val="000C0061"/>
    <w:rsid w:val="000C0663"/>
    <w:rsid w:val="000C0BBB"/>
    <w:rsid w:val="000C10B9"/>
    <w:rsid w:val="000C1D19"/>
    <w:rsid w:val="000C26C2"/>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F1731"/>
    <w:rsid w:val="000F1B9F"/>
    <w:rsid w:val="000F2739"/>
    <w:rsid w:val="000F2EDD"/>
    <w:rsid w:val="000F3457"/>
    <w:rsid w:val="000F37A8"/>
    <w:rsid w:val="000F4171"/>
    <w:rsid w:val="000F6D7E"/>
    <w:rsid w:val="000F7112"/>
    <w:rsid w:val="00100187"/>
    <w:rsid w:val="00100DDD"/>
    <w:rsid w:val="00102D65"/>
    <w:rsid w:val="00103662"/>
    <w:rsid w:val="00103888"/>
    <w:rsid w:val="001060B1"/>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1B80"/>
    <w:rsid w:val="0013244D"/>
    <w:rsid w:val="00132C06"/>
    <w:rsid w:val="00133B79"/>
    <w:rsid w:val="00133CE5"/>
    <w:rsid w:val="00134AEC"/>
    <w:rsid w:val="001352E5"/>
    <w:rsid w:val="00135DD5"/>
    <w:rsid w:val="00136007"/>
    <w:rsid w:val="0013673A"/>
    <w:rsid w:val="0013752C"/>
    <w:rsid w:val="00140D44"/>
    <w:rsid w:val="00142648"/>
    <w:rsid w:val="00143219"/>
    <w:rsid w:val="001436BB"/>
    <w:rsid w:val="001437CC"/>
    <w:rsid w:val="00143BD1"/>
    <w:rsid w:val="001459C8"/>
    <w:rsid w:val="001468E9"/>
    <w:rsid w:val="00147864"/>
    <w:rsid w:val="001478B2"/>
    <w:rsid w:val="00151114"/>
    <w:rsid w:val="0015233C"/>
    <w:rsid w:val="00152F19"/>
    <w:rsid w:val="001534BC"/>
    <w:rsid w:val="00153833"/>
    <w:rsid w:val="00153FA4"/>
    <w:rsid w:val="00154304"/>
    <w:rsid w:val="0015466E"/>
    <w:rsid w:val="00154765"/>
    <w:rsid w:val="001548CB"/>
    <w:rsid w:val="00154EF0"/>
    <w:rsid w:val="00155472"/>
    <w:rsid w:val="00156A23"/>
    <w:rsid w:val="001611E5"/>
    <w:rsid w:val="00161E95"/>
    <w:rsid w:val="00163780"/>
    <w:rsid w:val="00163B1F"/>
    <w:rsid w:val="001648EE"/>
    <w:rsid w:val="00164B65"/>
    <w:rsid w:val="001656F2"/>
    <w:rsid w:val="00166794"/>
    <w:rsid w:val="00166C70"/>
    <w:rsid w:val="0017273C"/>
    <w:rsid w:val="001732E3"/>
    <w:rsid w:val="00174E02"/>
    <w:rsid w:val="0017653A"/>
    <w:rsid w:val="001775DF"/>
    <w:rsid w:val="00185460"/>
    <w:rsid w:val="001862A3"/>
    <w:rsid w:val="00192E4B"/>
    <w:rsid w:val="00194D62"/>
    <w:rsid w:val="00196407"/>
    <w:rsid w:val="00197091"/>
    <w:rsid w:val="001972CC"/>
    <w:rsid w:val="001A032D"/>
    <w:rsid w:val="001A138D"/>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79FA"/>
    <w:rsid w:val="001D07C9"/>
    <w:rsid w:val="001D227D"/>
    <w:rsid w:val="001D3AB5"/>
    <w:rsid w:val="001D6DF1"/>
    <w:rsid w:val="001D7D8F"/>
    <w:rsid w:val="001D7DF0"/>
    <w:rsid w:val="001D7E82"/>
    <w:rsid w:val="001E018C"/>
    <w:rsid w:val="001E0AD2"/>
    <w:rsid w:val="001E3596"/>
    <w:rsid w:val="001E3F91"/>
    <w:rsid w:val="001E4152"/>
    <w:rsid w:val="001E489D"/>
    <w:rsid w:val="001E5C94"/>
    <w:rsid w:val="001E6822"/>
    <w:rsid w:val="001E74A5"/>
    <w:rsid w:val="001E7B9E"/>
    <w:rsid w:val="001E7EDB"/>
    <w:rsid w:val="001F025B"/>
    <w:rsid w:val="001F2B8C"/>
    <w:rsid w:val="001F783F"/>
    <w:rsid w:val="001F7AFD"/>
    <w:rsid w:val="001F7DE2"/>
    <w:rsid w:val="002001BE"/>
    <w:rsid w:val="002031F3"/>
    <w:rsid w:val="002054AA"/>
    <w:rsid w:val="002058A7"/>
    <w:rsid w:val="00205A1A"/>
    <w:rsid w:val="00207665"/>
    <w:rsid w:val="00211229"/>
    <w:rsid w:val="00211E8C"/>
    <w:rsid w:val="00212C9C"/>
    <w:rsid w:val="00212FCA"/>
    <w:rsid w:val="00213108"/>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F23"/>
    <w:rsid w:val="00264D02"/>
    <w:rsid w:val="0026500D"/>
    <w:rsid w:val="00265376"/>
    <w:rsid w:val="00265CD7"/>
    <w:rsid w:val="00266588"/>
    <w:rsid w:val="002665BD"/>
    <w:rsid w:val="00270A67"/>
    <w:rsid w:val="00271B06"/>
    <w:rsid w:val="00272FEC"/>
    <w:rsid w:val="00273013"/>
    <w:rsid w:val="00273C37"/>
    <w:rsid w:val="0027430D"/>
    <w:rsid w:val="002746D9"/>
    <w:rsid w:val="00274ADB"/>
    <w:rsid w:val="00274ED2"/>
    <w:rsid w:val="002765F2"/>
    <w:rsid w:val="00277A35"/>
    <w:rsid w:val="00280994"/>
    <w:rsid w:val="00280E3F"/>
    <w:rsid w:val="00280F05"/>
    <w:rsid w:val="0028248C"/>
    <w:rsid w:val="00286DDB"/>
    <w:rsid w:val="002871EB"/>
    <w:rsid w:val="002948C4"/>
    <w:rsid w:val="00295F8B"/>
    <w:rsid w:val="00297E45"/>
    <w:rsid w:val="002A2099"/>
    <w:rsid w:val="002A229B"/>
    <w:rsid w:val="002A35B6"/>
    <w:rsid w:val="002A4172"/>
    <w:rsid w:val="002A4516"/>
    <w:rsid w:val="002A54DE"/>
    <w:rsid w:val="002A65FF"/>
    <w:rsid w:val="002A7FAB"/>
    <w:rsid w:val="002B085C"/>
    <w:rsid w:val="002B1AE9"/>
    <w:rsid w:val="002B2278"/>
    <w:rsid w:val="002B284F"/>
    <w:rsid w:val="002B2A2E"/>
    <w:rsid w:val="002B2F59"/>
    <w:rsid w:val="002B309C"/>
    <w:rsid w:val="002B4277"/>
    <w:rsid w:val="002B46CB"/>
    <w:rsid w:val="002B4D21"/>
    <w:rsid w:val="002C0074"/>
    <w:rsid w:val="002C0159"/>
    <w:rsid w:val="002C0804"/>
    <w:rsid w:val="002C0DC5"/>
    <w:rsid w:val="002C1007"/>
    <w:rsid w:val="002C2D44"/>
    <w:rsid w:val="002C4715"/>
    <w:rsid w:val="002C4780"/>
    <w:rsid w:val="002C47ED"/>
    <w:rsid w:val="002C484A"/>
    <w:rsid w:val="002C5542"/>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481"/>
    <w:rsid w:val="003116A6"/>
    <w:rsid w:val="00311863"/>
    <w:rsid w:val="00312733"/>
    <w:rsid w:val="00316065"/>
    <w:rsid w:val="003161C0"/>
    <w:rsid w:val="00317883"/>
    <w:rsid w:val="00317EFF"/>
    <w:rsid w:val="00321AA3"/>
    <w:rsid w:val="00321AE9"/>
    <w:rsid w:val="00321D1B"/>
    <w:rsid w:val="00321EEE"/>
    <w:rsid w:val="00323895"/>
    <w:rsid w:val="0032492E"/>
    <w:rsid w:val="0032586C"/>
    <w:rsid w:val="00326579"/>
    <w:rsid w:val="00327D79"/>
    <w:rsid w:val="00332E6B"/>
    <w:rsid w:val="003337F3"/>
    <w:rsid w:val="00333BE8"/>
    <w:rsid w:val="00333E48"/>
    <w:rsid w:val="003344DB"/>
    <w:rsid w:val="00335898"/>
    <w:rsid w:val="00335BFE"/>
    <w:rsid w:val="00335E9C"/>
    <w:rsid w:val="0033608B"/>
    <w:rsid w:val="0033675D"/>
    <w:rsid w:val="00337941"/>
    <w:rsid w:val="003407D0"/>
    <w:rsid w:val="0034181B"/>
    <w:rsid w:val="00341BF2"/>
    <w:rsid w:val="00342C51"/>
    <w:rsid w:val="00345856"/>
    <w:rsid w:val="0034595C"/>
    <w:rsid w:val="00345B79"/>
    <w:rsid w:val="00345D0F"/>
    <w:rsid w:val="0034614E"/>
    <w:rsid w:val="00346885"/>
    <w:rsid w:val="003472B3"/>
    <w:rsid w:val="00347313"/>
    <w:rsid w:val="0035104F"/>
    <w:rsid w:val="003522BF"/>
    <w:rsid w:val="00352901"/>
    <w:rsid w:val="00355AEE"/>
    <w:rsid w:val="00355D3B"/>
    <w:rsid w:val="0035606B"/>
    <w:rsid w:val="00357468"/>
    <w:rsid w:val="0036073F"/>
    <w:rsid w:val="003615A3"/>
    <w:rsid w:val="003629EE"/>
    <w:rsid w:val="003643B3"/>
    <w:rsid w:val="003708DD"/>
    <w:rsid w:val="00370B8E"/>
    <w:rsid w:val="00370BB1"/>
    <w:rsid w:val="003721B2"/>
    <w:rsid w:val="00372328"/>
    <w:rsid w:val="003738EA"/>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58B8"/>
    <w:rsid w:val="00396545"/>
    <w:rsid w:val="0039671B"/>
    <w:rsid w:val="00396F5D"/>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2E98"/>
    <w:rsid w:val="003E4701"/>
    <w:rsid w:val="003E6079"/>
    <w:rsid w:val="003E6128"/>
    <w:rsid w:val="003E6679"/>
    <w:rsid w:val="003E6D0F"/>
    <w:rsid w:val="003E712E"/>
    <w:rsid w:val="003E7278"/>
    <w:rsid w:val="003F0DDA"/>
    <w:rsid w:val="003F140F"/>
    <w:rsid w:val="003F15DB"/>
    <w:rsid w:val="003F2702"/>
    <w:rsid w:val="003F2778"/>
    <w:rsid w:val="003F36A4"/>
    <w:rsid w:val="003F4900"/>
    <w:rsid w:val="003F70CA"/>
    <w:rsid w:val="003F7823"/>
    <w:rsid w:val="003F7C4A"/>
    <w:rsid w:val="00400E76"/>
    <w:rsid w:val="0040137F"/>
    <w:rsid w:val="00402179"/>
    <w:rsid w:val="0040278D"/>
    <w:rsid w:val="00403249"/>
    <w:rsid w:val="00406DC5"/>
    <w:rsid w:val="004078C8"/>
    <w:rsid w:val="004102DE"/>
    <w:rsid w:val="00411614"/>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68E6"/>
    <w:rsid w:val="004473B2"/>
    <w:rsid w:val="00447F0D"/>
    <w:rsid w:val="00450A5F"/>
    <w:rsid w:val="00451514"/>
    <w:rsid w:val="00453BB4"/>
    <w:rsid w:val="00454B9D"/>
    <w:rsid w:val="00456317"/>
    <w:rsid w:val="00456348"/>
    <w:rsid w:val="004572A1"/>
    <w:rsid w:val="004575BB"/>
    <w:rsid w:val="00457E59"/>
    <w:rsid w:val="00457F74"/>
    <w:rsid w:val="004613B1"/>
    <w:rsid w:val="00461F2A"/>
    <w:rsid w:val="00462061"/>
    <w:rsid w:val="0046231E"/>
    <w:rsid w:val="0046340E"/>
    <w:rsid w:val="004635E2"/>
    <w:rsid w:val="00464CB6"/>
    <w:rsid w:val="0046532D"/>
    <w:rsid w:val="0046566E"/>
    <w:rsid w:val="004669D1"/>
    <w:rsid w:val="00470027"/>
    <w:rsid w:val="0047025A"/>
    <w:rsid w:val="00471B65"/>
    <w:rsid w:val="00472C41"/>
    <w:rsid w:val="00473115"/>
    <w:rsid w:val="004738D8"/>
    <w:rsid w:val="00473BD2"/>
    <w:rsid w:val="00474477"/>
    <w:rsid w:val="004764CB"/>
    <w:rsid w:val="00476730"/>
    <w:rsid w:val="004769A5"/>
    <w:rsid w:val="004773A3"/>
    <w:rsid w:val="004773E6"/>
    <w:rsid w:val="00481A7B"/>
    <w:rsid w:val="00482DC9"/>
    <w:rsid w:val="0048386B"/>
    <w:rsid w:val="00483C14"/>
    <w:rsid w:val="004858CD"/>
    <w:rsid w:val="00485DB6"/>
    <w:rsid w:val="0048628A"/>
    <w:rsid w:val="0048658E"/>
    <w:rsid w:val="00490571"/>
    <w:rsid w:val="004911B6"/>
    <w:rsid w:val="00491C96"/>
    <w:rsid w:val="004923B6"/>
    <w:rsid w:val="00494294"/>
    <w:rsid w:val="00495611"/>
    <w:rsid w:val="004961DA"/>
    <w:rsid w:val="00496359"/>
    <w:rsid w:val="00496C6E"/>
    <w:rsid w:val="00497371"/>
    <w:rsid w:val="00497926"/>
    <w:rsid w:val="004A0108"/>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A07"/>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348"/>
    <w:rsid w:val="005255D3"/>
    <w:rsid w:val="00525C4F"/>
    <w:rsid w:val="00526446"/>
    <w:rsid w:val="005272EC"/>
    <w:rsid w:val="00527495"/>
    <w:rsid w:val="00527E7A"/>
    <w:rsid w:val="00531594"/>
    <w:rsid w:val="00537E2C"/>
    <w:rsid w:val="00540208"/>
    <w:rsid w:val="00542797"/>
    <w:rsid w:val="00542B3A"/>
    <w:rsid w:val="00544ADC"/>
    <w:rsid w:val="00544B9C"/>
    <w:rsid w:val="00544E13"/>
    <w:rsid w:val="00544EC9"/>
    <w:rsid w:val="00545519"/>
    <w:rsid w:val="00545889"/>
    <w:rsid w:val="00546FBD"/>
    <w:rsid w:val="0055070A"/>
    <w:rsid w:val="0055159A"/>
    <w:rsid w:val="005516E0"/>
    <w:rsid w:val="00551A9B"/>
    <w:rsid w:val="005520BF"/>
    <w:rsid w:val="00552213"/>
    <w:rsid w:val="005526F4"/>
    <w:rsid w:val="00553B08"/>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49B2"/>
    <w:rsid w:val="00585172"/>
    <w:rsid w:val="00587366"/>
    <w:rsid w:val="0058757A"/>
    <w:rsid w:val="00590037"/>
    <w:rsid w:val="00590892"/>
    <w:rsid w:val="005931B1"/>
    <w:rsid w:val="00593476"/>
    <w:rsid w:val="005937BC"/>
    <w:rsid w:val="00594C52"/>
    <w:rsid w:val="00595511"/>
    <w:rsid w:val="00596514"/>
    <w:rsid w:val="0059679B"/>
    <w:rsid w:val="00597456"/>
    <w:rsid w:val="00597B44"/>
    <w:rsid w:val="00597D18"/>
    <w:rsid w:val="005A1FAB"/>
    <w:rsid w:val="005A228F"/>
    <w:rsid w:val="005A2A65"/>
    <w:rsid w:val="005A2F65"/>
    <w:rsid w:val="005A3513"/>
    <w:rsid w:val="005A3581"/>
    <w:rsid w:val="005A3BD7"/>
    <w:rsid w:val="005A60E1"/>
    <w:rsid w:val="005A6788"/>
    <w:rsid w:val="005A6A7B"/>
    <w:rsid w:val="005A786F"/>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D7E0D"/>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53A4"/>
    <w:rsid w:val="005F5FE1"/>
    <w:rsid w:val="005F62B2"/>
    <w:rsid w:val="005F715E"/>
    <w:rsid w:val="006010DA"/>
    <w:rsid w:val="006017AB"/>
    <w:rsid w:val="006024BB"/>
    <w:rsid w:val="00603A84"/>
    <w:rsid w:val="00604AC3"/>
    <w:rsid w:val="00605865"/>
    <w:rsid w:val="00611DC1"/>
    <w:rsid w:val="00613655"/>
    <w:rsid w:val="006144EE"/>
    <w:rsid w:val="006167AB"/>
    <w:rsid w:val="00616B7A"/>
    <w:rsid w:val="00617125"/>
    <w:rsid w:val="00617813"/>
    <w:rsid w:val="006206CC"/>
    <w:rsid w:val="00622B06"/>
    <w:rsid w:val="00624425"/>
    <w:rsid w:val="00624A5E"/>
    <w:rsid w:val="006257C2"/>
    <w:rsid w:val="00627163"/>
    <w:rsid w:val="0063034E"/>
    <w:rsid w:val="00633663"/>
    <w:rsid w:val="00634476"/>
    <w:rsid w:val="00635062"/>
    <w:rsid w:val="00637475"/>
    <w:rsid w:val="006403BE"/>
    <w:rsid w:val="0064393B"/>
    <w:rsid w:val="006439A1"/>
    <w:rsid w:val="00644375"/>
    <w:rsid w:val="00644A5C"/>
    <w:rsid w:val="00646A08"/>
    <w:rsid w:val="0064716C"/>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2CF3"/>
    <w:rsid w:val="006A2D34"/>
    <w:rsid w:val="006A2EDE"/>
    <w:rsid w:val="006A2EFB"/>
    <w:rsid w:val="006A32B6"/>
    <w:rsid w:val="006A3D7A"/>
    <w:rsid w:val="006A79C3"/>
    <w:rsid w:val="006B004E"/>
    <w:rsid w:val="006B0198"/>
    <w:rsid w:val="006B12E8"/>
    <w:rsid w:val="006B1C19"/>
    <w:rsid w:val="006B31E7"/>
    <w:rsid w:val="006B4CA9"/>
    <w:rsid w:val="006B65D4"/>
    <w:rsid w:val="006B7A58"/>
    <w:rsid w:val="006C26B3"/>
    <w:rsid w:val="006C2FEE"/>
    <w:rsid w:val="006C3314"/>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0B9B"/>
    <w:rsid w:val="007050B1"/>
    <w:rsid w:val="00705527"/>
    <w:rsid w:val="00707096"/>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47D4E"/>
    <w:rsid w:val="00750A80"/>
    <w:rsid w:val="00751061"/>
    <w:rsid w:val="0075151E"/>
    <w:rsid w:val="007517A8"/>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0CCC"/>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DA5"/>
    <w:rsid w:val="00785E63"/>
    <w:rsid w:val="007860B9"/>
    <w:rsid w:val="00786DD5"/>
    <w:rsid w:val="00787184"/>
    <w:rsid w:val="007914E4"/>
    <w:rsid w:val="00791E58"/>
    <w:rsid w:val="00794C2B"/>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587"/>
    <w:rsid w:val="007B26B2"/>
    <w:rsid w:val="007B30F3"/>
    <w:rsid w:val="007B53DB"/>
    <w:rsid w:val="007B5AF0"/>
    <w:rsid w:val="007B6317"/>
    <w:rsid w:val="007B694D"/>
    <w:rsid w:val="007B79A9"/>
    <w:rsid w:val="007C0013"/>
    <w:rsid w:val="007C0CBC"/>
    <w:rsid w:val="007C255D"/>
    <w:rsid w:val="007C37D2"/>
    <w:rsid w:val="007C3803"/>
    <w:rsid w:val="007C3985"/>
    <w:rsid w:val="007C6110"/>
    <w:rsid w:val="007C6AE2"/>
    <w:rsid w:val="007C7154"/>
    <w:rsid w:val="007D0C01"/>
    <w:rsid w:val="007D0F28"/>
    <w:rsid w:val="007D26D2"/>
    <w:rsid w:val="007D3FBD"/>
    <w:rsid w:val="007D49A0"/>
    <w:rsid w:val="007D7EF3"/>
    <w:rsid w:val="007E0008"/>
    <w:rsid w:val="007E0553"/>
    <w:rsid w:val="007E0C40"/>
    <w:rsid w:val="007E5125"/>
    <w:rsid w:val="007E5DB4"/>
    <w:rsid w:val="007E6334"/>
    <w:rsid w:val="007E64B6"/>
    <w:rsid w:val="007E72DF"/>
    <w:rsid w:val="007F0617"/>
    <w:rsid w:val="007F0E48"/>
    <w:rsid w:val="007F313E"/>
    <w:rsid w:val="007F372C"/>
    <w:rsid w:val="007F3993"/>
    <w:rsid w:val="007F3A5A"/>
    <w:rsid w:val="007F55EC"/>
    <w:rsid w:val="007F5AD6"/>
    <w:rsid w:val="007F6F57"/>
    <w:rsid w:val="007F729E"/>
    <w:rsid w:val="00800BEA"/>
    <w:rsid w:val="00800E69"/>
    <w:rsid w:val="00800EFF"/>
    <w:rsid w:val="0080225D"/>
    <w:rsid w:val="00802BFE"/>
    <w:rsid w:val="00803827"/>
    <w:rsid w:val="0080391F"/>
    <w:rsid w:val="008039C2"/>
    <w:rsid w:val="008046E4"/>
    <w:rsid w:val="00804992"/>
    <w:rsid w:val="008055FF"/>
    <w:rsid w:val="00806782"/>
    <w:rsid w:val="00810302"/>
    <w:rsid w:val="00810F94"/>
    <w:rsid w:val="008118AF"/>
    <w:rsid w:val="00812B45"/>
    <w:rsid w:val="00814A17"/>
    <w:rsid w:val="00815FE6"/>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5E3"/>
    <w:rsid w:val="00876DCE"/>
    <w:rsid w:val="00876FBF"/>
    <w:rsid w:val="00880F33"/>
    <w:rsid w:val="00881572"/>
    <w:rsid w:val="00882584"/>
    <w:rsid w:val="00882FEA"/>
    <w:rsid w:val="0088320F"/>
    <w:rsid w:val="00883450"/>
    <w:rsid w:val="0088398C"/>
    <w:rsid w:val="00885A71"/>
    <w:rsid w:val="00885C6E"/>
    <w:rsid w:val="00886AF2"/>
    <w:rsid w:val="0088743F"/>
    <w:rsid w:val="0089067B"/>
    <w:rsid w:val="00890700"/>
    <w:rsid w:val="00892AB9"/>
    <w:rsid w:val="00893857"/>
    <w:rsid w:val="0089412A"/>
    <w:rsid w:val="00895335"/>
    <w:rsid w:val="00895536"/>
    <w:rsid w:val="008965EF"/>
    <w:rsid w:val="00896AD4"/>
    <w:rsid w:val="00897752"/>
    <w:rsid w:val="008A2811"/>
    <w:rsid w:val="008A3797"/>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697"/>
    <w:rsid w:val="008D728C"/>
    <w:rsid w:val="008E0674"/>
    <w:rsid w:val="008E09C7"/>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3E6F"/>
    <w:rsid w:val="00925C68"/>
    <w:rsid w:val="00930B84"/>
    <w:rsid w:val="009315B0"/>
    <w:rsid w:val="009316E9"/>
    <w:rsid w:val="00931C93"/>
    <w:rsid w:val="00931EE2"/>
    <w:rsid w:val="00931FD8"/>
    <w:rsid w:val="0093282F"/>
    <w:rsid w:val="0093416D"/>
    <w:rsid w:val="0093652D"/>
    <w:rsid w:val="00937309"/>
    <w:rsid w:val="00937D66"/>
    <w:rsid w:val="0094065A"/>
    <w:rsid w:val="009409B9"/>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695"/>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804"/>
    <w:rsid w:val="009D3A6E"/>
    <w:rsid w:val="009D61D9"/>
    <w:rsid w:val="009D624D"/>
    <w:rsid w:val="009D6AD5"/>
    <w:rsid w:val="009E0AB4"/>
    <w:rsid w:val="009E10C7"/>
    <w:rsid w:val="009E360A"/>
    <w:rsid w:val="009E38A4"/>
    <w:rsid w:val="009E3D82"/>
    <w:rsid w:val="009E4942"/>
    <w:rsid w:val="009E6E48"/>
    <w:rsid w:val="009F0B67"/>
    <w:rsid w:val="009F12ED"/>
    <w:rsid w:val="009F1566"/>
    <w:rsid w:val="009F1E4B"/>
    <w:rsid w:val="009F307E"/>
    <w:rsid w:val="009F37D5"/>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5320"/>
    <w:rsid w:val="00A27A7F"/>
    <w:rsid w:val="00A27D6E"/>
    <w:rsid w:val="00A31105"/>
    <w:rsid w:val="00A3276A"/>
    <w:rsid w:val="00A32883"/>
    <w:rsid w:val="00A346B7"/>
    <w:rsid w:val="00A349D2"/>
    <w:rsid w:val="00A34C05"/>
    <w:rsid w:val="00A35492"/>
    <w:rsid w:val="00A36F1A"/>
    <w:rsid w:val="00A4044E"/>
    <w:rsid w:val="00A42475"/>
    <w:rsid w:val="00A42869"/>
    <w:rsid w:val="00A4379F"/>
    <w:rsid w:val="00A4434D"/>
    <w:rsid w:val="00A45039"/>
    <w:rsid w:val="00A454E0"/>
    <w:rsid w:val="00A45546"/>
    <w:rsid w:val="00A4585A"/>
    <w:rsid w:val="00A459B3"/>
    <w:rsid w:val="00A459D6"/>
    <w:rsid w:val="00A45B12"/>
    <w:rsid w:val="00A462D5"/>
    <w:rsid w:val="00A4650A"/>
    <w:rsid w:val="00A46E79"/>
    <w:rsid w:val="00A46F7C"/>
    <w:rsid w:val="00A471A7"/>
    <w:rsid w:val="00A47279"/>
    <w:rsid w:val="00A50720"/>
    <w:rsid w:val="00A50922"/>
    <w:rsid w:val="00A50B8A"/>
    <w:rsid w:val="00A51F40"/>
    <w:rsid w:val="00A55D2B"/>
    <w:rsid w:val="00A572BC"/>
    <w:rsid w:val="00A57A82"/>
    <w:rsid w:val="00A62B7B"/>
    <w:rsid w:val="00A66AE9"/>
    <w:rsid w:val="00A67428"/>
    <w:rsid w:val="00A702D2"/>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45F9"/>
    <w:rsid w:val="00AA6228"/>
    <w:rsid w:val="00AA69A4"/>
    <w:rsid w:val="00AB09DB"/>
    <w:rsid w:val="00AB1131"/>
    <w:rsid w:val="00AB1B91"/>
    <w:rsid w:val="00AB2744"/>
    <w:rsid w:val="00AB274F"/>
    <w:rsid w:val="00AB5F30"/>
    <w:rsid w:val="00AB61E4"/>
    <w:rsid w:val="00AB6BE3"/>
    <w:rsid w:val="00AB7AAA"/>
    <w:rsid w:val="00AC2197"/>
    <w:rsid w:val="00AC37C3"/>
    <w:rsid w:val="00AC3C7B"/>
    <w:rsid w:val="00AC3E65"/>
    <w:rsid w:val="00AC535B"/>
    <w:rsid w:val="00AC5607"/>
    <w:rsid w:val="00AC5D6D"/>
    <w:rsid w:val="00AC5F6A"/>
    <w:rsid w:val="00AD0B3C"/>
    <w:rsid w:val="00AD0FC3"/>
    <w:rsid w:val="00AD1CC0"/>
    <w:rsid w:val="00AD22B5"/>
    <w:rsid w:val="00AD2718"/>
    <w:rsid w:val="00AD33D3"/>
    <w:rsid w:val="00AD366A"/>
    <w:rsid w:val="00AD3DB4"/>
    <w:rsid w:val="00AD4468"/>
    <w:rsid w:val="00AD5133"/>
    <w:rsid w:val="00AD5712"/>
    <w:rsid w:val="00AD6AC5"/>
    <w:rsid w:val="00AD76A1"/>
    <w:rsid w:val="00AE0699"/>
    <w:rsid w:val="00AE48E8"/>
    <w:rsid w:val="00AE7F20"/>
    <w:rsid w:val="00AF0E7C"/>
    <w:rsid w:val="00AF1F04"/>
    <w:rsid w:val="00AF3B55"/>
    <w:rsid w:val="00AF3D59"/>
    <w:rsid w:val="00AF6794"/>
    <w:rsid w:val="00AF681D"/>
    <w:rsid w:val="00AF6F48"/>
    <w:rsid w:val="00AF717E"/>
    <w:rsid w:val="00B0031F"/>
    <w:rsid w:val="00B016F7"/>
    <w:rsid w:val="00B02BDD"/>
    <w:rsid w:val="00B03F1F"/>
    <w:rsid w:val="00B04E10"/>
    <w:rsid w:val="00B055B9"/>
    <w:rsid w:val="00B06140"/>
    <w:rsid w:val="00B13243"/>
    <w:rsid w:val="00B13511"/>
    <w:rsid w:val="00B13760"/>
    <w:rsid w:val="00B13D85"/>
    <w:rsid w:val="00B16296"/>
    <w:rsid w:val="00B16CC7"/>
    <w:rsid w:val="00B1786A"/>
    <w:rsid w:val="00B206D8"/>
    <w:rsid w:val="00B20C75"/>
    <w:rsid w:val="00B230E5"/>
    <w:rsid w:val="00B23E88"/>
    <w:rsid w:val="00B23EFA"/>
    <w:rsid w:val="00B267A4"/>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1E78"/>
    <w:rsid w:val="00B836F0"/>
    <w:rsid w:val="00B83E2E"/>
    <w:rsid w:val="00B855AA"/>
    <w:rsid w:val="00B85DB5"/>
    <w:rsid w:val="00B8600A"/>
    <w:rsid w:val="00B8780A"/>
    <w:rsid w:val="00B902E7"/>
    <w:rsid w:val="00B90BCE"/>
    <w:rsid w:val="00B922D9"/>
    <w:rsid w:val="00B926D6"/>
    <w:rsid w:val="00B93351"/>
    <w:rsid w:val="00B945F2"/>
    <w:rsid w:val="00B95670"/>
    <w:rsid w:val="00B959FD"/>
    <w:rsid w:val="00B966BF"/>
    <w:rsid w:val="00B974B4"/>
    <w:rsid w:val="00BA0012"/>
    <w:rsid w:val="00BA0458"/>
    <w:rsid w:val="00BA120A"/>
    <w:rsid w:val="00BA1798"/>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4E74"/>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1E8F"/>
    <w:rsid w:val="00C33279"/>
    <w:rsid w:val="00C34B8F"/>
    <w:rsid w:val="00C35332"/>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62C4"/>
    <w:rsid w:val="00C86977"/>
    <w:rsid w:val="00C86B34"/>
    <w:rsid w:val="00C86FFF"/>
    <w:rsid w:val="00C871C7"/>
    <w:rsid w:val="00C91060"/>
    <w:rsid w:val="00C9187A"/>
    <w:rsid w:val="00C928FD"/>
    <w:rsid w:val="00C95593"/>
    <w:rsid w:val="00CA0640"/>
    <w:rsid w:val="00CA12DB"/>
    <w:rsid w:val="00CA2022"/>
    <w:rsid w:val="00CA4741"/>
    <w:rsid w:val="00CA7A78"/>
    <w:rsid w:val="00CA7F49"/>
    <w:rsid w:val="00CB2FC0"/>
    <w:rsid w:val="00CB3C69"/>
    <w:rsid w:val="00CB403F"/>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0F94"/>
    <w:rsid w:val="00CE1668"/>
    <w:rsid w:val="00CE6D82"/>
    <w:rsid w:val="00CE7E6A"/>
    <w:rsid w:val="00CF030B"/>
    <w:rsid w:val="00CF23A2"/>
    <w:rsid w:val="00CF5D77"/>
    <w:rsid w:val="00CF6EB2"/>
    <w:rsid w:val="00D00269"/>
    <w:rsid w:val="00D02F72"/>
    <w:rsid w:val="00D07816"/>
    <w:rsid w:val="00D10AB0"/>
    <w:rsid w:val="00D12EE7"/>
    <w:rsid w:val="00D1373C"/>
    <w:rsid w:val="00D16B19"/>
    <w:rsid w:val="00D16BAD"/>
    <w:rsid w:val="00D172B8"/>
    <w:rsid w:val="00D1735B"/>
    <w:rsid w:val="00D17702"/>
    <w:rsid w:val="00D17C3D"/>
    <w:rsid w:val="00D20E91"/>
    <w:rsid w:val="00D225CB"/>
    <w:rsid w:val="00D23CD2"/>
    <w:rsid w:val="00D24179"/>
    <w:rsid w:val="00D25492"/>
    <w:rsid w:val="00D25A9F"/>
    <w:rsid w:val="00D266ED"/>
    <w:rsid w:val="00D2734A"/>
    <w:rsid w:val="00D276CF"/>
    <w:rsid w:val="00D27F25"/>
    <w:rsid w:val="00D30003"/>
    <w:rsid w:val="00D304B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24E2"/>
    <w:rsid w:val="00D60582"/>
    <w:rsid w:val="00D60C22"/>
    <w:rsid w:val="00D61222"/>
    <w:rsid w:val="00D63800"/>
    <w:rsid w:val="00D63990"/>
    <w:rsid w:val="00D641DC"/>
    <w:rsid w:val="00D65068"/>
    <w:rsid w:val="00D65243"/>
    <w:rsid w:val="00D658A1"/>
    <w:rsid w:val="00D65BBD"/>
    <w:rsid w:val="00D67E99"/>
    <w:rsid w:val="00D70BE1"/>
    <w:rsid w:val="00D71057"/>
    <w:rsid w:val="00D730F6"/>
    <w:rsid w:val="00D738F0"/>
    <w:rsid w:val="00D75E6C"/>
    <w:rsid w:val="00D82CB3"/>
    <w:rsid w:val="00D82FC0"/>
    <w:rsid w:val="00D8322A"/>
    <w:rsid w:val="00D83C17"/>
    <w:rsid w:val="00D8541E"/>
    <w:rsid w:val="00D85885"/>
    <w:rsid w:val="00D8720F"/>
    <w:rsid w:val="00D87527"/>
    <w:rsid w:val="00D87652"/>
    <w:rsid w:val="00D9009F"/>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9E9"/>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470B"/>
    <w:rsid w:val="00DC5188"/>
    <w:rsid w:val="00DC6294"/>
    <w:rsid w:val="00DC6AEA"/>
    <w:rsid w:val="00DC7377"/>
    <w:rsid w:val="00DD2912"/>
    <w:rsid w:val="00DD2D98"/>
    <w:rsid w:val="00DD353B"/>
    <w:rsid w:val="00DD3902"/>
    <w:rsid w:val="00DD417A"/>
    <w:rsid w:val="00DD45C1"/>
    <w:rsid w:val="00DD4849"/>
    <w:rsid w:val="00DD4A21"/>
    <w:rsid w:val="00DE0FC0"/>
    <w:rsid w:val="00DE190A"/>
    <w:rsid w:val="00DE1A76"/>
    <w:rsid w:val="00DE31D8"/>
    <w:rsid w:val="00DE3A31"/>
    <w:rsid w:val="00DE4F75"/>
    <w:rsid w:val="00DE5F76"/>
    <w:rsid w:val="00DF09A4"/>
    <w:rsid w:val="00DF0DF7"/>
    <w:rsid w:val="00DF13A5"/>
    <w:rsid w:val="00DF1C93"/>
    <w:rsid w:val="00DF1E5D"/>
    <w:rsid w:val="00DF2078"/>
    <w:rsid w:val="00DF24CE"/>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4E34"/>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D8B"/>
    <w:rsid w:val="00EA3249"/>
    <w:rsid w:val="00EA3C59"/>
    <w:rsid w:val="00EA4CEB"/>
    <w:rsid w:val="00EA5118"/>
    <w:rsid w:val="00EA6C56"/>
    <w:rsid w:val="00EB02F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E0293"/>
    <w:rsid w:val="00EE03EC"/>
    <w:rsid w:val="00EE048D"/>
    <w:rsid w:val="00EE0568"/>
    <w:rsid w:val="00EE0ACB"/>
    <w:rsid w:val="00EE107C"/>
    <w:rsid w:val="00EE280E"/>
    <w:rsid w:val="00EE3E9C"/>
    <w:rsid w:val="00EE4975"/>
    <w:rsid w:val="00EE4D4C"/>
    <w:rsid w:val="00EE4FBE"/>
    <w:rsid w:val="00EF014A"/>
    <w:rsid w:val="00EF01CE"/>
    <w:rsid w:val="00EF0558"/>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3E45"/>
    <w:rsid w:val="00F147C6"/>
    <w:rsid w:val="00F20933"/>
    <w:rsid w:val="00F21705"/>
    <w:rsid w:val="00F2227E"/>
    <w:rsid w:val="00F22ED7"/>
    <w:rsid w:val="00F231FC"/>
    <w:rsid w:val="00F24AB7"/>
    <w:rsid w:val="00F2567E"/>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4F38"/>
    <w:rsid w:val="00F452C0"/>
    <w:rsid w:val="00F459E6"/>
    <w:rsid w:val="00F46B41"/>
    <w:rsid w:val="00F53C70"/>
    <w:rsid w:val="00F55309"/>
    <w:rsid w:val="00F562A9"/>
    <w:rsid w:val="00F56A36"/>
    <w:rsid w:val="00F56E0D"/>
    <w:rsid w:val="00F60C62"/>
    <w:rsid w:val="00F6300E"/>
    <w:rsid w:val="00F6301A"/>
    <w:rsid w:val="00F6387F"/>
    <w:rsid w:val="00F645AF"/>
    <w:rsid w:val="00F66BC9"/>
    <w:rsid w:val="00F67946"/>
    <w:rsid w:val="00F71035"/>
    <w:rsid w:val="00F72B99"/>
    <w:rsid w:val="00F72CCD"/>
    <w:rsid w:val="00F72E9F"/>
    <w:rsid w:val="00F73166"/>
    <w:rsid w:val="00F736F9"/>
    <w:rsid w:val="00F739E9"/>
    <w:rsid w:val="00F81620"/>
    <w:rsid w:val="00F84185"/>
    <w:rsid w:val="00F84240"/>
    <w:rsid w:val="00F85237"/>
    <w:rsid w:val="00F8564F"/>
    <w:rsid w:val="00F87DAE"/>
    <w:rsid w:val="00F9000A"/>
    <w:rsid w:val="00F9002A"/>
    <w:rsid w:val="00F906D0"/>
    <w:rsid w:val="00F90CC8"/>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6563"/>
    <w:rsid w:val="00FA73DD"/>
    <w:rsid w:val="00FB13C2"/>
    <w:rsid w:val="00FB27FA"/>
    <w:rsid w:val="00FB35D3"/>
    <w:rsid w:val="00FB380D"/>
    <w:rsid w:val="00FB3FB7"/>
    <w:rsid w:val="00FB550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E79F0"/>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96966023">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9767158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5230A-959A-430C-A470-9693111B0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63</Pages>
  <Words>14029</Words>
  <Characters>77165</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15</cp:revision>
  <cp:lastPrinted>2019-12-11T01:19:00Z</cp:lastPrinted>
  <dcterms:created xsi:type="dcterms:W3CDTF">2022-04-05T02:42:00Z</dcterms:created>
  <dcterms:modified xsi:type="dcterms:W3CDTF">2022-05-17T18:25:00Z</dcterms:modified>
</cp:coreProperties>
</file>