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F887B" w14:textId="09A73B11"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C4EDA" w:rsidRPr="009C4EDA">
        <w:rPr>
          <w:rFonts w:ascii="Palatino Linotype" w:eastAsia="Palatino Linotype" w:hAnsi="Palatino Linotype" w:cs="Palatino Linotype"/>
          <w:b/>
          <w:bCs/>
        </w:rPr>
        <w:t>treinta y uno</w:t>
      </w:r>
      <w:r w:rsidRPr="009C4EDA">
        <w:rPr>
          <w:rFonts w:ascii="Palatino Linotype" w:eastAsia="Palatino Linotype" w:hAnsi="Palatino Linotype" w:cs="Palatino Linotype"/>
          <w:b/>
          <w:bCs/>
        </w:rPr>
        <w:t xml:space="preserve"> de agosto de dos mil veintidós.</w:t>
      </w:r>
      <w:r>
        <w:rPr>
          <w:rFonts w:ascii="Palatino Linotype" w:eastAsia="Palatino Linotype" w:hAnsi="Palatino Linotype" w:cs="Palatino Linotype"/>
        </w:rPr>
        <w:t xml:space="preserve"> </w:t>
      </w:r>
    </w:p>
    <w:p w14:paraId="5D138D01" w14:textId="7DEB90D8"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w:t>
      </w:r>
      <w:r w:rsidR="009C4EDA">
        <w:rPr>
          <w:rFonts w:ascii="Palatino Linotype" w:eastAsia="Palatino Linotype" w:hAnsi="Palatino Linotype" w:cs="Palatino Linotype"/>
          <w:b/>
        </w:rPr>
        <w:t>6629</w:t>
      </w:r>
      <w:r>
        <w:rPr>
          <w:rFonts w:ascii="Palatino Linotype" w:eastAsia="Palatino Linotype" w:hAnsi="Palatino Linotype" w:cs="Palatino Linotype"/>
          <w:b/>
        </w:rPr>
        <w:t>/INFOEM/IP/RR/2022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9C4EDA">
        <w:rPr>
          <w:rFonts w:ascii="Palatino Linotype" w:eastAsia="Palatino Linotype" w:hAnsi="Palatino Linotype" w:cs="Palatino Linotype"/>
          <w:b/>
        </w:rPr>
        <w:t>un particular que no proporcionó su nombre</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sidRPr="009C4EDA">
        <w:rPr>
          <w:rFonts w:ascii="Palatino Linotype" w:eastAsia="Palatino Linotype" w:hAnsi="Palatino Linotype" w:cs="Palatino Linotype"/>
          <w:b/>
          <w:bCs/>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w:t>
      </w:r>
      <w:r w:rsidR="009C4EDA">
        <w:rPr>
          <w:rFonts w:ascii="Palatino Linotype" w:eastAsia="Palatino Linotype" w:hAnsi="Palatino Linotype" w:cs="Palatino Linotype"/>
          <w:b/>
        </w:rPr>
        <w:t>Naucalpan de Juárez</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21553A7" w14:textId="77777777" w:rsidR="005A068E" w:rsidRDefault="00C15852">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173703EA" w14:textId="32015631"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sidR="00AD7541">
        <w:rPr>
          <w:rFonts w:ascii="Palatino Linotype" w:eastAsia="Palatino Linotype" w:hAnsi="Palatino Linotype" w:cs="Palatino Linotype"/>
          <w:b/>
        </w:rPr>
        <w:t>seis</w:t>
      </w:r>
      <w:r w:rsidR="009C4EDA">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Pr="009C4EDA">
        <w:rPr>
          <w:rFonts w:ascii="Palatino Linotype" w:eastAsia="Palatino Linotype" w:hAnsi="Palatino Linotype" w:cs="Palatino Linotype"/>
          <w:b/>
          <w:bCs/>
        </w:rPr>
        <w:t>la parte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9C4EDA" w:rsidRPr="009C4EDA">
        <w:rPr>
          <w:rFonts w:ascii="Palatino Linotype" w:eastAsia="Palatino Linotype" w:hAnsi="Palatino Linotype" w:cs="Palatino Linotype"/>
          <w:b/>
        </w:rPr>
        <w:t>00377/NAUCALPA/IP/2022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349DDE1B" w14:textId="34CA5D14" w:rsidR="005A068E" w:rsidRDefault="00C15852">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w:t>
      </w:r>
      <w:r w:rsidR="009C4EDA" w:rsidRPr="009C4EDA">
        <w:rPr>
          <w:rFonts w:ascii="Palatino Linotype" w:eastAsia="Palatino Linotype" w:hAnsi="Palatino Linotype" w:cs="Palatino Linotype"/>
          <w:i/>
          <w:sz w:val="22"/>
          <w:szCs w:val="22"/>
        </w:rPr>
        <w:t>SOLICITO DEL AYUNTAMIENTO DE NAUCALPAN, EL SUELDO, CATEGORIA, NIVEL DE ESTUDIOS Y RECIBO DE NOMINA DE LA QUINCENA DEL 01 AL 15 DE MARZO Y DEL 16 AL 31 DE MARZO AMBOS DEL AÑO 2022, DE TODO EL PERSONAL QUE SE ENCUENTRA ADSCRITO A LA COORDINACIÓN ADMINISTRATIVA DE PRESIDENCIA INCLUYENDO AL PERSONAL QUE SE ENCUENTRA COMISINADO QUE CORRESPONDEN A DICHA COORDINACIÓN, FUNCIONARIOS, DE CONFIANZA, EVENTUALES Y SINDICALIZADOS</w:t>
      </w:r>
      <w:r>
        <w:rPr>
          <w:rFonts w:ascii="Palatino Linotype" w:eastAsia="Palatino Linotype" w:hAnsi="Palatino Linotype" w:cs="Palatino Linotype"/>
          <w:i/>
          <w:sz w:val="22"/>
          <w:szCs w:val="22"/>
        </w:rPr>
        <w:t>.”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14:paraId="275E9132" w14:textId="77777777" w:rsidR="005A068E" w:rsidRDefault="00C15852">
      <w:p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71F4E767"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w:t>
      </w:r>
      <w:r>
        <w:rPr>
          <w:rFonts w:ascii="Palatino Linotype" w:eastAsia="Palatino Linotype" w:hAnsi="Palatino Linotype" w:cs="Palatino Linotype"/>
        </w:rPr>
        <w:t xml:space="preserve"> A través de SAIMEX.</w:t>
      </w:r>
    </w:p>
    <w:p w14:paraId="5B5E5C1E" w14:textId="4CC3F3C9"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w:t>
      </w:r>
      <w:r w:rsidR="009C4EDA">
        <w:rPr>
          <w:rFonts w:ascii="Palatino Linotype" w:eastAsia="Palatino Linotype" w:hAnsi="Palatino Linotype" w:cs="Palatino Linotype"/>
          <w:b/>
        </w:rPr>
        <w:t>diecinueve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4EB004F" w14:textId="739B20CD" w:rsidR="009C4EDA" w:rsidRPr="009C4EDA" w:rsidRDefault="00C15852" w:rsidP="009C4EDA">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9C4EDA">
        <w:rPr>
          <w:rFonts w:ascii="Palatino Linotype" w:eastAsia="Palatino Linotype" w:hAnsi="Palatino Linotype" w:cs="Palatino Linotype"/>
          <w:i/>
          <w:sz w:val="22"/>
          <w:szCs w:val="22"/>
        </w:rPr>
        <w:t>E</w:t>
      </w:r>
      <w:r w:rsidR="009C4EDA" w:rsidRPr="009C4EDA">
        <w:rPr>
          <w:rFonts w:ascii="Palatino Linotype" w:eastAsia="Palatino Linotype" w:hAnsi="Palatino Linotype" w:cs="Palatino Linotype"/>
          <w:i/>
          <w:sz w:val="22"/>
          <w:szCs w:val="22"/>
        </w:rPr>
        <w:t>n respuesta a la solicitud recibida, nos permitimos hacer de su conocimiento que con fundamento en el artículo 53, Fracciones: II, V y VI de la Ley de Transparencia y Acceso a la Información Pública del Estado de México y Municipios, le contestamos que:</w:t>
      </w:r>
    </w:p>
    <w:p w14:paraId="7677BCC0" w14:textId="77777777" w:rsidR="009C4EDA" w:rsidRPr="009C4EDA" w:rsidRDefault="009C4EDA" w:rsidP="009C4EDA">
      <w:pPr>
        <w:spacing w:before="240" w:after="240"/>
        <w:ind w:left="851" w:right="902"/>
        <w:jc w:val="both"/>
        <w:rPr>
          <w:rFonts w:ascii="Palatino Linotype" w:eastAsia="Palatino Linotype" w:hAnsi="Palatino Linotype" w:cs="Palatino Linotype"/>
          <w:i/>
          <w:sz w:val="22"/>
          <w:szCs w:val="22"/>
        </w:rPr>
      </w:pPr>
      <w:r w:rsidRPr="009C4EDA">
        <w:rPr>
          <w:rFonts w:ascii="Palatino Linotype" w:eastAsia="Palatino Linotype" w:hAnsi="Palatino Linotype" w:cs="Palatino Linotype"/>
          <w:i/>
          <w:sz w:val="22"/>
          <w:szCs w:val="22"/>
        </w:rPr>
        <w:t>Se emite respuesta en el archivo adjunto.</w:t>
      </w:r>
    </w:p>
    <w:p w14:paraId="6A90FADF" w14:textId="77777777" w:rsidR="009C4EDA" w:rsidRPr="009C4EDA" w:rsidRDefault="009C4EDA" w:rsidP="009C4EDA">
      <w:pPr>
        <w:spacing w:before="240" w:after="240"/>
        <w:ind w:left="851" w:right="902"/>
        <w:jc w:val="both"/>
        <w:rPr>
          <w:rFonts w:ascii="Palatino Linotype" w:eastAsia="Palatino Linotype" w:hAnsi="Palatino Linotype" w:cs="Palatino Linotype"/>
          <w:i/>
          <w:sz w:val="22"/>
          <w:szCs w:val="22"/>
        </w:rPr>
      </w:pPr>
      <w:r w:rsidRPr="009C4EDA">
        <w:rPr>
          <w:rFonts w:ascii="Palatino Linotype" w:eastAsia="Palatino Linotype" w:hAnsi="Palatino Linotype" w:cs="Palatino Linotype"/>
          <w:i/>
          <w:sz w:val="22"/>
          <w:szCs w:val="22"/>
        </w:rPr>
        <w:t>ATENTAMENTE</w:t>
      </w:r>
    </w:p>
    <w:p w14:paraId="4E00D4EC" w14:textId="18544300" w:rsidR="005A068E" w:rsidRDefault="009C4EDA" w:rsidP="009C4EDA">
      <w:pPr>
        <w:spacing w:before="240" w:after="240"/>
        <w:ind w:left="851" w:right="902"/>
        <w:jc w:val="both"/>
        <w:rPr>
          <w:rFonts w:ascii="Palatino Linotype" w:eastAsia="Palatino Linotype" w:hAnsi="Palatino Linotype" w:cs="Palatino Linotype"/>
          <w:i/>
          <w:sz w:val="22"/>
          <w:szCs w:val="22"/>
        </w:rPr>
      </w:pPr>
      <w:r w:rsidRPr="009C4EDA">
        <w:rPr>
          <w:rFonts w:ascii="Palatino Linotype" w:eastAsia="Palatino Linotype" w:hAnsi="Palatino Linotype" w:cs="Palatino Linotype"/>
          <w:i/>
          <w:sz w:val="22"/>
          <w:szCs w:val="22"/>
        </w:rPr>
        <w:t xml:space="preserve">LIC. MARIO MANUEL SÁNCHEZ VILLAFUERTE </w:t>
      </w:r>
      <w:r w:rsidR="00C15852">
        <w:rPr>
          <w:rFonts w:ascii="Palatino Linotype" w:eastAsia="Palatino Linotype" w:hAnsi="Palatino Linotype" w:cs="Palatino Linotype"/>
          <w:i/>
          <w:sz w:val="22"/>
          <w:szCs w:val="22"/>
        </w:rPr>
        <w:t>(sic)</w:t>
      </w:r>
    </w:p>
    <w:p w14:paraId="10F53C67" w14:textId="23A17855" w:rsidR="005A068E" w:rsidRDefault="00C1585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w:t>
      </w:r>
      <w:r w:rsidR="009C4EDA">
        <w:rPr>
          <w:rFonts w:ascii="Palatino Linotype" w:eastAsia="Palatino Linotype" w:hAnsi="Palatino Linotype" w:cs="Palatino Linotype"/>
        </w:rPr>
        <w:t xml:space="preserve">el archivo: </w:t>
      </w:r>
      <w:r w:rsidR="009C4EDA" w:rsidRPr="009C4EDA">
        <w:rPr>
          <w:rFonts w:ascii="Palatino Linotype" w:eastAsia="Palatino Linotype" w:hAnsi="Palatino Linotype" w:cs="Palatino Linotype"/>
          <w:b/>
          <w:bCs/>
          <w:i/>
          <w:iCs/>
        </w:rPr>
        <w:t>Folio 00377.pdf</w:t>
      </w:r>
      <w:proofErr w:type="gramStart"/>
      <w:r w:rsidR="009C4EDA">
        <w:rPr>
          <w:rFonts w:ascii="Palatino Linotype" w:eastAsia="Palatino Linotype" w:hAnsi="Palatino Linotype" w:cs="Palatino Linotype"/>
          <w:b/>
          <w:bCs/>
          <w:i/>
          <w:iCs/>
        </w:rPr>
        <w:t xml:space="preserve">, </w:t>
      </w:r>
      <w:r w:rsidR="00D435D9">
        <w:rPr>
          <w:rFonts w:ascii="Palatino Linotype" w:eastAsia="Palatino Linotype" w:hAnsi="Palatino Linotype" w:cs="Palatino Linotype"/>
          <w:b/>
          <w:bCs/>
          <w:i/>
          <w:iCs/>
        </w:rPr>
        <w:t xml:space="preserve"> </w:t>
      </w:r>
      <w:r w:rsidR="00D435D9" w:rsidRPr="00D435D9">
        <w:rPr>
          <w:rFonts w:ascii="Palatino Linotype" w:eastAsia="Palatino Linotype" w:hAnsi="Palatino Linotype" w:cs="Palatino Linotype"/>
        </w:rPr>
        <w:t>document</w:t>
      </w:r>
      <w:r w:rsidR="00D435D9">
        <w:rPr>
          <w:rFonts w:ascii="Palatino Linotype" w:eastAsia="Palatino Linotype" w:hAnsi="Palatino Linotype" w:cs="Palatino Linotype"/>
        </w:rPr>
        <w:t>o</w:t>
      </w:r>
      <w:proofErr w:type="gramEnd"/>
      <w:r w:rsidR="00D435D9">
        <w:rPr>
          <w:rFonts w:ascii="Palatino Linotype" w:eastAsia="Palatino Linotype" w:hAnsi="Palatino Linotype" w:cs="Palatino Linotype"/>
        </w:rPr>
        <w:t xml:space="preserve"> de dos fojas, que se identifica con el</w:t>
      </w:r>
      <w:r w:rsidR="00D435D9">
        <w:rPr>
          <w:rFonts w:ascii="Palatino Linotype" w:eastAsia="Palatino Linotype" w:hAnsi="Palatino Linotype" w:cs="Palatino Linotype"/>
          <w:b/>
          <w:bCs/>
          <w:i/>
          <w:iCs/>
        </w:rPr>
        <w:t xml:space="preserve"> </w:t>
      </w:r>
      <w:r w:rsidR="00D435D9">
        <w:rPr>
          <w:rFonts w:ascii="Palatino Linotype" w:eastAsia="Palatino Linotype" w:hAnsi="Palatino Linotype" w:cs="Palatino Linotype"/>
        </w:rPr>
        <w:t>número SAIMEX 00377, que muestra lo siguiente:</w:t>
      </w:r>
    </w:p>
    <w:p w14:paraId="708A0617" w14:textId="52F870DC" w:rsidR="00D435D9" w:rsidRDefault="00D435D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DA5C6F2" wp14:editId="6E6C7CB0">
            <wp:extent cx="5612130" cy="555371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612130" cy="5553710"/>
                    </a:xfrm>
                    <a:prstGeom prst="rect">
                      <a:avLst/>
                    </a:prstGeom>
                  </pic:spPr>
                </pic:pic>
              </a:graphicData>
            </a:graphic>
          </wp:inline>
        </w:drawing>
      </w:r>
    </w:p>
    <w:p w14:paraId="200E8AC1" w14:textId="68EDD7FE" w:rsidR="00D435D9" w:rsidRDefault="00D435D9">
      <w:pPr>
        <w:spacing w:before="240" w:after="240" w:line="360" w:lineRule="auto"/>
        <w:ind w:right="49"/>
        <w:jc w:val="both"/>
        <w:rPr>
          <w:rFonts w:ascii="Palatino Linotype" w:eastAsia="Palatino Linotype" w:hAnsi="Palatino Linotype" w:cs="Palatino Linotype"/>
        </w:rPr>
      </w:pPr>
    </w:p>
    <w:p w14:paraId="078408DD" w14:textId="6F54B4BD" w:rsidR="00D435D9" w:rsidRDefault="00D435D9">
      <w:pPr>
        <w:spacing w:before="240" w:after="240" w:line="360" w:lineRule="auto"/>
        <w:ind w:right="49"/>
        <w:jc w:val="both"/>
        <w:rPr>
          <w:rFonts w:ascii="Palatino Linotype" w:eastAsia="Palatino Linotype" w:hAnsi="Palatino Linotype" w:cs="Palatino Linotype"/>
        </w:rPr>
      </w:pPr>
    </w:p>
    <w:p w14:paraId="1FA6A82E" w14:textId="578EA761" w:rsidR="00D435D9" w:rsidRDefault="00D435D9">
      <w:pPr>
        <w:spacing w:before="240" w:after="240" w:line="360" w:lineRule="auto"/>
        <w:ind w:right="49"/>
        <w:jc w:val="both"/>
        <w:rPr>
          <w:rFonts w:ascii="Palatino Linotype" w:eastAsia="Palatino Linotype" w:hAnsi="Palatino Linotype" w:cs="Palatino Linotype"/>
        </w:rPr>
      </w:pPr>
    </w:p>
    <w:p w14:paraId="16B816B2" w14:textId="61029889" w:rsidR="00D435D9" w:rsidRDefault="00D435D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BA29BA2" wp14:editId="10583219">
            <wp:extent cx="5612130" cy="447484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612130" cy="4474845"/>
                    </a:xfrm>
                    <a:prstGeom prst="rect">
                      <a:avLst/>
                    </a:prstGeom>
                  </pic:spPr>
                </pic:pic>
              </a:graphicData>
            </a:graphic>
          </wp:inline>
        </w:drawing>
      </w:r>
    </w:p>
    <w:p w14:paraId="2B1AE6A7" w14:textId="0E7F0E26" w:rsidR="005A068E" w:rsidRDefault="00C1585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w:t>
      </w:r>
      <w:r w:rsidR="00D435D9">
        <w:rPr>
          <w:rFonts w:ascii="Palatino Linotype" w:eastAsia="Palatino Linotype" w:hAnsi="Palatino Linotype" w:cs="Palatino Linotype"/>
          <w:b/>
        </w:rPr>
        <w:t>cinco</w:t>
      </w:r>
      <w:r>
        <w:rPr>
          <w:rFonts w:ascii="Palatino Linotype" w:eastAsia="Palatino Linotype" w:hAnsi="Palatino Linotype" w:cs="Palatino Linotype"/>
          <w:b/>
        </w:rPr>
        <w:t xml:space="preserve"> de </w:t>
      </w:r>
      <w:r w:rsidR="00D435D9">
        <w:rPr>
          <w:rFonts w:ascii="Palatino Linotype" w:eastAsia="Palatino Linotype" w:hAnsi="Palatino Linotype" w:cs="Palatino Linotype"/>
          <w:b/>
        </w:rPr>
        <w:t xml:space="preserve">abril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420F6717" w14:textId="77777777" w:rsidR="005A068E" w:rsidRDefault="00C15852">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63F2AFB3" w14:textId="0A55DE7A" w:rsidR="005A068E" w:rsidRDefault="00C15852">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D435D9" w:rsidRPr="006562D2">
        <w:rPr>
          <w:rFonts w:ascii="Palatino Linotype" w:eastAsia="Palatino Linotype" w:hAnsi="Palatino Linotype" w:cs="Palatino Linotype"/>
          <w:b/>
          <w:i/>
          <w:sz w:val="22"/>
          <w:szCs w:val="22"/>
          <w:u w:val="single"/>
        </w:rPr>
        <w:t>No se entrega la información completa</w:t>
      </w:r>
      <w:r w:rsidR="00D435D9" w:rsidRPr="00D435D9">
        <w:rPr>
          <w:rFonts w:ascii="Palatino Linotype" w:eastAsia="Palatino Linotype" w:hAnsi="Palatino Linotype" w:cs="Palatino Linotype"/>
          <w:i/>
          <w:sz w:val="22"/>
          <w:szCs w:val="22"/>
        </w:rPr>
        <w:t xml:space="preserve"> solicitada. </w:t>
      </w:r>
      <w:r w:rsidR="00D435D9">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14:paraId="704B57C4" w14:textId="77777777" w:rsidR="005A068E" w:rsidRDefault="005A068E">
      <w:pPr>
        <w:spacing w:line="360" w:lineRule="auto"/>
        <w:jc w:val="both"/>
        <w:rPr>
          <w:rFonts w:ascii="Palatino Linotype" w:eastAsia="Palatino Linotype" w:hAnsi="Palatino Linotype" w:cs="Palatino Linotype"/>
          <w:b/>
        </w:rPr>
      </w:pPr>
    </w:p>
    <w:p w14:paraId="1572F011" w14:textId="77777777" w:rsidR="005A068E" w:rsidRDefault="00C1585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Y Razones o motivos de inconformidad</w:t>
      </w:r>
      <w:r>
        <w:rPr>
          <w:rFonts w:ascii="Palatino Linotype" w:eastAsia="Palatino Linotype" w:hAnsi="Palatino Linotype" w:cs="Palatino Linotype"/>
        </w:rPr>
        <w:t>:</w:t>
      </w:r>
    </w:p>
    <w:p w14:paraId="75708B5F" w14:textId="2385DBBC" w:rsidR="005A068E" w:rsidRDefault="00C15852">
      <w:pPr>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w:t>
      </w:r>
      <w:proofErr w:type="gramStart"/>
      <w:r w:rsidR="00D435D9" w:rsidRPr="00D435D9">
        <w:rPr>
          <w:rFonts w:ascii="Palatino Linotype" w:eastAsia="Palatino Linotype" w:hAnsi="Palatino Linotype" w:cs="Palatino Linotype"/>
          <w:i/>
          <w:sz w:val="22"/>
          <w:szCs w:val="22"/>
        </w:rPr>
        <w:t>de</w:t>
      </w:r>
      <w:proofErr w:type="gramEnd"/>
      <w:r w:rsidR="00D435D9" w:rsidRPr="00D435D9">
        <w:rPr>
          <w:rFonts w:ascii="Palatino Linotype" w:eastAsia="Palatino Linotype" w:hAnsi="Palatino Linotype" w:cs="Palatino Linotype"/>
          <w:i/>
          <w:sz w:val="22"/>
          <w:szCs w:val="22"/>
        </w:rPr>
        <w:t xml:space="preserve"> acuerdo con mi solicitud la respuesta otorgada por el H. Ayuntamiento de Naucalpan no cumple con lo solicitado.</w:t>
      </w:r>
      <w:r w:rsidR="00D435D9">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14:paraId="799FBB7C" w14:textId="77777777" w:rsidR="005A068E" w:rsidRDefault="00C1585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Anexos: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7FE88D89" w14:textId="77777777" w:rsidR="005A068E" w:rsidRDefault="00C1585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178ACCF7" w14:textId="31DD63F0"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w:t>
      </w:r>
      <w:r w:rsidR="00D435D9">
        <w:rPr>
          <w:rFonts w:ascii="Palatino Linotype" w:eastAsia="Palatino Linotype" w:hAnsi="Palatino Linotype" w:cs="Palatino Linotype"/>
          <w:b/>
        </w:rPr>
        <w:t>veintiocho</w:t>
      </w:r>
      <w:r>
        <w:rPr>
          <w:rFonts w:ascii="Palatino Linotype" w:eastAsia="Palatino Linotype" w:hAnsi="Palatino Linotype" w:cs="Palatino Linotype"/>
          <w:b/>
        </w:rPr>
        <w:t xml:space="preserve"> de </w:t>
      </w:r>
      <w:r w:rsidR="00D435D9">
        <w:rPr>
          <w:rFonts w:ascii="Palatino Linotype" w:eastAsia="Palatino Linotype" w:hAnsi="Palatino Linotype" w:cs="Palatino Linotype"/>
          <w:b/>
        </w:rPr>
        <w:t>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10FFF027" w14:textId="7EB9963A" w:rsidR="00801312" w:rsidRPr="00EA63FB" w:rsidRDefault="00C15852">
      <w:pPr>
        <w:spacing w:before="240"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De las constancias que obran en el expediente electrónico del SAIMEX se desprende que</w:t>
      </w:r>
      <w:r w:rsidRPr="00D435D9">
        <w:rPr>
          <w:rFonts w:ascii="Palatino Linotype" w:eastAsia="Palatino Linotype" w:hAnsi="Palatino Linotype" w:cs="Palatino Linotype"/>
          <w:b/>
          <w:bCs/>
        </w:rPr>
        <w:t xml:space="preserve"> la parte </w:t>
      </w:r>
      <w:r>
        <w:rPr>
          <w:rFonts w:ascii="Palatino Linotype" w:eastAsia="Palatino Linotype" w:hAnsi="Palatino Linotype" w:cs="Palatino Linotype"/>
          <w:b/>
        </w:rPr>
        <w:t xml:space="preserve">Recurrente </w:t>
      </w:r>
      <w:r w:rsidR="00D435D9">
        <w:rPr>
          <w:rFonts w:ascii="Palatino Linotype" w:eastAsia="Palatino Linotype" w:hAnsi="Palatino Linotype" w:cs="Palatino Linotype"/>
          <w:bCs/>
        </w:rPr>
        <w:t xml:space="preserve">no </w:t>
      </w:r>
      <w:r w:rsidR="00EA63FB">
        <w:rPr>
          <w:rFonts w:ascii="Palatino Linotype" w:eastAsia="Palatino Linotype" w:hAnsi="Palatino Linotype" w:cs="Palatino Linotype"/>
          <w:bCs/>
        </w:rPr>
        <w:t>emitió manifestaciones, alegatos o pruebas</w:t>
      </w:r>
      <w:r>
        <w:rPr>
          <w:rFonts w:ascii="Palatino Linotype" w:eastAsia="Palatino Linotype" w:hAnsi="Palatino Linotype" w:cs="Palatino Linotype"/>
        </w:rPr>
        <w:t xml:space="preserve">, mientras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EA63FB">
        <w:rPr>
          <w:rFonts w:ascii="Palatino Linotype" w:eastAsia="Palatino Linotype" w:hAnsi="Palatino Linotype" w:cs="Palatino Linotype"/>
        </w:rPr>
        <w:t xml:space="preserve"> en fecha cuatro de mayo de dos mil veintidós</w:t>
      </w:r>
      <w:r w:rsidR="00621B6E">
        <w:rPr>
          <w:rFonts w:ascii="Palatino Linotype" w:eastAsia="Palatino Linotype" w:hAnsi="Palatino Linotype" w:cs="Palatino Linotype"/>
        </w:rPr>
        <w:t>,</w:t>
      </w:r>
      <w:r>
        <w:rPr>
          <w:rFonts w:ascii="Palatino Linotype" w:eastAsia="Palatino Linotype" w:hAnsi="Palatino Linotype" w:cs="Palatino Linotype"/>
        </w:rPr>
        <w:t xml:space="preserve"> </w:t>
      </w:r>
      <w:r w:rsidR="00EA63FB">
        <w:rPr>
          <w:rFonts w:ascii="Palatino Linotype" w:eastAsia="Palatino Linotype" w:hAnsi="Palatino Linotype" w:cs="Palatino Linotype"/>
        </w:rPr>
        <w:t xml:space="preserve">rinde </w:t>
      </w:r>
      <w:r>
        <w:rPr>
          <w:rFonts w:ascii="Palatino Linotype" w:eastAsia="Palatino Linotype" w:hAnsi="Palatino Linotype" w:cs="Palatino Linotype"/>
        </w:rPr>
        <w:t>su informe justificado,</w:t>
      </w:r>
      <w:r w:rsidR="00EA63FB">
        <w:rPr>
          <w:rFonts w:ascii="Palatino Linotype" w:eastAsia="Palatino Linotype" w:hAnsi="Palatino Linotype" w:cs="Palatino Linotype"/>
        </w:rPr>
        <w:t xml:space="preserve"> mediante el archivo: </w:t>
      </w:r>
      <w:r w:rsidR="00EA63FB" w:rsidRPr="00EA63FB">
        <w:rPr>
          <w:rFonts w:ascii="Palatino Linotype" w:eastAsia="Palatino Linotype" w:hAnsi="Palatino Linotype" w:cs="Palatino Linotype"/>
          <w:b/>
          <w:bCs/>
          <w:i/>
          <w:iCs/>
        </w:rPr>
        <w:t>DGA-SRH-M-296-2022.pdf</w:t>
      </w:r>
      <w:r w:rsidR="00EA63FB">
        <w:rPr>
          <w:rFonts w:ascii="Palatino Linotype" w:eastAsia="Palatino Linotype" w:hAnsi="Palatino Linotype" w:cs="Palatino Linotype"/>
          <w:b/>
          <w:bCs/>
          <w:i/>
          <w:iCs/>
        </w:rPr>
        <w:t xml:space="preserve">,  </w:t>
      </w:r>
      <w:r>
        <w:rPr>
          <w:rFonts w:ascii="Palatino Linotype" w:eastAsia="Palatino Linotype" w:hAnsi="Palatino Linotype" w:cs="Palatino Linotype"/>
        </w:rPr>
        <w:t xml:space="preserve"> </w:t>
      </w:r>
      <w:r w:rsidR="00EA63FB" w:rsidRPr="00EA63FB">
        <w:rPr>
          <w:rFonts w:ascii="Palatino Linotype" w:eastAsia="Palatino Linotype" w:hAnsi="Palatino Linotype" w:cs="Palatino Linotype"/>
        </w:rPr>
        <w:t xml:space="preserve">el cual contiene el oficio número DGA/SRH/M/296/2022 sin fecha, suscrito y signado por la encargada del despacho de la Dirección General </w:t>
      </w:r>
      <w:r w:rsidR="00EA63FB">
        <w:rPr>
          <w:rFonts w:ascii="Palatino Linotype" w:eastAsia="Palatino Linotype" w:hAnsi="Palatino Linotype" w:cs="Palatino Linotype"/>
        </w:rPr>
        <w:t>d</w:t>
      </w:r>
      <w:r w:rsidR="00EA63FB" w:rsidRPr="00EA63FB">
        <w:rPr>
          <w:rFonts w:ascii="Palatino Linotype" w:eastAsia="Palatino Linotype" w:hAnsi="Palatino Linotype" w:cs="Palatino Linotype"/>
        </w:rPr>
        <w:t>e Administración</w:t>
      </w:r>
      <w:r w:rsidR="00EA63FB">
        <w:rPr>
          <w:rFonts w:ascii="Palatino Linotype" w:eastAsia="Palatino Linotype" w:hAnsi="Palatino Linotype" w:cs="Palatino Linotype"/>
        </w:rPr>
        <w:t xml:space="preserve">,  </w:t>
      </w:r>
      <w:r w:rsidR="00801312">
        <w:rPr>
          <w:rFonts w:ascii="Palatino Linotype" w:eastAsia="Palatino Linotype" w:hAnsi="Palatino Linotype" w:cs="Palatino Linotype"/>
        </w:rPr>
        <w:lastRenderedPageBreak/>
        <w:t xml:space="preserve">mediante el cual informa que después de realizar una búsqueda exhaustiva en los archivos electrónicos que obran en la </w:t>
      </w:r>
      <w:r w:rsidR="00621B6E">
        <w:rPr>
          <w:rFonts w:ascii="Palatino Linotype" w:eastAsia="Palatino Linotype" w:hAnsi="Palatino Linotype" w:cs="Palatino Linotype"/>
        </w:rPr>
        <w:t>Subdirección de Recursos Humanos y</w:t>
      </w:r>
      <w:r w:rsidR="00801312">
        <w:rPr>
          <w:rFonts w:ascii="Palatino Linotype" w:eastAsia="Palatino Linotype" w:hAnsi="Palatino Linotype" w:cs="Palatino Linotype"/>
        </w:rPr>
        <w:t xml:space="preserve"> con fundamento en el artículo 12 de la </w:t>
      </w:r>
      <w:r w:rsidR="00621B6E">
        <w:rPr>
          <w:rFonts w:ascii="Palatino Linotype" w:eastAsia="Palatino Linotype" w:hAnsi="Palatino Linotype" w:cs="Palatino Linotype"/>
        </w:rPr>
        <w:t xml:space="preserve">Ley de Transparencia y Acceso a la Información Pública del </w:t>
      </w:r>
      <w:r w:rsidR="00801312">
        <w:rPr>
          <w:rFonts w:ascii="Palatino Linotype" w:eastAsia="Palatino Linotype" w:hAnsi="Palatino Linotype" w:cs="Palatino Linotype"/>
        </w:rPr>
        <w:t xml:space="preserve">Estado </w:t>
      </w:r>
      <w:r w:rsidR="00621B6E">
        <w:rPr>
          <w:rFonts w:ascii="Palatino Linotype" w:eastAsia="Palatino Linotype" w:hAnsi="Palatino Linotype" w:cs="Palatino Linotype"/>
        </w:rPr>
        <w:t xml:space="preserve">de </w:t>
      </w:r>
      <w:r w:rsidR="00801312">
        <w:rPr>
          <w:rFonts w:ascii="Palatino Linotype" w:eastAsia="Palatino Linotype" w:hAnsi="Palatino Linotype" w:cs="Palatino Linotype"/>
        </w:rPr>
        <w:t xml:space="preserve">México </w:t>
      </w:r>
      <w:r w:rsidR="00621B6E">
        <w:rPr>
          <w:rFonts w:ascii="Palatino Linotype" w:eastAsia="Palatino Linotype" w:hAnsi="Palatino Linotype" w:cs="Palatino Linotype"/>
        </w:rPr>
        <w:t xml:space="preserve">y Municipios,  </w:t>
      </w:r>
      <w:r w:rsidR="00801312">
        <w:rPr>
          <w:rFonts w:ascii="Palatino Linotype" w:eastAsia="Palatino Linotype" w:hAnsi="Palatino Linotype" w:cs="Palatino Linotype"/>
        </w:rPr>
        <w:t>adjunta en el anexo uno</w:t>
      </w:r>
      <w:r w:rsidR="00B20B0E" w:rsidRPr="00154D24">
        <w:rPr>
          <w:rFonts w:ascii="Palatino Linotype" w:eastAsia="Palatino Linotype" w:hAnsi="Palatino Linotype" w:cs="Palatino Linotype"/>
          <w:b/>
        </w:rPr>
        <w:t>,</w:t>
      </w:r>
      <w:r w:rsidR="00801312" w:rsidRPr="00154D24">
        <w:rPr>
          <w:rFonts w:ascii="Palatino Linotype" w:eastAsia="Palatino Linotype" w:hAnsi="Palatino Linotype" w:cs="Palatino Linotype"/>
          <w:b/>
        </w:rPr>
        <w:t xml:space="preserve"> listado de los funcionarios </w:t>
      </w:r>
      <w:r w:rsidR="00B20B0E" w:rsidRPr="00154D24">
        <w:rPr>
          <w:rFonts w:ascii="Palatino Linotype" w:eastAsia="Palatino Linotype" w:hAnsi="Palatino Linotype" w:cs="Palatino Linotype"/>
          <w:b/>
        </w:rPr>
        <w:t>ad</w:t>
      </w:r>
      <w:r w:rsidR="00801312" w:rsidRPr="00154D24">
        <w:rPr>
          <w:rFonts w:ascii="Palatino Linotype" w:eastAsia="Palatino Linotype" w:hAnsi="Palatino Linotype" w:cs="Palatino Linotype"/>
          <w:b/>
        </w:rPr>
        <w:t xml:space="preserve">scritos a la </w:t>
      </w:r>
      <w:r w:rsidR="00621B6E" w:rsidRPr="00154D24">
        <w:rPr>
          <w:rFonts w:ascii="Palatino Linotype" w:eastAsia="Palatino Linotype" w:hAnsi="Palatino Linotype" w:cs="Palatino Linotype"/>
          <w:b/>
        </w:rPr>
        <w:t xml:space="preserve">Coordinación Administrativa </w:t>
      </w:r>
      <w:r w:rsidR="00801312" w:rsidRPr="00154D24">
        <w:rPr>
          <w:rFonts w:ascii="Palatino Linotype" w:eastAsia="Palatino Linotype" w:hAnsi="Palatino Linotype" w:cs="Palatino Linotype"/>
          <w:b/>
        </w:rPr>
        <w:t xml:space="preserve">de </w:t>
      </w:r>
      <w:r w:rsidR="00621B6E" w:rsidRPr="00154D24">
        <w:rPr>
          <w:rFonts w:ascii="Palatino Linotype" w:eastAsia="Palatino Linotype" w:hAnsi="Palatino Linotype" w:cs="Palatino Linotype"/>
          <w:b/>
        </w:rPr>
        <w:t>P</w:t>
      </w:r>
      <w:r w:rsidR="00801312" w:rsidRPr="00154D24">
        <w:rPr>
          <w:rFonts w:ascii="Palatino Linotype" w:eastAsia="Palatino Linotype" w:hAnsi="Palatino Linotype" w:cs="Palatino Linotype"/>
          <w:b/>
        </w:rPr>
        <w:t>residencia</w:t>
      </w:r>
      <w:r w:rsidR="00154D24">
        <w:rPr>
          <w:rFonts w:ascii="Palatino Linotype" w:eastAsia="Palatino Linotype" w:hAnsi="Palatino Linotype" w:cs="Palatino Linotype"/>
          <w:b/>
        </w:rPr>
        <w:t xml:space="preserve"> que contiene el nivel de estudios de cada uno</w:t>
      </w:r>
      <w:r w:rsidR="00801312">
        <w:rPr>
          <w:rFonts w:ascii="Palatino Linotype" w:eastAsia="Palatino Linotype" w:hAnsi="Palatino Linotype" w:cs="Palatino Linotype"/>
        </w:rPr>
        <w:t xml:space="preserve">, así como los </w:t>
      </w:r>
      <w:r w:rsidR="00801312" w:rsidRPr="00154D24">
        <w:rPr>
          <w:rFonts w:ascii="Palatino Linotype" w:eastAsia="Palatino Linotype" w:hAnsi="Palatino Linotype" w:cs="Palatino Linotype"/>
          <w:b/>
        </w:rPr>
        <w:t xml:space="preserve">recibos de nómina de las quincenas del mes de marzo </w:t>
      </w:r>
      <w:r w:rsidR="00B20B0E" w:rsidRPr="00154D24">
        <w:rPr>
          <w:rFonts w:ascii="Palatino Linotype" w:eastAsia="Palatino Linotype" w:hAnsi="Palatino Linotype" w:cs="Palatino Linotype"/>
          <w:b/>
        </w:rPr>
        <w:t xml:space="preserve"> en </w:t>
      </w:r>
      <w:r w:rsidR="00801312" w:rsidRPr="00154D24">
        <w:rPr>
          <w:rFonts w:ascii="Palatino Linotype" w:eastAsia="Palatino Linotype" w:hAnsi="Palatino Linotype" w:cs="Palatino Linotype"/>
          <w:b/>
        </w:rPr>
        <w:t>versión pública.</w:t>
      </w:r>
    </w:p>
    <w:p w14:paraId="42A101C0" w14:textId="49DB0CB3" w:rsidR="00EA63FB" w:rsidRDefault="008013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A24C282" wp14:editId="31133B6A">
            <wp:extent cx="5612130" cy="326517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612130" cy="3265170"/>
                    </a:xfrm>
                    <a:prstGeom prst="rect">
                      <a:avLst/>
                    </a:prstGeom>
                  </pic:spPr>
                </pic:pic>
              </a:graphicData>
            </a:graphic>
          </wp:inline>
        </w:drawing>
      </w:r>
    </w:p>
    <w:p w14:paraId="73831BE5" w14:textId="49FAFD5B" w:rsidR="00801312" w:rsidRDefault="008013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manera de ejemplo se agrega captura de pantalla de los recibos de nómina enviados por el servidor público habilitado, del </w:t>
      </w:r>
      <w:r w:rsidR="008B4751" w:rsidRPr="008B4751">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1222F421" w14:textId="61FC46B1" w:rsidR="00EA63FB" w:rsidRDefault="00EA63FB">
      <w:pPr>
        <w:spacing w:before="240" w:after="240" w:line="360" w:lineRule="auto"/>
        <w:jc w:val="both"/>
        <w:rPr>
          <w:rFonts w:ascii="Palatino Linotype" w:eastAsia="Palatino Linotype" w:hAnsi="Palatino Linotype" w:cs="Palatino Linotype"/>
        </w:rPr>
      </w:pPr>
    </w:p>
    <w:p w14:paraId="2630D0B0" w14:textId="528F4E83" w:rsidR="00EA63FB" w:rsidRDefault="00801312" w:rsidP="00801312">
      <w:pPr>
        <w:spacing w:before="240" w:after="240" w:line="360" w:lineRule="auto"/>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1F53A5C" wp14:editId="35106F6C">
            <wp:extent cx="5612130" cy="498348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612130" cy="4983480"/>
                    </a:xfrm>
                    <a:prstGeom prst="rect">
                      <a:avLst/>
                    </a:prstGeom>
                  </pic:spPr>
                </pic:pic>
              </a:graphicData>
            </a:graphic>
          </wp:inline>
        </w:drawing>
      </w:r>
    </w:p>
    <w:p w14:paraId="5EC3CDFB" w14:textId="5958A62A" w:rsidR="00801312" w:rsidRDefault="00801312" w:rsidP="00801312">
      <w:pPr>
        <w:spacing w:before="240" w:after="240" w:line="360" w:lineRule="auto"/>
        <w:rPr>
          <w:rFonts w:ascii="Palatino Linotype" w:eastAsia="Palatino Linotype" w:hAnsi="Palatino Linotype" w:cs="Palatino Linotype"/>
        </w:rPr>
      </w:pPr>
      <w:r>
        <w:rPr>
          <w:rFonts w:ascii="Palatino Linotype" w:eastAsia="Palatino Linotype" w:hAnsi="Palatino Linotype" w:cs="Palatino Linotype"/>
        </w:rPr>
        <w:t xml:space="preserve">Documentos que fueron puestos a la vista de </w:t>
      </w:r>
      <w:r w:rsidRPr="00801312">
        <w:rPr>
          <w:rFonts w:ascii="Palatino Linotype" w:eastAsia="Palatino Linotype" w:hAnsi="Palatino Linotype" w:cs="Palatino Linotype"/>
          <w:b/>
          <w:bCs/>
        </w:rPr>
        <w:t>la parte Recurrente</w:t>
      </w:r>
      <w:r>
        <w:rPr>
          <w:rFonts w:ascii="Palatino Linotype" w:eastAsia="Palatino Linotype" w:hAnsi="Palatino Linotype" w:cs="Palatino Linotype"/>
        </w:rPr>
        <w:t xml:space="preserve"> el veintitrés de agosto de dos mil veintidós, sin que </w:t>
      </w:r>
      <w:r w:rsidRPr="00801312">
        <w:rPr>
          <w:rFonts w:ascii="Palatino Linotype" w:eastAsia="Palatino Linotype" w:hAnsi="Palatino Linotype" w:cs="Palatino Linotype"/>
          <w:b/>
          <w:bCs/>
        </w:rPr>
        <w:t xml:space="preserve">la parte </w:t>
      </w:r>
      <w:r>
        <w:rPr>
          <w:rFonts w:ascii="Palatino Linotype" w:eastAsia="Palatino Linotype" w:hAnsi="Palatino Linotype" w:cs="Palatino Linotype"/>
          <w:b/>
          <w:bCs/>
        </w:rPr>
        <w:t>R</w:t>
      </w:r>
      <w:r w:rsidRPr="00801312">
        <w:rPr>
          <w:rFonts w:ascii="Palatino Linotype" w:eastAsia="Palatino Linotype" w:hAnsi="Palatino Linotype" w:cs="Palatino Linotype"/>
          <w:b/>
          <w:bCs/>
        </w:rPr>
        <w:t>ecurrente</w:t>
      </w:r>
      <w:r>
        <w:rPr>
          <w:rFonts w:ascii="Palatino Linotype" w:eastAsia="Palatino Linotype" w:hAnsi="Palatino Linotype" w:cs="Palatino Linotype"/>
        </w:rPr>
        <w:t xml:space="preserve"> realizar a manifestación alguna.</w:t>
      </w:r>
      <w:r w:rsidR="006562D2">
        <w:rPr>
          <w:rFonts w:ascii="Palatino Linotype" w:eastAsia="Palatino Linotype" w:hAnsi="Palatino Linotype" w:cs="Palatino Linotype"/>
        </w:rPr>
        <w:t xml:space="preserve"> </w:t>
      </w:r>
    </w:p>
    <w:p w14:paraId="47B2F43A" w14:textId="5D5E2241" w:rsidR="005A068E" w:rsidRPr="00FF347A" w:rsidRDefault="00C15852" w:rsidP="00FF347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7. Ampliación del término para resolver</w:t>
      </w:r>
      <w:r>
        <w:rPr>
          <w:rFonts w:ascii="Palatino Linotype" w:eastAsia="Palatino Linotype" w:hAnsi="Palatino Linotype" w:cs="Palatino Linotype"/>
        </w:rPr>
        <w:t xml:space="preserve">. En fecha </w:t>
      </w:r>
      <w:r w:rsidR="00FF347A">
        <w:rPr>
          <w:rFonts w:ascii="Palatino Linotype" w:eastAsia="Palatino Linotype" w:hAnsi="Palatino Linotype" w:cs="Palatino Linotype"/>
          <w:b/>
        </w:rPr>
        <w:t>siete de julio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se amplió el término para resolver el recurso de revisión en términos del </w:t>
      </w:r>
      <w:r>
        <w:rPr>
          <w:rFonts w:ascii="Palatino Linotype" w:eastAsia="Palatino Linotype" w:hAnsi="Palatino Linotype" w:cs="Palatino Linotype"/>
        </w:rPr>
        <w:lastRenderedPageBreak/>
        <w:t>artículo 181 párrafo tercero de la Ley de Transparencia y Acceso a la Información Pública del Estado de México y Municipios.</w:t>
      </w:r>
    </w:p>
    <w:p w14:paraId="37501FED"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7E58C2F"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C3FACAE"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D0859A"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07A21820" w14:textId="77777777" w:rsidR="005A068E" w:rsidRDefault="00C15852">
      <w:pPr>
        <w:spacing w:before="240" w:after="24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Pr>
          <w:rFonts w:ascii="Palatino Linotype" w:eastAsia="Palatino Linotype" w:hAnsi="Palatino Linotype" w:cs="Palatino Linotype"/>
        </w:rPr>
        <w:t>su resolución atentos</w:t>
      </w:r>
      <w:proofErr w:type="gramEnd"/>
      <w:r>
        <w:rPr>
          <w:rFonts w:ascii="Palatino Linotype" w:eastAsia="Palatino Linotype" w:hAnsi="Palatino Linotype" w:cs="Palatino Linotype"/>
        </w:rPr>
        <w:t xml:space="preserve"> a los siguientes criterios: </w:t>
      </w:r>
    </w:p>
    <w:p w14:paraId="7084396C" w14:textId="77777777" w:rsidR="005A068E" w:rsidRDefault="00C15852">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B9BCE1C" w14:textId="77777777" w:rsidR="005A068E" w:rsidRDefault="00C15852">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433ED4F9" w14:textId="77777777" w:rsidR="005A068E" w:rsidRDefault="00C15852">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C7D3543" w14:textId="77777777" w:rsidR="005A068E" w:rsidRDefault="00C15852">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4A713F41"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947A60" w14:textId="77777777" w:rsidR="005A068E" w:rsidRDefault="00C1585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5C27A5F1"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15EC22"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C10CF88" w14:textId="77777777" w:rsidR="005A068E" w:rsidRDefault="00C15852">
      <w:pPr>
        <w:spacing w:before="240" w:after="24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2BF685ED" w14:textId="77777777" w:rsidR="005A068E" w:rsidRDefault="00C15852" w:rsidP="00154D24">
      <w:pPr>
        <w:spacing w:before="240" w:after="240" w:line="276" w:lineRule="auto"/>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visible en el Seminario Judicial de la Federación y su gaceta, con el registro digital 2002350.</w:t>
      </w:r>
    </w:p>
    <w:p w14:paraId="7C437855" w14:textId="6C823ECB" w:rsidR="00FF347A"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343B6A9" w14:textId="29295393" w:rsidR="00FF347A" w:rsidRDefault="001B280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w:t>
      </w:r>
      <w:r w:rsidR="00FF347A">
        <w:rPr>
          <w:rFonts w:ascii="Palatino Linotype" w:eastAsia="Palatino Linotype" w:hAnsi="Palatino Linotype" w:cs="Palatino Linotype"/>
          <w:b/>
        </w:rPr>
        <w:t xml:space="preserve">Cierre de instrucción. </w:t>
      </w:r>
      <w:r w:rsidR="00FF347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F5F02" w:rsidRPr="00154D24">
        <w:rPr>
          <w:rFonts w:ascii="Palatino Linotype" w:eastAsia="Palatino Linotype" w:hAnsi="Palatino Linotype" w:cs="Palatino Linotype"/>
        </w:rPr>
        <w:t>veintinueve de agosto</w:t>
      </w:r>
      <w:r w:rsidR="00FF347A" w:rsidRPr="00154D24">
        <w:rPr>
          <w:rFonts w:ascii="Palatino Linotype" w:eastAsia="Palatino Linotype" w:hAnsi="Palatino Linotype" w:cs="Palatino Linotype"/>
        </w:rPr>
        <w:t xml:space="preserve"> de dos mil veintidós, </w:t>
      </w:r>
      <w:r w:rsidR="00FF347A">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64A434A8" w14:textId="2A65824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A8504CD" w14:textId="77777777" w:rsidR="005A068E" w:rsidRDefault="00C15852">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2C15D1F0" w14:textId="60012340"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3F5F02">
        <w:rPr>
          <w:rFonts w:ascii="Palatino Linotype" w:eastAsia="Palatino Linotype" w:hAnsi="Palatino Linotype" w:cs="Palatino Linotype"/>
          <w:b/>
          <w:bCs/>
        </w:rPr>
        <w:t xml:space="preserve">la parte </w:t>
      </w:r>
      <w:r w:rsidR="003F5F02" w:rsidRPr="003F5F02">
        <w:rPr>
          <w:rFonts w:ascii="Palatino Linotype" w:eastAsia="Palatino Linotype" w:hAnsi="Palatino Linotype" w:cs="Palatino Linotype"/>
          <w:b/>
          <w:bCs/>
        </w:rPr>
        <w:t>Recurrente</w:t>
      </w:r>
      <w:r w:rsidRPr="003F5F02">
        <w:rPr>
          <w:rFonts w:ascii="Palatino Linotype" w:eastAsia="Palatino Linotype" w:hAnsi="Palatino Linotype" w:cs="Palatino Linotype"/>
          <w:b/>
          <w:bCs/>
        </w:rPr>
        <w:t>,</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w:t>
      </w:r>
      <w:r>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C23B722" w14:textId="77777777" w:rsidR="005A068E" w:rsidRDefault="00C15852">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6CEFAB08" w14:textId="418144C6" w:rsidR="00621B6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sidR="00621B6E">
        <w:rPr>
          <w:rFonts w:ascii="Palatino Linotype" w:eastAsia="Palatino Linotype" w:hAnsi="Palatino Linotype" w:cs="Palatino Linotype"/>
          <w:b/>
        </w:rPr>
        <w:t>diecinueve</w:t>
      </w:r>
      <w:r w:rsidR="00AD7541">
        <w:rPr>
          <w:rFonts w:ascii="Palatino Linotype" w:eastAsia="Palatino Linotype" w:hAnsi="Palatino Linotype" w:cs="Palatino Linotype"/>
          <w:b/>
        </w:rPr>
        <w:t xml:space="preserve"> </w:t>
      </w:r>
      <w:r>
        <w:rPr>
          <w:rFonts w:ascii="Palatino Linotype" w:eastAsia="Palatino Linotype" w:hAnsi="Palatino Linotype" w:cs="Palatino Linotype"/>
          <w:b/>
        </w:rPr>
        <w:t>de</w:t>
      </w:r>
      <w:r w:rsidR="00AD7541">
        <w:rPr>
          <w:rFonts w:ascii="Palatino Linotype" w:eastAsia="Palatino Linotype" w:hAnsi="Palatino Linotype" w:cs="Palatino Linotype"/>
          <w:b/>
        </w:rPr>
        <w:t xml:space="preserve"> abril</w:t>
      </w:r>
      <w:r>
        <w:rPr>
          <w:rFonts w:ascii="Palatino Linotype" w:eastAsia="Palatino Linotype" w:hAnsi="Palatino Linotype" w:cs="Palatino Linotype"/>
          <w:b/>
        </w:rPr>
        <w:t xml:space="preserve"> dos mil veintidós, </w:t>
      </w:r>
      <w:r>
        <w:rPr>
          <w:rFonts w:ascii="Palatino Linotype" w:eastAsia="Palatino Linotype" w:hAnsi="Palatino Linotype" w:cs="Palatino Linotype"/>
        </w:rPr>
        <w:t xml:space="preserve">mientras que el recurso de revisión interpuesto por </w:t>
      </w:r>
      <w:r w:rsidRPr="00AD7541">
        <w:rPr>
          <w:rFonts w:ascii="Palatino Linotype" w:eastAsia="Palatino Linotype" w:hAnsi="Palatino Linotype" w:cs="Palatino Linotype"/>
          <w:b/>
          <w:bCs/>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sidR="00621B6E">
        <w:rPr>
          <w:rFonts w:ascii="Palatino Linotype" w:eastAsia="Palatino Linotype" w:hAnsi="Palatino Linotype" w:cs="Palatino Linotype"/>
          <w:b/>
        </w:rPr>
        <w:t>veinticinco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esto es, al </w:t>
      </w:r>
      <w:r w:rsidR="00621B6E">
        <w:rPr>
          <w:rFonts w:ascii="Palatino Linotype" w:eastAsia="Palatino Linotype" w:hAnsi="Palatino Linotype" w:cs="Palatino Linotype"/>
        </w:rPr>
        <w:t>cuarto</w:t>
      </w:r>
      <w:r>
        <w:rPr>
          <w:rFonts w:ascii="Palatino Linotype" w:eastAsia="Palatino Linotype" w:hAnsi="Palatino Linotype" w:cs="Palatino Linotype"/>
        </w:rPr>
        <w:t xml:space="preserve"> día hábil en que tuvo conocimiento de la respuesta impugnada.</w:t>
      </w:r>
    </w:p>
    <w:p w14:paraId="5A1ADD6D" w14:textId="77777777" w:rsidR="005A068E" w:rsidRDefault="00C15852">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 xml:space="preserve">Al mismo tiempo,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Pr>
          <w:rFonts w:ascii="Palatino Linotype" w:eastAsia="Palatino Linotype" w:hAnsi="Palatino Linotype" w:cs="Palatino Linotype"/>
        </w:rPr>
        <w:lastRenderedPageBreak/>
        <w:t>Municipios, en atención a que fue presentado mediante el formato visible en el SAIMEX.</w:t>
      </w:r>
    </w:p>
    <w:p w14:paraId="53AD9715" w14:textId="2D7EC2B1"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de suma importancia mencionar que si bien la persona solicitante </w:t>
      </w:r>
      <w:r w:rsidR="006562D2">
        <w:rPr>
          <w:rFonts w:ascii="Palatino Linotype" w:eastAsia="Palatino Linotype" w:hAnsi="Palatino Linotype" w:cs="Palatino Linotype"/>
          <w:b/>
        </w:rPr>
        <w:t>no proporcionó nombre</w:t>
      </w:r>
      <w:r>
        <w:rPr>
          <w:rFonts w:ascii="Palatino Linotype" w:eastAsia="Palatino Linotype" w:hAnsi="Palatino Linotype" w:cs="Palatino Linotype"/>
          <w:b/>
        </w:rPr>
        <w:t xml:space="preserve">, </w:t>
      </w:r>
      <w:r>
        <w:rPr>
          <w:rFonts w:ascii="Palatino Linotype" w:eastAsia="Palatino Linotype" w:hAnsi="Palatino Linotype" w:cs="Palatino Linotype"/>
        </w:rPr>
        <w:t>como se advierte en el detalle de seguimiento del SAIMEX, sin embargo</w:t>
      </w:r>
      <w:r w:rsidR="006562D2">
        <w:rPr>
          <w:rFonts w:ascii="Palatino Linotype" w:eastAsia="Palatino Linotype" w:hAnsi="Palatino Linotype" w:cs="Palatino Linotype"/>
        </w:rPr>
        <w:t>, el no proporcionar un nombre</w:t>
      </w:r>
      <w:r>
        <w:rPr>
          <w:rFonts w:ascii="Palatino Linotype" w:eastAsia="Palatino Linotype" w:hAnsi="Palatino Linotype" w:cs="Palatino Linotype"/>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89DD77" w14:textId="77777777" w:rsidR="005A068E" w:rsidRDefault="00C15852">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5501FA17"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w:t>
      </w:r>
      <w:r w:rsidRPr="00621B6E">
        <w:rPr>
          <w:rFonts w:ascii="Palatino Linotype" w:eastAsia="Palatino Linotype" w:hAnsi="Palatino Linotype" w:cs="Palatino Linotype"/>
          <w:b/>
          <w:bCs/>
        </w:rPr>
        <w:t>la parte Recurrente</w:t>
      </w:r>
      <w:r>
        <w:rPr>
          <w:rFonts w:ascii="Palatino Linotype" w:eastAsia="Palatino Linotype" w:hAnsi="Palatino Linotype" w:cs="Palatino Linotype"/>
        </w:rPr>
        <w:t>, por lo que, en el presente caso, al haber sido presentado el recurso de revisión vía SAIMEX, dicho requisito resulta innecesario.</w:t>
      </w:r>
    </w:p>
    <w:p w14:paraId="47E438B8" w14:textId="1D6304FD"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w:t>
      </w:r>
      <w:r w:rsidRPr="00621B6E">
        <w:rPr>
          <w:rFonts w:ascii="Palatino Linotype" w:eastAsia="Palatino Linotype" w:hAnsi="Palatino Linotype" w:cs="Palatino Linotype"/>
          <w:b/>
          <w:bCs/>
        </w:rPr>
        <w:t>la parte Recurrente</w:t>
      </w:r>
      <w:r>
        <w:rPr>
          <w:rFonts w:ascii="Palatino Linotype" w:eastAsia="Palatino Linotype" w:hAnsi="Palatino Linotype" w:cs="Palatino Linotype"/>
        </w:rPr>
        <w:t xml:space="preserve"> en sus motivos de inconformidad, de acuerdo al artículo 179, fracci</w:t>
      </w:r>
      <w:r w:rsidR="00621B6E">
        <w:rPr>
          <w:rFonts w:ascii="Palatino Linotype" w:eastAsia="Palatino Linotype" w:hAnsi="Palatino Linotype" w:cs="Palatino Linotype"/>
        </w:rPr>
        <w:t xml:space="preserve">ón V </w:t>
      </w:r>
      <w:r>
        <w:rPr>
          <w:rFonts w:ascii="Palatino Linotype" w:eastAsia="Palatino Linotype" w:hAnsi="Palatino Linotype" w:cs="Palatino Linotype"/>
        </w:rPr>
        <w:t>del ordenamiento legal citado, que a la letra dice: </w:t>
      </w:r>
    </w:p>
    <w:p w14:paraId="1960C80F" w14:textId="77777777" w:rsidR="005A068E" w:rsidRDefault="00C15852" w:rsidP="00154D24">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0E7996D" w14:textId="0097949D" w:rsidR="005A068E" w:rsidRPr="00621B6E" w:rsidRDefault="00C15852">
      <w:pPr>
        <w:spacing w:before="120" w:after="120"/>
        <w:ind w:left="1134"/>
        <w:rPr>
          <w:rFonts w:ascii="Palatino Linotype" w:eastAsia="Palatino Linotype" w:hAnsi="Palatino Linotype" w:cs="Palatino Linotype"/>
          <w:b/>
          <w:i/>
          <w:sz w:val="22"/>
          <w:szCs w:val="22"/>
          <w:u w:val="single"/>
        </w:rPr>
      </w:pPr>
      <w:r w:rsidRPr="00621B6E">
        <w:rPr>
          <w:rFonts w:ascii="Palatino Linotype" w:eastAsia="Palatino Linotype" w:hAnsi="Palatino Linotype" w:cs="Palatino Linotype"/>
          <w:b/>
          <w:i/>
          <w:sz w:val="22"/>
          <w:szCs w:val="22"/>
          <w:u w:val="single"/>
        </w:rPr>
        <w:lastRenderedPageBreak/>
        <w:t xml:space="preserve"> </w:t>
      </w:r>
      <w:r w:rsidR="00621B6E" w:rsidRPr="00621B6E">
        <w:rPr>
          <w:rFonts w:ascii="Palatino Linotype" w:eastAsia="Palatino Linotype" w:hAnsi="Palatino Linotype" w:cs="Palatino Linotype"/>
          <w:b/>
          <w:i/>
          <w:sz w:val="22"/>
          <w:szCs w:val="22"/>
          <w:u w:val="single"/>
        </w:rPr>
        <w:t>V</w:t>
      </w:r>
      <w:r w:rsidRPr="00621B6E">
        <w:rPr>
          <w:rFonts w:ascii="Palatino Linotype" w:eastAsia="Palatino Linotype" w:hAnsi="Palatino Linotype" w:cs="Palatino Linotype"/>
          <w:b/>
          <w:i/>
          <w:sz w:val="22"/>
          <w:szCs w:val="22"/>
          <w:u w:val="single"/>
        </w:rPr>
        <w:t xml:space="preserve">. La </w:t>
      </w:r>
      <w:r w:rsidR="00621B6E" w:rsidRPr="00621B6E">
        <w:rPr>
          <w:rFonts w:ascii="Palatino Linotype" w:eastAsia="Palatino Linotype" w:hAnsi="Palatino Linotype" w:cs="Palatino Linotype"/>
          <w:b/>
          <w:i/>
          <w:sz w:val="22"/>
          <w:szCs w:val="22"/>
          <w:u w:val="single"/>
        </w:rPr>
        <w:t>entrega de información incompleta</w:t>
      </w:r>
      <w:r w:rsidRPr="00621B6E">
        <w:rPr>
          <w:rFonts w:ascii="Palatino Linotype" w:eastAsia="Palatino Linotype" w:hAnsi="Palatino Linotype" w:cs="Palatino Linotype"/>
          <w:b/>
          <w:i/>
          <w:sz w:val="22"/>
          <w:szCs w:val="22"/>
          <w:u w:val="single"/>
        </w:rPr>
        <w:t>;</w:t>
      </w:r>
      <w:r w:rsidR="00621B6E" w:rsidRPr="00621B6E">
        <w:rPr>
          <w:rFonts w:ascii="Palatino Linotype" w:eastAsia="Palatino Linotype" w:hAnsi="Palatino Linotype" w:cs="Palatino Linotype"/>
          <w:b/>
          <w:i/>
          <w:sz w:val="22"/>
          <w:szCs w:val="22"/>
          <w:u w:val="single"/>
        </w:rPr>
        <w:t>”</w:t>
      </w:r>
    </w:p>
    <w:p w14:paraId="5360E424"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sidRPr="004C1D06">
        <w:rPr>
          <w:rFonts w:ascii="Palatino Linotype" w:eastAsia="Palatino Linotype" w:hAnsi="Palatino Linotype" w:cs="Palatino Linotype"/>
          <w:b/>
          <w:bCs/>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1911A57E" w14:textId="7979F8C2" w:rsidR="00B648BE" w:rsidRDefault="00C15852" w:rsidP="00B648BE">
      <w:pPr>
        <w:spacing w:before="240" w:after="240" w:line="360" w:lineRule="auto"/>
        <w:jc w:val="both"/>
        <w:rPr>
          <w:rFonts w:ascii="Palatino Linotype" w:eastAsia="Palatino Linotype" w:hAnsi="Palatino Linotype" w:cs="Palatino Linotype"/>
          <w:b/>
        </w:rPr>
      </w:pPr>
      <w:bookmarkStart w:id="5" w:name="_heading=h.2et92p0" w:colFirst="0" w:colLast="0"/>
      <w:bookmarkEnd w:id="5"/>
      <w:r>
        <w:rPr>
          <w:rFonts w:ascii="Palatino Linotype" w:eastAsia="Palatino Linotype" w:hAnsi="Palatino Linotype" w:cs="Palatino Linotype"/>
          <w:b/>
        </w:rPr>
        <w:t xml:space="preserve">Cuarto. Estudio del asunto. </w:t>
      </w:r>
      <w:r w:rsidR="00B648BE">
        <w:rPr>
          <w:rFonts w:ascii="Palatino Linotype" w:eastAsia="Palatino Linotype" w:hAnsi="Palatino Linotype" w:cs="Palatino Linotype"/>
        </w:rPr>
        <w:t xml:space="preserve">Antes de entrar al análisis de los pronunciamientos del </w:t>
      </w:r>
      <w:r w:rsidR="00B648BE">
        <w:rPr>
          <w:rFonts w:ascii="Palatino Linotype" w:eastAsia="Palatino Linotype" w:hAnsi="Palatino Linotype" w:cs="Palatino Linotype"/>
          <w:b/>
        </w:rPr>
        <w:t>Sujeto Obligado</w:t>
      </w:r>
      <w:r w:rsidR="00B648BE">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5068426" w14:textId="77777777" w:rsidR="00B648BE" w:rsidRPr="00B648BE" w:rsidRDefault="00B648BE" w:rsidP="00154D24">
      <w:pPr>
        <w:tabs>
          <w:tab w:val="left" w:pos="709"/>
        </w:tabs>
        <w:spacing w:line="276" w:lineRule="auto"/>
        <w:ind w:left="851" w:right="850"/>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648B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6089A8A" w14:textId="77777777" w:rsidR="00B648BE" w:rsidRPr="00B648BE" w:rsidRDefault="00B648BE" w:rsidP="00154D24">
      <w:pPr>
        <w:tabs>
          <w:tab w:val="left" w:pos="709"/>
        </w:tabs>
        <w:spacing w:line="276" w:lineRule="auto"/>
        <w:ind w:left="851" w:right="850"/>
        <w:jc w:val="both"/>
        <w:rPr>
          <w:rFonts w:ascii="Palatino Linotype" w:eastAsia="Palatino Linotype" w:hAnsi="Palatino Linotype" w:cs="Palatino Linotype"/>
          <w:b/>
          <w:i/>
          <w:sz w:val="22"/>
          <w:szCs w:val="22"/>
        </w:rPr>
      </w:pPr>
      <w:r w:rsidRPr="00B648B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31DA02F" w14:textId="77777777" w:rsidR="00B648BE" w:rsidRPr="00B648BE" w:rsidRDefault="00B648BE" w:rsidP="00154D24">
      <w:pPr>
        <w:tabs>
          <w:tab w:val="left" w:pos="709"/>
        </w:tabs>
        <w:spacing w:line="276" w:lineRule="auto"/>
        <w:ind w:left="851" w:right="850"/>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B648B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297153F" w14:textId="77777777" w:rsidR="00B648BE" w:rsidRPr="00B648BE" w:rsidRDefault="00B648BE" w:rsidP="00B648BE">
      <w:pPr>
        <w:tabs>
          <w:tab w:val="left" w:pos="709"/>
        </w:tabs>
        <w:spacing w:line="276" w:lineRule="auto"/>
        <w:ind w:left="851" w:right="850"/>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t>[…]</w:t>
      </w:r>
    </w:p>
    <w:p w14:paraId="5916FA7C" w14:textId="77777777" w:rsidR="00B648BE" w:rsidRPr="00B648BE" w:rsidRDefault="00B648BE" w:rsidP="00B648BE">
      <w:pPr>
        <w:spacing w:line="276" w:lineRule="auto"/>
        <w:ind w:left="851" w:right="901"/>
        <w:jc w:val="both"/>
        <w:outlineLvl w:val="0"/>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rPr>
        <w:t>“Artículo 6o.</w:t>
      </w:r>
    </w:p>
    <w:p w14:paraId="619456C3" w14:textId="77777777" w:rsidR="00B648BE" w:rsidRPr="00B648BE" w:rsidRDefault="00B648BE" w:rsidP="00B648BE">
      <w:pPr>
        <w:spacing w:line="276" w:lineRule="auto"/>
        <w:ind w:left="851" w:right="90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t>[...]</w:t>
      </w:r>
    </w:p>
    <w:p w14:paraId="12D17060"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rPr>
        <w:t xml:space="preserve">A. Para el ejercicio del derecho de acceso a la información, la Federación y </w:t>
      </w:r>
      <w:r w:rsidRPr="00B648BE">
        <w:rPr>
          <w:rFonts w:ascii="Palatino Linotype" w:eastAsia="Palatino Linotype" w:hAnsi="Palatino Linotype" w:cs="Palatino Linotype"/>
          <w:b/>
          <w:i/>
          <w:sz w:val="22"/>
          <w:szCs w:val="22"/>
          <w:u w:val="single"/>
        </w:rPr>
        <w:t>las entidades federativas</w:t>
      </w:r>
      <w:r w:rsidRPr="00B648BE">
        <w:rPr>
          <w:rFonts w:ascii="Palatino Linotype" w:eastAsia="Palatino Linotype" w:hAnsi="Palatino Linotype" w:cs="Palatino Linotype"/>
          <w:b/>
          <w:i/>
          <w:sz w:val="22"/>
          <w:szCs w:val="22"/>
        </w:rPr>
        <w:t>,</w:t>
      </w:r>
      <w:r w:rsidRPr="00B648BE">
        <w:rPr>
          <w:rFonts w:ascii="Palatino Linotype" w:eastAsia="Palatino Linotype" w:hAnsi="Palatino Linotype" w:cs="Palatino Linotype"/>
          <w:i/>
          <w:sz w:val="22"/>
          <w:szCs w:val="22"/>
        </w:rPr>
        <w:t xml:space="preserve"> en el ámbito de sus respectivas competencias, se regirán por los siguientes principios y bases:</w:t>
      </w:r>
    </w:p>
    <w:p w14:paraId="07D0DE2F"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t> </w:t>
      </w:r>
    </w:p>
    <w:p w14:paraId="72E8533D"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rPr>
        <w:t xml:space="preserve">I. </w:t>
      </w:r>
      <w:r w:rsidRPr="00B648B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648BE">
        <w:rPr>
          <w:rFonts w:ascii="Palatino Linotype" w:eastAsia="Palatino Linotype" w:hAnsi="Palatino Linotype" w:cs="Palatino Linotype"/>
          <w:i/>
          <w:sz w:val="22"/>
          <w:szCs w:val="22"/>
        </w:rPr>
        <w:t xml:space="preserve"> Ejecutivo, Legislativo </w:t>
      </w:r>
      <w:r w:rsidRPr="00B648BE">
        <w:rPr>
          <w:rFonts w:ascii="Palatino Linotype" w:eastAsia="Palatino Linotype" w:hAnsi="Palatino Linotype" w:cs="Palatino Linotype"/>
          <w:b/>
          <w:i/>
          <w:sz w:val="22"/>
          <w:szCs w:val="22"/>
          <w:u w:val="single"/>
        </w:rPr>
        <w:t>y Judicial</w:t>
      </w:r>
      <w:r w:rsidRPr="00B648B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648BE">
        <w:rPr>
          <w:rFonts w:ascii="Palatino Linotype" w:eastAsia="Palatino Linotype" w:hAnsi="Palatino Linotype" w:cs="Palatino Linotype"/>
          <w:b/>
          <w:i/>
          <w:sz w:val="22"/>
          <w:szCs w:val="22"/>
        </w:rPr>
        <w:t>es pública y sólo podrá ser reservada temporalmente por razones de interés público y seguridad nacional,</w:t>
      </w:r>
      <w:r w:rsidRPr="00B648B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5CE44C5"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t> </w:t>
      </w:r>
    </w:p>
    <w:p w14:paraId="65310BE9" w14:textId="77777777" w:rsidR="00B648BE" w:rsidRPr="00B648BE" w:rsidRDefault="00B648BE" w:rsidP="00B648BE">
      <w:pPr>
        <w:spacing w:line="276" w:lineRule="auto"/>
        <w:ind w:left="851" w:right="851"/>
        <w:jc w:val="both"/>
        <w:rPr>
          <w:rFonts w:ascii="Palatino Linotype" w:eastAsia="Palatino Linotype" w:hAnsi="Palatino Linotype" w:cs="Palatino Linotype"/>
          <w:b/>
          <w:i/>
          <w:sz w:val="22"/>
          <w:szCs w:val="22"/>
        </w:rPr>
      </w:pPr>
      <w:r w:rsidRPr="00B648B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5A2DB63"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t> </w:t>
      </w:r>
    </w:p>
    <w:p w14:paraId="73C73476"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rPr>
        <w:t xml:space="preserve">III. </w:t>
      </w:r>
      <w:r w:rsidRPr="00B648B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648BE">
        <w:rPr>
          <w:rFonts w:ascii="Palatino Linotype" w:eastAsia="Palatino Linotype" w:hAnsi="Palatino Linotype" w:cs="Palatino Linotype"/>
          <w:i/>
          <w:sz w:val="22"/>
          <w:szCs w:val="22"/>
        </w:rPr>
        <w:t xml:space="preserve"> a sus datos personales o a la rectificación de éstos.</w:t>
      </w:r>
    </w:p>
    <w:p w14:paraId="3C34885B"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t> </w:t>
      </w:r>
    </w:p>
    <w:p w14:paraId="465FDDB4"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rPr>
        <w:lastRenderedPageBreak/>
        <w:t xml:space="preserve">IV. </w:t>
      </w:r>
      <w:r w:rsidRPr="00B648B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6C929A4"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p>
    <w:p w14:paraId="4E4F5DF5"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rPr>
        <w:t xml:space="preserve">V. </w:t>
      </w:r>
      <w:r w:rsidRPr="00B648B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5D450A0"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t> </w:t>
      </w:r>
    </w:p>
    <w:p w14:paraId="4D25F50C"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rPr>
        <w:t xml:space="preserve">VI. </w:t>
      </w:r>
      <w:r w:rsidRPr="00B648B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436AEEB"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t> </w:t>
      </w:r>
    </w:p>
    <w:p w14:paraId="00E133E2" w14:textId="77777777" w:rsidR="00B648BE" w:rsidRPr="00B648BE" w:rsidRDefault="00B648BE" w:rsidP="00B648BE">
      <w:pPr>
        <w:spacing w:line="276" w:lineRule="auto"/>
        <w:ind w:left="851" w:right="851"/>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b/>
          <w:i/>
          <w:sz w:val="22"/>
          <w:szCs w:val="22"/>
        </w:rPr>
        <w:t xml:space="preserve">VII. </w:t>
      </w:r>
      <w:r w:rsidRPr="00B648B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A9015A7" w14:textId="77777777" w:rsidR="00B648BE" w:rsidRDefault="00B648BE" w:rsidP="00B648BE">
      <w:pPr>
        <w:ind w:right="851"/>
        <w:jc w:val="both"/>
        <w:rPr>
          <w:rFonts w:ascii="Palatino Linotype" w:eastAsia="Palatino Linotype" w:hAnsi="Palatino Linotype" w:cs="Palatino Linotype"/>
          <w:i/>
          <w:sz w:val="21"/>
          <w:szCs w:val="21"/>
        </w:rPr>
      </w:pPr>
    </w:p>
    <w:p w14:paraId="649B9C7B" w14:textId="77777777" w:rsidR="00B648BE" w:rsidRDefault="00B648BE" w:rsidP="00B648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0CF06CE" w14:textId="77777777" w:rsidR="00B648BE" w:rsidRDefault="00B648BE" w:rsidP="00B648BE">
      <w:pPr>
        <w:spacing w:before="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44EACB" w14:textId="77777777" w:rsidR="00B648BE" w:rsidRDefault="00B648BE" w:rsidP="00B648BE">
      <w:pPr>
        <w:spacing w:before="240" w:line="276" w:lineRule="auto"/>
        <w:ind w:left="709" w:right="760"/>
        <w:jc w:val="both"/>
        <w:rPr>
          <w:rFonts w:ascii="Palatino Linotype" w:eastAsia="Palatino Linotype" w:hAnsi="Palatino Linotype" w:cs="Palatino Linotype"/>
          <w:i/>
          <w:sz w:val="22"/>
          <w:szCs w:val="22"/>
        </w:rPr>
      </w:pPr>
    </w:p>
    <w:p w14:paraId="2BF06568" w14:textId="77777777" w:rsidR="00B648BE" w:rsidRDefault="00B648BE" w:rsidP="00B648BE">
      <w:pPr>
        <w:spacing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06F23B1" w14:textId="77777777" w:rsidR="00B648BE" w:rsidRDefault="00B648BE" w:rsidP="00B648BE">
      <w:pPr>
        <w:spacing w:line="276" w:lineRule="auto"/>
        <w:ind w:left="709" w:right="760"/>
        <w:jc w:val="both"/>
        <w:rPr>
          <w:rFonts w:ascii="Palatino Linotype" w:eastAsia="Palatino Linotype" w:hAnsi="Palatino Linotype" w:cs="Palatino Linotype"/>
          <w:b/>
          <w:i/>
          <w:sz w:val="22"/>
          <w:szCs w:val="22"/>
        </w:rPr>
      </w:pPr>
    </w:p>
    <w:p w14:paraId="02B92023" w14:textId="77777777" w:rsidR="00B648BE" w:rsidRDefault="00B648BE" w:rsidP="00B648BE">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1312823C" w14:textId="77777777" w:rsidR="00B648BE" w:rsidRDefault="00B648BE" w:rsidP="00B648BE">
      <w:pPr>
        <w:jc w:val="both"/>
        <w:rPr>
          <w:rFonts w:ascii="Palatino Linotype" w:eastAsia="Palatino Linotype" w:hAnsi="Palatino Linotype" w:cs="Palatino Linotype"/>
        </w:rPr>
      </w:pPr>
    </w:p>
    <w:p w14:paraId="481AEF05" w14:textId="77777777" w:rsidR="00B648BE" w:rsidRDefault="00B648BE" w:rsidP="00B648B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C507EA3" w14:textId="77777777" w:rsidR="00B648BE" w:rsidRDefault="00B648BE" w:rsidP="00B648BE">
      <w:pPr>
        <w:jc w:val="both"/>
        <w:rPr>
          <w:rFonts w:ascii="Palatino Linotype" w:eastAsia="Palatino Linotype" w:hAnsi="Palatino Linotype" w:cs="Palatino Linotype"/>
        </w:rPr>
      </w:pPr>
    </w:p>
    <w:p w14:paraId="47171BAA" w14:textId="77777777" w:rsidR="00B648BE" w:rsidRDefault="00B648BE" w:rsidP="00B648BE">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C8D2A8A" w14:textId="77777777" w:rsidR="00B648BE" w:rsidRDefault="00B648BE" w:rsidP="00B648BE">
      <w:pPr>
        <w:spacing w:line="276" w:lineRule="auto"/>
        <w:ind w:left="567" w:right="758"/>
        <w:jc w:val="both"/>
        <w:rPr>
          <w:rFonts w:ascii="Palatino Linotype" w:eastAsia="Palatino Linotype" w:hAnsi="Palatino Linotype" w:cs="Palatino Linotype"/>
          <w:i/>
          <w:sz w:val="22"/>
          <w:szCs w:val="22"/>
        </w:rPr>
      </w:pPr>
    </w:p>
    <w:p w14:paraId="2EA5CB8C" w14:textId="77777777" w:rsidR="00B648BE" w:rsidRDefault="00B648BE" w:rsidP="00B648BE">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97E846A" w14:textId="77777777" w:rsidR="00B648BE" w:rsidRDefault="00B648BE" w:rsidP="00B648BE">
      <w:pPr>
        <w:spacing w:line="360" w:lineRule="auto"/>
        <w:jc w:val="both"/>
        <w:rPr>
          <w:rFonts w:ascii="Palatino Linotype" w:eastAsia="Palatino Linotype" w:hAnsi="Palatino Linotype" w:cs="Palatino Linotype"/>
        </w:rPr>
      </w:pPr>
    </w:p>
    <w:p w14:paraId="75AAA614" w14:textId="77777777" w:rsidR="00B648BE" w:rsidRDefault="00B648BE" w:rsidP="00B648B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los criterios 09/10 y 03/17 emitidos por el Instituto Nacional de Transparencia, Acceso a la Información Pública y Protección de Datos Personales, los cuales señalan lo siguiente:</w:t>
      </w:r>
    </w:p>
    <w:p w14:paraId="2EB249B9" w14:textId="77777777" w:rsidR="00B648BE" w:rsidRPr="00B648BE" w:rsidRDefault="00B648BE" w:rsidP="00B648BE">
      <w:pPr>
        <w:spacing w:before="120" w:after="240" w:line="276" w:lineRule="auto"/>
        <w:ind w:left="1134" w:right="902"/>
        <w:jc w:val="both"/>
        <w:outlineLvl w:val="0"/>
        <w:rPr>
          <w:rFonts w:ascii="Palatino Linotype" w:eastAsia="Palatino Linotype" w:hAnsi="Palatino Linotype" w:cs="Palatino Linotype"/>
          <w:b/>
          <w:i/>
          <w:sz w:val="22"/>
          <w:szCs w:val="22"/>
        </w:rPr>
      </w:pPr>
      <w:r w:rsidRPr="00B648BE">
        <w:rPr>
          <w:rFonts w:ascii="Palatino Linotype" w:eastAsia="Palatino Linotype" w:hAnsi="Palatino Linotype" w:cs="Palatino Linotype"/>
          <w:b/>
          <w:i/>
          <w:sz w:val="22"/>
          <w:szCs w:val="22"/>
        </w:rPr>
        <w:t>09/10</w:t>
      </w:r>
    </w:p>
    <w:p w14:paraId="08C30CCF" w14:textId="77777777" w:rsidR="00B648BE" w:rsidRPr="00B648BE" w:rsidRDefault="00B648BE" w:rsidP="00B648BE">
      <w:pPr>
        <w:spacing w:before="120" w:after="240" w:line="276" w:lineRule="auto"/>
        <w:ind w:left="1134" w:right="902"/>
        <w:jc w:val="both"/>
        <w:rPr>
          <w:rFonts w:ascii="Palatino Linotype" w:eastAsia="Palatino Linotype" w:hAnsi="Palatino Linotype" w:cs="Palatino Linotype"/>
          <w:b/>
          <w:i/>
          <w:sz w:val="22"/>
          <w:szCs w:val="22"/>
        </w:rPr>
      </w:pPr>
      <w:r w:rsidRPr="00B648BE">
        <w:rPr>
          <w:rFonts w:ascii="Palatino Linotype" w:eastAsia="Palatino Linotype" w:hAnsi="Palatino Linotype" w:cs="Palatino Linotype"/>
          <w:b/>
          <w:i/>
          <w:sz w:val="22"/>
          <w:szCs w:val="22"/>
        </w:rPr>
        <w:t>"LAS DEPENDENCIAS Y ENTIDADES NO ESTÁN OBLIGADAS A GENERAR DOCUMENTOS AD HOC PARA RESPONDER UNA SOLICITUD DE ACC ESO A LA INFORMACIÓN.</w:t>
      </w:r>
    </w:p>
    <w:p w14:paraId="3DCF296E" w14:textId="77777777" w:rsidR="00B648BE" w:rsidRPr="00B648BE" w:rsidRDefault="00B648BE" w:rsidP="00B648BE">
      <w:pPr>
        <w:spacing w:before="120" w:after="240" w:line="276" w:lineRule="auto"/>
        <w:ind w:left="1134" w:right="902"/>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F753EB2" w14:textId="77777777" w:rsidR="00B648BE" w:rsidRPr="00B648BE" w:rsidRDefault="00B648BE" w:rsidP="00B648BE">
      <w:pPr>
        <w:spacing w:before="120" w:after="240" w:line="276" w:lineRule="auto"/>
        <w:ind w:left="1134" w:right="902"/>
        <w:jc w:val="both"/>
        <w:outlineLvl w:val="0"/>
        <w:rPr>
          <w:rFonts w:ascii="Palatino Linotype" w:eastAsia="Palatino Linotype" w:hAnsi="Palatino Linotype" w:cs="Palatino Linotype"/>
          <w:b/>
          <w:i/>
          <w:sz w:val="22"/>
          <w:szCs w:val="22"/>
        </w:rPr>
      </w:pPr>
      <w:r w:rsidRPr="00B648BE">
        <w:rPr>
          <w:rFonts w:ascii="Palatino Linotype" w:eastAsia="Palatino Linotype" w:hAnsi="Palatino Linotype" w:cs="Palatino Linotype"/>
          <w:b/>
          <w:i/>
          <w:sz w:val="22"/>
          <w:szCs w:val="22"/>
        </w:rPr>
        <w:t>03/17</w:t>
      </w:r>
    </w:p>
    <w:p w14:paraId="5FF3156B" w14:textId="77777777" w:rsidR="00B648BE" w:rsidRPr="00B648BE" w:rsidRDefault="00B648BE" w:rsidP="00B648BE">
      <w:pPr>
        <w:spacing w:before="120" w:after="240" w:line="276" w:lineRule="auto"/>
        <w:ind w:left="1134" w:right="902"/>
        <w:jc w:val="both"/>
        <w:rPr>
          <w:rFonts w:ascii="Palatino Linotype" w:eastAsia="Palatino Linotype" w:hAnsi="Palatino Linotype" w:cs="Palatino Linotype"/>
          <w:b/>
          <w:i/>
          <w:sz w:val="22"/>
          <w:szCs w:val="22"/>
        </w:rPr>
      </w:pPr>
      <w:r w:rsidRPr="00B648BE">
        <w:rPr>
          <w:rFonts w:ascii="Palatino Linotype" w:eastAsia="Palatino Linotype" w:hAnsi="Palatino Linotype" w:cs="Palatino Linotype"/>
          <w:b/>
          <w:i/>
          <w:sz w:val="22"/>
          <w:szCs w:val="22"/>
        </w:rPr>
        <w:t>“NO EXISTE OBLIGACIÓN DE ELABORAR DOCUMENTOS AD HOC PARA ATENDER LAS SOLICITUDES DE ACCESO A LA INFORMACIÓN.</w:t>
      </w:r>
    </w:p>
    <w:p w14:paraId="0B899326" w14:textId="77777777" w:rsidR="00B648BE" w:rsidRPr="00B648BE" w:rsidRDefault="00B648BE" w:rsidP="00B648BE">
      <w:pPr>
        <w:spacing w:before="120" w:after="240" w:line="276" w:lineRule="auto"/>
        <w:ind w:left="1134" w:right="902"/>
        <w:jc w:val="both"/>
        <w:rPr>
          <w:rFonts w:ascii="Palatino Linotype" w:eastAsia="Palatino Linotype" w:hAnsi="Palatino Linotype" w:cs="Palatino Linotype"/>
          <w:i/>
          <w:sz w:val="22"/>
          <w:szCs w:val="22"/>
        </w:rPr>
      </w:pPr>
      <w:r w:rsidRPr="00B648BE">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7DED426" w14:textId="77777777" w:rsidR="00B648BE" w:rsidRDefault="00B648BE" w:rsidP="00B648B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A7D8A3F" w14:textId="77777777" w:rsidR="00B648BE" w:rsidRDefault="00B648BE" w:rsidP="00B648BE">
      <w:pPr>
        <w:spacing w:line="360" w:lineRule="auto"/>
        <w:jc w:val="both"/>
        <w:rPr>
          <w:rFonts w:ascii="Palatino Linotype" w:eastAsia="Palatino Linotype" w:hAnsi="Palatino Linotype" w:cs="Palatino Linotype"/>
          <w:color w:val="000000"/>
        </w:rPr>
      </w:pPr>
    </w:p>
    <w:p w14:paraId="3D2D87ED" w14:textId="77777777" w:rsidR="00B648BE" w:rsidRDefault="00B648BE" w:rsidP="00B648B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6C45E73" w14:textId="77777777" w:rsidR="00B648BE" w:rsidRDefault="00B648BE" w:rsidP="00B648BE">
      <w:pPr>
        <w:jc w:val="both"/>
        <w:rPr>
          <w:rFonts w:ascii="Palatino Linotype" w:eastAsia="Palatino Linotype" w:hAnsi="Palatino Linotype" w:cs="Palatino Linotype"/>
          <w:color w:val="000000"/>
        </w:rPr>
      </w:pPr>
    </w:p>
    <w:p w14:paraId="066822F8" w14:textId="77777777" w:rsidR="00B648BE" w:rsidRDefault="00B648BE" w:rsidP="00B648B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412389E" w14:textId="77777777" w:rsidR="00B648BE" w:rsidRDefault="00B648BE" w:rsidP="00B648BE">
      <w:pPr>
        <w:ind w:left="1134" w:right="899"/>
        <w:jc w:val="both"/>
        <w:rPr>
          <w:rFonts w:ascii="Palatino Linotype" w:eastAsia="Palatino Linotype" w:hAnsi="Palatino Linotype" w:cs="Palatino Linotype"/>
          <w:i/>
          <w:sz w:val="22"/>
          <w:szCs w:val="22"/>
        </w:rPr>
      </w:pPr>
    </w:p>
    <w:p w14:paraId="2A12EBE7" w14:textId="77777777" w:rsidR="00B648BE" w:rsidRDefault="00B648BE" w:rsidP="00B648BE">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2F0C2FA" w14:textId="77777777" w:rsidR="00B648BE" w:rsidRDefault="00B648BE" w:rsidP="00B648BE">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974C44A" w14:textId="77777777" w:rsidR="00B648BE" w:rsidRDefault="00B648BE" w:rsidP="00B648BE">
      <w:pPr>
        <w:spacing w:line="276" w:lineRule="auto"/>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6F9B320E" w14:textId="77777777" w:rsidR="00B648BE" w:rsidRDefault="00B648BE" w:rsidP="00B648BE">
      <w:pPr>
        <w:ind w:left="851" w:right="899"/>
        <w:jc w:val="both"/>
        <w:rPr>
          <w:rFonts w:ascii="Palatino Linotype" w:eastAsia="Palatino Linotype" w:hAnsi="Palatino Linotype" w:cs="Palatino Linotype"/>
          <w:i/>
          <w:color w:val="000000"/>
          <w:sz w:val="22"/>
          <w:szCs w:val="22"/>
        </w:rPr>
      </w:pPr>
    </w:p>
    <w:p w14:paraId="2FDC47DC" w14:textId="77777777" w:rsidR="00B648BE" w:rsidRDefault="00B648BE" w:rsidP="00B648B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BD97AB" w14:textId="77777777" w:rsidR="00B648BE" w:rsidRDefault="00B648BE" w:rsidP="00B648BE">
      <w:pPr>
        <w:ind w:left="851" w:right="899"/>
        <w:jc w:val="both"/>
        <w:rPr>
          <w:rFonts w:ascii="Palatino Linotype" w:eastAsia="Palatino Linotype" w:hAnsi="Palatino Linotype" w:cs="Palatino Linotype"/>
        </w:rPr>
      </w:pPr>
    </w:p>
    <w:p w14:paraId="74703F4E" w14:textId="77777777" w:rsidR="00B648BE" w:rsidRDefault="00B648BE" w:rsidP="00B648BE">
      <w:pPr>
        <w:spacing w:line="276" w:lineRule="auto"/>
        <w:ind w:left="1134" w:right="899"/>
        <w:jc w:val="both"/>
        <w:outlineLvl w:val="0"/>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139786B" w14:textId="77777777" w:rsidR="00B648BE" w:rsidRDefault="00B648BE" w:rsidP="00B648BE">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4CD55B2" w14:textId="77777777" w:rsidR="00B648BE" w:rsidRDefault="00B648BE" w:rsidP="00B648BE">
      <w:pPr>
        <w:spacing w:line="276" w:lineRule="auto"/>
        <w:ind w:left="1134" w:right="899"/>
        <w:jc w:val="both"/>
        <w:rPr>
          <w:rFonts w:ascii="Palatino Linotype" w:eastAsia="Palatino Linotype" w:hAnsi="Palatino Linotype" w:cs="Palatino Linotype"/>
          <w:i/>
          <w:sz w:val="22"/>
          <w:szCs w:val="22"/>
        </w:rPr>
      </w:pPr>
    </w:p>
    <w:p w14:paraId="345D69AD" w14:textId="77777777" w:rsidR="00B648BE" w:rsidRDefault="00B648BE" w:rsidP="00B648BE">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EABEDC8" w14:textId="77777777" w:rsidR="00B648BE" w:rsidRDefault="00B648BE" w:rsidP="00B648BE">
      <w:pPr>
        <w:spacing w:line="276" w:lineRule="auto"/>
        <w:ind w:left="1134" w:right="899"/>
        <w:jc w:val="both"/>
        <w:rPr>
          <w:rFonts w:ascii="Palatino Linotype" w:eastAsia="Palatino Linotype" w:hAnsi="Palatino Linotype" w:cs="Palatino Linotype"/>
          <w:i/>
          <w:sz w:val="22"/>
          <w:szCs w:val="22"/>
        </w:rPr>
      </w:pPr>
    </w:p>
    <w:p w14:paraId="24CE0CFD" w14:textId="77777777" w:rsidR="00B648BE" w:rsidRDefault="00B648BE" w:rsidP="00B648BE">
      <w:pPr>
        <w:numPr>
          <w:ilvl w:val="0"/>
          <w:numId w:val="3"/>
        </w:numPr>
        <w:pBdr>
          <w:top w:val="nil"/>
          <w:left w:val="nil"/>
          <w:bottom w:val="nil"/>
          <w:right w:val="nil"/>
          <w:between w:val="nil"/>
        </w:pBdr>
        <w:spacing w:line="276" w:lineRule="auto"/>
        <w:ind w:right="89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sea generada por los Sujetos Obligados;</w:t>
      </w:r>
    </w:p>
    <w:p w14:paraId="0FD51F27" w14:textId="77777777" w:rsidR="00B648BE" w:rsidRDefault="00B648BE" w:rsidP="00B648BE">
      <w:pPr>
        <w:pBdr>
          <w:top w:val="nil"/>
          <w:left w:val="nil"/>
          <w:bottom w:val="nil"/>
          <w:right w:val="nil"/>
          <w:between w:val="nil"/>
        </w:pBdr>
        <w:spacing w:line="276" w:lineRule="auto"/>
        <w:ind w:left="1494" w:right="899"/>
        <w:jc w:val="both"/>
        <w:rPr>
          <w:rFonts w:ascii="Palatino Linotype" w:eastAsia="Palatino Linotype" w:hAnsi="Palatino Linotype" w:cs="Palatino Linotype"/>
          <w:b/>
          <w:i/>
          <w:color w:val="000000"/>
          <w:sz w:val="22"/>
          <w:szCs w:val="22"/>
        </w:rPr>
      </w:pPr>
    </w:p>
    <w:p w14:paraId="7E18DB74" w14:textId="77777777" w:rsidR="00B648BE" w:rsidRDefault="00B648BE" w:rsidP="00B648BE">
      <w:pPr>
        <w:numPr>
          <w:ilvl w:val="0"/>
          <w:numId w:val="3"/>
        </w:numPr>
        <w:pBdr>
          <w:top w:val="nil"/>
          <w:left w:val="nil"/>
          <w:bottom w:val="nil"/>
          <w:right w:val="nil"/>
          <w:between w:val="nil"/>
        </w:pBdr>
        <w:spacing w:line="276" w:lineRule="auto"/>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1AA7EB80" w14:textId="77777777" w:rsidR="00B648BE" w:rsidRDefault="00B648BE" w:rsidP="00B648BE">
      <w:pPr>
        <w:pBdr>
          <w:top w:val="nil"/>
          <w:left w:val="nil"/>
          <w:bottom w:val="nil"/>
          <w:right w:val="nil"/>
          <w:between w:val="nil"/>
        </w:pBdr>
        <w:spacing w:line="276" w:lineRule="auto"/>
        <w:ind w:right="899"/>
        <w:jc w:val="both"/>
        <w:rPr>
          <w:rFonts w:ascii="Palatino Linotype" w:eastAsia="Palatino Linotype" w:hAnsi="Palatino Linotype" w:cs="Palatino Linotype"/>
          <w:i/>
          <w:color w:val="000000"/>
          <w:sz w:val="22"/>
          <w:szCs w:val="22"/>
        </w:rPr>
      </w:pPr>
    </w:p>
    <w:p w14:paraId="370258CE" w14:textId="77777777" w:rsidR="00B648BE" w:rsidRDefault="00B648BE" w:rsidP="00B648BE">
      <w:pPr>
        <w:spacing w:line="276" w:lineRule="auto"/>
        <w:ind w:left="1418"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70159F5D" w14:textId="77777777" w:rsidR="00B648BE" w:rsidRDefault="00B648BE" w:rsidP="00B648BE">
      <w:pPr>
        <w:ind w:left="1134" w:right="1041"/>
        <w:jc w:val="both"/>
        <w:rPr>
          <w:rFonts w:ascii="Palatino Linotype" w:eastAsia="Palatino Linotype" w:hAnsi="Palatino Linotype" w:cs="Palatino Linotype"/>
          <w:sz w:val="22"/>
          <w:szCs w:val="22"/>
        </w:rPr>
      </w:pPr>
    </w:p>
    <w:p w14:paraId="088FAC66" w14:textId="77777777" w:rsidR="00B648BE" w:rsidRDefault="00B648BE" w:rsidP="00B648B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sidRPr="00B50F44">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Pr>
          <w:rFonts w:ascii="Palatino Linotype" w:eastAsia="Palatino Linotype" w:hAnsi="Palatino Linotype" w:cs="Palatino Linotype"/>
        </w:rPr>
        <w:lastRenderedPageBreak/>
        <w:t>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7F82DFFA" w14:textId="53713837" w:rsidR="004C1D06" w:rsidRPr="009F4041" w:rsidRDefault="00B648BE" w:rsidP="009F4041">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con la finalidad de ilustrar los asuntos que se resuelven en la presente resolución, resulta conveniente precisar</w:t>
      </w:r>
      <w:r w:rsidR="00154D24">
        <w:rPr>
          <w:rFonts w:ascii="Palatino Linotype" w:eastAsia="Palatino Linotype" w:hAnsi="Palatino Linotype" w:cs="Palatino Linotype"/>
          <w:color w:val="000000"/>
        </w:rPr>
        <w:t xml:space="preserve"> el contenido de la </w:t>
      </w:r>
      <w:proofErr w:type="spellStart"/>
      <w:r w:rsidR="00154D24">
        <w:rPr>
          <w:rFonts w:ascii="Palatino Linotype" w:eastAsia="Palatino Linotype" w:hAnsi="Palatino Linotype" w:cs="Palatino Linotype"/>
          <w:color w:val="000000"/>
        </w:rPr>
        <w:t>solicictud</w:t>
      </w:r>
      <w:proofErr w:type="spellEnd"/>
      <w:r w:rsidR="00154D24">
        <w:rPr>
          <w:rFonts w:ascii="Palatino Linotype" w:eastAsia="Palatino Linotype" w:hAnsi="Palatino Linotype" w:cs="Palatino Linotype"/>
          <w:color w:val="000000"/>
        </w:rPr>
        <w:t xml:space="preserve">, </w:t>
      </w:r>
      <w:proofErr w:type="spellStart"/>
      <w:r w:rsidR="00154D24">
        <w:rPr>
          <w:rFonts w:ascii="Palatino Linotype" w:eastAsia="Palatino Linotype" w:hAnsi="Palatino Linotype" w:cs="Palatino Linotype"/>
          <w:color w:val="000000"/>
        </w:rPr>
        <w:t>asi</w:t>
      </w:r>
      <w:proofErr w:type="spellEnd"/>
      <w:r w:rsidR="00154D24">
        <w:rPr>
          <w:rFonts w:ascii="Palatino Linotype" w:eastAsia="Palatino Linotype" w:hAnsi="Palatino Linotype" w:cs="Palatino Linotype"/>
          <w:color w:val="000000"/>
        </w:rPr>
        <w:t xml:space="preserve"> como de la respuesta emitida por </w:t>
      </w:r>
      <w:r>
        <w:rPr>
          <w:rFonts w:ascii="Palatino Linotype" w:eastAsia="Palatino Linotype" w:hAnsi="Palatino Linotype" w:cs="Palatino Linotype"/>
          <w:color w:val="000000"/>
        </w:rPr>
        <w:t xml:space="preserve">el </w:t>
      </w:r>
      <w:r w:rsidR="009F4041">
        <w:rPr>
          <w:rFonts w:ascii="Palatino Linotype" w:eastAsia="Palatino Linotype" w:hAnsi="Palatino Linotype" w:cs="Palatino Linotype"/>
          <w:b/>
          <w:color w:val="000000"/>
        </w:rPr>
        <w:t>Sujeto Obligado</w:t>
      </w:r>
      <w:r w:rsidR="009F4041">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para verificar la procedencia o improcedencia de las razones o motivos de inconformidad expuestos por </w:t>
      </w:r>
      <w:r w:rsidR="009F4041" w:rsidRPr="009F4041">
        <w:rPr>
          <w:rFonts w:ascii="Palatino Linotype" w:eastAsia="Palatino Linotype" w:hAnsi="Palatino Linotype" w:cs="Palatino Linotype"/>
          <w:b/>
          <w:bCs/>
          <w:color w:val="000000"/>
        </w:rPr>
        <w:t>la parte</w:t>
      </w:r>
      <w:r w:rsidR="009F4041">
        <w:rPr>
          <w:rFonts w:ascii="Palatino Linotype" w:eastAsia="Palatino Linotype" w:hAnsi="Palatino Linotype" w:cs="Palatino Linotype"/>
          <w:color w:val="000000"/>
        </w:rPr>
        <w:t xml:space="preserve"> </w:t>
      </w:r>
      <w:r w:rsidR="009F4041">
        <w:rPr>
          <w:rFonts w:ascii="Palatino Linotype" w:eastAsia="Palatino Linotype" w:hAnsi="Palatino Linotype" w:cs="Palatino Linotype"/>
          <w:b/>
          <w:color w:val="000000"/>
        </w:rPr>
        <w:t>Recurrente</w:t>
      </w:r>
      <w:r w:rsidR="009F4041">
        <w:rPr>
          <w:rFonts w:ascii="Palatino Linotype" w:eastAsia="Palatino Linotype" w:hAnsi="Palatino Linotype" w:cs="Palatino Linotype"/>
          <w:color w:val="000000"/>
        </w:rPr>
        <w:t>.</w:t>
      </w:r>
    </w:p>
    <w:p w14:paraId="14E0377D" w14:textId="01908B2E" w:rsidR="009F4041" w:rsidRDefault="009F4041" w:rsidP="009F4041">
      <w:pPr>
        <w:spacing w:before="240" w:after="240" w:line="360" w:lineRule="auto"/>
        <w:ind w:right="51"/>
        <w:jc w:val="both"/>
      </w:pPr>
      <w:r>
        <w:rPr>
          <w:rFonts w:ascii="Palatino Linotype" w:eastAsia="Palatino Linotype" w:hAnsi="Palatino Linotype" w:cs="Palatino Linotype"/>
        </w:rPr>
        <w:t>En este entendido, d</w:t>
      </w:r>
      <w:r w:rsidR="00C15852">
        <w:rPr>
          <w:rFonts w:ascii="Palatino Linotype" w:eastAsia="Palatino Linotype" w:hAnsi="Palatino Linotype" w:cs="Palatino Linotype"/>
        </w:rPr>
        <w:t xml:space="preserve">el análisis de la solicitud de información, motivo del recurso de revisión que ahora se resuelve se advierte que </w:t>
      </w:r>
      <w:r w:rsidR="00C15852" w:rsidRPr="009F4041">
        <w:rPr>
          <w:rFonts w:ascii="Palatino Linotype" w:eastAsia="Palatino Linotype" w:hAnsi="Palatino Linotype" w:cs="Palatino Linotype"/>
          <w:b/>
          <w:bCs/>
        </w:rPr>
        <w:t>la parte</w:t>
      </w:r>
      <w:r w:rsidR="00C15852">
        <w:rPr>
          <w:rFonts w:ascii="Palatino Linotype" w:eastAsia="Palatino Linotype" w:hAnsi="Palatino Linotype" w:cs="Palatino Linotype"/>
        </w:rPr>
        <w:t xml:space="preserve"> </w:t>
      </w:r>
      <w:r w:rsidR="00C15852">
        <w:rPr>
          <w:rFonts w:ascii="Palatino Linotype" w:eastAsia="Palatino Linotype" w:hAnsi="Palatino Linotype" w:cs="Palatino Linotype"/>
          <w:b/>
        </w:rPr>
        <w:t>Recurrente</w:t>
      </w:r>
      <w:r w:rsidR="00C15852">
        <w:rPr>
          <w:rFonts w:ascii="Palatino Linotype" w:eastAsia="Palatino Linotype" w:hAnsi="Palatino Linotype" w:cs="Palatino Linotype"/>
        </w:rPr>
        <w:t xml:space="preserve"> requirió al </w:t>
      </w:r>
      <w:r w:rsidR="00C15852">
        <w:rPr>
          <w:rFonts w:ascii="Palatino Linotype" w:eastAsia="Palatino Linotype" w:hAnsi="Palatino Linotype" w:cs="Palatino Linotype"/>
          <w:b/>
        </w:rPr>
        <w:t xml:space="preserve">Sujeto Obligado </w:t>
      </w:r>
      <w:r w:rsidR="00C15852">
        <w:rPr>
          <w:rFonts w:ascii="Palatino Linotype" w:eastAsia="Palatino Linotype" w:hAnsi="Palatino Linotype" w:cs="Palatino Linotype"/>
        </w:rPr>
        <w:t>le proporcione, información consistente en lo siguiente</w:t>
      </w:r>
      <w:r w:rsidR="00C15852">
        <w:t>:</w:t>
      </w:r>
      <w:r>
        <w:t xml:space="preserve"> </w:t>
      </w:r>
      <w:r w:rsidRPr="009F4041">
        <w:t>EL SUELDO, CATEGORIA, NIVEL DE ESTUDIOS Y RECIBO DE NOMINA DE LA QUINCENA DEL 01 AL 15 DE MARZO Y DEL 16 AL 31 DE MARZO AMBOS DEL AÑO 2022, DE TODO EL PERSONAL QUE SE ENCUENTRA ADSCRITO A LA COORDINACIÓN ADMINISTRATIVA DE PRESIDENCIA INCLUYENDO AL PERSONAL QUE SE ENCUENTRA COMISINADO QUE CORRESPONDEN A DICHA COORDINACIÓN, FUNCIONARIOS, DE CONFIANZA, EVENTUALES Y SINDICALIZADOS.</w:t>
      </w:r>
    </w:p>
    <w:p w14:paraId="28496573" w14:textId="77777777" w:rsidR="009F4041" w:rsidRDefault="00C15852" w:rsidP="009F4041">
      <w:pPr>
        <w:spacing w:before="240" w:after="240" w:line="360" w:lineRule="auto"/>
        <w:ind w:right="49"/>
        <w:jc w:val="both"/>
        <w:rPr>
          <w:rFonts w:ascii="Palatino Linotype" w:eastAsia="Palatino Linotype" w:hAnsi="Palatino Linotype" w:cs="Palatino Linotype"/>
        </w:rPr>
      </w:pPr>
      <w:bookmarkStart w:id="6" w:name="_heading=h.26in1rg" w:colFirst="0" w:colLast="0"/>
      <w:bookmarkEnd w:id="6"/>
      <w:r>
        <w:rPr>
          <w:rFonts w:ascii="Palatino Linotype" w:eastAsia="Palatino Linotype" w:hAnsi="Palatino Linotype" w:cs="Palatino Linotype"/>
        </w:rPr>
        <w:lastRenderedPageBreak/>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 la Unidad de Transparencia, </w:t>
      </w:r>
      <w:r w:rsidR="009F4041">
        <w:rPr>
          <w:rFonts w:ascii="Palatino Linotype" w:eastAsia="Palatino Linotype" w:hAnsi="Palatino Linotype" w:cs="Palatino Linotype"/>
        </w:rPr>
        <w:t xml:space="preserve">adjuntó el archivo: </w:t>
      </w:r>
      <w:r w:rsidR="009F4041" w:rsidRPr="009C4EDA">
        <w:rPr>
          <w:rFonts w:ascii="Palatino Linotype" w:eastAsia="Palatino Linotype" w:hAnsi="Palatino Linotype" w:cs="Palatino Linotype"/>
          <w:b/>
          <w:bCs/>
          <w:i/>
          <w:iCs/>
        </w:rPr>
        <w:t>Folio 00377.pdf</w:t>
      </w:r>
      <w:proofErr w:type="gramStart"/>
      <w:r w:rsidR="009F4041">
        <w:rPr>
          <w:rFonts w:ascii="Palatino Linotype" w:eastAsia="Palatino Linotype" w:hAnsi="Palatino Linotype" w:cs="Palatino Linotype"/>
          <w:b/>
          <w:bCs/>
          <w:i/>
          <w:iCs/>
        </w:rPr>
        <w:t xml:space="preserve">,  </w:t>
      </w:r>
      <w:r w:rsidR="009F4041" w:rsidRPr="00D435D9">
        <w:rPr>
          <w:rFonts w:ascii="Palatino Linotype" w:eastAsia="Palatino Linotype" w:hAnsi="Palatino Linotype" w:cs="Palatino Linotype"/>
        </w:rPr>
        <w:t>document</w:t>
      </w:r>
      <w:r w:rsidR="009F4041">
        <w:rPr>
          <w:rFonts w:ascii="Palatino Linotype" w:eastAsia="Palatino Linotype" w:hAnsi="Palatino Linotype" w:cs="Palatino Linotype"/>
        </w:rPr>
        <w:t>o</w:t>
      </w:r>
      <w:proofErr w:type="gramEnd"/>
      <w:r w:rsidR="009F4041">
        <w:rPr>
          <w:rFonts w:ascii="Palatino Linotype" w:eastAsia="Palatino Linotype" w:hAnsi="Palatino Linotype" w:cs="Palatino Linotype"/>
        </w:rPr>
        <w:t xml:space="preserve"> de dos fojas, que se identifica con el</w:t>
      </w:r>
      <w:r w:rsidR="009F4041">
        <w:rPr>
          <w:rFonts w:ascii="Palatino Linotype" w:eastAsia="Palatino Linotype" w:hAnsi="Palatino Linotype" w:cs="Palatino Linotype"/>
          <w:b/>
          <w:bCs/>
          <w:i/>
          <w:iCs/>
        </w:rPr>
        <w:t xml:space="preserve"> </w:t>
      </w:r>
      <w:r w:rsidR="009F4041">
        <w:rPr>
          <w:rFonts w:ascii="Palatino Linotype" w:eastAsia="Palatino Linotype" w:hAnsi="Palatino Linotype" w:cs="Palatino Linotype"/>
        </w:rPr>
        <w:t>número SAIMEX 00377, que muestra lo siguiente:</w:t>
      </w:r>
    </w:p>
    <w:p w14:paraId="22C5ACB1" w14:textId="77777777" w:rsidR="009F4041" w:rsidRDefault="009F4041" w:rsidP="009F40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08E183D" wp14:editId="664482F9">
            <wp:extent cx="5612130" cy="555371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612130" cy="5553710"/>
                    </a:xfrm>
                    <a:prstGeom prst="rect">
                      <a:avLst/>
                    </a:prstGeom>
                  </pic:spPr>
                </pic:pic>
              </a:graphicData>
            </a:graphic>
          </wp:inline>
        </w:drawing>
      </w:r>
    </w:p>
    <w:p w14:paraId="147ED9D2" w14:textId="77777777" w:rsidR="009F4041" w:rsidRDefault="009F4041" w:rsidP="009F4041">
      <w:pPr>
        <w:spacing w:before="240" w:after="240" w:line="360" w:lineRule="auto"/>
        <w:ind w:right="49"/>
        <w:jc w:val="both"/>
        <w:rPr>
          <w:rFonts w:ascii="Palatino Linotype" w:eastAsia="Palatino Linotype" w:hAnsi="Palatino Linotype" w:cs="Palatino Linotype"/>
        </w:rPr>
      </w:pPr>
    </w:p>
    <w:p w14:paraId="617706C2" w14:textId="77777777" w:rsidR="009F4041" w:rsidRDefault="009F4041" w:rsidP="009F4041">
      <w:pPr>
        <w:spacing w:before="240" w:after="240" w:line="360" w:lineRule="auto"/>
        <w:ind w:right="49"/>
        <w:jc w:val="both"/>
        <w:rPr>
          <w:rFonts w:ascii="Palatino Linotype" w:eastAsia="Palatino Linotype" w:hAnsi="Palatino Linotype" w:cs="Palatino Linotype"/>
        </w:rPr>
      </w:pPr>
    </w:p>
    <w:p w14:paraId="2E4B2688" w14:textId="77777777" w:rsidR="009F4041" w:rsidRDefault="009F4041" w:rsidP="009F4041">
      <w:pPr>
        <w:spacing w:before="240" w:after="240" w:line="360" w:lineRule="auto"/>
        <w:ind w:right="49"/>
        <w:jc w:val="both"/>
        <w:rPr>
          <w:rFonts w:ascii="Palatino Linotype" w:eastAsia="Palatino Linotype" w:hAnsi="Palatino Linotype" w:cs="Palatino Linotype"/>
        </w:rPr>
      </w:pPr>
    </w:p>
    <w:p w14:paraId="1411F205" w14:textId="77777777" w:rsidR="009F4041" w:rsidRDefault="009F4041" w:rsidP="009F40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D6167BE" wp14:editId="4CD5CECC">
            <wp:extent cx="5612130" cy="447484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612130" cy="4474845"/>
                    </a:xfrm>
                    <a:prstGeom prst="rect">
                      <a:avLst/>
                    </a:prstGeom>
                  </pic:spPr>
                </pic:pic>
              </a:graphicData>
            </a:graphic>
          </wp:inline>
        </w:drawing>
      </w:r>
    </w:p>
    <w:p w14:paraId="0042F997" w14:textId="4ACE3FBB" w:rsidR="009F4041" w:rsidRDefault="009F40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Documento que contiene </w:t>
      </w:r>
      <w:r w:rsidR="00531725">
        <w:rPr>
          <w:rFonts w:ascii="Palatino Linotype" w:eastAsia="Palatino Linotype" w:hAnsi="Palatino Linotype" w:cs="Palatino Linotype"/>
        </w:rPr>
        <w:t>los</w:t>
      </w:r>
      <w:r>
        <w:rPr>
          <w:rFonts w:ascii="Palatino Linotype" w:eastAsia="Palatino Linotype" w:hAnsi="Palatino Linotype" w:cs="Palatino Linotype"/>
        </w:rPr>
        <w:t xml:space="preserve"> nombre</w:t>
      </w:r>
      <w:r w:rsidR="00531725">
        <w:rPr>
          <w:rFonts w:ascii="Palatino Linotype" w:eastAsia="Palatino Linotype" w:hAnsi="Palatino Linotype" w:cs="Palatino Linotype"/>
        </w:rPr>
        <w:t>s</w:t>
      </w:r>
      <w:r>
        <w:rPr>
          <w:rFonts w:ascii="Palatino Linotype" w:eastAsia="Palatino Linotype" w:hAnsi="Palatino Linotype" w:cs="Palatino Linotype"/>
        </w:rPr>
        <w:t xml:space="preserve"> de</w:t>
      </w:r>
      <w:r w:rsidR="00531725">
        <w:rPr>
          <w:rFonts w:ascii="Palatino Linotype" w:eastAsia="Palatino Linotype" w:hAnsi="Palatino Linotype" w:cs="Palatino Linotype"/>
        </w:rPr>
        <w:t xml:space="preserve"> </w:t>
      </w:r>
      <w:r>
        <w:rPr>
          <w:rFonts w:ascii="Palatino Linotype" w:eastAsia="Palatino Linotype" w:hAnsi="Palatino Linotype" w:cs="Palatino Linotype"/>
        </w:rPr>
        <w:t>l</w:t>
      </w:r>
      <w:r w:rsidR="00531725">
        <w:rPr>
          <w:rFonts w:ascii="Palatino Linotype" w:eastAsia="Palatino Linotype" w:hAnsi="Palatino Linotype" w:cs="Palatino Linotype"/>
        </w:rPr>
        <w:t>os</w:t>
      </w:r>
      <w:r>
        <w:rPr>
          <w:rFonts w:ascii="Palatino Linotype" w:eastAsia="Palatino Linotype" w:hAnsi="Palatino Linotype" w:cs="Palatino Linotype"/>
        </w:rPr>
        <w:t xml:space="preserve"> servidor</w:t>
      </w:r>
      <w:r w:rsidR="00531725">
        <w:rPr>
          <w:rFonts w:ascii="Palatino Linotype" w:eastAsia="Palatino Linotype" w:hAnsi="Palatino Linotype" w:cs="Palatino Linotype"/>
        </w:rPr>
        <w:t>es</w:t>
      </w:r>
      <w:r>
        <w:rPr>
          <w:rFonts w:ascii="Palatino Linotype" w:eastAsia="Palatino Linotype" w:hAnsi="Palatino Linotype" w:cs="Palatino Linotype"/>
        </w:rPr>
        <w:t xml:space="preserve"> público</w:t>
      </w:r>
      <w:r w:rsidR="00531725">
        <w:rPr>
          <w:rFonts w:ascii="Palatino Linotype" w:eastAsia="Palatino Linotype" w:hAnsi="Palatino Linotype" w:cs="Palatino Linotype"/>
        </w:rPr>
        <w:t>s</w:t>
      </w:r>
      <w:r>
        <w:rPr>
          <w:rFonts w:ascii="Palatino Linotype" w:eastAsia="Palatino Linotype" w:hAnsi="Palatino Linotype" w:cs="Palatino Linotype"/>
        </w:rPr>
        <w:t xml:space="preserve"> de la </w:t>
      </w:r>
      <w:r w:rsidR="00531725">
        <w:rPr>
          <w:rFonts w:ascii="Palatino Linotype" w:eastAsia="Palatino Linotype" w:hAnsi="Palatino Linotype" w:cs="Palatino Linotype"/>
        </w:rPr>
        <w:t>C</w:t>
      </w:r>
      <w:r>
        <w:rPr>
          <w:rFonts w:ascii="Palatino Linotype" w:eastAsia="Palatino Linotype" w:hAnsi="Palatino Linotype" w:cs="Palatino Linotype"/>
        </w:rPr>
        <w:t xml:space="preserve">oordinación </w:t>
      </w:r>
      <w:r w:rsidR="00531725">
        <w:rPr>
          <w:rFonts w:ascii="Palatino Linotype" w:eastAsia="Palatino Linotype" w:hAnsi="Palatino Linotype" w:cs="Palatino Linotype"/>
        </w:rPr>
        <w:t>A</w:t>
      </w:r>
      <w:r>
        <w:rPr>
          <w:rFonts w:ascii="Palatino Linotype" w:eastAsia="Palatino Linotype" w:hAnsi="Palatino Linotype" w:cs="Palatino Linotype"/>
        </w:rPr>
        <w:t>dministrativa, puesto, percepciones, deducciones</w:t>
      </w:r>
      <w:r w:rsidR="00531725">
        <w:rPr>
          <w:rFonts w:ascii="Palatino Linotype" w:eastAsia="Palatino Linotype" w:hAnsi="Palatino Linotype" w:cs="Palatino Linotype"/>
        </w:rPr>
        <w:t xml:space="preserve"> y ne</w:t>
      </w:r>
      <w:r>
        <w:rPr>
          <w:rFonts w:ascii="Palatino Linotype" w:eastAsia="Palatino Linotype" w:hAnsi="Palatino Linotype" w:cs="Palatino Linotype"/>
        </w:rPr>
        <w:t>to</w:t>
      </w:r>
      <w:r w:rsidR="00531725">
        <w:rPr>
          <w:rFonts w:ascii="Palatino Linotype" w:eastAsia="Palatino Linotype" w:hAnsi="Palatino Linotype" w:cs="Palatino Linotype"/>
        </w:rPr>
        <w:t>,</w:t>
      </w:r>
      <w:r>
        <w:rPr>
          <w:rFonts w:ascii="Palatino Linotype" w:eastAsia="Palatino Linotype" w:hAnsi="Palatino Linotype" w:cs="Palatino Linotype"/>
        </w:rPr>
        <w:t xml:space="preserve"> de la nómina correspondiente del uno al quince y del dieciséis al </w:t>
      </w:r>
      <w:r w:rsidR="00531725">
        <w:rPr>
          <w:rFonts w:ascii="Palatino Linotype" w:eastAsia="Palatino Linotype" w:hAnsi="Palatino Linotype" w:cs="Palatino Linotype"/>
        </w:rPr>
        <w:t>treinta y uno</w:t>
      </w:r>
      <w:r>
        <w:rPr>
          <w:rFonts w:ascii="Palatino Linotype" w:eastAsia="Palatino Linotype" w:hAnsi="Palatino Linotype" w:cs="Palatino Linotype"/>
        </w:rPr>
        <w:t xml:space="preserve"> de marzo de </w:t>
      </w:r>
      <w:r w:rsidR="00531725">
        <w:rPr>
          <w:rFonts w:ascii="Palatino Linotype" w:eastAsia="Palatino Linotype" w:hAnsi="Palatino Linotype" w:cs="Palatino Linotype"/>
        </w:rPr>
        <w:t>dos mil veintidós</w:t>
      </w:r>
      <w:r>
        <w:rPr>
          <w:rFonts w:ascii="Palatino Linotype" w:eastAsia="Palatino Linotype" w:hAnsi="Palatino Linotype" w:cs="Palatino Linotype"/>
        </w:rPr>
        <w:t>.</w:t>
      </w:r>
    </w:p>
    <w:p w14:paraId="201B62C9" w14:textId="77777777" w:rsidR="009F4041" w:rsidRDefault="009F4041">
      <w:pPr>
        <w:spacing w:before="240" w:after="240" w:line="360" w:lineRule="auto"/>
        <w:ind w:right="49"/>
        <w:jc w:val="both"/>
        <w:rPr>
          <w:rFonts w:ascii="Palatino Linotype" w:eastAsia="Palatino Linotype" w:hAnsi="Palatino Linotype" w:cs="Palatino Linotype"/>
        </w:rPr>
      </w:pPr>
    </w:p>
    <w:p w14:paraId="339978CE" w14:textId="21C09CB6"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Conocida la respuesta por la persona solicitante, al no estar conforme con los términos de la misma, interpuso el recurso de revisión que nos ocupa, mediante el cual señaló como motivo de inconformidad </w:t>
      </w:r>
      <w:r w:rsidR="00531725">
        <w:rPr>
          <w:rFonts w:ascii="Palatino Linotype" w:eastAsia="Palatino Linotype" w:hAnsi="Palatino Linotype" w:cs="Palatino Linotype"/>
        </w:rPr>
        <w:t xml:space="preserve">que </w:t>
      </w:r>
      <w:r w:rsidR="00531725" w:rsidRPr="00531725">
        <w:rPr>
          <w:rFonts w:ascii="Palatino Linotype" w:eastAsia="Palatino Linotype" w:hAnsi="Palatino Linotype" w:cs="Palatino Linotype"/>
          <w:b/>
          <w:bCs/>
        </w:rPr>
        <w:t>no se entrega la información completa solicitada.</w:t>
      </w:r>
    </w:p>
    <w:p w14:paraId="21BC3301" w14:textId="77E81120" w:rsidR="005A068E" w:rsidRPr="006562D2" w:rsidRDefault="00C15852">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Así, admitido el presente recurso de revisión, en términos del artículo 185 fracción II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r w:rsidR="00154D24">
        <w:rPr>
          <w:rFonts w:ascii="Palatino Linotype" w:eastAsia="Palatino Linotype" w:hAnsi="Palatino Linotype" w:cs="Palatino Linotype"/>
        </w:rPr>
        <w:t>.</w:t>
      </w:r>
    </w:p>
    <w:p w14:paraId="0442DADA" w14:textId="3D20336B" w:rsidR="00531725" w:rsidRPr="00EA63FB" w:rsidRDefault="00C15852" w:rsidP="00531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las constancias que integran el expediente electrónico  relacionado con el recurso de revisión materia de estudio, se advierte que </w:t>
      </w:r>
      <w:proofErr w:type="spellStart"/>
      <w:r w:rsidR="00531725">
        <w:rPr>
          <w:rFonts w:ascii="Palatino Linotype" w:eastAsia="Palatino Linotype" w:hAnsi="Palatino Linotype" w:cs="Palatino Linotype"/>
        </w:rPr>
        <w:t>que</w:t>
      </w:r>
      <w:proofErr w:type="spellEnd"/>
      <w:r w:rsidR="00531725">
        <w:rPr>
          <w:rFonts w:ascii="Palatino Linotype" w:eastAsia="Palatino Linotype" w:hAnsi="Palatino Linotype" w:cs="Palatino Linotype"/>
        </w:rPr>
        <w:t xml:space="preserve"> el </w:t>
      </w:r>
      <w:r w:rsidR="00531725">
        <w:rPr>
          <w:rFonts w:ascii="Palatino Linotype" w:eastAsia="Palatino Linotype" w:hAnsi="Palatino Linotype" w:cs="Palatino Linotype"/>
          <w:b/>
        </w:rPr>
        <w:t>Sujeto Obligado</w:t>
      </w:r>
      <w:r w:rsidR="00531725">
        <w:rPr>
          <w:rFonts w:ascii="Palatino Linotype" w:eastAsia="Palatino Linotype" w:hAnsi="Palatino Linotype" w:cs="Palatino Linotype"/>
        </w:rPr>
        <w:t xml:space="preserve">  en fecha cuatro de mayo de dos mil veintidós, rinde su informe justificado, mediante el archivo: </w:t>
      </w:r>
      <w:r w:rsidR="00531725" w:rsidRPr="00EA63FB">
        <w:rPr>
          <w:rFonts w:ascii="Palatino Linotype" w:eastAsia="Palatino Linotype" w:hAnsi="Palatino Linotype" w:cs="Palatino Linotype"/>
          <w:b/>
          <w:bCs/>
          <w:i/>
          <w:iCs/>
        </w:rPr>
        <w:t>DGA-SRH-M-296-2022.pdf</w:t>
      </w:r>
      <w:r w:rsidR="00531725">
        <w:rPr>
          <w:rFonts w:ascii="Palatino Linotype" w:eastAsia="Palatino Linotype" w:hAnsi="Palatino Linotype" w:cs="Palatino Linotype"/>
          <w:b/>
          <w:bCs/>
          <w:i/>
          <w:iCs/>
        </w:rPr>
        <w:t xml:space="preserve">, </w:t>
      </w:r>
      <w:r w:rsidR="00531725" w:rsidRPr="00EA63FB">
        <w:rPr>
          <w:rFonts w:ascii="Palatino Linotype" w:eastAsia="Palatino Linotype" w:hAnsi="Palatino Linotype" w:cs="Palatino Linotype"/>
        </w:rPr>
        <w:t xml:space="preserve">el cual contiene el oficio número DGA/SRH/M/296/2022 sin fecha, suscrito y signado por la encargada del despacho de la Dirección General </w:t>
      </w:r>
      <w:r w:rsidR="00531725">
        <w:rPr>
          <w:rFonts w:ascii="Palatino Linotype" w:eastAsia="Palatino Linotype" w:hAnsi="Palatino Linotype" w:cs="Palatino Linotype"/>
        </w:rPr>
        <w:t>d</w:t>
      </w:r>
      <w:r w:rsidR="00531725" w:rsidRPr="00EA63FB">
        <w:rPr>
          <w:rFonts w:ascii="Palatino Linotype" w:eastAsia="Palatino Linotype" w:hAnsi="Palatino Linotype" w:cs="Palatino Linotype"/>
        </w:rPr>
        <w:t>e Administración</w:t>
      </w:r>
      <w:r w:rsidR="00531725">
        <w:rPr>
          <w:rFonts w:ascii="Palatino Linotype" w:eastAsia="Palatino Linotype" w:hAnsi="Palatino Linotype" w:cs="Palatino Linotype"/>
        </w:rPr>
        <w:t xml:space="preserve">,  mediante el cual informa que después de realizar una búsqueda exhaustiva en los archivos electrónicos que obran en la Subdirección de Recursos Humanos y con fundamento en el artículo 12 de la Ley de Transparencia y Acceso a la Información Pública del Estado de México y Municipios,  adjunta en el anexo listado de los funcionarios adscritos a la Coordinación </w:t>
      </w:r>
      <w:r w:rsidR="00531725">
        <w:rPr>
          <w:rFonts w:ascii="Palatino Linotype" w:eastAsia="Palatino Linotype" w:hAnsi="Palatino Linotype" w:cs="Palatino Linotype"/>
        </w:rPr>
        <w:lastRenderedPageBreak/>
        <w:t xml:space="preserve">Administrativa de Presidencia, así como la impresión de los recibos de nómina de las quincenas del mes de marzo </w:t>
      </w:r>
      <w:r w:rsidR="00B20B0E">
        <w:rPr>
          <w:rFonts w:ascii="Palatino Linotype" w:eastAsia="Palatino Linotype" w:hAnsi="Palatino Linotype" w:cs="Palatino Linotype"/>
        </w:rPr>
        <w:t xml:space="preserve"> en </w:t>
      </w:r>
      <w:r w:rsidR="00531725">
        <w:rPr>
          <w:rFonts w:ascii="Palatino Linotype" w:eastAsia="Palatino Linotype" w:hAnsi="Palatino Linotype" w:cs="Palatino Linotype"/>
        </w:rPr>
        <w:t>versión pública.</w:t>
      </w:r>
    </w:p>
    <w:p w14:paraId="13D29851" w14:textId="77777777" w:rsidR="00531725" w:rsidRDefault="00531725" w:rsidP="00531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48F78CB" wp14:editId="3F1A05AC">
            <wp:extent cx="5612130" cy="326517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612130" cy="3265170"/>
                    </a:xfrm>
                    <a:prstGeom prst="rect">
                      <a:avLst/>
                    </a:prstGeom>
                  </pic:spPr>
                </pic:pic>
              </a:graphicData>
            </a:graphic>
          </wp:inline>
        </w:drawing>
      </w:r>
    </w:p>
    <w:p w14:paraId="112A1AF8" w14:textId="47DBCB73" w:rsidR="00531725" w:rsidRDefault="00531725" w:rsidP="00531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manera de ejemplo se agrega captura de pantalla de los recibos de nómina enviados por el servidor público habilitado, del </w:t>
      </w:r>
      <w:r w:rsidR="00B20B0E" w:rsidRPr="00B20B0E">
        <w:rPr>
          <w:rFonts w:ascii="Palatino Linotype" w:eastAsia="Palatino Linotype" w:hAnsi="Palatino Linotype" w:cs="Palatino Linotype"/>
          <w:b/>
          <w:bCs/>
        </w:rPr>
        <w:t>Sujeto Obligado:</w:t>
      </w:r>
    </w:p>
    <w:p w14:paraId="175950C5" w14:textId="77777777" w:rsidR="00531725" w:rsidRDefault="00531725" w:rsidP="00531725">
      <w:pPr>
        <w:spacing w:before="240" w:after="240" w:line="360" w:lineRule="auto"/>
        <w:jc w:val="both"/>
        <w:rPr>
          <w:rFonts w:ascii="Palatino Linotype" w:eastAsia="Palatino Linotype" w:hAnsi="Palatino Linotype" w:cs="Palatino Linotype"/>
        </w:rPr>
      </w:pPr>
    </w:p>
    <w:p w14:paraId="587C63A4" w14:textId="7EC7452B" w:rsidR="00531725" w:rsidRDefault="00531725" w:rsidP="00531725">
      <w:pPr>
        <w:spacing w:before="240" w:after="240" w:line="360" w:lineRule="auto"/>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458701F" wp14:editId="2FD250E5">
            <wp:extent cx="5612130" cy="498348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612130" cy="4983480"/>
                    </a:xfrm>
                    <a:prstGeom prst="rect">
                      <a:avLst/>
                    </a:prstGeom>
                  </pic:spPr>
                </pic:pic>
              </a:graphicData>
            </a:graphic>
          </wp:inline>
        </w:drawing>
      </w:r>
    </w:p>
    <w:p w14:paraId="731F0EB5" w14:textId="2730BEFC" w:rsidR="00531725" w:rsidRDefault="00531725" w:rsidP="00154D24">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fueron puestos a la vista de </w:t>
      </w:r>
      <w:r w:rsidRPr="00801312">
        <w:rPr>
          <w:rFonts w:ascii="Palatino Linotype" w:eastAsia="Palatino Linotype" w:hAnsi="Palatino Linotype" w:cs="Palatino Linotype"/>
          <w:b/>
          <w:bCs/>
        </w:rPr>
        <w:t>la parte Recurrente</w:t>
      </w:r>
      <w:r>
        <w:rPr>
          <w:rFonts w:ascii="Palatino Linotype" w:eastAsia="Palatino Linotype" w:hAnsi="Palatino Linotype" w:cs="Palatino Linotype"/>
        </w:rPr>
        <w:t xml:space="preserve"> el </w:t>
      </w:r>
      <w:r w:rsidRPr="00154D24">
        <w:rPr>
          <w:rFonts w:ascii="Palatino Linotype" w:eastAsia="Palatino Linotype" w:hAnsi="Palatino Linotype" w:cs="Palatino Linotype"/>
        </w:rPr>
        <w:t xml:space="preserve">veintitrés de </w:t>
      </w:r>
      <w:r>
        <w:rPr>
          <w:rFonts w:ascii="Palatino Linotype" w:eastAsia="Palatino Linotype" w:hAnsi="Palatino Linotype" w:cs="Palatino Linotype"/>
        </w:rPr>
        <w:t xml:space="preserve">agosto de dos mil veintidós, sin que </w:t>
      </w:r>
      <w:r w:rsidRPr="00801312">
        <w:rPr>
          <w:rFonts w:ascii="Palatino Linotype" w:eastAsia="Palatino Linotype" w:hAnsi="Palatino Linotype" w:cs="Palatino Linotype"/>
          <w:b/>
          <w:bCs/>
        </w:rPr>
        <w:t xml:space="preserve">la parte </w:t>
      </w:r>
      <w:r>
        <w:rPr>
          <w:rFonts w:ascii="Palatino Linotype" w:eastAsia="Palatino Linotype" w:hAnsi="Palatino Linotype" w:cs="Palatino Linotype"/>
          <w:b/>
          <w:bCs/>
        </w:rPr>
        <w:t>R</w:t>
      </w:r>
      <w:r w:rsidRPr="00801312">
        <w:rPr>
          <w:rFonts w:ascii="Palatino Linotype" w:eastAsia="Palatino Linotype" w:hAnsi="Palatino Linotype" w:cs="Palatino Linotype"/>
          <w:b/>
          <w:bCs/>
        </w:rPr>
        <w:t>ecurrente</w:t>
      </w:r>
      <w:r>
        <w:rPr>
          <w:rFonts w:ascii="Palatino Linotype" w:eastAsia="Palatino Linotype" w:hAnsi="Palatino Linotype" w:cs="Palatino Linotype"/>
        </w:rPr>
        <w:t xml:space="preserve"> realizara manifestación alguna.</w:t>
      </w:r>
    </w:p>
    <w:p w14:paraId="3F341AC9" w14:textId="7E60487F" w:rsidR="00FB7682" w:rsidRDefault="007B631E">
      <w:pPr>
        <w:spacing w:before="240" w:after="240" w:line="360" w:lineRule="auto"/>
        <w:ind w:right="49"/>
        <w:jc w:val="both"/>
        <w:rPr>
          <w:rFonts w:ascii="Palatino Linotype" w:eastAsia="Palatino Linotype" w:hAnsi="Palatino Linotype" w:cs="Palatino Linotype"/>
        </w:rPr>
      </w:pPr>
      <w:r w:rsidRPr="007B631E">
        <w:rPr>
          <w:rFonts w:ascii="Palatino Linotype" w:eastAsia="Palatino Linotype" w:hAnsi="Palatino Linotype" w:cs="Palatino Linotype"/>
        </w:rPr>
        <w:t xml:space="preserve">Bajo ese contexto, el Pleno de este Instituto considera necesario mencionar que, por cuestiones de técnica jurídica, así como para determinar si </w:t>
      </w:r>
      <w:r w:rsidR="00154D24" w:rsidRPr="00154D24">
        <w:rPr>
          <w:rFonts w:ascii="Palatino Linotype" w:eastAsia="Palatino Linotype" w:hAnsi="Palatino Linotype" w:cs="Palatino Linotype"/>
        </w:rPr>
        <w:t>la respuesta</w:t>
      </w:r>
      <w:r w:rsidRPr="00154D24">
        <w:rPr>
          <w:rFonts w:ascii="Palatino Linotype" w:eastAsia="Palatino Linotype" w:hAnsi="Palatino Linotype" w:cs="Palatino Linotype"/>
        </w:rPr>
        <w:t xml:space="preserve"> emitida </w:t>
      </w:r>
      <w:r w:rsidRPr="007B631E">
        <w:rPr>
          <w:rFonts w:ascii="Palatino Linotype" w:eastAsia="Palatino Linotype" w:hAnsi="Palatino Linotype" w:cs="Palatino Linotype"/>
        </w:rPr>
        <w:t xml:space="preserve">por </w:t>
      </w:r>
      <w:r>
        <w:rPr>
          <w:rFonts w:ascii="Palatino Linotype" w:eastAsia="Palatino Linotype" w:hAnsi="Palatino Linotype" w:cs="Palatino Linotype"/>
        </w:rPr>
        <w:t xml:space="preserve">el </w:t>
      </w:r>
      <w:r w:rsidRPr="007B631E">
        <w:rPr>
          <w:rFonts w:ascii="Palatino Linotype" w:eastAsia="Palatino Linotype" w:hAnsi="Palatino Linotype" w:cs="Palatino Linotype"/>
          <w:b/>
          <w:bCs/>
        </w:rPr>
        <w:t>Sujeto Obligado</w:t>
      </w:r>
      <w:r w:rsidRPr="007B631E">
        <w:rPr>
          <w:rFonts w:ascii="Palatino Linotype" w:eastAsia="Palatino Linotype" w:hAnsi="Palatino Linotype" w:cs="Palatino Linotype"/>
        </w:rPr>
        <w:t xml:space="preserve"> </w:t>
      </w:r>
      <w:r w:rsidR="00154D24" w:rsidRPr="00154D24">
        <w:rPr>
          <w:rFonts w:ascii="Palatino Linotype" w:eastAsia="Palatino Linotype" w:hAnsi="Palatino Linotype" w:cs="Palatino Linotype"/>
        </w:rPr>
        <w:t>atendió</w:t>
      </w:r>
      <w:r w:rsidR="006562D2" w:rsidRPr="00154D24">
        <w:rPr>
          <w:rFonts w:ascii="Palatino Linotype" w:eastAsia="Palatino Linotype" w:hAnsi="Palatino Linotype" w:cs="Palatino Linotype"/>
        </w:rPr>
        <w:t xml:space="preserve"> </w:t>
      </w:r>
      <w:r w:rsidRPr="00154D24">
        <w:rPr>
          <w:rFonts w:ascii="Palatino Linotype" w:eastAsia="Palatino Linotype" w:hAnsi="Palatino Linotype" w:cs="Palatino Linotype"/>
        </w:rPr>
        <w:t xml:space="preserve">de </w:t>
      </w:r>
      <w:r w:rsidRPr="007B631E">
        <w:rPr>
          <w:rFonts w:ascii="Palatino Linotype" w:eastAsia="Palatino Linotype" w:hAnsi="Palatino Linotype" w:cs="Palatino Linotype"/>
        </w:rPr>
        <w:t xml:space="preserve">manera puntual a todos y cada uno de los </w:t>
      </w:r>
      <w:r w:rsidRPr="007B631E">
        <w:rPr>
          <w:rFonts w:ascii="Palatino Linotype" w:eastAsia="Palatino Linotype" w:hAnsi="Palatino Linotype" w:cs="Palatino Linotype"/>
        </w:rPr>
        <w:lastRenderedPageBreak/>
        <w:t xml:space="preserve">requerimientos formulados por </w:t>
      </w:r>
      <w:r>
        <w:rPr>
          <w:rFonts w:ascii="Palatino Linotype" w:eastAsia="Palatino Linotype" w:hAnsi="Palatino Linotype" w:cs="Palatino Linotype"/>
        </w:rPr>
        <w:t xml:space="preserve">la </w:t>
      </w:r>
      <w:r>
        <w:rPr>
          <w:rFonts w:ascii="Palatino Linotype" w:eastAsia="Palatino Linotype" w:hAnsi="Palatino Linotype" w:cs="Palatino Linotype"/>
          <w:b/>
          <w:bCs/>
        </w:rPr>
        <w:t>p</w:t>
      </w:r>
      <w:r w:rsidRPr="007B631E">
        <w:rPr>
          <w:rFonts w:ascii="Palatino Linotype" w:eastAsia="Palatino Linotype" w:hAnsi="Palatino Linotype" w:cs="Palatino Linotype"/>
          <w:b/>
          <w:bCs/>
        </w:rPr>
        <w:t>arte Recurrente</w:t>
      </w:r>
      <w:r w:rsidRPr="007B631E">
        <w:rPr>
          <w:rFonts w:ascii="Palatino Linotype" w:eastAsia="Palatino Linotype" w:hAnsi="Palatino Linotype" w:cs="Palatino Linotype"/>
        </w:rPr>
        <w:t xml:space="preserve">, se </w:t>
      </w:r>
      <w:r w:rsidR="005017D4">
        <w:rPr>
          <w:rFonts w:ascii="Palatino Linotype" w:eastAsia="Palatino Linotype" w:hAnsi="Palatino Linotype" w:cs="Palatino Linotype"/>
        </w:rPr>
        <w:t>presenta el siguiente cuadro comparativo:</w:t>
      </w:r>
    </w:p>
    <w:p w14:paraId="7A934FEA" w14:textId="244AB2D0" w:rsidR="007B631E" w:rsidRPr="005017D4" w:rsidRDefault="007B631E" w:rsidP="005017D4">
      <w:pPr>
        <w:pStyle w:val="Prrafodelista"/>
        <w:numPr>
          <w:ilvl w:val="0"/>
          <w:numId w:val="6"/>
        </w:numPr>
        <w:spacing w:before="240" w:after="240" w:line="360" w:lineRule="auto"/>
        <w:ind w:right="49"/>
        <w:jc w:val="both"/>
        <w:rPr>
          <w:rFonts w:ascii="Palatino Linotype" w:eastAsia="Palatino Linotype" w:hAnsi="Palatino Linotype" w:cs="Palatino Linotype"/>
          <w:i/>
          <w:iCs/>
        </w:rPr>
      </w:pPr>
      <w:r w:rsidRPr="005017D4">
        <w:rPr>
          <w:rFonts w:ascii="Palatino Linotype" w:eastAsia="Palatino Linotype" w:hAnsi="Palatino Linotype" w:cs="Palatino Linotype"/>
          <w:i/>
          <w:iCs/>
        </w:rPr>
        <w:t>DE TODO EL PERSONAL QUE SE ENCUENTRA ADSCRITO A LA COORDINACIÓN ADMINISTRATIVA DE PRESIDENCIA INCLUYENDO AL PERSONAL QUE SE ENCUENTRA COMISIONADO QUE CORRESPONDEN A DICHA COORDINACIÓN, FUNCIONARIOS, DE CONFIANZA, EVENTUALES Y SINDICALIZADOS:</w:t>
      </w:r>
    </w:p>
    <w:tbl>
      <w:tblPr>
        <w:tblStyle w:val="Tablaconcuadrcula"/>
        <w:tblW w:w="0" w:type="auto"/>
        <w:tblLook w:val="04A0" w:firstRow="1" w:lastRow="0" w:firstColumn="1" w:lastColumn="0" w:noHBand="0" w:noVBand="1"/>
      </w:tblPr>
      <w:tblGrid>
        <w:gridCol w:w="2263"/>
        <w:gridCol w:w="3686"/>
        <w:gridCol w:w="2879"/>
      </w:tblGrid>
      <w:tr w:rsidR="007B631E" w:rsidRPr="00154D24" w14:paraId="4ADC42CE" w14:textId="77777777" w:rsidTr="00154D24">
        <w:trPr>
          <w:trHeight w:val="1212"/>
        </w:trPr>
        <w:tc>
          <w:tcPr>
            <w:tcW w:w="2263" w:type="dxa"/>
            <w:shd w:val="clear" w:color="auto" w:fill="BFBFBF" w:themeFill="background1" w:themeFillShade="BF"/>
          </w:tcPr>
          <w:p w14:paraId="6E60B2A6" w14:textId="69F005A6" w:rsidR="007B631E" w:rsidRPr="00154D24" w:rsidRDefault="007B631E" w:rsidP="007B631E">
            <w:pPr>
              <w:spacing w:before="240" w:after="240" w:line="360" w:lineRule="auto"/>
              <w:ind w:right="49"/>
              <w:jc w:val="center"/>
              <w:rPr>
                <w:rFonts w:ascii="Palatino Linotype" w:eastAsia="Palatino Linotype" w:hAnsi="Palatino Linotype" w:cs="Palatino Linotype"/>
                <w:b/>
                <w:bCs/>
                <w:sz w:val="22"/>
                <w:szCs w:val="22"/>
              </w:rPr>
            </w:pPr>
            <w:r w:rsidRPr="00154D24">
              <w:rPr>
                <w:rFonts w:ascii="Palatino Linotype" w:eastAsia="Palatino Linotype" w:hAnsi="Palatino Linotype" w:cs="Palatino Linotype"/>
                <w:b/>
                <w:bCs/>
                <w:sz w:val="22"/>
                <w:szCs w:val="22"/>
              </w:rPr>
              <w:t xml:space="preserve">Requerimiento de Información </w:t>
            </w:r>
          </w:p>
        </w:tc>
        <w:tc>
          <w:tcPr>
            <w:tcW w:w="3686" w:type="dxa"/>
            <w:shd w:val="clear" w:color="auto" w:fill="BFBFBF" w:themeFill="background1" w:themeFillShade="BF"/>
          </w:tcPr>
          <w:p w14:paraId="0EB27754" w14:textId="0FE3F353" w:rsidR="007B631E" w:rsidRPr="00154D24" w:rsidRDefault="007B631E" w:rsidP="007B631E">
            <w:pPr>
              <w:spacing w:before="240" w:after="240" w:line="360" w:lineRule="auto"/>
              <w:ind w:right="49"/>
              <w:jc w:val="center"/>
              <w:rPr>
                <w:rFonts w:ascii="Palatino Linotype" w:eastAsia="Palatino Linotype" w:hAnsi="Palatino Linotype" w:cs="Palatino Linotype"/>
                <w:b/>
                <w:bCs/>
                <w:sz w:val="22"/>
                <w:szCs w:val="22"/>
              </w:rPr>
            </w:pPr>
            <w:r w:rsidRPr="00154D24">
              <w:rPr>
                <w:rFonts w:ascii="Palatino Linotype" w:eastAsia="Palatino Linotype" w:hAnsi="Palatino Linotype" w:cs="Palatino Linotype"/>
                <w:b/>
                <w:bCs/>
                <w:sz w:val="22"/>
                <w:szCs w:val="22"/>
              </w:rPr>
              <w:t>Respuesta</w:t>
            </w:r>
          </w:p>
        </w:tc>
        <w:tc>
          <w:tcPr>
            <w:tcW w:w="2879" w:type="dxa"/>
            <w:shd w:val="clear" w:color="auto" w:fill="BFBFBF" w:themeFill="background1" w:themeFillShade="BF"/>
          </w:tcPr>
          <w:p w14:paraId="6F989014" w14:textId="7C99BA20" w:rsidR="007B631E" w:rsidRPr="00154D24" w:rsidRDefault="007B631E" w:rsidP="007B631E">
            <w:pPr>
              <w:spacing w:before="240" w:after="240" w:line="360" w:lineRule="auto"/>
              <w:ind w:right="49"/>
              <w:jc w:val="center"/>
              <w:rPr>
                <w:rFonts w:ascii="Palatino Linotype" w:eastAsia="Palatino Linotype" w:hAnsi="Palatino Linotype" w:cs="Palatino Linotype"/>
                <w:b/>
                <w:bCs/>
                <w:sz w:val="22"/>
                <w:szCs w:val="22"/>
              </w:rPr>
            </w:pPr>
            <w:r w:rsidRPr="00154D24">
              <w:rPr>
                <w:rFonts w:ascii="Palatino Linotype" w:eastAsia="Palatino Linotype" w:hAnsi="Palatino Linotype" w:cs="Palatino Linotype"/>
                <w:b/>
                <w:bCs/>
                <w:sz w:val="22"/>
                <w:szCs w:val="22"/>
              </w:rPr>
              <w:t>Informe Justificado</w:t>
            </w:r>
          </w:p>
        </w:tc>
      </w:tr>
      <w:tr w:rsidR="007B631E" w:rsidRPr="00154D24" w14:paraId="739AAA73" w14:textId="77777777" w:rsidTr="00154D24">
        <w:tc>
          <w:tcPr>
            <w:tcW w:w="2263" w:type="dxa"/>
          </w:tcPr>
          <w:p w14:paraId="7EFBB645" w14:textId="5996B54A" w:rsidR="007B631E" w:rsidRPr="00154D24" w:rsidRDefault="007B631E">
            <w:pPr>
              <w:spacing w:before="240" w:after="240" w:line="360" w:lineRule="auto"/>
              <w:ind w:right="49"/>
              <w:jc w:val="both"/>
              <w:rPr>
                <w:rFonts w:ascii="Palatino Linotype" w:eastAsia="Palatino Linotype" w:hAnsi="Palatino Linotype" w:cs="Palatino Linotype"/>
                <w:sz w:val="22"/>
                <w:szCs w:val="22"/>
              </w:rPr>
            </w:pPr>
            <w:r w:rsidRPr="00154D24">
              <w:rPr>
                <w:rFonts w:ascii="Palatino Linotype" w:eastAsia="Palatino Linotype" w:hAnsi="Palatino Linotype" w:cs="Palatino Linotype"/>
                <w:sz w:val="22"/>
                <w:szCs w:val="22"/>
              </w:rPr>
              <w:t>EL</w:t>
            </w:r>
            <w:r w:rsidR="00593266" w:rsidRPr="00154D24">
              <w:rPr>
                <w:rFonts w:ascii="Palatino Linotype" w:eastAsia="Palatino Linotype" w:hAnsi="Palatino Linotype" w:cs="Palatino Linotype"/>
                <w:sz w:val="22"/>
                <w:szCs w:val="22"/>
              </w:rPr>
              <w:t xml:space="preserve"> </w:t>
            </w:r>
            <w:r w:rsidRPr="00154D24">
              <w:rPr>
                <w:rFonts w:ascii="Palatino Linotype" w:eastAsia="Palatino Linotype" w:hAnsi="Palatino Linotype" w:cs="Palatino Linotype"/>
                <w:sz w:val="22"/>
                <w:szCs w:val="22"/>
              </w:rPr>
              <w:t>SUELDO</w:t>
            </w:r>
            <w:r w:rsidR="00593266" w:rsidRPr="00154D24">
              <w:rPr>
                <w:rFonts w:ascii="Palatino Linotype" w:eastAsia="Palatino Linotype" w:hAnsi="Palatino Linotype" w:cs="Palatino Linotype"/>
                <w:sz w:val="22"/>
                <w:szCs w:val="22"/>
              </w:rPr>
              <w:t xml:space="preserve">, </w:t>
            </w:r>
            <w:r w:rsidRPr="00154D24">
              <w:rPr>
                <w:rFonts w:ascii="Palatino Linotype" w:eastAsia="Palatino Linotype" w:hAnsi="Palatino Linotype" w:cs="Palatino Linotype"/>
                <w:sz w:val="22"/>
                <w:szCs w:val="22"/>
              </w:rPr>
              <w:t xml:space="preserve"> CATEGORIA </w:t>
            </w:r>
          </w:p>
        </w:tc>
        <w:tc>
          <w:tcPr>
            <w:tcW w:w="3686" w:type="dxa"/>
          </w:tcPr>
          <w:p w14:paraId="2BC7E321" w14:textId="77777777" w:rsidR="00593266" w:rsidRPr="00154D24" w:rsidRDefault="00593266" w:rsidP="00593266">
            <w:pPr>
              <w:spacing w:before="240" w:after="240" w:line="360" w:lineRule="auto"/>
              <w:ind w:right="49"/>
              <w:jc w:val="both"/>
              <w:rPr>
                <w:rFonts w:ascii="Palatino Linotype" w:eastAsia="Palatino Linotype" w:hAnsi="Palatino Linotype" w:cs="Palatino Linotype"/>
                <w:sz w:val="22"/>
                <w:szCs w:val="22"/>
              </w:rPr>
            </w:pPr>
            <w:r w:rsidRPr="00154D24">
              <w:rPr>
                <w:rFonts w:ascii="Palatino Linotype" w:eastAsia="Palatino Linotype" w:hAnsi="Palatino Linotype" w:cs="Palatino Linotype"/>
                <w:sz w:val="22"/>
                <w:szCs w:val="22"/>
              </w:rPr>
              <w:t xml:space="preserve">Documento que contiene los nombres de los servidores públicos de la Coordinación Administrativa, </w:t>
            </w:r>
            <w:r w:rsidRPr="00154D24">
              <w:rPr>
                <w:rFonts w:ascii="Palatino Linotype" w:eastAsia="Palatino Linotype" w:hAnsi="Palatino Linotype" w:cs="Palatino Linotype"/>
                <w:b/>
                <w:bCs/>
                <w:sz w:val="22"/>
                <w:szCs w:val="22"/>
              </w:rPr>
              <w:t>puesto, percepciones, deducciones y neto,</w:t>
            </w:r>
            <w:r w:rsidRPr="00154D24">
              <w:rPr>
                <w:rFonts w:ascii="Palatino Linotype" w:eastAsia="Palatino Linotype" w:hAnsi="Palatino Linotype" w:cs="Palatino Linotype"/>
                <w:sz w:val="22"/>
                <w:szCs w:val="22"/>
              </w:rPr>
              <w:t xml:space="preserve"> de la nómina correspondiente del uno al quince y del dieciséis al treinta y uno de marzo de dos mil veintidós.</w:t>
            </w:r>
          </w:p>
          <w:p w14:paraId="198C6251" w14:textId="77777777" w:rsidR="007B631E" w:rsidRPr="00154D24" w:rsidRDefault="007B631E">
            <w:pPr>
              <w:spacing w:before="240" w:after="240" w:line="360" w:lineRule="auto"/>
              <w:ind w:right="49"/>
              <w:jc w:val="both"/>
              <w:rPr>
                <w:rFonts w:ascii="Palatino Linotype" w:eastAsia="Palatino Linotype" w:hAnsi="Palatino Linotype" w:cs="Palatino Linotype"/>
                <w:sz w:val="22"/>
                <w:szCs w:val="22"/>
              </w:rPr>
            </w:pPr>
          </w:p>
        </w:tc>
        <w:tc>
          <w:tcPr>
            <w:tcW w:w="2879" w:type="dxa"/>
          </w:tcPr>
          <w:p w14:paraId="39A46A9C" w14:textId="2E612BAD" w:rsidR="007B631E" w:rsidRPr="00154D24" w:rsidRDefault="00593266">
            <w:pPr>
              <w:spacing w:before="240" w:after="240" w:line="360" w:lineRule="auto"/>
              <w:ind w:right="49"/>
              <w:jc w:val="both"/>
              <w:rPr>
                <w:rFonts w:ascii="Palatino Linotype" w:eastAsia="Palatino Linotype" w:hAnsi="Palatino Linotype" w:cs="Palatino Linotype"/>
                <w:sz w:val="22"/>
                <w:szCs w:val="22"/>
              </w:rPr>
            </w:pPr>
            <w:r w:rsidRPr="00154D24">
              <w:rPr>
                <w:rFonts w:ascii="Palatino Linotype" w:eastAsia="Palatino Linotype" w:hAnsi="Palatino Linotype" w:cs="Palatino Linotype"/>
                <w:sz w:val="22"/>
                <w:szCs w:val="22"/>
              </w:rPr>
              <w:t>-</w:t>
            </w:r>
          </w:p>
        </w:tc>
      </w:tr>
      <w:tr w:rsidR="007B631E" w:rsidRPr="00154D24" w14:paraId="0E3C949D" w14:textId="77777777" w:rsidTr="00154D24">
        <w:tc>
          <w:tcPr>
            <w:tcW w:w="2263" w:type="dxa"/>
          </w:tcPr>
          <w:p w14:paraId="0F89FE6F" w14:textId="5A1ECA3E" w:rsidR="007B631E" w:rsidRPr="00154D24" w:rsidRDefault="007B631E">
            <w:pPr>
              <w:spacing w:before="240" w:after="240" w:line="360" w:lineRule="auto"/>
              <w:ind w:right="49"/>
              <w:jc w:val="both"/>
              <w:rPr>
                <w:rFonts w:ascii="Palatino Linotype" w:eastAsia="Palatino Linotype" w:hAnsi="Palatino Linotype" w:cs="Palatino Linotype"/>
                <w:sz w:val="22"/>
                <w:szCs w:val="22"/>
              </w:rPr>
            </w:pPr>
            <w:r w:rsidRPr="00154D24">
              <w:rPr>
                <w:rFonts w:ascii="Palatino Linotype" w:eastAsia="Palatino Linotype" w:hAnsi="Palatino Linotype" w:cs="Palatino Linotype"/>
                <w:sz w:val="22"/>
                <w:szCs w:val="22"/>
              </w:rPr>
              <w:t>NIVEL DE ESTUDIOS</w:t>
            </w:r>
          </w:p>
        </w:tc>
        <w:tc>
          <w:tcPr>
            <w:tcW w:w="3686" w:type="dxa"/>
          </w:tcPr>
          <w:p w14:paraId="3BF29728" w14:textId="0179068F" w:rsidR="007B631E" w:rsidRPr="00154D24" w:rsidRDefault="00593266">
            <w:pPr>
              <w:spacing w:before="240" w:after="240" w:line="360" w:lineRule="auto"/>
              <w:ind w:right="49"/>
              <w:jc w:val="both"/>
              <w:rPr>
                <w:rFonts w:ascii="Palatino Linotype" w:eastAsia="Palatino Linotype" w:hAnsi="Palatino Linotype" w:cs="Palatino Linotype"/>
                <w:sz w:val="22"/>
                <w:szCs w:val="22"/>
              </w:rPr>
            </w:pPr>
            <w:r w:rsidRPr="00154D24">
              <w:rPr>
                <w:rFonts w:ascii="Palatino Linotype" w:eastAsia="Palatino Linotype" w:hAnsi="Palatino Linotype" w:cs="Palatino Linotype"/>
                <w:sz w:val="22"/>
                <w:szCs w:val="22"/>
              </w:rPr>
              <w:t>No proporciona información.</w:t>
            </w:r>
          </w:p>
        </w:tc>
        <w:tc>
          <w:tcPr>
            <w:tcW w:w="2879" w:type="dxa"/>
          </w:tcPr>
          <w:p w14:paraId="649DA129" w14:textId="1970EE35" w:rsidR="006562D2" w:rsidRPr="00154D24" w:rsidRDefault="00593266">
            <w:pPr>
              <w:spacing w:before="240" w:after="240" w:line="360" w:lineRule="auto"/>
              <w:ind w:right="49"/>
              <w:jc w:val="both"/>
              <w:rPr>
                <w:rFonts w:ascii="Palatino Linotype" w:eastAsia="Palatino Linotype" w:hAnsi="Palatino Linotype" w:cs="Palatino Linotype"/>
                <w:sz w:val="22"/>
                <w:szCs w:val="22"/>
              </w:rPr>
            </w:pPr>
            <w:r w:rsidRPr="00154D24">
              <w:rPr>
                <w:rFonts w:ascii="Palatino Linotype" w:eastAsia="Palatino Linotype" w:hAnsi="Palatino Linotype" w:cs="Palatino Linotype"/>
                <w:sz w:val="22"/>
                <w:szCs w:val="22"/>
              </w:rPr>
              <w:t xml:space="preserve">Hace entrega del nivel de estudios del personal </w:t>
            </w:r>
            <w:r w:rsidRPr="00154D24">
              <w:rPr>
                <w:rFonts w:ascii="Palatino Linotype" w:eastAsia="Palatino Linotype" w:hAnsi="Palatino Linotype" w:cs="Palatino Linotype"/>
                <w:sz w:val="22"/>
                <w:szCs w:val="22"/>
              </w:rPr>
              <w:lastRenderedPageBreak/>
              <w:t>adscrito a la Coordinación Administrativa.</w:t>
            </w:r>
          </w:p>
        </w:tc>
      </w:tr>
      <w:tr w:rsidR="007B631E" w:rsidRPr="00154D24" w14:paraId="239545B1" w14:textId="77777777" w:rsidTr="00154D24">
        <w:tc>
          <w:tcPr>
            <w:tcW w:w="2263" w:type="dxa"/>
          </w:tcPr>
          <w:p w14:paraId="451E0208" w14:textId="31AC9D30" w:rsidR="007B631E" w:rsidRPr="00154D24" w:rsidRDefault="007B631E">
            <w:pPr>
              <w:spacing w:before="240" w:after="240" w:line="360" w:lineRule="auto"/>
              <w:ind w:right="49"/>
              <w:jc w:val="both"/>
              <w:rPr>
                <w:rFonts w:ascii="Palatino Linotype" w:eastAsia="Palatino Linotype" w:hAnsi="Palatino Linotype" w:cs="Palatino Linotype"/>
                <w:sz w:val="22"/>
                <w:szCs w:val="22"/>
              </w:rPr>
            </w:pPr>
            <w:r w:rsidRPr="00154D24">
              <w:rPr>
                <w:rFonts w:ascii="Palatino Linotype" w:eastAsia="Palatino Linotype" w:hAnsi="Palatino Linotype" w:cs="Palatino Linotype"/>
                <w:sz w:val="22"/>
                <w:szCs w:val="22"/>
              </w:rPr>
              <w:lastRenderedPageBreak/>
              <w:t>RECIBO DE NOMINA DE LA QUINCENA DEL 01 AL 15 DE MARZO Y DEL 16 AL 31 DE MARZO AMBOS DEL AÑO 2022</w:t>
            </w:r>
            <w:r w:rsidR="00154D24">
              <w:rPr>
                <w:rFonts w:ascii="Palatino Linotype" w:eastAsia="Palatino Linotype" w:hAnsi="Palatino Linotype" w:cs="Palatino Linotype"/>
                <w:sz w:val="22"/>
                <w:szCs w:val="22"/>
              </w:rPr>
              <w:t>.</w:t>
            </w:r>
          </w:p>
        </w:tc>
        <w:tc>
          <w:tcPr>
            <w:tcW w:w="3686" w:type="dxa"/>
          </w:tcPr>
          <w:p w14:paraId="2B40D32F" w14:textId="1AFD3A13" w:rsidR="007B631E" w:rsidRPr="00154D24" w:rsidRDefault="00593266">
            <w:pPr>
              <w:spacing w:before="240" w:after="240" w:line="360" w:lineRule="auto"/>
              <w:ind w:right="49"/>
              <w:jc w:val="both"/>
              <w:rPr>
                <w:rFonts w:ascii="Palatino Linotype" w:eastAsia="Palatino Linotype" w:hAnsi="Palatino Linotype" w:cs="Palatino Linotype"/>
                <w:sz w:val="22"/>
                <w:szCs w:val="22"/>
              </w:rPr>
            </w:pPr>
            <w:r w:rsidRPr="00154D24">
              <w:rPr>
                <w:rFonts w:ascii="Palatino Linotype" w:eastAsia="Palatino Linotype" w:hAnsi="Palatino Linotype" w:cs="Palatino Linotype"/>
                <w:sz w:val="22"/>
                <w:szCs w:val="22"/>
              </w:rPr>
              <w:t>No proporciona información.</w:t>
            </w:r>
          </w:p>
        </w:tc>
        <w:tc>
          <w:tcPr>
            <w:tcW w:w="2879" w:type="dxa"/>
          </w:tcPr>
          <w:p w14:paraId="70F28996" w14:textId="36FEE5B3" w:rsidR="00302F03" w:rsidRPr="00154D24" w:rsidRDefault="00154D24" w:rsidP="00154D24">
            <w:pPr>
              <w:spacing w:before="240" w:after="240" w:line="360" w:lineRule="auto"/>
              <w:ind w:right="49"/>
              <w:jc w:val="both"/>
              <w:rPr>
                <w:rFonts w:ascii="Palatino Linotype" w:eastAsia="Palatino Linotype" w:hAnsi="Palatino Linotype" w:cs="Palatino Linotype"/>
                <w:sz w:val="22"/>
                <w:szCs w:val="22"/>
              </w:rPr>
            </w:pPr>
            <w:r w:rsidRPr="00154D24">
              <w:rPr>
                <w:rFonts w:ascii="Palatino Linotype" w:eastAsia="Palatino Linotype" w:hAnsi="Palatino Linotype" w:cs="Palatino Linotype"/>
                <w:sz w:val="22"/>
                <w:szCs w:val="22"/>
              </w:rPr>
              <w:t>Entrega</w:t>
            </w:r>
            <w:r w:rsidR="00593266" w:rsidRPr="00154D24">
              <w:rPr>
                <w:rFonts w:ascii="Palatino Linotype" w:eastAsia="Palatino Linotype" w:hAnsi="Palatino Linotype" w:cs="Palatino Linotype"/>
                <w:sz w:val="22"/>
                <w:szCs w:val="22"/>
              </w:rPr>
              <w:t xml:space="preserve"> </w:t>
            </w:r>
            <w:r w:rsidRPr="00154D24">
              <w:rPr>
                <w:rFonts w:ascii="Palatino Linotype" w:eastAsia="Palatino Linotype" w:hAnsi="Palatino Linotype" w:cs="Palatino Linotype"/>
                <w:sz w:val="22"/>
                <w:szCs w:val="22"/>
              </w:rPr>
              <w:t xml:space="preserve">de los </w:t>
            </w:r>
            <w:r w:rsidR="00593266" w:rsidRPr="00154D24">
              <w:rPr>
                <w:rFonts w:ascii="Palatino Linotype" w:eastAsia="Palatino Linotype" w:hAnsi="Palatino Linotype" w:cs="Palatino Linotype"/>
                <w:sz w:val="22"/>
                <w:szCs w:val="22"/>
              </w:rPr>
              <w:t>recibos de nómina de la primera y segunda quincena de marzo de dos mil veintidós</w:t>
            </w:r>
            <w:r w:rsidRPr="00154D24">
              <w:rPr>
                <w:rFonts w:ascii="Palatino Linotype" w:eastAsia="Palatino Linotype" w:hAnsi="Palatino Linotype" w:cs="Palatino Linotype"/>
                <w:sz w:val="22"/>
                <w:szCs w:val="22"/>
              </w:rPr>
              <w:t>, (ilegibles, en el que suprimen datos y sin acuerdo de clasificación)</w:t>
            </w:r>
          </w:p>
        </w:tc>
      </w:tr>
    </w:tbl>
    <w:p w14:paraId="65945EBC" w14:textId="08033E33" w:rsidR="00302F03" w:rsidRPr="00302F03" w:rsidRDefault="00B57484">
      <w:pPr>
        <w:spacing w:before="240" w:after="240" w:line="360" w:lineRule="auto"/>
        <w:ind w:right="49"/>
        <w:jc w:val="both"/>
        <w:rPr>
          <w:rFonts w:ascii="Palatino Linotype" w:eastAsia="Palatino Linotype" w:hAnsi="Palatino Linotype" w:cs="Palatino Linotype"/>
        </w:rPr>
      </w:pPr>
      <w:r w:rsidRPr="00B57484">
        <w:rPr>
          <w:rFonts w:ascii="Palatino Linotype" w:eastAsia="Palatino Linotype" w:hAnsi="Palatino Linotype" w:cs="Palatino Linotype"/>
        </w:rPr>
        <w:t xml:space="preserve">Conforme a ello, se considera que con la información proporcionada por el </w:t>
      </w:r>
      <w:r w:rsidRPr="00B57484">
        <w:rPr>
          <w:rFonts w:ascii="Palatino Linotype" w:eastAsia="Palatino Linotype" w:hAnsi="Palatino Linotype" w:cs="Palatino Linotype"/>
          <w:b/>
          <w:bCs/>
        </w:rPr>
        <w:t>Sujeto Obligado</w:t>
      </w:r>
      <w:r w:rsidRPr="00B57484">
        <w:rPr>
          <w:rFonts w:ascii="Palatino Linotype" w:eastAsia="Palatino Linotype" w:hAnsi="Palatino Linotype" w:cs="Palatino Linotype"/>
        </w:rPr>
        <w:t xml:space="preserve"> </w:t>
      </w:r>
      <w:r w:rsidR="006932AD">
        <w:rPr>
          <w:rFonts w:ascii="Palatino Linotype" w:eastAsia="Palatino Linotype" w:hAnsi="Palatino Linotype" w:cs="Palatino Linotype"/>
        </w:rPr>
        <w:t>en atención al sueldo y categoría de los servidores públicos adscritos a la Coordinación Administrativa</w:t>
      </w:r>
      <w:proofErr w:type="gramStart"/>
      <w:r w:rsidR="006932AD">
        <w:rPr>
          <w:rFonts w:ascii="Palatino Linotype" w:eastAsia="Palatino Linotype" w:hAnsi="Palatino Linotype" w:cs="Palatino Linotype"/>
        </w:rPr>
        <w:t>,</w:t>
      </w:r>
      <w:r w:rsidR="006932AD" w:rsidRPr="00B57484">
        <w:rPr>
          <w:rFonts w:ascii="Palatino Linotype" w:eastAsia="Palatino Linotype" w:hAnsi="Palatino Linotype" w:cs="Palatino Linotype"/>
        </w:rPr>
        <w:t xml:space="preserve"> </w:t>
      </w:r>
      <w:r w:rsidRPr="00B57484">
        <w:rPr>
          <w:rFonts w:ascii="Palatino Linotype" w:eastAsia="Palatino Linotype" w:hAnsi="Palatino Linotype" w:cs="Palatino Linotype"/>
        </w:rPr>
        <w:t xml:space="preserve"> </w:t>
      </w:r>
      <w:r w:rsidR="005017D4">
        <w:rPr>
          <w:rFonts w:ascii="Palatino Linotype" w:eastAsia="Palatino Linotype" w:hAnsi="Palatino Linotype" w:cs="Palatino Linotype"/>
        </w:rPr>
        <w:t>se</w:t>
      </w:r>
      <w:proofErr w:type="gramEnd"/>
      <w:r w:rsidR="005017D4">
        <w:rPr>
          <w:rFonts w:ascii="Palatino Linotype" w:eastAsia="Palatino Linotype" w:hAnsi="Palatino Linotype" w:cs="Palatino Linotype"/>
        </w:rPr>
        <w:t xml:space="preserve"> </w:t>
      </w:r>
      <w:r w:rsidRPr="00B57484">
        <w:rPr>
          <w:rFonts w:ascii="Palatino Linotype" w:eastAsia="Palatino Linotype" w:hAnsi="Palatino Linotype" w:cs="Palatino Linotype"/>
        </w:rPr>
        <w:t>satisface la pretensión</w:t>
      </w:r>
      <w:r w:rsidR="005017D4">
        <w:rPr>
          <w:rFonts w:ascii="Palatino Linotype" w:eastAsia="Palatino Linotype" w:hAnsi="Palatino Linotype" w:cs="Palatino Linotype"/>
        </w:rPr>
        <w:t xml:space="preserve"> en este punto</w:t>
      </w:r>
      <w:r w:rsidRPr="00B57484">
        <w:rPr>
          <w:rFonts w:ascii="Palatino Linotype" w:eastAsia="Palatino Linotype" w:hAnsi="Palatino Linotype" w:cs="Palatino Linotype"/>
        </w:rPr>
        <w:t xml:space="preserve"> del ahora </w:t>
      </w:r>
      <w:r w:rsidRPr="006932AD">
        <w:rPr>
          <w:rFonts w:ascii="Palatino Linotype" w:eastAsia="Palatino Linotype" w:hAnsi="Palatino Linotype" w:cs="Palatino Linotype"/>
          <w:b/>
          <w:bCs/>
        </w:rPr>
        <w:t>Recurrente</w:t>
      </w:r>
      <w:r>
        <w:rPr>
          <w:rFonts w:ascii="Palatino Linotype" w:eastAsia="Palatino Linotype" w:hAnsi="Palatino Linotype" w:cs="Palatino Linotype"/>
        </w:rPr>
        <w:t xml:space="preserve">, </w:t>
      </w:r>
      <w:r w:rsidRPr="00B57484">
        <w:rPr>
          <w:rFonts w:ascii="Palatino Linotype" w:eastAsia="Palatino Linotype" w:hAnsi="Palatino Linotype" w:cs="Palatino Linotype"/>
        </w:rPr>
        <w:t>pues como se ha podido advertir en efecto proporcionó el nombre de los servidores públicos adscritos</w:t>
      </w:r>
      <w:r>
        <w:rPr>
          <w:rFonts w:ascii="Palatino Linotype" w:eastAsia="Palatino Linotype" w:hAnsi="Palatino Linotype" w:cs="Palatino Linotype"/>
        </w:rPr>
        <w:t xml:space="preserve"> a la unidad administrativa solicitada, así como el </w:t>
      </w:r>
      <w:r w:rsidRPr="00B57484">
        <w:rPr>
          <w:rFonts w:ascii="Palatino Linotype" w:eastAsia="Palatino Linotype" w:hAnsi="Palatino Linotype" w:cs="Palatino Linotype"/>
        </w:rPr>
        <w:t xml:space="preserve"> puesto, percepciones, deducciones y neto</w:t>
      </w:r>
      <w:r>
        <w:rPr>
          <w:rFonts w:ascii="Palatino Linotype" w:eastAsia="Palatino Linotype" w:hAnsi="Palatino Linotype" w:cs="Palatino Linotype"/>
        </w:rPr>
        <w:t>.</w:t>
      </w:r>
    </w:p>
    <w:p w14:paraId="1315F0EE" w14:textId="1E1A48BC" w:rsidR="00B57484" w:rsidRDefault="00B57484" w:rsidP="00B57484">
      <w:pPr>
        <w:pStyle w:val="NormalWeb"/>
        <w:spacing w:before="280" w:beforeAutospacing="0" w:after="280" w:afterAutospacing="0" w:line="360" w:lineRule="auto"/>
        <w:jc w:val="both"/>
        <w:rPr>
          <w:color w:val="000000"/>
        </w:rPr>
      </w:pPr>
      <w:r>
        <w:rPr>
          <w:rFonts w:ascii="Palatino Linotype" w:hAnsi="Palatino Linotype"/>
          <w:color w:val="000000"/>
        </w:rPr>
        <w:t xml:space="preserve">Asimismo, no se omite comentar que, al haber existido un pronunciamiento por parte del </w:t>
      </w:r>
      <w:r>
        <w:rPr>
          <w:rFonts w:ascii="Palatino Linotype" w:hAnsi="Palatino Linotype"/>
          <w:b/>
          <w:bCs/>
          <w:color w:val="000000"/>
        </w:rPr>
        <w:t xml:space="preserve">Sujeto Obligado </w:t>
      </w:r>
      <w:r>
        <w:rPr>
          <w:rFonts w:ascii="Palatino Linotype" w:hAnsi="Palatino Linotype"/>
          <w:color w:val="000000"/>
        </w:rPr>
        <w:t>y de manera particular por parte del servidor público habilitado competente, a fin de dar respuesta a la solicitud planteada, este Instituto no está facultado para manifestarse sobre la veracidad de la información proporcionada, pues este Organismo Garante conforme al artículo 36 de la Ley de la Materia, no se encuentra facultado para pronunciarse acerca de la veracidad de la información remitida por los Sujetos Obligados.</w:t>
      </w:r>
    </w:p>
    <w:p w14:paraId="4BC89D85" w14:textId="77777777" w:rsidR="00B57484" w:rsidRDefault="00B57484" w:rsidP="00B57484">
      <w:pPr>
        <w:pStyle w:val="NormalWeb"/>
        <w:spacing w:before="280" w:beforeAutospacing="0" w:after="280" w:afterAutospacing="0" w:line="360" w:lineRule="auto"/>
        <w:jc w:val="both"/>
        <w:rPr>
          <w:color w:val="000000"/>
        </w:rPr>
      </w:pPr>
      <w:r>
        <w:rPr>
          <w:rFonts w:ascii="Palatino Linotype" w:hAnsi="Palatino Linotype"/>
          <w:color w:val="000000"/>
        </w:rPr>
        <w:lastRenderedPageBreak/>
        <w:t>Sirve de sustento a lo anterior, el criterio 31/10 emitido por el entonces Instituto Federal de Acceso a la Información y Protección de Datos, ahora Instituto Nacional de Acceso a la Información y Protección de Datos, el cual refiere: </w:t>
      </w:r>
    </w:p>
    <w:p w14:paraId="36652222" w14:textId="77777777" w:rsidR="00B57484" w:rsidRDefault="00B57484" w:rsidP="00B57484">
      <w:pPr>
        <w:pStyle w:val="NormalWeb"/>
        <w:spacing w:before="0" w:beforeAutospacing="0" w:after="0" w:afterAutospacing="0"/>
        <w:ind w:left="851" w:right="1041"/>
        <w:jc w:val="both"/>
        <w:rPr>
          <w:rFonts w:ascii="Palatino Linotype" w:hAnsi="Palatino Linotype"/>
          <w:i/>
          <w:iCs/>
          <w:color w:val="000000"/>
          <w:sz w:val="22"/>
          <w:szCs w:val="22"/>
        </w:rPr>
      </w:pPr>
      <w:r>
        <w:rPr>
          <w:rFonts w:ascii="Palatino Linotype" w:hAnsi="Palatino Linotype"/>
          <w:b/>
          <w:bCs/>
          <w:i/>
          <w:iCs/>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iCs/>
          <w:color w:val="000000"/>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p>
    <w:p w14:paraId="436D9A79" w14:textId="77777777" w:rsidR="00B57484" w:rsidRDefault="00B57484" w:rsidP="00B57484">
      <w:pPr>
        <w:pStyle w:val="NormalWeb"/>
        <w:spacing w:before="0" w:beforeAutospacing="0" w:after="0" w:afterAutospacing="0"/>
        <w:ind w:left="851" w:right="1041"/>
        <w:jc w:val="both"/>
        <w:rPr>
          <w:rFonts w:ascii="Palatino Linotype" w:hAnsi="Palatino Linotype"/>
          <w:b/>
          <w:bCs/>
          <w:i/>
          <w:iCs/>
          <w:color w:val="000000"/>
          <w:sz w:val="22"/>
          <w:szCs w:val="22"/>
        </w:rPr>
      </w:pPr>
    </w:p>
    <w:p w14:paraId="165C3792" w14:textId="2A9223A1" w:rsidR="00B57484" w:rsidRPr="00B57484" w:rsidRDefault="00B57484" w:rsidP="00B57484">
      <w:pPr>
        <w:pStyle w:val="NormalWeb"/>
        <w:spacing w:before="0" w:beforeAutospacing="0" w:after="0" w:afterAutospacing="0"/>
        <w:ind w:left="851" w:right="1041"/>
        <w:jc w:val="both"/>
        <w:rPr>
          <w:color w:val="000000"/>
        </w:rPr>
      </w:pPr>
      <w:r>
        <w:rPr>
          <w:rFonts w:ascii="Palatino Linotype" w:hAnsi="Palatino Linotype"/>
          <w:i/>
          <w:iCs/>
          <w:color w:val="000000"/>
          <w:sz w:val="22"/>
          <w:szCs w:val="22"/>
        </w:rPr>
        <w:t>Criterio 31/10</w:t>
      </w:r>
      <w:r>
        <w:rPr>
          <w:rFonts w:ascii="Palatino Linotype" w:hAnsi="Palatino Linotype"/>
          <w:b/>
          <w:bCs/>
          <w:i/>
          <w:iCs/>
          <w:color w:val="000000"/>
          <w:sz w:val="22"/>
          <w:szCs w:val="22"/>
        </w:rPr>
        <w:t>”</w:t>
      </w:r>
      <w:r>
        <w:rPr>
          <w:rFonts w:ascii="Palatino Linotype" w:hAnsi="Palatino Linotype"/>
          <w:i/>
          <w:iCs/>
          <w:color w:val="000000"/>
          <w:sz w:val="22"/>
          <w:szCs w:val="22"/>
        </w:rPr>
        <w:t xml:space="preserve"> (sic)</w:t>
      </w:r>
    </w:p>
    <w:p w14:paraId="2805276E" w14:textId="77777777" w:rsidR="008B4751" w:rsidRDefault="00B5748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otra parte, e</w:t>
      </w:r>
      <w:r w:rsidR="00FB7682">
        <w:rPr>
          <w:rFonts w:ascii="Palatino Linotype" w:eastAsia="Palatino Linotype" w:hAnsi="Palatino Linotype" w:cs="Palatino Linotype"/>
        </w:rPr>
        <w:t xml:space="preserve">s pertinente señalar que la información remitida por el </w:t>
      </w:r>
      <w:r w:rsidR="00FB7682" w:rsidRPr="00FB7682">
        <w:rPr>
          <w:rFonts w:ascii="Palatino Linotype" w:eastAsia="Palatino Linotype" w:hAnsi="Palatino Linotype" w:cs="Palatino Linotype"/>
          <w:b/>
          <w:bCs/>
        </w:rPr>
        <w:t>Sujeto Obligado</w:t>
      </w:r>
      <w:r w:rsidR="00FB7682">
        <w:rPr>
          <w:rFonts w:ascii="Palatino Linotype" w:eastAsia="Palatino Linotype" w:hAnsi="Palatino Linotype" w:cs="Palatino Linotype"/>
        </w:rPr>
        <w:t xml:space="preserve"> </w:t>
      </w:r>
      <w:r w:rsidR="005017D4">
        <w:rPr>
          <w:rFonts w:ascii="Palatino Linotype" w:eastAsia="Palatino Linotype" w:hAnsi="Palatino Linotype" w:cs="Palatino Linotype"/>
        </w:rPr>
        <w:t xml:space="preserve">en el informe justificado, </w:t>
      </w:r>
      <w:r w:rsidR="00FB7682">
        <w:rPr>
          <w:rFonts w:ascii="Palatino Linotype" w:eastAsia="Palatino Linotype" w:hAnsi="Palatino Linotype" w:cs="Palatino Linotype"/>
        </w:rPr>
        <w:t>pudo haber sobreseído el recurso de revisión, toda vez que remite los documentos faltantes, a saber</w:t>
      </w:r>
      <w:r w:rsidR="008B4751">
        <w:rPr>
          <w:rFonts w:ascii="Palatino Linotype" w:eastAsia="Palatino Linotype" w:hAnsi="Palatino Linotype" w:cs="Palatino Linotype"/>
        </w:rPr>
        <w:t>:</w:t>
      </w:r>
    </w:p>
    <w:p w14:paraId="06B21AE9" w14:textId="6540FEFA" w:rsidR="008B4751" w:rsidRDefault="008B4751" w:rsidP="008B4751">
      <w:pPr>
        <w:spacing w:before="240" w:after="240" w:line="360" w:lineRule="auto"/>
        <w:ind w:right="49"/>
        <w:jc w:val="both"/>
        <w:rPr>
          <w:rFonts w:ascii="Palatino Linotype" w:eastAsia="Palatino Linotype" w:hAnsi="Palatino Linotype" w:cs="Palatino Linotype"/>
        </w:rPr>
      </w:pPr>
      <w:r w:rsidRPr="008B4751">
        <w:rPr>
          <w:rFonts w:ascii="Palatino Linotype" w:eastAsia="Palatino Linotype" w:hAnsi="Palatino Linotype" w:cs="Palatino Linotype"/>
          <w:b/>
        </w:rPr>
        <w:t>N</w:t>
      </w:r>
      <w:r w:rsidR="00FB7682" w:rsidRPr="008B4751">
        <w:rPr>
          <w:rFonts w:ascii="Palatino Linotype" w:eastAsia="Palatino Linotype" w:hAnsi="Palatino Linotype" w:cs="Palatino Linotype"/>
          <w:b/>
        </w:rPr>
        <w:t>ivel de estudios</w:t>
      </w:r>
      <w:r>
        <w:rPr>
          <w:rFonts w:ascii="Palatino Linotype" w:eastAsia="Palatino Linotype" w:hAnsi="Palatino Linotype" w:cs="Palatino Linotype"/>
        </w:rPr>
        <w:t xml:space="preserve">, donde </w:t>
      </w:r>
      <w:proofErr w:type="spellStart"/>
      <w:r>
        <w:rPr>
          <w:rFonts w:ascii="Palatino Linotype" w:eastAsia="Palatino Linotype" w:hAnsi="Palatino Linotype" w:cs="Palatino Linotype"/>
        </w:rPr>
        <w:t>proporcina</w:t>
      </w:r>
      <w:proofErr w:type="spellEnd"/>
      <w:r>
        <w:rPr>
          <w:rFonts w:ascii="Palatino Linotype" w:eastAsia="Palatino Linotype" w:hAnsi="Palatino Linotype" w:cs="Palatino Linotype"/>
        </w:rPr>
        <w:t xml:space="preserve"> una tabla ad hoc, en la que refiere el nombre de los servidores públicos adscritos a la Coordinación Administrativa, donde incluye el nivel de estudios de cada uno así como su escolaridad.</w:t>
      </w:r>
    </w:p>
    <w:p w14:paraId="10B45BEB" w14:textId="0411D3C8" w:rsidR="008B4751" w:rsidRDefault="008B4751" w:rsidP="008B4751">
      <w:pPr>
        <w:pStyle w:val="NormalWeb"/>
        <w:spacing w:before="0" w:beforeAutospacing="0" w:after="0" w:afterAutospacing="0" w:line="360" w:lineRule="auto"/>
        <w:ind w:right="-93"/>
        <w:jc w:val="both"/>
      </w:pPr>
      <w:r>
        <w:rPr>
          <w:rFonts w:ascii="Palatino Linotype" w:hAnsi="Palatino Linotype"/>
          <w:color w:val="000000"/>
        </w:rPr>
        <w:t xml:space="preserve">Al respecto, </w:t>
      </w:r>
      <w:r>
        <w:rPr>
          <w:rFonts w:ascii="Palatino Linotype" w:hAnsi="Palatino Linotype"/>
          <w:color w:val="000000"/>
        </w:rPr>
        <w:t xml:space="preserve">el derecho de acceso a la información pública se satisface en aquellos casos en que se entregue el soporte documental en que conste la información pública, </w:t>
      </w:r>
      <w:r>
        <w:rPr>
          <w:rFonts w:ascii="Palatino Linotype" w:hAnsi="Palatino Linotype"/>
          <w:color w:val="000000"/>
        </w:rPr>
        <w:lastRenderedPageBreak/>
        <w:t xml:space="preserve">sin la necesidad de elaborar documentos </w:t>
      </w:r>
      <w:r>
        <w:rPr>
          <w:rFonts w:ascii="Palatino Linotype" w:hAnsi="Palatino Linotype"/>
          <w:i/>
          <w:iCs/>
          <w:color w:val="000000"/>
        </w:rPr>
        <w:t>ad hoc</w:t>
      </w:r>
      <w:r>
        <w:rPr>
          <w:rFonts w:ascii="Palatino Linotype" w:hAnsi="Palatino Linotype"/>
          <w:color w:val="000000"/>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Sujeto Obligado, elaboró un documento ad hoc para dar cabal cumplimiento al derecho de acceso a la información del particular aún y </w:t>
      </w:r>
      <w:r>
        <w:rPr>
          <w:rFonts w:ascii="Palatino Linotype" w:hAnsi="Palatino Linotype"/>
          <w:b/>
          <w:bCs/>
          <w:color w:val="000000"/>
        </w:rPr>
        <w:t>cuando no es una obligación de las autoridades</w:t>
      </w:r>
      <w:r>
        <w:rPr>
          <w:rFonts w:ascii="Palatino Linotype" w:hAnsi="Palatino Linotype"/>
          <w:color w:val="000000"/>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Pr>
          <w:rFonts w:ascii="Palatino Linotype" w:hAnsi="Palatino Linotype"/>
          <w:b/>
          <w:bCs/>
          <w:color w:val="000000"/>
        </w:rPr>
        <w:t> </w:t>
      </w:r>
    </w:p>
    <w:p w14:paraId="723709BB" w14:textId="77777777" w:rsidR="008B4751" w:rsidRDefault="008B4751" w:rsidP="008B4751">
      <w:pPr>
        <w:spacing w:line="360" w:lineRule="auto"/>
      </w:pPr>
    </w:p>
    <w:p w14:paraId="447D3016" w14:textId="77777777" w:rsidR="008B4751" w:rsidRDefault="008B4751" w:rsidP="008B4751">
      <w:pPr>
        <w:pStyle w:val="NormalWeb"/>
        <w:spacing w:before="0" w:beforeAutospacing="0" w:after="0" w:afterAutospacing="0"/>
        <w:ind w:left="851" w:right="851"/>
        <w:jc w:val="both"/>
      </w:pPr>
      <w:r>
        <w:rPr>
          <w:rFonts w:ascii="Palatino Linotype" w:hAnsi="Palatino Linotype"/>
          <w:i/>
          <w:iCs/>
          <w:color w:val="000000"/>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1AA9E3A" w14:textId="77777777" w:rsidR="008B4751" w:rsidRDefault="008B4751" w:rsidP="008B4751">
      <w:pPr>
        <w:pStyle w:val="NormalWeb"/>
        <w:spacing w:before="0" w:beforeAutospacing="0" w:after="0" w:afterAutospacing="0"/>
        <w:ind w:left="851" w:right="851"/>
        <w:jc w:val="both"/>
      </w:pPr>
      <w:r>
        <w:rPr>
          <w:rFonts w:ascii="Palatino Linotype" w:hAnsi="Palatino Linotype"/>
          <w:i/>
          <w:iCs/>
          <w:color w:val="000000"/>
        </w:rPr>
        <w:t>Expedientes:</w:t>
      </w:r>
    </w:p>
    <w:p w14:paraId="5984CF91" w14:textId="77777777" w:rsidR="008B4751" w:rsidRDefault="008B4751" w:rsidP="008B4751">
      <w:pPr>
        <w:pStyle w:val="NormalWeb"/>
        <w:spacing w:before="0" w:beforeAutospacing="0" w:after="0" w:afterAutospacing="0"/>
        <w:ind w:left="851" w:right="851"/>
        <w:jc w:val="both"/>
      </w:pPr>
      <w:r>
        <w:rPr>
          <w:rFonts w:ascii="Palatino Linotype" w:hAnsi="Palatino Linotype"/>
          <w:i/>
          <w:iCs/>
          <w:color w:val="000000"/>
        </w:rPr>
        <w:t>0438/08 Pemex Exploración y Producción – Alonso Lujambio Irazábal</w:t>
      </w:r>
    </w:p>
    <w:p w14:paraId="571BC5DE" w14:textId="77777777" w:rsidR="008B4751" w:rsidRDefault="008B4751" w:rsidP="008B4751">
      <w:pPr>
        <w:pStyle w:val="NormalWeb"/>
        <w:spacing w:before="0" w:beforeAutospacing="0" w:after="0" w:afterAutospacing="0"/>
        <w:ind w:left="851" w:right="851"/>
        <w:jc w:val="both"/>
      </w:pPr>
      <w:r>
        <w:rPr>
          <w:rFonts w:ascii="Palatino Linotype" w:hAnsi="Palatino Linotype"/>
          <w:i/>
          <w:iCs/>
          <w:color w:val="000000"/>
        </w:rPr>
        <w:t>1751/09 Laboratorios de Biológicos y Reactivos de México S.A. de C.V. –</w:t>
      </w:r>
    </w:p>
    <w:p w14:paraId="5F82A778" w14:textId="77777777" w:rsidR="008B4751" w:rsidRDefault="008B4751" w:rsidP="008B4751">
      <w:pPr>
        <w:pStyle w:val="NormalWeb"/>
        <w:spacing w:before="0" w:beforeAutospacing="0" w:after="0" w:afterAutospacing="0"/>
        <w:ind w:left="851" w:right="851"/>
        <w:jc w:val="both"/>
      </w:pPr>
      <w:r>
        <w:rPr>
          <w:rFonts w:ascii="Palatino Linotype" w:hAnsi="Palatino Linotype"/>
          <w:i/>
          <w:iCs/>
          <w:color w:val="000000"/>
        </w:rPr>
        <w:t xml:space="preserve">María </w:t>
      </w:r>
      <w:proofErr w:type="spellStart"/>
      <w:r>
        <w:rPr>
          <w:rFonts w:ascii="Palatino Linotype" w:hAnsi="Palatino Linotype"/>
          <w:i/>
          <w:iCs/>
          <w:color w:val="000000"/>
        </w:rPr>
        <w:t>Marván</w:t>
      </w:r>
      <w:proofErr w:type="spellEnd"/>
      <w:r>
        <w:rPr>
          <w:rFonts w:ascii="Palatino Linotype" w:hAnsi="Palatino Linotype"/>
          <w:i/>
          <w:iCs/>
          <w:color w:val="000000"/>
        </w:rPr>
        <w:t xml:space="preserve"> Laborde</w:t>
      </w:r>
    </w:p>
    <w:p w14:paraId="325F8DEC" w14:textId="77777777" w:rsidR="008B4751" w:rsidRDefault="008B4751" w:rsidP="008B4751">
      <w:pPr>
        <w:pStyle w:val="NormalWeb"/>
        <w:spacing w:before="0" w:beforeAutospacing="0" w:after="0" w:afterAutospacing="0"/>
        <w:ind w:left="851" w:right="851"/>
        <w:jc w:val="both"/>
      </w:pPr>
      <w:r>
        <w:rPr>
          <w:rFonts w:ascii="Palatino Linotype" w:hAnsi="Palatino Linotype"/>
          <w:i/>
          <w:iCs/>
          <w:color w:val="000000"/>
        </w:rPr>
        <w:t xml:space="preserve">2868/09 Consejo Nacional de Ciencia y Tecnología – Jacqueline </w:t>
      </w:r>
      <w:proofErr w:type="spellStart"/>
      <w:r>
        <w:rPr>
          <w:rFonts w:ascii="Palatino Linotype" w:hAnsi="Palatino Linotype"/>
          <w:i/>
          <w:iCs/>
          <w:color w:val="000000"/>
        </w:rPr>
        <w:t>Peschard</w:t>
      </w:r>
      <w:proofErr w:type="spellEnd"/>
    </w:p>
    <w:p w14:paraId="16D45CB8" w14:textId="77777777" w:rsidR="008B4751" w:rsidRDefault="008B4751" w:rsidP="008B4751">
      <w:pPr>
        <w:pStyle w:val="NormalWeb"/>
        <w:spacing w:before="0" w:beforeAutospacing="0" w:after="0" w:afterAutospacing="0"/>
        <w:ind w:left="851" w:right="851"/>
        <w:jc w:val="both"/>
      </w:pPr>
      <w:r>
        <w:rPr>
          <w:rFonts w:ascii="Palatino Linotype" w:hAnsi="Palatino Linotype"/>
          <w:i/>
          <w:iCs/>
          <w:color w:val="000000"/>
        </w:rPr>
        <w:t>Mariscal</w:t>
      </w:r>
    </w:p>
    <w:p w14:paraId="6BF5CB58" w14:textId="77777777" w:rsidR="008B4751" w:rsidRDefault="008B4751" w:rsidP="008B4751">
      <w:pPr>
        <w:pStyle w:val="NormalWeb"/>
        <w:spacing w:before="0" w:beforeAutospacing="0" w:after="0" w:afterAutospacing="0"/>
        <w:ind w:left="851" w:right="851"/>
        <w:jc w:val="both"/>
      </w:pPr>
      <w:r>
        <w:rPr>
          <w:rFonts w:ascii="Palatino Linotype" w:hAnsi="Palatino Linotype"/>
          <w:i/>
          <w:iCs/>
          <w:color w:val="000000"/>
        </w:rPr>
        <w:t>5160/09 Secretaría de Hacienda y Crédito Público – Ángel Trinidad Zaldívar</w:t>
      </w:r>
    </w:p>
    <w:p w14:paraId="4F86DA44" w14:textId="77777777" w:rsidR="008B4751" w:rsidRDefault="008B4751" w:rsidP="008B4751">
      <w:pPr>
        <w:pStyle w:val="NormalWeb"/>
        <w:spacing w:before="0" w:beforeAutospacing="0" w:after="0" w:afterAutospacing="0"/>
        <w:ind w:left="851" w:right="851"/>
        <w:jc w:val="both"/>
      </w:pPr>
      <w:r>
        <w:rPr>
          <w:rFonts w:ascii="Palatino Linotype" w:hAnsi="Palatino Linotype"/>
          <w:i/>
          <w:iCs/>
          <w:color w:val="000000"/>
        </w:rPr>
        <w:t xml:space="preserve">0304/10 Instituto Nacional de Cancerología – Jacqueline </w:t>
      </w:r>
      <w:proofErr w:type="spellStart"/>
      <w:r>
        <w:rPr>
          <w:rFonts w:ascii="Palatino Linotype" w:hAnsi="Palatino Linotype"/>
          <w:i/>
          <w:iCs/>
          <w:color w:val="000000"/>
        </w:rPr>
        <w:t>Peschard</w:t>
      </w:r>
      <w:proofErr w:type="spellEnd"/>
      <w:r>
        <w:rPr>
          <w:rFonts w:ascii="Palatino Linotype" w:hAnsi="Palatino Linotype"/>
          <w:i/>
          <w:iCs/>
          <w:color w:val="000000"/>
        </w:rPr>
        <w:t xml:space="preserve"> Mariscal</w:t>
      </w:r>
    </w:p>
    <w:p w14:paraId="2AE82CEC" w14:textId="153948BB" w:rsidR="008B4751" w:rsidRDefault="008B4751" w:rsidP="008B4751">
      <w:pPr>
        <w:spacing w:before="240" w:after="240" w:line="360" w:lineRule="auto"/>
        <w:ind w:right="49"/>
        <w:jc w:val="both"/>
        <w:rPr>
          <w:rFonts w:ascii="Palatino Linotype" w:eastAsia="Palatino Linotype" w:hAnsi="Palatino Linotype" w:cs="Palatino Linotype"/>
        </w:rPr>
      </w:pPr>
      <w:r>
        <w:lastRenderedPageBreak/>
        <w:br/>
      </w:r>
      <w:r>
        <w:rPr>
          <w:rFonts w:ascii="Palatino Linotype" w:hAnsi="Palatino Linotype"/>
          <w:color w:val="000000"/>
        </w:rPr>
        <w:t xml:space="preserve">Entonces, dado a que el criterio en mención establece que las autoridades </w:t>
      </w:r>
      <w:r>
        <w:rPr>
          <w:rFonts w:ascii="Palatino Linotype" w:hAnsi="Palatino Linotype"/>
          <w:b/>
          <w:bCs/>
          <w:color w:val="000000"/>
        </w:rPr>
        <w:t xml:space="preserve">no están obligadas a generar documentos “ad hoc” </w:t>
      </w:r>
      <w:r>
        <w:rPr>
          <w:rFonts w:ascii="Palatino Linotype" w:hAnsi="Palatino Linotype"/>
          <w:color w:val="000000"/>
        </w:rPr>
        <w:t>en contrario sensu, dicho criterio se puede interpretar resultando que las autoridades no están impedidas a generar documentos “ad hoc”, esto, siempre que con dicho documento elaborado se dé cabal cumplimiento a los requerimientos planteados</w:t>
      </w:r>
      <w:r>
        <w:rPr>
          <w:rFonts w:ascii="Palatino Linotype" w:hAnsi="Palatino Linotype"/>
          <w:color w:val="000000"/>
        </w:rPr>
        <w:t>, situación que se colma en este punto.</w:t>
      </w:r>
    </w:p>
    <w:p w14:paraId="14FBAE6A" w14:textId="06127E1A" w:rsidR="009D3F96" w:rsidRDefault="008B4751">
      <w:pPr>
        <w:spacing w:before="240" w:after="240" w:line="360" w:lineRule="auto"/>
        <w:ind w:right="49"/>
        <w:jc w:val="both"/>
        <w:rPr>
          <w:rFonts w:ascii="Palatino Linotype" w:eastAsia="Palatino Linotype" w:hAnsi="Palatino Linotype" w:cs="Palatino Linotype"/>
        </w:rPr>
      </w:pPr>
      <w:r w:rsidRPr="008B4751">
        <w:rPr>
          <w:rFonts w:ascii="Palatino Linotype" w:eastAsia="Palatino Linotype" w:hAnsi="Palatino Linotype" w:cs="Palatino Linotype"/>
        </w:rPr>
        <w:t xml:space="preserve">A </w:t>
      </w:r>
      <w:proofErr w:type="spellStart"/>
      <w:r w:rsidRPr="008B4751">
        <w:rPr>
          <w:rFonts w:ascii="Palatino Linotype" w:eastAsia="Palatino Linotype" w:hAnsi="Palatino Linotype" w:cs="Palatino Linotype"/>
        </w:rPr>
        <w:t>si</w:t>
      </w:r>
      <w:proofErr w:type="spellEnd"/>
      <w:r w:rsidRPr="008B4751">
        <w:rPr>
          <w:rFonts w:ascii="Palatino Linotype" w:eastAsia="Palatino Linotype" w:hAnsi="Palatino Linotype" w:cs="Palatino Linotype"/>
        </w:rPr>
        <w:t xml:space="preserve"> mismo, </w:t>
      </w:r>
      <w:proofErr w:type="spellStart"/>
      <w:r w:rsidRPr="008B4751">
        <w:rPr>
          <w:rFonts w:ascii="Palatino Linotype" w:eastAsia="Palatino Linotype" w:hAnsi="Palatino Linotype" w:cs="Palatino Linotype"/>
        </w:rPr>
        <w:t>porporciona</w:t>
      </w:r>
      <w:proofErr w:type="spellEnd"/>
      <w:r w:rsidR="00FB7682" w:rsidRPr="008B4751">
        <w:rPr>
          <w:rFonts w:ascii="Palatino Linotype" w:eastAsia="Palatino Linotype" w:hAnsi="Palatino Linotype" w:cs="Palatino Linotype"/>
        </w:rPr>
        <w:t xml:space="preserve"> </w:t>
      </w:r>
      <w:r w:rsidR="00FB7682">
        <w:rPr>
          <w:rFonts w:ascii="Palatino Linotype" w:eastAsia="Palatino Linotype" w:hAnsi="Palatino Linotype" w:cs="Palatino Linotype"/>
        </w:rPr>
        <w:t>los</w:t>
      </w:r>
      <w:r w:rsidR="00302F03">
        <w:rPr>
          <w:rFonts w:ascii="Palatino Linotype" w:eastAsia="Palatino Linotype" w:hAnsi="Palatino Linotype" w:cs="Palatino Linotype"/>
        </w:rPr>
        <w:t xml:space="preserve"> </w:t>
      </w:r>
      <w:r>
        <w:rPr>
          <w:rFonts w:ascii="Palatino Linotype" w:eastAsia="Palatino Linotype" w:hAnsi="Palatino Linotype" w:cs="Palatino Linotype"/>
          <w:b/>
        </w:rPr>
        <w:t>Recibos d</w:t>
      </w:r>
      <w:r w:rsidRPr="008B4751">
        <w:rPr>
          <w:rFonts w:ascii="Palatino Linotype" w:eastAsia="Palatino Linotype" w:hAnsi="Palatino Linotype" w:cs="Palatino Linotype"/>
          <w:b/>
        </w:rPr>
        <w:t>e Nómina</w:t>
      </w:r>
      <w:r w:rsidR="00302F03">
        <w:rPr>
          <w:rFonts w:ascii="Palatino Linotype" w:eastAsia="Palatino Linotype" w:hAnsi="Palatino Linotype" w:cs="Palatino Linotype"/>
        </w:rPr>
        <w:t xml:space="preserve">, sin embargo, </w:t>
      </w:r>
      <w:r w:rsidR="00FB7682">
        <w:rPr>
          <w:rFonts w:ascii="Palatino Linotype" w:eastAsia="Palatino Linotype" w:hAnsi="Palatino Linotype" w:cs="Palatino Linotype"/>
        </w:rPr>
        <w:t>en atención a los recibos de nómina, se muestra ilegibilidad lo que no permite poder identificarlos,</w:t>
      </w:r>
      <w:r w:rsidR="00B57484">
        <w:rPr>
          <w:rFonts w:ascii="Palatino Linotype" w:eastAsia="Palatino Linotype" w:hAnsi="Palatino Linotype" w:cs="Palatino Linotype"/>
        </w:rPr>
        <w:t xml:space="preserve"> </w:t>
      </w:r>
      <w:r w:rsidR="009D3F96">
        <w:rPr>
          <w:rFonts w:ascii="Palatino Linotype" w:eastAsia="Palatino Linotype" w:hAnsi="Palatino Linotype" w:cs="Palatino Linotype"/>
        </w:rPr>
        <w:t>a manera de ejemplo se muestra en la siguiente captura de pantalla:</w:t>
      </w:r>
    </w:p>
    <w:p w14:paraId="7385228B" w14:textId="2AD6FEDA" w:rsidR="00FB7682" w:rsidRDefault="00BC5E6B" w:rsidP="008B4751">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C2D47C0" wp14:editId="1C3A6F03">
            <wp:extent cx="3981450" cy="319173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2754" cy="3200799"/>
                    </a:xfrm>
                    <a:prstGeom prst="rect">
                      <a:avLst/>
                    </a:prstGeom>
                  </pic:spPr>
                </pic:pic>
              </a:graphicData>
            </a:graphic>
          </wp:inline>
        </w:drawing>
      </w:r>
    </w:p>
    <w:p w14:paraId="17C43D79" w14:textId="09460D27" w:rsidR="009D3F96" w:rsidRPr="009D3F96" w:rsidRDefault="009D3F96" w:rsidP="009D3F96">
      <w:pPr>
        <w:spacing w:line="360" w:lineRule="auto"/>
        <w:jc w:val="both"/>
        <w:rPr>
          <w:color w:val="000000"/>
        </w:rPr>
      </w:pPr>
      <w:r>
        <w:rPr>
          <w:rFonts w:ascii="Palatino Linotype" w:hAnsi="Palatino Linotype"/>
          <w:color w:val="000000"/>
        </w:rPr>
        <w:t xml:space="preserve">De lo anterior se logra </w:t>
      </w:r>
      <w:r w:rsidR="00302F03">
        <w:rPr>
          <w:rFonts w:ascii="Palatino Linotype" w:hAnsi="Palatino Linotype"/>
          <w:color w:val="000000"/>
        </w:rPr>
        <w:t xml:space="preserve">observar que </w:t>
      </w:r>
      <w:r w:rsidR="00323117">
        <w:rPr>
          <w:rFonts w:ascii="Palatino Linotype" w:hAnsi="Palatino Linotype"/>
          <w:color w:val="000000"/>
        </w:rPr>
        <w:t xml:space="preserve">los recibos de nómina proporcionados por el </w:t>
      </w:r>
      <w:r w:rsidR="00323117" w:rsidRPr="00323117">
        <w:rPr>
          <w:rFonts w:ascii="Palatino Linotype" w:hAnsi="Palatino Linotype"/>
          <w:b/>
          <w:bCs/>
          <w:color w:val="000000"/>
        </w:rPr>
        <w:t>Sujeto Obligado</w:t>
      </w:r>
      <w:r w:rsidR="00323117">
        <w:rPr>
          <w:rFonts w:ascii="Palatino Linotype" w:hAnsi="Palatino Linotype"/>
          <w:color w:val="000000"/>
        </w:rPr>
        <w:t xml:space="preserve"> en su informe justificado</w:t>
      </w:r>
      <w:r w:rsidR="005017D4">
        <w:rPr>
          <w:rFonts w:ascii="Palatino Linotype" w:hAnsi="Palatino Linotype"/>
          <w:color w:val="000000"/>
        </w:rPr>
        <w:t>,</w:t>
      </w:r>
      <w:r w:rsidRPr="009D3F96">
        <w:rPr>
          <w:rFonts w:ascii="Palatino Linotype" w:hAnsi="Palatino Linotype"/>
          <w:color w:val="000000"/>
        </w:rPr>
        <w:t xml:space="preserve"> </w:t>
      </w:r>
      <w:r w:rsidR="00302F03">
        <w:rPr>
          <w:rFonts w:ascii="Palatino Linotype" w:hAnsi="Palatino Linotype"/>
          <w:color w:val="000000"/>
        </w:rPr>
        <w:t>son</w:t>
      </w:r>
      <w:r w:rsidRPr="009D3F96">
        <w:rPr>
          <w:rFonts w:ascii="Palatino Linotype" w:hAnsi="Palatino Linotype"/>
          <w:color w:val="000000"/>
        </w:rPr>
        <w:t xml:space="preserve"> ilegible</w:t>
      </w:r>
      <w:r w:rsidR="00302F03">
        <w:rPr>
          <w:rFonts w:ascii="Palatino Linotype" w:hAnsi="Palatino Linotype"/>
          <w:color w:val="000000"/>
        </w:rPr>
        <w:t>s</w:t>
      </w:r>
      <w:r w:rsidRPr="009D3F96">
        <w:rPr>
          <w:rFonts w:ascii="Palatino Linotype" w:hAnsi="Palatino Linotype"/>
          <w:color w:val="000000"/>
        </w:rPr>
        <w:t xml:space="preserve">; </w:t>
      </w:r>
      <w:r>
        <w:rPr>
          <w:rFonts w:ascii="Palatino Linotype" w:hAnsi="Palatino Linotype"/>
          <w:color w:val="000000"/>
        </w:rPr>
        <w:t>al respecto</w:t>
      </w:r>
      <w:r w:rsidRPr="009D3F96">
        <w:rPr>
          <w:rFonts w:ascii="Palatino Linotype" w:hAnsi="Palatino Linotype"/>
          <w:color w:val="000000"/>
        </w:rPr>
        <w:t xml:space="preserve">, el artículo 9 </w:t>
      </w:r>
      <w:r w:rsidRPr="009D3F96">
        <w:rPr>
          <w:rFonts w:ascii="Palatino Linotype" w:hAnsi="Palatino Linotype"/>
          <w:color w:val="000000"/>
        </w:rPr>
        <w:lastRenderedPageBreak/>
        <w:t>fracción VII  y artículo 11, ambos de la</w:t>
      </w:r>
      <w:r w:rsidRPr="009D3F96">
        <w:rPr>
          <w:rFonts w:ascii="Palatino Linotype" w:hAnsi="Palatino Linotype"/>
          <w:color w:val="222222"/>
        </w:rPr>
        <w:t xml:space="preserve"> Ley </w:t>
      </w:r>
      <w:r w:rsidRPr="009D3F96">
        <w:rPr>
          <w:rFonts w:ascii="Palatino Linotype" w:hAnsi="Palatino Linotype"/>
          <w:color w:val="000000"/>
        </w:rPr>
        <w:t>de Transparencia y Acceso a la Información Pública del Estado de México y Municipios, que señalan:</w:t>
      </w:r>
    </w:p>
    <w:p w14:paraId="5E77045A" w14:textId="77777777" w:rsidR="009D3F96" w:rsidRPr="009D3F96" w:rsidRDefault="009D3F96" w:rsidP="009D3F96">
      <w:pPr>
        <w:rPr>
          <w:color w:val="000000"/>
        </w:rPr>
      </w:pPr>
    </w:p>
    <w:p w14:paraId="16EECFC8" w14:textId="77777777" w:rsidR="009D3F96" w:rsidRPr="009D3F96" w:rsidRDefault="009D3F96" w:rsidP="009D3F96">
      <w:pPr>
        <w:spacing w:before="120" w:after="120" w:line="276" w:lineRule="auto"/>
        <w:ind w:left="851" w:right="851"/>
        <w:jc w:val="both"/>
        <w:rPr>
          <w:color w:val="000000"/>
        </w:rPr>
      </w:pPr>
      <w:r w:rsidRPr="009D3F96">
        <w:rPr>
          <w:rFonts w:ascii="Palatino Linotype" w:hAnsi="Palatino Linotype"/>
          <w:i/>
          <w:iCs/>
          <w:color w:val="000000"/>
          <w:sz w:val="22"/>
          <w:szCs w:val="22"/>
        </w:rPr>
        <w:t>“Artículo 9. El Instituto deberá regir su funcionamiento de acuerdo a los siguientes principios:</w:t>
      </w:r>
    </w:p>
    <w:p w14:paraId="62A5F263" w14:textId="77777777" w:rsidR="009D3F96" w:rsidRPr="009D3F96" w:rsidRDefault="009D3F96" w:rsidP="009D3F96">
      <w:pPr>
        <w:spacing w:before="120" w:after="120" w:line="276" w:lineRule="auto"/>
        <w:ind w:left="851" w:right="851"/>
        <w:jc w:val="both"/>
        <w:rPr>
          <w:color w:val="000000"/>
        </w:rPr>
      </w:pPr>
      <w:r w:rsidRPr="009D3F96">
        <w:rPr>
          <w:rFonts w:ascii="Palatino Linotype" w:hAnsi="Palatino Linotype"/>
          <w:i/>
          <w:iCs/>
          <w:color w:val="000000"/>
          <w:sz w:val="22"/>
          <w:szCs w:val="22"/>
        </w:rPr>
        <w:t>…</w:t>
      </w:r>
    </w:p>
    <w:p w14:paraId="1350ABCA" w14:textId="77777777" w:rsidR="009D3F96" w:rsidRPr="009D3F96" w:rsidRDefault="009D3F96" w:rsidP="009D3F96">
      <w:pPr>
        <w:spacing w:before="120" w:after="120" w:line="276" w:lineRule="auto"/>
        <w:ind w:left="851" w:right="851"/>
        <w:jc w:val="both"/>
        <w:rPr>
          <w:color w:val="000000"/>
        </w:rPr>
      </w:pPr>
      <w:r w:rsidRPr="009D3F96">
        <w:rPr>
          <w:rFonts w:ascii="Palatino Linotype" w:hAnsi="Palatino Linotype"/>
          <w:b/>
          <w:bCs/>
          <w:i/>
          <w:iCs/>
          <w:color w:val="000000"/>
          <w:sz w:val="22"/>
          <w:szCs w:val="22"/>
          <w:u w:val="single"/>
        </w:rPr>
        <w:t>VII. 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14:paraId="18DB2679" w14:textId="77777777" w:rsidR="009D3F96" w:rsidRPr="009D3F96" w:rsidRDefault="009D3F96" w:rsidP="009D3F96">
      <w:pPr>
        <w:spacing w:before="120" w:after="120" w:line="276" w:lineRule="auto"/>
        <w:ind w:left="851" w:right="851"/>
        <w:jc w:val="both"/>
        <w:rPr>
          <w:color w:val="000000"/>
        </w:rPr>
      </w:pPr>
      <w:r w:rsidRPr="009D3F96">
        <w:rPr>
          <w:rFonts w:ascii="Palatino Linotype" w:hAnsi="Palatino Linotype"/>
          <w:i/>
          <w:iCs/>
          <w:color w:val="000000"/>
          <w:sz w:val="22"/>
          <w:szCs w:val="22"/>
        </w:rPr>
        <w:t>…</w:t>
      </w:r>
    </w:p>
    <w:p w14:paraId="2A5FAB60" w14:textId="77777777" w:rsidR="009D3F96" w:rsidRPr="009D3F96" w:rsidRDefault="009D3F96" w:rsidP="009D3F96">
      <w:pPr>
        <w:spacing w:before="120" w:after="120" w:line="276" w:lineRule="auto"/>
        <w:ind w:left="851" w:right="851"/>
        <w:jc w:val="both"/>
        <w:rPr>
          <w:color w:val="000000"/>
        </w:rPr>
      </w:pPr>
      <w:r w:rsidRPr="009D3F96">
        <w:rPr>
          <w:rFonts w:ascii="Palatino Linotype" w:hAnsi="Palatino Linotype"/>
          <w:b/>
          <w:bCs/>
          <w:i/>
          <w:iCs/>
          <w:color w:val="000000"/>
          <w:sz w:val="22"/>
          <w:szCs w:val="22"/>
        </w:rPr>
        <w:t>Artículo 11</w:t>
      </w:r>
      <w:r w:rsidRPr="009D3F96">
        <w:rPr>
          <w:rFonts w:ascii="Palatino Linotype" w:hAnsi="Palatino Linotype"/>
          <w:i/>
          <w:iCs/>
          <w:color w:val="000000"/>
          <w:sz w:val="22"/>
          <w:szCs w:val="22"/>
        </w:rPr>
        <w:t xml:space="preserve">. </w:t>
      </w:r>
      <w:r w:rsidRPr="009D3F96">
        <w:rPr>
          <w:rFonts w:ascii="Palatino Linotype" w:hAnsi="Palatino Linotype"/>
          <w:b/>
          <w:bCs/>
          <w:i/>
          <w:iCs/>
          <w:color w:val="000000"/>
          <w:sz w:val="22"/>
          <w:szCs w:val="22"/>
        </w:rPr>
        <w:t>En la generación, publicación y entrega de información se deberá garantizar que ésta sea accesible</w:t>
      </w:r>
      <w:r w:rsidRPr="009D3F96">
        <w:rPr>
          <w:rFonts w:ascii="Palatino Linotype" w:hAnsi="Palatino Linotype"/>
          <w:i/>
          <w:iCs/>
          <w:color w:val="000000"/>
          <w:sz w:val="22"/>
          <w:szCs w:val="22"/>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333E5D4A" w14:textId="77777777" w:rsidR="009D3F96" w:rsidRPr="009D3F96" w:rsidRDefault="009D3F96" w:rsidP="009D3F96">
      <w:pPr>
        <w:spacing w:before="120" w:after="120" w:line="276" w:lineRule="auto"/>
        <w:ind w:left="851" w:right="851"/>
        <w:jc w:val="both"/>
        <w:rPr>
          <w:color w:val="000000"/>
        </w:rPr>
      </w:pPr>
      <w:r w:rsidRPr="009D3F96">
        <w:rPr>
          <w:rFonts w:ascii="Palatino Linotype" w:hAnsi="Palatino Linotype"/>
          <w:i/>
          <w:iCs/>
          <w:color w:val="000000"/>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5518B6F7" w14:textId="1FAEA7E7" w:rsidR="00FB7682" w:rsidRDefault="000301F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en este caso, el </w:t>
      </w:r>
      <w:r w:rsidRPr="000301FC">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incumple con el principio de máxima publicidad al no hacerla accesible al solicitante.</w:t>
      </w:r>
    </w:p>
    <w:p w14:paraId="1A3AE44C" w14:textId="04C87A2A" w:rsidR="002826B5" w:rsidRPr="002826B5" w:rsidRDefault="009D3F96" w:rsidP="002826B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w:t>
      </w:r>
      <w:r w:rsidR="00FB7682">
        <w:rPr>
          <w:rFonts w:ascii="Palatino Linotype" w:eastAsia="Palatino Linotype" w:hAnsi="Palatino Linotype" w:cs="Palatino Linotype"/>
        </w:rPr>
        <w:t>or otra parte</w:t>
      </w:r>
      <w:r w:rsidR="008846BE">
        <w:rPr>
          <w:rFonts w:ascii="Palatino Linotype" w:eastAsia="Palatino Linotype" w:hAnsi="Palatino Linotype" w:cs="Palatino Linotype"/>
        </w:rPr>
        <w:t xml:space="preserve">, se logra advertir </w:t>
      </w:r>
      <w:r w:rsidR="008846BE" w:rsidRPr="000301FC">
        <w:rPr>
          <w:rFonts w:ascii="Palatino Linotype" w:eastAsia="Palatino Linotype" w:hAnsi="Palatino Linotype" w:cs="Palatino Linotype"/>
        </w:rPr>
        <w:t>que</w:t>
      </w:r>
      <w:r w:rsidR="008B4751">
        <w:rPr>
          <w:rFonts w:ascii="Palatino Linotype" w:eastAsia="Palatino Linotype" w:hAnsi="Palatino Linotype" w:cs="Palatino Linotype"/>
        </w:rPr>
        <w:t xml:space="preserve"> suprimieron información, sin embargo</w:t>
      </w:r>
      <w:r w:rsidR="008846BE" w:rsidRPr="000301FC">
        <w:rPr>
          <w:rFonts w:ascii="Palatino Linotype" w:eastAsia="Palatino Linotype" w:hAnsi="Palatino Linotype" w:cs="Palatino Linotype"/>
          <w:b/>
          <w:bCs/>
        </w:rPr>
        <w:t xml:space="preserve"> </w:t>
      </w:r>
      <w:r w:rsidR="00FB7682" w:rsidRPr="000301FC">
        <w:rPr>
          <w:rFonts w:ascii="Palatino Linotype" w:eastAsia="Palatino Linotype" w:hAnsi="Palatino Linotype" w:cs="Palatino Linotype"/>
          <w:b/>
          <w:bCs/>
          <w:u w:val="single"/>
        </w:rPr>
        <w:t>carece de la clasificación de información</w:t>
      </w:r>
      <w:r w:rsidR="00323117" w:rsidRPr="000301FC">
        <w:rPr>
          <w:rFonts w:ascii="Palatino Linotype" w:eastAsia="Palatino Linotype" w:hAnsi="Palatino Linotype" w:cs="Palatino Linotype"/>
          <w:b/>
          <w:bCs/>
        </w:rPr>
        <w:t>,</w:t>
      </w:r>
      <w:r w:rsidR="00323117">
        <w:rPr>
          <w:rFonts w:ascii="Palatino Linotype" w:eastAsia="Palatino Linotype" w:hAnsi="Palatino Linotype" w:cs="Palatino Linotype"/>
        </w:rPr>
        <w:t xml:space="preserve"> </w:t>
      </w:r>
      <w:r w:rsidR="002826B5">
        <w:rPr>
          <w:rFonts w:ascii="Palatino Linotype" w:eastAsia="Palatino Linotype" w:hAnsi="Palatino Linotype" w:cs="Palatino Linotype"/>
        </w:rPr>
        <w:t xml:space="preserve"> </w:t>
      </w:r>
      <w:r w:rsidR="002826B5" w:rsidRPr="000301FC">
        <w:rPr>
          <w:rFonts w:ascii="Palatino Linotype" w:eastAsia="Palatino Linotype" w:hAnsi="Palatino Linotype" w:cs="Palatino Linotype"/>
          <w:b/>
          <w:bCs/>
          <w:u w:val="single"/>
        </w:rPr>
        <w:t xml:space="preserve">y de la adecuada </w:t>
      </w:r>
      <w:r w:rsidR="002826B5" w:rsidRPr="000301FC">
        <w:rPr>
          <w:rFonts w:ascii="Palatino Linotype" w:hAnsi="Palatino Linotype"/>
          <w:b/>
          <w:bCs/>
          <w:color w:val="000000"/>
          <w:u w:val="single"/>
        </w:rPr>
        <w:t>elaboración de las versiones públicas;</w:t>
      </w:r>
      <w:r w:rsidR="002826B5">
        <w:rPr>
          <w:rFonts w:ascii="Palatino Linotype" w:hAnsi="Palatino Linotype"/>
          <w:color w:val="000000"/>
        </w:rPr>
        <w:t xml:space="preserve"> conforme a</w:t>
      </w:r>
      <w:r w:rsidR="000301FC">
        <w:rPr>
          <w:rFonts w:ascii="Palatino Linotype" w:hAnsi="Palatino Linotype"/>
          <w:color w:val="000000"/>
        </w:rPr>
        <w:t xml:space="preserve"> </w:t>
      </w:r>
      <w:r w:rsidR="002826B5">
        <w:rPr>
          <w:rFonts w:ascii="Palatino Linotype" w:hAnsi="Palatino Linotype"/>
          <w:color w:val="000000"/>
        </w:rPr>
        <w:t>l</w:t>
      </w:r>
      <w:r w:rsidR="000301FC">
        <w:rPr>
          <w:rFonts w:ascii="Palatino Linotype" w:hAnsi="Palatino Linotype"/>
          <w:color w:val="000000"/>
        </w:rPr>
        <w:t>o que establece el</w:t>
      </w:r>
      <w:r w:rsidR="002826B5">
        <w:rPr>
          <w:rFonts w:ascii="Palatino Linotype" w:hAnsi="Palatino Linotype"/>
          <w:color w:val="000000"/>
        </w:rPr>
        <w:t xml:space="preserve"> artículo 3°, fracción XLV, relacionado con el 137, ambos de la Ley de Transparencia y Acceso a la Información Pública del </w:t>
      </w:r>
      <w:r w:rsidR="002826B5">
        <w:rPr>
          <w:rFonts w:ascii="Palatino Linotype" w:hAnsi="Palatino Linotype"/>
          <w:color w:val="000000"/>
        </w:rPr>
        <w:lastRenderedPageBreak/>
        <w:t>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tal clasificación.</w:t>
      </w:r>
    </w:p>
    <w:p w14:paraId="53E145E2" w14:textId="2414F10E" w:rsidR="00531725" w:rsidRPr="002826B5" w:rsidRDefault="002826B5" w:rsidP="002826B5">
      <w:pPr>
        <w:pStyle w:val="NormalWeb"/>
        <w:spacing w:before="240" w:beforeAutospacing="0" w:after="360" w:afterAutospacing="0" w:line="360" w:lineRule="auto"/>
        <w:jc w:val="both"/>
        <w:rPr>
          <w:rFonts w:ascii="Palatino Linotype" w:hAnsi="Palatino Linotype"/>
          <w:color w:val="000000"/>
        </w:rPr>
      </w:pPr>
      <w:r>
        <w:rPr>
          <w:rFonts w:ascii="Palatino Linotype" w:hAnsi="Palatino Linotype"/>
          <w:color w:val="000000"/>
        </w:rPr>
        <w:t xml:space="preserve">Para tal situación, </w:t>
      </w:r>
      <w:r w:rsidR="000301FC">
        <w:rPr>
          <w:rFonts w:ascii="Palatino Linotype" w:hAnsi="Palatino Linotype"/>
          <w:color w:val="000000"/>
        </w:rPr>
        <w:t xml:space="preserve">se debió </w:t>
      </w:r>
      <w:r>
        <w:rPr>
          <w:rFonts w:ascii="Palatino Linotype" w:hAnsi="Palatino Linotype"/>
          <w:color w:val="000000"/>
        </w:rPr>
        <w:t>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 lo cual se analizará en el siguiente Considerando.</w:t>
      </w:r>
    </w:p>
    <w:p w14:paraId="17DE1532" w14:textId="3BC5FDB7" w:rsidR="00B20B0E" w:rsidRPr="00422427" w:rsidRDefault="00B20B0E" w:rsidP="00B20B0E">
      <w:pPr>
        <w:shd w:val="clear" w:color="auto" w:fill="FFFFFF"/>
        <w:spacing w:before="240" w:after="240" w:line="360" w:lineRule="auto"/>
        <w:ind w:right="49"/>
        <w:jc w:val="both"/>
        <w:rPr>
          <w:rFonts w:ascii="Palatino Linotype" w:hAnsi="Palatino Linotype"/>
        </w:rPr>
      </w:pPr>
      <w:r w:rsidRPr="002826B5">
        <w:rPr>
          <w:rFonts w:ascii="Palatino Linotype" w:eastAsiaTheme="minorEastAsia" w:hAnsi="Palatino Linotype" w:cs="Bookman Old Style"/>
          <w:b/>
        </w:rPr>
        <w:t>QUINTO. Versión Pública.</w:t>
      </w:r>
      <w:r w:rsidRPr="00901BA7">
        <w:rPr>
          <w:rFonts w:ascii="Palatino Linotype" w:eastAsiaTheme="minorEastAsia" w:hAnsi="Palatino Linotype" w:cs="Bookman Old Style"/>
          <w:b/>
          <w:sz w:val="28"/>
          <w:szCs w:val="28"/>
        </w:rPr>
        <w:t xml:space="preserve"> </w:t>
      </w:r>
      <w:r w:rsidRPr="00422427">
        <w:rPr>
          <w:rFonts w:ascii="Palatino Linotype" w:hAnsi="Palatino Linotype"/>
        </w:rPr>
        <w:t>Como fue debidamente apuntado,</w:t>
      </w:r>
      <w:r w:rsidR="00AD7471">
        <w:rPr>
          <w:rFonts w:ascii="Palatino Linotype" w:hAnsi="Palatino Linotype"/>
        </w:rPr>
        <w:t xml:space="preserve"> </w:t>
      </w:r>
      <w:r w:rsidRPr="00422427">
        <w:rPr>
          <w:rFonts w:ascii="Palatino Linotype" w:hAnsi="Palatino Linotype"/>
        </w:rPr>
        <w:t>el</w:t>
      </w:r>
      <w:r w:rsidRPr="001D3ACC">
        <w:rPr>
          <w:rFonts w:ascii="Palatino Linotype" w:hAnsi="Palatino Linotype"/>
          <w:b/>
        </w:rPr>
        <w:t> </w:t>
      </w:r>
      <w:r w:rsidR="00AD7471" w:rsidRPr="001D3ACC">
        <w:rPr>
          <w:rFonts w:ascii="Palatino Linotype" w:hAnsi="Palatino Linotype"/>
          <w:b/>
          <w:bCs/>
        </w:rPr>
        <w:t>Sujeto Obligado</w:t>
      </w:r>
      <w:r w:rsidRPr="00422427">
        <w:rPr>
          <w:rFonts w:ascii="Palatino Linotype" w:hAnsi="Palatino Linotype"/>
        </w:rPr>
        <w:t> debe satisfacer la</w:t>
      </w:r>
      <w:r>
        <w:rPr>
          <w:rFonts w:ascii="Palatino Linotype" w:hAnsi="Palatino Linotype"/>
        </w:rPr>
        <w:t>s</w:t>
      </w:r>
      <w:r w:rsidRPr="00422427">
        <w:rPr>
          <w:rFonts w:ascii="Palatino Linotype" w:hAnsi="Palatino Linotype"/>
        </w:rPr>
        <w:t xml:space="preserve"> solicitud</w:t>
      </w:r>
      <w:r>
        <w:rPr>
          <w:rFonts w:ascii="Palatino Linotype" w:hAnsi="Palatino Linotype"/>
        </w:rPr>
        <w:t>es</w:t>
      </w:r>
      <w:r w:rsidRPr="00422427">
        <w:rPr>
          <w:rFonts w:ascii="Palatino Linotype" w:hAnsi="Palatino Linotype"/>
        </w:rPr>
        <w:t xml:space="preserve">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3DDFD6FC" w14:textId="77777777" w:rsidR="00B20B0E" w:rsidRPr="00422427" w:rsidRDefault="00B20B0E" w:rsidP="00B20B0E">
      <w:pPr>
        <w:shd w:val="clear" w:color="auto" w:fill="FFFFFF"/>
        <w:spacing w:before="240" w:after="240" w:line="360" w:lineRule="auto"/>
        <w:ind w:right="49"/>
        <w:jc w:val="both"/>
        <w:rPr>
          <w:rFonts w:ascii="Palatino Linotype" w:hAnsi="Palatino Linotype"/>
        </w:rPr>
      </w:pPr>
      <w:r w:rsidRPr="00422427">
        <w:rPr>
          <w:rFonts w:ascii="Palatino Linotype" w:hAnsi="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F4767C0" w14:textId="77777777" w:rsidR="00B20B0E" w:rsidRPr="00422427" w:rsidRDefault="00B20B0E" w:rsidP="00B20B0E">
      <w:pPr>
        <w:shd w:val="clear" w:color="auto" w:fill="FFFFFF"/>
        <w:spacing w:before="240" w:after="240" w:line="360" w:lineRule="auto"/>
        <w:ind w:right="51"/>
        <w:jc w:val="both"/>
        <w:rPr>
          <w:rFonts w:ascii="Palatino Linotype" w:hAnsi="Palatino Linotype"/>
        </w:rPr>
      </w:pPr>
      <w:r w:rsidRPr="00422427">
        <w:rPr>
          <w:rFonts w:ascii="Palatino Linotype" w:hAnsi="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164014D" w14:textId="77777777" w:rsidR="00B20B0E" w:rsidRPr="00422427" w:rsidRDefault="00B20B0E" w:rsidP="00B20B0E">
      <w:pPr>
        <w:shd w:val="clear" w:color="auto" w:fill="FFFFFF"/>
        <w:spacing w:before="240" w:after="240" w:line="360" w:lineRule="auto"/>
        <w:ind w:right="51"/>
        <w:jc w:val="both"/>
        <w:rPr>
          <w:rFonts w:ascii="Palatino Linotype" w:hAnsi="Palatino Linotype"/>
        </w:rPr>
      </w:pPr>
      <w:r w:rsidRPr="00901BA7">
        <w:rPr>
          <w:rFonts w:ascii="Palatino Linotype" w:hAnsi="Palatino Linotype" w:cs="Arial"/>
        </w:rPr>
        <w:t>P</w:t>
      </w:r>
      <w:r>
        <w:rPr>
          <w:rFonts w:ascii="Palatino Linotype" w:hAnsi="Palatino Linotype" w:cs="Arial"/>
        </w:rPr>
        <w:t>or lo que, p</w:t>
      </w:r>
      <w:r w:rsidRPr="00901BA7">
        <w:rPr>
          <w:rFonts w:ascii="Palatino Linotype" w:hAnsi="Palatino Linotype" w:cs="Arial"/>
        </w:rPr>
        <w:t xml:space="preserve">ara efectos de la elaboración de la versión pública se deberá observar lo dispuesto por los </w:t>
      </w:r>
      <w:r w:rsidRPr="00422427">
        <w:rPr>
          <w:rFonts w:ascii="Palatino Linotype" w:hAnsi="Palatino Linotype"/>
        </w:rPr>
        <w:t>artículos 3 fracciones IX, XX, XXI, XXXII y XLV; 6, 49 fracción VIII, 91, 137, 143 Fracción I, de la Ley de Transparencia y Acceso a la Información Pública del Estado de México y Municipios vigente</w:t>
      </w:r>
      <w:r>
        <w:rPr>
          <w:rFonts w:ascii="Palatino Linotype" w:hAnsi="Palatino Linotype"/>
        </w:rPr>
        <w:t>, que</w:t>
      </w:r>
      <w:r w:rsidRPr="00422427">
        <w:rPr>
          <w:rFonts w:ascii="Palatino Linotype" w:hAnsi="Palatino Linotype"/>
        </w:rPr>
        <w:t xml:space="preserve"> establecen:</w:t>
      </w:r>
    </w:p>
    <w:p w14:paraId="7492A490" w14:textId="77777777" w:rsidR="00B20B0E" w:rsidRPr="00422427" w:rsidRDefault="00B20B0E" w:rsidP="00B20B0E">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 “Artículo 3. Para los efectos de la presente Ley se entenderá por:</w:t>
      </w:r>
    </w:p>
    <w:p w14:paraId="38C00DFE" w14:textId="77777777" w:rsidR="00B20B0E" w:rsidRPr="00422427" w:rsidRDefault="00B20B0E" w:rsidP="00B20B0E">
      <w:pPr>
        <w:shd w:val="clear" w:color="auto" w:fill="FFFFFF"/>
        <w:ind w:left="851" w:right="851"/>
        <w:jc w:val="both"/>
        <w:rPr>
          <w:rFonts w:ascii="Palatino Linotype" w:hAnsi="Palatino Linotype"/>
          <w:sz w:val="22"/>
          <w:szCs w:val="22"/>
        </w:rPr>
      </w:pPr>
      <w:r w:rsidRPr="00422427">
        <w:rPr>
          <w:rFonts w:ascii="Palatino Linotype" w:hAnsi="Palatino Linotype"/>
          <w:bCs/>
          <w:i/>
          <w:iCs/>
          <w:sz w:val="22"/>
          <w:szCs w:val="22"/>
        </w:rPr>
        <w:t>(…)</w:t>
      </w:r>
    </w:p>
    <w:p w14:paraId="3AE59B05" w14:textId="77777777" w:rsidR="00B20B0E" w:rsidRPr="00422427" w:rsidRDefault="00B20B0E" w:rsidP="00B20B0E">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IX. Datos personales:</w:t>
      </w:r>
      <w:r w:rsidRPr="00422427">
        <w:rPr>
          <w:rFonts w:ascii="Palatino Linotype" w:hAnsi="Palatino Linotype"/>
          <w:i/>
          <w:iCs/>
          <w:sz w:val="22"/>
          <w:szCs w:val="22"/>
        </w:rPr>
        <w:t> La información concerniente a una persona, identificada o identificable según lo dispuesto por la Ley de Protección de Datos Personales del Estado de México;</w:t>
      </w:r>
    </w:p>
    <w:p w14:paraId="1578EF2D" w14:textId="77777777" w:rsidR="00B20B0E" w:rsidRPr="00422427" w:rsidRDefault="00B20B0E" w:rsidP="00B20B0E">
      <w:pPr>
        <w:shd w:val="clear" w:color="auto" w:fill="FFFFFF"/>
        <w:ind w:left="851" w:right="851"/>
        <w:jc w:val="both"/>
        <w:rPr>
          <w:rFonts w:ascii="Palatino Linotype" w:hAnsi="Palatino Linotype"/>
          <w:bCs/>
          <w:i/>
          <w:iCs/>
          <w:sz w:val="22"/>
          <w:szCs w:val="22"/>
        </w:rPr>
      </w:pPr>
      <w:r w:rsidRPr="00422427">
        <w:rPr>
          <w:rFonts w:ascii="Palatino Linotype" w:hAnsi="Palatino Linotype"/>
          <w:bCs/>
          <w:i/>
          <w:iCs/>
          <w:sz w:val="22"/>
          <w:szCs w:val="22"/>
        </w:rPr>
        <w:t>(…)</w:t>
      </w:r>
    </w:p>
    <w:p w14:paraId="5B7C5B73" w14:textId="77777777" w:rsidR="00B20B0E" w:rsidRPr="00422427" w:rsidRDefault="00B20B0E" w:rsidP="00B20B0E">
      <w:pPr>
        <w:shd w:val="clear" w:color="auto" w:fill="FFFFFF"/>
        <w:ind w:left="851" w:right="851"/>
        <w:jc w:val="both"/>
        <w:rPr>
          <w:rFonts w:ascii="Palatino Linotype" w:hAnsi="Palatino Linotype"/>
          <w:i/>
          <w:iCs/>
          <w:sz w:val="22"/>
          <w:szCs w:val="22"/>
        </w:rPr>
      </w:pPr>
      <w:r w:rsidRPr="00422427">
        <w:rPr>
          <w:rFonts w:ascii="Palatino Linotype" w:hAnsi="Palatino Linotype"/>
          <w:b/>
          <w:bCs/>
          <w:i/>
          <w:iCs/>
          <w:sz w:val="22"/>
          <w:szCs w:val="22"/>
        </w:rPr>
        <w:t>XX. Información clasificada:</w:t>
      </w:r>
      <w:r w:rsidRPr="00422427">
        <w:rPr>
          <w:rFonts w:ascii="Palatino Linotype" w:hAnsi="Palatino Linotype"/>
          <w:i/>
          <w:iCs/>
          <w:sz w:val="22"/>
          <w:szCs w:val="22"/>
        </w:rPr>
        <w:t> Aquella considerada por la presente Ley como reservada o confidencial;</w:t>
      </w:r>
    </w:p>
    <w:p w14:paraId="4CCD3D44" w14:textId="77777777" w:rsidR="00B20B0E" w:rsidRPr="00422427" w:rsidRDefault="00B20B0E" w:rsidP="00B20B0E">
      <w:pPr>
        <w:shd w:val="clear" w:color="auto" w:fill="FFFFFF"/>
        <w:ind w:left="851" w:right="851"/>
        <w:jc w:val="both"/>
        <w:rPr>
          <w:rFonts w:ascii="Palatino Linotype" w:hAnsi="Palatino Linotype"/>
          <w:i/>
          <w:iCs/>
          <w:sz w:val="22"/>
          <w:szCs w:val="22"/>
        </w:rPr>
      </w:pPr>
      <w:r w:rsidRPr="00422427">
        <w:rPr>
          <w:rFonts w:ascii="Palatino Linotype" w:hAnsi="Palatino Linotype"/>
          <w:b/>
          <w:bCs/>
          <w:i/>
          <w:iCs/>
          <w:sz w:val="22"/>
          <w:szCs w:val="22"/>
        </w:rPr>
        <w:t>XXI. Información confidencial:</w:t>
      </w:r>
      <w:r w:rsidRPr="00422427">
        <w:rPr>
          <w:rFonts w:ascii="Palatino Linotype" w:hAnsi="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8B44885" w14:textId="77777777" w:rsidR="00B20B0E" w:rsidRPr="00422427" w:rsidRDefault="00B20B0E" w:rsidP="00B20B0E">
      <w:pPr>
        <w:shd w:val="clear" w:color="auto" w:fill="FFFFFF"/>
        <w:ind w:left="851" w:right="851"/>
        <w:jc w:val="both"/>
        <w:rPr>
          <w:rFonts w:ascii="Palatino Linotype" w:hAnsi="Palatino Linotype"/>
          <w:bCs/>
          <w:i/>
          <w:iCs/>
          <w:sz w:val="22"/>
          <w:szCs w:val="22"/>
        </w:rPr>
      </w:pPr>
      <w:r w:rsidRPr="00422427">
        <w:rPr>
          <w:rFonts w:ascii="Palatino Linotype" w:hAnsi="Palatino Linotype"/>
          <w:bCs/>
          <w:i/>
          <w:iCs/>
          <w:sz w:val="22"/>
          <w:szCs w:val="22"/>
        </w:rPr>
        <w:t>(…)</w:t>
      </w:r>
    </w:p>
    <w:p w14:paraId="374F08F5" w14:textId="77777777" w:rsidR="00B20B0E" w:rsidRPr="00422427" w:rsidRDefault="00B20B0E" w:rsidP="00B20B0E">
      <w:pPr>
        <w:shd w:val="clear" w:color="auto" w:fill="FFFFFF"/>
        <w:ind w:left="851" w:right="851"/>
        <w:jc w:val="both"/>
        <w:rPr>
          <w:rFonts w:ascii="Palatino Linotype" w:hAnsi="Palatino Linotype"/>
          <w:i/>
          <w:iCs/>
          <w:sz w:val="22"/>
          <w:szCs w:val="22"/>
        </w:rPr>
      </w:pPr>
      <w:r w:rsidRPr="00422427">
        <w:rPr>
          <w:rFonts w:ascii="Palatino Linotype" w:hAnsi="Palatino Linotype"/>
          <w:b/>
          <w:bCs/>
          <w:i/>
          <w:iCs/>
          <w:sz w:val="22"/>
          <w:szCs w:val="22"/>
        </w:rPr>
        <w:t>XXXII. Protección de Datos Personales:</w:t>
      </w:r>
      <w:r w:rsidRPr="00422427">
        <w:rPr>
          <w:rFonts w:ascii="Palatino Linotype" w:hAnsi="Palatino Linotype"/>
          <w:i/>
          <w:iCs/>
          <w:sz w:val="22"/>
          <w:szCs w:val="22"/>
        </w:rPr>
        <w:t> Derecho humano que tutela la privacidad de datos personales en poder de los sujetos obligados y sujetos particulares;</w:t>
      </w:r>
    </w:p>
    <w:p w14:paraId="6E17758B" w14:textId="77777777" w:rsidR="00B20B0E" w:rsidRPr="00422427" w:rsidRDefault="00B20B0E" w:rsidP="00B20B0E">
      <w:pPr>
        <w:shd w:val="clear" w:color="auto" w:fill="FFFFFF"/>
        <w:ind w:left="851" w:right="851"/>
        <w:jc w:val="both"/>
        <w:rPr>
          <w:rFonts w:ascii="Palatino Linotype" w:hAnsi="Palatino Linotype"/>
          <w:i/>
          <w:iCs/>
          <w:sz w:val="22"/>
          <w:szCs w:val="22"/>
        </w:rPr>
      </w:pPr>
      <w:r w:rsidRPr="00422427">
        <w:rPr>
          <w:rFonts w:ascii="Palatino Linotype" w:hAnsi="Palatino Linotype"/>
          <w:i/>
          <w:iCs/>
          <w:sz w:val="22"/>
          <w:szCs w:val="22"/>
        </w:rPr>
        <w:t>(…)</w:t>
      </w:r>
    </w:p>
    <w:p w14:paraId="15054DD5" w14:textId="77777777" w:rsidR="00B20B0E" w:rsidRPr="00422427" w:rsidRDefault="00B20B0E" w:rsidP="00B20B0E">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XLV. Versión pública</w:t>
      </w:r>
      <w:r w:rsidRPr="00422427">
        <w:rPr>
          <w:rFonts w:ascii="Palatino Linotype" w:hAnsi="Palatino Linotype"/>
          <w:i/>
          <w:iCs/>
          <w:sz w:val="22"/>
          <w:szCs w:val="22"/>
        </w:rPr>
        <w:t>: Documento en el que se elimine, suprime o borra la información clasificada como reservada o confidencial para permitir su acceso.</w:t>
      </w:r>
    </w:p>
    <w:p w14:paraId="0787B36F" w14:textId="77777777" w:rsidR="00B20B0E" w:rsidRPr="00422427" w:rsidRDefault="00B20B0E" w:rsidP="00B20B0E">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 Artículo 6.</w:t>
      </w:r>
      <w:r w:rsidRPr="00422427">
        <w:rPr>
          <w:rFonts w:ascii="Palatino Linotype" w:hAnsi="Palatino Linotype"/>
          <w:i/>
          <w:iCs/>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w:t>
      </w:r>
      <w:r w:rsidRPr="00422427">
        <w:rPr>
          <w:rFonts w:ascii="Palatino Linotype" w:hAnsi="Palatino Linotype"/>
          <w:i/>
          <w:iCs/>
          <w:sz w:val="22"/>
          <w:szCs w:val="22"/>
        </w:rPr>
        <w:lastRenderedPageBreak/>
        <w:t>medidas de seguridad en el tratamiento y demás disposiciones en materia de datos personales, se deberá estar a lo dispuesto en las leyes de la materia.</w:t>
      </w:r>
    </w:p>
    <w:p w14:paraId="7BFB4EA3" w14:textId="77777777" w:rsidR="00B20B0E" w:rsidRPr="00422427" w:rsidRDefault="00B20B0E" w:rsidP="00B20B0E">
      <w:pPr>
        <w:shd w:val="clear" w:color="auto" w:fill="FFFFFF"/>
        <w:ind w:left="851" w:right="851"/>
        <w:jc w:val="both"/>
        <w:rPr>
          <w:rFonts w:ascii="Palatino Linotype" w:hAnsi="Palatino Linotype"/>
          <w:i/>
          <w:iCs/>
          <w:sz w:val="22"/>
          <w:szCs w:val="22"/>
        </w:rPr>
      </w:pPr>
      <w:r w:rsidRPr="00422427">
        <w:rPr>
          <w:rFonts w:ascii="Palatino Linotype" w:hAnsi="Palatino Linotype"/>
          <w:i/>
          <w:iCs/>
          <w:sz w:val="22"/>
          <w:szCs w:val="22"/>
        </w:rPr>
        <w:t> </w:t>
      </w:r>
      <w:r w:rsidRPr="00422427">
        <w:rPr>
          <w:rFonts w:ascii="Palatino Linotype" w:hAnsi="Palatino Linotype"/>
          <w:b/>
          <w:bCs/>
          <w:i/>
          <w:iCs/>
          <w:sz w:val="22"/>
          <w:szCs w:val="22"/>
        </w:rPr>
        <w:t>Artículo 49.</w:t>
      </w:r>
      <w:r w:rsidRPr="00422427">
        <w:rPr>
          <w:rFonts w:ascii="Palatino Linotype" w:hAnsi="Palatino Linotype"/>
          <w:i/>
          <w:iCs/>
          <w:sz w:val="22"/>
          <w:szCs w:val="22"/>
        </w:rPr>
        <w:t> Los Comités de Transparencia tendrán las siguientes atribuciones:</w:t>
      </w:r>
    </w:p>
    <w:p w14:paraId="7304AE96" w14:textId="77777777" w:rsidR="00B20B0E" w:rsidRPr="00422427" w:rsidRDefault="00B20B0E" w:rsidP="00B20B0E">
      <w:pPr>
        <w:shd w:val="clear" w:color="auto" w:fill="FFFFFF"/>
        <w:ind w:left="851" w:right="851"/>
        <w:jc w:val="both"/>
        <w:rPr>
          <w:rFonts w:ascii="Palatino Linotype" w:hAnsi="Palatino Linotype"/>
          <w:i/>
          <w:iCs/>
          <w:sz w:val="22"/>
          <w:szCs w:val="22"/>
        </w:rPr>
      </w:pPr>
      <w:r w:rsidRPr="00422427">
        <w:rPr>
          <w:rFonts w:ascii="Palatino Linotype" w:hAnsi="Palatino Linotype"/>
          <w:i/>
          <w:iCs/>
          <w:sz w:val="22"/>
          <w:szCs w:val="22"/>
        </w:rPr>
        <w:t>(…)</w:t>
      </w:r>
    </w:p>
    <w:p w14:paraId="15AA9593" w14:textId="77777777" w:rsidR="00B20B0E" w:rsidRPr="00422427" w:rsidRDefault="00B20B0E" w:rsidP="00B20B0E">
      <w:pPr>
        <w:shd w:val="clear" w:color="auto" w:fill="FFFFFF"/>
        <w:ind w:left="851" w:right="851"/>
        <w:jc w:val="both"/>
        <w:rPr>
          <w:rFonts w:ascii="Palatino Linotype" w:hAnsi="Palatino Linotype"/>
          <w:i/>
          <w:iCs/>
          <w:sz w:val="22"/>
          <w:szCs w:val="22"/>
        </w:rPr>
      </w:pPr>
      <w:r w:rsidRPr="00422427">
        <w:rPr>
          <w:rFonts w:ascii="Palatino Linotype" w:hAnsi="Palatino Linotype"/>
          <w:b/>
          <w:bCs/>
          <w:i/>
          <w:iCs/>
          <w:sz w:val="22"/>
          <w:szCs w:val="22"/>
        </w:rPr>
        <w:t>VIII</w:t>
      </w:r>
      <w:r w:rsidRPr="00422427">
        <w:rPr>
          <w:rFonts w:ascii="Palatino Linotype" w:hAnsi="Palatino Linotype"/>
          <w:i/>
          <w:iCs/>
          <w:sz w:val="22"/>
          <w:szCs w:val="22"/>
        </w:rPr>
        <w:t>. Aprobar, modificar o revocar la clasificación de la información;</w:t>
      </w:r>
    </w:p>
    <w:p w14:paraId="4C38DD3A" w14:textId="77777777" w:rsidR="00B20B0E" w:rsidRPr="00422427" w:rsidRDefault="00B20B0E" w:rsidP="00B20B0E">
      <w:pPr>
        <w:shd w:val="clear" w:color="auto" w:fill="FFFFFF"/>
        <w:ind w:left="851" w:right="851"/>
        <w:jc w:val="both"/>
        <w:rPr>
          <w:rFonts w:ascii="Palatino Linotype" w:hAnsi="Palatino Linotype"/>
          <w:i/>
          <w:iCs/>
          <w:sz w:val="22"/>
          <w:szCs w:val="22"/>
        </w:rPr>
      </w:pPr>
      <w:r w:rsidRPr="00422427">
        <w:rPr>
          <w:rFonts w:ascii="Palatino Linotype" w:hAnsi="Palatino Linotype"/>
          <w:i/>
          <w:iCs/>
          <w:sz w:val="22"/>
          <w:szCs w:val="22"/>
        </w:rPr>
        <w:t>(…)</w:t>
      </w:r>
    </w:p>
    <w:p w14:paraId="3C8BD615" w14:textId="77777777" w:rsidR="00B20B0E" w:rsidRPr="00422427" w:rsidRDefault="00B20B0E" w:rsidP="00B20B0E">
      <w:pPr>
        <w:shd w:val="clear" w:color="auto" w:fill="FFFFFF"/>
        <w:ind w:left="851" w:right="851"/>
        <w:jc w:val="both"/>
        <w:rPr>
          <w:rFonts w:ascii="Palatino Linotype" w:hAnsi="Palatino Linotype" w:cs="Arial"/>
          <w:bCs/>
          <w:i/>
          <w:noProof/>
          <w:sz w:val="22"/>
          <w:szCs w:val="22"/>
        </w:rPr>
      </w:pPr>
      <w:r w:rsidRPr="00422427">
        <w:rPr>
          <w:rFonts w:ascii="Palatino Linotype" w:hAnsi="Palatino Linotype" w:cs="Arial"/>
          <w:b/>
          <w:bCs/>
          <w:i/>
          <w:noProof/>
          <w:sz w:val="22"/>
          <w:szCs w:val="22"/>
        </w:rPr>
        <w:t xml:space="preserve">Artículo 91. </w:t>
      </w:r>
      <w:r w:rsidRPr="00422427">
        <w:rPr>
          <w:rFonts w:ascii="Palatino Linotype" w:hAnsi="Palatino Linotype" w:cs="Arial"/>
          <w:bCs/>
          <w:i/>
          <w:noProof/>
          <w:sz w:val="22"/>
          <w:szCs w:val="22"/>
        </w:rPr>
        <w:t>El acceso a la información pública será restringido excepcionalmente, cuando ésta sea clasificada como reservada o confidencial.</w:t>
      </w:r>
    </w:p>
    <w:p w14:paraId="5BA0BF91" w14:textId="77777777" w:rsidR="00B20B0E" w:rsidRPr="00422427" w:rsidRDefault="00B20B0E" w:rsidP="00B20B0E">
      <w:pPr>
        <w:shd w:val="clear" w:color="auto" w:fill="FFFFFF"/>
        <w:ind w:left="851" w:right="851"/>
        <w:jc w:val="both"/>
        <w:rPr>
          <w:rFonts w:ascii="Palatino Linotype" w:hAnsi="Palatino Linotype" w:cs="Arial"/>
          <w:bCs/>
          <w:i/>
          <w:noProof/>
          <w:sz w:val="22"/>
          <w:szCs w:val="22"/>
        </w:rPr>
      </w:pPr>
      <w:r w:rsidRPr="00422427">
        <w:rPr>
          <w:rFonts w:ascii="Palatino Linotype" w:hAnsi="Palatino Linotype" w:cs="Arial"/>
          <w:bCs/>
          <w:i/>
          <w:noProof/>
          <w:sz w:val="22"/>
          <w:szCs w:val="22"/>
        </w:rPr>
        <w:t>(…)</w:t>
      </w:r>
    </w:p>
    <w:p w14:paraId="40E1F2A5" w14:textId="77777777" w:rsidR="00B20B0E" w:rsidRPr="00422427" w:rsidRDefault="00B20B0E" w:rsidP="00B20B0E">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Artículo 137</w:t>
      </w:r>
      <w:r w:rsidRPr="00422427">
        <w:rPr>
          <w:rFonts w:ascii="Palatino Linotype" w:hAnsi="Palatino Linotype"/>
          <w:i/>
          <w:iCs/>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267D08" w14:textId="77777777" w:rsidR="00B20B0E" w:rsidRPr="00422427" w:rsidRDefault="00B20B0E" w:rsidP="00B20B0E">
      <w:pPr>
        <w:shd w:val="clear" w:color="auto" w:fill="FFFFFF"/>
        <w:ind w:left="851" w:right="851"/>
        <w:jc w:val="both"/>
        <w:rPr>
          <w:rFonts w:ascii="Palatino Linotype" w:hAnsi="Palatino Linotype"/>
          <w:b/>
          <w:bCs/>
          <w:i/>
          <w:iCs/>
          <w:sz w:val="22"/>
          <w:szCs w:val="22"/>
        </w:rPr>
      </w:pPr>
    </w:p>
    <w:p w14:paraId="5A97749F" w14:textId="77777777" w:rsidR="00B20B0E" w:rsidRPr="00422427" w:rsidRDefault="00B20B0E" w:rsidP="00B20B0E">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Artículo 143</w:t>
      </w:r>
      <w:r w:rsidRPr="00422427">
        <w:rPr>
          <w:rFonts w:ascii="Palatino Linotype" w:hAnsi="Palatino Linotype"/>
          <w:i/>
          <w:iCs/>
          <w:sz w:val="22"/>
          <w:szCs w:val="22"/>
        </w:rPr>
        <w:t>. Para los efectos de esta Ley se considera información confidencial, la clasificada como tal, de manera permanente, por su naturaleza, cuando:</w:t>
      </w:r>
    </w:p>
    <w:p w14:paraId="7F61D3FF" w14:textId="77777777" w:rsidR="00B20B0E" w:rsidRPr="00422427" w:rsidRDefault="00B20B0E" w:rsidP="00B20B0E">
      <w:pPr>
        <w:shd w:val="clear" w:color="auto" w:fill="FFFFFF"/>
        <w:ind w:left="851" w:right="851"/>
        <w:jc w:val="both"/>
        <w:rPr>
          <w:rFonts w:ascii="Palatino Linotype" w:eastAsia="Calibri" w:hAnsi="Palatino Linotype" w:cs="Arial"/>
          <w:bCs/>
          <w:i/>
          <w:noProof/>
          <w:sz w:val="22"/>
          <w:szCs w:val="22"/>
        </w:rPr>
      </w:pPr>
      <w:r w:rsidRPr="00422427">
        <w:rPr>
          <w:rFonts w:ascii="Palatino Linotype" w:hAnsi="Palatino Linotype"/>
          <w:i/>
          <w:iCs/>
          <w:sz w:val="22"/>
          <w:szCs w:val="22"/>
        </w:rPr>
        <w:t>I. Se refiera a la información privada y los datos personales concernientes a una persona física o jurídico colectiva identificada o identificable..</w:t>
      </w:r>
      <w:r w:rsidRPr="00422427">
        <w:rPr>
          <w:rFonts w:ascii="Palatino Linotype" w:eastAsia="Calibri" w:hAnsi="Palatino Linotype" w:cs="Arial"/>
          <w:bCs/>
          <w:i/>
          <w:noProof/>
          <w:sz w:val="22"/>
          <w:szCs w:val="22"/>
        </w:rPr>
        <w:t>.”</w:t>
      </w:r>
    </w:p>
    <w:p w14:paraId="670ECE7A" w14:textId="26B7D193" w:rsidR="00B20B0E" w:rsidRPr="00422427" w:rsidRDefault="00B20B0E" w:rsidP="00B20B0E">
      <w:pPr>
        <w:autoSpaceDE w:val="0"/>
        <w:autoSpaceDN w:val="0"/>
        <w:adjustRightInd w:val="0"/>
        <w:spacing w:before="240" w:after="240" w:line="360" w:lineRule="auto"/>
        <w:ind w:right="50"/>
        <w:jc w:val="both"/>
        <w:rPr>
          <w:rFonts w:ascii="Palatino Linotype" w:hAnsi="Palatino Linotype" w:cs="Arial"/>
        </w:rPr>
      </w:pPr>
      <w:r w:rsidRPr="00422427">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002826B5" w:rsidRPr="00E63B4F">
        <w:rPr>
          <w:rFonts w:ascii="Palatino Linotype" w:hAnsi="Palatino Linotype" w:cs="Arial"/>
          <w:b/>
        </w:rPr>
        <w:t xml:space="preserve">Sujeto Obligado </w:t>
      </w:r>
      <w:r w:rsidRPr="00422427">
        <w:rPr>
          <w:rFonts w:ascii="Palatino Linotype" w:hAnsi="Palatino Linotype" w:cs="Arial"/>
        </w:rPr>
        <w:t xml:space="preserve">deberá proceder a testar los datos personales que se encuentre contenidos en los documentos a entregar por parte del </w:t>
      </w:r>
      <w:r w:rsidR="002826B5" w:rsidRPr="00E63B4F">
        <w:rPr>
          <w:rFonts w:ascii="Palatino Linotype" w:hAnsi="Palatino Linotype" w:cs="Arial"/>
          <w:b/>
        </w:rPr>
        <w:t>Sujeto Obligado</w:t>
      </w:r>
      <w:r w:rsidR="002826B5" w:rsidRPr="00422427">
        <w:rPr>
          <w:rFonts w:ascii="Palatino Linotype" w:hAnsi="Palatino Linotype" w:cs="Arial"/>
        </w:rPr>
        <w:t xml:space="preserve"> </w:t>
      </w:r>
      <w:r w:rsidRPr="00422427">
        <w:rPr>
          <w:rFonts w:ascii="Palatino Linotype" w:hAnsi="Palatino Linotype" w:cs="Arial"/>
        </w:rPr>
        <w:t>para satisfacer el derecho de acceso a la información pública de</w:t>
      </w:r>
      <w:r w:rsidR="002826B5">
        <w:rPr>
          <w:rFonts w:ascii="Palatino Linotype" w:hAnsi="Palatino Linotype" w:cs="Arial"/>
        </w:rPr>
        <w:t xml:space="preserve"> </w:t>
      </w:r>
      <w:r w:rsidR="002826B5" w:rsidRPr="006932AD">
        <w:rPr>
          <w:rFonts w:ascii="Palatino Linotype" w:hAnsi="Palatino Linotype" w:cs="Arial"/>
          <w:b/>
          <w:bCs/>
        </w:rPr>
        <w:t>la parte</w:t>
      </w:r>
      <w:r w:rsidRPr="00422427">
        <w:rPr>
          <w:rFonts w:ascii="Palatino Linotype" w:hAnsi="Palatino Linotype" w:cs="Arial"/>
        </w:rPr>
        <w:t xml:space="preserve"> </w:t>
      </w:r>
      <w:r w:rsidR="002826B5" w:rsidRPr="00B50F44">
        <w:rPr>
          <w:rFonts w:ascii="Palatino Linotype" w:hAnsi="Palatino Linotype" w:cs="Arial"/>
          <w:b/>
        </w:rPr>
        <w:t>Recurrente</w:t>
      </w:r>
      <w:r w:rsidRPr="00422427">
        <w:rPr>
          <w:rFonts w:ascii="Palatino Linotype" w:hAnsi="Palatino Linotype" w:cs="Arial"/>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w:t>
      </w:r>
      <w:r w:rsidRPr="00422427">
        <w:rPr>
          <w:rFonts w:ascii="Palatino Linotype" w:hAnsi="Palatino Linotype" w:cs="Arial"/>
        </w:rPr>
        <w:lastRenderedPageBreak/>
        <w:t>de la Ley de Pro</w:t>
      </w:r>
      <w:r>
        <w:rPr>
          <w:rFonts w:ascii="Palatino Linotype" w:hAnsi="Palatino Linotype" w:cs="Arial"/>
        </w:rPr>
        <w:t>tección de Datos Personales en P</w:t>
      </w:r>
      <w:r w:rsidRPr="00422427">
        <w:rPr>
          <w:rFonts w:ascii="Palatino Linotype" w:hAnsi="Palatino Linotype" w:cs="Arial"/>
        </w:rPr>
        <w:t>osesión de Sujeto</w:t>
      </w:r>
      <w:r>
        <w:rPr>
          <w:rFonts w:ascii="Palatino Linotype" w:hAnsi="Palatino Linotype" w:cs="Arial"/>
        </w:rPr>
        <w:t>s</w:t>
      </w:r>
      <w:r w:rsidRPr="00422427">
        <w:rPr>
          <w:rFonts w:ascii="Palatino Linotype" w:hAnsi="Palatino Linotype" w:cs="Arial"/>
        </w:rPr>
        <w:t xml:space="preserve"> Obligados del Estado de México.</w:t>
      </w:r>
    </w:p>
    <w:p w14:paraId="3E140D70" w14:textId="77777777" w:rsidR="00B20B0E" w:rsidRPr="00422427" w:rsidRDefault="00B20B0E" w:rsidP="00B20B0E">
      <w:pPr>
        <w:autoSpaceDE w:val="0"/>
        <w:autoSpaceDN w:val="0"/>
        <w:adjustRightInd w:val="0"/>
        <w:spacing w:before="240" w:after="240" w:line="360" w:lineRule="auto"/>
        <w:ind w:right="50"/>
        <w:jc w:val="both"/>
        <w:rPr>
          <w:rFonts w:ascii="Palatino Linotype" w:hAnsi="Palatino Linotype" w:cs="Arial"/>
        </w:rPr>
      </w:pPr>
      <w:r w:rsidRPr="00422427">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25469D7" w14:textId="77777777" w:rsidR="00B20B0E" w:rsidRPr="00422427" w:rsidRDefault="00B20B0E" w:rsidP="00B20B0E">
      <w:pPr>
        <w:autoSpaceDE w:val="0"/>
        <w:autoSpaceDN w:val="0"/>
        <w:adjustRightInd w:val="0"/>
        <w:spacing w:before="240" w:after="240" w:line="360" w:lineRule="auto"/>
        <w:ind w:right="50"/>
        <w:jc w:val="both"/>
        <w:rPr>
          <w:rFonts w:ascii="Palatino Linotype" w:hAnsi="Palatino Linotype" w:cs="Arial"/>
        </w:rPr>
      </w:pPr>
      <w:r w:rsidRPr="00422427">
        <w:rPr>
          <w:rFonts w:ascii="Palatino Linotype" w:hAnsi="Palatino Linotype" w:cs="Arial"/>
        </w:rPr>
        <w:t>Al respecto</w:t>
      </w:r>
      <w:r>
        <w:rPr>
          <w:rFonts w:ascii="Palatino Linotype" w:hAnsi="Palatino Linotype" w:cs="Arial"/>
        </w:rPr>
        <w:t>,</w:t>
      </w:r>
      <w:r w:rsidRPr="00422427">
        <w:rPr>
          <w:rFonts w:ascii="Palatino Linotype" w:hAnsi="Palatino Linotype" w:cs="Arial"/>
        </w:rPr>
        <w:t xml:space="preserve">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B6D2304" w14:textId="77777777" w:rsidR="00B20B0E" w:rsidRPr="00422427" w:rsidRDefault="00B20B0E" w:rsidP="00B20B0E">
      <w:pPr>
        <w:ind w:left="851" w:right="851"/>
        <w:contextualSpacing/>
        <w:jc w:val="both"/>
        <w:rPr>
          <w:rFonts w:ascii="Palatino Linotype" w:hAnsi="Palatino Linotype"/>
          <w:i/>
          <w:sz w:val="22"/>
          <w:szCs w:val="22"/>
        </w:rPr>
      </w:pPr>
      <w:r w:rsidRPr="00422427">
        <w:rPr>
          <w:rFonts w:ascii="Palatino Linotype" w:hAnsi="Palatino Linotype"/>
          <w:b/>
          <w:i/>
          <w:sz w:val="22"/>
          <w:szCs w:val="22"/>
        </w:rPr>
        <w:t>“Artículo 49.</w:t>
      </w:r>
      <w:r w:rsidRPr="00422427">
        <w:rPr>
          <w:rFonts w:ascii="Palatino Linotype" w:hAnsi="Palatino Linotype"/>
          <w:i/>
          <w:sz w:val="22"/>
          <w:szCs w:val="22"/>
        </w:rPr>
        <w:t xml:space="preserve"> </w:t>
      </w:r>
      <w:r w:rsidRPr="00422427">
        <w:rPr>
          <w:rFonts w:ascii="Palatino Linotype" w:hAnsi="Palatino Linotype"/>
          <w:b/>
          <w:i/>
          <w:sz w:val="22"/>
          <w:szCs w:val="22"/>
        </w:rPr>
        <w:t>Los Comités de Transparencia</w:t>
      </w:r>
      <w:r w:rsidRPr="00422427">
        <w:rPr>
          <w:rFonts w:ascii="Palatino Linotype" w:hAnsi="Palatino Linotype"/>
          <w:i/>
          <w:sz w:val="22"/>
          <w:szCs w:val="22"/>
        </w:rPr>
        <w:t xml:space="preserve"> tendrán las siguientes atribuciones:</w:t>
      </w:r>
    </w:p>
    <w:p w14:paraId="44E515FD" w14:textId="77777777" w:rsidR="00B20B0E" w:rsidRPr="00422427" w:rsidRDefault="00B20B0E" w:rsidP="00B20B0E">
      <w:pPr>
        <w:ind w:left="851" w:right="851"/>
        <w:contextualSpacing/>
        <w:jc w:val="both"/>
        <w:rPr>
          <w:rFonts w:ascii="Palatino Linotype" w:hAnsi="Palatino Linotype"/>
          <w:i/>
          <w:sz w:val="22"/>
          <w:szCs w:val="22"/>
        </w:rPr>
      </w:pPr>
    </w:p>
    <w:p w14:paraId="238953F8" w14:textId="77777777" w:rsidR="00B20B0E" w:rsidRPr="00422427" w:rsidRDefault="00B20B0E" w:rsidP="00B20B0E">
      <w:pPr>
        <w:ind w:left="851" w:right="851"/>
        <w:contextualSpacing/>
        <w:jc w:val="both"/>
        <w:rPr>
          <w:rFonts w:ascii="Palatino Linotype" w:hAnsi="Palatino Linotype"/>
          <w:i/>
          <w:sz w:val="22"/>
          <w:szCs w:val="22"/>
        </w:rPr>
      </w:pPr>
      <w:r w:rsidRPr="00422427">
        <w:rPr>
          <w:rFonts w:ascii="Palatino Linotype" w:hAnsi="Palatino Linotype"/>
          <w:b/>
          <w:i/>
          <w:sz w:val="22"/>
          <w:szCs w:val="22"/>
        </w:rPr>
        <w:t>VIII. Aprobar, modificar o revocar la clasificación de la información</w:t>
      </w:r>
      <w:r w:rsidRPr="00422427">
        <w:rPr>
          <w:rFonts w:ascii="Palatino Linotype" w:hAnsi="Palatino Linotype"/>
          <w:i/>
          <w:sz w:val="22"/>
          <w:szCs w:val="22"/>
        </w:rPr>
        <w:t>…”</w:t>
      </w:r>
    </w:p>
    <w:p w14:paraId="66670864" w14:textId="77777777" w:rsidR="00B20B0E" w:rsidRPr="00422427" w:rsidRDefault="00B20B0E" w:rsidP="00B20B0E">
      <w:pPr>
        <w:ind w:left="851" w:right="851"/>
        <w:contextualSpacing/>
        <w:jc w:val="both"/>
        <w:rPr>
          <w:rFonts w:ascii="Palatino Linotype" w:hAnsi="Palatino Linotype"/>
          <w:b/>
          <w:i/>
          <w:sz w:val="22"/>
          <w:szCs w:val="22"/>
        </w:rPr>
      </w:pPr>
    </w:p>
    <w:p w14:paraId="19B9C01E" w14:textId="77777777" w:rsidR="00B20B0E" w:rsidRPr="00422427" w:rsidRDefault="00B20B0E" w:rsidP="00B20B0E">
      <w:pPr>
        <w:ind w:left="851" w:right="851"/>
        <w:contextualSpacing/>
        <w:jc w:val="both"/>
        <w:rPr>
          <w:rFonts w:ascii="Palatino Linotype" w:hAnsi="Palatino Linotype"/>
          <w:i/>
          <w:sz w:val="22"/>
          <w:szCs w:val="22"/>
        </w:rPr>
      </w:pPr>
      <w:r w:rsidRPr="00422427">
        <w:rPr>
          <w:rFonts w:ascii="Palatino Linotype" w:hAnsi="Palatino Linotype"/>
          <w:i/>
          <w:sz w:val="22"/>
          <w:szCs w:val="22"/>
        </w:rPr>
        <w:t>“</w:t>
      </w:r>
      <w:r w:rsidRPr="00422427">
        <w:rPr>
          <w:rFonts w:ascii="Palatino Linotype" w:hAnsi="Palatino Linotype"/>
          <w:b/>
          <w:i/>
          <w:sz w:val="22"/>
          <w:szCs w:val="22"/>
        </w:rPr>
        <w:t>Artículo 53.</w:t>
      </w:r>
      <w:r w:rsidRPr="00422427">
        <w:rPr>
          <w:rFonts w:ascii="Palatino Linotype" w:hAnsi="Palatino Linotype"/>
          <w:i/>
          <w:sz w:val="22"/>
          <w:szCs w:val="22"/>
        </w:rPr>
        <w:t xml:space="preserve"> Las </w:t>
      </w:r>
      <w:r w:rsidRPr="00422427">
        <w:rPr>
          <w:rFonts w:ascii="Palatino Linotype" w:hAnsi="Palatino Linotype"/>
          <w:b/>
          <w:i/>
          <w:sz w:val="22"/>
          <w:szCs w:val="22"/>
        </w:rPr>
        <w:t>Unidades de Transparencia</w:t>
      </w:r>
      <w:r w:rsidRPr="00422427">
        <w:rPr>
          <w:rFonts w:ascii="Palatino Linotype" w:hAnsi="Palatino Linotype"/>
          <w:i/>
          <w:sz w:val="22"/>
          <w:szCs w:val="22"/>
        </w:rPr>
        <w:t xml:space="preserve"> tendrán las siguientes </w:t>
      </w:r>
      <w:r w:rsidRPr="00422427">
        <w:rPr>
          <w:rFonts w:ascii="Palatino Linotype" w:hAnsi="Palatino Linotype"/>
          <w:b/>
          <w:i/>
          <w:sz w:val="22"/>
          <w:szCs w:val="22"/>
        </w:rPr>
        <w:t>funciones</w:t>
      </w:r>
      <w:r w:rsidRPr="00422427">
        <w:rPr>
          <w:rFonts w:ascii="Palatino Linotype" w:hAnsi="Palatino Linotype"/>
          <w:i/>
          <w:sz w:val="22"/>
          <w:szCs w:val="22"/>
        </w:rPr>
        <w:t>:</w:t>
      </w:r>
    </w:p>
    <w:p w14:paraId="060C05EF" w14:textId="77777777" w:rsidR="00B20B0E" w:rsidRPr="00422427" w:rsidRDefault="00B20B0E" w:rsidP="00B20B0E">
      <w:pPr>
        <w:ind w:left="851" w:right="851"/>
        <w:contextualSpacing/>
        <w:jc w:val="both"/>
        <w:rPr>
          <w:rFonts w:ascii="Palatino Linotype" w:hAnsi="Palatino Linotype"/>
          <w:i/>
          <w:sz w:val="22"/>
          <w:szCs w:val="22"/>
        </w:rPr>
      </w:pPr>
    </w:p>
    <w:p w14:paraId="164C5CCC" w14:textId="77777777" w:rsidR="00B20B0E" w:rsidRPr="00422427" w:rsidRDefault="00B20B0E" w:rsidP="00B20B0E">
      <w:pPr>
        <w:ind w:left="851" w:right="851"/>
        <w:contextualSpacing/>
        <w:jc w:val="both"/>
        <w:rPr>
          <w:rFonts w:ascii="Palatino Linotype" w:hAnsi="Palatino Linotype"/>
          <w:i/>
          <w:sz w:val="22"/>
          <w:szCs w:val="22"/>
        </w:rPr>
      </w:pPr>
      <w:r w:rsidRPr="00422427">
        <w:rPr>
          <w:rFonts w:ascii="Palatino Linotype" w:hAnsi="Palatino Linotype"/>
          <w:b/>
          <w:i/>
          <w:sz w:val="22"/>
          <w:szCs w:val="22"/>
        </w:rPr>
        <w:t>X. Presentar ante el Comité, el proyecto de clasificación de información</w:t>
      </w:r>
      <w:r w:rsidRPr="00422427">
        <w:rPr>
          <w:rFonts w:ascii="Palatino Linotype" w:hAnsi="Palatino Linotype"/>
          <w:i/>
          <w:sz w:val="22"/>
          <w:szCs w:val="22"/>
        </w:rPr>
        <w:t xml:space="preserve">…” </w:t>
      </w:r>
    </w:p>
    <w:p w14:paraId="0A90AFB7" w14:textId="77777777" w:rsidR="00B20B0E" w:rsidRPr="00422427" w:rsidRDefault="00B20B0E" w:rsidP="00B20B0E">
      <w:pPr>
        <w:ind w:left="851" w:right="851"/>
        <w:contextualSpacing/>
        <w:jc w:val="both"/>
        <w:rPr>
          <w:rFonts w:ascii="Palatino Linotype" w:hAnsi="Palatino Linotype"/>
          <w:i/>
          <w:sz w:val="22"/>
          <w:szCs w:val="22"/>
        </w:rPr>
      </w:pPr>
    </w:p>
    <w:p w14:paraId="6BB1BC65" w14:textId="77777777" w:rsidR="00B20B0E" w:rsidRPr="00422427" w:rsidRDefault="00B20B0E" w:rsidP="00B20B0E">
      <w:pPr>
        <w:ind w:left="851" w:right="851"/>
        <w:contextualSpacing/>
        <w:jc w:val="both"/>
        <w:rPr>
          <w:rFonts w:ascii="Palatino Linotype" w:hAnsi="Palatino Linotype"/>
          <w:i/>
          <w:sz w:val="22"/>
          <w:szCs w:val="22"/>
        </w:rPr>
      </w:pPr>
      <w:r w:rsidRPr="00422427">
        <w:rPr>
          <w:rFonts w:ascii="Palatino Linotype" w:hAnsi="Palatino Linotype"/>
          <w:b/>
          <w:i/>
          <w:sz w:val="22"/>
          <w:szCs w:val="22"/>
        </w:rPr>
        <w:t>“Artículo 59.</w:t>
      </w:r>
      <w:r w:rsidRPr="00422427">
        <w:rPr>
          <w:rFonts w:ascii="Palatino Linotype" w:hAnsi="Palatino Linotype"/>
          <w:i/>
          <w:sz w:val="22"/>
          <w:szCs w:val="22"/>
        </w:rPr>
        <w:t xml:space="preserve"> Los </w:t>
      </w:r>
      <w:r w:rsidRPr="00422427">
        <w:rPr>
          <w:rFonts w:ascii="Palatino Linotype" w:hAnsi="Palatino Linotype"/>
          <w:b/>
          <w:i/>
          <w:sz w:val="22"/>
          <w:szCs w:val="22"/>
        </w:rPr>
        <w:t>servidores públicos habilitados</w:t>
      </w:r>
      <w:r w:rsidRPr="00422427">
        <w:rPr>
          <w:rFonts w:ascii="Palatino Linotype" w:hAnsi="Palatino Linotype"/>
          <w:i/>
          <w:sz w:val="22"/>
          <w:szCs w:val="22"/>
        </w:rPr>
        <w:t xml:space="preserve"> tendrán las </w:t>
      </w:r>
      <w:r w:rsidRPr="00422427">
        <w:rPr>
          <w:rFonts w:ascii="Palatino Linotype" w:hAnsi="Palatino Linotype"/>
          <w:b/>
          <w:i/>
          <w:sz w:val="22"/>
          <w:szCs w:val="22"/>
        </w:rPr>
        <w:t>funciones</w:t>
      </w:r>
      <w:r w:rsidRPr="00422427">
        <w:rPr>
          <w:rFonts w:ascii="Palatino Linotype" w:hAnsi="Palatino Linotype"/>
          <w:i/>
          <w:sz w:val="22"/>
          <w:szCs w:val="22"/>
        </w:rPr>
        <w:t xml:space="preserve"> siguientes:</w:t>
      </w:r>
    </w:p>
    <w:p w14:paraId="1C956262" w14:textId="77777777" w:rsidR="00B20B0E" w:rsidRPr="00422427" w:rsidRDefault="00B20B0E" w:rsidP="00B20B0E">
      <w:pPr>
        <w:ind w:left="851" w:right="851"/>
        <w:contextualSpacing/>
        <w:jc w:val="both"/>
        <w:rPr>
          <w:rFonts w:ascii="Palatino Linotype" w:hAnsi="Palatino Linotype"/>
          <w:b/>
          <w:i/>
          <w:sz w:val="22"/>
          <w:szCs w:val="22"/>
        </w:rPr>
      </w:pPr>
    </w:p>
    <w:p w14:paraId="29EC0E76" w14:textId="77777777" w:rsidR="00B20B0E" w:rsidRPr="00422427" w:rsidRDefault="00B20B0E" w:rsidP="00B20B0E">
      <w:pPr>
        <w:ind w:left="851" w:right="851"/>
        <w:contextualSpacing/>
        <w:jc w:val="both"/>
        <w:rPr>
          <w:rFonts w:ascii="Palatino Linotype" w:hAnsi="Palatino Linotype"/>
          <w:i/>
          <w:sz w:val="22"/>
          <w:szCs w:val="22"/>
        </w:rPr>
      </w:pPr>
      <w:r w:rsidRPr="00422427">
        <w:rPr>
          <w:rFonts w:ascii="Palatino Linotype" w:hAnsi="Palatino Linotype"/>
          <w:b/>
          <w:i/>
          <w:sz w:val="22"/>
          <w:szCs w:val="22"/>
        </w:rPr>
        <w:t>V. Integrar y presentar al responsable de la Unidad de Transparencia la propuesta de clasificación de información</w:t>
      </w:r>
      <w:r w:rsidRPr="00422427">
        <w:rPr>
          <w:rFonts w:ascii="Palatino Linotype" w:hAnsi="Palatino Linotype"/>
          <w:i/>
          <w:sz w:val="22"/>
          <w:szCs w:val="22"/>
        </w:rPr>
        <w:t>, la cual tendrá los fundamentos y argumentos en que se basa dicha propuesta…”</w:t>
      </w:r>
    </w:p>
    <w:p w14:paraId="5FF39BEF" w14:textId="77777777" w:rsidR="00B20B0E" w:rsidRPr="00422427" w:rsidRDefault="00B20B0E" w:rsidP="00B20B0E">
      <w:pPr>
        <w:ind w:left="851" w:right="851"/>
        <w:contextualSpacing/>
        <w:jc w:val="both"/>
        <w:rPr>
          <w:rFonts w:ascii="Palatino Linotype" w:hAnsi="Palatino Linotype"/>
          <w:i/>
          <w:sz w:val="22"/>
          <w:szCs w:val="22"/>
        </w:rPr>
      </w:pPr>
    </w:p>
    <w:p w14:paraId="1FB1FC37" w14:textId="66B79C94" w:rsidR="00B20B0E" w:rsidRPr="00422427" w:rsidRDefault="00B20B0E" w:rsidP="00B20B0E">
      <w:pPr>
        <w:spacing w:before="240" w:after="240" w:line="360" w:lineRule="auto"/>
        <w:jc w:val="both"/>
        <w:rPr>
          <w:rFonts w:ascii="Palatino Linotype" w:hAnsi="Palatino Linotype" w:cs="Arial"/>
        </w:rPr>
      </w:pPr>
      <w:r w:rsidRPr="00422427">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sidR="002826B5" w:rsidRPr="00E63B4F">
        <w:rPr>
          <w:rFonts w:ascii="Palatino Linotype" w:hAnsi="Palatino Linotype" w:cs="Arial"/>
          <w:b/>
        </w:rPr>
        <w:t>Sujeto Obligado,</w:t>
      </w:r>
      <w:r w:rsidR="002826B5" w:rsidRPr="00422427">
        <w:rPr>
          <w:rFonts w:ascii="Palatino Linotype" w:hAnsi="Palatino Linotype" w:cs="Arial"/>
        </w:rPr>
        <w:t xml:space="preserve"> </w:t>
      </w:r>
      <w:r w:rsidRPr="00422427">
        <w:rPr>
          <w:rFonts w:ascii="Palatino Linotype" w:hAnsi="Palatino Linotype" w:cs="Arial"/>
        </w:rPr>
        <w:t>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A257C09" w14:textId="77777777" w:rsidR="00B20B0E" w:rsidRPr="00422427" w:rsidRDefault="00B20B0E" w:rsidP="00B20B0E">
      <w:pPr>
        <w:spacing w:before="240" w:after="240" w:line="360" w:lineRule="auto"/>
        <w:jc w:val="both"/>
        <w:rPr>
          <w:rFonts w:ascii="Palatino Linotype" w:hAnsi="Palatino Linotype"/>
        </w:rPr>
      </w:pPr>
      <w:r w:rsidRPr="00422427">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5B1425A2" w14:textId="77777777" w:rsidR="00B20B0E" w:rsidRPr="00422427" w:rsidRDefault="00B20B0E" w:rsidP="00B20B0E">
      <w:pPr>
        <w:spacing w:before="240" w:after="240"/>
        <w:ind w:left="993" w:right="1041"/>
        <w:jc w:val="both"/>
        <w:rPr>
          <w:rFonts w:ascii="Palatino Linotype" w:hAnsi="Palatino Linotype"/>
          <w:i/>
          <w:sz w:val="22"/>
          <w:szCs w:val="22"/>
        </w:rPr>
      </w:pPr>
      <w:r w:rsidRPr="00422427">
        <w:rPr>
          <w:rFonts w:ascii="Palatino Linotype" w:hAnsi="Palatino Linotype"/>
          <w:i/>
          <w:sz w:val="22"/>
          <w:szCs w:val="22"/>
        </w:rPr>
        <w:t>“</w:t>
      </w:r>
      <w:r w:rsidRPr="00422427">
        <w:rPr>
          <w:rFonts w:ascii="Palatino Linotype" w:hAnsi="Palatino Linotype"/>
          <w:b/>
          <w:i/>
          <w:sz w:val="22"/>
          <w:szCs w:val="22"/>
        </w:rPr>
        <w:t>Artículo 149.</w:t>
      </w:r>
      <w:r w:rsidRPr="00422427">
        <w:rPr>
          <w:rFonts w:ascii="Palatino Linotype" w:hAnsi="Palatino Linotype"/>
          <w:i/>
          <w:sz w:val="22"/>
          <w:szCs w:val="22"/>
        </w:rPr>
        <w:t xml:space="preserve"> El </w:t>
      </w:r>
      <w:r w:rsidRPr="00422427">
        <w:rPr>
          <w:rFonts w:ascii="Palatino Linotype" w:hAnsi="Palatino Linotype"/>
          <w:b/>
          <w:i/>
          <w:sz w:val="22"/>
          <w:szCs w:val="22"/>
        </w:rPr>
        <w:t>acuerdo que clasifique la información como confidencial</w:t>
      </w:r>
      <w:r w:rsidRPr="00422427">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2EF492D1" w14:textId="32F7B1A9" w:rsidR="00B20B0E" w:rsidRPr="00422427" w:rsidRDefault="00B20B0E" w:rsidP="00B20B0E">
      <w:pPr>
        <w:spacing w:before="240" w:after="240" w:line="360" w:lineRule="auto"/>
        <w:ind w:right="49"/>
        <w:jc w:val="both"/>
        <w:rPr>
          <w:rFonts w:ascii="Palatino Linotype" w:hAnsi="Palatino Linotype" w:cs="Arial"/>
          <w:lang w:eastAsia="es-CO"/>
        </w:rPr>
      </w:pPr>
      <w:r w:rsidRPr="00422427">
        <w:rPr>
          <w:rFonts w:ascii="Palatino Linotype" w:hAnsi="Palatino Linotype" w:cs="Arial"/>
          <w:lang w:eastAsia="es-CO"/>
        </w:rPr>
        <w:t xml:space="preserve">Es decir, el </w:t>
      </w:r>
      <w:r w:rsidRPr="00E63B4F">
        <w:rPr>
          <w:rFonts w:ascii="Palatino Linotype" w:hAnsi="Palatino Linotype" w:cs="Arial"/>
          <w:b/>
          <w:lang w:eastAsia="es-CO"/>
        </w:rPr>
        <w:t>SUJETO OBLIGADO</w:t>
      </w:r>
      <w:r w:rsidRPr="00422427">
        <w:rPr>
          <w:rFonts w:ascii="Palatino Linotype" w:hAnsi="Palatino Linotype" w:cs="Arial"/>
          <w:lang w:eastAsia="es-CO"/>
        </w:rPr>
        <w:t xml:space="preserve"> </w:t>
      </w:r>
      <w:r w:rsidR="002826B5" w:rsidRPr="00422427">
        <w:rPr>
          <w:rFonts w:ascii="Palatino Linotype" w:hAnsi="Palatino Linotype" w:cs="Arial"/>
          <w:lang w:eastAsia="es-CO"/>
        </w:rPr>
        <w:t xml:space="preserve">A </w:t>
      </w:r>
      <w:r w:rsidRPr="00422427">
        <w:rPr>
          <w:rFonts w:ascii="Palatino Linotype" w:hAnsi="Palatino Linotype" w:cs="Arial"/>
          <w:lang w:eastAsia="es-CO"/>
        </w:rPr>
        <w:t xml:space="preserve">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422427">
        <w:rPr>
          <w:rFonts w:ascii="Palatino Linotype" w:hAnsi="Palatino Linotype" w:cs="Arial"/>
          <w:lang w:eastAsia="es-CO"/>
        </w:rPr>
        <w:lastRenderedPageBreak/>
        <w:t>versión pública de la documentación entregada se estaría violentando el derecho de acceso a la información de la solicitante.</w:t>
      </w:r>
    </w:p>
    <w:p w14:paraId="77B12308" w14:textId="77777777" w:rsidR="00B20B0E" w:rsidRDefault="00B20B0E" w:rsidP="00B20B0E">
      <w:pPr>
        <w:spacing w:before="240" w:after="240" w:line="360" w:lineRule="auto"/>
        <w:ind w:right="49"/>
        <w:jc w:val="both"/>
        <w:rPr>
          <w:rFonts w:ascii="Palatino Linotype" w:hAnsi="Palatino Linotype" w:cs="Arial"/>
        </w:rPr>
      </w:pPr>
      <w:r w:rsidRPr="00422427">
        <w:rPr>
          <w:rFonts w:ascii="Palatino Linotype" w:hAnsi="Palatino Linotype" w:cs="Arial"/>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422427">
        <w:rPr>
          <w:rFonts w:ascii="Palatino Linotype" w:hAnsi="Palatino Linotype" w:cs="Arial"/>
          <w:b/>
        </w:rPr>
        <w:t>Registro Federal de Contribuyentes</w:t>
      </w:r>
      <w:r w:rsidRPr="00422427">
        <w:rPr>
          <w:rFonts w:ascii="Palatino Linotype" w:hAnsi="Palatino Linotype" w:cs="Arial"/>
        </w:rPr>
        <w:t xml:space="preserve"> (RFC), la </w:t>
      </w:r>
      <w:r w:rsidRPr="00422427">
        <w:rPr>
          <w:rFonts w:ascii="Palatino Linotype" w:hAnsi="Palatino Linotype" w:cs="Arial"/>
          <w:b/>
        </w:rPr>
        <w:t>Clave Única de Registro de Población</w:t>
      </w:r>
      <w:r w:rsidRPr="00422427">
        <w:rPr>
          <w:rFonts w:ascii="Palatino Linotype" w:hAnsi="Palatino Linotype" w:cs="Arial"/>
        </w:rPr>
        <w:t xml:space="preserve"> (CURP), la </w:t>
      </w:r>
      <w:r w:rsidRPr="00422427">
        <w:rPr>
          <w:rFonts w:ascii="Palatino Linotype" w:hAnsi="Palatino Linotype" w:cs="Arial"/>
          <w:b/>
        </w:rPr>
        <w:t>Clave de cualquier tipo de seguridad social</w:t>
      </w:r>
      <w:r>
        <w:rPr>
          <w:rFonts w:ascii="Palatino Linotype" w:hAnsi="Palatino Linotype" w:cs="Arial"/>
        </w:rPr>
        <w:t xml:space="preserve"> (ISSEMYM, u otros)</w:t>
      </w:r>
      <w:r w:rsidRPr="00E63B4F">
        <w:rPr>
          <w:rFonts w:ascii="Palatino Linotype" w:hAnsi="Palatino Linotype" w:cs="Arial"/>
        </w:rPr>
        <w:t xml:space="preserve">, </w:t>
      </w:r>
      <w:r>
        <w:rPr>
          <w:rFonts w:ascii="Palatino Linotype" w:hAnsi="Palatino Linotype" w:cs="Arial"/>
        </w:rPr>
        <w:t xml:space="preserve">y </w:t>
      </w:r>
      <w:r w:rsidRPr="00E63B4F">
        <w:rPr>
          <w:rFonts w:ascii="Palatino Linotype" w:hAnsi="Palatino Linotype" w:cs="Arial"/>
        </w:rPr>
        <w:t>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w:t>
      </w:r>
      <w:r>
        <w:rPr>
          <w:rFonts w:ascii="Palatino Linotype" w:hAnsi="Palatino Linotype" w:cs="Arial"/>
        </w:rPr>
        <w:t>as.</w:t>
      </w:r>
    </w:p>
    <w:p w14:paraId="6199D234" w14:textId="77777777" w:rsidR="00B20B0E" w:rsidRPr="00422427" w:rsidRDefault="00B20B0E" w:rsidP="00B20B0E">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 xml:space="preserve">Por cuanto hace al </w:t>
      </w:r>
      <w:r w:rsidRPr="00422427">
        <w:rPr>
          <w:rFonts w:ascii="Palatino Linotype" w:hAnsi="Palatino Linotype" w:cs="Arial"/>
          <w:b/>
        </w:rPr>
        <w:t>Reg</w:t>
      </w:r>
      <w:r>
        <w:rPr>
          <w:rFonts w:ascii="Palatino Linotype" w:hAnsi="Palatino Linotype" w:cs="Arial"/>
          <w:b/>
        </w:rPr>
        <w:t>istro Federal de Contribuyentes</w:t>
      </w:r>
      <w:r w:rsidRPr="00422427">
        <w:rPr>
          <w:rFonts w:ascii="Palatino Linotype" w:hAnsi="Palatino Linotype" w:cs="Arial"/>
          <w:b/>
        </w:rPr>
        <w:t xml:space="preserve"> </w:t>
      </w:r>
      <w:r>
        <w:rPr>
          <w:rFonts w:ascii="Palatino Linotype" w:hAnsi="Palatino Linotype" w:cs="Arial"/>
          <w:b/>
        </w:rPr>
        <w:t>(</w:t>
      </w:r>
      <w:r w:rsidRPr="00422427">
        <w:rPr>
          <w:rFonts w:ascii="Palatino Linotype" w:hAnsi="Palatino Linotype" w:cs="Arial"/>
          <w:b/>
        </w:rPr>
        <w:t>RFC</w:t>
      </w:r>
      <w:r>
        <w:rPr>
          <w:rFonts w:ascii="Palatino Linotype" w:hAnsi="Palatino Linotype" w:cs="Arial"/>
          <w:b/>
        </w:rPr>
        <w:t>)</w:t>
      </w:r>
      <w:r w:rsidRPr="00422427">
        <w:rPr>
          <w:rFonts w:ascii="Palatino Linotype" w:hAnsi="Palatino Linotype" w:cs="Arial"/>
          <w:b/>
        </w:rPr>
        <w:t>,</w:t>
      </w:r>
      <w:r w:rsidRPr="00422427">
        <w:rPr>
          <w:rFonts w:ascii="Palatino Linotype" w:hAnsi="Palatino Linotype" w:cs="Arial"/>
        </w:rPr>
        <w:t xml:space="preserve"> de las personas físicas, constituye un dato personal, pues se genera con caracteres alfanuméricos a partir del nombre y la fecha de nacimiento de cada persona, y finalmente la </w:t>
      </w:r>
      <w:proofErr w:type="spellStart"/>
      <w:r w:rsidRPr="00422427">
        <w:rPr>
          <w:rFonts w:ascii="Palatino Linotype" w:hAnsi="Palatino Linotype" w:cs="Arial"/>
        </w:rPr>
        <w:t>homoclave</w:t>
      </w:r>
      <w:proofErr w:type="spellEnd"/>
      <w:r w:rsidRPr="00422427">
        <w:rPr>
          <w:rFonts w:ascii="Palatino Linotype" w:hAnsi="Palatino Linotype" w:cs="Arial"/>
        </w:rPr>
        <w:t>, por lo que para su obtención es necesario acreditar ante la autoridad fiscal previamente la identidad de la persona, su fecha de nacimiento, entre otros aspectos.</w:t>
      </w:r>
    </w:p>
    <w:p w14:paraId="65220F19" w14:textId="77777777" w:rsidR="00B20B0E" w:rsidRPr="00422427" w:rsidRDefault="00B20B0E" w:rsidP="00B20B0E">
      <w:pPr>
        <w:spacing w:before="240" w:after="240" w:line="360" w:lineRule="auto"/>
        <w:jc w:val="both"/>
        <w:rPr>
          <w:rFonts w:ascii="Palatino Linotype" w:hAnsi="Palatino Linotype" w:cs="Arial"/>
        </w:rPr>
      </w:pPr>
      <w:r w:rsidRPr="00422427">
        <w:rPr>
          <w:rFonts w:ascii="Palatino Linotype" w:hAnsi="Palatino Linotype" w:cs="Arial"/>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6AA15BC" w14:textId="77777777" w:rsidR="00B20B0E" w:rsidRPr="00422427" w:rsidRDefault="00B20B0E" w:rsidP="00B20B0E">
      <w:pPr>
        <w:spacing w:before="240" w:after="240" w:line="360" w:lineRule="auto"/>
        <w:ind w:right="49"/>
        <w:jc w:val="both"/>
        <w:rPr>
          <w:rFonts w:ascii="Palatino Linotype" w:hAnsi="Palatino Linotype" w:cs="Arial"/>
        </w:rPr>
      </w:pPr>
      <w:r w:rsidRPr="00422427">
        <w:rPr>
          <w:rFonts w:ascii="Palatino Linotype" w:hAnsi="Palatino Linotype" w:cs="Arial"/>
        </w:rPr>
        <w:t xml:space="preserve">Lo anterior es compartido por el entonces Instituto Federal de Acceso a la Información Pública y Protección de Datos Personales (IFAI) a través del Criterio </w:t>
      </w:r>
      <w:r w:rsidRPr="00422427">
        <w:rPr>
          <w:rFonts w:ascii="Palatino Linotype" w:hAnsi="Palatino Linotype" w:cs="Arial"/>
          <w:bCs/>
          <w:shd w:val="clear" w:color="auto" w:fill="FFFFFF"/>
        </w:rPr>
        <w:t xml:space="preserve">19/17, </w:t>
      </w:r>
      <w:r w:rsidRPr="00422427">
        <w:rPr>
          <w:rFonts w:ascii="Palatino Linotype" w:hAnsi="Palatino Linotype" w:cs="Arial"/>
        </w:rPr>
        <w:t>el cual es del tenor literal siguiente:</w:t>
      </w:r>
    </w:p>
    <w:p w14:paraId="2610BD77" w14:textId="77777777" w:rsidR="00B20B0E" w:rsidRPr="00422427" w:rsidRDefault="00B20B0E" w:rsidP="00B20B0E">
      <w:pPr>
        <w:autoSpaceDE w:val="0"/>
        <w:autoSpaceDN w:val="0"/>
        <w:adjustRightInd w:val="0"/>
        <w:spacing w:line="276" w:lineRule="auto"/>
        <w:ind w:left="851" w:right="900"/>
        <w:jc w:val="both"/>
        <w:rPr>
          <w:rFonts w:ascii="Palatino Linotype" w:hAnsi="Palatino Linotype" w:cs="Arial"/>
          <w:bCs/>
          <w:i/>
          <w:sz w:val="22"/>
          <w:szCs w:val="22"/>
        </w:rPr>
      </w:pPr>
      <w:r w:rsidRPr="00422427">
        <w:rPr>
          <w:rFonts w:ascii="Palatino Linotype" w:hAnsi="Palatino Linotype" w:cs="Arial"/>
          <w:b/>
          <w:bCs/>
          <w:i/>
          <w:sz w:val="22"/>
          <w:szCs w:val="22"/>
        </w:rPr>
        <w:t>“Registro Federal de Contribuyentes (RFC) de personas físicas</w:t>
      </w:r>
      <w:r w:rsidRPr="00422427">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14:paraId="6B4154D8" w14:textId="77777777" w:rsidR="00B20B0E" w:rsidRPr="00422427" w:rsidRDefault="00B20B0E" w:rsidP="00B20B0E">
      <w:pPr>
        <w:pStyle w:val="Sinespaciado"/>
        <w:spacing w:before="240" w:after="240" w:line="360" w:lineRule="auto"/>
        <w:jc w:val="both"/>
        <w:rPr>
          <w:rFonts w:ascii="Palatino Linotype" w:hAnsi="Palatino Linotype" w:cs="Arial"/>
        </w:rPr>
      </w:pPr>
      <w:r w:rsidRPr="00422427">
        <w:rPr>
          <w:rFonts w:ascii="Palatino Linotype" w:hAnsi="Palatino Linotype" w:cs="Arial"/>
        </w:rPr>
        <w:t xml:space="preserve">Así, el Registro Federal de Contribuyentes, RFC, se vincula al nombre de su titular y permite identificar la edad de la persona, su fecha de nacimiento, así como su </w:t>
      </w:r>
      <w:proofErr w:type="spellStart"/>
      <w:r w:rsidRPr="00422427">
        <w:rPr>
          <w:rFonts w:ascii="Palatino Linotype" w:hAnsi="Palatino Linotype" w:cs="Arial"/>
        </w:rPr>
        <w:t>homoclave</w:t>
      </w:r>
      <w:proofErr w:type="spellEnd"/>
      <w:r w:rsidRPr="00422427">
        <w:rPr>
          <w:rFonts w:ascii="Palatino Linotype" w:hAnsi="Palatino Linotype" w:cs="Arial"/>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460E1C6" w14:textId="77777777" w:rsidR="00B20B0E" w:rsidRPr="00422427" w:rsidRDefault="00B20B0E" w:rsidP="00B20B0E">
      <w:pPr>
        <w:pStyle w:val="Sinespaciado"/>
        <w:spacing w:before="240" w:after="240" w:line="360" w:lineRule="auto"/>
        <w:jc w:val="both"/>
        <w:rPr>
          <w:rFonts w:ascii="Palatino Linotype" w:eastAsia="Calibri" w:hAnsi="Palatino Linotype" w:cs="Arial"/>
        </w:rPr>
      </w:pPr>
      <w:r w:rsidRPr="00422427">
        <w:rPr>
          <w:rFonts w:ascii="Palatino Linotype" w:hAnsi="Palatino Linotype" w:cs="Arial"/>
        </w:rPr>
        <w:t xml:space="preserve">De igual manera la </w:t>
      </w:r>
      <w:r w:rsidRPr="00422427">
        <w:rPr>
          <w:rFonts w:ascii="Palatino Linotype" w:hAnsi="Palatino Linotype" w:cs="Arial"/>
          <w:b/>
        </w:rPr>
        <w:t>Clave</w:t>
      </w:r>
      <w:r>
        <w:rPr>
          <w:rFonts w:ascii="Palatino Linotype" w:hAnsi="Palatino Linotype" w:cs="Arial"/>
          <w:b/>
        </w:rPr>
        <w:t xml:space="preserve"> Única de Registro de Población</w:t>
      </w:r>
      <w:r w:rsidRPr="00422427">
        <w:rPr>
          <w:rFonts w:ascii="Palatino Linotype" w:hAnsi="Palatino Linotype" w:cs="Arial"/>
          <w:b/>
        </w:rPr>
        <w:t xml:space="preserve"> </w:t>
      </w:r>
      <w:r>
        <w:rPr>
          <w:rFonts w:ascii="Palatino Linotype" w:hAnsi="Palatino Linotype" w:cs="Arial"/>
          <w:b/>
        </w:rPr>
        <w:t>(</w:t>
      </w:r>
      <w:r w:rsidRPr="00422427">
        <w:rPr>
          <w:rFonts w:ascii="Palatino Linotype" w:hAnsi="Palatino Linotype" w:cs="Arial"/>
          <w:b/>
        </w:rPr>
        <w:t>CURP</w:t>
      </w:r>
      <w:r>
        <w:rPr>
          <w:rFonts w:ascii="Palatino Linotype" w:hAnsi="Palatino Linotype" w:cs="Arial"/>
          <w:b/>
        </w:rPr>
        <w:t>)</w:t>
      </w:r>
      <w:r w:rsidRPr="00422427">
        <w:rPr>
          <w:rFonts w:ascii="Palatino Linotype" w:hAnsi="Palatino Linotype" w:cs="Arial"/>
        </w:rPr>
        <w:t xml:space="preserve">, constituye un dato personal, ya que tiene como finalidad registrar a cada una de las personas que integran la población del país, con datos que permitan certificar y acreditar fehacientemente su identidad, en virtud de que se </w:t>
      </w:r>
      <w:r w:rsidRPr="00422427">
        <w:rPr>
          <w:rFonts w:ascii="Palatino Linotype" w:eastAsia="Calibri" w:hAnsi="Palatino Linotype" w:cs="Arial"/>
        </w:rPr>
        <w:t xml:space="preserve">integra por datos personales que </w:t>
      </w:r>
      <w:r w:rsidRPr="00422427">
        <w:rPr>
          <w:rFonts w:ascii="Palatino Linotype" w:eastAsia="Calibri" w:hAnsi="Palatino Linotype" w:cs="Arial"/>
        </w:rPr>
        <w:lastRenderedPageBreak/>
        <w:t>únicamente le conciernen a un particular como son su fecha de nacimiento, su nombre, sus apellidos y su lugar de nacimiento; información que permite distinguirlo del resto de los habitantes, por tal motivo, se considera que es de carácter confidencial.</w:t>
      </w:r>
    </w:p>
    <w:p w14:paraId="53C233C8" w14:textId="77777777" w:rsidR="00B20B0E" w:rsidRPr="00422427" w:rsidRDefault="00B20B0E" w:rsidP="00B20B0E">
      <w:pPr>
        <w:spacing w:before="240" w:after="240" w:line="360" w:lineRule="auto"/>
        <w:jc w:val="both"/>
        <w:rPr>
          <w:rFonts w:ascii="Palatino Linotype" w:hAnsi="Palatino Linotype" w:cs="Arial"/>
        </w:rPr>
      </w:pPr>
      <w:r w:rsidRPr="00422427">
        <w:rPr>
          <w:rFonts w:ascii="Palatino Linotype" w:hAnsi="Palatino Linotype" w:cs="Arial"/>
        </w:rPr>
        <w:t xml:space="preserve">Argumento que es compartido por el Instituto </w:t>
      </w:r>
      <w:r w:rsidRPr="00422427">
        <w:rPr>
          <w:rFonts w:ascii="Palatino Linotype" w:hAnsi="Palatino Linotype" w:cs="Arial"/>
          <w:bCs/>
          <w:shd w:val="clear" w:color="auto" w:fill="FFFFFF"/>
        </w:rPr>
        <w:t>Nacional de Transparencia, Acceso a la Información y Protección de Datos Personales, INAI</w:t>
      </w:r>
      <w:r w:rsidRPr="00422427">
        <w:rPr>
          <w:rStyle w:val="Textoennegrita"/>
          <w:rFonts w:ascii="Palatino Linotype" w:hAnsi="Palatino Linotype" w:cs="Arial"/>
        </w:rPr>
        <w:t xml:space="preserve">, conforme al </w:t>
      </w:r>
      <w:r w:rsidRPr="00422427">
        <w:rPr>
          <w:rFonts w:ascii="Palatino Linotype" w:hAnsi="Palatino Linotype" w:cs="Arial"/>
        </w:rPr>
        <w:t xml:space="preserve">criterio 18/17, el cual refiere: </w:t>
      </w:r>
    </w:p>
    <w:p w14:paraId="5C496B1A" w14:textId="77777777" w:rsidR="00B20B0E" w:rsidRPr="00422427" w:rsidRDefault="00B20B0E" w:rsidP="00B20B0E">
      <w:pPr>
        <w:autoSpaceDE w:val="0"/>
        <w:autoSpaceDN w:val="0"/>
        <w:adjustRightInd w:val="0"/>
        <w:spacing w:line="276" w:lineRule="auto"/>
        <w:ind w:left="851" w:right="851"/>
        <w:jc w:val="both"/>
        <w:rPr>
          <w:rFonts w:ascii="Palatino Linotype" w:hAnsi="Palatino Linotype" w:cs="Arial"/>
          <w:i/>
          <w:sz w:val="22"/>
          <w:szCs w:val="22"/>
        </w:rPr>
      </w:pPr>
      <w:r w:rsidRPr="00422427">
        <w:rPr>
          <w:rFonts w:ascii="Palatino Linotype" w:hAnsi="Palatino Linotype" w:cs="Arial"/>
          <w:b/>
          <w:bCs/>
          <w:i/>
          <w:sz w:val="22"/>
          <w:szCs w:val="22"/>
        </w:rPr>
        <w:t xml:space="preserve">“Clave Única de Registro de Población (CURP). </w:t>
      </w:r>
      <w:r w:rsidRPr="00422427">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79EB06C" w14:textId="77777777" w:rsidR="00B20B0E" w:rsidRDefault="00B20B0E" w:rsidP="00B20B0E">
      <w:pPr>
        <w:spacing w:before="280" w:after="280" w:line="360" w:lineRule="auto"/>
        <w:jc w:val="both"/>
        <w:rPr>
          <w:rFonts w:ascii="Palatino Linotype" w:hAnsi="Palatino Linotype"/>
          <w:color w:val="000000"/>
        </w:rPr>
      </w:pPr>
      <w:r w:rsidRPr="002F7FAF">
        <w:rPr>
          <w:rFonts w:ascii="Palatino Linotype" w:hAnsi="Palatino Linotype"/>
          <w:color w:val="000000"/>
        </w:rPr>
        <w:t xml:space="preserve">Por cuanto hace a la </w:t>
      </w:r>
      <w:r w:rsidRPr="00687902">
        <w:rPr>
          <w:rFonts w:ascii="Palatino Linotype" w:hAnsi="Palatino Linotype"/>
          <w:b/>
          <w:color w:val="000000"/>
        </w:rPr>
        <w:t>Clave de cualquier tipo de seguridad social (</w:t>
      </w:r>
      <w:proofErr w:type="spellStart"/>
      <w:r w:rsidRPr="00687902">
        <w:rPr>
          <w:rFonts w:ascii="Palatino Linotype" w:hAnsi="Palatino Linotype"/>
          <w:b/>
          <w:color w:val="000000"/>
        </w:rPr>
        <w:t>ISSEMyM</w:t>
      </w:r>
      <w:proofErr w:type="spellEnd"/>
      <w:r w:rsidRPr="00687902">
        <w:rPr>
          <w:rFonts w:ascii="Palatino Linotype" w:hAnsi="Palatino Linotype"/>
          <w:b/>
          <w:color w:val="000000"/>
        </w:rPr>
        <w:t xml:space="preserve">, u otros), </w:t>
      </w:r>
      <w:r w:rsidRPr="002F7FAF">
        <w:rPr>
          <w:rFonts w:ascii="Palatino Linotype" w:hAnsi="Palatino Linotype"/>
          <w:color w:val="000000"/>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DE2C8E4" w14:textId="77777777" w:rsidR="00B20B0E" w:rsidRDefault="00B20B0E" w:rsidP="00B20B0E">
      <w:pPr>
        <w:spacing w:line="360" w:lineRule="auto"/>
        <w:jc w:val="both"/>
        <w:rPr>
          <w:rFonts w:ascii="Palatino Linotype" w:hAnsi="Palatino Linotype" w:cs="Tahoma"/>
          <w:u w:val="single"/>
        </w:rPr>
      </w:pPr>
      <w:r w:rsidRPr="00FC5EDA">
        <w:rPr>
          <w:rFonts w:ascii="Palatino Linotype" w:hAnsi="Palatino Linotype" w:cs="Tahoma"/>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FC5EDA">
        <w:rPr>
          <w:rFonts w:ascii="Palatino Linotype" w:hAnsi="Palatino Linotype" w:cs="Tahoma"/>
          <w:u w:val="single"/>
        </w:rPr>
        <w:t>se le asigna una clave para hacer identificable al trabajador con el objetivo de poder proporcionar los servicios que brinda el ISSEMYM.</w:t>
      </w:r>
    </w:p>
    <w:p w14:paraId="3041D2BB" w14:textId="77777777" w:rsidR="00B20B0E" w:rsidRPr="00FC5EDA" w:rsidRDefault="00B20B0E" w:rsidP="00B20B0E">
      <w:pPr>
        <w:spacing w:line="360" w:lineRule="auto"/>
        <w:jc w:val="both"/>
        <w:rPr>
          <w:rFonts w:ascii="Palatino Linotype" w:hAnsi="Palatino Linotype" w:cs="Tahoma"/>
        </w:rPr>
      </w:pPr>
    </w:p>
    <w:p w14:paraId="683E2C2B" w14:textId="77777777" w:rsidR="00B20B0E" w:rsidRDefault="00B20B0E" w:rsidP="00B20B0E">
      <w:pPr>
        <w:spacing w:line="360" w:lineRule="auto"/>
        <w:contextualSpacing/>
        <w:jc w:val="both"/>
        <w:rPr>
          <w:rFonts w:ascii="Palatino Linotype" w:hAnsi="Palatino Linotype" w:cs="Tahoma"/>
        </w:rPr>
      </w:pPr>
      <w:r w:rsidRPr="00FC5EDA">
        <w:rPr>
          <w:rFonts w:ascii="Palatino Linotype" w:hAnsi="Palatino Linotype" w:cs="Tahoma"/>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r>
        <w:rPr>
          <w:rFonts w:ascii="Palatino Linotype" w:hAnsi="Palatino Linotype" w:cs="Tahoma"/>
        </w:rPr>
        <w:t xml:space="preserve">. </w:t>
      </w:r>
    </w:p>
    <w:p w14:paraId="34315E77" w14:textId="77777777" w:rsidR="00B20B0E" w:rsidRDefault="00B20B0E" w:rsidP="00B20B0E">
      <w:pPr>
        <w:spacing w:line="360" w:lineRule="auto"/>
        <w:contextualSpacing/>
        <w:jc w:val="both"/>
        <w:rPr>
          <w:rFonts w:ascii="Palatino Linotype" w:hAnsi="Palatino Linotype" w:cs="Tahoma"/>
        </w:rPr>
      </w:pPr>
    </w:p>
    <w:p w14:paraId="6501C3D6" w14:textId="77777777" w:rsidR="00B20B0E" w:rsidRPr="00FC5EDA" w:rsidRDefault="00B20B0E" w:rsidP="00B20B0E">
      <w:pPr>
        <w:spacing w:line="360" w:lineRule="auto"/>
        <w:contextualSpacing/>
        <w:jc w:val="both"/>
        <w:rPr>
          <w:rFonts w:ascii="Palatino Linotype" w:hAnsi="Palatino Linotype" w:cs="Tahoma"/>
        </w:rPr>
      </w:pPr>
      <w:r w:rsidRPr="00FC5EDA">
        <w:rPr>
          <w:rFonts w:ascii="Palatino Linotype" w:hAnsi="Palatino Linotype" w:cs="Tahoma"/>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0FC2C2F6" w14:textId="77777777" w:rsidR="00B20B0E" w:rsidRDefault="00B20B0E" w:rsidP="00B20B0E">
      <w:pPr>
        <w:pStyle w:val="NormalWeb"/>
        <w:spacing w:before="280" w:beforeAutospacing="0" w:after="280" w:afterAutospacing="0" w:line="360" w:lineRule="auto"/>
        <w:jc w:val="both"/>
      </w:pPr>
      <w:r w:rsidRPr="002F7FAF">
        <w:rPr>
          <w:rFonts w:ascii="Palatino Linotype" w:hAnsi="Palatino Linotype"/>
          <w:color w:val="000000"/>
        </w:rPr>
        <w:lastRenderedPageBreak/>
        <w:t>Respecto de los</w:t>
      </w:r>
      <w:r>
        <w:rPr>
          <w:rFonts w:ascii="Palatino Linotype" w:hAnsi="Palatino Linotype"/>
          <w:color w:val="000000"/>
        </w:rPr>
        <w:t xml:space="preserve"> </w:t>
      </w:r>
      <w:r>
        <w:rPr>
          <w:rFonts w:ascii="Palatino Linotype" w:hAnsi="Palatino Linotype"/>
          <w:b/>
          <w:bCs/>
          <w:color w:val="000000"/>
        </w:rPr>
        <w:t>préstamos o descuentos</w:t>
      </w:r>
      <w:r>
        <w:rPr>
          <w:rFonts w:ascii="Palatino Linotype" w:hAnsi="Palatino Linotype"/>
          <w:color w:val="000000"/>
        </w:rPr>
        <w:t xml:space="preserve"> </w:t>
      </w:r>
      <w:r>
        <w:rPr>
          <w:rFonts w:ascii="Palatino Linotype" w:hAnsi="Palatino Linotype"/>
          <w:b/>
          <w:bCs/>
          <w:color w:val="000000"/>
        </w:rPr>
        <w:t>de carácter personal</w:t>
      </w:r>
      <w:r>
        <w:rPr>
          <w:rFonts w:ascii="Palatino Linotype" w:hAnsi="Palatino Linotype"/>
          <w:color w:val="000000"/>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DBDFF28" w14:textId="77777777" w:rsidR="00B20B0E" w:rsidRDefault="00B20B0E" w:rsidP="00B20B0E">
      <w:pPr>
        <w:pStyle w:val="NormalWeb"/>
        <w:spacing w:before="280" w:beforeAutospacing="0" w:after="280" w:afterAutospacing="0" w:line="360" w:lineRule="auto"/>
        <w:jc w:val="both"/>
      </w:pPr>
      <w:r>
        <w:rPr>
          <w:rFonts w:ascii="Palatino Linotype" w:hAnsi="Palatino Linotype"/>
          <w:color w:val="000000"/>
        </w:rPr>
        <w:t>Por su parte, el artículo 84 de la Ley del Trabajo de los Servidores Públicos del Estado y Municipios, señala:</w:t>
      </w:r>
    </w:p>
    <w:p w14:paraId="3CF26651"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i/>
          <w:iCs/>
          <w:color w:val="000000"/>
          <w:sz w:val="22"/>
          <w:szCs w:val="22"/>
        </w:rPr>
        <w:t>“</w:t>
      </w:r>
      <w:r>
        <w:rPr>
          <w:rFonts w:ascii="Palatino Linotype" w:hAnsi="Palatino Linotype"/>
          <w:b/>
          <w:bCs/>
          <w:i/>
          <w:iCs/>
          <w:color w:val="000000"/>
          <w:sz w:val="22"/>
          <w:szCs w:val="22"/>
        </w:rPr>
        <w:t>ARTICULO 84. Sólo podrán hacerse retenciones, descuentos o deducciones al sueldo de los servidores públicos por concepto de:</w:t>
      </w:r>
    </w:p>
    <w:p w14:paraId="3A4C0186"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i/>
          <w:iCs/>
          <w:color w:val="000000"/>
          <w:sz w:val="22"/>
          <w:szCs w:val="22"/>
        </w:rPr>
        <w:t>I. Gravámenes fiscales relacionados con el sueldo;</w:t>
      </w:r>
    </w:p>
    <w:p w14:paraId="10E35231"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II. Deudas contraídas con las instituciones públicas o dependencias</w:t>
      </w:r>
      <w:r>
        <w:rPr>
          <w:rFonts w:ascii="Palatino Linotype" w:hAnsi="Palatino Linotype"/>
          <w:i/>
          <w:iCs/>
          <w:color w:val="000000"/>
          <w:sz w:val="22"/>
          <w:szCs w:val="22"/>
        </w:rPr>
        <w:t xml:space="preserve"> por concepto de anticipos de sueldo, pagos hechos con exceso, errores o pérdidas debidamente comprobados;</w:t>
      </w:r>
    </w:p>
    <w:p w14:paraId="7BD4D37A"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III. Cuotas sindicales</w:t>
      </w:r>
      <w:r>
        <w:rPr>
          <w:rFonts w:ascii="Palatino Linotype" w:hAnsi="Palatino Linotype"/>
          <w:i/>
          <w:iCs/>
          <w:color w:val="000000"/>
          <w:sz w:val="22"/>
          <w:szCs w:val="22"/>
        </w:rPr>
        <w:t>;</w:t>
      </w:r>
    </w:p>
    <w:p w14:paraId="2EC1D992"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i/>
          <w:iCs/>
          <w:color w:val="000000"/>
          <w:sz w:val="22"/>
          <w:szCs w:val="22"/>
        </w:rPr>
        <w:t>IV. Cuotas de aportación a fondos para la constitución de cooperativas y de cajas de ahorro, siempre que el servidor público hubiese manifestado previamente, de manera expresa, su conformidad;</w:t>
      </w:r>
    </w:p>
    <w:p w14:paraId="5DC47F64"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i/>
          <w:iCs/>
          <w:color w:val="000000"/>
          <w:sz w:val="22"/>
          <w:szCs w:val="22"/>
        </w:rPr>
        <w:t>V. Descuentos ordenados por el Instituto de Seguridad Social del Estado de México y Municipios, con motivo de cuotas y obligaciones contraídas con éste por los servidores públicos;</w:t>
      </w:r>
    </w:p>
    <w:p w14:paraId="565818DC"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VI. Obligaciones a cargo del servidor público con las que haya consentido</w:t>
      </w:r>
      <w:r>
        <w:rPr>
          <w:rFonts w:ascii="Palatino Linotype" w:hAnsi="Palatino Linotype"/>
          <w:i/>
          <w:iCs/>
          <w:color w:val="000000"/>
          <w:sz w:val="22"/>
          <w:szCs w:val="22"/>
        </w:rPr>
        <w:t>, derivadas de la adquisición o del uso de habitaciones consideradas como de interés social;</w:t>
      </w:r>
    </w:p>
    <w:p w14:paraId="0CBEA197"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i/>
          <w:iCs/>
          <w:color w:val="000000"/>
          <w:sz w:val="22"/>
          <w:szCs w:val="22"/>
        </w:rPr>
        <w:t>VII. Faltas de puntualidad o de asistencia injustificadas;</w:t>
      </w:r>
    </w:p>
    <w:p w14:paraId="0849E664"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VIII. Pensiones alimenticias ordenadas por la autoridad judicial;</w:t>
      </w:r>
      <w:r>
        <w:rPr>
          <w:rFonts w:ascii="Palatino Linotype" w:hAnsi="Palatino Linotype"/>
          <w:i/>
          <w:iCs/>
          <w:color w:val="000000"/>
          <w:sz w:val="22"/>
          <w:szCs w:val="22"/>
        </w:rPr>
        <w:t xml:space="preserve"> o</w:t>
      </w:r>
    </w:p>
    <w:p w14:paraId="16183737"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IX. Cualquier otro convenido con instituciones de servicios y aceptado por el servidor público.</w:t>
      </w:r>
    </w:p>
    <w:p w14:paraId="3A0AE4E4" w14:textId="77777777" w:rsidR="00B20B0E" w:rsidRDefault="00B20B0E" w:rsidP="00B20B0E">
      <w:pPr>
        <w:pStyle w:val="NormalWeb"/>
        <w:spacing w:before="0" w:beforeAutospacing="0" w:after="0" w:afterAutospacing="0" w:line="276" w:lineRule="auto"/>
        <w:ind w:left="851" w:right="902"/>
        <w:jc w:val="both"/>
      </w:pPr>
      <w:r>
        <w:rPr>
          <w:rFonts w:ascii="Palatino Linotype" w:hAnsi="Palatino Linotype"/>
          <w:i/>
          <w:iCs/>
          <w:color w:val="000000"/>
          <w:sz w:val="22"/>
          <w:szCs w:val="22"/>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EFBC33D" w14:textId="77777777" w:rsidR="00B20B0E" w:rsidRDefault="00B20B0E" w:rsidP="00B20B0E">
      <w:pPr>
        <w:pStyle w:val="NormalWeb"/>
        <w:spacing w:before="0" w:beforeAutospacing="0" w:after="0" w:afterAutospacing="0"/>
        <w:ind w:left="851" w:right="902"/>
        <w:jc w:val="both"/>
      </w:pPr>
      <w:r>
        <w:rPr>
          <w:rFonts w:ascii="Palatino Linotype" w:hAnsi="Palatino Linotype"/>
          <w:color w:val="000000"/>
          <w:sz w:val="22"/>
          <w:szCs w:val="22"/>
        </w:rPr>
        <w:t>(Énfasis añadido)</w:t>
      </w:r>
    </w:p>
    <w:p w14:paraId="2B7DCEC8" w14:textId="77777777" w:rsidR="00B20B0E" w:rsidRDefault="00B20B0E" w:rsidP="00B20B0E">
      <w:pPr>
        <w:pStyle w:val="NormalWeb"/>
        <w:spacing w:before="280" w:beforeAutospacing="0" w:after="280" w:afterAutospacing="0" w:line="360" w:lineRule="auto"/>
        <w:jc w:val="both"/>
      </w:pPr>
      <w:r>
        <w:rPr>
          <w:rFonts w:ascii="Palatino Linotype" w:hAnsi="Palatino Linotype"/>
          <w:color w:val="000000"/>
        </w:rPr>
        <w:t xml:space="preserve">Derivado de lo anterior, la ley establece claramente cuáles son esos descuentos o gravámenes que directamente se relacionan con las obligaciones adquiridas como servidores públicos y aquéllos que </w:t>
      </w:r>
      <w:r>
        <w:rPr>
          <w:rFonts w:ascii="Palatino Linotype" w:hAnsi="Palatino Linotype"/>
          <w:b/>
          <w:bCs/>
          <w:color w:val="000000"/>
        </w:rPr>
        <w:t>únicamente inciden en su vida privada</w:t>
      </w:r>
      <w:r>
        <w:rPr>
          <w:rFonts w:ascii="Palatino Linotype" w:hAnsi="Palatino Linotype"/>
          <w:color w:val="000000"/>
        </w:rPr>
        <w:t xml:space="preserve">. De este modo, descuentos por pensiones alimenticias o créditos adquiridos con instituciones privadas o públicas pero que fueron contraídas en forma individual, son información que debe clasificarse como </w:t>
      </w:r>
      <w:r w:rsidRPr="002F7FAF">
        <w:rPr>
          <w:rFonts w:ascii="Palatino Linotype" w:hAnsi="Palatino Linotype"/>
          <w:color w:val="000000"/>
        </w:rPr>
        <w:t>confidencial.</w:t>
      </w:r>
    </w:p>
    <w:p w14:paraId="14729D69" w14:textId="77777777" w:rsidR="00B20B0E" w:rsidRPr="00422427" w:rsidRDefault="00B20B0E" w:rsidP="00B20B0E">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0C0D74F4" w14:textId="77777777" w:rsidR="00B20B0E" w:rsidRPr="00422427" w:rsidRDefault="00B20B0E" w:rsidP="00B20B0E">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 xml:space="preserve">Sirven de sustento a lo anterior, las tesis jurisprudenciales </w:t>
      </w:r>
      <w:r w:rsidRPr="00422427">
        <w:rPr>
          <w:rFonts w:ascii="Palatino Linotype" w:hAnsi="Palatino Linotype" w:cs="Arial"/>
          <w:i/>
        </w:rPr>
        <w:t xml:space="preserve">P. LX/2000 </w:t>
      </w:r>
      <w:r w:rsidRPr="00422427">
        <w:rPr>
          <w:rFonts w:ascii="Palatino Linotype" w:hAnsi="Palatino Linotype" w:cs="Arial"/>
        </w:rPr>
        <w:t xml:space="preserve">y </w:t>
      </w:r>
      <w:r w:rsidRPr="00422427">
        <w:rPr>
          <w:rFonts w:ascii="Palatino Linotype" w:hAnsi="Palatino Linotype" w:cs="Tahoma"/>
          <w:bCs/>
          <w:i/>
        </w:rPr>
        <w:t>2a. XLIII/2008</w:t>
      </w:r>
      <w:r w:rsidRPr="00422427">
        <w:rPr>
          <w:rFonts w:ascii="Tahoma" w:hAnsi="Tahoma" w:cs="Tahoma"/>
          <w:b/>
          <w:bCs/>
          <w:sz w:val="18"/>
          <w:szCs w:val="18"/>
        </w:rPr>
        <w:t xml:space="preserve"> </w:t>
      </w:r>
      <w:r w:rsidRPr="00422427">
        <w:rPr>
          <w:rFonts w:ascii="Palatino Linotype" w:hAnsi="Palatino Linotype" w:cs="Arial"/>
        </w:rPr>
        <w:t>emitidas por el Peno y la Segunda Sala de la Suprema Corte de Justicia de la Nación, respectivamente, que son del tenor literal siguiente:</w:t>
      </w:r>
    </w:p>
    <w:p w14:paraId="7B4C63C4" w14:textId="77777777" w:rsidR="00B20B0E" w:rsidRDefault="00B20B0E" w:rsidP="00B20B0E">
      <w:pPr>
        <w:spacing w:line="276" w:lineRule="auto"/>
        <w:ind w:left="851" w:right="851"/>
        <w:jc w:val="both"/>
        <w:rPr>
          <w:rFonts w:ascii="Palatino Linotype" w:hAnsi="Palatino Linotype" w:cs="Calibri"/>
          <w:i/>
          <w:sz w:val="22"/>
          <w:szCs w:val="22"/>
        </w:rPr>
      </w:pPr>
      <w:r w:rsidRPr="00422427">
        <w:rPr>
          <w:rFonts w:ascii="Palatino Linotype" w:hAnsi="Palatino Linotype" w:cs="Calibri"/>
          <w:b/>
          <w:bCs/>
          <w:i/>
          <w:sz w:val="22"/>
          <w:szCs w:val="22"/>
        </w:rPr>
        <w:t xml:space="preserve">“DERECHO A LA INFORMACIÓN. SU EJERCICIO SE ENCUENTRA LIMITADO TANTO POR LOS INTERESES NACIONALES Y DE LA </w:t>
      </w:r>
      <w:r w:rsidRPr="00422427">
        <w:rPr>
          <w:rFonts w:ascii="Palatino Linotype" w:hAnsi="Palatino Linotype" w:cs="Calibri"/>
          <w:b/>
          <w:bCs/>
          <w:i/>
          <w:sz w:val="22"/>
          <w:szCs w:val="22"/>
        </w:rPr>
        <w:lastRenderedPageBreak/>
        <w:t xml:space="preserve">SOCIEDAD, COMO POR LOS DERECHOS DE TERCEROS. </w:t>
      </w:r>
      <w:r w:rsidRPr="00422427">
        <w:rPr>
          <w:rFonts w:ascii="Palatino Linotype" w:hAnsi="Palatino Linotype" w:cs="Calibri"/>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22427">
        <w:rPr>
          <w:rFonts w:ascii="Palatino Linotype" w:hAnsi="Palatino Linotype" w:cs="Calibri"/>
          <w:b/>
          <w:i/>
          <w:sz w:val="22"/>
          <w:szCs w:val="22"/>
        </w:rPr>
        <w:t>restringen el acceso a la información en esta materia, en razón de que su conocimiento público puede generar daños a los intereses nacionales y, por el otro, sancionan la inobservancia de esa reserva</w:t>
      </w:r>
      <w:r w:rsidRPr="00422427">
        <w:rPr>
          <w:rFonts w:ascii="Palatino Linotype" w:hAnsi="Palatino Linotype" w:cs="Calibri"/>
          <w:i/>
          <w:sz w:val="22"/>
          <w:szCs w:val="22"/>
        </w:rPr>
        <w:t xml:space="preserve">; por lo que hace al interés social, se cuenta con normas que tienden a proteger la averiguación de los delitos, la salud y la moral públicas, </w:t>
      </w:r>
      <w:r w:rsidRPr="00422427">
        <w:rPr>
          <w:rFonts w:ascii="Palatino Linotype" w:hAnsi="Palatino Linotype" w:cs="Calibri"/>
          <w:b/>
          <w:i/>
          <w:sz w:val="22"/>
          <w:szCs w:val="22"/>
        </w:rPr>
        <w:t>mientras que por lo que respecta a la protección de la persona existen normas que protegen el derecho a la vida o a la privacidad de los gobernados</w:t>
      </w:r>
      <w:r w:rsidRPr="00422427">
        <w:rPr>
          <w:rFonts w:ascii="Palatino Linotype" w:hAnsi="Palatino Linotype" w:cs="Calibri"/>
          <w:i/>
          <w:sz w:val="22"/>
          <w:szCs w:val="22"/>
        </w:rPr>
        <w:t>.”</w:t>
      </w:r>
    </w:p>
    <w:p w14:paraId="3C9C6012" w14:textId="77777777" w:rsidR="00B20B0E" w:rsidRPr="00422427" w:rsidRDefault="00B20B0E" w:rsidP="00B20B0E">
      <w:pPr>
        <w:spacing w:line="276" w:lineRule="auto"/>
        <w:ind w:left="851" w:right="851"/>
        <w:jc w:val="both"/>
        <w:rPr>
          <w:rFonts w:ascii="Palatino Linotype" w:hAnsi="Palatino Linotype" w:cs="Calibri"/>
          <w:i/>
          <w:sz w:val="22"/>
          <w:szCs w:val="22"/>
        </w:rPr>
      </w:pPr>
    </w:p>
    <w:p w14:paraId="561E74C5" w14:textId="77777777" w:rsidR="00B20B0E" w:rsidRDefault="00B20B0E" w:rsidP="00B20B0E">
      <w:pPr>
        <w:spacing w:line="276" w:lineRule="auto"/>
        <w:ind w:left="851" w:right="851"/>
        <w:jc w:val="both"/>
        <w:rPr>
          <w:rFonts w:ascii="Palatino Linotype" w:hAnsi="Palatino Linotype" w:cs="Arial"/>
          <w:i/>
          <w:sz w:val="22"/>
          <w:szCs w:val="22"/>
        </w:rPr>
      </w:pPr>
      <w:r w:rsidRPr="00422427">
        <w:rPr>
          <w:rFonts w:ascii="Palatino Linotype" w:hAnsi="Palatino Linotype" w:cs="Arial"/>
          <w:b/>
          <w:i/>
          <w:sz w:val="22"/>
          <w:szCs w:val="22"/>
        </w:rPr>
        <w:t xml:space="preserve">“TRANSPARENCIA Y ACCESO A LA INFORMACIÓN PÚBLICA GUBERNAMENTAL. EL ARTÍCULO 14, FRACCIÓN I, DE LA LEY FEDERAL RELATIVA, NO VIOLA LA GARANTÍA DE ACCESO A LA INFORMACIÓN. </w:t>
      </w:r>
      <w:r w:rsidRPr="00422427">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w:t>
      </w:r>
      <w:r w:rsidRPr="00422427">
        <w:rPr>
          <w:rFonts w:ascii="Palatino Linotype" w:hAnsi="Palatino Linotype" w:cs="Arial"/>
          <w:i/>
          <w:sz w:val="22"/>
          <w:szCs w:val="22"/>
        </w:rPr>
        <w:lastRenderedPageBreak/>
        <w:t xml:space="preserve">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22427">
        <w:rPr>
          <w:rFonts w:ascii="Palatino Linotype" w:hAnsi="Palatino Linotype" w:cs="Arial"/>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22427">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6972886C" w14:textId="77777777" w:rsidR="00B20B0E" w:rsidRDefault="00B20B0E" w:rsidP="00B20B0E">
      <w:pPr>
        <w:spacing w:line="276" w:lineRule="auto"/>
        <w:ind w:left="851" w:right="851"/>
        <w:jc w:val="both"/>
        <w:rPr>
          <w:rFonts w:ascii="Palatino Linotype" w:hAnsi="Palatino Linotype" w:cs="Arial"/>
          <w:i/>
          <w:sz w:val="22"/>
          <w:szCs w:val="22"/>
        </w:rPr>
      </w:pPr>
    </w:p>
    <w:p w14:paraId="69E895C9" w14:textId="77777777" w:rsidR="00B20B0E" w:rsidRDefault="00B20B0E" w:rsidP="00B20B0E">
      <w:pPr>
        <w:ind w:left="851" w:right="851"/>
        <w:jc w:val="both"/>
        <w:rPr>
          <w:rFonts w:ascii="Palatino Linotype" w:hAnsi="Palatino Linotype" w:cs="Arial"/>
          <w:i/>
          <w:sz w:val="22"/>
          <w:szCs w:val="22"/>
        </w:rPr>
      </w:pPr>
    </w:p>
    <w:p w14:paraId="1AC73835" w14:textId="77777777" w:rsidR="00B20B0E" w:rsidRPr="00FC5EDA" w:rsidRDefault="00B20B0E" w:rsidP="00B20B0E">
      <w:pPr>
        <w:spacing w:line="360" w:lineRule="auto"/>
        <w:ind w:right="-93"/>
        <w:contextualSpacing/>
        <w:jc w:val="both"/>
        <w:rPr>
          <w:rFonts w:ascii="Palatino Linotype" w:hAnsi="Palatino Linotype" w:cs="Tahoma"/>
          <w:b/>
        </w:rPr>
      </w:pPr>
      <w:r w:rsidRPr="00FC5EDA">
        <w:rPr>
          <w:rFonts w:ascii="Palatino Linotype" w:hAnsi="Palatino Linotype" w:cs="Tahoma"/>
          <w:bCs/>
          <w:iCs/>
        </w:rPr>
        <w:t>También,</w:t>
      </w:r>
      <w:r w:rsidRPr="00FC5EDA">
        <w:rPr>
          <w:rFonts w:ascii="Palatino Linotype" w:hAnsi="Palatino Linotype" w:cs="Tahoma"/>
          <w:b/>
          <w:bCs/>
          <w:iCs/>
        </w:rPr>
        <w:t xml:space="preserve"> el número de cuenta bancario</w:t>
      </w:r>
      <w:r w:rsidRPr="00FC5EDA">
        <w:rPr>
          <w:rFonts w:ascii="Palatino Linotype" w:hAnsi="Palatino Linotype" w:cs="Tahoma"/>
        </w:rPr>
        <w:t xml:space="preserve">, en el Criterio 10/17 emitido por el Pleno del Instituto Nacional de Transparencia, Acceso a la Información y Protección de Datos </w:t>
      </w:r>
      <w:proofErr w:type="gramStart"/>
      <w:r w:rsidRPr="00FC5EDA">
        <w:rPr>
          <w:rFonts w:ascii="Palatino Linotype" w:hAnsi="Palatino Linotype" w:cs="Tahoma"/>
        </w:rPr>
        <w:t>Personales  se</w:t>
      </w:r>
      <w:proofErr w:type="gramEnd"/>
      <w:r w:rsidRPr="00FC5EDA">
        <w:rPr>
          <w:rFonts w:ascii="Palatino Linotype" w:hAnsi="Palatino Linotype" w:cs="Tahoma"/>
        </w:rPr>
        <w:t xml:space="preserve"> establece lo siguiente:</w:t>
      </w:r>
    </w:p>
    <w:p w14:paraId="67C40A37" w14:textId="77777777" w:rsidR="00B20B0E" w:rsidRPr="00FC5EDA" w:rsidRDefault="00B20B0E" w:rsidP="00B20B0E">
      <w:pPr>
        <w:shd w:val="clear" w:color="auto" w:fill="FFFFFF" w:themeFill="background1"/>
        <w:spacing w:line="360" w:lineRule="auto"/>
        <w:ind w:left="567" w:right="567"/>
        <w:jc w:val="both"/>
        <w:rPr>
          <w:rFonts w:ascii="Palatino Linotype" w:hAnsi="Palatino Linotype" w:cs="Tahoma"/>
        </w:rPr>
      </w:pPr>
    </w:p>
    <w:p w14:paraId="66C8CC53" w14:textId="77777777" w:rsidR="00B20B0E" w:rsidRPr="00FC5EDA" w:rsidRDefault="00B20B0E" w:rsidP="00B20B0E">
      <w:pPr>
        <w:shd w:val="clear" w:color="auto" w:fill="FFFFFF" w:themeFill="background1"/>
        <w:spacing w:line="276" w:lineRule="auto"/>
        <w:ind w:left="567" w:right="567"/>
        <w:jc w:val="both"/>
        <w:rPr>
          <w:rFonts w:ascii="Palatino Linotype" w:hAnsi="Palatino Linotype" w:cs="Tahoma"/>
        </w:rPr>
      </w:pPr>
      <w:r w:rsidRPr="00FC5EDA">
        <w:rPr>
          <w:rFonts w:ascii="Palatino Linotype" w:hAnsi="Palatino Linotype" w:cs="Tahoma"/>
        </w:rPr>
        <w:t>“</w:t>
      </w:r>
      <w:r w:rsidRPr="00FC5EDA">
        <w:rPr>
          <w:rFonts w:ascii="Palatino Linotype" w:hAnsi="Palatino Linotype" w:cs="Tahoma"/>
          <w:b/>
          <w:i/>
        </w:rPr>
        <w:t>Cuentas bancarias y/o CLABE interbancaria de personas físicas y morales privadas.</w:t>
      </w:r>
      <w:r w:rsidRPr="00FC5EDA">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FC5EDA">
        <w:rPr>
          <w:rFonts w:ascii="Palatino Linotype" w:hAnsi="Palatino Linotype" w:cs="Tahoma"/>
        </w:rPr>
        <w:t>.”</w:t>
      </w:r>
    </w:p>
    <w:p w14:paraId="40537F05" w14:textId="77777777" w:rsidR="00B20B0E" w:rsidRPr="00FC5EDA" w:rsidRDefault="00B20B0E" w:rsidP="00B20B0E">
      <w:pPr>
        <w:spacing w:line="360" w:lineRule="auto"/>
        <w:contextualSpacing/>
        <w:jc w:val="both"/>
        <w:rPr>
          <w:rFonts w:ascii="Palatino Linotype" w:hAnsi="Palatino Linotype" w:cs="Tahoma"/>
        </w:rPr>
      </w:pPr>
    </w:p>
    <w:p w14:paraId="5E3CA7C0" w14:textId="77777777" w:rsidR="00B20B0E" w:rsidRPr="00FC5EDA" w:rsidRDefault="00B20B0E" w:rsidP="00B20B0E">
      <w:pPr>
        <w:spacing w:line="360" w:lineRule="auto"/>
        <w:ind w:right="-93"/>
        <w:jc w:val="both"/>
        <w:rPr>
          <w:rFonts w:ascii="Palatino Linotype" w:hAnsi="Palatino Linotype" w:cs="Tahoma"/>
        </w:rPr>
      </w:pPr>
      <w:r w:rsidRPr="00FC5EDA">
        <w:rPr>
          <w:rFonts w:ascii="Palatino Linotype" w:hAnsi="Palatino Linotype" w:cs="Tahoma"/>
        </w:rPr>
        <w:lastRenderedPageBreak/>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57FC4EC9" w14:textId="77777777" w:rsidR="00B20B0E" w:rsidRDefault="00B20B0E" w:rsidP="00B20B0E">
      <w:pPr>
        <w:spacing w:line="360" w:lineRule="auto"/>
        <w:ind w:right="-93"/>
        <w:contextualSpacing/>
        <w:jc w:val="both"/>
        <w:rPr>
          <w:rFonts w:ascii="Palatino Linotype" w:hAnsi="Palatino Linotype" w:cs="Tahoma"/>
        </w:rPr>
      </w:pPr>
    </w:p>
    <w:p w14:paraId="05674D4A" w14:textId="77777777" w:rsidR="00B20B0E" w:rsidRPr="00FC5EDA" w:rsidRDefault="00B20B0E" w:rsidP="00B20B0E">
      <w:pPr>
        <w:spacing w:line="360" w:lineRule="auto"/>
        <w:ind w:right="-93"/>
        <w:contextualSpacing/>
        <w:jc w:val="both"/>
        <w:rPr>
          <w:rFonts w:ascii="Palatino Linotype" w:hAnsi="Palatino Linotype" w:cs="Tahoma"/>
          <w:b/>
        </w:rPr>
      </w:pPr>
      <w:r w:rsidRPr="00FC5EDA">
        <w:rPr>
          <w:rFonts w:ascii="Palatino Linotype" w:hAnsi="Palatino Linotype" w:cs="Tahoma"/>
        </w:rPr>
        <w:t xml:space="preserve">El </w:t>
      </w:r>
      <w:r w:rsidRPr="00FC5EDA">
        <w:rPr>
          <w:rFonts w:ascii="Palatino Linotype" w:hAnsi="Palatino Linotype" w:cs="Tahoma"/>
          <w:b/>
          <w:bCs/>
          <w:iCs/>
        </w:rPr>
        <w:t>Código de barras bidimensional (QR)</w:t>
      </w:r>
      <w:r w:rsidRPr="00FC5EDA">
        <w:rPr>
          <w:rFonts w:ascii="Palatino Linotype" w:hAnsi="Palatino Linotype" w:cs="Tahoma"/>
        </w:rPr>
        <w:t xml:space="preserve">, resulta necesario señalar que los comprobantes fiscales digitales por Internet, deben de incluir un código bidimensional conforme al formato </w:t>
      </w:r>
      <w:r w:rsidRPr="00FC5EDA">
        <w:rPr>
          <w:rFonts w:ascii="Palatino Linotype" w:hAnsi="Palatino Linotype" w:cs="Tahoma"/>
          <w:i/>
        </w:rPr>
        <w:t xml:space="preserve">QR </w:t>
      </w:r>
      <w:proofErr w:type="spellStart"/>
      <w:r w:rsidRPr="00FC5EDA">
        <w:rPr>
          <w:rFonts w:ascii="Palatino Linotype" w:hAnsi="Palatino Linotype" w:cs="Tahoma"/>
          <w:i/>
        </w:rPr>
        <w:t>Code</w:t>
      </w:r>
      <w:proofErr w:type="spellEnd"/>
      <w:r w:rsidRPr="00FC5EDA">
        <w:rPr>
          <w:rFonts w:ascii="Palatino Linotype" w:hAnsi="Palatino Linotype" w:cs="Tahoma"/>
          <w:i/>
        </w:rPr>
        <w:t xml:space="preserve"> (Quick Response </w:t>
      </w:r>
      <w:proofErr w:type="spellStart"/>
      <w:r w:rsidRPr="00FC5EDA">
        <w:rPr>
          <w:rFonts w:ascii="Palatino Linotype" w:hAnsi="Palatino Linotype" w:cs="Tahoma"/>
          <w:i/>
        </w:rPr>
        <w:t>Code</w:t>
      </w:r>
      <w:proofErr w:type="spellEnd"/>
      <w:r w:rsidRPr="00FC5EDA">
        <w:rPr>
          <w:rFonts w:ascii="Palatino Linotype" w:hAnsi="Palatino Linotype" w:cs="Tahoma"/>
          <w:i/>
        </w:rPr>
        <w:t>)</w:t>
      </w:r>
      <w:r w:rsidRPr="00FC5EDA">
        <w:rPr>
          <w:rFonts w:ascii="Palatino Linotype" w:hAnsi="Palatino Linotype" w:cs="Tahoma"/>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3" w:history="1">
        <w:r w:rsidRPr="00FC5EDA">
          <w:rPr>
            <w:rStyle w:val="Hipervnculo"/>
            <w:rFonts w:ascii="Palatino Linotype" w:hAnsi="Palatino Linotype" w:cs="Tahoma"/>
          </w:rPr>
          <w:t>http://dof.gob.mx/nota_detalle.php?codigo=5492254&amp;fecha=28/07/2017</w:t>
        </w:r>
      </w:hyperlink>
      <w:r w:rsidRPr="00FC5EDA">
        <w:rPr>
          <w:rFonts w:ascii="Palatino Linotype" w:hAnsi="Palatino Linotype" w:cs="Tahoma"/>
        </w:rPr>
        <w:t xml:space="preserve">. Incluso con la captura de dicho código, a través de la aplicación móvil del Servicio de Administración Tributaria, permite el acceso al Registro Federal de Contribuyentes, como del </w:t>
      </w:r>
      <w:r w:rsidRPr="00FC5EDA">
        <w:rPr>
          <w:rFonts w:ascii="Palatino Linotype" w:hAnsi="Palatino Linotype" w:cs="Tahoma"/>
          <w:b/>
        </w:rPr>
        <w:t>Sujeto Obligado</w:t>
      </w:r>
      <w:r w:rsidRPr="00FC5EDA">
        <w:rPr>
          <w:rFonts w:ascii="Palatino Linotype" w:hAnsi="Palatino Linotype" w:cs="Tahoma"/>
        </w:rPr>
        <w:t>, como de la persona física o moral correspondiente.</w:t>
      </w:r>
    </w:p>
    <w:p w14:paraId="670CC24F" w14:textId="77777777" w:rsidR="00B20B0E" w:rsidRPr="00FC5EDA" w:rsidRDefault="00B20B0E" w:rsidP="00B20B0E">
      <w:pPr>
        <w:spacing w:line="360" w:lineRule="auto"/>
        <w:ind w:right="-93"/>
        <w:jc w:val="both"/>
        <w:rPr>
          <w:rFonts w:ascii="Palatino Linotype" w:hAnsi="Palatino Linotype" w:cs="Tahoma"/>
        </w:rPr>
      </w:pPr>
    </w:p>
    <w:p w14:paraId="6F8733E7" w14:textId="77777777" w:rsidR="00B20B0E" w:rsidRDefault="00B20B0E" w:rsidP="00B20B0E">
      <w:pPr>
        <w:spacing w:line="360" w:lineRule="auto"/>
        <w:ind w:right="-93"/>
        <w:jc w:val="both"/>
        <w:rPr>
          <w:rFonts w:ascii="Palatino Linotype" w:hAnsi="Palatino Linotype" w:cs="Tahoma"/>
        </w:rPr>
      </w:pPr>
      <w:r w:rsidRPr="00FC5EDA">
        <w:rPr>
          <w:rFonts w:ascii="Palatino Linotype" w:hAnsi="Palatino Linotype" w:cs="Tahoma"/>
        </w:rPr>
        <w:t xml:space="preserve">De tales circunstancias, se considera que se actualiza la causal de clasificación prevista en el artículo 143, fracción I de la Ley de la materia, toda vez que el Registro </w:t>
      </w:r>
      <w:r w:rsidRPr="00FC5EDA">
        <w:rPr>
          <w:rFonts w:ascii="Palatino Linotype" w:hAnsi="Palatino Linotype" w:cs="Tahoma"/>
        </w:rPr>
        <w:lastRenderedPageBreak/>
        <w:t>Federal de Contribuyentes corresponde a los servidores públicos, pues como se señaló en párrafos anteriores el mismo hace identificable o identificada al mismo.</w:t>
      </w:r>
    </w:p>
    <w:p w14:paraId="30DF11A4" w14:textId="77777777" w:rsidR="00B20B0E" w:rsidRPr="005D6FCB" w:rsidRDefault="00B20B0E" w:rsidP="00B20B0E">
      <w:pPr>
        <w:shd w:val="clear" w:color="auto" w:fill="FFFFFF"/>
        <w:spacing w:before="240" w:after="240" w:line="360" w:lineRule="auto"/>
        <w:jc w:val="both"/>
        <w:rPr>
          <w:color w:val="222222"/>
        </w:rPr>
      </w:pPr>
      <w:r w:rsidRPr="005D6FCB">
        <w:rPr>
          <w:rFonts w:ascii="Palatino Linotype" w:hAnsi="Palatino Linotype"/>
          <w:color w:val="222222"/>
        </w:rPr>
        <w:t>Por otra parte y respecto a</w:t>
      </w:r>
      <w:r w:rsidRPr="00BC2747">
        <w:rPr>
          <w:rFonts w:ascii="Palatino Linotype" w:hAnsi="Palatino Linotype"/>
          <w:b/>
          <w:color w:val="222222"/>
        </w:rPr>
        <w:t xml:space="preserve"> la clave de seguridad social y en su caso clave o número del servidor público –trabajador-,</w:t>
      </w:r>
      <w:r w:rsidRPr="005D6FCB">
        <w:rPr>
          <w:rFonts w:ascii="Palatino Linotype" w:hAnsi="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8B489A1" w14:textId="77777777" w:rsidR="00B20B0E" w:rsidRPr="005D6FCB" w:rsidRDefault="00B20B0E" w:rsidP="00B20B0E">
      <w:pPr>
        <w:shd w:val="clear" w:color="auto" w:fill="FFFFFF"/>
        <w:spacing w:before="240" w:after="240" w:line="276" w:lineRule="auto"/>
        <w:ind w:left="567" w:right="900"/>
        <w:jc w:val="both"/>
        <w:rPr>
          <w:color w:val="222222"/>
        </w:rPr>
      </w:pPr>
      <w:r w:rsidRPr="005D6FCB">
        <w:rPr>
          <w:rFonts w:ascii="Palatino Linotype" w:hAnsi="Palatino Linotype"/>
          <w:b/>
          <w:bCs/>
          <w:i/>
          <w:iCs/>
          <w:color w:val="222222"/>
          <w:sz w:val="22"/>
          <w:szCs w:val="22"/>
        </w:rPr>
        <w:t>“El número de ficha de identificación única de los trabajadores es información de carácter confidencial.</w:t>
      </w:r>
      <w:r w:rsidRPr="005D6FCB">
        <w:rPr>
          <w:rFonts w:ascii="Palatino Linotype" w:hAnsi="Palatino Linotype"/>
          <w:i/>
          <w:iCs/>
          <w:color w:val="222222"/>
          <w:sz w:val="22"/>
          <w:szCs w:val="22"/>
        </w:rPr>
        <w:t> </w:t>
      </w:r>
      <w:r w:rsidRPr="005D6FCB">
        <w:rPr>
          <w:rFonts w:ascii="Palatino Linotype" w:hAnsi="Palatino Linotype"/>
          <w:i/>
          <w:iCs/>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5D6FCB">
        <w:rPr>
          <w:rFonts w:ascii="Palatino Linotype" w:hAnsi="Palatino Linotype"/>
          <w:i/>
          <w:iCs/>
          <w:color w:val="222222"/>
          <w:sz w:val="22"/>
          <w:szCs w:val="22"/>
        </w:rPr>
        <w:t>, </w:t>
      </w:r>
      <w:r w:rsidRPr="005D6FCB">
        <w:rPr>
          <w:rFonts w:ascii="Palatino Linotype" w:hAnsi="Palatino Linotype"/>
          <w:i/>
          <w:iCs/>
          <w:color w:val="222222"/>
          <w:sz w:val="22"/>
          <w:szCs w:val="22"/>
          <w:u w:val="single"/>
        </w:rPr>
        <w:t>dicha información es susceptible de clasificarse con el carácter de confidencial</w:t>
      </w:r>
      <w:r w:rsidRPr="005D6FCB">
        <w:rPr>
          <w:rFonts w:ascii="Palatino Linotype" w:hAnsi="Palatino Linotype"/>
          <w:i/>
          <w:iCs/>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4110E983" w14:textId="77777777" w:rsidR="00B20B0E" w:rsidRDefault="00B20B0E" w:rsidP="00B20B0E">
      <w:pPr>
        <w:spacing w:line="360" w:lineRule="auto"/>
        <w:ind w:right="-93"/>
        <w:jc w:val="both"/>
        <w:rPr>
          <w:rFonts w:ascii="Palatino Linotype" w:hAnsi="Palatino Linotype" w:cs="Tahoma"/>
        </w:rPr>
      </w:pPr>
    </w:p>
    <w:p w14:paraId="40DB2287" w14:textId="77777777" w:rsidR="00B20B0E" w:rsidRDefault="00B20B0E" w:rsidP="00B20B0E">
      <w:pPr>
        <w:spacing w:line="360" w:lineRule="auto"/>
        <w:ind w:right="-93"/>
        <w:jc w:val="both"/>
        <w:rPr>
          <w:rFonts w:ascii="Palatino Linotype" w:hAnsi="Palatino Linotype" w:cs="Tahoma"/>
        </w:rPr>
      </w:pPr>
      <w:r w:rsidRPr="00516802">
        <w:rPr>
          <w:rFonts w:ascii="Palatino Linotype" w:hAnsi="Palatino Linotype" w:cs="Tahoma"/>
        </w:rPr>
        <w:t xml:space="preserve">Al respecto, es de señalar que </w:t>
      </w:r>
      <w:r w:rsidRPr="00516802">
        <w:rPr>
          <w:rFonts w:ascii="Palatino Linotype" w:hAnsi="Palatino Linotype" w:cs="Tahoma"/>
          <w:b/>
        </w:rPr>
        <w:t xml:space="preserve">la firma </w:t>
      </w:r>
      <w:r w:rsidRPr="00516802">
        <w:rPr>
          <w:rFonts w:ascii="Palatino Linotype" w:hAnsi="Palatino Linotype" w:cs="Tahoma"/>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31C86A03" w14:textId="77777777" w:rsidR="00B20B0E" w:rsidRPr="00516802" w:rsidRDefault="00B20B0E" w:rsidP="00B20B0E">
      <w:pPr>
        <w:spacing w:line="360" w:lineRule="auto"/>
        <w:ind w:right="-93"/>
        <w:jc w:val="both"/>
        <w:rPr>
          <w:rFonts w:ascii="Palatino Linotype" w:hAnsi="Palatino Linotype" w:cs="Tahoma"/>
        </w:rPr>
      </w:pPr>
    </w:p>
    <w:p w14:paraId="7097CE2D" w14:textId="77777777" w:rsidR="00B20B0E" w:rsidRDefault="00B20B0E" w:rsidP="00B20B0E">
      <w:pPr>
        <w:spacing w:line="360" w:lineRule="auto"/>
        <w:ind w:right="-93"/>
        <w:jc w:val="both"/>
        <w:rPr>
          <w:rFonts w:ascii="Palatino Linotype" w:hAnsi="Palatino Linotype" w:cs="Tahoma"/>
        </w:rPr>
      </w:pPr>
      <w:r w:rsidRPr="00516802">
        <w:rPr>
          <w:rFonts w:ascii="Palatino Linotype" w:hAnsi="Palatino Linotype" w:cs="Tahoma"/>
        </w:rPr>
        <w:lastRenderedPageBreak/>
        <w:t xml:space="preserve">Al respecto, este Instituto, </w:t>
      </w:r>
      <w:r>
        <w:rPr>
          <w:rFonts w:ascii="Palatino Linotype" w:hAnsi="Palatino Linotype" w:cs="Tahoma"/>
        </w:rPr>
        <w:t xml:space="preserve">considera </w:t>
      </w:r>
      <w:r w:rsidRPr="00516802">
        <w:rPr>
          <w:rFonts w:ascii="Palatino Linotype" w:hAnsi="Palatino Linotype" w:cs="Tahoma"/>
        </w:rPr>
        <w:t>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0ACD936E" w14:textId="77777777" w:rsidR="00B20B0E" w:rsidRPr="00516802" w:rsidRDefault="00B20B0E" w:rsidP="00B20B0E">
      <w:pPr>
        <w:spacing w:line="360" w:lineRule="auto"/>
        <w:ind w:right="-93"/>
        <w:jc w:val="both"/>
        <w:rPr>
          <w:rFonts w:ascii="Palatino Linotype" w:hAnsi="Palatino Linotype" w:cs="Tahoma"/>
        </w:rPr>
      </w:pPr>
    </w:p>
    <w:p w14:paraId="0B9D98D7" w14:textId="77777777" w:rsidR="00B20B0E" w:rsidRDefault="00B20B0E" w:rsidP="00B20B0E">
      <w:pPr>
        <w:spacing w:line="360" w:lineRule="auto"/>
        <w:ind w:right="-93"/>
        <w:jc w:val="both"/>
        <w:rPr>
          <w:rFonts w:ascii="Palatino Linotype" w:hAnsi="Palatino Linotype" w:cs="Tahoma"/>
        </w:rPr>
      </w:pPr>
      <w:r w:rsidRPr="00516802">
        <w:rPr>
          <w:rFonts w:ascii="Palatino Linotype" w:hAnsi="Palatino Linotype" w:cs="Tahoma"/>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37FD1439" w14:textId="77777777" w:rsidR="00B20B0E" w:rsidRDefault="00B20B0E" w:rsidP="00B20B0E">
      <w:pPr>
        <w:spacing w:line="360" w:lineRule="auto"/>
        <w:ind w:right="-93"/>
        <w:jc w:val="both"/>
        <w:rPr>
          <w:rFonts w:ascii="Palatino Linotype" w:hAnsi="Palatino Linotype" w:cs="Tahoma"/>
        </w:rPr>
      </w:pPr>
    </w:p>
    <w:p w14:paraId="02FD9751" w14:textId="77777777" w:rsidR="00B20B0E" w:rsidRPr="00516802" w:rsidRDefault="00B20B0E" w:rsidP="00B20B0E">
      <w:pPr>
        <w:spacing w:line="360" w:lineRule="auto"/>
        <w:ind w:right="49"/>
        <w:jc w:val="both"/>
        <w:rPr>
          <w:rFonts w:ascii="Palatino Linotype" w:hAnsi="Palatino Linotype" w:cs="Tahoma"/>
        </w:rPr>
      </w:pPr>
      <w:r w:rsidRPr="00516802">
        <w:rPr>
          <w:rFonts w:ascii="Palatino Linotype" w:hAnsi="Palatino Linotype" w:cs="Tahoma"/>
        </w:rPr>
        <w:t>Sirve de sustento a lo anterior el Criterio de Interpretación 02/19 emitido por el Instituto Nacional de Transparencia, Acceso a la Información y Protección de Datos Personales, cuyo rubro y texto establecen lo siguiente:</w:t>
      </w:r>
    </w:p>
    <w:p w14:paraId="55A2B246" w14:textId="77777777" w:rsidR="00B20B0E" w:rsidRPr="00516802" w:rsidRDefault="00B20B0E" w:rsidP="00B20B0E">
      <w:pPr>
        <w:spacing w:line="276" w:lineRule="auto"/>
        <w:ind w:right="-93"/>
        <w:jc w:val="both"/>
        <w:rPr>
          <w:rFonts w:ascii="Palatino Linotype" w:hAnsi="Palatino Linotype" w:cs="Tahoma"/>
        </w:rPr>
      </w:pPr>
    </w:p>
    <w:p w14:paraId="5D9E1BF2" w14:textId="77777777" w:rsidR="00B20B0E" w:rsidRPr="00516802" w:rsidRDefault="00B20B0E" w:rsidP="00B20B0E">
      <w:pPr>
        <w:spacing w:line="276" w:lineRule="auto"/>
        <w:ind w:left="1134" w:right="1041"/>
        <w:jc w:val="both"/>
        <w:rPr>
          <w:rFonts w:ascii="Palatino Linotype" w:hAnsi="Palatino Linotype" w:cs="Tahoma"/>
          <w:i/>
        </w:rPr>
      </w:pPr>
      <w:r>
        <w:rPr>
          <w:rFonts w:ascii="Palatino Linotype" w:hAnsi="Palatino Linotype" w:cs="Tahoma"/>
          <w:i/>
        </w:rPr>
        <w:t>“</w:t>
      </w:r>
      <w:r w:rsidRPr="007C39D1">
        <w:rPr>
          <w:rFonts w:ascii="Palatino Linotype" w:hAnsi="Palatino Linotype" w:cs="Tahoma"/>
          <w:b/>
          <w:i/>
        </w:rPr>
        <w:t>FIRMA Y RÚBRICA DE SERVIDORES PÚBLICOS.</w:t>
      </w:r>
      <w:r w:rsidRPr="00516802">
        <w:rPr>
          <w:rFonts w:ascii="Palatino Linotype" w:hAnsi="Palatino Linotype" w:cs="Tahoma"/>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r>
        <w:rPr>
          <w:rFonts w:ascii="Palatino Linotype" w:hAnsi="Palatino Linotype" w:cs="Tahoma"/>
          <w:i/>
        </w:rPr>
        <w:t>.”</w:t>
      </w:r>
    </w:p>
    <w:p w14:paraId="6F263653" w14:textId="77777777" w:rsidR="00B20B0E" w:rsidRPr="00422427" w:rsidRDefault="00B20B0E" w:rsidP="00B20B0E">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Efectivamente, cuando se clasifica información como confidencial o reservada es importante someterlo al Comité de Transparencia, quien debe confirmar, modificar o revocar la clasificación.</w:t>
      </w:r>
    </w:p>
    <w:p w14:paraId="27FF055D" w14:textId="4BA7C44F" w:rsidR="00B20B0E" w:rsidRPr="00422427" w:rsidRDefault="00B20B0E" w:rsidP="00B20B0E">
      <w:pPr>
        <w:shd w:val="clear" w:color="auto" w:fill="FFFFFF"/>
        <w:spacing w:before="240" w:after="240" w:line="360" w:lineRule="auto"/>
        <w:ind w:right="51"/>
        <w:jc w:val="both"/>
        <w:rPr>
          <w:rFonts w:ascii="Palatino Linotype" w:hAnsi="Palatino Linotype"/>
        </w:rPr>
      </w:pPr>
      <w:r w:rsidRPr="00422427">
        <w:rPr>
          <w:rFonts w:ascii="Palatino Linotype" w:hAnsi="Palatino Linotype"/>
        </w:rPr>
        <w:lastRenderedPageBreak/>
        <w:t>Por lo tanto, la entrega de documentos en su versión pública debe acompañarse necesariamente del Acuerdo del Comité de Transparencia que la sustente, en el que se expongan los fundamentos y razonamientos que llevaron al </w:t>
      </w:r>
      <w:r w:rsidR="002826B5" w:rsidRPr="002F7FAF">
        <w:rPr>
          <w:rFonts w:ascii="Palatino Linotype" w:hAnsi="Palatino Linotype"/>
          <w:b/>
          <w:bCs/>
        </w:rPr>
        <w:t>Sujeto Obligado</w:t>
      </w:r>
      <w:r w:rsidR="002826B5" w:rsidRPr="00422427">
        <w:rPr>
          <w:rFonts w:ascii="Palatino Linotype" w:hAnsi="Palatino Linotype"/>
        </w:rPr>
        <w:t> </w:t>
      </w:r>
      <w:r w:rsidR="002826B5">
        <w:rPr>
          <w:rFonts w:ascii="Palatino Linotype" w:hAnsi="Palatino Linotype"/>
        </w:rPr>
        <w:t xml:space="preserve">a </w:t>
      </w:r>
      <w:r w:rsidRPr="00422427">
        <w:rPr>
          <w:rFonts w:ascii="Palatino Linotype" w:hAnsi="Palatino Linotype"/>
        </w:rPr>
        <w:t>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w:t>
      </w:r>
      <w:r w:rsidR="002826B5">
        <w:rPr>
          <w:rFonts w:ascii="Palatino Linotype" w:hAnsi="Palatino Linotype"/>
        </w:rPr>
        <w:t xml:space="preserve"> la parte</w:t>
      </w:r>
      <w:r w:rsidRPr="00422427">
        <w:rPr>
          <w:rFonts w:ascii="Palatino Linotype" w:hAnsi="Palatino Linotype"/>
        </w:rPr>
        <w:t> </w:t>
      </w:r>
      <w:r w:rsidR="002826B5" w:rsidRPr="002F7FAF">
        <w:rPr>
          <w:rFonts w:ascii="Palatino Linotype" w:hAnsi="Palatino Linotype"/>
          <w:b/>
          <w:bCs/>
        </w:rPr>
        <w:t>Recurrente</w:t>
      </w:r>
      <w:r w:rsidRPr="002F7FAF">
        <w:rPr>
          <w:rFonts w:ascii="Palatino Linotype" w:hAnsi="Palatino Linotype"/>
          <w:b/>
        </w:rPr>
        <w:t>.</w:t>
      </w:r>
    </w:p>
    <w:p w14:paraId="7D7D9A52" w14:textId="77777777" w:rsidR="00B20B0E" w:rsidRDefault="00B20B0E" w:rsidP="00B20B0E">
      <w:pPr>
        <w:spacing w:before="240" w:after="240" w:line="360" w:lineRule="auto"/>
        <w:jc w:val="both"/>
        <w:rPr>
          <w:rFonts w:ascii="Palatino Linotype" w:hAnsi="Palatino Linotype" w:cs="Arial"/>
        </w:rPr>
      </w:pPr>
      <w:r w:rsidRPr="00422427">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56963E50" w14:textId="77777777" w:rsidR="00B20B0E" w:rsidRPr="00901BA7" w:rsidRDefault="00B20B0E" w:rsidP="00B20B0E">
      <w:pPr>
        <w:spacing w:before="240" w:after="240" w:line="360" w:lineRule="auto"/>
        <w:jc w:val="both"/>
        <w:rPr>
          <w:rFonts w:ascii="Palatino Linotype" w:hAnsi="Palatino Linotype" w:cs="Arial"/>
        </w:rPr>
      </w:pPr>
      <w:r w:rsidRPr="00901BA7">
        <w:rPr>
          <w:rFonts w:ascii="Palatino Linotype" w:hAnsi="Palatino Linotype" w:cs="Arial"/>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901BA7">
        <w:rPr>
          <w:rFonts w:ascii="Palatino Linotype" w:hAnsi="Palatino Linotype" w:cs="Arial"/>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CE16D16" w14:textId="77777777" w:rsidR="00B20B0E" w:rsidRPr="00901BA7" w:rsidRDefault="00B20B0E" w:rsidP="00B20B0E">
      <w:pPr>
        <w:spacing w:before="240" w:after="240" w:line="360" w:lineRule="auto"/>
        <w:jc w:val="both"/>
        <w:rPr>
          <w:rFonts w:ascii="Palatino Linotype" w:hAnsi="Palatino Linotype" w:cs="Arial"/>
        </w:rPr>
      </w:pPr>
      <w:r w:rsidRPr="00901BA7">
        <w:rPr>
          <w:rFonts w:ascii="Palatino Linotype" w:hAnsi="Palatino Linotype" w:cs="Arial"/>
        </w:rPr>
        <w:t>Entorno a lo que aquí nos interesa, los Lineamientos Quincuagésimo sexto, Quincuagésimo séptimo y Quincuagésimo octavo, establecen lo siguiente:</w:t>
      </w:r>
    </w:p>
    <w:p w14:paraId="4F22BFA8" w14:textId="77777777" w:rsidR="00B20B0E" w:rsidRPr="00901BA7" w:rsidRDefault="00B20B0E" w:rsidP="00B20B0E">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“Quincuagésimo sexto</w:t>
      </w:r>
      <w:r w:rsidRPr="002F7FAF">
        <w:rPr>
          <w:rFonts w:ascii="Palatino Linotype" w:hAnsi="Palatino Linotype" w:cs="Arial"/>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31F61A2" w14:textId="77777777" w:rsidR="00B20B0E" w:rsidRPr="00901BA7" w:rsidRDefault="00B20B0E" w:rsidP="00B20B0E">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Quincuagésimo séptimo. Se considera, en principio, como información pública y no podrá omitirse de las versiones públicas la siguiente: </w:t>
      </w:r>
    </w:p>
    <w:p w14:paraId="65F12FE8" w14:textId="77777777" w:rsidR="00B20B0E" w:rsidRPr="00901BA7" w:rsidRDefault="00B20B0E" w:rsidP="00B20B0E">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I. La relativa a las Obligaciones de Transparencia que contempla el Título V de la Ley General y las demás disposiciones legales aplicables; </w:t>
      </w:r>
    </w:p>
    <w:p w14:paraId="70C7CFFE" w14:textId="77777777" w:rsidR="00B20B0E" w:rsidRPr="00901BA7" w:rsidRDefault="00B20B0E" w:rsidP="00B20B0E">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14:paraId="3C8325A8" w14:textId="77777777" w:rsidR="00B20B0E" w:rsidRPr="00901BA7" w:rsidRDefault="00B20B0E" w:rsidP="00B20B0E">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E48648B" w14:textId="77777777" w:rsidR="00B20B0E" w:rsidRPr="00901BA7" w:rsidRDefault="00B20B0E" w:rsidP="00B20B0E">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14:paraId="0A45D90E" w14:textId="77777777" w:rsidR="00B20B0E" w:rsidRPr="00901BA7" w:rsidRDefault="00B20B0E" w:rsidP="00B20B0E">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Quincuagésimo octavo. Los sujetos obligados garantizarán que los sistemas o medios empleados para eliminar la información en las versiones públicas no permitan la recuperación o visualización de la misma.”</w:t>
      </w:r>
    </w:p>
    <w:p w14:paraId="34A4962C" w14:textId="77777777" w:rsidR="00B20B0E" w:rsidRPr="00901BA7" w:rsidRDefault="00B20B0E" w:rsidP="00B20B0E">
      <w:pPr>
        <w:spacing w:before="240" w:after="240" w:line="360" w:lineRule="auto"/>
        <w:jc w:val="both"/>
        <w:rPr>
          <w:rFonts w:ascii="Palatino Linotype" w:hAnsi="Palatino Linotype" w:cs="Arial"/>
        </w:rPr>
      </w:pPr>
      <w:r w:rsidRPr="00901BA7">
        <w:rPr>
          <w:rFonts w:ascii="Palatino Linotype" w:hAnsi="Palatino Linotype" w:cs="Arial"/>
        </w:rPr>
        <w:t xml:space="preserve">Por lo tanto, </w:t>
      </w:r>
      <w:r w:rsidRPr="002F7FAF">
        <w:rPr>
          <w:rFonts w:ascii="Palatino Linotype" w:hAnsi="Palatino Linotype" w:cs="Arial"/>
          <w:b/>
        </w:rPr>
        <w:t xml:space="preserve">la entrega de documentos en su versión pública debe acompañarse necesariamente del Acuerdo del Comité de Transparencia que la sustente el cual debe estar debidamente fundado y motivado, en el que se expongan los </w:t>
      </w:r>
      <w:r w:rsidRPr="002F7FAF">
        <w:rPr>
          <w:rFonts w:ascii="Palatino Linotype" w:hAnsi="Palatino Linotype" w:cs="Arial"/>
          <w:b/>
        </w:rPr>
        <w:lastRenderedPageBreak/>
        <w:t>fundamentos y razonamientos que llevaron al Sujeto Obligado a testar, suprimir o eliminar datos de dicho soporte documental</w:t>
      </w:r>
      <w:r w:rsidRPr="00901BA7">
        <w:rPr>
          <w:rFonts w:ascii="Palatino Linotype" w:hAnsi="Palatino Linotype" w:cs="Arial"/>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921F6A5" w14:textId="77777777" w:rsidR="00B20B0E" w:rsidRPr="00901BA7" w:rsidRDefault="00B20B0E" w:rsidP="00B20B0E">
      <w:pPr>
        <w:spacing w:before="240" w:after="240" w:line="360" w:lineRule="auto"/>
        <w:jc w:val="both"/>
        <w:rPr>
          <w:rFonts w:ascii="Palatino Linotype" w:hAnsi="Palatino Linotype"/>
        </w:rPr>
      </w:pPr>
      <w:r w:rsidRPr="00901BA7">
        <w:rPr>
          <w:rFonts w:ascii="Palatino Linotype" w:hAnsi="Palatino Linotype" w:cs="Arial"/>
        </w:rPr>
        <w:t>En relación directa con ello, los Lineamientos en estudio</w:t>
      </w:r>
      <w:r w:rsidRPr="00901BA7">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B20B0E" w:rsidRPr="00901BA7" w14:paraId="623D452C" w14:textId="77777777" w:rsidTr="006E3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16FFD78F" w14:textId="77777777" w:rsidR="00B20B0E" w:rsidRPr="00901BA7" w:rsidRDefault="00B20B0E" w:rsidP="006E388C">
            <w:pPr>
              <w:jc w:val="center"/>
              <w:rPr>
                <w:rFonts w:ascii="Palatino Linotype" w:hAnsi="Palatino Linotype"/>
                <w:b w:val="0"/>
                <w:sz w:val="12"/>
                <w:szCs w:val="12"/>
              </w:rPr>
            </w:pPr>
            <w:r w:rsidRPr="00901BA7">
              <w:rPr>
                <w:rFonts w:ascii="Palatino Linotype" w:hAnsi="Palatino Linotype"/>
                <w:b w:val="0"/>
                <w:sz w:val="12"/>
                <w:szCs w:val="12"/>
              </w:rPr>
              <w:t>Parcial</w:t>
            </w:r>
          </w:p>
        </w:tc>
        <w:tc>
          <w:tcPr>
            <w:tcW w:w="4414" w:type="dxa"/>
            <w:gridSpan w:val="2"/>
          </w:tcPr>
          <w:p w14:paraId="6FFD4497" w14:textId="77777777" w:rsidR="00B20B0E" w:rsidRPr="00901BA7" w:rsidRDefault="00B20B0E" w:rsidP="006E388C">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901BA7">
              <w:rPr>
                <w:rFonts w:ascii="Palatino Linotype" w:hAnsi="Palatino Linotype"/>
                <w:b w:val="0"/>
                <w:sz w:val="12"/>
                <w:szCs w:val="12"/>
              </w:rPr>
              <w:t>Total</w:t>
            </w:r>
          </w:p>
        </w:tc>
      </w:tr>
      <w:tr w:rsidR="00B20B0E" w:rsidRPr="00901BA7" w14:paraId="0BBE2719" w14:textId="77777777" w:rsidTr="006E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3938D9C" w14:textId="77777777" w:rsidR="00B20B0E" w:rsidRPr="00901BA7" w:rsidRDefault="00B20B0E" w:rsidP="006E388C">
            <w:pPr>
              <w:jc w:val="center"/>
              <w:rPr>
                <w:rFonts w:ascii="Palatino Linotype" w:hAnsi="Palatino Linotype"/>
                <w:b w:val="0"/>
                <w:sz w:val="12"/>
                <w:szCs w:val="12"/>
              </w:rPr>
            </w:pPr>
            <w:r w:rsidRPr="00901BA7">
              <w:rPr>
                <w:rFonts w:ascii="Palatino Linotype" w:hAnsi="Palatino Linotype"/>
                <w:b w:val="0"/>
                <w:sz w:val="12"/>
                <w:szCs w:val="12"/>
              </w:rPr>
              <w:t>Concepto</w:t>
            </w:r>
          </w:p>
        </w:tc>
        <w:tc>
          <w:tcPr>
            <w:tcW w:w="3568" w:type="dxa"/>
          </w:tcPr>
          <w:p w14:paraId="2EAC97B4" w14:textId="77777777" w:rsidR="00B20B0E" w:rsidRPr="00901BA7" w:rsidRDefault="00B20B0E" w:rsidP="006E38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Dónde</w:t>
            </w:r>
          </w:p>
        </w:tc>
        <w:tc>
          <w:tcPr>
            <w:tcW w:w="968" w:type="dxa"/>
          </w:tcPr>
          <w:p w14:paraId="2E449BCC" w14:textId="77777777" w:rsidR="00B20B0E" w:rsidRPr="00901BA7" w:rsidRDefault="00B20B0E" w:rsidP="006E38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Concepto</w:t>
            </w:r>
          </w:p>
        </w:tc>
        <w:tc>
          <w:tcPr>
            <w:tcW w:w="3446" w:type="dxa"/>
          </w:tcPr>
          <w:p w14:paraId="1919BEEC" w14:textId="77777777" w:rsidR="00B20B0E" w:rsidRPr="00901BA7" w:rsidRDefault="00B20B0E" w:rsidP="006E38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Dónde</w:t>
            </w:r>
          </w:p>
        </w:tc>
      </w:tr>
      <w:tr w:rsidR="00B20B0E" w:rsidRPr="00901BA7" w14:paraId="16D15518" w14:textId="77777777" w:rsidTr="006E388C">
        <w:tc>
          <w:tcPr>
            <w:cnfStyle w:val="001000000000" w:firstRow="0" w:lastRow="0" w:firstColumn="1" w:lastColumn="0" w:oddVBand="0" w:evenVBand="0" w:oddHBand="0" w:evenHBand="0" w:firstRowFirstColumn="0" w:firstRowLastColumn="0" w:lastRowFirstColumn="0" w:lastRowLastColumn="0"/>
            <w:tcW w:w="8828" w:type="dxa"/>
            <w:gridSpan w:val="4"/>
          </w:tcPr>
          <w:p w14:paraId="18EEA8E0" w14:textId="77777777" w:rsidR="00B20B0E" w:rsidRPr="00901BA7" w:rsidRDefault="00B20B0E" w:rsidP="006E388C">
            <w:pPr>
              <w:jc w:val="center"/>
              <w:rPr>
                <w:rFonts w:ascii="Palatino Linotype" w:hAnsi="Palatino Linotype"/>
                <w:b w:val="0"/>
                <w:sz w:val="12"/>
                <w:szCs w:val="12"/>
              </w:rPr>
            </w:pPr>
            <w:r w:rsidRPr="00901BA7">
              <w:rPr>
                <w:rFonts w:ascii="Palatino Linotype" w:hAnsi="Palatino Linotype"/>
                <w:b w:val="0"/>
                <w:sz w:val="12"/>
                <w:szCs w:val="12"/>
              </w:rPr>
              <w:t>Sello oficial o logotipo del sujeto obligado</w:t>
            </w:r>
          </w:p>
        </w:tc>
      </w:tr>
      <w:tr w:rsidR="00B20B0E" w:rsidRPr="00901BA7" w14:paraId="51F35C6C" w14:textId="77777777" w:rsidTr="006E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7BA4AA3"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Fecha de clasificación</w:t>
            </w:r>
          </w:p>
        </w:tc>
        <w:tc>
          <w:tcPr>
            <w:tcW w:w="3568" w:type="dxa"/>
          </w:tcPr>
          <w:p w14:paraId="40CE5603"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la que el Comité de Transparencia confirmó la clasificación del documento, en su caso.</w:t>
            </w:r>
          </w:p>
        </w:tc>
        <w:tc>
          <w:tcPr>
            <w:tcW w:w="968" w:type="dxa"/>
          </w:tcPr>
          <w:p w14:paraId="46C6823D"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Fecha de clasificación</w:t>
            </w:r>
          </w:p>
        </w:tc>
        <w:tc>
          <w:tcPr>
            <w:tcW w:w="3446" w:type="dxa"/>
          </w:tcPr>
          <w:p w14:paraId="487F2D22"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la que el Comité de Transparencia confirmó la clasificación del documento, en su caso.</w:t>
            </w:r>
          </w:p>
        </w:tc>
      </w:tr>
      <w:tr w:rsidR="00B20B0E" w:rsidRPr="00901BA7" w14:paraId="01269106" w14:textId="77777777" w:rsidTr="006E388C">
        <w:tc>
          <w:tcPr>
            <w:cnfStyle w:val="001000000000" w:firstRow="0" w:lastRow="0" w:firstColumn="1" w:lastColumn="0" w:oddVBand="0" w:evenVBand="0" w:oddHBand="0" w:evenHBand="0" w:firstRowFirstColumn="0" w:firstRowLastColumn="0" w:lastRowFirstColumn="0" w:lastRowLastColumn="0"/>
            <w:tcW w:w="846" w:type="dxa"/>
          </w:tcPr>
          <w:p w14:paraId="002D8ABB"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Área</w:t>
            </w:r>
          </w:p>
        </w:tc>
        <w:tc>
          <w:tcPr>
            <w:tcW w:w="3568" w:type="dxa"/>
          </w:tcPr>
          <w:p w14:paraId="6E2FE632"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área del cual es titular quien clasifica.</w:t>
            </w:r>
          </w:p>
        </w:tc>
        <w:tc>
          <w:tcPr>
            <w:tcW w:w="968" w:type="dxa"/>
          </w:tcPr>
          <w:p w14:paraId="3E9F0A32"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Área</w:t>
            </w:r>
          </w:p>
        </w:tc>
        <w:tc>
          <w:tcPr>
            <w:tcW w:w="3446" w:type="dxa"/>
          </w:tcPr>
          <w:p w14:paraId="7656F5F4"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área de la cual es el titular quien clasifica.</w:t>
            </w:r>
          </w:p>
        </w:tc>
      </w:tr>
      <w:tr w:rsidR="00B20B0E" w:rsidRPr="00901BA7" w14:paraId="05AC1A48" w14:textId="77777777" w:rsidTr="006E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F963E90"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Información reservada</w:t>
            </w:r>
          </w:p>
        </w:tc>
        <w:tc>
          <w:tcPr>
            <w:tcW w:w="3568" w:type="dxa"/>
          </w:tcPr>
          <w:p w14:paraId="01EAFAAD"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901BA7">
              <w:rPr>
                <w:rFonts w:ascii="Palatino Linotype" w:hAnsi="Palatino Linotype"/>
                <w:sz w:val="12"/>
                <w:szCs w:val="12"/>
              </w:rPr>
              <w:t>anotarán</w:t>
            </w:r>
            <w:proofErr w:type="gramEnd"/>
            <w:r w:rsidRPr="00901BA7">
              <w:rPr>
                <w:rFonts w:ascii="Palatino Linotype" w:hAnsi="Palatino Linotype"/>
                <w:sz w:val="12"/>
                <w:szCs w:val="12"/>
              </w:rPr>
              <w:t xml:space="preserve"> todas las páginas que lo conforman. Si el documento no contiene información reservada, se tachará este apartado.</w:t>
            </w:r>
          </w:p>
        </w:tc>
        <w:tc>
          <w:tcPr>
            <w:tcW w:w="968" w:type="dxa"/>
          </w:tcPr>
          <w:p w14:paraId="2E9F6E0E"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Reservado</w:t>
            </w:r>
          </w:p>
        </w:tc>
        <w:tc>
          <w:tcPr>
            <w:tcW w:w="3446" w:type="dxa"/>
          </w:tcPr>
          <w:p w14:paraId="354DD333"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Leyenda de información RESERVADA.</w:t>
            </w:r>
          </w:p>
        </w:tc>
      </w:tr>
      <w:tr w:rsidR="00B20B0E" w:rsidRPr="00901BA7" w14:paraId="71F0E6DF" w14:textId="77777777" w:rsidTr="006E388C">
        <w:tc>
          <w:tcPr>
            <w:cnfStyle w:val="001000000000" w:firstRow="0" w:lastRow="0" w:firstColumn="1" w:lastColumn="0" w:oddVBand="0" w:evenVBand="0" w:oddHBand="0" w:evenHBand="0" w:firstRowFirstColumn="0" w:firstRowLastColumn="0" w:lastRowFirstColumn="0" w:lastRowLastColumn="0"/>
            <w:tcW w:w="846" w:type="dxa"/>
          </w:tcPr>
          <w:p w14:paraId="3678EBF6"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Fundamento legal</w:t>
            </w:r>
          </w:p>
        </w:tc>
        <w:tc>
          <w:tcPr>
            <w:tcW w:w="3568" w:type="dxa"/>
          </w:tcPr>
          <w:p w14:paraId="580111DC"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3C17086D"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Periodo de reserva</w:t>
            </w:r>
          </w:p>
        </w:tc>
        <w:tc>
          <w:tcPr>
            <w:tcW w:w="3446" w:type="dxa"/>
          </w:tcPr>
          <w:p w14:paraId="5AAB1FD4"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B20B0E" w:rsidRPr="00901BA7" w14:paraId="5323B3AF" w14:textId="77777777" w:rsidTr="006E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1D5F791"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Ampliación del periodo de reserva</w:t>
            </w:r>
          </w:p>
        </w:tc>
        <w:tc>
          <w:tcPr>
            <w:tcW w:w="3568" w:type="dxa"/>
          </w:tcPr>
          <w:p w14:paraId="48874792"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08D19A56"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Fundamento legal</w:t>
            </w:r>
          </w:p>
        </w:tc>
        <w:tc>
          <w:tcPr>
            <w:tcW w:w="3446" w:type="dxa"/>
          </w:tcPr>
          <w:p w14:paraId="6C1A971A"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 de los ordenamientos jurídicos, el o los artículos, fracción(es), párrafo(s) con base en los cuales se sustenta la reserva.</w:t>
            </w:r>
          </w:p>
        </w:tc>
      </w:tr>
      <w:tr w:rsidR="00B20B0E" w:rsidRPr="00901BA7" w14:paraId="4DEC8E7A" w14:textId="77777777" w:rsidTr="006E388C">
        <w:tc>
          <w:tcPr>
            <w:cnfStyle w:val="001000000000" w:firstRow="0" w:lastRow="0" w:firstColumn="1" w:lastColumn="0" w:oddVBand="0" w:evenVBand="0" w:oddHBand="0" w:evenHBand="0" w:firstRowFirstColumn="0" w:firstRowLastColumn="0" w:lastRowFirstColumn="0" w:lastRowLastColumn="0"/>
            <w:tcW w:w="846" w:type="dxa"/>
          </w:tcPr>
          <w:p w14:paraId="1BB12881"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Confidencial</w:t>
            </w:r>
          </w:p>
        </w:tc>
        <w:tc>
          <w:tcPr>
            <w:tcW w:w="3568" w:type="dxa"/>
          </w:tcPr>
          <w:p w14:paraId="766B8DDD"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72E4F8C"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Ampliación del periodo de reserva</w:t>
            </w:r>
          </w:p>
        </w:tc>
        <w:tc>
          <w:tcPr>
            <w:tcW w:w="3446" w:type="dxa"/>
          </w:tcPr>
          <w:p w14:paraId="66AE75DD"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B20B0E" w:rsidRPr="00901BA7" w14:paraId="37D413F7" w14:textId="77777777" w:rsidTr="006E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722CD71"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Fundamento legal</w:t>
            </w:r>
          </w:p>
        </w:tc>
        <w:tc>
          <w:tcPr>
            <w:tcW w:w="3568" w:type="dxa"/>
          </w:tcPr>
          <w:p w14:paraId="5D3029D6"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1BC1E304"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Confidencial</w:t>
            </w:r>
          </w:p>
        </w:tc>
        <w:tc>
          <w:tcPr>
            <w:tcW w:w="3446" w:type="dxa"/>
          </w:tcPr>
          <w:p w14:paraId="782ED5FC"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Leyenda de información CONFIDENCIAL.</w:t>
            </w:r>
          </w:p>
        </w:tc>
      </w:tr>
      <w:tr w:rsidR="00B20B0E" w:rsidRPr="00901BA7" w14:paraId="3F682707" w14:textId="77777777" w:rsidTr="006E388C">
        <w:tc>
          <w:tcPr>
            <w:cnfStyle w:val="001000000000" w:firstRow="0" w:lastRow="0" w:firstColumn="1" w:lastColumn="0" w:oddVBand="0" w:evenVBand="0" w:oddHBand="0" w:evenHBand="0" w:firstRowFirstColumn="0" w:firstRowLastColumn="0" w:lastRowFirstColumn="0" w:lastRowLastColumn="0"/>
            <w:tcW w:w="846" w:type="dxa"/>
          </w:tcPr>
          <w:p w14:paraId="5E0EC877"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Rúbrica del titular del área</w:t>
            </w:r>
          </w:p>
        </w:tc>
        <w:tc>
          <w:tcPr>
            <w:tcW w:w="3568" w:type="dxa"/>
          </w:tcPr>
          <w:p w14:paraId="782D5FFC"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clasifica.</w:t>
            </w:r>
          </w:p>
        </w:tc>
        <w:tc>
          <w:tcPr>
            <w:tcW w:w="968" w:type="dxa"/>
          </w:tcPr>
          <w:p w14:paraId="7FC82FD1"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Fundamento legal</w:t>
            </w:r>
          </w:p>
        </w:tc>
        <w:tc>
          <w:tcPr>
            <w:tcW w:w="3446" w:type="dxa"/>
          </w:tcPr>
          <w:p w14:paraId="3DDF6D12"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B20B0E" w:rsidRPr="00901BA7" w14:paraId="4DF18BBF" w14:textId="77777777" w:rsidTr="006E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9AE0911"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Fecha de desclasificación</w:t>
            </w:r>
          </w:p>
        </w:tc>
        <w:tc>
          <w:tcPr>
            <w:tcW w:w="3568" w:type="dxa"/>
          </w:tcPr>
          <w:p w14:paraId="449E9CA1"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que se desclasifica el documento.</w:t>
            </w:r>
          </w:p>
        </w:tc>
        <w:tc>
          <w:tcPr>
            <w:tcW w:w="968" w:type="dxa"/>
          </w:tcPr>
          <w:p w14:paraId="13EBA2F5"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Rúbrica del titular del área</w:t>
            </w:r>
          </w:p>
        </w:tc>
        <w:tc>
          <w:tcPr>
            <w:tcW w:w="3446" w:type="dxa"/>
          </w:tcPr>
          <w:p w14:paraId="51D75C02"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clasifica.</w:t>
            </w:r>
          </w:p>
        </w:tc>
      </w:tr>
      <w:tr w:rsidR="00B20B0E" w:rsidRPr="00901BA7" w14:paraId="20D758C2" w14:textId="77777777" w:rsidTr="006E388C">
        <w:tc>
          <w:tcPr>
            <w:cnfStyle w:val="001000000000" w:firstRow="0" w:lastRow="0" w:firstColumn="1" w:lastColumn="0" w:oddVBand="0" w:evenVBand="0" w:oddHBand="0" w:evenHBand="0" w:firstRowFirstColumn="0" w:firstRowLastColumn="0" w:lastRowFirstColumn="0" w:lastRowLastColumn="0"/>
            <w:tcW w:w="846" w:type="dxa"/>
          </w:tcPr>
          <w:p w14:paraId="468B021E" w14:textId="77777777" w:rsidR="00B20B0E" w:rsidRPr="00901BA7" w:rsidRDefault="00B20B0E" w:rsidP="006E388C">
            <w:pPr>
              <w:jc w:val="both"/>
              <w:rPr>
                <w:rFonts w:ascii="Palatino Linotype" w:hAnsi="Palatino Linotype"/>
                <w:b w:val="0"/>
                <w:sz w:val="12"/>
                <w:szCs w:val="12"/>
              </w:rPr>
            </w:pPr>
            <w:r w:rsidRPr="00901BA7">
              <w:rPr>
                <w:rFonts w:ascii="Palatino Linotype" w:hAnsi="Palatino Linotype"/>
                <w:b w:val="0"/>
                <w:sz w:val="12"/>
                <w:szCs w:val="12"/>
              </w:rPr>
              <w:t>Rúbrica y cargo del servidor público</w:t>
            </w:r>
          </w:p>
        </w:tc>
        <w:tc>
          <w:tcPr>
            <w:tcW w:w="3568" w:type="dxa"/>
          </w:tcPr>
          <w:p w14:paraId="5DDD09AB"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desclasifica.</w:t>
            </w:r>
          </w:p>
        </w:tc>
        <w:tc>
          <w:tcPr>
            <w:tcW w:w="968" w:type="dxa"/>
          </w:tcPr>
          <w:p w14:paraId="03C8DDFC"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Fecha de desclasificación</w:t>
            </w:r>
          </w:p>
        </w:tc>
        <w:tc>
          <w:tcPr>
            <w:tcW w:w="3446" w:type="dxa"/>
          </w:tcPr>
          <w:p w14:paraId="4BF8BF7F"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que se desclasifica.</w:t>
            </w:r>
          </w:p>
        </w:tc>
      </w:tr>
      <w:tr w:rsidR="00B20B0E" w:rsidRPr="00901BA7" w14:paraId="6268A3E6" w14:textId="77777777" w:rsidTr="006E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074DA5B" w14:textId="77777777" w:rsidR="00B20B0E" w:rsidRPr="00901BA7" w:rsidRDefault="00B20B0E" w:rsidP="006E388C">
            <w:pPr>
              <w:jc w:val="both"/>
              <w:rPr>
                <w:rFonts w:ascii="Palatino Linotype" w:hAnsi="Palatino Linotype"/>
                <w:sz w:val="12"/>
                <w:szCs w:val="12"/>
              </w:rPr>
            </w:pPr>
          </w:p>
        </w:tc>
        <w:tc>
          <w:tcPr>
            <w:tcW w:w="3568" w:type="dxa"/>
          </w:tcPr>
          <w:p w14:paraId="1DE97A4D"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21059A04"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 xml:space="preserve">Partes o secciones reservadas o </w:t>
            </w:r>
            <w:r w:rsidRPr="00901BA7">
              <w:rPr>
                <w:rFonts w:ascii="Palatino Linotype" w:hAnsi="Palatino Linotype"/>
                <w:b/>
                <w:sz w:val="12"/>
                <w:szCs w:val="12"/>
              </w:rPr>
              <w:lastRenderedPageBreak/>
              <w:t>confidenciales</w:t>
            </w:r>
          </w:p>
        </w:tc>
        <w:tc>
          <w:tcPr>
            <w:tcW w:w="3446" w:type="dxa"/>
          </w:tcPr>
          <w:p w14:paraId="6EF259B7" w14:textId="77777777" w:rsidR="00B20B0E" w:rsidRPr="00901BA7" w:rsidRDefault="00B20B0E" w:rsidP="006E38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lastRenderedPageBreak/>
              <w:t>En caso que una vez desclasificado el expediente, subsistan partes o secciones del mismo reservadas o confidenciales, se señalará este hecho.</w:t>
            </w:r>
          </w:p>
        </w:tc>
      </w:tr>
      <w:tr w:rsidR="00B20B0E" w:rsidRPr="00901BA7" w14:paraId="130D5065" w14:textId="77777777" w:rsidTr="006E388C">
        <w:tc>
          <w:tcPr>
            <w:cnfStyle w:val="001000000000" w:firstRow="0" w:lastRow="0" w:firstColumn="1" w:lastColumn="0" w:oddVBand="0" w:evenVBand="0" w:oddHBand="0" w:evenHBand="0" w:firstRowFirstColumn="0" w:firstRowLastColumn="0" w:lastRowFirstColumn="0" w:lastRowLastColumn="0"/>
            <w:tcW w:w="846" w:type="dxa"/>
          </w:tcPr>
          <w:p w14:paraId="63648BB0" w14:textId="77777777" w:rsidR="00B20B0E" w:rsidRPr="00901BA7" w:rsidRDefault="00B20B0E" w:rsidP="006E388C">
            <w:pPr>
              <w:jc w:val="both"/>
              <w:rPr>
                <w:rFonts w:ascii="Palatino Linotype" w:hAnsi="Palatino Linotype"/>
                <w:sz w:val="12"/>
                <w:szCs w:val="12"/>
              </w:rPr>
            </w:pPr>
          </w:p>
        </w:tc>
        <w:tc>
          <w:tcPr>
            <w:tcW w:w="3568" w:type="dxa"/>
          </w:tcPr>
          <w:p w14:paraId="234FD6AD"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48EB685D"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Rúbrica y cargo del servidor público</w:t>
            </w:r>
          </w:p>
        </w:tc>
        <w:tc>
          <w:tcPr>
            <w:tcW w:w="3446" w:type="dxa"/>
          </w:tcPr>
          <w:p w14:paraId="0A0F9680" w14:textId="77777777" w:rsidR="00B20B0E" w:rsidRPr="00901BA7" w:rsidRDefault="00B20B0E" w:rsidP="006E38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desclasifica.</w:t>
            </w:r>
          </w:p>
        </w:tc>
      </w:tr>
    </w:tbl>
    <w:p w14:paraId="5A73A023" w14:textId="77A67F04" w:rsidR="00B20B0E" w:rsidRPr="00C562BF" w:rsidRDefault="00B20B0E" w:rsidP="00C562BF">
      <w:pPr>
        <w:spacing w:line="360" w:lineRule="auto"/>
        <w:jc w:val="both"/>
        <w:rPr>
          <w:rFonts w:ascii="Palatino Linotype" w:hAnsi="Palatino Linotype" w:cs="Tahoma"/>
          <w:bCs/>
        </w:rPr>
      </w:pPr>
      <w:r>
        <w:rPr>
          <w:rFonts w:ascii="Palatino Linotype" w:hAnsi="Palatino Linotype"/>
          <w:color w:val="000000"/>
        </w:rPr>
        <w:t xml:space="preserve">En mérito de lo expuesto en líneas anteriores resultan </w:t>
      </w:r>
      <w:r w:rsidRPr="006A04B0">
        <w:rPr>
          <w:rFonts w:ascii="Palatino Linotype" w:hAnsi="Palatino Linotype"/>
          <w:color w:val="000000"/>
        </w:rPr>
        <w:t xml:space="preserve">fundadas las razones o motivos de inconformidad que arguye </w:t>
      </w:r>
      <w:r w:rsidR="00C530CE">
        <w:rPr>
          <w:rFonts w:ascii="Palatino Linotype" w:hAnsi="Palatino Linotype"/>
          <w:color w:val="000000"/>
        </w:rPr>
        <w:t xml:space="preserve">la </w:t>
      </w:r>
      <w:r w:rsidR="00C530CE" w:rsidRPr="006932AD">
        <w:rPr>
          <w:rFonts w:ascii="Palatino Linotype" w:hAnsi="Palatino Linotype"/>
          <w:b/>
          <w:bCs/>
          <w:color w:val="000000"/>
        </w:rPr>
        <w:t>parte</w:t>
      </w:r>
      <w:r w:rsidRPr="006A04B0">
        <w:rPr>
          <w:rFonts w:ascii="Palatino Linotype" w:hAnsi="Palatino Linotype"/>
          <w:b/>
          <w:bCs/>
          <w:color w:val="000000"/>
        </w:rPr>
        <w:t xml:space="preserve"> </w:t>
      </w:r>
      <w:r w:rsidR="00C530CE" w:rsidRPr="006A04B0">
        <w:rPr>
          <w:rFonts w:ascii="Palatino Linotype" w:hAnsi="Palatino Linotype"/>
          <w:b/>
          <w:bCs/>
          <w:color w:val="000000"/>
        </w:rPr>
        <w:t>Recurrente</w:t>
      </w:r>
      <w:r w:rsidRPr="006A04B0">
        <w:rPr>
          <w:rFonts w:ascii="Palatino Linotype" w:hAnsi="Palatino Linotype"/>
          <w:color w:val="000000"/>
        </w:rPr>
        <w:t>, por ello</w:t>
      </w:r>
      <w:r w:rsidRPr="006A04B0">
        <w:rPr>
          <w:rFonts w:ascii="Palatino Linotype" w:hAnsi="Palatino Linotype" w:cs="Tahoma"/>
          <w:bCs/>
          <w:lang w:val="es-ES_tradnl"/>
        </w:rPr>
        <w:t xml:space="preserve"> con fundamento en el artículo 124 fracción III de la Ley de Transparencia y Acceso a la Información Pública del Estado de México y Muni</w:t>
      </w:r>
      <w:r>
        <w:rPr>
          <w:rFonts w:ascii="Palatino Linotype" w:hAnsi="Palatino Linotype" w:cs="Tahoma"/>
          <w:bCs/>
          <w:lang w:val="es-ES_tradnl"/>
        </w:rPr>
        <w:t xml:space="preserve">cipios, este Instituto </w:t>
      </w:r>
      <w:r w:rsidR="00C530CE">
        <w:rPr>
          <w:rFonts w:ascii="Palatino Linotype" w:hAnsi="Palatino Linotype"/>
          <w:b/>
          <w:bCs/>
          <w:color w:val="000000"/>
        </w:rPr>
        <w:t>Modifica</w:t>
      </w:r>
      <w:r w:rsidRPr="006A04B0">
        <w:rPr>
          <w:rFonts w:ascii="Palatino Linotype" w:hAnsi="Palatino Linotype"/>
          <w:color w:val="000000"/>
        </w:rPr>
        <w:t xml:space="preserve"> la respuesta a la solicitud de información pública</w:t>
      </w:r>
      <w:r w:rsidR="00C530CE">
        <w:rPr>
          <w:rFonts w:ascii="Palatino Linotype" w:hAnsi="Palatino Linotype"/>
          <w:b/>
          <w:bCs/>
          <w:color w:val="000000"/>
        </w:rPr>
        <w:t xml:space="preserve"> </w:t>
      </w:r>
      <w:r w:rsidR="00C530CE" w:rsidRPr="009C4EDA">
        <w:rPr>
          <w:rFonts w:ascii="Palatino Linotype" w:eastAsia="Palatino Linotype" w:hAnsi="Palatino Linotype" w:cs="Palatino Linotype"/>
          <w:b/>
        </w:rPr>
        <w:t>00377/NAUCALPA/IP/2022</w:t>
      </w:r>
      <w:r w:rsidRPr="006A04B0">
        <w:rPr>
          <w:rFonts w:ascii="Palatino Linotype" w:hAnsi="Palatino Linotype"/>
          <w:color w:val="000000"/>
        </w:rPr>
        <w:t>,</w:t>
      </w:r>
      <w:r>
        <w:rPr>
          <w:rFonts w:ascii="Palatino Linotype" w:hAnsi="Palatino Linotype"/>
          <w:b/>
          <w:bCs/>
          <w:color w:val="000000"/>
        </w:rPr>
        <w:t xml:space="preserve"> </w:t>
      </w:r>
      <w:r>
        <w:rPr>
          <w:rFonts w:ascii="Palatino Linotype" w:hAnsi="Palatino Linotype"/>
          <w:color w:val="000000"/>
        </w:rPr>
        <w:t>que han sido materia del presente fallo.</w:t>
      </w:r>
    </w:p>
    <w:p w14:paraId="22D48AC6" w14:textId="71761274" w:rsidR="005A068E" w:rsidRDefault="00C530C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w:t>
      </w:r>
      <w:r w:rsidR="00C15852">
        <w:rPr>
          <w:rFonts w:ascii="Palatino Linotype" w:eastAsia="Palatino Linotype" w:hAnsi="Palatino Linotype" w:cs="Palatino Linotype"/>
        </w:rPr>
        <w:t>,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EDC9244" w14:textId="59AEDB2F" w:rsidR="005A068E" w:rsidRDefault="00C1585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7EE4075A" w14:textId="455C898B" w:rsidR="005A068E" w:rsidRDefault="00C15852">
      <w:pPr>
        <w:spacing w:before="240" w:after="240" w:line="360" w:lineRule="auto"/>
        <w:jc w:val="both"/>
        <w:rPr>
          <w:rFonts w:ascii="Palatino Linotype" w:eastAsia="Palatino Linotype" w:hAnsi="Palatino Linotype" w:cs="Palatino Linotype"/>
          <w:b/>
        </w:rPr>
      </w:pPr>
      <w:bookmarkStart w:id="7" w:name="_heading=h.4d34og8" w:colFirst="0" w:colLast="0"/>
      <w:bookmarkEnd w:id="7"/>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w:t>
      </w:r>
      <w:r>
        <w:rPr>
          <w:rFonts w:ascii="Palatino Linotype" w:eastAsia="Palatino Linotype" w:hAnsi="Palatino Linotype" w:cs="Palatino Linotype"/>
        </w:rPr>
        <w:t xml:space="preserve"> los motivos de inconformidad hechos valer por </w:t>
      </w:r>
      <w:r w:rsidRPr="00C530CE">
        <w:rPr>
          <w:rFonts w:ascii="Palatino Linotype" w:eastAsia="Palatino Linotype" w:hAnsi="Palatino Linotype" w:cs="Palatino Linotype"/>
          <w:b/>
          <w:bCs/>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w:t>
      </w:r>
      <w:r w:rsidR="00C530CE">
        <w:rPr>
          <w:rFonts w:ascii="Palatino Linotype" w:eastAsia="Palatino Linotype" w:hAnsi="Palatino Linotype" w:cs="Palatino Linotype"/>
          <w:b/>
        </w:rPr>
        <w:t>6629</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0CFB00EF" w14:textId="4AF053AD"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vía SAIMEX, </w:t>
      </w:r>
      <w:r w:rsidR="00302F03">
        <w:rPr>
          <w:rFonts w:ascii="Palatino Linotype" w:eastAsia="Palatino Linotype" w:hAnsi="Palatino Linotype" w:cs="Palatino Linotype"/>
        </w:rPr>
        <w:t xml:space="preserve">en versión pública, de manera legible, </w:t>
      </w:r>
      <w:r>
        <w:rPr>
          <w:rFonts w:ascii="Palatino Linotype" w:eastAsia="Palatino Linotype" w:hAnsi="Palatino Linotype" w:cs="Palatino Linotype"/>
        </w:rPr>
        <w:t>de lo siguiente:</w:t>
      </w:r>
    </w:p>
    <w:p w14:paraId="2A6C275B" w14:textId="77777777" w:rsidR="00C562BF" w:rsidRPr="00C562BF" w:rsidRDefault="00302F03" w:rsidP="00C562BF">
      <w:pPr>
        <w:pStyle w:val="Prrafodelista"/>
        <w:numPr>
          <w:ilvl w:val="0"/>
          <w:numId w:val="5"/>
        </w:numPr>
        <w:spacing w:before="240" w:after="240" w:line="360" w:lineRule="auto"/>
        <w:ind w:right="49"/>
        <w:jc w:val="both"/>
        <w:rPr>
          <w:rFonts w:ascii="Palatino Linotype" w:eastAsia="Palatino Linotype" w:hAnsi="Palatino Linotype" w:cs="Palatino Linotype"/>
          <w:i/>
          <w:sz w:val="20"/>
          <w:szCs w:val="20"/>
        </w:rPr>
      </w:pPr>
      <w:r w:rsidRPr="00302F03">
        <w:rPr>
          <w:rFonts w:ascii="Palatino Linotype" w:eastAsia="Palatino Linotype" w:hAnsi="Palatino Linotype" w:cs="Palatino Linotype"/>
        </w:rPr>
        <w:lastRenderedPageBreak/>
        <w:t>R</w:t>
      </w:r>
      <w:r w:rsidR="00E5785D" w:rsidRPr="00302F03">
        <w:rPr>
          <w:rFonts w:ascii="Palatino Linotype" w:eastAsia="Palatino Linotype" w:hAnsi="Palatino Linotype" w:cs="Palatino Linotype"/>
        </w:rPr>
        <w:t xml:space="preserve">ecibos de nómina de </w:t>
      </w:r>
      <w:r w:rsidRPr="00302F03">
        <w:rPr>
          <w:rFonts w:ascii="Palatino Linotype" w:eastAsia="Palatino Linotype" w:hAnsi="Palatino Linotype" w:cs="Palatino Linotype"/>
        </w:rPr>
        <w:t xml:space="preserve">todos los </w:t>
      </w:r>
      <w:r w:rsidR="00115399" w:rsidRPr="00302F03">
        <w:rPr>
          <w:rFonts w:ascii="Palatino Linotype" w:eastAsia="Palatino Linotype" w:hAnsi="Palatino Linotype" w:cs="Palatino Linotype"/>
        </w:rPr>
        <w:t xml:space="preserve">servidores públicos </w:t>
      </w:r>
      <w:r w:rsidR="00E5785D" w:rsidRPr="00302F03">
        <w:rPr>
          <w:rFonts w:ascii="Palatino Linotype" w:eastAsia="Palatino Linotype" w:hAnsi="Palatino Linotype" w:cs="Palatino Linotype"/>
        </w:rPr>
        <w:t xml:space="preserve">adscritos a </w:t>
      </w:r>
      <w:r w:rsidRPr="00302F03">
        <w:rPr>
          <w:rFonts w:ascii="Palatino Linotype" w:eastAsia="Palatino Linotype" w:hAnsi="Palatino Linotype" w:cs="Palatino Linotype"/>
        </w:rPr>
        <w:t xml:space="preserve"> la Coordinación Administrativa, incluyendo los que estén comisionados a otra área, </w:t>
      </w:r>
      <w:r w:rsidR="00115399" w:rsidRPr="00302F03">
        <w:rPr>
          <w:rFonts w:ascii="Palatino Linotype" w:eastAsia="Palatino Linotype" w:hAnsi="Palatino Linotype" w:cs="Palatino Linotype"/>
        </w:rPr>
        <w:t xml:space="preserve">correspondiente </w:t>
      </w:r>
      <w:r w:rsidR="00E5785D" w:rsidRPr="00302F03">
        <w:rPr>
          <w:rFonts w:ascii="Palatino Linotype" w:eastAsia="Palatino Linotype" w:hAnsi="Palatino Linotype" w:cs="Palatino Linotype"/>
        </w:rPr>
        <w:t xml:space="preserve">a </w:t>
      </w:r>
      <w:r w:rsidRPr="00302F03">
        <w:rPr>
          <w:rFonts w:ascii="Palatino Linotype" w:eastAsia="Palatino Linotype" w:hAnsi="Palatino Linotype" w:cs="Palatino Linotype"/>
        </w:rPr>
        <w:t xml:space="preserve">la primera y segunda quincena </w:t>
      </w:r>
      <w:r w:rsidR="00115399" w:rsidRPr="00302F03">
        <w:rPr>
          <w:rFonts w:ascii="Palatino Linotype" w:eastAsia="Palatino Linotype" w:hAnsi="Palatino Linotype" w:cs="Palatino Linotype"/>
        </w:rPr>
        <w:t>de marzo de dos mil veintidós.</w:t>
      </w:r>
      <w:r w:rsidRPr="00302F03">
        <w:rPr>
          <w:rFonts w:ascii="Palatino Linotype" w:eastAsia="Palatino Linotype" w:hAnsi="Palatino Linotype" w:cs="Palatino Linotype"/>
          <w:i/>
          <w:sz w:val="22"/>
          <w:szCs w:val="22"/>
        </w:rPr>
        <w:t xml:space="preserve"> </w:t>
      </w:r>
      <w:bookmarkStart w:id="8" w:name="_heading=h.lnxbz9" w:colFirst="0" w:colLast="0"/>
      <w:bookmarkEnd w:id="8"/>
    </w:p>
    <w:p w14:paraId="6D748A8B" w14:textId="77777777" w:rsidR="00C562BF" w:rsidRPr="00C562BF" w:rsidRDefault="00C562BF" w:rsidP="00C562BF">
      <w:pPr>
        <w:pStyle w:val="Prrafodelista"/>
        <w:spacing w:before="240" w:after="240" w:line="360" w:lineRule="auto"/>
        <w:ind w:right="49"/>
        <w:jc w:val="both"/>
        <w:rPr>
          <w:rFonts w:ascii="Palatino Linotype" w:eastAsia="Palatino Linotype" w:hAnsi="Palatino Linotype" w:cs="Palatino Linotype"/>
          <w:i/>
          <w:sz w:val="20"/>
          <w:szCs w:val="20"/>
        </w:rPr>
      </w:pPr>
      <w:bookmarkStart w:id="9" w:name="_GoBack"/>
      <w:bookmarkEnd w:id="9"/>
    </w:p>
    <w:p w14:paraId="7AE1077A" w14:textId="3E98229C" w:rsidR="00E5785D" w:rsidRPr="00C562BF" w:rsidRDefault="00C562BF" w:rsidP="00C562BF">
      <w:pPr>
        <w:pStyle w:val="Prrafodelista"/>
        <w:spacing w:before="240" w:after="240" w:line="360" w:lineRule="auto"/>
        <w:ind w:right="49"/>
        <w:jc w:val="both"/>
        <w:rPr>
          <w:rFonts w:ascii="Palatino Linotype" w:eastAsia="Palatino Linotype" w:hAnsi="Palatino Linotype" w:cs="Palatino Linotype"/>
          <w:i/>
          <w:sz w:val="20"/>
          <w:szCs w:val="20"/>
        </w:rPr>
      </w:pPr>
      <w:r>
        <w:rPr>
          <w:rFonts w:ascii="Palatino Linotype" w:hAnsi="Palatino Linotype"/>
          <w:i/>
          <w:iCs/>
          <w:color w:val="000000"/>
          <w:sz w:val="22"/>
          <w:szCs w:val="22"/>
        </w:rPr>
        <w:t>Para</w:t>
      </w:r>
      <w:r w:rsidRPr="00C562BF">
        <w:rPr>
          <w:rFonts w:ascii="Palatino Linotype" w:hAnsi="Palatino Linotype"/>
          <w:i/>
          <w:iCs/>
          <w:color w:val="000000"/>
          <w:sz w:val="22"/>
          <w:szCs w:val="22"/>
        </w:rPr>
        <w:t xml:space="preserve"> la</w:t>
      </w:r>
      <w:r>
        <w:rPr>
          <w:rFonts w:ascii="Palatino Linotype" w:hAnsi="Palatino Linotype"/>
          <w:i/>
          <w:iCs/>
          <w:color w:val="000000"/>
          <w:sz w:val="22"/>
          <w:szCs w:val="22"/>
        </w:rPr>
        <w:t xml:space="preserve"> entrega de los documentos</w:t>
      </w:r>
      <w:r w:rsidRPr="00C562BF">
        <w:rPr>
          <w:rFonts w:ascii="Palatino Linotype" w:hAnsi="Palatino Linotype"/>
          <w:i/>
          <w:iCs/>
          <w:color w:val="000000"/>
          <w:sz w:val="22"/>
          <w:szCs w:val="22"/>
        </w:rPr>
        <w:t xml:space="preserve"> en versión pública, deberá emitir el Acuerdo del Comité de Transparencia en términos de la Ley de Transparencia y Acceso a la Información Pública del Estado de México y Municipios, en el que funde y motive las razones sobre los datos que se supriman o elimi</w:t>
      </w:r>
      <w:r w:rsidRPr="00C562BF">
        <w:rPr>
          <w:rFonts w:ascii="Palatino Linotype" w:hAnsi="Palatino Linotype"/>
          <w:i/>
          <w:iCs/>
          <w:color w:val="000000"/>
          <w:sz w:val="22"/>
          <w:szCs w:val="22"/>
        </w:rPr>
        <w:t xml:space="preserve">nen y se ponga a disposición del </w:t>
      </w:r>
      <w:r w:rsidRPr="00C562BF">
        <w:rPr>
          <w:rFonts w:ascii="Palatino Linotype" w:hAnsi="Palatino Linotype"/>
          <w:bCs/>
          <w:i/>
          <w:iCs/>
          <w:color w:val="000000"/>
          <w:sz w:val="22"/>
          <w:szCs w:val="22"/>
        </w:rPr>
        <w:t>Recurrente</w:t>
      </w:r>
      <w:r w:rsidRPr="00C562BF">
        <w:rPr>
          <w:rFonts w:ascii="Palatino Linotype" w:hAnsi="Palatino Linotype"/>
          <w:i/>
          <w:iCs/>
          <w:color w:val="000000"/>
          <w:sz w:val="22"/>
          <w:szCs w:val="22"/>
        </w:rPr>
        <w:t>.</w:t>
      </w:r>
    </w:p>
    <w:p w14:paraId="1CB91D8E" w14:textId="49847DF5" w:rsidR="005A068E" w:rsidRDefault="00C1585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 </w:t>
      </w:r>
      <w:r>
        <w:rPr>
          <w:rFonts w:ascii="Palatino Linotype" w:eastAsia="Palatino Linotype" w:hAnsi="Palatino Linotype" w:cs="Palatino Linotype"/>
        </w:rPr>
        <w:t xml:space="preserve">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04AF911A" w14:textId="77777777"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5E5E54FB" w14:textId="433BE49C" w:rsidR="005A068E" w:rsidRDefault="00C158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w:t>
      </w:r>
      <w:r w:rsidRPr="00E5785D">
        <w:rPr>
          <w:rFonts w:ascii="Palatino Linotype" w:eastAsia="Palatino Linotype" w:hAnsi="Palatino Linotype" w:cs="Palatino Linotype"/>
          <w:b/>
          <w:bCs/>
        </w:rPr>
        <w:t xml:space="preserve">parte </w:t>
      </w:r>
      <w:r w:rsidR="00E5785D">
        <w:rPr>
          <w:rFonts w:ascii="Palatino Linotype" w:eastAsia="Palatino Linotype" w:hAnsi="Palatino Linotype" w:cs="Palatino Linotype"/>
          <w:b/>
          <w:bCs/>
        </w:rPr>
        <w:t>R</w:t>
      </w:r>
      <w:r w:rsidRPr="00E5785D">
        <w:rPr>
          <w:rFonts w:ascii="Palatino Linotype" w:eastAsia="Palatino Linotype" w:hAnsi="Palatino Linotype" w:cs="Palatino Linotype"/>
          <w:b/>
          <w:bCs/>
        </w:rPr>
        <w:t>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63EF0669" w14:textId="2AD850D1" w:rsidR="005A068E" w:rsidRDefault="00C15852">
      <w:pPr>
        <w:spacing w:line="360" w:lineRule="auto"/>
        <w:jc w:val="both"/>
        <w:rPr>
          <w:rFonts w:ascii="Palatino Linotype" w:eastAsia="Palatino Linotype" w:hAnsi="Palatino Linotype" w:cs="Palatino Linotype"/>
        </w:rPr>
      </w:pPr>
      <w:bookmarkStart w:id="10" w:name="_heading=h.3rdcrjn" w:colFirst="0" w:colLast="0"/>
      <w:bookmarkEnd w:id="10"/>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5785D">
        <w:rPr>
          <w:rFonts w:ascii="Palatino Linotype" w:eastAsia="Palatino Linotype" w:hAnsi="Palatino Linotype" w:cs="Palatino Linotype"/>
        </w:rPr>
        <w:t>TRIGÉSIMA PRIMERA</w:t>
      </w:r>
      <w:r>
        <w:rPr>
          <w:rFonts w:ascii="Palatino Linotype" w:eastAsia="Palatino Linotype" w:hAnsi="Palatino Linotype" w:cs="Palatino Linotype"/>
        </w:rPr>
        <w:t xml:space="preserve"> SESIÓN ORDINARIA CELEBRADA EL </w:t>
      </w:r>
      <w:r w:rsidR="00E5785D">
        <w:rPr>
          <w:rFonts w:ascii="Palatino Linotype" w:eastAsia="Palatino Linotype" w:hAnsi="Palatino Linotype" w:cs="Palatino Linotype"/>
        </w:rPr>
        <w:t>TREINTA Y UNO</w:t>
      </w:r>
      <w:r>
        <w:rPr>
          <w:rFonts w:ascii="Palatino Linotype" w:eastAsia="Palatino Linotype" w:hAnsi="Palatino Linotype" w:cs="Palatino Linotype"/>
        </w:rPr>
        <w:t xml:space="preserve"> DE AGOSTO DE DOS MIL VEINTIDÓS, ANTE EL SECRETARIO TÉCNICO DEL PLENO ALEXIS TAPIA RAMÍREZ.</w:t>
      </w:r>
    </w:p>
    <w:p w14:paraId="63D5D331" w14:textId="77777777" w:rsidR="005A068E" w:rsidRDefault="005A068E">
      <w:pPr>
        <w:spacing w:line="360" w:lineRule="auto"/>
        <w:jc w:val="both"/>
        <w:rPr>
          <w:rFonts w:ascii="Palatino Linotype" w:eastAsia="Palatino Linotype" w:hAnsi="Palatino Linotype" w:cs="Palatino Linotype"/>
        </w:rPr>
      </w:pPr>
    </w:p>
    <w:p w14:paraId="1D13F1F8" w14:textId="77777777" w:rsidR="005A068E" w:rsidRDefault="005A068E">
      <w:pPr>
        <w:rPr>
          <w:rFonts w:ascii="Palatino Linotype" w:eastAsia="Palatino Linotype" w:hAnsi="Palatino Linotype" w:cs="Palatino Linotype"/>
        </w:rPr>
      </w:pPr>
    </w:p>
    <w:p w14:paraId="2136718A" w14:textId="77777777" w:rsidR="005A068E" w:rsidRDefault="005A068E">
      <w:pPr>
        <w:spacing w:line="360" w:lineRule="auto"/>
        <w:jc w:val="both"/>
        <w:rPr>
          <w:rFonts w:ascii="Palatino Linotype" w:eastAsia="Palatino Linotype" w:hAnsi="Palatino Linotype" w:cs="Palatino Linotype"/>
        </w:rPr>
      </w:pPr>
    </w:p>
    <w:p w14:paraId="40AE88AF" w14:textId="77777777" w:rsidR="005A068E" w:rsidRDefault="005A068E">
      <w:pPr>
        <w:spacing w:line="360" w:lineRule="auto"/>
        <w:jc w:val="both"/>
        <w:rPr>
          <w:rFonts w:ascii="Palatino Linotype" w:eastAsia="Palatino Linotype" w:hAnsi="Palatino Linotype" w:cs="Palatino Linotype"/>
        </w:rPr>
      </w:pPr>
    </w:p>
    <w:p w14:paraId="02BE7B58" w14:textId="77777777" w:rsidR="005A068E" w:rsidRDefault="005A068E">
      <w:pPr>
        <w:spacing w:line="360" w:lineRule="auto"/>
        <w:jc w:val="both"/>
        <w:rPr>
          <w:rFonts w:ascii="Palatino Linotype" w:eastAsia="Palatino Linotype" w:hAnsi="Palatino Linotype" w:cs="Palatino Linotype"/>
        </w:rPr>
      </w:pPr>
    </w:p>
    <w:p w14:paraId="608E834F" w14:textId="77777777" w:rsidR="005A068E" w:rsidRDefault="005A068E">
      <w:pPr>
        <w:spacing w:line="360" w:lineRule="auto"/>
        <w:jc w:val="both"/>
        <w:rPr>
          <w:rFonts w:ascii="Palatino Linotype" w:eastAsia="Palatino Linotype" w:hAnsi="Palatino Linotype" w:cs="Palatino Linotype"/>
        </w:rPr>
      </w:pPr>
    </w:p>
    <w:p w14:paraId="56504B36" w14:textId="77777777" w:rsidR="005A068E" w:rsidRDefault="005A068E">
      <w:pPr>
        <w:spacing w:line="360" w:lineRule="auto"/>
        <w:jc w:val="both"/>
        <w:rPr>
          <w:rFonts w:ascii="Palatino Linotype" w:eastAsia="Palatino Linotype" w:hAnsi="Palatino Linotype" w:cs="Palatino Linotype"/>
        </w:rPr>
      </w:pPr>
    </w:p>
    <w:p w14:paraId="61623B78" w14:textId="6C559643" w:rsidR="005A068E" w:rsidRDefault="005A068E">
      <w:pPr>
        <w:spacing w:line="360" w:lineRule="auto"/>
        <w:jc w:val="both"/>
        <w:rPr>
          <w:rFonts w:ascii="Palatino Linotype" w:eastAsia="Palatino Linotype" w:hAnsi="Palatino Linotype" w:cs="Palatino Linotype"/>
        </w:rPr>
      </w:pPr>
    </w:p>
    <w:p w14:paraId="2A72852C" w14:textId="066BB424" w:rsidR="005017D4" w:rsidRDefault="005017D4">
      <w:pPr>
        <w:spacing w:line="360" w:lineRule="auto"/>
        <w:jc w:val="both"/>
        <w:rPr>
          <w:rFonts w:ascii="Palatino Linotype" w:eastAsia="Palatino Linotype" w:hAnsi="Palatino Linotype" w:cs="Palatino Linotype"/>
        </w:rPr>
      </w:pPr>
    </w:p>
    <w:p w14:paraId="6CEA83AB" w14:textId="7BCA38F8" w:rsidR="005017D4" w:rsidRDefault="005017D4">
      <w:pPr>
        <w:spacing w:line="360" w:lineRule="auto"/>
        <w:jc w:val="both"/>
        <w:rPr>
          <w:rFonts w:ascii="Palatino Linotype" w:eastAsia="Palatino Linotype" w:hAnsi="Palatino Linotype" w:cs="Palatino Linotype"/>
        </w:rPr>
      </w:pPr>
    </w:p>
    <w:p w14:paraId="17F87A0F" w14:textId="77777777" w:rsidR="005017D4" w:rsidRDefault="005017D4">
      <w:pPr>
        <w:spacing w:line="360" w:lineRule="auto"/>
        <w:jc w:val="both"/>
        <w:rPr>
          <w:rFonts w:ascii="Palatino Linotype" w:eastAsia="Palatino Linotype" w:hAnsi="Palatino Linotype" w:cs="Palatino Linotype"/>
        </w:rPr>
      </w:pPr>
    </w:p>
    <w:p w14:paraId="1090572B" w14:textId="77777777" w:rsidR="005A068E" w:rsidRDefault="005A068E">
      <w:pPr>
        <w:spacing w:line="360" w:lineRule="auto"/>
        <w:jc w:val="both"/>
        <w:rPr>
          <w:rFonts w:ascii="Palatino Linotype" w:eastAsia="Palatino Linotype" w:hAnsi="Palatino Linotype" w:cs="Palatino Linotype"/>
        </w:rPr>
      </w:pPr>
    </w:p>
    <w:p w14:paraId="0C6CC7AB" w14:textId="77777777" w:rsidR="005A068E" w:rsidRDefault="005A068E">
      <w:pPr>
        <w:spacing w:line="360" w:lineRule="auto"/>
        <w:jc w:val="both"/>
        <w:rPr>
          <w:rFonts w:ascii="Palatino Linotype" w:eastAsia="Palatino Linotype" w:hAnsi="Palatino Linotype" w:cs="Palatino Linotype"/>
        </w:rPr>
      </w:pPr>
    </w:p>
    <w:p w14:paraId="4434A3B1" w14:textId="77777777" w:rsidR="005A068E" w:rsidRDefault="005A068E">
      <w:pPr>
        <w:spacing w:line="360" w:lineRule="auto"/>
        <w:jc w:val="both"/>
        <w:rPr>
          <w:rFonts w:ascii="Palatino Linotype" w:eastAsia="Palatino Linotype" w:hAnsi="Palatino Linotype" w:cs="Palatino Linotype"/>
        </w:rPr>
      </w:pPr>
    </w:p>
    <w:p w14:paraId="32789C76" w14:textId="77777777" w:rsidR="005A068E" w:rsidRDefault="005A068E">
      <w:pPr>
        <w:spacing w:line="360" w:lineRule="auto"/>
        <w:jc w:val="both"/>
        <w:rPr>
          <w:rFonts w:ascii="Palatino Linotype" w:eastAsia="Palatino Linotype" w:hAnsi="Palatino Linotype" w:cs="Palatino Linotype"/>
        </w:rPr>
      </w:pPr>
    </w:p>
    <w:p w14:paraId="58172891" w14:textId="77777777" w:rsidR="005A068E" w:rsidRDefault="005A068E">
      <w:pPr>
        <w:spacing w:line="360" w:lineRule="auto"/>
        <w:jc w:val="both"/>
        <w:rPr>
          <w:rFonts w:ascii="Palatino Linotype" w:eastAsia="Palatino Linotype" w:hAnsi="Palatino Linotype" w:cs="Palatino Linotype"/>
        </w:rPr>
      </w:pPr>
    </w:p>
    <w:p w14:paraId="0B7C2A61" w14:textId="77777777" w:rsidR="005A068E" w:rsidRDefault="005A068E">
      <w:pPr>
        <w:spacing w:line="360" w:lineRule="auto"/>
        <w:jc w:val="both"/>
        <w:rPr>
          <w:rFonts w:ascii="Palatino Linotype" w:eastAsia="Palatino Linotype" w:hAnsi="Palatino Linotype" w:cs="Palatino Linotype"/>
        </w:rPr>
      </w:pPr>
    </w:p>
    <w:p w14:paraId="35728DB3" w14:textId="77777777" w:rsidR="005A068E" w:rsidRDefault="005A068E">
      <w:pPr>
        <w:spacing w:line="360" w:lineRule="auto"/>
        <w:jc w:val="both"/>
        <w:rPr>
          <w:rFonts w:ascii="Palatino Linotype" w:eastAsia="Palatino Linotype" w:hAnsi="Palatino Linotype" w:cs="Palatino Linotype"/>
        </w:rPr>
      </w:pPr>
    </w:p>
    <w:p w14:paraId="06B2EA4A" w14:textId="77777777" w:rsidR="005A068E" w:rsidRDefault="005A068E">
      <w:pPr>
        <w:spacing w:line="360" w:lineRule="auto"/>
        <w:jc w:val="both"/>
        <w:rPr>
          <w:rFonts w:ascii="Palatino Linotype" w:eastAsia="Palatino Linotype" w:hAnsi="Palatino Linotype" w:cs="Palatino Linotype"/>
        </w:rPr>
      </w:pPr>
    </w:p>
    <w:p w14:paraId="18D2DFB1" w14:textId="77777777" w:rsidR="005A068E" w:rsidRDefault="005A068E">
      <w:pPr>
        <w:spacing w:line="360" w:lineRule="auto"/>
        <w:jc w:val="both"/>
        <w:rPr>
          <w:rFonts w:ascii="Palatino Linotype" w:eastAsia="Palatino Linotype" w:hAnsi="Palatino Linotype" w:cs="Palatino Linotype"/>
        </w:rPr>
      </w:pPr>
    </w:p>
    <w:p w14:paraId="6CDC55BA" w14:textId="77777777" w:rsidR="005A068E" w:rsidRDefault="005A068E">
      <w:pPr>
        <w:spacing w:line="360" w:lineRule="auto"/>
        <w:jc w:val="both"/>
        <w:rPr>
          <w:rFonts w:ascii="Palatino Linotype" w:eastAsia="Palatino Linotype" w:hAnsi="Palatino Linotype" w:cs="Palatino Linotype"/>
        </w:rPr>
      </w:pPr>
    </w:p>
    <w:p w14:paraId="5BD1A4E6" w14:textId="77777777" w:rsidR="005A068E" w:rsidRDefault="005A068E">
      <w:pPr>
        <w:spacing w:line="360" w:lineRule="auto"/>
        <w:jc w:val="both"/>
        <w:rPr>
          <w:rFonts w:ascii="Palatino Linotype" w:eastAsia="Palatino Linotype" w:hAnsi="Palatino Linotype" w:cs="Palatino Linotype"/>
        </w:rPr>
      </w:pPr>
    </w:p>
    <w:p w14:paraId="14AFEDCA" w14:textId="77777777" w:rsidR="005A068E" w:rsidRDefault="005A068E">
      <w:pPr>
        <w:spacing w:line="360" w:lineRule="auto"/>
        <w:jc w:val="both"/>
        <w:rPr>
          <w:rFonts w:ascii="Palatino Linotype" w:eastAsia="Palatino Linotype" w:hAnsi="Palatino Linotype" w:cs="Palatino Linotype"/>
        </w:rPr>
      </w:pPr>
    </w:p>
    <w:p w14:paraId="3C4216E1" w14:textId="77777777" w:rsidR="005A068E" w:rsidRDefault="005A068E">
      <w:pPr>
        <w:spacing w:line="360" w:lineRule="auto"/>
        <w:jc w:val="both"/>
        <w:rPr>
          <w:rFonts w:ascii="Palatino Linotype" w:eastAsia="Palatino Linotype" w:hAnsi="Palatino Linotype" w:cs="Palatino Linotype"/>
        </w:rPr>
      </w:pPr>
    </w:p>
    <w:p w14:paraId="4E748DEE" w14:textId="77777777" w:rsidR="005A068E" w:rsidRDefault="005A068E">
      <w:pPr>
        <w:spacing w:line="360" w:lineRule="auto"/>
        <w:jc w:val="both"/>
        <w:rPr>
          <w:rFonts w:ascii="Palatino Linotype" w:eastAsia="Palatino Linotype" w:hAnsi="Palatino Linotype" w:cs="Palatino Linotype"/>
        </w:rPr>
      </w:pPr>
    </w:p>
    <w:sectPr w:rsidR="005A068E">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A77A9" w14:textId="77777777" w:rsidR="008F0525" w:rsidRDefault="008F0525">
      <w:r>
        <w:separator/>
      </w:r>
    </w:p>
  </w:endnote>
  <w:endnote w:type="continuationSeparator" w:id="0">
    <w:p w14:paraId="21954FEA" w14:textId="77777777" w:rsidR="008F0525" w:rsidRDefault="008F0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AF3BD" w14:textId="5EB44C30" w:rsidR="005A068E" w:rsidRDefault="00C1585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562BF">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562BF">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6295796B" w14:textId="77777777" w:rsidR="005A068E" w:rsidRDefault="005A068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5F635" w14:textId="77777777" w:rsidR="005A068E" w:rsidRDefault="00C1585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B475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B4751">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022320B4" w14:textId="77777777" w:rsidR="005A068E" w:rsidRDefault="005A068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3A674" w14:textId="77777777" w:rsidR="008F0525" w:rsidRDefault="008F0525">
      <w:r>
        <w:separator/>
      </w:r>
    </w:p>
  </w:footnote>
  <w:footnote w:type="continuationSeparator" w:id="0">
    <w:p w14:paraId="181E7B4D" w14:textId="77777777" w:rsidR="008F0525" w:rsidRDefault="008F0525">
      <w:r>
        <w:continuationSeparator/>
      </w:r>
    </w:p>
  </w:footnote>
  <w:footnote w:id="1">
    <w:p w14:paraId="73633A96" w14:textId="77777777" w:rsidR="00B648BE" w:rsidRDefault="00B648BE" w:rsidP="00B648B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0CB81FB" w14:textId="77777777" w:rsidR="00B648BE" w:rsidRDefault="00B648BE" w:rsidP="00B648B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0879344" w14:textId="77777777" w:rsidR="005A068E" w:rsidRDefault="00C15852">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C298F70" w14:textId="77777777" w:rsidR="005A068E" w:rsidRDefault="00C1585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48115" w14:textId="77777777" w:rsidR="005A068E" w:rsidRDefault="00C15852">
    <w:pPr>
      <w:rPr>
        <w:rFonts w:ascii="Cambria" w:eastAsia="Cambria" w:hAnsi="Cambria" w:cs="Cambria"/>
        <w:color w:val="000000"/>
      </w:rPr>
    </w:pPr>
    <w:r>
      <w:rPr>
        <w:noProof/>
      </w:rPr>
      <w:drawing>
        <wp:anchor distT="0" distB="0" distL="0" distR="0" simplePos="0" relativeHeight="251658240" behindDoc="1" locked="0" layoutInCell="1" hidden="0" allowOverlap="1" wp14:anchorId="665CC95C" wp14:editId="10A5C244">
          <wp:simplePos x="0" y="0"/>
          <wp:positionH relativeFrom="column">
            <wp:posOffset>-1080126</wp:posOffset>
          </wp:positionH>
          <wp:positionV relativeFrom="paragraph">
            <wp:posOffset>-488306</wp:posOffset>
          </wp:positionV>
          <wp:extent cx="7809865" cy="10165715"/>
          <wp:effectExtent l="0" t="0" r="0" b="0"/>
          <wp:wrapNone/>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5A068E" w14:paraId="7F8374C9" w14:textId="77777777">
      <w:tc>
        <w:tcPr>
          <w:tcW w:w="2489" w:type="dxa"/>
          <w:shd w:val="clear" w:color="auto" w:fill="auto"/>
        </w:tcPr>
        <w:p w14:paraId="0158A9F8"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17D506E" w14:textId="7D005A2E" w:rsidR="005A068E" w:rsidRDefault="00C1585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9C4EDA">
            <w:rPr>
              <w:rFonts w:ascii="Palatino Linotype" w:eastAsia="Palatino Linotype" w:hAnsi="Palatino Linotype" w:cs="Palatino Linotype"/>
              <w:b/>
              <w:sz w:val="22"/>
              <w:szCs w:val="22"/>
            </w:rPr>
            <w:t>6629</w:t>
          </w:r>
          <w:r>
            <w:rPr>
              <w:rFonts w:ascii="Palatino Linotype" w:eastAsia="Palatino Linotype" w:hAnsi="Palatino Linotype" w:cs="Palatino Linotype"/>
              <w:b/>
              <w:sz w:val="22"/>
              <w:szCs w:val="22"/>
            </w:rPr>
            <w:t>/INFOEM/IP/RR/2022</w:t>
          </w:r>
        </w:p>
      </w:tc>
    </w:tr>
    <w:tr w:rsidR="005A068E" w14:paraId="7AF4325F" w14:textId="77777777">
      <w:trPr>
        <w:trHeight w:val="228"/>
      </w:trPr>
      <w:tc>
        <w:tcPr>
          <w:tcW w:w="2489" w:type="dxa"/>
          <w:shd w:val="clear" w:color="auto" w:fill="auto"/>
          <w:vAlign w:val="center"/>
        </w:tcPr>
        <w:p w14:paraId="71242CBE"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3D55A41" w14:textId="5D01CD94" w:rsidR="005A068E" w:rsidRDefault="009C4ED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5A068E" w14:paraId="19268C28" w14:textId="77777777">
      <w:tc>
        <w:tcPr>
          <w:tcW w:w="2489" w:type="dxa"/>
          <w:shd w:val="clear" w:color="auto" w:fill="auto"/>
          <w:vAlign w:val="center"/>
        </w:tcPr>
        <w:p w14:paraId="053D60A6" w14:textId="77777777" w:rsidR="005A068E" w:rsidRDefault="00C1585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EB176C8" w14:textId="77777777" w:rsidR="005A068E" w:rsidRDefault="00C1585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6DBA887" w14:textId="77777777" w:rsidR="005A068E" w:rsidRDefault="00C1585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C69BC" w14:textId="77777777" w:rsidR="005A068E" w:rsidRDefault="005A068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8"/>
      <w:tblW w:w="5670" w:type="dxa"/>
      <w:tblInd w:w="3261" w:type="dxa"/>
      <w:tblLayout w:type="fixed"/>
      <w:tblLook w:val="0400" w:firstRow="0" w:lastRow="0" w:firstColumn="0" w:lastColumn="0" w:noHBand="0" w:noVBand="1"/>
    </w:tblPr>
    <w:tblGrid>
      <w:gridCol w:w="2551"/>
      <w:gridCol w:w="3119"/>
    </w:tblGrid>
    <w:tr w:rsidR="005A068E" w14:paraId="3B18881D" w14:textId="77777777">
      <w:tc>
        <w:tcPr>
          <w:tcW w:w="2551" w:type="dxa"/>
          <w:shd w:val="clear" w:color="auto" w:fill="auto"/>
          <w:vAlign w:val="center"/>
        </w:tcPr>
        <w:p w14:paraId="3C613D1F"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9729058" w14:textId="27CDDA20" w:rsidR="005A068E" w:rsidRDefault="00C1585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9C4EDA">
            <w:rPr>
              <w:rFonts w:ascii="Palatino Linotype" w:eastAsia="Palatino Linotype" w:hAnsi="Palatino Linotype" w:cs="Palatino Linotype"/>
              <w:b/>
              <w:sz w:val="22"/>
              <w:szCs w:val="22"/>
            </w:rPr>
            <w:t>6629</w:t>
          </w:r>
          <w:r>
            <w:rPr>
              <w:rFonts w:ascii="Palatino Linotype" w:eastAsia="Palatino Linotype" w:hAnsi="Palatino Linotype" w:cs="Palatino Linotype"/>
              <w:b/>
              <w:sz w:val="22"/>
              <w:szCs w:val="22"/>
            </w:rPr>
            <w:t>/INFOEM/IP/RR/2022</w:t>
          </w:r>
        </w:p>
      </w:tc>
    </w:tr>
    <w:tr w:rsidR="005A068E" w14:paraId="21EDBBD8" w14:textId="77777777">
      <w:trPr>
        <w:trHeight w:val="130"/>
      </w:trPr>
      <w:tc>
        <w:tcPr>
          <w:tcW w:w="2551" w:type="dxa"/>
          <w:shd w:val="clear" w:color="auto" w:fill="auto"/>
          <w:vAlign w:val="center"/>
        </w:tcPr>
        <w:p w14:paraId="372A9C06"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8B063B3" w14:textId="6BB80E84" w:rsidR="005A068E" w:rsidRDefault="005A068E">
          <w:pPr>
            <w:ind w:left="-45"/>
            <w:jc w:val="both"/>
            <w:rPr>
              <w:rFonts w:ascii="Palatino Linotype" w:eastAsia="Palatino Linotype" w:hAnsi="Palatino Linotype" w:cs="Palatino Linotype"/>
              <w:b/>
              <w:sz w:val="22"/>
              <w:szCs w:val="22"/>
            </w:rPr>
          </w:pPr>
        </w:p>
      </w:tc>
    </w:tr>
    <w:tr w:rsidR="005A068E" w14:paraId="2D7B89B7" w14:textId="77777777">
      <w:trPr>
        <w:trHeight w:val="228"/>
      </w:trPr>
      <w:tc>
        <w:tcPr>
          <w:tcW w:w="2551" w:type="dxa"/>
          <w:shd w:val="clear" w:color="auto" w:fill="auto"/>
          <w:vAlign w:val="center"/>
        </w:tcPr>
        <w:p w14:paraId="384C2403"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C0E590F" w14:textId="3BCC52F8" w:rsidR="005A068E" w:rsidRDefault="00C1585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9C4EDA">
            <w:rPr>
              <w:rFonts w:ascii="Palatino Linotype" w:eastAsia="Palatino Linotype" w:hAnsi="Palatino Linotype" w:cs="Palatino Linotype"/>
              <w:b/>
              <w:sz w:val="22"/>
              <w:szCs w:val="22"/>
            </w:rPr>
            <w:t>Naucalpan de Juárez</w:t>
          </w:r>
        </w:p>
      </w:tc>
    </w:tr>
    <w:tr w:rsidR="005A068E" w14:paraId="3DD8DD55" w14:textId="77777777">
      <w:tc>
        <w:tcPr>
          <w:tcW w:w="2551" w:type="dxa"/>
          <w:shd w:val="clear" w:color="auto" w:fill="auto"/>
          <w:vAlign w:val="center"/>
        </w:tcPr>
        <w:p w14:paraId="775EEF38"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00C2AF6" w14:textId="77777777" w:rsidR="005A068E" w:rsidRDefault="00C1585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AFE809" w14:textId="77777777" w:rsidR="005A068E" w:rsidRDefault="00C15852">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21A5723" wp14:editId="078DA88B">
          <wp:simplePos x="0" y="0"/>
          <wp:positionH relativeFrom="column">
            <wp:posOffset>-1089651</wp:posOffset>
          </wp:positionH>
          <wp:positionV relativeFrom="paragraph">
            <wp:posOffset>-1169661</wp:posOffset>
          </wp:positionV>
          <wp:extent cx="7809865" cy="10165715"/>
          <wp:effectExtent l="0" t="0" r="0" b="0"/>
          <wp:wrapNone/>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32122"/>
    <w:multiLevelType w:val="hybridMultilevel"/>
    <w:tmpl w:val="784C6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4F76E5"/>
    <w:multiLevelType w:val="multilevel"/>
    <w:tmpl w:val="EC3A33A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2BD2EF9"/>
    <w:multiLevelType w:val="hybridMultilevel"/>
    <w:tmpl w:val="863C3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2A7CBE"/>
    <w:multiLevelType w:val="multilevel"/>
    <w:tmpl w:val="C84E1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49337BC9"/>
    <w:multiLevelType w:val="multilevel"/>
    <w:tmpl w:val="2EAE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29604C"/>
    <w:multiLevelType w:val="multilevel"/>
    <w:tmpl w:val="2084CCA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E"/>
    <w:rsid w:val="000301FC"/>
    <w:rsid w:val="00104559"/>
    <w:rsid w:val="00115399"/>
    <w:rsid w:val="00154D24"/>
    <w:rsid w:val="00186A2F"/>
    <w:rsid w:val="001B2809"/>
    <w:rsid w:val="001C1544"/>
    <w:rsid w:val="002826B5"/>
    <w:rsid w:val="002E4026"/>
    <w:rsid w:val="00302F03"/>
    <w:rsid w:val="00323117"/>
    <w:rsid w:val="00347E84"/>
    <w:rsid w:val="003F5F02"/>
    <w:rsid w:val="00460588"/>
    <w:rsid w:val="004C1D06"/>
    <w:rsid w:val="005017D4"/>
    <w:rsid w:val="00531725"/>
    <w:rsid w:val="00593266"/>
    <w:rsid w:val="005A068E"/>
    <w:rsid w:val="005F72E1"/>
    <w:rsid w:val="00621B6E"/>
    <w:rsid w:val="006502E2"/>
    <w:rsid w:val="006562D2"/>
    <w:rsid w:val="006932AD"/>
    <w:rsid w:val="00783262"/>
    <w:rsid w:val="00796F1B"/>
    <w:rsid w:val="007B631E"/>
    <w:rsid w:val="007B7E55"/>
    <w:rsid w:val="007E6033"/>
    <w:rsid w:val="00801312"/>
    <w:rsid w:val="008846BE"/>
    <w:rsid w:val="008A68F4"/>
    <w:rsid w:val="008B4751"/>
    <w:rsid w:val="008F0525"/>
    <w:rsid w:val="00936C2D"/>
    <w:rsid w:val="00943C41"/>
    <w:rsid w:val="009568A4"/>
    <w:rsid w:val="009C4EDA"/>
    <w:rsid w:val="009D25DE"/>
    <w:rsid w:val="009D3F96"/>
    <w:rsid w:val="009F4041"/>
    <w:rsid w:val="00A46D44"/>
    <w:rsid w:val="00AD7471"/>
    <w:rsid w:val="00AD7541"/>
    <w:rsid w:val="00B15F77"/>
    <w:rsid w:val="00B20B0E"/>
    <w:rsid w:val="00B31CEC"/>
    <w:rsid w:val="00B57484"/>
    <w:rsid w:val="00B648BE"/>
    <w:rsid w:val="00B66264"/>
    <w:rsid w:val="00BC5E6B"/>
    <w:rsid w:val="00C15852"/>
    <w:rsid w:val="00C530CE"/>
    <w:rsid w:val="00C562BF"/>
    <w:rsid w:val="00D251BF"/>
    <w:rsid w:val="00D40A77"/>
    <w:rsid w:val="00D435D9"/>
    <w:rsid w:val="00D55F55"/>
    <w:rsid w:val="00E5785D"/>
    <w:rsid w:val="00EA63FB"/>
    <w:rsid w:val="00F748B3"/>
    <w:rsid w:val="00FB7682"/>
    <w:rsid w:val="00FD0CA7"/>
    <w:rsid w:val="00FF3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89A68"/>
  <w15:docId w15:val="{6B537470-5B20-4B97-9509-AD68F544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F9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4A25E0"/>
    <w:rPr>
      <w:color w:val="605E5C"/>
      <w:shd w:val="clear" w:color="auto" w:fill="E1DFDD"/>
    </w:rPr>
  </w:style>
  <w:style w:type="table" w:customStyle="1" w:styleId="a7">
    <w:basedOn w:val="TableNormal0"/>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202025">
      <w:bodyDiv w:val="1"/>
      <w:marLeft w:val="0"/>
      <w:marRight w:val="0"/>
      <w:marTop w:val="0"/>
      <w:marBottom w:val="0"/>
      <w:divBdr>
        <w:top w:val="none" w:sz="0" w:space="0" w:color="auto"/>
        <w:left w:val="none" w:sz="0" w:space="0" w:color="auto"/>
        <w:bottom w:val="none" w:sz="0" w:space="0" w:color="auto"/>
        <w:right w:val="none" w:sz="0" w:space="0" w:color="auto"/>
      </w:divBdr>
    </w:div>
    <w:div w:id="1745760144">
      <w:bodyDiv w:val="1"/>
      <w:marLeft w:val="0"/>
      <w:marRight w:val="0"/>
      <w:marTop w:val="0"/>
      <w:marBottom w:val="0"/>
      <w:divBdr>
        <w:top w:val="none" w:sz="0" w:space="0" w:color="auto"/>
        <w:left w:val="none" w:sz="0" w:space="0" w:color="auto"/>
        <w:bottom w:val="none" w:sz="0" w:space="0" w:color="auto"/>
        <w:right w:val="none" w:sz="0" w:space="0" w:color="auto"/>
      </w:divBdr>
    </w:div>
    <w:div w:id="1767651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f.gob.mx/nota_detalle.php?codigo=5492254&amp;fecha=28/07/20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3OdQxaz+0DqwVdOkV7W0lRYjBg==">AMUW2mXYZbN84Mx2+A8KLaHIrYfc27rHsUhdxN2nlkk0tW4TLDHNrPU44ZYkGl2+Ti72qlnNKl32IY/Qkl5ntAMeE/SaYuTm/YH1D8ofn07qJf/yvy5FiC5GJzgJmwnVxJAY3gANsBXjNwC6uXlr1viUaJcknVZRx0scl6YimiprRBGgnA7hJMafCGCF3ZUKzQ4hAQdTMj6abK5LjcuWajc4xdeLY7ioUioAvJbY+VdoWaviPjfCmoGP34VaBOLqaRG2QK2nl12Pau2I/MKqw47TX62DgboeCnjn4zvV7fGksruao9DqX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56</Pages>
  <Words>12289</Words>
  <Characters>67592</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4</cp:revision>
  <dcterms:created xsi:type="dcterms:W3CDTF">2022-08-25T06:20:00Z</dcterms:created>
  <dcterms:modified xsi:type="dcterms:W3CDTF">2022-08-25T18:25:00Z</dcterms:modified>
</cp:coreProperties>
</file>