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9CE6A" w14:textId="75B3C4D7" w:rsidR="0029071C" w:rsidRPr="0013589E" w:rsidRDefault="0029071C" w:rsidP="00112BE0">
      <w:pPr>
        <w:shd w:val="clear" w:color="auto" w:fill="FFFFFF"/>
        <w:spacing w:line="360" w:lineRule="auto"/>
        <w:jc w:val="both"/>
        <w:rPr>
          <w:rFonts w:ascii="Palatino Linotype" w:hAnsi="Palatino Linotype" w:cs="Arial"/>
          <w:color w:val="000000"/>
          <w:lang w:val="es-MX" w:eastAsia="es-MX"/>
        </w:rPr>
      </w:pPr>
      <w:r w:rsidRPr="0013589E">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EE3A30">
        <w:rPr>
          <w:rFonts w:ascii="Palatino Linotype" w:hAnsi="Palatino Linotype" w:cs="Arial"/>
          <w:color w:val="000000"/>
          <w:lang w:val="es-MX" w:eastAsia="es-MX"/>
        </w:rPr>
        <w:t>veintisiete de abril</w:t>
      </w:r>
      <w:r w:rsidR="00AE3F0A" w:rsidRPr="0013589E">
        <w:rPr>
          <w:rFonts w:ascii="Palatino Linotype" w:hAnsi="Palatino Linotype" w:cs="Arial"/>
          <w:color w:val="000000"/>
          <w:lang w:val="es-MX" w:eastAsia="es-MX"/>
        </w:rPr>
        <w:t xml:space="preserve"> dos mil veintidós</w:t>
      </w:r>
      <w:r w:rsidRPr="0013589E">
        <w:rPr>
          <w:rFonts w:ascii="Palatino Linotype" w:hAnsi="Palatino Linotype" w:cs="Arial"/>
          <w:color w:val="000000"/>
          <w:lang w:val="es-MX" w:eastAsia="es-MX"/>
        </w:rPr>
        <w:t>.</w:t>
      </w:r>
    </w:p>
    <w:p w14:paraId="0850992B" w14:textId="77777777" w:rsidR="00112BE0" w:rsidRPr="0013589E" w:rsidRDefault="00112BE0" w:rsidP="00112BE0">
      <w:pPr>
        <w:shd w:val="clear" w:color="auto" w:fill="FFFFFF"/>
        <w:spacing w:line="360" w:lineRule="auto"/>
        <w:jc w:val="both"/>
        <w:rPr>
          <w:rFonts w:ascii="Palatino Linotype" w:hAnsi="Palatino Linotype" w:cs="Arial"/>
          <w:color w:val="000000"/>
          <w:lang w:val="es-MX" w:eastAsia="es-MX"/>
        </w:rPr>
      </w:pPr>
    </w:p>
    <w:p w14:paraId="1710C63D" w14:textId="28C2DE63" w:rsidR="009E0E89" w:rsidRPr="0013589E" w:rsidRDefault="0029071C" w:rsidP="00112BE0">
      <w:pPr>
        <w:tabs>
          <w:tab w:val="left" w:pos="1701"/>
        </w:tabs>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b/>
          <w:lang w:val="es-MX" w:eastAsia="en-US"/>
        </w:rPr>
        <w:t>VISTO</w:t>
      </w:r>
      <w:r w:rsidRPr="0013589E">
        <w:rPr>
          <w:rFonts w:ascii="Palatino Linotype" w:eastAsiaTheme="minorHAnsi" w:hAnsi="Palatino Linotype" w:cs="Arial"/>
          <w:lang w:val="es-MX" w:eastAsia="en-US"/>
        </w:rPr>
        <w:t xml:space="preserve"> el expediente electrónico formado con motivo del recurso de revisión número </w:t>
      </w:r>
      <w:r w:rsidR="00EE3A30" w:rsidRPr="00EE3A30">
        <w:rPr>
          <w:rFonts w:ascii="Palatino Linotype" w:eastAsiaTheme="minorHAnsi" w:hAnsi="Palatino Linotype" w:cs="Arial"/>
          <w:b/>
          <w:lang w:val="es-MX" w:eastAsia="en-US"/>
        </w:rPr>
        <w:t>01185/INFOEM/IP/RR/2022</w:t>
      </w:r>
      <w:r w:rsidRPr="0013589E">
        <w:rPr>
          <w:rFonts w:ascii="Palatino Linotype" w:eastAsiaTheme="minorHAnsi" w:hAnsi="Palatino Linotype" w:cs="Arial"/>
          <w:lang w:val="es-MX" w:eastAsia="en-US"/>
        </w:rPr>
        <w:t xml:space="preserve">, </w:t>
      </w:r>
      <w:r w:rsidR="006644B6">
        <w:rPr>
          <w:rFonts w:ascii="Palatino Linotype" w:hAnsi="Palatino Linotype" w:cs="Arial"/>
        </w:rPr>
        <w:t>interpuesto</w:t>
      </w:r>
      <w:r w:rsidR="006644B6" w:rsidRPr="00BC0FAB">
        <w:rPr>
          <w:rFonts w:ascii="Palatino Linotype" w:hAnsi="Palatino Linotype" w:cs="Arial"/>
        </w:rPr>
        <w:t xml:space="preserve"> por un particular que al momento de ingresar la solicit</w:t>
      </w:r>
      <w:r w:rsidR="006644B6">
        <w:rPr>
          <w:rFonts w:ascii="Palatino Linotype" w:hAnsi="Palatino Linotype" w:cs="Arial"/>
        </w:rPr>
        <w:t>ud de información e interponer el recurso</w:t>
      </w:r>
      <w:r w:rsidR="006644B6" w:rsidRPr="00BC0FAB">
        <w:rPr>
          <w:rFonts w:ascii="Palatino Linotype" w:hAnsi="Palatino Linotype" w:cs="Arial"/>
        </w:rPr>
        <w:t xml:space="preserve"> de revisión, no señaló nombre o seudónimo con el cual desee ser identificado</w:t>
      </w:r>
      <w:r w:rsidRPr="0013589E">
        <w:rPr>
          <w:rFonts w:ascii="Palatino Linotype" w:eastAsiaTheme="minorHAnsi" w:hAnsi="Palatino Linotype" w:cs="Arial"/>
          <w:lang w:val="es-MX" w:eastAsia="en-US"/>
        </w:rPr>
        <w:t>, en lo sucesivo el</w:t>
      </w:r>
      <w:r w:rsidRPr="0013589E">
        <w:rPr>
          <w:rFonts w:ascii="Palatino Linotype" w:eastAsiaTheme="minorHAnsi" w:hAnsi="Palatino Linotype" w:cs="Arial"/>
          <w:b/>
          <w:lang w:val="es-MX" w:eastAsia="en-US"/>
        </w:rPr>
        <w:t xml:space="preserve"> Recurrente</w:t>
      </w:r>
      <w:r w:rsidRPr="0013589E">
        <w:rPr>
          <w:rFonts w:ascii="Palatino Linotype" w:eastAsiaTheme="minorHAnsi" w:hAnsi="Palatino Linotype" w:cs="Arial"/>
          <w:lang w:val="es-MX" w:eastAsia="en-US"/>
        </w:rPr>
        <w:t>, en contra de la respuesta de</w:t>
      </w:r>
      <w:r w:rsidR="009E0E89" w:rsidRPr="0013589E">
        <w:rPr>
          <w:rFonts w:ascii="Palatino Linotype" w:eastAsiaTheme="minorHAnsi" w:hAnsi="Palatino Linotype" w:cs="Arial"/>
          <w:lang w:val="es-MX" w:eastAsia="en-US"/>
        </w:rPr>
        <w:t>l</w:t>
      </w:r>
      <w:r w:rsidRPr="0013589E">
        <w:rPr>
          <w:rFonts w:ascii="Palatino Linotype" w:eastAsiaTheme="minorHAnsi" w:hAnsi="Palatino Linotype" w:cs="Arial"/>
          <w:lang w:val="es-MX" w:eastAsia="en-US"/>
        </w:rPr>
        <w:t xml:space="preserve"> </w:t>
      </w:r>
      <w:r w:rsidR="006644B6" w:rsidRPr="006644B6">
        <w:rPr>
          <w:rFonts w:ascii="Palatino Linotype" w:eastAsiaTheme="minorHAnsi" w:hAnsi="Palatino Linotype" w:cs="Arial"/>
          <w:b/>
          <w:lang w:val="es-MX" w:eastAsia="en-US"/>
        </w:rPr>
        <w:t xml:space="preserve">Ayuntamiento de </w:t>
      </w:r>
      <w:r w:rsidR="006816A0">
        <w:rPr>
          <w:rFonts w:ascii="Palatino Linotype" w:eastAsiaTheme="minorHAnsi" w:hAnsi="Palatino Linotype" w:cs="Arial"/>
          <w:b/>
          <w:lang w:val="es-MX" w:eastAsia="en-US"/>
        </w:rPr>
        <w:t>Metepec</w:t>
      </w:r>
      <w:r w:rsidRPr="0013589E">
        <w:rPr>
          <w:rFonts w:ascii="Palatino Linotype" w:eastAsiaTheme="minorHAnsi" w:hAnsi="Palatino Linotype" w:cs="Arial"/>
          <w:lang w:val="es-MX" w:eastAsia="en-US"/>
        </w:rPr>
        <w:t>,</w:t>
      </w:r>
      <w:r w:rsidRPr="0013589E">
        <w:rPr>
          <w:rFonts w:ascii="Palatino Linotype" w:eastAsiaTheme="minorHAnsi" w:hAnsi="Palatino Linotype" w:cs="Arial"/>
          <w:b/>
          <w:lang w:val="es-MX" w:eastAsia="en-US"/>
        </w:rPr>
        <w:t xml:space="preserve"> </w:t>
      </w:r>
      <w:r w:rsidRPr="0013589E">
        <w:rPr>
          <w:rFonts w:ascii="Palatino Linotype" w:eastAsiaTheme="minorHAnsi" w:hAnsi="Palatino Linotype" w:cs="Arial"/>
          <w:lang w:val="es-MX" w:eastAsia="en-US"/>
        </w:rPr>
        <w:t>en lo subsecuente</w:t>
      </w:r>
      <w:r w:rsidRPr="0013589E">
        <w:rPr>
          <w:rFonts w:ascii="Palatino Linotype" w:eastAsiaTheme="minorHAnsi" w:hAnsi="Palatino Linotype" w:cs="Arial"/>
          <w:b/>
          <w:lang w:val="es-MX" w:eastAsia="en-US"/>
        </w:rPr>
        <w:t xml:space="preserve"> El Sujeto Obligado</w:t>
      </w:r>
      <w:r w:rsidRPr="006431AA">
        <w:rPr>
          <w:rFonts w:ascii="Palatino Linotype" w:eastAsiaTheme="minorHAnsi" w:hAnsi="Palatino Linotype" w:cs="Arial"/>
          <w:lang w:val="es-MX" w:eastAsia="en-US"/>
        </w:rPr>
        <w:t>,</w:t>
      </w:r>
      <w:r w:rsidRPr="0013589E">
        <w:rPr>
          <w:rFonts w:ascii="Palatino Linotype" w:eastAsiaTheme="minorHAnsi" w:hAnsi="Palatino Linotype" w:cs="Arial"/>
          <w:b/>
          <w:lang w:val="es-MX" w:eastAsia="en-US"/>
        </w:rPr>
        <w:t xml:space="preserve"> </w:t>
      </w:r>
      <w:r w:rsidRPr="0013589E">
        <w:rPr>
          <w:rFonts w:ascii="Palatino Linotype" w:eastAsiaTheme="minorHAnsi" w:hAnsi="Palatino Linotype" w:cs="Arial"/>
          <w:lang w:val="es-MX" w:eastAsia="en-US"/>
        </w:rPr>
        <w:t>se procede a dictar la presente resolución.</w:t>
      </w:r>
    </w:p>
    <w:p w14:paraId="7991CDCD" w14:textId="77777777" w:rsidR="00112BE0" w:rsidRPr="0013589E" w:rsidRDefault="00112BE0" w:rsidP="00112BE0">
      <w:pPr>
        <w:tabs>
          <w:tab w:val="left" w:pos="1701"/>
        </w:tabs>
        <w:spacing w:line="360" w:lineRule="auto"/>
        <w:jc w:val="both"/>
        <w:rPr>
          <w:rFonts w:ascii="Palatino Linotype" w:eastAsiaTheme="minorHAnsi" w:hAnsi="Palatino Linotype" w:cs="Arial"/>
          <w:b/>
          <w:lang w:val="es-MX" w:eastAsia="en-US"/>
        </w:rPr>
      </w:pPr>
    </w:p>
    <w:p w14:paraId="699121CA" w14:textId="77777777" w:rsidR="0029071C" w:rsidRPr="0013589E" w:rsidRDefault="0029071C" w:rsidP="009E0E89">
      <w:pPr>
        <w:spacing w:line="360" w:lineRule="auto"/>
        <w:jc w:val="center"/>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A N T E C E D E N T E S</w:t>
      </w:r>
    </w:p>
    <w:p w14:paraId="7FCA2702" w14:textId="77777777" w:rsidR="009E0E89" w:rsidRPr="0013589E" w:rsidRDefault="009E0E89" w:rsidP="008A64CB">
      <w:pPr>
        <w:pStyle w:val="Sinespaciado"/>
        <w:rPr>
          <w:rFonts w:eastAsiaTheme="minorHAnsi"/>
          <w:lang w:eastAsia="en-US"/>
        </w:rPr>
      </w:pPr>
    </w:p>
    <w:p w14:paraId="094775C2"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PRIMERO. De la solicitud de información.</w:t>
      </w:r>
    </w:p>
    <w:p w14:paraId="157D5B09" w14:textId="6055DC17" w:rsidR="0029071C" w:rsidRPr="0013589E" w:rsidRDefault="0029071C" w:rsidP="00112BE0">
      <w:pPr>
        <w:spacing w:line="360" w:lineRule="auto"/>
        <w:jc w:val="both"/>
        <w:rPr>
          <w:rFonts w:ascii="Palatino Linotype" w:eastAsiaTheme="minorHAnsi" w:hAnsi="Palatino Linotype" w:cs="Arial"/>
          <w:szCs w:val="22"/>
          <w:lang w:val="es-MX" w:eastAsia="en-US"/>
        </w:rPr>
      </w:pPr>
      <w:r w:rsidRPr="0013589E">
        <w:rPr>
          <w:rFonts w:ascii="Palatino Linotype" w:eastAsiaTheme="minorHAnsi" w:hAnsi="Palatino Linotype" w:cs="Arial"/>
          <w:szCs w:val="22"/>
          <w:lang w:val="es-MX" w:eastAsia="en-US"/>
        </w:rPr>
        <w:t xml:space="preserve">En fecha </w:t>
      </w:r>
      <w:r w:rsidR="00EE3A30">
        <w:rPr>
          <w:rFonts w:ascii="Palatino Linotype" w:eastAsiaTheme="minorHAnsi" w:hAnsi="Palatino Linotype" w:cs="Arial"/>
          <w:szCs w:val="22"/>
          <w:lang w:val="es-MX" w:eastAsia="en-US"/>
        </w:rPr>
        <w:t>veintiséis</w:t>
      </w:r>
      <w:r w:rsidR="006431AA">
        <w:rPr>
          <w:rFonts w:ascii="Palatino Linotype" w:eastAsiaTheme="minorHAnsi" w:hAnsi="Palatino Linotype" w:cs="Arial"/>
          <w:szCs w:val="22"/>
          <w:lang w:val="es-MX" w:eastAsia="en-US"/>
        </w:rPr>
        <w:t xml:space="preserve"> de enero de dos mil veintidós</w:t>
      </w:r>
      <w:r w:rsidRPr="0013589E">
        <w:rPr>
          <w:rFonts w:ascii="Palatino Linotype" w:eastAsiaTheme="minorHAnsi" w:hAnsi="Palatino Linotype" w:cs="Arial"/>
          <w:szCs w:val="22"/>
          <w:lang w:val="es-MX" w:eastAsia="en-US"/>
        </w:rPr>
        <w:t xml:space="preserve">, el </w:t>
      </w:r>
      <w:r w:rsidRPr="0013589E">
        <w:rPr>
          <w:rFonts w:ascii="Palatino Linotype" w:eastAsiaTheme="minorHAnsi" w:hAnsi="Palatino Linotype" w:cs="Arial"/>
          <w:b/>
          <w:szCs w:val="22"/>
          <w:lang w:val="es-MX" w:eastAsia="en-US"/>
        </w:rPr>
        <w:t>Recurrente</w:t>
      </w:r>
      <w:r w:rsidR="006644B6">
        <w:rPr>
          <w:rFonts w:ascii="Palatino Linotype" w:eastAsiaTheme="minorHAnsi" w:hAnsi="Palatino Linotype" w:cs="Arial"/>
          <w:szCs w:val="22"/>
          <w:lang w:val="es-MX" w:eastAsia="en-US"/>
        </w:rPr>
        <w:t>, presentó a través de</w:t>
      </w:r>
      <w:r w:rsidR="006431AA">
        <w:rPr>
          <w:rFonts w:ascii="Palatino Linotype" w:eastAsiaTheme="minorHAnsi" w:hAnsi="Palatino Linotype" w:cs="Arial"/>
          <w:szCs w:val="22"/>
          <w:lang w:val="es-MX" w:eastAsia="en-US"/>
        </w:rPr>
        <w:t>l</w:t>
      </w:r>
      <w:r w:rsidRPr="0013589E">
        <w:rPr>
          <w:rFonts w:ascii="Palatino Linotype" w:eastAsiaTheme="minorHAnsi" w:hAnsi="Palatino Linotype" w:cs="Arial"/>
          <w:szCs w:val="22"/>
          <w:lang w:val="es-MX" w:eastAsia="en-US"/>
        </w:rPr>
        <w:t xml:space="preserve"> Sistema de Acceso a la Información Mexiquense </w:t>
      </w:r>
      <w:r w:rsidRPr="0013589E">
        <w:rPr>
          <w:rFonts w:ascii="Palatino Linotype" w:eastAsiaTheme="minorHAnsi" w:hAnsi="Palatino Linotype" w:cs="Arial"/>
          <w:b/>
          <w:szCs w:val="22"/>
          <w:lang w:val="es-MX" w:eastAsia="en-US"/>
        </w:rPr>
        <w:t>(SAIMEX),</w:t>
      </w:r>
      <w:r w:rsidRPr="0013589E">
        <w:rPr>
          <w:rFonts w:ascii="Palatino Linotype" w:eastAsiaTheme="minorHAnsi" w:hAnsi="Palatino Linotype" w:cs="Arial"/>
          <w:szCs w:val="22"/>
          <w:lang w:val="es-MX" w:eastAsia="en-US"/>
        </w:rPr>
        <w:t xml:space="preserve"> ante el </w:t>
      </w:r>
      <w:r w:rsidRPr="0013589E">
        <w:rPr>
          <w:rFonts w:ascii="Palatino Linotype" w:eastAsiaTheme="minorHAnsi" w:hAnsi="Palatino Linotype" w:cs="Arial"/>
          <w:b/>
          <w:szCs w:val="22"/>
          <w:lang w:val="es-MX" w:eastAsia="en-US"/>
        </w:rPr>
        <w:t>Sujeto Obligado</w:t>
      </w:r>
      <w:r w:rsidRPr="0013589E">
        <w:rPr>
          <w:rFonts w:ascii="Palatino Linotype" w:eastAsiaTheme="minorHAnsi" w:hAnsi="Palatino Linotype" w:cs="Arial"/>
          <w:szCs w:val="22"/>
          <w:lang w:val="es-MX" w:eastAsia="en-US"/>
        </w:rPr>
        <w:t>, la solicitud de acceso a la información pública, a la que se le</w:t>
      </w:r>
      <w:r w:rsidR="00112BE0" w:rsidRPr="0013589E">
        <w:rPr>
          <w:rFonts w:ascii="Palatino Linotype" w:eastAsiaTheme="minorHAnsi" w:hAnsi="Palatino Linotype" w:cs="Arial"/>
          <w:szCs w:val="22"/>
          <w:lang w:val="es-MX" w:eastAsia="en-US"/>
        </w:rPr>
        <w:t xml:space="preserve"> asignó el número de expediente </w:t>
      </w:r>
      <w:r w:rsidR="00EE3A30" w:rsidRPr="00EE3A30">
        <w:rPr>
          <w:rFonts w:ascii="Palatino Linotype" w:eastAsiaTheme="minorHAnsi" w:hAnsi="Palatino Linotype" w:cs="Arial"/>
          <w:b/>
          <w:szCs w:val="22"/>
          <w:lang w:val="es-MX" w:eastAsia="en-US"/>
        </w:rPr>
        <w:t>01702/METEPEC/IP/2022</w:t>
      </w:r>
      <w:r w:rsidRPr="0013589E">
        <w:rPr>
          <w:rFonts w:ascii="Palatino Linotype" w:eastAsiaTheme="minorHAnsi" w:hAnsi="Palatino Linotype" w:cs="Arial"/>
          <w:szCs w:val="22"/>
          <w:lang w:val="es-MX" w:eastAsia="en-US"/>
        </w:rPr>
        <w:t>, mediante la cual solicitó lo siguiente:</w:t>
      </w:r>
    </w:p>
    <w:p w14:paraId="051A2DA8" w14:textId="77777777" w:rsidR="00112BE0" w:rsidRPr="0013589E" w:rsidRDefault="00112BE0" w:rsidP="002D37A8">
      <w:pPr>
        <w:pStyle w:val="Sinespaciado"/>
        <w:rPr>
          <w:rFonts w:eastAsiaTheme="minorHAnsi"/>
          <w:lang w:eastAsia="en-US"/>
        </w:rPr>
      </w:pPr>
    </w:p>
    <w:p w14:paraId="58564126" w14:textId="7E7316BD" w:rsidR="0029071C" w:rsidRPr="0013589E" w:rsidRDefault="0029071C" w:rsidP="006644B6">
      <w:pPr>
        <w:spacing w:after="160" w:line="360" w:lineRule="auto"/>
        <w:ind w:left="284" w:right="332"/>
        <w:jc w:val="both"/>
        <w:rPr>
          <w:rFonts w:ascii="Palatino Linotype" w:hAnsi="Palatino Linotype"/>
          <w:i/>
          <w:sz w:val="22"/>
          <w:szCs w:val="22"/>
          <w:lang w:val="es-ES_tradnl"/>
        </w:rPr>
      </w:pPr>
      <w:r w:rsidRPr="0013589E">
        <w:rPr>
          <w:rFonts w:ascii="Palatino Linotype" w:hAnsi="Palatino Linotype"/>
          <w:i/>
          <w:sz w:val="22"/>
          <w:szCs w:val="22"/>
          <w:lang w:val="es-MX"/>
        </w:rPr>
        <w:t>“</w:t>
      </w:r>
      <w:r w:rsidR="00EE3A30" w:rsidRPr="00EE3A30">
        <w:rPr>
          <w:rFonts w:ascii="Palatino Linotype" w:hAnsi="Palatino Linotype"/>
          <w:i/>
          <w:sz w:val="22"/>
          <w:szCs w:val="22"/>
          <w:lang w:val="es-MX" w:eastAsia="es-MX"/>
        </w:rPr>
        <w:t>Se requiere copia de todos los resultados de todas las pruebas de detección de covid-19 aplicadas por el Ayuntamiento.</w:t>
      </w:r>
      <w:r w:rsidRPr="0013589E">
        <w:rPr>
          <w:rFonts w:ascii="Palatino Linotype" w:hAnsi="Palatino Linotype"/>
          <w:i/>
          <w:sz w:val="22"/>
          <w:szCs w:val="22"/>
          <w:lang w:val="es-MX"/>
        </w:rPr>
        <w:t>”</w:t>
      </w:r>
      <w:r w:rsidRPr="0013589E">
        <w:rPr>
          <w:rFonts w:ascii="Palatino Linotype" w:hAnsi="Palatino Linotype"/>
          <w:i/>
          <w:sz w:val="22"/>
          <w:szCs w:val="22"/>
          <w:lang w:val="es-ES_tradnl"/>
        </w:rPr>
        <w:t xml:space="preserve"> (Sic).</w:t>
      </w:r>
    </w:p>
    <w:p w14:paraId="000E34B6" w14:textId="77777777" w:rsidR="00112BE0" w:rsidRPr="0013589E" w:rsidRDefault="00112BE0" w:rsidP="0029071C">
      <w:pPr>
        <w:rPr>
          <w:lang w:val="es-MX"/>
        </w:rPr>
      </w:pPr>
    </w:p>
    <w:p w14:paraId="3C08DECB" w14:textId="4BCD709E" w:rsidR="00112BE0" w:rsidRPr="0013589E" w:rsidRDefault="0029071C" w:rsidP="00112BE0">
      <w:pPr>
        <w:tabs>
          <w:tab w:val="left" w:pos="5647"/>
        </w:tabs>
        <w:spacing w:line="360" w:lineRule="auto"/>
        <w:ind w:right="850"/>
        <w:jc w:val="both"/>
        <w:rPr>
          <w:rFonts w:ascii="Palatino Linotype" w:eastAsiaTheme="minorHAnsi" w:hAnsi="Palatino Linotype" w:cstheme="minorBidi"/>
          <w:color w:val="000000"/>
          <w:lang w:val="es-MX" w:eastAsia="en-US"/>
        </w:rPr>
      </w:pPr>
      <w:r w:rsidRPr="0013589E">
        <w:rPr>
          <w:rFonts w:ascii="Palatino Linotype" w:hAnsi="Palatino Linotype"/>
          <w:b/>
          <w:lang w:val="es-ES_tradnl"/>
        </w:rPr>
        <w:t>MODALIDAD DE ENTREGA:</w:t>
      </w:r>
      <w:r w:rsidRPr="0013589E">
        <w:rPr>
          <w:rFonts w:ascii="Palatino Linotype" w:hAnsi="Palatino Linotype"/>
          <w:lang w:val="es-ES_tradnl"/>
        </w:rPr>
        <w:t xml:space="preserve"> </w:t>
      </w:r>
      <w:r w:rsidR="000E00A4">
        <w:rPr>
          <w:rFonts w:ascii="Palatino Linotype" w:eastAsiaTheme="minorHAnsi" w:hAnsi="Palatino Linotype" w:cstheme="minorBidi"/>
          <w:color w:val="000000"/>
          <w:lang w:val="es-MX" w:eastAsia="en-US"/>
        </w:rPr>
        <w:t>A través de</w:t>
      </w:r>
      <w:r w:rsidR="006644B6">
        <w:rPr>
          <w:rFonts w:ascii="Palatino Linotype" w:eastAsiaTheme="minorHAnsi" w:hAnsi="Palatino Linotype" w:cstheme="minorBidi"/>
          <w:color w:val="000000"/>
          <w:lang w:val="es-MX" w:eastAsia="en-US"/>
        </w:rPr>
        <w:t xml:space="preserve">l </w:t>
      </w:r>
      <w:r w:rsidR="006644B6" w:rsidRPr="006644B6">
        <w:rPr>
          <w:rFonts w:ascii="Palatino Linotype" w:eastAsiaTheme="minorHAnsi" w:hAnsi="Palatino Linotype" w:cstheme="minorBidi"/>
          <w:b/>
          <w:color w:val="000000"/>
          <w:lang w:val="es-MX" w:eastAsia="en-US"/>
        </w:rPr>
        <w:t>SAIMEX</w:t>
      </w:r>
      <w:r w:rsidRPr="0013589E">
        <w:rPr>
          <w:rFonts w:ascii="Palatino Linotype" w:eastAsiaTheme="minorHAnsi" w:hAnsi="Palatino Linotype" w:cstheme="minorBidi"/>
          <w:color w:val="000000"/>
          <w:lang w:val="es-MX" w:eastAsia="en-US"/>
        </w:rPr>
        <w:t>.</w:t>
      </w:r>
    </w:p>
    <w:p w14:paraId="188E1F45" w14:textId="77777777" w:rsidR="000E00A4" w:rsidRDefault="000E00A4" w:rsidP="00112BE0">
      <w:pPr>
        <w:tabs>
          <w:tab w:val="left" w:pos="5647"/>
        </w:tabs>
        <w:spacing w:line="360" w:lineRule="auto"/>
        <w:ind w:right="850"/>
        <w:jc w:val="both"/>
        <w:rPr>
          <w:rFonts w:ascii="Palatino Linotype" w:eastAsiaTheme="minorHAnsi" w:hAnsi="Palatino Linotype" w:cs="Arial"/>
          <w:b/>
          <w:sz w:val="28"/>
          <w:lang w:val="es-MX" w:eastAsia="en-US"/>
        </w:rPr>
      </w:pPr>
    </w:p>
    <w:p w14:paraId="43E30C73" w14:textId="77777777" w:rsidR="00EE3A30" w:rsidRPr="0013589E" w:rsidRDefault="00EE3A30" w:rsidP="00112BE0">
      <w:pPr>
        <w:tabs>
          <w:tab w:val="left" w:pos="5647"/>
        </w:tabs>
        <w:spacing w:line="360" w:lineRule="auto"/>
        <w:ind w:right="850"/>
        <w:jc w:val="both"/>
        <w:rPr>
          <w:rFonts w:ascii="Palatino Linotype" w:eastAsiaTheme="minorHAnsi" w:hAnsi="Palatino Linotype" w:cstheme="minorBidi"/>
          <w:color w:val="000000"/>
          <w:lang w:val="es-MX" w:eastAsia="en-US"/>
        </w:rPr>
      </w:pPr>
    </w:p>
    <w:p w14:paraId="35326D1B" w14:textId="7F36CAF9" w:rsidR="0029071C" w:rsidRPr="0013589E" w:rsidRDefault="00EE3A30"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SEGUNDO</w:t>
      </w:r>
      <w:r w:rsidR="0029071C" w:rsidRPr="0013589E">
        <w:rPr>
          <w:rFonts w:ascii="Palatino Linotype" w:eastAsiaTheme="minorHAnsi" w:hAnsi="Palatino Linotype" w:cs="Arial"/>
          <w:b/>
          <w:sz w:val="28"/>
          <w:lang w:val="es-MX" w:eastAsia="en-US"/>
        </w:rPr>
        <w:t xml:space="preserve">. De la respuesta del Sujeto Obligado. </w:t>
      </w:r>
    </w:p>
    <w:p w14:paraId="6A907B46" w14:textId="7C771A64" w:rsidR="0029071C" w:rsidRPr="0013589E" w:rsidRDefault="0029071C" w:rsidP="0029071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lastRenderedPageBreak/>
        <w:t>De las con</w:t>
      </w:r>
      <w:r w:rsidR="00EE3A30">
        <w:rPr>
          <w:rFonts w:ascii="Palatino Linotype" w:eastAsiaTheme="minorHAnsi" w:hAnsi="Palatino Linotype" w:cs="Arial"/>
          <w:lang w:val="es-MX" w:eastAsia="en-US"/>
        </w:rPr>
        <w:t>stancias que obran en el Sistema de Acceso a la Información Mexiquense</w:t>
      </w:r>
      <w:r w:rsidRPr="0013589E">
        <w:rPr>
          <w:rFonts w:ascii="Palatino Linotype" w:eastAsiaTheme="minorHAnsi" w:hAnsi="Palatino Linotype" w:cs="Arial"/>
          <w:lang w:val="es-MX" w:eastAsia="en-US"/>
        </w:rPr>
        <w:t xml:space="preserve"> </w:t>
      </w:r>
      <w:r w:rsidR="00EE3A30">
        <w:rPr>
          <w:rFonts w:ascii="Palatino Linotype" w:eastAsiaTheme="minorHAnsi" w:hAnsi="Palatino Linotype" w:cs="Arial"/>
          <w:lang w:val="es-MX" w:eastAsia="en-US"/>
        </w:rPr>
        <w:t>(</w:t>
      </w:r>
      <w:r w:rsidRPr="00EE3A30">
        <w:rPr>
          <w:rFonts w:ascii="Palatino Linotype" w:eastAsiaTheme="minorHAnsi" w:hAnsi="Palatino Linotype" w:cs="Arial"/>
          <w:b/>
          <w:lang w:val="es-MX" w:eastAsia="en-US"/>
        </w:rPr>
        <w:t>SAIMEX</w:t>
      </w:r>
      <w:r w:rsidR="00EE3A30">
        <w:rPr>
          <w:rFonts w:ascii="Palatino Linotype" w:eastAsiaTheme="minorHAnsi" w:hAnsi="Palatino Linotype" w:cs="Arial"/>
          <w:lang w:val="es-MX" w:eastAsia="en-US"/>
        </w:rPr>
        <w:t>)</w:t>
      </w:r>
      <w:r w:rsidRPr="0013589E">
        <w:rPr>
          <w:rFonts w:ascii="Palatino Linotype" w:eastAsiaTheme="minorHAnsi" w:hAnsi="Palatino Linotype" w:cs="Arial"/>
          <w:lang w:val="es-MX" w:eastAsia="en-US"/>
        </w:rPr>
        <w:t xml:space="preserve">, se advierte que en fecha </w:t>
      </w:r>
      <w:r w:rsidR="00EE3A30">
        <w:rPr>
          <w:rFonts w:ascii="Palatino Linotype" w:eastAsiaTheme="minorHAnsi" w:hAnsi="Palatino Linotype" w:cs="Arial"/>
          <w:lang w:val="es-MX" w:eastAsia="en-US"/>
        </w:rPr>
        <w:t>veintiuno</w:t>
      </w:r>
      <w:r w:rsidR="006644B6">
        <w:rPr>
          <w:rFonts w:ascii="Palatino Linotype" w:eastAsiaTheme="minorHAnsi" w:hAnsi="Palatino Linotype" w:cs="Arial"/>
          <w:lang w:val="es-MX" w:eastAsia="en-US"/>
        </w:rPr>
        <w:t xml:space="preserve"> </w:t>
      </w:r>
      <w:r w:rsidR="000E00A4">
        <w:rPr>
          <w:rFonts w:ascii="Palatino Linotype" w:eastAsiaTheme="minorHAnsi" w:hAnsi="Palatino Linotype" w:cs="Arial"/>
          <w:lang w:val="es-MX" w:eastAsia="en-US"/>
        </w:rPr>
        <w:t xml:space="preserve">de </w:t>
      </w:r>
      <w:r w:rsidR="006644B6">
        <w:rPr>
          <w:rFonts w:ascii="Palatino Linotype" w:eastAsiaTheme="minorHAnsi" w:hAnsi="Palatino Linotype" w:cs="Arial"/>
          <w:lang w:val="es-MX" w:eastAsia="en-US"/>
        </w:rPr>
        <w:t xml:space="preserve">febrero </w:t>
      </w:r>
      <w:r w:rsidR="000E00A4">
        <w:rPr>
          <w:rFonts w:ascii="Palatino Linotype" w:eastAsiaTheme="minorHAnsi" w:hAnsi="Palatino Linotype" w:cs="Arial"/>
          <w:lang w:val="es-MX" w:eastAsia="en-US"/>
        </w:rPr>
        <w:t>de dos mil veintidós</w:t>
      </w:r>
      <w:r w:rsidRPr="0013589E">
        <w:rPr>
          <w:rFonts w:ascii="Palatino Linotype" w:eastAsiaTheme="minorHAnsi" w:hAnsi="Palatino Linotype" w:cs="Arial"/>
          <w:lang w:val="es-MX" w:eastAsia="en-US"/>
        </w:rPr>
        <w:t xml:space="preserve">, </w:t>
      </w:r>
      <w:r w:rsidRPr="0013589E">
        <w:rPr>
          <w:rFonts w:ascii="Palatino Linotype" w:eastAsiaTheme="minorHAnsi" w:hAnsi="Palatino Linotype" w:cs="Arial"/>
          <w:b/>
          <w:lang w:val="es-MX" w:eastAsia="en-US"/>
        </w:rPr>
        <w:t>El Sujeto Obligado</w:t>
      </w:r>
      <w:r w:rsidRPr="0013589E">
        <w:rPr>
          <w:rFonts w:ascii="Palatino Linotype" w:eastAsiaTheme="minorHAnsi" w:hAnsi="Palatino Linotype" w:cs="Arial"/>
          <w:lang w:val="es-MX" w:eastAsia="en-US"/>
        </w:rPr>
        <w:t xml:space="preserve"> emitió </w:t>
      </w:r>
      <w:r w:rsidR="006816A0">
        <w:rPr>
          <w:rFonts w:ascii="Palatino Linotype" w:eastAsiaTheme="minorHAnsi" w:hAnsi="Palatino Linotype" w:cs="Arial"/>
          <w:lang w:val="es-MX" w:eastAsia="en-US"/>
        </w:rPr>
        <w:t>su</w:t>
      </w:r>
      <w:r w:rsidRPr="0013589E">
        <w:rPr>
          <w:rFonts w:ascii="Palatino Linotype" w:eastAsiaTheme="minorHAnsi" w:hAnsi="Palatino Linotype" w:cs="Arial"/>
          <w:lang w:val="es-MX" w:eastAsia="en-US"/>
        </w:rPr>
        <w:t xml:space="preserve"> respuesta en los siguientes términos:</w:t>
      </w:r>
    </w:p>
    <w:p w14:paraId="43D61DCC" w14:textId="77777777" w:rsidR="0029071C" w:rsidRPr="0013589E" w:rsidRDefault="0029071C" w:rsidP="0029071C">
      <w:pPr>
        <w:rPr>
          <w:lang w:val="es-MX"/>
        </w:rPr>
      </w:pPr>
    </w:p>
    <w:p w14:paraId="377DBEEB" w14:textId="77777777" w:rsidR="00EE3A30" w:rsidRPr="00EE3A30" w:rsidRDefault="0029071C" w:rsidP="00EE3A30">
      <w:pPr>
        <w:ind w:left="567" w:right="567"/>
        <w:jc w:val="right"/>
        <w:rPr>
          <w:rFonts w:ascii="Palatino Linotype" w:hAnsi="Palatino Linotype"/>
          <w:i/>
          <w:sz w:val="22"/>
          <w:szCs w:val="22"/>
          <w:lang w:val="es-MX" w:eastAsia="es-MX"/>
        </w:rPr>
      </w:pPr>
      <w:r w:rsidRPr="0013589E">
        <w:rPr>
          <w:rFonts w:ascii="Palatino Linotype" w:hAnsi="Palatino Linotype"/>
          <w:i/>
          <w:sz w:val="22"/>
          <w:szCs w:val="22"/>
          <w:lang w:val="es-MX" w:eastAsia="es-MX"/>
        </w:rPr>
        <w:t>“</w:t>
      </w:r>
      <w:r w:rsidR="00EE3A30" w:rsidRPr="00EE3A30">
        <w:rPr>
          <w:rFonts w:ascii="Palatino Linotype" w:hAnsi="Palatino Linotype"/>
          <w:i/>
          <w:sz w:val="22"/>
          <w:szCs w:val="22"/>
          <w:lang w:val="es-MX" w:eastAsia="es-MX"/>
        </w:rPr>
        <w:t>Folio de la solicitud: 01702/METEPEC/IP/2022</w:t>
      </w:r>
    </w:p>
    <w:p w14:paraId="0FBC8142" w14:textId="77777777" w:rsidR="00EE3A30" w:rsidRDefault="00EE3A30" w:rsidP="00EE3A30">
      <w:pPr>
        <w:ind w:left="567" w:right="567"/>
        <w:jc w:val="both"/>
        <w:rPr>
          <w:rFonts w:ascii="Palatino Linotype" w:hAnsi="Palatino Linotype"/>
          <w:i/>
          <w:sz w:val="22"/>
          <w:szCs w:val="22"/>
          <w:lang w:val="es-MX" w:eastAsia="es-MX"/>
        </w:rPr>
      </w:pPr>
    </w:p>
    <w:p w14:paraId="6E1203CD" w14:textId="77777777" w:rsidR="00EE3A30" w:rsidRPr="00EE3A30" w:rsidRDefault="00EE3A30" w:rsidP="00EE3A30">
      <w:pPr>
        <w:ind w:left="567" w:right="567"/>
        <w:jc w:val="both"/>
        <w:rPr>
          <w:rFonts w:ascii="Palatino Linotype" w:hAnsi="Palatino Linotype"/>
          <w:i/>
          <w:sz w:val="22"/>
          <w:szCs w:val="22"/>
          <w:lang w:val="es-MX" w:eastAsia="es-MX"/>
        </w:rPr>
      </w:pPr>
      <w:r w:rsidRPr="00EE3A30">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DB7793F" w14:textId="77777777" w:rsidR="00EE3A30" w:rsidRDefault="00EE3A30" w:rsidP="00EE3A30">
      <w:pPr>
        <w:ind w:left="567" w:right="567"/>
        <w:jc w:val="both"/>
        <w:rPr>
          <w:rFonts w:ascii="Palatino Linotype" w:hAnsi="Palatino Linotype"/>
          <w:i/>
          <w:sz w:val="22"/>
          <w:szCs w:val="22"/>
          <w:lang w:val="es-MX" w:eastAsia="es-MX"/>
        </w:rPr>
      </w:pPr>
    </w:p>
    <w:p w14:paraId="4428C5C9" w14:textId="77777777" w:rsidR="00EE3A30" w:rsidRPr="00EE3A30" w:rsidRDefault="00EE3A30" w:rsidP="00EE3A30">
      <w:pPr>
        <w:ind w:left="567" w:right="567"/>
        <w:jc w:val="both"/>
        <w:rPr>
          <w:rFonts w:ascii="Palatino Linotype" w:hAnsi="Palatino Linotype"/>
          <w:i/>
          <w:sz w:val="22"/>
          <w:szCs w:val="22"/>
          <w:lang w:val="es-MX" w:eastAsia="es-MX"/>
        </w:rPr>
      </w:pPr>
      <w:r w:rsidRPr="00EE3A30">
        <w:rPr>
          <w:rFonts w:ascii="Palatino Linotype" w:hAnsi="Palatino Linotype"/>
          <w:i/>
          <w:sz w:val="22"/>
          <w:szCs w:val="22"/>
          <w:lang w:val="es-MX" w:eastAsia="es-MX"/>
        </w:rPr>
        <w:t>C. SOLICITANTE P R E S E N T E. En respuesta a la solicitud número 01702/METEPEC/IP/2022,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6B3882AA" w14:textId="77777777" w:rsidR="00EE3A30" w:rsidRPr="00EE3A30" w:rsidRDefault="00EE3A30" w:rsidP="00EE3A30">
      <w:pPr>
        <w:ind w:left="567" w:right="567"/>
        <w:jc w:val="both"/>
        <w:rPr>
          <w:rFonts w:ascii="Palatino Linotype" w:hAnsi="Palatino Linotype"/>
          <w:i/>
          <w:sz w:val="22"/>
          <w:szCs w:val="22"/>
          <w:lang w:val="es-MX" w:eastAsia="es-MX"/>
        </w:rPr>
      </w:pPr>
      <w:r w:rsidRPr="00EE3A30">
        <w:rPr>
          <w:rFonts w:ascii="Palatino Linotype" w:hAnsi="Palatino Linotype"/>
          <w:i/>
          <w:sz w:val="22"/>
          <w:szCs w:val="22"/>
          <w:lang w:val="es-MX" w:eastAsia="es-MX"/>
        </w:rPr>
        <w:t>ATENTAMENTE</w:t>
      </w:r>
    </w:p>
    <w:p w14:paraId="6C6E7F81" w14:textId="6C6D2ED7" w:rsidR="0029071C" w:rsidRPr="0013589E" w:rsidRDefault="00EE3A30" w:rsidP="00EE3A30">
      <w:pPr>
        <w:ind w:left="567" w:right="567"/>
        <w:jc w:val="both"/>
        <w:rPr>
          <w:rFonts w:ascii="Palatino Linotype" w:hAnsi="Palatino Linotype"/>
          <w:i/>
          <w:sz w:val="22"/>
          <w:szCs w:val="22"/>
          <w:lang w:val="es-MX" w:eastAsia="es-MX"/>
        </w:rPr>
      </w:pPr>
      <w:r w:rsidRPr="00EE3A30">
        <w:rPr>
          <w:rFonts w:ascii="Palatino Linotype" w:hAnsi="Palatino Linotype"/>
          <w:i/>
          <w:sz w:val="22"/>
          <w:szCs w:val="22"/>
          <w:lang w:val="es-MX" w:eastAsia="es-MX"/>
        </w:rPr>
        <w:t>Lic. Gerardo Arturo Ozuna Martínez</w:t>
      </w:r>
      <w:r>
        <w:rPr>
          <w:rFonts w:ascii="Palatino Linotype" w:hAnsi="Palatino Linotype"/>
          <w:i/>
          <w:sz w:val="22"/>
          <w:szCs w:val="22"/>
          <w:lang w:val="es-MX" w:eastAsia="es-MX"/>
        </w:rPr>
        <w:t>”</w:t>
      </w:r>
      <w:r w:rsidR="00E74701" w:rsidRPr="0013589E">
        <w:rPr>
          <w:rFonts w:ascii="Palatino Linotype" w:hAnsi="Palatino Linotype"/>
          <w:i/>
          <w:sz w:val="22"/>
          <w:szCs w:val="22"/>
          <w:lang w:val="es-MX" w:eastAsia="es-MX"/>
        </w:rPr>
        <w:t xml:space="preserve"> (Sic).</w:t>
      </w:r>
    </w:p>
    <w:p w14:paraId="661E657B" w14:textId="77777777" w:rsidR="00E74701" w:rsidRDefault="00E74701" w:rsidP="00E74701">
      <w:pPr>
        <w:ind w:left="567" w:right="567"/>
        <w:jc w:val="both"/>
        <w:rPr>
          <w:rFonts w:ascii="Palatino Linotype" w:hAnsi="Palatino Linotype"/>
          <w:i/>
          <w:sz w:val="22"/>
          <w:szCs w:val="22"/>
          <w:lang w:val="es-MX" w:eastAsia="es-MX"/>
        </w:rPr>
      </w:pPr>
    </w:p>
    <w:p w14:paraId="5D692CB4" w14:textId="77777777" w:rsidR="002155D3" w:rsidRPr="0013589E" w:rsidRDefault="002155D3" w:rsidP="00E74701">
      <w:pPr>
        <w:ind w:left="567" w:right="567"/>
        <w:jc w:val="both"/>
        <w:rPr>
          <w:rFonts w:ascii="Palatino Linotype" w:hAnsi="Palatino Linotype"/>
          <w:i/>
          <w:sz w:val="22"/>
          <w:szCs w:val="22"/>
          <w:lang w:val="es-MX" w:eastAsia="es-MX"/>
        </w:rPr>
      </w:pPr>
    </w:p>
    <w:p w14:paraId="372815FF" w14:textId="0E24AA1B" w:rsidR="00E74701" w:rsidRPr="002155D3" w:rsidRDefault="006644B6" w:rsidP="002155D3">
      <w:pPr>
        <w:spacing w:line="276" w:lineRule="auto"/>
        <w:ind w:right="567"/>
        <w:jc w:val="both"/>
        <w:rPr>
          <w:rFonts w:ascii="Palatino Linotype" w:hAnsi="Palatino Linotype"/>
          <w:szCs w:val="22"/>
          <w:lang w:val="es-MX" w:eastAsia="es-MX"/>
        </w:rPr>
      </w:pPr>
      <w:r w:rsidRPr="002155D3">
        <w:rPr>
          <w:rFonts w:ascii="Palatino Linotype" w:hAnsi="Palatino Linotype"/>
          <w:szCs w:val="22"/>
          <w:lang w:val="es-MX" w:eastAsia="es-MX"/>
        </w:rPr>
        <w:t xml:space="preserve">El </w:t>
      </w:r>
      <w:r w:rsidRPr="002155D3">
        <w:rPr>
          <w:rFonts w:ascii="Palatino Linotype" w:hAnsi="Palatino Linotype"/>
          <w:b/>
          <w:szCs w:val="22"/>
          <w:lang w:val="es-MX" w:eastAsia="es-MX"/>
        </w:rPr>
        <w:t>Sujeto Obligado</w:t>
      </w:r>
      <w:r w:rsidRPr="002155D3">
        <w:rPr>
          <w:rFonts w:ascii="Palatino Linotype" w:hAnsi="Palatino Linotype"/>
          <w:szCs w:val="22"/>
          <w:lang w:val="es-MX" w:eastAsia="es-MX"/>
        </w:rPr>
        <w:t xml:space="preserve"> adjuntó a su respuesta</w:t>
      </w:r>
      <w:r w:rsidR="00112BE0" w:rsidRPr="002155D3">
        <w:rPr>
          <w:rFonts w:ascii="Palatino Linotype" w:hAnsi="Palatino Linotype"/>
          <w:szCs w:val="22"/>
          <w:lang w:val="es-MX" w:eastAsia="es-MX"/>
        </w:rPr>
        <w:t xml:space="preserve">, </w:t>
      </w:r>
      <w:r w:rsidR="006816A0" w:rsidRPr="002155D3">
        <w:rPr>
          <w:rFonts w:ascii="Palatino Linotype" w:hAnsi="Palatino Linotype"/>
          <w:szCs w:val="22"/>
          <w:lang w:val="es-MX" w:eastAsia="es-MX"/>
        </w:rPr>
        <w:t>el</w:t>
      </w:r>
      <w:r w:rsidR="00112BE0" w:rsidRPr="002155D3">
        <w:rPr>
          <w:rFonts w:ascii="Palatino Linotype" w:hAnsi="Palatino Linotype"/>
          <w:szCs w:val="22"/>
          <w:lang w:val="es-MX" w:eastAsia="es-MX"/>
        </w:rPr>
        <w:t xml:space="preserve"> archivo electrónico denominado </w:t>
      </w:r>
      <w:r w:rsidR="00112BE0" w:rsidRPr="002155D3">
        <w:rPr>
          <w:rFonts w:ascii="Palatino Linotype" w:hAnsi="Palatino Linotype"/>
          <w:i/>
          <w:szCs w:val="22"/>
          <w:lang w:val="es-MX" w:eastAsia="es-MX"/>
        </w:rPr>
        <w:t>“</w:t>
      </w:r>
      <w:r w:rsidR="00EE3A30" w:rsidRPr="002155D3">
        <w:rPr>
          <w:rFonts w:ascii="Palatino Linotype" w:hAnsi="Palatino Linotype"/>
          <w:b/>
          <w:i/>
          <w:szCs w:val="22"/>
          <w:lang w:val="es-MX" w:eastAsia="es-MX"/>
        </w:rPr>
        <w:t>01702.pdf</w:t>
      </w:r>
      <w:r w:rsidR="00112BE0" w:rsidRPr="002155D3">
        <w:rPr>
          <w:rFonts w:ascii="Palatino Linotype" w:hAnsi="Palatino Linotype"/>
          <w:i/>
          <w:szCs w:val="22"/>
          <w:lang w:val="es-MX" w:eastAsia="es-MX"/>
        </w:rPr>
        <w:t>”</w:t>
      </w:r>
      <w:r w:rsidR="006816A0" w:rsidRPr="002155D3">
        <w:rPr>
          <w:rFonts w:ascii="Palatino Linotype" w:hAnsi="Palatino Linotype"/>
          <w:szCs w:val="22"/>
          <w:lang w:val="es-MX" w:eastAsia="es-MX"/>
        </w:rPr>
        <w:t>; el</w:t>
      </w:r>
      <w:r w:rsidR="00112BE0" w:rsidRPr="002155D3">
        <w:rPr>
          <w:rFonts w:ascii="Palatino Linotype" w:hAnsi="Palatino Linotype"/>
          <w:szCs w:val="22"/>
          <w:lang w:val="es-MX" w:eastAsia="es-MX"/>
        </w:rPr>
        <w:t xml:space="preserve"> cual, no se inserta por ser del conocimiento de las partes, sin embrago, será motivo de estudio en el Considerando respectivo.</w:t>
      </w:r>
    </w:p>
    <w:p w14:paraId="17E0AA36" w14:textId="77777777" w:rsidR="00112BE0" w:rsidRPr="0013589E" w:rsidRDefault="00112BE0" w:rsidP="002D37A8">
      <w:pPr>
        <w:ind w:right="567"/>
        <w:jc w:val="both"/>
        <w:rPr>
          <w:rFonts w:ascii="Palatino Linotype" w:hAnsi="Palatino Linotype"/>
          <w:szCs w:val="22"/>
          <w:lang w:val="es-MX" w:eastAsia="es-MX"/>
        </w:rPr>
      </w:pPr>
    </w:p>
    <w:p w14:paraId="607E03EB" w14:textId="77777777" w:rsidR="002155D3" w:rsidRDefault="002155D3" w:rsidP="0029071C">
      <w:pPr>
        <w:spacing w:line="360" w:lineRule="auto"/>
        <w:jc w:val="both"/>
        <w:rPr>
          <w:rFonts w:ascii="Palatino Linotype" w:eastAsiaTheme="minorHAnsi" w:hAnsi="Palatino Linotype" w:cs="Arial"/>
          <w:b/>
          <w:sz w:val="28"/>
          <w:lang w:val="es-MX" w:eastAsia="en-US"/>
        </w:rPr>
      </w:pPr>
    </w:p>
    <w:p w14:paraId="20EE938A" w14:textId="50C9276F" w:rsidR="0029071C" w:rsidRPr="0013589E" w:rsidRDefault="00EE3A30"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TERCERO</w:t>
      </w:r>
      <w:r w:rsidR="0029071C" w:rsidRPr="0013589E">
        <w:rPr>
          <w:rFonts w:ascii="Palatino Linotype" w:eastAsiaTheme="minorHAnsi" w:hAnsi="Palatino Linotype" w:cs="Arial"/>
          <w:b/>
          <w:sz w:val="28"/>
          <w:lang w:val="es-MX" w:eastAsia="en-US"/>
        </w:rPr>
        <w:t>. Del recurso de revisión.</w:t>
      </w:r>
    </w:p>
    <w:p w14:paraId="7B9ED844" w14:textId="244154B4" w:rsidR="0029071C" w:rsidRPr="0013589E" w:rsidRDefault="0029071C" w:rsidP="0029071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Inconforme con la respuesta por parte del </w:t>
      </w:r>
      <w:r w:rsidRPr="0013589E">
        <w:rPr>
          <w:rFonts w:ascii="Palatino Linotype" w:eastAsiaTheme="minorHAnsi" w:hAnsi="Palatino Linotype" w:cs="Arial"/>
          <w:b/>
          <w:lang w:val="es-MX" w:eastAsia="en-US"/>
        </w:rPr>
        <w:t>Sujeto Obligado</w:t>
      </w:r>
      <w:r w:rsidRPr="0013589E">
        <w:rPr>
          <w:rFonts w:ascii="Palatino Linotype" w:eastAsiaTheme="minorHAnsi" w:hAnsi="Palatino Linotype" w:cs="Arial"/>
          <w:lang w:val="es-MX" w:eastAsia="en-US"/>
        </w:rPr>
        <w:t xml:space="preserve">, el ahora </w:t>
      </w:r>
      <w:r w:rsidRPr="0013589E">
        <w:rPr>
          <w:rFonts w:ascii="Palatino Linotype" w:eastAsiaTheme="minorHAnsi" w:hAnsi="Palatino Linotype" w:cs="Arial"/>
          <w:b/>
          <w:lang w:val="es-MX" w:eastAsia="en-US"/>
        </w:rPr>
        <w:t>Recurrente</w:t>
      </w:r>
      <w:r w:rsidRPr="0013589E">
        <w:rPr>
          <w:rFonts w:ascii="Palatino Linotype" w:eastAsiaTheme="minorHAnsi" w:hAnsi="Palatino Linotype" w:cs="Arial"/>
          <w:lang w:val="es-MX" w:eastAsia="en-US"/>
        </w:rPr>
        <w:t xml:space="preserve"> interpuso el presente recurso de revisión en fecha </w:t>
      </w:r>
      <w:r w:rsidR="00EE3A30">
        <w:rPr>
          <w:rFonts w:ascii="Palatino Linotype" w:eastAsiaTheme="minorHAnsi" w:hAnsi="Palatino Linotype" w:cs="Arial"/>
          <w:lang w:val="es-MX" w:eastAsia="en-US"/>
        </w:rPr>
        <w:t>veintitrés</w:t>
      </w:r>
      <w:r w:rsidR="000E00A4">
        <w:rPr>
          <w:rFonts w:ascii="Palatino Linotype" w:eastAsiaTheme="minorHAnsi" w:hAnsi="Palatino Linotype" w:cs="Arial"/>
          <w:lang w:val="es-MX" w:eastAsia="en-US"/>
        </w:rPr>
        <w:t xml:space="preserve"> de febrero de dos mil </w:t>
      </w:r>
      <w:r w:rsidR="000E00A4">
        <w:rPr>
          <w:rFonts w:ascii="Palatino Linotype" w:eastAsiaTheme="minorHAnsi" w:hAnsi="Palatino Linotype" w:cs="Arial"/>
          <w:lang w:val="es-MX" w:eastAsia="en-US"/>
        </w:rPr>
        <w:lastRenderedPageBreak/>
        <w:t>veintidós</w:t>
      </w:r>
      <w:r w:rsidRPr="0013589E">
        <w:rPr>
          <w:rFonts w:ascii="Palatino Linotype" w:eastAsiaTheme="minorHAnsi" w:hAnsi="Palatino Linotype" w:cs="Arial"/>
          <w:lang w:val="es-MX" w:eastAsia="en-US"/>
        </w:rPr>
        <w:t>, el cual fue registrado</w:t>
      </w:r>
      <w:r w:rsidRPr="0013589E">
        <w:rPr>
          <w:rFonts w:ascii="Palatino Linotype" w:eastAsiaTheme="minorHAnsi" w:hAnsi="Palatino Linotype" w:cs="Arial"/>
          <w:b/>
          <w:lang w:val="es-MX" w:eastAsia="en-US"/>
        </w:rPr>
        <w:t xml:space="preserve"> </w:t>
      </w:r>
      <w:r w:rsidRPr="0013589E">
        <w:rPr>
          <w:rFonts w:ascii="Palatino Linotype" w:eastAsiaTheme="minorHAnsi" w:hAnsi="Palatino Linotype" w:cs="Arial"/>
          <w:lang w:val="es-MX" w:eastAsia="en-US"/>
        </w:rPr>
        <w:t xml:space="preserve">en el sistema electrónico con el expediente número </w:t>
      </w:r>
      <w:r w:rsidR="00EE3A30" w:rsidRPr="00EE3A30">
        <w:rPr>
          <w:rFonts w:ascii="Palatino Linotype" w:eastAsiaTheme="minorHAnsi" w:hAnsi="Palatino Linotype" w:cs="Arial"/>
          <w:b/>
          <w:bCs/>
          <w:lang w:val="es-MX" w:eastAsia="es-MX"/>
        </w:rPr>
        <w:t>01185/INFOEM/IP/RR/2022</w:t>
      </w:r>
      <w:r w:rsidRPr="0013589E">
        <w:rPr>
          <w:rFonts w:ascii="Palatino Linotype" w:eastAsiaTheme="minorHAnsi" w:hAnsi="Palatino Linotype" w:cs="Arial"/>
          <w:lang w:val="es-MX" w:eastAsia="en-US"/>
        </w:rPr>
        <w:t>, en el cual aduce, las siguientes manifestaciones:</w:t>
      </w:r>
    </w:p>
    <w:p w14:paraId="17DB9F51" w14:textId="77777777" w:rsidR="0029071C" w:rsidRPr="0013589E" w:rsidRDefault="0029071C" w:rsidP="0029071C">
      <w:pPr>
        <w:rPr>
          <w:lang w:val="es-MX"/>
        </w:rPr>
      </w:pPr>
    </w:p>
    <w:p w14:paraId="5F7BAE95" w14:textId="77777777" w:rsidR="0029071C" w:rsidRPr="0013589E" w:rsidRDefault="0029071C" w:rsidP="0029071C">
      <w:pPr>
        <w:rPr>
          <w:sz w:val="10"/>
          <w:lang w:val="es-MX"/>
        </w:rPr>
      </w:pPr>
    </w:p>
    <w:p w14:paraId="26E560E6" w14:textId="77777777" w:rsidR="0029071C" w:rsidRPr="0013589E" w:rsidRDefault="0029071C" w:rsidP="007905D4">
      <w:pPr>
        <w:numPr>
          <w:ilvl w:val="0"/>
          <w:numId w:val="2"/>
        </w:numPr>
        <w:spacing w:line="259" w:lineRule="auto"/>
        <w:jc w:val="both"/>
        <w:rPr>
          <w:rFonts w:ascii="Palatino Linotype" w:hAnsi="Palatino Linotype" w:cs="Arial"/>
          <w:b/>
        </w:rPr>
      </w:pPr>
      <w:r w:rsidRPr="0013589E">
        <w:rPr>
          <w:rFonts w:ascii="Palatino Linotype" w:hAnsi="Palatino Linotype" w:cs="Arial"/>
          <w:b/>
        </w:rPr>
        <w:t>Acto Impugnado:</w:t>
      </w:r>
    </w:p>
    <w:p w14:paraId="48C31811" w14:textId="08291D94" w:rsidR="0029071C" w:rsidRPr="0013589E" w:rsidRDefault="0029071C" w:rsidP="002D37A8">
      <w:pPr>
        <w:ind w:left="360"/>
        <w:jc w:val="both"/>
        <w:rPr>
          <w:rFonts w:ascii="Palatino Linotype" w:hAnsi="Palatino Linotype"/>
          <w:i/>
          <w:sz w:val="22"/>
          <w:szCs w:val="22"/>
          <w:lang w:val="es-MX" w:eastAsia="es-MX"/>
        </w:rPr>
      </w:pPr>
      <w:r w:rsidRPr="0013589E">
        <w:rPr>
          <w:rFonts w:ascii="Palatino Linotype" w:eastAsiaTheme="minorHAnsi" w:hAnsi="Palatino Linotype" w:cstheme="minorBidi"/>
          <w:i/>
          <w:color w:val="000000"/>
          <w:sz w:val="22"/>
          <w:szCs w:val="22"/>
          <w:lang w:val="es-MX" w:eastAsia="en-US"/>
        </w:rPr>
        <w:t>“</w:t>
      </w:r>
      <w:r w:rsidR="00EE3A30" w:rsidRPr="00EE3A30">
        <w:rPr>
          <w:rFonts w:ascii="Palatino Linotype" w:eastAsiaTheme="minorHAnsi" w:hAnsi="Palatino Linotype" w:cstheme="minorBidi"/>
          <w:i/>
          <w:color w:val="000000"/>
          <w:sz w:val="22"/>
          <w:szCs w:val="22"/>
          <w:lang w:val="es-MX" w:eastAsia="en-US"/>
        </w:rPr>
        <w:t>La falta de respuesta del sujeto obligado.</w:t>
      </w:r>
      <w:r w:rsidRPr="0013589E">
        <w:rPr>
          <w:rFonts w:ascii="Palatino Linotype" w:eastAsiaTheme="minorHAnsi" w:hAnsi="Palatino Linotype" w:cstheme="minorBidi"/>
          <w:i/>
          <w:color w:val="000000"/>
          <w:sz w:val="22"/>
          <w:szCs w:val="22"/>
          <w:lang w:val="es-MX" w:eastAsia="en-US"/>
        </w:rPr>
        <w:t>” (Sic).</w:t>
      </w:r>
    </w:p>
    <w:p w14:paraId="7F7F2D12" w14:textId="77777777" w:rsidR="0029071C" w:rsidRPr="0013589E" w:rsidRDefault="0029071C" w:rsidP="0029071C">
      <w:pPr>
        <w:rPr>
          <w:sz w:val="12"/>
          <w:lang w:val="es-MX"/>
        </w:rPr>
      </w:pPr>
    </w:p>
    <w:p w14:paraId="4CF11721" w14:textId="77777777" w:rsidR="0029071C" w:rsidRPr="0013589E" w:rsidRDefault="0029071C" w:rsidP="0029071C">
      <w:pPr>
        <w:rPr>
          <w:sz w:val="12"/>
          <w:lang w:val="es-MX"/>
        </w:rPr>
      </w:pPr>
    </w:p>
    <w:p w14:paraId="5811361D" w14:textId="77777777" w:rsidR="0029071C" w:rsidRPr="0013589E" w:rsidRDefault="0029071C" w:rsidP="0029071C">
      <w:pPr>
        <w:rPr>
          <w:sz w:val="12"/>
          <w:lang w:val="es-MX"/>
        </w:rPr>
      </w:pPr>
    </w:p>
    <w:p w14:paraId="2755CA4F" w14:textId="77777777" w:rsidR="0029071C" w:rsidRPr="0013589E" w:rsidRDefault="0029071C" w:rsidP="007905D4">
      <w:pPr>
        <w:numPr>
          <w:ilvl w:val="0"/>
          <w:numId w:val="2"/>
        </w:numPr>
        <w:spacing w:line="259" w:lineRule="auto"/>
        <w:jc w:val="both"/>
        <w:rPr>
          <w:rFonts w:ascii="Palatino Linotype" w:hAnsi="Palatino Linotype" w:cs="Arial"/>
        </w:rPr>
      </w:pPr>
      <w:r w:rsidRPr="0013589E">
        <w:rPr>
          <w:rFonts w:ascii="Palatino Linotype" w:hAnsi="Palatino Linotype" w:cs="Arial"/>
          <w:b/>
        </w:rPr>
        <w:t>Razones o Motivos de Inconformidad</w:t>
      </w:r>
      <w:r w:rsidRPr="0013589E">
        <w:rPr>
          <w:rFonts w:ascii="Palatino Linotype" w:hAnsi="Palatino Linotype" w:cs="Arial"/>
        </w:rPr>
        <w:t xml:space="preserve">: </w:t>
      </w:r>
    </w:p>
    <w:p w14:paraId="38694AA6" w14:textId="34415FC8" w:rsidR="007208BC" w:rsidRPr="0013589E" w:rsidRDefault="0029071C" w:rsidP="007208BC">
      <w:pPr>
        <w:ind w:left="360"/>
        <w:jc w:val="both"/>
        <w:rPr>
          <w:rFonts w:ascii="Palatino Linotype" w:eastAsiaTheme="minorHAnsi" w:hAnsi="Palatino Linotype" w:cstheme="minorBidi"/>
          <w:i/>
          <w:color w:val="000000"/>
          <w:sz w:val="22"/>
          <w:szCs w:val="22"/>
          <w:lang w:val="es-MX" w:eastAsia="en-US"/>
        </w:rPr>
      </w:pPr>
      <w:r w:rsidRPr="0013589E">
        <w:rPr>
          <w:rFonts w:ascii="Palatino Linotype" w:eastAsiaTheme="minorHAnsi" w:hAnsi="Palatino Linotype" w:cs="Arial"/>
          <w:i/>
          <w:sz w:val="22"/>
          <w:szCs w:val="22"/>
          <w:lang w:val="es-MX" w:eastAsia="en-US"/>
        </w:rPr>
        <w:t>“</w:t>
      </w:r>
      <w:r w:rsidR="00F5647D" w:rsidRPr="00F5647D">
        <w:rPr>
          <w:rFonts w:ascii="Palatino Linotype" w:eastAsiaTheme="minorHAnsi" w:hAnsi="Palatino Linotype" w:cstheme="minorBidi"/>
          <w:i/>
          <w:color w:val="000000"/>
          <w:sz w:val="22"/>
          <w:szCs w:val="22"/>
          <w:lang w:val="es-MX" w:eastAsia="en-U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w:t>
      </w:r>
      <w:r w:rsidR="00F5647D" w:rsidRPr="00F5647D">
        <w:rPr>
          <w:rFonts w:ascii="Palatino Linotype" w:eastAsiaTheme="minorHAnsi" w:hAnsi="Palatino Linotype" w:cstheme="minorBidi"/>
          <w:i/>
          <w:color w:val="000000"/>
          <w:sz w:val="22"/>
          <w:szCs w:val="22"/>
          <w:lang w:val="es-MX" w:eastAsia="en-US"/>
        </w:rPr>
        <w:lastRenderedPageBreak/>
        <w:t>informar a los interesados el derecho y plazo que tienen para promover recurso de revisión, de acuerdo a lo señalado por el artículo 177 de la ley en mención.</w:t>
      </w:r>
      <w:r w:rsidRPr="0013589E">
        <w:rPr>
          <w:rFonts w:ascii="Palatino Linotype" w:eastAsiaTheme="minorHAnsi" w:hAnsi="Palatino Linotype" w:cstheme="minorBidi"/>
          <w:i/>
          <w:color w:val="000000"/>
          <w:sz w:val="22"/>
          <w:szCs w:val="22"/>
          <w:lang w:val="es-MX" w:eastAsia="en-US"/>
        </w:rPr>
        <w:t>” (Sic)</w:t>
      </w:r>
    </w:p>
    <w:p w14:paraId="19CD70D2" w14:textId="03A113D7" w:rsidR="007208BC" w:rsidRDefault="007208BC" w:rsidP="0029071C">
      <w:pPr>
        <w:spacing w:line="360" w:lineRule="auto"/>
        <w:jc w:val="both"/>
        <w:rPr>
          <w:rFonts w:ascii="Palatino Linotype" w:eastAsiaTheme="minorHAnsi" w:hAnsi="Palatino Linotype" w:cs="Arial"/>
          <w:lang w:val="es-MX" w:eastAsia="en-US"/>
        </w:rPr>
      </w:pPr>
    </w:p>
    <w:p w14:paraId="599FED0D" w14:textId="0D37D391" w:rsidR="0029071C" w:rsidRPr="0013589E" w:rsidRDefault="00F5647D"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CUARTO</w:t>
      </w:r>
      <w:r w:rsidR="0029071C" w:rsidRPr="0013589E">
        <w:rPr>
          <w:rFonts w:ascii="Palatino Linotype" w:eastAsiaTheme="minorHAnsi" w:hAnsi="Palatino Linotype" w:cs="Arial"/>
          <w:b/>
          <w:sz w:val="28"/>
          <w:lang w:val="es-MX" w:eastAsia="en-US"/>
        </w:rPr>
        <w:t>. Del turno del recurso de revisión.</w:t>
      </w:r>
    </w:p>
    <w:p w14:paraId="0CD1951D" w14:textId="1825439A" w:rsidR="002D37A8" w:rsidRPr="0013589E" w:rsidRDefault="0029071C" w:rsidP="007208B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Medio de impugnación </w:t>
      </w:r>
      <w:r w:rsidR="00E74701" w:rsidRPr="0013589E">
        <w:rPr>
          <w:rFonts w:ascii="Palatino Linotype" w:eastAsiaTheme="minorHAnsi" w:hAnsi="Palatino Linotype" w:cs="Arial"/>
          <w:lang w:val="es-MX" w:eastAsia="en-US"/>
        </w:rPr>
        <w:t>que le fue turnado al</w:t>
      </w:r>
      <w:r w:rsidRPr="0013589E">
        <w:rPr>
          <w:rFonts w:ascii="Palatino Linotype" w:eastAsiaTheme="minorHAnsi" w:hAnsi="Palatino Linotype" w:cs="Arial"/>
          <w:lang w:val="es-MX" w:eastAsia="en-US"/>
        </w:rPr>
        <w:t xml:space="preserve"> </w:t>
      </w:r>
      <w:r w:rsidR="00E74701" w:rsidRPr="0013589E">
        <w:rPr>
          <w:rFonts w:ascii="Palatino Linotype" w:eastAsiaTheme="minorHAnsi" w:hAnsi="Palatino Linotype" w:cs="Arial"/>
          <w:lang w:val="es-MX" w:eastAsia="en-US"/>
        </w:rPr>
        <w:t>Comisionado Presidente</w:t>
      </w:r>
      <w:r w:rsidRPr="0013589E">
        <w:rPr>
          <w:rFonts w:ascii="Palatino Linotype" w:eastAsiaTheme="minorHAnsi" w:hAnsi="Palatino Linotype" w:cs="Arial"/>
          <w:lang w:val="es-MX" w:eastAsia="en-US"/>
        </w:rPr>
        <w:t xml:space="preserve"> </w:t>
      </w:r>
      <w:r w:rsidR="00E74701" w:rsidRPr="0013589E">
        <w:rPr>
          <w:rFonts w:ascii="Palatino Linotype" w:eastAsiaTheme="minorHAnsi" w:hAnsi="Palatino Linotype" w:cs="Arial"/>
          <w:b/>
          <w:lang w:val="es-MX" w:eastAsia="en-US"/>
        </w:rPr>
        <w:t>José Martínez Vilchis</w:t>
      </w:r>
      <w:r w:rsidRPr="0013589E">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F5647D">
        <w:rPr>
          <w:rFonts w:ascii="Palatino Linotype" w:eastAsiaTheme="minorHAnsi" w:hAnsi="Palatino Linotype" w:cs="Arial"/>
          <w:lang w:val="es-MX" w:eastAsia="en-US"/>
        </w:rPr>
        <w:t>primero</w:t>
      </w:r>
      <w:r w:rsidR="006816A0">
        <w:rPr>
          <w:rFonts w:ascii="Palatino Linotype" w:eastAsiaTheme="minorHAnsi" w:hAnsi="Palatino Linotype" w:cs="Arial"/>
          <w:lang w:val="es-MX" w:eastAsia="en-US"/>
        </w:rPr>
        <w:t xml:space="preserve"> de marzo</w:t>
      </w:r>
      <w:r w:rsidRPr="0013589E">
        <w:rPr>
          <w:rFonts w:ascii="Palatino Linotype" w:eastAsiaTheme="minorHAnsi" w:hAnsi="Palatino Linotype" w:cs="Arial"/>
          <w:lang w:val="es-MX" w:eastAsia="en-US"/>
        </w:rPr>
        <w:t xml:space="preserve"> del año </w:t>
      </w:r>
      <w:r w:rsidR="000E00A4">
        <w:rPr>
          <w:rFonts w:ascii="Palatino Linotype" w:eastAsiaTheme="minorHAnsi" w:hAnsi="Palatino Linotype" w:cs="Arial"/>
          <w:lang w:val="es-MX" w:eastAsia="en-US"/>
        </w:rPr>
        <w:t>en curso</w:t>
      </w:r>
      <w:r w:rsidRPr="0013589E">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8799B08" w14:textId="77777777" w:rsidR="007208BC" w:rsidRPr="0013589E" w:rsidRDefault="007208BC" w:rsidP="007208BC">
      <w:pPr>
        <w:spacing w:line="360" w:lineRule="auto"/>
        <w:jc w:val="both"/>
        <w:rPr>
          <w:rFonts w:ascii="Palatino Linotype" w:eastAsiaTheme="minorHAnsi" w:hAnsi="Palatino Linotype" w:cs="Arial"/>
          <w:lang w:val="es-MX" w:eastAsia="en-US"/>
        </w:rPr>
      </w:pPr>
    </w:p>
    <w:p w14:paraId="5F522E82" w14:textId="698DDF39" w:rsidR="0029071C" w:rsidRPr="0013589E" w:rsidRDefault="00DF5778"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QUINTO</w:t>
      </w:r>
      <w:r w:rsidR="0029071C" w:rsidRPr="0013589E">
        <w:rPr>
          <w:rFonts w:ascii="Palatino Linotype" w:eastAsiaTheme="minorHAnsi" w:hAnsi="Palatino Linotype" w:cs="Arial"/>
          <w:b/>
          <w:sz w:val="28"/>
          <w:lang w:val="es-MX" w:eastAsia="en-US"/>
        </w:rPr>
        <w:t>. De la etapa de manifestaciones y/o alegatos.</w:t>
      </w:r>
    </w:p>
    <w:p w14:paraId="689F1D5F" w14:textId="26E4E988" w:rsidR="00F5647D" w:rsidRDefault="0029071C" w:rsidP="006816A0">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Así, una vez transcurrido el término legal referido se destaca que</w:t>
      </w:r>
      <w:r w:rsidR="000E00A4">
        <w:rPr>
          <w:rFonts w:ascii="Palatino Linotype" w:eastAsiaTheme="minorHAnsi" w:hAnsi="Palatino Linotype" w:cs="Arial"/>
          <w:lang w:val="es-MX" w:eastAsia="en-US"/>
        </w:rPr>
        <w:t>,</w:t>
      </w:r>
      <w:r w:rsidRPr="0013589E">
        <w:rPr>
          <w:rFonts w:ascii="Palatino Linotype" w:eastAsiaTheme="minorHAnsi" w:hAnsi="Palatino Linotype" w:cs="Arial"/>
          <w:lang w:val="es-MX" w:eastAsia="en-US"/>
        </w:rPr>
        <w:t xml:space="preserve"> </w:t>
      </w:r>
      <w:r w:rsidRPr="0013589E">
        <w:rPr>
          <w:rFonts w:ascii="Palatino Linotype" w:eastAsiaTheme="minorHAnsi" w:hAnsi="Palatino Linotype" w:cs="Arial"/>
          <w:b/>
          <w:lang w:val="es-MX" w:eastAsia="en-US"/>
        </w:rPr>
        <w:t>El Sujeto Obligado</w:t>
      </w:r>
      <w:r w:rsidRPr="0013589E">
        <w:rPr>
          <w:rFonts w:ascii="Palatino Linotype" w:eastAsiaTheme="minorHAnsi" w:hAnsi="Palatino Linotype" w:cs="Arial"/>
          <w:lang w:val="es-MX" w:eastAsia="en-US"/>
        </w:rPr>
        <w:t xml:space="preserve"> </w:t>
      </w:r>
      <w:r w:rsidR="006816A0">
        <w:rPr>
          <w:rFonts w:ascii="Palatino Linotype" w:eastAsiaTheme="minorHAnsi" w:hAnsi="Palatino Linotype" w:cs="Arial"/>
          <w:lang w:val="es-MX" w:eastAsia="en-US"/>
        </w:rPr>
        <w:t>fue omiso en rendir</w:t>
      </w:r>
      <w:r w:rsidRPr="0013589E">
        <w:rPr>
          <w:rFonts w:ascii="Palatino Linotype" w:eastAsiaTheme="minorHAnsi" w:hAnsi="Palatino Linotype" w:cs="Arial"/>
          <w:lang w:val="es-MX" w:eastAsia="en-US"/>
        </w:rPr>
        <w:t xml:space="preserve"> su Informe Justificado; por su parte el </w:t>
      </w:r>
      <w:r w:rsidRPr="0013589E">
        <w:rPr>
          <w:rFonts w:ascii="Palatino Linotype" w:eastAsiaTheme="minorHAnsi" w:hAnsi="Palatino Linotype" w:cs="Arial"/>
          <w:b/>
          <w:lang w:val="es-MX" w:eastAsia="en-US"/>
        </w:rPr>
        <w:t>Recurrente</w:t>
      </w:r>
      <w:r w:rsidRPr="0013589E">
        <w:rPr>
          <w:rFonts w:ascii="Palatino Linotype" w:eastAsiaTheme="minorHAnsi" w:hAnsi="Palatino Linotype" w:cs="Arial"/>
          <w:lang w:val="es-MX" w:eastAsia="en-US"/>
        </w:rPr>
        <w:t xml:space="preserve">, </w:t>
      </w:r>
      <w:r w:rsidR="006816A0">
        <w:rPr>
          <w:rFonts w:ascii="Palatino Linotype" w:eastAsiaTheme="minorHAnsi" w:hAnsi="Palatino Linotype" w:cs="Arial"/>
          <w:lang w:val="es-MX" w:eastAsia="en-US"/>
        </w:rPr>
        <w:t>tampoco</w:t>
      </w:r>
      <w:r w:rsidRPr="0013589E">
        <w:rPr>
          <w:rFonts w:ascii="Palatino Linotype" w:eastAsiaTheme="minorHAnsi" w:hAnsi="Palatino Linotype" w:cs="Arial"/>
          <w:lang w:val="es-MX" w:eastAsia="en-US"/>
        </w:rPr>
        <w:t xml:space="preserve"> remitió alegatos, pruebas o manifestaciones, lo anterior de conformidad con la siguiente imagen</w:t>
      </w:r>
      <w:r w:rsidR="00E74701" w:rsidRPr="0013589E">
        <w:rPr>
          <w:rFonts w:ascii="Palatino Linotype" w:eastAsiaTheme="minorHAnsi" w:hAnsi="Palatino Linotype" w:cs="Arial"/>
          <w:lang w:val="es-MX" w:eastAsia="en-US"/>
        </w:rPr>
        <w:t>:</w:t>
      </w:r>
    </w:p>
    <w:p w14:paraId="031741DB" w14:textId="430A00D2" w:rsidR="006816A0" w:rsidRPr="002155D3" w:rsidRDefault="00F5647D" w:rsidP="002155D3">
      <w:pPr>
        <w:spacing w:line="360" w:lineRule="auto"/>
        <w:jc w:val="both"/>
        <w:rPr>
          <w:rFonts w:ascii="Palatino Linotype" w:eastAsiaTheme="minorHAnsi" w:hAnsi="Palatino Linotype" w:cs="Arial"/>
          <w:lang w:val="es-MX" w:eastAsia="en-US"/>
        </w:rPr>
      </w:pPr>
      <w:r w:rsidRPr="00F5647D">
        <w:rPr>
          <w:rFonts w:ascii="Palatino Linotype" w:eastAsiaTheme="minorHAnsi" w:hAnsi="Palatino Linotype" w:cs="Arial"/>
          <w:noProof/>
          <w:lang w:val="es-MX" w:eastAsia="es-MX"/>
        </w:rPr>
        <w:drawing>
          <wp:inline distT="0" distB="0" distL="0" distR="0" wp14:anchorId="737F20D4" wp14:editId="3290166E">
            <wp:extent cx="5791835" cy="1721485"/>
            <wp:effectExtent l="228600" t="190500" r="227965" b="1835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21485"/>
                    </a:xfrm>
                    <a:prstGeom prst="rect">
                      <a:avLst/>
                    </a:prstGeom>
                    <a:ln>
                      <a:noFill/>
                    </a:ln>
                    <a:effectLst>
                      <a:outerShdw blurRad="190500" sx="102000" sy="102000" algn="ctr" rotWithShape="0">
                        <a:prstClr val="black">
                          <a:alpha val="40000"/>
                        </a:prstClr>
                      </a:outerShdw>
                    </a:effectLst>
                  </pic:spPr>
                </pic:pic>
              </a:graphicData>
            </a:graphic>
          </wp:inline>
        </w:drawing>
      </w:r>
    </w:p>
    <w:p w14:paraId="70FAF665" w14:textId="1C91FB88" w:rsidR="0029071C" w:rsidRPr="0013589E" w:rsidRDefault="00DF5778" w:rsidP="0029071C">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SEXTO</w:t>
      </w:r>
      <w:r w:rsidR="0029071C" w:rsidRPr="0013589E">
        <w:rPr>
          <w:rFonts w:ascii="Palatino Linotype" w:eastAsiaTheme="minorHAnsi" w:hAnsi="Palatino Linotype" w:cs="Arial"/>
          <w:b/>
          <w:sz w:val="28"/>
          <w:lang w:val="es-MX" w:eastAsia="en-US"/>
        </w:rPr>
        <w:t>. Del cierre de instrucción.</w:t>
      </w:r>
      <w:r w:rsidR="0029071C" w:rsidRPr="0013589E">
        <w:rPr>
          <w:rFonts w:ascii="Palatino Linotype" w:eastAsiaTheme="minorHAnsi" w:hAnsi="Palatino Linotype" w:cs="Arial"/>
          <w:b/>
          <w:sz w:val="28"/>
          <w:lang w:val="es-MX" w:eastAsia="en-US"/>
        </w:rPr>
        <w:tab/>
      </w:r>
    </w:p>
    <w:p w14:paraId="66CB78CD" w14:textId="07907DAB" w:rsidR="0029071C" w:rsidRPr="0013589E" w:rsidRDefault="0029071C" w:rsidP="0029071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Así, una vez transcurrido el término legal, se decretó el cierre de instrucción en fecha </w:t>
      </w:r>
      <w:r w:rsidR="00F5647D">
        <w:rPr>
          <w:rFonts w:ascii="Palatino Linotype" w:eastAsiaTheme="minorHAnsi" w:hAnsi="Palatino Linotype" w:cs="Arial"/>
          <w:lang w:val="es-MX" w:eastAsia="en-US"/>
        </w:rPr>
        <w:t>seis de abril</w:t>
      </w:r>
      <w:r w:rsidR="00121B3D" w:rsidRPr="0013589E">
        <w:rPr>
          <w:rFonts w:ascii="Palatino Linotype" w:eastAsiaTheme="minorHAnsi" w:hAnsi="Palatino Linotype" w:cs="Arial"/>
          <w:lang w:val="es-MX" w:eastAsia="en-US"/>
        </w:rPr>
        <w:t xml:space="preserve"> del año </w:t>
      </w:r>
      <w:r w:rsidR="007208BC" w:rsidRPr="0013589E">
        <w:rPr>
          <w:rFonts w:ascii="Palatino Linotype" w:eastAsiaTheme="minorHAnsi" w:hAnsi="Palatino Linotype" w:cs="Arial"/>
          <w:lang w:val="es-MX" w:eastAsia="en-US"/>
        </w:rPr>
        <w:t>curso</w:t>
      </w:r>
      <w:r w:rsidRPr="0013589E">
        <w:rPr>
          <w:rFonts w:ascii="Palatino Linotype" w:eastAsiaTheme="minorHAnsi" w:hAnsi="Palatino Linotype" w:cs="Arial"/>
          <w:lang w:val="es-MX" w:eastAsia="en-US"/>
        </w:rPr>
        <w:t>,</w:t>
      </w:r>
      <w:r w:rsidR="007208BC" w:rsidRPr="0013589E">
        <w:rPr>
          <w:rFonts w:ascii="Palatino Linotype" w:eastAsiaTheme="minorHAnsi" w:hAnsi="Palatino Linotype" w:cs="Arial"/>
          <w:lang w:val="es-MX" w:eastAsia="en-US"/>
        </w:rPr>
        <w:t xml:space="preserve"> y</w:t>
      </w:r>
      <w:r w:rsidRPr="0013589E">
        <w:rPr>
          <w:rFonts w:ascii="Palatino Linotype" w:eastAsiaTheme="minorHAnsi" w:hAnsi="Palatino Linotype" w:cs="Arial"/>
          <w:lang w:val="es-MX" w:eastAsia="en-US"/>
        </w:rPr>
        <w:t xml:space="preserve"> en términos del artículo 185, Fracción VI, de la Ley de </w:t>
      </w:r>
      <w:r w:rsidRPr="0013589E">
        <w:rPr>
          <w:rFonts w:ascii="Palatino Linotype" w:eastAsiaTheme="minorHAnsi" w:hAnsi="Palatino Linotype" w:cs="Arial"/>
          <w:lang w:val="es-MX" w:eastAsia="en-US"/>
        </w:rPr>
        <w:lastRenderedPageBreak/>
        <w:t>Transparencia y Acceso a la Información Pública del Estado de México y Municipios, iniciando el término legal para dictar resolución definitiva del asunto.</w:t>
      </w:r>
    </w:p>
    <w:p w14:paraId="19A385E9" w14:textId="77777777" w:rsidR="007208BC" w:rsidRDefault="007208BC" w:rsidP="0029071C">
      <w:pPr>
        <w:spacing w:line="360" w:lineRule="auto"/>
        <w:jc w:val="both"/>
        <w:rPr>
          <w:rFonts w:ascii="Palatino Linotype" w:eastAsiaTheme="minorHAnsi" w:hAnsi="Palatino Linotype" w:cs="Arial"/>
          <w:lang w:val="es-MX" w:eastAsia="en-US"/>
        </w:rPr>
      </w:pPr>
    </w:p>
    <w:p w14:paraId="5444EBCE" w14:textId="77777777" w:rsidR="006816A0" w:rsidRPr="0013589E" w:rsidRDefault="006816A0" w:rsidP="0029071C">
      <w:pPr>
        <w:spacing w:line="360" w:lineRule="auto"/>
        <w:jc w:val="both"/>
        <w:rPr>
          <w:rFonts w:ascii="Palatino Linotype" w:eastAsiaTheme="minorHAnsi" w:hAnsi="Palatino Linotype" w:cs="Arial"/>
          <w:lang w:val="es-MX" w:eastAsia="en-US"/>
        </w:rPr>
      </w:pPr>
    </w:p>
    <w:p w14:paraId="67EF055A" w14:textId="77777777" w:rsidR="00E74701" w:rsidRPr="0013589E" w:rsidRDefault="00E74701" w:rsidP="00E74701">
      <w:pPr>
        <w:spacing w:line="360" w:lineRule="auto"/>
        <w:jc w:val="center"/>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 xml:space="preserve">C O N S I D E R A N D O </w:t>
      </w:r>
    </w:p>
    <w:p w14:paraId="57AD3C10" w14:textId="77777777" w:rsidR="00E74701" w:rsidRPr="0013589E" w:rsidRDefault="00E74701" w:rsidP="008A64CB">
      <w:pPr>
        <w:pStyle w:val="Sinespaciado"/>
        <w:rPr>
          <w:rFonts w:eastAsiaTheme="minorHAnsi"/>
          <w:lang w:eastAsia="en-US"/>
        </w:rPr>
      </w:pPr>
    </w:p>
    <w:p w14:paraId="2BE62102" w14:textId="77777777" w:rsidR="0029071C" w:rsidRPr="0013589E" w:rsidRDefault="0029071C" w:rsidP="0029071C">
      <w:pPr>
        <w:spacing w:line="360" w:lineRule="auto"/>
        <w:jc w:val="both"/>
        <w:rPr>
          <w:rFonts w:ascii="Palatino Linotype" w:eastAsiaTheme="minorHAnsi" w:hAnsi="Palatino Linotype" w:cs="Arial"/>
          <w:sz w:val="28"/>
          <w:lang w:val="es-MX" w:eastAsia="en-US"/>
        </w:rPr>
      </w:pPr>
      <w:r w:rsidRPr="0013589E">
        <w:rPr>
          <w:rFonts w:ascii="Palatino Linotype" w:eastAsiaTheme="minorHAnsi" w:hAnsi="Palatino Linotype" w:cs="Arial"/>
          <w:b/>
          <w:sz w:val="28"/>
          <w:lang w:val="es-MX" w:eastAsia="en-US"/>
        </w:rPr>
        <w:t>PRIMERO. De la competencia</w:t>
      </w:r>
      <w:r w:rsidRPr="0013589E">
        <w:rPr>
          <w:rFonts w:ascii="Palatino Linotype" w:eastAsiaTheme="minorHAnsi" w:hAnsi="Palatino Linotype" w:cs="Arial"/>
          <w:sz w:val="28"/>
          <w:lang w:val="es-MX" w:eastAsia="en-US"/>
        </w:rPr>
        <w:t>.</w:t>
      </w:r>
    </w:p>
    <w:p w14:paraId="5D0AE0D5" w14:textId="3154FB43" w:rsidR="008A64CB" w:rsidRPr="0013589E" w:rsidRDefault="0029071C" w:rsidP="00E74701">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13589E">
        <w:rPr>
          <w:rFonts w:ascii="Palatino Linotype" w:eastAsiaTheme="minorHAnsi" w:hAnsi="Palatino Linotype" w:cs="Arial"/>
          <w:lang w:val="es-MX" w:eastAsia="en-US"/>
        </w:rPr>
        <w:t xml:space="preserve"> Estado de México y Municipios.</w:t>
      </w:r>
    </w:p>
    <w:p w14:paraId="2437F4FC" w14:textId="77777777" w:rsidR="007208BC" w:rsidRPr="0013589E" w:rsidRDefault="007208BC" w:rsidP="00E74701">
      <w:pPr>
        <w:spacing w:line="360" w:lineRule="auto"/>
        <w:jc w:val="both"/>
        <w:rPr>
          <w:rFonts w:ascii="Palatino Linotype" w:eastAsiaTheme="minorHAnsi" w:hAnsi="Palatino Linotype" w:cs="Arial"/>
          <w:lang w:val="es-MX" w:eastAsia="en-US"/>
        </w:rPr>
      </w:pPr>
    </w:p>
    <w:p w14:paraId="056037A7"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 xml:space="preserve">SEGUNDO. De los alcances del Recurso de Revisión. </w:t>
      </w:r>
    </w:p>
    <w:p w14:paraId="74961B2A" w14:textId="27695577" w:rsidR="00D63B5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13589E">
        <w:rPr>
          <w:rFonts w:ascii="Palatino Linotype" w:eastAsiaTheme="minorHAnsi" w:hAnsi="Palatino Linotype" w:cs="Arial"/>
          <w:lang w:val="es-MX" w:eastAsia="en-US"/>
        </w:rPr>
        <w:lastRenderedPageBreak/>
        <w:t>derecho de acceso a la información pública y garantizando el principio rector de máxima publicidad.</w:t>
      </w:r>
    </w:p>
    <w:p w14:paraId="73172C94" w14:textId="77777777" w:rsidR="006816A0" w:rsidRDefault="006816A0" w:rsidP="0029071C">
      <w:pPr>
        <w:autoSpaceDE w:val="0"/>
        <w:autoSpaceDN w:val="0"/>
        <w:adjustRightInd w:val="0"/>
        <w:spacing w:line="360" w:lineRule="auto"/>
        <w:jc w:val="both"/>
        <w:rPr>
          <w:rFonts w:ascii="Palatino Linotype" w:eastAsiaTheme="minorHAnsi" w:hAnsi="Palatino Linotype" w:cs="Arial"/>
          <w:lang w:val="es-MX" w:eastAsia="en-US"/>
        </w:rPr>
      </w:pPr>
    </w:p>
    <w:p w14:paraId="391E03B9" w14:textId="77777777" w:rsidR="003339BE" w:rsidRPr="003339BE" w:rsidRDefault="003339BE" w:rsidP="003339BE">
      <w:pPr>
        <w:spacing w:line="360" w:lineRule="auto"/>
        <w:jc w:val="both"/>
        <w:rPr>
          <w:rFonts w:ascii="Palatino Linotype" w:eastAsia="Calibri" w:hAnsi="Palatino Linotype" w:cs="Arial"/>
          <w:sz w:val="28"/>
          <w:szCs w:val="26"/>
        </w:rPr>
      </w:pPr>
      <w:r w:rsidRPr="003339BE">
        <w:rPr>
          <w:rFonts w:ascii="Palatino Linotype" w:eastAsia="Calibri" w:hAnsi="Palatino Linotype" w:cs="Arial"/>
          <w:b/>
          <w:sz w:val="28"/>
          <w:szCs w:val="26"/>
        </w:rPr>
        <w:t>TERCERO. Cuestiones de previo y especial pronunciamiento.</w:t>
      </w:r>
    </w:p>
    <w:p w14:paraId="4F819477" w14:textId="77777777" w:rsidR="003339BE" w:rsidRPr="0025170A" w:rsidRDefault="003339BE" w:rsidP="003339BE">
      <w:pPr>
        <w:spacing w:line="360" w:lineRule="auto"/>
        <w:jc w:val="both"/>
        <w:rPr>
          <w:rFonts w:ascii="Palatino Linotype" w:hAnsi="Palatino Linotype"/>
        </w:rPr>
      </w:pPr>
      <w:r w:rsidRPr="0025170A">
        <w:rPr>
          <w:rFonts w:ascii="Palatino Linotype" w:hAnsi="Palatino Linotype" w:cs="Arial"/>
        </w:rPr>
        <w:t xml:space="preserve">El Recurso de Revisión en estudio contiene los elementos normativos de validez exigidos en </w:t>
      </w:r>
      <w:r w:rsidRPr="0025170A">
        <w:rPr>
          <w:rFonts w:ascii="Palatino Linotype" w:hAnsi="Palatino Linotype"/>
        </w:rPr>
        <w:t xml:space="preserve">la Ley de Transparencia y </w:t>
      </w:r>
      <w:r w:rsidRPr="0025170A">
        <w:rPr>
          <w:rFonts w:ascii="Palatino Linotype" w:hAnsi="Palatino Linotype" w:cs="Arial"/>
          <w:lang w:val="es-ES_tradnl"/>
        </w:rPr>
        <w:t>Acceso a la Información Pública del Estado de México y Municipios</w:t>
      </w:r>
      <w:r w:rsidRPr="0025170A">
        <w:rPr>
          <w:rFonts w:ascii="Palatino Linotype" w:hAnsi="Palatino Linotype"/>
        </w:rPr>
        <w:t>, establecidos en el artículo 180 que enuncia:</w:t>
      </w:r>
    </w:p>
    <w:p w14:paraId="39298547" w14:textId="77777777" w:rsidR="003339BE" w:rsidRPr="0025170A" w:rsidRDefault="003339BE" w:rsidP="006816A0">
      <w:pPr>
        <w:jc w:val="both"/>
        <w:rPr>
          <w:rFonts w:ascii="Palatino Linotype" w:hAnsi="Palatino Linotype"/>
          <w:sz w:val="18"/>
        </w:rPr>
      </w:pPr>
    </w:p>
    <w:p w14:paraId="08EACBCA" w14:textId="77777777" w:rsidR="003339BE" w:rsidRPr="004D2577" w:rsidRDefault="003339BE" w:rsidP="006816A0">
      <w:pPr>
        <w:ind w:left="851" w:right="851"/>
        <w:jc w:val="both"/>
        <w:rPr>
          <w:rFonts w:ascii="Palatino Linotype" w:hAnsi="Palatino Linotype" w:cs="Arial"/>
          <w:i/>
          <w:sz w:val="22"/>
        </w:rPr>
      </w:pPr>
      <w:r w:rsidRPr="004D2577">
        <w:rPr>
          <w:rFonts w:ascii="Palatino Linotype" w:hAnsi="Palatino Linotype" w:cs="Arial"/>
          <w:b/>
          <w:i/>
          <w:sz w:val="22"/>
        </w:rPr>
        <w:t xml:space="preserve">“Artículo 180. </w:t>
      </w:r>
      <w:r w:rsidRPr="004D2577">
        <w:rPr>
          <w:rFonts w:ascii="Palatino Linotype" w:hAnsi="Palatino Linotype" w:cs="Arial"/>
          <w:i/>
          <w:sz w:val="22"/>
        </w:rPr>
        <w:t>El recurso de revisión contendrá:</w:t>
      </w:r>
    </w:p>
    <w:p w14:paraId="3298B370" w14:textId="77777777" w:rsidR="003339BE" w:rsidRPr="004D2577" w:rsidRDefault="003339BE" w:rsidP="006816A0">
      <w:pPr>
        <w:ind w:left="851" w:right="851"/>
        <w:jc w:val="both"/>
        <w:rPr>
          <w:rFonts w:ascii="Palatino Linotype" w:hAnsi="Palatino Linotype" w:cs="Arial"/>
          <w:i/>
          <w:sz w:val="22"/>
        </w:rPr>
      </w:pPr>
      <w:r w:rsidRPr="004D2577">
        <w:rPr>
          <w:rFonts w:ascii="Palatino Linotype" w:hAnsi="Palatino Linotype" w:cs="Arial"/>
          <w:i/>
          <w:sz w:val="22"/>
        </w:rPr>
        <w:t>I. El sujeto obligado ante la cual se presentó la solicitud;</w:t>
      </w:r>
    </w:p>
    <w:p w14:paraId="2728AC3A" w14:textId="77777777" w:rsidR="003339BE" w:rsidRPr="004D2577" w:rsidRDefault="003339BE" w:rsidP="006816A0">
      <w:pPr>
        <w:ind w:left="851" w:right="851"/>
        <w:jc w:val="both"/>
        <w:rPr>
          <w:rFonts w:ascii="Palatino Linotype" w:hAnsi="Palatino Linotype" w:cs="Arial"/>
          <w:i/>
          <w:sz w:val="22"/>
        </w:rPr>
      </w:pPr>
      <w:r w:rsidRPr="004D2577">
        <w:rPr>
          <w:rFonts w:ascii="Palatino Linotype" w:hAnsi="Palatino Linotype" w:cs="Arial"/>
          <w:b/>
          <w:i/>
          <w:sz w:val="22"/>
        </w:rPr>
        <w:t>II. El nombre del solicitante que recurre</w:t>
      </w:r>
      <w:r w:rsidRPr="004D2577">
        <w:rPr>
          <w:rFonts w:ascii="Palatino Linotype" w:hAnsi="Palatino Linotype" w:cs="Arial"/>
          <w:i/>
          <w:sz w:val="22"/>
        </w:rPr>
        <w:t xml:space="preserve"> o de su representante y, en su caso, del tercero interesado, así como la dirección o medio que señale para recibir notificaciones;</w:t>
      </w:r>
    </w:p>
    <w:p w14:paraId="5E63ED0F" w14:textId="77777777" w:rsidR="003339BE" w:rsidRPr="004D2577" w:rsidRDefault="003339BE" w:rsidP="006816A0">
      <w:pPr>
        <w:ind w:left="851" w:right="851"/>
        <w:jc w:val="both"/>
        <w:rPr>
          <w:rFonts w:ascii="Palatino Linotype" w:hAnsi="Palatino Linotype" w:cs="Arial"/>
          <w:i/>
          <w:sz w:val="22"/>
        </w:rPr>
      </w:pPr>
      <w:r w:rsidRPr="004D2577">
        <w:rPr>
          <w:rFonts w:ascii="Palatino Linotype" w:hAnsi="Palatino Linotype" w:cs="Arial"/>
          <w:i/>
          <w:sz w:val="22"/>
        </w:rPr>
        <w:t>III. El número de folio de respuesta de la solicitud de acceso;</w:t>
      </w:r>
    </w:p>
    <w:p w14:paraId="3A8A36EF" w14:textId="77777777" w:rsidR="003339BE" w:rsidRPr="004D2577" w:rsidRDefault="003339BE" w:rsidP="006816A0">
      <w:pPr>
        <w:ind w:left="851" w:right="851"/>
        <w:jc w:val="both"/>
        <w:rPr>
          <w:rFonts w:ascii="Palatino Linotype" w:hAnsi="Palatino Linotype" w:cs="Arial"/>
          <w:i/>
          <w:sz w:val="22"/>
        </w:rPr>
      </w:pPr>
      <w:r w:rsidRPr="004D2577">
        <w:rPr>
          <w:rFonts w:ascii="Palatino Linotype" w:hAnsi="Palatino Linotype" w:cs="Arial"/>
          <w:i/>
          <w:sz w:val="22"/>
        </w:rPr>
        <w:t>IV. La fecha en que fue notificada la respuesta al solicitante o tuvo conocimiento del acto reclamado, o de presentación de la solicitud, en caso de falta de respuesta;</w:t>
      </w:r>
    </w:p>
    <w:p w14:paraId="636A4A89" w14:textId="77777777" w:rsidR="003339BE" w:rsidRPr="004D2577" w:rsidRDefault="003339BE" w:rsidP="006816A0">
      <w:pPr>
        <w:ind w:left="851" w:right="851"/>
        <w:jc w:val="both"/>
        <w:rPr>
          <w:rFonts w:ascii="Palatino Linotype" w:hAnsi="Palatino Linotype" w:cs="Arial"/>
          <w:i/>
          <w:sz w:val="22"/>
        </w:rPr>
      </w:pPr>
      <w:r w:rsidRPr="004D2577">
        <w:rPr>
          <w:rFonts w:ascii="Palatino Linotype" w:hAnsi="Palatino Linotype" w:cs="Arial"/>
          <w:i/>
          <w:sz w:val="22"/>
        </w:rPr>
        <w:t>V. El acto que se recurre;</w:t>
      </w:r>
    </w:p>
    <w:p w14:paraId="7FBA5031" w14:textId="77777777" w:rsidR="003339BE" w:rsidRPr="004D2577" w:rsidRDefault="003339BE" w:rsidP="006816A0">
      <w:pPr>
        <w:ind w:left="851" w:right="851"/>
        <w:jc w:val="both"/>
        <w:rPr>
          <w:rFonts w:ascii="Palatino Linotype" w:hAnsi="Palatino Linotype" w:cs="Arial"/>
          <w:i/>
          <w:sz w:val="22"/>
        </w:rPr>
      </w:pPr>
      <w:r w:rsidRPr="004D2577">
        <w:rPr>
          <w:rFonts w:ascii="Palatino Linotype" w:hAnsi="Palatino Linotype" w:cs="Arial"/>
          <w:i/>
          <w:sz w:val="22"/>
        </w:rPr>
        <w:t>VI. Las razones o motivos de inconformidad;</w:t>
      </w:r>
    </w:p>
    <w:p w14:paraId="29A3739E" w14:textId="77777777" w:rsidR="003339BE" w:rsidRPr="004D2577" w:rsidRDefault="003339BE" w:rsidP="006816A0">
      <w:pPr>
        <w:ind w:left="851" w:right="851"/>
        <w:jc w:val="both"/>
        <w:rPr>
          <w:rFonts w:ascii="Palatino Linotype" w:hAnsi="Palatino Linotype" w:cs="Arial"/>
          <w:i/>
          <w:sz w:val="22"/>
        </w:rPr>
      </w:pPr>
      <w:r w:rsidRPr="004D2577">
        <w:rPr>
          <w:rFonts w:ascii="Palatino Linotype" w:hAnsi="Palatino Linotype" w:cs="Arial"/>
          <w:i/>
          <w:sz w:val="22"/>
        </w:rPr>
        <w:t>VII. La copia de la respuesta que se impugna y, en su caso, de la notificación correspondiente, en el caso de respuesta de la solicitud; y</w:t>
      </w:r>
    </w:p>
    <w:p w14:paraId="7E974C23" w14:textId="77777777" w:rsidR="003339BE" w:rsidRPr="004D2577" w:rsidRDefault="003339BE" w:rsidP="006816A0">
      <w:pPr>
        <w:ind w:left="851" w:right="851"/>
        <w:jc w:val="both"/>
        <w:rPr>
          <w:rFonts w:ascii="Palatino Linotype" w:hAnsi="Palatino Linotype" w:cs="Arial"/>
          <w:i/>
          <w:sz w:val="22"/>
        </w:rPr>
      </w:pPr>
      <w:r w:rsidRPr="004D2577">
        <w:rPr>
          <w:rFonts w:ascii="Palatino Linotype" w:hAnsi="Palatino Linotype" w:cs="Arial"/>
          <w:i/>
          <w:sz w:val="22"/>
        </w:rPr>
        <w:t>VIII. Firma del recurrente, en su caso, cuando se presente por escrito, requisito sin el cual se dará trámite al recurso.</w:t>
      </w:r>
    </w:p>
    <w:p w14:paraId="0D50CF75" w14:textId="77777777" w:rsidR="003339BE" w:rsidRPr="004D2577" w:rsidRDefault="003339BE" w:rsidP="006816A0">
      <w:pPr>
        <w:ind w:left="851" w:right="851"/>
        <w:jc w:val="both"/>
        <w:rPr>
          <w:rFonts w:ascii="Palatino Linotype" w:hAnsi="Palatino Linotype" w:cs="Arial"/>
          <w:i/>
          <w:sz w:val="22"/>
        </w:rPr>
      </w:pPr>
    </w:p>
    <w:p w14:paraId="70336EFA" w14:textId="77777777" w:rsidR="003339BE" w:rsidRPr="004D2577" w:rsidRDefault="003339BE" w:rsidP="006816A0">
      <w:pPr>
        <w:ind w:left="851" w:right="851"/>
        <w:jc w:val="both"/>
        <w:rPr>
          <w:rFonts w:ascii="Palatino Linotype" w:hAnsi="Palatino Linotype" w:cs="Arial"/>
          <w:i/>
          <w:sz w:val="22"/>
        </w:rPr>
      </w:pPr>
      <w:r w:rsidRPr="004D2577">
        <w:rPr>
          <w:rFonts w:ascii="Palatino Linotype" w:hAnsi="Palatino Linotype" w:cs="Arial"/>
          <w:i/>
          <w:sz w:val="22"/>
        </w:rPr>
        <w:t>Adicionalmente, se podrán anexar las pruebas y demás elementos que considere procedentes someter a juicio del Instituto.</w:t>
      </w:r>
    </w:p>
    <w:p w14:paraId="003564DC" w14:textId="77777777" w:rsidR="003339BE" w:rsidRPr="004D2577" w:rsidRDefault="003339BE" w:rsidP="006816A0">
      <w:pPr>
        <w:ind w:left="851" w:right="851"/>
        <w:jc w:val="both"/>
        <w:rPr>
          <w:rFonts w:ascii="Palatino Linotype" w:hAnsi="Palatino Linotype" w:cs="Arial"/>
          <w:i/>
          <w:sz w:val="22"/>
        </w:rPr>
      </w:pPr>
    </w:p>
    <w:p w14:paraId="1B6AFF1A" w14:textId="77777777" w:rsidR="003339BE" w:rsidRPr="004D2577" w:rsidRDefault="003339BE" w:rsidP="006816A0">
      <w:pPr>
        <w:ind w:left="851" w:right="851"/>
        <w:jc w:val="both"/>
        <w:rPr>
          <w:rFonts w:ascii="Palatino Linotype" w:hAnsi="Palatino Linotype" w:cs="Arial"/>
          <w:i/>
          <w:sz w:val="22"/>
        </w:rPr>
      </w:pPr>
      <w:r w:rsidRPr="004D2577">
        <w:rPr>
          <w:rFonts w:ascii="Palatino Linotype" w:hAnsi="Palatino Linotype" w:cs="Arial"/>
          <w:i/>
          <w:sz w:val="22"/>
        </w:rPr>
        <w:t>En ningún caso será necesario que el particular ratifique el recurso de revisión interpuesto.</w:t>
      </w:r>
    </w:p>
    <w:p w14:paraId="72C93E3E" w14:textId="77777777" w:rsidR="003339BE" w:rsidRPr="004D2577" w:rsidRDefault="003339BE" w:rsidP="006816A0">
      <w:pPr>
        <w:ind w:left="851" w:right="851"/>
        <w:jc w:val="both"/>
        <w:rPr>
          <w:rFonts w:ascii="Palatino Linotype" w:hAnsi="Palatino Linotype" w:cs="Arial"/>
          <w:i/>
          <w:sz w:val="22"/>
        </w:rPr>
      </w:pPr>
    </w:p>
    <w:p w14:paraId="2D65C8C9" w14:textId="77777777" w:rsidR="003339BE" w:rsidRPr="004D2577" w:rsidRDefault="003339BE" w:rsidP="006816A0">
      <w:pPr>
        <w:ind w:left="851" w:right="851"/>
        <w:jc w:val="both"/>
        <w:rPr>
          <w:rFonts w:ascii="Palatino Linotype" w:hAnsi="Palatino Linotype" w:cs="Arial"/>
          <w:i/>
          <w:sz w:val="22"/>
        </w:rPr>
      </w:pPr>
      <w:r w:rsidRPr="004D2577">
        <w:rPr>
          <w:rFonts w:ascii="Palatino Linotype" w:hAnsi="Palatino Linotype" w:cs="Arial"/>
          <w:b/>
          <w:i/>
          <w:sz w:val="22"/>
        </w:rPr>
        <w:t>En caso de que el recurso se interponga de manera electrónica no será indispensable que contengan los requisitos establecidos en las fracciones II</w:t>
      </w:r>
      <w:r w:rsidRPr="004D2577">
        <w:rPr>
          <w:rFonts w:ascii="Palatino Linotype" w:hAnsi="Palatino Linotype" w:cs="Arial"/>
          <w:i/>
          <w:sz w:val="22"/>
        </w:rPr>
        <w:t>, IV, VII y VIII.”</w:t>
      </w:r>
    </w:p>
    <w:p w14:paraId="34D48F07" w14:textId="77777777" w:rsidR="003339BE" w:rsidRPr="0025170A" w:rsidRDefault="003339BE" w:rsidP="006816A0">
      <w:pPr>
        <w:ind w:left="851" w:right="851"/>
        <w:jc w:val="right"/>
        <w:rPr>
          <w:rFonts w:ascii="Palatino Linotype" w:hAnsi="Palatino Linotype" w:cs="Arial"/>
          <w:i/>
          <w:sz w:val="20"/>
        </w:rPr>
      </w:pPr>
      <w:r w:rsidRPr="0025170A">
        <w:rPr>
          <w:rFonts w:ascii="Palatino Linotype" w:hAnsi="Palatino Linotype" w:cs="Arial"/>
          <w:i/>
          <w:sz w:val="20"/>
        </w:rPr>
        <w:t>[Énfasis añadido]</w:t>
      </w:r>
    </w:p>
    <w:p w14:paraId="597FC85F" w14:textId="77777777" w:rsidR="003339BE" w:rsidRPr="0025170A" w:rsidRDefault="003339BE" w:rsidP="003339BE">
      <w:pPr>
        <w:spacing w:line="276" w:lineRule="auto"/>
        <w:ind w:left="851"/>
        <w:jc w:val="right"/>
        <w:rPr>
          <w:rFonts w:ascii="Palatino Linotype" w:hAnsi="Palatino Linotype" w:cs="Arial"/>
          <w:b/>
          <w:i/>
        </w:rPr>
      </w:pPr>
    </w:p>
    <w:p w14:paraId="1636D3A2" w14:textId="77777777" w:rsidR="003339BE" w:rsidRPr="0025170A" w:rsidRDefault="003339BE" w:rsidP="003339BE">
      <w:pPr>
        <w:spacing w:line="360" w:lineRule="auto"/>
        <w:jc w:val="both"/>
        <w:rPr>
          <w:rFonts w:ascii="Palatino Linotype" w:eastAsia="Calibri" w:hAnsi="Palatino Linotype" w:cs="Arial"/>
        </w:rPr>
      </w:pPr>
      <w:r w:rsidRPr="0025170A">
        <w:rPr>
          <w:rFonts w:ascii="Palatino Linotype" w:eastAsia="Calibri" w:hAnsi="Palatino Linotype" w:cs="Segoe UI"/>
        </w:rPr>
        <w:t xml:space="preserve">Cabe señalar que </w:t>
      </w:r>
      <w:r w:rsidRPr="0025170A">
        <w:rPr>
          <w:rFonts w:ascii="Palatino Linotype" w:eastAsia="Calibri" w:hAnsi="Palatino Linotype" w:cs="Segoe UI"/>
          <w:b/>
        </w:rPr>
        <w:t>El Recurrente</w:t>
      </w:r>
      <w:r w:rsidRPr="0025170A">
        <w:rPr>
          <w:rFonts w:ascii="Palatino Linotype" w:eastAsia="Calibri" w:hAnsi="Palatino Linotype" w:cs="Segoe UI"/>
        </w:rPr>
        <w:t xml:space="preserve"> ejerció de manera anónima su derecho de acceso a la información pública</w:t>
      </w:r>
      <w:r w:rsidRPr="0025170A">
        <w:rPr>
          <w:rFonts w:ascii="Palatino Linotype" w:eastAsia="Calibri" w:hAnsi="Palatino Linotype"/>
        </w:rPr>
        <w:t xml:space="preserve">, sin embargo, no es motivo para desechar las </w:t>
      </w:r>
      <w:r w:rsidRPr="0025170A">
        <w:rPr>
          <w:rFonts w:ascii="Palatino Linotype" w:eastAsia="Calibri" w:hAnsi="Palatino Linotype" w:cs="Arial"/>
        </w:rPr>
        <w:t xml:space="preserve">solicitudes de acceso </w:t>
      </w:r>
      <w:r w:rsidRPr="0025170A">
        <w:rPr>
          <w:rFonts w:ascii="Palatino Linotype" w:eastAsia="Calibri" w:hAnsi="Palatino Linotype" w:cs="Arial"/>
        </w:rPr>
        <w:lastRenderedPageBreak/>
        <w:t>a la información pública conforme a lo previsto en el artículo 155, penúltimo párrafo de la Ley de Transparencia y Acceso a la Información Pública del Estado de México y Municipios que señala lo siguiente:</w:t>
      </w:r>
    </w:p>
    <w:p w14:paraId="5061AFA3" w14:textId="77777777" w:rsidR="003339BE" w:rsidRPr="004D2577" w:rsidRDefault="003339BE" w:rsidP="003339BE">
      <w:pPr>
        <w:spacing w:before="240" w:after="240"/>
        <w:ind w:left="851" w:right="900"/>
        <w:jc w:val="both"/>
        <w:rPr>
          <w:rFonts w:ascii="Palatino Linotype" w:eastAsia="Calibri" w:hAnsi="Palatino Linotype" w:cs="Arial"/>
          <w:i/>
          <w:sz w:val="22"/>
        </w:rPr>
      </w:pPr>
      <w:r w:rsidRPr="004D2577">
        <w:rPr>
          <w:rFonts w:ascii="Palatino Linotype" w:eastAsia="Calibri"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E9BEC7C" w14:textId="77777777" w:rsidR="003339BE" w:rsidRPr="0025170A" w:rsidRDefault="003339BE" w:rsidP="003339BE">
      <w:pPr>
        <w:spacing w:before="240" w:after="240" w:line="360" w:lineRule="auto"/>
        <w:jc w:val="both"/>
        <w:rPr>
          <w:rFonts w:ascii="Palatino Linotype" w:eastAsia="Calibri" w:hAnsi="Palatino Linotype"/>
        </w:rPr>
      </w:pPr>
      <w:r w:rsidRPr="0025170A">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25170A">
        <w:rPr>
          <w:rFonts w:ascii="Palatino Linotype" w:eastAsia="Calibri" w:hAnsi="Palatino Linotype" w:cs="Arial"/>
        </w:rPr>
        <w:t>vigésimo, vigésimo primero</w:t>
      </w:r>
      <w:r w:rsidRPr="0025170A">
        <w:rPr>
          <w:rFonts w:ascii="Palatino Linotype" w:hAnsi="Palatino Linotype" w:cs="Arial"/>
        </w:rPr>
        <w:t xml:space="preserve"> y vigésimo segundo</w:t>
      </w:r>
      <w:r w:rsidRPr="0025170A">
        <w:rPr>
          <w:rFonts w:ascii="Palatino Linotype" w:eastAsia="Calibri" w:hAnsi="Palatino Linotype"/>
        </w:rPr>
        <w:t>, de la Constitución Política del Estado Libre y Soberano de México, se establece lo siguiente:</w:t>
      </w:r>
    </w:p>
    <w:p w14:paraId="4ECC3CF1" w14:textId="77777777" w:rsidR="003339BE" w:rsidRPr="004D2577" w:rsidRDefault="003339BE" w:rsidP="003339BE">
      <w:pPr>
        <w:spacing w:before="120" w:after="120"/>
        <w:ind w:left="851" w:right="851"/>
        <w:jc w:val="center"/>
        <w:rPr>
          <w:rFonts w:ascii="Palatino Linotype" w:eastAsia="Calibri" w:hAnsi="Palatino Linotype"/>
          <w:b/>
          <w:i/>
          <w:sz w:val="22"/>
        </w:rPr>
      </w:pPr>
      <w:r w:rsidRPr="004D2577">
        <w:rPr>
          <w:rFonts w:ascii="Palatino Linotype" w:eastAsia="Calibri" w:hAnsi="Palatino Linotype"/>
          <w:b/>
          <w:i/>
          <w:sz w:val="22"/>
        </w:rPr>
        <w:t>Constitución Política de los Estados Unidos Mexicanos</w:t>
      </w:r>
    </w:p>
    <w:p w14:paraId="0C4AD8F9" w14:textId="77777777" w:rsidR="003339BE" w:rsidRPr="004D2577" w:rsidRDefault="003339BE" w:rsidP="003339BE">
      <w:pPr>
        <w:spacing w:before="120" w:after="120"/>
        <w:ind w:left="851" w:right="851"/>
        <w:jc w:val="both"/>
        <w:rPr>
          <w:rFonts w:ascii="Palatino Linotype" w:eastAsia="Calibri" w:hAnsi="Palatino Linotype"/>
          <w:i/>
          <w:sz w:val="22"/>
        </w:rPr>
      </w:pPr>
      <w:r w:rsidRPr="004D2577">
        <w:rPr>
          <w:rFonts w:ascii="Palatino Linotype" w:eastAsia="Calibri" w:hAnsi="Palatino Linotype"/>
          <w:i/>
          <w:sz w:val="22"/>
        </w:rPr>
        <w:t>“</w:t>
      </w:r>
      <w:r w:rsidRPr="004D2577">
        <w:rPr>
          <w:rFonts w:ascii="Palatino Linotype" w:eastAsia="Calibri" w:hAnsi="Palatino Linotype"/>
          <w:b/>
          <w:i/>
          <w:sz w:val="22"/>
        </w:rPr>
        <w:t>Artículo 6</w:t>
      </w:r>
      <w:r w:rsidRPr="004D2577">
        <w:rPr>
          <w:rFonts w:ascii="Palatino Linotype" w:eastAsia="Calibri" w:hAnsi="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E727FC1" w14:textId="77777777" w:rsidR="003339BE" w:rsidRPr="004D2577" w:rsidRDefault="003339BE" w:rsidP="003339BE">
      <w:pPr>
        <w:spacing w:before="120" w:after="120"/>
        <w:ind w:left="851" w:right="851"/>
        <w:jc w:val="both"/>
        <w:rPr>
          <w:rFonts w:ascii="Palatino Linotype" w:eastAsia="Calibri" w:hAnsi="Palatino Linotype"/>
          <w:i/>
          <w:sz w:val="22"/>
        </w:rPr>
      </w:pPr>
      <w:r w:rsidRPr="004D2577">
        <w:rPr>
          <w:rFonts w:ascii="Palatino Linotype" w:eastAsia="Calibri" w:hAnsi="Palatino Linotype"/>
          <w:i/>
          <w:sz w:val="22"/>
        </w:rPr>
        <w:t>(…)</w:t>
      </w:r>
    </w:p>
    <w:p w14:paraId="799BEAE6" w14:textId="77777777" w:rsidR="003339BE" w:rsidRPr="004D2577" w:rsidRDefault="003339BE" w:rsidP="003339BE">
      <w:pPr>
        <w:spacing w:before="120" w:after="120"/>
        <w:ind w:left="851" w:right="851"/>
        <w:jc w:val="both"/>
        <w:rPr>
          <w:rFonts w:ascii="Palatino Linotype" w:eastAsia="Calibri" w:hAnsi="Palatino Linotype"/>
          <w:i/>
          <w:sz w:val="22"/>
        </w:rPr>
      </w:pPr>
      <w:r w:rsidRPr="004D2577">
        <w:rPr>
          <w:rFonts w:ascii="Palatino Linotype" w:eastAsia="Calibri" w:hAnsi="Palatino Linotype"/>
          <w:i/>
          <w:sz w:val="22"/>
        </w:rPr>
        <w:t xml:space="preserve">Para efectos de lo dispuesto en el presente artículo se observará lo siguiente: </w:t>
      </w:r>
    </w:p>
    <w:p w14:paraId="6D8F66F3" w14:textId="77777777" w:rsidR="003339BE" w:rsidRPr="004D2577" w:rsidRDefault="003339BE" w:rsidP="003339BE">
      <w:pPr>
        <w:spacing w:before="120" w:after="120"/>
        <w:ind w:left="851" w:right="851"/>
        <w:jc w:val="both"/>
        <w:rPr>
          <w:rFonts w:ascii="Palatino Linotype" w:eastAsia="Calibri" w:hAnsi="Palatino Linotype"/>
          <w:i/>
          <w:sz w:val="22"/>
        </w:rPr>
      </w:pPr>
      <w:r w:rsidRPr="004D2577">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14:paraId="316D599C" w14:textId="77777777" w:rsidR="003339BE" w:rsidRPr="004D2577" w:rsidRDefault="003339BE" w:rsidP="003339BE">
      <w:pPr>
        <w:spacing w:before="120" w:after="120"/>
        <w:ind w:left="851" w:right="851"/>
        <w:jc w:val="both"/>
        <w:rPr>
          <w:rFonts w:ascii="Palatino Linotype" w:eastAsia="Calibri" w:hAnsi="Palatino Linotype"/>
          <w:i/>
          <w:sz w:val="22"/>
        </w:rPr>
      </w:pPr>
      <w:r w:rsidRPr="004D2577">
        <w:rPr>
          <w:rFonts w:ascii="Palatino Linotype" w:eastAsia="Calibri" w:hAnsi="Palatino Linotype"/>
          <w:i/>
          <w:sz w:val="22"/>
        </w:rPr>
        <w:t>(…)</w:t>
      </w:r>
    </w:p>
    <w:p w14:paraId="4B138DB6" w14:textId="77777777" w:rsidR="003339BE" w:rsidRPr="004D2577" w:rsidRDefault="003339BE" w:rsidP="003339BE">
      <w:pPr>
        <w:spacing w:before="120" w:after="120"/>
        <w:ind w:left="851" w:right="851"/>
        <w:jc w:val="both"/>
        <w:rPr>
          <w:rFonts w:ascii="Palatino Linotype" w:eastAsia="Calibri" w:hAnsi="Palatino Linotype"/>
          <w:i/>
          <w:sz w:val="22"/>
        </w:rPr>
      </w:pPr>
      <w:r w:rsidRPr="004D2577">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14:paraId="4830695E" w14:textId="77777777" w:rsidR="003339BE" w:rsidRPr="004D2577" w:rsidRDefault="003339BE" w:rsidP="003339BE">
      <w:pPr>
        <w:spacing w:before="120" w:after="120"/>
        <w:ind w:left="851" w:right="851"/>
        <w:jc w:val="both"/>
        <w:rPr>
          <w:rFonts w:ascii="Palatino Linotype" w:eastAsia="Calibri" w:hAnsi="Palatino Linotype"/>
          <w:i/>
          <w:sz w:val="22"/>
        </w:rPr>
      </w:pPr>
      <w:r w:rsidRPr="004D2577">
        <w:rPr>
          <w:rFonts w:ascii="Palatino Linotype" w:eastAsia="Calibri" w:hAnsi="Palatino Linotype"/>
          <w:i/>
          <w:sz w:val="22"/>
        </w:rPr>
        <w:t xml:space="preserve">IV. Se establecerán mecanismos de acceso a la información y procedimientos de revisión expeditos que se sustanciarán ante los organismos autónomos especializados e imparciales que establece esta Constitución.” </w:t>
      </w:r>
    </w:p>
    <w:p w14:paraId="0447045B" w14:textId="77777777" w:rsidR="003339BE" w:rsidRPr="0025170A" w:rsidRDefault="003339BE" w:rsidP="003339BE">
      <w:pPr>
        <w:spacing w:before="120" w:after="120"/>
        <w:ind w:right="851"/>
        <w:jc w:val="both"/>
        <w:rPr>
          <w:rFonts w:ascii="Palatino Linotype" w:eastAsia="Calibri" w:hAnsi="Palatino Linotype"/>
          <w:i/>
        </w:rPr>
      </w:pPr>
    </w:p>
    <w:p w14:paraId="337EDC4B" w14:textId="77777777" w:rsidR="003339BE" w:rsidRPr="004D2577" w:rsidRDefault="003339BE" w:rsidP="003339BE">
      <w:pPr>
        <w:spacing w:before="120" w:after="120"/>
        <w:ind w:left="851" w:right="851"/>
        <w:jc w:val="center"/>
        <w:rPr>
          <w:rFonts w:ascii="Palatino Linotype" w:eastAsia="Calibri" w:hAnsi="Palatino Linotype"/>
          <w:b/>
          <w:i/>
          <w:sz w:val="22"/>
        </w:rPr>
      </w:pPr>
      <w:r w:rsidRPr="004D2577">
        <w:rPr>
          <w:rFonts w:ascii="Palatino Linotype" w:eastAsia="Calibri" w:hAnsi="Palatino Linotype"/>
          <w:b/>
          <w:i/>
          <w:sz w:val="22"/>
        </w:rPr>
        <w:t>Constitución Política del Estado Libre y Soberano de México</w:t>
      </w:r>
    </w:p>
    <w:p w14:paraId="24D5FCCB" w14:textId="77777777" w:rsidR="003339BE" w:rsidRPr="004D2577" w:rsidRDefault="003339BE" w:rsidP="003339BE">
      <w:pPr>
        <w:spacing w:before="120" w:after="120"/>
        <w:ind w:left="851" w:right="851"/>
        <w:jc w:val="both"/>
        <w:rPr>
          <w:rFonts w:ascii="Palatino Linotype" w:eastAsia="Calibri" w:hAnsi="Palatino Linotype"/>
          <w:i/>
          <w:sz w:val="22"/>
        </w:rPr>
      </w:pPr>
      <w:r w:rsidRPr="004D2577">
        <w:rPr>
          <w:rFonts w:ascii="Palatino Linotype" w:eastAsia="Calibri" w:hAnsi="Palatino Linotype"/>
          <w:i/>
          <w:sz w:val="22"/>
        </w:rPr>
        <w:lastRenderedPageBreak/>
        <w:t>“</w:t>
      </w:r>
      <w:r w:rsidRPr="004D2577">
        <w:rPr>
          <w:rFonts w:ascii="Palatino Linotype" w:eastAsia="Calibri" w:hAnsi="Palatino Linotype"/>
          <w:b/>
          <w:i/>
          <w:sz w:val="22"/>
        </w:rPr>
        <w:t>Artículo 5</w:t>
      </w:r>
      <w:r w:rsidRPr="004D2577">
        <w:rPr>
          <w:rFonts w:ascii="Palatino Linotype" w:eastAsia="Calibri" w:hAnsi="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4FBF87" w14:textId="77777777" w:rsidR="003339BE" w:rsidRPr="004D2577" w:rsidRDefault="003339BE" w:rsidP="003339BE">
      <w:pPr>
        <w:spacing w:before="120" w:after="120"/>
        <w:ind w:left="851" w:right="851"/>
        <w:jc w:val="both"/>
        <w:rPr>
          <w:rFonts w:ascii="Palatino Linotype" w:eastAsia="Calibri" w:hAnsi="Palatino Linotype"/>
          <w:i/>
          <w:sz w:val="22"/>
        </w:rPr>
      </w:pPr>
      <w:r w:rsidRPr="004D2577">
        <w:rPr>
          <w:rFonts w:ascii="Palatino Linotype" w:eastAsia="Calibri" w:hAnsi="Palatino Linotype"/>
          <w:i/>
          <w:sz w:val="22"/>
        </w:rPr>
        <w:t>(…)</w:t>
      </w:r>
    </w:p>
    <w:p w14:paraId="4E737855" w14:textId="77777777" w:rsidR="003339BE" w:rsidRPr="004D2577" w:rsidRDefault="003339BE" w:rsidP="003339BE">
      <w:pPr>
        <w:spacing w:before="120" w:after="120"/>
        <w:ind w:left="851" w:right="851"/>
        <w:jc w:val="both"/>
        <w:rPr>
          <w:rFonts w:ascii="Palatino Linotype" w:eastAsia="Calibri" w:hAnsi="Palatino Linotype"/>
          <w:i/>
          <w:sz w:val="22"/>
        </w:rPr>
      </w:pPr>
      <w:r w:rsidRPr="004D2577">
        <w:rPr>
          <w:rFonts w:ascii="Palatino Linotype" w:eastAsia="Calibri" w:hAnsi="Palatino Linotype"/>
          <w:i/>
          <w:sz w:val="22"/>
        </w:rPr>
        <w:t>Toda persona en el Estado de México, tiene derecho al libre acceso a la información plural y oportuna, así como a buscar recibir y difundir información e ideas de toda índole por cualquier medio de expresión.</w:t>
      </w:r>
    </w:p>
    <w:p w14:paraId="3EDC29FF" w14:textId="77777777" w:rsidR="003339BE" w:rsidRPr="004D2577" w:rsidRDefault="003339BE" w:rsidP="003339BE">
      <w:pPr>
        <w:spacing w:before="120" w:after="120"/>
        <w:ind w:left="851" w:right="851"/>
        <w:jc w:val="both"/>
        <w:rPr>
          <w:rFonts w:ascii="Palatino Linotype" w:eastAsia="Calibri" w:hAnsi="Palatino Linotype"/>
          <w:i/>
          <w:sz w:val="22"/>
        </w:rPr>
      </w:pPr>
      <w:r w:rsidRPr="004D2577">
        <w:rPr>
          <w:rFonts w:ascii="Palatino Linotype" w:eastAsia="Calibri" w:hAnsi="Palatino Linotype"/>
          <w:i/>
          <w:sz w:val="22"/>
        </w:rPr>
        <w:t xml:space="preserve"> (…)</w:t>
      </w:r>
    </w:p>
    <w:p w14:paraId="1F4402AA" w14:textId="77777777" w:rsidR="003339BE" w:rsidRPr="004D2577" w:rsidRDefault="003339BE" w:rsidP="003339BE">
      <w:pPr>
        <w:spacing w:before="120" w:after="120"/>
        <w:ind w:left="851" w:right="851"/>
        <w:jc w:val="both"/>
        <w:rPr>
          <w:rFonts w:ascii="Palatino Linotype" w:eastAsia="Calibri" w:hAnsi="Palatino Linotype"/>
          <w:i/>
          <w:sz w:val="22"/>
        </w:rPr>
      </w:pPr>
      <w:r w:rsidRPr="004D2577">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14:paraId="0F27043C" w14:textId="77777777" w:rsidR="003339BE" w:rsidRPr="004D2577" w:rsidRDefault="003339BE" w:rsidP="003339BE">
      <w:pPr>
        <w:spacing w:before="120" w:after="120"/>
        <w:ind w:left="851" w:right="851"/>
        <w:jc w:val="both"/>
        <w:rPr>
          <w:rFonts w:ascii="Palatino Linotype" w:eastAsia="Calibri" w:hAnsi="Palatino Linotype"/>
          <w:i/>
          <w:sz w:val="22"/>
        </w:rPr>
      </w:pPr>
      <w:r w:rsidRPr="004D2577">
        <w:rPr>
          <w:rFonts w:ascii="Palatino Linotype" w:eastAsia="Calibri" w:hAnsi="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6DA286B" w14:textId="77777777" w:rsidR="003339BE" w:rsidRPr="004D2577" w:rsidRDefault="003339BE" w:rsidP="003339BE">
      <w:pPr>
        <w:spacing w:before="120" w:after="120"/>
        <w:ind w:left="851" w:right="851"/>
        <w:jc w:val="both"/>
        <w:rPr>
          <w:rFonts w:ascii="Palatino Linotype" w:eastAsia="Calibri" w:hAnsi="Palatino Linotype"/>
          <w:i/>
          <w:sz w:val="22"/>
        </w:rPr>
      </w:pPr>
    </w:p>
    <w:p w14:paraId="5A4D7AAB" w14:textId="77777777" w:rsidR="003339BE" w:rsidRPr="004D2577" w:rsidRDefault="003339BE" w:rsidP="003339BE">
      <w:pPr>
        <w:spacing w:before="120" w:after="120"/>
        <w:ind w:left="851" w:right="851"/>
        <w:jc w:val="both"/>
        <w:rPr>
          <w:rFonts w:ascii="Palatino Linotype" w:eastAsia="Calibri" w:hAnsi="Palatino Linotype"/>
          <w:i/>
          <w:sz w:val="22"/>
        </w:rPr>
      </w:pPr>
      <w:r w:rsidRPr="004D2577">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14:paraId="6967DE3E" w14:textId="77777777" w:rsidR="003339BE" w:rsidRPr="004D2577" w:rsidRDefault="003339BE" w:rsidP="003339BE">
      <w:pPr>
        <w:spacing w:before="120" w:after="120"/>
        <w:ind w:left="851" w:right="851"/>
        <w:jc w:val="both"/>
        <w:rPr>
          <w:rFonts w:ascii="Palatino Linotype" w:eastAsia="Calibri" w:hAnsi="Palatino Linotype"/>
          <w:i/>
          <w:sz w:val="22"/>
        </w:rPr>
      </w:pPr>
      <w:r w:rsidRPr="004D2577">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14:paraId="50C5CE7C" w14:textId="77777777" w:rsidR="003339BE" w:rsidRPr="004D2577" w:rsidRDefault="003339BE" w:rsidP="003339BE">
      <w:pPr>
        <w:spacing w:before="120" w:after="120"/>
        <w:ind w:left="851" w:right="851"/>
        <w:jc w:val="both"/>
        <w:rPr>
          <w:rFonts w:ascii="Palatino Linotype" w:eastAsia="Calibri" w:hAnsi="Palatino Linotype"/>
          <w:i/>
          <w:sz w:val="22"/>
        </w:rPr>
      </w:pPr>
      <w:r w:rsidRPr="004D2577">
        <w:rPr>
          <w:rFonts w:ascii="Palatino Linotype" w:eastAsia="Calibri" w:hAnsi="Palatino Linotype"/>
          <w:i/>
          <w:sz w:val="22"/>
        </w:rPr>
        <w:t>(…)</w:t>
      </w:r>
    </w:p>
    <w:p w14:paraId="4F8F3C58" w14:textId="77777777" w:rsidR="003339BE" w:rsidRPr="004D2577" w:rsidRDefault="003339BE" w:rsidP="003339BE">
      <w:pPr>
        <w:ind w:left="851" w:right="851"/>
        <w:jc w:val="both"/>
        <w:rPr>
          <w:rFonts w:ascii="Palatino Linotype" w:eastAsia="Calibri" w:hAnsi="Palatino Linotype"/>
          <w:i/>
          <w:sz w:val="22"/>
        </w:rPr>
      </w:pPr>
      <w:r w:rsidRPr="004D2577">
        <w:rPr>
          <w:rFonts w:ascii="Palatino Linotype" w:eastAsia="Calibri" w:hAnsi="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50AD8E1" w14:textId="77777777" w:rsidR="003339BE" w:rsidRPr="0025170A" w:rsidRDefault="003339BE" w:rsidP="003339BE">
      <w:pPr>
        <w:spacing w:line="360" w:lineRule="auto"/>
        <w:jc w:val="both"/>
        <w:rPr>
          <w:rFonts w:ascii="Palatino Linotype" w:eastAsia="Calibri" w:hAnsi="Palatino Linotype"/>
        </w:rPr>
      </w:pPr>
    </w:p>
    <w:p w14:paraId="4C2F1291" w14:textId="77777777" w:rsidR="003339BE" w:rsidRDefault="003339BE" w:rsidP="003339BE">
      <w:pPr>
        <w:spacing w:line="360" w:lineRule="auto"/>
        <w:jc w:val="both"/>
        <w:rPr>
          <w:rFonts w:ascii="Palatino Linotype" w:eastAsia="Calibri" w:hAnsi="Palatino Linotype"/>
        </w:rPr>
      </w:pPr>
      <w:r w:rsidRPr="0025170A">
        <w:rPr>
          <w:rFonts w:ascii="Palatino Linotype" w:eastAsia="Calibri" w:hAnsi="Palatino Linotype"/>
        </w:rPr>
        <w:lastRenderedPageBreak/>
        <w:t>Por otra parte, del contenido del artículo 1 de la Constitución Política de los Estados Unidos Mexicanos, se destaca lo siguiente:</w:t>
      </w:r>
    </w:p>
    <w:p w14:paraId="48B2FA00" w14:textId="77777777" w:rsidR="006816A0" w:rsidRPr="006816A0" w:rsidRDefault="006816A0" w:rsidP="006816A0">
      <w:pPr>
        <w:pStyle w:val="Sinespaciado"/>
        <w:rPr>
          <w:rFonts w:eastAsia="Calibri"/>
          <w:sz w:val="18"/>
        </w:rPr>
      </w:pPr>
    </w:p>
    <w:p w14:paraId="44E834EB" w14:textId="77777777" w:rsidR="003339BE" w:rsidRPr="004D2577" w:rsidRDefault="003339BE" w:rsidP="006816A0">
      <w:pPr>
        <w:ind w:left="851" w:right="851"/>
        <w:jc w:val="both"/>
        <w:rPr>
          <w:rFonts w:ascii="Palatino Linotype" w:eastAsia="Calibri" w:hAnsi="Palatino Linotype"/>
          <w:i/>
          <w:sz w:val="22"/>
        </w:rPr>
      </w:pPr>
      <w:r w:rsidRPr="004D2577">
        <w:rPr>
          <w:rFonts w:ascii="Palatino Linotype" w:eastAsia="Calibri" w:hAnsi="Palatino Linotype"/>
          <w:i/>
          <w:sz w:val="22"/>
        </w:rPr>
        <w:t>“</w:t>
      </w:r>
      <w:r w:rsidRPr="004D2577">
        <w:rPr>
          <w:rFonts w:ascii="Palatino Linotype" w:eastAsia="Calibri" w:hAnsi="Palatino Linotype"/>
          <w:b/>
          <w:i/>
          <w:sz w:val="22"/>
        </w:rPr>
        <w:t>Artículo 1o</w:t>
      </w:r>
      <w:r w:rsidRPr="004D2577">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6AAD477" w14:textId="77777777" w:rsidR="006816A0" w:rsidRDefault="006816A0" w:rsidP="006816A0">
      <w:pPr>
        <w:ind w:left="851" w:right="851"/>
        <w:jc w:val="both"/>
        <w:rPr>
          <w:rFonts w:ascii="Palatino Linotype" w:eastAsia="Calibri" w:hAnsi="Palatino Linotype"/>
          <w:i/>
          <w:sz w:val="22"/>
        </w:rPr>
      </w:pPr>
    </w:p>
    <w:p w14:paraId="1B42F8F6" w14:textId="77777777" w:rsidR="003339BE" w:rsidRPr="004D2577" w:rsidRDefault="003339BE" w:rsidP="006816A0">
      <w:pPr>
        <w:ind w:left="851" w:right="851"/>
        <w:jc w:val="both"/>
        <w:rPr>
          <w:rFonts w:ascii="Palatino Linotype" w:eastAsia="Calibri" w:hAnsi="Palatino Linotype"/>
          <w:i/>
          <w:sz w:val="22"/>
        </w:rPr>
      </w:pPr>
      <w:r w:rsidRPr="004D2577">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14:paraId="42A5D89C" w14:textId="77777777" w:rsidR="006816A0" w:rsidRDefault="006816A0" w:rsidP="006816A0">
      <w:pPr>
        <w:ind w:left="851" w:right="851"/>
        <w:jc w:val="both"/>
        <w:rPr>
          <w:rFonts w:ascii="Palatino Linotype" w:eastAsia="Calibri" w:hAnsi="Palatino Linotype"/>
          <w:i/>
          <w:sz w:val="22"/>
        </w:rPr>
      </w:pPr>
    </w:p>
    <w:p w14:paraId="7355A3D2" w14:textId="77777777" w:rsidR="003339BE" w:rsidRPr="004D2577" w:rsidRDefault="003339BE" w:rsidP="006816A0">
      <w:pPr>
        <w:ind w:left="851" w:right="851"/>
        <w:jc w:val="both"/>
        <w:rPr>
          <w:rFonts w:ascii="Palatino Linotype" w:eastAsia="Calibri" w:hAnsi="Palatino Linotype"/>
          <w:i/>
          <w:sz w:val="22"/>
        </w:rPr>
      </w:pPr>
      <w:r w:rsidRPr="004D2577">
        <w:rPr>
          <w:rFonts w:ascii="Palatino Linotype" w:eastAsia="Calibri"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6F73AA6B" w14:textId="77777777" w:rsidR="006816A0" w:rsidRDefault="006816A0" w:rsidP="006816A0">
      <w:pPr>
        <w:ind w:left="851" w:right="851"/>
        <w:jc w:val="both"/>
        <w:rPr>
          <w:rFonts w:ascii="Palatino Linotype" w:eastAsia="Calibri" w:hAnsi="Palatino Linotype"/>
          <w:i/>
          <w:sz w:val="22"/>
        </w:rPr>
      </w:pPr>
    </w:p>
    <w:p w14:paraId="377AA0CE" w14:textId="77777777" w:rsidR="003339BE" w:rsidRPr="004D2577" w:rsidRDefault="003339BE" w:rsidP="006816A0">
      <w:pPr>
        <w:ind w:left="851" w:right="851"/>
        <w:jc w:val="both"/>
        <w:rPr>
          <w:rFonts w:ascii="Palatino Linotype" w:eastAsia="Calibri" w:hAnsi="Palatino Linotype"/>
          <w:i/>
          <w:sz w:val="22"/>
        </w:rPr>
      </w:pPr>
      <w:r w:rsidRPr="004D2577">
        <w:rPr>
          <w:rFonts w:ascii="Palatino Linotype" w:eastAsia="Calibri" w:hAnsi="Palatino Linotype"/>
          <w:i/>
          <w:sz w:val="22"/>
        </w:rPr>
        <w:t>En consecuencia, el Estado deberá prevenir, investigar, sancionar y reparar las violaciones a los derechos humanos, en los términos que establezca la ley.”</w:t>
      </w:r>
    </w:p>
    <w:p w14:paraId="7677DFDD" w14:textId="77777777" w:rsidR="003339BE" w:rsidRPr="0025170A" w:rsidRDefault="003339BE" w:rsidP="003339BE">
      <w:pPr>
        <w:rPr>
          <w:rFonts w:eastAsia="Calibri"/>
        </w:rPr>
      </w:pPr>
    </w:p>
    <w:p w14:paraId="6FD42A1A" w14:textId="77777777" w:rsidR="003339BE" w:rsidRPr="0025170A" w:rsidRDefault="003339BE" w:rsidP="003339BE">
      <w:pPr>
        <w:spacing w:line="360" w:lineRule="auto"/>
        <w:jc w:val="both"/>
        <w:rPr>
          <w:rFonts w:ascii="Palatino Linotype" w:eastAsia="Calibri" w:hAnsi="Palatino Linotype"/>
        </w:rPr>
      </w:pPr>
      <w:r w:rsidRPr="0025170A">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5170A">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25170A">
        <w:rPr>
          <w:rFonts w:ascii="Palatino Linotype" w:eastAsia="Calibri" w:hAnsi="Palatino Linotype"/>
        </w:rPr>
        <w:t>.</w:t>
      </w:r>
    </w:p>
    <w:p w14:paraId="39601B5C" w14:textId="77777777" w:rsidR="003339BE" w:rsidRPr="0025170A" w:rsidRDefault="003339BE" w:rsidP="003339BE">
      <w:pPr>
        <w:spacing w:line="360" w:lineRule="auto"/>
        <w:jc w:val="both"/>
        <w:rPr>
          <w:rFonts w:ascii="Palatino Linotype" w:eastAsia="Calibri" w:hAnsi="Palatino Linotype" w:cs="Arial"/>
        </w:rPr>
      </w:pPr>
    </w:p>
    <w:p w14:paraId="37067243" w14:textId="77777777" w:rsidR="003339BE" w:rsidRPr="0025170A" w:rsidRDefault="003339BE" w:rsidP="003339BE">
      <w:pPr>
        <w:autoSpaceDE w:val="0"/>
        <w:autoSpaceDN w:val="0"/>
        <w:adjustRightInd w:val="0"/>
        <w:spacing w:line="360" w:lineRule="auto"/>
        <w:jc w:val="both"/>
        <w:rPr>
          <w:rFonts w:ascii="Palatino Linotype" w:eastAsia="Calibri" w:hAnsi="Palatino Linotype" w:cs="Arial"/>
        </w:rPr>
      </w:pPr>
      <w:r w:rsidRPr="0025170A">
        <w:rPr>
          <w:rFonts w:ascii="Palatino Linotype" w:eastAsia="Calibri" w:hAnsi="Palatino Linotype" w:cs="Arial"/>
        </w:rPr>
        <w:t>En conclusión, se cubrieron los requisitos de procedencia y procedibilidad y conforme a las constancias que obran en el expediente.</w:t>
      </w:r>
    </w:p>
    <w:p w14:paraId="0F0071CD" w14:textId="77777777" w:rsidR="005505B2" w:rsidRPr="0013589E" w:rsidRDefault="005505B2" w:rsidP="0029071C">
      <w:pPr>
        <w:autoSpaceDE w:val="0"/>
        <w:autoSpaceDN w:val="0"/>
        <w:adjustRightInd w:val="0"/>
        <w:spacing w:line="360" w:lineRule="auto"/>
        <w:jc w:val="both"/>
        <w:rPr>
          <w:rFonts w:ascii="Palatino Linotype" w:eastAsiaTheme="minorHAnsi" w:hAnsi="Palatino Linotype" w:cs="Arial"/>
          <w:lang w:val="es-MX" w:eastAsia="en-US"/>
        </w:rPr>
      </w:pPr>
    </w:p>
    <w:p w14:paraId="069EC794" w14:textId="388663F0" w:rsidR="0029071C" w:rsidRPr="0013589E" w:rsidRDefault="006644B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w:t>
      </w:r>
      <w:r w:rsidR="0029071C" w:rsidRPr="0013589E">
        <w:rPr>
          <w:rFonts w:ascii="Palatino Linotype" w:eastAsiaTheme="minorHAnsi" w:hAnsi="Palatino Linotype" w:cs="Arial"/>
          <w:b/>
          <w:sz w:val="28"/>
          <w:lang w:val="es-MX" w:eastAsia="en-US"/>
        </w:rPr>
        <w:t xml:space="preserve">O. Del estudio de las causas de improcedencia. </w:t>
      </w:r>
    </w:p>
    <w:p w14:paraId="0907D4D6" w14:textId="43CACEE9" w:rsidR="008A64CB"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13589E">
        <w:rPr>
          <w:rStyle w:val="Refdenotaalpie"/>
          <w:rFonts w:ascii="Palatino Linotype" w:eastAsiaTheme="minorHAnsi" w:hAnsi="Palatino Linotype" w:cs="Arial"/>
          <w:lang w:val="es-MX" w:eastAsia="en-US"/>
        </w:rPr>
        <w:footnoteReference w:id="1"/>
      </w:r>
      <w:r w:rsidRPr="0013589E">
        <w:rPr>
          <w:rFonts w:ascii="Palatino Linotype" w:eastAsiaTheme="minorHAnsi" w:hAnsi="Palatino Linotype" w:cs="Arial"/>
          <w:lang w:val="es-MX" w:eastAsia="en-US"/>
        </w:rPr>
        <w:t>.</w:t>
      </w:r>
    </w:p>
    <w:p w14:paraId="2E4658E1" w14:textId="77777777" w:rsidR="006816A0" w:rsidRDefault="006816A0" w:rsidP="0029071C">
      <w:pPr>
        <w:autoSpaceDE w:val="0"/>
        <w:autoSpaceDN w:val="0"/>
        <w:adjustRightInd w:val="0"/>
        <w:spacing w:line="360" w:lineRule="auto"/>
        <w:jc w:val="both"/>
        <w:rPr>
          <w:rFonts w:ascii="Palatino Linotype" w:eastAsiaTheme="minorHAnsi" w:hAnsi="Palatino Linotype" w:cs="Arial"/>
          <w:lang w:val="es-MX" w:eastAsia="en-US"/>
        </w:rPr>
      </w:pPr>
    </w:p>
    <w:p w14:paraId="0C7CD0B7"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B5FAE16" w14:textId="77777777" w:rsidR="0029071C" w:rsidRPr="0013589E" w:rsidRDefault="0029071C" w:rsidP="0029071C">
      <w:pPr>
        <w:rPr>
          <w:lang w:val="es-MX"/>
        </w:rPr>
      </w:pPr>
    </w:p>
    <w:p w14:paraId="10A63EE9" w14:textId="77777777" w:rsidR="0029071C" w:rsidRPr="0013589E" w:rsidRDefault="0029071C" w:rsidP="0029071C">
      <w:pPr>
        <w:autoSpaceDE w:val="0"/>
        <w:autoSpaceDN w:val="0"/>
        <w:adjustRightInd w:val="0"/>
        <w:ind w:left="708" w:right="850"/>
        <w:jc w:val="both"/>
        <w:rPr>
          <w:rFonts w:ascii="Palatino Linotype" w:hAnsi="Palatino Linotype" w:cs="Arial"/>
          <w:i/>
          <w:sz w:val="22"/>
          <w:szCs w:val="22"/>
        </w:rPr>
      </w:pPr>
      <w:r w:rsidRPr="0013589E">
        <w:rPr>
          <w:rFonts w:ascii="Palatino Linotype" w:hAnsi="Palatino Linotype" w:cs="Arial"/>
          <w:i/>
          <w:sz w:val="22"/>
          <w:szCs w:val="22"/>
        </w:rPr>
        <w:t>“</w:t>
      </w:r>
      <w:r w:rsidRPr="0013589E">
        <w:rPr>
          <w:rFonts w:ascii="Palatino Linotype" w:hAnsi="Palatino Linotype" w:cs="Arial"/>
          <w:b/>
          <w:i/>
          <w:sz w:val="22"/>
          <w:szCs w:val="22"/>
        </w:rPr>
        <w:t>Artículo 191.</w:t>
      </w:r>
      <w:r w:rsidRPr="0013589E">
        <w:rPr>
          <w:rFonts w:ascii="Palatino Linotype" w:hAnsi="Palatino Linotype" w:cs="Arial"/>
          <w:i/>
          <w:sz w:val="22"/>
          <w:szCs w:val="22"/>
        </w:rPr>
        <w:t xml:space="preserve"> El recurso será desechado por improcedente cuando:  </w:t>
      </w:r>
    </w:p>
    <w:p w14:paraId="54C83DF8" w14:textId="77777777" w:rsidR="0029071C" w:rsidRPr="0013589E" w:rsidRDefault="0029071C" w:rsidP="0029071C">
      <w:pPr>
        <w:autoSpaceDE w:val="0"/>
        <w:autoSpaceDN w:val="0"/>
        <w:adjustRightInd w:val="0"/>
        <w:ind w:left="708" w:right="850"/>
        <w:jc w:val="both"/>
        <w:rPr>
          <w:rFonts w:ascii="Palatino Linotype" w:hAnsi="Palatino Linotype" w:cs="Arial"/>
          <w:i/>
          <w:sz w:val="22"/>
          <w:szCs w:val="22"/>
        </w:rPr>
      </w:pPr>
      <w:r w:rsidRPr="0013589E">
        <w:rPr>
          <w:rFonts w:ascii="Palatino Linotype" w:hAnsi="Palatino Linotype" w:cs="Arial"/>
          <w:i/>
          <w:sz w:val="22"/>
          <w:szCs w:val="22"/>
        </w:rPr>
        <w:t xml:space="preserve">I. Sea extemporáneo por haber transcurrido el plazo establecido en la presente Ley, a partir de la respuesta;  </w:t>
      </w:r>
    </w:p>
    <w:p w14:paraId="20FE3E51" w14:textId="77777777" w:rsidR="0029071C" w:rsidRPr="0013589E" w:rsidRDefault="0029071C" w:rsidP="0029071C">
      <w:pPr>
        <w:autoSpaceDE w:val="0"/>
        <w:autoSpaceDN w:val="0"/>
        <w:adjustRightInd w:val="0"/>
        <w:ind w:left="708" w:right="850"/>
        <w:jc w:val="both"/>
        <w:rPr>
          <w:rFonts w:ascii="Palatino Linotype" w:hAnsi="Palatino Linotype" w:cs="Arial"/>
          <w:i/>
          <w:sz w:val="22"/>
          <w:szCs w:val="22"/>
        </w:rPr>
      </w:pPr>
      <w:r w:rsidRPr="0013589E">
        <w:rPr>
          <w:rFonts w:ascii="Palatino Linotype" w:hAnsi="Palatino Linotype" w:cs="Arial"/>
          <w:i/>
          <w:sz w:val="22"/>
          <w:szCs w:val="22"/>
        </w:rPr>
        <w:t xml:space="preserve">II. Se esté tramitando ante el Poder Judicial de la Federación algún recurso o medio de defensa interpuesto por el recurrente;  </w:t>
      </w:r>
    </w:p>
    <w:p w14:paraId="54A9807E" w14:textId="77777777" w:rsidR="0029071C" w:rsidRPr="0013589E" w:rsidRDefault="0029071C" w:rsidP="0029071C">
      <w:pPr>
        <w:autoSpaceDE w:val="0"/>
        <w:autoSpaceDN w:val="0"/>
        <w:adjustRightInd w:val="0"/>
        <w:ind w:left="708" w:right="850"/>
        <w:jc w:val="both"/>
        <w:rPr>
          <w:rFonts w:ascii="Palatino Linotype" w:hAnsi="Palatino Linotype" w:cs="Arial"/>
          <w:i/>
          <w:sz w:val="22"/>
          <w:szCs w:val="22"/>
        </w:rPr>
      </w:pPr>
      <w:r w:rsidRPr="0013589E">
        <w:rPr>
          <w:rFonts w:ascii="Palatino Linotype" w:hAnsi="Palatino Linotype" w:cs="Arial"/>
          <w:i/>
          <w:sz w:val="22"/>
          <w:szCs w:val="22"/>
        </w:rPr>
        <w:lastRenderedPageBreak/>
        <w:t xml:space="preserve">III. No actualice alguno de los supuestos previstos en la presente Ley;  </w:t>
      </w:r>
    </w:p>
    <w:p w14:paraId="05B33E2A" w14:textId="77777777" w:rsidR="0029071C" w:rsidRPr="0013589E" w:rsidRDefault="0029071C" w:rsidP="0029071C">
      <w:pPr>
        <w:autoSpaceDE w:val="0"/>
        <w:autoSpaceDN w:val="0"/>
        <w:adjustRightInd w:val="0"/>
        <w:ind w:left="708" w:right="850"/>
        <w:jc w:val="both"/>
        <w:rPr>
          <w:rFonts w:ascii="Palatino Linotype" w:hAnsi="Palatino Linotype" w:cs="Arial"/>
          <w:i/>
          <w:sz w:val="22"/>
          <w:szCs w:val="22"/>
        </w:rPr>
      </w:pPr>
      <w:r w:rsidRPr="0013589E">
        <w:rPr>
          <w:rFonts w:ascii="Palatino Linotype" w:hAnsi="Palatino Linotype" w:cs="Arial"/>
          <w:i/>
          <w:sz w:val="22"/>
          <w:szCs w:val="22"/>
        </w:rPr>
        <w:t>IV. No se haya desahogado la prevención en los términos establecidos en la presente Ley;</w:t>
      </w:r>
    </w:p>
    <w:p w14:paraId="4864834F" w14:textId="77777777" w:rsidR="0029071C" w:rsidRPr="0013589E" w:rsidRDefault="0029071C" w:rsidP="0029071C">
      <w:pPr>
        <w:autoSpaceDE w:val="0"/>
        <w:autoSpaceDN w:val="0"/>
        <w:adjustRightInd w:val="0"/>
        <w:ind w:left="708" w:right="850"/>
        <w:jc w:val="both"/>
        <w:rPr>
          <w:rFonts w:ascii="Palatino Linotype" w:hAnsi="Palatino Linotype" w:cs="Arial"/>
          <w:i/>
          <w:sz w:val="22"/>
          <w:szCs w:val="22"/>
        </w:rPr>
      </w:pPr>
      <w:r w:rsidRPr="0013589E">
        <w:rPr>
          <w:rFonts w:ascii="Palatino Linotype" w:hAnsi="Palatino Linotype" w:cs="Arial"/>
          <w:i/>
          <w:sz w:val="22"/>
          <w:szCs w:val="22"/>
        </w:rPr>
        <w:t xml:space="preserve">V. Se impugne la veracidad de la información proporcionada;  </w:t>
      </w:r>
    </w:p>
    <w:p w14:paraId="530E546D" w14:textId="77777777" w:rsidR="0029071C" w:rsidRPr="0013589E" w:rsidRDefault="0029071C" w:rsidP="0029071C">
      <w:pPr>
        <w:autoSpaceDE w:val="0"/>
        <w:autoSpaceDN w:val="0"/>
        <w:adjustRightInd w:val="0"/>
        <w:ind w:left="708" w:right="850"/>
        <w:jc w:val="both"/>
        <w:rPr>
          <w:rFonts w:ascii="Palatino Linotype" w:hAnsi="Palatino Linotype" w:cs="Arial"/>
          <w:i/>
          <w:sz w:val="22"/>
          <w:szCs w:val="22"/>
        </w:rPr>
      </w:pPr>
      <w:r w:rsidRPr="0013589E">
        <w:rPr>
          <w:rFonts w:ascii="Palatino Linotype" w:hAnsi="Palatino Linotype" w:cs="Arial"/>
          <w:i/>
          <w:sz w:val="22"/>
          <w:szCs w:val="22"/>
        </w:rPr>
        <w:t xml:space="preserve">VI. Se trate de una consulta, o trámite en específico; y  </w:t>
      </w:r>
    </w:p>
    <w:p w14:paraId="67C9B48F" w14:textId="77777777" w:rsidR="0029071C" w:rsidRPr="0013589E" w:rsidRDefault="0029071C" w:rsidP="0029071C">
      <w:pPr>
        <w:autoSpaceDE w:val="0"/>
        <w:autoSpaceDN w:val="0"/>
        <w:adjustRightInd w:val="0"/>
        <w:ind w:left="708" w:right="850"/>
        <w:jc w:val="both"/>
        <w:rPr>
          <w:rFonts w:ascii="Palatino Linotype" w:hAnsi="Palatino Linotype" w:cs="Arial"/>
          <w:i/>
          <w:sz w:val="22"/>
          <w:szCs w:val="22"/>
        </w:rPr>
      </w:pPr>
      <w:r w:rsidRPr="0013589E">
        <w:rPr>
          <w:rFonts w:ascii="Palatino Linotype" w:hAnsi="Palatino Linotype" w:cs="Arial"/>
          <w:i/>
          <w:sz w:val="22"/>
          <w:szCs w:val="22"/>
        </w:rPr>
        <w:t>VII. El recurrente amplíe su solicitud en el recurso de revisión, únicamente respecto de los nuevos contenidos.”</w:t>
      </w:r>
    </w:p>
    <w:p w14:paraId="4020BF6B" w14:textId="77777777" w:rsidR="0029071C" w:rsidRPr="0013589E" w:rsidRDefault="0029071C" w:rsidP="0029071C">
      <w:pPr>
        <w:autoSpaceDE w:val="0"/>
        <w:autoSpaceDN w:val="0"/>
        <w:adjustRightInd w:val="0"/>
        <w:spacing w:line="360" w:lineRule="auto"/>
        <w:ind w:left="708" w:right="850"/>
        <w:jc w:val="both"/>
        <w:rPr>
          <w:rFonts w:ascii="Palatino Linotype" w:hAnsi="Palatino Linotype" w:cs="Arial"/>
          <w:i/>
        </w:rPr>
      </w:pPr>
    </w:p>
    <w:p w14:paraId="435C542C"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815EFD4" w14:textId="77777777" w:rsidR="00EA46CC" w:rsidRPr="0013589E" w:rsidRDefault="00EA46CC" w:rsidP="0029071C">
      <w:pPr>
        <w:autoSpaceDE w:val="0"/>
        <w:autoSpaceDN w:val="0"/>
        <w:adjustRightInd w:val="0"/>
        <w:spacing w:line="360" w:lineRule="auto"/>
        <w:jc w:val="both"/>
        <w:rPr>
          <w:rFonts w:ascii="Palatino Linotype" w:hAnsi="Palatino Linotype" w:cs="Arial"/>
        </w:rPr>
      </w:pPr>
    </w:p>
    <w:p w14:paraId="0C9E7BAC" w14:textId="77777777" w:rsidR="0029071C" w:rsidRPr="0013589E" w:rsidRDefault="0029071C" w:rsidP="0029071C">
      <w:pPr>
        <w:autoSpaceDE w:val="0"/>
        <w:autoSpaceDN w:val="0"/>
        <w:adjustRightInd w:val="0"/>
        <w:spacing w:line="360" w:lineRule="auto"/>
        <w:jc w:val="both"/>
        <w:rPr>
          <w:rFonts w:ascii="Palatino Linotype" w:hAnsi="Palatino Linotype" w:cs="Arial"/>
        </w:rPr>
      </w:pPr>
      <w:r w:rsidRPr="0013589E">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6FB3F4A" w14:textId="77777777" w:rsidR="0029071C" w:rsidRPr="0013589E" w:rsidRDefault="0029071C" w:rsidP="0029071C">
      <w:pPr>
        <w:autoSpaceDE w:val="0"/>
        <w:autoSpaceDN w:val="0"/>
        <w:adjustRightInd w:val="0"/>
        <w:spacing w:line="360" w:lineRule="auto"/>
        <w:jc w:val="both"/>
        <w:rPr>
          <w:rFonts w:ascii="Palatino Linotype" w:hAnsi="Palatino Linotype" w:cs="Arial"/>
        </w:rPr>
      </w:pPr>
    </w:p>
    <w:p w14:paraId="5FB7D080" w14:textId="253E0EB3" w:rsidR="0029071C" w:rsidRPr="0013589E" w:rsidRDefault="006644B6"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QUIN</w:t>
      </w:r>
      <w:r w:rsidR="0029071C" w:rsidRPr="0013589E">
        <w:rPr>
          <w:rFonts w:ascii="Palatino Linotype" w:hAnsi="Palatino Linotype" w:cs="Arial"/>
          <w:b/>
          <w:sz w:val="28"/>
        </w:rPr>
        <w:t>TO. Del estudio y resolución del asunto.</w:t>
      </w:r>
      <w:r w:rsidR="0029071C" w:rsidRPr="0013589E">
        <w:rPr>
          <w:rFonts w:ascii="Palatino Linotype" w:hAnsi="Palatino Linotype" w:cs="Arial"/>
          <w:sz w:val="28"/>
        </w:rPr>
        <w:t xml:space="preserve"> </w:t>
      </w:r>
    </w:p>
    <w:p w14:paraId="42AC94D4" w14:textId="11BE3181"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F1A8876" w14:textId="77777777" w:rsidR="005505B2" w:rsidRDefault="005505B2" w:rsidP="0029071C">
      <w:pPr>
        <w:spacing w:line="360" w:lineRule="auto"/>
        <w:ind w:right="141"/>
        <w:jc w:val="both"/>
        <w:rPr>
          <w:rFonts w:ascii="Palatino Linotype" w:eastAsiaTheme="minorHAnsi" w:hAnsi="Palatino Linotype" w:cstheme="minorBidi"/>
          <w:lang w:val="es-MX" w:eastAsia="es-MX"/>
        </w:rPr>
      </w:pPr>
    </w:p>
    <w:p w14:paraId="71D66D7E" w14:textId="77777777" w:rsidR="0029071C" w:rsidRPr="0013589E" w:rsidRDefault="0029071C" w:rsidP="0029071C">
      <w:pPr>
        <w:spacing w:line="360" w:lineRule="auto"/>
        <w:ind w:right="141"/>
        <w:jc w:val="both"/>
        <w:rPr>
          <w:rFonts w:ascii="Palatino Linotype" w:eastAsiaTheme="minorHAnsi" w:hAnsi="Palatino Linotype" w:cstheme="minorBidi"/>
          <w:lang w:val="es-MX" w:eastAsia="es-MX"/>
        </w:rPr>
      </w:pPr>
      <w:r w:rsidRPr="0013589E">
        <w:rPr>
          <w:rFonts w:ascii="Palatino Linotype" w:eastAsiaTheme="minorHAnsi" w:hAnsi="Palatino Linotype" w:cstheme="minorBidi"/>
          <w:lang w:val="es-MX" w:eastAsia="es-MX"/>
        </w:rPr>
        <w:lastRenderedPageBreak/>
        <w:t>En este sentido nuestro estudio versará en determinar si la información remitida mediante respuesta, colma el derecho de acceso a la información solicitado por la</w:t>
      </w:r>
      <w:r w:rsidRPr="0013589E">
        <w:rPr>
          <w:rFonts w:ascii="Palatino Linotype" w:eastAsiaTheme="minorHAnsi" w:hAnsi="Palatino Linotype" w:cstheme="minorBidi"/>
          <w:b/>
          <w:lang w:val="es-MX" w:eastAsia="es-MX"/>
        </w:rPr>
        <w:t xml:space="preserve"> </w:t>
      </w:r>
      <w:r w:rsidRPr="0013589E">
        <w:rPr>
          <w:rFonts w:ascii="Palatino Linotype" w:eastAsiaTheme="minorHAnsi" w:hAnsi="Palatino Linotype" w:cstheme="minorBidi"/>
          <w:lang w:val="es-MX" w:eastAsia="es-MX"/>
        </w:rPr>
        <w:t>parte</w:t>
      </w:r>
      <w:r w:rsidRPr="0013589E">
        <w:rPr>
          <w:rFonts w:ascii="Palatino Linotype" w:eastAsiaTheme="minorHAnsi" w:hAnsi="Palatino Linotype" w:cstheme="minorBidi"/>
          <w:b/>
          <w:lang w:val="es-MX" w:eastAsia="es-MX"/>
        </w:rPr>
        <w:t xml:space="preserve"> Recurrente</w:t>
      </w:r>
      <w:r w:rsidRPr="0013589E">
        <w:rPr>
          <w:rFonts w:ascii="Palatino Linotype" w:eastAsiaTheme="minorHAnsi" w:hAnsi="Palatino Linotype" w:cstheme="minorBidi"/>
          <w:lang w:val="es-MX" w:eastAsia="es-MX"/>
        </w:rPr>
        <w:t>, para ello analizaremos lo solicitado y la información proporcionada.</w:t>
      </w:r>
    </w:p>
    <w:p w14:paraId="4A336ADE" w14:textId="77777777" w:rsidR="0029071C" w:rsidRPr="00892318" w:rsidRDefault="0029071C" w:rsidP="0029071C">
      <w:pPr>
        <w:spacing w:line="360" w:lineRule="auto"/>
        <w:ind w:right="141"/>
        <w:jc w:val="both"/>
        <w:rPr>
          <w:rFonts w:ascii="Palatino Linotype" w:eastAsiaTheme="minorHAnsi" w:hAnsi="Palatino Linotype" w:cstheme="minorBidi"/>
          <w:lang w:val="es-MX" w:eastAsia="es-MX"/>
        </w:rPr>
      </w:pPr>
    </w:p>
    <w:p w14:paraId="1F6DBEAC" w14:textId="7E334E09" w:rsidR="00E74701" w:rsidRPr="00CB4D31" w:rsidRDefault="00892318" w:rsidP="00CB4D31">
      <w:pPr>
        <w:pStyle w:val="Sinespaciado"/>
        <w:spacing w:line="360" w:lineRule="auto"/>
        <w:jc w:val="both"/>
        <w:rPr>
          <w:rFonts w:ascii="Palatino Linotype" w:eastAsiaTheme="minorHAnsi" w:hAnsi="Palatino Linotype"/>
          <w:lang w:eastAsia="es-MX"/>
        </w:rPr>
      </w:pPr>
      <w:r w:rsidRPr="00892318">
        <w:rPr>
          <w:rFonts w:ascii="Palatino Linotype" w:eastAsiaTheme="minorHAnsi" w:hAnsi="Palatino Linotype"/>
          <w:lang w:eastAsia="es-MX"/>
        </w:rPr>
        <w:t>Así, a efecto de poder determinar la materia de la solicitud de información que nos ocupa, así el particular requiere lo siguiente</w:t>
      </w:r>
      <w:r w:rsidR="00CB4D31" w:rsidRPr="00CB4D31">
        <w:rPr>
          <w:rFonts w:ascii="Palatino Linotype" w:eastAsiaTheme="minorHAnsi" w:hAnsi="Palatino Linotype"/>
          <w:lang w:eastAsia="es-MX"/>
        </w:rPr>
        <w:t>:</w:t>
      </w:r>
    </w:p>
    <w:p w14:paraId="24D51C28" w14:textId="77777777" w:rsidR="00CB4D31" w:rsidRPr="0013589E" w:rsidRDefault="00CB4D31" w:rsidP="00E74701">
      <w:pPr>
        <w:pStyle w:val="Sinespaciado"/>
        <w:rPr>
          <w:rFonts w:eastAsiaTheme="minorHAnsi"/>
          <w:lang w:eastAsia="es-MX"/>
        </w:rPr>
      </w:pPr>
    </w:p>
    <w:p w14:paraId="6A50E675" w14:textId="700E2855" w:rsidR="00CB4D31" w:rsidRPr="00CB4D31" w:rsidRDefault="00892318" w:rsidP="00892318">
      <w:pPr>
        <w:pStyle w:val="Prrafodelista"/>
        <w:numPr>
          <w:ilvl w:val="0"/>
          <w:numId w:val="9"/>
        </w:num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lang w:val="es-MX" w:eastAsia="es-MX"/>
        </w:rPr>
        <w:t>C</w:t>
      </w:r>
      <w:r w:rsidRPr="00892318">
        <w:rPr>
          <w:rFonts w:ascii="Palatino Linotype" w:eastAsiaTheme="minorHAnsi" w:hAnsi="Palatino Linotype"/>
          <w:lang w:val="es-MX" w:eastAsia="es-MX"/>
        </w:rPr>
        <w:t>opia de todos los resultados de todas las pruebas de detección de covid-19 aplicadas por el Ayuntamiento.</w:t>
      </w:r>
    </w:p>
    <w:p w14:paraId="490D45DD" w14:textId="77777777" w:rsidR="00CB4D31" w:rsidRPr="00CB4D31" w:rsidRDefault="00CB4D31" w:rsidP="00CB4D31">
      <w:pPr>
        <w:pStyle w:val="Sinespaciado"/>
        <w:rPr>
          <w:rFonts w:eastAsiaTheme="minorHAnsi"/>
          <w:lang w:eastAsia="es-MX"/>
        </w:rPr>
      </w:pPr>
    </w:p>
    <w:p w14:paraId="1260A5B1" w14:textId="3D5F6B8E" w:rsidR="00B648C4" w:rsidRDefault="0029071C" w:rsidP="00ED0A40">
      <w:pPr>
        <w:spacing w:line="360" w:lineRule="auto"/>
        <w:ind w:right="49"/>
        <w:jc w:val="both"/>
        <w:rPr>
          <w:rFonts w:ascii="Palatino Linotype" w:eastAsiaTheme="minorHAnsi" w:hAnsi="Palatino Linotype" w:cstheme="minorBidi"/>
          <w:lang w:val="es-MX" w:eastAsia="es-MX"/>
        </w:rPr>
      </w:pPr>
      <w:r w:rsidRPr="0013589E">
        <w:rPr>
          <w:rFonts w:ascii="Palatino Linotype" w:eastAsiaTheme="minorHAnsi" w:hAnsi="Palatino Linotype" w:cstheme="minorBidi"/>
          <w:lang w:val="es-MX" w:eastAsia="es-MX"/>
        </w:rPr>
        <w:t xml:space="preserve">Atento a la solicitud de información </w:t>
      </w:r>
      <w:r w:rsidRPr="0013589E">
        <w:rPr>
          <w:rFonts w:ascii="Palatino Linotype" w:eastAsiaTheme="minorHAnsi" w:hAnsi="Palatino Linotype" w:cstheme="minorBidi"/>
          <w:b/>
          <w:lang w:val="es-MX" w:eastAsia="es-MX"/>
        </w:rPr>
        <w:t>El Sujeto Obligado</w:t>
      </w:r>
      <w:r w:rsidRPr="0013589E">
        <w:rPr>
          <w:rFonts w:ascii="Palatino Linotype" w:eastAsiaTheme="minorHAnsi" w:hAnsi="Palatino Linotype" w:cstheme="minorBidi"/>
          <w:lang w:val="es-MX" w:eastAsia="es-MX"/>
        </w:rPr>
        <w:t>, emitió su respuesta</w:t>
      </w:r>
      <w:r w:rsidR="00AE4FAA">
        <w:rPr>
          <w:rFonts w:ascii="Palatino Linotype" w:eastAsiaTheme="minorHAnsi" w:hAnsi="Palatino Linotype" w:cstheme="minorBidi"/>
          <w:lang w:val="es-MX" w:eastAsia="es-MX"/>
        </w:rPr>
        <w:t>, para lo cual adjuntó el oficio No. MET/PM/OP/262/2022, de fecha 17 de febrero de 2022, suscrito por el Jefe de la Oficina de Presidencia del Ayuntamiento de Metepec, mismo que fue remitido al Coordinador de la Unidad de Transparencia del Sujeto Obligado,</w:t>
      </w:r>
      <w:r w:rsidRPr="0013589E">
        <w:rPr>
          <w:rFonts w:ascii="Palatino Linotype" w:eastAsiaTheme="minorHAnsi" w:hAnsi="Palatino Linotype" w:cstheme="minorBidi"/>
          <w:lang w:val="es-MX" w:eastAsia="es-MX"/>
        </w:rPr>
        <w:t xml:space="preserve"> </w:t>
      </w:r>
      <w:r w:rsidR="00AE4FAA">
        <w:rPr>
          <w:rFonts w:ascii="Palatino Linotype" w:eastAsiaTheme="minorHAnsi" w:hAnsi="Palatino Linotype" w:cstheme="minorBidi"/>
          <w:lang w:val="es-MX" w:eastAsia="es-MX"/>
        </w:rPr>
        <w:t>tal y como a continuación se muestra</w:t>
      </w:r>
      <w:r w:rsidRPr="0013589E">
        <w:rPr>
          <w:rFonts w:ascii="Palatino Linotype" w:eastAsiaTheme="minorHAnsi" w:hAnsi="Palatino Linotype" w:cstheme="minorBidi"/>
          <w:lang w:val="es-MX" w:eastAsia="es-MX"/>
        </w:rPr>
        <w:t>:</w:t>
      </w:r>
    </w:p>
    <w:p w14:paraId="6B3308CA" w14:textId="77777777" w:rsidR="00B648C4" w:rsidRPr="00ED0A40" w:rsidRDefault="00B648C4" w:rsidP="00ED0A40">
      <w:pPr>
        <w:spacing w:line="360" w:lineRule="auto"/>
        <w:ind w:right="49"/>
        <w:jc w:val="both"/>
        <w:rPr>
          <w:rFonts w:ascii="Palatino Linotype" w:eastAsiaTheme="minorHAnsi" w:hAnsi="Palatino Linotype" w:cstheme="minorBidi"/>
          <w:lang w:val="es-MX" w:eastAsia="es-MX"/>
        </w:rPr>
      </w:pPr>
    </w:p>
    <w:tbl>
      <w:tblPr>
        <w:tblStyle w:val="Tablaconcuadrcula"/>
        <w:tblW w:w="93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70"/>
        <w:gridCol w:w="5670"/>
        <w:gridCol w:w="1701"/>
      </w:tblGrid>
      <w:tr w:rsidR="00C341D3" w:rsidRPr="0013589E" w14:paraId="296F1668" w14:textId="39C8ED38" w:rsidTr="00C341D3">
        <w:tc>
          <w:tcPr>
            <w:tcW w:w="1970" w:type="dxa"/>
            <w:shd w:val="clear" w:color="auto" w:fill="D9D9D9" w:themeFill="background1" w:themeFillShade="D9"/>
            <w:vAlign w:val="center"/>
          </w:tcPr>
          <w:p w14:paraId="5941A11D" w14:textId="52234037" w:rsidR="008072E4" w:rsidRPr="00AE4FAA" w:rsidRDefault="008072E4" w:rsidP="008072E4">
            <w:pPr>
              <w:ind w:right="49"/>
              <w:jc w:val="center"/>
              <w:rPr>
                <w:rFonts w:ascii="Palatino Linotype" w:eastAsiaTheme="minorHAnsi" w:hAnsi="Palatino Linotype" w:cstheme="minorBidi"/>
                <w:b/>
                <w:sz w:val="21"/>
                <w:szCs w:val="21"/>
                <w:lang w:val="es-MX" w:eastAsia="es-MX"/>
              </w:rPr>
            </w:pPr>
            <w:r w:rsidRPr="00AE4FAA">
              <w:rPr>
                <w:rFonts w:ascii="Palatino Linotype" w:eastAsiaTheme="minorHAnsi" w:hAnsi="Palatino Linotype" w:cstheme="minorBidi"/>
                <w:b/>
                <w:sz w:val="21"/>
                <w:szCs w:val="21"/>
                <w:lang w:val="es-MX" w:eastAsia="es-MX"/>
              </w:rPr>
              <w:t>Solicitud de Información</w:t>
            </w:r>
          </w:p>
        </w:tc>
        <w:tc>
          <w:tcPr>
            <w:tcW w:w="5670" w:type="dxa"/>
            <w:shd w:val="clear" w:color="auto" w:fill="D9D9D9" w:themeFill="background1" w:themeFillShade="D9"/>
            <w:vAlign w:val="center"/>
          </w:tcPr>
          <w:p w14:paraId="45CECBD9" w14:textId="6D829818" w:rsidR="008072E4" w:rsidRPr="00AE4FAA" w:rsidRDefault="008072E4" w:rsidP="008072E4">
            <w:pPr>
              <w:ind w:right="49"/>
              <w:jc w:val="center"/>
              <w:rPr>
                <w:rFonts w:ascii="Palatino Linotype" w:eastAsiaTheme="minorHAnsi" w:hAnsi="Palatino Linotype" w:cstheme="minorBidi"/>
                <w:b/>
                <w:sz w:val="21"/>
                <w:szCs w:val="21"/>
                <w:lang w:val="es-MX" w:eastAsia="es-MX"/>
              </w:rPr>
            </w:pPr>
            <w:r w:rsidRPr="00AE4FAA">
              <w:rPr>
                <w:rFonts w:ascii="Palatino Linotype" w:eastAsiaTheme="minorHAnsi" w:hAnsi="Palatino Linotype" w:cstheme="minorBidi"/>
                <w:b/>
                <w:sz w:val="21"/>
                <w:szCs w:val="21"/>
                <w:lang w:val="es-MX" w:eastAsia="es-MX"/>
              </w:rPr>
              <w:t>Respuesta</w:t>
            </w:r>
          </w:p>
        </w:tc>
        <w:tc>
          <w:tcPr>
            <w:tcW w:w="1701" w:type="dxa"/>
            <w:shd w:val="clear" w:color="auto" w:fill="D9D9D9" w:themeFill="background1" w:themeFillShade="D9"/>
            <w:vAlign w:val="center"/>
          </w:tcPr>
          <w:p w14:paraId="6C414114" w14:textId="76DFB54B" w:rsidR="008072E4" w:rsidRPr="00AE4FAA" w:rsidRDefault="008072E4" w:rsidP="008072E4">
            <w:pPr>
              <w:ind w:right="49"/>
              <w:jc w:val="center"/>
              <w:rPr>
                <w:rFonts w:ascii="Palatino Linotype" w:eastAsiaTheme="minorHAnsi" w:hAnsi="Palatino Linotype" w:cstheme="minorBidi"/>
                <w:b/>
                <w:sz w:val="21"/>
                <w:szCs w:val="21"/>
                <w:lang w:val="es-MX" w:eastAsia="es-MX"/>
              </w:rPr>
            </w:pPr>
            <w:r w:rsidRPr="00AE4FAA">
              <w:rPr>
                <w:rFonts w:ascii="Palatino Linotype" w:eastAsiaTheme="minorHAnsi" w:hAnsi="Palatino Linotype" w:cstheme="minorBidi"/>
                <w:b/>
                <w:sz w:val="21"/>
                <w:szCs w:val="21"/>
                <w:lang w:val="es-MX" w:eastAsia="es-MX"/>
              </w:rPr>
              <w:t>Cumplimiento</w:t>
            </w:r>
          </w:p>
        </w:tc>
      </w:tr>
      <w:tr w:rsidR="00C341D3" w:rsidRPr="0013589E" w14:paraId="6E7E3E5A" w14:textId="77777777" w:rsidTr="00C341D3">
        <w:trPr>
          <w:trHeight w:val="3104"/>
        </w:trPr>
        <w:tc>
          <w:tcPr>
            <w:tcW w:w="1970" w:type="dxa"/>
            <w:vAlign w:val="center"/>
          </w:tcPr>
          <w:p w14:paraId="584F64F4" w14:textId="2512384F" w:rsidR="003339BE" w:rsidRPr="00C341D3" w:rsidRDefault="00C341D3" w:rsidP="00C341D3">
            <w:pPr>
              <w:ind w:right="-54"/>
              <w:jc w:val="center"/>
              <w:rPr>
                <w:rFonts w:ascii="Palatino Linotype" w:eastAsiaTheme="minorHAnsi" w:hAnsi="Palatino Linotype"/>
                <w:sz w:val="22"/>
                <w:szCs w:val="22"/>
                <w:lang w:eastAsia="es-MX"/>
              </w:rPr>
            </w:pPr>
            <w:r w:rsidRPr="00C341D3">
              <w:rPr>
                <w:rFonts w:ascii="Palatino Linotype" w:eastAsiaTheme="minorHAnsi" w:hAnsi="Palatino Linotype"/>
                <w:sz w:val="22"/>
                <w:szCs w:val="22"/>
                <w:lang w:eastAsia="es-MX"/>
              </w:rPr>
              <w:t>1.- Copia de todos los resultados de todas las pruebas de detección de covid-19 aplicadas por el Ayuntamiento.</w:t>
            </w:r>
          </w:p>
        </w:tc>
        <w:tc>
          <w:tcPr>
            <w:tcW w:w="5670" w:type="dxa"/>
            <w:vAlign w:val="center"/>
          </w:tcPr>
          <w:p w14:paraId="78E0C6DE" w14:textId="6E6CF7D3" w:rsidR="00ED0A40" w:rsidRPr="00CB4D31" w:rsidRDefault="00C341D3" w:rsidP="00C341D3">
            <w:pPr>
              <w:spacing w:line="276" w:lineRule="auto"/>
              <w:ind w:right="49"/>
              <w:jc w:val="center"/>
              <w:rPr>
                <w:rFonts w:ascii="Palatino Linotype" w:eastAsiaTheme="minorHAnsi" w:hAnsi="Palatino Linotype" w:cstheme="minorBidi"/>
                <w:sz w:val="22"/>
                <w:lang w:val="es-MX" w:eastAsia="es-MX"/>
              </w:rPr>
            </w:pPr>
            <w:r w:rsidRPr="00C341D3">
              <w:rPr>
                <w:rFonts w:ascii="Palatino Linotype" w:eastAsiaTheme="minorHAnsi" w:hAnsi="Palatino Linotype" w:cstheme="minorBidi"/>
                <w:noProof/>
                <w:sz w:val="22"/>
                <w:lang w:val="es-MX" w:eastAsia="es-MX"/>
              </w:rPr>
              <w:drawing>
                <wp:inline distT="0" distB="0" distL="0" distR="0" wp14:anchorId="656C586E" wp14:editId="643CEDB1">
                  <wp:extent cx="3400425" cy="909024"/>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44006" cy="920674"/>
                          </a:xfrm>
                          <a:prstGeom prst="rect">
                            <a:avLst/>
                          </a:prstGeom>
                        </pic:spPr>
                      </pic:pic>
                    </a:graphicData>
                  </a:graphic>
                </wp:inline>
              </w:drawing>
            </w:r>
          </w:p>
        </w:tc>
        <w:tc>
          <w:tcPr>
            <w:tcW w:w="1701" w:type="dxa"/>
            <w:vAlign w:val="center"/>
          </w:tcPr>
          <w:p w14:paraId="623A37DF" w14:textId="306CC17E" w:rsidR="003339BE" w:rsidRPr="00C341D3" w:rsidRDefault="00C341D3" w:rsidP="00C341D3">
            <w:pPr>
              <w:spacing w:line="360" w:lineRule="auto"/>
              <w:ind w:right="49"/>
              <w:jc w:val="center"/>
              <w:rPr>
                <w:rFonts w:ascii="Palatino Linotype" w:eastAsiaTheme="minorHAnsi" w:hAnsi="Palatino Linotype" w:cstheme="minorBidi"/>
                <w:b/>
                <w:sz w:val="22"/>
                <w:szCs w:val="22"/>
                <w:lang w:val="es-MX" w:eastAsia="es-MX"/>
              </w:rPr>
            </w:pPr>
            <w:r w:rsidRPr="00C341D3">
              <w:rPr>
                <w:rFonts w:ascii="Palatino Linotype" w:eastAsiaTheme="minorHAnsi" w:hAnsi="Palatino Linotype" w:cstheme="minorBidi"/>
                <w:b/>
                <w:sz w:val="22"/>
                <w:szCs w:val="22"/>
                <w:lang w:val="es-MX" w:eastAsia="es-MX"/>
              </w:rPr>
              <w:t>Parcialmente</w:t>
            </w:r>
          </w:p>
        </w:tc>
      </w:tr>
    </w:tbl>
    <w:p w14:paraId="1CB6F6AA" w14:textId="77777777" w:rsidR="00C341D3" w:rsidRDefault="00C341D3" w:rsidP="0083673D">
      <w:pPr>
        <w:spacing w:line="360" w:lineRule="auto"/>
        <w:jc w:val="both"/>
        <w:rPr>
          <w:rFonts w:ascii="Palatino Linotype" w:hAnsi="Palatino Linotype" w:cs="Arial"/>
        </w:rPr>
      </w:pPr>
    </w:p>
    <w:p w14:paraId="3A208704" w14:textId="728B7B85" w:rsidR="0083673D" w:rsidRDefault="00691A28" w:rsidP="0083673D">
      <w:pPr>
        <w:spacing w:line="360" w:lineRule="auto"/>
        <w:jc w:val="both"/>
        <w:rPr>
          <w:rFonts w:ascii="Palatino Linotype" w:hAnsi="Palatino Linotype" w:cs="Arial"/>
        </w:rPr>
      </w:pPr>
      <w:r w:rsidRPr="00691A28">
        <w:rPr>
          <w:rFonts w:ascii="Palatino Linotype" w:hAnsi="Palatino Linotype" w:cs="Arial"/>
        </w:rPr>
        <w:lastRenderedPageBreak/>
        <w:t xml:space="preserve">En este sentido, debe dejarse claro que al haber existido un pronunciamiento por parte del </w:t>
      </w:r>
      <w:r w:rsidRPr="001566AE">
        <w:rPr>
          <w:rFonts w:ascii="Palatino Linotype" w:hAnsi="Palatino Linotype" w:cs="Arial"/>
          <w:b/>
        </w:rPr>
        <w:t>Sujeto Obligado</w:t>
      </w:r>
      <w:r w:rsidRPr="00691A28">
        <w:rPr>
          <w:rFonts w:ascii="Palatino Linotype" w:hAnsi="Palatino Linotype" w:cs="Arial"/>
        </w:rPr>
        <w:t>, este Instituto no está facultado para manifestarse sobre la veracidad del mismo, pues no existe precepto legal alguno en la Ley de la materia que lo faculte para, vía recurso de revisión, pronunciarse al respecto.</w:t>
      </w:r>
    </w:p>
    <w:p w14:paraId="6C0E804B" w14:textId="77777777" w:rsidR="00691A28" w:rsidRPr="0013589E" w:rsidRDefault="00691A28" w:rsidP="0083673D">
      <w:pPr>
        <w:spacing w:line="360" w:lineRule="auto"/>
        <w:jc w:val="both"/>
        <w:rPr>
          <w:rFonts w:ascii="Palatino Linotype" w:hAnsi="Palatino Linotype" w:cs="Arial"/>
        </w:rPr>
      </w:pPr>
    </w:p>
    <w:p w14:paraId="0CE87468" w14:textId="77777777" w:rsidR="0083673D" w:rsidRPr="0013589E" w:rsidRDefault="0083673D" w:rsidP="0083673D">
      <w:pPr>
        <w:spacing w:line="360" w:lineRule="auto"/>
        <w:jc w:val="both"/>
        <w:rPr>
          <w:rFonts w:ascii="Palatino Linotype" w:hAnsi="Palatino Linotype"/>
        </w:rPr>
      </w:pPr>
      <w:r w:rsidRPr="0013589E">
        <w:rPr>
          <w:rFonts w:ascii="Palatino Linotype" w:hAnsi="Palatino Linotype" w:cs="Arial"/>
        </w:rPr>
        <w:t>Lo anterior se robustece con lo plasmado en el criterio</w:t>
      </w:r>
      <w:r w:rsidRPr="0013589E">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4CC665FD" w14:textId="77777777" w:rsidR="0083673D" w:rsidRPr="0013589E" w:rsidRDefault="0083673D" w:rsidP="0083673D">
      <w:pPr>
        <w:pStyle w:val="Sinespaciado"/>
      </w:pPr>
    </w:p>
    <w:p w14:paraId="72437B31" w14:textId="77777777" w:rsidR="0083673D" w:rsidRPr="0013589E" w:rsidRDefault="0083673D" w:rsidP="0083673D">
      <w:pPr>
        <w:spacing w:line="360" w:lineRule="auto"/>
        <w:jc w:val="both"/>
        <w:rPr>
          <w:rFonts w:ascii="Palatino Linotype" w:hAnsi="Palatino Linotype"/>
          <w:sz w:val="2"/>
        </w:rPr>
      </w:pPr>
    </w:p>
    <w:p w14:paraId="21D9F04D" w14:textId="77777777" w:rsidR="0083673D" w:rsidRPr="0013589E" w:rsidRDefault="0083673D" w:rsidP="0083673D">
      <w:pPr>
        <w:pStyle w:val="Prrafodelista"/>
        <w:ind w:left="567" w:right="616"/>
        <w:jc w:val="both"/>
        <w:rPr>
          <w:rFonts w:ascii="Palatino Linotype" w:hAnsi="Palatino Linotype"/>
          <w:i/>
          <w:sz w:val="22"/>
        </w:rPr>
      </w:pPr>
      <w:r w:rsidRPr="0013589E">
        <w:rPr>
          <w:rFonts w:ascii="Palatino Linotype" w:hAnsi="Palatino Linotype"/>
          <w:i/>
          <w:sz w:val="22"/>
        </w:rPr>
        <w:t>“</w:t>
      </w:r>
      <w:r w:rsidRPr="0013589E">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13589E">
        <w:rPr>
          <w:rFonts w:ascii="Palatino Linotype" w:hAnsi="Palatino Linotype"/>
          <w:b/>
          <w:i/>
          <w:sz w:val="22"/>
        </w:rPr>
        <w:t>.</w:t>
      </w:r>
      <w:r w:rsidRPr="0013589E">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0E48A39" w14:textId="77777777" w:rsidR="0083673D" w:rsidRPr="0013589E" w:rsidRDefault="0083673D" w:rsidP="0029071C">
      <w:pPr>
        <w:spacing w:line="360" w:lineRule="auto"/>
        <w:ind w:right="141"/>
        <w:jc w:val="both"/>
        <w:rPr>
          <w:rFonts w:ascii="Palatino Linotype" w:eastAsiaTheme="minorHAnsi" w:hAnsi="Palatino Linotype" w:cs="Arial"/>
          <w:bCs/>
          <w:lang w:val="es-MX" w:eastAsia="en-US"/>
        </w:rPr>
      </w:pPr>
    </w:p>
    <w:p w14:paraId="706E0412" w14:textId="33C8AC2C" w:rsidR="00584B48" w:rsidRDefault="0029071C" w:rsidP="00CB4D31">
      <w:pPr>
        <w:spacing w:line="360" w:lineRule="auto"/>
        <w:ind w:right="141"/>
        <w:jc w:val="both"/>
        <w:rPr>
          <w:rFonts w:ascii="Palatino Linotype" w:eastAsiaTheme="minorHAnsi" w:hAnsi="Palatino Linotype" w:cs="Arial"/>
          <w:bCs/>
          <w:lang w:val="es-MX" w:eastAsia="en-US"/>
        </w:rPr>
      </w:pPr>
      <w:r w:rsidRPr="0013589E">
        <w:rPr>
          <w:rFonts w:ascii="Palatino Linotype" w:eastAsiaTheme="minorHAnsi" w:hAnsi="Palatino Linotype" w:cs="Arial"/>
          <w:bCs/>
          <w:lang w:val="es-MX" w:eastAsia="en-US"/>
        </w:rPr>
        <w:t xml:space="preserve">Es así que derivado de la respuesta emitida por </w:t>
      </w:r>
      <w:r w:rsidRPr="0013589E">
        <w:rPr>
          <w:rFonts w:ascii="Palatino Linotype" w:eastAsiaTheme="minorHAnsi" w:hAnsi="Palatino Linotype" w:cs="Arial"/>
          <w:b/>
          <w:bCs/>
          <w:lang w:val="es-MX" w:eastAsia="en-US"/>
        </w:rPr>
        <w:t>El Sujeto Obligado</w:t>
      </w:r>
      <w:r w:rsidRPr="0013589E">
        <w:rPr>
          <w:rFonts w:ascii="Palatino Linotype" w:eastAsiaTheme="minorHAnsi" w:hAnsi="Palatino Linotype" w:cs="Arial"/>
          <w:bCs/>
          <w:lang w:val="es-MX" w:eastAsia="en-US"/>
        </w:rPr>
        <w:t xml:space="preserve">, </w:t>
      </w:r>
      <w:r w:rsidRPr="0013589E">
        <w:rPr>
          <w:rFonts w:ascii="Palatino Linotype" w:eastAsiaTheme="minorHAnsi" w:hAnsi="Palatino Linotype" w:cs="Arial"/>
          <w:b/>
          <w:bCs/>
          <w:lang w:val="es-MX" w:eastAsia="en-US"/>
        </w:rPr>
        <w:t>El Recurrente</w:t>
      </w:r>
      <w:r w:rsidRPr="0013589E">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3869BE">
        <w:rPr>
          <w:rFonts w:ascii="Palatino Linotype" w:eastAsiaTheme="minorHAnsi" w:hAnsi="Palatino Linotype" w:cs="Arial"/>
          <w:bCs/>
          <w:lang w:val="es-MX" w:eastAsia="en-US"/>
        </w:rPr>
        <w:t xml:space="preserve"> </w:t>
      </w:r>
      <w:r w:rsidR="003869BE" w:rsidRPr="00CB4D31">
        <w:rPr>
          <w:rFonts w:ascii="Palatino Linotype" w:eastAsiaTheme="minorHAnsi" w:hAnsi="Palatino Linotype" w:cs="Arial"/>
          <w:bCs/>
          <w:i/>
          <w:lang w:val="es-MX" w:eastAsia="en-US"/>
        </w:rPr>
        <w:t>“</w:t>
      </w:r>
      <w:r w:rsidR="009838C9" w:rsidRPr="009838C9">
        <w:rPr>
          <w:rFonts w:ascii="Palatino Linotype" w:eastAsiaTheme="minorHAnsi" w:hAnsi="Palatino Linotype" w:cs="Arial"/>
          <w:i/>
          <w:lang w:val="es-MX" w:eastAsia="en-U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w:t>
      </w:r>
      <w:r w:rsidR="009838C9" w:rsidRPr="009838C9">
        <w:rPr>
          <w:rFonts w:ascii="Palatino Linotype" w:eastAsiaTheme="minorHAnsi" w:hAnsi="Palatino Linotype" w:cs="Arial"/>
          <w:i/>
          <w:lang w:val="es-MX" w:eastAsia="en-US"/>
        </w:rPr>
        <w:lastRenderedPageBreak/>
        <w:t xml:space="preserve">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w:t>
      </w:r>
      <w:r w:rsidR="009838C9" w:rsidRPr="009838C9">
        <w:rPr>
          <w:rFonts w:ascii="Palatino Linotype" w:eastAsiaTheme="minorHAnsi" w:hAnsi="Palatino Linotype" w:cs="Arial"/>
          <w:i/>
          <w:lang w:val="es-MX" w:eastAsia="en-US"/>
        </w:rPr>
        <w:lastRenderedPageBreak/>
        <w:t>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BD677A" w:rsidRPr="00CB4D31">
        <w:rPr>
          <w:rFonts w:ascii="Palatino Linotype" w:eastAsiaTheme="minorHAnsi" w:hAnsi="Palatino Linotype" w:cs="Arial"/>
          <w:bCs/>
          <w:i/>
          <w:lang w:val="es-MX" w:eastAsia="en-US"/>
        </w:rPr>
        <w:t>”</w:t>
      </w:r>
      <w:r w:rsidR="00BD677A" w:rsidRPr="0013589E">
        <w:rPr>
          <w:rFonts w:ascii="Palatino Linotype" w:eastAsiaTheme="minorHAnsi" w:hAnsi="Palatino Linotype" w:cs="Arial"/>
          <w:bCs/>
          <w:i/>
          <w:lang w:val="es-MX" w:eastAsia="en-US"/>
        </w:rPr>
        <w:t xml:space="preserve"> (Sic).</w:t>
      </w:r>
    </w:p>
    <w:p w14:paraId="20E7FC40" w14:textId="77777777" w:rsidR="00CB4D31" w:rsidRDefault="00CB4D31" w:rsidP="00CB4D31">
      <w:pPr>
        <w:spacing w:line="360" w:lineRule="auto"/>
        <w:ind w:right="141"/>
        <w:jc w:val="both"/>
        <w:rPr>
          <w:rFonts w:ascii="Palatino Linotype" w:eastAsiaTheme="minorHAnsi" w:hAnsi="Palatino Linotype" w:cs="Arial"/>
          <w:bCs/>
          <w:lang w:val="es-MX" w:eastAsia="en-US"/>
        </w:rPr>
      </w:pPr>
    </w:p>
    <w:p w14:paraId="3AEE63CA" w14:textId="6AED0220" w:rsidR="0029071C" w:rsidRPr="0013589E" w:rsidRDefault="0029071C" w:rsidP="0029071C">
      <w:pPr>
        <w:spacing w:line="360" w:lineRule="auto"/>
        <w:ind w:right="141"/>
        <w:jc w:val="both"/>
        <w:rPr>
          <w:rFonts w:ascii="Palatino Linotype" w:eastAsiaTheme="minorHAnsi" w:hAnsi="Palatino Linotype" w:cs="Arial"/>
          <w:szCs w:val="22"/>
          <w:lang w:val="es-MX" w:eastAsia="en-US"/>
        </w:rPr>
      </w:pPr>
      <w:r w:rsidRPr="0013589E">
        <w:rPr>
          <w:rFonts w:ascii="Palatino Linotype" w:eastAsiaTheme="minorHAnsi" w:hAnsi="Palatino Linotype" w:cs="Arial"/>
          <w:bCs/>
          <w:lang w:val="es-MX" w:eastAsia="en-US"/>
        </w:rPr>
        <w:t xml:space="preserve">Atento a ello, primeramente es importante señalar que </w:t>
      </w:r>
      <w:r w:rsidR="00F84D96">
        <w:rPr>
          <w:rFonts w:ascii="Palatino Linotype" w:eastAsiaTheme="minorHAnsi" w:hAnsi="Palatino Linotype" w:cs="Arial"/>
          <w:szCs w:val="22"/>
          <w:lang w:val="es-MX" w:eastAsia="en-US"/>
        </w:rPr>
        <w:t xml:space="preserve">el artículo 4, párrafo segundo </w:t>
      </w:r>
      <w:r w:rsidRPr="0013589E">
        <w:rPr>
          <w:rFonts w:ascii="Palatino Linotype" w:eastAsiaTheme="minorHAnsi" w:hAnsi="Palatino Linotype" w:cs="Arial"/>
          <w:szCs w:val="22"/>
          <w:lang w:val="es-MX" w:eastAsia="en-US"/>
        </w:rPr>
        <w:t>de la Ley de Transparencia y Acceso a la Información Pública del Estado de México y Municipios, dispone:</w:t>
      </w:r>
    </w:p>
    <w:p w14:paraId="6677074F" w14:textId="77777777" w:rsidR="0029071C" w:rsidRPr="0013589E" w:rsidRDefault="0029071C" w:rsidP="0029071C">
      <w:pPr>
        <w:rPr>
          <w:lang w:val="es-MX"/>
        </w:rPr>
      </w:pPr>
    </w:p>
    <w:p w14:paraId="7F60541C" w14:textId="77777777" w:rsidR="0029071C" w:rsidRPr="0013589E"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13589E">
        <w:rPr>
          <w:rFonts w:ascii="Palatino Linotype" w:eastAsiaTheme="minorHAnsi" w:hAnsi="Palatino Linotype" w:cs="Arial"/>
          <w:i/>
          <w:sz w:val="22"/>
          <w:szCs w:val="22"/>
          <w:lang w:val="es-MX" w:eastAsia="en-US"/>
        </w:rPr>
        <w:t>“</w:t>
      </w:r>
      <w:r w:rsidRPr="0013589E">
        <w:rPr>
          <w:rFonts w:ascii="Palatino Linotype" w:eastAsiaTheme="minorHAnsi" w:hAnsi="Palatino Linotype" w:cs="Arial"/>
          <w:b/>
          <w:i/>
          <w:color w:val="000000"/>
          <w:sz w:val="22"/>
          <w:szCs w:val="22"/>
          <w:lang w:val="es-MX" w:eastAsia="en-US"/>
        </w:rPr>
        <w:t xml:space="preserve">Artículo 4. </w:t>
      </w:r>
      <w:r w:rsidRPr="0013589E">
        <w:rPr>
          <w:rFonts w:ascii="Palatino Linotype" w:eastAsiaTheme="minorHAnsi" w:hAnsi="Palatino Linotype" w:cs="Arial"/>
          <w:i/>
          <w:color w:val="000000"/>
          <w:sz w:val="22"/>
          <w:szCs w:val="22"/>
          <w:lang w:val="es-MX" w:eastAsia="en-US"/>
        </w:rPr>
        <w:t xml:space="preserve">… </w:t>
      </w:r>
    </w:p>
    <w:p w14:paraId="2D87C463" w14:textId="77777777" w:rsidR="0029071C" w:rsidRPr="0013589E"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13589E">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85DA83" w14:textId="77777777" w:rsidR="0029071C" w:rsidRPr="0013589E" w:rsidRDefault="0029071C" w:rsidP="0083673D">
      <w:pPr>
        <w:spacing w:line="259" w:lineRule="auto"/>
        <w:ind w:left="567" w:right="567"/>
        <w:jc w:val="both"/>
        <w:rPr>
          <w:rFonts w:ascii="Palatino Linotype" w:eastAsiaTheme="minorHAnsi" w:hAnsi="Palatino Linotype" w:cs="Arial"/>
          <w:i/>
          <w:color w:val="000000"/>
          <w:sz w:val="22"/>
          <w:szCs w:val="22"/>
          <w:lang w:val="es-MX" w:eastAsia="en-US"/>
        </w:rPr>
      </w:pPr>
      <w:r w:rsidRPr="0013589E">
        <w:rPr>
          <w:rFonts w:ascii="Palatino Linotype" w:eastAsiaTheme="minorHAnsi" w:hAnsi="Palatino Linotype" w:cs="Arial"/>
          <w:i/>
          <w:color w:val="000000"/>
          <w:sz w:val="22"/>
          <w:szCs w:val="22"/>
          <w:lang w:val="es-MX" w:eastAsia="en-US"/>
        </w:rPr>
        <w:t>(</w:t>
      </w:r>
      <w:r w:rsidRPr="0013589E">
        <w:rPr>
          <w:rFonts w:ascii="Palatino Linotype" w:eastAsiaTheme="minorHAnsi" w:hAnsi="Palatino Linotype" w:cs="Arial"/>
          <w:i/>
          <w:sz w:val="22"/>
          <w:szCs w:val="22"/>
          <w:lang w:val="es-MX" w:eastAsia="en-US"/>
        </w:rPr>
        <w:t>...)”</w:t>
      </w:r>
    </w:p>
    <w:p w14:paraId="3D269FC3" w14:textId="77777777" w:rsidR="00841AC5" w:rsidRPr="0013589E" w:rsidRDefault="00841AC5" w:rsidP="00DF3B3F">
      <w:pPr>
        <w:pStyle w:val="Sinespaciado"/>
        <w:rPr>
          <w:rFonts w:eastAsiaTheme="minorHAnsi"/>
          <w:lang w:eastAsia="en-US"/>
        </w:rPr>
      </w:pPr>
    </w:p>
    <w:p w14:paraId="56BA352C" w14:textId="0DCBD84E" w:rsidR="0029071C" w:rsidRPr="0013589E" w:rsidRDefault="0029071C" w:rsidP="00841AC5">
      <w:pPr>
        <w:spacing w:line="360" w:lineRule="auto"/>
        <w:jc w:val="both"/>
        <w:rPr>
          <w:rFonts w:ascii="Palatino Linotype" w:eastAsiaTheme="minorHAnsi" w:hAnsi="Palatino Linotype" w:cs="Arial"/>
          <w:i/>
          <w:szCs w:val="22"/>
          <w:lang w:val="es-MX" w:eastAsia="en-US"/>
        </w:rPr>
      </w:pPr>
      <w:r w:rsidRPr="0013589E">
        <w:rPr>
          <w:rFonts w:ascii="Palatino Linotype" w:eastAsiaTheme="minorHAnsi" w:hAnsi="Palatino Linotype" w:cs="Arial"/>
          <w:szCs w:val="22"/>
          <w:lang w:val="es-MX" w:eastAsia="en-US"/>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1948BA5" w14:textId="77777777" w:rsidR="00841AC5" w:rsidRPr="0013589E" w:rsidRDefault="00841AC5" w:rsidP="00841AC5">
      <w:pPr>
        <w:spacing w:line="360" w:lineRule="auto"/>
        <w:jc w:val="both"/>
        <w:rPr>
          <w:rFonts w:ascii="Palatino Linotype" w:eastAsiaTheme="minorHAnsi" w:hAnsi="Palatino Linotype" w:cs="Arial"/>
          <w:szCs w:val="22"/>
          <w:lang w:val="es-MX" w:eastAsia="en-US"/>
        </w:rPr>
      </w:pPr>
    </w:p>
    <w:p w14:paraId="4096C57B" w14:textId="243BB4D1" w:rsidR="0029071C" w:rsidRPr="0013589E" w:rsidRDefault="0029071C" w:rsidP="00841AC5">
      <w:pPr>
        <w:spacing w:line="360" w:lineRule="auto"/>
        <w:jc w:val="both"/>
        <w:rPr>
          <w:rFonts w:ascii="Palatino Linotype" w:eastAsiaTheme="minorHAnsi" w:hAnsi="Palatino Linotype" w:cs="Arial"/>
          <w:szCs w:val="22"/>
          <w:lang w:val="es-MX" w:eastAsia="en-US"/>
        </w:rPr>
      </w:pPr>
      <w:r w:rsidRPr="0013589E">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13589E">
        <w:rPr>
          <w:rFonts w:ascii="Palatino Linotype" w:eastAsiaTheme="minorHAnsi" w:hAnsi="Palatino Linotype" w:cs="Arial"/>
          <w:szCs w:val="22"/>
          <w:lang w:val="es-MX" w:eastAsia="en-US"/>
        </w:rPr>
        <w:lastRenderedPageBreak/>
        <w:t xml:space="preserve">archivos, en el estado en el que se encuentre, sin la obligación de generarla, resumirla, efectuar cálculos o practicar investigaciones; tal y como se señala a continuación: </w:t>
      </w:r>
    </w:p>
    <w:p w14:paraId="7322DA1F" w14:textId="77777777" w:rsidR="008344D6" w:rsidRPr="0013589E" w:rsidRDefault="008344D6" w:rsidP="008344D6">
      <w:pPr>
        <w:spacing w:line="259" w:lineRule="auto"/>
        <w:ind w:left="567" w:right="567"/>
        <w:jc w:val="both"/>
        <w:rPr>
          <w:rFonts w:ascii="Palatino Linotype" w:eastAsiaTheme="minorHAnsi" w:hAnsi="Palatino Linotype" w:cs="Arial"/>
          <w:i/>
          <w:sz w:val="22"/>
          <w:szCs w:val="22"/>
          <w:lang w:val="es-MX" w:eastAsia="en-US"/>
        </w:rPr>
      </w:pPr>
    </w:p>
    <w:p w14:paraId="1B16BA52" w14:textId="77777777" w:rsidR="0029071C" w:rsidRPr="0013589E" w:rsidRDefault="0029071C" w:rsidP="008344D6">
      <w:pPr>
        <w:spacing w:line="259" w:lineRule="auto"/>
        <w:ind w:left="567" w:right="567"/>
        <w:jc w:val="both"/>
        <w:rPr>
          <w:rFonts w:ascii="Palatino Linotype" w:eastAsiaTheme="minorHAnsi" w:hAnsi="Palatino Linotype" w:cs="Arial"/>
          <w:i/>
          <w:sz w:val="22"/>
          <w:szCs w:val="22"/>
          <w:lang w:val="es-MX" w:eastAsia="en-US"/>
        </w:rPr>
      </w:pPr>
      <w:r w:rsidRPr="0013589E">
        <w:rPr>
          <w:rFonts w:ascii="Palatino Linotype" w:eastAsiaTheme="minorHAnsi" w:hAnsi="Palatino Linotype" w:cs="Arial"/>
          <w:i/>
          <w:sz w:val="22"/>
          <w:szCs w:val="22"/>
          <w:lang w:val="es-MX" w:eastAsia="en-US"/>
        </w:rPr>
        <w:t>“</w:t>
      </w:r>
      <w:r w:rsidRPr="0013589E">
        <w:rPr>
          <w:rFonts w:ascii="Palatino Linotype" w:eastAsiaTheme="minorHAnsi" w:hAnsi="Palatino Linotype" w:cs="Arial"/>
          <w:b/>
          <w:i/>
          <w:color w:val="000000"/>
          <w:sz w:val="22"/>
          <w:szCs w:val="22"/>
          <w:lang w:val="es-MX" w:eastAsia="en-US"/>
        </w:rPr>
        <w:t>Artículo 12.</w:t>
      </w:r>
      <w:r w:rsidRPr="0013589E">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14:paraId="51F6945C" w14:textId="77777777" w:rsidR="0029071C" w:rsidRPr="0013589E"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p>
    <w:p w14:paraId="7BA66C94" w14:textId="77777777" w:rsidR="0029071C" w:rsidRPr="0013589E" w:rsidRDefault="0029071C" w:rsidP="00BD677A">
      <w:pPr>
        <w:spacing w:line="259" w:lineRule="auto"/>
        <w:ind w:left="567" w:right="567"/>
        <w:jc w:val="both"/>
        <w:rPr>
          <w:rFonts w:ascii="Palatino Linotype" w:eastAsiaTheme="minorHAnsi" w:hAnsi="Palatino Linotype" w:cs="Arial"/>
          <w:i/>
          <w:sz w:val="22"/>
          <w:szCs w:val="22"/>
          <w:lang w:val="es-MX" w:eastAsia="en-US"/>
        </w:rPr>
      </w:pPr>
      <w:r w:rsidRPr="0013589E">
        <w:rPr>
          <w:rFonts w:ascii="Palatino Linotype" w:eastAsiaTheme="minorHAnsi" w:hAnsi="Palatino Linotype" w:cs="Arial"/>
          <w:i/>
          <w:color w:val="000000"/>
          <w:sz w:val="22"/>
          <w:szCs w:val="22"/>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BD677A" w:rsidRPr="0013589E">
        <w:rPr>
          <w:rFonts w:ascii="Palatino Linotype" w:eastAsiaTheme="minorHAnsi" w:hAnsi="Palatino Linotype" w:cs="Arial"/>
          <w:i/>
          <w:sz w:val="22"/>
          <w:szCs w:val="22"/>
          <w:lang w:val="es-MX" w:eastAsia="en-US"/>
        </w:rPr>
        <w:t>”</w:t>
      </w:r>
    </w:p>
    <w:p w14:paraId="3AA05DD5" w14:textId="77777777" w:rsidR="00BD677A" w:rsidRPr="00F84D96" w:rsidRDefault="00BD677A" w:rsidP="00BD677A">
      <w:pPr>
        <w:spacing w:line="259" w:lineRule="auto"/>
        <w:ind w:left="567" w:right="567"/>
        <w:jc w:val="both"/>
        <w:rPr>
          <w:rFonts w:ascii="Palatino Linotype" w:eastAsiaTheme="minorHAnsi" w:hAnsi="Palatino Linotype" w:cs="Arial"/>
          <w:i/>
          <w:sz w:val="32"/>
          <w:szCs w:val="22"/>
          <w:lang w:val="es-MX" w:eastAsia="en-US"/>
        </w:rPr>
      </w:pPr>
    </w:p>
    <w:p w14:paraId="353C75CB" w14:textId="77777777" w:rsidR="0029071C" w:rsidRPr="0013589E" w:rsidRDefault="0029071C" w:rsidP="00BD677A">
      <w:pPr>
        <w:spacing w:line="360" w:lineRule="auto"/>
        <w:jc w:val="both"/>
        <w:rPr>
          <w:rFonts w:ascii="Palatino Linotype" w:eastAsiaTheme="minorHAnsi" w:hAnsi="Palatino Linotype" w:cs="Arial"/>
          <w:color w:val="000000"/>
          <w:szCs w:val="22"/>
          <w:lang w:val="es-MX" w:eastAsia="en-US"/>
        </w:rPr>
      </w:pPr>
      <w:r w:rsidRPr="0013589E">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13589E">
        <w:rPr>
          <w:rFonts w:ascii="Palatino Linotype" w:eastAsiaTheme="minorHAnsi" w:hAnsi="Palatino Linotype" w:cs="Arial"/>
          <w:b/>
          <w:color w:val="000000"/>
          <w:szCs w:val="22"/>
          <w:lang w:val="es-MX" w:eastAsia="en-US"/>
        </w:rPr>
        <w:t xml:space="preserve"> </w:t>
      </w:r>
      <w:r w:rsidRPr="0013589E">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13589E">
        <w:rPr>
          <w:rFonts w:ascii="Palatino Linotype" w:eastAsiaTheme="minorHAnsi" w:hAnsi="Palatino Linotype" w:cs="Arial"/>
          <w:i/>
          <w:color w:val="000000"/>
          <w:szCs w:val="22"/>
          <w:lang w:val="es-MX" w:eastAsia="en-US"/>
        </w:rPr>
        <w:t>ad hoc</w:t>
      </w:r>
      <w:r w:rsidRPr="0013589E">
        <w:rPr>
          <w:rFonts w:ascii="Palatino Linotype" w:eastAsiaTheme="minorHAnsi" w:hAnsi="Palatino Linotype" w:cs="Arial"/>
          <w:color w:val="000000"/>
          <w:szCs w:val="22"/>
          <w:lang w:val="es-MX" w:eastAsia="en-US"/>
        </w:rPr>
        <w:t>, para satisfacer el derecho de a</w:t>
      </w:r>
      <w:r w:rsidR="00BD677A" w:rsidRPr="0013589E">
        <w:rPr>
          <w:rFonts w:ascii="Palatino Linotype" w:eastAsiaTheme="minorHAnsi" w:hAnsi="Palatino Linotype" w:cs="Arial"/>
          <w:color w:val="000000"/>
          <w:szCs w:val="22"/>
          <w:lang w:val="es-MX" w:eastAsia="en-US"/>
        </w:rPr>
        <w:t>cceso a la información pública.</w:t>
      </w:r>
    </w:p>
    <w:p w14:paraId="6B7FB62C" w14:textId="77777777" w:rsidR="00BD677A" w:rsidRPr="0013589E" w:rsidRDefault="00BD677A" w:rsidP="00BD677A">
      <w:pPr>
        <w:spacing w:line="360" w:lineRule="auto"/>
        <w:jc w:val="both"/>
        <w:rPr>
          <w:rFonts w:ascii="Palatino Linotype" w:eastAsiaTheme="minorHAnsi" w:hAnsi="Palatino Linotype" w:cs="Arial"/>
          <w:color w:val="000000"/>
          <w:szCs w:val="22"/>
          <w:lang w:val="es-MX" w:eastAsia="en-US"/>
        </w:rPr>
      </w:pPr>
    </w:p>
    <w:p w14:paraId="1D7CB67D" w14:textId="77777777" w:rsidR="0029071C" w:rsidRPr="0013589E" w:rsidRDefault="0029071C" w:rsidP="00BD677A">
      <w:pPr>
        <w:spacing w:line="360" w:lineRule="auto"/>
        <w:jc w:val="both"/>
        <w:rPr>
          <w:rFonts w:ascii="Palatino Linotype" w:eastAsiaTheme="minorHAnsi" w:hAnsi="Palatino Linotype" w:cstheme="minorBidi"/>
          <w:b/>
          <w:bCs/>
          <w:color w:val="000000"/>
          <w:szCs w:val="22"/>
          <w:lang w:val="es-MX" w:eastAsia="en-US"/>
        </w:rPr>
      </w:pPr>
      <w:r w:rsidRPr="0013589E">
        <w:rPr>
          <w:rFonts w:ascii="Palatino Linotype" w:eastAsiaTheme="minorHAnsi" w:hAnsi="Palatino Linotype" w:cs="Arial"/>
          <w:color w:val="000000"/>
          <w:szCs w:val="22"/>
          <w:lang w:val="es-MX" w:eastAsia="en-US"/>
        </w:rPr>
        <w:t xml:space="preserve">Como apoyo a lo anterior, es aplicable el Criterio 03-17, emitido por </w:t>
      </w:r>
      <w:r w:rsidRPr="0013589E">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13589E">
        <w:rPr>
          <w:rFonts w:ascii="Palatino Linotype" w:eastAsiaTheme="minorHAnsi" w:hAnsi="Palatino Linotype" w:cstheme="minorBidi"/>
          <w:bCs/>
          <w:color w:val="000000"/>
          <w:szCs w:val="22"/>
          <w:lang w:val="es-MX" w:eastAsia="en-US"/>
        </w:rPr>
        <w:t xml:space="preserve"> que dice:</w:t>
      </w:r>
      <w:r w:rsidRPr="0013589E">
        <w:rPr>
          <w:rFonts w:ascii="Palatino Linotype" w:eastAsiaTheme="minorHAnsi" w:hAnsi="Palatino Linotype" w:cstheme="minorBidi"/>
          <w:b/>
          <w:bCs/>
          <w:color w:val="000000"/>
          <w:szCs w:val="22"/>
          <w:lang w:val="es-MX" w:eastAsia="en-US"/>
        </w:rPr>
        <w:t xml:space="preserve"> </w:t>
      </w:r>
    </w:p>
    <w:p w14:paraId="5471A0AB" w14:textId="77777777" w:rsidR="0029071C" w:rsidRPr="0013589E" w:rsidRDefault="0029071C" w:rsidP="0029071C">
      <w:pPr>
        <w:spacing w:after="160" w:line="259" w:lineRule="auto"/>
        <w:ind w:left="851" w:right="850"/>
        <w:jc w:val="both"/>
        <w:rPr>
          <w:rFonts w:ascii="Palatino Linotype" w:eastAsiaTheme="minorHAnsi" w:hAnsi="Palatino Linotype" w:cs="Arial"/>
          <w:color w:val="000000"/>
          <w:sz w:val="2"/>
          <w:szCs w:val="22"/>
          <w:lang w:val="es-MX" w:eastAsia="en-US"/>
        </w:rPr>
      </w:pPr>
    </w:p>
    <w:p w14:paraId="262D8FFF" w14:textId="77777777" w:rsidR="0029071C" w:rsidRPr="0013589E" w:rsidRDefault="0029071C" w:rsidP="0029071C">
      <w:pPr>
        <w:spacing w:after="160" w:line="259" w:lineRule="auto"/>
        <w:ind w:left="567" w:right="567"/>
        <w:jc w:val="both"/>
        <w:rPr>
          <w:rFonts w:ascii="Palatino Linotype" w:eastAsiaTheme="minorHAnsi" w:hAnsi="Palatino Linotype" w:cs="Arial"/>
          <w:i/>
          <w:color w:val="000000"/>
          <w:sz w:val="22"/>
          <w:szCs w:val="22"/>
          <w:lang w:val="es-MX" w:eastAsia="en-US"/>
        </w:rPr>
      </w:pPr>
      <w:r w:rsidRPr="0013589E">
        <w:rPr>
          <w:rFonts w:ascii="Palatino Linotype" w:eastAsiaTheme="minorHAnsi" w:hAnsi="Palatino Linotype" w:cs="Arial"/>
          <w:i/>
          <w:color w:val="000000"/>
          <w:sz w:val="22"/>
          <w:szCs w:val="22"/>
          <w:lang w:val="es-MX" w:eastAsia="en-US"/>
        </w:rPr>
        <w:t>“</w:t>
      </w:r>
      <w:r w:rsidRPr="0013589E">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13589E">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w:t>
      </w:r>
      <w:r w:rsidRPr="0013589E">
        <w:rPr>
          <w:rFonts w:ascii="Palatino Linotype" w:eastAsiaTheme="minorHAnsi" w:hAnsi="Palatino Linotype" w:cs="Arial"/>
          <w:i/>
          <w:color w:val="000000"/>
          <w:sz w:val="22"/>
          <w:szCs w:val="22"/>
          <w:lang w:val="es-MX" w:eastAsia="en-US"/>
        </w:rPr>
        <w:lastRenderedPageBreak/>
        <w:t>información con la que cuentan en el formato en que la misma obre en sus archivos; sin necesidad de elaborar documentos ad hoc para atender las solicitudes de información.</w:t>
      </w:r>
    </w:p>
    <w:p w14:paraId="3CF9F53D" w14:textId="77777777" w:rsidR="0029071C" w:rsidRPr="0013589E" w:rsidRDefault="0029071C" w:rsidP="0029071C">
      <w:pPr>
        <w:spacing w:after="160" w:line="259" w:lineRule="auto"/>
        <w:ind w:left="567" w:right="567"/>
        <w:jc w:val="both"/>
        <w:rPr>
          <w:rFonts w:ascii="Palatino Linotype" w:eastAsiaTheme="minorHAnsi" w:hAnsi="Palatino Linotype" w:cs="Arial"/>
          <w:i/>
          <w:color w:val="000000"/>
          <w:sz w:val="2"/>
          <w:szCs w:val="22"/>
          <w:lang w:val="es-MX" w:eastAsia="en-US"/>
        </w:rPr>
      </w:pPr>
    </w:p>
    <w:p w14:paraId="5C420990" w14:textId="77777777" w:rsidR="0029071C" w:rsidRPr="0013589E"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13589E">
        <w:rPr>
          <w:rFonts w:ascii="Palatino Linotype" w:eastAsiaTheme="minorHAnsi" w:hAnsi="Palatino Linotype" w:cs="Arial"/>
          <w:i/>
          <w:color w:val="000000"/>
          <w:sz w:val="20"/>
          <w:szCs w:val="22"/>
          <w:lang w:val="es-MX" w:eastAsia="en-US"/>
        </w:rPr>
        <w:t xml:space="preserve">Resoluciones: </w:t>
      </w:r>
    </w:p>
    <w:p w14:paraId="6C75C26F" w14:textId="77777777" w:rsidR="0029071C" w:rsidRPr="0013589E"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13589E">
        <w:rPr>
          <w:rFonts w:ascii="Palatino Linotype" w:eastAsiaTheme="minorHAnsi" w:hAnsi="Palatino Linotype" w:cs="Arial"/>
          <w:i/>
          <w:color w:val="000000"/>
          <w:sz w:val="20"/>
          <w:szCs w:val="22"/>
          <w:lang w:val="es-MX" w:eastAsia="en-US"/>
        </w:rPr>
        <w:sym w:font="Symbol" w:char="F0B7"/>
      </w:r>
      <w:r w:rsidRPr="0013589E">
        <w:rPr>
          <w:rFonts w:ascii="Palatino Linotype" w:eastAsiaTheme="minorHAnsi" w:hAnsi="Palatino Linotype" w:cs="Arial"/>
          <w:i/>
          <w:color w:val="000000"/>
          <w:sz w:val="20"/>
          <w:szCs w:val="22"/>
          <w:lang w:val="es-MX" w:eastAsia="en-US"/>
        </w:rPr>
        <w:t xml:space="preserve"> RRA 0050/16. Instituto Nacional para la Evaluación de la Educación. 13 julio de 2016. Por unanimidad. Comisionado Ponente: Francisco Javier Acuña Llamas.</w:t>
      </w:r>
    </w:p>
    <w:p w14:paraId="7CB11674" w14:textId="77777777" w:rsidR="0029071C" w:rsidRPr="0013589E"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13589E">
        <w:rPr>
          <w:rFonts w:ascii="Palatino Linotype" w:eastAsiaTheme="minorHAnsi" w:hAnsi="Palatino Linotype" w:cs="Arial"/>
          <w:i/>
          <w:color w:val="000000"/>
          <w:sz w:val="20"/>
          <w:szCs w:val="22"/>
          <w:lang w:val="es-MX" w:eastAsia="en-US"/>
        </w:rPr>
        <w:sym w:font="Symbol" w:char="F0B7"/>
      </w:r>
      <w:r w:rsidRPr="0013589E">
        <w:rPr>
          <w:rFonts w:ascii="Palatino Linotype" w:eastAsiaTheme="minorHAnsi" w:hAnsi="Palatino Linotype" w:cs="Arial"/>
          <w:i/>
          <w:color w:val="000000"/>
          <w:sz w:val="20"/>
          <w:szCs w:val="22"/>
          <w:lang w:val="es-MX" w:eastAsia="en-US"/>
        </w:rPr>
        <w:t xml:space="preserve"> RRA 0310/16. Instituto Nacional de Transparencia, Acceso a la Información y Protección de Datos Personales. 10 de agosto de 2016. Por unanimidad. Comisionada Ponente. Areli Cano Guadiana. </w:t>
      </w:r>
    </w:p>
    <w:p w14:paraId="30B76357" w14:textId="77777777" w:rsidR="0029071C" w:rsidRPr="0013589E"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13589E">
        <w:rPr>
          <w:rFonts w:ascii="Palatino Linotype" w:eastAsiaTheme="minorHAnsi" w:hAnsi="Palatino Linotype" w:cs="Arial"/>
          <w:i/>
          <w:color w:val="000000"/>
          <w:sz w:val="20"/>
          <w:szCs w:val="22"/>
          <w:lang w:val="es-MX" w:eastAsia="en-US"/>
        </w:rPr>
        <w:sym w:font="Symbol" w:char="F0B7"/>
      </w:r>
      <w:r w:rsidRPr="0013589E">
        <w:rPr>
          <w:rFonts w:ascii="Palatino Linotype" w:eastAsiaTheme="minorHAnsi" w:hAnsi="Palatino Linotype" w:cs="Arial"/>
          <w:i/>
          <w:color w:val="000000"/>
          <w:sz w:val="20"/>
          <w:szCs w:val="22"/>
          <w:lang w:val="es-MX" w:eastAsia="en-US"/>
        </w:rPr>
        <w:t xml:space="preserve"> RRA 1889/16. Secretaría de Hacienda y Crédito Público. 05 de octubre de 2016. Por unanimidad. Comisionada Ponente. Ximena Puente de la Mora.”</w:t>
      </w:r>
    </w:p>
    <w:p w14:paraId="066ADC8C" w14:textId="77777777" w:rsidR="0029071C" w:rsidRPr="0013589E" w:rsidRDefault="0029071C" w:rsidP="0029071C">
      <w:pPr>
        <w:spacing w:after="160" w:line="259" w:lineRule="auto"/>
        <w:jc w:val="both"/>
        <w:rPr>
          <w:rFonts w:ascii="Palatino Linotype" w:eastAsiaTheme="minorHAnsi" w:hAnsi="Palatino Linotype" w:cs="Arial"/>
          <w:sz w:val="16"/>
          <w:szCs w:val="22"/>
          <w:lang w:val="es-MX" w:eastAsia="en-US"/>
        </w:rPr>
      </w:pPr>
    </w:p>
    <w:p w14:paraId="4C9B9577" w14:textId="77777777" w:rsidR="00261BC7" w:rsidRPr="0013589E" w:rsidRDefault="0029071C" w:rsidP="0029071C">
      <w:pPr>
        <w:spacing w:line="360" w:lineRule="auto"/>
        <w:jc w:val="both"/>
        <w:rPr>
          <w:rFonts w:ascii="Palatino Linotype" w:eastAsiaTheme="minorHAnsi" w:hAnsi="Palatino Linotype" w:cs="Arial"/>
          <w:color w:val="000000" w:themeColor="text1"/>
          <w:szCs w:val="22"/>
          <w:lang w:val="es-MX" w:eastAsia="en-US"/>
        </w:rPr>
      </w:pPr>
      <w:r w:rsidRPr="0013589E">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13589E">
        <w:rPr>
          <w:rFonts w:ascii="Palatino Linotype" w:eastAsiaTheme="minorHAnsi" w:hAnsi="Palatino Linotype" w:cs="Arial"/>
          <w:szCs w:val="22"/>
          <w:lang w:val="es-MX" w:eastAsia="en-US"/>
        </w:rPr>
        <w:t>generen</w:t>
      </w:r>
      <w:r w:rsidRPr="0013589E">
        <w:rPr>
          <w:rFonts w:ascii="Palatino Linotype" w:eastAsiaTheme="minorHAnsi" w:hAnsi="Palatino Linotype" w:cs="Arial"/>
          <w:color w:val="000000" w:themeColor="text1"/>
          <w:szCs w:val="22"/>
          <w:lang w:val="es-MX" w:eastAsia="en-U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7C1CF53" w14:textId="77777777" w:rsidR="0083673D" w:rsidRPr="0013589E" w:rsidRDefault="0083673D" w:rsidP="0029071C">
      <w:pPr>
        <w:spacing w:line="360" w:lineRule="auto"/>
        <w:jc w:val="both"/>
        <w:rPr>
          <w:rFonts w:ascii="Palatino Linotype" w:eastAsiaTheme="minorHAnsi" w:hAnsi="Palatino Linotype" w:cs="Arial"/>
          <w:color w:val="000000" w:themeColor="text1"/>
          <w:szCs w:val="22"/>
          <w:lang w:val="es-MX" w:eastAsia="en-US"/>
        </w:rPr>
      </w:pPr>
    </w:p>
    <w:p w14:paraId="01129569" w14:textId="0C3EF316" w:rsidR="00A1100F" w:rsidRPr="00CB4D31" w:rsidRDefault="0083673D" w:rsidP="00CB4D31">
      <w:pPr>
        <w:pStyle w:val="Prrafodelista"/>
        <w:spacing w:line="360" w:lineRule="auto"/>
        <w:ind w:left="0"/>
        <w:contextualSpacing/>
        <w:jc w:val="both"/>
        <w:rPr>
          <w:rFonts w:ascii="Palatino Linotype" w:eastAsiaTheme="minorHAnsi" w:hAnsi="Palatino Linotype" w:cs="Arial"/>
          <w:color w:val="000000" w:themeColor="text1"/>
          <w:lang w:val="es-MX" w:eastAsia="en-US"/>
        </w:rPr>
      </w:pPr>
      <w:r w:rsidRPr="00C54AB9">
        <w:rPr>
          <w:rFonts w:ascii="Palatino Linotype" w:eastAsiaTheme="minorHAnsi" w:hAnsi="Palatino Linotype" w:cs="Arial"/>
          <w:color w:val="000000" w:themeColor="text1"/>
          <w:lang w:val="es-MX" w:eastAsia="en-US"/>
        </w:rPr>
        <w:t xml:space="preserve">Ahora bien, retomando la </w:t>
      </w:r>
      <w:r w:rsidR="00F4663A" w:rsidRPr="00C54AB9">
        <w:rPr>
          <w:rFonts w:ascii="Palatino Linotype" w:eastAsiaTheme="minorHAnsi" w:hAnsi="Palatino Linotype" w:cs="Arial"/>
          <w:color w:val="000000" w:themeColor="text1"/>
          <w:lang w:val="es-MX" w:eastAsia="en-US"/>
        </w:rPr>
        <w:t xml:space="preserve"> </w:t>
      </w:r>
      <w:r w:rsidRPr="00C54AB9">
        <w:rPr>
          <w:rFonts w:ascii="Palatino Linotype" w:eastAsiaTheme="minorHAnsi" w:hAnsi="Palatino Linotype" w:cs="Arial"/>
          <w:color w:val="000000" w:themeColor="text1"/>
          <w:lang w:val="es-MX" w:eastAsia="en-US"/>
        </w:rPr>
        <w:t>respuesta</w:t>
      </w:r>
      <w:r w:rsidR="00F4663A" w:rsidRPr="00C54AB9">
        <w:rPr>
          <w:rFonts w:ascii="Palatino Linotype" w:eastAsiaTheme="minorHAnsi" w:hAnsi="Palatino Linotype" w:cs="Arial"/>
          <w:color w:val="000000" w:themeColor="text1"/>
          <w:lang w:val="es-MX" w:eastAsia="en-US"/>
        </w:rPr>
        <w:t>s</w:t>
      </w:r>
      <w:r w:rsidRPr="00C54AB9">
        <w:rPr>
          <w:rFonts w:ascii="Palatino Linotype" w:eastAsiaTheme="minorHAnsi" w:hAnsi="Palatino Linotype" w:cs="Arial"/>
          <w:color w:val="000000" w:themeColor="text1"/>
          <w:lang w:val="es-MX" w:eastAsia="en-US"/>
        </w:rPr>
        <w:t xml:space="preserve"> otorgada</w:t>
      </w:r>
      <w:r w:rsidR="00F4663A" w:rsidRPr="00C54AB9">
        <w:rPr>
          <w:rFonts w:ascii="Palatino Linotype" w:eastAsiaTheme="minorHAnsi" w:hAnsi="Palatino Linotype" w:cs="Arial"/>
          <w:color w:val="000000" w:themeColor="text1"/>
          <w:lang w:val="es-MX" w:eastAsia="en-US"/>
        </w:rPr>
        <w:t>s</w:t>
      </w:r>
      <w:r w:rsidRPr="00C54AB9">
        <w:rPr>
          <w:rFonts w:ascii="Palatino Linotype" w:eastAsiaTheme="minorHAnsi" w:hAnsi="Palatino Linotype" w:cs="Arial"/>
          <w:color w:val="000000" w:themeColor="text1"/>
          <w:lang w:val="es-MX" w:eastAsia="en-US"/>
        </w:rPr>
        <w:t xml:space="preserve"> por parte d</w:t>
      </w:r>
      <w:r w:rsidR="00F4663A" w:rsidRPr="00C54AB9">
        <w:rPr>
          <w:rFonts w:ascii="Palatino Linotype" w:eastAsiaTheme="minorHAnsi" w:hAnsi="Palatino Linotype" w:cs="Arial"/>
          <w:color w:val="000000" w:themeColor="text1"/>
          <w:lang w:val="es-MX" w:eastAsia="en-US"/>
        </w:rPr>
        <w:t>e</w:t>
      </w:r>
      <w:r w:rsidR="00C54AB9" w:rsidRPr="00C54AB9">
        <w:rPr>
          <w:rFonts w:ascii="Palatino Linotype" w:eastAsiaTheme="minorHAnsi" w:hAnsi="Palatino Linotype" w:cs="Arial"/>
          <w:color w:val="000000" w:themeColor="text1"/>
          <w:lang w:val="es-MX" w:eastAsia="en-US"/>
        </w:rPr>
        <w:t>l</w:t>
      </w:r>
      <w:r w:rsidR="00F4663A" w:rsidRPr="00C54AB9">
        <w:rPr>
          <w:rFonts w:ascii="Palatino Linotype" w:eastAsiaTheme="minorHAnsi" w:hAnsi="Palatino Linotype" w:cs="Arial"/>
          <w:color w:val="000000" w:themeColor="text1"/>
          <w:lang w:val="es-MX" w:eastAsia="en-US"/>
        </w:rPr>
        <w:t xml:space="preserve"> </w:t>
      </w:r>
      <w:r w:rsidR="00E66917" w:rsidRPr="00E66917">
        <w:rPr>
          <w:rFonts w:ascii="Palatino Linotype" w:eastAsiaTheme="minorHAnsi" w:hAnsi="Palatino Linotype" w:cs="Arial"/>
          <w:b/>
          <w:color w:val="000000" w:themeColor="text1"/>
          <w:lang w:val="es-MX" w:eastAsia="en-US"/>
        </w:rPr>
        <w:t>Jefe de la Oficina de Presidencia</w:t>
      </w:r>
      <w:r w:rsidR="00F4663A" w:rsidRPr="00C54AB9">
        <w:rPr>
          <w:rFonts w:ascii="Palatino Linotype" w:eastAsiaTheme="minorHAnsi" w:hAnsi="Palatino Linotype" w:cs="Arial"/>
          <w:color w:val="000000" w:themeColor="text1"/>
          <w:lang w:val="es-MX" w:eastAsia="en-US"/>
        </w:rPr>
        <w:t xml:space="preserve">, en donde </w:t>
      </w:r>
      <w:r w:rsidR="00C54AB9">
        <w:rPr>
          <w:rFonts w:ascii="Palatino Linotype" w:eastAsiaTheme="minorHAnsi" w:hAnsi="Palatino Linotype" w:cs="Arial"/>
          <w:color w:val="000000" w:themeColor="text1"/>
          <w:lang w:val="es-MX" w:eastAsia="en-US"/>
        </w:rPr>
        <w:t xml:space="preserve">informaron </w:t>
      </w:r>
      <w:r w:rsidR="00C54AB9" w:rsidRPr="00C54AB9">
        <w:rPr>
          <w:rFonts w:ascii="Palatino Linotype" w:eastAsiaTheme="minorHAnsi" w:hAnsi="Palatino Linotype" w:cs="Arial"/>
          <w:color w:val="000000" w:themeColor="text1"/>
          <w:u w:val="single"/>
          <w:lang w:val="es-MX" w:eastAsia="en-US"/>
        </w:rPr>
        <w:t xml:space="preserve">que </w:t>
      </w:r>
      <w:r w:rsidR="00E66917">
        <w:rPr>
          <w:rFonts w:ascii="Palatino Linotype" w:eastAsiaTheme="minorHAnsi" w:hAnsi="Palatino Linotype" w:cs="Arial"/>
          <w:color w:val="000000" w:themeColor="text1"/>
          <w:u w:val="single"/>
          <w:lang w:val="es-MX" w:eastAsia="en-US"/>
        </w:rPr>
        <w:t>no cuenta con la información solicitada, por no ser de sus funciones y atribuciones</w:t>
      </w:r>
      <w:r w:rsidR="00F4663A" w:rsidRPr="00C54AB9">
        <w:rPr>
          <w:rFonts w:ascii="Palatino Linotype" w:eastAsiaTheme="minorHAnsi" w:hAnsi="Palatino Linotype" w:cs="Arial"/>
          <w:color w:val="000000" w:themeColor="text1"/>
          <w:lang w:val="es-MX" w:eastAsia="en-US"/>
        </w:rPr>
        <w:t>;</w:t>
      </w:r>
      <w:r w:rsidR="00C54AB9">
        <w:rPr>
          <w:rFonts w:ascii="Palatino Linotype" w:eastAsiaTheme="minorHAnsi" w:hAnsi="Palatino Linotype" w:cs="Arial"/>
          <w:color w:val="000000" w:themeColor="text1"/>
          <w:lang w:val="es-MX" w:eastAsia="en-US"/>
        </w:rPr>
        <w:t xml:space="preserve"> es de destacar que</w:t>
      </w:r>
      <w:r w:rsidR="00F4663A" w:rsidRPr="00C54AB9">
        <w:rPr>
          <w:rFonts w:ascii="Palatino Linotype" w:eastAsiaTheme="minorHAnsi" w:hAnsi="Palatino Linotype" w:cs="Arial"/>
          <w:color w:val="000000" w:themeColor="text1"/>
          <w:lang w:val="es-MX" w:eastAsia="en-US"/>
        </w:rPr>
        <w:t xml:space="preserve">, dichos </w:t>
      </w:r>
      <w:r w:rsidR="00A1100F" w:rsidRPr="00C54AB9">
        <w:rPr>
          <w:rFonts w:ascii="Palatino Linotype" w:eastAsiaTheme="minorHAnsi" w:hAnsi="Palatino Linotype" w:cs="Arial"/>
          <w:color w:val="000000" w:themeColor="text1"/>
          <w:lang w:val="es-MX" w:eastAsia="en-US"/>
        </w:rPr>
        <w:t>argumentos no colman con lo solicitado; por lo que e</w:t>
      </w:r>
      <w:r w:rsidR="00A1100F" w:rsidRPr="00C54AB9">
        <w:rPr>
          <w:rFonts w:ascii="Palatino Linotype" w:eastAsiaTheme="minorHAnsi" w:hAnsi="Palatino Linotype" w:cs="Arial"/>
          <w:szCs w:val="22"/>
          <w:lang w:val="es-MX" w:eastAsia="en-US"/>
        </w:rPr>
        <w:t xml:space="preserve">n esta misma tesitura, el derecho de acceso a la información pública, consiste en que la información solicitada conste en un soporte documental en cualquiera de sus formas, a saber: </w:t>
      </w:r>
      <w:r w:rsidR="00A1100F" w:rsidRPr="00C54AB9">
        <w:rPr>
          <w:rFonts w:ascii="Palatino Linotype" w:eastAsiaTheme="minorHAnsi" w:hAnsi="Palatino Linotype" w:cs="Arial"/>
          <w:b/>
          <w:szCs w:val="22"/>
          <w:u w:val="single"/>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00A1100F" w:rsidRPr="00C54AB9">
        <w:rPr>
          <w:rFonts w:ascii="Palatino Linotype" w:eastAsiaTheme="minorHAnsi" w:hAnsi="Palatino Linotype" w:cs="Arial"/>
          <w:szCs w:val="22"/>
          <w:lang w:val="es-MX" w:eastAsia="en-US"/>
        </w:rPr>
        <w:t xml:space="preserve"> de los Sujetos Obligados; los que, podrán estar en cualquier medio, sea escrito, impreso, sonoro</w:t>
      </w:r>
      <w:r w:rsidR="00A1100F" w:rsidRPr="00A1100F">
        <w:rPr>
          <w:rFonts w:ascii="Palatino Linotype" w:eastAsiaTheme="minorHAnsi" w:hAnsi="Palatino Linotype" w:cs="Arial"/>
          <w:szCs w:val="22"/>
          <w:lang w:val="es-MX" w:eastAsia="en-US"/>
        </w:rPr>
        <w:t xml:space="preserve">, visual, electrónico, informático u holográfico, de conformidad con el artículo 3, fracción XI, de la Ley de la materia, el cual dispone lo siguiente: </w:t>
      </w:r>
    </w:p>
    <w:p w14:paraId="40FA95B7" w14:textId="77777777" w:rsidR="00A1100F" w:rsidRPr="00A1100F" w:rsidRDefault="00A1100F" w:rsidP="00A1100F">
      <w:pPr>
        <w:rPr>
          <w:rFonts w:asciiTheme="minorHAnsi" w:eastAsiaTheme="minorHAnsi" w:hAnsiTheme="minorHAnsi" w:cstheme="minorBidi"/>
          <w:sz w:val="22"/>
          <w:szCs w:val="22"/>
          <w:lang w:val="es-MX" w:eastAsia="en-US"/>
        </w:rPr>
      </w:pPr>
    </w:p>
    <w:p w14:paraId="684E6CA3" w14:textId="77777777" w:rsidR="00A1100F" w:rsidRPr="00A1100F" w:rsidRDefault="00A1100F" w:rsidP="00A1100F">
      <w:pPr>
        <w:spacing w:after="160" w:line="259" w:lineRule="auto"/>
        <w:ind w:left="851" w:right="901"/>
        <w:jc w:val="both"/>
        <w:rPr>
          <w:rFonts w:ascii="Palatino Linotype" w:eastAsiaTheme="minorHAnsi" w:hAnsi="Palatino Linotype" w:cs="Arial"/>
          <w:i/>
          <w:sz w:val="22"/>
          <w:szCs w:val="22"/>
          <w:lang w:val="es-MX" w:eastAsia="en-US"/>
        </w:rPr>
      </w:pPr>
      <w:r w:rsidRPr="00A1100F">
        <w:rPr>
          <w:rFonts w:ascii="Palatino Linotype" w:eastAsiaTheme="minorHAnsi" w:hAnsi="Palatino Linotype" w:cs="Arial"/>
          <w:i/>
          <w:sz w:val="22"/>
          <w:szCs w:val="22"/>
          <w:lang w:val="es-MX" w:eastAsia="en-US"/>
        </w:rPr>
        <w:t>“</w:t>
      </w:r>
      <w:r w:rsidRPr="00A1100F">
        <w:rPr>
          <w:rFonts w:ascii="Palatino Linotype" w:eastAsiaTheme="minorHAnsi" w:hAnsi="Palatino Linotype" w:cs="Arial"/>
          <w:b/>
          <w:i/>
          <w:sz w:val="22"/>
          <w:szCs w:val="22"/>
          <w:lang w:val="es-MX" w:eastAsia="en-US"/>
        </w:rPr>
        <w:t xml:space="preserve">Artículo 3. </w:t>
      </w:r>
      <w:r w:rsidRPr="00A1100F">
        <w:rPr>
          <w:rFonts w:ascii="Palatino Linotype" w:eastAsiaTheme="minorHAnsi" w:hAnsi="Palatino Linotype" w:cs="Arial"/>
          <w:i/>
          <w:sz w:val="22"/>
          <w:szCs w:val="22"/>
          <w:lang w:val="es-MX" w:eastAsia="en-US"/>
        </w:rPr>
        <w:t>Para los efectos de la presente Ley se entenderá por:</w:t>
      </w:r>
    </w:p>
    <w:p w14:paraId="23AAA8BF" w14:textId="77777777" w:rsidR="00A1100F" w:rsidRPr="00A1100F" w:rsidRDefault="00A1100F" w:rsidP="00A1100F">
      <w:pPr>
        <w:spacing w:after="160" w:line="259" w:lineRule="auto"/>
        <w:ind w:left="851" w:right="850"/>
        <w:jc w:val="both"/>
        <w:rPr>
          <w:rFonts w:ascii="Palatino Linotype" w:eastAsiaTheme="minorHAnsi" w:hAnsi="Palatino Linotype" w:cs="Arial"/>
          <w:i/>
          <w:sz w:val="22"/>
          <w:szCs w:val="22"/>
          <w:lang w:val="es-MX" w:eastAsia="en-US"/>
        </w:rPr>
      </w:pPr>
      <w:r w:rsidRPr="00A1100F">
        <w:rPr>
          <w:rFonts w:ascii="Palatino Linotype" w:eastAsiaTheme="minorHAnsi" w:hAnsi="Palatino Linotype" w:cs="Arial"/>
          <w:i/>
          <w:sz w:val="22"/>
          <w:szCs w:val="22"/>
          <w:lang w:val="es-MX" w:eastAsia="en-US"/>
        </w:rPr>
        <w:t>(…)</w:t>
      </w:r>
    </w:p>
    <w:p w14:paraId="651860B4" w14:textId="77777777" w:rsidR="00A1100F" w:rsidRPr="00A1100F" w:rsidRDefault="00A1100F" w:rsidP="00A1100F">
      <w:pPr>
        <w:spacing w:after="160" w:line="259" w:lineRule="auto"/>
        <w:ind w:left="851" w:right="901"/>
        <w:jc w:val="both"/>
        <w:rPr>
          <w:rFonts w:ascii="Palatino Linotype" w:eastAsiaTheme="minorHAnsi" w:hAnsi="Palatino Linotype" w:cs="Arial"/>
          <w:i/>
          <w:sz w:val="22"/>
          <w:szCs w:val="22"/>
          <w:lang w:val="es-MX" w:eastAsia="en-US"/>
        </w:rPr>
      </w:pPr>
      <w:r w:rsidRPr="00A1100F">
        <w:rPr>
          <w:rFonts w:ascii="Palatino Linotype" w:eastAsiaTheme="minorHAnsi" w:hAnsi="Palatino Linotype" w:cs="Arial"/>
          <w:b/>
          <w:i/>
          <w:sz w:val="22"/>
          <w:szCs w:val="22"/>
          <w:lang w:val="es-MX" w:eastAsia="en-US"/>
        </w:rPr>
        <w:t>XI. Documento:</w:t>
      </w:r>
      <w:r w:rsidRPr="00A1100F">
        <w:rPr>
          <w:rFonts w:ascii="Palatino Linotype" w:eastAsiaTheme="minorHAnsi" w:hAnsi="Palatino Linotype" w:cs="Arial"/>
          <w:i/>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w:t>
      </w:r>
      <w:r w:rsidRPr="00A1100F">
        <w:rPr>
          <w:rFonts w:ascii="Palatino Linotype" w:eastAsiaTheme="minorHAnsi" w:hAnsi="Palatino Linotype" w:cs="Arial"/>
          <w:b/>
          <w:i/>
          <w:sz w:val="22"/>
          <w:szCs w:val="22"/>
          <w:u w:val="single"/>
          <w:lang w:val="es-MX" w:eastAsia="en-US"/>
        </w:rPr>
        <w:t>registro que documente el ejercicio de las facultades, funciones y competencias de los sujetos obligados</w:t>
      </w:r>
      <w:r w:rsidRPr="00A1100F">
        <w:rPr>
          <w:rFonts w:ascii="Palatino Linotype" w:eastAsiaTheme="minorHAnsi" w:hAnsi="Palatino Linotype" w:cs="Arial"/>
          <w:i/>
          <w:sz w:val="22"/>
          <w:szCs w:val="22"/>
          <w:u w:val="single"/>
          <w:lang w:val="es-MX" w:eastAsia="en-US"/>
        </w:rPr>
        <w:t>,</w:t>
      </w:r>
      <w:r w:rsidRPr="00A1100F">
        <w:rPr>
          <w:rFonts w:ascii="Palatino Linotype" w:eastAsiaTheme="minorHAnsi" w:hAnsi="Palatino Linotype" w:cs="Arial"/>
          <w:i/>
          <w:sz w:val="22"/>
          <w:szCs w:val="22"/>
          <w:lang w:val="es-MX" w:eastAsia="en-US"/>
        </w:rPr>
        <w:t xml:space="preserve"> sus servidores públicos e integrantes, </w:t>
      </w:r>
      <w:r w:rsidRPr="00A1100F">
        <w:rPr>
          <w:rFonts w:ascii="Palatino Linotype" w:eastAsiaTheme="minorHAnsi" w:hAnsi="Palatino Linotype" w:cs="Arial"/>
          <w:b/>
          <w:i/>
          <w:sz w:val="22"/>
          <w:szCs w:val="22"/>
          <w:u w:val="single"/>
          <w:lang w:val="es-MX" w:eastAsia="en-US"/>
        </w:rPr>
        <w:t>sin importar su fuente o fecha de elaboración.</w:t>
      </w:r>
      <w:r w:rsidRPr="00A1100F">
        <w:rPr>
          <w:rFonts w:ascii="Palatino Linotype" w:eastAsiaTheme="minorHAnsi" w:hAnsi="Palatino Linotype" w:cs="Arial"/>
          <w:i/>
          <w:sz w:val="22"/>
          <w:szCs w:val="22"/>
          <w:lang w:val="es-MX" w:eastAsia="en-US"/>
        </w:rPr>
        <w:t xml:space="preserve"> Los documentos podrán estar en cualquier medio, sea escrito, impreso, sonoro, visual, electrónico, informático u holográfico;</w:t>
      </w:r>
    </w:p>
    <w:p w14:paraId="7342D7DE" w14:textId="77777777" w:rsidR="00A1100F" w:rsidRPr="00A1100F" w:rsidRDefault="00A1100F" w:rsidP="00A1100F">
      <w:pPr>
        <w:spacing w:after="160" w:line="259" w:lineRule="auto"/>
        <w:ind w:left="851" w:right="901"/>
        <w:jc w:val="both"/>
        <w:rPr>
          <w:rFonts w:ascii="Palatino Linotype" w:eastAsiaTheme="minorHAnsi" w:hAnsi="Palatino Linotype" w:cs="Arial"/>
          <w:i/>
          <w:sz w:val="22"/>
          <w:szCs w:val="22"/>
          <w:lang w:val="es-MX" w:eastAsia="en-US"/>
        </w:rPr>
      </w:pPr>
      <w:r w:rsidRPr="00A1100F">
        <w:rPr>
          <w:rFonts w:ascii="Palatino Linotype" w:eastAsiaTheme="minorHAnsi" w:hAnsi="Palatino Linotype" w:cs="Arial"/>
          <w:i/>
          <w:sz w:val="22"/>
          <w:szCs w:val="22"/>
          <w:lang w:val="es-MX" w:eastAsia="en-US"/>
        </w:rPr>
        <w:t>(…)”</w:t>
      </w:r>
    </w:p>
    <w:p w14:paraId="666050DD" w14:textId="77777777" w:rsidR="00A1100F" w:rsidRPr="00A1100F" w:rsidRDefault="00A1100F" w:rsidP="00A1100F">
      <w:pPr>
        <w:spacing w:after="160" w:line="259" w:lineRule="auto"/>
        <w:rPr>
          <w:rFonts w:asciiTheme="minorHAnsi" w:eastAsiaTheme="minorHAnsi" w:hAnsiTheme="minorHAnsi" w:cstheme="minorBidi"/>
          <w:sz w:val="14"/>
          <w:szCs w:val="22"/>
          <w:lang w:val="es-MX" w:eastAsia="en-US"/>
        </w:rPr>
      </w:pPr>
    </w:p>
    <w:p w14:paraId="70F53985" w14:textId="1D08B86F" w:rsidR="00A1100F" w:rsidRDefault="00A1100F" w:rsidP="00A1100F">
      <w:pPr>
        <w:spacing w:before="240" w:after="240" w:line="360" w:lineRule="auto"/>
        <w:ind w:right="49"/>
        <w:contextualSpacing/>
        <w:jc w:val="both"/>
        <w:rPr>
          <w:rFonts w:ascii="Palatino Linotype" w:hAnsi="Palatino Linotype" w:cs="Arial"/>
          <w:szCs w:val="22"/>
          <w:lang w:val="es-MX" w:eastAsia="es-MX"/>
        </w:rPr>
      </w:pPr>
      <w:r w:rsidRPr="00A1100F">
        <w:rPr>
          <w:rFonts w:ascii="Palatino Linotype" w:eastAsiaTheme="minorHAnsi" w:hAnsi="Palatino Linotype" w:cs="Arial"/>
          <w:szCs w:val="22"/>
          <w:lang w:val="es-MX" w:eastAsia="en-US"/>
        </w:rPr>
        <w:t xml:space="preserve">Además, </w:t>
      </w:r>
      <w:r w:rsidRPr="00A1100F">
        <w:rPr>
          <w:rFonts w:ascii="Palatino Linotype" w:eastAsia="MS Mincho" w:hAnsi="Palatino Linotype" w:cstheme="minorBidi"/>
          <w:szCs w:val="22"/>
          <w:lang w:val="es-MX" w:eastAsia="en-US"/>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3EE3481A" w14:textId="77777777" w:rsidR="00C54AB9" w:rsidRDefault="00C54AB9" w:rsidP="00A1100F">
      <w:pPr>
        <w:spacing w:before="240" w:after="240" w:line="360" w:lineRule="auto"/>
        <w:ind w:right="49"/>
        <w:contextualSpacing/>
        <w:jc w:val="both"/>
        <w:rPr>
          <w:rFonts w:ascii="Palatino Linotype" w:hAnsi="Palatino Linotype" w:cs="Arial"/>
          <w:szCs w:val="22"/>
          <w:lang w:val="es-MX" w:eastAsia="es-MX"/>
        </w:rPr>
      </w:pPr>
    </w:p>
    <w:p w14:paraId="30DE4EC9" w14:textId="7AF9A11C" w:rsidR="00A1100F" w:rsidRPr="00C54AB9" w:rsidRDefault="00A1100F" w:rsidP="00C54AB9">
      <w:pPr>
        <w:spacing w:before="240" w:after="240" w:line="360" w:lineRule="auto"/>
        <w:ind w:right="49"/>
        <w:contextualSpacing/>
        <w:jc w:val="both"/>
        <w:rPr>
          <w:rFonts w:ascii="Palatino Linotype" w:eastAsiaTheme="minorHAnsi" w:hAnsi="Palatino Linotype" w:cstheme="minorBidi"/>
          <w:b/>
          <w:szCs w:val="22"/>
          <w:lang w:val="es-MX" w:eastAsia="en-US"/>
        </w:rPr>
      </w:pPr>
      <w:r>
        <w:rPr>
          <w:rFonts w:ascii="Palatino Linotype" w:hAnsi="Palatino Linotype" w:cs="Arial"/>
          <w:szCs w:val="22"/>
          <w:lang w:val="es-MX" w:eastAsia="es-MX"/>
        </w:rPr>
        <w:t xml:space="preserve">Por lo anteriormente expuesto, </w:t>
      </w:r>
      <w:r>
        <w:rPr>
          <w:rFonts w:ascii="Palatino Linotype" w:eastAsiaTheme="minorHAnsi" w:hAnsi="Palatino Linotype" w:cstheme="minorBidi"/>
          <w:color w:val="000000"/>
          <w:szCs w:val="22"/>
          <w:lang w:val="es-MX" w:eastAsia="en-US"/>
        </w:rPr>
        <w:t>traeremos a contexto el</w:t>
      </w:r>
      <w:r w:rsidRPr="00A1100F">
        <w:rPr>
          <w:rFonts w:ascii="Palatino Linotype" w:eastAsiaTheme="minorHAnsi" w:hAnsi="Palatino Linotype" w:cstheme="minorBidi"/>
          <w:color w:val="000000"/>
          <w:szCs w:val="22"/>
          <w:lang w:val="es-MX" w:eastAsia="en-US"/>
        </w:rPr>
        <w:t xml:space="preserve"> </w:t>
      </w:r>
      <w:r w:rsidR="00C54AB9" w:rsidRPr="00C54AB9">
        <w:rPr>
          <w:rFonts w:ascii="Palatino Linotype" w:eastAsiaTheme="minorHAnsi" w:hAnsi="Palatino Linotype" w:cstheme="minorBidi"/>
          <w:b/>
          <w:szCs w:val="22"/>
          <w:lang w:val="es-MX" w:eastAsia="en-US"/>
        </w:rPr>
        <w:t xml:space="preserve">Código </w:t>
      </w:r>
      <w:r w:rsidR="00C54AB9">
        <w:rPr>
          <w:rFonts w:ascii="Palatino Linotype" w:eastAsiaTheme="minorHAnsi" w:hAnsi="Palatino Linotype" w:cstheme="minorBidi"/>
          <w:b/>
          <w:szCs w:val="22"/>
          <w:lang w:val="es-MX" w:eastAsia="en-US"/>
        </w:rPr>
        <w:t>d</w:t>
      </w:r>
      <w:r w:rsidR="00C54AB9" w:rsidRPr="00C54AB9">
        <w:rPr>
          <w:rFonts w:ascii="Palatino Linotype" w:eastAsiaTheme="minorHAnsi" w:hAnsi="Palatino Linotype" w:cstheme="minorBidi"/>
          <w:b/>
          <w:szCs w:val="22"/>
          <w:lang w:val="es-MX" w:eastAsia="en-US"/>
        </w:rPr>
        <w:t xml:space="preserve">e Reglamentación Municipal </w:t>
      </w:r>
      <w:r w:rsidR="00C54AB9">
        <w:rPr>
          <w:rFonts w:ascii="Palatino Linotype" w:eastAsiaTheme="minorHAnsi" w:hAnsi="Palatino Linotype" w:cstheme="minorBidi"/>
          <w:b/>
          <w:szCs w:val="22"/>
          <w:lang w:val="es-MX" w:eastAsia="en-US"/>
        </w:rPr>
        <w:t>d</w:t>
      </w:r>
      <w:r w:rsidR="00C54AB9" w:rsidRPr="00C54AB9">
        <w:rPr>
          <w:rFonts w:ascii="Palatino Linotype" w:eastAsiaTheme="minorHAnsi" w:hAnsi="Palatino Linotype" w:cstheme="minorBidi"/>
          <w:b/>
          <w:szCs w:val="22"/>
          <w:lang w:val="es-MX" w:eastAsia="en-US"/>
        </w:rPr>
        <w:t>e Metepec,</w:t>
      </w:r>
      <w:r w:rsidR="00C54AB9">
        <w:rPr>
          <w:rFonts w:ascii="Palatino Linotype" w:eastAsiaTheme="minorHAnsi" w:hAnsi="Palatino Linotype" w:cstheme="minorBidi"/>
          <w:b/>
          <w:szCs w:val="22"/>
          <w:lang w:val="es-MX" w:eastAsia="en-US"/>
        </w:rPr>
        <w:t xml:space="preserve"> </w:t>
      </w:r>
      <w:r w:rsidR="00C54AB9" w:rsidRPr="00C54AB9">
        <w:rPr>
          <w:rFonts w:ascii="Palatino Linotype" w:eastAsiaTheme="minorHAnsi" w:hAnsi="Palatino Linotype" w:cstheme="minorBidi"/>
          <w:b/>
          <w:szCs w:val="22"/>
          <w:lang w:val="es-MX" w:eastAsia="en-US"/>
        </w:rPr>
        <w:t xml:space="preserve">Estado </w:t>
      </w:r>
      <w:r w:rsidR="00C54AB9">
        <w:rPr>
          <w:rFonts w:ascii="Palatino Linotype" w:eastAsiaTheme="minorHAnsi" w:hAnsi="Palatino Linotype" w:cstheme="minorBidi"/>
          <w:b/>
          <w:szCs w:val="22"/>
          <w:lang w:val="es-MX" w:eastAsia="en-US"/>
        </w:rPr>
        <w:t>d</w:t>
      </w:r>
      <w:r w:rsidR="00C54AB9" w:rsidRPr="00C54AB9">
        <w:rPr>
          <w:rFonts w:ascii="Palatino Linotype" w:eastAsiaTheme="minorHAnsi" w:hAnsi="Palatino Linotype" w:cstheme="minorBidi"/>
          <w:b/>
          <w:szCs w:val="22"/>
          <w:lang w:val="es-MX" w:eastAsia="en-US"/>
        </w:rPr>
        <w:t>e México</w:t>
      </w:r>
      <w:r w:rsidRPr="00A1100F">
        <w:rPr>
          <w:rFonts w:ascii="Palatino Linotype" w:eastAsiaTheme="minorHAnsi" w:hAnsi="Palatino Linotype" w:cstheme="minorBidi"/>
          <w:szCs w:val="22"/>
          <w:lang w:val="es-MX" w:eastAsia="en-US"/>
        </w:rPr>
        <w:t xml:space="preserve">, </w:t>
      </w:r>
      <w:r w:rsidR="00C54AB9">
        <w:rPr>
          <w:rFonts w:ascii="Palatino Linotype" w:eastAsiaTheme="minorHAnsi" w:hAnsi="Palatino Linotype" w:cstheme="minorBidi"/>
          <w:szCs w:val="22"/>
          <w:lang w:val="es-MX" w:eastAsia="en-US"/>
        </w:rPr>
        <w:t xml:space="preserve">que </w:t>
      </w:r>
      <w:r w:rsidRPr="00A1100F">
        <w:rPr>
          <w:rFonts w:ascii="Palatino Linotype" w:eastAsiaTheme="minorHAnsi" w:hAnsi="Palatino Linotype" w:cstheme="minorBidi"/>
          <w:szCs w:val="22"/>
          <w:lang w:val="es-MX" w:eastAsia="en-US"/>
        </w:rPr>
        <w:t xml:space="preserve">dentro de su Marco Conceptual numeral </w:t>
      </w:r>
      <w:r w:rsidR="00C54AB9">
        <w:rPr>
          <w:rFonts w:ascii="Palatino Linotype" w:eastAsiaTheme="minorHAnsi" w:hAnsi="Palatino Linotype" w:cstheme="minorBidi"/>
          <w:szCs w:val="22"/>
          <w:lang w:val="es-MX" w:eastAsia="en-US"/>
        </w:rPr>
        <w:t>3.15</w:t>
      </w:r>
      <w:r w:rsidRPr="00A1100F">
        <w:rPr>
          <w:rFonts w:ascii="Palatino Linotype" w:eastAsiaTheme="minorHAnsi" w:hAnsi="Palatino Linotype" w:cstheme="minorBidi"/>
          <w:szCs w:val="22"/>
          <w:lang w:val="es-MX" w:eastAsia="en-US"/>
        </w:rPr>
        <w:t xml:space="preserve">, </w:t>
      </w:r>
      <w:r w:rsidR="00C54AB9">
        <w:rPr>
          <w:rFonts w:ascii="Palatino Linotype" w:eastAsiaTheme="minorHAnsi" w:hAnsi="Palatino Linotype" w:cstheme="minorBidi"/>
          <w:szCs w:val="22"/>
          <w:lang w:val="es-MX" w:eastAsia="en-US"/>
        </w:rPr>
        <w:t>establece las atribuciones de dicha área, de conformidad con lo siguiente</w:t>
      </w:r>
      <w:r w:rsidRPr="00A1100F">
        <w:rPr>
          <w:rFonts w:ascii="Palatino Linotype" w:eastAsiaTheme="minorHAnsi" w:hAnsi="Palatino Linotype" w:cstheme="minorBidi"/>
          <w:szCs w:val="22"/>
          <w:lang w:val="es-MX" w:eastAsia="en-US"/>
        </w:rPr>
        <w:t>:</w:t>
      </w:r>
    </w:p>
    <w:p w14:paraId="5B81396D" w14:textId="77777777" w:rsidR="00A1100F" w:rsidRPr="00A1100F" w:rsidRDefault="00A1100F" w:rsidP="00A1100F">
      <w:pPr>
        <w:rPr>
          <w:rFonts w:asciiTheme="minorHAnsi" w:eastAsiaTheme="minorHAnsi" w:hAnsiTheme="minorHAnsi" w:cstheme="minorBidi"/>
          <w:sz w:val="22"/>
          <w:szCs w:val="22"/>
          <w:lang w:val="es-MX" w:eastAsia="en-US"/>
        </w:rPr>
      </w:pPr>
    </w:p>
    <w:p w14:paraId="5ACD2E9B" w14:textId="77777777" w:rsidR="00C54AB9" w:rsidRPr="00C54AB9" w:rsidRDefault="00A1100F" w:rsidP="00C54AB9">
      <w:pPr>
        <w:autoSpaceDE w:val="0"/>
        <w:autoSpaceDN w:val="0"/>
        <w:adjustRightInd w:val="0"/>
        <w:ind w:left="993" w:right="567"/>
        <w:jc w:val="both"/>
        <w:rPr>
          <w:rFonts w:ascii="Palatino Linotype" w:eastAsiaTheme="minorHAnsi" w:hAnsi="Palatino Linotype" w:cstheme="minorBidi"/>
          <w:i/>
          <w:sz w:val="22"/>
          <w:szCs w:val="22"/>
          <w:lang w:val="es-MX" w:eastAsia="en-US"/>
        </w:rPr>
      </w:pPr>
      <w:r w:rsidRPr="00A1100F">
        <w:rPr>
          <w:rFonts w:ascii="Palatino Linotype" w:eastAsiaTheme="minorHAnsi" w:hAnsi="Palatino Linotype" w:cstheme="minorBidi"/>
          <w:i/>
          <w:sz w:val="22"/>
          <w:szCs w:val="22"/>
          <w:lang w:val="es-MX" w:eastAsia="en-US"/>
        </w:rPr>
        <w:lastRenderedPageBreak/>
        <w:t>“</w:t>
      </w:r>
      <w:r w:rsidR="00C54AB9" w:rsidRPr="00C54AB9">
        <w:rPr>
          <w:rFonts w:ascii="Palatino Linotype" w:eastAsiaTheme="minorHAnsi" w:hAnsi="Palatino Linotype" w:cstheme="minorBidi"/>
          <w:b/>
          <w:i/>
          <w:sz w:val="22"/>
          <w:szCs w:val="22"/>
          <w:lang w:val="es-MX" w:eastAsia="en-US"/>
        </w:rPr>
        <w:t>Artículo 3.15.-</w:t>
      </w:r>
      <w:r w:rsidR="00C54AB9" w:rsidRPr="00C54AB9">
        <w:rPr>
          <w:rFonts w:ascii="Palatino Linotype" w:eastAsiaTheme="minorHAnsi" w:hAnsi="Palatino Linotype" w:cstheme="minorBidi"/>
          <w:i/>
          <w:sz w:val="22"/>
          <w:szCs w:val="22"/>
          <w:lang w:val="es-MX" w:eastAsia="en-US"/>
        </w:rPr>
        <w:t xml:space="preserve"> La </w:t>
      </w:r>
      <w:r w:rsidR="00C54AB9" w:rsidRPr="00C54AB9">
        <w:rPr>
          <w:rFonts w:ascii="Palatino Linotype" w:eastAsiaTheme="minorHAnsi" w:hAnsi="Palatino Linotype" w:cstheme="minorBidi"/>
          <w:b/>
          <w:i/>
          <w:sz w:val="22"/>
          <w:szCs w:val="22"/>
          <w:u w:val="single"/>
          <w:lang w:val="es-MX" w:eastAsia="en-US"/>
        </w:rPr>
        <w:t>Coordinación de Comunicación Social</w:t>
      </w:r>
      <w:r w:rsidR="00C54AB9" w:rsidRPr="00C54AB9">
        <w:rPr>
          <w:rFonts w:ascii="Palatino Linotype" w:eastAsiaTheme="minorHAnsi" w:hAnsi="Palatino Linotype" w:cstheme="minorBidi"/>
          <w:i/>
          <w:sz w:val="22"/>
          <w:szCs w:val="22"/>
          <w:lang w:val="es-MX" w:eastAsia="en-US"/>
        </w:rPr>
        <w:t xml:space="preserve"> tendrá las atribuciones las siguientes:</w:t>
      </w:r>
    </w:p>
    <w:p w14:paraId="50C3071C" w14:textId="77777777" w:rsidR="00C54AB9" w:rsidRDefault="00C54AB9" w:rsidP="00C54AB9">
      <w:pPr>
        <w:autoSpaceDE w:val="0"/>
        <w:autoSpaceDN w:val="0"/>
        <w:adjustRightInd w:val="0"/>
        <w:ind w:left="993" w:right="567"/>
        <w:jc w:val="both"/>
        <w:rPr>
          <w:rFonts w:ascii="Palatino Linotype" w:eastAsiaTheme="minorHAnsi" w:hAnsi="Palatino Linotype" w:cstheme="minorBidi"/>
          <w:i/>
          <w:sz w:val="22"/>
          <w:szCs w:val="22"/>
          <w:lang w:val="es-MX" w:eastAsia="en-US"/>
        </w:rPr>
      </w:pPr>
    </w:p>
    <w:p w14:paraId="0C81E9D9" w14:textId="77777777" w:rsidR="00C54AB9" w:rsidRPr="00C54AB9" w:rsidRDefault="00C54AB9" w:rsidP="00C54AB9">
      <w:pPr>
        <w:autoSpaceDE w:val="0"/>
        <w:autoSpaceDN w:val="0"/>
        <w:adjustRightInd w:val="0"/>
        <w:ind w:left="993" w:right="567"/>
        <w:jc w:val="both"/>
        <w:rPr>
          <w:rFonts w:ascii="Palatino Linotype" w:eastAsiaTheme="minorHAnsi" w:hAnsi="Palatino Linotype" w:cstheme="minorBidi"/>
          <w:i/>
          <w:sz w:val="22"/>
          <w:szCs w:val="22"/>
          <w:lang w:val="es-MX" w:eastAsia="en-US"/>
        </w:rPr>
      </w:pPr>
      <w:r w:rsidRPr="00C54AB9">
        <w:rPr>
          <w:rFonts w:ascii="Palatino Linotype" w:eastAsiaTheme="minorHAnsi" w:hAnsi="Palatino Linotype" w:cstheme="minorBidi"/>
          <w:i/>
          <w:sz w:val="22"/>
          <w:szCs w:val="22"/>
          <w:lang w:val="es-MX" w:eastAsia="en-US"/>
        </w:rPr>
        <w:t>I. Coordinar la cobertura informativa de giras y eventos del Ayuntamiento, de las dependencias y organismos descentralizados y autónomos, que se lleven a cabo dentro y fuera del Municipio;</w:t>
      </w:r>
    </w:p>
    <w:p w14:paraId="6EF4CEC5" w14:textId="77777777" w:rsidR="00C54AB9" w:rsidRPr="00C54AB9" w:rsidRDefault="00C54AB9" w:rsidP="00C54AB9">
      <w:pPr>
        <w:autoSpaceDE w:val="0"/>
        <w:autoSpaceDN w:val="0"/>
        <w:adjustRightInd w:val="0"/>
        <w:ind w:left="993" w:right="567"/>
        <w:jc w:val="both"/>
        <w:rPr>
          <w:rFonts w:ascii="Palatino Linotype" w:eastAsiaTheme="minorHAnsi" w:hAnsi="Palatino Linotype" w:cstheme="minorBidi"/>
          <w:i/>
          <w:sz w:val="22"/>
          <w:szCs w:val="22"/>
          <w:lang w:val="es-MX" w:eastAsia="en-US"/>
        </w:rPr>
      </w:pPr>
      <w:r w:rsidRPr="00C54AB9">
        <w:rPr>
          <w:rFonts w:ascii="Palatino Linotype" w:eastAsiaTheme="minorHAnsi" w:hAnsi="Palatino Linotype" w:cstheme="minorBidi"/>
          <w:i/>
          <w:sz w:val="22"/>
          <w:szCs w:val="22"/>
          <w:lang w:val="es-MX" w:eastAsia="en-US"/>
        </w:rPr>
        <w:t>II. Elaborar boletines informativos;</w:t>
      </w:r>
    </w:p>
    <w:p w14:paraId="40AD4A76" w14:textId="77777777" w:rsidR="00C54AB9" w:rsidRPr="00C54AB9" w:rsidRDefault="00C54AB9" w:rsidP="00C54AB9">
      <w:pPr>
        <w:autoSpaceDE w:val="0"/>
        <w:autoSpaceDN w:val="0"/>
        <w:adjustRightInd w:val="0"/>
        <w:ind w:left="993" w:right="567"/>
        <w:jc w:val="both"/>
        <w:rPr>
          <w:rFonts w:ascii="Palatino Linotype" w:eastAsiaTheme="minorHAnsi" w:hAnsi="Palatino Linotype" w:cstheme="minorBidi"/>
          <w:i/>
          <w:sz w:val="22"/>
          <w:szCs w:val="22"/>
          <w:lang w:val="es-MX" w:eastAsia="en-US"/>
        </w:rPr>
      </w:pPr>
      <w:r w:rsidRPr="00C54AB9">
        <w:rPr>
          <w:rFonts w:ascii="Palatino Linotype" w:eastAsiaTheme="minorHAnsi" w:hAnsi="Palatino Linotype" w:cstheme="minorBidi"/>
          <w:i/>
          <w:sz w:val="22"/>
          <w:szCs w:val="22"/>
          <w:lang w:val="es-MX" w:eastAsia="en-US"/>
        </w:rPr>
        <w:t>III. Difundir las acciones y actos de gobierno;</w:t>
      </w:r>
    </w:p>
    <w:p w14:paraId="530E641D" w14:textId="77777777" w:rsidR="00C54AB9" w:rsidRPr="00C54AB9" w:rsidRDefault="00C54AB9" w:rsidP="00C54AB9">
      <w:pPr>
        <w:autoSpaceDE w:val="0"/>
        <w:autoSpaceDN w:val="0"/>
        <w:adjustRightInd w:val="0"/>
        <w:ind w:left="993" w:right="567"/>
        <w:jc w:val="both"/>
        <w:rPr>
          <w:rFonts w:ascii="Palatino Linotype" w:eastAsiaTheme="minorHAnsi" w:hAnsi="Palatino Linotype" w:cstheme="minorBidi"/>
          <w:i/>
          <w:sz w:val="22"/>
          <w:szCs w:val="22"/>
          <w:lang w:val="es-MX" w:eastAsia="en-US"/>
        </w:rPr>
      </w:pPr>
      <w:r w:rsidRPr="00C54AB9">
        <w:rPr>
          <w:rFonts w:ascii="Palatino Linotype" w:eastAsiaTheme="minorHAnsi" w:hAnsi="Palatino Linotype" w:cstheme="minorBidi"/>
          <w:i/>
          <w:sz w:val="22"/>
          <w:szCs w:val="22"/>
          <w:lang w:val="es-MX" w:eastAsia="en-US"/>
        </w:rPr>
        <w:t>IV. Elaborar mapas de la influencia de los medios de comunicación por regiones o sectores de la población, para determinar una adecuada estrategia de difusión y jerarquizar su empleo;</w:t>
      </w:r>
    </w:p>
    <w:p w14:paraId="6A237ECE" w14:textId="77777777" w:rsidR="00C54AB9" w:rsidRPr="00C54AB9" w:rsidRDefault="00C54AB9" w:rsidP="00C54AB9">
      <w:pPr>
        <w:autoSpaceDE w:val="0"/>
        <w:autoSpaceDN w:val="0"/>
        <w:adjustRightInd w:val="0"/>
        <w:ind w:left="993" w:right="567"/>
        <w:jc w:val="both"/>
        <w:rPr>
          <w:rFonts w:ascii="Palatino Linotype" w:eastAsiaTheme="minorHAnsi" w:hAnsi="Palatino Linotype" w:cstheme="minorBidi"/>
          <w:i/>
          <w:sz w:val="22"/>
          <w:szCs w:val="22"/>
          <w:lang w:val="es-MX" w:eastAsia="en-US"/>
        </w:rPr>
      </w:pPr>
      <w:r w:rsidRPr="00C54AB9">
        <w:rPr>
          <w:rFonts w:ascii="Palatino Linotype" w:eastAsiaTheme="minorHAnsi" w:hAnsi="Palatino Linotype" w:cstheme="minorBidi"/>
          <w:i/>
          <w:sz w:val="22"/>
          <w:szCs w:val="22"/>
          <w:lang w:val="es-MX" w:eastAsia="en-US"/>
        </w:rPr>
        <w:t xml:space="preserve">V. </w:t>
      </w:r>
      <w:r w:rsidRPr="00C54AB9">
        <w:rPr>
          <w:rFonts w:ascii="Palatino Linotype" w:eastAsiaTheme="minorHAnsi" w:hAnsi="Palatino Linotype" w:cstheme="minorBidi"/>
          <w:b/>
          <w:i/>
          <w:sz w:val="22"/>
          <w:szCs w:val="22"/>
          <w:u w:val="single"/>
          <w:lang w:val="es-MX" w:eastAsia="en-US"/>
        </w:rPr>
        <w:t>Instrumentar una política de relaciones públicas entre la administración municipal y los medios de comunicación</w:t>
      </w:r>
      <w:r w:rsidRPr="00C54AB9">
        <w:rPr>
          <w:rFonts w:ascii="Palatino Linotype" w:eastAsiaTheme="minorHAnsi" w:hAnsi="Palatino Linotype" w:cstheme="minorBidi"/>
          <w:i/>
          <w:sz w:val="22"/>
          <w:szCs w:val="22"/>
          <w:lang w:val="es-MX" w:eastAsia="en-US"/>
        </w:rPr>
        <w:t>;</w:t>
      </w:r>
    </w:p>
    <w:p w14:paraId="6EC48F9B" w14:textId="77777777" w:rsidR="00C54AB9" w:rsidRPr="00C54AB9" w:rsidRDefault="00C54AB9" w:rsidP="00C54AB9">
      <w:pPr>
        <w:autoSpaceDE w:val="0"/>
        <w:autoSpaceDN w:val="0"/>
        <w:adjustRightInd w:val="0"/>
        <w:ind w:left="993" w:right="567"/>
        <w:jc w:val="both"/>
        <w:rPr>
          <w:rFonts w:ascii="Palatino Linotype" w:eastAsiaTheme="minorHAnsi" w:hAnsi="Palatino Linotype" w:cstheme="minorBidi"/>
          <w:i/>
          <w:sz w:val="22"/>
          <w:szCs w:val="22"/>
          <w:lang w:val="es-MX" w:eastAsia="en-US"/>
        </w:rPr>
      </w:pPr>
      <w:r w:rsidRPr="00C54AB9">
        <w:rPr>
          <w:rFonts w:ascii="Palatino Linotype" w:eastAsiaTheme="minorHAnsi" w:hAnsi="Palatino Linotype" w:cstheme="minorBidi"/>
          <w:i/>
          <w:sz w:val="22"/>
          <w:szCs w:val="22"/>
          <w:lang w:val="es-MX" w:eastAsia="en-US"/>
        </w:rPr>
        <w:t xml:space="preserve">VI. </w:t>
      </w:r>
      <w:r w:rsidRPr="00C54AB9">
        <w:rPr>
          <w:rFonts w:ascii="Palatino Linotype" w:eastAsiaTheme="minorHAnsi" w:hAnsi="Palatino Linotype" w:cstheme="minorBidi"/>
          <w:b/>
          <w:i/>
          <w:sz w:val="22"/>
          <w:szCs w:val="22"/>
          <w:u w:val="single"/>
          <w:lang w:val="es-MX" w:eastAsia="en-US"/>
        </w:rPr>
        <w:t>Priorizar la difusión de aquellos actos y gestiones de gobierno que tengan mayor trascendencia para la vida social y política de Metepec</w:t>
      </w:r>
      <w:r w:rsidRPr="00C54AB9">
        <w:rPr>
          <w:rFonts w:ascii="Palatino Linotype" w:eastAsiaTheme="minorHAnsi" w:hAnsi="Palatino Linotype" w:cstheme="minorBidi"/>
          <w:i/>
          <w:sz w:val="22"/>
          <w:szCs w:val="22"/>
          <w:lang w:val="es-MX" w:eastAsia="en-US"/>
        </w:rPr>
        <w:t>;</w:t>
      </w:r>
    </w:p>
    <w:p w14:paraId="05C6274C" w14:textId="77777777" w:rsidR="00C54AB9" w:rsidRPr="00C54AB9" w:rsidRDefault="00C54AB9" w:rsidP="00C54AB9">
      <w:pPr>
        <w:autoSpaceDE w:val="0"/>
        <w:autoSpaceDN w:val="0"/>
        <w:adjustRightInd w:val="0"/>
        <w:ind w:left="993" w:right="567"/>
        <w:jc w:val="both"/>
        <w:rPr>
          <w:rFonts w:ascii="Palatino Linotype" w:eastAsiaTheme="minorHAnsi" w:hAnsi="Palatino Linotype" w:cstheme="minorBidi"/>
          <w:i/>
          <w:sz w:val="22"/>
          <w:szCs w:val="22"/>
          <w:lang w:val="es-MX" w:eastAsia="en-US"/>
        </w:rPr>
      </w:pPr>
      <w:r w:rsidRPr="00C54AB9">
        <w:rPr>
          <w:rFonts w:ascii="Palatino Linotype" w:eastAsiaTheme="minorHAnsi" w:hAnsi="Palatino Linotype" w:cstheme="minorBidi"/>
          <w:i/>
          <w:sz w:val="22"/>
          <w:szCs w:val="22"/>
          <w:lang w:val="es-MX" w:eastAsia="en-US"/>
        </w:rPr>
        <w:t>VII. Organizar y sistematizar la información relativa a los actos, ceremonias y conferencias en las que participen las autoridades municipales;</w:t>
      </w:r>
    </w:p>
    <w:p w14:paraId="1DDE3700" w14:textId="77777777" w:rsidR="00C54AB9" w:rsidRPr="00C54AB9" w:rsidRDefault="00C54AB9" w:rsidP="00C54AB9">
      <w:pPr>
        <w:autoSpaceDE w:val="0"/>
        <w:autoSpaceDN w:val="0"/>
        <w:adjustRightInd w:val="0"/>
        <w:ind w:left="993" w:right="567"/>
        <w:jc w:val="both"/>
        <w:rPr>
          <w:rFonts w:ascii="Palatino Linotype" w:eastAsiaTheme="minorHAnsi" w:hAnsi="Palatino Linotype" w:cstheme="minorBidi"/>
          <w:i/>
          <w:sz w:val="22"/>
          <w:szCs w:val="22"/>
          <w:lang w:val="es-MX" w:eastAsia="en-US"/>
        </w:rPr>
      </w:pPr>
      <w:r w:rsidRPr="00C54AB9">
        <w:rPr>
          <w:rFonts w:ascii="Palatino Linotype" w:eastAsiaTheme="minorHAnsi" w:hAnsi="Palatino Linotype" w:cstheme="minorBidi"/>
          <w:i/>
          <w:sz w:val="22"/>
          <w:szCs w:val="22"/>
          <w:lang w:val="es-MX" w:eastAsia="en-US"/>
        </w:rPr>
        <w:t>VIII. Definir que los recursos de comunicación social coadyuven en la opinión pública;</w:t>
      </w:r>
    </w:p>
    <w:p w14:paraId="70F0AACD" w14:textId="77777777" w:rsidR="00C54AB9" w:rsidRPr="00C54AB9" w:rsidRDefault="00C54AB9" w:rsidP="00C54AB9">
      <w:pPr>
        <w:autoSpaceDE w:val="0"/>
        <w:autoSpaceDN w:val="0"/>
        <w:adjustRightInd w:val="0"/>
        <w:ind w:left="993" w:right="567"/>
        <w:jc w:val="both"/>
        <w:rPr>
          <w:rFonts w:ascii="Palatino Linotype" w:eastAsiaTheme="minorHAnsi" w:hAnsi="Palatino Linotype" w:cstheme="minorBidi"/>
          <w:i/>
          <w:sz w:val="22"/>
          <w:szCs w:val="22"/>
          <w:lang w:val="es-MX" w:eastAsia="en-US"/>
        </w:rPr>
      </w:pPr>
      <w:r w:rsidRPr="00C54AB9">
        <w:rPr>
          <w:rFonts w:ascii="Palatino Linotype" w:eastAsiaTheme="minorHAnsi" w:hAnsi="Palatino Linotype" w:cstheme="minorBidi"/>
          <w:i/>
          <w:sz w:val="22"/>
          <w:szCs w:val="22"/>
          <w:lang w:val="es-MX" w:eastAsia="en-US"/>
        </w:rPr>
        <w:t xml:space="preserve">IX. </w:t>
      </w:r>
      <w:r w:rsidRPr="00C54AB9">
        <w:rPr>
          <w:rFonts w:ascii="Palatino Linotype" w:eastAsiaTheme="minorHAnsi" w:hAnsi="Palatino Linotype" w:cstheme="minorBidi"/>
          <w:b/>
          <w:i/>
          <w:sz w:val="22"/>
          <w:szCs w:val="22"/>
          <w:u w:val="single"/>
          <w:lang w:val="es-MX" w:eastAsia="en-US"/>
        </w:rPr>
        <w:t>Proporcionar a los medios de comunicación información de las actividades realizadas por las áreas, organismos y entidades de la Administración Pública Municipal</w:t>
      </w:r>
      <w:r w:rsidRPr="00C54AB9">
        <w:rPr>
          <w:rFonts w:ascii="Palatino Linotype" w:eastAsiaTheme="minorHAnsi" w:hAnsi="Palatino Linotype" w:cstheme="minorBidi"/>
          <w:i/>
          <w:sz w:val="22"/>
          <w:szCs w:val="22"/>
          <w:lang w:val="es-MX" w:eastAsia="en-US"/>
        </w:rPr>
        <w:t>;</w:t>
      </w:r>
    </w:p>
    <w:p w14:paraId="5BD57654" w14:textId="64F495CF" w:rsidR="00C54AB9" w:rsidRPr="00C54AB9" w:rsidRDefault="00C54AB9" w:rsidP="00C54AB9">
      <w:pPr>
        <w:autoSpaceDE w:val="0"/>
        <w:autoSpaceDN w:val="0"/>
        <w:adjustRightInd w:val="0"/>
        <w:ind w:left="993" w:right="567"/>
        <w:jc w:val="both"/>
        <w:rPr>
          <w:rFonts w:ascii="Palatino Linotype" w:eastAsiaTheme="minorHAnsi" w:hAnsi="Palatino Linotype" w:cstheme="minorBidi"/>
          <w:i/>
          <w:sz w:val="22"/>
          <w:szCs w:val="22"/>
          <w:lang w:val="es-MX" w:eastAsia="en-US"/>
        </w:rPr>
      </w:pPr>
      <w:r w:rsidRPr="00C54AB9">
        <w:rPr>
          <w:rFonts w:ascii="Palatino Linotype" w:eastAsiaTheme="minorHAnsi" w:hAnsi="Palatino Linotype" w:cstheme="minorBidi"/>
          <w:i/>
          <w:sz w:val="22"/>
          <w:szCs w:val="22"/>
          <w:lang w:val="es-MX" w:eastAsia="en-US"/>
        </w:rPr>
        <w:t>X. Difundir los proyectos, programas y actividades de la o el Presidenta</w:t>
      </w:r>
      <w:r>
        <w:rPr>
          <w:rFonts w:ascii="Palatino Linotype" w:eastAsiaTheme="minorHAnsi" w:hAnsi="Palatino Linotype" w:cstheme="minorBidi"/>
          <w:i/>
          <w:sz w:val="22"/>
          <w:szCs w:val="22"/>
          <w:lang w:val="es-MX" w:eastAsia="en-US"/>
        </w:rPr>
        <w:t xml:space="preserve"> </w:t>
      </w:r>
      <w:r w:rsidRPr="00C54AB9">
        <w:rPr>
          <w:rFonts w:ascii="Palatino Linotype" w:eastAsiaTheme="minorHAnsi" w:hAnsi="Palatino Linotype" w:cstheme="minorBidi"/>
          <w:i/>
          <w:sz w:val="22"/>
          <w:szCs w:val="22"/>
          <w:lang w:val="es-MX" w:eastAsia="en-US"/>
        </w:rPr>
        <w:t>(e);</w:t>
      </w:r>
    </w:p>
    <w:p w14:paraId="27295819" w14:textId="77777777" w:rsidR="00C54AB9" w:rsidRPr="00C54AB9" w:rsidRDefault="00C54AB9" w:rsidP="00C54AB9">
      <w:pPr>
        <w:autoSpaceDE w:val="0"/>
        <w:autoSpaceDN w:val="0"/>
        <w:adjustRightInd w:val="0"/>
        <w:ind w:left="993" w:right="567"/>
        <w:jc w:val="both"/>
        <w:rPr>
          <w:rFonts w:ascii="Palatino Linotype" w:eastAsiaTheme="minorHAnsi" w:hAnsi="Palatino Linotype" w:cstheme="minorBidi"/>
          <w:i/>
          <w:sz w:val="22"/>
          <w:szCs w:val="22"/>
          <w:lang w:val="es-MX" w:eastAsia="en-US"/>
        </w:rPr>
      </w:pPr>
      <w:r w:rsidRPr="00C54AB9">
        <w:rPr>
          <w:rFonts w:ascii="Palatino Linotype" w:eastAsiaTheme="minorHAnsi" w:hAnsi="Palatino Linotype" w:cstheme="minorBidi"/>
          <w:i/>
          <w:sz w:val="22"/>
          <w:szCs w:val="22"/>
          <w:lang w:val="es-MX" w:eastAsia="en-US"/>
        </w:rPr>
        <w:t xml:space="preserve">XI. </w:t>
      </w:r>
      <w:r w:rsidRPr="00C54AB9">
        <w:rPr>
          <w:rFonts w:ascii="Palatino Linotype" w:eastAsiaTheme="minorHAnsi" w:hAnsi="Palatino Linotype" w:cstheme="minorBidi"/>
          <w:b/>
          <w:i/>
          <w:sz w:val="22"/>
          <w:szCs w:val="22"/>
          <w:u w:val="single"/>
          <w:lang w:val="es-MX" w:eastAsia="en-US"/>
        </w:rPr>
        <w:t>Diseñar y producir campañas de difusión de las acciones del Gobierno Municipal</w:t>
      </w:r>
      <w:r w:rsidRPr="00C54AB9">
        <w:rPr>
          <w:rFonts w:ascii="Palatino Linotype" w:eastAsiaTheme="minorHAnsi" w:hAnsi="Palatino Linotype" w:cstheme="minorBidi"/>
          <w:i/>
          <w:sz w:val="22"/>
          <w:szCs w:val="22"/>
          <w:lang w:val="es-MX" w:eastAsia="en-US"/>
        </w:rPr>
        <w:t>; y</w:t>
      </w:r>
    </w:p>
    <w:p w14:paraId="07850496" w14:textId="162421D5" w:rsidR="00C54AB9" w:rsidRPr="00A1100F" w:rsidRDefault="00C54AB9" w:rsidP="00C54AB9">
      <w:pPr>
        <w:autoSpaceDE w:val="0"/>
        <w:autoSpaceDN w:val="0"/>
        <w:adjustRightInd w:val="0"/>
        <w:ind w:left="993" w:right="567"/>
        <w:jc w:val="both"/>
        <w:rPr>
          <w:rFonts w:ascii="Palatino Linotype" w:eastAsiaTheme="minorHAnsi" w:hAnsi="Palatino Linotype" w:cstheme="minorBidi"/>
          <w:i/>
          <w:sz w:val="22"/>
          <w:szCs w:val="22"/>
          <w:lang w:val="es-MX" w:eastAsia="en-US"/>
        </w:rPr>
      </w:pPr>
      <w:r w:rsidRPr="00C54AB9">
        <w:rPr>
          <w:rFonts w:ascii="Palatino Linotype" w:eastAsiaTheme="minorHAnsi" w:hAnsi="Palatino Linotype" w:cstheme="minorBidi"/>
          <w:i/>
          <w:sz w:val="22"/>
          <w:szCs w:val="22"/>
          <w:lang w:val="es-MX" w:eastAsia="en-US"/>
        </w:rPr>
        <w:t>XII. Las demás que le señalen otros ordenamientos jurídicos aplicables, o aquellas que la o el Presidenta</w:t>
      </w:r>
      <w:r>
        <w:rPr>
          <w:rFonts w:ascii="Palatino Linotype" w:eastAsiaTheme="minorHAnsi" w:hAnsi="Palatino Linotype" w:cstheme="minorBidi"/>
          <w:i/>
          <w:sz w:val="22"/>
          <w:szCs w:val="22"/>
          <w:lang w:val="es-MX" w:eastAsia="en-US"/>
        </w:rPr>
        <w:t xml:space="preserve"> </w:t>
      </w:r>
      <w:r w:rsidRPr="00C54AB9">
        <w:rPr>
          <w:rFonts w:ascii="Palatino Linotype" w:eastAsiaTheme="minorHAnsi" w:hAnsi="Palatino Linotype" w:cstheme="minorBidi"/>
          <w:i/>
          <w:sz w:val="22"/>
          <w:szCs w:val="22"/>
          <w:lang w:val="es-MX" w:eastAsia="en-US"/>
        </w:rPr>
        <w:t>(e) le confiera.</w:t>
      </w:r>
    </w:p>
    <w:p w14:paraId="17FFC5E0" w14:textId="55A69D77" w:rsidR="00A1100F" w:rsidRPr="00A1100F" w:rsidRDefault="00A1100F" w:rsidP="00A1100F">
      <w:pPr>
        <w:autoSpaceDE w:val="0"/>
        <w:autoSpaceDN w:val="0"/>
        <w:adjustRightInd w:val="0"/>
        <w:ind w:left="993" w:right="567"/>
        <w:jc w:val="both"/>
        <w:rPr>
          <w:rFonts w:ascii="Palatino Linotype" w:eastAsiaTheme="minorHAnsi" w:hAnsi="Palatino Linotype" w:cstheme="minorBidi"/>
          <w:i/>
          <w:sz w:val="22"/>
          <w:szCs w:val="22"/>
          <w:lang w:val="es-MX" w:eastAsia="en-US"/>
        </w:rPr>
      </w:pPr>
      <w:r w:rsidRPr="00A1100F">
        <w:rPr>
          <w:rFonts w:ascii="Palatino Linotype" w:eastAsiaTheme="minorHAnsi" w:hAnsi="Palatino Linotype" w:cstheme="minorBidi"/>
          <w:i/>
          <w:sz w:val="22"/>
          <w:szCs w:val="22"/>
          <w:lang w:val="es-MX" w:eastAsia="en-US"/>
        </w:rPr>
        <w:t>.</w:t>
      </w:r>
    </w:p>
    <w:p w14:paraId="4A56DB3F" w14:textId="77777777" w:rsidR="00A1100F" w:rsidRPr="00A1100F" w:rsidRDefault="00A1100F" w:rsidP="00A1100F">
      <w:pPr>
        <w:autoSpaceDE w:val="0"/>
        <w:autoSpaceDN w:val="0"/>
        <w:adjustRightInd w:val="0"/>
        <w:ind w:left="993" w:right="567"/>
        <w:jc w:val="both"/>
        <w:rPr>
          <w:rFonts w:ascii="Palatino Linotype" w:eastAsiaTheme="minorHAnsi" w:hAnsi="Palatino Linotype" w:cstheme="minorBidi"/>
          <w:i/>
          <w:sz w:val="22"/>
          <w:szCs w:val="22"/>
          <w:lang w:val="es-MX" w:eastAsia="en-US"/>
        </w:rPr>
      </w:pPr>
      <w:r w:rsidRPr="00A1100F">
        <w:rPr>
          <w:rFonts w:ascii="Palatino Linotype" w:eastAsiaTheme="minorHAnsi" w:hAnsi="Palatino Linotype" w:cstheme="minorBidi"/>
          <w:i/>
          <w:sz w:val="22"/>
          <w:szCs w:val="22"/>
          <w:lang w:val="es-MX" w:eastAsia="en-US"/>
        </w:rPr>
        <w:t>(…)”</w:t>
      </w:r>
    </w:p>
    <w:p w14:paraId="0125D48F" w14:textId="77777777" w:rsidR="00A1100F" w:rsidRPr="00A1100F" w:rsidRDefault="00A1100F" w:rsidP="00A1100F">
      <w:pPr>
        <w:rPr>
          <w:sz w:val="16"/>
          <w:lang w:val="es-MX"/>
        </w:rPr>
      </w:pPr>
    </w:p>
    <w:p w14:paraId="05E6ED04" w14:textId="11A167E2" w:rsidR="00F55C0F" w:rsidRDefault="00A1100F" w:rsidP="00F55C0F">
      <w:pPr>
        <w:spacing w:line="360" w:lineRule="auto"/>
        <w:contextualSpacing/>
        <w:jc w:val="both"/>
        <w:rPr>
          <w:rFonts w:ascii="Palatino Linotype" w:eastAsiaTheme="minorHAnsi" w:hAnsi="Palatino Linotype" w:cstheme="minorBidi"/>
          <w:szCs w:val="22"/>
          <w:lang w:val="es-MX" w:eastAsia="en-US"/>
        </w:rPr>
      </w:pPr>
      <w:r w:rsidRPr="00A1100F">
        <w:rPr>
          <w:rFonts w:ascii="Palatino Linotype" w:eastAsiaTheme="minorHAnsi" w:hAnsi="Palatino Linotype" w:cstheme="minorBidi"/>
          <w:szCs w:val="22"/>
          <w:lang w:val="es-MX" w:eastAsia="en-US"/>
        </w:rPr>
        <w:t xml:space="preserve">Por lo tanto, efectivamente </w:t>
      </w:r>
      <w:r w:rsidR="00C54AB9">
        <w:rPr>
          <w:rFonts w:ascii="Palatino Linotype" w:eastAsiaTheme="minorHAnsi" w:hAnsi="Palatino Linotype" w:cstheme="minorBidi"/>
          <w:szCs w:val="22"/>
          <w:lang w:val="es-MX" w:eastAsia="en-US"/>
        </w:rPr>
        <w:t xml:space="preserve">dicha área es la encargada de difundir los </w:t>
      </w:r>
      <w:r w:rsidR="00C54AB9" w:rsidRPr="00C54AB9">
        <w:rPr>
          <w:rFonts w:ascii="Palatino Linotype" w:eastAsiaTheme="minorHAnsi" w:hAnsi="Palatino Linotype" w:cstheme="minorBidi"/>
          <w:szCs w:val="22"/>
          <w:lang w:val="es-MX" w:eastAsia="en-US"/>
        </w:rPr>
        <w:t>actos y gestiones de gobierno que tengan mayor trascendencia para la vida social y política de Metepec</w:t>
      </w:r>
      <w:r w:rsidR="00C54AB9">
        <w:rPr>
          <w:rFonts w:ascii="Palatino Linotype" w:eastAsiaTheme="minorHAnsi" w:hAnsi="Palatino Linotype" w:cstheme="minorBidi"/>
          <w:szCs w:val="22"/>
          <w:lang w:val="es-MX" w:eastAsia="en-US"/>
        </w:rPr>
        <w:t>, así como de p</w:t>
      </w:r>
      <w:r w:rsidR="00C54AB9" w:rsidRPr="00C54AB9">
        <w:rPr>
          <w:rFonts w:ascii="Palatino Linotype" w:eastAsiaTheme="minorHAnsi" w:hAnsi="Palatino Linotype" w:cstheme="minorBidi"/>
          <w:szCs w:val="22"/>
          <w:lang w:val="es-MX" w:eastAsia="en-US"/>
        </w:rPr>
        <w:t>roporcionar a los medios de comunicación información de las actividades realizadas por las áreas, organismos y entidades de la Administración Pública Municipal</w:t>
      </w:r>
      <w:r w:rsidR="00305CDF">
        <w:rPr>
          <w:rFonts w:ascii="Palatino Linotype" w:eastAsiaTheme="minorHAnsi" w:hAnsi="Palatino Linotype" w:cstheme="minorBidi"/>
          <w:szCs w:val="22"/>
          <w:lang w:val="es-MX" w:eastAsia="en-US"/>
        </w:rPr>
        <w:t xml:space="preserve">, en ese sentido, esta Ponencia procedió a consultar </w:t>
      </w:r>
      <w:r w:rsidR="00CC5B38">
        <w:rPr>
          <w:rFonts w:ascii="Palatino Linotype" w:eastAsiaTheme="minorHAnsi" w:hAnsi="Palatino Linotype" w:cstheme="minorBidi"/>
          <w:szCs w:val="22"/>
          <w:lang w:val="es-MX" w:eastAsia="en-US"/>
        </w:rPr>
        <w:t xml:space="preserve">la información difundida en las redes sociales del Sujeto Obligado, mismas que pueden ser consultadas en su página oficial, ingresando a la liga electrónica </w:t>
      </w:r>
      <w:hyperlink r:id="rId10" w:history="1">
        <w:r w:rsidR="00CC5B38" w:rsidRPr="00A02730">
          <w:rPr>
            <w:rStyle w:val="Hipervnculo"/>
            <w:rFonts w:ascii="Palatino Linotype" w:eastAsiaTheme="minorHAnsi" w:hAnsi="Palatino Linotype" w:cstheme="minorBidi"/>
            <w:szCs w:val="22"/>
            <w:lang w:val="es-MX" w:eastAsia="en-US"/>
          </w:rPr>
          <w:t>http://metepec.gob.mx/pagina/</w:t>
        </w:r>
      </w:hyperlink>
      <w:r w:rsidR="00CC5B38">
        <w:rPr>
          <w:rFonts w:ascii="Palatino Linotype" w:eastAsiaTheme="minorHAnsi" w:hAnsi="Palatino Linotype" w:cstheme="minorBidi"/>
          <w:szCs w:val="22"/>
          <w:lang w:val="es-MX" w:eastAsia="en-US"/>
        </w:rPr>
        <w:t xml:space="preserve">, en las cuales se encontró lo siguiente: </w:t>
      </w:r>
    </w:p>
    <w:p w14:paraId="03A933A9" w14:textId="77777777" w:rsidR="00B648C4" w:rsidRDefault="00B648C4" w:rsidP="00B648C4">
      <w:pPr>
        <w:spacing w:line="360" w:lineRule="auto"/>
        <w:contextualSpacing/>
        <w:rPr>
          <w:rFonts w:ascii="Palatino Linotype" w:eastAsiaTheme="minorHAnsi" w:hAnsi="Palatino Linotype" w:cstheme="minorBidi"/>
          <w:noProof/>
          <w:szCs w:val="22"/>
          <w:lang w:val="es-MX" w:eastAsia="es-MX"/>
        </w:rPr>
      </w:pPr>
    </w:p>
    <w:p w14:paraId="0A8F0107" w14:textId="014B568D" w:rsidR="009B1069" w:rsidRDefault="009B1069" w:rsidP="009B1069">
      <w:pPr>
        <w:spacing w:line="360" w:lineRule="auto"/>
        <w:contextualSpacing/>
        <w:jc w:val="center"/>
        <w:rPr>
          <w:rFonts w:ascii="Palatino Linotype" w:eastAsiaTheme="minorHAnsi" w:hAnsi="Palatino Linotype" w:cstheme="minorBidi"/>
          <w:szCs w:val="22"/>
          <w:lang w:val="es-MX" w:eastAsia="en-US"/>
        </w:rPr>
      </w:pPr>
      <w:r w:rsidRPr="009B1069">
        <w:rPr>
          <w:rFonts w:ascii="Palatino Linotype" w:eastAsiaTheme="minorHAnsi" w:hAnsi="Palatino Linotype" w:cstheme="minorBidi"/>
          <w:noProof/>
          <w:szCs w:val="22"/>
          <w:lang w:val="es-MX" w:eastAsia="es-MX"/>
        </w:rPr>
        <w:drawing>
          <wp:inline distT="0" distB="0" distL="0" distR="0" wp14:anchorId="42440C08" wp14:editId="27B27116">
            <wp:extent cx="5710687" cy="4324197"/>
            <wp:effectExtent l="190500" t="190500" r="194945" b="1911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3236"/>
                    <a:stretch/>
                  </pic:blipFill>
                  <pic:spPr bwMode="auto">
                    <a:xfrm>
                      <a:off x="0" y="0"/>
                      <a:ext cx="5711768" cy="4325015"/>
                    </a:xfrm>
                    <a:prstGeom prst="rect">
                      <a:avLst/>
                    </a:prstGeom>
                    <a:ln>
                      <a:noFill/>
                    </a:ln>
                    <a:effectLst>
                      <a:outerShdw blurRad="190500" algn="ctr" rotWithShape="0">
                        <a:prstClr val="black">
                          <a:alpha val="70000"/>
                        </a:prstClr>
                      </a:outerShdw>
                    </a:effectLst>
                    <a:extLst>
                      <a:ext uri="{53640926-AAD7-44D8-BBD7-CCE9431645EC}">
                        <a14:shadowObscured xmlns:a14="http://schemas.microsoft.com/office/drawing/2010/main"/>
                      </a:ext>
                    </a:extLst>
                  </pic:spPr>
                </pic:pic>
              </a:graphicData>
            </a:graphic>
          </wp:inline>
        </w:drawing>
      </w:r>
    </w:p>
    <w:p w14:paraId="4E1A65DD" w14:textId="77777777" w:rsidR="000B2385" w:rsidRDefault="000B2385" w:rsidP="00F55C0F">
      <w:pPr>
        <w:spacing w:line="360" w:lineRule="auto"/>
        <w:contextualSpacing/>
        <w:jc w:val="both"/>
        <w:rPr>
          <w:rFonts w:ascii="Palatino Linotype" w:eastAsiaTheme="minorHAnsi" w:hAnsi="Palatino Linotype" w:cstheme="minorBidi"/>
          <w:szCs w:val="22"/>
          <w:lang w:val="es-MX" w:eastAsia="en-US"/>
        </w:rPr>
      </w:pPr>
    </w:p>
    <w:p w14:paraId="5917F706" w14:textId="77777777" w:rsidR="004C5515" w:rsidRDefault="00CC5B38" w:rsidP="00F55C0F">
      <w:pPr>
        <w:spacing w:line="360" w:lineRule="auto"/>
        <w:contextualSpacing/>
        <w:jc w:val="both"/>
        <w:rPr>
          <w:rFonts w:ascii="Palatino Linotype" w:eastAsiaTheme="minorHAnsi" w:hAnsi="Palatino Linotype" w:cstheme="minorBidi"/>
          <w:szCs w:val="22"/>
          <w:lang w:val="es-MX" w:eastAsia="en-US"/>
        </w:rPr>
      </w:pPr>
      <w:r>
        <w:rPr>
          <w:rFonts w:ascii="Palatino Linotype" w:eastAsiaTheme="minorHAnsi" w:hAnsi="Palatino Linotype" w:cstheme="minorBidi"/>
          <w:szCs w:val="22"/>
          <w:lang w:val="es-MX" w:eastAsia="en-US"/>
        </w:rPr>
        <w:t xml:space="preserve">De las imágenes referidas con anterioridad, se advierte que el </w:t>
      </w:r>
      <w:r w:rsidR="00172F0C">
        <w:rPr>
          <w:rFonts w:ascii="Palatino Linotype" w:eastAsiaTheme="minorHAnsi" w:hAnsi="Palatino Linotype" w:cstheme="minorBidi"/>
          <w:szCs w:val="22"/>
          <w:lang w:val="es-MX" w:eastAsia="en-US"/>
        </w:rPr>
        <w:t>Ayuntamiento</w:t>
      </w:r>
      <w:r>
        <w:rPr>
          <w:rFonts w:ascii="Palatino Linotype" w:eastAsiaTheme="minorHAnsi" w:hAnsi="Palatino Linotype" w:cstheme="minorBidi"/>
          <w:szCs w:val="22"/>
          <w:lang w:val="es-MX" w:eastAsia="en-US"/>
        </w:rPr>
        <w:t xml:space="preserve"> de Metepec </w:t>
      </w:r>
      <w:r w:rsidR="00172F0C">
        <w:rPr>
          <w:rFonts w:ascii="Palatino Linotype" w:eastAsiaTheme="minorHAnsi" w:hAnsi="Palatino Linotype" w:cstheme="minorBidi"/>
          <w:szCs w:val="22"/>
          <w:lang w:val="es-MX" w:eastAsia="en-US"/>
        </w:rPr>
        <w:t>público es sus redes oficiales</w:t>
      </w:r>
      <w:r>
        <w:rPr>
          <w:rFonts w:ascii="Palatino Linotype" w:eastAsiaTheme="minorHAnsi" w:hAnsi="Palatino Linotype" w:cstheme="minorBidi"/>
          <w:szCs w:val="22"/>
          <w:lang w:val="es-MX" w:eastAsia="en-US"/>
        </w:rPr>
        <w:t xml:space="preserve"> en fecha 13 de enero de 2022, que se aprobó por cabildo la adquisición de hasta 12,000 pruebas para la detección de COVID-19</w:t>
      </w:r>
      <w:r w:rsidR="002C24B6">
        <w:rPr>
          <w:rFonts w:ascii="Palatino Linotype" w:eastAsiaTheme="minorHAnsi" w:hAnsi="Palatino Linotype" w:cstheme="minorBidi"/>
          <w:szCs w:val="22"/>
          <w:lang w:val="es-MX" w:eastAsia="en-US"/>
        </w:rPr>
        <w:t xml:space="preserve">. </w:t>
      </w:r>
    </w:p>
    <w:p w14:paraId="66B2AC41" w14:textId="77777777" w:rsidR="004C5515" w:rsidRDefault="004C5515" w:rsidP="00F55C0F">
      <w:pPr>
        <w:spacing w:line="360" w:lineRule="auto"/>
        <w:contextualSpacing/>
        <w:jc w:val="both"/>
        <w:rPr>
          <w:rFonts w:ascii="Palatino Linotype" w:eastAsiaTheme="minorHAnsi" w:hAnsi="Palatino Linotype" w:cstheme="minorBidi"/>
          <w:szCs w:val="22"/>
          <w:lang w:val="es-MX" w:eastAsia="en-US"/>
        </w:rPr>
      </w:pPr>
    </w:p>
    <w:p w14:paraId="781B0BB6" w14:textId="076C7434" w:rsidR="00CC5B38" w:rsidRDefault="002C24B6" w:rsidP="00F55C0F">
      <w:pPr>
        <w:spacing w:line="360" w:lineRule="auto"/>
        <w:contextualSpacing/>
        <w:jc w:val="both"/>
        <w:rPr>
          <w:rFonts w:ascii="Palatino Linotype" w:eastAsiaTheme="minorHAnsi" w:hAnsi="Palatino Linotype" w:cstheme="minorBidi"/>
          <w:szCs w:val="22"/>
          <w:lang w:val="es-MX" w:eastAsia="en-US"/>
        </w:rPr>
      </w:pPr>
      <w:r>
        <w:rPr>
          <w:rFonts w:ascii="Palatino Linotype" w:eastAsiaTheme="minorHAnsi" w:hAnsi="Palatino Linotype" w:cstheme="minorBidi"/>
          <w:szCs w:val="22"/>
          <w:lang w:val="es-MX" w:eastAsia="en-US"/>
        </w:rPr>
        <w:t xml:space="preserve">Posteriormente en fecha 20 de enero de 2022, </w:t>
      </w:r>
      <w:r w:rsidR="00172F0C">
        <w:rPr>
          <w:rFonts w:ascii="Palatino Linotype" w:eastAsiaTheme="minorHAnsi" w:hAnsi="Palatino Linotype" w:cstheme="minorBidi"/>
          <w:szCs w:val="22"/>
          <w:lang w:val="es-MX" w:eastAsia="en-US"/>
        </w:rPr>
        <w:t xml:space="preserve">informó a los habitantes de dicho Municipio que se aplicaría pruebas gratuitas para la detección de COVID-19 del 18 al 21 de enero de 2022 en un horario de 9:00 a 14:00 </w:t>
      </w:r>
      <w:proofErr w:type="spellStart"/>
      <w:r w:rsidR="00172F0C">
        <w:rPr>
          <w:rFonts w:ascii="Palatino Linotype" w:eastAsiaTheme="minorHAnsi" w:hAnsi="Palatino Linotype" w:cstheme="minorBidi"/>
          <w:szCs w:val="22"/>
          <w:lang w:val="es-MX" w:eastAsia="en-US"/>
        </w:rPr>
        <w:t>hrs</w:t>
      </w:r>
      <w:proofErr w:type="spellEnd"/>
      <w:r w:rsidR="00172F0C">
        <w:rPr>
          <w:rFonts w:ascii="Palatino Linotype" w:eastAsiaTheme="minorHAnsi" w:hAnsi="Palatino Linotype" w:cstheme="minorBidi"/>
          <w:szCs w:val="22"/>
          <w:lang w:val="es-MX" w:eastAsia="en-US"/>
        </w:rPr>
        <w:t xml:space="preserve">., por ello, este Órgano Garante </w:t>
      </w:r>
      <w:r w:rsidR="00172F0C">
        <w:rPr>
          <w:rFonts w:ascii="Palatino Linotype" w:eastAsiaTheme="minorHAnsi" w:hAnsi="Palatino Linotype" w:cstheme="minorBidi"/>
          <w:szCs w:val="22"/>
          <w:lang w:val="es-MX" w:eastAsia="en-US"/>
        </w:rPr>
        <w:lastRenderedPageBreak/>
        <w:t>arriba a la conclusión de que Sujeto Obligado generó, administra y posee la información a la cual pretende tener acceso el particular.</w:t>
      </w:r>
    </w:p>
    <w:p w14:paraId="409D3150" w14:textId="77777777" w:rsidR="00CC5B38" w:rsidRDefault="00CC5B38" w:rsidP="00F55C0F">
      <w:pPr>
        <w:spacing w:line="360" w:lineRule="auto"/>
        <w:contextualSpacing/>
        <w:jc w:val="both"/>
        <w:rPr>
          <w:rFonts w:ascii="Palatino Linotype" w:eastAsiaTheme="minorHAnsi" w:hAnsi="Palatino Linotype" w:cstheme="minorBidi"/>
          <w:szCs w:val="22"/>
          <w:lang w:val="es-MX" w:eastAsia="en-US"/>
        </w:rPr>
      </w:pPr>
    </w:p>
    <w:p w14:paraId="5EB9C665" w14:textId="619AD025" w:rsidR="00F55C0F" w:rsidRDefault="00C54AB9" w:rsidP="00F55C0F">
      <w:pPr>
        <w:spacing w:line="360" w:lineRule="auto"/>
        <w:contextualSpacing/>
        <w:jc w:val="both"/>
        <w:rPr>
          <w:rFonts w:ascii="Palatino Linotype" w:hAnsi="Palatino Linotype"/>
        </w:rPr>
      </w:pPr>
      <w:r>
        <w:rPr>
          <w:rFonts w:ascii="Palatino Linotype" w:eastAsiaTheme="minorHAnsi" w:hAnsi="Palatino Linotype" w:cstheme="minorBidi"/>
          <w:szCs w:val="22"/>
          <w:lang w:val="es-MX" w:eastAsia="en-US"/>
        </w:rPr>
        <w:t>Ahora bien, es importante mencionar que</w:t>
      </w:r>
      <w:r w:rsidR="00FA770B">
        <w:rPr>
          <w:rFonts w:ascii="Palatino Linotype" w:eastAsiaTheme="minorHAnsi" w:hAnsi="Palatino Linotype" w:cstheme="minorBidi"/>
          <w:szCs w:val="22"/>
          <w:lang w:val="es-MX" w:eastAsia="en-US"/>
        </w:rPr>
        <w:t>,</w:t>
      </w:r>
      <w:r>
        <w:rPr>
          <w:rFonts w:ascii="Palatino Linotype" w:eastAsiaTheme="minorHAnsi" w:hAnsi="Palatino Linotype" w:cstheme="minorBidi"/>
          <w:szCs w:val="22"/>
          <w:lang w:val="es-MX" w:eastAsia="en-US"/>
        </w:rPr>
        <w:t xml:space="preserve"> </w:t>
      </w:r>
      <w:r w:rsidR="00FA770B">
        <w:rPr>
          <w:rFonts w:ascii="Palatino Linotype" w:eastAsiaTheme="minorHAnsi" w:hAnsi="Palatino Linotype" w:cstheme="minorBidi"/>
          <w:szCs w:val="22"/>
          <w:lang w:val="es-MX" w:eastAsia="en-US"/>
        </w:rPr>
        <w:t>la información precisada con anterioridad, es referente</w:t>
      </w:r>
      <w:r>
        <w:rPr>
          <w:rFonts w:ascii="Palatino Linotype" w:eastAsiaTheme="minorHAnsi" w:hAnsi="Palatino Linotype" w:cstheme="minorBidi"/>
          <w:szCs w:val="22"/>
          <w:lang w:val="es-MX" w:eastAsia="en-US"/>
        </w:rPr>
        <w:t xml:space="preserve"> a una publicación en una red social, por lo que </w:t>
      </w:r>
      <w:r w:rsidR="00DF5956" w:rsidRPr="001C7462">
        <w:rPr>
          <w:rFonts w:ascii="Palatino Linotype" w:hAnsi="Palatino Linotype"/>
        </w:rPr>
        <w:t>es de precisarse que en el caso concreto</w:t>
      </w:r>
      <w:r w:rsidR="00F55C0F">
        <w:rPr>
          <w:rFonts w:ascii="Palatino Linotype" w:hAnsi="Palatino Linotype"/>
        </w:rPr>
        <w:t>,</w:t>
      </w:r>
      <w:r w:rsidR="00DF5956" w:rsidRPr="001C7462">
        <w:rPr>
          <w:rFonts w:ascii="Palatino Linotype" w:hAnsi="Palatino Linotype"/>
        </w:rPr>
        <w:t xml:space="preserve"> las notas periodísticas y </w:t>
      </w:r>
      <w:r w:rsidR="00DF5956">
        <w:rPr>
          <w:rFonts w:ascii="Palatino Linotype" w:hAnsi="Palatino Linotype"/>
        </w:rPr>
        <w:t>los argumentos vertidos</w:t>
      </w:r>
      <w:r w:rsidR="00FA770B">
        <w:rPr>
          <w:rFonts w:ascii="Palatino Linotype" w:hAnsi="Palatino Linotype"/>
        </w:rPr>
        <w:t xml:space="preserve"> en párrafos que preceden</w:t>
      </w:r>
      <w:r w:rsidR="00DF5956" w:rsidRPr="001C7462">
        <w:rPr>
          <w:rFonts w:ascii="Palatino Linotype" w:hAnsi="Palatino Linotype"/>
        </w:rPr>
        <w:t xml:space="preserve">, </w:t>
      </w:r>
      <w:r w:rsidR="00FA770B">
        <w:rPr>
          <w:rFonts w:ascii="Palatino Linotype" w:hAnsi="Palatino Linotype"/>
        </w:rPr>
        <w:t>si bien es cierto,</w:t>
      </w:r>
      <w:r w:rsidR="00DF5956" w:rsidRPr="001C7462">
        <w:rPr>
          <w:rFonts w:ascii="Palatino Linotype" w:hAnsi="Palatino Linotype"/>
        </w:rPr>
        <w:t xml:space="preserve"> carecen de valor probatorio</w:t>
      </w:r>
      <w:r w:rsidR="00FA770B">
        <w:rPr>
          <w:rFonts w:ascii="Palatino Linotype" w:hAnsi="Palatino Linotype"/>
        </w:rPr>
        <w:t>, también lo es que</w:t>
      </w:r>
      <w:r w:rsidR="00DF5956" w:rsidRPr="001C7462">
        <w:rPr>
          <w:rFonts w:ascii="Palatino Linotype" w:hAnsi="Palatino Linotype"/>
        </w:rPr>
        <w:t xml:space="preserve"> arrojan indicios sobre los hechos a </w:t>
      </w:r>
      <w:r w:rsidR="002F21E6">
        <w:rPr>
          <w:rFonts w:ascii="Palatino Linotype" w:hAnsi="Palatino Linotype"/>
        </w:rPr>
        <w:t xml:space="preserve">los </w:t>
      </w:r>
      <w:r w:rsidR="00DF5956" w:rsidRPr="001C7462">
        <w:rPr>
          <w:rFonts w:ascii="Palatino Linotype" w:hAnsi="Palatino Linotype"/>
        </w:rPr>
        <w:t>que se refieren.</w:t>
      </w:r>
    </w:p>
    <w:p w14:paraId="609DE876" w14:textId="77777777" w:rsidR="00F55C0F" w:rsidRDefault="00F55C0F" w:rsidP="00F55C0F">
      <w:pPr>
        <w:spacing w:line="360" w:lineRule="auto"/>
        <w:contextualSpacing/>
        <w:jc w:val="both"/>
        <w:rPr>
          <w:rFonts w:ascii="Palatino Linotype" w:hAnsi="Palatino Linotype"/>
        </w:rPr>
      </w:pPr>
    </w:p>
    <w:p w14:paraId="57493BFC" w14:textId="5483238E" w:rsidR="00DF5956" w:rsidRDefault="001D1417" w:rsidP="00F55C0F">
      <w:pPr>
        <w:spacing w:line="360" w:lineRule="auto"/>
        <w:contextualSpacing/>
        <w:jc w:val="both"/>
        <w:rPr>
          <w:rFonts w:ascii="Palatino Linotype" w:hAnsi="Palatino Linotype"/>
        </w:rPr>
      </w:pPr>
      <w:r>
        <w:rPr>
          <w:rFonts w:ascii="Palatino Linotype" w:hAnsi="Palatino Linotype"/>
        </w:rPr>
        <w:t>Sirve de apoyo a lo anteriormente señalado</w:t>
      </w:r>
      <w:r w:rsidR="00DF5956" w:rsidRPr="001C7462">
        <w:rPr>
          <w:rFonts w:ascii="Palatino Linotype" w:hAnsi="Palatino Linotype"/>
        </w:rPr>
        <w:t>, la Jurisprudencia emitida por la Sala Superior de la Suprema Corte de Justicia de la Nación, Tercera Época</w:t>
      </w:r>
      <w:r w:rsidR="00DF5956" w:rsidRPr="001C7462">
        <w:rPr>
          <w:rStyle w:val="Refdenotaalpie"/>
          <w:rFonts w:ascii="Palatino Linotype" w:hAnsi="Palatino Linotype"/>
        </w:rPr>
        <w:footnoteReference w:id="2"/>
      </w:r>
      <w:r w:rsidR="00DF5956" w:rsidRPr="001C7462">
        <w:rPr>
          <w:rFonts w:ascii="Palatino Linotype" w:hAnsi="Palatino Linotype"/>
        </w:rPr>
        <w:t>, que se muestra a continuación:</w:t>
      </w:r>
    </w:p>
    <w:p w14:paraId="24EBCDF0" w14:textId="77777777" w:rsidR="00F55C0F" w:rsidRPr="00F55C0F" w:rsidRDefault="00F55C0F" w:rsidP="00F55C0F">
      <w:pPr>
        <w:pStyle w:val="Sinespaciado"/>
        <w:rPr>
          <w:rFonts w:eastAsiaTheme="minorHAnsi"/>
          <w:lang w:eastAsia="en-US"/>
        </w:rPr>
      </w:pPr>
    </w:p>
    <w:p w14:paraId="2F8F2736" w14:textId="77777777" w:rsidR="00DF5956" w:rsidRPr="001C7462" w:rsidRDefault="00DF5956" w:rsidP="00DF5956">
      <w:pPr>
        <w:pStyle w:val="Textonotapie"/>
        <w:ind w:left="567" w:right="567"/>
        <w:jc w:val="both"/>
        <w:rPr>
          <w:rFonts w:ascii="Palatino Linotype" w:hAnsi="Palatino Linotype"/>
          <w:i/>
          <w:sz w:val="22"/>
          <w:szCs w:val="22"/>
        </w:rPr>
      </w:pPr>
      <w:r w:rsidRPr="001C7462">
        <w:rPr>
          <w:rFonts w:ascii="Palatino Linotype" w:hAnsi="Palatino Linotype"/>
          <w:b/>
          <w:i/>
          <w:sz w:val="22"/>
          <w:szCs w:val="22"/>
        </w:rPr>
        <w:t xml:space="preserve">“NOTAS PERIODÍSTICAS. ELEMENTOS PARA DETERMINAR SU FUERZA INDICIARIA. </w:t>
      </w:r>
      <w:r w:rsidRPr="001C7462">
        <w:rPr>
          <w:rFonts w:ascii="Palatino Linotype" w:hAnsi="Palatino Linotype"/>
          <w:i/>
          <w:sz w:val="22"/>
          <w:szCs w:val="22"/>
        </w:rPr>
        <w:t xml:space="preserve">Los medios probatorios que se hacen consistir en notas periodísticas, sólo pueden arrojar indicios sobre los hechos a que se refieren, pero para calificar si se trata de indicios simples o de indicios de mayor grado </w:t>
      </w:r>
      <w:proofErr w:type="spellStart"/>
      <w:r w:rsidRPr="001C7462">
        <w:rPr>
          <w:rFonts w:ascii="Palatino Linotype" w:hAnsi="Palatino Linotype"/>
          <w:i/>
          <w:sz w:val="22"/>
          <w:szCs w:val="22"/>
        </w:rPr>
        <w:t>convictivo</w:t>
      </w:r>
      <w:proofErr w:type="spellEnd"/>
      <w:r w:rsidRPr="001C7462">
        <w:rPr>
          <w:rFonts w:ascii="Palatino Linotype" w:hAnsi="Palatino Linotype"/>
          <w:i/>
          <w:sz w:val="22"/>
          <w:szCs w:val="22"/>
        </w:rPr>
        <w:t>, el juzgador debe ponderar las circunstancias existentes en cada caso concreto. Así, si se aportaron varias notas, provenientes de distintos órganos de información, atribuidas a diferentes autores y coincidentes en lo sustancial, y si además no obra constancia de que el afectado con su contenido haya ofrecido algún mentís sobre lo que en las noticias se le atribuye, y en el juicio donde se presenten se concreta a manifestar que esos medios informativos carecen de valor probatorio, pero omite pronunciarse sobre la certeza o falsedad de los hechos consignados en ellos, al sopesar todas esas circunstancias con la aplicación de las reglas de la lógica, la sana crítica y las máximas de experiencia, en términos del artículo 16, apartado 1, de la Ley General del Sistema de Medios de Impugnación en Materia Electoral, o de la ley que sea aplicable, esto permite otorgar mayor calidad indiciaria a los citados medios de prueba, y por tanto, a que los elementos faltantes para alcanzar la fuerza probatoria plena sean menores que en los casos en que no medien tales circunstancias.”</w:t>
      </w:r>
    </w:p>
    <w:p w14:paraId="0466F933" w14:textId="19B05480" w:rsidR="00C54AB9" w:rsidRDefault="00C54AB9" w:rsidP="00DF5956">
      <w:pPr>
        <w:contextualSpacing/>
        <w:jc w:val="both"/>
        <w:rPr>
          <w:rFonts w:ascii="Palatino Linotype" w:eastAsiaTheme="minorHAnsi" w:hAnsi="Palatino Linotype" w:cstheme="minorBidi"/>
          <w:szCs w:val="22"/>
          <w:lang w:val="es-MX" w:eastAsia="en-US"/>
        </w:rPr>
      </w:pPr>
    </w:p>
    <w:p w14:paraId="6E6AFE72" w14:textId="33988A41" w:rsidR="00C54AB9" w:rsidRDefault="00D36C30" w:rsidP="00A1100F">
      <w:pPr>
        <w:spacing w:line="360" w:lineRule="auto"/>
        <w:contextualSpacing/>
        <w:jc w:val="both"/>
        <w:rPr>
          <w:rFonts w:ascii="Palatino Linotype" w:eastAsiaTheme="minorHAnsi" w:hAnsi="Palatino Linotype" w:cstheme="minorBidi"/>
          <w:szCs w:val="22"/>
          <w:lang w:val="es-MX" w:eastAsia="en-US"/>
        </w:rPr>
      </w:pPr>
      <w:r>
        <w:rPr>
          <w:rFonts w:ascii="Palatino Linotype" w:eastAsiaTheme="minorHAnsi" w:hAnsi="Palatino Linotype" w:cstheme="minorBidi"/>
          <w:szCs w:val="22"/>
          <w:lang w:val="es-MX" w:eastAsia="en-US"/>
        </w:rPr>
        <w:lastRenderedPageBreak/>
        <w:t xml:space="preserve">Adicionalmente, </w:t>
      </w:r>
      <w:r w:rsidRPr="00D36C30">
        <w:rPr>
          <w:rFonts w:ascii="Palatino Linotype" w:eastAsiaTheme="minorHAnsi" w:hAnsi="Palatino Linotype" w:cstheme="minorBidi"/>
          <w:szCs w:val="22"/>
          <w:lang w:val="es-MX" w:eastAsia="en-US"/>
        </w:rPr>
        <w:t>el Código de Reglamentación Municipal de Metepec, Estado de México</w:t>
      </w:r>
      <w:r>
        <w:rPr>
          <w:rFonts w:ascii="Palatino Linotype" w:eastAsiaTheme="minorHAnsi" w:hAnsi="Palatino Linotype" w:cstheme="minorBidi"/>
          <w:szCs w:val="22"/>
          <w:lang w:val="es-MX" w:eastAsia="en-US"/>
        </w:rPr>
        <w:t>, referido anteriormente, establece que dentro de la estructura orgánica del Sujeto Obligado, existen diversas áreas en la que pudiera obrar la información solicitada, de acuerdo a sus atribuciones, de conformidad con lo siguiente:</w:t>
      </w:r>
    </w:p>
    <w:p w14:paraId="7DFCAD76" w14:textId="77777777" w:rsidR="00D36C30" w:rsidRDefault="00D36C30" w:rsidP="00D36C30">
      <w:pPr>
        <w:pStyle w:val="Sinespaciado"/>
        <w:rPr>
          <w:rFonts w:eastAsiaTheme="minorHAnsi"/>
          <w:lang w:eastAsia="en-US"/>
        </w:rPr>
      </w:pPr>
    </w:p>
    <w:p w14:paraId="113B3A76" w14:textId="4A45BAB6"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t>“</w:t>
      </w:r>
      <w:r w:rsidRPr="00D36C30">
        <w:rPr>
          <w:rFonts w:ascii="Palatino Linotype" w:eastAsiaTheme="minorHAnsi" w:hAnsi="Palatino Linotype" w:cstheme="minorBidi"/>
          <w:b/>
          <w:i/>
          <w:sz w:val="22"/>
          <w:szCs w:val="22"/>
          <w:lang w:val="es-MX" w:eastAsia="en-US"/>
        </w:rPr>
        <w:t>Artículo 3.10.-</w:t>
      </w:r>
      <w:r w:rsidRPr="00D36C30">
        <w:rPr>
          <w:rFonts w:ascii="Palatino Linotype" w:eastAsiaTheme="minorHAnsi" w:hAnsi="Palatino Linotype" w:cstheme="minorBidi"/>
          <w:i/>
          <w:sz w:val="22"/>
          <w:szCs w:val="22"/>
          <w:lang w:val="es-MX" w:eastAsia="en-US"/>
        </w:rPr>
        <w:t xml:space="preserve"> La </w:t>
      </w:r>
      <w:r w:rsidRPr="00D36C30">
        <w:rPr>
          <w:rFonts w:ascii="Palatino Linotype" w:eastAsiaTheme="minorHAnsi" w:hAnsi="Palatino Linotype" w:cstheme="minorBidi"/>
          <w:b/>
          <w:i/>
          <w:sz w:val="22"/>
          <w:szCs w:val="22"/>
          <w:u w:val="single"/>
          <w:lang w:val="es-MX" w:eastAsia="en-US"/>
        </w:rPr>
        <w:t>Oficina de la Presidencia</w:t>
      </w:r>
      <w:r w:rsidRPr="00D36C30">
        <w:rPr>
          <w:rFonts w:ascii="Palatino Linotype" w:eastAsiaTheme="minorHAnsi" w:hAnsi="Palatino Linotype" w:cstheme="minorBidi"/>
          <w:i/>
          <w:sz w:val="22"/>
          <w:szCs w:val="22"/>
          <w:lang w:val="es-MX" w:eastAsia="en-US"/>
        </w:rPr>
        <w:t xml:space="preserve"> es la encargada de acordar, asesorar y dar seguimiento a los acuerdos entre la o el Presidenta (e) y las y los titulares de las dependencias, organismos descentralizados y órganos autónomos, a efecto de brindar solidez, precisión y proyección a la actividad del ejecutivo municipal.</w:t>
      </w:r>
    </w:p>
    <w:p w14:paraId="31C04668" w14:textId="77777777"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p>
    <w:p w14:paraId="283E7BFD" w14:textId="77777777"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b/>
          <w:i/>
          <w:sz w:val="22"/>
          <w:szCs w:val="22"/>
          <w:lang w:val="es-MX" w:eastAsia="en-US"/>
        </w:rPr>
        <w:t>Artículo 3.11.-</w:t>
      </w:r>
      <w:r w:rsidRPr="00D36C30">
        <w:rPr>
          <w:rFonts w:ascii="Palatino Linotype" w:eastAsiaTheme="minorHAnsi" w:hAnsi="Palatino Linotype" w:cstheme="minorBidi"/>
          <w:i/>
          <w:sz w:val="22"/>
          <w:szCs w:val="22"/>
          <w:lang w:val="es-MX" w:eastAsia="en-US"/>
        </w:rPr>
        <w:t xml:space="preserve"> Para el cumplimiento de sus objetivos, la Oficina de la Presidencia, tendrá las siguientes atribuciones:</w:t>
      </w:r>
    </w:p>
    <w:p w14:paraId="00275874" w14:textId="71E0F6D6"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t>I. Brindar asesoría a la o el Presidenta (e) en los asuntos e información estratégica de la gestión municipal para la toma de decisiones;</w:t>
      </w:r>
    </w:p>
    <w:p w14:paraId="00790ED2" w14:textId="77777777"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t xml:space="preserve">II. </w:t>
      </w:r>
      <w:r w:rsidRPr="001D1417">
        <w:rPr>
          <w:rFonts w:ascii="Palatino Linotype" w:eastAsiaTheme="minorHAnsi" w:hAnsi="Palatino Linotype" w:cstheme="minorBidi"/>
          <w:i/>
          <w:sz w:val="22"/>
          <w:szCs w:val="22"/>
          <w:u w:val="single"/>
          <w:lang w:val="es-MX" w:eastAsia="en-US"/>
        </w:rPr>
        <w:t>Dar seguimiento a las políticas públicas y realizar su evaluación periódica, con el apoyo de las dependencias de la administración municipal</w:t>
      </w:r>
      <w:r w:rsidRPr="00D36C30">
        <w:rPr>
          <w:rFonts w:ascii="Palatino Linotype" w:eastAsiaTheme="minorHAnsi" w:hAnsi="Palatino Linotype" w:cstheme="minorBidi"/>
          <w:i/>
          <w:sz w:val="22"/>
          <w:szCs w:val="22"/>
          <w:lang w:val="es-MX" w:eastAsia="en-US"/>
        </w:rPr>
        <w:t>;</w:t>
      </w:r>
    </w:p>
    <w:p w14:paraId="3F3A3601" w14:textId="710BEF1C"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t xml:space="preserve">III. </w:t>
      </w:r>
      <w:r w:rsidRPr="001D1417">
        <w:rPr>
          <w:rFonts w:ascii="Palatino Linotype" w:eastAsiaTheme="minorHAnsi" w:hAnsi="Palatino Linotype" w:cstheme="minorBidi"/>
          <w:i/>
          <w:sz w:val="22"/>
          <w:szCs w:val="22"/>
          <w:lang w:val="es-MX" w:eastAsia="en-US"/>
        </w:rPr>
        <w:t>Coordinar y asistir a las reuniones de gabinete convocadas por la o el Presidenta (e);</w:t>
      </w:r>
    </w:p>
    <w:p w14:paraId="3736908E" w14:textId="77777777"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t xml:space="preserve">IV. </w:t>
      </w:r>
      <w:r w:rsidRPr="00D36C30">
        <w:rPr>
          <w:rFonts w:ascii="Palatino Linotype" w:eastAsiaTheme="minorHAnsi" w:hAnsi="Palatino Linotype" w:cstheme="minorBidi"/>
          <w:i/>
          <w:sz w:val="22"/>
          <w:szCs w:val="22"/>
          <w:u w:val="single"/>
          <w:lang w:val="es-MX" w:eastAsia="en-US"/>
        </w:rPr>
        <w:t>Mantener, en coordinación con las áreas competentes, las relaciones interinstitucionales del Municipio</w:t>
      </w:r>
      <w:r w:rsidRPr="00D36C30">
        <w:rPr>
          <w:rFonts w:ascii="Palatino Linotype" w:eastAsiaTheme="minorHAnsi" w:hAnsi="Palatino Linotype" w:cstheme="minorBidi"/>
          <w:i/>
          <w:sz w:val="22"/>
          <w:szCs w:val="22"/>
          <w:lang w:val="es-MX" w:eastAsia="en-US"/>
        </w:rPr>
        <w:t>;</w:t>
      </w:r>
    </w:p>
    <w:p w14:paraId="43545B9F" w14:textId="3A15CAA5"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t>V. Informar a la o el Presidenta (e) del seguimiento a las órdenes y acuerdos generados con las dependencias, organismos descentralizados y órganos autónomos;</w:t>
      </w:r>
    </w:p>
    <w:p w14:paraId="164BB9E8" w14:textId="19C51DD2"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t xml:space="preserve">VI. </w:t>
      </w:r>
      <w:r w:rsidRPr="001D1417">
        <w:rPr>
          <w:rFonts w:ascii="Palatino Linotype" w:eastAsiaTheme="minorHAnsi" w:hAnsi="Palatino Linotype" w:cstheme="minorBidi"/>
          <w:i/>
          <w:sz w:val="22"/>
          <w:szCs w:val="22"/>
          <w:u w:val="single"/>
          <w:lang w:val="es-MX" w:eastAsia="en-US"/>
        </w:rPr>
        <w:t>Informar la o el Presidenta (e) el resultado de la evaluación del cumplimiento de compromisos y acuerdos municipales</w:t>
      </w:r>
      <w:r w:rsidRPr="00D36C30">
        <w:rPr>
          <w:rFonts w:ascii="Palatino Linotype" w:eastAsiaTheme="minorHAnsi" w:hAnsi="Palatino Linotype" w:cstheme="minorBidi"/>
          <w:i/>
          <w:sz w:val="22"/>
          <w:szCs w:val="22"/>
          <w:lang w:val="es-MX" w:eastAsia="en-US"/>
        </w:rPr>
        <w:t>;</w:t>
      </w:r>
    </w:p>
    <w:p w14:paraId="7227B645" w14:textId="77777777"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t xml:space="preserve">VII. </w:t>
      </w:r>
      <w:r w:rsidRPr="001D1417">
        <w:rPr>
          <w:rFonts w:ascii="Palatino Linotype" w:eastAsiaTheme="minorHAnsi" w:hAnsi="Palatino Linotype" w:cstheme="minorBidi"/>
          <w:i/>
          <w:sz w:val="22"/>
          <w:szCs w:val="22"/>
          <w:u w:val="single"/>
          <w:lang w:val="es-MX" w:eastAsia="en-US"/>
        </w:rPr>
        <w:t>Establecer sistemas de coordinación y colaboración con los titulares de las dependencias, órganos descentralizados y autónomos para el debido ejercicio de sus funciones en respuesta a la demanda de la población</w:t>
      </w:r>
      <w:r w:rsidRPr="00D36C30">
        <w:rPr>
          <w:rFonts w:ascii="Palatino Linotype" w:eastAsiaTheme="minorHAnsi" w:hAnsi="Palatino Linotype" w:cstheme="minorBidi"/>
          <w:i/>
          <w:sz w:val="22"/>
          <w:szCs w:val="22"/>
          <w:lang w:val="es-MX" w:eastAsia="en-US"/>
        </w:rPr>
        <w:t>; y</w:t>
      </w:r>
    </w:p>
    <w:p w14:paraId="0F0B6CEC" w14:textId="744F1AD4"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t>VIII. Las demás inherentes a sus funciones al área de su competencia y las que le encomiende la o el Presidenta (e).</w:t>
      </w:r>
    </w:p>
    <w:p w14:paraId="74067CC8" w14:textId="00130262"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t>(…)</w:t>
      </w:r>
    </w:p>
    <w:p w14:paraId="7A34DBBA" w14:textId="77777777"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b/>
          <w:i/>
          <w:sz w:val="22"/>
          <w:szCs w:val="22"/>
          <w:lang w:val="es-MX" w:eastAsia="en-US"/>
        </w:rPr>
        <w:t>Artículo 3.16.-</w:t>
      </w:r>
      <w:r w:rsidRPr="00D36C30">
        <w:rPr>
          <w:rFonts w:ascii="Palatino Linotype" w:eastAsiaTheme="minorHAnsi" w:hAnsi="Palatino Linotype" w:cstheme="minorBidi"/>
          <w:i/>
          <w:sz w:val="22"/>
          <w:szCs w:val="22"/>
          <w:lang w:val="es-MX" w:eastAsia="en-US"/>
        </w:rPr>
        <w:t xml:space="preserve"> La </w:t>
      </w:r>
      <w:r w:rsidRPr="00D36C30">
        <w:rPr>
          <w:rFonts w:ascii="Palatino Linotype" w:eastAsiaTheme="minorHAnsi" w:hAnsi="Palatino Linotype" w:cstheme="minorBidi"/>
          <w:b/>
          <w:i/>
          <w:sz w:val="22"/>
          <w:szCs w:val="22"/>
          <w:u w:val="single"/>
          <w:lang w:val="es-MX" w:eastAsia="en-US"/>
        </w:rPr>
        <w:t>Coordinación de Giras, Logística y Eventos Especiales</w:t>
      </w:r>
      <w:r w:rsidRPr="00D36C30">
        <w:rPr>
          <w:rFonts w:ascii="Palatino Linotype" w:eastAsiaTheme="minorHAnsi" w:hAnsi="Palatino Linotype" w:cstheme="minorBidi"/>
          <w:i/>
          <w:sz w:val="22"/>
          <w:szCs w:val="22"/>
          <w:lang w:val="es-MX" w:eastAsia="en-US"/>
        </w:rPr>
        <w:t xml:space="preserve"> es la responsable de planear, organizar y coordinar los trabajos necesarios para la realización de cada uno de los eventos públicos, privados y especiales, así como las giras de trabajo que cuenta con la asistencia de la o el Presidenta(e).</w:t>
      </w:r>
    </w:p>
    <w:p w14:paraId="0DCE0612" w14:textId="77777777"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p>
    <w:p w14:paraId="58DE74C4" w14:textId="77777777"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b/>
          <w:i/>
          <w:sz w:val="22"/>
          <w:szCs w:val="22"/>
          <w:lang w:val="es-MX" w:eastAsia="en-US"/>
        </w:rPr>
        <w:t>Artículo 3.17.-</w:t>
      </w:r>
      <w:r w:rsidRPr="00D36C30">
        <w:rPr>
          <w:rFonts w:ascii="Palatino Linotype" w:eastAsiaTheme="minorHAnsi" w:hAnsi="Palatino Linotype" w:cstheme="minorBidi"/>
          <w:i/>
          <w:sz w:val="22"/>
          <w:szCs w:val="22"/>
          <w:lang w:val="es-MX" w:eastAsia="en-US"/>
        </w:rPr>
        <w:t xml:space="preserve"> Para el cumplimiento de sus objetivos la Coordinación de Giras, Logística y Eventos Especiales, tendrá las siguientes atribuciones:</w:t>
      </w:r>
    </w:p>
    <w:p w14:paraId="69326954" w14:textId="33CBAA32"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t>I. Coordinar con la Secretaría Particular los tiempos y horarios de las actividades públicas y privadas de la o el Presidenta (e);</w:t>
      </w:r>
    </w:p>
    <w:p w14:paraId="4DFFAB75" w14:textId="77777777"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lastRenderedPageBreak/>
        <w:t>II. Convocar y realizar reuniones de planeación con las diferentes áreas que presentan sus propuestas de evento;</w:t>
      </w:r>
    </w:p>
    <w:p w14:paraId="54A4EFBA" w14:textId="77777777"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t xml:space="preserve">III. Programar, convocar y realizar reuniones de coordinación en los lugares propuestos para realizar los eventos, a fin de evaluar la correcta pertinencia socio política y física de los lugares propuestos, rutas de acceso y emergencia, tiempos de traslado, entre otros. </w:t>
      </w:r>
    </w:p>
    <w:p w14:paraId="61977D81" w14:textId="568D8A9C"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u w:val="single"/>
          <w:lang w:val="es-MX" w:eastAsia="en-US"/>
        </w:rPr>
        <w:t>Así como coordinar y solicitar los servicios y materiales necesarios a las diferentes áreas de la Administración Municipal</w:t>
      </w:r>
      <w:r w:rsidRPr="00D36C30">
        <w:rPr>
          <w:rFonts w:ascii="Palatino Linotype" w:eastAsiaTheme="minorHAnsi" w:hAnsi="Palatino Linotype" w:cstheme="minorBidi"/>
          <w:i/>
          <w:sz w:val="22"/>
          <w:szCs w:val="22"/>
          <w:lang w:val="es-MX" w:eastAsia="en-US"/>
        </w:rPr>
        <w:t>;</w:t>
      </w:r>
    </w:p>
    <w:p w14:paraId="2D48945F" w14:textId="77777777"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t xml:space="preserve">IV. </w:t>
      </w:r>
      <w:r w:rsidRPr="00D36C30">
        <w:rPr>
          <w:rFonts w:ascii="Palatino Linotype" w:eastAsiaTheme="minorHAnsi" w:hAnsi="Palatino Linotype" w:cstheme="minorBidi"/>
          <w:i/>
          <w:sz w:val="22"/>
          <w:szCs w:val="22"/>
          <w:u w:val="single"/>
          <w:lang w:val="es-MX" w:eastAsia="en-US"/>
        </w:rPr>
        <w:t>Evaluar la información técnica de cada evento o acción a realizarse con base en la ficha de propuesta de evento, para establecer y definir programas, orden de día, integrantes del presídium e invitados especiales</w:t>
      </w:r>
      <w:r w:rsidRPr="00D36C30">
        <w:rPr>
          <w:rFonts w:ascii="Palatino Linotype" w:eastAsiaTheme="minorHAnsi" w:hAnsi="Palatino Linotype" w:cstheme="minorBidi"/>
          <w:i/>
          <w:sz w:val="22"/>
          <w:szCs w:val="22"/>
          <w:lang w:val="es-MX" w:eastAsia="en-US"/>
        </w:rPr>
        <w:t>;</w:t>
      </w:r>
    </w:p>
    <w:p w14:paraId="5470CEA9" w14:textId="77777777"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t>V</w:t>
      </w:r>
      <w:r w:rsidRPr="001D1417">
        <w:rPr>
          <w:rFonts w:ascii="Palatino Linotype" w:eastAsiaTheme="minorHAnsi" w:hAnsi="Palatino Linotype" w:cstheme="minorBidi"/>
          <w:i/>
          <w:sz w:val="22"/>
          <w:szCs w:val="22"/>
          <w:u w:val="single"/>
          <w:lang w:val="es-MX" w:eastAsia="en-US"/>
        </w:rPr>
        <w:t>. Supervisar y coordinar previamente los montajes, así como los servicios solicitados para la realización del evento</w:t>
      </w:r>
      <w:r w:rsidRPr="00D36C30">
        <w:rPr>
          <w:rFonts w:ascii="Palatino Linotype" w:eastAsiaTheme="minorHAnsi" w:hAnsi="Palatino Linotype" w:cstheme="minorBidi"/>
          <w:i/>
          <w:sz w:val="22"/>
          <w:szCs w:val="22"/>
          <w:lang w:val="es-MX" w:eastAsia="en-US"/>
        </w:rPr>
        <w:t>; y</w:t>
      </w:r>
    </w:p>
    <w:p w14:paraId="274D08D9" w14:textId="69E2D694"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t>VI. Establecer, vigilar y coordinar que todas las actividades públicas o privadas donde asista la o el Presidenta (e), cuenten con las medidas necesarias para garantizar y salvaguardar la integridad física del mismo y de quienes son invitados; logrando así orden, respeto, seguridad y éxito del evento.</w:t>
      </w:r>
    </w:p>
    <w:p w14:paraId="3E4EE29A" w14:textId="7FF7C027"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t>(…)</w:t>
      </w:r>
    </w:p>
    <w:p w14:paraId="0D571944" w14:textId="056700B6"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b/>
          <w:i/>
          <w:sz w:val="22"/>
          <w:szCs w:val="22"/>
          <w:lang w:val="es-MX" w:eastAsia="en-US"/>
        </w:rPr>
        <w:t>Artículo 3.23.-</w:t>
      </w:r>
      <w:r w:rsidRPr="00D36C30">
        <w:rPr>
          <w:rFonts w:ascii="Palatino Linotype" w:eastAsiaTheme="minorHAnsi" w:hAnsi="Palatino Linotype" w:cstheme="minorBidi"/>
          <w:i/>
          <w:sz w:val="22"/>
          <w:szCs w:val="22"/>
          <w:lang w:val="es-MX" w:eastAsia="en-US"/>
        </w:rPr>
        <w:t xml:space="preserve"> </w:t>
      </w:r>
      <w:r w:rsidRPr="00D36C30">
        <w:rPr>
          <w:rFonts w:ascii="Palatino Linotype" w:eastAsiaTheme="minorHAnsi" w:hAnsi="Palatino Linotype" w:cstheme="minorBidi"/>
          <w:b/>
          <w:i/>
          <w:sz w:val="22"/>
          <w:szCs w:val="22"/>
          <w:u w:val="single"/>
          <w:lang w:val="es-MX" w:eastAsia="en-US"/>
        </w:rPr>
        <w:t>La Secretaría Particular</w:t>
      </w:r>
      <w:r w:rsidRPr="00D36C30">
        <w:rPr>
          <w:rFonts w:ascii="Palatino Linotype" w:eastAsiaTheme="minorHAnsi" w:hAnsi="Palatino Linotype" w:cstheme="minorBidi"/>
          <w:i/>
          <w:sz w:val="22"/>
          <w:szCs w:val="22"/>
          <w:lang w:val="es-MX" w:eastAsia="en-US"/>
        </w:rPr>
        <w:t xml:space="preserve"> </w:t>
      </w:r>
      <w:r w:rsidRPr="00D36C30">
        <w:rPr>
          <w:rFonts w:ascii="Palatino Linotype" w:eastAsiaTheme="minorHAnsi" w:hAnsi="Palatino Linotype" w:cstheme="minorBidi"/>
          <w:i/>
          <w:sz w:val="22"/>
          <w:szCs w:val="22"/>
          <w:u w:val="single"/>
          <w:lang w:val="es-MX" w:eastAsia="en-US"/>
        </w:rPr>
        <w:t>es la responsable de planear, organizar y supervisar las actividades de la o el Presidenta (e) Municipal, así como la atención, canalización y seguimiento de las demandas hechas por la ciudadanía, atendiendo y resolviendo de forma rápida, personal y humana los asuntos de la población, en coordinación con las dependencias municipales</w:t>
      </w:r>
      <w:r w:rsidRPr="00D36C30">
        <w:rPr>
          <w:rFonts w:ascii="Palatino Linotype" w:eastAsiaTheme="minorHAnsi" w:hAnsi="Palatino Linotype" w:cstheme="minorBidi"/>
          <w:i/>
          <w:sz w:val="22"/>
          <w:szCs w:val="22"/>
          <w:lang w:val="es-MX" w:eastAsia="en-US"/>
        </w:rPr>
        <w:t>.</w:t>
      </w:r>
    </w:p>
    <w:p w14:paraId="0993B1E2" w14:textId="77777777" w:rsidR="00D36C30" w:rsidRPr="00D36C30" w:rsidRDefault="00D36C30" w:rsidP="00D36C30">
      <w:pPr>
        <w:ind w:left="567" w:right="616"/>
        <w:contextualSpacing/>
        <w:jc w:val="both"/>
        <w:rPr>
          <w:rFonts w:ascii="Palatino Linotype" w:eastAsiaTheme="minorHAnsi" w:hAnsi="Palatino Linotype" w:cstheme="minorBidi"/>
          <w:b/>
          <w:i/>
          <w:sz w:val="22"/>
          <w:szCs w:val="22"/>
          <w:lang w:val="es-MX" w:eastAsia="en-US"/>
        </w:rPr>
      </w:pPr>
    </w:p>
    <w:p w14:paraId="61710205" w14:textId="77777777"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b/>
          <w:i/>
          <w:sz w:val="22"/>
          <w:szCs w:val="22"/>
          <w:lang w:val="es-MX" w:eastAsia="en-US"/>
        </w:rPr>
        <w:t>Artículo 3.24.-</w:t>
      </w:r>
      <w:r w:rsidRPr="00D36C30">
        <w:rPr>
          <w:rFonts w:ascii="Palatino Linotype" w:eastAsiaTheme="minorHAnsi" w:hAnsi="Palatino Linotype" w:cstheme="minorBidi"/>
          <w:i/>
          <w:sz w:val="22"/>
          <w:szCs w:val="22"/>
          <w:lang w:val="es-MX" w:eastAsia="en-US"/>
        </w:rPr>
        <w:t xml:space="preserve"> Para el cumplimiento de sus objetivos la Secretaría Particular, tendrá las siguientes atribuciones:</w:t>
      </w:r>
    </w:p>
    <w:p w14:paraId="47675C1F" w14:textId="56AEB448"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t xml:space="preserve">I. </w:t>
      </w:r>
      <w:r w:rsidRPr="001D1417">
        <w:rPr>
          <w:rFonts w:ascii="Palatino Linotype" w:eastAsiaTheme="minorHAnsi" w:hAnsi="Palatino Linotype" w:cstheme="minorBidi"/>
          <w:i/>
          <w:sz w:val="22"/>
          <w:szCs w:val="22"/>
          <w:u w:val="single"/>
          <w:lang w:val="es-MX" w:eastAsia="en-US"/>
        </w:rPr>
        <w:t>Dar seguimiento a los compromisos contraídos por la o el Presidenta (e) Municipal, a fin de verificar que se realicen las acciones para dar cumplimiento;</w:t>
      </w:r>
    </w:p>
    <w:p w14:paraId="6345F716" w14:textId="527B13AD"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t>II. Atender la agenda de trabajo de la o el Presidenta (e) Municipal de conformidad a las prioridades que sean determinadas por el mismo;</w:t>
      </w:r>
    </w:p>
    <w:p w14:paraId="0E25016E" w14:textId="0746FF3C"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t>III. Planear, organizar y atender las audiencias celebradas por la o el Presidenta (e) Municipal, para tener un adecuado control y registro de los asuntos y acuerdos tomados;</w:t>
      </w:r>
    </w:p>
    <w:p w14:paraId="3CB484CB" w14:textId="77777777"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t>IV. Vigilar y dar seguimiento a los asuntos registrados en la audiencia pública, a fin de establecer los mecanismos que garanticen su atención y cumplimiento;</w:t>
      </w:r>
    </w:p>
    <w:p w14:paraId="7457438C" w14:textId="77777777"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t>V. Revisar y supervisar que se realicen las actividades, trámites y gestiones para la atención de los oficios turnados a las y/o los titulares de las dependencias y organismos;</w:t>
      </w:r>
    </w:p>
    <w:p w14:paraId="52C74FF6" w14:textId="7AC77FB4"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t>VI. Definir los mecanismos para coordinar las acciones entre las distintas dependencias y organismos, a fin de cumplir con las instrucciones de la o el Presidenta (e) Municipal;</w:t>
      </w:r>
    </w:p>
    <w:p w14:paraId="4353852E" w14:textId="214BFA21"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t>VII. Informar a la o el Presidenta (e) Municipal, sobre los asuntos que le sean turnados por las dependencias u organismos municipales;</w:t>
      </w:r>
    </w:p>
    <w:p w14:paraId="5E93A15D" w14:textId="7629165E"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t>VIII. Formular las medidas necesarias para mantener una adecuada relación pública entre el gobierno municipal y los organismos públicos y privados;</w:t>
      </w:r>
    </w:p>
    <w:p w14:paraId="0FA0AC60" w14:textId="41BF9957"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lastRenderedPageBreak/>
        <w:t>IX. Transmitir las instrucciones giradas por la o el Presidenta (e) Municipal a los titulares de las dependencias y organismos de la administración municipal;</w:t>
      </w:r>
    </w:p>
    <w:p w14:paraId="2201A4EF" w14:textId="77777777"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t xml:space="preserve">X. </w:t>
      </w:r>
      <w:r w:rsidRPr="00D36C30">
        <w:rPr>
          <w:rFonts w:ascii="Palatino Linotype" w:eastAsiaTheme="minorHAnsi" w:hAnsi="Palatino Linotype" w:cstheme="minorBidi"/>
          <w:i/>
          <w:sz w:val="22"/>
          <w:szCs w:val="22"/>
          <w:u w:val="single"/>
          <w:lang w:val="es-MX" w:eastAsia="en-US"/>
        </w:rPr>
        <w:t>Enviar a la Coordinación de Giras, Logística y Eventos Especiales, la relación de eventos a los que asiste la o el Presidenta(e) Municipal o sus representantes, a efecto de dar cobertura, difusión e integración de boletines de prensa</w:t>
      </w:r>
      <w:r w:rsidRPr="00D36C30">
        <w:rPr>
          <w:rFonts w:ascii="Palatino Linotype" w:eastAsiaTheme="minorHAnsi" w:hAnsi="Palatino Linotype" w:cstheme="minorBidi"/>
          <w:i/>
          <w:sz w:val="22"/>
          <w:szCs w:val="22"/>
          <w:lang w:val="es-MX" w:eastAsia="en-US"/>
        </w:rPr>
        <w:t>;</w:t>
      </w:r>
    </w:p>
    <w:p w14:paraId="3421384C" w14:textId="6E6A79CA"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t>XI. Organizar y promover los puntos de acuerdo que la o el Presidenta (e) Municipal convenga con cada uno de las y los titulares de las dependencias y organismos;</w:t>
      </w:r>
    </w:p>
    <w:p w14:paraId="79797C6B" w14:textId="77777777"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t>XII. Dar seguimiento a los acuerdos derivados de las reuniones con los directores de las dependencias y organismos, a fin de verificar su cumplimiento;</w:t>
      </w:r>
    </w:p>
    <w:p w14:paraId="44A719A5" w14:textId="05CF3CC3"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t xml:space="preserve">XIII. </w:t>
      </w:r>
      <w:r w:rsidRPr="00D36C30">
        <w:rPr>
          <w:rFonts w:ascii="Palatino Linotype" w:eastAsiaTheme="minorHAnsi" w:hAnsi="Palatino Linotype" w:cstheme="minorBidi"/>
          <w:i/>
          <w:sz w:val="22"/>
          <w:szCs w:val="22"/>
          <w:u w:val="single"/>
          <w:lang w:val="es-MX" w:eastAsia="en-US"/>
        </w:rPr>
        <w:t>Organizar y entregar información oportuna a la o el Presidenta (e) Municipal sobre el estado en que se encuentra el cumplimiento de los acuerdos</w:t>
      </w:r>
      <w:r w:rsidRPr="00D36C30">
        <w:rPr>
          <w:rFonts w:ascii="Palatino Linotype" w:eastAsiaTheme="minorHAnsi" w:hAnsi="Palatino Linotype" w:cstheme="minorBidi"/>
          <w:i/>
          <w:sz w:val="22"/>
          <w:szCs w:val="22"/>
          <w:lang w:val="es-MX" w:eastAsia="en-US"/>
        </w:rPr>
        <w:t>;</w:t>
      </w:r>
    </w:p>
    <w:p w14:paraId="598FA3AF" w14:textId="7A5ABA69" w:rsidR="00D36C30" w:rsidRP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t xml:space="preserve">XIV. </w:t>
      </w:r>
      <w:r w:rsidRPr="00D36C30">
        <w:rPr>
          <w:rFonts w:ascii="Palatino Linotype" w:eastAsiaTheme="minorHAnsi" w:hAnsi="Palatino Linotype" w:cstheme="minorBidi"/>
          <w:i/>
          <w:sz w:val="22"/>
          <w:szCs w:val="22"/>
          <w:u w:val="single"/>
          <w:lang w:val="es-MX" w:eastAsia="en-US"/>
        </w:rPr>
        <w:t>Dar seguimiento a los acuerdos generados por la o el Presidenta (e) Municipal con instituciones de carácter municipal, estatal, federal y/o instituciones privadas y sociedad civil organizada</w:t>
      </w:r>
      <w:r w:rsidRPr="00D36C30">
        <w:rPr>
          <w:rFonts w:ascii="Palatino Linotype" w:eastAsiaTheme="minorHAnsi" w:hAnsi="Palatino Linotype" w:cstheme="minorBidi"/>
          <w:i/>
          <w:sz w:val="22"/>
          <w:szCs w:val="22"/>
          <w:lang w:val="es-MX" w:eastAsia="en-US"/>
        </w:rPr>
        <w:t>; y</w:t>
      </w:r>
    </w:p>
    <w:p w14:paraId="5B930C07" w14:textId="4AD6F394" w:rsidR="00D36C30" w:rsidRDefault="00D36C30" w:rsidP="00D36C30">
      <w:pPr>
        <w:ind w:left="567" w:right="616"/>
        <w:contextualSpacing/>
        <w:jc w:val="both"/>
        <w:rPr>
          <w:rFonts w:ascii="Palatino Linotype" w:eastAsiaTheme="minorHAnsi" w:hAnsi="Palatino Linotype" w:cstheme="minorBidi"/>
          <w:i/>
          <w:sz w:val="22"/>
          <w:szCs w:val="22"/>
          <w:lang w:val="es-MX" w:eastAsia="en-US"/>
        </w:rPr>
      </w:pPr>
      <w:r w:rsidRPr="00D36C30">
        <w:rPr>
          <w:rFonts w:ascii="Palatino Linotype" w:eastAsiaTheme="minorHAnsi" w:hAnsi="Palatino Linotype" w:cstheme="minorBidi"/>
          <w:i/>
          <w:sz w:val="22"/>
          <w:szCs w:val="22"/>
          <w:lang w:val="es-MX" w:eastAsia="en-US"/>
        </w:rPr>
        <w:t>XV. Las demás que le instruya la o el Presidenta (e) Municipal.”</w:t>
      </w:r>
    </w:p>
    <w:p w14:paraId="334B58DF" w14:textId="6C9D3043" w:rsidR="002F21E6" w:rsidRDefault="002F21E6" w:rsidP="00D36C30">
      <w:pPr>
        <w:ind w:left="567" w:right="616"/>
        <w:contextualSpacing/>
        <w:jc w:val="both"/>
        <w:rPr>
          <w:rFonts w:ascii="Palatino Linotype" w:eastAsiaTheme="minorHAnsi" w:hAnsi="Palatino Linotype" w:cstheme="minorBidi"/>
          <w:i/>
          <w:sz w:val="22"/>
          <w:szCs w:val="22"/>
          <w:lang w:val="es-MX" w:eastAsia="en-US"/>
        </w:rPr>
      </w:pPr>
    </w:p>
    <w:p w14:paraId="65515E98" w14:textId="1CD6D313" w:rsidR="002F21E6" w:rsidRDefault="002F21E6" w:rsidP="00D36C30">
      <w:pPr>
        <w:ind w:left="567" w:right="616"/>
        <w:contextualSpacing/>
        <w:jc w:val="both"/>
        <w:rPr>
          <w:rFonts w:ascii="Palatino Linotype" w:eastAsiaTheme="minorHAnsi" w:hAnsi="Palatino Linotype" w:cstheme="minorBidi"/>
          <w:i/>
          <w:sz w:val="22"/>
          <w:szCs w:val="22"/>
          <w:lang w:eastAsia="en-US"/>
        </w:rPr>
      </w:pPr>
      <w:r w:rsidRPr="002F21E6">
        <w:rPr>
          <w:rFonts w:ascii="Palatino Linotype" w:eastAsiaTheme="minorHAnsi" w:hAnsi="Palatino Linotype" w:cstheme="minorBidi"/>
          <w:b/>
          <w:bCs/>
          <w:i/>
          <w:sz w:val="22"/>
          <w:szCs w:val="22"/>
          <w:lang w:eastAsia="en-US"/>
        </w:rPr>
        <w:t>Artículo 12.308</w:t>
      </w:r>
      <w:r w:rsidRPr="002F21E6">
        <w:rPr>
          <w:rFonts w:ascii="Palatino Linotype" w:eastAsiaTheme="minorHAnsi" w:hAnsi="Palatino Linotype" w:cstheme="minorBidi"/>
          <w:i/>
          <w:sz w:val="22"/>
          <w:szCs w:val="22"/>
          <w:lang w:eastAsia="en-US"/>
        </w:rPr>
        <w:t xml:space="preserve">.- </w:t>
      </w:r>
      <w:r w:rsidRPr="002F21E6">
        <w:rPr>
          <w:rFonts w:ascii="Palatino Linotype" w:eastAsiaTheme="minorHAnsi" w:hAnsi="Palatino Linotype" w:cstheme="minorBidi"/>
          <w:b/>
          <w:bCs/>
          <w:i/>
          <w:sz w:val="22"/>
          <w:szCs w:val="22"/>
          <w:u w:val="single"/>
          <w:lang w:eastAsia="en-US"/>
        </w:rPr>
        <w:t xml:space="preserve">El Comité Municipal de Salud Pública </w:t>
      </w:r>
      <w:bookmarkStart w:id="0" w:name="_Hlk100249980"/>
      <w:r w:rsidRPr="002F21E6">
        <w:rPr>
          <w:rFonts w:ascii="Palatino Linotype" w:eastAsiaTheme="minorHAnsi" w:hAnsi="Palatino Linotype" w:cstheme="minorBidi"/>
          <w:b/>
          <w:bCs/>
          <w:i/>
          <w:sz w:val="22"/>
          <w:szCs w:val="22"/>
          <w:u w:val="single"/>
          <w:lang w:eastAsia="en-US"/>
        </w:rPr>
        <w:t>tiene por objeto supervisar y evaluar los servicios de salud que se presten a la población</w:t>
      </w:r>
      <w:bookmarkEnd w:id="0"/>
      <w:r w:rsidRPr="002F21E6">
        <w:rPr>
          <w:rFonts w:ascii="Palatino Linotype" w:eastAsiaTheme="minorHAnsi" w:hAnsi="Palatino Linotype" w:cstheme="minorBidi"/>
          <w:i/>
          <w:sz w:val="22"/>
          <w:szCs w:val="22"/>
          <w:lang w:eastAsia="en-US"/>
        </w:rPr>
        <w:t>. Derivado del análisis y estudios que realice, presentará un informe a las autoridades sanitarias y, en su caso, emitirá las recomendaciones que considere pertinentes.</w:t>
      </w:r>
    </w:p>
    <w:p w14:paraId="786C3001" w14:textId="697A87BA" w:rsidR="002F21E6" w:rsidRDefault="002F21E6" w:rsidP="00D36C30">
      <w:pPr>
        <w:ind w:left="567" w:right="616"/>
        <w:contextualSpacing/>
        <w:jc w:val="both"/>
        <w:rPr>
          <w:rFonts w:ascii="Palatino Linotype" w:eastAsiaTheme="minorHAnsi" w:hAnsi="Palatino Linotype" w:cstheme="minorBidi"/>
          <w:i/>
          <w:sz w:val="22"/>
          <w:szCs w:val="22"/>
          <w:lang w:eastAsia="en-US"/>
        </w:rPr>
      </w:pPr>
    </w:p>
    <w:p w14:paraId="1CB5E408" w14:textId="61A7C781" w:rsidR="002F21E6" w:rsidRDefault="002F21E6" w:rsidP="00D36C30">
      <w:pPr>
        <w:ind w:left="567" w:right="616"/>
        <w:contextualSpacing/>
        <w:jc w:val="both"/>
        <w:rPr>
          <w:rFonts w:ascii="Palatino Linotype" w:eastAsiaTheme="minorHAnsi" w:hAnsi="Palatino Linotype" w:cstheme="minorBidi"/>
          <w:i/>
          <w:sz w:val="22"/>
          <w:szCs w:val="22"/>
          <w:lang w:eastAsia="en-US"/>
        </w:rPr>
      </w:pPr>
      <w:r w:rsidRPr="002F21E6">
        <w:rPr>
          <w:rFonts w:ascii="Palatino Linotype" w:eastAsiaTheme="minorHAnsi" w:hAnsi="Palatino Linotype" w:cstheme="minorBidi"/>
          <w:b/>
          <w:bCs/>
          <w:i/>
          <w:sz w:val="22"/>
          <w:szCs w:val="22"/>
          <w:lang w:eastAsia="en-US"/>
        </w:rPr>
        <w:t>Artículo 12.309</w:t>
      </w:r>
      <w:r w:rsidRPr="002F21E6">
        <w:rPr>
          <w:rFonts w:ascii="Palatino Linotype" w:eastAsiaTheme="minorHAnsi" w:hAnsi="Palatino Linotype" w:cstheme="minorBidi"/>
          <w:i/>
          <w:sz w:val="22"/>
          <w:szCs w:val="22"/>
          <w:lang w:eastAsia="en-US"/>
        </w:rPr>
        <w:t>.- Para los efectos del presente Capítulo se entenderá por Comité, al Comité Municipal de Salud Pública.</w:t>
      </w:r>
    </w:p>
    <w:p w14:paraId="7C9D9BF1" w14:textId="457464F6" w:rsidR="002F21E6" w:rsidRDefault="002F21E6" w:rsidP="00D36C30">
      <w:pPr>
        <w:ind w:left="567" w:right="616"/>
        <w:contextualSpacing/>
        <w:jc w:val="both"/>
        <w:rPr>
          <w:rFonts w:ascii="Palatino Linotype" w:eastAsiaTheme="minorHAnsi" w:hAnsi="Palatino Linotype" w:cstheme="minorBidi"/>
          <w:i/>
          <w:sz w:val="22"/>
          <w:szCs w:val="22"/>
          <w:lang w:eastAsia="en-US"/>
        </w:rPr>
      </w:pPr>
    </w:p>
    <w:p w14:paraId="55416729" w14:textId="77777777" w:rsidR="002F21E6" w:rsidRDefault="002F21E6" w:rsidP="00D36C30">
      <w:pPr>
        <w:ind w:left="567" w:right="616"/>
        <w:contextualSpacing/>
        <w:jc w:val="both"/>
        <w:rPr>
          <w:rFonts w:ascii="Palatino Linotype" w:eastAsiaTheme="minorHAnsi" w:hAnsi="Palatino Linotype" w:cstheme="minorBidi"/>
          <w:i/>
          <w:sz w:val="22"/>
          <w:szCs w:val="22"/>
          <w:lang w:eastAsia="en-US"/>
        </w:rPr>
      </w:pPr>
      <w:r w:rsidRPr="002F21E6">
        <w:rPr>
          <w:rFonts w:ascii="Palatino Linotype" w:eastAsiaTheme="minorHAnsi" w:hAnsi="Palatino Linotype" w:cstheme="minorBidi"/>
          <w:b/>
          <w:bCs/>
          <w:i/>
          <w:sz w:val="22"/>
          <w:szCs w:val="22"/>
          <w:lang w:eastAsia="en-US"/>
        </w:rPr>
        <w:t>Artículo 12.310</w:t>
      </w:r>
      <w:r w:rsidRPr="002F21E6">
        <w:rPr>
          <w:rFonts w:ascii="Palatino Linotype" w:eastAsiaTheme="minorHAnsi" w:hAnsi="Palatino Linotype" w:cstheme="minorBidi"/>
          <w:i/>
          <w:sz w:val="22"/>
          <w:szCs w:val="22"/>
          <w:lang w:eastAsia="en-US"/>
        </w:rPr>
        <w:t xml:space="preserve">.- El Comité se integra de la siguiente manera: </w:t>
      </w:r>
    </w:p>
    <w:p w14:paraId="563376F1" w14:textId="77777777" w:rsidR="002F21E6" w:rsidRDefault="002F21E6" w:rsidP="00D36C30">
      <w:pPr>
        <w:ind w:left="567" w:right="616"/>
        <w:contextualSpacing/>
        <w:jc w:val="both"/>
        <w:rPr>
          <w:rFonts w:ascii="Palatino Linotype" w:eastAsiaTheme="minorHAnsi" w:hAnsi="Palatino Linotype" w:cstheme="minorBidi"/>
          <w:i/>
          <w:sz w:val="22"/>
          <w:szCs w:val="22"/>
          <w:lang w:eastAsia="en-US"/>
        </w:rPr>
      </w:pPr>
      <w:r w:rsidRPr="002F21E6">
        <w:rPr>
          <w:rFonts w:ascii="Palatino Linotype" w:eastAsiaTheme="minorHAnsi" w:hAnsi="Palatino Linotype" w:cstheme="minorBidi"/>
          <w:i/>
          <w:sz w:val="22"/>
          <w:szCs w:val="22"/>
          <w:lang w:eastAsia="en-US"/>
        </w:rPr>
        <w:t xml:space="preserve">I. Un Presidente, quien será el Presidente Municipal; </w:t>
      </w:r>
    </w:p>
    <w:p w14:paraId="059547AC" w14:textId="77777777" w:rsidR="002F21E6" w:rsidRDefault="002F21E6" w:rsidP="00D36C30">
      <w:pPr>
        <w:ind w:left="567" w:right="616"/>
        <w:contextualSpacing/>
        <w:jc w:val="both"/>
        <w:rPr>
          <w:rFonts w:ascii="Palatino Linotype" w:eastAsiaTheme="minorHAnsi" w:hAnsi="Palatino Linotype" w:cstheme="minorBidi"/>
          <w:i/>
          <w:sz w:val="22"/>
          <w:szCs w:val="22"/>
          <w:lang w:eastAsia="en-US"/>
        </w:rPr>
      </w:pPr>
      <w:r w:rsidRPr="002F21E6">
        <w:rPr>
          <w:rFonts w:ascii="Palatino Linotype" w:eastAsiaTheme="minorHAnsi" w:hAnsi="Palatino Linotype" w:cstheme="minorBidi"/>
          <w:i/>
          <w:sz w:val="22"/>
          <w:szCs w:val="22"/>
          <w:lang w:eastAsia="en-US"/>
        </w:rPr>
        <w:t xml:space="preserve">II. Un Secretario Ejecutivo quien será el Jefe de Jurisdicción Sanitaria Toluca ISEM; </w:t>
      </w:r>
    </w:p>
    <w:p w14:paraId="3C26810B" w14:textId="77777777" w:rsidR="002F21E6" w:rsidRDefault="002F21E6" w:rsidP="00D36C30">
      <w:pPr>
        <w:ind w:left="567" w:right="616"/>
        <w:contextualSpacing/>
        <w:jc w:val="both"/>
        <w:rPr>
          <w:rFonts w:ascii="Palatino Linotype" w:eastAsiaTheme="minorHAnsi" w:hAnsi="Palatino Linotype" w:cstheme="minorBidi"/>
          <w:i/>
          <w:sz w:val="22"/>
          <w:szCs w:val="22"/>
          <w:lang w:eastAsia="en-US"/>
        </w:rPr>
      </w:pPr>
      <w:r w:rsidRPr="002F21E6">
        <w:rPr>
          <w:rFonts w:ascii="Palatino Linotype" w:eastAsiaTheme="minorHAnsi" w:hAnsi="Palatino Linotype" w:cstheme="minorBidi"/>
          <w:i/>
          <w:sz w:val="22"/>
          <w:szCs w:val="22"/>
          <w:lang w:eastAsia="en-US"/>
        </w:rPr>
        <w:t xml:space="preserve">III. Un Secretario Técnico, quien será el Director General del Sistema Municipal DIF; </w:t>
      </w:r>
    </w:p>
    <w:p w14:paraId="7C3F155C" w14:textId="77777777" w:rsidR="002F21E6" w:rsidRDefault="002F21E6" w:rsidP="00D36C30">
      <w:pPr>
        <w:ind w:left="567" w:right="616"/>
        <w:contextualSpacing/>
        <w:jc w:val="both"/>
        <w:rPr>
          <w:rFonts w:ascii="Palatino Linotype" w:eastAsiaTheme="minorHAnsi" w:hAnsi="Palatino Linotype" w:cstheme="minorBidi"/>
          <w:i/>
          <w:sz w:val="22"/>
          <w:szCs w:val="22"/>
          <w:lang w:eastAsia="en-US"/>
        </w:rPr>
      </w:pPr>
      <w:r w:rsidRPr="002F21E6">
        <w:rPr>
          <w:rFonts w:ascii="Palatino Linotype" w:eastAsiaTheme="minorHAnsi" w:hAnsi="Palatino Linotype" w:cstheme="minorBidi"/>
          <w:i/>
          <w:sz w:val="22"/>
          <w:szCs w:val="22"/>
          <w:lang w:eastAsia="en-US"/>
        </w:rPr>
        <w:t xml:space="preserve">IV. Vocales, representantes de los sectores Público, Privado y Social que a continuación se enuncian: </w:t>
      </w:r>
    </w:p>
    <w:p w14:paraId="1A4442F9" w14:textId="77777777" w:rsidR="002F21E6" w:rsidRDefault="002F21E6" w:rsidP="002F21E6">
      <w:pPr>
        <w:ind w:left="708" w:right="616"/>
        <w:contextualSpacing/>
        <w:jc w:val="both"/>
        <w:rPr>
          <w:rFonts w:ascii="Palatino Linotype" w:eastAsiaTheme="minorHAnsi" w:hAnsi="Palatino Linotype" w:cstheme="minorBidi"/>
          <w:i/>
          <w:sz w:val="22"/>
          <w:szCs w:val="22"/>
          <w:lang w:eastAsia="en-US"/>
        </w:rPr>
      </w:pPr>
      <w:r w:rsidRPr="002F21E6">
        <w:rPr>
          <w:rFonts w:ascii="Palatino Linotype" w:eastAsiaTheme="minorHAnsi" w:hAnsi="Palatino Linotype" w:cstheme="minorBidi"/>
          <w:i/>
          <w:sz w:val="22"/>
          <w:szCs w:val="22"/>
          <w:lang w:eastAsia="en-US"/>
        </w:rPr>
        <w:t xml:space="preserve">a) El Presidente de la Comisión Edilicia de Salud; </w:t>
      </w:r>
    </w:p>
    <w:p w14:paraId="2CB4D943" w14:textId="77777777" w:rsidR="002F21E6" w:rsidRDefault="002F21E6" w:rsidP="002F21E6">
      <w:pPr>
        <w:ind w:left="708" w:right="616"/>
        <w:contextualSpacing/>
        <w:jc w:val="both"/>
        <w:rPr>
          <w:rFonts w:ascii="Palatino Linotype" w:eastAsiaTheme="minorHAnsi" w:hAnsi="Palatino Linotype" w:cstheme="minorBidi"/>
          <w:i/>
          <w:sz w:val="22"/>
          <w:szCs w:val="22"/>
          <w:lang w:eastAsia="en-US"/>
        </w:rPr>
      </w:pPr>
      <w:r w:rsidRPr="002F21E6">
        <w:rPr>
          <w:rFonts w:ascii="Palatino Linotype" w:eastAsiaTheme="minorHAnsi" w:hAnsi="Palatino Linotype" w:cstheme="minorBidi"/>
          <w:i/>
          <w:sz w:val="22"/>
          <w:szCs w:val="22"/>
          <w:lang w:eastAsia="en-US"/>
        </w:rPr>
        <w:t xml:space="preserve">b) Vocal de Comunicación y Difusión, quien será la Presidenta del Sistema Municipal DIF; </w:t>
      </w:r>
    </w:p>
    <w:p w14:paraId="5C8715DB" w14:textId="77777777" w:rsidR="002F21E6" w:rsidRDefault="002F21E6" w:rsidP="002F21E6">
      <w:pPr>
        <w:ind w:left="708" w:right="616"/>
        <w:contextualSpacing/>
        <w:jc w:val="both"/>
        <w:rPr>
          <w:rFonts w:ascii="Palatino Linotype" w:eastAsiaTheme="minorHAnsi" w:hAnsi="Palatino Linotype" w:cstheme="minorBidi"/>
          <w:i/>
          <w:sz w:val="22"/>
          <w:szCs w:val="22"/>
          <w:lang w:eastAsia="en-US"/>
        </w:rPr>
      </w:pPr>
      <w:r w:rsidRPr="002F21E6">
        <w:rPr>
          <w:rFonts w:ascii="Palatino Linotype" w:eastAsiaTheme="minorHAnsi" w:hAnsi="Palatino Linotype" w:cstheme="minorBidi"/>
          <w:i/>
          <w:sz w:val="22"/>
          <w:szCs w:val="22"/>
          <w:lang w:eastAsia="en-US"/>
        </w:rPr>
        <w:t xml:space="preserve">c) Vocal de Promoción de la Salud, quien será el Jefe del Departamento de Promoción a la Salud ISEM; </w:t>
      </w:r>
    </w:p>
    <w:p w14:paraId="519C6913" w14:textId="77777777" w:rsidR="002F21E6" w:rsidRDefault="002F21E6" w:rsidP="002F21E6">
      <w:pPr>
        <w:ind w:left="708" w:right="616"/>
        <w:contextualSpacing/>
        <w:jc w:val="both"/>
        <w:rPr>
          <w:rFonts w:ascii="Palatino Linotype" w:eastAsiaTheme="minorHAnsi" w:hAnsi="Palatino Linotype" w:cstheme="minorBidi"/>
          <w:i/>
          <w:sz w:val="22"/>
          <w:szCs w:val="22"/>
          <w:lang w:eastAsia="en-US"/>
        </w:rPr>
      </w:pPr>
      <w:r w:rsidRPr="002F21E6">
        <w:rPr>
          <w:rFonts w:ascii="Palatino Linotype" w:eastAsiaTheme="minorHAnsi" w:hAnsi="Palatino Linotype" w:cstheme="minorBidi"/>
          <w:i/>
          <w:sz w:val="22"/>
          <w:szCs w:val="22"/>
          <w:lang w:eastAsia="en-US"/>
        </w:rPr>
        <w:t xml:space="preserve">d) Vocal de Protección Contra Riesgos Sanitarios, quien será el Coordinador Municipal de Salud de Metepec ISEM; </w:t>
      </w:r>
    </w:p>
    <w:p w14:paraId="2901012C" w14:textId="77777777" w:rsidR="002F21E6" w:rsidRDefault="002F21E6" w:rsidP="002F21E6">
      <w:pPr>
        <w:ind w:left="708" w:right="616"/>
        <w:contextualSpacing/>
        <w:jc w:val="both"/>
        <w:rPr>
          <w:rFonts w:ascii="Palatino Linotype" w:eastAsiaTheme="minorHAnsi" w:hAnsi="Palatino Linotype" w:cstheme="minorBidi"/>
          <w:i/>
          <w:sz w:val="22"/>
          <w:szCs w:val="22"/>
          <w:lang w:eastAsia="en-US"/>
        </w:rPr>
      </w:pPr>
      <w:r w:rsidRPr="002F21E6">
        <w:rPr>
          <w:rFonts w:ascii="Palatino Linotype" w:eastAsiaTheme="minorHAnsi" w:hAnsi="Palatino Linotype" w:cstheme="minorBidi"/>
          <w:i/>
          <w:sz w:val="22"/>
          <w:szCs w:val="22"/>
          <w:lang w:eastAsia="en-US"/>
        </w:rPr>
        <w:t xml:space="preserve">e) Vocal de Salud, quien será el Director Municipal de Salud DIF Metepec; </w:t>
      </w:r>
    </w:p>
    <w:p w14:paraId="7E1CB946" w14:textId="77777777" w:rsidR="002F21E6" w:rsidRDefault="002F21E6" w:rsidP="002F21E6">
      <w:pPr>
        <w:ind w:left="708" w:right="616"/>
        <w:contextualSpacing/>
        <w:jc w:val="both"/>
        <w:rPr>
          <w:rFonts w:ascii="Palatino Linotype" w:eastAsiaTheme="minorHAnsi" w:hAnsi="Palatino Linotype" w:cstheme="minorBidi"/>
          <w:i/>
          <w:sz w:val="22"/>
          <w:szCs w:val="22"/>
          <w:lang w:eastAsia="en-US"/>
        </w:rPr>
      </w:pPr>
      <w:r w:rsidRPr="002F21E6">
        <w:rPr>
          <w:rFonts w:ascii="Palatino Linotype" w:eastAsiaTheme="minorHAnsi" w:hAnsi="Palatino Linotype" w:cstheme="minorBidi"/>
          <w:i/>
          <w:sz w:val="22"/>
          <w:szCs w:val="22"/>
          <w:lang w:eastAsia="en-US"/>
        </w:rPr>
        <w:t xml:space="preserve">f) Vocal de Desarrollo Social, quien será el Director de Desarrollo Social; </w:t>
      </w:r>
    </w:p>
    <w:p w14:paraId="3129ADE8" w14:textId="77777777" w:rsidR="002F21E6" w:rsidRDefault="002F21E6" w:rsidP="002F21E6">
      <w:pPr>
        <w:ind w:left="708" w:right="616"/>
        <w:contextualSpacing/>
        <w:jc w:val="both"/>
        <w:rPr>
          <w:rFonts w:ascii="Palatino Linotype" w:eastAsiaTheme="minorHAnsi" w:hAnsi="Palatino Linotype" w:cstheme="minorBidi"/>
          <w:i/>
          <w:sz w:val="22"/>
          <w:szCs w:val="22"/>
          <w:lang w:eastAsia="en-US"/>
        </w:rPr>
      </w:pPr>
      <w:r w:rsidRPr="002F21E6">
        <w:rPr>
          <w:rFonts w:ascii="Palatino Linotype" w:eastAsiaTheme="minorHAnsi" w:hAnsi="Palatino Linotype" w:cstheme="minorBidi"/>
          <w:i/>
          <w:sz w:val="22"/>
          <w:szCs w:val="22"/>
          <w:lang w:eastAsia="en-US"/>
        </w:rPr>
        <w:t xml:space="preserve">g) Vocal de Servicios Públicos, quien será el Director de Servicios Públicos; </w:t>
      </w:r>
    </w:p>
    <w:p w14:paraId="7E29D318" w14:textId="77777777" w:rsidR="002F21E6" w:rsidRDefault="002F21E6" w:rsidP="002F21E6">
      <w:pPr>
        <w:ind w:left="708" w:right="616"/>
        <w:contextualSpacing/>
        <w:jc w:val="both"/>
        <w:rPr>
          <w:rFonts w:ascii="Palatino Linotype" w:eastAsiaTheme="minorHAnsi" w:hAnsi="Palatino Linotype" w:cstheme="minorBidi"/>
          <w:i/>
          <w:sz w:val="22"/>
          <w:szCs w:val="22"/>
          <w:lang w:eastAsia="en-US"/>
        </w:rPr>
      </w:pPr>
      <w:r w:rsidRPr="002F21E6">
        <w:rPr>
          <w:rFonts w:ascii="Palatino Linotype" w:eastAsiaTheme="minorHAnsi" w:hAnsi="Palatino Linotype" w:cstheme="minorBidi"/>
          <w:i/>
          <w:sz w:val="22"/>
          <w:szCs w:val="22"/>
          <w:lang w:eastAsia="en-US"/>
        </w:rPr>
        <w:lastRenderedPageBreak/>
        <w:t xml:space="preserve">h) Vocal de Seguridad Pública y Tránsito, quien será el Director de Seguridad Pública y Tránsito; </w:t>
      </w:r>
    </w:p>
    <w:p w14:paraId="4322F561" w14:textId="77777777" w:rsidR="002F21E6" w:rsidRDefault="002F21E6" w:rsidP="002F21E6">
      <w:pPr>
        <w:ind w:left="708" w:right="616"/>
        <w:contextualSpacing/>
        <w:jc w:val="both"/>
        <w:rPr>
          <w:rFonts w:ascii="Palatino Linotype" w:eastAsiaTheme="minorHAnsi" w:hAnsi="Palatino Linotype" w:cstheme="minorBidi"/>
          <w:i/>
          <w:sz w:val="22"/>
          <w:szCs w:val="22"/>
          <w:lang w:eastAsia="en-US"/>
        </w:rPr>
      </w:pPr>
      <w:r w:rsidRPr="002F21E6">
        <w:rPr>
          <w:rFonts w:ascii="Palatino Linotype" w:eastAsiaTheme="minorHAnsi" w:hAnsi="Palatino Linotype" w:cstheme="minorBidi"/>
          <w:i/>
          <w:sz w:val="22"/>
          <w:szCs w:val="22"/>
          <w:lang w:eastAsia="en-US"/>
        </w:rPr>
        <w:t xml:space="preserve">i) Vocal de Cultura Física y Deporte, quien será el Director del IMCUFIDEM; </w:t>
      </w:r>
    </w:p>
    <w:p w14:paraId="57ABA68B" w14:textId="77777777" w:rsidR="002F21E6" w:rsidRDefault="002F21E6" w:rsidP="002F21E6">
      <w:pPr>
        <w:ind w:left="708" w:right="616"/>
        <w:contextualSpacing/>
        <w:jc w:val="both"/>
        <w:rPr>
          <w:rFonts w:ascii="Palatino Linotype" w:eastAsiaTheme="minorHAnsi" w:hAnsi="Palatino Linotype" w:cstheme="minorBidi"/>
          <w:i/>
          <w:sz w:val="22"/>
          <w:szCs w:val="22"/>
          <w:lang w:eastAsia="en-US"/>
        </w:rPr>
      </w:pPr>
      <w:r w:rsidRPr="002F21E6">
        <w:rPr>
          <w:rFonts w:ascii="Palatino Linotype" w:eastAsiaTheme="minorHAnsi" w:hAnsi="Palatino Linotype" w:cstheme="minorBidi"/>
          <w:i/>
          <w:sz w:val="22"/>
          <w:szCs w:val="22"/>
          <w:lang w:eastAsia="en-US"/>
        </w:rPr>
        <w:t xml:space="preserve">j) Vocal de Cultura, quien será el Director de Cultura; </w:t>
      </w:r>
    </w:p>
    <w:p w14:paraId="63C46FA4" w14:textId="77777777" w:rsidR="002F21E6" w:rsidRDefault="002F21E6" w:rsidP="002F21E6">
      <w:pPr>
        <w:ind w:left="708" w:right="616"/>
        <w:contextualSpacing/>
        <w:jc w:val="both"/>
        <w:rPr>
          <w:rFonts w:ascii="Palatino Linotype" w:eastAsiaTheme="minorHAnsi" w:hAnsi="Palatino Linotype" w:cstheme="minorBidi"/>
          <w:i/>
          <w:sz w:val="22"/>
          <w:szCs w:val="22"/>
          <w:lang w:eastAsia="en-US"/>
        </w:rPr>
      </w:pPr>
      <w:r w:rsidRPr="002F21E6">
        <w:rPr>
          <w:rFonts w:ascii="Palatino Linotype" w:eastAsiaTheme="minorHAnsi" w:hAnsi="Palatino Linotype" w:cstheme="minorBidi"/>
          <w:i/>
          <w:sz w:val="22"/>
          <w:szCs w:val="22"/>
          <w:lang w:eastAsia="en-US"/>
        </w:rPr>
        <w:t xml:space="preserve">k) Vocal de Educación, quien será, la Directora de Educación; </w:t>
      </w:r>
    </w:p>
    <w:p w14:paraId="326D9668" w14:textId="77777777" w:rsidR="002F21E6" w:rsidRDefault="002F21E6" w:rsidP="002F21E6">
      <w:pPr>
        <w:ind w:left="708" w:right="616"/>
        <w:contextualSpacing/>
        <w:jc w:val="both"/>
        <w:rPr>
          <w:rFonts w:ascii="Palatino Linotype" w:eastAsiaTheme="minorHAnsi" w:hAnsi="Palatino Linotype" w:cstheme="minorBidi"/>
          <w:i/>
          <w:sz w:val="22"/>
          <w:szCs w:val="22"/>
          <w:lang w:eastAsia="en-US"/>
        </w:rPr>
      </w:pPr>
      <w:r w:rsidRPr="002F21E6">
        <w:rPr>
          <w:rFonts w:ascii="Palatino Linotype" w:eastAsiaTheme="minorHAnsi" w:hAnsi="Palatino Linotype" w:cstheme="minorBidi"/>
          <w:i/>
          <w:sz w:val="22"/>
          <w:szCs w:val="22"/>
          <w:lang w:eastAsia="en-US"/>
        </w:rPr>
        <w:t xml:space="preserve">l) Vocal de Agua Potable, Alcantarillado y Saneamiento, quien será el Director General de OPDAPAS; </w:t>
      </w:r>
    </w:p>
    <w:p w14:paraId="1426B32F" w14:textId="77777777" w:rsidR="002F21E6" w:rsidRDefault="002F21E6" w:rsidP="002F21E6">
      <w:pPr>
        <w:ind w:left="708" w:right="616"/>
        <w:contextualSpacing/>
        <w:jc w:val="both"/>
      </w:pPr>
      <w:r w:rsidRPr="002F21E6">
        <w:rPr>
          <w:rFonts w:ascii="Palatino Linotype" w:eastAsiaTheme="minorHAnsi" w:hAnsi="Palatino Linotype" w:cstheme="minorBidi"/>
          <w:i/>
          <w:sz w:val="22"/>
          <w:szCs w:val="22"/>
          <w:lang w:eastAsia="en-US"/>
        </w:rPr>
        <w:t>m) Vocal de Medio Ambiente, quien será el Director de Medio Ambiente;</w:t>
      </w:r>
      <w:r w:rsidRPr="002F21E6">
        <w:t xml:space="preserve"> </w:t>
      </w:r>
    </w:p>
    <w:p w14:paraId="53AF0581" w14:textId="77777777" w:rsidR="002F21E6" w:rsidRDefault="002F21E6" w:rsidP="002F21E6">
      <w:pPr>
        <w:ind w:left="708" w:right="616"/>
        <w:contextualSpacing/>
        <w:jc w:val="both"/>
        <w:rPr>
          <w:rFonts w:ascii="Palatino Linotype" w:eastAsiaTheme="minorHAnsi" w:hAnsi="Palatino Linotype" w:cstheme="minorBidi"/>
          <w:i/>
          <w:sz w:val="22"/>
          <w:szCs w:val="22"/>
          <w:lang w:eastAsia="en-US"/>
        </w:rPr>
      </w:pPr>
      <w:r w:rsidRPr="002F21E6">
        <w:rPr>
          <w:rFonts w:ascii="Palatino Linotype" w:eastAsiaTheme="minorHAnsi" w:hAnsi="Palatino Linotype" w:cstheme="minorBidi"/>
          <w:i/>
          <w:sz w:val="22"/>
          <w:szCs w:val="22"/>
          <w:lang w:eastAsia="en-US"/>
        </w:rPr>
        <w:t xml:space="preserve">n) Vocal de Igualdad de Género, quien será la Directora de Igualdad de Género; y </w:t>
      </w:r>
    </w:p>
    <w:p w14:paraId="1D520750" w14:textId="2BB4D729" w:rsidR="002F21E6" w:rsidRDefault="002F21E6" w:rsidP="002F21E6">
      <w:pPr>
        <w:ind w:left="708" w:right="616"/>
        <w:contextualSpacing/>
        <w:jc w:val="both"/>
        <w:rPr>
          <w:rFonts w:ascii="Palatino Linotype" w:eastAsiaTheme="minorHAnsi" w:hAnsi="Palatino Linotype" w:cstheme="minorBidi"/>
          <w:i/>
          <w:sz w:val="22"/>
          <w:szCs w:val="22"/>
          <w:lang w:eastAsia="en-US"/>
        </w:rPr>
      </w:pPr>
      <w:r w:rsidRPr="002F21E6">
        <w:rPr>
          <w:rFonts w:ascii="Palatino Linotype" w:eastAsiaTheme="minorHAnsi" w:hAnsi="Palatino Linotype" w:cstheme="minorBidi"/>
          <w:i/>
          <w:sz w:val="22"/>
          <w:szCs w:val="22"/>
          <w:lang w:eastAsia="en-US"/>
        </w:rPr>
        <w:t>o) Vocal de Regulación Sanitaria, quien será el Jefe de Jurisdicción de Regulación Sanitaria Toluca.</w:t>
      </w:r>
    </w:p>
    <w:p w14:paraId="1A29424D" w14:textId="34860588" w:rsidR="002F21E6" w:rsidRDefault="002F21E6" w:rsidP="002F21E6">
      <w:pPr>
        <w:ind w:left="567" w:right="616"/>
        <w:contextualSpacing/>
        <w:jc w:val="both"/>
        <w:rPr>
          <w:rFonts w:ascii="Palatino Linotype" w:eastAsiaTheme="minorHAnsi" w:hAnsi="Palatino Linotype" w:cstheme="minorBidi"/>
          <w:i/>
          <w:sz w:val="22"/>
          <w:szCs w:val="22"/>
          <w:lang w:eastAsia="en-US"/>
        </w:rPr>
      </w:pPr>
    </w:p>
    <w:p w14:paraId="614FDF01" w14:textId="77777777" w:rsidR="002F21E6" w:rsidRDefault="002F21E6" w:rsidP="002F21E6">
      <w:pPr>
        <w:ind w:left="567" w:right="616"/>
        <w:contextualSpacing/>
        <w:jc w:val="both"/>
        <w:rPr>
          <w:rFonts w:ascii="Palatino Linotype" w:eastAsiaTheme="minorHAnsi" w:hAnsi="Palatino Linotype" w:cstheme="minorBidi"/>
          <w:i/>
          <w:sz w:val="22"/>
          <w:szCs w:val="22"/>
          <w:lang w:eastAsia="en-US"/>
        </w:rPr>
      </w:pPr>
      <w:r w:rsidRPr="002F21E6">
        <w:rPr>
          <w:rFonts w:ascii="Palatino Linotype" w:eastAsiaTheme="minorHAnsi" w:hAnsi="Palatino Linotype" w:cstheme="minorBidi"/>
          <w:b/>
          <w:bCs/>
          <w:i/>
          <w:sz w:val="22"/>
          <w:szCs w:val="22"/>
          <w:lang w:eastAsia="en-US"/>
        </w:rPr>
        <w:t>Artículo 12.313</w:t>
      </w:r>
      <w:r w:rsidRPr="002F21E6">
        <w:rPr>
          <w:rFonts w:ascii="Palatino Linotype" w:eastAsiaTheme="minorHAnsi" w:hAnsi="Palatino Linotype" w:cstheme="minorBidi"/>
          <w:i/>
          <w:sz w:val="22"/>
          <w:szCs w:val="22"/>
          <w:lang w:eastAsia="en-US"/>
        </w:rPr>
        <w:t xml:space="preserve">.- </w:t>
      </w:r>
      <w:r w:rsidRPr="002F21E6">
        <w:rPr>
          <w:rFonts w:ascii="Palatino Linotype" w:eastAsiaTheme="minorHAnsi" w:hAnsi="Palatino Linotype" w:cstheme="minorBidi"/>
          <w:b/>
          <w:bCs/>
          <w:i/>
          <w:sz w:val="22"/>
          <w:szCs w:val="22"/>
          <w:lang w:eastAsia="en-US"/>
        </w:rPr>
        <w:t>Son atribuciones del Comité las siguientes</w:t>
      </w:r>
      <w:r w:rsidRPr="002F21E6">
        <w:rPr>
          <w:rFonts w:ascii="Palatino Linotype" w:eastAsiaTheme="minorHAnsi" w:hAnsi="Palatino Linotype" w:cstheme="minorBidi"/>
          <w:i/>
          <w:sz w:val="22"/>
          <w:szCs w:val="22"/>
          <w:lang w:eastAsia="en-US"/>
        </w:rPr>
        <w:t xml:space="preserve">: </w:t>
      </w:r>
    </w:p>
    <w:p w14:paraId="1D82AF6D" w14:textId="77777777" w:rsidR="002F21E6" w:rsidRDefault="002F21E6" w:rsidP="002F21E6">
      <w:pPr>
        <w:ind w:left="567" w:right="616"/>
        <w:contextualSpacing/>
        <w:jc w:val="both"/>
        <w:rPr>
          <w:rFonts w:ascii="Palatino Linotype" w:eastAsiaTheme="minorHAnsi" w:hAnsi="Palatino Linotype" w:cstheme="minorBidi"/>
          <w:i/>
          <w:sz w:val="22"/>
          <w:szCs w:val="22"/>
          <w:lang w:eastAsia="en-US"/>
        </w:rPr>
      </w:pPr>
      <w:r w:rsidRPr="002F21E6">
        <w:rPr>
          <w:rFonts w:ascii="Palatino Linotype" w:eastAsiaTheme="minorHAnsi" w:hAnsi="Palatino Linotype" w:cstheme="minorBidi"/>
          <w:i/>
          <w:sz w:val="22"/>
          <w:szCs w:val="22"/>
          <w:lang w:eastAsia="en-US"/>
        </w:rPr>
        <w:t xml:space="preserve">I. </w:t>
      </w:r>
      <w:r w:rsidRPr="002F21E6">
        <w:rPr>
          <w:rFonts w:ascii="Palatino Linotype" w:eastAsiaTheme="minorHAnsi" w:hAnsi="Palatino Linotype" w:cstheme="minorBidi"/>
          <w:b/>
          <w:bCs/>
          <w:i/>
          <w:sz w:val="22"/>
          <w:szCs w:val="22"/>
          <w:u w:val="single"/>
          <w:lang w:eastAsia="en-US"/>
        </w:rPr>
        <w:t>Fomentar y apoyar campañas de prevención de enfermedades de todo tipo con la comunidad;</w:t>
      </w:r>
      <w:r w:rsidRPr="002F21E6">
        <w:rPr>
          <w:rFonts w:ascii="Palatino Linotype" w:eastAsiaTheme="minorHAnsi" w:hAnsi="Palatino Linotype" w:cstheme="minorBidi"/>
          <w:i/>
          <w:sz w:val="22"/>
          <w:szCs w:val="22"/>
          <w:lang w:eastAsia="en-US"/>
        </w:rPr>
        <w:t xml:space="preserve"> </w:t>
      </w:r>
    </w:p>
    <w:p w14:paraId="17B6B6C4" w14:textId="77777777" w:rsidR="002F21E6" w:rsidRDefault="002F21E6" w:rsidP="002F21E6">
      <w:pPr>
        <w:ind w:left="567" w:right="616"/>
        <w:contextualSpacing/>
        <w:jc w:val="both"/>
        <w:rPr>
          <w:rFonts w:ascii="Palatino Linotype" w:eastAsiaTheme="minorHAnsi" w:hAnsi="Palatino Linotype" w:cstheme="minorBidi"/>
          <w:i/>
          <w:sz w:val="22"/>
          <w:szCs w:val="22"/>
          <w:lang w:eastAsia="en-US"/>
        </w:rPr>
      </w:pPr>
      <w:r w:rsidRPr="002F21E6">
        <w:rPr>
          <w:rFonts w:ascii="Palatino Linotype" w:eastAsiaTheme="minorHAnsi" w:hAnsi="Palatino Linotype" w:cstheme="minorBidi"/>
          <w:i/>
          <w:sz w:val="22"/>
          <w:szCs w:val="22"/>
          <w:lang w:eastAsia="en-US"/>
        </w:rPr>
        <w:t xml:space="preserve">II. Organizar foros y realizar consultas, para conocer, analizar y buscar soluciones a los problemas de Salud Pública en el Municipio; </w:t>
      </w:r>
    </w:p>
    <w:p w14:paraId="046FDA94" w14:textId="77777777" w:rsidR="002F21E6" w:rsidRPr="002F21E6" w:rsidRDefault="002F21E6" w:rsidP="002F21E6">
      <w:pPr>
        <w:ind w:left="567" w:right="616"/>
        <w:contextualSpacing/>
        <w:jc w:val="both"/>
        <w:rPr>
          <w:rFonts w:ascii="Palatino Linotype" w:eastAsiaTheme="minorHAnsi" w:hAnsi="Palatino Linotype" w:cstheme="minorBidi"/>
          <w:b/>
          <w:bCs/>
          <w:i/>
          <w:sz w:val="22"/>
          <w:szCs w:val="22"/>
          <w:u w:val="single"/>
          <w:lang w:eastAsia="en-US"/>
        </w:rPr>
      </w:pPr>
      <w:r w:rsidRPr="002F21E6">
        <w:rPr>
          <w:rFonts w:ascii="Palatino Linotype" w:eastAsiaTheme="minorHAnsi" w:hAnsi="Palatino Linotype" w:cstheme="minorBidi"/>
          <w:i/>
          <w:sz w:val="22"/>
          <w:szCs w:val="22"/>
          <w:lang w:eastAsia="en-US"/>
        </w:rPr>
        <w:t xml:space="preserve">III. </w:t>
      </w:r>
      <w:r w:rsidRPr="002F21E6">
        <w:rPr>
          <w:rFonts w:ascii="Palatino Linotype" w:eastAsiaTheme="minorHAnsi" w:hAnsi="Palatino Linotype" w:cstheme="minorBidi"/>
          <w:b/>
          <w:bCs/>
          <w:i/>
          <w:sz w:val="22"/>
          <w:szCs w:val="22"/>
          <w:u w:val="single"/>
          <w:lang w:eastAsia="en-US"/>
        </w:rPr>
        <w:t xml:space="preserve">Fungir como instancia para promover la concertación entre la ciudadanía y el Municipio en el rubro de salud; y </w:t>
      </w:r>
    </w:p>
    <w:p w14:paraId="148F05F4" w14:textId="578E2D62" w:rsidR="002F21E6" w:rsidRDefault="002F21E6" w:rsidP="002F21E6">
      <w:pPr>
        <w:ind w:left="567" w:right="616"/>
        <w:contextualSpacing/>
        <w:jc w:val="both"/>
        <w:rPr>
          <w:rFonts w:ascii="Palatino Linotype" w:eastAsiaTheme="minorHAnsi" w:hAnsi="Palatino Linotype" w:cstheme="minorBidi"/>
          <w:i/>
          <w:sz w:val="22"/>
          <w:szCs w:val="22"/>
          <w:lang w:eastAsia="en-US"/>
        </w:rPr>
      </w:pPr>
      <w:r w:rsidRPr="002F21E6">
        <w:rPr>
          <w:rFonts w:ascii="Palatino Linotype" w:eastAsiaTheme="minorHAnsi" w:hAnsi="Palatino Linotype" w:cstheme="minorBidi"/>
          <w:i/>
          <w:sz w:val="22"/>
          <w:szCs w:val="22"/>
          <w:lang w:eastAsia="en-US"/>
        </w:rPr>
        <w:t>IV. Proponer al Ayuntamiento programas municipales de salud, iniciativas y reconocimientos en el marco del Sistema Estatal de Salud y de acuerdo con los principios y objetivos trazados en los Planes Nacional, Estatal y Municipal de Desarrollo.</w:t>
      </w:r>
    </w:p>
    <w:p w14:paraId="4D7F332F" w14:textId="77777777" w:rsidR="002F21E6" w:rsidRDefault="002F21E6" w:rsidP="007A4C5E">
      <w:pPr>
        <w:spacing w:line="360" w:lineRule="auto"/>
        <w:contextualSpacing/>
        <w:jc w:val="both"/>
        <w:rPr>
          <w:rFonts w:ascii="Palatino Linotype" w:eastAsiaTheme="minorHAnsi" w:hAnsi="Palatino Linotype" w:cstheme="minorBidi"/>
          <w:szCs w:val="22"/>
          <w:lang w:val="es-MX" w:eastAsia="en-US"/>
        </w:rPr>
      </w:pPr>
    </w:p>
    <w:p w14:paraId="3612274C" w14:textId="77777777" w:rsidR="002F21E6" w:rsidRDefault="002F21E6" w:rsidP="007A4C5E">
      <w:pPr>
        <w:spacing w:line="360" w:lineRule="auto"/>
        <w:contextualSpacing/>
        <w:jc w:val="both"/>
        <w:rPr>
          <w:rFonts w:ascii="Palatino Linotype" w:eastAsiaTheme="minorHAnsi" w:hAnsi="Palatino Linotype" w:cstheme="minorBidi"/>
          <w:szCs w:val="22"/>
          <w:lang w:val="es-MX" w:eastAsia="en-US"/>
        </w:rPr>
      </w:pPr>
    </w:p>
    <w:p w14:paraId="73BA349E" w14:textId="14D95B5B" w:rsidR="0043681F" w:rsidRDefault="004D7832" w:rsidP="007A4C5E">
      <w:pPr>
        <w:spacing w:line="360" w:lineRule="auto"/>
        <w:contextualSpacing/>
        <w:jc w:val="both"/>
        <w:rPr>
          <w:rFonts w:ascii="Palatino Linotype" w:eastAsiaTheme="minorHAnsi" w:hAnsi="Palatino Linotype" w:cstheme="minorBidi"/>
          <w:szCs w:val="22"/>
          <w:lang w:val="es-MX" w:eastAsia="en-US"/>
        </w:rPr>
      </w:pPr>
      <w:r>
        <w:rPr>
          <w:rFonts w:ascii="Palatino Linotype" w:eastAsiaTheme="minorHAnsi" w:hAnsi="Palatino Linotype" w:cstheme="minorBidi"/>
          <w:szCs w:val="22"/>
          <w:lang w:val="es-MX" w:eastAsia="en-US"/>
        </w:rPr>
        <w:t>Por lo anterior, se deduce que existen diversas áreas en las que se encuentra el apoyo al Presidente Municipal, para dar seguimiento a sus actividades; asimismo,</w:t>
      </w:r>
      <w:r w:rsidR="0043681F">
        <w:rPr>
          <w:rFonts w:ascii="Palatino Linotype" w:eastAsiaTheme="minorHAnsi" w:hAnsi="Palatino Linotype" w:cstheme="minorBidi"/>
          <w:szCs w:val="22"/>
          <w:lang w:val="es-MX" w:eastAsia="en-US"/>
        </w:rPr>
        <w:t xml:space="preserve"> como se desprende lo los preceptos en cita, el Ayuntamiento de Metepec, cuenta con un Comité</w:t>
      </w:r>
      <w:r w:rsidR="0043681F" w:rsidRPr="0043681F">
        <w:t xml:space="preserve"> </w:t>
      </w:r>
      <w:r w:rsidR="0043681F" w:rsidRPr="0043681F">
        <w:rPr>
          <w:rFonts w:ascii="Palatino Linotype" w:eastAsiaTheme="minorHAnsi" w:hAnsi="Palatino Linotype" w:cstheme="minorBidi"/>
          <w:szCs w:val="22"/>
          <w:lang w:val="es-MX" w:eastAsia="en-US"/>
        </w:rPr>
        <w:t>Municipal de Salud Pública</w:t>
      </w:r>
      <w:r w:rsidR="0043681F">
        <w:rPr>
          <w:rFonts w:ascii="Palatino Linotype" w:eastAsiaTheme="minorHAnsi" w:hAnsi="Palatino Linotype" w:cstheme="minorBidi"/>
          <w:szCs w:val="22"/>
          <w:lang w:val="es-MX" w:eastAsia="en-US"/>
        </w:rPr>
        <w:t xml:space="preserve">, que </w:t>
      </w:r>
      <w:r w:rsidR="0043681F" w:rsidRPr="0043681F">
        <w:rPr>
          <w:rFonts w:ascii="Palatino Linotype" w:eastAsiaTheme="minorHAnsi" w:hAnsi="Palatino Linotype" w:cstheme="minorBidi"/>
          <w:szCs w:val="22"/>
          <w:lang w:val="es-MX" w:eastAsia="en-US"/>
        </w:rPr>
        <w:t>tiene por objeto supervisar y evaluar los servicios de salud que se presten a la población</w:t>
      </w:r>
      <w:r w:rsidR="0043681F">
        <w:rPr>
          <w:rFonts w:ascii="Palatino Linotype" w:eastAsiaTheme="minorHAnsi" w:hAnsi="Palatino Linotype" w:cstheme="minorBidi"/>
          <w:szCs w:val="22"/>
          <w:lang w:val="es-MX" w:eastAsia="en-US"/>
        </w:rPr>
        <w:t xml:space="preserve"> y entre sus atribuciones, se encuentra el f</w:t>
      </w:r>
      <w:r w:rsidR="0043681F" w:rsidRPr="0043681F">
        <w:rPr>
          <w:rFonts w:ascii="Palatino Linotype" w:eastAsiaTheme="minorHAnsi" w:hAnsi="Palatino Linotype" w:cstheme="minorBidi"/>
          <w:szCs w:val="22"/>
          <w:lang w:val="es-MX" w:eastAsia="en-US"/>
        </w:rPr>
        <w:t>ungir como instancia para promover la concertación entre la ciudadanía y el Municipio en el rubro de salud</w:t>
      </w:r>
      <w:r w:rsidR="0043681F">
        <w:rPr>
          <w:rFonts w:ascii="Palatino Linotype" w:eastAsiaTheme="minorHAnsi" w:hAnsi="Palatino Linotype" w:cstheme="minorBidi"/>
          <w:szCs w:val="22"/>
          <w:lang w:val="es-MX" w:eastAsia="en-US"/>
        </w:rPr>
        <w:t>.</w:t>
      </w:r>
    </w:p>
    <w:p w14:paraId="0934A449" w14:textId="77777777" w:rsidR="0043681F" w:rsidRDefault="0043681F" w:rsidP="007A4C5E">
      <w:pPr>
        <w:spacing w:line="360" w:lineRule="auto"/>
        <w:contextualSpacing/>
        <w:jc w:val="both"/>
        <w:rPr>
          <w:rFonts w:ascii="Palatino Linotype" w:eastAsiaTheme="minorHAnsi" w:hAnsi="Palatino Linotype" w:cstheme="minorBidi"/>
          <w:szCs w:val="22"/>
          <w:lang w:val="es-MX" w:eastAsia="en-US"/>
        </w:rPr>
      </w:pPr>
    </w:p>
    <w:p w14:paraId="1CAF49F7" w14:textId="19316DE4" w:rsidR="007A4C5E" w:rsidRPr="004D7832" w:rsidRDefault="0043681F" w:rsidP="007A4C5E">
      <w:pPr>
        <w:spacing w:line="360" w:lineRule="auto"/>
        <w:contextualSpacing/>
        <w:jc w:val="both"/>
        <w:rPr>
          <w:rFonts w:ascii="Palatino Linotype" w:eastAsiaTheme="minorHAnsi" w:hAnsi="Palatino Linotype" w:cstheme="minorBidi"/>
          <w:szCs w:val="22"/>
          <w:lang w:val="es-MX" w:eastAsia="en-US"/>
        </w:rPr>
      </w:pPr>
      <w:r>
        <w:rPr>
          <w:rFonts w:ascii="Palatino Linotype" w:hAnsi="Palatino Linotype" w:cs="Arial"/>
        </w:rPr>
        <w:t xml:space="preserve">Por lo anterior, </w:t>
      </w:r>
      <w:r w:rsidR="007F606A">
        <w:rPr>
          <w:rFonts w:ascii="Palatino Linotype" w:hAnsi="Palatino Linotype" w:cs="Arial"/>
        </w:rPr>
        <w:t>es</w:t>
      </w:r>
      <w:r w:rsidR="007A4C5E" w:rsidRPr="000B61B4">
        <w:rPr>
          <w:rFonts w:ascii="Palatino Linotype" w:hAnsi="Palatino Linotype" w:cs="Arial"/>
        </w:rPr>
        <w:t xml:space="preserve"> de precisar que, aunque la solicitud de información y la respuesta estén dirigidas y atendidas por un </w:t>
      </w:r>
      <w:r w:rsidR="007A4C5E" w:rsidRPr="000B61B4">
        <w:rPr>
          <w:rFonts w:ascii="Palatino Linotype" w:hAnsi="Palatino Linotype" w:cs="Arial"/>
          <w:b/>
        </w:rPr>
        <w:t>Sujeto Obligado</w:t>
      </w:r>
      <w:r w:rsidR="007A4C5E" w:rsidRPr="000B61B4">
        <w:rPr>
          <w:rFonts w:ascii="Palatino Linotype" w:hAnsi="Palatino Linotype" w:cs="Arial"/>
        </w:rPr>
        <w:t xml:space="preserve">, lo cierto es que también tienen </w:t>
      </w:r>
      <w:r w:rsidR="007A4C5E" w:rsidRPr="000B61B4">
        <w:rPr>
          <w:rFonts w:ascii="Palatino Linotype" w:hAnsi="Palatino Linotype" w:cs="Arial"/>
        </w:rPr>
        <w:lastRenderedPageBreak/>
        <w:t xml:space="preserve">diversas Unidades Administrativas y cada área cuenta con un </w:t>
      </w:r>
      <w:r w:rsidR="007A4C5E" w:rsidRPr="000B61B4">
        <w:rPr>
          <w:rFonts w:ascii="Palatino Linotype" w:hAnsi="Palatino Linotype" w:cs="Arial"/>
          <w:b/>
        </w:rPr>
        <w:t>Servidor Público Habilitado</w:t>
      </w:r>
      <w:r w:rsidR="007A4C5E" w:rsidRPr="000B61B4">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0BB55323" w14:textId="77777777" w:rsidR="007A4C5E" w:rsidRPr="000B61B4" w:rsidRDefault="007A4C5E" w:rsidP="007A4C5E">
      <w:pPr>
        <w:pStyle w:val="Sinespaciado"/>
        <w:rPr>
          <w:rFonts w:ascii="Palatino Linotype" w:hAnsi="Palatino Linotype"/>
        </w:rPr>
      </w:pPr>
    </w:p>
    <w:p w14:paraId="4643275A"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b/>
          <w:i/>
          <w:sz w:val="22"/>
        </w:rPr>
        <w:t>Artículo 3.</w:t>
      </w:r>
      <w:r w:rsidRPr="007A4C5E">
        <w:rPr>
          <w:rFonts w:ascii="Palatino Linotype" w:hAnsi="Palatino Linotype" w:cs="Arial"/>
          <w:i/>
          <w:sz w:val="22"/>
        </w:rPr>
        <w:t xml:space="preserve"> Para los efectos de la presente Ley se entenderá por:</w:t>
      </w:r>
    </w:p>
    <w:p w14:paraId="19498608"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i/>
          <w:sz w:val="22"/>
        </w:rPr>
        <w:t>(…)</w:t>
      </w:r>
    </w:p>
    <w:p w14:paraId="34A7AEAF"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b/>
          <w:i/>
          <w:sz w:val="22"/>
        </w:rPr>
        <w:t xml:space="preserve">XXXIX. Servidor público habilitado: </w:t>
      </w:r>
      <w:r w:rsidRPr="007A4C5E">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FE537E2"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i/>
          <w:sz w:val="22"/>
        </w:rPr>
        <w:t>(…)</w:t>
      </w:r>
    </w:p>
    <w:p w14:paraId="379D9771"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b/>
          <w:i/>
          <w:sz w:val="22"/>
        </w:rPr>
        <w:t>Artículo 58.</w:t>
      </w:r>
      <w:r w:rsidRPr="007A4C5E">
        <w:rPr>
          <w:rFonts w:ascii="Palatino Linotype" w:hAnsi="Palatino Linotype" w:cs="Arial"/>
          <w:i/>
          <w:sz w:val="22"/>
        </w:rPr>
        <w:t xml:space="preserve"> Los servidores públicos habilitados serán designados por el titular del sujeto obligado a propuesta del responsable de la Unidad de Transparencia.</w:t>
      </w:r>
    </w:p>
    <w:p w14:paraId="33C7A8B0"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p>
    <w:p w14:paraId="0D9F2B3A"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b/>
          <w:i/>
          <w:sz w:val="22"/>
        </w:rPr>
        <w:t>Artículo 59.</w:t>
      </w:r>
      <w:r w:rsidRPr="007A4C5E">
        <w:rPr>
          <w:rFonts w:ascii="Palatino Linotype" w:hAnsi="Palatino Linotype" w:cs="Arial"/>
          <w:i/>
          <w:sz w:val="22"/>
        </w:rPr>
        <w:t xml:space="preserve"> </w:t>
      </w:r>
      <w:r w:rsidRPr="007A4C5E">
        <w:rPr>
          <w:rFonts w:ascii="Palatino Linotype" w:hAnsi="Palatino Linotype" w:cs="Arial"/>
          <w:b/>
          <w:i/>
          <w:sz w:val="22"/>
          <w:u w:val="single"/>
        </w:rPr>
        <w:t>Los servidores públicos habilitados</w:t>
      </w:r>
      <w:r w:rsidRPr="007A4C5E">
        <w:rPr>
          <w:rFonts w:ascii="Palatino Linotype" w:hAnsi="Palatino Linotype" w:cs="Arial"/>
          <w:i/>
          <w:sz w:val="22"/>
        </w:rPr>
        <w:t xml:space="preserve"> tendrán las funciones siguientes:</w:t>
      </w:r>
    </w:p>
    <w:p w14:paraId="2E4A07E5"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i/>
          <w:sz w:val="22"/>
        </w:rPr>
        <w:t xml:space="preserve">I. </w:t>
      </w:r>
      <w:r w:rsidRPr="007A4C5E">
        <w:rPr>
          <w:rFonts w:ascii="Palatino Linotype" w:hAnsi="Palatino Linotype" w:cs="Arial"/>
          <w:b/>
          <w:i/>
          <w:sz w:val="22"/>
          <w:u w:val="single"/>
        </w:rPr>
        <w:t>Localizar la información que le solicite la Unidad de Transparencia</w:t>
      </w:r>
      <w:r w:rsidRPr="007A4C5E">
        <w:rPr>
          <w:rFonts w:ascii="Palatino Linotype" w:hAnsi="Palatino Linotype" w:cs="Arial"/>
          <w:i/>
          <w:sz w:val="22"/>
        </w:rPr>
        <w:t>;</w:t>
      </w:r>
    </w:p>
    <w:p w14:paraId="691D9C07"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i/>
          <w:sz w:val="22"/>
        </w:rPr>
        <w:t xml:space="preserve">II. </w:t>
      </w:r>
      <w:r w:rsidRPr="007A4C5E">
        <w:rPr>
          <w:rFonts w:ascii="Palatino Linotype" w:hAnsi="Palatino Linotype" w:cs="Arial"/>
          <w:b/>
          <w:i/>
          <w:sz w:val="22"/>
          <w:u w:val="single"/>
        </w:rPr>
        <w:t>Proporcionar la información que obre en los archivos y que le sea solicitada por la Unidad de Transparencia</w:t>
      </w:r>
      <w:r w:rsidRPr="007A4C5E">
        <w:rPr>
          <w:rFonts w:ascii="Palatino Linotype" w:hAnsi="Palatino Linotype" w:cs="Arial"/>
          <w:i/>
          <w:sz w:val="22"/>
        </w:rPr>
        <w:t>;</w:t>
      </w:r>
    </w:p>
    <w:p w14:paraId="2FF7AF75"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i/>
          <w:sz w:val="22"/>
        </w:rPr>
        <w:t>III. Apoyar a la Unidad de Transparencia en lo que esta le solicite para el cumplimiento de sus funciones;</w:t>
      </w:r>
    </w:p>
    <w:p w14:paraId="4C12D918"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i/>
          <w:sz w:val="22"/>
        </w:rPr>
        <w:t>IV. Proporcionar a la Unidad de Transparencia, las modificaciones a la información pública de oficio que obre en su poder;</w:t>
      </w:r>
    </w:p>
    <w:p w14:paraId="0A1F5366"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6ECF362F"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i/>
          <w:sz w:val="22"/>
        </w:rPr>
        <w:t>VI. Verificar, una vez analizado el contenido de la información, que no se encuentre en los supuestos de información clasificada; y</w:t>
      </w:r>
    </w:p>
    <w:p w14:paraId="1E5EA9E1" w14:textId="77777777" w:rsidR="007A4C5E" w:rsidRPr="007A4C5E" w:rsidRDefault="007A4C5E" w:rsidP="007A4C5E">
      <w:pPr>
        <w:autoSpaceDE w:val="0"/>
        <w:autoSpaceDN w:val="0"/>
        <w:adjustRightInd w:val="0"/>
        <w:ind w:left="567" w:right="708"/>
        <w:jc w:val="both"/>
        <w:rPr>
          <w:rFonts w:ascii="Palatino Linotype" w:hAnsi="Palatino Linotype" w:cs="Arial"/>
          <w:i/>
          <w:sz w:val="22"/>
        </w:rPr>
      </w:pPr>
      <w:r w:rsidRPr="007A4C5E">
        <w:rPr>
          <w:rFonts w:ascii="Palatino Linotype" w:hAnsi="Palatino Linotype" w:cs="Arial"/>
          <w:i/>
          <w:sz w:val="22"/>
        </w:rPr>
        <w:t>VII. Dar cuenta a la Unidad de Transparencia del vencimiento de los plazos de reserva.</w:t>
      </w:r>
    </w:p>
    <w:p w14:paraId="32500F9E" w14:textId="77777777" w:rsidR="007A4C5E" w:rsidRPr="000B61B4" w:rsidRDefault="007A4C5E" w:rsidP="007A4C5E">
      <w:pPr>
        <w:pStyle w:val="Sinespaciado"/>
      </w:pPr>
    </w:p>
    <w:p w14:paraId="4473ED80" w14:textId="77777777" w:rsidR="007A4C5E" w:rsidRPr="000B61B4" w:rsidRDefault="007A4C5E" w:rsidP="007A4C5E">
      <w:pPr>
        <w:spacing w:line="360" w:lineRule="auto"/>
        <w:jc w:val="both"/>
        <w:rPr>
          <w:rFonts w:ascii="Palatino Linotype" w:hAnsi="Palatino Linotype"/>
          <w:lang w:eastAsia="es-MX"/>
        </w:rPr>
      </w:pPr>
      <w:r w:rsidRPr="000B61B4">
        <w:rPr>
          <w:rFonts w:ascii="Palatino Linotype" w:hAnsi="Palatino Linotype"/>
          <w:lang w:eastAsia="es-MX"/>
        </w:rPr>
        <w:lastRenderedPageBreak/>
        <w:t>En otras palabras, no cumplió con lo que para tal efecto dispone el artículo 162, de la Ley de Transparencia y Acceso a la Información Pública del Estado de México y Municipios, que índica:</w:t>
      </w:r>
    </w:p>
    <w:p w14:paraId="2E6B1DD2" w14:textId="77777777" w:rsidR="007A4C5E" w:rsidRPr="000B61B4" w:rsidRDefault="007A4C5E" w:rsidP="007A4C5E">
      <w:pPr>
        <w:spacing w:line="360" w:lineRule="auto"/>
        <w:jc w:val="both"/>
        <w:rPr>
          <w:rFonts w:ascii="Palatino Linotype" w:hAnsi="Palatino Linotype"/>
          <w:sz w:val="10"/>
          <w:lang w:eastAsia="es-MX"/>
        </w:rPr>
      </w:pPr>
    </w:p>
    <w:p w14:paraId="5E63BE5B" w14:textId="77777777" w:rsidR="007A4C5E" w:rsidRPr="000B61B4" w:rsidRDefault="007A4C5E" w:rsidP="007A4C5E">
      <w:pPr>
        <w:spacing w:line="360" w:lineRule="auto"/>
        <w:jc w:val="both"/>
        <w:rPr>
          <w:rFonts w:ascii="Palatino Linotype" w:hAnsi="Palatino Linotype"/>
          <w:sz w:val="10"/>
          <w:lang w:eastAsia="es-MX"/>
        </w:rPr>
      </w:pPr>
    </w:p>
    <w:p w14:paraId="338A8453" w14:textId="77777777" w:rsidR="007A4C5E" w:rsidRPr="007A4C5E" w:rsidRDefault="007A4C5E" w:rsidP="007A4C5E">
      <w:pPr>
        <w:ind w:left="567"/>
        <w:jc w:val="both"/>
        <w:rPr>
          <w:rFonts w:ascii="Palatino Linotype" w:hAnsi="Palatino Linotype"/>
          <w:i/>
          <w:sz w:val="22"/>
          <w:szCs w:val="20"/>
          <w:lang w:eastAsia="es-MX"/>
        </w:rPr>
      </w:pPr>
      <w:r w:rsidRPr="007A4C5E">
        <w:rPr>
          <w:rFonts w:ascii="Palatino Linotype" w:hAnsi="Palatino Linotype"/>
          <w:i/>
          <w:sz w:val="22"/>
          <w:szCs w:val="20"/>
          <w:lang w:eastAsia="es-MX"/>
        </w:rPr>
        <w:t>“</w:t>
      </w:r>
      <w:r w:rsidRPr="007A4C5E">
        <w:rPr>
          <w:rFonts w:ascii="Palatino Linotype" w:hAnsi="Palatino Linotype"/>
          <w:b/>
          <w:bCs/>
          <w:i/>
          <w:sz w:val="22"/>
          <w:szCs w:val="20"/>
          <w:lang w:eastAsia="es-MX"/>
        </w:rPr>
        <w:t xml:space="preserve">Artículo 162. </w:t>
      </w:r>
      <w:r w:rsidRPr="007A4C5E">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7A4C5E">
        <w:rPr>
          <w:rFonts w:ascii="Palatino Linotype" w:hAnsi="Palatino Linotype"/>
          <w:i/>
          <w:sz w:val="22"/>
          <w:szCs w:val="20"/>
          <w:lang w:eastAsia="es-MX"/>
        </w:rPr>
        <w:t>”</w:t>
      </w:r>
    </w:p>
    <w:p w14:paraId="3175B9CD" w14:textId="77777777" w:rsidR="007A4C5E" w:rsidRDefault="007A4C5E" w:rsidP="00E50A21">
      <w:pPr>
        <w:autoSpaceDE w:val="0"/>
        <w:autoSpaceDN w:val="0"/>
        <w:adjustRightInd w:val="0"/>
        <w:spacing w:line="360" w:lineRule="auto"/>
        <w:ind w:right="-141"/>
        <w:jc w:val="both"/>
        <w:rPr>
          <w:rFonts w:ascii="Palatino Linotype" w:hAnsi="Palatino Linotype" w:cs="Arial"/>
        </w:rPr>
      </w:pPr>
    </w:p>
    <w:p w14:paraId="1E3E1F5E" w14:textId="77777777" w:rsidR="007A4C5E" w:rsidRPr="0013589E" w:rsidRDefault="007A4C5E" w:rsidP="007A4C5E">
      <w:pPr>
        <w:spacing w:line="360" w:lineRule="auto"/>
        <w:jc w:val="both"/>
        <w:rPr>
          <w:rFonts w:ascii="Palatino Linotype" w:hAnsi="Palatino Linotype"/>
        </w:rPr>
      </w:pPr>
      <w:r w:rsidRPr="0013589E">
        <w:rPr>
          <w:rFonts w:ascii="Palatino Linotype" w:hAnsi="Palatino Linotype"/>
        </w:rPr>
        <w:t>Sobre el particular, cabe traer a colación los artículos 2°, fracción II; 3°, fracción XI y 18, de la Ley de Transparencia y Acceso a la Información Pública del Estado de México y Municipios; los cuales disponen lo siguiente:</w:t>
      </w:r>
    </w:p>
    <w:p w14:paraId="504617A3" w14:textId="77777777" w:rsidR="007A4C5E" w:rsidRPr="0013589E" w:rsidRDefault="007A4C5E" w:rsidP="007A4C5E">
      <w:pPr>
        <w:spacing w:line="360" w:lineRule="auto"/>
        <w:jc w:val="both"/>
        <w:rPr>
          <w:rFonts w:ascii="Palatino Linotype" w:hAnsi="Palatino Linotype"/>
        </w:rPr>
      </w:pPr>
    </w:p>
    <w:p w14:paraId="71F5646C" w14:textId="47FDE18A" w:rsidR="007A4C5E" w:rsidRDefault="007A4C5E" w:rsidP="007905D4">
      <w:pPr>
        <w:pStyle w:val="Prrafodelista"/>
        <w:numPr>
          <w:ilvl w:val="0"/>
          <w:numId w:val="4"/>
        </w:numPr>
        <w:spacing w:line="360" w:lineRule="auto"/>
        <w:jc w:val="both"/>
        <w:rPr>
          <w:rFonts w:ascii="Palatino Linotype" w:hAnsi="Palatino Linotype"/>
        </w:rPr>
      </w:pPr>
      <w:r w:rsidRPr="0013589E">
        <w:rPr>
          <w:rFonts w:ascii="Palatino Linotype" w:hAnsi="Palatino Linotype"/>
        </w:rPr>
        <w:t>Que uno de los objetivos de la Ley es proveer lo necesario para garantizar a toda persona el derecho de acceso a la información pública;</w:t>
      </w:r>
    </w:p>
    <w:p w14:paraId="4596138F" w14:textId="77777777" w:rsidR="007F606A" w:rsidRPr="007A4C5E" w:rsidRDefault="007F606A" w:rsidP="007F606A">
      <w:pPr>
        <w:pStyle w:val="Sinespaciado"/>
      </w:pPr>
    </w:p>
    <w:p w14:paraId="7745FEA5" w14:textId="03E7E830" w:rsidR="007A4C5E" w:rsidRDefault="007A4C5E" w:rsidP="007905D4">
      <w:pPr>
        <w:pStyle w:val="Prrafodelista"/>
        <w:numPr>
          <w:ilvl w:val="0"/>
          <w:numId w:val="4"/>
        </w:numPr>
        <w:spacing w:line="360" w:lineRule="auto"/>
        <w:jc w:val="both"/>
        <w:rPr>
          <w:rFonts w:ascii="Palatino Linotype" w:hAnsi="Palatino Linotype"/>
        </w:rPr>
      </w:pPr>
      <w:r w:rsidRPr="0013589E">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72C3335B" w14:textId="77777777" w:rsidR="007F606A" w:rsidRPr="007F606A" w:rsidRDefault="007F606A" w:rsidP="007F606A">
      <w:pPr>
        <w:pStyle w:val="Sinespaciado"/>
      </w:pPr>
    </w:p>
    <w:p w14:paraId="00537876" w14:textId="0164F601" w:rsidR="009E0B9B" w:rsidRDefault="007A4C5E" w:rsidP="007A4C5E">
      <w:pPr>
        <w:autoSpaceDE w:val="0"/>
        <w:autoSpaceDN w:val="0"/>
        <w:adjustRightInd w:val="0"/>
        <w:spacing w:line="360" w:lineRule="auto"/>
        <w:ind w:right="-141"/>
        <w:jc w:val="both"/>
        <w:rPr>
          <w:rFonts w:ascii="Palatino Linotype" w:hAnsi="Palatino Linotype" w:cs="Arial"/>
        </w:rPr>
      </w:pPr>
      <w:r w:rsidRPr="007A4C5E">
        <w:rPr>
          <w:rFonts w:ascii="Palatino Linotype" w:hAnsi="Palatino Linotype" w:cs="Arial"/>
        </w:rPr>
        <w:lastRenderedPageBreak/>
        <w:t xml:space="preserve">En conclusión, se debe realizar una nueva búsqueda exhaustiva y razonable dentro de las áreas competentes del </w:t>
      </w:r>
      <w:r w:rsidRPr="007A4C5E">
        <w:rPr>
          <w:rFonts w:ascii="Palatino Linotype" w:hAnsi="Palatino Linotype" w:cs="Arial"/>
          <w:b/>
        </w:rPr>
        <w:t>Sujeto Obligado</w:t>
      </w:r>
      <w:r w:rsidRPr="007A4C5E">
        <w:rPr>
          <w:rFonts w:ascii="Palatino Linotype" w:hAnsi="Palatino Linotype" w:cs="Arial"/>
        </w:rPr>
        <w:t>, a fin de agotar todas las instancias pertinentes para la localización de la información solicitada.</w:t>
      </w:r>
      <w:bookmarkStart w:id="1" w:name="_Hlk22897875"/>
    </w:p>
    <w:p w14:paraId="193E3FDC" w14:textId="75199932" w:rsidR="00016654" w:rsidRDefault="00016654" w:rsidP="007A4C5E">
      <w:pPr>
        <w:autoSpaceDE w:val="0"/>
        <w:autoSpaceDN w:val="0"/>
        <w:adjustRightInd w:val="0"/>
        <w:spacing w:line="360" w:lineRule="auto"/>
        <w:ind w:right="-141"/>
        <w:jc w:val="both"/>
        <w:rPr>
          <w:rFonts w:ascii="Palatino Linotype" w:hAnsi="Palatino Linotype" w:cs="Arial"/>
        </w:rPr>
      </w:pPr>
    </w:p>
    <w:p w14:paraId="0024E417" w14:textId="19CE1523" w:rsidR="00004914" w:rsidRDefault="00016654" w:rsidP="00004914">
      <w:pPr>
        <w:spacing w:before="240" w:after="240" w:line="360" w:lineRule="auto"/>
        <w:contextualSpacing/>
        <w:jc w:val="both"/>
        <w:rPr>
          <w:rFonts w:ascii="Palatino Linotype" w:eastAsiaTheme="minorHAnsi" w:hAnsi="Palatino Linotype" w:cstheme="minorBidi"/>
          <w:szCs w:val="22"/>
          <w:lang w:val="es-MX" w:eastAsia="en-US"/>
        </w:rPr>
      </w:pPr>
      <w:r>
        <w:rPr>
          <w:rFonts w:ascii="Palatino Linotype" w:hAnsi="Palatino Linotype" w:cs="Arial"/>
        </w:rPr>
        <w:t xml:space="preserve">No </w:t>
      </w:r>
      <w:r w:rsidR="004431B0">
        <w:rPr>
          <w:rFonts w:ascii="Palatino Linotype" w:hAnsi="Palatino Linotype" w:cs="Arial"/>
        </w:rPr>
        <w:t>obstante,</w:t>
      </w:r>
      <w:r>
        <w:rPr>
          <w:rFonts w:ascii="Palatino Linotype" w:hAnsi="Palatino Linotype" w:cs="Arial"/>
        </w:rPr>
        <w:t xml:space="preserve"> lo anterior</w:t>
      </w:r>
      <w:r w:rsidR="00004914" w:rsidRPr="00004914">
        <w:rPr>
          <w:rFonts w:ascii="Palatino Linotype" w:eastAsiaTheme="minorHAnsi" w:hAnsi="Palatino Linotype" w:cstheme="minorBidi"/>
          <w:szCs w:val="22"/>
          <w:lang w:val="es-MX" w:eastAsia="en-US"/>
        </w:rPr>
        <w:t xml:space="preserve">, se debe precisar, que conocer los datos personales sensibles los concernientes a la salud de </w:t>
      </w:r>
      <w:r w:rsidR="00004914">
        <w:rPr>
          <w:rFonts w:ascii="Palatino Linotype" w:eastAsiaTheme="minorHAnsi" w:hAnsi="Palatino Linotype" w:cstheme="minorBidi"/>
          <w:szCs w:val="22"/>
          <w:lang w:val="es-MX" w:eastAsia="en-US"/>
        </w:rPr>
        <w:t>particulares</w:t>
      </w:r>
      <w:r w:rsidR="00004914" w:rsidRPr="00004914">
        <w:rPr>
          <w:rFonts w:ascii="Palatino Linotype" w:eastAsiaTheme="minorHAnsi" w:hAnsi="Palatino Linotype" w:cstheme="minorBidi"/>
          <w:szCs w:val="22"/>
          <w:lang w:val="es-MX" w:eastAsia="en-US"/>
        </w:rPr>
        <w:t>, los cuales se conforman de aquellos datos relacionados con el estado físico o mental, cualquier atención médica, expediente clínico, diagnósticos, padecimientos, vacunas, intervenciones quirúrgicas, incapacidades médicas, discapacidades, uso de aparatos oftalmológicos, ortopédicos, auditivos o prótesis, consumo de sustancias tóxicas y estupefacientes, sintomatologías o análogos</w:t>
      </w:r>
      <w:r w:rsidR="00004914">
        <w:rPr>
          <w:rFonts w:ascii="Palatino Linotype" w:eastAsiaTheme="minorHAnsi" w:hAnsi="Palatino Linotype" w:cs="Arial"/>
          <w:lang w:val="es-MX" w:eastAsia="en-US"/>
        </w:rPr>
        <w:t>;</w:t>
      </w:r>
      <w:r w:rsidR="00004914" w:rsidRPr="00004914">
        <w:rPr>
          <w:rFonts w:ascii="Palatino Linotype" w:eastAsiaTheme="minorHAnsi" w:hAnsi="Palatino Linotype" w:cs="Arial"/>
          <w:lang w:val="es-MX" w:eastAsia="en-US"/>
        </w:rPr>
        <w:t xml:space="preserve"> </w:t>
      </w:r>
      <w:r w:rsidR="00004914" w:rsidRPr="00004914">
        <w:rPr>
          <w:rFonts w:ascii="Palatino Linotype" w:eastAsiaTheme="minorHAnsi" w:hAnsi="Palatino Linotype" w:cstheme="minorBidi"/>
          <w:szCs w:val="22"/>
          <w:lang w:val="es-MX" w:eastAsia="en-US"/>
        </w:rPr>
        <w:t>no abona a la rendición de cuentas o a la transparencia, toda vez que, se reitera, se trata eventualmente de datos</w:t>
      </w:r>
      <w:r w:rsidR="00004914">
        <w:rPr>
          <w:rFonts w:ascii="Palatino Linotype" w:eastAsiaTheme="minorHAnsi" w:hAnsi="Palatino Linotype" w:cstheme="minorBidi"/>
          <w:szCs w:val="22"/>
          <w:lang w:val="es-MX" w:eastAsia="en-US"/>
        </w:rPr>
        <w:t xml:space="preserve"> sensibles</w:t>
      </w:r>
      <w:r w:rsidR="00004914" w:rsidRPr="00004914">
        <w:rPr>
          <w:rFonts w:ascii="Palatino Linotype" w:eastAsiaTheme="minorHAnsi" w:hAnsi="Palatino Linotype" w:cstheme="minorBidi"/>
          <w:szCs w:val="22"/>
          <w:lang w:val="es-MX" w:eastAsia="en-US"/>
        </w:rPr>
        <w:t xml:space="preserve"> correspondientes a particulares.</w:t>
      </w:r>
    </w:p>
    <w:p w14:paraId="120D937E" w14:textId="2DE00FF5" w:rsidR="00004914" w:rsidRDefault="00004914" w:rsidP="00004914">
      <w:pPr>
        <w:spacing w:before="240" w:after="240" w:line="360" w:lineRule="auto"/>
        <w:contextualSpacing/>
        <w:jc w:val="both"/>
        <w:rPr>
          <w:rFonts w:ascii="Palatino Linotype" w:eastAsiaTheme="minorHAnsi" w:hAnsi="Palatino Linotype" w:cstheme="minorBidi"/>
          <w:szCs w:val="22"/>
          <w:lang w:val="es-MX" w:eastAsia="en-US"/>
        </w:rPr>
      </w:pPr>
    </w:p>
    <w:p w14:paraId="07D0F2EA" w14:textId="1E709B99" w:rsidR="00004914" w:rsidRPr="00004914" w:rsidRDefault="00004914" w:rsidP="00004914">
      <w:pPr>
        <w:spacing w:before="240" w:after="240" w:line="360" w:lineRule="auto"/>
        <w:contextualSpacing/>
        <w:jc w:val="both"/>
        <w:rPr>
          <w:rFonts w:ascii="Palatino Linotype" w:eastAsiaTheme="minorHAnsi" w:hAnsi="Palatino Linotype" w:cstheme="minorBidi"/>
          <w:szCs w:val="22"/>
          <w:lang w:val="es-MX" w:eastAsia="en-US"/>
        </w:rPr>
      </w:pPr>
      <w:r>
        <w:rPr>
          <w:rFonts w:ascii="Palatino Linotype" w:eastAsiaTheme="minorHAnsi" w:hAnsi="Palatino Linotype" w:cstheme="minorBidi"/>
          <w:szCs w:val="22"/>
          <w:lang w:val="es-MX" w:eastAsia="en-US"/>
        </w:rPr>
        <w:t xml:space="preserve">Aunado a ello, se destaca que, </w:t>
      </w:r>
      <w:r w:rsidRPr="00004914">
        <w:rPr>
          <w:rFonts w:ascii="Palatino Linotype" w:eastAsiaTheme="minorHAnsi" w:hAnsi="Palatino Linotype" w:cstheme="minorBidi"/>
          <w:szCs w:val="22"/>
          <w:lang w:val="es-MX" w:eastAsia="en-US"/>
        </w:rPr>
        <w:t xml:space="preserve">cualquier información o dato que se relacione con el estado de salud de una persona, </w:t>
      </w:r>
      <w:r w:rsidR="00E37800">
        <w:rPr>
          <w:rFonts w:ascii="Palatino Linotype" w:eastAsiaTheme="minorHAnsi" w:hAnsi="Palatino Linotype" w:cstheme="minorBidi"/>
          <w:szCs w:val="22"/>
          <w:lang w:val="es-MX" w:eastAsia="en-US"/>
        </w:rPr>
        <w:t xml:space="preserve">en el caso que nos ocupa, las documentales que contienen </w:t>
      </w:r>
      <w:r w:rsidR="00E37800" w:rsidRPr="00892318">
        <w:rPr>
          <w:rFonts w:ascii="Palatino Linotype" w:eastAsiaTheme="minorHAnsi" w:hAnsi="Palatino Linotype"/>
          <w:lang w:val="es-MX" w:eastAsia="es-MX"/>
        </w:rPr>
        <w:t>los resultados de todas las pruebas de detección de covid-19 aplicadas por el Ayuntamiento</w:t>
      </w:r>
      <w:r w:rsidR="00E37800" w:rsidRPr="00E37800">
        <w:rPr>
          <w:rFonts w:ascii="Palatino Linotype" w:eastAsiaTheme="minorHAnsi" w:hAnsi="Palatino Linotype" w:cstheme="minorBidi"/>
          <w:szCs w:val="22"/>
          <w:lang w:val="es-MX" w:eastAsia="en-US"/>
        </w:rPr>
        <w:t xml:space="preserve"> aplicadas por el Ayuntamiento</w:t>
      </w:r>
      <w:r w:rsidRPr="00004914">
        <w:rPr>
          <w:rFonts w:ascii="Palatino Linotype" w:eastAsiaTheme="minorHAnsi" w:hAnsi="Palatino Linotype" w:cstheme="minorBidi"/>
          <w:szCs w:val="22"/>
          <w:lang w:val="es-MX" w:eastAsia="en-US"/>
        </w:rPr>
        <w:t>, se considera un dato personal sensible, pues da cuenta del estado de salud físico o mental de</w:t>
      </w:r>
      <w:r w:rsidR="00E37800">
        <w:rPr>
          <w:rFonts w:ascii="Palatino Linotype" w:eastAsiaTheme="minorHAnsi" w:hAnsi="Palatino Linotype" w:cstheme="minorBidi"/>
          <w:szCs w:val="22"/>
          <w:lang w:val="es-MX" w:eastAsia="en-US"/>
        </w:rPr>
        <w:t xml:space="preserve"> sus</w:t>
      </w:r>
      <w:r w:rsidRPr="00004914">
        <w:rPr>
          <w:rFonts w:ascii="Palatino Linotype" w:eastAsiaTheme="minorHAnsi" w:hAnsi="Palatino Linotype" w:cstheme="minorBidi"/>
          <w:szCs w:val="22"/>
          <w:lang w:val="es-MX" w:eastAsia="en-US"/>
        </w:rPr>
        <w:t xml:space="preserve"> titular</w:t>
      </w:r>
      <w:r w:rsidR="00E37800">
        <w:rPr>
          <w:rFonts w:ascii="Palatino Linotype" w:eastAsiaTheme="minorHAnsi" w:hAnsi="Palatino Linotype" w:cstheme="minorBidi"/>
          <w:szCs w:val="22"/>
          <w:lang w:val="es-MX" w:eastAsia="en-US"/>
        </w:rPr>
        <w:t>es</w:t>
      </w:r>
      <w:r w:rsidRPr="00004914">
        <w:rPr>
          <w:rFonts w:ascii="Palatino Linotype" w:eastAsiaTheme="minorHAnsi" w:hAnsi="Palatino Linotype" w:cstheme="minorBidi"/>
          <w:szCs w:val="22"/>
          <w:lang w:val="es-MX" w:eastAsia="en-US"/>
        </w:rPr>
        <w:t>, lo cual está íntimamente relacionado con su vida privada e íntima,</w:t>
      </w:r>
      <w:r w:rsidR="00E37800">
        <w:rPr>
          <w:rFonts w:ascii="Palatino Linotype" w:eastAsiaTheme="minorHAnsi" w:hAnsi="Palatino Linotype" w:cstheme="minorBidi"/>
          <w:szCs w:val="22"/>
          <w:lang w:val="es-MX" w:eastAsia="en-US"/>
        </w:rPr>
        <w:t xml:space="preserve"> en ese sentido,</w:t>
      </w:r>
      <w:r w:rsidRPr="00004914">
        <w:rPr>
          <w:rFonts w:ascii="Palatino Linotype" w:eastAsiaTheme="minorHAnsi" w:hAnsi="Palatino Linotype" w:cstheme="minorBidi"/>
          <w:szCs w:val="22"/>
          <w:lang w:val="es-MX" w:eastAsia="en-US"/>
        </w:rPr>
        <w:t xml:space="preserve"> </w:t>
      </w:r>
      <w:r w:rsidR="00E37800">
        <w:rPr>
          <w:rFonts w:ascii="Palatino Linotype" w:eastAsiaTheme="minorHAnsi" w:hAnsi="Palatino Linotype" w:cstheme="minorBidi"/>
          <w:szCs w:val="22"/>
          <w:lang w:val="es-MX" w:eastAsia="en-US"/>
        </w:rPr>
        <w:t>todas</w:t>
      </w:r>
      <w:r w:rsidRPr="00004914">
        <w:rPr>
          <w:rFonts w:ascii="Palatino Linotype" w:eastAsiaTheme="minorHAnsi" w:hAnsi="Palatino Linotype" w:cstheme="minorBidi"/>
          <w:szCs w:val="22"/>
          <w:lang w:val="es-MX" w:eastAsia="en-US"/>
        </w:rPr>
        <w:t xml:space="preserve"> las actividades que realicen los particulares, dentro del ámbito privado, o dentro de la esfera particular, es información que debe protegerse, como lo es, la información relacionada con la salud, es decir aquellos que den cuenta de su estado físico y mental</w:t>
      </w:r>
      <w:r w:rsidR="00E37800">
        <w:rPr>
          <w:rFonts w:ascii="Palatino Linotype" w:eastAsiaTheme="minorHAnsi" w:hAnsi="Palatino Linotype" w:cstheme="minorBidi"/>
          <w:szCs w:val="22"/>
          <w:lang w:val="es-MX" w:eastAsia="en-US"/>
        </w:rPr>
        <w:t>.</w:t>
      </w:r>
    </w:p>
    <w:p w14:paraId="224EF989" w14:textId="77777777" w:rsidR="00004914" w:rsidRPr="00004914" w:rsidRDefault="00004914" w:rsidP="00004914">
      <w:pPr>
        <w:spacing w:before="240" w:after="240" w:line="360" w:lineRule="auto"/>
        <w:contextualSpacing/>
        <w:jc w:val="both"/>
        <w:rPr>
          <w:rFonts w:ascii="Palatino Linotype" w:eastAsiaTheme="minorHAnsi" w:hAnsi="Palatino Linotype" w:cstheme="minorBidi"/>
          <w:szCs w:val="22"/>
          <w:lang w:val="es-MX" w:eastAsia="en-US"/>
        </w:rPr>
      </w:pPr>
    </w:p>
    <w:p w14:paraId="4AC7B292" w14:textId="77777777" w:rsidR="00004914" w:rsidRPr="00004914" w:rsidRDefault="00004914" w:rsidP="00004914">
      <w:pPr>
        <w:spacing w:before="240" w:after="240" w:line="360" w:lineRule="auto"/>
        <w:contextualSpacing/>
        <w:jc w:val="both"/>
        <w:rPr>
          <w:rFonts w:ascii="Palatino Linotype" w:eastAsiaTheme="minorHAnsi" w:hAnsi="Palatino Linotype" w:cstheme="minorBidi"/>
          <w:sz w:val="28"/>
          <w:szCs w:val="22"/>
          <w:lang w:val="es-MX" w:eastAsia="en-US"/>
        </w:rPr>
      </w:pPr>
      <w:r w:rsidRPr="00004914">
        <w:rPr>
          <w:rFonts w:ascii="Palatino Linotype" w:eastAsiaTheme="minorHAnsi" w:hAnsi="Palatino Linotype" w:cs="Arial"/>
          <w:color w:val="000000" w:themeColor="text1"/>
          <w:szCs w:val="22"/>
          <w:lang w:val="es-MX" w:eastAsia="en-US"/>
        </w:rPr>
        <w:lastRenderedPageBreak/>
        <w:t xml:space="preserve">Los anteriores datos deben ser clasificados como confidenciales conforme a lo establecido en el artículo 4 fracciones XI y XII de la Ley de Protección de Datos en Posesión de los Sujetos Obligados del Estado de México y Municipios. </w:t>
      </w:r>
    </w:p>
    <w:p w14:paraId="6A1A5CEF" w14:textId="77777777" w:rsidR="00004914" w:rsidRPr="00004914" w:rsidRDefault="00004914" w:rsidP="00004914">
      <w:pPr>
        <w:rPr>
          <w:sz w:val="14"/>
          <w:lang w:val="es-MX"/>
        </w:rPr>
      </w:pPr>
    </w:p>
    <w:p w14:paraId="106C2B1F" w14:textId="77777777" w:rsidR="00004914" w:rsidRPr="00004914" w:rsidRDefault="00004914" w:rsidP="00004914">
      <w:pPr>
        <w:spacing w:after="120"/>
        <w:ind w:left="851" w:right="851"/>
        <w:jc w:val="both"/>
        <w:rPr>
          <w:rFonts w:ascii="Palatino Linotype" w:hAnsi="Palatino Linotype" w:cs="Arial"/>
          <w:i/>
          <w:color w:val="000000" w:themeColor="text1"/>
          <w:sz w:val="32"/>
        </w:rPr>
      </w:pPr>
      <w:r w:rsidRPr="00004914">
        <w:rPr>
          <w:rFonts w:ascii="Palatino Linotype" w:eastAsiaTheme="minorHAnsi" w:hAnsi="Palatino Linotype" w:cs="Arial"/>
          <w:b/>
          <w:bCs/>
          <w:i/>
          <w:sz w:val="22"/>
          <w:szCs w:val="18"/>
        </w:rPr>
        <w:t xml:space="preserve">Artículo 4. </w:t>
      </w:r>
      <w:r w:rsidRPr="00004914">
        <w:rPr>
          <w:rFonts w:ascii="Palatino Linotype" w:eastAsiaTheme="minorHAnsi" w:hAnsi="Palatino Linotype" w:cs="Arial"/>
          <w:i/>
          <w:sz w:val="22"/>
          <w:szCs w:val="18"/>
        </w:rPr>
        <w:t>Para los efectos de esta Ley se entenderá por:</w:t>
      </w:r>
    </w:p>
    <w:p w14:paraId="20BF0620" w14:textId="77777777" w:rsidR="00004914" w:rsidRPr="00004914" w:rsidRDefault="00004914" w:rsidP="00004914">
      <w:pPr>
        <w:autoSpaceDE w:val="0"/>
        <w:autoSpaceDN w:val="0"/>
        <w:adjustRightInd w:val="0"/>
        <w:spacing w:after="160"/>
        <w:ind w:left="851" w:right="851"/>
        <w:jc w:val="both"/>
        <w:rPr>
          <w:rFonts w:ascii="Palatino Linotype" w:eastAsiaTheme="minorHAnsi" w:hAnsi="Palatino Linotype" w:cs="Arial"/>
          <w:i/>
          <w:sz w:val="22"/>
          <w:szCs w:val="18"/>
          <w:lang w:eastAsia="en-US"/>
        </w:rPr>
      </w:pPr>
      <w:r w:rsidRPr="00004914">
        <w:rPr>
          <w:rFonts w:ascii="Palatino Linotype" w:eastAsiaTheme="minorHAnsi" w:hAnsi="Palatino Linotype" w:cs="Arial"/>
          <w:b/>
          <w:bCs/>
          <w:i/>
          <w:sz w:val="22"/>
          <w:szCs w:val="18"/>
          <w:lang w:eastAsia="en-US"/>
        </w:rPr>
        <w:t xml:space="preserve">XI. Datos personales: </w:t>
      </w:r>
      <w:r w:rsidRPr="00004914">
        <w:rPr>
          <w:rFonts w:ascii="Palatino Linotype" w:eastAsiaTheme="minorHAnsi" w:hAnsi="Palatino Linotype" w:cs="Arial"/>
          <w:i/>
          <w:sz w:val="22"/>
          <w:szCs w:val="18"/>
          <w:lang w:eastAsia="en-US"/>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5B5AC680" w14:textId="77777777" w:rsidR="00004914" w:rsidRPr="00004914" w:rsidRDefault="00004914" w:rsidP="00004914">
      <w:pPr>
        <w:ind w:left="851" w:right="851"/>
        <w:rPr>
          <w:rFonts w:eastAsiaTheme="minorHAnsi"/>
        </w:rPr>
      </w:pPr>
    </w:p>
    <w:p w14:paraId="447E0447" w14:textId="77777777" w:rsidR="00004914" w:rsidRPr="00004914" w:rsidRDefault="00004914" w:rsidP="00004914">
      <w:pPr>
        <w:autoSpaceDE w:val="0"/>
        <w:autoSpaceDN w:val="0"/>
        <w:adjustRightInd w:val="0"/>
        <w:spacing w:after="160"/>
        <w:ind w:left="851" w:right="851"/>
        <w:jc w:val="both"/>
        <w:rPr>
          <w:rFonts w:ascii="Palatino Linotype" w:eastAsiaTheme="minorHAnsi" w:hAnsi="Palatino Linotype" w:cs="Arial"/>
          <w:i/>
          <w:sz w:val="22"/>
          <w:szCs w:val="18"/>
          <w:lang w:eastAsia="en-US"/>
        </w:rPr>
      </w:pPr>
      <w:r w:rsidRPr="00004914">
        <w:rPr>
          <w:rFonts w:ascii="Palatino Linotype" w:eastAsiaTheme="minorHAnsi" w:hAnsi="Palatino Linotype" w:cs="Arial"/>
          <w:b/>
          <w:bCs/>
          <w:i/>
          <w:sz w:val="22"/>
          <w:szCs w:val="18"/>
          <w:lang w:eastAsia="en-US"/>
        </w:rPr>
        <w:t xml:space="preserve">XII. Datos personales sensibles: </w:t>
      </w:r>
      <w:r w:rsidRPr="00004914">
        <w:rPr>
          <w:rFonts w:ascii="Palatino Linotype" w:eastAsiaTheme="minorHAnsi" w:hAnsi="Palatino Linotype" w:cs="Arial"/>
          <w:i/>
          <w:sz w:val="22"/>
          <w:szCs w:val="18"/>
          <w:lang w:eastAsia="en-US"/>
        </w:rPr>
        <w:t xml:space="preserve">a </w:t>
      </w:r>
      <w:r w:rsidRPr="00004914">
        <w:rPr>
          <w:rFonts w:ascii="Palatino Linotype" w:eastAsiaTheme="minorHAnsi" w:hAnsi="Palatino Linotype" w:cs="Arial"/>
          <w:i/>
          <w:sz w:val="22"/>
          <w:szCs w:val="18"/>
          <w:u w:val="single"/>
          <w:lang w:eastAsia="en-US"/>
        </w:rPr>
        <w:t>las referentes de la esfera de su titular cuya utilización indebida pueda dar origen a discriminación o conlleve un riesgo grave para éste</w:t>
      </w:r>
      <w:r w:rsidRPr="00004914">
        <w:rPr>
          <w:rFonts w:ascii="Palatino Linotype" w:eastAsiaTheme="minorHAnsi" w:hAnsi="Palatino Linotype" w:cs="Arial"/>
          <w:i/>
          <w:sz w:val="22"/>
          <w:szCs w:val="18"/>
          <w:lang w:eastAsia="en-US"/>
        </w:rPr>
        <w:t>.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4E4397DD" w14:textId="77777777" w:rsidR="0043681F" w:rsidRPr="0043681F" w:rsidRDefault="0043681F" w:rsidP="0043681F">
      <w:pPr>
        <w:autoSpaceDE w:val="0"/>
        <w:autoSpaceDN w:val="0"/>
        <w:adjustRightInd w:val="0"/>
        <w:spacing w:line="360" w:lineRule="auto"/>
        <w:jc w:val="both"/>
        <w:rPr>
          <w:rFonts w:ascii="Palatino Linotype" w:eastAsia="Calibri" w:hAnsi="Palatino Linotype" w:cs="Arial"/>
          <w:color w:val="000000" w:themeColor="text1"/>
          <w:highlight w:val="yellow"/>
          <w:lang w:val="es-MX" w:eastAsia="en-US"/>
        </w:rPr>
      </w:pPr>
    </w:p>
    <w:p w14:paraId="4243C137" w14:textId="15033ECF" w:rsidR="0043681F" w:rsidRPr="0043681F" w:rsidRDefault="0043681F" w:rsidP="00E37800">
      <w:pPr>
        <w:autoSpaceDE w:val="0"/>
        <w:autoSpaceDN w:val="0"/>
        <w:adjustRightInd w:val="0"/>
        <w:spacing w:line="360" w:lineRule="auto"/>
        <w:jc w:val="both"/>
        <w:rPr>
          <w:rFonts w:ascii="Palatino Linotype" w:eastAsia="Calibri" w:hAnsi="Palatino Linotype" w:cs="Arial"/>
          <w:color w:val="000000" w:themeColor="text1"/>
          <w:lang w:val="es-MX" w:eastAsia="en-US"/>
        </w:rPr>
      </w:pPr>
      <w:r w:rsidRPr="0043681F">
        <w:rPr>
          <w:rFonts w:ascii="Palatino Linotype" w:eastAsia="Calibri" w:hAnsi="Palatino Linotype" w:cs="Arial"/>
          <w:color w:val="000000" w:themeColor="text1"/>
          <w:lang w:val="es-MX" w:eastAsia="en-US"/>
        </w:rPr>
        <w:t xml:space="preserve">Por lo que se considera información </w:t>
      </w:r>
      <w:r w:rsidRPr="0043681F">
        <w:rPr>
          <w:rFonts w:ascii="Palatino Linotype" w:eastAsia="Calibri" w:hAnsi="Palatino Linotype" w:cs="Arial"/>
          <w:b/>
          <w:color w:val="000000" w:themeColor="text1"/>
          <w:lang w:val="es-MX" w:eastAsia="en-US"/>
        </w:rPr>
        <w:t>CONFIDENCIAL</w:t>
      </w:r>
      <w:r w:rsidRPr="0043681F">
        <w:rPr>
          <w:rFonts w:ascii="Palatino Linotype" w:eastAsia="Calibri" w:hAnsi="Palatino Linotype" w:cs="Arial"/>
          <w:color w:val="000000" w:themeColor="text1"/>
          <w:lang w:val="es-MX" w:eastAsia="en-US"/>
        </w:rPr>
        <w:t>, es decir, que se trata de información privada, que sólo le atañe a sus titulares, máxime que se trata de información que no es referente a servidores públicos sino de particulares, en términos de lo dispuesto por la fracción I del artículo 143, de la Ley de la materia, así como el artículo 4, fracciones XI y XII, de la Ley de Protección de Datos Personales del Estado de México, en virtud de que constituye información que incide en la intimidad de un individuo identificado.</w:t>
      </w:r>
    </w:p>
    <w:p w14:paraId="3C5829E1" w14:textId="77777777" w:rsidR="0043681F" w:rsidRPr="0043681F" w:rsidRDefault="0043681F" w:rsidP="0043681F">
      <w:pPr>
        <w:spacing w:line="360" w:lineRule="auto"/>
        <w:jc w:val="both"/>
        <w:rPr>
          <w:rFonts w:ascii="Palatino Linotype" w:eastAsia="Calibri" w:hAnsi="Palatino Linotype" w:cs="Arial"/>
          <w:color w:val="000000" w:themeColor="text1"/>
          <w:lang w:val="es-MX" w:eastAsia="en-US"/>
        </w:rPr>
      </w:pPr>
    </w:p>
    <w:p w14:paraId="1D4B80D8" w14:textId="06353CA9" w:rsidR="0043681F" w:rsidRPr="0043681F" w:rsidRDefault="0043681F" w:rsidP="0043681F">
      <w:pPr>
        <w:spacing w:line="360" w:lineRule="auto"/>
        <w:jc w:val="both"/>
        <w:rPr>
          <w:rFonts w:ascii="Palatino Linotype" w:eastAsia="Calibri" w:hAnsi="Palatino Linotype"/>
          <w:lang w:val="es-MX" w:eastAsia="en-US"/>
        </w:rPr>
      </w:pPr>
      <w:r w:rsidRPr="0043681F">
        <w:rPr>
          <w:rFonts w:ascii="Palatino Linotype" w:eastAsia="Calibri" w:hAnsi="Palatino Linotype"/>
          <w:lang w:val="es-MX" w:eastAsia="en-US"/>
        </w:rPr>
        <w:t xml:space="preserve">En esa óptica, </w:t>
      </w:r>
      <w:r w:rsidRPr="0043681F">
        <w:rPr>
          <w:rFonts w:ascii="Palatino Linotype" w:eastAsia="Calibri" w:hAnsi="Palatino Linotype"/>
          <w:lang w:val="es-MX" w:eastAsia="es-MX"/>
        </w:rPr>
        <w:t>y atendiendo a la naturaleza jurídica de dicho dato (</w:t>
      </w:r>
      <w:r w:rsidR="00E37800" w:rsidRPr="000655B1">
        <w:rPr>
          <w:rFonts w:ascii="Palatino Linotype" w:eastAsia="Calibri" w:hAnsi="Palatino Linotype"/>
          <w:lang w:val="es-MX" w:eastAsia="es-MX"/>
        </w:rPr>
        <w:t>los resultados de todas las pruebas de detección de covid-19 aplicadas por el Ayuntamiento</w:t>
      </w:r>
      <w:r w:rsidRPr="0043681F">
        <w:rPr>
          <w:rFonts w:ascii="Palatino Linotype" w:eastAsia="Calibri" w:hAnsi="Palatino Linotype"/>
          <w:lang w:val="es-MX" w:eastAsia="es-MX"/>
        </w:rPr>
        <w:t xml:space="preserve">), la misma es susceptible de clasificarse totalmente como confidenciales, de </w:t>
      </w:r>
      <w:r w:rsidRPr="0043681F">
        <w:rPr>
          <w:rFonts w:ascii="Palatino Linotype" w:eastAsia="Calibri" w:hAnsi="Palatino Linotype"/>
          <w:lang w:val="es-MX" w:eastAsia="en-US"/>
        </w:rPr>
        <w:t xml:space="preserve">acuerdo al artículo 116, párrafo primero de la Ley General de Trasparencia, a la par de lo señalado en el </w:t>
      </w:r>
      <w:r w:rsidRPr="0043681F">
        <w:rPr>
          <w:rFonts w:ascii="Palatino Linotype" w:eastAsia="Calibri" w:hAnsi="Palatino Linotype"/>
          <w:lang w:val="es-MX" w:eastAsia="en-US"/>
        </w:rPr>
        <w:lastRenderedPageBreak/>
        <w:t>artículo 143, fracción I de la Ley de Transparencia y acceso a la Información Pública del Estado de México y Municipios, que señalan lo siguiente:</w:t>
      </w:r>
    </w:p>
    <w:p w14:paraId="749AABB8" w14:textId="77777777" w:rsidR="0043681F" w:rsidRPr="0043681F" w:rsidRDefault="0043681F" w:rsidP="0043681F">
      <w:pPr>
        <w:rPr>
          <w:lang w:val="es-MX"/>
        </w:rPr>
      </w:pPr>
    </w:p>
    <w:p w14:paraId="6CBA9618" w14:textId="77777777" w:rsidR="0043681F" w:rsidRPr="0043681F" w:rsidRDefault="0043681F" w:rsidP="0043681F">
      <w:pPr>
        <w:ind w:left="851" w:right="851"/>
        <w:contextualSpacing/>
        <w:jc w:val="both"/>
        <w:rPr>
          <w:rFonts w:ascii="Palatino Linotype" w:eastAsia="Calibri" w:hAnsi="Palatino Linotype"/>
          <w:i/>
          <w:sz w:val="22"/>
          <w:lang w:val="es-MX" w:eastAsia="en-US"/>
        </w:rPr>
      </w:pPr>
      <w:r w:rsidRPr="0043681F">
        <w:rPr>
          <w:rFonts w:ascii="Palatino Linotype" w:eastAsia="Calibri" w:hAnsi="Palatino Linotype"/>
          <w:bCs/>
          <w:i/>
          <w:sz w:val="22"/>
          <w:lang w:val="es-MX" w:eastAsia="en-US"/>
        </w:rPr>
        <w:t>“</w:t>
      </w:r>
      <w:r w:rsidRPr="0043681F">
        <w:rPr>
          <w:rFonts w:ascii="Palatino Linotype" w:eastAsia="Calibri" w:hAnsi="Palatino Linotype"/>
          <w:b/>
          <w:bCs/>
          <w:i/>
          <w:sz w:val="22"/>
          <w:lang w:val="es-MX" w:eastAsia="en-US"/>
        </w:rPr>
        <w:t xml:space="preserve">Artículo 116. </w:t>
      </w:r>
      <w:r w:rsidRPr="0043681F">
        <w:rPr>
          <w:rFonts w:ascii="Palatino Linotype" w:eastAsia="Calibri" w:hAnsi="Palatino Linotype"/>
          <w:i/>
          <w:sz w:val="22"/>
          <w:lang w:val="es-MX" w:eastAsia="en-US"/>
        </w:rPr>
        <w:t>Se considera información confidencial la que contiene datos personales concernientes a una persona identificada o identificable</w:t>
      </w:r>
      <w:r w:rsidRPr="0043681F">
        <w:rPr>
          <w:rFonts w:ascii="Palatino Linotype" w:eastAsia="Calibri" w:hAnsi="Palatino Linotype"/>
          <w:bCs/>
          <w:i/>
          <w:sz w:val="22"/>
          <w:lang w:val="es-MX" w:eastAsia="en-US"/>
        </w:rPr>
        <w:t>…”</w:t>
      </w:r>
    </w:p>
    <w:p w14:paraId="4D1D186B" w14:textId="77777777" w:rsidR="0043681F" w:rsidRPr="0043681F" w:rsidRDefault="0043681F" w:rsidP="0043681F">
      <w:pPr>
        <w:ind w:left="851" w:right="851"/>
        <w:contextualSpacing/>
        <w:jc w:val="both"/>
        <w:rPr>
          <w:rFonts w:ascii="Palatino Linotype" w:eastAsia="Calibri" w:hAnsi="Palatino Linotype"/>
          <w:i/>
          <w:sz w:val="22"/>
          <w:lang w:val="es-MX" w:eastAsia="en-US"/>
        </w:rPr>
      </w:pPr>
    </w:p>
    <w:p w14:paraId="703EAAE4" w14:textId="77777777" w:rsidR="0043681F" w:rsidRPr="0043681F" w:rsidRDefault="0043681F" w:rsidP="0043681F">
      <w:pPr>
        <w:ind w:left="851" w:right="851"/>
        <w:contextualSpacing/>
        <w:jc w:val="both"/>
        <w:rPr>
          <w:rFonts w:ascii="Palatino Linotype" w:eastAsia="Calibri" w:hAnsi="Palatino Linotype"/>
          <w:i/>
          <w:sz w:val="22"/>
          <w:lang w:val="es-MX" w:eastAsia="en-US"/>
        </w:rPr>
      </w:pPr>
      <w:r w:rsidRPr="0043681F">
        <w:rPr>
          <w:rFonts w:ascii="Palatino Linotype" w:eastAsia="Calibri" w:hAnsi="Palatino Linotype"/>
          <w:i/>
          <w:sz w:val="22"/>
          <w:lang w:val="es-MX" w:eastAsia="en-US"/>
        </w:rPr>
        <w:t>“</w:t>
      </w:r>
      <w:r w:rsidRPr="0043681F">
        <w:rPr>
          <w:rFonts w:ascii="Palatino Linotype" w:eastAsia="Calibri" w:hAnsi="Palatino Linotype"/>
          <w:b/>
          <w:i/>
          <w:sz w:val="22"/>
          <w:lang w:val="es-MX" w:eastAsia="en-US"/>
        </w:rPr>
        <w:t xml:space="preserve">Artículo 143.- </w:t>
      </w:r>
      <w:r w:rsidRPr="0043681F">
        <w:rPr>
          <w:rFonts w:ascii="Palatino Linotype" w:eastAsia="Calibri" w:hAnsi="Palatino Linotype"/>
          <w:i/>
          <w:sz w:val="22"/>
          <w:lang w:val="es-MX" w:eastAsia="en-US"/>
        </w:rPr>
        <w:t xml:space="preserve">Para los efectos de esta ley se considera información confidencial la clasificada como tal, de manera permanente por su naturaleza cuando: </w:t>
      </w:r>
    </w:p>
    <w:p w14:paraId="2F2EEDDB" w14:textId="77777777" w:rsidR="0043681F" w:rsidRPr="0043681F" w:rsidRDefault="0043681F" w:rsidP="0043681F">
      <w:pPr>
        <w:ind w:left="851" w:right="851"/>
        <w:contextualSpacing/>
        <w:jc w:val="both"/>
        <w:rPr>
          <w:rFonts w:ascii="Palatino Linotype" w:eastAsia="Calibri" w:hAnsi="Palatino Linotype"/>
          <w:b/>
          <w:i/>
          <w:sz w:val="22"/>
          <w:lang w:val="es-MX" w:eastAsia="en-US"/>
        </w:rPr>
      </w:pPr>
    </w:p>
    <w:p w14:paraId="3667BC4E" w14:textId="77777777" w:rsidR="0043681F" w:rsidRPr="0043681F" w:rsidRDefault="0043681F" w:rsidP="0043681F">
      <w:pPr>
        <w:ind w:left="851" w:right="851"/>
        <w:contextualSpacing/>
        <w:jc w:val="both"/>
        <w:rPr>
          <w:rFonts w:ascii="Palatino Linotype" w:eastAsia="Calibri" w:hAnsi="Palatino Linotype"/>
          <w:i/>
          <w:sz w:val="22"/>
          <w:lang w:val="es-MX" w:eastAsia="en-US"/>
        </w:rPr>
      </w:pPr>
      <w:r w:rsidRPr="0043681F">
        <w:rPr>
          <w:rFonts w:ascii="Palatino Linotype" w:eastAsia="Calibri" w:hAnsi="Palatino Linotype"/>
          <w:b/>
          <w:i/>
          <w:sz w:val="22"/>
          <w:lang w:val="es-MX" w:eastAsia="en-US"/>
        </w:rPr>
        <w:t>I.</w:t>
      </w:r>
      <w:r w:rsidRPr="0043681F">
        <w:rPr>
          <w:rFonts w:ascii="Palatino Linotype" w:eastAsia="Calibri" w:hAnsi="Palatino Linotype"/>
          <w:i/>
          <w:sz w:val="22"/>
          <w:lang w:val="es-MX" w:eastAsia="en-US"/>
        </w:rPr>
        <w:t xml:space="preserve"> Se refiera a la información privada y los datos personales concernientes a una persona física o jurídico colectiva identificada o identificable”</w:t>
      </w:r>
    </w:p>
    <w:p w14:paraId="44AFDCB2" w14:textId="77777777" w:rsidR="0043681F" w:rsidRPr="0043681F" w:rsidRDefault="0043681F" w:rsidP="0043681F">
      <w:pPr>
        <w:spacing w:line="360" w:lineRule="auto"/>
        <w:jc w:val="both"/>
        <w:rPr>
          <w:rFonts w:ascii="Palatino Linotype" w:eastAsia="Calibri" w:hAnsi="Palatino Linotype" w:cs="Arial"/>
          <w:lang w:val="es-MX" w:eastAsia="en-US"/>
        </w:rPr>
      </w:pPr>
    </w:p>
    <w:p w14:paraId="29B262C5" w14:textId="77777777" w:rsidR="0043681F" w:rsidRPr="0043681F" w:rsidRDefault="0043681F" w:rsidP="0043681F">
      <w:pPr>
        <w:spacing w:line="360" w:lineRule="auto"/>
        <w:jc w:val="both"/>
        <w:rPr>
          <w:rFonts w:ascii="Palatino Linotype" w:eastAsia="Calibri" w:hAnsi="Palatino Linotype"/>
          <w:lang w:val="es-MX" w:eastAsia="es-MX"/>
        </w:rPr>
      </w:pPr>
      <w:r w:rsidRPr="0043681F">
        <w:rPr>
          <w:rFonts w:ascii="Palatino Linotype" w:eastAsia="Calibri" w:hAnsi="Palatino Linotype" w:cs="Arial"/>
          <w:lang w:val="es-MX" w:eastAsia="en-US"/>
        </w:rPr>
        <w:t xml:space="preserve">Lo anterior, es así en virtud de que no se debe perder vista que </w:t>
      </w:r>
      <w:r w:rsidRPr="0043681F">
        <w:rPr>
          <w:rFonts w:ascii="Palatino Linotype" w:eastAsia="Calibri" w:hAnsi="Palatino Linotype"/>
          <w:lang w:val="es-MX"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conferidas, para lo cual se deberá observar lo establecido en los artículos 3 fracciones IX, XX, XXI, XXXII y XLV; 6, 49 fracción VIII, 91, 137, 143, fracción I, de la Ley de Transparencia y Acceso a la Información Pública del Estado de México y Municipios vigente que a continuación se insertan:</w:t>
      </w:r>
    </w:p>
    <w:p w14:paraId="3B83EBB2" w14:textId="77777777" w:rsidR="0043681F" w:rsidRPr="0043681F" w:rsidRDefault="0043681F" w:rsidP="0043681F">
      <w:pPr>
        <w:rPr>
          <w:rFonts w:ascii="Calibri" w:eastAsiaTheme="minorHAnsi" w:hAnsi="Calibri" w:cstheme="minorBidi"/>
          <w:sz w:val="22"/>
          <w:szCs w:val="22"/>
          <w:lang w:val="es-MX" w:eastAsia="en-US"/>
        </w:rPr>
      </w:pPr>
    </w:p>
    <w:p w14:paraId="4EF5D41E" w14:textId="77777777" w:rsidR="0043681F" w:rsidRPr="0043681F" w:rsidRDefault="0043681F" w:rsidP="0043681F">
      <w:pPr>
        <w:shd w:val="clear" w:color="auto" w:fill="FFFFFF"/>
        <w:ind w:left="851" w:right="851"/>
        <w:contextualSpacing/>
        <w:jc w:val="both"/>
        <w:rPr>
          <w:rFonts w:ascii="Palatino Linotype" w:eastAsia="Calibri" w:hAnsi="Palatino Linotype"/>
          <w:sz w:val="22"/>
          <w:lang w:val="es-MX" w:eastAsia="es-MX"/>
        </w:rPr>
      </w:pPr>
      <w:r w:rsidRPr="0043681F">
        <w:rPr>
          <w:rFonts w:ascii="Palatino Linotype" w:eastAsia="Calibri" w:hAnsi="Palatino Linotype"/>
          <w:b/>
          <w:bCs/>
          <w:i/>
          <w:iCs/>
          <w:sz w:val="22"/>
          <w:lang w:val="es-MX" w:eastAsia="es-MX"/>
        </w:rPr>
        <w:t>“Artículo 3. Para los efectos de la presente Ley se entenderá por:</w:t>
      </w:r>
    </w:p>
    <w:p w14:paraId="47D7758A" w14:textId="77777777" w:rsidR="0043681F" w:rsidRPr="0043681F" w:rsidRDefault="0043681F" w:rsidP="0043681F">
      <w:pPr>
        <w:shd w:val="clear" w:color="auto" w:fill="FFFFFF"/>
        <w:ind w:left="851" w:right="851"/>
        <w:contextualSpacing/>
        <w:jc w:val="both"/>
        <w:rPr>
          <w:rFonts w:ascii="Palatino Linotype" w:eastAsia="Calibri" w:hAnsi="Palatino Linotype"/>
          <w:sz w:val="22"/>
          <w:lang w:val="es-MX" w:eastAsia="es-MX"/>
        </w:rPr>
      </w:pPr>
      <w:r w:rsidRPr="0043681F">
        <w:rPr>
          <w:rFonts w:ascii="Palatino Linotype" w:eastAsia="Calibri" w:hAnsi="Palatino Linotype"/>
          <w:bCs/>
          <w:i/>
          <w:iCs/>
          <w:sz w:val="22"/>
          <w:lang w:val="es-MX" w:eastAsia="es-MX"/>
        </w:rPr>
        <w:t>(…)</w:t>
      </w:r>
    </w:p>
    <w:p w14:paraId="2FC50587" w14:textId="77777777" w:rsidR="0043681F" w:rsidRPr="0043681F" w:rsidRDefault="0043681F" w:rsidP="0043681F">
      <w:pPr>
        <w:shd w:val="clear" w:color="auto" w:fill="FFFFFF"/>
        <w:ind w:left="851" w:right="851"/>
        <w:contextualSpacing/>
        <w:jc w:val="both"/>
        <w:rPr>
          <w:rFonts w:ascii="Palatino Linotype" w:eastAsia="Calibri" w:hAnsi="Palatino Linotype"/>
          <w:sz w:val="22"/>
          <w:lang w:val="es-MX" w:eastAsia="es-MX"/>
        </w:rPr>
      </w:pPr>
      <w:r w:rsidRPr="0043681F">
        <w:rPr>
          <w:rFonts w:ascii="Palatino Linotype" w:eastAsia="Calibri" w:hAnsi="Palatino Linotype"/>
          <w:b/>
          <w:bCs/>
          <w:i/>
          <w:iCs/>
          <w:sz w:val="22"/>
          <w:lang w:val="es-MX" w:eastAsia="es-MX"/>
        </w:rPr>
        <w:t>IX. Datos personales:</w:t>
      </w:r>
      <w:r w:rsidRPr="0043681F">
        <w:rPr>
          <w:rFonts w:ascii="Palatino Linotype" w:eastAsia="Calibri" w:hAnsi="Palatino Linotype"/>
          <w:i/>
          <w:iCs/>
          <w:sz w:val="22"/>
          <w:lang w:val="es-MX" w:eastAsia="es-MX"/>
        </w:rPr>
        <w:t xml:space="preserve"> La información concerniente a una persona, identificada o identificable según lo dispuesto por la Ley de Protección de Datos Personales del Estado de México;</w:t>
      </w:r>
    </w:p>
    <w:p w14:paraId="3471D014" w14:textId="77777777" w:rsidR="0043681F" w:rsidRPr="0043681F" w:rsidRDefault="0043681F" w:rsidP="0043681F">
      <w:pPr>
        <w:shd w:val="clear" w:color="auto" w:fill="FFFFFF"/>
        <w:ind w:left="851" w:right="851"/>
        <w:contextualSpacing/>
        <w:jc w:val="both"/>
        <w:rPr>
          <w:rFonts w:ascii="Palatino Linotype" w:eastAsia="Calibri" w:hAnsi="Palatino Linotype"/>
          <w:bCs/>
          <w:i/>
          <w:iCs/>
          <w:sz w:val="22"/>
          <w:lang w:val="es-MX" w:eastAsia="es-MX"/>
        </w:rPr>
      </w:pPr>
      <w:r w:rsidRPr="0043681F">
        <w:rPr>
          <w:rFonts w:ascii="Palatino Linotype" w:eastAsia="Calibri" w:hAnsi="Palatino Linotype"/>
          <w:bCs/>
          <w:i/>
          <w:iCs/>
          <w:sz w:val="22"/>
          <w:lang w:val="es-MX" w:eastAsia="es-MX"/>
        </w:rPr>
        <w:t>(…)</w:t>
      </w:r>
    </w:p>
    <w:p w14:paraId="0D486669" w14:textId="77777777" w:rsidR="0043681F" w:rsidRPr="0043681F" w:rsidRDefault="0043681F" w:rsidP="0043681F">
      <w:pPr>
        <w:shd w:val="clear" w:color="auto" w:fill="FFFFFF"/>
        <w:ind w:left="851" w:right="851"/>
        <w:contextualSpacing/>
        <w:jc w:val="both"/>
        <w:rPr>
          <w:rFonts w:ascii="Palatino Linotype" w:eastAsia="Calibri" w:hAnsi="Palatino Linotype"/>
          <w:i/>
          <w:iCs/>
          <w:sz w:val="22"/>
          <w:lang w:val="es-MX" w:eastAsia="es-MX"/>
        </w:rPr>
      </w:pPr>
      <w:r w:rsidRPr="0043681F">
        <w:rPr>
          <w:rFonts w:ascii="Palatino Linotype" w:eastAsia="Calibri" w:hAnsi="Palatino Linotype"/>
          <w:b/>
          <w:bCs/>
          <w:i/>
          <w:iCs/>
          <w:sz w:val="22"/>
          <w:lang w:val="es-MX" w:eastAsia="es-MX"/>
        </w:rPr>
        <w:t>XX. Información clasificada:</w:t>
      </w:r>
      <w:r w:rsidRPr="0043681F">
        <w:rPr>
          <w:rFonts w:ascii="Palatino Linotype" w:eastAsia="Calibri" w:hAnsi="Palatino Linotype"/>
          <w:i/>
          <w:iCs/>
          <w:sz w:val="22"/>
          <w:lang w:val="es-MX" w:eastAsia="es-MX"/>
        </w:rPr>
        <w:t xml:space="preserve"> Aquella considerada por la presente Ley como reservada o confidencial;</w:t>
      </w:r>
    </w:p>
    <w:p w14:paraId="2D8D8723" w14:textId="77777777" w:rsidR="0043681F" w:rsidRPr="0043681F" w:rsidRDefault="0043681F" w:rsidP="0043681F">
      <w:pPr>
        <w:shd w:val="clear" w:color="auto" w:fill="FFFFFF"/>
        <w:ind w:left="851" w:right="851"/>
        <w:contextualSpacing/>
        <w:jc w:val="both"/>
        <w:rPr>
          <w:rFonts w:ascii="Palatino Linotype" w:eastAsia="Calibri" w:hAnsi="Palatino Linotype"/>
          <w:b/>
          <w:bCs/>
          <w:i/>
          <w:iCs/>
          <w:sz w:val="22"/>
          <w:lang w:val="es-MX" w:eastAsia="es-MX"/>
        </w:rPr>
      </w:pPr>
    </w:p>
    <w:p w14:paraId="29861E03" w14:textId="77777777" w:rsidR="0043681F" w:rsidRPr="0043681F" w:rsidRDefault="0043681F" w:rsidP="0043681F">
      <w:pPr>
        <w:shd w:val="clear" w:color="auto" w:fill="FFFFFF"/>
        <w:ind w:left="851" w:right="851"/>
        <w:contextualSpacing/>
        <w:jc w:val="both"/>
        <w:rPr>
          <w:rFonts w:ascii="Palatino Linotype" w:eastAsia="Calibri" w:hAnsi="Palatino Linotype"/>
          <w:i/>
          <w:iCs/>
          <w:sz w:val="22"/>
          <w:lang w:val="es-MX" w:eastAsia="es-MX"/>
        </w:rPr>
      </w:pPr>
      <w:r w:rsidRPr="0043681F">
        <w:rPr>
          <w:rFonts w:ascii="Palatino Linotype" w:eastAsia="Calibri" w:hAnsi="Palatino Linotype"/>
          <w:b/>
          <w:bCs/>
          <w:i/>
          <w:iCs/>
          <w:sz w:val="22"/>
          <w:lang w:val="es-MX" w:eastAsia="es-MX"/>
        </w:rPr>
        <w:t>XXI. Información confidencial:</w:t>
      </w:r>
      <w:r w:rsidRPr="0043681F">
        <w:rPr>
          <w:rFonts w:ascii="Palatino Linotype" w:eastAsia="Calibri" w:hAnsi="Palatino Linotype"/>
          <w:i/>
          <w:iCs/>
          <w:sz w:val="22"/>
          <w:lang w:val="es-MX" w:eastAsia="es-MX"/>
        </w:rPr>
        <w:t xml:space="preserve"> Se considera como información confidencial los secretos bancario, fiduciario, industrial, comercial, fiscal, bursátil y postal, cuya </w:t>
      </w:r>
      <w:r w:rsidRPr="0043681F">
        <w:rPr>
          <w:rFonts w:ascii="Palatino Linotype" w:eastAsia="Calibri" w:hAnsi="Palatino Linotype"/>
          <w:i/>
          <w:iCs/>
          <w:sz w:val="22"/>
          <w:lang w:val="es-MX" w:eastAsia="es-MX"/>
        </w:rPr>
        <w:lastRenderedPageBreak/>
        <w:t>titularidad corresponda a particulares, sujetos de derecho internacional o a sujetos obligados cuando no involucren el ejercicio de recursos públicos;</w:t>
      </w:r>
    </w:p>
    <w:p w14:paraId="193A19D5" w14:textId="77777777" w:rsidR="0043681F" w:rsidRPr="0043681F" w:rsidRDefault="0043681F" w:rsidP="0043681F">
      <w:pPr>
        <w:shd w:val="clear" w:color="auto" w:fill="FFFFFF"/>
        <w:ind w:left="851" w:right="851"/>
        <w:contextualSpacing/>
        <w:jc w:val="both"/>
        <w:rPr>
          <w:rFonts w:ascii="Palatino Linotype" w:eastAsia="Calibri" w:hAnsi="Palatino Linotype"/>
          <w:bCs/>
          <w:i/>
          <w:iCs/>
          <w:sz w:val="22"/>
          <w:lang w:val="es-MX" w:eastAsia="es-MX"/>
        </w:rPr>
      </w:pPr>
      <w:r w:rsidRPr="0043681F">
        <w:rPr>
          <w:rFonts w:ascii="Palatino Linotype" w:eastAsia="Calibri" w:hAnsi="Palatino Linotype"/>
          <w:bCs/>
          <w:i/>
          <w:iCs/>
          <w:sz w:val="22"/>
          <w:lang w:val="es-MX" w:eastAsia="es-MX"/>
        </w:rPr>
        <w:t>(…)</w:t>
      </w:r>
    </w:p>
    <w:p w14:paraId="64FDB174" w14:textId="77777777" w:rsidR="0043681F" w:rsidRPr="0043681F" w:rsidRDefault="0043681F" w:rsidP="0043681F">
      <w:pPr>
        <w:shd w:val="clear" w:color="auto" w:fill="FFFFFF"/>
        <w:ind w:left="851" w:right="851"/>
        <w:contextualSpacing/>
        <w:jc w:val="both"/>
        <w:rPr>
          <w:rFonts w:ascii="Palatino Linotype" w:eastAsia="Calibri" w:hAnsi="Palatino Linotype"/>
          <w:b/>
          <w:bCs/>
          <w:i/>
          <w:iCs/>
          <w:sz w:val="22"/>
          <w:lang w:val="es-MX" w:eastAsia="es-MX"/>
        </w:rPr>
      </w:pPr>
    </w:p>
    <w:p w14:paraId="738DAE5E" w14:textId="77777777" w:rsidR="0043681F" w:rsidRPr="0043681F" w:rsidRDefault="0043681F" w:rsidP="0043681F">
      <w:pPr>
        <w:shd w:val="clear" w:color="auto" w:fill="FFFFFF"/>
        <w:ind w:left="851" w:right="851"/>
        <w:contextualSpacing/>
        <w:jc w:val="both"/>
        <w:rPr>
          <w:rFonts w:ascii="Palatino Linotype" w:eastAsia="Calibri" w:hAnsi="Palatino Linotype"/>
          <w:i/>
          <w:iCs/>
          <w:sz w:val="22"/>
          <w:lang w:val="es-MX" w:eastAsia="es-MX"/>
        </w:rPr>
      </w:pPr>
      <w:r w:rsidRPr="0043681F">
        <w:rPr>
          <w:rFonts w:ascii="Palatino Linotype" w:eastAsia="Calibri" w:hAnsi="Palatino Linotype"/>
          <w:b/>
          <w:bCs/>
          <w:i/>
          <w:iCs/>
          <w:sz w:val="22"/>
          <w:lang w:val="es-MX" w:eastAsia="es-MX"/>
        </w:rPr>
        <w:t>XXXII. Protección de Datos Personales:</w:t>
      </w:r>
      <w:r w:rsidRPr="0043681F">
        <w:rPr>
          <w:rFonts w:ascii="Palatino Linotype" w:eastAsia="Calibri" w:hAnsi="Palatino Linotype"/>
          <w:i/>
          <w:iCs/>
          <w:sz w:val="22"/>
          <w:lang w:val="es-MX" w:eastAsia="es-MX"/>
        </w:rPr>
        <w:t xml:space="preserve"> Derecho humano que tutela la privacidad de datos personales en poder de los sujetos obligados y sujetos particulares;</w:t>
      </w:r>
    </w:p>
    <w:p w14:paraId="1D673653" w14:textId="77777777" w:rsidR="0043681F" w:rsidRPr="0043681F" w:rsidRDefault="0043681F" w:rsidP="0043681F">
      <w:pPr>
        <w:shd w:val="clear" w:color="auto" w:fill="FFFFFF"/>
        <w:ind w:left="851" w:right="851"/>
        <w:contextualSpacing/>
        <w:jc w:val="both"/>
        <w:rPr>
          <w:rFonts w:ascii="Palatino Linotype" w:eastAsia="Calibri" w:hAnsi="Palatino Linotype"/>
          <w:i/>
          <w:iCs/>
          <w:sz w:val="22"/>
          <w:lang w:val="es-MX" w:eastAsia="es-MX"/>
        </w:rPr>
      </w:pPr>
      <w:r w:rsidRPr="0043681F">
        <w:rPr>
          <w:rFonts w:ascii="Palatino Linotype" w:eastAsia="Calibri" w:hAnsi="Palatino Linotype"/>
          <w:i/>
          <w:iCs/>
          <w:sz w:val="22"/>
          <w:lang w:val="es-MX" w:eastAsia="es-MX"/>
        </w:rPr>
        <w:t>(…)</w:t>
      </w:r>
    </w:p>
    <w:p w14:paraId="1B9BD077" w14:textId="77777777" w:rsidR="0043681F" w:rsidRPr="0043681F" w:rsidRDefault="0043681F" w:rsidP="0043681F">
      <w:pPr>
        <w:shd w:val="clear" w:color="auto" w:fill="FFFFFF"/>
        <w:ind w:left="851" w:right="851"/>
        <w:contextualSpacing/>
        <w:jc w:val="both"/>
        <w:rPr>
          <w:rFonts w:ascii="Palatino Linotype" w:eastAsia="Calibri" w:hAnsi="Palatino Linotype"/>
          <w:i/>
          <w:iCs/>
          <w:sz w:val="22"/>
          <w:lang w:val="es-MX" w:eastAsia="es-MX"/>
        </w:rPr>
      </w:pPr>
    </w:p>
    <w:p w14:paraId="67A857A2" w14:textId="77777777" w:rsidR="0043681F" w:rsidRPr="0043681F" w:rsidRDefault="0043681F" w:rsidP="0043681F">
      <w:pPr>
        <w:shd w:val="clear" w:color="auto" w:fill="FFFFFF"/>
        <w:ind w:left="851" w:right="851"/>
        <w:contextualSpacing/>
        <w:jc w:val="both"/>
        <w:rPr>
          <w:rFonts w:ascii="Palatino Linotype" w:eastAsia="Calibri" w:hAnsi="Palatino Linotype"/>
          <w:b/>
          <w:bCs/>
          <w:i/>
          <w:iCs/>
          <w:sz w:val="22"/>
          <w:lang w:val="es-MX" w:eastAsia="es-MX"/>
        </w:rPr>
      </w:pPr>
    </w:p>
    <w:p w14:paraId="4036D3E5" w14:textId="77777777" w:rsidR="0043681F" w:rsidRPr="0043681F" w:rsidRDefault="0043681F" w:rsidP="0043681F">
      <w:pPr>
        <w:shd w:val="clear" w:color="auto" w:fill="FFFFFF"/>
        <w:ind w:left="851" w:right="851"/>
        <w:contextualSpacing/>
        <w:jc w:val="both"/>
        <w:rPr>
          <w:rFonts w:ascii="Palatino Linotype" w:eastAsia="Calibri" w:hAnsi="Palatino Linotype"/>
          <w:sz w:val="22"/>
          <w:lang w:val="es-MX" w:eastAsia="es-MX"/>
        </w:rPr>
      </w:pPr>
      <w:r w:rsidRPr="0043681F">
        <w:rPr>
          <w:rFonts w:ascii="Palatino Linotype" w:eastAsia="Calibri" w:hAnsi="Palatino Linotype"/>
          <w:b/>
          <w:bCs/>
          <w:i/>
          <w:iCs/>
          <w:sz w:val="22"/>
          <w:lang w:val="es-MX" w:eastAsia="es-MX"/>
        </w:rPr>
        <w:t>Artículo 6.</w:t>
      </w:r>
      <w:r w:rsidRPr="0043681F">
        <w:rPr>
          <w:rFonts w:ascii="Palatino Linotype" w:eastAsia="Calibri" w:hAnsi="Palatino Linotype"/>
          <w:i/>
          <w:iCs/>
          <w:sz w:val="22"/>
          <w:lang w:val="es-MX" w:eastAsia="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26BBD34" w14:textId="77777777" w:rsidR="0043681F" w:rsidRPr="0043681F" w:rsidRDefault="0043681F" w:rsidP="0043681F">
      <w:pPr>
        <w:shd w:val="clear" w:color="auto" w:fill="FFFFFF"/>
        <w:ind w:left="851" w:right="851"/>
        <w:contextualSpacing/>
        <w:jc w:val="both"/>
        <w:rPr>
          <w:rFonts w:ascii="Palatino Linotype" w:eastAsia="Calibri" w:hAnsi="Palatino Linotype"/>
          <w:b/>
          <w:bCs/>
          <w:i/>
          <w:iCs/>
          <w:sz w:val="22"/>
          <w:lang w:val="es-MX" w:eastAsia="es-MX"/>
        </w:rPr>
      </w:pPr>
    </w:p>
    <w:p w14:paraId="4A463288" w14:textId="77777777" w:rsidR="0043681F" w:rsidRPr="0043681F" w:rsidRDefault="0043681F" w:rsidP="0043681F">
      <w:pPr>
        <w:shd w:val="clear" w:color="auto" w:fill="FFFFFF"/>
        <w:ind w:left="851" w:right="851"/>
        <w:contextualSpacing/>
        <w:jc w:val="both"/>
        <w:rPr>
          <w:rFonts w:ascii="Palatino Linotype" w:eastAsia="Calibri" w:hAnsi="Palatino Linotype"/>
          <w:i/>
          <w:iCs/>
          <w:sz w:val="22"/>
          <w:lang w:val="es-MX" w:eastAsia="es-MX"/>
        </w:rPr>
      </w:pPr>
      <w:r w:rsidRPr="0043681F">
        <w:rPr>
          <w:rFonts w:ascii="Palatino Linotype" w:eastAsia="Calibri" w:hAnsi="Palatino Linotype"/>
          <w:b/>
          <w:bCs/>
          <w:i/>
          <w:iCs/>
          <w:sz w:val="22"/>
          <w:lang w:val="es-MX" w:eastAsia="es-MX"/>
        </w:rPr>
        <w:t>Artículo 49.</w:t>
      </w:r>
      <w:r w:rsidRPr="0043681F">
        <w:rPr>
          <w:rFonts w:ascii="Palatino Linotype" w:eastAsia="Calibri" w:hAnsi="Palatino Linotype"/>
          <w:i/>
          <w:iCs/>
          <w:sz w:val="22"/>
          <w:lang w:val="es-MX" w:eastAsia="es-MX"/>
        </w:rPr>
        <w:t xml:space="preserve"> Los Comités de Transparencia tendrán las siguientes atribuciones:</w:t>
      </w:r>
    </w:p>
    <w:p w14:paraId="020D5F8E" w14:textId="77777777" w:rsidR="0043681F" w:rsidRPr="0043681F" w:rsidRDefault="0043681F" w:rsidP="0043681F">
      <w:pPr>
        <w:shd w:val="clear" w:color="auto" w:fill="FFFFFF"/>
        <w:ind w:left="851" w:right="851"/>
        <w:contextualSpacing/>
        <w:jc w:val="both"/>
        <w:rPr>
          <w:rFonts w:ascii="Palatino Linotype" w:eastAsia="Calibri" w:hAnsi="Palatino Linotype"/>
          <w:i/>
          <w:iCs/>
          <w:sz w:val="22"/>
          <w:lang w:val="es-MX" w:eastAsia="es-MX"/>
        </w:rPr>
      </w:pPr>
      <w:r w:rsidRPr="0043681F">
        <w:rPr>
          <w:rFonts w:ascii="Palatino Linotype" w:eastAsia="Calibri" w:hAnsi="Palatino Linotype"/>
          <w:i/>
          <w:iCs/>
          <w:sz w:val="22"/>
          <w:lang w:val="es-MX" w:eastAsia="es-MX"/>
        </w:rPr>
        <w:t>(…)</w:t>
      </w:r>
    </w:p>
    <w:p w14:paraId="56177D63" w14:textId="77777777" w:rsidR="0043681F" w:rsidRPr="0043681F" w:rsidRDefault="0043681F" w:rsidP="0043681F">
      <w:pPr>
        <w:shd w:val="clear" w:color="auto" w:fill="FFFFFF"/>
        <w:ind w:left="851" w:right="851"/>
        <w:contextualSpacing/>
        <w:jc w:val="both"/>
        <w:rPr>
          <w:rFonts w:ascii="Palatino Linotype" w:eastAsia="Calibri" w:hAnsi="Palatino Linotype"/>
          <w:i/>
          <w:iCs/>
          <w:sz w:val="22"/>
          <w:lang w:val="es-MX" w:eastAsia="es-MX"/>
        </w:rPr>
      </w:pPr>
      <w:r w:rsidRPr="0043681F">
        <w:rPr>
          <w:rFonts w:ascii="Palatino Linotype" w:eastAsia="Calibri" w:hAnsi="Palatino Linotype"/>
          <w:b/>
          <w:bCs/>
          <w:i/>
          <w:iCs/>
          <w:sz w:val="22"/>
          <w:lang w:val="es-MX" w:eastAsia="es-MX"/>
        </w:rPr>
        <w:t>VIII</w:t>
      </w:r>
      <w:r w:rsidRPr="0043681F">
        <w:rPr>
          <w:rFonts w:ascii="Palatino Linotype" w:eastAsia="Calibri" w:hAnsi="Palatino Linotype"/>
          <w:i/>
          <w:iCs/>
          <w:sz w:val="22"/>
          <w:lang w:val="es-MX" w:eastAsia="es-MX"/>
        </w:rPr>
        <w:t>. Aprobar, modificar o revocar la clasificación de la información;</w:t>
      </w:r>
    </w:p>
    <w:p w14:paraId="5E321EA6" w14:textId="77777777" w:rsidR="0043681F" w:rsidRPr="0043681F" w:rsidRDefault="0043681F" w:rsidP="0043681F">
      <w:pPr>
        <w:shd w:val="clear" w:color="auto" w:fill="FFFFFF"/>
        <w:ind w:left="851" w:right="851"/>
        <w:contextualSpacing/>
        <w:jc w:val="both"/>
        <w:rPr>
          <w:rFonts w:ascii="Palatino Linotype" w:eastAsia="Calibri" w:hAnsi="Palatino Linotype"/>
          <w:i/>
          <w:iCs/>
          <w:sz w:val="22"/>
          <w:lang w:val="es-MX" w:eastAsia="es-MX"/>
        </w:rPr>
      </w:pPr>
      <w:r w:rsidRPr="0043681F">
        <w:rPr>
          <w:rFonts w:ascii="Palatino Linotype" w:eastAsia="Calibri" w:hAnsi="Palatino Linotype"/>
          <w:i/>
          <w:iCs/>
          <w:sz w:val="22"/>
          <w:lang w:val="es-MX" w:eastAsia="es-MX"/>
        </w:rPr>
        <w:t>(…)</w:t>
      </w:r>
    </w:p>
    <w:p w14:paraId="43CEB56C" w14:textId="77777777" w:rsidR="0043681F" w:rsidRPr="0043681F" w:rsidRDefault="0043681F" w:rsidP="0043681F">
      <w:pPr>
        <w:shd w:val="clear" w:color="auto" w:fill="FFFFFF"/>
        <w:ind w:left="851" w:right="851"/>
        <w:contextualSpacing/>
        <w:jc w:val="both"/>
        <w:rPr>
          <w:rFonts w:ascii="Palatino Linotype" w:eastAsia="Calibri" w:hAnsi="Palatino Linotype" w:cs="Arial"/>
          <w:b/>
          <w:bCs/>
          <w:i/>
          <w:noProof/>
          <w:sz w:val="22"/>
          <w:lang w:val="es-MX" w:eastAsia="en-US"/>
        </w:rPr>
      </w:pPr>
    </w:p>
    <w:p w14:paraId="6C12D862" w14:textId="77777777" w:rsidR="0043681F" w:rsidRPr="0043681F" w:rsidRDefault="0043681F" w:rsidP="0043681F">
      <w:pPr>
        <w:shd w:val="clear" w:color="auto" w:fill="FFFFFF"/>
        <w:ind w:left="851" w:right="851"/>
        <w:contextualSpacing/>
        <w:jc w:val="both"/>
        <w:rPr>
          <w:rFonts w:ascii="Palatino Linotype" w:eastAsia="Calibri" w:hAnsi="Palatino Linotype" w:cs="Arial"/>
          <w:bCs/>
          <w:i/>
          <w:noProof/>
          <w:sz w:val="22"/>
          <w:lang w:val="es-MX" w:eastAsia="en-US"/>
        </w:rPr>
      </w:pPr>
      <w:r w:rsidRPr="0043681F">
        <w:rPr>
          <w:rFonts w:ascii="Palatino Linotype" w:eastAsia="Calibri" w:hAnsi="Palatino Linotype" w:cs="Arial"/>
          <w:b/>
          <w:bCs/>
          <w:i/>
          <w:noProof/>
          <w:sz w:val="22"/>
          <w:lang w:val="es-MX" w:eastAsia="en-US"/>
        </w:rPr>
        <w:t xml:space="preserve">Artículo 91. </w:t>
      </w:r>
      <w:r w:rsidRPr="0043681F">
        <w:rPr>
          <w:rFonts w:ascii="Palatino Linotype" w:eastAsia="Calibri" w:hAnsi="Palatino Linotype" w:cs="Arial"/>
          <w:bCs/>
          <w:i/>
          <w:noProof/>
          <w:sz w:val="22"/>
          <w:lang w:val="es-MX" w:eastAsia="en-US"/>
        </w:rPr>
        <w:t>El acceso a la información pública será restringido excepcionalmente, cuando ésta sea clasificada como reservada o confidencial.</w:t>
      </w:r>
    </w:p>
    <w:p w14:paraId="2A0413E0" w14:textId="77777777" w:rsidR="0043681F" w:rsidRPr="0043681F" w:rsidRDefault="0043681F" w:rsidP="0043681F">
      <w:pPr>
        <w:shd w:val="clear" w:color="auto" w:fill="FFFFFF"/>
        <w:ind w:left="851" w:right="851"/>
        <w:contextualSpacing/>
        <w:jc w:val="both"/>
        <w:rPr>
          <w:rFonts w:ascii="Palatino Linotype" w:eastAsia="Calibri" w:hAnsi="Palatino Linotype" w:cs="Arial"/>
          <w:bCs/>
          <w:i/>
          <w:noProof/>
          <w:sz w:val="22"/>
          <w:lang w:val="es-MX" w:eastAsia="en-US"/>
        </w:rPr>
      </w:pPr>
      <w:r w:rsidRPr="0043681F">
        <w:rPr>
          <w:rFonts w:ascii="Palatino Linotype" w:eastAsia="Calibri" w:hAnsi="Palatino Linotype" w:cs="Arial"/>
          <w:bCs/>
          <w:i/>
          <w:noProof/>
          <w:sz w:val="22"/>
          <w:lang w:val="es-MX" w:eastAsia="en-US"/>
        </w:rPr>
        <w:t>(…)</w:t>
      </w:r>
    </w:p>
    <w:p w14:paraId="0805BC93" w14:textId="77777777" w:rsidR="0043681F" w:rsidRPr="0043681F" w:rsidRDefault="0043681F" w:rsidP="0043681F">
      <w:pPr>
        <w:shd w:val="clear" w:color="auto" w:fill="FFFFFF"/>
        <w:ind w:left="851" w:right="851"/>
        <w:contextualSpacing/>
        <w:jc w:val="both"/>
        <w:rPr>
          <w:rFonts w:ascii="Palatino Linotype" w:eastAsia="Calibri" w:hAnsi="Palatino Linotype"/>
          <w:b/>
          <w:bCs/>
          <w:i/>
          <w:iCs/>
          <w:sz w:val="22"/>
          <w:lang w:val="es-MX" w:eastAsia="es-MX"/>
        </w:rPr>
      </w:pPr>
    </w:p>
    <w:p w14:paraId="5F200694" w14:textId="77777777" w:rsidR="0043681F" w:rsidRPr="0043681F" w:rsidRDefault="0043681F" w:rsidP="0043681F">
      <w:pPr>
        <w:shd w:val="clear" w:color="auto" w:fill="FFFFFF"/>
        <w:ind w:left="851" w:right="851"/>
        <w:contextualSpacing/>
        <w:jc w:val="both"/>
        <w:rPr>
          <w:rFonts w:ascii="Palatino Linotype" w:eastAsia="Calibri" w:hAnsi="Palatino Linotype"/>
          <w:sz w:val="22"/>
          <w:lang w:val="es-MX" w:eastAsia="es-MX"/>
        </w:rPr>
      </w:pPr>
      <w:r w:rsidRPr="0043681F">
        <w:rPr>
          <w:rFonts w:ascii="Palatino Linotype" w:eastAsia="Calibri" w:hAnsi="Palatino Linotype"/>
          <w:b/>
          <w:bCs/>
          <w:i/>
          <w:iCs/>
          <w:sz w:val="22"/>
          <w:lang w:val="es-MX" w:eastAsia="es-MX"/>
        </w:rPr>
        <w:t>Artículo 143</w:t>
      </w:r>
      <w:r w:rsidRPr="0043681F">
        <w:rPr>
          <w:rFonts w:ascii="Palatino Linotype" w:eastAsia="Calibri" w:hAnsi="Palatino Linotype"/>
          <w:i/>
          <w:iCs/>
          <w:sz w:val="22"/>
          <w:lang w:val="es-MX" w:eastAsia="es-MX"/>
        </w:rPr>
        <w:t>. Para los efectos de esta Ley se considera información confidencial, la clasificada como tal, de manera permanente, por su naturaleza, cuando:</w:t>
      </w:r>
    </w:p>
    <w:p w14:paraId="6AA937ED" w14:textId="77777777" w:rsidR="0043681F" w:rsidRPr="0043681F" w:rsidRDefault="0043681F" w:rsidP="0043681F">
      <w:pPr>
        <w:shd w:val="clear" w:color="auto" w:fill="FFFFFF"/>
        <w:ind w:left="851" w:right="851"/>
        <w:contextualSpacing/>
        <w:jc w:val="both"/>
        <w:rPr>
          <w:rFonts w:ascii="Palatino Linotype" w:eastAsia="Calibri" w:hAnsi="Palatino Linotype"/>
          <w:b/>
          <w:i/>
          <w:iCs/>
          <w:sz w:val="22"/>
          <w:lang w:val="es-MX" w:eastAsia="es-MX"/>
        </w:rPr>
      </w:pPr>
    </w:p>
    <w:p w14:paraId="78D368F8" w14:textId="77777777" w:rsidR="0043681F" w:rsidRPr="0043681F" w:rsidRDefault="0043681F" w:rsidP="0043681F">
      <w:pPr>
        <w:shd w:val="clear" w:color="auto" w:fill="FFFFFF"/>
        <w:ind w:left="851" w:right="851"/>
        <w:contextualSpacing/>
        <w:jc w:val="both"/>
        <w:rPr>
          <w:rFonts w:ascii="Palatino Linotype" w:eastAsia="Calibri" w:hAnsi="Palatino Linotype" w:cs="Arial"/>
          <w:bCs/>
          <w:i/>
          <w:noProof/>
          <w:sz w:val="22"/>
          <w:lang w:val="es-MX" w:eastAsia="en-US"/>
        </w:rPr>
      </w:pPr>
      <w:r w:rsidRPr="0043681F">
        <w:rPr>
          <w:rFonts w:ascii="Palatino Linotype" w:eastAsia="Calibri" w:hAnsi="Palatino Linotype"/>
          <w:b/>
          <w:i/>
          <w:iCs/>
          <w:sz w:val="22"/>
          <w:lang w:val="es-MX" w:eastAsia="es-MX"/>
        </w:rPr>
        <w:t>I.</w:t>
      </w:r>
      <w:r w:rsidRPr="0043681F">
        <w:rPr>
          <w:rFonts w:ascii="Palatino Linotype" w:eastAsia="Calibri" w:hAnsi="Palatino Linotype"/>
          <w:i/>
          <w:iCs/>
          <w:sz w:val="22"/>
          <w:lang w:val="es-MX" w:eastAsia="es-MX"/>
        </w:rPr>
        <w:t xml:space="preserve"> Se refiera a la información privada y los datos personales concernientes a una persona física o jurídico colectiva identificada o identificable..</w:t>
      </w:r>
      <w:r w:rsidRPr="0043681F">
        <w:rPr>
          <w:rFonts w:ascii="Palatino Linotype" w:eastAsia="Calibri" w:hAnsi="Palatino Linotype" w:cs="Arial"/>
          <w:bCs/>
          <w:i/>
          <w:noProof/>
          <w:sz w:val="22"/>
          <w:lang w:val="es-MX" w:eastAsia="en-US"/>
        </w:rPr>
        <w:t>.”(Sic)</w:t>
      </w:r>
    </w:p>
    <w:p w14:paraId="616EE52F" w14:textId="77777777" w:rsidR="0043681F" w:rsidRPr="0043681F" w:rsidRDefault="0043681F" w:rsidP="0043681F">
      <w:pPr>
        <w:spacing w:line="360" w:lineRule="auto"/>
        <w:ind w:right="49"/>
        <w:contextualSpacing/>
        <w:jc w:val="both"/>
        <w:rPr>
          <w:rFonts w:ascii="Palatino Linotype" w:eastAsia="Calibri" w:hAnsi="Palatino Linotype" w:cs="Arial"/>
          <w:lang w:val="es-MX" w:eastAsia="en-US"/>
        </w:rPr>
      </w:pPr>
    </w:p>
    <w:p w14:paraId="765B15E9" w14:textId="0241EB74" w:rsidR="0043681F" w:rsidRPr="0043681F" w:rsidRDefault="0043681F" w:rsidP="0043681F">
      <w:pPr>
        <w:autoSpaceDE w:val="0"/>
        <w:autoSpaceDN w:val="0"/>
        <w:adjustRightInd w:val="0"/>
        <w:spacing w:line="360" w:lineRule="auto"/>
        <w:jc w:val="both"/>
        <w:rPr>
          <w:rFonts w:ascii="Palatino Linotype" w:eastAsia="Calibri" w:hAnsi="Palatino Linotype" w:cs="Arial"/>
          <w:lang w:val="es-MX" w:eastAsia="en-US"/>
        </w:rPr>
      </w:pPr>
      <w:r w:rsidRPr="0043681F">
        <w:rPr>
          <w:rFonts w:ascii="Palatino Linotype" w:eastAsia="Calibri" w:hAnsi="Palatino Linotype" w:cs="Arial"/>
          <w:lang w:val="es-MX" w:eastAsia="en-US"/>
        </w:rPr>
        <w:t xml:space="preserve">De los preceptos anteriores se desprende que </w:t>
      </w:r>
      <w:r w:rsidR="000655B1" w:rsidRPr="000655B1">
        <w:rPr>
          <w:rFonts w:ascii="Palatino Linotype" w:eastAsia="Calibri" w:hAnsi="Palatino Linotype" w:cs="Arial"/>
          <w:lang w:val="es-MX" w:eastAsia="en-US"/>
        </w:rPr>
        <w:t>el acceso a la información pública será restringido excepcionalmente, cuando ésta sea clasificada como reservada o confidencial, esta última en el supuesto de que los documentos solicitados</w:t>
      </w:r>
      <w:r w:rsidRPr="0043681F">
        <w:rPr>
          <w:rFonts w:ascii="Palatino Linotype" w:eastAsia="Calibri" w:hAnsi="Palatino Linotype" w:cs="Arial"/>
          <w:lang w:val="es-MX" w:eastAsia="en-US"/>
        </w:rPr>
        <w:t xml:space="preserve"> contenga</w:t>
      </w:r>
      <w:r w:rsidR="000655B1" w:rsidRPr="000655B1">
        <w:rPr>
          <w:rFonts w:ascii="Palatino Linotype" w:eastAsia="Calibri" w:hAnsi="Palatino Linotype" w:cs="Arial"/>
          <w:lang w:val="es-MX" w:eastAsia="en-US"/>
        </w:rPr>
        <w:t>n</w:t>
      </w:r>
      <w:r w:rsidRPr="0043681F">
        <w:rPr>
          <w:rFonts w:ascii="Palatino Linotype" w:eastAsia="Calibri" w:hAnsi="Palatino Linotype" w:cs="Arial"/>
          <w:lang w:val="es-MX" w:eastAsia="en-US"/>
        </w:rPr>
        <w:t xml:space="preserve"> datos concernientes a una persona identificada o identificable, o aquellos datos que tengan el carácter de sensibles, es decir los que afectan  la esfera más íntima de su titular </w:t>
      </w:r>
      <w:r w:rsidRPr="0043681F">
        <w:rPr>
          <w:rFonts w:ascii="Palatino Linotype" w:eastAsia="Calibri" w:hAnsi="Palatino Linotype" w:cs="Arial"/>
          <w:lang w:val="es-MX" w:eastAsia="en-US"/>
        </w:rPr>
        <w:lastRenderedPageBreak/>
        <w:t>o cuya utilización indebida pueda dar origen a discriminación o conlleven un riesgo grave para aquel</w:t>
      </w:r>
      <w:r w:rsidR="00915568" w:rsidRPr="000655B1">
        <w:rPr>
          <w:rFonts w:ascii="Palatino Linotype" w:eastAsia="Calibri" w:hAnsi="Palatino Linotype" w:cs="Arial"/>
          <w:lang w:val="es-MX" w:eastAsia="en-US"/>
        </w:rPr>
        <w:t>,</w:t>
      </w:r>
      <w:r w:rsidRPr="0043681F">
        <w:rPr>
          <w:rFonts w:ascii="Palatino Linotype" w:eastAsia="Calibri" w:hAnsi="Palatino Linotype" w:cs="Arial"/>
          <w:lang w:val="es-MX" w:eastAsia="en-US"/>
        </w:rPr>
        <w:t xml:space="preserve"> de acuerdo a los que señala la fracción XII, del artículo 4, de la Ley de Protección de Datos Personales en posesión de Sujeto Obligados del Estado de México.</w:t>
      </w:r>
    </w:p>
    <w:p w14:paraId="1F6483AF" w14:textId="77777777" w:rsidR="0043681F" w:rsidRPr="0043681F" w:rsidRDefault="0043681F" w:rsidP="0043681F">
      <w:pPr>
        <w:autoSpaceDE w:val="0"/>
        <w:autoSpaceDN w:val="0"/>
        <w:adjustRightInd w:val="0"/>
        <w:spacing w:line="360" w:lineRule="auto"/>
        <w:jc w:val="both"/>
        <w:rPr>
          <w:rFonts w:ascii="Palatino Linotype" w:eastAsia="Calibri" w:hAnsi="Palatino Linotype" w:cs="Arial"/>
          <w:lang w:val="es-MX" w:eastAsia="en-US"/>
        </w:rPr>
      </w:pPr>
    </w:p>
    <w:p w14:paraId="6E1C83BF" w14:textId="77777777" w:rsidR="0043681F" w:rsidRPr="0043681F" w:rsidRDefault="0043681F" w:rsidP="0043681F">
      <w:pPr>
        <w:autoSpaceDE w:val="0"/>
        <w:autoSpaceDN w:val="0"/>
        <w:adjustRightInd w:val="0"/>
        <w:spacing w:line="360" w:lineRule="auto"/>
        <w:jc w:val="both"/>
        <w:rPr>
          <w:rFonts w:ascii="Palatino Linotype" w:eastAsia="Calibri" w:hAnsi="Palatino Linotype" w:cs="Arial"/>
          <w:lang w:val="es-MX" w:eastAsia="en-US"/>
        </w:rPr>
      </w:pPr>
      <w:r w:rsidRPr="0043681F">
        <w:rPr>
          <w:rFonts w:ascii="Palatino Linotype" w:eastAsia="Calibri" w:hAnsi="Palatino Linotype" w:cs="Arial"/>
          <w:lang w:val="es-MX"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6F738E9" w14:textId="77777777" w:rsidR="0043681F" w:rsidRPr="0043681F" w:rsidRDefault="0043681F" w:rsidP="0043681F">
      <w:pPr>
        <w:autoSpaceDE w:val="0"/>
        <w:autoSpaceDN w:val="0"/>
        <w:adjustRightInd w:val="0"/>
        <w:spacing w:line="360" w:lineRule="auto"/>
        <w:jc w:val="both"/>
        <w:rPr>
          <w:rFonts w:ascii="Palatino Linotype" w:eastAsia="Calibri" w:hAnsi="Palatino Linotype" w:cs="Arial"/>
          <w:lang w:val="es-MX" w:eastAsia="en-US"/>
        </w:rPr>
      </w:pPr>
    </w:p>
    <w:p w14:paraId="654F2CAB" w14:textId="77777777" w:rsidR="0043681F" w:rsidRPr="0043681F" w:rsidRDefault="0043681F" w:rsidP="0043681F">
      <w:pPr>
        <w:autoSpaceDE w:val="0"/>
        <w:autoSpaceDN w:val="0"/>
        <w:adjustRightInd w:val="0"/>
        <w:spacing w:line="360" w:lineRule="auto"/>
        <w:jc w:val="both"/>
        <w:rPr>
          <w:rFonts w:ascii="Palatino Linotype" w:eastAsia="Calibri" w:hAnsi="Palatino Linotype" w:cs="Arial"/>
          <w:lang w:val="es-MX" w:eastAsia="en-US"/>
        </w:rPr>
      </w:pPr>
      <w:r w:rsidRPr="0043681F">
        <w:rPr>
          <w:rFonts w:ascii="Palatino Linotype" w:eastAsia="Calibri" w:hAnsi="Palatino Linotype" w:cs="Arial"/>
          <w:lang w:val="es-MX" w:eastAsia="en-US"/>
        </w:rPr>
        <w:t>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97176C9" w14:textId="77777777" w:rsidR="0043681F" w:rsidRPr="0043681F" w:rsidRDefault="0043681F" w:rsidP="0043681F">
      <w:pPr>
        <w:rPr>
          <w:lang w:val="es-MX"/>
        </w:rPr>
      </w:pPr>
    </w:p>
    <w:p w14:paraId="00E6CE9F" w14:textId="77777777" w:rsidR="0043681F" w:rsidRPr="0043681F" w:rsidRDefault="0043681F" w:rsidP="0043681F">
      <w:pPr>
        <w:ind w:left="851" w:right="851"/>
        <w:contextualSpacing/>
        <w:jc w:val="both"/>
        <w:rPr>
          <w:rFonts w:ascii="Palatino Linotype" w:eastAsia="Calibri" w:hAnsi="Palatino Linotype"/>
          <w:i/>
          <w:sz w:val="22"/>
          <w:lang w:val="es-MX" w:eastAsia="en-US"/>
        </w:rPr>
      </w:pPr>
      <w:r w:rsidRPr="0043681F">
        <w:rPr>
          <w:rFonts w:ascii="Palatino Linotype" w:eastAsia="Calibri" w:hAnsi="Palatino Linotype"/>
          <w:b/>
          <w:i/>
          <w:sz w:val="22"/>
          <w:lang w:val="es-MX" w:eastAsia="en-US"/>
        </w:rPr>
        <w:t>“Artículo 49.</w:t>
      </w:r>
      <w:r w:rsidRPr="0043681F">
        <w:rPr>
          <w:rFonts w:ascii="Palatino Linotype" w:eastAsia="Calibri" w:hAnsi="Palatino Linotype"/>
          <w:i/>
          <w:sz w:val="22"/>
          <w:lang w:val="es-MX" w:eastAsia="en-US"/>
        </w:rPr>
        <w:t xml:space="preserve"> </w:t>
      </w:r>
      <w:r w:rsidRPr="0043681F">
        <w:rPr>
          <w:rFonts w:ascii="Palatino Linotype" w:eastAsia="Calibri" w:hAnsi="Palatino Linotype"/>
          <w:b/>
          <w:i/>
          <w:sz w:val="22"/>
          <w:lang w:val="es-MX" w:eastAsia="en-US"/>
        </w:rPr>
        <w:t>Los Comités de Transparencia</w:t>
      </w:r>
      <w:r w:rsidRPr="0043681F">
        <w:rPr>
          <w:rFonts w:ascii="Palatino Linotype" w:eastAsia="Calibri" w:hAnsi="Palatino Linotype"/>
          <w:i/>
          <w:sz w:val="22"/>
          <w:lang w:val="es-MX" w:eastAsia="en-US"/>
        </w:rPr>
        <w:t xml:space="preserve"> tendrán las siguientes atribuciones:</w:t>
      </w:r>
    </w:p>
    <w:p w14:paraId="319155D2" w14:textId="77777777" w:rsidR="0043681F" w:rsidRPr="0043681F" w:rsidRDefault="0043681F" w:rsidP="0043681F">
      <w:pPr>
        <w:ind w:left="851" w:right="851"/>
        <w:contextualSpacing/>
        <w:jc w:val="both"/>
        <w:rPr>
          <w:rFonts w:ascii="Palatino Linotype" w:eastAsia="Calibri" w:hAnsi="Palatino Linotype"/>
          <w:b/>
          <w:i/>
          <w:sz w:val="22"/>
          <w:lang w:val="es-MX" w:eastAsia="en-US"/>
        </w:rPr>
      </w:pPr>
      <w:r w:rsidRPr="0043681F">
        <w:rPr>
          <w:rFonts w:ascii="Palatino Linotype" w:eastAsia="Calibri" w:hAnsi="Palatino Linotype"/>
          <w:b/>
          <w:i/>
          <w:sz w:val="22"/>
          <w:lang w:val="es-MX" w:eastAsia="en-US"/>
        </w:rPr>
        <w:t>(…)</w:t>
      </w:r>
    </w:p>
    <w:p w14:paraId="2F962BA3" w14:textId="77777777" w:rsidR="0043681F" w:rsidRPr="0043681F" w:rsidRDefault="0043681F" w:rsidP="0043681F">
      <w:pPr>
        <w:ind w:left="851" w:right="851"/>
        <w:contextualSpacing/>
        <w:jc w:val="both"/>
        <w:rPr>
          <w:rFonts w:ascii="Palatino Linotype" w:eastAsia="Calibri" w:hAnsi="Palatino Linotype"/>
          <w:i/>
          <w:sz w:val="22"/>
          <w:lang w:val="es-MX" w:eastAsia="en-US"/>
        </w:rPr>
      </w:pPr>
      <w:r w:rsidRPr="0043681F">
        <w:rPr>
          <w:rFonts w:ascii="Palatino Linotype" w:eastAsia="Calibri" w:hAnsi="Palatino Linotype"/>
          <w:b/>
          <w:i/>
          <w:sz w:val="22"/>
          <w:lang w:val="es-MX" w:eastAsia="en-US"/>
        </w:rPr>
        <w:t>VIII. Aprobar, modificar o revocar la clasificación de la información</w:t>
      </w:r>
      <w:r w:rsidRPr="0043681F">
        <w:rPr>
          <w:rFonts w:ascii="Palatino Linotype" w:eastAsia="Calibri" w:hAnsi="Palatino Linotype"/>
          <w:i/>
          <w:sz w:val="22"/>
          <w:lang w:val="es-MX" w:eastAsia="en-US"/>
        </w:rPr>
        <w:t>…”</w:t>
      </w:r>
    </w:p>
    <w:p w14:paraId="2F14E318" w14:textId="77777777" w:rsidR="0043681F" w:rsidRPr="0043681F" w:rsidRDefault="0043681F" w:rsidP="0043681F">
      <w:pPr>
        <w:ind w:left="851" w:right="851"/>
        <w:contextualSpacing/>
        <w:jc w:val="both"/>
        <w:rPr>
          <w:rFonts w:ascii="Palatino Linotype" w:eastAsia="Calibri" w:hAnsi="Palatino Linotype"/>
          <w:i/>
          <w:sz w:val="22"/>
          <w:lang w:val="es-MX" w:eastAsia="en-US"/>
        </w:rPr>
      </w:pPr>
      <w:r w:rsidRPr="0043681F">
        <w:rPr>
          <w:rFonts w:ascii="Palatino Linotype" w:eastAsia="Calibri" w:hAnsi="Palatino Linotype"/>
          <w:i/>
          <w:sz w:val="22"/>
          <w:lang w:val="es-MX" w:eastAsia="en-US"/>
        </w:rPr>
        <w:t>(…)</w:t>
      </w:r>
    </w:p>
    <w:p w14:paraId="4F58EDDE" w14:textId="77777777" w:rsidR="0043681F" w:rsidRPr="0043681F" w:rsidRDefault="0043681F" w:rsidP="0043681F">
      <w:pPr>
        <w:ind w:left="851" w:right="851"/>
        <w:contextualSpacing/>
        <w:jc w:val="both"/>
        <w:rPr>
          <w:rFonts w:ascii="Palatino Linotype" w:eastAsia="Calibri" w:hAnsi="Palatino Linotype"/>
          <w:i/>
          <w:sz w:val="22"/>
          <w:lang w:val="es-MX" w:eastAsia="en-US"/>
        </w:rPr>
      </w:pPr>
      <w:r w:rsidRPr="0043681F">
        <w:rPr>
          <w:rFonts w:ascii="Palatino Linotype" w:eastAsia="Calibri" w:hAnsi="Palatino Linotype"/>
          <w:i/>
          <w:sz w:val="22"/>
          <w:lang w:val="es-MX" w:eastAsia="en-US"/>
        </w:rPr>
        <w:t>“</w:t>
      </w:r>
      <w:r w:rsidRPr="0043681F">
        <w:rPr>
          <w:rFonts w:ascii="Palatino Linotype" w:eastAsia="Calibri" w:hAnsi="Palatino Linotype"/>
          <w:b/>
          <w:i/>
          <w:sz w:val="22"/>
          <w:lang w:val="es-MX" w:eastAsia="en-US"/>
        </w:rPr>
        <w:t>Artículo 53.</w:t>
      </w:r>
      <w:r w:rsidRPr="0043681F">
        <w:rPr>
          <w:rFonts w:ascii="Palatino Linotype" w:eastAsia="Calibri" w:hAnsi="Palatino Linotype"/>
          <w:i/>
          <w:sz w:val="22"/>
          <w:lang w:val="es-MX" w:eastAsia="en-US"/>
        </w:rPr>
        <w:t xml:space="preserve"> Las </w:t>
      </w:r>
      <w:r w:rsidRPr="0043681F">
        <w:rPr>
          <w:rFonts w:ascii="Palatino Linotype" w:eastAsia="Calibri" w:hAnsi="Palatino Linotype"/>
          <w:b/>
          <w:i/>
          <w:sz w:val="22"/>
          <w:lang w:val="es-MX" w:eastAsia="en-US"/>
        </w:rPr>
        <w:t>Unidades de Transparencia</w:t>
      </w:r>
      <w:r w:rsidRPr="0043681F">
        <w:rPr>
          <w:rFonts w:ascii="Palatino Linotype" w:eastAsia="Calibri" w:hAnsi="Palatino Linotype"/>
          <w:i/>
          <w:sz w:val="22"/>
          <w:lang w:val="es-MX" w:eastAsia="en-US"/>
        </w:rPr>
        <w:t xml:space="preserve"> tendrán las siguientes </w:t>
      </w:r>
      <w:r w:rsidRPr="0043681F">
        <w:rPr>
          <w:rFonts w:ascii="Palatino Linotype" w:eastAsia="Calibri" w:hAnsi="Palatino Linotype"/>
          <w:b/>
          <w:i/>
          <w:sz w:val="22"/>
          <w:lang w:val="es-MX" w:eastAsia="en-US"/>
        </w:rPr>
        <w:t>funciones</w:t>
      </w:r>
      <w:r w:rsidRPr="0043681F">
        <w:rPr>
          <w:rFonts w:ascii="Palatino Linotype" w:eastAsia="Calibri" w:hAnsi="Palatino Linotype"/>
          <w:i/>
          <w:sz w:val="22"/>
          <w:lang w:val="es-MX" w:eastAsia="en-US"/>
        </w:rPr>
        <w:t>:</w:t>
      </w:r>
    </w:p>
    <w:p w14:paraId="21AA2D30" w14:textId="77777777" w:rsidR="0043681F" w:rsidRPr="0043681F" w:rsidRDefault="0043681F" w:rsidP="0043681F">
      <w:pPr>
        <w:tabs>
          <w:tab w:val="left" w:pos="3280"/>
        </w:tabs>
        <w:ind w:left="851" w:right="851"/>
        <w:contextualSpacing/>
        <w:jc w:val="both"/>
        <w:rPr>
          <w:rFonts w:ascii="Palatino Linotype" w:eastAsia="Calibri" w:hAnsi="Palatino Linotype"/>
          <w:i/>
          <w:sz w:val="22"/>
          <w:lang w:val="es-MX" w:eastAsia="en-US"/>
        </w:rPr>
      </w:pPr>
      <w:r w:rsidRPr="0043681F">
        <w:rPr>
          <w:rFonts w:ascii="Palatino Linotype" w:eastAsia="Calibri" w:hAnsi="Palatino Linotype"/>
          <w:i/>
          <w:sz w:val="22"/>
          <w:lang w:val="es-MX" w:eastAsia="en-US"/>
        </w:rPr>
        <w:t>(…)</w:t>
      </w:r>
      <w:r w:rsidRPr="0043681F">
        <w:rPr>
          <w:rFonts w:ascii="Palatino Linotype" w:eastAsia="Calibri" w:hAnsi="Palatino Linotype"/>
          <w:i/>
          <w:sz w:val="22"/>
          <w:lang w:val="es-MX" w:eastAsia="en-US"/>
        </w:rPr>
        <w:tab/>
      </w:r>
    </w:p>
    <w:p w14:paraId="189449D4" w14:textId="77777777" w:rsidR="0043681F" w:rsidRPr="0043681F" w:rsidRDefault="0043681F" w:rsidP="0043681F">
      <w:pPr>
        <w:ind w:left="851" w:right="851"/>
        <w:contextualSpacing/>
        <w:jc w:val="both"/>
        <w:rPr>
          <w:rFonts w:ascii="Palatino Linotype" w:eastAsia="Calibri" w:hAnsi="Palatino Linotype"/>
          <w:b/>
          <w:i/>
          <w:sz w:val="22"/>
          <w:lang w:val="es-MX" w:eastAsia="en-US"/>
        </w:rPr>
      </w:pPr>
      <w:r w:rsidRPr="0043681F">
        <w:rPr>
          <w:rFonts w:ascii="Palatino Linotype" w:eastAsia="Calibri" w:hAnsi="Palatino Linotype"/>
          <w:b/>
          <w:i/>
          <w:sz w:val="22"/>
          <w:lang w:val="es-MX" w:eastAsia="en-US"/>
        </w:rPr>
        <w:t>X. Presentar ante el Comité, el proyecto de clasificación de información;</w:t>
      </w:r>
    </w:p>
    <w:p w14:paraId="0BE1171F" w14:textId="77777777" w:rsidR="0043681F" w:rsidRPr="0043681F" w:rsidRDefault="0043681F" w:rsidP="0043681F">
      <w:pPr>
        <w:ind w:left="851" w:right="851"/>
        <w:contextualSpacing/>
        <w:jc w:val="both"/>
        <w:rPr>
          <w:rFonts w:ascii="Palatino Linotype" w:eastAsia="Calibri" w:hAnsi="Palatino Linotype"/>
          <w:i/>
          <w:sz w:val="22"/>
          <w:lang w:val="es-MX" w:eastAsia="en-US"/>
        </w:rPr>
      </w:pPr>
      <w:r w:rsidRPr="0043681F">
        <w:rPr>
          <w:rFonts w:ascii="Palatino Linotype" w:eastAsia="Calibri" w:hAnsi="Palatino Linotype"/>
          <w:i/>
          <w:sz w:val="22"/>
          <w:lang w:val="es-MX" w:eastAsia="en-US"/>
        </w:rPr>
        <w:t xml:space="preserve">(…)” </w:t>
      </w:r>
    </w:p>
    <w:p w14:paraId="5540B037" w14:textId="77777777" w:rsidR="0043681F" w:rsidRPr="0043681F" w:rsidRDefault="0043681F" w:rsidP="0043681F">
      <w:pPr>
        <w:ind w:left="851" w:right="851"/>
        <w:contextualSpacing/>
        <w:jc w:val="both"/>
        <w:rPr>
          <w:rFonts w:ascii="Palatino Linotype" w:eastAsia="Calibri" w:hAnsi="Palatino Linotype"/>
          <w:b/>
          <w:i/>
          <w:sz w:val="22"/>
          <w:lang w:val="es-MX" w:eastAsia="en-US"/>
        </w:rPr>
      </w:pPr>
    </w:p>
    <w:p w14:paraId="2DB51169" w14:textId="77777777" w:rsidR="0043681F" w:rsidRPr="0043681F" w:rsidRDefault="0043681F" w:rsidP="0043681F">
      <w:pPr>
        <w:ind w:left="851" w:right="851"/>
        <w:contextualSpacing/>
        <w:jc w:val="both"/>
        <w:rPr>
          <w:rFonts w:ascii="Palatino Linotype" w:eastAsia="Calibri" w:hAnsi="Palatino Linotype"/>
          <w:i/>
          <w:sz w:val="22"/>
          <w:lang w:val="es-MX" w:eastAsia="en-US"/>
        </w:rPr>
      </w:pPr>
      <w:r w:rsidRPr="0043681F">
        <w:rPr>
          <w:rFonts w:ascii="Palatino Linotype" w:eastAsia="Calibri" w:hAnsi="Palatino Linotype"/>
          <w:b/>
          <w:i/>
          <w:sz w:val="22"/>
          <w:lang w:val="es-MX" w:eastAsia="en-US"/>
        </w:rPr>
        <w:t>“Artículo 59.</w:t>
      </w:r>
      <w:r w:rsidRPr="0043681F">
        <w:rPr>
          <w:rFonts w:ascii="Palatino Linotype" w:eastAsia="Calibri" w:hAnsi="Palatino Linotype"/>
          <w:i/>
          <w:sz w:val="22"/>
          <w:lang w:val="es-MX" w:eastAsia="en-US"/>
        </w:rPr>
        <w:t xml:space="preserve"> Los </w:t>
      </w:r>
      <w:r w:rsidRPr="0043681F">
        <w:rPr>
          <w:rFonts w:ascii="Palatino Linotype" w:eastAsia="Calibri" w:hAnsi="Palatino Linotype"/>
          <w:b/>
          <w:i/>
          <w:sz w:val="22"/>
          <w:lang w:val="es-MX" w:eastAsia="en-US"/>
        </w:rPr>
        <w:t>servidores públicos habilitados</w:t>
      </w:r>
      <w:r w:rsidRPr="0043681F">
        <w:rPr>
          <w:rFonts w:ascii="Palatino Linotype" w:eastAsia="Calibri" w:hAnsi="Palatino Linotype"/>
          <w:i/>
          <w:sz w:val="22"/>
          <w:lang w:val="es-MX" w:eastAsia="en-US"/>
        </w:rPr>
        <w:t xml:space="preserve"> tendrán las </w:t>
      </w:r>
      <w:r w:rsidRPr="0043681F">
        <w:rPr>
          <w:rFonts w:ascii="Palatino Linotype" w:eastAsia="Calibri" w:hAnsi="Palatino Linotype"/>
          <w:b/>
          <w:i/>
          <w:sz w:val="22"/>
          <w:lang w:val="es-MX" w:eastAsia="en-US"/>
        </w:rPr>
        <w:t>funciones</w:t>
      </w:r>
      <w:r w:rsidRPr="0043681F">
        <w:rPr>
          <w:rFonts w:ascii="Palatino Linotype" w:eastAsia="Calibri" w:hAnsi="Palatino Linotype"/>
          <w:i/>
          <w:sz w:val="22"/>
          <w:lang w:val="es-MX" w:eastAsia="en-US"/>
        </w:rPr>
        <w:t xml:space="preserve"> siguientes:</w:t>
      </w:r>
    </w:p>
    <w:p w14:paraId="1669C469" w14:textId="77777777" w:rsidR="0043681F" w:rsidRPr="0043681F" w:rsidRDefault="0043681F" w:rsidP="0043681F">
      <w:pPr>
        <w:ind w:left="851" w:right="851"/>
        <w:contextualSpacing/>
        <w:jc w:val="both"/>
        <w:rPr>
          <w:rFonts w:ascii="Palatino Linotype" w:eastAsia="Calibri" w:hAnsi="Palatino Linotype"/>
          <w:b/>
          <w:i/>
          <w:sz w:val="22"/>
          <w:lang w:val="es-MX" w:eastAsia="en-US"/>
        </w:rPr>
      </w:pPr>
      <w:r w:rsidRPr="0043681F">
        <w:rPr>
          <w:rFonts w:ascii="Palatino Linotype" w:eastAsia="Calibri" w:hAnsi="Palatino Linotype"/>
          <w:b/>
          <w:i/>
          <w:sz w:val="22"/>
          <w:lang w:val="es-MX" w:eastAsia="en-US"/>
        </w:rPr>
        <w:t>(…)</w:t>
      </w:r>
    </w:p>
    <w:p w14:paraId="72A0ACC2" w14:textId="77777777" w:rsidR="0043681F" w:rsidRPr="0043681F" w:rsidRDefault="0043681F" w:rsidP="0043681F">
      <w:pPr>
        <w:ind w:left="851" w:right="851"/>
        <w:contextualSpacing/>
        <w:jc w:val="both"/>
        <w:rPr>
          <w:rFonts w:ascii="Palatino Linotype" w:eastAsia="Calibri" w:hAnsi="Palatino Linotype"/>
          <w:i/>
          <w:sz w:val="22"/>
          <w:lang w:val="es-MX" w:eastAsia="en-US"/>
        </w:rPr>
      </w:pPr>
      <w:r w:rsidRPr="0043681F">
        <w:rPr>
          <w:rFonts w:ascii="Palatino Linotype" w:eastAsia="Calibri" w:hAnsi="Palatino Linotype"/>
          <w:b/>
          <w:i/>
          <w:sz w:val="22"/>
          <w:lang w:val="es-MX" w:eastAsia="en-US"/>
        </w:rPr>
        <w:lastRenderedPageBreak/>
        <w:t>V. Integrar y presentar al responsable de la Unidad de Transparencia la propuesta de clasificación de información</w:t>
      </w:r>
      <w:r w:rsidRPr="0043681F">
        <w:rPr>
          <w:rFonts w:ascii="Palatino Linotype" w:eastAsia="Calibri" w:hAnsi="Palatino Linotype"/>
          <w:i/>
          <w:sz w:val="22"/>
          <w:lang w:val="es-MX" w:eastAsia="en-US"/>
        </w:rPr>
        <w:t>, la cual tendrá los fundamentos y argumentos en que se basa dicha propuesta;</w:t>
      </w:r>
    </w:p>
    <w:p w14:paraId="19108CA9" w14:textId="77777777" w:rsidR="0043681F" w:rsidRPr="0043681F" w:rsidRDefault="0043681F" w:rsidP="0043681F">
      <w:pPr>
        <w:ind w:left="851" w:right="851"/>
        <w:contextualSpacing/>
        <w:jc w:val="both"/>
        <w:rPr>
          <w:rFonts w:ascii="Palatino Linotype" w:eastAsia="Calibri" w:hAnsi="Palatino Linotype"/>
          <w:i/>
          <w:sz w:val="22"/>
          <w:lang w:val="es-MX" w:eastAsia="en-US"/>
        </w:rPr>
      </w:pPr>
      <w:r w:rsidRPr="0043681F">
        <w:rPr>
          <w:rFonts w:ascii="Palatino Linotype" w:eastAsia="Calibri" w:hAnsi="Palatino Linotype"/>
          <w:i/>
          <w:sz w:val="22"/>
          <w:lang w:val="es-MX" w:eastAsia="en-US"/>
        </w:rPr>
        <w:t>(…)”</w:t>
      </w:r>
    </w:p>
    <w:p w14:paraId="2AF0DE60" w14:textId="77777777" w:rsidR="0043681F" w:rsidRPr="0043681F" w:rsidRDefault="0043681F" w:rsidP="0043681F">
      <w:pPr>
        <w:ind w:left="851" w:right="851"/>
        <w:contextualSpacing/>
        <w:jc w:val="both"/>
        <w:rPr>
          <w:rFonts w:ascii="Palatino Linotype" w:eastAsia="Calibri" w:hAnsi="Palatino Linotype"/>
          <w:i/>
          <w:sz w:val="22"/>
          <w:lang w:val="es-MX" w:eastAsia="en-US"/>
        </w:rPr>
      </w:pPr>
    </w:p>
    <w:p w14:paraId="758FDE71" w14:textId="77777777" w:rsidR="0043681F" w:rsidRPr="0043681F" w:rsidRDefault="0043681F" w:rsidP="0043681F">
      <w:pPr>
        <w:ind w:left="851" w:right="851"/>
        <w:contextualSpacing/>
        <w:jc w:val="right"/>
        <w:rPr>
          <w:rFonts w:ascii="Palatino Linotype" w:eastAsia="Calibri" w:hAnsi="Palatino Linotype"/>
          <w:i/>
          <w:sz w:val="18"/>
          <w:lang w:val="es-MX" w:eastAsia="en-US"/>
        </w:rPr>
      </w:pPr>
      <w:r w:rsidRPr="0043681F">
        <w:rPr>
          <w:rFonts w:ascii="Palatino Linotype" w:eastAsia="Calibri" w:hAnsi="Palatino Linotype"/>
          <w:i/>
          <w:sz w:val="18"/>
          <w:lang w:val="es-MX" w:eastAsia="en-US"/>
        </w:rPr>
        <w:t>Énfasis añadido.</w:t>
      </w:r>
    </w:p>
    <w:p w14:paraId="6F8730BF" w14:textId="77777777" w:rsidR="004C5515" w:rsidRDefault="004C5515" w:rsidP="0043681F">
      <w:pPr>
        <w:spacing w:line="360" w:lineRule="auto"/>
        <w:jc w:val="both"/>
        <w:rPr>
          <w:rFonts w:ascii="Palatino Linotype" w:eastAsia="Calibri" w:hAnsi="Palatino Linotype" w:cs="Arial"/>
          <w:lang w:val="es-MX" w:eastAsia="en-US"/>
        </w:rPr>
      </w:pPr>
    </w:p>
    <w:p w14:paraId="2B557F87" w14:textId="77777777" w:rsidR="0043681F" w:rsidRPr="0043681F" w:rsidRDefault="0043681F" w:rsidP="0043681F">
      <w:pPr>
        <w:spacing w:line="360" w:lineRule="auto"/>
        <w:jc w:val="both"/>
        <w:rPr>
          <w:rFonts w:ascii="Palatino Linotype" w:eastAsia="Calibri" w:hAnsi="Palatino Linotype" w:cs="Arial"/>
          <w:lang w:val="es-MX" w:eastAsia="en-US"/>
        </w:rPr>
      </w:pPr>
      <w:r w:rsidRPr="0043681F">
        <w:rPr>
          <w:rFonts w:ascii="Palatino Linotype" w:eastAsia="Calibri" w:hAnsi="Palatino Linotype" w:cs="Arial"/>
          <w:lang w:val="es-MX" w:eastAsia="en-US"/>
        </w:rPr>
        <w:t>Denotándose de dichos ordenamientos jurídicos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A0A15DE" w14:textId="77777777" w:rsidR="0043681F" w:rsidRPr="0043681F" w:rsidRDefault="0043681F" w:rsidP="0043681F">
      <w:pPr>
        <w:spacing w:line="360" w:lineRule="auto"/>
        <w:jc w:val="both"/>
        <w:rPr>
          <w:rFonts w:ascii="Palatino Linotype" w:eastAsia="Calibri" w:hAnsi="Palatino Linotype" w:cs="Arial"/>
          <w:lang w:val="es-MX" w:eastAsia="en-US"/>
        </w:rPr>
      </w:pPr>
    </w:p>
    <w:p w14:paraId="3FF5A57D" w14:textId="77777777" w:rsidR="0043681F" w:rsidRPr="0043681F" w:rsidRDefault="0043681F" w:rsidP="0043681F">
      <w:pPr>
        <w:spacing w:line="360" w:lineRule="auto"/>
        <w:jc w:val="both"/>
        <w:rPr>
          <w:rFonts w:ascii="Palatino Linotype" w:eastAsia="Calibri" w:hAnsi="Palatino Linotype" w:cs="Arial"/>
          <w:lang w:val="es-MX" w:eastAsia="en-US"/>
        </w:rPr>
      </w:pPr>
      <w:r w:rsidRPr="0043681F">
        <w:rPr>
          <w:rFonts w:ascii="Palatino Linotype" w:eastAsia="Calibri" w:hAnsi="Palatino Linotype" w:cs="Arial"/>
          <w:lang w:val="es-MX" w:eastAsia="en-US"/>
        </w:rPr>
        <w:t>Para lo cual a su vez en el caso de información de carácter confidencial se debe atender a lo que señala el artículo 149, de la Ley de Transparencia Local vigente, cuyo contenido es de la literalidad siguiente:</w:t>
      </w:r>
    </w:p>
    <w:p w14:paraId="4DDA7CF5" w14:textId="77777777" w:rsidR="0043681F" w:rsidRPr="0043681F" w:rsidRDefault="0043681F" w:rsidP="0043681F">
      <w:pPr>
        <w:rPr>
          <w:rFonts w:ascii="Calibri" w:eastAsiaTheme="minorHAnsi" w:hAnsi="Calibri"/>
          <w:sz w:val="22"/>
          <w:szCs w:val="22"/>
          <w:lang w:val="es-MX" w:eastAsia="en-US"/>
        </w:rPr>
      </w:pPr>
    </w:p>
    <w:p w14:paraId="51F8A6F5" w14:textId="77777777" w:rsidR="0043681F" w:rsidRPr="0043681F" w:rsidRDefault="0043681F" w:rsidP="0043681F">
      <w:pPr>
        <w:spacing w:line="256" w:lineRule="auto"/>
        <w:ind w:left="851" w:right="851"/>
        <w:jc w:val="both"/>
        <w:rPr>
          <w:rFonts w:ascii="Palatino Linotype" w:eastAsia="Calibri" w:hAnsi="Palatino Linotype"/>
          <w:i/>
          <w:sz w:val="22"/>
          <w:lang w:val="es-MX" w:eastAsia="en-US"/>
        </w:rPr>
      </w:pPr>
      <w:r w:rsidRPr="0043681F">
        <w:rPr>
          <w:rFonts w:ascii="Palatino Linotype" w:eastAsia="Calibri" w:hAnsi="Palatino Linotype"/>
          <w:i/>
          <w:sz w:val="22"/>
          <w:lang w:val="es-MX" w:eastAsia="en-US"/>
        </w:rPr>
        <w:t>“</w:t>
      </w:r>
      <w:r w:rsidRPr="0043681F">
        <w:rPr>
          <w:rFonts w:ascii="Palatino Linotype" w:eastAsia="Calibri" w:hAnsi="Palatino Linotype"/>
          <w:b/>
          <w:i/>
          <w:sz w:val="22"/>
          <w:lang w:val="es-MX" w:eastAsia="en-US"/>
        </w:rPr>
        <w:t>Artículo 149.</w:t>
      </w:r>
      <w:r w:rsidRPr="0043681F">
        <w:rPr>
          <w:rFonts w:ascii="Palatino Linotype" w:eastAsia="Calibri" w:hAnsi="Palatino Linotype"/>
          <w:i/>
          <w:sz w:val="22"/>
          <w:lang w:val="es-MX" w:eastAsia="en-US"/>
        </w:rPr>
        <w:t xml:space="preserve"> El </w:t>
      </w:r>
      <w:r w:rsidRPr="0043681F">
        <w:rPr>
          <w:rFonts w:ascii="Palatino Linotype" w:eastAsia="Calibri" w:hAnsi="Palatino Linotype"/>
          <w:b/>
          <w:i/>
          <w:sz w:val="22"/>
          <w:lang w:val="es-MX" w:eastAsia="en-US"/>
        </w:rPr>
        <w:t>acuerdo que clasifique la información como confidencial</w:t>
      </w:r>
      <w:r w:rsidRPr="0043681F">
        <w:rPr>
          <w:rFonts w:ascii="Palatino Linotype" w:eastAsia="Calibri" w:hAnsi="Palatino Linotype"/>
          <w:i/>
          <w:sz w:val="22"/>
          <w:lang w:val="es-MX" w:eastAsia="en-US"/>
        </w:rPr>
        <w:t xml:space="preserve"> deberá contener un razonamiento lógico en el que demuestre que la información se encuentra en alguna o algunas de las hipótesis previstas en la presente Ley.”</w:t>
      </w:r>
    </w:p>
    <w:p w14:paraId="4B29EAAE" w14:textId="77777777" w:rsidR="0043681F" w:rsidRPr="0043681F" w:rsidRDefault="0043681F" w:rsidP="0043681F">
      <w:pPr>
        <w:rPr>
          <w:rFonts w:ascii="Palatino Linotype" w:hAnsi="Palatino Linotype"/>
          <w:lang w:val="es-MX"/>
        </w:rPr>
      </w:pPr>
    </w:p>
    <w:p w14:paraId="221D01B6" w14:textId="77777777" w:rsidR="0043681F" w:rsidRPr="0043681F" w:rsidRDefault="0043681F" w:rsidP="0043681F">
      <w:pPr>
        <w:spacing w:line="360" w:lineRule="auto"/>
        <w:jc w:val="both"/>
        <w:rPr>
          <w:rFonts w:ascii="Palatino Linotype" w:eastAsia="Calibri" w:hAnsi="Palatino Linotype" w:cs="Arial"/>
          <w:lang w:val="es-MX" w:eastAsia="es-CO"/>
        </w:rPr>
      </w:pPr>
      <w:r w:rsidRPr="0043681F">
        <w:rPr>
          <w:rFonts w:ascii="Palatino Linotype" w:eastAsia="Calibri" w:hAnsi="Palatino Linotype" w:cs="Arial"/>
          <w:lang w:val="es-MX" w:eastAsia="es-CO"/>
        </w:rPr>
        <w:t xml:space="preserve">Es decir, el </w:t>
      </w:r>
      <w:r w:rsidRPr="0043681F">
        <w:rPr>
          <w:rFonts w:ascii="Palatino Linotype" w:eastAsia="Calibri" w:hAnsi="Palatino Linotype" w:cs="Arial"/>
          <w:b/>
          <w:lang w:val="es-MX" w:eastAsia="es-CO"/>
        </w:rPr>
        <w:t>Sujeto Obligado</w:t>
      </w:r>
      <w:r w:rsidRPr="0043681F">
        <w:rPr>
          <w:rFonts w:ascii="Palatino Linotype" w:eastAsia="Calibri" w:hAnsi="Palatino Linotype" w:cs="Arial"/>
          <w:lang w:val="es-MX" w:eastAsia="es-CO"/>
        </w:rPr>
        <w:t xml:space="preserve"> a través de su Comité de Transparencia, deberá elaborar acuerdo que contenga un razonamiento lógico con el que se demuestre que la información que se clasifica como confidencial, encuadra en alguna de las hipótesis que contempla la Ley de la Materia en su artículo 143; ya que de lo contrario se estaría violentando el derecho de acceso a la información de la solicitante.</w:t>
      </w:r>
    </w:p>
    <w:p w14:paraId="4DD75731" w14:textId="77777777" w:rsidR="0043681F" w:rsidRPr="0043681F" w:rsidRDefault="0043681F" w:rsidP="0043681F">
      <w:pPr>
        <w:autoSpaceDE w:val="0"/>
        <w:autoSpaceDN w:val="0"/>
        <w:adjustRightInd w:val="0"/>
        <w:spacing w:after="160" w:line="360" w:lineRule="auto"/>
        <w:contextualSpacing/>
        <w:jc w:val="both"/>
        <w:rPr>
          <w:rFonts w:ascii="Palatino Linotype" w:eastAsia="Calibri" w:hAnsi="Palatino Linotype" w:cs="Arial"/>
          <w:lang w:val="es-MX" w:eastAsia="en-US"/>
        </w:rPr>
      </w:pPr>
    </w:p>
    <w:p w14:paraId="5938D5DB" w14:textId="77777777" w:rsidR="0043681F" w:rsidRPr="0043681F" w:rsidRDefault="0043681F" w:rsidP="0043681F">
      <w:pPr>
        <w:autoSpaceDE w:val="0"/>
        <w:autoSpaceDN w:val="0"/>
        <w:adjustRightInd w:val="0"/>
        <w:spacing w:after="160" w:line="360" w:lineRule="auto"/>
        <w:contextualSpacing/>
        <w:jc w:val="both"/>
        <w:rPr>
          <w:rFonts w:ascii="Palatino Linotype" w:eastAsia="Calibri" w:hAnsi="Palatino Linotype" w:cs="Arial"/>
          <w:lang w:val="es-ES_tradnl" w:eastAsia="en-US"/>
        </w:rPr>
      </w:pPr>
      <w:r w:rsidRPr="0043681F">
        <w:rPr>
          <w:rFonts w:ascii="Palatino Linotype" w:eastAsia="Calibri" w:hAnsi="Palatino Linotype" w:cs="Arial"/>
          <w:lang w:val="es-MX" w:eastAsia="en-US"/>
        </w:rPr>
        <w:lastRenderedPageBreak/>
        <w:t xml:space="preserve">Asimismo, se destaca que el acuerdo de clasificación que elabore el Sujeto Obligado debe cumplir con las formalidades exigidas en la Ley; </w:t>
      </w:r>
      <w:r w:rsidRPr="0043681F">
        <w:rPr>
          <w:rFonts w:ascii="Palatino Linotype" w:eastAsia="Calibri" w:hAnsi="Palatino Linotype"/>
          <w:lang w:val="es-ES_tradnl" w:eastAsia="en-US"/>
        </w:rPr>
        <w:t xml:space="preserve">es decir, </w:t>
      </w:r>
      <w:r w:rsidRPr="0043681F">
        <w:rPr>
          <w:rFonts w:ascii="Palatino Linotype" w:eastAsia="Calibri" w:hAnsi="Palatino Linotype"/>
          <w:lang w:val="es-MX" w:eastAsia="en-US"/>
        </w:rPr>
        <w:t>resulta necesario que el Comité de Transparencia d</w:t>
      </w:r>
      <w:r w:rsidRPr="0043681F">
        <w:rPr>
          <w:rFonts w:ascii="Palatino Linotype" w:eastAsia="Calibri" w:hAnsi="Palatino Linotype"/>
          <w:lang w:val="es-ES_tradnl" w:eastAsia="en-US"/>
        </w:rPr>
        <w:t xml:space="preserve">el Sujeto Obligado </w:t>
      </w:r>
      <w:r w:rsidRPr="0043681F">
        <w:rPr>
          <w:rFonts w:ascii="Palatino Linotype" w:eastAsia="Calibri" w:hAnsi="Palatino Linotype"/>
          <w:lang w:val="es-MX" w:eastAsia="en-US"/>
        </w:rPr>
        <w:t>emita el Acuerdo de Clasificación correspondiente</w:t>
      </w:r>
      <w:r w:rsidRPr="0043681F">
        <w:rPr>
          <w:rFonts w:ascii="Palatino Linotype" w:eastAsia="Calibri" w:hAnsi="Palatino Linotype"/>
          <w:lang w:val="es-ES_tradnl" w:eastAsia="en-US"/>
        </w:rPr>
        <w:t xml:space="preserve"> debidamente fundado y motivado</w:t>
      </w:r>
      <w:r w:rsidRPr="0043681F">
        <w:rPr>
          <w:rFonts w:ascii="Palatino Linotype" w:eastAsia="Calibri" w:hAnsi="Palatino Linotype"/>
          <w:lang w:val="es-MX" w:eastAsia="en-US"/>
        </w:rPr>
        <w:t xml:space="preserve">, el cual deberá cumplir cabalmente con las formalidades previstas en el artículo 137, de la Ley de Transparencia y Acceso a la Información Pública del Estado de México y Municipios, ya expuesto; así como con los numerales aplicables de los </w:t>
      </w:r>
      <w:r w:rsidRPr="0043681F">
        <w:rPr>
          <w:rFonts w:ascii="Palatino Linotype" w:eastAsia="Calibri" w:hAnsi="Palatino Linotype"/>
          <w:b/>
          <w:lang w:val="es-MX" w:eastAsia="en-US"/>
        </w:rPr>
        <w:t>LINEAMIENTOS GENERALES EN MATERIA DE CLASIFICACIÓN Y DESCLASIFICACIÓN DE LA INFORMACIÓN, ASÍ COMO PARA LA ELABORACIÓN DE VERSIONES PÚBLICAS</w:t>
      </w:r>
      <w:r w:rsidRPr="0043681F">
        <w:rPr>
          <w:rFonts w:ascii="Palatino Linotype" w:eastAsia="Calibri" w:hAnsi="Palatino Linotype"/>
          <w:lang w:val="es-MX" w:eastAsia="en-US"/>
        </w:rPr>
        <w:t xml:space="preserve">, publicados en el Diario Oficial de la Federación en fecha quince de abril del año dos mil dieciséis, mediante Acuerdo del Consejo Nacional del Sistema Nacional de Transparencia, Acceso a la Información Pública y Protección de Datos Personales, </w:t>
      </w:r>
      <w:r w:rsidRPr="0043681F">
        <w:rPr>
          <w:rFonts w:ascii="Palatino Linotype" w:eastAsia="Calibri" w:hAnsi="Palatino Linotype" w:cs="Arial"/>
          <w:lang w:val="es-ES_tradnl" w:eastAsia="en-US"/>
        </w:rPr>
        <w:t>que literalmente expresan:</w:t>
      </w:r>
    </w:p>
    <w:p w14:paraId="74711157" w14:textId="77777777" w:rsidR="0043681F" w:rsidRPr="0043681F" w:rsidRDefault="0043681F" w:rsidP="0043681F">
      <w:pPr>
        <w:rPr>
          <w:lang w:val="es-MX"/>
        </w:rPr>
      </w:pPr>
    </w:p>
    <w:p w14:paraId="30B32E31" w14:textId="77777777" w:rsidR="0043681F" w:rsidRPr="0043681F" w:rsidRDefault="0043681F" w:rsidP="0043681F">
      <w:pPr>
        <w:ind w:left="851" w:right="851"/>
        <w:contextualSpacing/>
        <w:jc w:val="both"/>
        <w:rPr>
          <w:rFonts w:ascii="Palatino Linotype" w:eastAsia="Calibri" w:hAnsi="Palatino Linotype" w:cs="Arial"/>
          <w:b/>
          <w:i/>
          <w:sz w:val="22"/>
          <w:szCs w:val="22"/>
          <w:lang w:val="es-MX" w:eastAsia="en-US"/>
        </w:rPr>
      </w:pPr>
      <w:r w:rsidRPr="0043681F">
        <w:rPr>
          <w:rFonts w:ascii="Palatino Linotype" w:eastAsia="Calibri" w:hAnsi="Palatino Linotype" w:cs="Arial"/>
          <w:b/>
          <w:i/>
          <w:sz w:val="22"/>
          <w:szCs w:val="22"/>
          <w:lang w:val="es-MX" w:eastAsia="es-MX"/>
        </w:rPr>
        <w:t xml:space="preserve">Lineamientos Generales en materia de Clasificación y Desclasificación de la </w:t>
      </w:r>
      <w:r w:rsidRPr="0043681F">
        <w:rPr>
          <w:rFonts w:ascii="Palatino Linotype" w:eastAsia="Calibri" w:hAnsi="Palatino Linotype" w:cs="Arial"/>
          <w:b/>
          <w:i/>
          <w:sz w:val="22"/>
          <w:szCs w:val="22"/>
          <w:lang w:val="es-MX" w:eastAsia="en-US"/>
        </w:rPr>
        <w:t>Información, así como para la elaboración de Versiones Públicas</w:t>
      </w:r>
    </w:p>
    <w:p w14:paraId="64FFE3BE" w14:textId="77777777" w:rsidR="0043681F" w:rsidRPr="0043681F" w:rsidRDefault="0043681F" w:rsidP="0043681F">
      <w:pPr>
        <w:ind w:left="851" w:right="851"/>
        <w:contextualSpacing/>
        <w:jc w:val="both"/>
        <w:rPr>
          <w:rFonts w:ascii="Palatino Linotype" w:eastAsia="Calibri" w:hAnsi="Palatino Linotype" w:cs="Arial"/>
          <w:i/>
          <w:sz w:val="22"/>
          <w:szCs w:val="22"/>
          <w:lang w:val="es-MX" w:eastAsia="es-MX"/>
        </w:rPr>
      </w:pPr>
    </w:p>
    <w:p w14:paraId="2CD09743"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b/>
          <w:i/>
          <w:sz w:val="22"/>
          <w:szCs w:val="22"/>
          <w:lang w:val="es-MX" w:eastAsia="es-MX"/>
        </w:rPr>
      </w:pPr>
    </w:p>
    <w:p w14:paraId="5947A866"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b/>
          <w:i/>
          <w:sz w:val="22"/>
          <w:szCs w:val="22"/>
          <w:lang w:val="es-MX" w:eastAsia="es-MX"/>
        </w:rPr>
      </w:pPr>
      <w:r w:rsidRPr="0043681F">
        <w:rPr>
          <w:rFonts w:ascii="Palatino Linotype" w:eastAsia="Calibri" w:hAnsi="Palatino Linotype" w:cs="Arial"/>
          <w:b/>
          <w:i/>
          <w:sz w:val="22"/>
          <w:szCs w:val="22"/>
          <w:lang w:val="es-MX" w:eastAsia="es-MX"/>
        </w:rPr>
        <w:t>Cuarto. Para clasificar la información como reservada o confidencial, de manera total</w:t>
      </w:r>
      <w:r w:rsidRPr="0043681F">
        <w:rPr>
          <w:rFonts w:ascii="Palatino Linotype" w:eastAsia="Calibri" w:hAnsi="Palatino Linotype" w:cs="Arial"/>
          <w:i/>
          <w:sz w:val="22"/>
          <w:szCs w:val="22"/>
          <w:lang w:val="es-MX" w:eastAsia="es-MX"/>
        </w:rPr>
        <w:t xml:space="preserve"> o parcial, </w:t>
      </w:r>
      <w:r w:rsidRPr="0043681F">
        <w:rPr>
          <w:rFonts w:ascii="Palatino Linotype" w:eastAsia="Calibri" w:hAnsi="Palatino Linotype" w:cs="Arial"/>
          <w:b/>
          <w:i/>
          <w:sz w:val="22"/>
          <w:szCs w:val="22"/>
          <w:lang w:val="es-MX" w:eastAsia="es-MX"/>
        </w:rPr>
        <w:t xml:space="preserve">el titular del </w:t>
      </w:r>
      <w:r w:rsidRPr="0043681F">
        <w:rPr>
          <w:rFonts w:ascii="Palatino Linotype" w:eastAsia="Calibri" w:hAnsi="Palatino Linotype" w:cs="Arial"/>
          <w:b/>
          <w:bCs/>
          <w:i/>
          <w:noProof/>
          <w:sz w:val="22"/>
          <w:szCs w:val="22"/>
          <w:lang w:val="es-MX" w:eastAsia="en-US"/>
        </w:rPr>
        <w:t>área</w:t>
      </w:r>
      <w:r w:rsidRPr="0043681F">
        <w:rPr>
          <w:rFonts w:ascii="Palatino Linotype" w:eastAsia="Calibri" w:hAnsi="Palatino Linotype" w:cs="Arial"/>
          <w:b/>
          <w:i/>
          <w:sz w:val="22"/>
          <w:szCs w:val="22"/>
          <w:lang w:val="es-MX" w:eastAsia="es-MX"/>
        </w:rPr>
        <w:t xml:space="preserve"> del sujeto </w:t>
      </w:r>
      <w:r w:rsidRPr="0043681F">
        <w:rPr>
          <w:rFonts w:ascii="Palatino Linotype" w:eastAsia="Calibri" w:hAnsi="Palatino Linotype" w:cs="Arial"/>
          <w:b/>
          <w:i/>
          <w:sz w:val="22"/>
          <w:szCs w:val="22"/>
          <w:lang w:val="es-MX" w:eastAsia="en-US"/>
        </w:rPr>
        <w:t>obligado</w:t>
      </w:r>
      <w:r w:rsidRPr="0043681F">
        <w:rPr>
          <w:rFonts w:ascii="Palatino Linotype" w:eastAsia="Calibri" w:hAnsi="Palatino Linotype" w:cs="Arial"/>
          <w:b/>
          <w:i/>
          <w:sz w:val="22"/>
          <w:szCs w:val="22"/>
          <w:lang w:val="es-MX"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D1440B3"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i/>
          <w:sz w:val="22"/>
          <w:szCs w:val="22"/>
          <w:lang w:val="es-MX" w:eastAsia="es-MX"/>
        </w:rPr>
      </w:pPr>
    </w:p>
    <w:p w14:paraId="7D02DF3A"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i/>
          <w:sz w:val="22"/>
          <w:szCs w:val="22"/>
          <w:lang w:val="es-MX" w:eastAsia="es-MX"/>
        </w:rPr>
      </w:pPr>
      <w:r w:rsidRPr="0043681F">
        <w:rPr>
          <w:rFonts w:ascii="Palatino Linotype" w:eastAsia="Calibri" w:hAnsi="Palatino Linotype" w:cs="Arial"/>
          <w:i/>
          <w:sz w:val="22"/>
          <w:szCs w:val="22"/>
          <w:lang w:val="es-MX" w:eastAsia="es-MX"/>
        </w:rPr>
        <w:t xml:space="preserve">Los sujetos obligados deberán aplicar, de manera estricta, las excepciones al derecho de acceso a la </w:t>
      </w:r>
      <w:r w:rsidRPr="0043681F">
        <w:rPr>
          <w:rFonts w:ascii="Palatino Linotype" w:eastAsia="Calibri" w:hAnsi="Palatino Linotype" w:cs="Arial"/>
          <w:bCs/>
          <w:i/>
          <w:noProof/>
          <w:sz w:val="22"/>
          <w:szCs w:val="22"/>
          <w:lang w:val="es-MX" w:eastAsia="en-US"/>
        </w:rPr>
        <w:t>información</w:t>
      </w:r>
      <w:r w:rsidRPr="0043681F">
        <w:rPr>
          <w:rFonts w:ascii="Palatino Linotype" w:eastAsia="Calibri" w:hAnsi="Palatino Linotype" w:cs="Arial"/>
          <w:i/>
          <w:sz w:val="22"/>
          <w:szCs w:val="22"/>
          <w:lang w:val="es-MX" w:eastAsia="es-MX"/>
        </w:rPr>
        <w:t xml:space="preserve"> y sólo </w:t>
      </w:r>
      <w:r w:rsidRPr="0043681F">
        <w:rPr>
          <w:rFonts w:ascii="Palatino Linotype" w:eastAsia="Calibri" w:hAnsi="Palatino Linotype" w:cs="Arial"/>
          <w:i/>
          <w:sz w:val="22"/>
          <w:szCs w:val="22"/>
          <w:lang w:val="es-MX" w:eastAsia="en-US"/>
        </w:rPr>
        <w:t>podrán</w:t>
      </w:r>
      <w:r w:rsidRPr="0043681F">
        <w:rPr>
          <w:rFonts w:ascii="Palatino Linotype" w:eastAsia="Calibri" w:hAnsi="Palatino Linotype" w:cs="Arial"/>
          <w:i/>
          <w:sz w:val="22"/>
          <w:szCs w:val="22"/>
          <w:lang w:val="es-MX" w:eastAsia="es-MX"/>
        </w:rPr>
        <w:t xml:space="preserve"> invocarlas cuando acrediten su procedencia.</w:t>
      </w:r>
    </w:p>
    <w:p w14:paraId="723AA9DB"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b/>
          <w:i/>
          <w:sz w:val="22"/>
          <w:szCs w:val="22"/>
          <w:lang w:val="es-MX" w:eastAsia="es-MX"/>
        </w:rPr>
      </w:pPr>
    </w:p>
    <w:p w14:paraId="4F932514"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i/>
          <w:sz w:val="22"/>
          <w:szCs w:val="22"/>
          <w:lang w:val="es-MX" w:eastAsia="es-MX"/>
        </w:rPr>
      </w:pPr>
      <w:r w:rsidRPr="0043681F">
        <w:rPr>
          <w:rFonts w:ascii="Palatino Linotype" w:eastAsia="Calibri" w:hAnsi="Palatino Linotype" w:cs="Arial"/>
          <w:b/>
          <w:i/>
          <w:sz w:val="22"/>
          <w:szCs w:val="22"/>
          <w:lang w:val="es-MX" w:eastAsia="es-MX"/>
        </w:rPr>
        <w:t>Quinto.</w:t>
      </w:r>
      <w:r w:rsidRPr="0043681F">
        <w:rPr>
          <w:rFonts w:ascii="Palatino Linotype" w:eastAsia="Calibri"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w:t>
      </w:r>
      <w:r w:rsidRPr="0043681F">
        <w:rPr>
          <w:rFonts w:ascii="Palatino Linotype" w:eastAsia="Calibri" w:hAnsi="Palatino Linotype" w:cs="Arial"/>
          <w:i/>
          <w:sz w:val="22"/>
          <w:szCs w:val="22"/>
          <w:lang w:val="es-MX" w:eastAsia="en-US"/>
        </w:rPr>
        <w:t>corresponderá</w:t>
      </w:r>
      <w:r w:rsidRPr="0043681F">
        <w:rPr>
          <w:rFonts w:ascii="Palatino Linotype" w:eastAsia="Calibri"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w:t>
      </w:r>
      <w:r w:rsidRPr="0043681F">
        <w:rPr>
          <w:rFonts w:ascii="Palatino Linotype" w:eastAsia="Calibri" w:hAnsi="Palatino Linotype" w:cs="Arial"/>
          <w:i/>
          <w:sz w:val="22"/>
          <w:szCs w:val="22"/>
          <w:lang w:val="es-MX" w:eastAsia="es-MX"/>
        </w:rPr>
        <w:lastRenderedPageBreak/>
        <w:t>públicas para dar cumplimiento a las obligaciones de transparencia, observando lo dispuesto en la Ley General y las demás disposiciones aplicables en la materia.</w:t>
      </w:r>
    </w:p>
    <w:p w14:paraId="5B02471B"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b/>
          <w:i/>
          <w:sz w:val="22"/>
          <w:szCs w:val="22"/>
          <w:lang w:val="es-MX" w:eastAsia="es-MX"/>
        </w:rPr>
      </w:pPr>
    </w:p>
    <w:p w14:paraId="016EC4A8"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i/>
          <w:sz w:val="22"/>
          <w:szCs w:val="22"/>
          <w:lang w:val="es-MX" w:eastAsia="es-MX"/>
        </w:rPr>
      </w:pPr>
      <w:r w:rsidRPr="0043681F">
        <w:rPr>
          <w:rFonts w:ascii="Palatino Linotype" w:eastAsia="Calibri" w:hAnsi="Palatino Linotype" w:cs="Arial"/>
          <w:b/>
          <w:i/>
          <w:sz w:val="22"/>
          <w:szCs w:val="22"/>
          <w:lang w:val="es-MX" w:eastAsia="es-MX"/>
        </w:rPr>
        <w:t>Sexto.</w:t>
      </w:r>
      <w:r w:rsidRPr="0043681F">
        <w:rPr>
          <w:rFonts w:ascii="Palatino Linotype" w:eastAsia="Calibri" w:hAnsi="Palatino Linotype" w:cs="Arial"/>
          <w:i/>
          <w:sz w:val="22"/>
          <w:szCs w:val="22"/>
          <w:lang w:val="es-MX" w:eastAsia="es-MX"/>
        </w:rPr>
        <w:t xml:space="preserve"> Los sujetos obligados no podrán emitir acuerdos de carácter general ni particular que clasifiquen </w:t>
      </w:r>
      <w:r w:rsidRPr="0043681F">
        <w:rPr>
          <w:rFonts w:ascii="Palatino Linotype" w:eastAsia="Calibri" w:hAnsi="Palatino Linotype" w:cs="Arial"/>
          <w:bCs/>
          <w:i/>
          <w:noProof/>
          <w:sz w:val="22"/>
          <w:szCs w:val="22"/>
          <w:lang w:val="es-MX" w:eastAsia="en-US"/>
        </w:rPr>
        <w:t>documentos</w:t>
      </w:r>
      <w:r w:rsidRPr="0043681F">
        <w:rPr>
          <w:rFonts w:ascii="Palatino Linotype" w:eastAsia="Calibri" w:hAnsi="Palatino Linotype" w:cs="Arial"/>
          <w:i/>
          <w:sz w:val="22"/>
          <w:szCs w:val="22"/>
          <w:lang w:val="es-MX" w:eastAsia="es-MX"/>
        </w:rPr>
        <w:t xml:space="preserve"> o expedientes como reservados, ni clasificar documentos antes de que se genere la información o cuando éstos no obren en sus archivos.</w:t>
      </w:r>
    </w:p>
    <w:p w14:paraId="117B1F73" w14:textId="77777777" w:rsidR="0043681F" w:rsidRPr="0043681F" w:rsidRDefault="0043681F" w:rsidP="0043681F">
      <w:pPr>
        <w:ind w:left="851" w:right="851"/>
        <w:contextualSpacing/>
        <w:jc w:val="both"/>
        <w:rPr>
          <w:rFonts w:ascii="Palatino Linotype" w:eastAsia="Calibri" w:hAnsi="Palatino Linotype" w:cs="Arial"/>
          <w:i/>
          <w:sz w:val="22"/>
          <w:szCs w:val="22"/>
          <w:lang w:val="es-MX" w:eastAsia="es-MX"/>
        </w:rPr>
      </w:pPr>
    </w:p>
    <w:p w14:paraId="3B723E05" w14:textId="77777777" w:rsidR="0043681F" w:rsidRPr="0043681F" w:rsidRDefault="0043681F" w:rsidP="0043681F">
      <w:pPr>
        <w:ind w:left="851" w:right="851"/>
        <w:contextualSpacing/>
        <w:jc w:val="both"/>
        <w:rPr>
          <w:rFonts w:ascii="Palatino Linotype" w:eastAsia="Calibri" w:hAnsi="Palatino Linotype" w:cs="Arial"/>
          <w:i/>
          <w:sz w:val="22"/>
          <w:szCs w:val="22"/>
          <w:lang w:val="es-MX" w:eastAsia="es-MX"/>
        </w:rPr>
      </w:pPr>
      <w:r w:rsidRPr="0043681F">
        <w:rPr>
          <w:rFonts w:ascii="Palatino Linotype" w:eastAsia="Calibri" w:hAnsi="Palatino Linotype" w:cs="Arial"/>
          <w:i/>
          <w:sz w:val="22"/>
          <w:szCs w:val="22"/>
          <w:lang w:val="es-MX" w:eastAsia="es-MX"/>
        </w:rPr>
        <w:t xml:space="preserve">La clasificación de </w:t>
      </w:r>
      <w:r w:rsidRPr="0043681F">
        <w:rPr>
          <w:rFonts w:ascii="Palatino Linotype" w:eastAsia="Calibri" w:hAnsi="Palatino Linotype" w:cs="Arial"/>
          <w:i/>
          <w:sz w:val="22"/>
          <w:szCs w:val="22"/>
          <w:lang w:val="es-MX" w:eastAsia="en-US"/>
        </w:rPr>
        <w:t>información</w:t>
      </w:r>
      <w:r w:rsidRPr="0043681F">
        <w:rPr>
          <w:rFonts w:ascii="Palatino Linotype" w:eastAsia="Calibri" w:hAnsi="Palatino Linotype" w:cs="Arial"/>
          <w:i/>
          <w:sz w:val="22"/>
          <w:szCs w:val="22"/>
          <w:lang w:val="es-MX" w:eastAsia="es-MX"/>
        </w:rPr>
        <w:t xml:space="preserve"> se realizará conforme a un análisis caso por caso, mediante la aplicación </w:t>
      </w:r>
      <w:r w:rsidRPr="0043681F">
        <w:rPr>
          <w:rFonts w:ascii="Palatino Linotype" w:eastAsia="Calibri" w:hAnsi="Palatino Linotype" w:cs="Arial"/>
          <w:bCs/>
          <w:i/>
          <w:noProof/>
          <w:sz w:val="22"/>
          <w:szCs w:val="22"/>
          <w:lang w:val="es-MX" w:eastAsia="en-US"/>
        </w:rPr>
        <w:t>de</w:t>
      </w:r>
      <w:r w:rsidRPr="0043681F">
        <w:rPr>
          <w:rFonts w:ascii="Palatino Linotype" w:eastAsia="Calibri" w:hAnsi="Palatino Linotype" w:cs="Arial"/>
          <w:i/>
          <w:sz w:val="22"/>
          <w:szCs w:val="22"/>
          <w:lang w:val="es-MX" w:eastAsia="es-MX"/>
        </w:rPr>
        <w:t xml:space="preserve"> la prueba de daño y de interés público.</w:t>
      </w:r>
    </w:p>
    <w:p w14:paraId="28C2107C"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b/>
          <w:i/>
          <w:sz w:val="22"/>
          <w:szCs w:val="22"/>
          <w:lang w:val="es-MX" w:eastAsia="es-MX"/>
        </w:rPr>
      </w:pPr>
    </w:p>
    <w:p w14:paraId="37FF2BEE"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i/>
          <w:sz w:val="22"/>
          <w:szCs w:val="22"/>
          <w:lang w:val="es-MX" w:eastAsia="es-MX"/>
        </w:rPr>
      </w:pPr>
      <w:r w:rsidRPr="0043681F">
        <w:rPr>
          <w:rFonts w:ascii="Palatino Linotype" w:eastAsia="Calibri" w:hAnsi="Palatino Linotype" w:cs="Arial"/>
          <w:b/>
          <w:i/>
          <w:sz w:val="22"/>
          <w:szCs w:val="22"/>
          <w:lang w:val="es-MX" w:eastAsia="es-MX"/>
        </w:rPr>
        <w:t>Séptimo.</w:t>
      </w:r>
      <w:r w:rsidRPr="0043681F">
        <w:rPr>
          <w:rFonts w:ascii="Palatino Linotype" w:eastAsia="Calibri" w:hAnsi="Palatino Linotype" w:cs="Arial"/>
          <w:i/>
          <w:sz w:val="22"/>
          <w:szCs w:val="22"/>
          <w:lang w:val="es-MX" w:eastAsia="es-MX"/>
        </w:rPr>
        <w:t xml:space="preserve"> La clasificación </w:t>
      </w:r>
      <w:r w:rsidRPr="0043681F">
        <w:rPr>
          <w:rFonts w:ascii="Palatino Linotype" w:eastAsia="Calibri" w:hAnsi="Palatino Linotype" w:cs="Arial"/>
          <w:bCs/>
          <w:i/>
          <w:noProof/>
          <w:sz w:val="22"/>
          <w:szCs w:val="22"/>
          <w:lang w:val="es-MX" w:eastAsia="en-US"/>
        </w:rPr>
        <w:t>de</w:t>
      </w:r>
      <w:r w:rsidRPr="0043681F">
        <w:rPr>
          <w:rFonts w:ascii="Palatino Linotype" w:eastAsia="Calibri" w:hAnsi="Palatino Linotype" w:cs="Arial"/>
          <w:i/>
          <w:sz w:val="22"/>
          <w:szCs w:val="22"/>
          <w:lang w:val="es-MX" w:eastAsia="es-MX"/>
        </w:rPr>
        <w:t xml:space="preserve"> la </w:t>
      </w:r>
      <w:r w:rsidRPr="0043681F">
        <w:rPr>
          <w:rFonts w:ascii="Palatino Linotype" w:eastAsia="Calibri" w:hAnsi="Palatino Linotype" w:cs="Arial"/>
          <w:i/>
          <w:sz w:val="22"/>
          <w:szCs w:val="22"/>
          <w:lang w:val="es-MX" w:eastAsia="en-US"/>
        </w:rPr>
        <w:t>información</w:t>
      </w:r>
      <w:r w:rsidRPr="0043681F">
        <w:rPr>
          <w:rFonts w:ascii="Palatino Linotype" w:eastAsia="Calibri" w:hAnsi="Palatino Linotype" w:cs="Arial"/>
          <w:i/>
          <w:sz w:val="22"/>
          <w:szCs w:val="22"/>
          <w:lang w:val="es-MX" w:eastAsia="es-MX"/>
        </w:rPr>
        <w:t xml:space="preserve"> se llevará a cabo en el momento en que:</w:t>
      </w:r>
    </w:p>
    <w:p w14:paraId="53451CDB"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i/>
          <w:sz w:val="22"/>
          <w:szCs w:val="22"/>
          <w:lang w:val="es-MX" w:eastAsia="es-MX"/>
        </w:rPr>
      </w:pPr>
      <w:r w:rsidRPr="0043681F">
        <w:rPr>
          <w:rFonts w:ascii="Palatino Linotype" w:eastAsia="Calibri" w:hAnsi="Palatino Linotype" w:cs="Arial"/>
          <w:b/>
          <w:i/>
          <w:sz w:val="22"/>
          <w:szCs w:val="22"/>
          <w:lang w:val="es-MX" w:eastAsia="es-MX"/>
        </w:rPr>
        <w:t>I.</w:t>
      </w:r>
      <w:r w:rsidRPr="0043681F">
        <w:rPr>
          <w:rFonts w:ascii="Palatino Linotype" w:eastAsia="Calibri" w:hAnsi="Palatino Linotype" w:cs="Arial"/>
          <w:i/>
          <w:sz w:val="22"/>
          <w:szCs w:val="22"/>
          <w:lang w:val="es-MX" w:eastAsia="es-MX"/>
        </w:rPr>
        <w:t xml:space="preserve"> Se reciba una solicitud de acceso a la información;</w:t>
      </w:r>
    </w:p>
    <w:p w14:paraId="1D70DDC5"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i/>
          <w:sz w:val="22"/>
          <w:szCs w:val="22"/>
          <w:lang w:val="es-MX" w:eastAsia="es-MX"/>
        </w:rPr>
      </w:pPr>
      <w:r w:rsidRPr="0043681F">
        <w:rPr>
          <w:rFonts w:ascii="Palatino Linotype" w:eastAsia="Calibri" w:hAnsi="Palatino Linotype" w:cs="Arial"/>
          <w:b/>
          <w:i/>
          <w:sz w:val="22"/>
          <w:szCs w:val="22"/>
          <w:lang w:val="es-MX" w:eastAsia="es-MX"/>
        </w:rPr>
        <w:t>II.</w:t>
      </w:r>
      <w:r w:rsidRPr="0043681F">
        <w:rPr>
          <w:rFonts w:ascii="Palatino Linotype" w:eastAsia="Calibri" w:hAnsi="Palatino Linotype" w:cs="Arial"/>
          <w:i/>
          <w:sz w:val="22"/>
          <w:szCs w:val="22"/>
          <w:lang w:val="es-MX" w:eastAsia="es-MX"/>
        </w:rPr>
        <w:t xml:space="preserve"> Se determine </w:t>
      </w:r>
      <w:r w:rsidRPr="0043681F">
        <w:rPr>
          <w:rFonts w:ascii="Palatino Linotype" w:eastAsia="Calibri" w:hAnsi="Palatino Linotype" w:cs="Arial"/>
          <w:bCs/>
          <w:i/>
          <w:noProof/>
          <w:sz w:val="22"/>
          <w:szCs w:val="22"/>
          <w:lang w:val="es-MX" w:eastAsia="en-US"/>
        </w:rPr>
        <w:t>mediante</w:t>
      </w:r>
      <w:r w:rsidRPr="0043681F">
        <w:rPr>
          <w:rFonts w:ascii="Palatino Linotype" w:eastAsia="Calibri" w:hAnsi="Palatino Linotype" w:cs="Arial"/>
          <w:i/>
          <w:sz w:val="22"/>
          <w:szCs w:val="22"/>
          <w:lang w:val="es-MX" w:eastAsia="es-MX"/>
        </w:rPr>
        <w:t xml:space="preserve"> resolución de autoridad competente, o</w:t>
      </w:r>
    </w:p>
    <w:p w14:paraId="0DF88ABD"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i/>
          <w:sz w:val="22"/>
          <w:szCs w:val="22"/>
          <w:lang w:val="es-MX" w:eastAsia="es-MX"/>
        </w:rPr>
      </w:pPr>
      <w:r w:rsidRPr="0043681F">
        <w:rPr>
          <w:rFonts w:ascii="Palatino Linotype" w:eastAsia="Calibri" w:hAnsi="Palatino Linotype" w:cs="Arial"/>
          <w:b/>
          <w:i/>
          <w:sz w:val="22"/>
          <w:szCs w:val="22"/>
          <w:lang w:val="es-MX" w:eastAsia="es-MX"/>
        </w:rPr>
        <w:t>III.</w:t>
      </w:r>
      <w:r w:rsidRPr="0043681F">
        <w:rPr>
          <w:rFonts w:ascii="Palatino Linotype" w:eastAsia="Calibri" w:hAnsi="Palatino Linotype" w:cs="Arial"/>
          <w:i/>
          <w:sz w:val="22"/>
          <w:szCs w:val="22"/>
          <w:lang w:val="es-MX" w:eastAsia="es-MX"/>
        </w:rPr>
        <w:t xml:space="preserve"> Se generen </w:t>
      </w:r>
      <w:r w:rsidRPr="0043681F">
        <w:rPr>
          <w:rFonts w:ascii="Palatino Linotype" w:eastAsia="Calibri" w:hAnsi="Palatino Linotype" w:cs="Arial"/>
          <w:bCs/>
          <w:i/>
          <w:noProof/>
          <w:sz w:val="22"/>
          <w:szCs w:val="22"/>
          <w:lang w:val="es-MX" w:eastAsia="en-US"/>
        </w:rPr>
        <w:t>versiones</w:t>
      </w:r>
      <w:r w:rsidRPr="0043681F">
        <w:rPr>
          <w:rFonts w:ascii="Palatino Linotype" w:eastAsia="Calibri" w:hAnsi="Palatino Linotype" w:cs="Arial"/>
          <w:i/>
          <w:sz w:val="22"/>
          <w:szCs w:val="22"/>
          <w:lang w:val="es-MX" w:eastAsia="es-MX"/>
        </w:rPr>
        <w:t xml:space="preserve"> públicas para dar cumplimiento a las obligaciones de transparencia previstas en la Ley General, la Ley Federal y las correspondientes de las entidades federativas.</w:t>
      </w:r>
    </w:p>
    <w:p w14:paraId="12EF22AB"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i/>
          <w:sz w:val="22"/>
          <w:szCs w:val="22"/>
          <w:lang w:val="es-MX" w:eastAsia="es-MX"/>
        </w:rPr>
      </w:pPr>
    </w:p>
    <w:p w14:paraId="7B11C1D3"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i/>
          <w:sz w:val="22"/>
          <w:szCs w:val="22"/>
          <w:lang w:val="es-MX" w:eastAsia="es-MX"/>
        </w:rPr>
      </w:pPr>
      <w:r w:rsidRPr="0043681F">
        <w:rPr>
          <w:rFonts w:ascii="Palatino Linotype" w:eastAsia="Calibri" w:hAnsi="Palatino Linotype" w:cs="Arial"/>
          <w:i/>
          <w:sz w:val="22"/>
          <w:szCs w:val="22"/>
          <w:lang w:val="es-MX" w:eastAsia="es-MX"/>
        </w:rPr>
        <w:t xml:space="preserve">Los titulares de las áreas deberán revisar la clasificación al momento de la recepción de una solicitud de </w:t>
      </w:r>
      <w:r w:rsidRPr="0043681F">
        <w:rPr>
          <w:rFonts w:ascii="Palatino Linotype" w:eastAsia="Calibri" w:hAnsi="Palatino Linotype" w:cs="Arial"/>
          <w:bCs/>
          <w:i/>
          <w:noProof/>
          <w:sz w:val="22"/>
          <w:szCs w:val="22"/>
          <w:lang w:val="es-MX" w:eastAsia="en-US"/>
        </w:rPr>
        <w:t>acceso</w:t>
      </w:r>
      <w:r w:rsidRPr="0043681F">
        <w:rPr>
          <w:rFonts w:ascii="Palatino Linotype" w:eastAsia="Calibri" w:hAnsi="Palatino Linotype" w:cs="Arial"/>
          <w:i/>
          <w:sz w:val="22"/>
          <w:szCs w:val="22"/>
          <w:lang w:val="es-MX" w:eastAsia="es-MX"/>
        </w:rPr>
        <w:t xml:space="preserve"> a la información, para verificar si encuadra en una causal de reserva o de confidencialidad.</w:t>
      </w:r>
    </w:p>
    <w:p w14:paraId="7345B555"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b/>
          <w:i/>
          <w:sz w:val="22"/>
          <w:szCs w:val="22"/>
          <w:lang w:val="es-MX" w:eastAsia="es-MX"/>
        </w:rPr>
      </w:pPr>
    </w:p>
    <w:p w14:paraId="544A7D7B"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i/>
          <w:sz w:val="22"/>
          <w:szCs w:val="22"/>
          <w:lang w:val="es-MX" w:eastAsia="es-MX"/>
        </w:rPr>
      </w:pPr>
      <w:r w:rsidRPr="0043681F">
        <w:rPr>
          <w:rFonts w:ascii="Palatino Linotype" w:eastAsia="Calibri" w:hAnsi="Palatino Linotype" w:cs="Arial"/>
          <w:b/>
          <w:i/>
          <w:sz w:val="22"/>
          <w:szCs w:val="22"/>
          <w:lang w:val="es-MX" w:eastAsia="es-MX"/>
        </w:rPr>
        <w:t>Octavo.</w:t>
      </w:r>
      <w:r w:rsidRPr="0043681F">
        <w:rPr>
          <w:rFonts w:ascii="Palatino Linotype" w:eastAsia="Calibri"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w:t>
      </w:r>
      <w:r w:rsidRPr="0043681F">
        <w:rPr>
          <w:rFonts w:ascii="Palatino Linotype" w:eastAsia="Calibri" w:hAnsi="Palatino Linotype" w:cs="Arial"/>
          <w:bCs/>
          <w:i/>
          <w:noProof/>
          <w:sz w:val="22"/>
          <w:szCs w:val="22"/>
          <w:lang w:val="es-MX" w:eastAsia="en-US"/>
        </w:rPr>
        <w:t>expresamente</w:t>
      </w:r>
      <w:r w:rsidRPr="0043681F">
        <w:rPr>
          <w:rFonts w:ascii="Palatino Linotype" w:eastAsia="Calibri" w:hAnsi="Palatino Linotype" w:cs="Arial"/>
          <w:i/>
          <w:sz w:val="22"/>
          <w:szCs w:val="22"/>
          <w:lang w:val="es-MX" w:eastAsia="es-MX"/>
        </w:rPr>
        <w:t xml:space="preserve"> le otorga el carácter de reservada o confidencial.</w:t>
      </w:r>
    </w:p>
    <w:p w14:paraId="48BCBE69"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bCs/>
          <w:i/>
          <w:noProof/>
          <w:sz w:val="22"/>
          <w:szCs w:val="22"/>
          <w:lang w:val="es-MX" w:eastAsia="en-US"/>
        </w:rPr>
      </w:pPr>
      <w:r w:rsidRPr="0043681F">
        <w:rPr>
          <w:rFonts w:ascii="Palatino Linotype" w:eastAsia="Calibri" w:hAnsi="Palatino Linotype" w:cs="Arial"/>
          <w:i/>
          <w:sz w:val="22"/>
          <w:szCs w:val="22"/>
          <w:lang w:val="es-MX" w:eastAsia="es-MX"/>
        </w:rPr>
        <w:t xml:space="preserve">Para </w:t>
      </w:r>
      <w:r w:rsidRPr="0043681F">
        <w:rPr>
          <w:rFonts w:ascii="Palatino Linotype" w:eastAsia="Calibri" w:hAnsi="Palatino Linotype" w:cs="Arial"/>
          <w:bCs/>
          <w:i/>
          <w:noProof/>
          <w:sz w:val="22"/>
          <w:szCs w:val="22"/>
          <w:lang w:val="es-MX" w:eastAsia="en-US"/>
        </w:rPr>
        <w:t xml:space="preserve">motivar la clasificación se deberán señalar las razones o circunstancias especiales que lo </w:t>
      </w:r>
      <w:r w:rsidRPr="0043681F">
        <w:rPr>
          <w:rFonts w:ascii="Palatino Linotype" w:eastAsia="Calibri" w:hAnsi="Palatino Linotype" w:cs="Arial"/>
          <w:i/>
          <w:sz w:val="22"/>
          <w:szCs w:val="22"/>
          <w:lang w:val="es-MX" w:eastAsia="es-MX"/>
        </w:rPr>
        <w:t>llevaron</w:t>
      </w:r>
      <w:r w:rsidRPr="0043681F">
        <w:rPr>
          <w:rFonts w:ascii="Palatino Linotype" w:eastAsia="Calibri" w:hAnsi="Palatino Linotype" w:cs="Arial"/>
          <w:bCs/>
          <w:i/>
          <w:noProof/>
          <w:sz w:val="22"/>
          <w:szCs w:val="22"/>
          <w:lang w:val="es-MX" w:eastAsia="en-US"/>
        </w:rPr>
        <w:t xml:space="preserve"> a concluir que el caso particular se ajusta al supuesto previsto por la norma legal invocada como fundamento.</w:t>
      </w:r>
    </w:p>
    <w:p w14:paraId="0BE19D1C"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bCs/>
          <w:i/>
          <w:noProof/>
          <w:sz w:val="22"/>
          <w:szCs w:val="22"/>
          <w:lang w:val="es-MX" w:eastAsia="en-US"/>
        </w:rPr>
      </w:pPr>
    </w:p>
    <w:p w14:paraId="69550247"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bCs/>
          <w:i/>
          <w:noProof/>
          <w:sz w:val="22"/>
          <w:szCs w:val="22"/>
          <w:lang w:val="es-MX" w:eastAsia="en-US"/>
        </w:rPr>
      </w:pPr>
      <w:r w:rsidRPr="0043681F">
        <w:rPr>
          <w:rFonts w:ascii="Palatino Linotype" w:eastAsia="Calibri" w:hAnsi="Palatino Linotype" w:cs="Arial"/>
          <w:bCs/>
          <w:i/>
          <w:noProof/>
          <w:sz w:val="22"/>
          <w:szCs w:val="22"/>
          <w:lang w:val="es-MX" w:eastAsia="en-US"/>
        </w:rPr>
        <w:t xml:space="preserve">En caso de referirse a información reservada, la motivación de la clasificación también deberá comprender las circunstancias que justifican el establecimiento de determinado plazo </w:t>
      </w:r>
      <w:r w:rsidRPr="0043681F">
        <w:rPr>
          <w:rFonts w:ascii="Palatino Linotype" w:eastAsia="Calibri" w:hAnsi="Palatino Linotype" w:cs="Arial"/>
          <w:i/>
          <w:sz w:val="22"/>
          <w:szCs w:val="22"/>
          <w:lang w:val="es-MX" w:eastAsia="es-MX"/>
        </w:rPr>
        <w:t>de</w:t>
      </w:r>
      <w:r w:rsidRPr="0043681F">
        <w:rPr>
          <w:rFonts w:ascii="Palatino Linotype" w:eastAsia="Calibri" w:hAnsi="Palatino Linotype" w:cs="Arial"/>
          <w:bCs/>
          <w:i/>
          <w:noProof/>
          <w:sz w:val="22"/>
          <w:szCs w:val="22"/>
          <w:lang w:val="es-MX" w:eastAsia="en-US"/>
        </w:rPr>
        <w:t xml:space="preserve"> </w:t>
      </w:r>
      <w:r w:rsidRPr="0043681F">
        <w:rPr>
          <w:rFonts w:ascii="Palatino Linotype" w:eastAsia="Calibri" w:hAnsi="Palatino Linotype" w:cs="Arial"/>
          <w:i/>
          <w:sz w:val="22"/>
          <w:szCs w:val="22"/>
          <w:lang w:val="es-MX" w:eastAsia="es-MX"/>
        </w:rPr>
        <w:t>reserva</w:t>
      </w:r>
      <w:r w:rsidRPr="0043681F">
        <w:rPr>
          <w:rFonts w:ascii="Palatino Linotype" w:eastAsia="Calibri" w:hAnsi="Palatino Linotype" w:cs="Arial"/>
          <w:bCs/>
          <w:i/>
          <w:noProof/>
          <w:sz w:val="22"/>
          <w:szCs w:val="22"/>
          <w:lang w:val="es-MX" w:eastAsia="en-US"/>
        </w:rPr>
        <w:t>.</w:t>
      </w:r>
    </w:p>
    <w:p w14:paraId="7D454617"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i/>
          <w:sz w:val="22"/>
          <w:szCs w:val="22"/>
          <w:lang w:val="es-MX" w:eastAsia="es-MX"/>
        </w:rPr>
      </w:pPr>
    </w:p>
    <w:p w14:paraId="659EDA90"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bCs/>
          <w:i/>
          <w:noProof/>
          <w:sz w:val="22"/>
          <w:szCs w:val="22"/>
          <w:lang w:val="es-MX" w:eastAsia="en-US"/>
        </w:rPr>
      </w:pPr>
      <w:r w:rsidRPr="0043681F">
        <w:rPr>
          <w:rFonts w:ascii="Palatino Linotype" w:eastAsia="Calibri" w:hAnsi="Palatino Linotype" w:cs="Arial"/>
          <w:i/>
          <w:sz w:val="22"/>
          <w:szCs w:val="22"/>
          <w:lang w:val="es-MX" w:eastAsia="es-MX"/>
        </w:rPr>
        <w:t>Tratándose</w:t>
      </w:r>
      <w:r w:rsidRPr="0043681F">
        <w:rPr>
          <w:rFonts w:ascii="Palatino Linotype" w:eastAsia="Calibri" w:hAnsi="Palatino Linotype" w:cs="Arial"/>
          <w:bCs/>
          <w:i/>
          <w:noProof/>
          <w:sz w:val="22"/>
          <w:szCs w:val="22"/>
          <w:lang w:val="es-MX" w:eastAsia="en-US"/>
        </w:rPr>
        <w:t xml:space="preserve"> de información clasificada como confidencial respecto de la cual se haya </w:t>
      </w:r>
      <w:r w:rsidRPr="0043681F">
        <w:rPr>
          <w:rFonts w:ascii="Palatino Linotype" w:eastAsia="Calibri" w:hAnsi="Palatino Linotype" w:cs="Arial"/>
          <w:i/>
          <w:sz w:val="22"/>
          <w:szCs w:val="22"/>
          <w:lang w:val="es-MX" w:eastAsia="es-MX"/>
        </w:rPr>
        <w:t>determinado</w:t>
      </w:r>
      <w:r w:rsidRPr="0043681F">
        <w:rPr>
          <w:rFonts w:ascii="Palatino Linotype" w:eastAsia="Calibri" w:hAnsi="Palatino Linotype" w:cs="Arial"/>
          <w:bCs/>
          <w:i/>
          <w:noProof/>
          <w:sz w:val="22"/>
          <w:szCs w:val="22"/>
          <w:lang w:val="es-MX" w:eastAsia="en-US"/>
        </w:rPr>
        <w:t xml:space="preserve"> </w:t>
      </w:r>
      <w:r w:rsidRPr="0043681F">
        <w:rPr>
          <w:rFonts w:ascii="Palatino Linotype" w:eastAsia="Calibri" w:hAnsi="Palatino Linotype" w:cs="Arial"/>
          <w:i/>
          <w:sz w:val="22"/>
          <w:szCs w:val="22"/>
          <w:lang w:val="es-MX" w:eastAsia="es-MX"/>
        </w:rPr>
        <w:t>su</w:t>
      </w:r>
      <w:r w:rsidRPr="0043681F">
        <w:rPr>
          <w:rFonts w:ascii="Palatino Linotype" w:eastAsia="Calibri" w:hAnsi="Palatino Linotype" w:cs="Arial"/>
          <w:bCs/>
          <w:i/>
          <w:noProof/>
          <w:sz w:val="22"/>
          <w:szCs w:val="22"/>
          <w:lang w:val="es-MX" w:eastAsia="en-US"/>
        </w:rPr>
        <w:t xml:space="preserve"> conservación permanente por tener valor histórico, ésta conservará tal carácter de conformidad con la normativa aplicable en materia de archivos.</w:t>
      </w:r>
    </w:p>
    <w:p w14:paraId="1A33AA0B"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bCs/>
          <w:i/>
          <w:noProof/>
          <w:sz w:val="22"/>
          <w:szCs w:val="22"/>
          <w:lang w:val="es-MX" w:eastAsia="en-US"/>
        </w:rPr>
      </w:pPr>
    </w:p>
    <w:p w14:paraId="4B0F38C5"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i/>
          <w:sz w:val="22"/>
          <w:szCs w:val="22"/>
          <w:lang w:val="es-MX" w:eastAsia="es-MX"/>
        </w:rPr>
      </w:pPr>
      <w:r w:rsidRPr="0043681F">
        <w:rPr>
          <w:rFonts w:ascii="Palatino Linotype" w:eastAsia="Calibri" w:hAnsi="Palatino Linotype" w:cs="Arial"/>
          <w:bCs/>
          <w:i/>
          <w:noProof/>
          <w:sz w:val="22"/>
          <w:szCs w:val="22"/>
          <w:lang w:val="es-MX" w:eastAsia="en-US"/>
        </w:rPr>
        <w:t>Los documentos contenidos</w:t>
      </w:r>
      <w:r w:rsidRPr="0043681F">
        <w:rPr>
          <w:rFonts w:ascii="Palatino Linotype" w:eastAsia="Calibri" w:hAnsi="Palatino Linotype" w:cs="Arial"/>
          <w:i/>
          <w:sz w:val="22"/>
          <w:szCs w:val="22"/>
          <w:lang w:val="es-MX" w:eastAsia="es-MX"/>
        </w:rPr>
        <w:t xml:space="preserve"> en los archivos históricos y los identificados como históricos confidenciales no serán susceptibles de clasificación como reservados.</w:t>
      </w:r>
    </w:p>
    <w:p w14:paraId="2201B011"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b/>
          <w:i/>
          <w:sz w:val="22"/>
          <w:szCs w:val="22"/>
          <w:lang w:val="es-MX" w:eastAsia="es-MX"/>
        </w:rPr>
      </w:pPr>
    </w:p>
    <w:p w14:paraId="35CC2F21"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i/>
          <w:sz w:val="22"/>
          <w:szCs w:val="22"/>
          <w:lang w:val="es-MX" w:eastAsia="es-MX"/>
        </w:rPr>
      </w:pPr>
      <w:r w:rsidRPr="0043681F">
        <w:rPr>
          <w:rFonts w:ascii="Palatino Linotype" w:eastAsia="Calibri" w:hAnsi="Palatino Linotype" w:cs="Arial"/>
          <w:b/>
          <w:i/>
          <w:sz w:val="22"/>
          <w:szCs w:val="22"/>
          <w:lang w:val="es-MX" w:eastAsia="es-MX"/>
        </w:rPr>
        <w:lastRenderedPageBreak/>
        <w:t>Noveno.</w:t>
      </w:r>
      <w:r w:rsidRPr="0043681F">
        <w:rPr>
          <w:rFonts w:ascii="Palatino Linotype" w:eastAsia="Calibri"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538CC3E"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b/>
          <w:i/>
          <w:sz w:val="22"/>
          <w:szCs w:val="22"/>
          <w:lang w:val="es-MX" w:eastAsia="es-MX"/>
        </w:rPr>
      </w:pPr>
    </w:p>
    <w:p w14:paraId="1F005CC3"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i/>
          <w:sz w:val="22"/>
          <w:szCs w:val="22"/>
          <w:lang w:val="es-MX" w:eastAsia="es-MX"/>
        </w:rPr>
      </w:pPr>
      <w:r w:rsidRPr="0043681F">
        <w:rPr>
          <w:rFonts w:ascii="Palatino Linotype" w:eastAsia="Calibri" w:hAnsi="Palatino Linotype" w:cs="Arial"/>
          <w:b/>
          <w:i/>
          <w:sz w:val="22"/>
          <w:szCs w:val="22"/>
          <w:lang w:val="es-MX" w:eastAsia="es-MX"/>
        </w:rPr>
        <w:t>Décimo.</w:t>
      </w:r>
      <w:r w:rsidRPr="0043681F">
        <w:rPr>
          <w:rFonts w:ascii="Palatino Linotype" w:eastAsia="Calibri" w:hAnsi="Palatino Linotype" w:cs="Arial"/>
          <w:i/>
          <w:sz w:val="22"/>
          <w:szCs w:val="22"/>
          <w:lang w:val="es-MX" w:eastAsia="es-MX"/>
        </w:rPr>
        <w:t xml:space="preserve"> Los titulares de las áreas, deberán tener conocimiento y llevar un registro del personal que, por la naturaleza de sus atribuciones, tenga acceso a los </w:t>
      </w:r>
      <w:r w:rsidRPr="0043681F">
        <w:rPr>
          <w:rFonts w:ascii="Palatino Linotype" w:eastAsia="Calibri" w:hAnsi="Palatino Linotype" w:cs="Arial"/>
          <w:i/>
          <w:sz w:val="22"/>
          <w:szCs w:val="22"/>
          <w:lang w:val="es-MX" w:eastAsia="en-US"/>
        </w:rPr>
        <w:t>documentos</w:t>
      </w:r>
      <w:r w:rsidRPr="0043681F">
        <w:rPr>
          <w:rFonts w:ascii="Palatino Linotype" w:eastAsia="Calibri" w:hAnsi="Palatino Linotype" w:cs="Arial"/>
          <w:i/>
          <w:sz w:val="22"/>
          <w:szCs w:val="22"/>
          <w:lang w:val="es-MX"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BF37097"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i/>
          <w:sz w:val="22"/>
          <w:szCs w:val="22"/>
          <w:lang w:val="es-MX" w:eastAsia="es-MX"/>
        </w:rPr>
      </w:pPr>
    </w:p>
    <w:p w14:paraId="75334331"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i/>
          <w:sz w:val="22"/>
          <w:szCs w:val="22"/>
          <w:lang w:val="es-MX" w:eastAsia="es-MX"/>
        </w:rPr>
      </w:pPr>
      <w:r w:rsidRPr="0043681F">
        <w:rPr>
          <w:rFonts w:ascii="Palatino Linotype" w:eastAsia="Calibri"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43681F">
        <w:rPr>
          <w:rFonts w:ascii="Palatino Linotype" w:eastAsia="Calibri" w:hAnsi="Palatino Linotype" w:cs="Arial"/>
          <w:i/>
          <w:sz w:val="22"/>
          <w:szCs w:val="22"/>
          <w:lang w:val="es-MX" w:eastAsia="en-US"/>
        </w:rPr>
        <w:t>que</w:t>
      </w:r>
      <w:r w:rsidRPr="0043681F">
        <w:rPr>
          <w:rFonts w:ascii="Palatino Linotype" w:eastAsia="Calibri" w:hAnsi="Palatino Linotype" w:cs="Arial"/>
          <w:i/>
          <w:sz w:val="22"/>
          <w:szCs w:val="22"/>
          <w:lang w:val="es-MX" w:eastAsia="es-MX"/>
        </w:rPr>
        <w:t xml:space="preserve"> rija la actuación del sujeto obligado.</w:t>
      </w:r>
    </w:p>
    <w:p w14:paraId="4AA5B632"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b/>
          <w:i/>
          <w:sz w:val="22"/>
          <w:szCs w:val="22"/>
          <w:lang w:val="es-MX" w:eastAsia="es-MX"/>
        </w:rPr>
      </w:pPr>
    </w:p>
    <w:p w14:paraId="524B7EB2"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i/>
          <w:sz w:val="22"/>
          <w:szCs w:val="22"/>
          <w:lang w:val="es-MX" w:eastAsia="es-MX"/>
        </w:rPr>
      </w:pPr>
      <w:r w:rsidRPr="0043681F">
        <w:rPr>
          <w:rFonts w:ascii="Palatino Linotype" w:eastAsia="Calibri" w:hAnsi="Palatino Linotype" w:cs="Arial"/>
          <w:b/>
          <w:i/>
          <w:sz w:val="22"/>
          <w:szCs w:val="22"/>
          <w:lang w:val="es-MX" w:eastAsia="es-MX"/>
        </w:rPr>
        <w:t>Décimo primero.</w:t>
      </w:r>
      <w:r w:rsidRPr="0043681F">
        <w:rPr>
          <w:rFonts w:ascii="Palatino Linotype" w:eastAsia="Calibri"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5484709"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i/>
          <w:sz w:val="22"/>
          <w:szCs w:val="22"/>
          <w:lang w:val="es-MX" w:eastAsia="es-MX"/>
        </w:rPr>
      </w:pPr>
      <w:r w:rsidRPr="0043681F">
        <w:rPr>
          <w:rFonts w:ascii="Palatino Linotype" w:eastAsia="Calibri" w:hAnsi="Palatino Linotype" w:cs="Arial"/>
          <w:i/>
          <w:sz w:val="22"/>
          <w:szCs w:val="22"/>
          <w:lang w:val="es-MX" w:eastAsia="es-MX"/>
        </w:rPr>
        <w:t>[…]</w:t>
      </w:r>
    </w:p>
    <w:p w14:paraId="30D9EBFA" w14:textId="77777777" w:rsidR="0043681F" w:rsidRPr="0043681F" w:rsidRDefault="0043681F" w:rsidP="0043681F">
      <w:pPr>
        <w:autoSpaceDE w:val="0"/>
        <w:autoSpaceDN w:val="0"/>
        <w:adjustRightInd w:val="0"/>
        <w:ind w:left="851" w:right="851"/>
        <w:contextualSpacing/>
        <w:jc w:val="both"/>
        <w:rPr>
          <w:rFonts w:ascii="Palatino Linotype" w:eastAsia="Calibri" w:hAnsi="Palatino Linotype" w:cs="Arial"/>
          <w:i/>
          <w:sz w:val="22"/>
          <w:szCs w:val="22"/>
          <w:lang w:val="es-MX" w:eastAsia="es-MX"/>
        </w:rPr>
      </w:pPr>
    </w:p>
    <w:p w14:paraId="48C646D6" w14:textId="77777777" w:rsidR="0043681F" w:rsidRPr="0043681F" w:rsidRDefault="0043681F" w:rsidP="0043681F">
      <w:pPr>
        <w:autoSpaceDE w:val="0"/>
        <w:autoSpaceDN w:val="0"/>
        <w:adjustRightInd w:val="0"/>
        <w:spacing w:line="360" w:lineRule="auto"/>
        <w:ind w:right="51"/>
        <w:contextualSpacing/>
        <w:jc w:val="both"/>
        <w:rPr>
          <w:rFonts w:ascii="Palatino Linotype" w:eastAsia="Calibri" w:hAnsi="Palatino Linotype" w:cs="Arial"/>
          <w:lang w:val="es-MX" w:eastAsia="en-US"/>
        </w:rPr>
      </w:pPr>
    </w:p>
    <w:p w14:paraId="79986830" w14:textId="77777777" w:rsidR="0043681F" w:rsidRPr="0043681F" w:rsidRDefault="0043681F" w:rsidP="0043681F">
      <w:pPr>
        <w:autoSpaceDE w:val="0"/>
        <w:autoSpaceDN w:val="0"/>
        <w:adjustRightInd w:val="0"/>
        <w:spacing w:after="160" w:line="360" w:lineRule="auto"/>
        <w:contextualSpacing/>
        <w:jc w:val="both"/>
        <w:rPr>
          <w:rFonts w:ascii="Palatino Linotype" w:eastAsia="Calibri" w:hAnsi="Palatino Linotype" w:cs="Arial"/>
          <w:lang w:val="es-MX" w:eastAsia="en-US"/>
        </w:rPr>
      </w:pPr>
      <w:r w:rsidRPr="0043681F">
        <w:rPr>
          <w:rFonts w:ascii="Palatino Linotype" w:eastAsia="Calibri" w:hAnsi="Palatino Linotype" w:cs="Arial"/>
          <w:lang w:val="es-MX" w:eastAsia="en-US"/>
        </w:rPr>
        <w:t>Efectivamente, cuando se clasifica información como confidencial es importante someterlo al Comité de Transparencia, quien debe confirmar, modificar o revocar la clasificación</w:t>
      </w:r>
      <w:r w:rsidRPr="0043681F">
        <w:rPr>
          <w:rFonts w:ascii="Palatino Linotype" w:eastAsia="Calibri" w:hAnsi="Palatino Linotype"/>
          <w:lang w:val="es-MX" w:eastAsia="es-MX"/>
        </w:rPr>
        <w:t xml:space="preserve">, por lo que el acuerdo respectivo, deberá hacerse del conocimiento del </w:t>
      </w:r>
      <w:r w:rsidRPr="0043681F">
        <w:rPr>
          <w:rFonts w:ascii="Palatino Linotype" w:eastAsia="Calibri" w:hAnsi="Palatino Linotype"/>
          <w:bCs/>
          <w:lang w:val="es-MX" w:eastAsia="es-MX"/>
        </w:rPr>
        <w:t>Recurrente</w:t>
      </w:r>
      <w:r w:rsidRPr="0043681F">
        <w:rPr>
          <w:rFonts w:ascii="Palatino Linotype" w:eastAsia="Calibri" w:hAnsi="Palatino Linotype"/>
          <w:lang w:val="es-MX" w:eastAsia="es-MX"/>
        </w:rPr>
        <w:t>.</w:t>
      </w:r>
    </w:p>
    <w:p w14:paraId="66E20195" w14:textId="77777777" w:rsidR="0043681F" w:rsidRPr="0043681F" w:rsidRDefault="0043681F" w:rsidP="0043681F">
      <w:pPr>
        <w:spacing w:line="360" w:lineRule="auto"/>
        <w:jc w:val="both"/>
        <w:rPr>
          <w:rFonts w:ascii="Palatino Linotype" w:eastAsia="Calibri" w:hAnsi="Palatino Linotype" w:cs="Arial"/>
          <w:lang w:val="es-MX" w:eastAsia="es-CO"/>
        </w:rPr>
      </w:pPr>
    </w:p>
    <w:p w14:paraId="07638C9F" w14:textId="77777777" w:rsidR="0043681F" w:rsidRPr="0043681F" w:rsidRDefault="0043681F" w:rsidP="0043681F">
      <w:pPr>
        <w:spacing w:line="360" w:lineRule="auto"/>
        <w:jc w:val="both"/>
        <w:rPr>
          <w:rFonts w:ascii="Palatino Linotype" w:eastAsia="Calibri" w:hAnsi="Palatino Linotype" w:cs="Arial"/>
          <w:lang w:val="es-MX" w:eastAsia="es-CO"/>
        </w:rPr>
      </w:pPr>
      <w:r w:rsidRPr="0043681F">
        <w:rPr>
          <w:rFonts w:ascii="Palatino Linotype" w:eastAsia="Calibri" w:hAnsi="Palatino Linotype" w:cs="Arial"/>
          <w:lang w:val="es-MX" w:eastAsia="es-CO"/>
        </w:rPr>
        <w:t>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se ponga en riesgo la vida o integridad de una persona.</w:t>
      </w:r>
    </w:p>
    <w:p w14:paraId="11165AEC" w14:textId="77777777" w:rsidR="0043681F" w:rsidRPr="0043681F" w:rsidRDefault="0043681F" w:rsidP="0043681F">
      <w:pPr>
        <w:autoSpaceDE w:val="0"/>
        <w:autoSpaceDN w:val="0"/>
        <w:adjustRightInd w:val="0"/>
        <w:spacing w:line="360" w:lineRule="auto"/>
        <w:jc w:val="both"/>
        <w:rPr>
          <w:rFonts w:ascii="Palatino Linotype" w:eastAsia="Calibri" w:hAnsi="Palatino Linotype" w:cs="Arial"/>
          <w:lang w:val="es-MX" w:eastAsia="en-US"/>
        </w:rPr>
      </w:pPr>
      <w:r w:rsidRPr="0043681F">
        <w:rPr>
          <w:rFonts w:ascii="Palatino Linotype" w:eastAsia="Calibri" w:hAnsi="Palatino Linotype" w:cs="Arial"/>
          <w:lang w:val="es-MX" w:eastAsia="en-US"/>
        </w:rPr>
        <w:lastRenderedPageBreak/>
        <w:t xml:space="preserve">Sirven de sustento a lo anterior, las tesis jurisprudenciales </w:t>
      </w:r>
      <w:r w:rsidRPr="0043681F">
        <w:rPr>
          <w:rFonts w:ascii="Palatino Linotype" w:eastAsia="Calibri" w:hAnsi="Palatino Linotype" w:cs="Arial"/>
          <w:i/>
          <w:lang w:val="es-MX" w:eastAsia="en-US"/>
        </w:rPr>
        <w:t xml:space="preserve">P. LX/2000 </w:t>
      </w:r>
      <w:r w:rsidRPr="0043681F">
        <w:rPr>
          <w:rFonts w:ascii="Palatino Linotype" w:eastAsia="Calibri" w:hAnsi="Palatino Linotype" w:cs="Arial"/>
          <w:lang w:val="es-MX" w:eastAsia="en-US"/>
        </w:rPr>
        <w:t xml:space="preserve">y </w:t>
      </w:r>
      <w:r w:rsidRPr="0043681F">
        <w:rPr>
          <w:rFonts w:ascii="Palatino Linotype" w:eastAsia="Calibri" w:hAnsi="Palatino Linotype" w:cs="Tahoma"/>
          <w:bCs/>
          <w:i/>
          <w:color w:val="444444"/>
          <w:lang w:val="es-MX" w:eastAsia="en-US"/>
        </w:rPr>
        <w:t>2a. XLIII/2008</w:t>
      </w:r>
      <w:r w:rsidRPr="0043681F">
        <w:rPr>
          <w:rFonts w:ascii="Tahoma" w:eastAsia="Calibri" w:hAnsi="Tahoma" w:cs="Tahoma"/>
          <w:b/>
          <w:bCs/>
          <w:color w:val="444444"/>
          <w:lang w:val="es-MX" w:eastAsia="en-US"/>
        </w:rPr>
        <w:t xml:space="preserve"> </w:t>
      </w:r>
      <w:r w:rsidRPr="0043681F">
        <w:rPr>
          <w:rFonts w:ascii="Palatino Linotype" w:eastAsia="Calibri" w:hAnsi="Palatino Linotype" w:cs="Arial"/>
          <w:lang w:val="es-MX" w:eastAsia="en-US"/>
        </w:rPr>
        <w:t>emitidas por el Peno y la Segunda Sala de la Suprema Corte de Justicia de la Nación, respectivamente, que son del tenor literal siguiente:</w:t>
      </w:r>
    </w:p>
    <w:p w14:paraId="21AADB30" w14:textId="77777777" w:rsidR="0043681F" w:rsidRPr="0043681F" w:rsidRDefault="0043681F" w:rsidP="0043681F">
      <w:pPr>
        <w:rPr>
          <w:rFonts w:ascii="Calibri" w:eastAsiaTheme="minorHAnsi" w:hAnsi="Calibri"/>
          <w:sz w:val="22"/>
          <w:szCs w:val="22"/>
          <w:lang w:val="es-MX" w:eastAsia="en-US"/>
        </w:rPr>
      </w:pPr>
    </w:p>
    <w:p w14:paraId="32A796E8" w14:textId="77777777" w:rsidR="0043681F" w:rsidRPr="0043681F" w:rsidRDefault="0043681F" w:rsidP="0043681F">
      <w:pPr>
        <w:ind w:left="851" w:right="851"/>
        <w:jc w:val="both"/>
        <w:rPr>
          <w:rFonts w:ascii="Palatino Linotype" w:eastAsia="Calibri" w:hAnsi="Palatino Linotype" w:cs="Calibri"/>
          <w:i/>
          <w:color w:val="000000"/>
          <w:sz w:val="22"/>
          <w:lang w:val="es-MX" w:eastAsia="en-US"/>
        </w:rPr>
      </w:pPr>
      <w:r w:rsidRPr="0043681F">
        <w:rPr>
          <w:rFonts w:ascii="Palatino Linotype" w:eastAsia="Calibri" w:hAnsi="Palatino Linotype" w:cs="Calibri"/>
          <w:b/>
          <w:bCs/>
          <w:i/>
          <w:color w:val="000000"/>
          <w:sz w:val="22"/>
          <w:lang w:val="es-MX" w:eastAsia="en-US"/>
        </w:rPr>
        <w:t xml:space="preserve">“DERECHO A LA INFORMACIÓN. SU EJERCICIO SE ENCUENTRA LIMITADO TANTO POR LOS INTERESES NACIONALES Y DE LA SOCIEDAD, COMO POR LOS DERECHOS DE TERCEROS. </w:t>
      </w:r>
      <w:r w:rsidRPr="0043681F">
        <w:rPr>
          <w:rFonts w:ascii="Palatino Linotype" w:eastAsia="Calibri" w:hAnsi="Palatino Linotype" w:cs="Calibri"/>
          <w:i/>
          <w:color w:val="000000"/>
          <w:sz w:val="22"/>
          <w:lang w:val="es-MX"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43681F">
        <w:rPr>
          <w:rFonts w:ascii="Palatino Linotype" w:eastAsia="Calibri" w:hAnsi="Palatino Linotype" w:cs="Calibri"/>
          <w:b/>
          <w:i/>
          <w:color w:val="000000"/>
          <w:sz w:val="22"/>
          <w:lang w:val="es-MX" w:eastAsia="en-US"/>
        </w:rPr>
        <w:t>restringen el acceso a la información en esta materia, en razón de que su conocimiento público puede generar daños a los intereses nacionales y, por el otro, sancionan la inobservancia de esa reserva</w:t>
      </w:r>
      <w:r w:rsidRPr="0043681F">
        <w:rPr>
          <w:rFonts w:ascii="Palatino Linotype" w:eastAsia="Calibri" w:hAnsi="Palatino Linotype" w:cs="Calibri"/>
          <w:i/>
          <w:color w:val="000000"/>
          <w:sz w:val="22"/>
          <w:lang w:val="es-MX" w:eastAsia="en-US"/>
        </w:rPr>
        <w:t xml:space="preserve">; por lo que hace al interés social, se cuenta con normas que tienden a proteger la averiguación de los delitos, la salud y la moral públicas, </w:t>
      </w:r>
      <w:r w:rsidRPr="0043681F">
        <w:rPr>
          <w:rFonts w:ascii="Palatino Linotype" w:eastAsia="Calibri" w:hAnsi="Palatino Linotype" w:cs="Calibri"/>
          <w:b/>
          <w:i/>
          <w:color w:val="000000"/>
          <w:sz w:val="22"/>
          <w:lang w:val="es-MX" w:eastAsia="en-US"/>
        </w:rPr>
        <w:t>mientras que por lo que respecta a la protección de la persona existen normas que protegen el derecho a la vida o a la privacidad de los gobernados</w:t>
      </w:r>
      <w:r w:rsidRPr="0043681F">
        <w:rPr>
          <w:rFonts w:ascii="Palatino Linotype" w:eastAsia="Calibri" w:hAnsi="Palatino Linotype" w:cs="Calibri"/>
          <w:i/>
          <w:color w:val="000000"/>
          <w:sz w:val="22"/>
          <w:lang w:val="es-MX" w:eastAsia="en-US"/>
        </w:rPr>
        <w:t>.”</w:t>
      </w:r>
    </w:p>
    <w:p w14:paraId="62550D48" w14:textId="77777777" w:rsidR="0043681F" w:rsidRPr="0043681F" w:rsidRDefault="0043681F" w:rsidP="0043681F">
      <w:pPr>
        <w:ind w:left="851" w:right="851"/>
        <w:jc w:val="both"/>
        <w:rPr>
          <w:rFonts w:ascii="Palatino Linotype" w:eastAsia="Calibri" w:hAnsi="Palatino Linotype" w:cs="Calibri"/>
          <w:i/>
          <w:color w:val="000000"/>
          <w:sz w:val="22"/>
          <w:lang w:val="es-MX" w:eastAsia="en-US"/>
        </w:rPr>
      </w:pPr>
    </w:p>
    <w:p w14:paraId="73EB7C8A" w14:textId="77777777" w:rsidR="0043681F" w:rsidRPr="0043681F" w:rsidRDefault="0043681F" w:rsidP="0043681F">
      <w:pPr>
        <w:ind w:left="851" w:right="851"/>
        <w:jc w:val="both"/>
        <w:rPr>
          <w:rFonts w:ascii="Palatino Linotype" w:eastAsia="Calibri" w:hAnsi="Palatino Linotype" w:cs="Arial"/>
          <w:i/>
          <w:sz w:val="22"/>
          <w:lang w:val="es-MX" w:eastAsia="en-US"/>
        </w:rPr>
      </w:pPr>
      <w:r w:rsidRPr="0043681F">
        <w:rPr>
          <w:rFonts w:ascii="Palatino Linotype" w:eastAsia="Calibri" w:hAnsi="Palatino Linotype" w:cs="Arial"/>
          <w:b/>
          <w:i/>
          <w:sz w:val="22"/>
          <w:lang w:val="es-MX" w:eastAsia="en-US"/>
        </w:rPr>
        <w:t xml:space="preserve">“TRANSPARENCIA Y ACCESO A LA INFORMACIÓN PÚBLICA GUBERNAMENTAL. EL ARTÍCULO 14, FRACCIÓN I, DE LA LEY FEDERAL RELATIVA, NO VIOLA LA GARANTÍA DE ACCESO A LA INFORMACIÓN. </w:t>
      </w:r>
      <w:r w:rsidRPr="0043681F">
        <w:rPr>
          <w:rFonts w:ascii="Palatino Linotype" w:eastAsia="Calibri" w:hAnsi="Palatino Linotype" w:cs="Arial"/>
          <w:i/>
          <w:sz w:val="22"/>
          <w:lang w:val="es-MX" w:eastAsia="en-US"/>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w:t>
      </w:r>
      <w:r w:rsidRPr="0043681F">
        <w:rPr>
          <w:rFonts w:ascii="Palatino Linotype" w:eastAsia="Calibri" w:hAnsi="Palatino Linotype" w:cs="Arial"/>
          <w:i/>
          <w:sz w:val="22"/>
          <w:lang w:val="es-MX" w:eastAsia="en-US"/>
        </w:rPr>
        <w:lastRenderedPageBreak/>
        <w:t xml:space="preserve">restricciones a la información, no viola la garantía de acceso a la información contenida en el artículo 6o. de la Constitución Política de los Estados Unidos Mexicanos, porque es jurídicamente adecuado que en las leyes reguladoras de cada materia, </w:t>
      </w:r>
      <w:r w:rsidRPr="0043681F">
        <w:rPr>
          <w:rFonts w:ascii="Palatino Linotype" w:eastAsia="Calibri" w:hAnsi="Palatino Linotype" w:cs="Arial"/>
          <w:b/>
          <w:i/>
          <w:sz w:val="22"/>
          <w:lang w:val="es-MX"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43681F">
        <w:rPr>
          <w:rFonts w:ascii="Palatino Linotype" w:eastAsia="Calibri" w:hAnsi="Palatino Linotype" w:cs="Arial"/>
          <w:i/>
          <w:sz w:val="22"/>
          <w:lang w:val="es-MX" w:eastAsia="en-US"/>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2C159DDD" w14:textId="77777777" w:rsidR="0043681F" w:rsidRPr="0043681F" w:rsidRDefault="0043681F" w:rsidP="0043681F">
      <w:pPr>
        <w:ind w:left="851" w:right="851"/>
        <w:jc w:val="both"/>
        <w:rPr>
          <w:rFonts w:ascii="Palatino Linotype" w:eastAsia="Calibri" w:hAnsi="Palatino Linotype" w:cs="Arial"/>
          <w:i/>
          <w:sz w:val="36"/>
          <w:lang w:val="es-MX" w:eastAsia="en-US"/>
        </w:rPr>
      </w:pPr>
    </w:p>
    <w:p w14:paraId="5455F822" w14:textId="5CD1A5FF" w:rsidR="0043681F" w:rsidRPr="0043681F" w:rsidRDefault="0043681F" w:rsidP="0043681F">
      <w:pPr>
        <w:spacing w:line="360" w:lineRule="auto"/>
        <w:jc w:val="both"/>
        <w:rPr>
          <w:rFonts w:ascii="Palatino Linotype" w:eastAsia="Calibri" w:hAnsi="Palatino Linotype" w:cs="Arial"/>
          <w:lang w:val="es-MX" w:eastAsia="en-US"/>
        </w:rPr>
      </w:pPr>
      <w:r w:rsidRPr="0043681F">
        <w:rPr>
          <w:rFonts w:ascii="Palatino Linotype" w:eastAsia="Calibri" w:hAnsi="Palatino Linotype" w:cs="Arial"/>
          <w:lang w:val="es-MX" w:eastAsia="en-US"/>
        </w:rPr>
        <w:t>Por lo que es</w:t>
      </w:r>
      <w:r w:rsidRPr="0043681F">
        <w:rPr>
          <w:rFonts w:ascii="Palatino Linotype" w:eastAsia="Calibri" w:hAnsi="Palatino Linotype" w:cs="Arial"/>
          <w:u w:val="single"/>
          <w:lang w:val="es-MX" w:eastAsia="en-US"/>
        </w:rPr>
        <w:t xml:space="preserve"> dable, ordenar al </w:t>
      </w:r>
      <w:r w:rsidRPr="0043681F">
        <w:rPr>
          <w:rFonts w:ascii="Palatino Linotype" w:eastAsia="Calibri" w:hAnsi="Palatino Linotype" w:cs="Arial"/>
          <w:b/>
          <w:u w:val="single"/>
          <w:lang w:val="es-MX" w:eastAsia="en-US"/>
        </w:rPr>
        <w:t>Sujeto Obligado</w:t>
      </w:r>
      <w:r w:rsidRPr="0043681F">
        <w:rPr>
          <w:rFonts w:ascii="Palatino Linotype" w:eastAsia="Calibri" w:hAnsi="Palatino Linotype" w:cs="Arial"/>
          <w:u w:val="single"/>
          <w:lang w:val="es-MX" w:eastAsia="en-US"/>
        </w:rPr>
        <w:t xml:space="preserve">, que emita el Acuerdo del Comité de Transparencia por medio del cual clasifique en su totalidad como </w:t>
      </w:r>
      <w:r w:rsidRPr="0043681F">
        <w:rPr>
          <w:rFonts w:ascii="Palatino Linotype" w:eastAsia="Calibri" w:hAnsi="Palatino Linotype" w:cs="Arial"/>
          <w:b/>
          <w:u w:val="single"/>
          <w:lang w:val="es-MX" w:eastAsia="en-US"/>
        </w:rPr>
        <w:t>CONFIDENCIAL</w:t>
      </w:r>
      <w:r w:rsidRPr="0043681F">
        <w:rPr>
          <w:rFonts w:ascii="Palatino Linotype" w:eastAsia="Calibri" w:hAnsi="Palatino Linotype" w:cs="Arial"/>
          <w:u w:val="single"/>
          <w:lang w:val="es-MX" w:eastAsia="en-US"/>
        </w:rPr>
        <w:t xml:space="preserve"> los documentos en donde consten </w:t>
      </w:r>
      <w:r w:rsidR="000655B1" w:rsidRPr="000655B1">
        <w:rPr>
          <w:rFonts w:ascii="Palatino Linotype" w:eastAsia="Calibri" w:hAnsi="Palatino Linotype" w:cs="Arial"/>
          <w:u w:val="single"/>
          <w:lang w:val="es-MX" w:eastAsia="en-US"/>
        </w:rPr>
        <w:t>los resultados de todas las pruebas de detección de covid-19 aplicadas por el Ayuntamiento de Metepec</w:t>
      </w:r>
      <w:r w:rsidRPr="0043681F">
        <w:rPr>
          <w:rFonts w:ascii="Palatino Linotype" w:eastAsia="Calibri" w:hAnsi="Palatino Linotype" w:cs="Arial"/>
          <w:u w:val="single"/>
          <w:lang w:val="es-MX" w:eastAsia="en-US"/>
        </w:rPr>
        <w:t>.</w:t>
      </w:r>
    </w:p>
    <w:p w14:paraId="5BBD9826" w14:textId="77777777" w:rsidR="007F606A" w:rsidRPr="007F606A" w:rsidRDefault="007F606A" w:rsidP="007F606A">
      <w:pPr>
        <w:spacing w:line="360" w:lineRule="auto"/>
        <w:jc w:val="both"/>
        <w:rPr>
          <w:rFonts w:ascii="Palatino Linotype" w:hAnsi="Palatino Linotype"/>
        </w:rPr>
      </w:pPr>
    </w:p>
    <w:p w14:paraId="1645DE02" w14:textId="726AAF60" w:rsidR="007A4C5E" w:rsidRPr="007A4C5E" w:rsidRDefault="007A4C5E" w:rsidP="007A4C5E">
      <w:pPr>
        <w:spacing w:line="360" w:lineRule="auto"/>
        <w:jc w:val="both"/>
        <w:rPr>
          <w:rFonts w:ascii="Palatino Linotype" w:hAnsi="Palatino Linotype"/>
        </w:rPr>
      </w:pPr>
      <w:r w:rsidRPr="007A4C5E">
        <w:rPr>
          <w:rFonts w:ascii="Palatino Linotype" w:hAnsi="Palatino Linotype"/>
        </w:rPr>
        <w:t>En mérito de lo expuesto</w:t>
      </w:r>
      <w:r w:rsidR="00575E21">
        <w:rPr>
          <w:rFonts w:ascii="Palatino Linotype" w:hAnsi="Palatino Linotype"/>
        </w:rPr>
        <w:t xml:space="preserve"> en líneas anteriores, resultan </w:t>
      </w:r>
      <w:r w:rsidRPr="007A4C5E">
        <w:rPr>
          <w:rFonts w:ascii="Palatino Linotype" w:hAnsi="Palatino Linotype"/>
        </w:rPr>
        <w:t xml:space="preserve">fundados los motivos de inconformidad que arguye </w:t>
      </w:r>
      <w:r w:rsidRPr="007A4C5E">
        <w:rPr>
          <w:rFonts w:ascii="Palatino Linotype" w:hAnsi="Palatino Linotype"/>
          <w:b/>
        </w:rPr>
        <w:t>El Recurrente</w:t>
      </w:r>
      <w:r w:rsidRPr="007A4C5E">
        <w:rPr>
          <w:rFonts w:ascii="Palatino Linotype" w:hAnsi="Palatino Linotype"/>
        </w:rPr>
        <w:t xml:space="preserve"> en su medio de impugnación que fue materia de estudio, por ello con fundamento en la </w:t>
      </w:r>
      <w:r w:rsidRPr="007A4C5E">
        <w:rPr>
          <w:rFonts w:ascii="Palatino Linotype" w:hAnsi="Palatino Linotype"/>
          <w:i/>
        </w:rPr>
        <w:t>segunda hipótesis</w:t>
      </w:r>
      <w:r w:rsidRPr="007A4C5E">
        <w:rPr>
          <w:rFonts w:ascii="Palatino Linotype" w:hAnsi="Palatino Linotype"/>
        </w:rPr>
        <w:t xml:space="preserve"> de la fracción III, del artículo 186,</w:t>
      </w:r>
      <w:r w:rsidRPr="007A4C5E">
        <w:rPr>
          <w:rFonts w:ascii="Palatino Linotype" w:hAnsi="Palatino Linotype"/>
          <w:b/>
        </w:rPr>
        <w:t xml:space="preserve"> </w:t>
      </w:r>
      <w:r w:rsidRPr="007A4C5E">
        <w:rPr>
          <w:rFonts w:ascii="Palatino Linotype" w:hAnsi="Palatino Linotype"/>
        </w:rPr>
        <w:t xml:space="preserve">de la Ley de Transparencia y Acceso a la Información Pública del Estado de México y Municipios, se </w:t>
      </w:r>
      <w:r w:rsidRPr="007A4C5E">
        <w:rPr>
          <w:rFonts w:ascii="Palatino Linotype" w:hAnsi="Palatino Linotype"/>
          <w:b/>
        </w:rPr>
        <w:t xml:space="preserve">MODIFICA </w:t>
      </w:r>
      <w:r w:rsidRPr="007A4C5E">
        <w:rPr>
          <w:rFonts w:ascii="Palatino Linotype" w:hAnsi="Palatino Linotype"/>
        </w:rPr>
        <w:t>la respuesta a la solicitud de información número</w:t>
      </w:r>
      <w:r w:rsidRPr="007A4C5E">
        <w:rPr>
          <w:rFonts w:ascii="Palatino Linotype" w:hAnsi="Palatino Linotype"/>
          <w:b/>
        </w:rPr>
        <w:t xml:space="preserve"> </w:t>
      </w:r>
      <w:r w:rsidR="009427B0" w:rsidRPr="009427B0">
        <w:rPr>
          <w:rFonts w:ascii="Palatino Linotype" w:hAnsi="Palatino Linotype"/>
          <w:b/>
        </w:rPr>
        <w:t>01702/METEPEC/IP/2022</w:t>
      </w:r>
      <w:r w:rsidRPr="007A4C5E">
        <w:rPr>
          <w:rFonts w:ascii="Palatino Linotype" w:hAnsi="Palatino Linotype"/>
        </w:rPr>
        <w:t>,</w:t>
      </w:r>
      <w:r w:rsidRPr="007A4C5E">
        <w:rPr>
          <w:rFonts w:ascii="Palatino Linotype" w:hAnsi="Palatino Linotype"/>
          <w:b/>
        </w:rPr>
        <w:t xml:space="preserve"> </w:t>
      </w:r>
      <w:r w:rsidRPr="007A4C5E">
        <w:rPr>
          <w:rFonts w:ascii="Palatino Linotype" w:hAnsi="Palatino Linotype"/>
          <w:bCs/>
        </w:rPr>
        <w:t>que ha sido materia del presente fallo</w:t>
      </w:r>
      <w:r w:rsidRPr="007A4C5E">
        <w:rPr>
          <w:rFonts w:ascii="Palatino Linotype" w:hAnsi="Palatino Linotype"/>
        </w:rPr>
        <w:t>.</w:t>
      </w:r>
    </w:p>
    <w:p w14:paraId="6240C316" w14:textId="77777777" w:rsidR="009E0B9B" w:rsidRPr="0013589E" w:rsidRDefault="009E0B9B" w:rsidP="009E0B9B">
      <w:pPr>
        <w:spacing w:line="360" w:lineRule="auto"/>
        <w:jc w:val="both"/>
        <w:rPr>
          <w:rFonts w:ascii="Palatino Linotype" w:hAnsi="Palatino Linotype" w:cs="Arial"/>
        </w:rPr>
      </w:pPr>
    </w:p>
    <w:p w14:paraId="6989145B" w14:textId="77777777" w:rsidR="009E0B9B" w:rsidRPr="0013589E" w:rsidRDefault="009E0B9B" w:rsidP="009E0B9B">
      <w:pPr>
        <w:pStyle w:val="Sinespaciado"/>
        <w:spacing w:line="360" w:lineRule="auto"/>
        <w:jc w:val="both"/>
        <w:rPr>
          <w:rFonts w:ascii="Palatino Linotype" w:hAnsi="Palatino Linotype"/>
        </w:rPr>
      </w:pPr>
      <w:r w:rsidRPr="0013589E">
        <w:rPr>
          <w:rFonts w:ascii="Palatino Linotype" w:hAnsi="Palatino Linotype"/>
        </w:rPr>
        <w:t>Por lo antes expuesto y fundado es de resolverse y,</w:t>
      </w:r>
    </w:p>
    <w:p w14:paraId="2228C019" w14:textId="77777777" w:rsidR="004D7832" w:rsidRPr="0013589E" w:rsidRDefault="004D7832" w:rsidP="009E0B9B">
      <w:pPr>
        <w:pStyle w:val="Sinespaciado"/>
        <w:spacing w:line="360" w:lineRule="auto"/>
        <w:jc w:val="both"/>
        <w:rPr>
          <w:rFonts w:ascii="Palatino Linotype" w:hAnsi="Palatino Linotype"/>
        </w:rPr>
      </w:pPr>
    </w:p>
    <w:p w14:paraId="3066083F" w14:textId="77777777" w:rsidR="004C5515" w:rsidRDefault="004C5515" w:rsidP="009E0B9B">
      <w:pPr>
        <w:spacing w:line="360" w:lineRule="auto"/>
        <w:jc w:val="center"/>
        <w:rPr>
          <w:rFonts w:ascii="Palatino Linotype" w:hAnsi="Palatino Linotype"/>
          <w:b/>
          <w:sz w:val="28"/>
          <w:lang w:val="pt-BR"/>
        </w:rPr>
      </w:pPr>
    </w:p>
    <w:p w14:paraId="55573246" w14:textId="77777777" w:rsidR="004C5515" w:rsidRDefault="004C5515" w:rsidP="009E0B9B">
      <w:pPr>
        <w:spacing w:line="360" w:lineRule="auto"/>
        <w:jc w:val="center"/>
        <w:rPr>
          <w:rFonts w:ascii="Palatino Linotype" w:hAnsi="Palatino Linotype"/>
          <w:b/>
          <w:sz w:val="28"/>
          <w:lang w:val="pt-BR"/>
        </w:rPr>
      </w:pPr>
    </w:p>
    <w:p w14:paraId="635532C7" w14:textId="77777777" w:rsidR="009E0B9B" w:rsidRPr="0013589E" w:rsidRDefault="009E0B9B" w:rsidP="009E0B9B">
      <w:pPr>
        <w:spacing w:line="360" w:lineRule="auto"/>
        <w:jc w:val="center"/>
        <w:rPr>
          <w:rFonts w:ascii="Palatino Linotype" w:hAnsi="Palatino Linotype"/>
          <w:b/>
          <w:sz w:val="28"/>
          <w:lang w:val="pt-BR"/>
        </w:rPr>
      </w:pPr>
      <w:r w:rsidRPr="0013589E">
        <w:rPr>
          <w:rFonts w:ascii="Palatino Linotype" w:hAnsi="Palatino Linotype"/>
          <w:b/>
          <w:sz w:val="28"/>
          <w:lang w:val="pt-BR"/>
        </w:rPr>
        <w:lastRenderedPageBreak/>
        <w:t>S E   R E S U E L V E</w:t>
      </w:r>
    </w:p>
    <w:p w14:paraId="5689F36E" w14:textId="77777777" w:rsidR="009E0B9B" w:rsidRPr="0013589E" w:rsidRDefault="009E0B9B" w:rsidP="009E0B9B">
      <w:pPr>
        <w:pStyle w:val="Textoindependiente"/>
        <w:spacing w:after="0" w:line="360" w:lineRule="auto"/>
        <w:jc w:val="both"/>
        <w:rPr>
          <w:rFonts w:ascii="Times New Roman" w:eastAsia="Times New Roman" w:hAnsi="Times New Roman" w:cs="Times New Roman"/>
          <w:sz w:val="12"/>
          <w:szCs w:val="24"/>
          <w:lang w:val="pt-BR" w:eastAsia="es-ES"/>
        </w:rPr>
      </w:pPr>
    </w:p>
    <w:bookmarkEnd w:id="1"/>
    <w:p w14:paraId="27806DEC" w14:textId="70B40F48" w:rsidR="00575E21" w:rsidRPr="002549ED" w:rsidRDefault="00575E21" w:rsidP="00575E21">
      <w:pPr>
        <w:autoSpaceDE w:val="0"/>
        <w:autoSpaceDN w:val="0"/>
        <w:adjustRightInd w:val="0"/>
        <w:spacing w:line="360" w:lineRule="auto"/>
        <w:ind w:right="49"/>
        <w:jc w:val="both"/>
        <w:rPr>
          <w:rFonts w:ascii="Palatino Linotype" w:hAnsi="Palatino Linotype" w:cs="Arial"/>
        </w:rPr>
      </w:pPr>
      <w:r w:rsidRPr="002549ED">
        <w:rPr>
          <w:rFonts w:ascii="Palatino Linotype" w:hAnsi="Palatino Linotype" w:cs="Arial"/>
          <w:b/>
          <w:sz w:val="28"/>
          <w:szCs w:val="28"/>
          <w:lang w:val="es-ES_tradnl"/>
        </w:rPr>
        <w:t>PRIMERO.</w:t>
      </w:r>
      <w:r w:rsidRPr="002549ED">
        <w:rPr>
          <w:rFonts w:ascii="Palatino Linotype" w:hAnsi="Palatino Linotype" w:cs="Arial"/>
          <w:lang w:val="es-ES_tradnl"/>
        </w:rPr>
        <w:t xml:space="preserve"> </w:t>
      </w:r>
      <w:r w:rsidRPr="002549ED">
        <w:rPr>
          <w:rFonts w:ascii="Palatino Linotype" w:hAnsi="Palatino Linotype" w:cs="Arial"/>
        </w:rPr>
        <w:t>Se</w:t>
      </w:r>
      <w:r w:rsidRPr="002549ED">
        <w:rPr>
          <w:rFonts w:ascii="Palatino Linotype" w:hAnsi="Palatino Linotype" w:cs="Arial"/>
          <w:b/>
        </w:rPr>
        <w:t xml:space="preserve"> MODIFICA </w:t>
      </w:r>
      <w:r w:rsidRPr="002549ED">
        <w:rPr>
          <w:rFonts w:ascii="Palatino Linotype" w:eastAsia="Arial Unicode MS" w:hAnsi="Palatino Linotype" w:cs="Arial"/>
        </w:rPr>
        <w:t xml:space="preserve">la respuesta entregada por </w:t>
      </w:r>
      <w:r w:rsidRPr="002549ED">
        <w:rPr>
          <w:rFonts w:ascii="Palatino Linotype" w:eastAsia="Arial Unicode MS" w:hAnsi="Palatino Linotype" w:cs="Arial"/>
          <w:b/>
        </w:rPr>
        <w:t xml:space="preserve">El Sujeto Obligado </w:t>
      </w:r>
      <w:r w:rsidRPr="002549ED">
        <w:rPr>
          <w:rFonts w:ascii="Palatino Linotype" w:eastAsia="Arial Unicode MS" w:hAnsi="Palatino Linotype" w:cs="Arial"/>
        </w:rPr>
        <w:t xml:space="preserve">a la solicitud de información número </w:t>
      </w:r>
      <w:r w:rsidR="009427B0" w:rsidRPr="009427B0">
        <w:rPr>
          <w:rFonts w:ascii="Palatino Linotype" w:hAnsi="Palatino Linotype" w:cs="Arial"/>
          <w:b/>
        </w:rPr>
        <w:t>01702/METEPEC/IP/2022</w:t>
      </w:r>
      <w:r w:rsidRPr="002549ED">
        <w:rPr>
          <w:rFonts w:ascii="Palatino Linotype" w:hAnsi="Palatino Linotype" w:cs="Arial"/>
        </w:rPr>
        <w:t xml:space="preserve">, por resultar fundados los motivos de inconformidad vertidos por </w:t>
      </w:r>
      <w:r w:rsidRPr="002549ED">
        <w:rPr>
          <w:rFonts w:ascii="Palatino Linotype" w:hAnsi="Palatino Linotype" w:cs="Arial"/>
          <w:b/>
        </w:rPr>
        <w:t>El Recurrente</w:t>
      </w:r>
      <w:r w:rsidRPr="002549ED">
        <w:rPr>
          <w:rFonts w:ascii="Palatino Linotype" w:hAnsi="Palatino Linotype" w:cs="Arial"/>
        </w:rPr>
        <w:t xml:space="preserve">, en términos del Considerando </w:t>
      </w:r>
      <w:r w:rsidR="006644B6">
        <w:rPr>
          <w:rFonts w:ascii="Palatino Linotype" w:hAnsi="Palatino Linotype" w:cs="Arial"/>
          <w:b/>
        </w:rPr>
        <w:t>QUIN</w:t>
      </w:r>
      <w:r w:rsidRPr="002549ED">
        <w:rPr>
          <w:rFonts w:ascii="Palatino Linotype" w:hAnsi="Palatino Linotype" w:cs="Arial"/>
          <w:b/>
        </w:rPr>
        <w:t>TO</w:t>
      </w:r>
      <w:r w:rsidRPr="002549ED">
        <w:rPr>
          <w:rFonts w:ascii="Palatino Linotype" w:hAnsi="Palatino Linotype" w:cs="Arial"/>
        </w:rPr>
        <w:t xml:space="preserve"> de ésta resolución.</w:t>
      </w:r>
    </w:p>
    <w:p w14:paraId="0505AFAF" w14:textId="77777777" w:rsidR="00575E21" w:rsidRPr="002549ED" w:rsidRDefault="00575E21" w:rsidP="00575E21">
      <w:pPr>
        <w:autoSpaceDE w:val="0"/>
        <w:autoSpaceDN w:val="0"/>
        <w:adjustRightInd w:val="0"/>
        <w:spacing w:line="360" w:lineRule="auto"/>
        <w:ind w:right="49"/>
        <w:jc w:val="both"/>
        <w:rPr>
          <w:rFonts w:ascii="Palatino Linotype" w:hAnsi="Palatino Linotype" w:cs="Arial"/>
        </w:rPr>
      </w:pPr>
    </w:p>
    <w:p w14:paraId="463181D9" w14:textId="08061268" w:rsidR="00575E21" w:rsidRPr="002549ED" w:rsidRDefault="00575E21" w:rsidP="00575E21">
      <w:pPr>
        <w:spacing w:line="360" w:lineRule="auto"/>
        <w:jc w:val="both"/>
        <w:rPr>
          <w:rFonts w:ascii="Palatino Linotype" w:hAnsi="Palatino Linotype" w:cs="Arial"/>
        </w:rPr>
      </w:pPr>
      <w:r w:rsidRPr="002549ED">
        <w:rPr>
          <w:rFonts w:ascii="Palatino Linotype" w:hAnsi="Palatino Linotype" w:cs="Arial"/>
          <w:b/>
          <w:sz w:val="28"/>
          <w:szCs w:val="28"/>
        </w:rPr>
        <w:t>SEGUNDO.</w:t>
      </w:r>
      <w:r w:rsidRPr="002549ED">
        <w:rPr>
          <w:rFonts w:ascii="Palatino Linotype" w:hAnsi="Palatino Linotype" w:cs="Arial"/>
        </w:rPr>
        <w:t xml:space="preserve"> Se </w:t>
      </w:r>
      <w:r w:rsidRPr="002549ED">
        <w:rPr>
          <w:rFonts w:ascii="Palatino Linotype" w:hAnsi="Palatino Linotype" w:cs="Arial"/>
          <w:b/>
        </w:rPr>
        <w:t>ORDENA</w:t>
      </w:r>
      <w:r w:rsidRPr="002549ED">
        <w:rPr>
          <w:rFonts w:ascii="Palatino Linotype" w:hAnsi="Palatino Linotype" w:cs="Arial"/>
        </w:rPr>
        <w:t xml:space="preserve"> al </w:t>
      </w:r>
      <w:r w:rsidRPr="002549ED">
        <w:rPr>
          <w:rFonts w:ascii="Palatino Linotype" w:hAnsi="Palatino Linotype" w:cs="Arial"/>
          <w:b/>
        </w:rPr>
        <w:t>Sujeto Obligado</w:t>
      </w:r>
      <w:r w:rsidRPr="002549ED">
        <w:rPr>
          <w:rFonts w:ascii="Palatino Linotype" w:hAnsi="Palatino Linotype" w:cs="Arial"/>
        </w:rPr>
        <w:t xml:space="preserve"> haga entrega al </w:t>
      </w:r>
      <w:r w:rsidRPr="002549ED">
        <w:rPr>
          <w:rFonts w:ascii="Palatino Linotype" w:hAnsi="Palatino Linotype" w:cs="Arial"/>
          <w:b/>
        </w:rPr>
        <w:t xml:space="preserve">Recurrente </w:t>
      </w:r>
      <w:r w:rsidRPr="002549ED">
        <w:rPr>
          <w:rFonts w:ascii="Palatino Linotype" w:hAnsi="Palatino Linotype" w:cs="Arial"/>
        </w:rPr>
        <w:t xml:space="preserve">en términos del Considerando </w:t>
      </w:r>
      <w:r w:rsidR="006644B6">
        <w:rPr>
          <w:rFonts w:ascii="Palatino Linotype" w:hAnsi="Palatino Linotype" w:cs="Arial"/>
          <w:b/>
        </w:rPr>
        <w:t>QUIN</w:t>
      </w:r>
      <w:r w:rsidRPr="002549ED">
        <w:rPr>
          <w:rFonts w:ascii="Palatino Linotype" w:hAnsi="Palatino Linotype" w:cs="Arial"/>
          <w:b/>
        </w:rPr>
        <w:t xml:space="preserve">TO </w:t>
      </w:r>
      <w:r w:rsidRPr="002549ED">
        <w:rPr>
          <w:rFonts w:ascii="Palatino Linotype" w:hAnsi="Palatino Linotype" w:cs="Arial"/>
        </w:rPr>
        <w:t>de e</w:t>
      </w:r>
      <w:r>
        <w:rPr>
          <w:rFonts w:ascii="Palatino Linotype" w:hAnsi="Palatino Linotype" w:cs="Arial"/>
        </w:rPr>
        <w:t>sta resolución</w:t>
      </w:r>
      <w:r w:rsidRPr="002549ED">
        <w:rPr>
          <w:rFonts w:ascii="Palatino Linotype" w:hAnsi="Palatino Linotype" w:cs="Arial"/>
        </w:rPr>
        <w:t xml:space="preserve">, a través del </w:t>
      </w:r>
      <w:r w:rsidRPr="002549ED">
        <w:rPr>
          <w:rFonts w:ascii="Palatino Linotype" w:hAnsi="Palatino Linotype"/>
        </w:rPr>
        <w:t>Sistema de Acceso a la Información Mexiquense</w:t>
      </w:r>
      <w:r w:rsidRPr="002549ED">
        <w:rPr>
          <w:rFonts w:ascii="Palatino Linotype" w:hAnsi="Palatino Linotype" w:cs="Arial"/>
        </w:rPr>
        <w:t xml:space="preserve"> </w:t>
      </w:r>
      <w:r w:rsidRPr="002549ED">
        <w:rPr>
          <w:rFonts w:ascii="Palatino Linotype" w:hAnsi="Palatino Linotype" w:cs="Arial"/>
          <w:b/>
        </w:rPr>
        <w:t>(SAIMEX)</w:t>
      </w:r>
      <w:r w:rsidRPr="002549ED">
        <w:rPr>
          <w:rFonts w:ascii="Palatino Linotype" w:hAnsi="Palatino Linotype" w:cs="Arial"/>
        </w:rPr>
        <w:t xml:space="preserve">, </w:t>
      </w:r>
      <w:r w:rsidR="009427B0">
        <w:rPr>
          <w:rFonts w:ascii="Palatino Linotype" w:hAnsi="Palatino Linotype" w:cs="Arial"/>
        </w:rPr>
        <w:t>de</w:t>
      </w:r>
      <w:r w:rsidR="007F606A">
        <w:rPr>
          <w:rFonts w:ascii="Palatino Linotype" w:hAnsi="Palatino Linotype" w:cs="Arial"/>
        </w:rPr>
        <w:t xml:space="preserve"> </w:t>
      </w:r>
      <w:r w:rsidRPr="002549ED">
        <w:rPr>
          <w:rFonts w:ascii="Palatino Linotype" w:hAnsi="Palatino Linotype" w:cs="Arial"/>
        </w:rPr>
        <w:t>lo siguiente:</w:t>
      </w:r>
    </w:p>
    <w:p w14:paraId="549BD249" w14:textId="77777777" w:rsidR="00575E21" w:rsidRDefault="00575E21" w:rsidP="00575E21">
      <w:pPr>
        <w:spacing w:line="276" w:lineRule="auto"/>
        <w:ind w:right="49"/>
        <w:jc w:val="both"/>
        <w:rPr>
          <w:lang w:val="es-MX"/>
        </w:rPr>
      </w:pPr>
    </w:p>
    <w:p w14:paraId="74E89FA1" w14:textId="7DFCCB5C" w:rsidR="007F606A" w:rsidRPr="004D7832" w:rsidRDefault="009427B0" w:rsidP="007905D4">
      <w:pPr>
        <w:pStyle w:val="Prrafodelista"/>
        <w:numPr>
          <w:ilvl w:val="0"/>
          <w:numId w:val="5"/>
        </w:numPr>
        <w:spacing w:line="360" w:lineRule="auto"/>
        <w:ind w:right="49"/>
        <w:jc w:val="both"/>
        <w:rPr>
          <w:rFonts w:ascii="Palatino Linotype" w:eastAsiaTheme="minorHAnsi" w:hAnsi="Palatino Linotype"/>
          <w:lang w:eastAsia="es-MX"/>
        </w:rPr>
      </w:pPr>
      <w:r w:rsidRPr="009427B0">
        <w:rPr>
          <w:rFonts w:ascii="Palatino Linotype" w:eastAsia="Calibri" w:hAnsi="Palatino Linotype" w:cs="Tahoma"/>
          <w:lang w:eastAsia="es-MX"/>
        </w:rPr>
        <w:t>El Acuerdo del Comité de Transparencia por medio del cual clasifique en su totalidad como CONFIDENCIAL, el documento en donde consten los resultados de todas las pruebas de detección de covid-19 aplicadas por el Ayuntamiento de Metepec</w:t>
      </w:r>
      <w:r w:rsidR="007F606A">
        <w:rPr>
          <w:rFonts w:ascii="Palatino Linotype" w:eastAsia="Calibri" w:hAnsi="Palatino Linotype" w:cs="Tahoma"/>
          <w:lang w:eastAsia="es-MX"/>
        </w:rPr>
        <w:t>.</w:t>
      </w:r>
    </w:p>
    <w:p w14:paraId="20AD6610" w14:textId="77777777" w:rsidR="004F08B2" w:rsidRPr="004F08B2" w:rsidRDefault="004F08B2" w:rsidP="004F08B2">
      <w:pPr>
        <w:pStyle w:val="Sinespaciado"/>
        <w:rPr>
          <w:rFonts w:eastAsiaTheme="minorHAnsi"/>
          <w:lang w:eastAsia="es-MX"/>
        </w:rPr>
      </w:pPr>
    </w:p>
    <w:p w14:paraId="1F507E97" w14:textId="77777777" w:rsidR="00575E21" w:rsidRDefault="00575E21" w:rsidP="00575E21">
      <w:pPr>
        <w:pStyle w:val="Sinespaciado"/>
        <w:rPr>
          <w:rFonts w:ascii="Palatino Linotype" w:eastAsiaTheme="minorHAnsi" w:hAnsi="Palatino Linotype"/>
          <w:lang w:val="es-ES" w:eastAsia="es-MX"/>
        </w:rPr>
      </w:pPr>
    </w:p>
    <w:p w14:paraId="149F01F2" w14:textId="77777777" w:rsidR="004D7832" w:rsidRPr="002549ED" w:rsidRDefault="004D7832" w:rsidP="00575E21">
      <w:pPr>
        <w:pStyle w:val="Sinespaciado"/>
        <w:rPr>
          <w:sz w:val="14"/>
        </w:rPr>
      </w:pPr>
    </w:p>
    <w:p w14:paraId="6E152C50" w14:textId="77777777" w:rsidR="00575E21" w:rsidRPr="002549ED" w:rsidRDefault="00575E21" w:rsidP="00575E21">
      <w:pPr>
        <w:autoSpaceDE w:val="0"/>
        <w:autoSpaceDN w:val="0"/>
        <w:adjustRightInd w:val="0"/>
        <w:spacing w:line="360" w:lineRule="auto"/>
        <w:ind w:right="49"/>
        <w:jc w:val="both"/>
        <w:rPr>
          <w:rFonts w:ascii="Palatino Linotype" w:hAnsi="Palatino Linotype" w:cs="Arial"/>
          <w:szCs w:val="28"/>
          <w:lang w:val="es-ES_tradnl"/>
        </w:rPr>
      </w:pPr>
      <w:r w:rsidRPr="002549ED">
        <w:rPr>
          <w:rFonts w:ascii="Palatino Linotype" w:hAnsi="Palatino Linotype" w:cs="Arial"/>
          <w:b/>
          <w:sz w:val="28"/>
          <w:szCs w:val="28"/>
          <w:lang w:val="es-ES_tradnl"/>
        </w:rPr>
        <w:t xml:space="preserve">TERCERO. </w:t>
      </w:r>
      <w:r w:rsidRPr="002549ED">
        <w:rPr>
          <w:rFonts w:ascii="Palatino Linotype" w:hAnsi="Palatino Linotype" w:cs="Arial"/>
          <w:b/>
          <w:szCs w:val="28"/>
          <w:lang w:val="es-ES_tradnl"/>
        </w:rPr>
        <w:t>NOTIFÍQUESE</w:t>
      </w:r>
      <w:r w:rsidRPr="002549ED">
        <w:rPr>
          <w:rFonts w:ascii="Palatino Linotype" w:hAnsi="Palatino Linotype" w:cs="Arial"/>
          <w:b/>
          <w:sz w:val="28"/>
          <w:szCs w:val="28"/>
          <w:lang w:val="es-ES_tradnl"/>
        </w:rPr>
        <w:t xml:space="preserve"> </w:t>
      </w:r>
      <w:r w:rsidRPr="002549ED">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D51E183" w14:textId="77777777" w:rsidR="00575E21" w:rsidRPr="002549ED" w:rsidRDefault="00575E21" w:rsidP="00575E21">
      <w:pPr>
        <w:autoSpaceDE w:val="0"/>
        <w:autoSpaceDN w:val="0"/>
        <w:adjustRightInd w:val="0"/>
        <w:spacing w:line="360" w:lineRule="auto"/>
        <w:ind w:right="49"/>
        <w:jc w:val="both"/>
        <w:rPr>
          <w:rFonts w:ascii="Palatino Linotype" w:hAnsi="Palatino Linotype" w:cs="Arial"/>
          <w:szCs w:val="28"/>
          <w:lang w:val="es-ES_tradnl"/>
        </w:rPr>
      </w:pPr>
    </w:p>
    <w:p w14:paraId="09454086" w14:textId="77777777" w:rsidR="00575E21" w:rsidRPr="002549ED" w:rsidRDefault="00575E21" w:rsidP="00575E21">
      <w:pPr>
        <w:spacing w:line="360" w:lineRule="auto"/>
        <w:jc w:val="both"/>
        <w:rPr>
          <w:rFonts w:ascii="Palatino Linotype" w:hAnsi="Palatino Linotype" w:cs="Arial"/>
          <w:bCs/>
          <w:szCs w:val="28"/>
        </w:rPr>
      </w:pPr>
      <w:r w:rsidRPr="002549ED">
        <w:rPr>
          <w:rFonts w:ascii="Palatino Linotype" w:hAnsi="Palatino Linotype" w:cs="Arial"/>
          <w:b/>
          <w:bCs/>
          <w:sz w:val="28"/>
          <w:szCs w:val="28"/>
        </w:rPr>
        <w:t>CUARTO.</w:t>
      </w:r>
      <w:r w:rsidRPr="002549ED">
        <w:rPr>
          <w:rFonts w:ascii="Palatino Linotype" w:hAnsi="Palatino Linotype" w:cs="Arial"/>
          <w:bCs/>
          <w:szCs w:val="28"/>
        </w:rPr>
        <w:t xml:space="preserve"> De conformidad con el artículo 198, de la Ley de Transparencia y Acceso a la Información Pública del Estado de México y Municipios, de considerarlo </w:t>
      </w:r>
      <w:r w:rsidRPr="002549ED">
        <w:rPr>
          <w:rFonts w:ascii="Palatino Linotype" w:hAnsi="Palatino Linotype" w:cs="Arial"/>
          <w:bCs/>
          <w:szCs w:val="28"/>
        </w:rPr>
        <w:lastRenderedPageBreak/>
        <w:t xml:space="preserve">procedente, el </w:t>
      </w:r>
      <w:r w:rsidRPr="002549ED">
        <w:rPr>
          <w:rFonts w:ascii="Palatino Linotype" w:hAnsi="Palatino Linotype" w:cs="Arial"/>
          <w:b/>
          <w:bCs/>
          <w:szCs w:val="28"/>
        </w:rPr>
        <w:t>Sujeto Obligado</w:t>
      </w:r>
      <w:r w:rsidRPr="002549ED">
        <w:rPr>
          <w:rFonts w:ascii="Palatino Linotype" w:hAnsi="Palatino Linotype" w:cs="Arial"/>
          <w:bCs/>
          <w:szCs w:val="28"/>
        </w:rPr>
        <w:t xml:space="preserve"> de manera fundada y motivada, podrá solicitar una ampliación de plazo para el cumplimiento de la presente resolución.</w:t>
      </w:r>
    </w:p>
    <w:p w14:paraId="40C917AA" w14:textId="77777777" w:rsidR="00575E21" w:rsidRPr="002549ED" w:rsidRDefault="00575E21" w:rsidP="00575E21">
      <w:pPr>
        <w:spacing w:line="360" w:lineRule="auto"/>
        <w:jc w:val="both"/>
        <w:rPr>
          <w:rFonts w:ascii="Palatino Linotype" w:hAnsi="Palatino Linotype" w:cs="Arial"/>
          <w:bCs/>
          <w:szCs w:val="28"/>
        </w:rPr>
      </w:pPr>
    </w:p>
    <w:p w14:paraId="7D9DBD6E" w14:textId="7CB7F71E" w:rsidR="00575E21" w:rsidRPr="002549ED" w:rsidRDefault="00575E21" w:rsidP="00575E21">
      <w:pPr>
        <w:autoSpaceDE w:val="0"/>
        <w:autoSpaceDN w:val="0"/>
        <w:adjustRightInd w:val="0"/>
        <w:spacing w:line="360" w:lineRule="auto"/>
        <w:ind w:right="49"/>
        <w:jc w:val="both"/>
        <w:rPr>
          <w:rFonts w:ascii="Palatino Linotype" w:hAnsi="Palatino Linotype" w:cs="Arial"/>
        </w:rPr>
      </w:pPr>
      <w:r w:rsidRPr="002549ED">
        <w:rPr>
          <w:rFonts w:ascii="Palatino Linotype" w:hAnsi="Palatino Linotype" w:cs="Arial"/>
          <w:b/>
          <w:sz w:val="28"/>
          <w:szCs w:val="28"/>
        </w:rPr>
        <w:t>QUINTO.</w:t>
      </w:r>
      <w:r w:rsidRPr="002549ED">
        <w:rPr>
          <w:rFonts w:ascii="Palatino Linotype" w:hAnsi="Palatino Linotype" w:cs="Arial"/>
          <w:b/>
        </w:rPr>
        <w:t xml:space="preserve"> </w:t>
      </w:r>
      <w:r w:rsidR="002D103D">
        <w:rPr>
          <w:rFonts w:ascii="Palatino Linotype" w:hAnsi="Palatino Linotype" w:cs="Arial"/>
          <w:b/>
        </w:rPr>
        <w:t>NOTIFÍQUESE</w:t>
      </w:r>
      <w:r w:rsidR="002D103D">
        <w:rPr>
          <w:rFonts w:ascii="Palatino Linotype" w:hAnsi="Palatino Linotype" w:cs="Arial"/>
        </w:rPr>
        <w:t xml:space="preserve"> al </w:t>
      </w:r>
      <w:r w:rsidR="002D103D">
        <w:rPr>
          <w:rFonts w:ascii="Palatino Linotype" w:hAnsi="Palatino Linotype" w:cs="Arial"/>
          <w:b/>
        </w:rPr>
        <w:t>Recurrente</w:t>
      </w:r>
      <w:r w:rsidR="002D103D">
        <w:rPr>
          <w:rFonts w:ascii="Palatino Linotype" w:hAnsi="Palatino Linotype" w:cs="Arial"/>
        </w:rPr>
        <w:t xml:space="preserve"> la presente resolución a través del Sistema de Acceso a la Información Mexiquense </w:t>
      </w:r>
      <w:r w:rsidR="002D103D">
        <w:rPr>
          <w:rFonts w:ascii="Palatino Linotype" w:hAnsi="Palatino Linotype" w:cs="Arial"/>
          <w:b/>
        </w:rPr>
        <w:t>(SAIMEX)</w:t>
      </w:r>
      <w:r w:rsidR="002D103D">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 </w:t>
      </w:r>
      <w:r w:rsidR="002D103D" w:rsidRPr="002D103D">
        <w:rPr>
          <w:rFonts w:ascii="Palatino Linotype" w:hAnsi="Palatino Linotype" w:cs="Arial"/>
        </w:rPr>
        <w:t>y con lo establecido en los artículos 159 y 160, de la Ley General de Transparencia y Acceso a la Información Pública podrá impugnarla vía recurso de inconformidad ante el Instituto Nacional de Transparencia, Acceso a la Información y Protección de Datos Personales.</w:t>
      </w:r>
    </w:p>
    <w:p w14:paraId="52D7450A" w14:textId="77777777" w:rsidR="00575E21" w:rsidRDefault="00575E21" w:rsidP="002A040B">
      <w:pPr>
        <w:spacing w:line="360" w:lineRule="auto"/>
        <w:jc w:val="both"/>
        <w:rPr>
          <w:rFonts w:ascii="Palatino Linotype" w:eastAsiaTheme="minorHAnsi" w:hAnsi="Palatino Linotype" w:cs="Arial"/>
          <w:lang w:val="es-MX" w:eastAsia="en-US"/>
        </w:rPr>
      </w:pPr>
    </w:p>
    <w:p w14:paraId="68BFE5A0" w14:textId="1A28B963" w:rsidR="002D61F7" w:rsidRPr="0013589E" w:rsidRDefault="0029071C" w:rsidP="002A040B">
      <w:pPr>
        <w:spacing w:line="360" w:lineRule="auto"/>
        <w:jc w:val="both"/>
        <w:rPr>
          <w:rFonts w:ascii="Palatino Linotype" w:eastAsiaTheme="minorHAnsi" w:hAnsi="Palatino Linotype" w:cs="Arial"/>
          <w:sz w:val="18"/>
          <w:lang w:val="es-MX" w:eastAsia="en-US"/>
        </w:rPr>
      </w:pPr>
      <w:r w:rsidRPr="0013589E">
        <w:rPr>
          <w:rFonts w:ascii="Palatino Linotype" w:eastAsiaTheme="minorHAnsi" w:hAnsi="Palatino Linotype" w:cs="Arial"/>
          <w:lang w:val="es-MX" w:eastAsia="en-US"/>
        </w:rPr>
        <w:t>ASÍ LO RESUELVE, POR UNANIMIDAD DE VOTOS, EL PLENO DEL</w:t>
      </w:r>
      <w:r w:rsidRPr="0013589E">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13589E">
        <w:rPr>
          <w:rFonts w:ascii="Palatino Linotype" w:eastAsiaTheme="minorHAnsi" w:hAnsi="Palatino Linotype" w:cs="Arial"/>
          <w:lang w:val="es-MX" w:eastAsia="en-US"/>
        </w:rPr>
        <w:t xml:space="preserve">, </w:t>
      </w:r>
      <w:r w:rsidR="00AE3F0A" w:rsidRPr="0013589E">
        <w:rPr>
          <w:rFonts w:ascii="Palatino Linotype" w:eastAsiaTheme="minorHAnsi" w:hAnsi="Palatino Linotype" w:cs="Arial"/>
          <w:lang w:val="es-MX" w:eastAsia="en-US"/>
        </w:rPr>
        <w:t xml:space="preserve">CONFORMADO POR LOS COMISIONADOS JOSÉ MARTÍNEZ VILCHIS; MARÍA DEL ROSARIO MEJÍA AYALA; SHARON CRISTINA MORALES MARTÍNEZ; LUIS GUSTAVO PARRA NORIEGA Y GUADALUPE RAMÍREZ PEÑA; EN LA </w:t>
      </w:r>
      <w:r w:rsidR="00103CC0" w:rsidRPr="00E2200E">
        <w:rPr>
          <w:rFonts w:ascii="Palatino Linotype" w:eastAsiaTheme="minorHAnsi" w:hAnsi="Palatino Linotype" w:cs="Arial"/>
          <w:lang w:val="es-MX" w:eastAsia="en-US"/>
        </w:rPr>
        <w:t>DÉCIM</w:t>
      </w:r>
      <w:r w:rsidR="00AE3F0A" w:rsidRPr="00E2200E">
        <w:rPr>
          <w:rFonts w:ascii="Palatino Linotype" w:eastAsiaTheme="minorHAnsi" w:hAnsi="Palatino Linotype" w:cs="Arial"/>
          <w:lang w:val="es-MX" w:eastAsia="en-US"/>
        </w:rPr>
        <w:t>A</w:t>
      </w:r>
      <w:r w:rsidR="00DF68BB" w:rsidRPr="00E2200E">
        <w:rPr>
          <w:rFonts w:ascii="Palatino Linotype" w:eastAsiaTheme="minorHAnsi" w:hAnsi="Palatino Linotype" w:cs="Arial"/>
          <w:lang w:val="es-MX" w:eastAsia="en-US"/>
        </w:rPr>
        <w:t xml:space="preserve"> </w:t>
      </w:r>
      <w:r w:rsidR="00E2200E" w:rsidRPr="00E2200E">
        <w:rPr>
          <w:rFonts w:ascii="Palatino Linotype" w:eastAsiaTheme="minorHAnsi" w:hAnsi="Palatino Linotype" w:cs="Arial"/>
          <w:lang w:val="es-MX" w:eastAsia="en-US"/>
        </w:rPr>
        <w:t>QUINTA</w:t>
      </w:r>
      <w:r w:rsidR="00AE3F0A" w:rsidRPr="00E2200E">
        <w:rPr>
          <w:rFonts w:ascii="Palatino Linotype" w:eastAsiaTheme="minorHAnsi" w:hAnsi="Palatino Linotype" w:cs="Arial"/>
          <w:lang w:val="es-MX" w:eastAsia="en-US"/>
        </w:rPr>
        <w:t xml:space="preserve"> SESIÓN ORDINARIA CELEBRADA EL </w:t>
      </w:r>
      <w:r w:rsidR="00E2200E" w:rsidRPr="00E2200E">
        <w:rPr>
          <w:rFonts w:ascii="Palatino Linotype" w:hAnsi="Palatino Linotype" w:cs="Arial"/>
          <w:color w:val="000000"/>
          <w:lang w:val="es-MX" w:eastAsia="es-MX"/>
        </w:rPr>
        <w:t>VEINTISIETE</w:t>
      </w:r>
      <w:r w:rsidR="00DF68BB" w:rsidRPr="00E2200E">
        <w:rPr>
          <w:rFonts w:ascii="Palatino Linotype" w:hAnsi="Palatino Linotype" w:cs="Arial"/>
          <w:color w:val="000000"/>
          <w:lang w:val="es-MX" w:eastAsia="es-MX"/>
        </w:rPr>
        <w:t xml:space="preserve"> DE ABRIL</w:t>
      </w:r>
      <w:r w:rsidR="00AE3F0A" w:rsidRPr="0013589E">
        <w:rPr>
          <w:rFonts w:ascii="Palatino Linotype" w:hAnsi="Palatino Linotype" w:cs="Arial"/>
          <w:color w:val="000000"/>
          <w:lang w:val="es-MX" w:eastAsia="es-MX"/>
        </w:rPr>
        <w:t xml:space="preserve"> DE</w:t>
      </w:r>
      <w:r w:rsidR="00AE3F0A" w:rsidRPr="0013589E">
        <w:rPr>
          <w:rFonts w:ascii="Palatino Linotype" w:eastAsiaTheme="minorHAnsi" w:hAnsi="Palatino Linotype" w:cs="Arial"/>
          <w:lang w:val="es-MX" w:eastAsia="en-US"/>
        </w:rPr>
        <w:t xml:space="preserve"> DOS MIL VEINTIDÓS, ANTE EL SECRETARIO TÉCNICO, ALEXIS TAPIA RAMÍREZ.</w:t>
      </w:r>
      <w:r w:rsidR="006C2250">
        <w:rPr>
          <w:rFonts w:ascii="Palatino Linotype" w:eastAsiaTheme="minorHAnsi" w:hAnsi="Palatino Linotype" w:cs="Arial"/>
          <w:lang w:val="es-MX" w:eastAsia="en-US"/>
        </w:rPr>
        <w:t>-----------------------------------------------------------------------------------------------------------------------------------------------------------------------------------------------------------------------------------------------------------------------------------------------------------------------------------------------------------------------------------------------------------------------------------------------------------</w:t>
      </w:r>
      <w:r w:rsidR="004C5515">
        <w:rPr>
          <w:rFonts w:ascii="Palatino Linotype" w:eastAsiaTheme="minorHAnsi" w:hAnsi="Palatino Linotype" w:cs="Arial"/>
          <w:lang w:val="es-MX" w:eastAsia="en-US"/>
        </w:rPr>
        <w:t>------------------</w:t>
      </w:r>
    </w:p>
    <w:p w14:paraId="6F83CAC0" w14:textId="78BA66D8" w:rsidR="0029071C" w:rsidRDefault="0029071C" w:rsidP="00C47A02">
      <w:pPr>
        <w:spacing w:line="360" w:lineRule="auto"/>
        <w:jc w:val="both"/>
        <w:rPr>
          <w:rFonts w:ascii="Palatino Linotype" w:eastAsiaTheme="minorHAnsi" w:hAnsi="Palatino Linotype" w:cs="Arial"/>
          <w:sz w:val="20"/>
          <w:szCs w:val="20"/>
          <w:lang w:val="es-MX" w:eastAsia="en-US"/>
        </w:rPr>
      </w:pPr>
      <w:r w:rsidRPr="0013589E">
        <w:rPr>
          <w:rFonts w:ascii="Palatino Linotype" w:eastAsiaTheme="minorHAnsi" w:hAnsi="Palatino Linotype" w:cs="Arial"/>
          <w:sz w:val="14"/>
          <w:szCs w:val="20"/>
          <w:lang w:val="es-MX" w:eastAsia="en-US"/>
        </w:rPr>
        <w:t>JMV/CCR/</w:t>
      </w:r>
      <w:r w:rsidR="00E2200E">
        <w:rPr>
          <w:rFonts w:ascii="Palatino Linotype" w:eastAsiaTheme="minorHAnsi" w:hAnsi="Palatino Linotype" w:cs="Arial"/>
          <w:sz w:val="14"/>
          <w:szCs w:val="20"/>
          <w:lang w:val="es-MX" w:eastAsia="en-US"/>
        </w:rPr>
        <w:t>EJDG</w:t>
      </w:r>
    </w:p>
    <w:p w14:paraId="31235874" w14:textId="77777777" w:rsidR="00C47A02" w:rsidRPr="00C47A02" w:rsidRDefault="00C47A02" w:rsidP="00C47A02">
      <w:pPr>
        <w:spacing w:line="360" w:lineRule="auto"/>
        <w:jc w:val="both"/>
        <w:rPr>
          <w:rFonts w:ascii="Palatino Linotype" w:eastAsiaTheme="minorHAnsi" w:hAnsi="Palatino Linotype" w:cs="Arial"/>
          <w:sz w:val="20"/>
          <w:szCs w:val="20"/>
          <w:lang w:val="es-MX" w:eastAsia="en-US"/>
        </w:rPr>
      </w:pPr>
    </w:p>
    <w:sectPr w:rsidR="00C47A02" w:rsidRPr="00C47A02" w:rsidSect="0043515A">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DBF0C" w14:textId="77777777" w:rsidR="00751910" w:rsidRDefault="00751910" w:rsidP="000B5E25">
      <w:r>
        <w:separator/>
      </w:r>
    </w:p>
  </w:endnote>
  <w:endnote w:type="continuationSeparator" w:id="0">
    <w:p w14:paraId="2F7A3CA4" w14:textId="77777777" w:rsidR="00751910" w:rsidRDefault="0075191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B076" w14:textId="77777777" w:rsidR="001566AE" w:rsidRPr="000D3AD4" w:rsidRDefault="001566A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766E6">
      <w:rPr>
        <w:rFonts w:ascii="Palatino Linotype" w:hAnsi="Palatino Linotype" w:cs="Arial"/>
        <w:bCs/>
        <w:noProof/>
        <w:sz w:val="20"/>
        <w:szCs w:val="20"/>
      </w:rPr>
      <w:t>22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766E6">
      <w:rPr>
        <w:rFonts w:ascii="Palatino Linotype" w:hAnsi="Palatino Linotype" w:cs="Arial"/>
        <w:bCs/>
        <w:noProof/>
        <w:sz w:val="20"/>
        <w:szCs w:val="20"/>
      </w:rPr>
      <w:t>41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F826" w14:textId="77777777" w:rsidR="001566AE" w:rsidRPr="000D3AD4" w:rsidRDefault="001566A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766E6">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766E6">
      <w:rPr>
        <w:rFonts w:ascii="Palatino Linotype" w:hAnsi="Palatino Linotype" w:cs="Arial"/>
        <w:bCs/>
        <w:noProof/>
        <w:sz w:val="20"/>
        <w:szCs w:val="20"/>
      </w:rPr>
      <w:t>41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BFAB5" w14:textId="77777777" w:rsidR="00751910" w:rsidRDefault="00751910" w:rsidP="000B5E25">
      <w:r>
        <w:separator/>
      </w:r>
    </w:p>
  </w:footnote>
  <w:footnote w:type="continuationSeparator" w:id="0">
    <w:p w14:paraId="219251AF" w14:textId="77777777" w:rsidR="00751910" w:rsidRDefault="00751910" w:rsidP="000B5E25">
      <w:r>
        <w:continuationSeparator/>
      </w:r>
    </w:p>
  </w:footnote>
  <w:footnote w:id="1">
    <w:p w14:paraId="27727F6A" w14:textId="77777777" w:rsidR="001566AE" w:rsidRPr="008A64CB" w:rsidRDefault="001566AE"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E8EDA8D" w14:textId="77777777" w:rsidR="001566AE" w:rsidRPr="008A64CB" w:rsidRDefault="001566AE"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9633347" w14:textId="77777777" w:rsidR="001566AE" w:rsidRPr="008A64CB" w:rsidRDefault="001566AE">
      <w:pPr>
        <w:pStyle w:val="Textonotapie"/>
        <w:rPr>
          <w:lang w:val="es-MX"/>
        </w:rPr>
      </w:pPr>
    </w:p>
  </w:footnote>
  <w:footnote w:id="2">
    <w:p w14:paraId="21E01557" w14:textId="77777777" w:rsidR="00DF5956" w:rsidRDefault="00DF5956" w:rsidP="00DF5956">
      <w:pPr>
        <w:pStyle w:val="Textonotapie"/>
        <w:jc w:val="both"/>
        <w:rPr>
          <w:sz w:val="18"/>
          <w:szCs w:val="18"/>
          <w:u w:val="single"/>
        </w:rPr>
      </w:pPr>
      <w:r w:rsidRPr="000F0A6E">
        <w:rPr>
          <w:rStyle w:val="Refdenotaalpie"/>
          <w:sz w:val="18"/>
          <w:szCs w:val="18"/>
        </w:rPr>
        <w:footnoteRef/>
      </w:r>
      <w:r w:rsidRPr="000F0A6E">
        <w:rPr>
          <w:sz w:val="18"/>
          <w:szCs w:val="18"/>
        </w:rPr>
        <w:t xml:space="preserve"> </w:t>
      </w:r>
      <w:r w:rsidRPr="00E6128E">
        <w:rPr>
          <w:rFonts w:ascii="Palatino Linotype" w:hAnsi="Palatino Linotype"/>
          <w:sz w:val="18"/>
          <w:szCs w:val="18"/>
        </w:rPr>
        <w:t>Jurisprudencia con número de registro 1000830, emitida por la Sala Superior, Apéndice de 2011, localizable en VIII. Electoral Primera Parte – Vigentes, Materia Electoral, tesis 191, página 244</w:t>
      </w:r>
      <w:r>
        <w:rPr>
          <w:rFonts w:ascii="Palatino Linotype" w:hAnsi="Palatino Linotype"/>
          <w:sz w:val="18"/>
          <w:szCs w:val="18"/>
        </w:rPr>
        <w:t xml:space="preserve">, y </w:t>
      </w:r>
      <w:r>
        <w:rPr>
          <w:sz w:val="18"/>
          <w:szCs w:val="18"/>
        </w:rPr>
        <w:t>c</w:t>
      </w:r>
      <w:r w:rsidRPr="000F0A6E">
        <w:rPr>
          <w:sz w:val="18"/>
          <w:szCs w:val="18"/>
        </w:rPr>
        <w:t xml:space="preserve">onsultable en la página electrónica </w:t>
      </w:r>
      <w:hyperlink r:id="rId3" w:history="1">
        <w:r w:rsidRPr="00553A32">
          <w:rPr>
            <w:rStyle w:val="Hipervnculo"/>
            <w:sz w:val="18"/>
            <w:szCs w:val="18"/>
          </w:rPr>
          <w:t>https://sjf.scjn.gob.mx/sjfsist/Paginas/DetalleGeneralV2.aspx?ID=1000830&amp;Clase=DetalleTesisBL&amp;Semanario=0</w:t>
        </w:r>
      </w:hyperlink>
      <w:r>
        <w:rPr>
          <w:sz w:val="18"/>
          <w:szCs w:val="18"/>
          <w:u w:val="single"/>
        </w:rPr>
        <w:t>.</w:t>
      </w:r>
    </w:p>
    <w:p w14:paraId="2C9F7277" w14:textId="77777777" w:rsidR="00DF5956" w:rsidRPr="000F0A6E" w:rsidRDefault="00DF5956" w:rsidP="00DF5956">
      <w:pPr>
        <w:pStyle w:val="Textonotapie"/>
        <w:jc w:val="both"/>
        <w:rPr>
          <w:sz w:val="18"/>
          <w:szCs w:val="18"/>
          <w:u w:val="singl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379F4" w14:textId="77777777" w:rsidR="001566AE" w:rsidRDefault="00751910">
    <w:pPr>
      <w:pStyle w:val="Encabezado"/>
    </w:pPr>
    <w:r>
      <w:rPr>
        <w:noProof/>
        <w:lang w:val="es-MX" w:eastAsia="es-MX"/>
      </w:rPr>
      <w:pict w14:anchorId="70608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25" w:type="dxa"/>
      <w:tblInd w:w="2547" w:type="dxa"/>
      <w:tblLayout w:type="fixed"/>
      <w:tblLook w:val="04A0" w:firstRow="1" w:lastRow="0" w:firstColumn="1" w:lastColumn="0" w:noHBand="0" w:noVBand="1"/>
    </w:tblPr>
    <w:tblGrid>
      <w:gridCol w:w="2693"/>
      <w:gridCol w:w="3832"/>
    </w:tblGrid>
    <w:tr w:rsidR="001566AE" w:rsidRPr="008F2CCC" w14:paraId="74B9A3E9" w14:textId="77777777" w:rsidTr="00B333DC">
      <w:tc>
        <w:tcPr>
          <w:tcW w:w="2693" w:type="dxa"/>
          <w:shd w:val="clear" w:color="auto" w:fill="auto"/>
        </w:tcPr>
        <w:p w14:paraId="20B348EF" w14:textId="77777777" w:rsidR="001566AE" w:rsidRPr="00807CDA" w:rsidRDefault="001566AE" w:rsidP="0043515A">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32" w:type="dxa"/>
          <w:shd w:val="clear" w:color="auto" w:fill="auto"/>
          <w:vAlign w:val="center"/>
        </w:tcPr>
        <w:p w14:paraId="1901CA46" w14:textId="6E4235C6" w:rsidR="001566AE" w:rsidRPr="0029071C" w:rsidRDefault="00EE3A30" w:rsidP="00A61E50">
          <w:pPr>
            <w:spacing w:line="276" w:lineRule="auto"/>
            <w:jc w:val="right"/>
            <w:rPr>
              <w:rFonts w:ascii="Palatino Linotype" w:hAnsi="Palatino Linotype"/>
              <w:sz w:val="22"/>
              <w:szCs w:val="22"/>
              <w:lang w:val="es-ES_tradnl"/>
            </w:rPr>
          </w:pPr>
          <w:r w:rsidRPr="00EE3A30">
            <w:rPr>
              <w:rFonts w:ascii="Palatino Linotype" w:hAnsi="Palatino Linotype"/>
              <w:sz w:val="22"/>
              <w:szCs w:val="22"/>
              <w:lang w:val="es-ES_tradnl"/>
            </w:rPr>
            <w:t>01185/INFOEM/IP/RR/2022</w:t>
          </w:r>
        </w:p>
      </w:tc>
    </w:tr>
    <w:tr w:rsidR="001566AE" w:rsidRPr="008F2CCC" w14:paraId="75D5F8C1" w14:textId="77777777" w:rsidTr="00B333DC">
      <w:tc>
        <w:tcPr>
          <w:tcW w:w="2693" w:type="dxa"/>
          <w:shd w:val="clear" w:color="auto" w:fill="auto"/>
        </w:tcPr>
        <w:p w14:paraId="10D22299" w14:textId="77777777" w:rsidR="001566AE" w:rsidRPr="00807CDA" w:rsidRDefault="001566AE"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32" w:type="dxa"/>
          <w:shd w:val="clear" w:color="auto" w:fill="auto"/>
          <w:vAlign w:val="center"/>
        </w:tcPr>
        <w:p w14:paraId="7A785807" w14:textId="08F99510" w:rsidR="001566AE" w:rsidRPr="0029071C" w:rsidRDefault="001566AE" w:rsidP="00A61E50">
          <w:pPr>
            <w:spacing w:line="276" w:lineRule="auto"/>
            <w:jc w:val="right"/>
            <w:rPr>
              <w:rFonts w:ascii="Palatino Linotype" w:hAnsi="Palatino Linotype"/>
              <w:sz w:val="22"/>
              <w:szCs w:val="22"/>
              <w:lang w:val="es-ES_tradnl"/>
            </w:rPr>
          </w:pPr>
          <w:r w:rsidRPr="003875C5">
            <w:rPr>
              <w:rFonts w:ascii="Palatino Linotype" w:hAnsi="Palatino Linotype"/>
              <w:sz w:val="22"/>
              <w:szCs w:val="22"/>
              <w:lang w:val="es-ES_tradnl"/>
            </w:rPr>
            <w:t xml:space="preserve">Ayuntamiento </w:t>
          </w:r>
          <w:r w:rsidRPr="00DF68BB">
            <w:rPr>
              <w:rFonts w:ascii="Palatino Linotype" w:hAnsi="Palatino Linotype"/>
              <w:sz w:val="22"/>
              <w:szCs w:val="22"/>
              <w:lang w:val="es-ES_tradnl"/>
            </w:rPr>
            <w:t xml:space="preserve">de </w:t>
          </w:r>
          <w:r>
            <w:rPr>
              <w:rFonts w:ascii="Palatino Linotype" w:hAnsi="Palatino Linotype"/>
              <w:sz w:val="22"/>
              <w:szCs w:val="22"/>
              <w:lang w:val="es-ES_tradnl"/>
            </w:rPr>
            <w:t>Metepec</w:t>
          </w:r>
        </w:p>
      </w:tc>
    </w:tr>
    <w:tr w:rsidR="001566AE" w:rsidRPr="008F2CCC" w14:paraId="1314B4A7" w14:textId="77777777" w:rsidTr="00B333DC">
      <w:trPr>
        <w:trHeight w:val="228"/>
      </w:trPr>
      <w:tc>
        <w:tcPr>
          <w:tcW w:w="2693" w:type="dxa"/>
          <w:shd w:val="clear" w:color="auto" w:fill="auto"/>
        </w:tcPr>
        <w:p w14:paraId="2CB4F9D4" w14:textId="77777777" w:rsidR="001566AE" w:rsidRPr="00807CDA" w:rsidRDefault="001566AE"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32" w:type="dxa"/>
          <w:shd w:val="clear" w:color="auto" w:fill="auto"/>
        </w:tcPr>
        <w:p w14:paraId="35E0FB47" w14:textId="77777777" w:rsidR="001566AE" w:rsidRPr="0029071C" w:rsidRDefault="001566AE"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C6326B0" w14:textId="77777777" w:rsidR="001566AE" w:rsidRPr="001779E0" w:rsidRDefault="0075191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2A62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110.3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20" w:type="dxa"/>
      <w:tblInd w:w="2552" w:type="dxa"/>
      <w:tblLayout w:type="fixed"/>
      <w:tblLook w:val="04A0" w:firstRow="1" w:lastRow="0" w:firstColumn="1" w:lastColumn="0" w:noHBand="0" w:noVBand="1"/>
    </w:tblPr>
    <w:tblGrid>
      <w:gridCol w:w="2688"/>
      <w:gridCol w:w="3832"/>
    </w:tblGrid>
    <w:tr w:rsidR="001566AE" w:rsidRPr="008F2CCC" w14:paraId="6E759B77" w14:textId="77777777" w:rsidTr="00B333DC">
      <w:tc>
        <w:tcPr>
          <w:tcW w:w="2688" w:type="dxa"/>
          <w:shd w:val="clear" w:color="auto" w:fill="auto"/>
        </w:tcPr>
        <w:p w14:paraId="7120B5F8" w14:textId="77777777" w:rsidR="001566AE" w:rsidRPr="00807CDA" w:rsidRDefault="001566AE" w:rsidP="0029071C">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32" w:type="dxa"/>
          <w:shd w:val="clear" w:color="auto" w:fill="auto"/>
          <w:vAlign w:val="center"/>
        </w:tcPr>
        <w:p w14:paraId="0EF1D499" w14:textId="1F7A2F14" w:rsidR="001566AE" w:rsidRPr="0029071C" w:rsidRDefault="00EE3A30" w:rsidP="00A61E50">
          <w:pPr>
            <w:spacing w:line="276" w:lineRule="auto"/>
            <w:jc w:val="right"/>
            <w:rPr>
              <w:rFonts w:ascii="Palatino Linotype" w:hAnsi="Palatino Linotype"/>
              <w:sz w:val="22"/>
              <w:szCs w:val="22"/>
              <w:lang w:val="es-ES_tradnl"/>
            </w:rPr>
          </w:pPr>
          <w:r w:rsidRPr="00EE3A30">
            <w:rPr>
              <w:rFonts w:ascii="Palatino Linotype" w:hAnsi="Palatino Linotype"/>
              <w:sz w:val="22"/>
              <w:szCs w:val="22"/>
              <w:lang w:val="es-ES_tradnl"/>
            </w:rPr>
            <w:t>01185/INFOEM/IP/RR/2022</w:t>
          </w:r>
        </w:p>
      </w:tc>
    </w:tr>
    <w:tr w:rsidR="001566AE" w:rsidRPr="008F2CCC" w14:paraId="00A7D2AF" w14:textId="77777777" w:rsidTr="00B333DC">
      <w:tc>
        <w:tcPr>
          <w:tcW w:w="2688" w:type="dxa"/>
          <w:shd w:val="clear" w:color="auto" w:fill="auto"/>
          <w:vAlign w:val="center"/>
        </w:tcPr>
        <w:p w14:paraId="30DA12AD" w14:textId="77777777" w:rsidR="001566AE" w:rsidRPr="00807CDA" w:rsidRDefault="001566AE"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832" w:type="dxa"/>
          <w:shd w:val="clear" w:color="auto" w:fill="auto"/>
          <w:vAlign w:val="center"/>
        </w:tcPr>
        <w:p w14:paraId="390B46CC" w14:textId="6E5D49B9" w:rsidR="001566AE" w:rsidRPr="0029071C" w:rsidRDefault="00EC6E7C" w:rsidP="0029071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w:t>
          </w:r>
        </w:p>
      </w:tc>
    </w:tr>
    <w:tr w:rsidR="001566AE" w:rsidRPr="008F2CCC" w14:paraId="30B43482" w14:textId="77777777" w:rsidTr="00B333DC">
      <w:trPr>
        <w:trHeight w:val="228"/>
      </w:trPr>
      <w:tc>
        <w:tcPr>
          <w:tcW w:w="2688" w:type="dxa"/>
          <w:shd w:val="clear" w:color="auto" w:fill="auto"/>
        </w:tcPr>
        <w:p w14:paraId="414A3D7E" w14:textId="77777777" w:rsidR="001566AE" w:rsidRPr="00807CDA" w:rsidRDefault="001566AE"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32" w:type="dxa"/>
          <w:shd w:val="clear" w:color="auto" w:fill="auto"/>
          <w:vAlign w:val="center"/>
        </w:tcPr>
        <w:p w14:paraId="4318FD24" w14:textId="24D36BED" w:rsidR="001566AE" w:rsidRPr="0029071C" w:rsidRDefault="001566AE" w:rsidP="00A61E50">
          <w:pPr>
            <w:spacing w:line="276" w:lineRule="auto"/>
            <w:jc w:val="right"/>
            <w:rPr>
              <w:rFonts w:ascii="Palatino Linotype" w:hAnsi="Palatino Linotype"/>
              <w:sz w:val="22"/>
              <w:szCs w:val="22"/>
            </w:rPr>
          </w:pPr>
          <w:r w:rsidRPr="003875C5">
            <w:rPr>
              <w:rFonts w:ascii="Palatino Linotype" w:hAnsi="Palatino Linotype"/>
              <w:sz w:val="22"/>
              <w:szCs w:val="22"/>
            </w:rPr>
            <w:t xml:space="preserve">Ayuntamiento de </w:t>
          </w:r>
          <w:r>
            <w:rPr>
              <w:rFonts w:ascii="Palatino Linotype" w:hAnsi="Palatino Linotype"/>
              <w:sz w:val="22"/>
              <w:szCs w:val="22"/>
            </w:rPr>
            <w:t>Metepec</w:t>
          </w:r>
        </w:p>
      </w:tc>
    </w:tr>
    <w:tr w:rsidR="001566AE" w:rsidRPr="008F2CCC" w14:paraId="1DA73D42" w14:textId="77777777" w:rsidTr="00B333DC">
      <w:tc>
        <w:tcPr>
          <w:tcW w:w="2688" w:type="dxa"/>
          <w:shd w:val="clear" w:color="auto" w:fill="auto"/>
        </w:tcPr>
        <w:p w14:paraId="0C4F1E52" w14:textId="77777777" w:rsidR="001566AE" w:rsidRPr="00807CDA" w:rsidRDefault="001566AE"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32" w:type="dxa"/>
          <w:shd w:val="clear" w:color="auto" w:fill="auto"/>
        </w:tcPr>
        <w:p w14:paraId="524AE104" w14:textId="77777777" w:rsidR="001566AE" w:rsidRPr="0029071C" w:rsidRDefault="001566AE"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3E5C88C" w14:textId="77777777" w:rsidR="001566AE" w:rsidRPr="009F1AB6" w:rsidRDefault="00751910">
    <w:pPr>
      <w:pStyle w:val="Encabezado"/>
      <w:rPr>
        <w:sz w:val="10"/>
      </w:rPr>
    </w:pPr>
    <w:r>
      <w:rPr>
        <w:noProof/>
        <w:sz w:val="10"/>
        <w:lang w:val="es-MX" w:eastAsia="es-MX"/>
      </w:rPr>
      <w:pict w14:anchorId="7AC9B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106.95pt;margin-top:-113.4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705BD"/>
    <w:multiLevelType w:val="hybridMultilevel"/>
    <w:tmpl w:val="74E29C8E"/>
    <w:lvl w:ilvl="0" w:tplc="6DD2846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126672"/>
    <w:multiLevelType w:val="multilevel"/>
    <w:tmpl w:val="AA3AEAC4"/>
    <w:lvl w:ilvl="0">
      <w:start w:val="1"/>
      <w:numFmt w:val="decimal"/>
      <w:lvlText w:val="%1."/>
      <w:lvlJc w:val="left"/>
      <w:pPr>
        <w:ind w:left="720" w:hanging="360"/>
      </w:pPr>
      <w:rPr>
        <w:rFonts w:ascii="Palatino Linotype" w:eastAsia="Times New Roman" w:hAnsi="Palatino Linotype"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2"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9F3DFB"/>
    <w:multiLevelType w:val="hybridMultilevel"/>
    <w:tmpl w:val="FCEA27AC"/>
    <w:lvl w:ilvl="0" w:tplc="584612AE">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C1213AF"/>
    <w:multiLevelType w:val="hybridMultilevel"/>
    <w:tmpl w:val="AC0CE958"/>
    <w:lvl w:ilvl="0" w:tplc="780ABC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14190756">
    <w:abstractNumId w:val="2"/>
  </w:num>
  <w:num w:numId="2" w16cid:durableId="1557664136">
    <w:abstractNumId w:val="7"/>
  </w:num>
  <w:num w:numId="3" w16cid:durableId="2137553665">
    <w:abstractNumId w:val="6"/>
  </w:num>
  <w:num w:numId="4" w16cid:durableId="40250992">
    <w:abstractNumId w:val="3"/>
  </w:num>
  <w:num w:numId="5" w16cid:durableId="632953374">
    <w:abstractNumId w:val="1"/>
  </w:num>
  <w:num w:numId="6" w16cid:durableId="1964266084">
    <w:abstractNumId w:val="0"/>
  </w:num>
  <w:num w:numId="7" w16cid:durableId="534080505">
    <w:abstractNumId w:val="8"/>
  </w:num>
  <w:num w:numId="8" w16cid:durableId="1664777588">
    <w:abstractNumId w:val="4"/>
  </w:num>
  <w:num w:numId="9" w16cid:durableId="195632676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04914"/>
    <w:rsid w:val="00016654"/>
    <w:rsid w:val="00030371"/>
    <w:rsid w:val="00036F8B"/>
    <w:rsid w:val="0005649F"/>
    <w:rsid w:val="000572E9"/>
    <w:rsid w:val="000655B1"/>
    <w:rsid w:val="00071411"/>
    <w:rsid w:val="00072964"/>
    <w:rsid w:val="00087169"/>
    <w:rsid w:val="00087F14"/>
    <w:rsid w:val="00093AE1"/>
    <w:rsid w:val="000A717C"/>
    <w:rsid w:val="000B2385"/>
    <w:rsid w:val="000B5E25"/>
    <w:rsid w:val="000B7C6C"/>
    <w:rsid w:val="000C43CE"/>
    <w:rsid w:val="000D3AD4"/>
    <w:rsid w:val="000D44B6"/>
    <w:rsid w:val="000E00A4"/>
    <w:rsid w:val="000F16BA"/>
    <w:rsid w:val="00101AD8"/>
    <w:rsid w:val="00103CC0"/>
    <w:rsid w:val="00112BE0"/>
    <w:rsid w:val="00121B3D"/>
    <w:rsid w:val="00123996"/>
    <w:rsid w:val="0012510D"/>
    <w:rsid w:val="00132748"/>
    <w:rsid w:val="0013589E"/>
    <w:rsid w:val="001566AE"/>
    <w:rsid w:val="00172F0C"/>
    <w:rsid w:val="00186CCB"/>
    <w:rsid w:val="0019170F"/>
    <w:rsid w:val="00193373"/>
    <w:rsid w:val="00194297"/>
    <w:rsid w:val="001A6109"/>
    <w:rsid w:val="001B3CA6"/>
    <w:rsid w:val="001D1417"/>
    <w:rsid w:val="001D4046"/>
    <w:rsid w:val="001D60C3"/>
    <w:rsid w:val="001E45B5"/>
    <w:rsid w:val="0020249A"/>
    <w:rsid w:val="00202C04"/>
    <w:rsid w:val="00203B53"/>
    <w:rsid w:val="002155D3"/>
    <w:rsid w:val="002167BB"/>
    <w:rsid w:val="00217E6C"/>
    <w:rsid w:val="00225163"/>
    <w:rsid w:val="00234EA8"/>
    <w:rsid w:val="00235936"/>
    <w:rsid w:val="00236CBA"/>
    <w:rsid w:val="00255F1A"/>
    <w:rsid w:val="00261BC7"/>
    <w:rsid w:val="00267BB5"/>
    <w:rsid w:val="00281DBB"/>
    <w:rsid w:val="0029071C"/>
    <w:rsid w:val="00294374"/>
    <w:rsid w:val="00295B3F"/>
    <w:rsid w:val="002A040B"/>
    <w:rsid w:val="002A4B43"/>
    <w:rsid w:val="002A676F"/>
    <w:rsid w:val="002C0BE5"/>
    <w:rsid w:val="002C24B6"/>
    <w:rsid w:val="002D103D"/>
    <w:rsid w:val="002D37A8"/>
    <w:rsid w:val="002D61F7"/>
    <w:rsid w:val="002E3085"/>
    <w:rsid w:val="002F21E6"/>
    <w:rsid w:val="002F3B20"/>
    <w:rsid w:val="00305CDF"/>
    <w:rsid w:val="00307006"/>
    <w:rsid w:val="0030701F"/>
    <w:rsid w:val="00313675"/>
    <w:rsid w:val="00330FC3"/>
    <w:rsid w:val="003339BE"/>
    <w:rsid w:val="00343F0B"/>
    <w:rsid w:val="00343F67"/>
    <w:rsid w:val="003520C5"/>
    <w:rsid w:val="003746DE"/>
    <w:rsid w:val="003804E8"/>
    <w:rsid w:val="00380D3E"/>
    <w:rsid w:val="003869BE"/>
    <w:rsid w:val="003875C5"/>
    <w:rsid w:val="003B1C85"/>
    <w:rsid w:val="003E56C9"/>
    <w:rsid w:val="004018F9"/>
    <w:rsid w:val="00421043"/>
    <w:rsid w:val="00425E0F"/>
    <w:rsid w:val="0042783F"/>
    <w:rsid w:val="004344EA"/>
    <w:rsid w:val="0043515A"/>
    <w:rsid w:val="0043681F"/>
    <w:rsid w:val="00436B99"/>
    <w:rsid w:val="00442FD8"/>
    <w:rsid w:val="004431B0"/>
    <w:rsid w:val="00443892"/>
    <w:rsid w:val="004445A1"/>
    <w:rsid w:val="004455F2"/>
    <w:rsid w:val="00445CAA"/>
    <w:rsid w:val="00447031"/>
    <w:rsid w:val="00464044"/>
    <w:rsid w:val="004766E6"/>
    <w:rsid w:val="0048107F"/>
    <w:rsid w:val="004C5515"/>
    <w:rsid w:val="004D6F71"/>
    <w:rsid w:val="004D7832"/>
    <w:rsid w:val="004F08B2"/>
    <w:rsid w:val="004F5D96"/>
    <w:rsid w:val="005028F8"/>
    <w:rsid w:val="00524A8D"/>
    <w:rsid w:val="00534CC6"/>
    <w:rsid w:val="005505B2"/>
    <w:rsid w:val="00555C87"/>
    <w:rsid w:val="00563B39"/>
    <w:rsid w:val="0057289F"/>
    <w:rsid w:val="00575E21"/>
    <w:rsid w:val="00584B48"/>
    <w:rsid w:val="0059032F"/>
    <w:rsid w:val="005A6216"/>
    <w:rsid w:val="005B234D"/>
    <w:rsid w:val="005B26AD"/>
    <w:rsid w:val="005B36A8"/>
    <w:rsid w:val="005B5693"/>
    <w:rsid w:val="005B6D78"/>
    <w:rsid w:val="005C3D9E"/>
    <w:rsid w:val="005C6646"/>
    <w:rsid w:val="005D77CC"/>
    <w:rsid w:val="005E5716"/>
    <w:rsid w:val="005F74BC"/>
    <w:rsid w:val="006002E0"/>
    <w:rsid w:val="00620280"/>
    <w:rsid w:val="006258FD"/>
    <w:rsid w:val="00632E48"/>
    <w:rsid w:val="006431AA"/>
    <w:rsid w:val="00643B58"/>
    <w:rsid w:val="006644B6"/>
    <w:rsid w:val="00666DAD"/>
    <w:rsid w:val="006816A0"/>
    <w:rsid w:val="00691A28"/>
    <w:rsid w:val="00694976"/>
    <w:rsid w:val="006A4451"/>
    <w:rsid w:val="006B321A"/>
    <w:rsid w:val="006B418F"/>
    <w:rsid w:val="006C2250"/>
    <w:rsid w:val="006D1713"/>
    <w:rsid w:val="006D3A03"/>
    <w:rsid w:val="006D3EA2"/>
    <w:rsid w:val="006E08FA"/>
    <w:rsid w:val="006F5F93"/>
    <w:rsid w:val="00710FED"/>
    <w:rsid w:val="007208BC"/>
    <w:rsid w:val="0072658E"/>
    <w:rsid w:val="00732345"/>
    <w:rsid w:val="00732AAE"/>
    <w:rsid w:val="00751910"/>
    <w:rsid w:val="00756F04"/>
    <w:rsid w:val="00770F18"/>
    <w:rsid w:val="007905D4"/>
    <w:rsid w:val="007A118C"/>
    <w:rsid w:val="007A4C5E"/>
    <w:rsid w:val="007B1F46"/>
    <w:rsid w:val="007D2A81"/>
    <w:rsid w:val="007D759D"/>
    <w:rsid w:val="007E534B"/>
    <w:rsid w:val="007E7B32"/>
    <w:rsid w:val="007E7C02"/>
    <w:rsid w:val="007F2686"/>
    <w:rsid w:val="007F606A"/>
    <w:rsid w:val="007F7462"/>
    <w:rsid w:val="008072E4"/>
    <w:rsid w:val="008277FD"/>
    <w:rsid w:val="008320FF"/>
    <w:rsid w:val="008344D6"/>
    <w:rsid w:val="00835035"/>
    <w:rsid w:val="00835436"/>
    <w:rsid w:val="0083673D"/>
    <w:rsid w:val="00841AC5"/>
    <w:rsid w:val="008500D3"/>
    <w:rsid w:val="00852668"/>
    <w:rsid w:val="0085361B"/>
    <w:rsid w:val="008578BF"/>
    <w:rsid w:val="008660D6"/>
    <w:rsid w:val="00892318"/>
    <w:rsid w:val="008A1A90"/>
    <w:rsid w:val="008A64CB"/>
    <w:rsid w:val="008B0295"/>
    <w:rsid w:val="008C3B24"/>
    <w:rsid w:val="008E01E4"/>
    <w:rsid w:val="008F23A2"/>
    <w:rsid w:val="008F7AAA"/>
    <w:rsid w:val="00900C9B"/>
    <w:rsid w:val="00901487"/>
    <w:rsid w:val="00915568"/>
    <w:rsid w:val="00916A7B"/>
    <w:rsid w:val="00926C44"/>
    <w:rsid w:val="0093645B"/>
    <w:rsid w:val="009427B0"/>
    <w:rsid w:val="00955A3B"/>
    <w:rsid w:val="00957908"/>
    <w:rsid w:val="009758CB"/>
    <w:rsid w:val="00980909"/>
    <w:rsid w:val="009838C9"/>
    <w:rsid w:val="00993406"/>
    <w:rsid w:val="00994608"/>
    <w:rsid w:val="009A0F77"/>
    <w:rsid w:val="009A5223"/>
    <w:rsid w:val="009A7F4A"/>
    <w:rsid w:val="009B1069"/>
    <w:rsid w:val="009B23B7"/>
    <w:rsid w:val="009B2B6B"/>
    <w:rsid w:val="009B671A"/>
    <w:rsid w:val="009D2E87"/>
    <w:rsid w:val="009D39B3"/>
    <w:rsid w:val="009E0B9B"/>
    <w:rsid w:val="009E0E89"/>
    <w:rsid w:val="009E1F26"/>
    <w:rsid w:val="009F4FF4"/>
    <w:rsid w:val="009F62C3"/>
    <w:rsid w:val="009F71DC"/>
    <w:rsid w:val="00A0100D"/>
    <w:rsid w:val="00A05133"/>
    <w:rsid w:val="00A05D3A"/>
    <w:rsid w:val="00A1100F"/>
    <w:rsid w:val="00A47513"/>
    <w:rsid w:val="00A5260D"/>
    <w:rsid w:val="00A61E50"/>
    <w:rsid w:val="00A6692F"/>
    <w:rsid w:val="00A72262"/>
    <w:rsid w:val="00AA26B4"/>
    <w:rsid w:val="00AB15E3"/>
    <w:rsid w:val="00AC2CD5"/>
    <w:rsid w:val="00AD33BE"/>
    <w:rsid w:val="00AE1A47"/>
    <w:rsid w:val="00AE3F0A"/>
    <w:rsid w:val="00AE48E9"/>
    <w:rsid w:val="00AE4FAA"/>
    <w:rsid w:val="00AE5995"/>
    <w:rsid w:val="00AE6704"/>
    <w:rsid w:val="00AE6E0E"/>
    <w:rsid w:val="00B01BD5"/>
    <w:rsid w:val="00B05B83"/>
    <w:rsid w:val="00B17992"/>
    <w:rsid w:val="00B23344"/>
    <w:rsid w:val="00B309E3"/>
    <w:rsid w:val="00B31853"/>
    <w:rsid w:val="00B333DC"/>
    <w:rsid w:val="00B50B07"/>
    <w:rsid w:val="00B648C4"/>
    <w:rsid w:val="00B8098B"/>
    <w:rsid w:val="00BA5EB1"/>
    <w:rsid w:val="00BA77FB"/>
    <w:rsid w:val="00BB134B"/>
    <w:rsid w:val="00BC0CFA"/>
    <w:rsid w:val="00BC24C4"/>
    <w:rsid w:val="00BD14B3"/>
    <w:rsid w:val="00BD677A"/>
    <w:rsid w:val="00BE233B"/>
    <w:rsid w:val="00BE7A6E"/>
    <w:rsid w:val="00C00C2C"/>
    <w:rsid w:val="00C30D79"/>
    <w:rsid w:val="00C341D3"/>
    <w:rsid w:val="00C47A02"/>
    <w:rsid w:val="00C54AB9"/>
    <w:rsid w:val="00C553F7"/>
    <w:rsid w:val="00C56DD5"/>
    <w:rsid w:val="00C802FB"/>
    <w:rsid w:val="00C879BA"/>
    <w:rsid w:val="00C905F5"/>
    <w:rsid w:val="00CA216C"/>
    <w:rsid w:val="00CB4D31"/>
    <w:rsid w:val="00CC0700"/>
    <w:rsid w:val="00CC5B38"/>
    <w:rsid w:val="00CD024D"/>
    <w:rsid w:val="00D0079A"/>
    <w:rsid w:val="00D21ECE"/>
    <w:rsid w:val="00D27727"/>
    <w:rsid w:val="00D323F5"/>
    <w:rsid w:val="00D36C30"/>
    <w:rsid w:val="00D4431A"/>
    <w:rsid w:val="00D56F25"/>
    <w:rsid w:val="00D57210"/>
    <w:rsid w:val="00D63B55"/>
    <w:rsid w:val="00D83775"/>
    <w:rsid w:val="00D901D7"/>
    <w:rsid w:val="00D92BFE"/>
    <w:rsid w:val="00DB5CCF"/>
    <w:rsid w:val="00DC2B31"/>
    <w:rsid w:val="00DD1866"/>
    <w:rsid w:val="00DE0A8D"/>
    <w:rsid w:val="00DE562A"/>
    <w:rsid w:val="00DF3B3F"/>
    <w:rsid w:val="00DF5778"/>
    <w:rsid w:val="00DF5956"/>
    <w:rsid w:val="00DF68BB"/>
    <w:rsid w:val="00E2200E"/>
    <w:rsid w:val="00E35F4C"/>
    <w:rsid w:val="00E37800"/>
    <w:rsid w:val="00E42B2B"/>
    <w:rsid w:val="00E50A21"/>
    <w:rsid w:val="00E5647F"/>
    <w:rsid w:val="00E61810"/>
    <w:rsid w:val="00E65F37"/>
    <w:rsid w:val="00E66917"/>
    <w:rsid w:val="00E711DE"/>
    <w:rsid w:val="00E74701"/>
    <w:rsid w:val="00E823B8"/>
    <w:rsid w:val="00E9091C"/>
    <w:rsid w:val="00EA46CC"/>
    <w:rsid w:val="00EA61B9"/>
    <w:rsid w:val="00EA63F9"/>
    <w:rsid w:val="00EA7BF4"/>
    <w:rsid w:val="00EB6C62"/>
    <w:rsid w:val="00EC6E7C"/>
    <w:rsid w:val="00EC7A72"/>
    <w:rsid w:val="00ED0A40"/>
    <w:rsid w:val="00ED46CB"/>
    <w:rsid w:val="00EE3A30"/>
    <w:rsid w:val="00EE4D9C"/>
    <w:rsid w:val="00EE6265"/>
    <w:rsid w:val="00EE7518"/>
    <w:rsid w:val="00EF193B"/>
    <w:rsid w:val="00F34A32"/>
    <w:rsid w:val="00F455F1"/>
    <w:rsid w:val="00F45DB2"/>
    <w:rsid w:val="00F4663A"/>
    <w:rsid w:val="00F55C0F"/>
    <w:rsid w:val="00F5647D"/>
    <w:rsid w:val="00F570D3"/>
    <w:rsid w:val="00F73BB1"/>
    <w:rsid w:val="00F81441"/>
    <w:rsid w:val="00F84D96"/>
    <w:rsid w:val="00F8513C"/>
    <w:rsid w:val="00FA6D5C"/>
    <w:rsid w:val="00FA770B"/>
    <w:rsid w:val="00FC0DAE"/>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F5179"/>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7F606A"/>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il">
    <w:name w:val="il"/>
    <w:basedOn w:val="Fuentedeprrafopredeter"/>
    <w:rsid w:val="0083673D"/>
  </w:style>
  <w:style w:type="paragraph" w:styleId="Textoindependiente">
    <w:name w:val="Body Text"/>
    <w:basedOn w:val="Normal"/>
    <w:link w:val="TextoindependienteCar"/>
    <w:uiPriority w:val="1"/>
    <w:unhideWhenUsed/>
    <w:qFormat/>
    <w:rsid w:val="009E0B9B"/>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9E0B9B"/>
  </w:style>
  <w:style w:type="character" w:customStyle="1" w:styleId="Ttulo4Car">
    <w:name w:val="Título 4 Car"/>
    <w:basedOn w:val="Fuentedeprrafopredeter"/>
    <w:link w:val="Ttulo4"/>
    <w:uiPriority w:val="9"/>
    <w:rsid w:val="007F606A"/>
    <w:rPr>
      <w:rFonts w:ascii="Times New Roman" w:eastAsia="Times New Roman" w:hAnsi="Times New Roman" w:cs="Times New Roman"/>
      <w:b/>
      <w:bCs/>
      <w:sz w:val="24"/>
      <w:szCs w:val="24"/>
      <w:lang w:eastAsia="es-MX"/>
    </w:rPr>
  </w:style>
  <w:style w:type="character" w:styleId="Textoennegrita">
    <w:name w:val="Strong"/>
    <w:uiPriority w:val="22"/>
    <w:qFormat/>
    <w:rsid w:val="007F606A"/>
    <w:rPr>
      <w:b/>
      <w:bCs/>
    </w:rPr>
  </w:style>
  <w:style w:type="character" w:customStyle="1" w:styleId="TextodegloboCar">
    <w:name w:val="Texto de globo Car"/>
    <w:basedOn w:val="Fuentedeprrafopredeter"/>
    <w:link w:val="Textodeglobo"/>
    <w:uiPriority w:val="99"/>
    <w:semiHidden/>
    <w:rsid w:val="007F606A"/>
    <w:rPr>
      <w:rFonts w:ascii="Tahoma" w:hAnsi="Tahoma" w:cs="Tahoma"/>
      <w:sz w:val="16"/>
      <w:szCs w:val="16"/>
    </w:rPr>
  </w:style>
  <w:style w:type="paragraph" w:styleId="Textodeglobo">
    <w:name w:val="Balloon Text"/>
    <w:basedOn w:val="Normal"/>
    <w:link w:val="TextodegloboCar"/>
    <w:uiPriority w:val="99"/>
    <w:semiHidden/>
    <w:unhideWhenUsed/>
    <w:rsid w:val="007F606A"/>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7F606A"/>
    <w:rPr>
      <w:rFonts w:ascii="Segoe UI" w:eastAsia="Times New Roman" w:hAnsi="Segoe UI" w:cs="Segoe UI"/>
      <w:sz w:val="18"/>
      <w:szCs w:val="18"/>
      <w:lang w:val="es-ES" w:eastAsia="es-ES"/>
    </w:rPr>
  </w:style>
  <w:style w:type="paragraph" w:customStyle="1" w:styleId="n2">
    <w:name w:val="n2"/>
    <w:basedOn w:val="Normal"/>
    <w:rsid w:val="007F606A"/>
    <w:pPr>
      <w:spacing w:before="100" w:beforeAutospacing="1" w:after="100" w:afterAutospacing="1"/>
    </w:pPr>
    <w:rPr>
      <w:lang w:val="es-MX" w:eastAsia="es-MX"/>
    </w:rPr>
  </w:style>
  <w:style w:type="character" w:styleId="nfasis">
    <w:name w:val="Emphasis"/>
    <w:basedOn w:val="Fuentedeprrafopredeter"/>
    <w:uiPriority w:val="20"/>
    <w:qFormat/>
    <w:rsid w:val="007F606A"/>
    <w:rPr>
      <w:i/>
      <w:iCs/>
    </w:rPr>
  </w:style>
  <w:style w:type="paragraph" w:customStyle="1" w:styleId="j">
    <w:name w:val="j"/>
    <w:basedOn w:val="Normal"/>
    <w:rsid w:val="007F606A"/>
    <w:pPr>
      <w:spacing w:before="100" w:beforeAutospacing="1" w:after="100" w:afterAutospacing="1"/>
    </w:pPr>
    <w:rPr>
      <w:lang w:val="es-MX" w:eastAsia="es-MX"/>
    </w:rPr>
  </w:style>
  <w:style w:type="character" w:customStyle="1" w:styleId="nacep">
    <w:name w:val="n_acep"/>
    <w:basedOn w:val="Fuentedeprrafopredeter"/>
    <w:rsid w:val="007F606A"/>
  </w:style>
  <w:style w:type="character" w:customStyle="1" w:styleId="notranslate">
    <w:name w:val="notranslate"/>
    <w:basedOn w:val="Fuentedeprrafopredeter"/>
    <w:rsid w:val="007F606A"/>
  </w:style>
  <w:style w:type="character" w:customStyle="1" w:styleId="TextocomentarioCar">
    <w:name w:val="Texto comentario Car"/>
    <w:basedOn w:val="Fuentedeprrafopredeter"/>
    <w:link w:val="Textocomentario"/>
    <w:uiPriority w:val="99"/>
    <w:semiHidden/>
    <w:rsid w:val="007F606A"/>
    <w:rPr>
      <w:sz w:val="20"/>
      <w:szCs w:val="20"/>
    </w:rPr>
  </w:style>
  <w:style w:type="paragraph" w:styleId="Textocomentario">
    <w:name w:val="annotation text"/>
    <w:basedOn w:val="Normal"/>
    <w:link w:val="TextocomentarioCar"/>
    <w:uiPriority w:val="99"/>
    <w:semiHidden/>
    <w:unhideWhenUsed/>
    <w:rsid w:val="007F606A"/>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7F606A"/>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F606A"/>
    <w:rPr>
      <w:b/>
      <w:bCs/>
      <w:sz w:val="20"/>
      <w:szCs w:val="20"/>
    </w:rPr>
  </w:style>
  <w:style w:type="paragraph" w:styleId="Asuntodelcomentario">
    <w:name w:val="annotation subject"/>
    <w:basedOn w:val="Textocomentario"/>
    <w:next w:val="Textocomentario"/>
    <w:link w:val="AsuntodelcomentarioCar"/>
    <w:uiPriority w:val="99"/>
    <w:semiHidden/>
    <w:unhideWhenUsed/>
    <w:rsid w:val="007F606A"/>
    <w:rPr>
      <w:b/>
      <w:bCs/>
    </w:rPr>
  </w:style>
  <w:style w:type="character" w:customStyle="1" w:styleId="AsuntodelcomentarioCar1">
    <w:name w:val="Asunto del comentario Car1"/>
    <w:basedOn w:val="TextocomentarioCar1"/>
    <w:uiPriority w:val="99"/>
    <w:semiHidden/>
    <w:rsid w:val="007F606A"/>
    <w:rPr>
      <w:rFonts w:ascii="Times New Roman" w:eastAsia="Times New Roman" w:hAnsi="Times New Roman" w:cs="Times New Roman"/>
      <w:b/>
      <w:bCs/>
      <w:sz w:val="20"/>
      <w:szCs w:val="20"/>
      <w:lang w:val="es-ES" w:eastAsia="es-ES"/>
    </w:rPr>
  </w:style>
  <w:style w:type="character" w:customStyle="1" w:styleId="apple-style-span">
    <w:name w:val="apple-style-span"/>
    <w:rsid w:val="007F606A"/>
  </w:style>
  <w:style w:type="paragraph" w:customStyle="1" w:styleId="paragraph">
    <w:name w:val="paragraph"/>
    <w:basedOn w:val="Normal"/>
    <w:rsid w:val="007F606A"/>
    <w:pPr>
      <w:spacing w:before="100" w:beforeAutospacing="1" w:after="100" w:afterAutospacing="1"/>
    </w:pPr>
    <w:rPr>
      <w:lang w:val="es-MX" w:eastAsia="es-MX"/>
    </w:rPr>
  </w:style>
  <w:style w:type="character" w:customStyle="1" w:styleId="normaltextrun">
    <w:name w:val="normaltextrun"/>
    <w:basedOn w:val="Fuentedeprrafopredeter"/>
    <w:rsid w:val="007F606A"/>
  </w:style>
  <w:style w:type="paragraph" w:customStyle="1" w:styleId="Body1">
    <w:name w:val="Body 1"/>
    <w:rsid w:val="007F606A"/>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F606A"/>
    <w:rPr>
      <w:rFonts w:ascii="Courier New" w:hAnsi="Courier New"/>
      <w:sz w:val="20"/>
      <w:szCs w:val="20"/>
    </w:rPr>
  </w:style>
  <w:style w:type="character" w:customStyle="1" w:styleId="TextosinformatoCar">
    <w:name w:val="Texto sin formato Car"/>
    <w:basedOn w:val="Fuentedeprrafopredeter"/>
    <w:link w:val="Textosinformato"/>
    <w:rsid w:val="007F606A"/>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F606A"/>
  </w:style>
  <w:style w:type="character" w:customStyle="1" w:styleId="red">
    <w:name w:val="red"/>
    <w:basedOn w:val="Fuentedeprrafopredeter"/>
    <w:rsid w:val="007F606A"/>
  </w:style>
  <w:style w:type="paragraph" w:customStyle="1" w:styleId="francesa">
    <w:name w:val="francesa"/>
    <w:basedOn w:val="Normal"/>
    <w:rsid w:val="007F606A"/>
    <w:pPr>
      <w:spacing w:before="100" w:beforeAutospacing="1" w:after="100" w:afterAutospacing="1"/>
    </w:pPr>
    <w:rPr>
      <w:lang w:val="es-MX" w:eastAsia="es-MX"/>
    </w:rPr>
  </w:style>
  <w:style w:type="paragraph" w:customStyle="1" w:styleId="Pa0">
    <w:name w:val="Pa0"/>
    <w:basedOn w:val="Default"/>
    <w:next w:val="Default"/>
    <w:uiPriority w:val="99"/>
    <w:rsid w:val="007F606A"/>
    <w:pPr>
      <w:spacing w:line="221" w:lineRule="atLeast"/>
    </w:pPr>
    <w:rPr>
      <w:rFonts w:ascii="Arial" w:hAnsi="Arial" w:cs="Arial"/>
      <w:color w:val="auto"/>
    </w:rPr>
  </w:style>
  <w:style w:type="paragraph" w:customStyle="1" w:styleId="j2">
    <w:name w:val="j2"/>
    <w:basedOn w:val="Normal"/>
    <w:rsid w:val="007F606A"/>
    <w:pPr>
      <w:spacing w:before="100" w:beforeAutospacing="1" w:after="100" w:afterAutospacing="1"/>
    </w:pPr>
    <w:rPr>
      <w:lang w:val="es-MX" w:eastAsia="es-MX"/>
    </w:rPr>
  </w:style>
  <w:style w:type="paragraph" w:customStyle="1" w:styleId="o">
    <w:name w:val="o"/>
    <w:basedOn w:val="Normal"/>
    <w:rsid w:val="007F606A"/>
    <w:pPr>
      <w:spacing w:before="100" w:beforeAutospacing="1" w:after="100" w:afterAutospacing="1"/>
    </w:pPr>
    <w:rPr>
      <w:lang w:val="es-MX" w:eastAsia="es-MX"/>
    </w:rPr>
  </w:style>
  <w:style w:type="character" w:customStyle="1" w:styleId="h">
    <w:name w:val="h"/>
    <w:basedOn w:val="Fuentedeprrafopredeter"/>
    <w:rsid w:val="007F606A"/>
  </w:style>
  <w:style w:type="character" w:customStyle="1" w:styleId="i1">
    <w:name w:val="i1"/>
    <w:basedOn w:val="Fuentedeprrafopredeter"/>
    <w:rsid w:val="007F606A"/>
  </w:style>
  <w:style w:type="paragraph" w:styleId="Sangradetextonormal">
    <w:name w:val="Body Text Indent"/>
    <w:basedOn w:val="Normal"/>
    <w:link w:val="SangradetextonormalCar"/>
    <w:uiPriority w:val="99"/>
    <w:unhideWhenUsed/>
    <w:rsid w:val="007F606A"/>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7F606A"/>
    <w:rPr>
      <w:rFonts w:ascii="Calibri" w:eastAsia="Calibri" w:hAnsi="Calibri" w:cs="Times New Roman"/>
    </w:rPr>
  </w:style>
  <w:style w:type="table" w:customStyle="1" w:styleId="Tablaconcuadrcula1">
    <w:name w:val="Tabla con cuadrícula1"/>
    <w:basedOn w:val="Tablanormal"/>
    <w:uiPriority w:val="59"/>
    <w:rsid w:val="0043681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717585307">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metepec.gob.mx/pagin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jf.scjn.gob.mx/sjfsist/Paginas/DetalleGeneralV2.aspx?ID=1000830&amp;Clase=DetalleTesisBL&amp;Semanario=0"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2B3F2-7AA0-44FD-A715-02DDA1A55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11834</Words>
  <Characters>65092</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MIGUEL</cp:lastModifiedBy>
  <cp:revision>3</cp:revision>
  <dcterms:created xsi:type="dcterms:W3CDTF">2022-05-10T03:18:00Z</dcterms:created>
  <dcterms:modified xsi:type="dcterms:W3CDTF">2022-05-10T03:21:00Z</dcterms:modified>
</cp:coreProperties>
</file>