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FB45FC"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Resolución del Pleno del Instituto de Transparencia, Acceso a la Información Pública y Protección de Datos Personales del Estado de México y Municipios, con domicilio en Metepec, Estado de México, de fecha d</w:t>
      </w:r>
      <w:r w:rsidR="00D90440" w:rsidRPr="008A7ED5">
        <w:rPr>
          <w:rFonts w:ascii="Palatino Linotype" w:hAnsi="Palatino Linotype"/>
        </w:rPr>
        <w:t xml:space="preserve">iecinueve </w:t>
      </w:r>
      <w:r w:rsidRPr="008A7ED5">
        <w:rPr>
          <w:rFonts w:ascii="Palatino Linotype" w:hAnsi="Palatino Linotype"/>
        </w:rPr>
        <w:t>de enero de dos mil veintidós.</w:t>
      </w:r>
    </w:p>
    <w:p w14:paraId="61B8A41E"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b/>
        </w:rPr>
        <w:t>VISTO</w:t>
      </w:r>
      <w:r w:rsidRPr="008A7ED5">
        <w:rPr>
          <w:rFonts w:ascii="Palatino Linotype" w:hAnsi="Palatino Linotype"/>
        </w:rPr>
        <w:t xml:space="preserve"> el expediente formado con motivo del recurso de revisión </w:t>
      </w:r>
      <w:r w:rsidRPr="008A7ED5">
        <w:rPr>
          <w:rFonts w:ascii="Palatino Linotype" w:hAnsi="Palatino Linotype"/>
          <w:b/>
        </w:rPr>
        <w:t>05412/INFOEM/IP/RR/2021</w:t>
      </w:r>
      <w:r w:rsidRPr="008A7ED5">
        <w:rPr>
          <w:rFonts w:ascii="Palatino Linotype" w:hAnsi="Palatino Linotype"/>
        </w:rPr>
        <w:t xml:space="preserve">, promovido por un particular de manera anónima a quien en lo sucesivo se le denominará </w:t>
      </w:r>
      <w:r w:rsidRPr="008A7ED5">
        <w:rPr>
          <w:rFonts w:ascii="Palatino Linotype" w:hAnsi="Palatino Linotype" w:cs="Arial"/>
          <w:b/>
        </w:rPr>
        <w:t>EL RECURRENTE</w:t>
      </w:r>
      <w:r w:rsidRPr="008A7ED5">
        <w:rPr>
          <w:rFonts w:ascii="Palatino Linotype" w:hAnsi="Palatino Linotype"/>
        </w:rPr>
        <w:t xml:space="preserve">, en contra de la respuesta emitida por el </w:t>
      </w:r>
      <w:r w:rsidRPr="008A7ED5">
        <w:rPr>
          <w:rFonts w:ascii="Palatino Linotype" w:hAnsi="Palatino Linotype"/>
          <w:b/>
        </w:rPr>
        <w:t xml:space="preserve">Instituto de Transparencia, Acceso a la Información Pública y Protección de Datos Personales del Estado de México y Municipios, </w:t>
      </w:r>
      <w:r w:rsidR="00BC13DF" w:rsidRPr="008A7ED5">
        <w:rPr>
          <w:rFonts w:ascii="Palatino Linotype" w:hAnsi="Palatino Linotype"/>
        </w:rPr>
        <w:t xml:space="preserve">que </w:t>
      </w:r>
      <w:r w:rsidRPr="008A7ED5">
        <w:rPr>
          <w:rFonts w:ascii="Palatino Linotype" w:hAnsi="Palatino Linotype"/>
        </w:rPr>
        <w:t xml:space="preserve">en lo subsecuente se le denominará </w:t>
      </w:r>
      <w:r w:rsidRPr="008A7ED5">
        <w:rPr>
          <w:rFonts w:ascii="Palatino Linotype" w:hAnsi="Palatino Linotype"/>
          <w:b/>
        </w:rPr>
        <w:t>EL SUJETO OBLIGADO</w:t>
      </w:r>
      <w:r w:rsidRPr="008A7ED5">
        <w:rPr>
          <w:rFonts w:ascii="Palatino Linotype" w:hAnsi="Palatino Linotype"/>
        </w:rPr>
        <w:t xml:space="preserve">, se procede a dictar la presente resolución con base en lo siguiente: </w:t>
      </w:r>
    </w:p>
    <w:p w14:paraId="037D0F5C" w14:textId="77777777" w:rsidR="005B246B" w:rsidRPr="008A7ED5" w:rsidRDefault="005B246B" w:rsidP="005B246B">
      <w:pPr>
        <w:spacing w:before="100" w:beforeAutospacing="1" w:after="100" w:afterAutospacing="1" w:line="360" w:lineRule="auto"/>
        <w:jc w:val="center"/>
        <w:rPr>
          <w:rFonts w:ascii="Palatino Linotype" w:hAnsi="Palatino Linotype"/>
          <w:b/>
          <w:bCs/>
          <w:spacing w:val="60"/>
          <w:sz w:val="28"/>
        </w:rPr>
      </w:pPr>
      <w:r w:rsidRPr="008A7ED5">
        <w:rPr>
          <w:rFonts w:ascii="Palatino Linotype" w:hAnsi="Palatino Linotype"/>
          <w:b/>
          <w:bCs/>
          <w:spacing w:val="60"/>
          <w:sz w:val="28"/>
        </w:rPr>
        <w:t>RESULTANDO</w:t>
      </w:r>
    </w:p>
    <w:p w14:paraId="6FC2E495" w14:textId="77777777" w:rsidR="005B246B" w:rsidRPr="008A7ED5" w:rsidRDefault="005B246B" w:rsidP="005B246B">
      <w:pPr>
        <w:pStyle w:val="Prrafodelista"/>
        <w:tabs>
          <w:tab w:val="left" w:pos="709"/>
        </w:tabs>
        <w:spacing w:before="100" w:beforeAutospacing="1" w:after="100" w:afterAutospacing="1" w:line="360" w:lineRule="auto"/>
        <w:ind w:left="0"/>
        <w:jc w:val="both"/>
        <w:rPr>
          <w:rFonts w:ascii="Palatino Linotype" w:hAnsi="Palatino Linotype"/>
          <w:b/>
        </w:rPr>
      </w:pPr>
      <w:r w:rsidRPr="008A7ED5">
        <w:rPr>
          <w:rFonts w:ascii="Palatino Linotype" w:hAnsi="Palatino Linotype"/>
          <w:b/>
          <w:sz w:val="28"/>
          <w:szCs w:val="28"/>
        </w:rPr>
        <w:t>I.</w:t>
      </w:r>
      <w:r w:rsidRPr="008A7ED5">
        <w:rPr>
          <w:rFonts w:ascii="Palatino Linotype" w:hAnsi="Palatino Linotype"/>
        </w:rPr>
        <w:t xml:space="preserve"> En </w:t>
      </w:r>
      <w:r w:rsidRPr="008A7ED5">
        <w:rPr>
          <w:rFonts w:ascii="Palatino Linotype" w:hAnsi="Palatino Linotype" w:cs="Arial"/>
        </w:rPr>
        <w:t>fecha uno de octubre de do</w:t>
      </w:r>
      <w:r w:rsidRPr="008A7ED5">
        <w:rPr>
          <w:rFonts w:ascii="Palatino Linotype" w:hAnsi="Palatino Linotype"/>
        </w:rPr>
        <w:t xml:space="preserve">s mil veintiuno, </w:t>
      </w:r>
      <w:r w:rsidRPr="008A7ED5">
        <w:rPr>
          <w:rFonts w:ascii="Palatino Linotype" w:hAnsi="Palatino Linotype" w:cs="Arial"/>
          <w:b/>
        </w:rPr>
        <w:t>EL RECURRENTE</w:t>
      </w:r>
      <w:r w:rsidRPr="008A7ED5">
        <w:rPr>
          <w:rFonts w:ascii="Palatino Linotype" w:hAnsi="Palatino Linotype"/>
        </w:rPr>
        <w:t xml:space="preserve"> presentó </w:t>
      </w:r>
      <w:r w:rsidRPr="008A7ED5">
        <w:rPr>
          <w:rFonts w:ascii="Palatino Linotype" w:hAnsi="Palatino Linotype" w:cs="Arial"/>
        </w:rPr>
        <w:t xml:space="preserve">a través del Sistema de Acceso a la Información Mexiquense, en lo subsecuente </w:t>
      </w:r>
      <w:r w:rsidRPr="008A7ED5">
        <w:rPr>
          <w:rFonts w:ascii="Palatino Linotype" w:hAnsi="Palatino Linotype" w:cs="Arial"/>
          <w:b/>
        </w:rPr>
        <w:t>EL SAIMEX,</w:t>
      </w:r>
      <w:r w:rsidRPr="008A7ED5">
        <w:rPr>
          <w:rFonts w:ascii="Palatino Linotype" w:hAnsi="Palatino Linotype"/>
        </w:rPr>
        <w:t xml:space="preserve"> ante </w:t>
      </w:r>
      <w:r w:rsidRPr="008A7ED5">
        <w:rPr>
          <w:rFonts w:ascii="Palatino Linotype" w:hAnsi="Palatino Linotype"/>
          <w:b/>
        </w:rPr>
        <w:t>EL SUJETO OBLIGADO</w:t>
      </w:r>
      <w:r w:rsidRPr="008A7ED5">
        <w:rPr>
          <w:rFonts w:ascii="Palatino Linotype" w:hAnsi="Palatino Linotype"/>
        </w:rPr>
        <w:t xml:space="preserve">, la solicitud de acceso a la información pública, a la que se le asignó el número </w:t>
      </w:r>
      <w:r w:rsidRPr="008A7ED5">
        <w:rPr>
          <w:rFonts w:ascii="Palatino Linotype" w:hAnsi="Palatino Linotype"/>
          <w:b/>
        </w:rPr>
        <w:t>00828/INFOEM/IP/2021,</w:t>
      </w:r>
      <w:r w:rsidRPr="008A7ED5">
        <w:rPr>
          <w:rFonts w:ascii="Palatino Linotype" w:hAnsi="Palatino Linotype"/>
        </w:rPr>
        <w:t xml:space="preserve"> mediante la cual requirió, lo siguiente:</w:t>
      </w:r>
    </w:p>
    <w:p w14:paraId="22C80FC2" w14:textId="77777777" w:rsidR="005B246B" w:rsidRPr="008A7ED5" w:rsidRDefault="005B246B" w:rsidP="005B246B">
      <w:pPr>
        <w:spacing w:before="100" w:beforeAutospacing="1" w:after="100" w:afterAutospacing="1"/>
        <w:ind w:left="709" w:right="709"/>
        <w:jc w:val="both"/>
        <w:rPr>
          <w:rFonts w:ascii="Palatino Linotype" w:hAnsi="Palatino Linotype"/>
          <w:i/>
          <w:sz w:val="22"/>
          <w:szCs w:val="22"/>
        </w:rPr>
      </w:pPr>
      <w:r w:rsidRPr="008A7ED5">
        <w:rPr>
          <w:rFonts w:ascii="Palatino Linotype" w:hAnsi="Palatino Linotype"/>
          <w:i/>
          <w:sz w:val="22"/>
          <w:szCs w:val="22"/>
        </w:rPr>
        <w:t xml:space="preserve">“Todo el Personal de la Dirección Jurídica comenta que las verificaciones virtuales que practica desde 2018 y se envian a la Contraloría Interna no tienen ninguna consecuencia ya que ahí se archivan y no aplican sanciones, por esta razón solicito se me proporcione un listado que contenga la relación de todas las verificaciones virtuales que la contraloría interna a recibido para aplicar sanciones, correspondientes a los años 2018, 2019, 2020 y 2021, cuantos y cuales se enviaron al área de investigación para inicio de </w:t>
      </w:r>
      <w:r w:rsidRPr="008A7ED5">
        <w:rPr>
          <w:rFonts w:ascii="Palatino Linotype" w:hAnsi="Palatino Linotype"/>
          <w:i/>
          <w:sz w:val="22"/>
          <w:szCs w:val="22"/>
        </w:rPr>
        <w:lastRenderedPageBreak/>
        <w:t>procedimiento y el seguimiento dado por el Contralor, asi como los resultados de esas investigaciones, cuales ha enviado a otras autoridades hasta el 30 de septiembre de este año, en este último caso, quiero se me proporcione las fechas en que esas verificaciones se han enviado a otras autoridades y las razones legales para hacerlo y quiero copia de los acuses de recibo de cada una de ellas, tambien solicito que de conformidad con el reglamento del infoem, cuales son las facultades especificas del Contralor para presentar denuncias y en cuales asuntos ha hecho ejercicio de esas facultades.” (Sic)</w:t>
      </w:r>
      <w:bookmarkStart w:id="0" w:name="_Ref516764469"/>
      <w:bookmarkStart w:id="1" w:name="_Ref531692384"/>
    </w:p>
    <w:p w14:paraId="7011410B" w14:textId="77777777" w:rsidR="005B246B" w:rsidRPr="008A7ED5" w:rsidRDefault="005B246B" w:rsidP="005B246B">
      <w:pPr>
        <w:spacing w:before="100" w:beforeAutospacing="1" w:after="100" w:afterAutospacing="1"/>
        <w:ind w:right="709"/>
        <w:jc w:val="both"/>
        <w:rPr>
          <w:rFonts w:ascii="Palatino Linotype" w:hAnsi="Palatino Linotype"/>
          <w:b/>
        </w:rPr>
      </w:pPr>
      <w:r w:rsidRPr="008A7ED5">
        <w:rPr>
          <w:rFonts w:ascii="Palatino Linotype" w:hAnsi="Palatino Linotype"/>
          <w:b/>
        </w:rPr>
        <w:t xml:space="preserve">Modalidad de entrega: </w:t>
      </w:r>
      <w:r w:rsidRPr="008A7ED5">
        <w:rPr>
          <w:rFonts w:ascii="Palatino Linotype" w:hAnsi="Palatino Linotype"/>
        </w:rPr>
        <w:t xml:space="preserve">vía </w:t>
      </w:r>
      <w:r w:rsidRPr="008A7ED5">
        <w:rPr>
          <w:rFonts w:ascii="Palatino Linotype" w:hAnsi="Palatino Linotype"/>
          <w:b/>
        </w:rPr>
        <w:t>SAIMEX</w:t>
      </w:r>
      <w:r w:rsidRPr="008A7ED5">
        <w:rPr>
          <w:rFonts w:ascii="Palatino Linotype" w:hAnsi="Palatino Linotype"/>
        </w:rPr>
        <w:t>.</w:t>
      </w:r>
    </w:p>
    <w:p w14:paraId="60F92C58" w14:textId="77777777" w:rsidR="005B246B" w:rsidRPr="008A7ED5" w:rsidRDefault="005B246B" w:rsidP="005B246B">
      <w:pPr>
        <w:widowControl w:val="0"/>
        <w:autoSpaceDE w:val="0"/>
        <w:autoSpaceDN w:val="0"/>
        <w:adjustRightInd w:val="0"/>
        <w:spacing w:before="100" w:beforeAutospacing="1" w:after="100" w:afterAutospacing="1" w:line="360" w:lineRule="auto"/>
        <w:jc w:val="both"/>
        <w:rPr>
          <w:rFonts w:ascii="Palatino Linotype" w:eastAsia="Calibri" w:hAnsi="Palatino Linotype" w:cs="Arial"/>
          <w:lang w:val="es-ES" w:eastAsia="en-US"/>
        </w:rPr>
      </w:pPr>
      <w:r w:rsidRPr="008A7ED5">
        <w:rPr>
          <w:rFonts w:ascii="Palatino Linotype" w:hAnsi="Palatino Linotype" w:cs="Arial"/>
          <w:b/>
          <w:sz w:val="28"/>
          <w:szCs w:val="28"/>
        </w:rPr>
        <w:t>II.</w:t>
      </w:r>
      <w:r w:rsidRPr="008A7ED5">
        <w:rPr>
          <w:rFonts w:ascii="Palatino Linotype" w:hAnsi="Palatino Linotype" w:cs="Arial"/>
        </w:rPr>
        <w:t xml:space="preserve"> </w:t>
      </w:r>
      <w:r w:rsidRPr="008A7ED5">
        <w:rPr>
          <w:rFonts w:ascii="Palatino Linotype" w:eastAsia="Calibri" w:hAnsi="Palatino Linotype" w:cs="Arial"/>
          <w:lang w:val="es-ES" w:eastAsia="en-US"/>
        </w:rPr>
        <w:t xml:space="preserve">En cumplimiento al artículo 162 de la Ley de Transparencia y Acceso a la Información Pública del Estado de México y Municipios, el uno de octubre </w:t>
      </w:r>
      <w:r w:rsidRPr="008A7ED5">
        <w:rPr>
          <w:rFonts w:ascii="Palatino Linotype" w:eastAsia="MS Mincho" w:hAnsi="Palatino Linotype" w:cs="Arial"/>
        </w:rPr>
        <w:t>de dos mil veintiuno</w:t>
      </w:r>
      <w:r w:rsidRPr="008A7ED5">
        <w:rPr>
          <w:rFonts w:ascii="Palatino Linotype" w:eastAsia="Calibri" w:hAnsi="Palatino Linotype" w:cs="Arial"/>
          <w:lang w:val="es-ES" w:eastAsia="en-US"/>
        </w:rPr>
        <w:t xml:space="preserve">, </w:t>
      </w:r>
      <w:r w:rsidRPr="008A7ED5">
        <w:rPr>
          <w:rFonts w:ascii="Palatino Linotype" w:eastAsia="Calibri" w:hAnsi="Palatino Linotype" w:cs="Arial"/>
          <w:b/>
          <w:lang w:val="es-ES" w:eastAsia="en-US"/>
        </w:rPr>
        <w:t>EL SUJETO OBLIGADO</w:t>
      </w:r>
      <w:r w:rsidRPr="008A7ED5">
        <w:rPr>
          <w:rFonts w:ascii="Palatino Linotype" w:eastAsia="Calibri" w:hAnsi="Palatino Linotype" w:cs="Arial"/>
          <w:lang w:val="es-ES" w:eastAsia="en-US"/>
        </w:rPr>
        <w:t xml:space="preserve"> turnó el requerimiento de información al servidor público habilitado que consideró competente, para que realizará la búsqueda y localización de dicha información, tal como se desprende de la imagen que continuación se inserta:</w:t>
      </w:r>
    </w:p>
    <w:p w14:paraId="522714CB" w14:textId="77777777" w:rsidR="005B246B" w:rsidRPr="008A7ED5" w:rsidRDefault="005B246B" w:rsidP="005B246B">
      <w:pPr>
        <w:pStyle w:val="Prrafodelista"/>
        <w:tabs>
          <w:tab w:val="left" w:pos="709"/>
        </w:tabs>
        <w:spacing w:before="100" w:beforeAutospacing="1" w:after="100" w:afterAutospacing="1" w:line="360" w:lineRule="auto"/>
        <w:ind w:left="0"/>
        <w:jc w:val="center"/>
        <w:rPr>
          <w:rFonts w:ascii="Palatino Linotype" w:hAnsi="Palatino Linotype" w:cs="Arial"/>
        </w:rPr>
      </w:pPr>
      <w:r w:rsidRPr="008A7ED5">
        <w:rPr>
          <w:noProof/>
          <w:lang w:eastAsia="es-MX"/>
        </w:rPr>
        <w:drawing>
          <wp:inline distT="0" distB="0" distL="0" distR="0" wp14:anchorId="7C74FE6F" wp14:editId="2F51E648">
            <wp:extent cx="5529580" cy="5544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719" t="43780" r="8974" b="46046"/>
                    <a:stretch/>
                  </pic:blipFill>
                  <pic:spPr bwMode="auto">
                    <a:xfrm>
                      <a:off x="0" y="0"/>
                      <a:ext cx="5560362" cy="557486"/>
                    </a:xfrm>
                    <a:prstGeom prst="rect">
                      <a:avLst/>
                    </a:prstGeom>
                    <a:ln>
                      <a:noFill/>
                    </a:ln>
                    <a:extLst>
                      <a:ext uri="{53640926-AAD7-44D8-BBD7-CCE9431645EC}">
                        <a14:shadowObscured xmlns:a14="http://schemas.microsoft.com/office/drawing/2010/main"/>
                      </a:ext>
                    </a:extLst>
                  </pic:spPr>
                </pic:pic>
              </a:graphicData>
            </a:graphic>
          </wp:inline>
        </w:drawing>
      </w:r>
    </w:p>
    <w:p w14:paraId="40558E02" w14:textId="77777777" w:rsidR="005B246B" w:rsidRPr="008A7ED5" w:rsidRDefault="005B246B" w:rsidP="005B246B">
      <w:pPr>
        <w:spacing w:before="100" w:beforeAutospacing="1" w:after="100" w:afterAutospacing="1" w:line="360" w:lineRule="auto"/>
        <w:jc w:val="both"/>
        <w:rPr>
          <w:rFonts w:ascii="Palatino Linotype" w:hAnsi="Palatino Linotype"/>
          <w:lang w:val="es-ES_tradnl"/>
        </w:rPr>
      </w:pPr>
      <w:r w:rsidRPr="008A7ED5">
        <w:rPr>
          <w:rFonts w:ascii="Palatino Linotype" w:hAnsi="Palatino Linotype" w:cs="Arial"/>
          <w:b/>
          <w:sz w:val="28"/>
          <w:szCs w:val="28"/>
        </w:rPr>
        <w:t>III.</w:t>
      </w:r>
      <w:r w:rsidRPr="008A7ED5">
        <w:rPr>
          <w:rFonts w:ascii="Palatino Linotype" w:hAnsi="Palatino Linotype" w:cs="Arial"/>
        </w:rPr>
        <w:t xml:space="preserve"> </w:t>
      </w:r>
      <w:r w:rsidRPr="008A7ED5">
        <w:rPr>
          <w:rFonts w:ascii="Palatino Linotype" w:hAnsi="Palatino Linotype"/>
        </w:rPr>
        <w:t xml:space="preserve">En fecha veintidós de octubre de dos mil veintiuno, se advierte que </w:t>
      </w:r>
      <w:r w:rsidRPr="008A7ED5">
        <w:rPr>
          <w:rFonts w:ascii="Palatino Linotype" w:hAnsi="Palatino Linotype"/>
          <w:b/>
        </w:rPr>
        <w:t>EL SUJETO OBLIGADO</w:t>
      </w:r>
      <w:r w:rsidRPr="008A7ED5">
        <w:rPr>
          <w:rFonts w:ascii="Palatino Linotype" w:hAnsi="Palatino Linotype" w:cs="Arial"/>
        </w:rPr>
        <w:t xml:space="preserve"> notificó al solicitante la ampliación del plazo para otorgar respuesta, en la solicitud de información;</w:t>
      </w:r>
      <w:r w:rsidRPr="008A7ED5">
        <w:rPr>
          <w:rFonts w:ascii="Palatino Linotype" w:hAnsi="Palatino Linotype" w:cs="Arial"/>
          <w:b/>
        </w:rPr>
        <w:t xml:space="preserve"> </w:t>
      </w:r>
      <w:r w:rsidRPr="008A7ED5">
        <w:rPr>
          <w:rFonts w:ascii="Palatino Linotype" w:hAnsi="Palatino Linotype"/>
          <w:lang w:val="es-ES_tradnl"/>
        </w:rPr>
        <w:t>tal y como, se aprecia enseguida:</w:t>
      </w:r>
    </w:p>
    <w:p w14:paraId="2D35A989" w14:textId="77777777" w:rsidR="005B246B" w:rsidRPr="008A7ED5" w:rsidRDefault="005B246B" w:rsidP="005B246B">
      <w:pPr>
        <w:spacing w:before="100" w:beforeAutospacing="1" w:after="100" w:afterAutospacing="1"/>
        <w:ind w:left="709" w:right="709"/>
        <w:jc w:val="both"/>
        <w:rPr>
          <w:rFonts w:ascii="Palatino Linotype" w:hAnsi="Palatino Linotype"/>
          <w:i/>
          <w:sz w:val="22"/>
          <w:szCs w:val="22"/>
        </w:rPr>
      </w:pPr>
      <w:r w:rsidRPr="008A7ED5">
        <w:rPr>
          <w:rFonts w:ascii="Palatino Linotype" w:hAnsi="Palatino Linotype"/>
          <w:i/>
          <w:sz w:val="22"/>
          <w:szCs w:val="22"/>
        </w:rPr>
        <w:t xml:space="preserve">“Con fundamento en el artículo 163, segundo párrafo de la Ley de Transparencia y Acceso a la Información Pública del Estado de México y Municipios, el Comité de Transparencia del Instituto de Transparencia, Acceso a la Información Pública y Protección de Datos Personales del Estado de México y Municipios, en la Sesión </w:t>
      </w:r>
      <w:r w:rsidRPr="008A7ED5">
        <w:rPr>
          <w:rFonts w:ascii="Palatino Linotype" w:hAnsi="Palatino Linotype"/>
          <w:i/>
          <w:sz w:val="22"/>
          <w:szCs w:val="22"/>
        </w:rPr>
        <w:lastRenderedPageBreak/>
        <w:t>Ordinaria de fecha veintiuno de octubre de dos mil veintiuno, aprobó la ampliación de plazo para dar respuesta al solicitante; para tal efecto, se adjunta la Resolución RES/06/INFOEM/ORD/COMT/19ª/2021.” (Sic)</w:t>
      </w:r>
    </w:p>
    <w:p w14:paraId="7EB5B931" w14:textId="77777777" w:rsidR="0081268F"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rPr>
        <w:t xml:space="preserve">Destacando que, a dicha prórroga adjuntó </w:t>
      </w:r>
      <w:r w:rsidR="0081268F" w:rsidRPr="008A7ED5">
        <w:rPr>
          <w:rFonts w:ascii="Palatino Linotype" w:hAnsi="Palatino Linotype"/>
        </w:rPr>
        <w:t>la Resolución del Comité de Transparencia número RES/06/INFOEM/ORD/COMT/19ª/2021 de fecha veintiuno de octubre, mediante la cual se determinó procedente ampliar el plazo para dar respuesta a la solicitud planteada en atención al requerimiento del servidor público habilitado quien manifestó que para dar atención a dicha solicitud debe realizarse una búsqueda exhaustiva y razonable y un análisis pormenorizado de cada uno de los documentos que deberán entregarse; por tal motivo, debe decirse que dicha resolución cumple con l</w:t>
      </w:r>
      <w:r w:rsidRPr="008A7ED5">
        <w:rPr>
          <w:rFonts w:ascii="Palatino Linotype" w:hAnsi="Palatino Linotype" w:cs="Arial"/>
        </w:rPr>
        <w:t xml:space="preserve">a debida fundamentación y motivación de acuerdo a </w:t>
      </w:r>
      <w:r w:rsidRPr="008A7ED5">
        <w:rPr>
          <w:rFonts w:ascii="Palatino Linotype" w:hAnsi="Palatino Linotype"/>
        </w:rPr>
        <w:t xml:space="preserve">lo establecido en los artículos 49, fracción II y 163, párrafo segundo de la </w:t>
      </w:r>
      <w:r w:rsidRPr="008A7ED5">
        <w:rPr>
          <w:rFonts w:ascii="Palatino Linotype" w:hAnsi="Palatino Linotype" w:cs="Arial"/>
        </w:rPr>
        <w:t>Ley de Transparencia y Acceso a la Información Pública del Estado de México y Municipios</w:t>
      </w:r>
      <w:r w:rsidR="0081268F" w:rsidRPr="008A7ED5">
        <w:rPr>
          <w:rFonts w:ascii="Palatino Linotype" w:hAnsi="Palatino Linotype" w:cs="Arial"/>
        </w:rPr>
        <w:t>.</w:t>
      </w:r>
    </w:p>
    <w:p w14:paraId="1C8E977F" w14:textId="77777777" w:rsidR="005B246B" w:rsidRPr="008A7ED5" w:rsidRDefault="0081268F" w:rsidP="0081268F">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b/>
          <w:sz w:val="28"/>
          <w:szCs w:val="28"/>
        </w:rPr>
        <w:t>IV.</w:t>
      </w:r>
      <w:r w:rsidRPr="008A7ED5">
        <w:rPr>
          <w:rFonts w:ascii="Palatino Linotype" w:hAnsi="Palatino Linotype" w:cs="Arial"/>
        </w:rPr>
        <w:t xml:space="preserve"> </w:t>
      </w:r>
      <w:r w:rsidR="005B246B" w:rsidRPr="008A7ED5">
        <w:rPr>
          <w:rFonts w:ascii="Palatino Linotype" w:hAnsi="Palatino Linotype" w:cs="Arial"/>
        </w:rPr>
        <w:t xml:space="preserve">De las constancias que obran en el expediente electrónico del </w:t>
      </w:r>
      <w:r w:rsidR="005B246B" w:rsidRPr="008A7ED5">
        <w:rPr>
          <w:rFonts w:ascii="Palatino Linotype" w:hAnsi="Palatino Linotype" w:cs="Arial"/>
          <w:b/>
        </w:rPr>
        <w:t>SAIMEX</w:t>
      </w:r>
      <w:r w:rsidR="005B246B" w:rsidRPr="008A7ED5">
        <w:rPr>
          <w:rFonts w:ascii="Palatino Linotype" w:hAnsi="Palatino Linotype" w:cs="Arial"/>
        </w:rPr>
        <w:t xml:space="preserve">, se advierte que en fecha </w:t>
      </w:r>
      <w:r w:rsidRPr="008A7ED5">
        <w:rPr>
          <w:rFonts w:ascii="Palatino Linotype" w:hAnsi="Palatino Linotype" w:cs="Arial"/>
        </w:rPr>
        <w:t xml:space="preserve">tres de noviembre de dos mil veintiuno, </w:t>
      </w:r>
      <w:r w:rsidR="005B246B" w:rsidRPr="008A7ED5">
        <w:rPr>
          <w:rFonts w:ascii="Palatino Linotype" w:hAnsi="Palatino Linotype" w:cs="Arial"/>
          <w:b/>
        </w:rPr>
        <w:t>EL SUJETO OBLIGADO</w:t>
      </w:r>
      <w:r w:rsidR="005B246B" w:rsidRPr="008A7ED5">
        <w:rPr>
          <w:rFonts w:ascii="Palatino Linotype" w:hAnsi="Palatino Linotype" w:cs="Arial"/>
        </w:rPr>
        <w:t xml:space="preserve"> dio respuesta a la solicitud de acceso a la información pública requerida por </w:t>
      </w:r>
      <w:r w:rsidR="005B246B" w:rsidRPr="008A7ED5">
        <w:rPr>
          <w:rFonts w:ascii="Palatino Linotype" w:hAnsi="Palatino Linotype" w:cs="Arial"/>
          <w:b/>
        </w:rPr>
        <w:t>EL RECURRENTE</w:t>
      </w:r>
      <w:r w:rsidR="005B246B" w:rsidRPr="008A7ED5">
        <w:rPr>
          <w:rFonts w:ascii="Palatino Linotype" w:hAnsi="Palatino Linotype" w:cs="Arial"/>
        </w:rPr>
        <w:t>, adjuntando los archivos electrónicos que se describen a continuación:</w:t>
      </w:r>
    </w:p>
    <w:p w14:paraId="25569F02" w14:textId="15FAED16" w:rsidR="00A85E8F" w:rsidRPr="008A7ED5" w:rsidRDefault="00140702" w:rsidP="00FC2478">
      <w:pPr>
        <w:pStyle w:val="Prrafodelista"/>
        <w:numPr>
          <w:ilvl w:val="0"/>
          <w:numId w:val="1"/>
        </w:numPr>
        <w:tabs>
          <w:tab w:val="left" w:pos="709"/>
        </w:tabs>
        <w:spacing w:before="100" w:beforeAutospacing="1" w:after="100" w:afterAutospacing="1" w:line="360" w:lineRule="auto"/>
        <w:jc w:val="both"/>
        <w:rPr>
          <w:rFonts w:ascii="Palatino Linotype" w:hAnsi="Palatino Linotype" w:cs="Arial"/>
          <w:b/>
        </w:rPr>
      </w:pPr>
      <w:hyperlink r:id="rId9" w:tgtFrame="_blank" w:history="1">
        <w:r w:rsidR="0081268F" w:rsidRPr="008A7ED5">
          <w:rPr>
            <w:rFonts w:ascii="Palatino Linotype" w:hAnsi="Palatino Linotype"/>
            <w:b/>
          </w:rPr>
          <w:t>RespuestaSolicitud00828</w:t>
        </w:r>
        <w:r w:rsidR="005B246B" w:rsidRPr="008A7ED5">
          <w:rPr>
            <w:rFonts w:ascii="Palatino Linotype" w:hAnsi="Palatino Linotype"/>
            <w:b/>
          </w:rPr>
          <w:t xml:space="preserve">UT.pdf: </w:t>
        </w:r>
      </w:hyperlink>
      <w:r w:rsidR="005B246B" w:rsidRPr="008A7ED5">
        <w:rPr>
          <w:rFonts w:ascii="Palatino Linotype" w:hAnsi="Palatino Linotype" w:cs="Arial"/>
        </w:rPr>
        <w:t xml:space="preserve">contiene </w:t>
      </w:r>
      <w:r w:rsidR="00A85E8F" w:rsidRPr="008A7ED5">
        <w:rPr>
          <w:rFonts w:ascii="Palatino Linotype" w:hAnsi="Palatino Linotype" w:cs="Arial"/>
        </w:rPr>
        <w:t>el oficio número INFOEM/UT/608</w:t>
      </w:r>
      <w:r w:rsidR="005B246B" w:rsidRPr="008A7ED5">
        <w:rPr>
          <w:rFonts w:ascii="Palatino Linotype" w:hAnsi="Palatino Linotype" w:cs="Arial"/>
        </w:rPr>
        <w:t xml:space="preserve">/2021 de fecha </w:t>
      </w:r>
      <w:r w:rsidR="00A85E8F" w:rsidRPr="008A7ED5">
        <w:rPr>
          <w:rFonts w:ascii="Palatino Linotype" w:hAnsi="Palatino Linotype" w:cs="Arial"/>
        </w:rPr>
        <w:t xml:space="preserve">tres de noviembre de dos mil veintiuno, </w:t>
      </w:r>
      <w:r w:rsidR="005B246B" w:rsidRPr="008A7ED5">
        <w:rPr>
          <w:rFonts w:ascii="Palatino Linotype" w:hAnsi="Palatino Linotype" w:cs="Arial"/>
        </w:rPr>
        <w:t>signado por el Titular del Unidad de Transparencia mediante el cual hace de conocimiento del solicitante que a</w:t>
      </w:r>
      <w:r w:rsidR="00AF5817" w:rsidRPr="008A7ED5">
        <w:rPr>
          <w:rFonts w:ascii="Palatino Linotype" w:hAnsi="Palatino Linotype" w:cs="Arial"/>
        </w:rPr>
        <w:t>d</w:t>
      </w:r>
      <w:r w:rsidR="005B246B" w:rsidRPr="008A7ED5">
        <w:rPr>
          <w:rFonts w:ascii="Palatino Linotype" w:hAnsi="Palatino Linotype" w:cs="Arial"/>
        </w:rPr>
        <w:t xml:space="preserve">junta la respuesta de la Contraloría Interna </w:t>
      </w:r>
      <w:r w:rsidR="005B246B" w:rsidRPr="008A7ED5">
        <w:rPr>
          <w:rFonts w:ascii="Palatino Linotype" w:hAnsi="Palatino Linotype" w:cs="Arial"/>
        </w:rPr>
        <w:lastRenderedPageBreak/>
        <w:t xml:space="preserve">y Órgano de Control y Vigilancia, haciéndole de conocimiento los </w:t>
      </w:r>
      <w:r w:rsidR="00A85E8F" w:rsidRPr="008A7ED5">
        <w:rPr>
          <w:rFonts w:ascii="Palatino Linotype" w:hAnsi="Palatino Linotype" w:cs="Arial"/>
        </w:rPr>
        <w:t>archivos digitalizados de las seiscientas ochenta y seis denuncias que han sido remitidas a dicho Órgano de Control de cada uno de los Sujetos Obligados, en las que se advierte el fundamento legal así como la fecha en que fueron notificadas a cada Sujeto Obligado. Así como, los acuses de dieciocho vistas que fueron notificadas al Instituto Electoral del Estado de México, derivado de las verificaciones virtuales que remite la Dirección Jurídica y en las que se advierte el fundamento legal y la fecha en que fueron notificadas a cada Sujeto Obligado.</w:t>
      </w:r>
    </w:p>
    <w:p w14:paraId="071EC83A" w14:textId="77777777" w:rsidR="00A25A08" w:rsidRPr="008A7ED5" w:rsidRDefault="00A85E8F" w:rsidP="005B246B">
      <w:pPr>
        <w:pStyle w:val="Prrafodelista"/>
        <w:numPr>
          <w:ilvl w:val="0"/>
          <w:numId w:val="1"/>
        </w:numPr>
        <w:tabs>
          <w:tab w:val="left" w:pos="709"/>
        </w:tabs>
        <w:spacing w:before="100" w:beforeAutospacing="1" w:after="100" w:afterAutospacing="1" w:line="360" w:lineRule="auto"/>
        <w:jc w:val="both"/>
        <w:rPr>
          <w:rFonts w:ascii="Palatino Linotype" w:hAnsi="Palatino Linotype" w:cs="Arial"/>
          <w:b/>
        </w:rPr>
      </w:pPr>
      <w:r w:rsidRPr="008A7ED5">
        <w:rPr>
          <w:rFonts w:ascii="Palatino Linotype" w:hAnsi="Palatino Linotype" w:cs="Arial"/>
          <w:b/>
        </w:rPr>
        <w:t>RespuestaSolicitud00828</w:t>
      </w:r>
      <w:r w:rsidR="005B246B" w:rsidRPr="008A7ED5">
        <w:rPr>
          <w:rFonts w:ascii="Palatino Linotype" w:hAnsi="Palatino Linotype" w:cs="Arial"/>
          <w:b/>
        </w:rPr>
        <w:t xml:space="preserve">CIOCV.pdf: </w:t>
      </w:r>
      <w:r w:rsidR="005B246B" w:rsidRPr="008A7ED5">
        <w:rPr>
          <w:rFonts w:ascii="Palatino Linotype" w:hAnsi="Palatino Linotype" w:cs="Arial"/>
        </w:rPr>
        <w:t>contiene el memo</w:t>
      </w:r>
      <w:r w:rsidRPr="008A7ED5">
        <w:rPr>
          <w:rFonts w:ascii="Palatino Linotype" w:hAnsi="Palatino Linotype" w:cs="Arial"/>
        </w:rPr>
        <w:t>rándum número INFOEM/CI-OCV/0469</w:t>
      </w:r>
      <w:r w:rsidR="005B246B" w:rsidRPr="008A7ED5">
        <w:rPr>
          <w:rFonts w:ascii="Palatino Linotype" w:hAnsi="Palatino Linotype" w:cs="Arial"/>
        </w:rPr>
        <w:t>/2021, de fecha veinti</w:t>
      </w:r>
      <w:r w:rsidRPr="008A7ED5">
        <w:rPr>
          <w:rFonts w:ascii="Palatino Linotype" w:hAnsi="Palatino Linotype" w:cs="Arial"/>
        </w:rPr>
        <w:t xml:space="preserve">nueve </w:t>
      </w:r>
      <w:r w:rsidR="005B246B" w:rsidRPr="008A7ED5">
        <w:rPr>
          <w:rFonts w:ascii="Palatino Linotype" w:hAnsi="Palatino Linotype" w:cs="Arial"/>
        </w:rPr>
        <w:t>de octubre de dos mil veintiuno, signado por el Titular de la Contraloría Interna y Titular del Órgano de Control y Vigilancia de este Instituto, a través del cual le informó al Titular de la Unidad d</w:t>
      </w:r>
      <w:r w:rsidR="00A25A08" w:rsidRPr="008A7ED5">
        <w:rPr>
          <w:rFonts w:ascii="Palatino Linotype" w:hAnsi="Palatino Linotype" w:cs="Arial"/>
        </w:rPr>
        <w:t>e Transparencia que derivado del ejercicio de sus atribuciones no posee, ni administra ni se genera listado alguno que contenga la relación de las verificaciones virtuales que la Contraloría Interna ha recibido para aplicar sanciones en el periodo referido en la solicitud de información señalando que no se encuentra constreñido a generar documentos a modo para atender las solicitudes de información.</w:t>
      </w:r>
    </w:p>
    <w:p w14:paraId="42F40AE6" w14:textId="77777777" w:rsidR="00A25A08" w:rsidRPr="008A7ED5" w:rsidRDefault="00A25A08" w:rsidP="00A25A08">
      <w:pPr>
        <w:pStyle w:val="Prrafodelista"/>
        <w:tabs>
          <w:tab w:val="left" w:pos="709"/>
        </w:tabs>
        <w:spacing w:before="100" w:beforeAutospacing="1" w:after="100" w:afterAutospacing="1" w:line="360" w:lineRule="auto"/>
        <w:ind w:left="720"/>
        <w:jc w:val="both"/>
        <w:rPr>
          <w:rFonts w:ascii="Palatino Linotype" w:hAnsi="Palatino Linotype"/>
        </w:rPr>
      </w:pPr>
      <w:r w:rsidRPr="008A7ED5">
        <w:rPr>
          <w:rFonts w:ascii="Palatino Linotype" w:hAnsi="Palatino Linotype" w:cs="Arial"/>
        </w:rPr>
        <w:t xml:space="preserve">Agregando que en cuanto al requerimiento del particular consistente en </w:t>
      </w:r>
      <w:r w:rsidRPr="008A7ED5">
        <w:rPr>
          <w:rFonts w:ascii="Palatino Linotype" w:hAnsi="Palatino Linotype"/>
          <w:i/>
        </w:rPr>
        <w:t xml:space="preserve">“…cuantos y cuales se enviaron al área de investigación para inicio de procedimiento y el seguimiento dado por el Contralor, asi como los resultados de esas investigaciones, </w:t>
      </w:r>
      <w:r w:rsidRPr="008A7ED5">
        <w:rPr>
          <w:rFonts w:ascii="Palatino Linotype" w:hAnsi="Palatino Linotype"/>
          <w:i/>
        </w:rPr>
        <w:lastRenderedPageBreak/>
        <w:t xml:space="preserve">cuales ha enviado a otras autoridades hasta el 30 de septiembre de este año, en este último caso, quiero se me proporcione las fechas en que esas verificaciones se han enviado a otras autoridades y las razones legales para hacerlo y quiero copia de los acuses de recibo de cada una de ellas, tambien solicito que de conformidad con el reglamento del infoem, cuales son las facultades especificas del Contralor para presentar denuncias y en cuales asuntos ha hecho ejercicio de esas facultades.” (Sic), </w:t>
      </w:r>
      <w:r w:rsidRPr="008A7ED5">
        <w:rPr>
          <w:rFonts w:ascii="Palatino Linotype" w:hAnsi="Palatino Linotype"/>
        </w:rPr>
        <w:t>informó que derivado de una búsqueda exhaustiva y razonable en sus archivos localizó información relativa a los expedientes que derivan de verificaciones virtuales practicadas por la Dirección Jurídica del Instituto durante el periodo referido.</w:t>
      </w:r>
    </w:p>
    <w:p w14:paraId="2752EB61" w14:textId="5491BAC7" w:rsidR="00A25A08" w:rsidRPr="008A7ED5" w:rsidRDefault="00A25A08" w:rsidP="00A25A08">
      <w:pPr>
        <w:pStyle w:val="Prrafodelista"/>
        <w:tabs>
          <w:tab w:val="left" w:pos="709"/>
        </w:tabs>
        <w:spacing w:before="100" w:beforeAutospacing="1" w:after="100" w:afterAutospacing="1" w:line="360" w:lineRule="auto"/>
        <w:ind w:left="720"/>
        <w:jc w:val="both"/>
        <w:rPr>
          <w:rFonts w:ascii="Palatino Linotype" w:hAnsi="Palatino Linotype" w:cs="Arial"/>
          <w:b/>
        </w:rPr>
      </w:pPr>
      <w:r w:rsidRPr="008A7ED5">
        <w:rPr>
          <w:rFonts w:ascii="Palatino Linotype" w:hAnsi="Palatino Linotype"/>
        </w:rPr>
        <w:t xml:space="preserve">Desagregando un listado del número de verificación virtual archivada en el Departamento de Investigación y el nombre de los Sujetos Obligados correspondientes, </w:t>
      </w:r>
      <w:r w:rsidR="00113E72" w:rsidRPr="008A7ED5">
        <w:rPr>
          <w:rFonts w:ascii="Palatino Linotype" w:hAnsi="Palatino Linotype"/>
        </w:rPr>
        <w:t>desagregando del mismo modo las verificaciones virtuales remitidas al Departamento de Substanciación para q</w:t>
      </w:r>
      <w:r w:rsidR="00AF5817" w:rsidRPr="008A7ED5">
        <w:rPr>
          <w:rFonts w:ascii="Palatino Linotype" w:hAnsi="Palatino Linotype"/>
        </w:rPr>
        <w:t>ue</w:t>
      </w:r>
      <w:r w:rsidR="00113E72" w:rsidRPr="008A7ED5">
        <w:rPr>
          <w:rFonts w:ascii="Palatino Linotype" w:hAnsi="Palatino Linotype"/>
        </w:rPr>
        <w:t xml:space="preserve"> se integrar</w:t>
      </w:r>
      <w:r w:rsidR="00AF5817" w:rsidRPr="008A7ED5">
        <w:rPr>
          <w:rFonts w:ascii="Palatino Linotype" w:hAnsi="Palatino Linotype"/>
        </w:rPr>
        <w:t>á</w:t>
      </w:r>
      <w:r w:rsidR="00113E72" w:rsidRPr="008A7ED5">
        <w:rPr>
          <w:rFonts w:ascii="Palatino Linotype" w:hAnsi="Palatino Linotype"/>
        </w:rPr>
        <w:t xml:space="preserve">n en el expediente correspondiente con la calidad de presunta responsabilidad administrativa, señalando que de manera anexa a la respuesta se encontrarían las seiscientas ochenta y seis denuncias que habían sido remitidas al Órgano Interno de Control de cada Sujeto Obligado según corresponda a la fecha referida en la solicitud y en las cuales se advierte el fundamento legal así como, la fecha en que fueron notificadas a cada Sujeto Obligado de conformidad con lo establecido en el artículo 226 de la Ley de Transparencia Local y adjuntó los dieciocho acuses de vistas que fueron notificadas al Instituto Electoral del </w:t>
      </w:r>
      <w:r w:rsidR="00113E72" w:rsidRPr="008A7ED5">
        <w:rPr>
          <w:rFonts w:ascii="Palatino Linotype" w:hAnsi="Palatino Linotype"/>
        </w:rPr>
        <w:lastRenderedPageBreak/>
        <w:t>Estado de México, derivado de las verificaciones virtuales que remite la Dirección Jurídica a la fecha referida en la solicitud y en los cuales se advierte el fundamento legal y la fecha en que fueron notificados a cada Sujeto Obligado, ello de conformidad con lo establecido en el artículo 225 de la Ley de Transparencia Acceso a la Información Pública de</w:t>
      </w:r>
      <w:r w:rsidR="003D464B" w:rsidRPr="008A7ED5">
        <w:rPr>
          <w:rFonts w:ascii="Palatino Linotype" w:hAnsi="Palatino Linotype"/>
        </w:rPr>
        <w:t>l Estado de México y Municipios, adjuntando los archivos que se describen enseguida:</w:t>
      </w:r>
    </w:p>
    <w:p w14:paraId="331CA934" w14:textId="77777777" w:rsidR="00A25A08" w:rsidRPr="008A7ED5" w:rsidRDefault="00113E72" w:rsidP="005B246B">
      <w:pPr>
        <w:pStyle w:val="Prrafodelista"/>
        <w:numPr>
          <w:ilvl w:val="0"/>
          <w:numId w:val="1"/>
        </w:numPr>
        <w:tabs>
          <w:tab w:val="left" w:pos="709"/>
        </w:tabs>
        <w:spacing w:before="100" w:beforeAutospacing="1" w:after="100" w:afterAutospacing="1" w:line="360" w:lineRule="auto"/>
        <w:jc w:val="both"/>
        <w:rPr>
          <w:rFonts w:ascii="Palatino Linotype" w:hAnsi="Palatino Linotype" w:cs="Arial"/>
          <w:b/>
        </w:rPr>
      </w:pPr>
      <w:r w:rsidRPr="008A7ED5">
        <w:rPr>
          <w:rFonts w:ascii="Palatino Linotype" w:hAnsi="Palatino Linotype" w:cs="Arial"/>
          <w:b/>
        </w:rPr>
        <w:t xml:space="preserve">Acuses.zip: </w:t>
      </w:r>
      <w:r w:rsidRPr="008A7ED5">
        <w:rPr>
          <w:rFonts w:ascii="Palatino Linotype" w:hAnsi="Palatino Linotype" w:cs="Arial"/>
        </w:rPr>
        <w:t>carpeta comprimida que contiene dos archivos en formato PDF que se describen a continuación:</w:t>
      </w:r>
    </w:p>
    <w:p w14:paraId="6D93F5DF" w14:textId="7190ED7A" w:rsidR="00113E72" w:rsidRPr="008A7ED5" w:rsidRDefault="00037235" w:rsidP="00405F88">
      <w:pPr>
        <w:pStyle w:val="Prrafodelista"/>
        <w:numPr>
          <w:ilvl w:val="0"/>
          <w:numId w:val="3"/>
        </w:numPr>
        <w:tabs>
          <w:tab w:val="left" w:pos="709"/>
        </w:tabs>
        <w:spacing w:before="100" w:beforeAutospacing="1" w:after="100" w:afterAutospacing="1" w:line="360" w:lineRule="auto"/>
        <w:jc w:val="both"/>
        <w:rPr>
          <w:rFonts w:ascii="Palatino Linotype" w:hAnsi="Palatino Linotype" w:cs="Arial"/>
          <w:b/>
        </w:rPr>
      </w:pPr>
      <w:r w:rsidRPr="008A7ED5">
        <w:rPr>
          <w:rFonts w:ascii="Palatino Linotype" w:hAnsi="Palatino Linotype" w:cs="Arial"/>
          <w:b/>
        </w:rPr>
        <w:t xml:space="preserve">AC.pdf: </w:t>
      </w:r>
      <w:r w:rsidRPr="008A7ED5">
        <w:rPr>
          <w:rFonts w:ascii="Palatino Linotype" w:hAnsi="Palatino Linotype" w:cs="Arial"/>
        </w:rPr>
        <w:t>contiene 1372 acuses signados por el Contralor Interno y Titular del Órgano de Control y Vigilancia del Instituto y dirigidos a las Autoridades competentes de cada uno de los Sujetos Obligados con motivo de las denuncias por el incumplimiento al dictamen final derivado de las Verificaciones Virtuales Oficiosas realizadas a sus portales de IPOMEX.</w:t>
      </w:r>
    </w:p>
    <w:p w14:paraId="604C5EE0" w14:textId="1FFC84E8" w:rsidR="00037235" w:rsidRPr="008A7ED5" w:rsidRDefault="00FC2478" w:rsidP="00405F88">
      <w:pPr>
        <w:pStyle w:val="Prrafodelista"/>
        <w:tabs>
          <w:tab w:val="left" w:pos="709"/>
        </w:tabs>
        <w:spacing w:before="100" w:beforeAutospacing="1" w:after="100" w:afterAutospacing="1" w:line="360" w:lineRule="auto"/>
        <w:ind w:left="1080"/>
        <w:jc w:val="both"/>
        <w:rPr>
          <w:rFonts w:ascii="Palatino Linotype" w:hAnsi="Palatino Linotype" w:cs="Arial"/>
          <w:b/>
        </w:rPr>
      </w:pPr>
      <w:r w:rsidRPr="008A7ED5">
        <w:rPr>
          <w:rFonts w:ascii="Palatino Linotype" w:hAnsi="Palatino Linotype" w:cs="Arial"/>
          <w:b/>
        </w:rPr>
        <w:t xml:space="preserve">- </w:t>
      </w:r>
      <w:r w:rsidR="00037235" w:rsidRPr="008A7ED5">
        <w:rPr>
          <w:rFonts w:ascii="Palatino Linotype" w:hAnsi="Palatino Linotype" w:cs="Arial"/>
          <w:b/>
        </w:rPr>
        <w:t xml:space="preserve">ACUSES 19.pdf: </w:t>
      </w:r>
      <w:r w:rsidR="00037235" w:rsidRPr="008A7ED5">
        <w:rPr>
          <w:rFonts w:ascii="Palatino Linotype" w:hAnsi="Palatino Linotype" w:cs="Arial"/>
        </w:rPr>
        <w:t xml:space="preserve">contiene 23 fojas en las que constan los acuses de los oficios signados por el Contralor Interno y Titular del Órgano de Control y Vigilancia del Instituto, mediante los cuales informó al Instituto Electoral del Estado de México del incumplimiento parcial de las obligaciones de transparencia </w:t>
      </w:r>
      <w:r w:rsidR="00780773" w:rsidRPr="008A7ED5">
        <w:rPr>
          <w:rFonts w:ascii="Palatino Linotype" w:hAnsi="Palatino Linotype" w:cs="Arial"/>
        </w:rPr>
        <w:t>de parte de algunos Sujetos Obligados con fundamento en el artículo 225 de la Ley de Transparencia Local.</w:t>
      </w:r>
      <w:r w:rsidR="00037235" w:rsidRPr="008A7ED5">
        <w:rPr>
          <w:rFonts w:ascii="Palatino Linotype" w:hAnsi="Palatino Linotype" w:cs="Arial"/>
        </w:rPr>
        <w:t xml:space="preserve"> </w:t>
      </w:r>
    </w:p>
    <w:p w14:paraId="6CE0A2BF" w14:textId="77777777" w:rsidR="005B246B" w:rsidRPr="008A7ED5" w:rsidRDefault="005B246B" w:rsidP="005B246B">
      <w:pPr>
        <w:pStyle w:val="Prrafodelista"/>
        <w:tabs>
          <w:tab w:val="left" w:pos="709"/>
        </w:tabs>
        <w:spacing w:before="100" w:beforeAutospacing="1" w:after="100" w:afterAutospacing="1" w:line="360" w:lineRule="auto"/>
        <w:ind w:left="0"/>
        <w:jc w:val="both"/>
        <w:rPr>
          <w:rFonts w:ascii="Palatino Linotype" w:hAnsi="Palatino Linotype" w:cs="Arial"/>
        </w:rPr>
      </w:pPr>
      <w:r w:rsidRPr="008A7ED5">
        <w:rPr>
          <w:rFonts w:ascii="Palatino Linotype" w:hAnsi="Palatino Linotype" w:cs="Arial"/>
          <w:b/>
          <w:sz w:val="28"/>
          <w:szCs w:val="28"/>
        </w:rPr>
        <w:lastRenderedPageBreak/>
        <w:t>V.</w:t>
      </w:r>
      <w:r w:rsidRPr="008A7ED5">
        <w:rPr>
          <w:rFonts w:ascii="Palatino Linotype" w:hAnsi="Palatino Linotype" w:cs="Arial"/>
        </w:rPr>
        <w:t xml:space="preserve"> </w:t>
      </w:r>
      <w:r w:rsidRPr="008A7ED5">
        <w:rPr>
          <w:rFonts w:ascii="Palatino Linotype" w:hAnsi="Palatino Linotype"/>
        </w:rPr>
        <w:t xml:space="preserve">Inconforme con la respuesta del </w:t>
      </w:r>
      <w:r w:rsidRPr="008A7ED5">
        <w:rPr>
          <w:rFonts w:ascii="Palatino Linotype" w:hAnsi="Palatino Linotype"/>
          <w:b/>
        </w:rPr>
        <w:t>SUJETO OBLIGADO</w:t>
      </w:r>
      <w:r w:rsidRPr="008A7ED5">
        <w:rPr>
          <w:rFonts w:ascii="Palatino Linotype" w:hAnsi="Palatino Linotype"/>
        </w:rPr>
        <w:t xml:space="preserve">, en fecha </w:t>
      </w:r>
      <w:r w:rsidR="0046034F" w:rsidRPr="008A7ED5">
        <w:rPr>
          <w:rFonts w:ascii="Palatino Linotype" w:hAnsi="Palatino Linotype"/>
        </w:rPr>
        <w:t xml:space="preserve">cinco de noviembre de </w:t>
      </w:r>
      <w:r w:rsidRPr="008A7ED5">
        <w:rPr>
          <w:rFonts w:ascii="Palatino Linotype" w:hAnsi="Palatino Linotype"/>
        </w:rPr>
        <w:t xml:space="preserve">dos mil veintiuno, </w:t>
      </w:r>
      <w:r w:rsidR="0046034F" w:rsidRPr="008A7ED5">
        <w:rPr>
          <w:rFonts w:ascii="Palatino Linotype" w:hAnsi="Palatino Linotype" w:cs="Arial"/>
          <w:b/>
        </w:rPr>
        <w:t>EL</w:t>
      </w:r>
      <w:r w:rsidRPr="008A7ED5">
        <w:rPr>
          <w:rFonts w:ascii="Palatino Linotype" w:hAnsi="Palatino Linotype" w:cs="Arial"/>
          <w:b/>
        </w:rPr>
        <w:t xml:space="preserve"> RECURRENTE</w:t>
      </w:r>
      <w:r w:rsidRPr="008A7ED5">
        <w:rPr>
          <w:rFonts w:ascii="Palatino Linotype" w:hAnsi="Palatino Linotype"/>
        </w:rPr>
        <w:t>, a través del</w:t>
      </w:r>
      <w:r w:rsidRPr="008A7ED5">
        <w:rPr>
          <w:rFonts w:ascii="Palatino Linotype" w:hAnsi="Palatino Linotype"/>
          <w:b/>
        </w:rPr>
        <w:t xml:space="preserve"> SAIMEX, </w:t>
      </w:r>
      <w:r w:rsidRPr="008A7ED5">
        <w:rPr>
          <w:rFonts w:ascii="Palatino Linotype" w:hAnsi="Palatino Linotype"/>
        </w:rPr>
        <w:t xml:space="preserve">interpuso el recurso de revisión objeto del </w:t>
      </w:r>
      <w:r w:rsidRPr="008A7ED5">
        <w:rPr>
          <w:rFonts w:ascii="Palatino Linotype" w:hAnsi="Palatino Linotype" w:cs="Arial"/>
        </w:rPr>
        <w:t>presente</w:t>
      </w:r>
      <w:r w:rsidRPr="008A7ED5">
        <w:rPr>
          <w:rFonts w:ascii="Palatino Linotype" w:hAnsi="Palatino Linotype"/>
        </w:rPr>
        <w:t xml:space="preserve"> estudio, al que se le asignó el </w:t>
      </w:r>
      <w:r w:rsidRPr="008A7ED5">
        <w:rPr>
          <w:rFonts w:ascii="Palatino Linotype" w:hAnsi="Palatino Linotype" w:cs="Arial"/>
        </w:rPr>
        <w:t>número al rubro citado, en el que señaló como acto impugnado lo que se cita a continuación:</w:t>
      </w:r>
    </w:p>
    <w:p w14:paraId="00D05E65" w14:textId="77777777" w:rsidR="005B246B" w:rsidRPr="008A7ED5" w:rsidRDefault="005B246B" w:rsidP="005B246B">
      <w:pPr>
        <w:spacing w:before="100" w:beforeAutospacing="1" w:after="100" w:afterAutospacing="1"/>
        <w:ind w:left="851" w:right="899"/>
        <w:jc w:val="both"/>
        <w:rPr>
          <w:rFonts w:ascii="Palatino Linotype" w:hAnsi="Palatino Linotype" w:cs="Arial"/>
          <w:i/>
          <w:sz w:val="22"/>
          <w:szCs w:val="22"/>
          <w:lang w:eastAsia="es-MX"/>
        </w:rPr>
      </w:pPr>
      <w:r w:rsidRPr="008A7ED5">
        <w:rPr>
          <w:rFonts w:ascii="Palatino Linotype" w:hAnsi="Palatino Linotype" w:cs="Arial"/>
          <w:i/>
          <w:sz w:val="22"/>
          <w:szCs w:val="22"/>
          <w:lang w:eastAsia="es-MX"/>
        </w:rPr>
        <w:t>“</w:t>
      </w:r>
      <w:r w:rsidR="0046034F" w:rsidRPr="008A7ED5">
        <w:rPr>
          <w:rFonts w:ascii="Palatino Linotype" w:hAnsi="Palatino Linotype" w:cs="Arial"/>
          <w:i/>
          <w:sz w:val="22"/>
          <w:szCs w:val="22"/>
          <w:lang w:eastAsia="es-MX"/>
        </w:rPr>
        <w:t>respuesta del sujeto obligado</w:t>
      </w:r>
      <w:r w:rsidRPr="008A7ED5">
        <w:rPr>
          <w:rFonts w:ascii="Palatino Linotype" w:hAnsi="Palatino Linotype" w:cs="Arial"/>
          <w:i/>
          <w:sz w:val="22"/>
          <w:szCs w:val="22"/>
          <w:lang w:eastAsia="es-MX"/>
        </w:rPr>
        <w:t>.” (Sic)</w:t>
      </w:r>
    </w:p>
    <w:p w14:paraId="54C1F679" w14:textId="77777777" w:rsidR="005B246B" w:rsidRPr="008A7ED5" w:rsidRDefault="005B246B" w:rsidP="005B246B">
      <w:pPr>
        <w:pStyle w:val="Prrafodelista"/>
        <w:spacing w:before="100" w:beforeAutospacing="1" w:after="100" w:afterAutospacing="1" w:line="360" w:lineRule="auto"/>
        <w:ind w:left="0"/>
        <w:jc w:val="both"/>
        <w:rPr>
          <w:rFonts w:ascii="Palatino Linotype" w:hAnsi="Palatino Linotype"/>
        </w:rPr>
      </w:pPr>
      <w:r w:rsidRPr="008A7ED5">
        <w:rPr>
          <w:rFonts w:ascii="Palatino Linotype" w:hAnsi="Palatino Linotype" w:cs="Arial"/>
        </w:rPr>
        <w:t>Asimismo</w:t>
      </w:r>
      <w:r w:rsidRPr="008A7ED5">
        <w:rPr>
          <w:rFonts w:ascii="Palatino Linotype" w:hAnsi="Palatino Linotype"/>
        </w:rPr>
        <w:t>, indicó como razones o motivos de inconformidad lo siguiente:</w:t>
      </w:r>
    </w:p>
    <w:p w14:paraId="30195920" w14:textId="77777777" w:rsidR="005B246B" w:rsidRPr="008A7ED5" w:rsidRDefault="005B246B" w:rsidP="005B246B">
      <w:pPr>
        <w:spacing w:before="100" w:beforeAutospacing="1" w:after="100" w:afterAutospacing="1"/>
        <w:ind w:left="851" w:right="899"/>
        <w:jc w:val="both"/>
        <w:rPr>
          <w:rFonts w:ascii="Palatino Linotype" w:hAnsi="Palatino Linotype" w:cs="Arial"/>
          <w:i/>
          <w:sz w:val="22"/>
          <w:szCs w:val="22"/>
          <w:lang w:eastAsia="es-MX"/>
        </w:rPr>
      </w:pPr>
      <w:r w:rsidRPr="008A7ED5">
        <w:rPr>
          <w:rFonts w:ascii="Palatino Linotype" w:hAnsi="Palatino Linotype" w:cs="Arial"/>
          <w:i/>
          <w:sz w:val="22"/>
          <w:szCs w:val="22"/>
          <w:lang w:eastAsia="es-MX"/>
        </w:rPr>
        <w:t>“</w:t>
      </w:r>
      <w:r w:rsidR="0046034F" w:rsidRPr="008A7ED5">
        <w:rPr>
          <w:rFonts w:ascii="Palatino Linotype" w:hAnsi="Palatino Linotype" w:cs="Arial"/>
          <w:i/>
          <w:sz w:val="22"/>
          <w:szCs w:val="22"/>
          <w:lang w:eastAsia="es-MX"/>
        </w:rPr>
        <w:t>No se proporcionan las facultades del Contralor para presentar denuncias, ya que he consultando el Reglamento del Infoem no se advierte esa atribucion, funcion o facultad del contralor, por eso mi solicitud para saber de donde saca esas facultados pero n o se me informa tal cosa, por otro lado se arguye que no estan obligados a contar con un listado de los asuntos que reciben, o sea no hay control de esos asuntos, en donde se registran, o como quieren que se los pida, como un registro, libro de gobierno, de control, es una pena que el organismo encargado de velar por el acceso a la información se valga de argumentos legaloides para ocultar información omitienso ser proactivos, en fin si se me sigue negando esta información pesentare otra solicitud hasta que me sea proporcionada.</w:t>
      </w:r>
      <w:r w:rsidRPr="008A7ED5">
        <w:rPr>
          <w:rFonts w:ascii="Palatino Linotype" w:hAnsi="Palatino Linotype" w:cs="Arial"/>
          <w:i/>
          <w:sz w:val="22"/>
          <w:szCs w:val="22"/>
          <w:lang w:eastAsia="es-MX"/>
        </w:rPr>
        <w:t>.” (Sic)</w:t>
      </w:r>
    </w:p>
    <w:p w14:paraId="577CE568" w14:textId="77777777" w:rsidR="005B246B" w:rsidRPr="008A7ED5" w:rsidRDefault="005B246B" w:rsidP="005B246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8A7ED5">
        <w:rPr>
          <w:rFonts w:ascii="Palatino Linotype" w:hAnsi="Palatino Linotype" w:cs="Arial"/>
          <w:b/>
          <w:sz w:val="28"/>
          <w:szCs w:val="28"/>
        </w:rPr>
        <w:t>V</w:t>
      </w:r>
      <w:r w:rsidR="00CA6E65" w:rsidRPr="008A7ED5">
        <w:rPr>
          <w:rFonts w:ascii="Palatino Linotype" w:hAnsi="Palatino Linotype" w:cs="Arial"/>
          <w:b/>
          <w:sz w:val="28"/>
          <w:szCs w:val="28"/>
        </w:rPr>
        <w:t>I</w:t>
      </w:r>
      <w:r w:rsidRPr="008A7ED5">
        <w:rPr>
          <w:rFonts w:ascii="Palatino Linotype" w:hAnsi="Palatino Linotype" w:cs="Arial"/>
          <w:b/>
          <w:sz w:val="28"/>
          <w:szCs w:val="28"/>
        </w:rPr>
        <w:t xml:space="preserve">. </w:t>
      </w:r>
      <w:r w:rsidRPr="008A7ED5">
        <w:rPr>
          <w:rFonts w:ascii="Palatino Linotype" w:hAnsi="Palatino Linotype" w:cs="Arial"/>
        </w:rPr>
        <w:t xml:space="preserve">En fecha </w:t>
      </w:r>
      <w:r w:rsidR="00CA6E65" w:rsidRPr="008A7ED5">
        <w:rPr>
          <w:rFonts w:ascii="Palatino Linotype" w:hAnsi="Palatino Linotype" w:cs="Arial"/>
        </w:rPr>
        <w:t xml:space="preserve">cinco de noviembre </w:t>
      </w:r>
      <w:r w:rsidRPr="008A7ED5">
        <w:rPr>
          <w:rFonts w:ascii="Palatino Linotype" w:hAnsi="Palatino Linotype" w:cs="Arial"/>
        </w:rPr>
        <w:t>d</w:t>
      </w:r>
      <w:r w:rsidRPr="008A7ED5">
        <w:rPr>
          <w:rFonts w:ascii="Palatino Linotype" w:hAnsi="Palatino Linotype"/>
        </w:rPr>
        <w:t>e dos mil veintiuno</w:t>
      </w:r>
      <w:r w:rsidRPr="008A7ED5">
        <w:rPr>
          <w:rFonts w:ascii="Palatino Linotype" w:hAnsi="Palatino Linotype" w:cs="Arial"/>
        </w:rPr>
        <w:t>, el recurso de que se trata se envió electrónicamente al Instituto de Transparencia, Acceso a la Información Pública</w:t>
      </w:r>
      <w:r w:rsidRPr="008A7ED5">
        <w:rPr>
          <w:rFonts w:ascii="Palatino Linotype" w:hAnsi="Palatino Linotype" w:cs="Arial"/>
          <w:lang w:val="es-ES_tradnl"/>
        </w:rPr>
        <w:t xml:space="preserve"> y </w:t>
      </w:r>
      <w:r w:rsidRPr="008A7ED5">
        <w:rPr>
          <w:rFonts w:ascii="Palatino Linotype" w:hAnsi="Palatino Linotype" w:cs="Arial"/>
        </w:rPr>
        <w:t>Protección</w:t>
      </w:r>
      <w:r w:rsidRPr="008A7ED5">
        <w:rPr>
          <w:rFonts w:ascii="Palatino Linotype" w:hAnsi="Palatino Linotype" w:cs="Arial"/>
          <w:lang w:val="es-ES_tradnl"/>
        </w:rPr>
        <w:t xml:space="preserve"> </w:t>
      </w:r>
      <w:r w:rsidRPr="008A7ED5">
        <w:rPr>
          <w:rFonts w:ascii="Palatino Linotype" w:hAnsi="Palatino Linotype" w:cs="Arial"/>
        </w:rPr>
        <w:t>de</w:t>
      </w:r>
      <w:r w:rsidRPr="008A7ED5">
        <w:rPr>
          <w:rFonts w:ascii="Palatino Linotype" w:hAnsi="Palatino Linotype" w:cs="Arial"/>
          <w:lang w:val="es-ES_tradnl"/>
        </w:rPr>
        <w:t xml:space="preserve"> </w:t>
      </w:r>
      <w:r w:rsidRPr="008A7ED5">
        <w:rPr>
          <w:rFonts w:ascii="Palatino Linotype" w:hAnsi="Palatino Linotype"/>
        </w:rPr>
        <w:t>Datos</w:t>
      </w:r>
      <w:r w:rsidRPr="008A7ED5">
        <w:rPr>
          <w:rFonts w:ascii="Palatino Linotype" w:hAnsi="Palatino Linotype" w:cs="Arial"/>
          <w:lang w:val="es-ES_tradnl"/>
        </w:rPr>
        <w:t xml:space="preserve"> </w:t>
      </w:r>
      <w:r w:rsidRPr="008A7ED5">
        <w:rPr>
          <w:rFonts w:ascii="Palatino Linotype" w:hAnsi="Palatino Linotype" w:cs="Arial"/>
        </w:rPr>
        <w:t>Personales</w:t>
      </w:r>
      <w:r w:rsidRPr="008A7ED5">
        <w:rPr>
          <w:rFonts w:ascii="Palatino Linotype" w:hAnsi="Palatino Linotype" w:cs="Arial"/>
          <w:lang w:val="es-ES_tradnl"/>
        </w:rPr>
        <w:t xml:space="preserve"> </w:t>
      </w:r>
      <w:r w:rsidRPr="008A7ED5">
        <w:rPr>
          <w:rFonts w:ascii="Palatino Linotype" w:hAnsi="Palatino Linotype" w:cs="Arial"/>
        </w:rPr>
        <w:t>del</w:t>
      </w:r>
      <w:r w:rsidRPr="008A7ED5">
        <w:rPr>
          <w:rFonts w:ascii="Palatino Linotype" w:hAnsi="Palatino Linotype" w:cs="Arial"/>
          <w:lang w:val="es-ES_tradnl"/>
        </w:rPr>
        <w:t xml:space="preserve"> </w:t>
      </w:r>
      <w:r w:rsidRPr="008A7ED5">
        <w:rPr>
          <w:rFonts w:ascii="Palatino Linotype" w:hAnsi="Palatino Linotype"/>
        </w:rPr>
        <w:t>Estado</w:t>
      </w:r>
      <w:r w:rsidRPr="008A7ED5">
        <w:rPr>
          <w:rFonts w:ascii="Palatino Linotype" w:hAnsi="Palatino Linotype" w:cs="Arial"/>
          <w:lang w:val="es-ES_tradnl"/>
        </w:rPr>
        <w:t xml:space="preserve"> de México y Municipios </w:t>
      </w:r>
      <w:r w:rsidR="003D464B" w:rsidRPr="008A7ED5">
        <w:rPr>
          <w:rFonts w:ascii="Palatino Linotype" w:hAnsi="Palatino Linotype" w:cs="Arial"/>
          <w:lang w:val="es-ES_tradnl"/>
        </w:rPr>
        <w:t>por lo que con fun</w:t>
      </w:r>
      <w:r w:rsidRPr="008A7ED5">
        <w:rPr>
          <w:rFonts w:ascii="Palatino Linotype" w:hAnsi="Palatino Linotype" w:cs="Arial"/>
          <w:lang w:val="es-ES_tradnl"/>
        </w:rPr>
        <w:t xml:space="preserve">damento en el </w:t>
      </w:r>
      <w:r w:rsidRPr="008A7ED5">
        <w:rPr>
          <w:rFonts w:ascii="Palatino Linotype" w:hAnsi="Palatino Linotype" w:cs="Arial"/>
        </w:rPr>
        <w:t>artículo</w:t>
      </w:r>
      <w:r w:rsidRPr="008A7ED5">
        <w:rPr>
          <w:rFonts w:ascii="Palatino Linotype" w:hAnsi="Palatino Linotype" w:cs="Arial"/>
          <w:lang w:val="es-ES_tradnl"/>
        </w:rPr>
        <w:t xml:space="preserve"> 185, </w:t>
      </w:r>
      <w:r w:rsidRPr="008A7ED5">
        <w:rPr>
          <w:rFonts w:ascii="Palatino Linotype" w:hAnsi="Palatino Linotype" w:cs="Arial"/>
        </w:rPr>
        <w:t>fracción</w:t>
      </w:r>
      <w:r w:rsidRPr="008A7ED5">
        <w:rPr>
          <w:rFonts w:ascii="Palatino Linotype" w:hAnsi="Palatino Linotype" w:cs="Arial"/>
          <w:lang w:val="es-ES_tradnl"/>
        </w:rPr>
        <w:t xml:space="preserve"> I de la </w:t>
      </w:r>
      <w:r w:rsidRPr="008A7ED5">
        <w:rPr>
          <w:rFonts w:ascii="Palatino Linotype" w:hAnsi="Palatino Linotype"/>
        </w:rPr>
        <w:t>Ley de Transparencia y Acceso a la Información Pública del Estado de México y Municipios</w:t>
      </w:r>
      <w:r w:rsidRPr="008A7ED5">
        <w:rPr>
          <w:rFonts w:ascii="Palatino Linotype" w:hAnsi="Palatino Linotype" w:cs="Arial"/>
          <w:lang w:val="es-ES_tradnl"/>
        </w:rPr>
        <w:t>, se turnó, a través del</w:t>
      </w:r>
      <w:r w:rsidRPr="008A7ED5">
        <w:rPr>
          <w:rFonts w:ascii="Palatino Linotype" w:eastAsia="Arial Unicode MS" w:hAnsi="Palatino Linotype" w:cs="Arial"/>
          <w:lang w:val="es-ES_tradnl"/>
        </w:rPr>
        <w:t xml:space="preserve"> </w:t>
      </w:r>
      <w:r w:rsidRPr="008A7ED5">
        <w:rPr>
          <w:rFonts w:ascii="Palatino Linotype" w:eastAsia="Arial Unicode MS" w:hAnsi="Palatino Linotype" w:cs="Arial"/>
          <w:b/>
          <w:lang w:val="es-ES_tradnl"/>
        </w:rPr>
        <w:t>SAIMEX</w:t>
      </w:r>
      <w:r w:rsidRPr="008A7ED5">
        <w:rPr>
          <w:rFonts w:ascii="Palatino Linotype" w:hAnsi="Palatino Linotype"/>
        </w:rPr>
        <w:t xml:space="preserve">, a la </w:t>
      </w:r>
      <w:r w:rsidRPr="008A7ED5">
        <w:rPr>
          <w:rFonts w:ascii="Palatino Linotype" w:hAnsi="Palatino Linotype" w:cs="Arial"/>
          <w:lang w:val="es-ES_tradnl"/>
        </w:rPr>
        <w:t xml:space="preserve">Comisionada </w:t>
      </w:r>
      <w:r w:rsidRPr="008A7ED5">
        <w:rPr>
          <w:rFonts w:ascii="Palatino Linotype" w:hAnsi="Palatino Linotype" w:cs="Arial"/>
          <w:b/>
          <w:lang w:val="es-ES_tradnl"/>
        </w:rPr>
        <w:t xml:space="preserve">Sharon Cristina Morales Martínez, </w:t>
      </w:r>
      <w:r w:rsidRPr="008A7ED5">
        <w:rPr>
          <w:rFonts w:ascii="Palatino Linotype" w:hAnsi="Palatino Linotype" w:cs="Arial"/>
          <w:lang w:val="es-ES_tradnl"/>
        </w:rPr>
        <w:t>a efecto de que decretara su admisión o desechamiento.</w:t>
      </w:r>
    </w:p>
    <w:p w14:paraId="6D79BD3E" w14:textId="77777777" w:rsidR="005B246B" w:rsidRPr="008A7ED5" w:rsidRDefault="005B246B" w:rsidP="005B246B">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8A7ED5">
        <w:rPr>
          <w:rFonts w:ascii="Palatino Linotype" w:hAnsi="Palatino Linotype" w:cs="Arial"/>
          <w:b/>
          <w:sz w:val="28"/>
          <w:szCs w:val="28"/>
        </w:rPr>
        <w:lastRenderedPageBreak/>
        <w:t>V</w:t>
      </w:r>
      <w:r w:rsidR="00CA6E65" w:rsidRPr="008A7ED5">
        <w:rPr>
          <w:rFonts w:ascii="Palatino Linotype" w:hAnsi="Palatino Linotype" w:cs="Arial"/>
          <w:b/>
          <w:sz w:val="28"/>
          <w:szCs w:val="28"/>
        </w:rPr>
        <w:t>I</w:t>
      </w:r>
      <w:r w:rsidRPr="008A7ED5">
        <w:rPr>
          <w:rFonts w:ascii="Palatino Linotype" w:hAnsi="Palatino Linotype" w:cs="Arial"/>
          <w:b/>
          <w:sz w:val="28"/>
          <w:szCs w:val="28"/>
        </w:rPr>
        <w:t xml:space="preserve">I. </w:t>
      </w:r>
      <w:r w:rsidRPr="008A7ED5">
        <w:rPr>
          <w:rFonts w:ascii="Palatino Linotype" w:hAnsi="Palatino Linotype" w:cs="Arial"/>
        </w:rPr>
        <w:t xml:space="preserve">En fecha </w:t>
      </w:r>
      <w:r w:rsidR="00CA6E65" w:rsidRPr="008A7ED5">
        <w:rPr>
          <w:rFonts w:ascii="Palatino Linotype" w:hAnsi="Palatino Linotype" w:cs="Arial"/>
        </w:rPr>
        <w:t>nueve de noviembre de do</w:t>
      </w:r>
      <w:r w:rsidRPr="008A7ED5">
        <w:rPr>
          <w:rFonts w:ascii="Palatino Linotype" w:hAnsi="Palatino Linotype" w:cs="Arial"/>
        </w:rPr>
        <w:t xml:space="preserve">s mil veintiuno, atento a lo dispuesto en el artículo 185, fracciones I, II y IV, de la </w:t>
      </w:r>
      <w:r w:rsidRPr="008A7ED5">
        <w:rPr>
          <w:rFonts w:ascii="Palatino Linotype" w:hAnsi="Palatino Linotype"/>
        </w:rPr>
        <w:t xml:space="preserve">Ley de Transparencia y Acceso a la Información Pública del </w:t>
      </w:r>
      <w:r w:rsidRPr="008A7ED5">
        <w:rPr>
          <w:rFonts w:ascii="Palatino Linotype" w:hAnsi="Palatino Linotype" w:cs="Arial"/>
        </w:rPr>
        <w:t>Estado</w:t>
      </w:r>
      <w:r w:rsidRPr="008A7ED5">
        <w:rPr>
          <w:rFonts w:ascii="Palatino Linotype" w:hAnsi="Palatino Linotype"/>
        </w:rPr>
        <w:t xml:space="preserve"> de México y </w:t>
      </w:r>
      <w:r w:rsidRPr="008A7ED5">
        <w:rPr>
          <w:rFonts w:ascii="Palatino Linotype" w:hAnsi="Palatino Linotype" w:cs="Arial"/>
          <w:lang w:val="es-ES_tradnl"/>
        </w:rPr>
        <w:t>Municipios</w:t>
      </w:r>
      <w:r w:rsidRPr="008A7ED5">
        <w:rPr>
          <w:rFonts w:ascii="Palatino Linotype" w:hAnsi="Palatino Linotype"/>
        </w:rPr>
        <w:t>, se a</w:t>
      </w:r>
      <w:r w:rsidRPr="008A7ED5">
        <w:rPr>
          <w:rFonts w:ascii="Palatino Linotype" w:hAnsi="Palatino Linotype" w:cs="Arial"/>
        </w:rPr>
        <w:t xml:space="preserve">cordó la admisión a trámite del referido recurso de </w:t>
      </w:r>
      <w:r w:rsidRPr="008A7ED5">
        <w:rPr>
          <w:rFonts w:ascii="Palatino Linotype" w:hAnsi="Palatino Linotype" w:cs="Arial"/>
          <w:lang w:val="es-ES_tradnl"/>
        </w:rPr>
        <w:t>revisión;</w:t>
      </w:r>
      <w:r w:rsidRPr="008A7ED5">
        <w:rPr>
          <w:rFonts w:ascii="Palatino Linotype" w:hAnsi="Palatino Linotype" w:cs="Arial"/>
        </w:rPr>
        <w:t xml:space="preserve"> así como, la </w:t>
      </w:r>
      <w:r w:rsidRPr="008A7ED5">
        <w:rPr>
          <w:rFonts w:ascii="Palatino Linotype" w:hAnsi="Palatino Linotype" w:cs="Arial"/>
          <w:lang w:val="es-ES_tradnl"/>
        </w:rPr>
        <w:t>integración</w:t>
      </w:r>
      <w:r w:rsidRPr="008A7ED5">
        <w:rPr>
          <w:rFonts w:ascii="Palatino Linotype" w:hAnsi="Palatino Linotype" w:cs="Arial"/>
        </w:rPr>
        <w:t xml:space="preserve"> del expediente respectivo, mismo que se puso a disposición de las partes, para que en el plazo máximo de siete días hábiles, </w:t>
      </w:r>
      <w:r w:rsidR="00CA6E65" w:rsidRPr="008A7ED5">
        <w:rPr>
          <w:rFonts w:ascii="Palatino Linotype" w:hAnsi="Palatino Linotype" w:cs="Arial"/>
          <w:b/>
        </w:rPr>
        <w:t>EL</w:t>
      </w:r>
      <w:r w:rsidRPr="008A7ED5">
        <w:rPr>
          <w:rFonts w:ascii="Palatino Linotype" w:hAnsi="Palatino Linotype" w:cs="Arial"/>
          <w:b/>
        </w:rPr>
        <w:t xml:space="preserve"> RECURRENTE</w:t>
      </w:r>
      <w:r w:rsidRPr="008A7ED5">
        <w:rPr>
          <w:rFonts w:ascii="Palatino Linotype" w:hAnsi="Palatino Linotype" w:cs="Arial"/>
        </w:rPr>
        <w:t xml:space="preserve"> realizara manifestaciones, alegatos y ofreciera las pruebas que a su derecho </w:t>
      </w:r>
      <w:r w:rsidRPr="008A7ED5">
        <w:rPr>
          <w:rFonts w:ascii="Palatino Linotype" w:hAnsi="Palatino Linotype" w:cs="Arial"/>
          <w:lang w:val="es-ES_tradnl"/>
        </w:rPr>
        <w:t>conviniera</w:t>
      </w:r>
      <w:r w:rsidRPr="008A7ED5">
        <w:rPr>
          <w:rFonts w:ascii="Palatino Linotype" w:hAnsi="Palatino Linotype" w:cs="Arial"/>
        </w:rPr>
        <w:t xml:space="preserve"> y, en el caso del</w:t>
      </w:r>
      <w:r w:rsidRPr="008A7ED5">
        <w:rPr>
          <w:rFonts w:ascii="Palatino Linotype" w:hAnsi="Palatino Linotype" w:cs="Arial"/>
          <w:b/>
        </w:rPr>
        <w:t xml:space="preserve"> SUJETO OBLIGADO</w:t>
      </w:r>
      <w:r w:rsidRPr="008A7ED5">
        <w:rPr>
          <w:rFonts w:ascii="Palatino Linotype" w:hAnsi="Palatino Linotype" w:cs="Arial"/>
        </w:rPr>
        <w:t>, para que exhibiera el Informe Justificado correspondiente.</w:t>
      </w:r>
    </w:p>
    <w:p w14:paraId="725DD407" w14:textId="77777777" w:rsidR="005B246B" w:rsidRPr="008A7ED5" w:rsidRDefault="005B246B" w:rsidP="005B246B">
      <w:pPr>
        <w:pStyle w:val="Prrafodelista"/>
        <w:spacing w:before="240" w:after="240" w:line="360" w:lineRule="auto"/>
        <w:ind w:left="0"/>
        <w:jc w:val="both"/>
        <w:rPr>
          <w:rFonts w:ascii="Palatino Linotype" w:hAnsi="Palatino Linotype" w:cs="Arial"/>
        </w:rPr>
      </w:pPr>
      <w:r w:rsidRPr="008A7ED5">
        <w:rPr>
          <w:rFonts w:ascii="Palatino Linotype" w:hAnsi="Palatino Linotype" w:cs="Arial"/>
          <w:b/>
          <w:sz w:val="28"/>
          <w:szCs w:val="28"/>
        </w:rPr>
        <w:t>VI</w:t>
      </w:r>
      <w:r w:rsidR="00CA6E65" w:rsidRPr="008A7ED5">
        <w:rPr>
          <w:rFonts w:ascii="Palatino Linotype" w:hAnsi="Palatino Linotype" w:cs="Arial"/>
          <w:b/>
          <w:sz w:val="28"/>
          <w:szCs w:val="28"/>
        </w:rPr>
        <w:t>I</w:t>
      </w:r>
      <w:r w:rsidRPr="008A7ED5">
        <w:rPr>
          <w:rFonts w:ascii="Palatino Linotype" w:hAnsi="Palatino Linotype" w:cs="Arial"/>
          <w:b/>
          <w:sz w:val="28"/>
          <w:szCs w:val="28"/>
        </w:rPr>
        <w:t>I.</w:t>
      </w:r>
      <w:r w:rsidRPr="008A7ED5">
        <w:rPr>
          <w:rFonts w:ascii="Palatino Linotype" w:hAnsi="Palatino Linotype" w:cs="Arial"/>
        </w:rPr>
        <w:t xml:space="preserve"> De las constancias que obran en el </w:t>
      </w:r>
      <w:r w:rsidRPr="008A7ED5">
        <w:rPr>
          <w:rFonts w:ascii="Palatino Linotype" w:hAnsi="Palatino Linotype" w:cs="Arial"/>
          <w:b/>
        </w:rPr>
        <w:t>SAIMEX</w:t>
      </w:r>
      <w:r w:rsidRPr="008A7ED5">
        <w:rPr>
          <w:rFonts w:ascii="Palatino Linotype" w:hAnsi="Palatino Linotype" w:cs="Arial"/>
        </w:rPr>
        <w:t xml:space="preserve">, se desprende que </w:t>
      </w:r>
      <w:r w:rsidRPr="008A7ED5">
        <w:rPr>
          <w:rFonts w:ascii="Palatino Linotype" w:hAnsi="Palatino Linotype" w:cs="Arial"/>
          <w:b/>
        </w:rPr>
        <w:t xml:space="preserve">EL SUJETO OBLIGADO </w:t>
      </w:r>
      <w:r w:rsidRPr="008A7ED5">
        <w:rPr>
          <w:rFonts w:ascii="Palatino Linotype" w:hAnsi="Palatino Linotype" w:cs="Arial"/>
        </w:rPr>
        <w:t>en fecha dieci</w:t>
      </w:r>
      <w:r w:rsidR="00CA6E65" w:rsidRPr="008A7ED5">
        <w:rPr>
          <w:rFonts w:ascii="Palatino Linotype" w:hAnsi="Palatino Linotype" w:cs="Arial"/>
        </w:rPr>
        <w:t xml:space="preserve">nueve de </w:t>
      </w:r>
      <w:r w:rsidRPr="008A7ED5">
        <w:rPr>
          <w:rFonts w:ascii="Palatino Linotype" w:hAnsi="Palatino Linotype" w:cs="Arial"/>
        </w:rPr>
        <w:t>noviembre de dos mil veintiuno, rindió el informe justificado correspondiente a través de los archivos que se describen a continuación:</w:t>
      </w:r>
    </w:p>
    <w:p w14:paraId="149C0EF3" w14:textId="2DC32699" w:rsidR="005B246B" w:rsidRPr="008A7ED5" w:rsidRDefault="00140702" w:rsidP="00FC2478">
      <w:pPr>
        <w:pStyle w:val="Prrafodelista"/>
        <w:numPr>
          <w:ilvl w:val="0"/>
          <w:numId w:val="2"/>
        </w:numPr>
        <w:spacing w:before="240" w:after="240" w:line="360" w:lineRule="auto"/>
        <w:jc w:val="both"/>
        <w:rPr>
          <w:rFonts w:ascii="Palatino Linotype" w:hAnsi="Palatino Linotype" w:cs="Arial"/>
          <w:b/>
        </w:rPr>
      </w:pPr>
      <w:hyperlink r:id="rId10" w:history="1">
        <w:r w:rsidR="005B246B" w:rsidRPr="008A7ED5">
          <w:rPr>
            <w:rFonts w:ascii="Palatino Linotype" w:hAnsi="Palatino Linotype"/>
            <w:b/>
          </w:rPr>
          <w:t>Ofic</w:t>
        </w:r>
        <w:r w:rsidR="00CA6E65" w:rsidRPr="008A7ED5">
          <w:rPr>
            <w:rFonts w:ascii="Palatino Linotype" w:hAnsi="Palatino Linotype"/>
            <w:b/>
          </w:rPr>
          <w:t>io Requerimiento Informe RR 05412</w:t>
        </w:r>
        <w:r w:rsidR="005B246B" w:rsidRPr="008A7ED5">
          <w:rPr>
            <w:rFonts w:ascii="Palatino Linotype" w:hAnsi="Palatino Linotype"/>
            <w:b/>
          </w:rPr>
          <w:t>-2021 CIOCV.pdf</w:t>
        </w:r>
      </w:hyperlink>
      <w:r w:rsidR="005B246B" w:rsidRPr="008A7ED5">
        <w:rPr>
          <w:rFonts w:ascii="Palatino Linotype" w:hAnsi="Palatino Linotype" w:cs="Arial"/>
          <w:b/>
        </w:rPr>
        <w:t xml:space="preserve">: </w:t>
      </w:r>
      <w:r w:rsidR="005B246B" w:rsidRPr="008A7ED5">
        <w:rPr>
          <w:rFonts w:ascii="Palatino Linotype" w:hAnsi="Palatino Linotype" w:cs="Arial"/>
        </w:rPr>
        <w:t xml:space="preserve">contiene el memorándum </w:t>
      </w:r>
      <w:r w:rsidR="00CA6E65" w:rsidRPr="008A7ED5">
        <w:rPr>
          <w:rFonts w:ascii="Palatino Linotype" w:hAnsi="Palatino Linotype" w:cs="Arial"/>
        </w:rPr>
        <w:t>número INFOEM/UT/274</w:t>
      </w:r>
      <w:r w:rsidR="005B246B" w:rsidRPr="008A7ED5">
        <w:rPr>
          <w:rFonts w:ascii="Palatino Linotype" w:hAnsi="Palatino Linotype" w:cs="Arial"/>
        </w:rPr>
        <w:t xml:space="preserve">/2021, de fecha </w:t>
      </w:r>
      <w:r w:rsidR="00CA6E65" w:rsidRPr="008A7ED5">
        <w:rPr>
          <w:rFonts w:ascii="Palatino Linotype" w:hAnsi="Palatino Linotype" w:cs="Arial"/>
        </w:rPr>
        <w:t xml:space="preserve">diez </w:t>
      </w:r>
      <w:r w:rsidR="005B246B" w:rsidRPr="008A7ED5">
        <w:rPr>
          <w:rFonts w:ascii="Palatino Linotype" w:hAnsi="Palatino Linotype" w:cs="Arial"/>
        </w:rPr>
        <w:t>de noviembre de dos mil veintiuno, signado por el Titular de la Unidad de Transparencia mediante el cual solicitó al Titular del Órgano de Control y Vigilancia del Instituto remitiera a dicha Unidad el informe justificado relativo a la solicitud de información que diera origen al presente medio de impugnación.</w:t>
      </w:r>
    </w:p>
    <w:p w14:paraId="41F6443D" w14:textId="11BDA832" w:rsidR="00CA6E65" w:rsidRPr="008A7ED5" w:rsidRDefault="00140702" w:rsidP="005B246B">
      <w:pPr>
        <w:pStyle w:val="Prrafodelista"/>
        <w:numPr>
          <w:ilvl w:val="0"/>
          <w:numId w:val="2"/>
        </w:numPr>
        <w:spacing w:before="240" w:after="240" w:line="360" w:lineRule="auto"/>
        <w:jc w:val="both"/>
        <w:rPr>
          <w:rFonts w:ascii="Palatino Linotype" w:hAnsi="Palatino Linotype"/>
          <w:b/>
        </w:rPr>
      </w:pPr>
      <w:hyperlink r:id="rId11" w:history="1">
        <w:r w:rsidR="00CA6E65" w:rsidRPr="008A7ED5">
          <w:rPr>
            <w:rFonts w:ascii="Palatino Linotype" w:hAnsi="Palatino Linotype"/>
            <w:b/>
          </w:rPr>
          <w:t>Informe Justificado del RR 05412-2021 solicitud 828</w:t>
        </w:r>
        <w:r w:rsidR="005B246B" w:rsidRPr="008A7ED5">
          <w:rPr>
            <w:rFonts w:ascii="Palatino Linotype" w:hAnsi="Palatino Linotype"/>
            <w:b/>
          </w:rPr>
          <w:t>.pdf</w:t>
        </w:r>
      </w:hyperlink>
      <w:r w:rsidR="005B246B" w:rsidRPr="008A7ED5">
        <w:rPr>
          <w:rFonts w:ascii="Palatino Linotype" w:hAnsi="Palatino Linotype"/>
          <w:b/>
        </w:rPr>
        <w:t xml:space="preserve">: </w:t>
      </w:r>
      <w:r w:rsidR="005B246B" w:rsidRPr="008A7ED5">
        <w:rPr>
          <w:rFonts w:ascii="Palatino Linotype" w:hAnsi="Palatino Linotype"/>
        </w:rPr>
        <w:t>contiene el memo</w:t>
      </w:r>
      <w:r w:rsidR="00CA6E65" w:rsidRPr="008A7ED5">
        <w:rPr>
          <w:rFonts w:ascii="Palatino Linotype" w:hAnsi="Palatino Linotype"/>
        </w:rPr>
        <w:t>rándum número INFOEM/CI-OCV/0498</w:t>
      </w:r>
      <w:r w:rsidR="005B246B" w:rsidRPr="008A7ED5">
        <w:rPr>
          <w:rFonts w:ascii="Palatino Linotype" w:hAnsi="Palatino Linotype"/>
        </w:rPr>
        <w:t xml:space="preserve">/2021, de fecha </w:t>
      </w:r>
      <w:r w:rsidR="00CA6E65" w:rsidRPr="008A7ED5">
        <w:rPr>
          <w:rFonts w:ascii="Palatino Linotype" w:hAnsi="Palatino Linotype"/>
        </w:rPr>
        <w:t>once</w:t>
      </w:r>
      <w:r w:rsidR="005B246B" w:rsidRPr="008A7ED5">
        <w:rPr>
          <w:rFonts w:ascii="Palatino Linotype" w:hAnsi="Palatino Linotype"/>
        </w:rPr>
        <w:t xml:space="preserve"> de noviembre de dos mil veintiuno, signado por el </w:t>
      </w:r>
      <w:r w:rsidR="00CA6E65" w:rsidRPr="008A7ED5">
        <w:rPr>
          <w:rFonts w:ascii="Palatino Linotype" w:hAnsi="Palatino Linotype"/>
        </w:rPr>
        <w:t>Contralor</w:t>
      </w:r>
      <w:r w:rsidR="005B246B" w:rsidRPr="008A7ED5">
        <w:rPr>
          <w:rFonts w:ascii="Palatino Linotype" w:hAnsi="Palatino Linotype"/>
        </w:rPr>
        <w:t xml:space="preserve"> Intern</w:t>
      </w:r>
      <w:r w:rsidR="00CA6E65" w:rsidRPr="008A7ED5">
        <w:rPr>
          <w:rFonts w:ascii="Palatino Linotype" w:hAnsi="Palatino Linotype"/>
        </w:rPr>
        <w:t>o</w:t>
      </w:r>
      <w:r w:rsidR="005B246B" w:rsidRPr="008A7ED5">
        <w:rPr>
          <w:rFonts w:ascii="Palatino Linotype" w:hAnsi="Palatino Linotype"/>
        </w:rPr>
        <w:t xml:space="preserve"> y Titular del </w:t>
      </w:r>
      <w:r w:rsidR="005B246B" w:rsidRPr="008A7ED5">
        <w:rPr>
          <w:rFonts w:ascii="Palatino Linotype" w:hAnsi="Palatino Linotype"/>
        </w:rPr>
        <w:lastRenderedPageBreak/>
        <w:t xml:space="preserve">Órgano de Control y Vigilancia del Instituto, a través del que el servidor público informó al Titular de la Unidad de Transparencia que la respuesta emitida se </w:t>
      </w:r>
      <w:r w:rsidR="005B246B" w:rsidRPr="008A7ED5">
        <w:rPr>
          <w:rFonts w:ascii="Palatino Linotype" w:hAnsi="Palatino Linotype"/>
          <w:b/>
        </w:rPr>
        <w:t xml:space="preserve">confirma </w:t>
      </w:r>
      <w:r w:rsidR="005B246B" w:rsidRPr="008A7ED5">
        <w:rPr>
          <w:rFonts w:ascii="Palatino Linotype" w:hAnsi="Palatino Linotype"/>
        </w:rPr>
        <w:t xml:space="preserve">pues </w:t>
      </w:r>
      <w:r w:rsidR="00CA6E65" w:rsidRPr="008A7ED5">
        <w:rPr>
          <w:rFonts w:ascii="Palatino Linotype" w:hAnsi="Palatino Linotype"/>
        </w:rPr>
        <w:t xml:space="preserve">de manera fundada y motivada se expresaron los razonamientos lógicos relacionados con la respuesta primigenia pues de conformidad con lo establecido en el artículo 27 del Reglamento Interior del Instituto de Transparencia, Acceso a la Información Pública y Protección de Datos Personales del Estado de México y Municipios </w:t>
      </w:r>
      <w:r w:rsidR="0008501A" w:rsidRPr="008A7ED5">
        <w:rPr>
          <w:rFonts w:ascii="Palatino Linotype" w:hAnsi="Palatino Linotype"/>
        </w:rPr>
        <w:t>dicha área administrativa se encuentra facultada para conocer de los asuntos referidos en respuesta.</w:t>
      </w:r>
    </w:p>
    <w:p w14:paraId="1FA4A856" w14:textId="77777777" w:rsidR="0008501A" w:rsidRPr="008A7ED5" w:rsidRDefault="0008501A" w:rsidP="0008501A">
      <w:pPr>
        <w:pStyle w:val="Prrafodelista"/>
        <w:spacing w:before="240" w:after="240" w:line="360" w:lineRule="auto"/>
        <w:ind w:left="720"/>
        <w:jc w:val="both"/>
        <w:rPr>
          <w:rFonts w:ascii="Palatino Linotype" w:hAnsi="Palatino Linotype"/>
        </w:rPr>
      </w:pPr>
      <w:r w:rsidRPr="008A7ED5">
        <w:rPr>
          <w:rFonts w:ascii="Palatino Linotype" w:hAnsi="Palatino Linotype"/>
        </w:rPr>
        <w:t xml:space="preserve">Agregando que, de manera proactiva se dio respuesta respecto a las verificaciones virtuales archivadas en el Departamento de Investigación y las remitidas al Departamento de Substanciación para ser integradas en el expediente correspondiente con la calidad de presunta responsabilidad </w:t>
      </w:r>
      <w:r w:rsidR="00B82ECA" w:rsidRPr="008A7ED5">
        <w:rPr>
          <w:rFonts w:ascii="Palatino Linotype" w:hAnsi="Palatino Linotype"/>
        </w:rPr>
        <w:t>administrativa</w:t>
      </w:r>
      <w:r w:rsidRPr="008A7ED5">
        <w:rPr>
          <w:rFonts w:ascii="Palatino Linotype" w:hAnsi="Palatino Linotype"/>
        </w:rPr>
        <w:t xml:space="preserve">. Remitió las denuncias entregadas a los Órganos de Control </w:t>
      </w:r>
      <w:r w:rsidR="00E95AA5" w:rsidRPr="008A7ED5">
        <w:rPr>
          <w:rFonts w:ascii="Palatino Linotype" w:hAnsi="Palatino Linotype"/>
        </w:rPr>
        <w:t>de cada Sujeto Obligado de acuerdo a lo establecido en el artículo 226 de la Ley de Transparencia y Acceso a la Información Pública del Estado de México y Municipios y los acuses de las vistas que fueron notificadas al Instituto Electoral del Estado de México con fundamento en el artículo 225 de la Ley en cita, señalando que entregó la información como obra en sus archivos.</w:t>
      </w:r>
    </w:p>
    <w:p w14:paraId="0ADAAC5C" w14:textId="77777777" w:rsidR="00E95AA5" w:rsidRPr="008A7ED5" w:rsidRDefault="00140702" w:rsidP="005B246B">
      <w:pPr>
        <w:pStyle w:val="Prrafodelista"/>
        <w:numPr>
          <w:ilvl w:val="0"/>
          <w:numId w:val="2"/>
        </w:numPr>
        <w:spacing w:before="240" w:after="240" w:line="360" w:lineRule="auto"/>
        <w:jc w:val="both"/>
        <w:rPr>
          <w:rFonts w:ascii="Palatino Linotype" w:hAnsi="Palatino Linotype"/>
          <w:b/>
        </w:rPr>
      </w:pPr>
      <w:hyperlink r:id="rId12" w:history="1">
        <w:r w:rsidR="00E95AA5" w:rsidRPr="008A7ED5">
          <w:rPr>
            <w:rFonts w:ascii="Palatino Linotype" w:hAnsi="Palatino Linotype"/>
            <w:b/>
          </w:rPr>
          <w:t>InformeJustificadoRecurso05412</w:t>
        </w:r>
        <w:r w:rsidR="005B246B" w:rsidRPr="008A7ED5">
          <w:rPr>
            <w:rFonts w:ascii="Palatino Linotype" w:hAnsi="Palatino Linotype"/>
            <w:b/>
          </w:rPr>
          <w:t>UT.pd</w:t>
        </w:r>
      </w:hyperlink>
      <w:r w:rsidR="005B246B" w:rsidRPr="008A7ED5">
        <w:rPr>
          <w:rFonts w:ascii="Palatino Linotype" w:hAnsi="Palatino Linotype"/>
          <w:b/>
        </w:rPr>
        <w:t xml:space="preserve">f: </w:t>
      </w:r>
      <w:r w:rsidR="005B246B" w:rsidRPr="008A7ED5">
        <w:rPr>
          <w:rFonts w:ascii="Palatino Linotype" w:hAnsi="Palatino Linotype"/>
        </w:rPr>
        <w:t>contiene el oficio número INFOEM/</w:t>
      </w:r>
      <w:r w:rsidR="00E95AA5" w:rsidRPr="008A7ED5">
        <w:rPr>
          <w:rFonts w:ascii="Palatino Linotype" w:hAnsi="Palatino Linotype"/>
        </w:rPr>
        <w:t>UT/658</w:t>
      </w:r>
      <w:r w:rsidR="005B246B" w:rsidRPr="008A7ED5">
        <w:rPr>
          <w:rFonts w:ascii="Palatino Linotype" w:hAnsi="Palatino Linotype"/>
        </w:rPr>
        <w:t>/2021 de fecha dieci</w:t>
      </w:r>
      <w:r w:rsidR="00E95AA5" w:rsidRPr="008A7ED5">
        <w:rPr>
          <w:rFonts w:ascii="Palatino Linotype" w:hAnsi="Palatino Linotype"/>
        </w:rPr>
        <w:t xml:space="preserve">nueve de </w:t>
      </w:r>
      <w:r w:rsidR="005B246B" w:rsidRPr="008A7ED5">
        <w:rPr>
          <w:rFonts w:ascii="Palatino Linotype" w:hAnsi="Palatino Linotype"/>
        </w:rPr>
        <w:t xml:space="preserve">noviembre de dos mil veintiuno, signado por el Titular de la Unidad de Transparencia, mediante el cual informó </w:t>
      </w:r>
      <w:r w:rsidR="005B246B" w:rsidRPr="008A7ED5">
        <w:rPr>
          <w:rFonts w:ascii="Palatino Linotype" w:hAnsi="Palatino Linotype"/>
        </w:rPr>
        <w:lastRenderedPageBreak/>
        <w:t xml:space="preserve">a la Comisionada Sharon Cristina Morales Martínez, medularmente que </w:t>
      </w:r>
      <w:r w:rsidR="00E95AA5" w:rsidRPr="008A7ED5">
        <w:rPr>
          <w:rFonts w:ascii="Palatino Linotype" w:hAnsi="Palatino Linotype"/>
        </w:rPr>
        <w:t xml:space="preserve">en cuanto a las atribuciones del Contralor para presentar denuncias, </w:t>
      </w:r>
      <w:r w:rsidR="00054E0A" w:rsidRPr="008A7ED5">
        <w:rPr>
          <w:rFonts w:ascii="Palatino Linotype" w:hAnsi="Palatino Linotype"/>
        </w:rPr>
        <w:t>indicó que desde la respuesta se le refirió al solicitante que de conformidad con el artículo 27 del Reglamento Interior del Instituto y en informe justificado el Contralor Interno ratifica su respuesta señalando que es su deber realizar el resto de funciones que le confieren otras disposiciones norma</w:t>
      </w:r>
      <w:r w:rsidR="007A3D3E" w:rsidRPr="008A7ED5">
        <w:rPr>
          <w:rFonts w:ascii="Palatino Linotype" w:hAnsi="Palatino Linotype"/>
        </w:rPr>
        <w:t>tivas que le sean aplicables</w:t>
      </w:r>
      <w:r w:rsidR="00054E0A" w:rsidRPr="008A7ED5">
        <w:rPr>
          <w:rFonts w:ascii="Palatino Linotype" w:hAnsi="Palatino Linotype"/>
        </w:rPr>
        <w:t>.</w:t>
      </w:r>
    </w:p>
    <w:p w14:paraId="0212F2FB" w14:textId="77777777" w:rsidR="007A3D3E" w:rsidRPr="008A7ED5" w:rsidRDefault="007A3D3E" w:rsidP="007A3D3E">
      <w:pPr>
        <w:pStyle w:val="Prrafodelista"/>
        <w:spacing w:before="240" w:after="240" w:line="360" w:lineRule="auto"/>
        <w:ind w:left="720"/>
        <w:jc w:val="both"/>
        <w:rPr>
          <w:rFonts w:ascii="Palatino Linotype" w:hAnsi="Palatino Linotype"/>
        </w:rPr>
      </w:pPr>
      <w:r w:rsidRPr="008A7ED5">
        <w:rPr>
          <w:rFonts w:ascii="Palatino Linotype" w:hAnsi="Palatino Linotype"/>
        </w:rPr>
        <w:t>Refiriendo en ese contexto que no se encuentra obligado a generar, poseer o administrar un listado de las verificaciones virtuales en las que hubiera un incumplimiento de parte de los Sujetos Obligados; por lo que, tampoco se encuentra constreñido a generar documentos a modo para satisfacer el derecho de acceso a la información del solicitante.</w:t>
      </w:r>
    </w:p>
    <w:p w14:paraId="2C004B72" w14:textId="77777777" w:rsidR="007A3D3E" w:rsidRPr="008A7ED5" w:rsidRDefault="007A3D3E" w:rsidP="007A3D3E">
      <w:pPr>
        <w:pStyle w:val="Prrafodelista"/>
        <w:spacing w:before="240" w:after="240" w:line="360" w:lineRule="auto"/>
        <w:ind w:left="720"/>
        <w:jc w:val="both"/>
        <w:rPr>
          <w:rFonts w:ascii="Palatino Linotype" w:hAnsi="Palatino Linotype"/>
        </w:rPr>
      </w:pPr>
      <w:r w:rsidRPr="008A7ED5">
        <w:rPr>
          <w:rFonts w:ascii="Palatino Linotype" w:hAnsi="Palatino Linotype"/>
        </w:rPr>
        <w:t xml:space="preserve">Por lo que, </w:t>
      </w:r>
      <w:r w:rsidR="00F16164" w:rsidRPr="008A7ED5">
        <w:rPr>
          <w:rFonts w:ascii="Palatino Linotype" w:hAnsi="Palatino Linotype"/>
        </w:rPr>
        <w:t xml:space="preserve">respecto de lo que, </w:t>
      </w:r>
      <w:r w:rsidRPr="008A7ED5">
        <w:rPr>
          <w:rFonts w:ascii="Palatino Linotype" w:hAnsi="Palatino Linotype"/>
        </w:rPr>
        <w:t xml:space="preserve">si se encuentra facultado y de manera proactiva, le informó de manera detallada los expedientes radicados con motivo de las verificaciones que se encontraban en los Departamentos de </w:t>
      </w:r>
      <w:r w:rsidR="003D464B" w:rsidRPr="008A7ED5">
        <w:rPr>
          <w:rFonts w:ascii="Palatino Linotype" w:hAnsi="Palatino Linotype"/>
        </w:rPr>
        <w:t xml:space="preserve">Investigación </w:t>
      </w:r>
      <w:r w:rsidRPr="008A7ED5">
        <w:rPr>
          <w:rFonts w:ascii="Palatino Linotype" w:hAnsi="Palatino Linotype"/>
        </w:rPr>
        <w:t>y Substanciación derivados de los incumplimientos, indicando en ellos cuales ya habían sido remitidos a la autoridad competente en virtud de la presunta responsabilidad administrativa en la que encuadraron.</w:t>
      </w:r>
    </w:p>
    <w:p w14:paraId="225B1A1A" w14:textId="77777777" w:rsidR="005B246B" w:rsidRPr="008A7ED5" w:rsidRDefault="007A3D3E" w:rsidP="00F16164">
      <w:pPr>
        <w:pStyle w:val="Prrafodelista"/>
        <w:spacing w:before="240" w:after="240" w:line="360" w:lineRule="auto"/>
        <w:ind w:left="720"/>
        <w:jc w:val="both"/>
        <w:rPr>
          <w:rFonts w:ascii="Palatino Linotype" w:hAnsi="Palatino Linotype"/>
        </w:rPr>
      </w:pPr>
      <w:r w:rsidRPr="008A7ED5">
        <w:rPr>
          <w:rFonts w:ascii="Palatino Linotype" w:hAnsi="Palatino Linotype"/>
        </w:rPr>
        <w:t xml:space="preserve">Señalando que, los agravios del </w:t>
      </w:r>
      <w:r w:rsidRPr="008A7ED5">
        <w:rPr>
          <w:rFonts w:ascii="Palatino Linotype" w:hAnsi="Palatino Linotype"/>
          <w:b/>
        </w:rPr>
        <w:t xml:space="preserve">RECURRENTE </w:t>
      </w:r>
      <w:r w:rsidRPr="008A7ED5">
        <w:rPr>
          <w:rFonts w:ascii="Palatino Linotype" w:hAnsi="Palatino Linotype"/>
        </w:rPr>
        <w:t xml:space="preserve">resultan infundados pues no se concretan a una violación </w:t>
      </w:r>
      <w:r w:rsidR="00F16164" w:rsidRPr="008A7ED5">
        <w:rPr>
          <w:rFonts w:ascii="Palatino Linotype" w:hAnsi="Palatino Linotype"/>
        </w:rPr>
        <w:t>concreta,</w:t>
      </w:r>
      <w:r w:rsidRPr="008A7ED5">
        <w:rPr>
          <w:rFonts w:ascii="Palatino Linotype" w:hAnsi="Palatino Linotype"/>
        </w:rPr>
        <w:t xml:space="preserve"> sino que duda de la entrega de la </w:t>
      </w:r>
      <w:r w:rsidRPr="008A7ED5">
        <w:rPr>
          <w:rFonts w:ascii="Palatino Linotype" w:hAnsi="Palatino Linotype"/>
        </w:rPr>
        <w:lastRenderedPageBreak/>
        <w:t xml:space="preserve">información, por lo que, solicitó a la Comisionada </w:t>
      </w:r>
      <w:r w:rsidR="005B246B" w:rsidRPr="008A7ED5">
        <w:rPr>
          <w:rFonts w:ascii="Palatino Linotype" w:hAnsi="Palatino Linotype"/>
        </w:rPr>
        <w:t>a la que dirigió su informe justificado Confirmar su respuesta.</w:t>
      </w:r>
    </w:p>
    <w:p w14:paraId="1C051F14" w14:textId="77777777" w:rsidR="00F16164" w:rsidRPr="008A7ED5" w:rsidRDefault="005B246B" w:rsidP="00F16164">
      <w:pPr>
        <w:pStyle w:val="Prrafodelista"/>
        <w:spacing w:before="240" w:after="240" w:line="360" w:lineRule="auto"/>
        <w:ind w:left="0"/>
        <w:jc w:val="both"/>
        <w:rPr>
          <w:rFonts w:ascii="Palatino Linotype" w:hAnsi="Palatino Linotype" w:cs="Arial"/>
        </w:rPr>
      </w:pPr>
      <w:r w:rsidRPr="008A7ED5">
        <w:rPr>
          <w:rFonts w:ascii="Palatino Linotype" w:hAnsi="Palatino Linotype" w:cs="Arial"/>
        </w:rPr>
        <w:t>Como se puede advertir de l</w:t>
      </w:r>
      <w:r w:rsidR="00F16164" w:rsidRPr="008A7ED5">
        <w:rPr>
          <w:rFonts w:ascii="Palatino Linotype" w:hAnsi="Palatino Linotype" w:cs="Arial"/>
        </w:rPr>
        <w:t xml:space="preserve">as constancias digitales que obran en el expediente del </w:t>
      </w:r>
      <w:r w:rsidR="00F16164" w:rsidRPr="008A7ED5">
        <w:rPr>
          <w:rFonts w:ascii="Palatino Linotype" w:hAnsi="Palatino Linotype" w:cs="Arial"/>
          <w:b/>
        </w:rPr>
        <w:t xml:space="preserve">SAIMEX, </w:t>
      </w:r>
      <w:r w:rsidR="00F16164" w:rsidRPr="008A7ED5">
        <w:rPr>
          <w:rFonts w:ascii="Palatino Linotype" w:hAnsi="Palatino Linotype" w:cs="Arial"/>
        </w:rPr>
        <w:t>se puede advertir que en fecha trece de diciembre de dos mil veintiuno,</w:t>
      </w:r>
      <w:r w:rsidR="002A2DAF" w:rsidRPr="008A7ED5">
        <w:rPr>
          <w:rFonts w:ascii="Palatino Linotype" w:hAnsi="Palatino Linotype" w:cs="Arial"/>
        </w:rPr>
        <w:t xml:space="preserve"> los archivos que integran el informe justificado fueron hechos de conocimiento del </w:t>
      </w:r>
      <w:r w:rsidR="002A2DAF" w:rsidRPr="008A7ED5">
        <w:rPr>
          <w:rFonts w:ascii="Palatino Linotype" w:hAnsi="Palatino Linotype" w:cs="Arial"/>
          <w:b/>
        </w:rPr>
        <w:t xml:space="preserve">RECURRENTE, </w:t>
      </w:r>
      <w:r w:rsidR="002A2DAF" w:rsidRPr="008A7ED5">
        <w:rPr>
          <w:rFonts w:ascii="Palatino Linotype" w:hAnsi="Palatino Linotype" w:cs="Arial"/>
        </w:rPr>
        <w:t>sin que este hubiera aportado pruebas, rendido sus alegatos o bien hiciera alguna manifestación al respecto; tal y como se advierte en la captura de pantalla siguiente:</w:t>
      </w:r>
    </w:p>
    <w:p w14:paraId="0B860E9F" w14:textId="77777777" w:rsidR="002A2DAF" w:rsidRPr="008A7ED5" w:rsidRDefault="002A2DAF" w:rsidP="002A2DAF">
      <w:pPr>
        <w:pStyle w:val="Prrafodelista"/>
        <w:spacing w:before="240" w:after="240" w:line="360" w:lineRule="auto"/>
        <w:ind w:left="0"/>
        <w:jc w:val="center"/>
        <w:rPr>
          <w:rFonts w:ascii="Palatino Linotype" w:hAnsi="Palatino Linotype" w:cs="Arial"/>
        </w:rPr>
      </w:pPr>
      <w:r w:rsidRPr="008A7ED5">
        <w:rPr>
          <w:rFonts w:ascii="Palatino Linotype" w:hAnsi="Palatino Linotype" w:cs="Arial"/>
          <w:noProof/>
          <w:lang w:eastAsia="es-MX"/>
        </w:rPr>
        <w:drawing>
          <wp:inline distT="0" distB="0" distL="0" distR="0" wp14:anchorId="73FC18AB" wp14:editId="294B4106">
            <wp:extent cx="5194851" cy="91440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038" t="9589" r="21679" b="71232"/>
                    <a:stretch/>
                  </pic:blipFill>
                  <pic:spPr bwMode="auto">
                    <a:xfrm>
                      <a:off x="0" y="0"/>
                      <a:ext cx="5277825" cy="929005"/>
                    </a:xfrm>
                    <a:prstGeom prst="rect">
                      <a:avLst/>
                    </a:prstGeom>
                    <a:ln>
                      <a:noFill/>
                    </a:ln>
                    <a:extLst>
                      <a:ext uri="{53640926-AAD7-44D8-BBD7-CCE9431645EC}">
                        <a14:shadowObscured xmlns:a14="http://schemas.microsoft.com/office/drawing/2010/main"/>
                      </a:ext>
                    </a:extLst>
                  </pic:spPr>
                </pic:pic>
              </a:graphicData>
            </a:graphic>
          </wp:inline>
        </w:drawing>
      </w:r>
    </w:p>
    <w:p w14:paraId="30EBA0C3" w14:textId="2D250668" w:rsidR="005B246B" w:rsidRPr="008A7ED5" w:rsidRDefault="005B246B" w:rsidP="005B246B">
      <w:pPr>
        <w:spacing w:before="100" w:beforeAutospacing="1" w:after="100" w:afterAutospacing="1" w:line="360" w:lineRule="auto"/>
        <w:jc w:val="both"/>
        <w:rPr>
          <w:rFonts w:ascii="Palatino Linotype" w:hAnsi="Palatino Linotype" w:cs="Arial"/>
          <w:color w:val="000000" w:themeColor="text1"/>
        </w:rPr>
      </w:pPr>
      <w:r w:rsidRPr="008A7ED5">
        <w:rPr>
          <w:rFonts w:ascii="Palatino Linotype" w:hAnsi="Palatino Linotype" w:cs="Arial"/>
          <w:b/>
          <w:sz w:val="28"/>
          <w:szCs w:val="28"/>
        </w:rPr>
        <w:t>I</w:t>
      </w:r>
      <w:r w:rsidR="002A2DAF" w:rsidRPr="008A7ED5">
        <w:rPr>
          <w:rFonts w:ascii="Palatino Linotype" w:hAnsi="Palatino Linotype" w:cs="Arial"/>
          <w:b/>
          <w:sz w:val="28"/>
          <w:szCs w:val="28"/>
        </w:rPr>
        <w:t>X</w:t>
      </w:r>
      <w:r w:rsidRPr="008A7ED5">
        <w:rPr>
          <w:rFonts w:ascii="Palatino Linotype" w:hAnsi="Palatino Linotype" w:cs="Arial"/>
          <w:b/>
          <w:sz w:val="28"/>
          <w:szCs w:val="28"/>
        </w:rPr>
        <w:t>.</w:t>
      </w:r>
      <w:r w:rsidRPr="008A7ED5">
        <w:rPr>
          <w:rFonts w:ascii="Palatino Linotype" w:hAnsi="Palatino Linotype" w:cs="Arial"/>
        </w:rPr>
        <w:t xml:space="preserve"> </w:t>
      </w:r>
      <w:r w:rsidRPr="008A7ED5">
        <w:rPr>
          <w:rFonts w:ascii="Palatino Linotype" w:hAnsi="Palatino Linotype" w:cs="Arial"/>
          <w:color w:val="000000" w:themeColor="text1"/>
        </w:rPr>
        <w:t xml:space="preserve">En fecha nueve de diciembre de dos mil veintiuno, el Pleno del Instituto de Transparencia, Acceso a la Información Pública y Protección de Datos Personales del Estado de México y Municipios, mediante acuerdo signado por sus integrantes, aprobó </w:t>
      </w:r>
      <w:r w:rsidR="00405F88" w:rsidRPr="008A7ED5">
        <w:rPr>
          <w:rFonts w:ascii="Palatino Linotype" w:hAnsi="Palatino Linotype" w:cs="Arial"/>
          <w:color w:val="000000" w:themeColor="text1"/>
        </w:rPr>
        <w:t xml:space="preserve">la Licencia por incapacidad médica </w:t>
      </w:r>
      <w:r w:rsidRPr="008A7ED5">
        <w:rPr>
          <w:rFonts w:ascii="Palatino Linotype" w:hAnsi="Palatino Linotype" w:cs="Arial"/>
          <w:color w:val="000000" w:themeColor="text1"/>
        </w:rPr>
        <w:t xml:space="preserve">de la Comisionada </w:t>
      </w:r>
      <w:r w:rsidRPr="008A7ED5">
        <w:rPr>
          <w:rFonts w:ascii="Palatino Linotype" w:hAnsi="Palatino Linotype" w:cs="Arial"/>
          <w:b/>
          <w:color w:val="000000" w:themeColor="text1"/>
        </w:rPr>
        <w:t>Sharon Cristina Morales Martínez</w:t>
      </w:r>
      <w:r w:rsidRPr="008A7ED5">
        <w:rPr>
          <w:rFonts w:ascii="Palatino Linotype" w:hAnsi="Palatino Linotype" w:cs="Arial"/>
          <w:color w:val="000000" w:themeColor="text1"/>
        </w:rPr>
        <w:t xml:space="preserve">, y a través del cual se convino el returno del recurso de revisión de mérito al Comisionado Presidente </w:t>
      </w:r>
      <w:r w:rsidRPr="008A7ED5">
        <w:rPr>
          <w:rFonts w:ascii="Palatino Linotype" w:hAnsi="Palatino Linotype" w:cs="Arial"/>
          <w:b/>
          <w:color w:val="000000" w:themeColor="text1"/>
        </w:rPr>
        <w:t>José Martínez Vilchis</w:t>
      </w:r>
      <w:r w:rsidRPr="008A7ED5">
        <w:rPr>
          <w:rFonts w:ascii="Palatino Linotype" w:hAnsi="Palatino Linotype" w:cs="Arial"/>
          <w:color w:val="000000" w:themeColor="text1"/>
        </w:rPr>
        <w:t>, para que diera trámite y resolviera conforme a derecho.</w:t>
      </w:r>
    </w:p>
    <w:p w14:paraId="5A8318C1" w14:textId="77777777" w:rsidR="005B246B" w:rsidRPr="008A7ED5" w:rsidRDefault="005B246B" w:rsidP="005B246B">
      <w:pPr>
        <w:pStyle w:val="Prrafodelista"/>
        <w:spacing w:before="240" w:after="240" w:line="360" w:lineRule="auto"/>
        <w:ind w:left="0"/>
        <w:jc w:val="both"/>
        <w:rPr>
          <w:rFonts w:ascii="Palatino Linotype" w:hAnsi="Palatino Linotype" w:cs="Arial"/>
        </w:rPr>
      </w:pPr>
      <w:r w:rsidRPr="008A7ED5">
        <w:rPr>
          <w:rFonts w:ascii="Palatino Linotype" w:hAnsi="Palatino Linotype" w:cs="Arial"/>
          <w:b/>
          <w:sz w:val="28"/>
          <w:szCs w:val="28"/>
        </w:rPr>
        <w:lastRenderedPageBreak/>
        <w:t>X.</w:t>
      </w:r>
      <w:r w:rsidRPr="008A7ED5">
        <w:rPr>
          <w:rFonts w:ascii="Palatino Linotype" w:hAnsi="Palatino Linotype" w:cs="Arial"/>
        </w:rPr>
        <w:t xml:space="preserve"> Una vez </w:t>
      </w:r>
      <w:r w:rsidRPr="008A7ED5">
        <w:rPr>
          <w:rFonts w:ascii="Palatino Linotype" w:hAnsi="Palatino Linotype" w:cs="Arial"/>
          <w:color w:val="000000" w:themeColor="text1"/>
        </w:rPr>
        <w:t>analizado</w:t>
      </w:r>
      <w:r w:rsidRPr="008A7ED5">
        <w:rPr>
          <w:rFonts w:ascii="Palatino Linotype" w:hAnsi="Palatino Linotype" w:cs="Arial"/>
        </w:rPr>
        <w:t xml:space="preserve"> el estado procesal que guarda el expediente, en fecha diecisiete de diciembre de dos mil veintiuno, el Comisionado Ponente acordó el cierre de instrucción; así </w:t>
      </w:r>
      <w:r w:rsidRPr="008A7ED5">
        <w:rPr>
          <w:rFonts w:ascii="Palatino Linotype" w:hAnsi="Palatino Linotype" w:cs="Arial"/>
          <w:lang w:val="es-ES_tradnl"/>
        </w:rPr>
        <w:t>como,</w:t>
      </w:r>
      <w:r w:rsidRPr="008A7ED5">
        <w:rPr>
          <w:rFonts w:ascii="Palatino Linotype" w:hAnsi="Palatino Linotype" w:cs="Arial"/>
        </w:rPr>
        <w:t xml:space="preserve"> la remisión del mismo a efecto </w:t>
      </w:r>
      <w:r w:rsidRPr="008A7ED5">
        <w:rPr>
          <w:rFonts w:ascii="Palatino Linotype" w:hAnsi="Palatino Linotype" w:cs="Arial"/>
          <w:lang w:val="es-ES_tradnl"/>
        </w:rPr>
        <w:t>de</w:t>
      </w:r>
      <w:r w:rsidRPr="008A7ED5">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bookmarkEnd w:id="0"/>
    <w:bookmarkEnd w:id="1"/>
    <w:p w14:paraId="72597BA0" w14:textId="77777777" w:rsidR="005B246B" w:rsidRPr="008A7ED5" w:rsidRDefault="005B246B" w:rsidP="005B246B">
      <w:pPr>
        <w:spacing w:before="100" w:beforeAutospacing="1" w:after="100" w:afterAutospacing="1" w:line="360" w:lineRule="auto"/>
        <w:jc w:val="both"/>
        <w:rPr>
          <w:rFonts w:ascii="Palatino Linotype" w:hAnsi="Palatino Linotype" w:cs="Arial"/>
          <w:color w:val="000000" w:themeColor="text1"/>
        </w:rPr>
      </w:pPr>
      <w:r w:rsidRPr="008A7ED5">
        <w:rPr>
          <w:rFonts w:ascii="Palatino Linotype" w:hAnsi="Palatino Linotype"/>
          <w:b/>
          <w:sz w:val="28"/>
          <w:szCs w:val="28"/>
        </w:rPr>
        <w:t>X</w:t>
      </w:r>
      <w:r w:rsidR="002A2DAF" w:rsidRPr="008A7ED5">
        <w:rPr>
          <w:rFonts w:ascii="Palatino Linotype" w:hAnsi="Palatino Linotype"/>
          <w:b/>
          <w:sz w:val="28"/>
          <w:szCs w:val="28"/>
        </w:rPr>
        <w:t>I</w:t>
      </w:r>
      <w:r w:rsidRPr="008A7ED5">
        <w:rPr>
          <w:rFonts w:ascii="Palatino Linotype" w:hAnsi="Palatino Linotype"/>
          <w:b/>
          <w:sz w:val="28"/>
          <w:szCs w:val="28"/>
        </w:rPr>
        <w:t>.</w:t>
      </w:r>
      <w:r w:rsidRPr="008A7ED5">
        <w:rPr>
          <w:rFonts w:ascii="Palatino Linotype" w:hAnsi="Palatino Linotype" w:cs="Arial"/>
          <w:color w:val="000000" w:themeColor="text1"/>
        </w:rPr>
        <w:t xml:space="preserve"> En fecha </w:t>
      </w:r>
      <w:r w:rsidR="002A2DAF" w:rsidRPr="008A7ED5">
        <w:rPr>
          <w:rFonts w:ascii="Palatino Linotype" w:hAnsi="Palatino Linotype" w:cs="Arial"/>
          <w:color w:val="000000" w:themeColor="text1"/>
        </w:rPr>
        <w:t xml:space="preserve">veintidós de </w:t>
      </w:r>
      <w:r w:rsidRPr="008A7ED5">
        <w:rPr>
          <w:rFonts w:ascii="Palatino Linotype" w:hAnsi="Palatino Linotype" w:cs="Arial"/>
          <w:color w:val="000000" w:themeColor="text1"/>
        </w:rPr>
        <w:t>diciembre de dos mil veintiuno, se notificó el acuerdo de ampliación de Plazo para resolver el presente recurso de revisión, de conformidad con lo previsto en el artículo 181, tercer párrafo de la Ley de Transparencia y Acceso a la Información Pública del Estado de México y Municipios.</w:t>
      </w:r>
    </w:p>
    <w:p w14:paraId="6DE8AF52" w14:textId="77777777" w:rsidR="005B246B" w:rsidRPr="008A7ED5" w:rsidRDefault="005B246B" w:rsidP="005B246B">
      <w:pPr>
        <w:spacing w:before="100" w:beforeAutospacing="1" w:after="100" w:afterAutospacing="1" w:line="360" w:lineRule="auto"/>
        <w:jc w:val="center"/>
        <w:rPr>
          <w:rFonts w:ascii="Palatino Linotype" w:hAnsi="Palatino Linotype"/>
          <w:b/>
          <w:bCs/>
          <w:spacing w:val="60"/>
          <w:sz w:val="28"/>
        </w:rPr>
      </w:pPr>
      <w:r w:rsidRPr="008A7ED5">
        <w:rPr>
          <w:rFonts w:ascii="Palatino Linotype" w:hAnsi="Palatino Linotype"/>
          <w:b/>
          <w:bCs/>
          <w:spacing w:val="60"/>
          <w:sz w:val="28"/>
        </w:rPr>
        <w:t>CONSIDERANDO</w:t>
      </w:r>
    </w:p>
    <w:p w14:paraId="129AC2EB" w14:textId="77777777" w:rsidR="005B246B" w:rsidRPr="008A7ED5" w:rsidRDefault="005B246B" w:rsidP="005B246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8A7ED5">
        <w:rPr>
          <w:rFonts w:ascii="Palatino Linotype" w:hAnsi="Palatino Linotype"/>
          <w:b/>
          <w:sz w:val="28"/>
          <w:szCs w:val="28"/>
        </w:rPr>
        <w:t>PRIMERO</w:t>
      </w:r>
      <w:r w:rsidRPr="008A7ED5">
        <w:rPr>
          <w:rFonts w:ascii="Palatino Linotype" w:hAnsi="Palatino Linotype"/>
          <w:b/>
        </w:rPr>
        <w:t>. Competencia</w:t>
      </w:r>
      <w:r w:rsidRPr="008A7ED5">
        <w:rPr>
          <w:rFonts w:ascii="Palatino Linotype" w:hAnsi="Palatino Linotype"/>
        </w:rPr>
        <w:t>.</w:t>
      </w:r>
      <w:r w:rsidRPr="008A7ED5">
        <w:rPr>
          <w:rFonts w:ascii="Palatino Linotype" w:hAnsi="Palatino Linotype"/>
          <w:b/>
        </w:rPr>
        <w:t xml:space="preserve"> </w:t>
      </w:r>
    </w:p>
    <w:p w14:paraId="56347B06" w14:textId="77777777" w:rsidR="005B246B" w:rsidRPr="008A7ED5" w:rsidRDefault="005B246B" w:rsidP="005B246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8A7ED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w:t>
      </w:r>
      <w:r w:rsidRPr="008A7ED5">
        <w:rPr>
          <w:rFonts w:ascii="Palatino Linotype" w:hAnsi="Palatino Linotype"/>
        </w:rPr>
        <w:lastRenderedPageBreak/>
        <w:t>Reglamento Interior del Instituto de Transparencia, Acceso a la Información Pública y Protección de Datos Personales del Estado de México y Municipios.</w:t>
      </w:r>
    </w:p>
    <w:p w14:paraId="36608439" w14:textId="77777777" w:rsidR="005B246B" w:rsidRPr="008A7ED5" w:rsidRDefault="005B246B" w:rsidP="005B246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8A7ED5">
        <w:rPr>
          <w:rFonts w:ascii="Palatino Linotype" w:hAnsi="Palatino Linotype" w:cs="Arial"/>
          <w:b/>
          <w:sz w:val="28"/>
          <w:szCs w:val="28"/>
        </w:rPr>
        <w:t>SEGUNDO</w:t>
      </w:r>
      <w:r w:rsidRPr="008A7ED5">
        <w:rPr>
          <w:rFonts w:ascii="Palatino Linotype" w:hAnsi="Palatino Linotype" w:cs="Arial"/>
          <w:b/>
        </w:rPr>
        <w:t>. Interés.</w:t>
      </w:r>
      <w:r w:rsidRPr="008A7ED5">
        <w:rPr>
          <w:rFonts w:ascii="Palatino Linotype" w:hAnsi="Palatino Linotype" w:cs="Arial"/>
        </w:rPr>
        <w:t xml:space="preserve"> </w:t>
      </w:r>
    </w:p>
    <w:p w14:paraId="2FBD5FE4" w14:textId="77777777" w:rsidR="005B246B" w:rsidRPr="008A7ED5" w:rsidRDefault="005B246B" w:rsidP="005B246B">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8A7ED5">
        <w:rPr>
          <w:rFonts w:ascii="Palatino Linotype" w:hAnsi="Palatino Linotype" w:cs="Arial"/>
        </w:rPr>
        <w:t xml:space="preserve">El </w:t>
      </w:r>
      <w:r w:rsidRPr="008A7ED5">
        <w:rPr>
          <w:rFonts w:ascii="Palatino Linotype" w:hAnsi="Palatino Linotype"/>
        </w:rPr>
        <w:t>recurso</w:t>
      </w:r>
      <w:r w:rsidRPr="008A7ED5">
        <w:rPr>
          <w:rFonts w:ascii="Palatino Linotype" w:hAnsi="Palatino Linotype" w:cs="Arial"/>
        </w:rPr>
        <w:t xml:space="preserve"> de revisión fue </w:t>
      </w:r>
      <w:r w:rsidRPr="008A7ED5">
        <w:rPr>
          <w:rFonts w:ascii="Palatino Linotype" w:hAnsi="Palatino Linotype"/>
        </w:rPr>
        <w:t>interpuesto</w:t>
      </w:r>
      <w:r w:rsidRPr="008A7ED5">
        <w:rPr>
          <w:rFonts w:ascii="Palatino Linotype" w:hAnsi="Palatino Linotype" w:cs="Arial"/>
        </w:rPr>
        <w:t xml:space="preserve"> por parte legítima en atención a que fue </w:t>
      </w:r>
      <w:r w:rsidRPr="008A7ED5">
        <w:rPr>
          <w:rFonts w:ascii="Palatino Linotype" w:hAnsi="Palatino Linotype"/>
        </w:rPr>
        <w:t>presentado</w:t>
      </w:r>
      <w:r w:rsidRPr="008A7ED5">
        <w:rPr>
          <w:rFonts w:ascii="Palatino Linotype" w:hAnsi="Palatino Linotype" w:cs="Arial"/>
        </w:rPr>
        <w:t xml:space="preserve"> por </w:t>
      </w:r>
      <w:r w:rsidR="002A2DAF" w:rsidRPr="008A7ED5">
        <w:rPr>
          <w:rFonts w:ascii="Palatino Linotype" w:hAnsi="Palatino Linotype" w:cs="Arial"/>
          <w:b/>
        </w:rPr>
        <w:t>EL</w:t>
      </w:r>
      <w:r w:rsidRPr="008A7ED5">
        <w:rPr>
          <w:rFonts w:ascii="Palatino Linotype" w:hAnsi="Palatino Linotype" w:cs="Arial"/>
          <w:b/>
        </w:rPr>
        <w:t xml:space="preserve"> RECURRENTE</w:t>
      </w:r>
      <w:r w:rsidRPr="008A7ED5">
        <w:rPr>
          <w:rFonts w:ascii="Palatino Linotype" w:hAnsi="Palatino Linotype" w:cs="Arial"/>
          <w:snapToGrid w:val="0"/>
        </w:rPr>
        <w:t xml:space="preserve">, </w:t>
      </w:r>
      <w:r w:rsidRPr="008A7ED5">
        <w:rPr>
          <w:rFonts w:ascii="Palatino Linotype" w:hAnsi="Palatino Linotype" w:cs="Arial"/>
        </w:rPr>
        <w:t>quien</w:t>
      </w:r>
      <w:r w:rsidRPr="008A7ED5">
        <w:rPr>
          <w:rFonts w:ascii="Palatino Linotype" w:hAnsi="Palatino Linotype" w:cs="Arial"/>
          <w:snapToGrid w:val="0"/>
        </w:rPr>
        <w:t xml:space="preserve"> </w:t>
      </w:r>
      <w:r w:rsidRPr="008A7ED5">
        <w:rPr>
          <w:rFonts w:ascii="Palatino Linotype" w:hAnsi="Palatino Linotype"/>
        </w:rPr>
        <w:t>formuló</w:t>
      </w:r>
      <w:r w:rsidRPr="008A7ED5">
        <w:rPr>
          <w:rFonts w:ascii="Palatino Linotype" w:hAnsi="Palatino Linotype" w:cs="Arial"/>
          <w:snapToGrid w:val="0"/>
        </w:rPr>
        <w:t xml:space="preserve"> la </w:t>
      </w:r>
      <w:r w:rsidRPr="008A7ED5">
        <w:rPr>
          <w:rFonts w:ascii="Palatino Linotype" w:hAnsi="Palatino Linotype" w:cs="Arial"/>
        </w:rPr>
        <w:t>solicitud</w:t>
      </w:r>
      <w:r w:rsidRPr="008A7ED5">
        <w:rPr>
          <w:rFonts w:ascii="Palatino Linotype" w:hAnsi="Palatino Linotype" w:cs="Arial"/>
          <w:snapToGrid w:val="0"/>
        </w:rPr>
        <w:t xml:space="preserve"> de información pública.</w:t>
      </w:r>
    </w:p>
    <w:p w14:paraId="0F1477DC" w14:textId="77777777" w:rsidR="005B246B" w:rsidRPr="008A7ED5" w:rsidRDefault="005B246B" w:rsidP="005B246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8A7ED5">
        <w:rPr>
          <w:rFonts w:ascii="Palatino Linotype" w:hAnsi="Palatino Linotype" w:cs="Arial"/>
          <w:b/>
          <w:sz w:val="28"/>
          <w:szCs w:val="28"/>
        </w:rPr>
        <w:t>TERCERO</w:t>
      </w:r>
      <w:r w:rsidRPr="008A7ED5">
        <w:rPr>
          <w:rFonts w:ascii="Palatino Linotype" w:hAnsi="Palatino Linotype" w:cs="Arial"/>
          <w:b/>
        </w:rPr>
        <w:t xml:space="preserve">. Oportunidad. </w:t>
      </w:r>
    </w:p>
    <w:p w14:paraId="1F46F815" w14:textId="77777777" w:rsidR="005B246B" w:rsidRPr="008A7ED5" w:rsidRDefault="005B246B" w:rsidP="005B246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8A7ED5">
        <w:rPr>
          <w:rFonts w:ascii="Palatino Linotype" w:hAnsi="Palatino Linotype" w:cs="Arial"/>
        </w:rPr>
        <w:t xml:space="preserve">El recurso de revisión fue interpuesto dentro del plazo de quince días hábiles, contados a partir del día siguiente de que </w:t>
      </w:r>
      <w:r w:rsidR="002A2DAF" w:rsidRPr="008A7ED5">
        <w:rPr>
          <w:rFonts w:ascii="Palatino Linotype" w:hAnsi="Palatino Linotype" w:cs="Arial"/>
          <w:b/>
        </w:rPr>
        <w:t>EL</w:t>
      </w:r>
      <w:r w:rsidRPr="008A7ED5">
        <w:rPr>
          <w:rFonts w:ascii="Palatino Linotype" w:hAnsi="Palatino Linotype" w:cs="Arial"/>
          <w:b/>
        </w:rPr>
        <w:t xml:space="preserve"> RECURRENTE </w:t>
      </w:r>
      <w:r w:rsidRPr="008A7ED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0A80A36" w14:textId="77777777" w:rsidR="005B246B" w:rsidRPr="008A7ED5" w:rsidRDefault="005B246B" w:rsidP="005B246B">
      <w:pPr>
        <w:spacing w:before="100" w:beforeAutospacing="1" w:after="100" w:afterAutospacing="1"/>
        <w:ind w:left="720" w:right="709"/>
        <w:contextualSpacing/>
        <w:jc w:val="both"/>
        <w:rPr>
          <w:rFonts w:ascii="Palatino Linotype" w:hAnsi="Palatino Linotype" w:cs="Arial"/>
          <w:i/>
          <w:sz w:val="22"/>
        </w:rPr>
      </w:pPr>
      <w:r w:rsidRPr="008A7ED5">
        <w:rPr>
          <w:rFonts w:ascii="Palatino Linotype" w:hAnsi="Palatino Linotype" w:cs="Arial"/>
          <w:i/>
          <w:sz w:val="22"/>
        </w:rPr>
        <w:t>“</w:t>
      </w:r>
      <w:r w:rsidRPr="008A7ED5">
        <w:rPr>
          <w:rFonts w:ascii="Palatino Linotype" w:hAnsi="Palatino Linotype" w:cs="Arial"/>
          <w:b/>
          <w:i/>
          <w:sz w:val="22"/>
        </w:rPr>
        <w:t>Artículo 178.</w:t>
      </w:r>
      <w:r w:rsidRPr="008A7ED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99C5F28" w14:textId="77777777" w:rsidR="005B246B" w:rsidRPr="008A7ED5" w:rsidRDefault="005B246B" w:rsidP="005B246B">
      <w:pPr>
        <w:spacing w:before="100" w:beforeAutospacing="1" w:after="100" w:afterAutospacing="1"/>
        <w:ind w:left="720" w:right="709"/>
        <w:contextualSpacing/>
        <w:jc w:val="both"/>
        <w:rPr>
          <w:rFonts w:ascii="Palatino Linotype" w:hAnsi="Palatino Linotype" w:cs="Arial"/>
          <w:i/>
          <w:sz w:val="22"/>
        </w:rPr>
      </w:pPr>
    </w:p>
    <w:p w14:paraId="0EFB5B73" w14:textId="77777777" w:rsidR="005B246B" w:rsidRPr="008A7ED5" w:rsidRDefault="005B246B" w:rsidP="005B246B">
      <w:pPr>
        <w:spacing w:before="100" w:beforeAutospacing="1" w:after="100" w:afterAutospacing="1"/>
        <w:ind w:left="720" w:right="709"/>
        <w:contextualSpacing/>
        <w:jc w:val="both"/>
        <w:rPr>
          <w:rFonts w:ascii="Palatino Linotype" w:hAnsi="Palatino Linotype" w:cs="Arial"/>
          <w:i/>
          <w:sz w:val="22"/>
        </w:rPr>
      </w:pPr>
      <w:r w:rsidRPr="008A7ED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F00884" w14:textId="77777777" w:rsidR="005B246B" w:rsidRPr="008A7ED5" w:rsidRDefault="005B246B" w:rsidP="005B246B">
      <w:pPr>
        <w:spacing w:before="100" w:beforeAutospacing="1" w:after="100" w:afterAutospacing="1"/>
        <w:ind w:left="720" w:right="709"/>
        <w:contextualSpacing/>
        <w:jc w:val="both"/>
        <w:rPr>
          <w:rFonts w:ascii="Palatino Linotype" w:hAnsi="Palatino Linotype" w:cs="Arial"/>
          <w:i/>
          <w:sz w:val="22"/>
        </w:rPr>
      </w:pPr>
    </w:p>
    <w:p w14:paraId="2283A392" w14:textId="77777777" w:rsidR="005B246B" w:rsidRPr="008A7ED5" w:rsidRDefault="005B246B" w:rsidP="005B246B">
      <w:pPr>
        <w:spacing w:before="240" w:after="100" w:afterAutospacing="1"/>
        <w:ind w:left="720" w:right="709"/>
        <w:jc w:val="both"/>
        <w:rPr>
          <w:rFonts w:ascii="Palatino Linotype" w:hAnsi="Palatino Linotype" w:cs="Arial"/>
          <w:i/>
          <w:sz w:val="22"/>
        </w:rPr>
      </w:pPr>
      <w:r w:rsidRPr="008A7ED5">
        <w:rPr>
          <w:rFonts w:ascii="Palatino Linotype" w:hAnsi="Palatino Linotype" w:cs="Arial"/>
          <w:i/>
          <w:sz w:val="22"/>
        </w:rPr>
        <w:t xml:space="preserve">En el caso de que se interponga ante la Unidad de Transparencia, ésta deberá remitir el recurso de revisión al Instituto a más tardar al día </w:t>
      </w:r>
      <w:r w:rsidRPr="008A7ED5">
        <w:rPr>
          <w:rFonts w:ascii="Palatino Linotype" w:hAnsi="Palatino Linotype" w:cs="Arial"/>
          <w:i/>
          <w:sz w:val="22"/>
          <w:lang w:eastAsia="es-MX"/>
        </w:rPr>
        <w:t>siguiente</w:t>
      </w:r>
      <w:r w:rsidRPr="008A7ED5">
        <w:rPr>
          <w:rFonts w:ascii="Palatino Linotype" w:hAnsi="Palatino Linotype" w:cs="Arial"/>
          <w:i/>
          <w:sz w:val="22"/>
        </w:rPr>
        <w:t xml:space="preserve"> de haberlo recibido.” (Sic)</w:t>
      </w:r>
    </w:p>
    <w:p w14:paraId="2F26D5EE" w14:textId="77777777" w:rsidR="005B246B" w:rsidRPr="008A7ED5" w:rsidRDefault="005B246B" w:rsidP="005B246B">
      <w:pPr>
        <w:spacing w:before="240" w:after="100" w:afterAutospacing="1" w:line="360" w:lineRule="auto"/>
        <w:jc w:val="both"/>
        <w:rPr>
          <w:rFonts w:ascii="Palatino Linotype" w:hAnsi="Palatino Linotype" w:cs="Arial"/>
        </w:rPr>
      </w:pPr>
      <w:r w:rsidRPr="008A7ED5">
        <w:rPr>
          <w:rFonts w:ascii="Palatino Linotype" w:hAnsi="Palatino Linotype" w:cs="Arial"/>
        </w:rPr>
        <w:lastRenderedPageBreak/>
        <w:t xml:space="preserve">En esa tesitura, atendiendo a que </w:t>
      </w:r>
      <w:r w:rsidRPr="008A7ED5">
        <w:rPr>
          <w:rFonts w:ascii="Palatino Linotype" w:hAnsi="Palatino Linotype" w:cs="Arial"/>
          <w:b/>
        </w:rPr>
        <w:t>EL SUJETO OBLIGADO</w:t>
      </w:r>
      <w:r w:rsidRPr="008A7ED5">
        <w:rPr>
          <w:rFonts w:ascii="Palatino Linotype" w:hAnsi="Palatino Linotype" w:cs="Arial"/>
        </w:rPr>
        <w:t xml:space="preserve"> notificó la respuesta a la solicitud de acceso a la información pública el día</w:t>
      </w:r>
      <w:r w:rsidR="002A2DAF" w:rsidRPr="008A7ED5">
        <w:rPr>
          <w:rFonts w:ascii="Palatino Linotype" w:hAnsi="Palatino Linotype" w:cs="Arial"/>
          <w:b/>
        </w:rPr>
        <w:t xml:space="preserve"> tres de noviembre </w:t>
      </w:r>
      <w:r w:rsidRPr="008A7ED5">
        <w:rPr>
          <w:rFonts w:ascii="Palatino Linotype" w:hAnsi="Palatino Linotype" w:cs="Arial"/>
          <w:b/>
        </w:rPr>
        <w:t>de dos mil veintiuno</w:t>
      </w:r>
      <w:r w:rsidRPr="008A7ED5">
        <w:rPr>
          <w:rFonts w:ascii="Palatino Linotype" w:hAnsi="Palatino Linotype" w:cs="Arial"/>
        </w:rPr>
        <w:t>; así, el plazo de quince días hábiles que el artículo 178 de la Ley en cita, otorga a</w:t>
      </w:r>
      <w:r w:rsidR="002A2DAF" w:rsidRPr="008A7ED5">
        <w:rPr>
          <w:rFonts w:ascii="Palatino Linotype" w:hAnsi="Palatino Linotype" w:cs="Arial"/>
        </w:rPr>
        <w:t>l</w:t>
      </w:r>
      <w:r w:rsidRPr="008A7ED5">
        <w:rPr>
          <w:rFonts w:ascii="Palatino Linotype" w:hAnsi="Palatino Linotype" w:cs="Arial"/>
        </w:rPr>
        <w:t xml:space="preserve"> hoy</w:t>
      </w:r>
      <w:r w:rsidRPr="008A7ED5">
        <w:rPr>
          <w:rFonts w:ascii="Palatino Linotype" w:hAnsi="Palatino Linotype" w:cs="Arial"/>
          <w:b/>
        </w:rPr>
        <w:t xml:space="preserve"> RECURRENTE</w:t>
      </w:r>
      <w:r w:rsidRPr="008A7ED5">
        <w:rPr>
          <w:rFonts w:ascii="Palatino Linotype" w:hAnsi="Palatino Linotype" w:cs="Arial"/>
        </w:rPr>
        <w:t xml:space="preserve"> para presentar el respectivo recurso de revisión, transcurrió del </w:t>
      </w:r>
      <w:r w:rsidR="002A2DAF" w:rsidRPr="008A7ED5">
        <w:rPr>
          <w:rFonts w:ascii="Palatino Linotype" w:hAnsi="Palatino Linotype" w:cs="Arial"/>
          <w:b/>
        </w:rPr>
        <w:t xml:space="preserve">cuatro al veinticinco de noviembre </w:t>
      </w:r>
      <w:r w:rsidRPr="008A7ED5">
        <w:rPr>
          <w:rFonts w:ascii="Palatino Linotype" w:hAnsi="Palatino Linotype" w:cs="Arial"/>
          <w:b/>
        </w:rPr>
        <w:t xml:space="preserve">de dos mil veintiuno, </w:t>
      </w:r>
      <w:r w:rsidRPr="008A7ED5">
        <w:rPr>
          <w:rFonts w:ascii="Palatino Linotype" w:hAnsi="Palatino Linotype" w:cs="Arial"/>
        </w:rPr>
        <w:t xml:space="preserve">sin contemplar en el cómputo los días </w:t>
      </w:r>
      <w:r w:rsidR="002A2DAF" w:rsidRPr="008A7ED5">
        <w:rPr>
          <w:rFonts w:ascii="Palatino Linotype" w:hAnsi="Palatino Linotype" w:cs="Arial"/>
        </w:rPr>
        <w:t xml:space="preserve">seis, siete, trece, catorce, veinte y veintiuno de noviembre de dos mil veintiuno, </w:t>
      </w:r>
      <w:r w:rsidRPr="008A7ED5">
        <w:rPr>
          <w:rFonts w:ascii="Palatino Linotype" w:hAnsi="Palatino Linotype" w:cs="Arial"/>
        </w:rPr>
        <w:t xml:space="preserve">por corresponder a sábados y domingos, considerados como días inhábiles, en términos del artículo 3, fracción X de la </w:t>
      </w:r>
      <w:r w:rsidRPr="008A7ED5">
        <w:rPr>
          <w:rFonts w:ascii="Palatino Linotype" w:hAnsi="Palatino Linotype"/>
        </w:rPr>
        <w:t xml:space="preserve">Ley de Transparencia y Acceso a la Información Pública del Estado de México y Municipios; así como, </w:t>
      </w:r>
      <w:r w:rsidR="002A2DAF" w:rsidRPr="008A7ED5">
        <w:rPr>
          <w:rFonts w:ascii="Palatino Linotype" w:hAnsi="Palatino Linotype"/>
        </w:rPr>
        <w:t xml:space="preserve">el día </w:t>
      </w:r>
      <w:r w:rsidRPr="008A7ED5">
        <w:rPr>
          <w:rFonts w:ascii="Palatino Linotype" w:hAnsi="Palatino Linotype"/>
        </w:rPr>
        <w:t xml:space="preserve">quince de noviembre de dos mil veintiuno, al tratarse de </w:t>
      </w:r>
      <w:r w:rsidR="002A2DAF" w:rsidRPr="008A7ED5">
        <w:rPr>
          <w:rFonts w:ascii="Palatino Linotype" w:hAnsi="Palatino Linotype"/>
        </w:rPr>
        <w:t xml:space="preserve">un </w:t>
      </w:r>
      <w:r w:rsidRPr="008A7ED5">
        <w:rPr>
          <w:rFonts w:ascii="Palatino Linotype" w:hAnsi="Palatino Linotype"/>
        </w:rPr>
        <w:t xml:space="preserve">día de suspensión de labores de 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7FE9E6A5" w14:textId="77777777" w:rsidR="005B246B" w:rsidRPr="008A7ED5" w:rsidRDefault="005B246B" w:rsidP="005B246B">
      <w:pPr>
        <w:spacing w:before="240" w:after="100" w:afterAutospacing="1" w:line="360" w:lineRule="auto"/>
        <w:jc w:val="both"/>
        <w:rPr>
          <w:rFonts w:ascii="Palatino Linotype" w:hAnsi="Palatino Linotype" w:cs="Arial"/>
        </w:rPr>
      </w:pPr>
      <w:r w:rsidRPr="008A7ED5">
        <w:rPr>
          <w:rFonts w:ascii="Palatino Linotype" w:hAnsi="Palatino Linotype" w:cs="Arial"/>
        </w:rPr>
        <w:t>En ese tenor, si el recurso de revisión que nos ocupa, se interpuso el</w:t>
      </w:r>
      <w:r w:rsidR="002A2DAF" w:rsidRPr="008A7ED5">
        <w:rPr>
          <w:rFonts w:ascii="Palatino Linotype" w:hAnsi="Palatino Linotype" w:cs="Arial"/>
          <w:b/>
        </w:rPr>
        <w:t xml:space="preserve"> cinco de </w:t>
      </w:r>
      <w:r w:rsidRPr="008A7ED5">
        <w:rPr>
          <w:rFonts w:ascii="Palatino Linotype" w:hAnsi="Palatino Linotype" w:cs="Arial"/>
          <w:b/>
        </w:rPr>
        <w:t xml:space="preserve">noviembre de dos mil veintiuno, </w:t>
      </w:r>
      <w:r w:rsidRPr="008A7ED5">
        <w:rPr>
          <w:rFonts w:ascii="Palatino Linotype" w:hAnsi="Palatino Linotype" w:cs="Arial"/>
        </w:rPr>
        <w:t>éste se encuentra dentro del término previsto dentro del precepto legal citado en el párrafo anterior y, por tanto, su interposición se considera oportuna.</w:t>
      </w:r>
    </w:p>
    <w:p w14:paraId="4B424A51" w14:textId="77777777" w:rsidR="005B246B" w:rsidRPr="008A7ED5" w:rsidRDefault="005B246B" w:rsidP="005B246B">
      <w:pPr>
        <w:widowControl w:val="0"/>
        <w:autoSpaceDE w:val="0"/>
        <w:autoSpaceDN w:val="0"/>
        <w:adjustRightInd w:val="0"/>
        <w:spacing w:before="100" w:beforeAutospacing="1" w:after="100" w:afterAutospacing="1" w:line="360" w:lineRule="auto"/>
        <w:jc w:val="both"/>
        <w:rPr>
          <w:rFonts w:ascii="Palatino Linotype" w:hAnsi="Palatino Linotype" w:cs="Arial"/>
          <w:b/>
          <w:lang w:val="es-ES"/>
        </w:rPr>
      </w:pPr>
      <w:r w:rsidRPr="008A7ED5">
        <w:rPr>
          <w:rFonts w:ascii="Palatino Linotype" w:hAnsi="Palatino Linotype" w:cs="Arial"/>
          <w:b/>
          <w:sz w:val="28"/>
          <w:szCs w:val="28"/>
          <w:lang w:val="es-ES"/>
        </w:rPr>
        <w:t>CUARTO</w:t>
      </w:r>
      <w:r w:rsidRPr="008A7ED5">
        <w:rPr>
          <w:rFonts w:ascii="Palatino Linotype" w:hAnsi="Palatino Linotype" w:cs="Arial"/>
          <w:b/>
          <w:lang w:val="es-ES"/>
        </w:rPr>
        <w:t xml:space="preserve">. Procedibilidad. </w:t>
      </w:r>
    </w:p>
    <w:p w14:paraId="4929E15D" w14:textId="77777777" w:rsidR="005B246B" w:rsidRPr="008A7ED5" w:rsidRDefault="005B246B" w:rsidP="005B246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lang w:val="es-ES"/>
        </w:rPr>
      </w:pPr>
      <w:r w:rsidRPr="008A7ED5">
        <w:rPr>
          <w:rFonts w:ascii="Palatino Linotype" w:hAnsi="Palatino Linotype" w:cs="Arial"/>
          <w:lang w:val="es-ES"/>
        </w:rPr>
        <w:t xml:space="preserve">Esta Instituto considera importante abordar el análisis de los requisitos de </w:t>
      </w:r>
      <w:r w:rsidRPr="008A7ED5">
        <w:rPr>
          <w:rFonts w:ascii="Palatino Linotype" w:hAnsi="Palatino Linotype" w:cs="Arial"/>
          <w:lang w:val="es-ES"/>
        </w:rPr>
        <w:lastRenderedPageBreak/>
        <w:t xml:space="preserve">procedibilidad del recurso de revisión, así el artículo 180 de la </w:t>
      </w:r>
      <w:r w:rsidRPr="008A7ED5">
        <w:rPr>
          <w:rFonts w:ascii="Palatino Linotype" w:hAnsi="Palatino Linotype" w:cs="Arial"/>
          <w:lang w:val="es-ES" w:eastAsia="es-MX"/>
        </w:rPr>
        <w:t xml:space="preserve">Ley de Transparencia y Acceso a la </w:t>
      </w:r>
      <w:r w:rsidRPr="008A7ED5">
        <w:rPr>
          <w:rFonts w:ascii="Palatino Linotype" w:hAnsi="Palatino Linotype" w:cs="Arial"/>
          <w:lang w:val="es-ES"/>
        </w:rPr>
        <w:t>Información</w:t>
      </w:r>
      <w:r w:rsidRPr="008A7ED5">
        <w:rPr>
          <w:rFonts w:ascii="Palatino Linotype" w:hAnsi="Palatino Linotype" w:cs="Arial"/>
          <w:lang w:val="es-ES" w:eastAsia="es-MX"/>
        </w:rPr>
        <w:t xml:space="preserve"> Pública del Estado de México y Municipios, que </w:t>
      </w:r>
      <w:r w:rsidRPr="008A7ED5">
        <w:rPr>
          <w:rFonts w:ascii="Palatino Linotype" w:hAnsi="Palatino Linotype" w:cs="Arial"/>
          <w:lang w:val="es-ES"/>
        </w:rPr>
        <w:t>establece lo siguiente:</w:t>
      </w:r>
    </w:p>
    <w:p w14:paraId="66B781C0" w14:textId="77777777" w:rsidR="005B246B" w:rsidRPr="008A7ED5" w:rsidRDefault="005B246B" w:rsidP="005B246B">
      <w:pPr>
        <w:autoSpaceDE w:val="0"/>
        <w:autoSpaceDN w:val="0"/>
        <w:adjustRightInd w:val="0"/>
        <w:ind w:right="49"/>
        <w:jc w:val="both"/>
        <w:rPr>
          <w:rFonts w:ascii="Palatino Linotype" w:hAnsi="Palatino Linotype" w:cs="Arial"/>
          <w:lang w:val="es-ES"/>
        </w:rPr>
      </w:pPr>
    </w:p>
    <w:p w14:paraId="28F9A234"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“Artículo 180. </w:t>
      </w:r>
      <w:r w:rsidRPr="008A7ED5">
        <w:rPr>
          <w:rFonts w:ascii="Palatino Linotype" w:hAnsi="Palatino Linotype"/>
          <w:i/>
          <w:sz w:val="22"/>
          <w:szCs w:val="22"/>
          <w:lang w:val="es-ES"/>
        </w:rPr>
        <w:t xml:space="preserve">El </w:t>
      </w:r>
      <w:r w:rsidRPr="008A7ED5">
        <w:rPr>
          <w:rFonts w:ascii="Palatino Linotype" w:hAnsi="Palatino Linotype" w:cs="Arial"/>
          <w:i/>
          <w:sz w:val="22"/>
          <w:szCs w:val="22"/>
          <w:lang w:val="es-ES"/>
        </w:rPr>
        <w:t>recurso</w:t>
      </w:r>
      <w:r w:rsidRPr="008A7ED5">
        <w:rPr>
          <w:rFonts w:ascii="Palatino Linotype" w:hAnsi="Palatino Linotype"/>
          <w:i/>
          <w:sz w:val="22"/>
          <w:szCs w:val="22"/>
          <w:lang w:val="es-ES"/>
        </w:rPr>
        <w:t xml:space="preserve"> </w:t>
      </w:r>
      <w:r w:rsidRPr="008A7ED5">
        <w:rPr>
          <w:rFonts w:ascii="Palatino Linotype" w:hAnsi="Palatino Linotype" w:cs="Arial"/>
          <w:i/>
          <w:color w:val="222222"/>
          <w:sz w:val="22"/>
          <w:szCs w:val="22"/>
          <w:lang w:val="es-ES" w:eastAsia="es-MX"/>
        </w:rPr>
        <w:t>de</w:t>
      </w:r>
      <w:r w:rsidRPr="008A7ED5">
        <w:rPr>
          <w:rFonts w:ascii="Palatino Linotype" w:hAnsi="Palatino Linotype"/>
          <w:i/>
          <w:sz w:val="22"/>
          <w:szCs w:val="22"/>
          <w:lang w:val="es-ES"/>
        </w:rPr>
        <w:t xml:space="preserve"> revisión contendrá:</w:t>
      </w:r>
      <w:r w:rsidRPr="008A7ED5">
        <w:rPr>
          <w:rFonts w:ascii="Palatino Linotype" w:hAnsi="Palatino Linotype"/>
          <w:b/>
          <w:i/>
          <w:sz w:val="22"/>
          <w:szCs w:val="22"/>
          <w:lang w:val="es-ES"/>
        </w:rPr>
        <w:t xml:space="preserve"> </w:t>
      </w:r>
    </w:p>
    <w:p w14:paraId="0BD07D9C"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I. </w:t>
      </w:r>
      <w:r w:rsidRPr="008A7ED5">
        <w:rPr>
          <w:rFonts w:ascii="Palatino Linotype" w:hAnsi="Palatino Linotype"/>
          <w:i/>
          <w:sz w:val="22"/>
          <w:szCs w:val="22"/>
          <w:lang w:val="es-ES"/>
        </w:rPr>
        <w:t xml:space="preserve">El sujeto obligado ante </w:t>
      </w:r>
      <w:r w:rsidRPr="008A7ED5">
        <w:rPr>
          <w:rFonts w:ascii="Palatino Linotype" w:hAnsi="Palatino Linotype" w:cs="Arial"/>
          <w:i/>
          <w:sz w:val="22"/>
          <w:szCs w:val="22"/>
          <w:lang w:val="es-ES"/>
        </w:rPr>
        <w:t>la</w:t>
      </w:r>
      <w:r w:rsidRPr="008A7ED5">
        <w:rPr>
          <w:rFonts w:ascii="Palatino Linotype" w:hAnsi="Palatino Linotype"/>
          <w:i/>
          <w:sz w:val="22"/>
          <w:szCs w:val="22"/>
          <w:lang w:val="es-ES"/>
        </w:rPr>
        <w:t xml:space="preserve"> cual </w:t>
      </w:r>
      <w:r w:rsidRPr="008A7ED5">
        <w:rPr>
          <w:rFonts w:ascii="Palatino Linotype" w:hAnsi="Palatino Linotype" w:cs="Arial"/>
          <w:i/>
          <w:color w:val="222222"/>
          <w:sz w:val="22"/>
          <w:szCs w:val="22"/>
          <w:lang w:val="es-ES" w:eastAsia="es-MX"/>
        </w:rPr>
        <w:t>se</w:t>
      </w:r>
      <w:r w:rsidRPr="008A7ED5">
        <w:rPr>
          <w:rFonts w:ascii="Palatino Linotype" w:hAnsi="Palatino Linotype"/>
          <w:i/>
          <w:sz w:val="22"/>
          <w:szCs w:val="22"/>
          <w:lang w:val="es-ES"/>
        </w:rPr>
        <w:t xml:space="preserve"> presentó la solicitud;</w:t>
      </w:r>
      <w:r w:rsidRPr="008A7ED5">
        <w:rPr>
          <w:rFonts w:ascii="Palatino Linotype" w:hAnsi="Palatino Linotype"/>
          <w:b/>
          <w:i/>
          <w:sz w:val="22"/>
          <w:szCs w:val="22"/>
          <w:lang w:val="es-ES"/>
        </w:rPr>
        <w:t xml:space="preserve"> </w:t>
      </w:r>
    </w:p>
    <w:p w14:paraId="586F7F8B"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II. </w:t>
      </w:r>
      <w:r w:rsidRPr="008A7ED5">
        <w:rPr>
          <w:rFonts w:ascii="Palatino Linotype" w:hAnsi="Palatino Linotype"/>
          <w:b/>
          <w:i/>
          <w:sz w:val="22"/>
          <w:szCs w:val="22"/>
          <w:u w:val="single"/>
          <w:lang w:val="es-ES"/>
        </w:rPr>
        <w:t xml:space="preserve">El nombre del solicitante </w:t>
      </w:r>
      <w:r w:rsidRPr="008A7ED5">
        <w:rPr>
          <w:rFonts w:ascii="Palatino Linotype" w:hAnsi="Palatino Linotype" w:cs="Arial"/>
          <w:b/>
          <w:i/>
          <w:color w:val="222222"/>
          <w:sz w:val="22"/>
          <w:szCs w:val="22"/>
          <w:u w:val="single"/>
          <w:lang w:val="es-ES" w:eastAsia="es-MX"/>
        </w:rPr>
        <w:t>que</w:t>
      </w:r>
      <w:r w:rsidRPr="008A7ED5">
        <w:rPr>
          <w:rFonts w:ascii="Palatino Linotype" w:hAnsi="Palatino Linotype"/>
          <w:b/>
          <w:i/>
          <w:sz w:val="22"/>
          <w:szCs w:val="22"/>
          <w:u w:val="single"/>
          <w:lang w:val="es-ES"/>
        </w:rPr>
        <w:t xml:space="preserve"> recurre </w:t>
      </w:r>
      <w:r w:rsidRPr="008A7ED5">
        <w:rPr>
          <w:rFonts w:ascii="Palatino Linotype" w:hAnsi="Palatino Linotype"/>
          <w:i/>
          <w:sz w:val="22"/>
          <w:szCs w:val="22"/>
          <w:lang w:val="es-ES"/>
        </w:rPr>
        <w:t>o de su representante y, en su caso, del tercero interesado, así como la dirección o medio que señale para recibir notificaciones;</w:t>
      </w:r>
      <w:r w:rsidRPr="008A7ED5">
        <w:rPr>
          <w:rFonts w:ascii="Palatino Linotype" w:hAnsi="Palatino Linotype"/>
          <w:b/>
          <w:i/>
          <w:sz w:val="22"/>
          <w:szCs w:val="22"/>
          <w:lang w:val="es-ES"/>
        </w:rPr>
        <w:t xml:space="preserve"> </w:t>
      </w:r>
    </w:p>
    <w:p w14:paraId="487CE857"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III. </w:t>
      </w:r>
      <w:r w:rsidRPr="008A7ED5">
        <w:rPr>
          <w:rFonts w:ascii="Palatino Linotype" w:hAnsi="Palatino Linotype"/>
          <w:i/>
          <w:sz w:val="22"/>
          <w:szCs w:val="22"/>
          <w:lang w:val="es-ES"/>
        </w:rPr>
        <w:t xml:space="preserve">El número de folio de </w:t>
      </w:r>
      <w:r w:rsidRPr="008A7ED5">
        <w:rPr>
          <w:rFonts w:ascii="Palatino Linotype" w:hAnsi="Palatino Linotype" w:cs="Arial"/>
          <w:i/>
          <w:color w:val="222222"/>
          <w:sz w:val="22"/>
          <w:szCs w:val="22"/>
          <w:lang w:val="es-ES" w:eastAsia="es-MX"/>
        </w:rPr>
        <w:t>respuesta</w:t>
      </w:r>
      <w:r w:rsidRPr="008A7ED5">
        <w:rPr>
          <w:rFonts w:ascii="Palatino Linotype" w:hAnsi="Palatino Linotype"/>
          <w:i/>
          <w:sz w:val="22"/>
          <w:szCs w:val="22"/>
          <w:lang w:val="es-ES"/>
        </w:rPr>
        <w:t xml:space="preserve"> de la solicitud de acceso; </w:t>
      </w:r>
    </w:p>
    <w:p w14:paraId="7AEA1A35"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IV. </w:t>
      </w:r>
      <w:r w:rsidRPr="008A7ED5">
        <w:rPr>
          <w:rFonts w:ascii="Palatino Linotype" w:hAnsi="Palatino Linotype"/>
          <w:i/>
          <w:sz w:val="22"/>
          <w:szCs w:val="22"/>
          <w:lang w:val="es-ES"/>
        </w:rPr>
        <w:t xml:space="preserve">La fecha en que fue </w:t>
      </w:r>
      <w:r w:rsidRPr="008A7ED5">
        <w:rPr>
          <w:rFonts w:ascii="Palatino Linotype" w:hAnsi="Palatino Linotype" w:cs="Arial"/>
          <w:i/>
          <w:color w:val="222222"/>
          <w:sz w:val="22"/>
          <w:szCs w:val="22"/>
          <w:lang w:val="es-ES" w:eastAsia="es-MX"/>
        </w:rPr>
        <w:t>notificada</w:t>
      </w:r>
      <w:r w:rsidRPr="008A7ED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8A7ED5">
        <w:rPr>
          <w:rFonts w:ascii="Palatino Linotype" w:hAnsi="Palatino Linotype"/>
          <w:b/>
          <w:i/>
          <w:sz w:val="22"/>
          <w:szCs w:val="22"/>
          <w:lang w:val="es-ES"/>
        </w:rPr>
        <w:t xml:space="preserve"> </w:t>
      </w:r>
    </w:p>
    <w:p w14:paraId="01FC63D6"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V. </w:t>
      </w:r>
      <w:r w:rsidRPr="008A7ED5">
        <w:rPr>
          <w:rFonts w:ascii="Palatino Linotype" w:hAnsi="Palatino Linotype"/>
          <w:i/>
          <w:sz w:val="22"/>
          <w:szCs w:val="22"/>
          <w:lang w:val="es-ES"/>
        </w:rPr>
        <w:t xml:space="preserve">El acto que se </w:t>
      </w:r>
      <w:r w:rsidRPr="008A7ED5">
        <w:rPr>
          <w:rFonts w:ascii="Palatino Linotype" w:hAnsi="Palatino Linotype" w:cs="Arial"/>
          <w:i/>
          <w:color w:val="222222"/>
          <w:sz w:val="22"/>
          <w:szCs w:val="22"/>
          <w:lang w:val="es-ES" w:eastAsia="es-MX"/>
        </w:rPr>
        <w:t>recurre</w:t>
      </w:r>
      <w:r w:rsidRPr="008A7ED5">
        <w:rPr>
          <w:rFonts w:ascii="Palatino Linotype" w:hAnsi="Palatino Linotype"/>
          <w:i/>
          <w:sz w:val="22"/>
          <w:szCs w:val="22"/>
          <w:lang w:val="es-ES"/>
        </w:rPr>
        <w:t>;</w:t>
      </w:r>
      <w:r w:rsidRPr="008A7ED5">
        <w:rPr>
          <w:rFonts w:ascii="Palatino Linotype" w:hAnsi="Palatino Linotype"/>
          <w:b/>
          <w:i/>
          <w:sz w:val="22"/>
          <w:szCs w:val="22"/>
          <w:lang w:val="es-ES"/>
        </w:rPr>
        <w:t xml:space="preserve"> </w:t>
      </w:r>
    </w:p>
    <w:p w14:paraId="4A8EB087"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VI. </w:t>
      </w:r>
      <w:r w:rsidRPr="008A7ED5">
        <w:rPr>
          <w:rFonts w:ascii="Palatino Linotype" w:hAnsi="Palatino Linotype"/>
          <w:i/>
          <w:sz w:val="22"/>
          <w:szCs w:val="22"/>
          <w:lang w:val="es-ES"/>
        </w:rPr>
        <w:t xml:space="preserve">Las razones o </w:t>
      </w:r>
      <w:r w:rsidRPr="008A7ED5">
        <w:rPr>
          <w:rFonts w:ascii="Palatino Linotype" w:hAnsi="Palatino Linotype" w:cs="Arial"/>
          <w:i/>
          <w:color w:val="222222"/>
          <w:sz w:val="22"/>
          <w:szCs w:val="22"/>
          <w:lang w:val="es-ES" w:eastAsia="es-MX"/>
        </w:rPr>
        <w:t>motivos</w:t>
      </w:r>
      <w:r w:rsidRPr="008A7ED5">
        <w:rPr>
          <w:rFonts w:ascii="Palatino Linotype" w:hAnsi="Palatino Linotype"/>
          <w:i/>
          <w:sz w:val="22"/>
          <w:szCs w:val="22"/>
          <w:lang w:val="es-ES"/>
        </w:rPr>
        <w:t xml:space="preserve"> de inconformidad;</w:t>
      </w:r>
      <w:r w:rsidRPr="008A7ED5">
        <w:rPr>
          <w:rFonts w:ascii="Palatino Linotype" w:hAnsi="Palatino Linotype"/>
          <w:b/>
          <w:i/>
          <w:sz w:val="22"/>
          <w:szCs w:val="22"/>
          <w:lang w:val="es-ES"/>
        </w:rPr>
        <w:t xml:space="preserve"> </w:t>
      </w:r>
    </w:p>
    <w:p w14:paraId="5F171631"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lang w:val="es-ES"/>
        </w:rPr>
        <w:t xml:space="preserve">VII. </w:t>
      </w:r>
      <w:r w:rsidRPr="008A7ED5">
        <w:rPr>
          <w:rFonts w:ascii="Palatino Linotype" w:hAnsi="Palatino Linotype"/>
          <w:i/>
          <w:sz w:val="22"/>
          <w:szCs w:val="22"/>
          <w:lang w:val="es-ES"/>
        </w:rPr>
        <w:t>La copia de la respuesta que se impugna y, en su caso, de la notificación correspondiente, en el caso de respuesta de la solicitud; y</w:t>
      </w:r>
      <w:r w:rsidRPr="008A7ED5">
        <w:rPr>
          <w:rFonts w:ascii="Palatino Linotype" w:hAnsi="Palatino Linotype"/>
          <w:b/>
          <w:i/>
          <w:sz w:val="22"/>
          <w:szCs w:val="22"/>
          <w:lang w:val="es-ES"/>
        </w:rPr>
        <w:t xml:space="preserve"> </w:t>
      </w:r>
    </w:p>
    <w:p w14:paraId="13BB3CE8" w14:textId="77777777" w:rsidR="005B246B" w:rsidRPr="008A7ED5" w:rsidRDefault="005B246B" w:rsidP="005B246B">
      <w:pPr>
        <w:tabs>
          <w:tab w:val="left" w:pos="851"/>
        </w:tabs>
        <w:ind w:left="851" w:right="901"/>
        <w:jc w:val="both"/>
        <w:rPr>
          <w:rFonts w:ascii="Palatino Linotype" w:hAnsi="Palatino Linotype"/>
          <w:i/>
          <w:sz w:val="22"/>
          <w:szCs w:val="22"/>
          <w:lang w:val="es-ES"/>
        </w:rPr>
      </w:pPr>
      <w:r w:rsidRPr="008A7ED5">
        <w:rPr>
          <w:rFonts w:ascii="Palatino Linotype" w:hAnsi="Palatino Linotype"/>
          <w:b/>
          <w:i/>
          <w:sz w:val="22"/>
          <w:szCs w:val="22"/>
          <w:lang w:val="es-ES"/>
        </w:rPr>
        <w:t xml:space="preserve">VIII. </w:t>
      </w:r>
      <w:r w:rsidRPr="008A7ED5">
        <w:rPr>
          <w:rFonts w:ascii="Palatino Linotype" w:hAnsi="Palatino Linotype"/>
          <w:i/>
          <w:sz w:val="22"/>
          <w:szCs w:val="22"/>
          <w:lang w:val="es-ES"/>
        </w:rPr>
        <w:t>Firma del recurrente, en su caso, cuando se presente por escrito, requisito sin el cual se dará trámite al recurso.</w:t>
      </w:r>
    </w:p>
    <w:p w14:paraId="111C415D" w14:textId="77777777" w:rsidR="005B246B" w:rsidRPr="008A7ED5" w:rsidRDefault="005B246B" w:rsidP="005B246B">
      <w:pPr>
        <w:tabs>
          <w:tab w:val="left" w:pos="851"/>
        </w:tabs>
        <w:ind w:left="851" w:right="901"/>
        <w:jc w:val="both"/>
        <w:rPr>
          <w:rFonts w:ascii="Palatino Linotype" w:hAnsi="Palatino Linotype"/>
          <w:i/>
          <w:sz w:val="22"/>
          <w:szCs w:val="22"/>
          <w:lang w:val="es-ES"/>
        </w:rPr>
      </w:pPr>
      <w:r w:rsidRPr="008A7ED5">
        <w:rPr>
          <w:rFonts w:ascii="Palatino Linotype" w:hAnsi="Palatino Linotype"/>
          <w:i/>
          <w:sz w:val="22"/>
          <w:szCs w:val="22"/>
          <w:lang w:val="es-ES"/>
        </w:rPr>
        <w:t xml:space="preserve">Adicionalmente, se podrán anexar las pruebas y demás elementos que considere procedentes someter a juicio del Instituto. </w:t>
      </w:r>
    </w:p>
    <w:p w14:paraId="04043F4A" w14:textId="77777777" w:rsidR="005B246B" w:rsidRPr="008A7ED5" w:rsidRDefault="005B246B" w:rsidP="005B246B">
      <w:pPr>
        <w:tabs>
          <w:tab w:val="left" w:pos="851"/>
        </w:tabs>
        <w:ind w:left="851" w:right="901"/>
        <w:jc w:val="both"/>
        <w:rPr>
          <w:rFonts w:ascii="Palatino Linotype" w:hAnsi="Palatino Linotype"/>
          <w:i/>
          <w:sz w:val="22"/>
          <w:szCs w:val="22"/>
          <w:lang w:val="es-ES"/>
        </w:rPr>
      </w:pPr>
      <w:r w:rsidRPr="008A7ED5">
        <w:rPr>
          <w:rFonts w:ascii="Palatino Linotype" w:hAnsi="Palatino Linotype"/>
          <w:i/>
          <w:sz w:val="22"/>
          <w:szCs w:val="22"/>
          <w:lang w:val="es-ES"/>
        </w:rPr>
        <w:t xml:space="preserve">En ningún caso será necesario que el particular ratifique el recurso de revisión interpuesto. </w:t>
      </w:r>
    </w:p>
    <w:p w14:paraId="31FCBDB2" w14:textId="77777777" w:rsidR="005B246B" w:rsidRPr="008A7ED5" w:rsidRDefault="005B246B" w:rsidP="005B246B">
      <w:pPr>
        <w:tabs>
          <w:tab w:val="left" w:pos="851"/>
        </w:tabs>
        <w:ind w:left="851" w:right="901"/>
        <w:jc w:val="both"/>
        <w:rPr>
          <w:rFonts w:ascii="Palatino Linotype" w:hAnsi="Palatino Linotype"/>
          <w:b/>
          <w:i/>
          <w:sz w:val="22"/>
          <w:szCs w:val="22"/>
          <w:lang w:val="es-ES"/>
        </w:rPr>
      </w:pPr>
      <w:r w:rsidRPr="008A7ED5">
        <w:rPr>
          <w:rFonts w:ascii="Palatino Linotype" w:hAnsi="Palatino Linotype"/>
          <w:b/>
          <w:i/>
          <w:sz w:val="22"/>
          <w:szCs w:val="22"/>
          <w:u w:val="single"/>
          <w:lang w:val="es-ES"/>
        </w:rPr>
        <w:t xml:space="preserve">En caso de </w:t>
      </w:r>
      <w:r w:rsidRPr="008A7ED5">
        <w:rPr>
          <w:rFonts w:ascii="Palatino Linotype" w:hAnsi="Palatino Linotype" w:cs="Arial"/>
          <w:b/>
          <w:i/>
          <w:color w:val="222222"/>
          <w:sz w:val="22"/>
          <w:szCs w:val="22"/>
          <w:u w:val="single"/>
          <w:lang w:val="es-ES" w:eastAsia="es-MX"/>
        </w:rPr>
        <w:t>que</w:t>
      </w:r>
      <w:r w:rsidRPr="008A7ED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8A7ED5">
        <w:rPr>
          <w:rFonts w:ascii="Palatino Linotype" w:hAnsi="Palatino Linotype"/>
          <w:i/>
          <w:sz w:val="22"/>
          <w:szCs w:val="22"/>
          <w:lang w:val="es-ES"/>
        </w:rPr>
        <w:t>, IV, VII y VIII.</w:t>
      </w:r>
      <w:r w:rsidRPr="008A7ED5">
        <w:rPr>
          <w:rFonts w:ascii="Palatino Linotype" w:hAnsi="Palatino Linotype"/>
          <w:b/>
          <w:i/>
          <w:sz w:val="22"/>
          <w:szCs w:val="22"/>
          <w:lang w:val="es-ES"/>
        </w:rPr>
        <w:t>”</w:t>
      </w:r>
    </w:p>
    <w:p w14:paraId="480617E7" w14:textId="77777777" w:rsidR="005B246B" w:rsidRPr="008A7ED5" w:rsidRDefault="005B246B" w:rsidP="005B246B">
      <w:pPr>
        <w:tabs>
          <w:tab w:val="left" w:pos="851"/>
        </w:tabs>
        <w:ind w:left="851" w:right="901"/>
        <w:jc w:val="both"/>
        <w:rPr>
          <w:rFonts w:ascii="Palatino Linotype" w:hAnsi="Palatino Linotype"/>
          <w:i/>
          <w:sz w:val="22"/>
          <w:szCs w:val="22"/>
          <w:lang w:val="es-ES"/>
        </w:rPr>
      </w:pPr>
      <w:r w:rsidRPr="008A7ED5">
        <w:rPr>
          <w:rFonts w:ascii="Palatino Linotype" w:hAnsi="Palatino Linotype"/>
          <w:i/>
          <w:sz w:val="22"/>
          <w:szCs w:val="22"/>
          <w:lang w:val="es-ES"/>
        </w:rPr>
        <w:t>(Énfasis añadido)</w:t>
      </w:r>
    </w:p>
    <w:p w14:paraId="2CCFC246" w14:textId="77777777" w:rsidR="005B246B" w:rsidRPr="008A7ED5" w:rsidRDefault="005B246B" w:rsidP="005B246B">
      <w:pPr>
        <w:tabs>
          <w:tab w:val="left" w:pos="851"/>
        </w:tabs>
        <w:ind w:left="851" w:right="901"/>
        <w:jc w:val="both"/>
        <w:rPr>
          <w:rFonts w:ascii="Palatino Linotype" w:hAnsi="Palatino Linotype"/>
          <w:i/>
          <w:sz w:val="22"/>
          <w:szCs w:val="22"/>
          <w:lang w:val="es-ES"/>
        </w:rPr>
      </w:pPr>
    </w:p>
    <w:p w14:paraId="395CCA9A"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En principio, de una interpretación del artículo transcrito se observa que los requisitos que </w:t>
      </w:r>
      <w:r w:rsidRPr="008A7ED5">
        <w:rPr>
          <w:rFonts w:ascii="Palatino Linotype" w:hAnsi="Palatino Linotype" w:cs="Arial"/>
        </w:rPr>
        <w:t>deberán</w:t>
      </w:r>
      <w:r w:rsidRPr="008A7ED5">
        <w:rPr>
          <w:rFonts w:ascii="Palatino Linotype" w:hAnsi="Palatino Linotype"/>
        </w:rPr>
        <w:t xml:space="preserve"> </w:t>
      </w:r>
      <w:r w:rsidRPr="008A7ED5">
        <w:rPr>
          <w:rFonts w:ascii="Palatino Linotype" w:hAnsi="Palatino Linotype" w:cs="Arial"/>
        </w:rPr>
        <w:t>contener</w:t>
      </w:r>
      <w:r w:rsidRPr="008A7ED5">
        <w:rPr>
          <w:rFonts w:ascii="Palatino Linotype" w:hAnsi="Palatino Linotype"/>
        </w:rPr>
        <w:t xml:space="preserve"> los recursos de revisión; sobre el particular, de la revisión del expediente electrónico del </w:t>
      </w:r>
      <w:r w:rsidRPr="008A7ED5">
        <w:rPr>
          <w:rFonts w:ascii="Palatino Linotype" w:hAnsi="Palatino Linotype"/>
          <w:b/>
        </w:rPr>
        <w:t>SAIMEX</w:t>
      </w:r>
      <w:r w:rsidRPr="008A7ED5">
        <w:rPr>
          <w:rFonts w:ascii="Palatino Linotype" w:hAnsi="Palatino Linotype"/>
        </w:rPr>
        <w:t xml:space="preserve"> se desprende que la parte solicitante y ahora </w:t>
      </w:r>
      <w:r w:rsidRPr="008A7ED5">
        <w:rPr>
          <w:rFonts w:ascii="Palatino Linotype" w:hAnsi="Palatino Linotype"/>
          <w:b/>
        </w:rPr>
        <w:lastRenderedPageBreak/>
        <w:t>RECURRENTE</w:t>
      </w:r>
      <w:r w:rsidRPr="008A7ED5">
        <w:rPr>
          <w:rFonts w:ascii="Palatino Linotype" w:hAnsi="Palatino Linotype"/>
        </w:rPr>
        <w:t>, en ejercicio de su derecho de acceso a la información pública, no proporcionó un nombre</w:t>
      </w:r>
      <w:r w:rsidR="002A2DAF" w:rsidRPr="008A7ED5">
        <w:rPr>
          <w:rFonts w:ascii="Palatino Linotype" w:hAnsi="Palatino Linotype"/>
        </w:rPr>
        <w:t xml:space="preserve"> completo o seudónimo</w:t>
      </w:r>
      <w:r w:rsidRPr="008A7ED5">
        <w:rPr>
          <w:rFonts w:ascii="Palatino Linotype" w:hAnsi="Palatino Linotype"/>
        </w:rPr>
        <w:t>; por lo que, no se tiene certeza sobre su identidad.</w:t>
      </w:r>
    </w:p>
    <w:p w14:paraId="37D54140" w14:textId="77777777" w:rsidR="005B246B" w:rsidRPr="008A7ED5" w:rsidRDefault="005B246B" w:rsidP="005B246B">
      <w:pPr>
        <w:spacing w:before="100" w:beforeAutospacing="1" w:after="100" w:afterAutospacing="1" w:line="360" w:lineRule="auto"/>
        <w:jc w:val="both"/>
        <w:rPr>
          <w:rFonts w:ascii="Palatino Linotype" w:hAnsi="Palatino Linotype" w:cs="Arial"/>
          <w:color w:val="000000"/>
        </w:rPr>
      </w:pPr>
      <w:r w:rsidRPr="008A7ED5">
        <w:rPr>
          <w:rFonts w:ascii="Palatino Linotype" w:hAnsi="Palatino Linotype"/>
        </w:rPr>
        <w:t xml:space="preserve">Empero lo anterior, debe destacarse que el artículo 15 de </w:t>
      </w:r>
      <w:r w:rsidRPr="008A7ED5">
        <w:rPr>
          <w:rFonts w:ascii="Palatino Linotype" w:hAnsi="Palatino Linotype" w:cs="Arial"/>
          <w:lang w:eastAsia="es-MX"/>
        </w:rPr>
        <w:t xml:space="preserve">Ley de Transparencia y Acceso a la </w:t>
      </w:r>
      <w:r w:rsidRPr="008A7ED5">
        <w:rPr>
          <w:rFonts w:ascii="Palatino Linotype" w:hAnsi="Palatino Linotype" w:cs="Arial"/>
        </w:rPr>
        <w:t>Información</w:t>
      </w:r>
      <w:r w:rsidRPr="008A7ED5">
        <w:rPr>
          <w:rFonts w:ascii="Palatino Linotype" w:hAnsi="Palatino Linotype" w:cs="Arial"/>
          <w:lang w:eastAsia="es-MX"/>
        </w:rPr>
        <w:t xml:space="preserve"> Pública del Estado de México y Municipios </w:t>
      </w:r>
      <w:r w:rsidRPr="008A7ED5">
        <w:rPr>
          <w:rFonts w:ascii="Palatino Linotype" w:hAnsi="Palatino Linotype" w:cs="Arial"/>
          <w:iCs/>
        </w:rPr>
        <w:t xml:space="preserve">prevé que, </w:t>
      </w:r>
      <w:r w:rsidRPr="008A7ED5">
        <w:rPr>
          <w:rFonts w:ascii="Palatino Linotype" w:hAnsi="Palatino Linotype"/>
        </w:rPr>
        <w:t xml:space="preserve">toda persona tendrá acceso a la información </w:t>
      </w:r>
      <w:r w:rsidRPr="008A7ED5">
        <w:rPr>
          <w:rFonts w:ascii="Palatino Linotype" w:hAnsi="Palatino Linotype" w:cs="Arial"/>
          <w:color w:val="000000"/>
        </w:rPr>
        <w:t xml:space="preserve">sin necesidad de acreditar interés alguno o justificar su utilización, de lo que se infiere que para el </w:t>
      </w:r>
      <w:r w:rsidRPr="008A7ED5">
        <w:rPr>
          <w:rFonts w:ascii="Palatino Linotype" w:hAnsi="Palatino Linotype"/>
        </w:rPr>
        <w:t>ejercicio</w:t>
      </w:r>
      <w:r w:rsidRPr="008A7ED5">
        <w:rPr>
          <w:rFonts w:ascii="Palatino Linotype" w:hAnsi="Palatino Linotype" w:cs="Arial"/>
          <w:color w:val="000000"/>
        </w:rPr>
        <w:t xml:space="preserve"> del derecho de acceso a la información pública, </w:t>
      </w:r>
      <w:r w:rsidRPr="008A7ED5">
        <w:rPr>
          <w:rFonts w:ascii="Palatino Linotype" w:hAnsi="Palatino Linotype" w:cs="Arial"/>
          <w:b/>
          <w:color w:val="000000"/>
        </w:rPr>
        <w:t xml:space="preserve">el nombre no es un requisito </w:t>
      </w:r>
      <w:r w:rsidRPr="008A7ED5">
        <w:rPr>
          <w:rFonts w:ascii="Palatino Linotype" w:hAnsi="Palatino Linotype" w:cs="Arial"/>
          <w:b/>
          <w:i/>
          <w:color w:val="000000"/>
        </w:rPr>
        <w:t>sine qua non</w:t>
      </w:r>
      <w:r w:rsidRPr="008A7ED5">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B34FCC9" w14:textId="77777777" w:rsidR="005B246B" w:rsidRPr="008A7ED5" w:rsidRDefault="005B246B" w:rsidP="005B246B">
      <w:pPr>
        <w:spacing w:before="100" w:beforeAutospacing="1" w:after="100" w:afterAutospacing="1" w:line="360" w:lineRule="auto"/>
        <w:jc w:val="both"/>
        <w:rPr>
          <w:rFonts w:ascii="Palatino Linotype" w:hAnsi="Palatino Linotype" w:cstheme="minorBidi"/>
        </w:rPr>
      </w:pPr>
      <w:r w:rsidRPr="008A7ED5">
        <w:rPr>
          <w:rFonts w:ascii="Palatino Linotype" w:hAnsi="Palatino Linotype"/>
        </w:rPr>
        <w:t xml:space="preserve">Correlativo a ello, cabe mencionar que los artículos 6, Apartado A, fracciones I, III, V y VI de la </w:t>
      </w:r>
      <w:r w:rsidRPr="008A7ED5">
        <w:rPr>
          <w:rFonts w:ascii="Palatino Linotype" w:hAnsi="Palatino Linotype" w:cs="Arial"/>
        </w:rPr>
        <w:t>Constitución</w:t>
      </w:r>
      <w:r w:rsidRPr="008A7ED5">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AD257E8" w14:textId="77777777" w:rsidR="005B246B" w:rsidRPr="008A7ED5" w:rsidRDefault="005B246B" w:rsidP="005B246B">
      <w:pPr>
        <w:spacing w:before="120" w:after="120"/>
        <w:ind w:left="851" w:right="899"/>
        <w:jc w:val="center"/>
        <w:rPr>
          <w:rFonts w:ascii="Palatino Linotype" w:hAnsi="Palatino Linotype" w:cs="Arial"/>
          <w:b/>
          <w:i/>
          <w:sz w:val="22"/>
          <w:szCs w:val="22"/>
        </w:rPr>
      </w:pPr>
      <w:r w:rsidRPr="008A7ED5">
        <w:rPr>
          <w:rFonts w:ascii="Palatino Linotype" w:hAnsi="Palatino Linotype" w:cs="Arial"/>
          <w:b/>
          <w:i/>
          <w:sz w:val="22"/>
          <w:szCs w:val="22"/>
        </w:rPr>
        <w:t>Constitución Política de los Estados Unidos Mexicanos</w:t>
      </w:r>
    </w:p>
    <w:p w14:paraId="42830B30"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i/>
          <w:sz w:val="22"/>
          <w:szCs w:val="22"/>
        </w:rPr>
        <w:lastRenderedPageBreak/>
        <w:t>“</w:t>
      </w:r>
      <w:r w:rsidRPr="008A7ED5">
        <w:rPr>
          <w:rFonts w:ascii="Palatino Linotype" w:hAnsi="Palatino Linotype" w:cs="Arial"/>
          <w:b/>
          <w:i/>
          <w:sz w:val="22"/>
          <w:szCs w:val="22"/>
        </w:rPr>
        <w:t>Artículo 6o.</w:t>
      </w:r>
      <w:r w:rsidRPr="008A7ED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8A7ED5">
        <w:rPr>
          <w:rFonts w:ascii="Palatino Linotype" w:hAnsi="Palatino Linotype" w:cs="Arial"/>
          <w:b/>
          <w:i/>
          <w:sz w:val="22"/>
          <w:szCs w:val="22"/>
        </w:rPr>
        <w:t>El derecho a la información será garantizado por el Estado.</w:t>
      </w:r>
      <w:r w:rsidRPr="008A7ED5">
        <w:rPr>
          <w:rFonts w:ascii="Palatino Linotype" w:hAnsi="Palatino Linotype" w:cs="Arial"/>
          <w:i/>
          <w:sz w:val="22"/>
          <w:szCs w:val="22"/>
        </w:rPr>
        <w:t xml:space="preserve"> </w:t>
      </w:r>
    </w:p>
    <w:p w14:paraId="38511B36"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b/>
          <w:i/>
          <w:sz w:val="22"/>
          <w:szCs w:val="22"/>
        </w:rPr>
        <w:t xml:space="preserve">Toda persona tiene </w:t>
      </w:r>
      <w:r w:rsidRPr="008A7ED5">
        <w:rPr>
          <w:rFonts w:ascii="Palatino Linotype" w:hAnsi="Palatino Linotype"/>
          <w:b/>
          <w:i/>
          <w:sz w:val="22"/>
          <w:szCs w:val="22"/>
        </w:rPr>
        <w:t>derecho</w:t>
      </w:r>
      <w:r w:rsidRPr="008A7ED5">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8A7ED5">
        <w:rPr>
          <w:rFonts w:ascii="Palatino Linotype" w:hAnsi="Palatino Linotype" w:cs="Arial"/>
          <w:i/>
          <w:sz w:val="22"/>
          <w:szCs w:val="22"/>
        </w:rPr>
        <w:t>.</w:t>
      </w:r>
    </w:p>
    <w:p w14:paraId="1A8DBA3D"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i/>
          <w:sz w:val="22"/>
          <w:szCs w:val="22"/>
        </w:rPr>
        <w:t xml:space="preserve">Para efectos de lo </w:t>
      </w:r>
      <w:r w:rsidRPr="008A7ED5">
        <w:rPr>
          <w:rFonts w:ascii="Palatino Linotype" w:hAnsi="Palatino Linotype"/>
          <w:i/>
          <w:sz w:val="22"/>
          <w:szCs w:val="22"/>
        </w:rPr>
        <w:t>dispuesto</w:t>
      </w:r>
      <w:r w:rsidRPr="008A7ED5">
        <w:rPr>
          <w:rFonts w:ascii="Palatino Linotype" w:hAnsi="Palatino Linotype" w:cs="Arial"/>
          <w:i/>
          <w:sz w:val="22"/>
          <w:szCs w:val="22"/>
        </w:rPr>
        <w:t xml:space="preserve"> en el presente artículo se observará lo siguiente:</w:t>
      </w:r>
    </w:p>
    <w:p w14:paraId="4A2E84E9"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b/>
          <w:i/>
          <w:sz w:val="22"/>
          <w:szCs w:val="22"/>
        </w:rPr>
        <w:t>A.</w:t>
      </w:r>
      <w:r w:rsidRPr="008A7ED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75ADB4CF" w14:textId="77777777" w:rsidR="005B246B" w:rsidRPr="008A7ED5" w:rsidRDefault="005B246B" w:rsidP="005B246B">
      <w:pPr>
        <w:spacing w:before="120" w:after="120"/>
        <w:ind w:left="851" w:right="899"/>
        <w:jc w:val="both"/>
        <w:rPr>
          <w:rFonts w:ascii="Palatino Linotype" w:hAnsi="Palatino Linotype" w:cs="Arial"/>
          <w:b/>
          <w:i/>
          <w:sz w:val="22"/>
          <w:szCs w:val="22"/>
        </w:rPr>
      </w:pPr>
      <w:r w:rsidRPr="008A7ED5">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3FE650F"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i/>
          <w:sz w:val="22"/>
          <w:szCs w:val="22"/>
        </w:rPr>
        <w:t>…</w:t>
      </w:r>
    </w:p>
    <w:p w14:paraId="7177ADAA" w14:textId="77777777" w:rsidR="005B246B" w:rsidRPr="008A7ED5" w:rsidRDefault="005B246B" w:rsidP="005B246B">
      <w:pPr>
        <w:spacing w:before="120" w:after="120"/>
        <w:ind w:left="851" w:right="899"/>
        <w:jc w:val="both"/>
        <w:rPr>
          <w:rFonts w:ascii="Palatino Linotype" w:hAnsi="Palatino Linotype" w:cs="Arial"/>
          <w:b/>
          <w:i/>
          <w:sz w:val="22"/>
          <w:szCs w:val="22"/>
        </w:rPr>
      </w:pPr>
      <w:r w:rsidRPr="008A7ED5">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14:paraId="174E3BF6" w14:textId="77777777" w:rsidR="005B246B" w:rsidRPr="008A7ED5" w:rsidRDefault="005B246B" w:rsidP="005B246B">
      <w:pPr>
        <w:spacing w:before="120" w:after="120"/>
        <w:ind w:left="851" w:right="899"/>
        <w:jc w:val="both"/>
        <w:rPr>
          <w:rFonts w:ascii="Palatino Linotype" w:hAnsi="Palatino Linotype" w:cs="Arial"/>
          <w:i/>
          <w:sz w:val="22"/>
          <w:szCs w:val="22"/>
        </w:rPr>
      </w:pPr>
      <w:r w:rsidRPr="008A7ED5">
        <w:rPr>
          <w:rFonts w:ascii="Palatino Linotype" w:hAnsi="Palatino Linotype" w:cs="Arial"/>
          <w:i/>
          <w:sz w:val="22"/>
          <w:szCs w:val="22"/>
        </w:rPr>
        <w:t>…</w:t>
      </w:r>
    </w:p>
    <w:p w14:paraId="2F5F00BE" w14:textId="77777777" w:rsidR="005B246B" w:rsidRPr="008A7ED5" w:rsidRDefault="005B246B" w:rsidP="005B246B">
      <w:pPr>
        <w:ind w:left="851" w:right="902"/>
        <w:jc w:val="both"/>
        <w:rPr>
          <w:rFonts w:ascii="Palatino Linotype" w:hAnsi="Palatino Linotype" w:cs="Arial"/>
          <w:b/>
          <w:i/>
          <w:sz w:val="22"/>
          <w:szCs w:val="22"/>
        </w:rPr>
      </w:pPr>
      <w:r w:rsidRPr="008A7ED5">
        <w:rPr>
          <w:rFonts w:ascii="Palatino Linotype" w:hAnsi="Palatino Linotype" w:cs="Arial"/>
          <w:b/>
          <w:i/>
          <w:sz w:val="22"/>
          <w:szCs w:val="22"/>
        </w:rPr>
        <w:t xml:space="preserve">V. Los sujetos obligados deberán preservar sus documentos en archivos administrativos actualizados y publicarán, a través de los medios electrónicos disponibles, la información completa y actualizada sobre el </w:t>
      </w:r>
      <w:r w:rsidRPr="008A7ED5">
        <w:rPr>
          <w:rFonts w:ascii="Palatino Linotype" w:hAnsi="Palatino Linotype" w:cs="Arial"/>
          <w:b/>
          <w:i/>
          <w:sz w:val="22"/>
          <w:szCs w:val="22"/>
        </w:rPr>
        <w:lastRenderedPageBreak/>
        <w:t>ejercicio de los recursos públicos y los indicadores que permitan rendir cuenta del cumplimiento de sus objetivos y de los resultados obtenidos.</w:t>
      </w:r>
    </w:p>
    <w:p w14:paraId="6AAC5196" w14:textId="77777777" w:rsidR="005B246B" w:rsidRPr="008A7ED5" w:rsidRDefault="005B246B" w:rsidP="005B246B">
      <w:pPr>
        <w:ind w:left="851" w:right="902"/>
        <w:jc w:val="both"/>
        <w:rPr>
          <w:rFonts w:ascii="Palatino Linotype" w:hAnsi="Palatino Linotype" w:cs="Arial"/>
          <w:b/>
          <w:i/>
          <w:sz w:val="22"/>
          <w:szCs w:val="22"/>
        </w:rPr>
      </w:pPr>
      <w:r w:rsidRPr="008A7ED5">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8A7ED5">
        <w:rPr>
          <w:rFonts w:ascii="Palatino Linotype" w:hAnsi="Palatino Linotype" w:cs="Arial"/>
          <w:i/>
          <w:sz w:val="22"/>
          <w:szCs w:val="22"/>
        </w:rPr>
        <w:t>.”</w:t>
      </w:r>
    </w:p>
    <w:p w14:paraId="6FC2DC27" w14:textId="77777777" w:rsidR="005B246B" w:rsidRPr="008A7ED5" w:rsidRDefault="005B246B" w:rsidP="005B246B">
      <w:pPr>
        <w:ind w:left="851" w:right="902"/>
        <w:jc w:val="both"/>
        <w:rPr>
          <w:rFonts w:ascii="Palatino Linotype" w:hAnsi="Palatino Linotype" w:cs="Arial"/>
          <w:i/>
          <w:sz w:val="22"/>
          <w:szCs w:val="22"/>
        </w:rPr>
      </w:pPr>
      <w:r w:rsidRPr="008A7ED5">
        <w:rPr>
          <w:rFonts w:ascii="Palatino Linotype" w:hAnsi="Palatino Linotype" w:cs="Arial"/>
          <w:i/>
          <w:sz w:val="22"/>
          <w:szCs w:val="22"/>
        </w:rPr>
        <w:t>…</w:t>
      </w:r>
    </w:p>
    <w:p w14:paraId="2184BD41" w14:textId="77777777" w:rsidR="005B246B" w:rsidRPr="008A7ED5" w:rsidRDefault="005B246B" w:rsidP="005B246B">
      <w:pPr>
        <w:ind w:left="851" w:right="902"/>
        <w:jc w:val="both"/>
        <w:rPr>
          <w:rFonts w:ascii="Palatino Linotype" w:hAnsi="Palatino Linotype" w:cs="Arial"/>
          <w:b/>
          <w:i/>
          <w:sz w:val="22"/>
          <w:szCs w:val="22"/>
        </w:rPr>
      </w:pPr>
      <w:r w:rsidRPr="008A7ED5">
        <w:rPr>
          <w:rFonts w:ascii="Palatino Linotype" w:hAnsi="Palatino Linotype" w:cs="Arial"/>
          <w:b/>
          <w:i/>
          <w:sz w:val="22"/>
          <w:szCs w:val="22"/>
        </w:rPr>
        <w:t>La ley establecerá aquella información que se considere reservada o confidencial.</w:t>
      </w:r>
    </w:p>
    <w:p w14:paraId="7C5D2E77" w14:textId="77777777" w:rsidR="005B246B" w:rsidRPr="008A7ED5" w:rsidRDefault="005B246B" w:rsidP="005B246B">
      <w:pPr>
        <w:ind w:left="851" w:right="902"/>
        <w:jc w:val="center"/>
        <w:rPr>
          <w:rFonts w:ascii="Palatino Linotype" w:hAnsi="Palatino Linotype" w:cs="Arial"/>
          <w:b/>
          <w:i/>
          <w:sz w:val="22"/>
          <w:szCs w:val="22"/>
        </w:rPr>
      </w:pPr>
      <w:r w:rsidRPr="008A7ED5">
        <w:rPr>
          <w:rFonts w:ascii="Palatino Linotype" w:hAnsi="Palatino Linotype" w:cs="Arial"/>
          <w:b/>
          <w:i/>
          <w:sz w:val="22"/>
          <w:szCs w:val="22"/>
        </w:rPr>
        <w:t>Constitución Política del Estado Libre y Soberano de México</w:t>
      </w:r>
    </w:p>
    <w:p w14:paraId="1DCC92DA" w14:textId="77777777" w:rsidR="005B246B" w:rsidRPr="008A7ED5" w:rsidRDefault="005B246B" w:rsidP="005B246B">
      <w:pPr>
        <w:ind w:left="851" w:right="902"/>
        <w:jc w:val="both"/>
        <w:rPr>
          <w:rFonts w:ascii="Palatino Linotype" w:hAnsi="Palatino Linotype" w:cs="Arial"/>
          <w:i/>
          <w:sz w:val="22"/>
          <w:szCs w:val="22"/>
        </w:rPr>
      </w:pPr>
      <w:r w:rsidRPr="008A7ED5">
        <w:rPr>
          <w:rFonts w:ascii="Palatino Linotype" w:hAnsi="Palatino Linotype" w:cs="Arial"/>
          <w:i/>
          <w:sz w:val="22"/>
          <w:szCs w:val="22"/>
        </w:rPr>
        <w:t>“</w:t>
      </w:r>
      <w:r w:rsidRPr="008A7ED5">
        <w:rPr>
          <w:rFonts w:ascii="Palatino Linotype" w:hAnsi="Palatino Linotype" w:cs="Arial"/>
          <w:b/>
          <w:i/>
          <w:sz w:val="22"/>
          <w:szCs w:val="22"/>
        </w:rPr>
        <w:t xml:space="preserve">Artículo 5. </w:t>
      </w:r>
      <w:r w:rsidRPr="008A7ED5">
        <w:rPr>
          <w:rFonts w:ascii="Palatino Linotype" w:hAnsi="Palatino Linotype" w:cs="Arial"/>
          <w:i/>
          <w:sz w:val="22"/>
          <w:szCs w:val="22"/>
        </w:rPr>
        <w:t xml:space="preserve">… </w:t>
      </w:r>
    </w:p>
    <w:p w14:paraId="4C2A8658" w14:textId="77777777" w:rsidR="005B246B" w:rsidRPr="008A7ED5" w:rsidRDefault="005B246B" w:rsidP="005B246B">
      <w:pPr>
        <w:ind w:left="851" w:right="902"/>
        <w:jc w:val="both"/>
        <w:rPr>
          <w:rFonts w:ascii="Palatino Linotype" w:hAnsi="Palatino Linotype" w:cstheme="minorBidi"/>
          <w:i/>
          <w:sz w:val="22"/>
          <w:szCs w:val="22"/>
        </w:rPr>
      </w:pPr>
      <w:r w:rsidRPr="008A7ED5">
        <w:rPr>
          <w:rFonts w:ascii="Palatino Linotype" w:hAnsi="Palatino Linotype"/>
          <w:i/>
          <w:sz w:val="22"/>
          <w:szCs w:val="22"/>
        </w:rPr>
        <w:t>…</w:t>
      </w:r>
    </w:p>
    <w:p w14:paraId="1670ACF2"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b/>
          <w:i/>
          <w:sz w:val="22"/>
          <w:szCs w:val="22"/>
        </w:rPr>
        <w:t>El derecho a la información será garantizado por el Estado</w:t>
      </w:r>
      <w:r w:rsidRPr="008A7ED5">
        <w:rPr>
          <w:rFonts w:ascii="Palatino Linotype" w:hAnsi="Palatino Linotype"/>
          <w:i/>
          <w:sz w:val="22"/>
          <w:szCs w:val="22"/>
        </w:rPr>
        <w:t>. La ley establecerá las previsiones que permitan asegurar la protección, el respeto y la difusión de este derecho.</w:t>
      </w:r>
    </w:p>
    <w:p w14:paraId="7BA7849F"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497B741"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i/>
          <w:sz w:val="22"/>
          <w:szCs w:val="22"/>
        </w:rPr>
        <w:t>Este derecho se regirá por los principios y bases siguientes:</w:t>
      </w:r>
    </w:p>
    <w:p w14:paraId="2B5E1D3E"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8A7ED5">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8A7ED5">
        <w:rPr>
          <w:rFonts w:ascii="Palatino Linotype" w:hAnsi="Palatino Linotype" w:cs="Arial"/>
          <w:i/>
          <w:sz w:val="22"/>
          <w:szCs w:val="22"/>
        </w:rPr>
        <w:t>determinará</w:t>
      </w:r>
      <w:r w:rsidRPr="008A7ED5">
        <w:rPr>
          <w:rFonts w:ascii="Palatino Linotype" w:hAnsi="Palatino Linotype"/>
          <w:i/>
          <w:sz w:val="22"/>
          <w:szCs w:val="22"/>
        </w:rPr>
        <w:t xml:space="preserve"> los supuestos específicos bajo los cuales procederá la declaración de inexistencia de la información.</w:t>
      </w:r>
    </w:p>
    <w:p w14:paraId="5494AB30"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i/>
          <w:sz w:val="22"/>
          <w:szCs w:val="22"/>
        </w:rPr>
        <w:t>…</w:t>
      </w:r>
    </w:p>
    <w:p w14:paraId="66783E35" w14:textId="77777777" w:rsidR="005B246B" w:rsidRPr="008A7ED5" w:rsidRDefault="005B246B" w:rsidP="005B246B">
      <w:pPr>
        <w:ind w:left="851" w:right="902"/>
        <w:jc w:val="both"/>
        <w:rPr>
          <w:rFonts w:ascii="Palatino Linotype" w:hAnsi="Palatino Linotype"/>
          <w:i/>
          <w:sz w:val="22"/>
          <w:szCs w:val="22"/>
        </w:rPr>
      </w:pPr>
      <w:r w:rsidRPr="008A7ED5">
        <w:rPr>
          <w:rFonts w:ascii="Palatino Linotype" w:hAnsi="Palatino Linotype"/>
          <w:b/>
          <w:i/>
          <w:sz w:val="22"/>
          <w:szCs w:val="22"/>
        </w:rPr>
        <w:lastRenderedPageBreak/>
        <w:t>III. Toda persona, sin necesidad de acreditar interés alguno o justificar su utilización, tendrá acceso gratuito a la información pública, a sus datos personales o a la rectificación de éstos.</w:t>
      </w:r>
      <w:r w:rsidRPr="008A7ED5">
        <w:rPr>
          <w:rFonts w:ascii="Palatino Linotype" w:hAnsi="Palatino Linotype"/>
          <w:i/>
          <w:sz w:val="22"/>
          <w:szCs w:val="22"/>
        </w:rPr>
        <w:t>”</w:t>
      </w:r>
    </w:p>
    <w:p w14:paraId="2DF75511" w14:textId="77777777" w:rsidR="005B246B" w:rsidRPr="008A7ED5" w:rsidRDefault="005B246B" w:rsidP="005B246B">
      <w:pPr>
        <w:ind w:left="851" w:right="902"/>
        <w:jc w:val="both"/>
        <w:rPr>
          <w:rFonts w:ascii="Palatino Linotype" w:hAnsi="Palatino Linotype"/>
        </w:rPr>
      </w:pPr>
      <w:r w:rsidRPr="008A7ED5">
        <w:rPr>
          <w:rFonts w:ascii="Palatino Linotype" w:hAnsi="Palatino Linotype"/>
          <w:sz w:val="22"/>
          <w:szCs w:val="22"/>
        </w:rPr>
        <w:t>(Énfasis añadido)</w:t>
      </w:r>
    </w:p>
    <w:p w14:paraId="0487308A"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Por otra parte, del </w:t>
      </w:r>
      <w:r w:rsidRPr="008A7ED5">
        <w:rPr>
          <w:rFonts w:ascii="Palatino Linotype" w:hAnsi="Palatino Linotype" w:cs="Arial"/>
        </w:rPr>
        <w:t>contenido</w:t>
      </w:r>
      <w:r w:rsidRPr="008A7ED5">
        <w:rPr>
          <w:rFonts w:ascii="Palatino Linotype" w:hAnsi="Palatino Linotype"/>
        </w:rPr>
        <w:t xml:space="preserve"> del artículo 1 de la Constitución Política de los Estados Unidos Mexicanos, se destaca lo siguiente:</w:t>
      </w:r>
    </w:p>
    <w:p w14:paraId="515DDCEC" w14:textId="77777777" w:rsidR="005B246B" w:rsidRPr="008A7ED5" w:rsidRDefault="005B246B" w:rsidP="005B246B">
      <w:pPr>
        <w:ind w:left="851" w:right="902"/>
        <w:jc w:val="both"/>
        <w:rPr>
          <w:rFonts w:ascii="Palatino Linotype" w:hAnsi="Palatino Linotype" w:cs="Arial"/>
          <w:i/>
          <w:sz w:val="22"/>
          <w:szCs w:val="22"/>
        </w:rPr>
      </w:pPr>
      <w:r w:rsidRPr="008A7ED5">
        <w:rPr>
          <w:rFonts w:ascii="Palatino Linotype" w:hAnsi="Palatino Linotype" w:cs="Arial"/>
          <w:i/>
          <w:sz w:val="22"/>
          <w:szCs w:val="22"/>
        </w:rPr>
        <w:t>“</w:t>
      </w:r>
      <w:r w:rsidRPr="008A7ED5">
        <w:rPr>
          <w:rFonts w:ascii="Palatino Linotype" w:hAnsi="Palatino Linotype" w:cs="Arial"/>
          <w:b/>
          <w:i/>
          <w:sz w:val="22"/>
          <w:szCs w:val="22"/>
        </w:rPr>
        <w:t>Artículo 1o</w:t>
      </w:r>
      <w:r w:rsidRPr="008A7ED5">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8F12BD1" w14:textId="77777777" w:rsidR="005B246B" w:rsidRPr="008A7ED5" w:rsidRDefault="005B246B" w:rsidP="005B246B">
      <w:pPr>
        <w:ind w:left="851" w:right="902"/>
        <w:jc w:val="both"/>
        <w:rPr>
          <w:rFonts w:ascii="Palatino Linotype" w:hAnsi="Palatino Linotype" w:cs="Arial"/>
          <w:b/>
          <w:i/>
          <w:sz w:val="22"/>
          <w:szCs w:val="22"/>
        </w:rPr>
      </w:pPr>
      <w:r w:rsidRPr="008A7ED5">
        <w:rPr>
          <w:rFonts w:ascii="Palatino Linotype" w:hAnsi="Palatino Linotype" w:cs="Arial"/>
          <w:b/>
          <w:i/>
          <w:sz w:val="22"/>
          <w:szCs w:val="22"/>
        </w:rPr>
        <w:t>Las normas relativas a los derechos humanos se interpretarán</w:t>
      </w:r>
      <w:r w:rsidRPr="008A7ED5">
        <w:rPr>
          <w:rFonts w:ascii="Palatino Linotype" w:hAnsi="Palatino Linotype" w:cs="Arial"/>
          <w:i/>
          <w:sz w:val="22"/>
          <w:szCs w:val="22"/>
        </w:rPr>
        <w:t xml:space="preserve"> de conformidad con esta Constitución y con los tratados internacionales de la </w:t>
      </w:r>
      <w:r w:rsidRPr="008A7ED5">
        <w:rPr>
          <w:rFonts w:ascii="Palatino Linotype" w:hAnsi="Palatino Linotype" w:cs="Arial"/>
          <w:b/>
          <w:i/>
          <w:sz w:val="22"/>
          <w:szCs w:val="22"/>
        </w:rPr>
        <w:t>materia favoreciendo en todo tiempo a las personas la protección más amplia.</w:t>
      </w:r>
    </w:p>
    <w:p w14:paraId="772AC1D8" w14:textId="77777777" w:rsidR="005B246B" w:rsidRPr="008A7ED5" w:rsidRDefault="005B246B" w:rsidP="005B246B">
      <w:pPr>
        <w:ind w:left="851" w:right="902"/>
        <w:jc w:val="both"/>
        <w:rPr>
          <w:rFonts w:ascii="Palatino Linotype" w:hAnsi="Palatino Linotype" w:cs="Arial"/>
          <w:i/>
          <w:sz w:val="22"/>
          <w:szCs w:val="22"/>
        </w:rPr>
      </w:pPr>
      <w:r w:rsidRPr="008A7ED5">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8A7ED5">
        <w:rPr>
          <w:rFonts w:ascii="Palatino Linotype" w:hAnsi="Palatino Linotype" w:cs="Arial"/>
          <w:i/>
          <w:sz w:val="22"/>
          <w:szCs w:val="22"/>
        </w:rPr>
        <w:t>. En consecuencia, el Estado deberá prevenir, investigar, sancionar y reparar las violaciones a los derechos humanos, en los términos que establezca la ley.”</w:t>
      </w:r>
    </w:p>
    <w:p w14:paraId="3E5B8244" w14:textId="77777777" w:rsidR="005B246B" w:rsidRPr="008A7ED5" w:rsidRDefault="005B246B" w:rsidP="005B246B">
      <w:pPr>
        <w:ind w:left="851" w:right="902"/>
        <w:jc w:val="both"/>
        <w:rPr>
          <w:rFonts w:ascii="Palatino Linotype" w:hAnsi="Palatino Linotype" w:cstheme="minorBidi"/>
          <w:sz w:val="22"/>
          <w:szCs w:val="22"/>
        </w:rPr>
      </w:pPr>
      <w:r w:rsidRPr="008A7ED5">
        <w:rPr>
          <w:rFonts w:ascii="Palatino Linotype" w:hAnsi="Palatino Linotype"/>
          <w:sz w:val="22"/>
          <w:szCs w:val="22"/>
        </w:rPr>
        <w:t>(Énfasis añadido)</w:t>
      </w:r>
    </w:p>
    <w:p w14:paraId="57A13BD9"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8A7ED5">
        <w:rPr>
          <w:rFonts w:ascii="Palatino Linotype" w:hAnsi="Palatino Linotype" w:cs="Arial"/>
        </w:rPr>
        <w:t>alguno</w:t>
      </w:r>
      <w:r w:rsidRPr="008A7ED5">
        <w:rPr>
          <w:rFonts w:ascii="Palatino Linotype" w:hAnsi="Palatino Linotype"/>
        </w:rPr>
        <w:t xml:space="preserve"> o justificar su utilización, deberá tener acceso a la información pública, es decir, dicho </w:t>
      </w:r>
      <w:r w:rsidRPr="008A7ED5">
        <w:rPr>
          <w:rFonts w:ascii="Palatino Linotype" w:hAnsi="Palatino Linotype" w:cs="Arial"/>
        </w:rPr>
        <w:t>derecho</w:t>
      </w:r>
      <w:r w:rsidRPr="008A7ED5">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w:t>
      </w:r>
      <w:r w:rsidRPr="008A7ED5">
        <w:rPr>
          <w:rFonts w:ascii="Palatino Linotype" w:hAnsi="Palatino Linotype"/>
        </w:rPr>
        <w:lastRenderedPageBreak/>
        <w:t>o no contener un nombre que identifique al solicitante o que permita tener certeza sobre su identidad.</w:t>
      </w:r>
    </w:p>
    <w:p w14:paraId="5F81E92B"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Robustece lo anterior, el Criterio 6/2014 del entonces Instituto Federal de Acceso a la Información y </w:t>
      </w:r>
      <w:r w:rsidRPr="008A7ED5">
        <w:rPr>
          <w:rFonts w:ascii="Palatino Linotype" w:hAnsi="Palatino Linotype" w:cs="Arial"/>
        </w:rPr>
        <w:t>Protección</w:t>
      </w:r>
      <w:r w:rsidRPr="008A7ED5">
        <w:rPr>
          <w:rFonts w:ascii="Palatino Linotype" w:hAnsi="Palatino Linotype"/>
        </w:rPr>
        <w:t xml:space="preserve"> de Datos (IFAI) hoy Instituto Nacional de Transparencia, Acceso a la Información y Protección de Datos Personales (INAI), el cual se reproduce para una mayor referencia:</w:t>
      </w:r>
    </w:p>
    <w:p w14:paraId="15DB01B2" w14:textId="77777777" w:rsidR="005B246B" w:rsidRPr="008A7ED5" w:rsidRDefault="005B246B" w:rsidP="005B246B">
      <w:pPr>
        <w:spacing w:line="276" w:lineRule="auto"/>
        <w:ind w:left="851" w:right="902"/>
        <w:jc w:val="both"/>
        <w:rPr>
          <w:rFonts w:ascii="Palatino Linotype" w:hAnsi="Palatino Linotype" w:cs="Arial"/>
          <w:i/>
          <w:sz w:val="22"/>
          <w:szCs w:val="22"/>
        </w:rPr>
      </w:pPr>
      <w:r w:rsidRPr="008A7ED5">
        <w:rPr>
          <w:rFonts w:ascii="Palatino Linotype" w:hAnsi="Palatino Linotype" w:cs="Arial"/>
          <w:i/>
          <w:sz w:val="22"/>
          <w:szCs w:val="22"/>
        </w:rPr>
        <w:t>“</w:t>
      </w:r>
      <w:r w:rsidRPr="008A7ED5">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8A7ED5">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 (SIC)</w:t>
      </w:r>
    </w:p>
    <w:p w14:paraId="0DDCD2CC" w14:textId="77777777" w:rsidR="005B246B" w:rsidRPr="008A7ED5" w:rsidRDefault="005B246B" w:rsidP="005B246B">
      <w:pPr>
        <w:spacing w:before="100" w:beforeAutospacing="1" w:after="100" w:afterAutospacing="1" w:line="360" w:lineRule="auto"/>
        <w:jc w:val="both"/>
        <w:rPr>
          <w:rFonts w:ascii="Palatino Linotype" w:hAnsi="Palatino Linotype" w:cstheme="minorBidi"/>
        </w:rPr>
      </w:pPr>
      <w:r w:rsidRPr="008A7ED5">
        <w:rPr>
          <w:rFonts w:ascii="Palatino Linotype" w:hAnsi="Palatino Linotype"/>
        </w:rPr>
        <w:t xml:space="preserve">En ese orden de ideas, se estima que el requerimiento relativo al nombre como presupuesto de procedibilidad, </w:t>
      </w:r>
      <w:r w:rsidRPr="008A7ED5">
        <w:rPr>
          <w:rFonts w:ascii="Palatino Linotype" w:hAnsi="Palatino Linotype" w:cs="Arial"/>
        </w:rPr>
        <w:t>podría</w:t>
      </w:r>
      <w:r w:rsidRPr="008A7ED5">
        <w:rPr>
          <w:rFonts w:ascii="Palatino Linotype" w:hAnsi="Palatino Linotype"/>
        </w:rPr>
        <w:t xml:space="preserve"> limitar el ejercicio del derecho de acceso a la información pública, debido a que, el hecho de solicitar la identificación de</w:t>
      </w:r>
      <w:r w:rsidR="00DD5DAE" w:rsidRPr="008A7ED5">
        <w:rPr>
          <w:rFonts w:ascii="Palatino Linotype" w:hAnsi="Palatino Linotype"/>
        </w:rPr>
        <w:t xml:space="preserve">l </w:t>
      </w:r>
      <w:r w:rsidRPr="008A7ED5">
        <w:rPr>
          <w:rFonts w:ascii="Palatino Linotype" w:hAnsi="Palatino Linotype"/>
        </w:rPr>
        <w:t xml:space="preserve">hoy </w:t>
      </w:r>
      <w:r w:rsidRPr="008A7ED5">
        <w:rPr>
          <w:rFonts w:ascii="Palatino Linotype" w:hAnsi="Palatino Linotype" w:cs="Arial"/>
          <w:b/>
        </w:rPr>
        <w:t>RECURRENTE</w:t>
      </w:r>
      <w:r w:rsidRPr="008A7ED5">
        <w:rPr>
          <w:rFonts w:ascii="Palatino Linotype" w:hAnsi="Palatino Linotype"/>
        </w:rPr>
        <w:t xml:space="preserve"> a través de dicho dato personal, en ciertos extremos se equipara a una </w:t>
      </w:r>
      <w:r w:rsidRPr="008A7ED5">
        <w:rPr>
          <w:rFonts w:ascii="Palatino Linotype" w:hAnsi="Palatino Linotype"/>
        </w:rPr>
        <w:lastRenderedPageBreak/>
        <w:t>exigencia acerca de su interés o justificación de su utilización, lo que materialmente haría nugatorio un derecho fundamental.</w:t>
      </w:r>
    </w:p>
    <w:p w14:paraId="6B8F9A5F"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8A7ED5">
        <w:rPr>
          <w:rFonts w:ascii="Palatino Linotype" w:hAnsi="Palatino Linotype" w:cs="Arial"/>
        </w:rPr>
        <w:t>Constitución Política de los Estados Unidos Mexicanos</w:t>
      </w:r>
      <w:r w:rsidRPr="008A7ED5">
        <w:rPr>
          <w:rFonts w:ascii="Palatino Linotype" w:hAnsi="Palatino Linotype"/>
        </w:rPr>
        <w:t xml:space="preserve">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F222C8A" w14:textId="77777777" w:rsidR="005B246B" w:rsidRPr="008A7ED5" w:rsidRDefault="005B246B" w:rsidP="005B246B">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Asimismo, se estima que el requisito relativo al nombre de la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8A7ED5">
        <w:rPr>
          <w:rFonts w:ascii="Palatino Linotype" w:hAnsi="Palatino Linotype"/>
        </w:rPr>
        <w:lastRenderedPageBreak/>
        <w:t xml:space="preserve">de las que se desprende que </w:t>
      </w:r>
      <w:r w:rsidR="00DD5DAE" w:rsidRPr="008A7ED5">
        <w:rPr>
          <w:rFonts w:ascii="Palatino Linotype" w:hAnsi="Palatino Linotype" w:cs="Arial"/>
          <w:b/>
        </w:rPr>
        <w:t>EL</w:t>
      </w:r>
      <w:r w:rsidRPr="008A7ED5">
        <w:rPr>
          <w:rFonts w:ascii="Palatino Linotype" w:hAnsi="Palatino Linotype" w:cs="Arial"/>
          <w:b/>
        </w:rPr>
        <w:t xml:space="preserve"> RECURRENTE</w:t>
      </w:r>
      <w:r w:rsidRPr="008A7ED5">
        <w:rPr>
          <w:rFonts w:ascii="Palatino Linotype" w:hAnsi="Palatino Linotype"/>
        </w:rPr>
        <w:t>, es la misma persona que realizó la solicitud de acceso a la información pública que ahora se impugna.</w:t>
      </w:r>
    </w:p>
    <w:p w14:paraId="5D13980D" w14:textId="77777777" w:rsidR="005B246B" w:rsidRPr="008A7ED5" w:rsidRDefault="005B246B" w:rsidP="005B246B">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rPr>
      </w:pPr>
      <w:r w:rsidRPr="008A7ED5">
        <w:rPr>
          <w:rFonts w:ascii="Palatino Linotype" w:hAnsi="Palatino Linotype"/>
        </w:rPr>
        <w:t xml:space="preserve">En adición a lo anterior, el propio artículo 180 en su último párrafo establece que cuando el recurso se interponga de </w:t>
      </w:r>
      <w:r w:rsidRPr="008A7ED5">
        <w:rPr>
          <w:rFonts w:ascii="Palatino Linotype" w:hAnsi="Palatino Linotype"/>
          <w:szCs w:val="20"/>
        </w:rPr>
        <w:t>manera</w:t>
      </w:r>
      <w:r w:rsidRPr="008A7ED5">
        <w:rPr>
          <w:rFonts w:ascii="Palatino Linotype" w:hAnsi="Palatino Linotype"/>
        </w:rPr>
        <w:t xml:space="preserve"> electrónica no será indispensable que contenga determinados requisitos, entre ellos, el nombre de</w:t>
      </w:r>
      <w:r w:rsidR="00DD5DAE" w:rsidRPr="008A7ED5">
        <w:rPr>
          <w:rFonts w:ascii="Palatino Linotype" w:hAnsi="Palatino Linotype"/>
        </w:rPr>
        <w:t xml:space="preserve">l </w:t>
      </w:r>
      <w:r w:rsidRPr="008A7ED5">
        <w:rPr>
          <w:rFonts w:ascii="Palatino Linotype" w:hAnsi="Palatino Linotype"/>
        </w:rPr>
        <w:t>hoy</w:t>
      </w:r>
      <w:r w:rsidRPr="008A7ED5">
        <w:rPr>
          <w:rFonts w:ascii="Palatino Linotype" w:hAnsi="Palatino Linotype" w:cs="Arial"/>
          <w:b/>
        </w:rPr>
        <w:t xml:space="preserve"> RECURRENTE</w:t>
      </w:r>
      <w:r w:rsidRPr="008A7ED5">
        <w:rPr>
          <w:rFonts w:ascii="Palatino Linotype" w:hAnsi="Palatino Linotype"/>
        </w:rPr>
        <w:t xml:space="preserve">, por lo que, en el presente caso, al haber sido presentado el recurso de revisión vía </w:t>
      </w:r>
      <w:r w:rsidRPr="008A7ED5">
        <w:rPr>
          <w:rFonts w:ascii="Palatino Linotype" w:hAnsi="Palatino Linotype"/>
          <w:b/>
        </w:rPr>
        <w:t>SAIMEX</w:t>
      </w:r>
      <w:r w:rsidRPr="008A7ED5">
        <w:rPr>
          <w:rFonts w:ascii="Palatino Linotype" w:hAnsi="Palatino Linotype"/>
        </w:rPr>
        <w:t>, dicho requisito resulta innecesario.</w:t>
      </w:r>
    </w:p>
    <w:p w14:paraId="53BD168B" w14:textId="77777777" w:rsidR="005B246B" w:rsidRPr="008A7ED5" w:rsidRDefault="005B246B" w:rsidP="005B246B">
      <w:pPr>
        <w:spacing w:line="360" w:lineRule="auto"/>
        <w:jc w:val="both"/>
        <w:textAlignment w:val="baseline"/>
        <w:rPr>
          <w:rFonts w:ascii="Palatino Linotype" w:hAnsi="Palatino Linotype" w:cs="Arial"/>
          <w:color w:val="000000" w:themeColor="text1"/>
          <w:lang w:val="es-ES" w:eastAsia="es-MX"/>
        </w:rPr>
      </w:pPr>
      <w:r w:rsidRPr="008A7ED5">
        <w:rPr>
          <w:rFonts w:ascii="Palatino Linotype" w:hAnsi="Palatino Linotype" w:cs="Arial"/>
          <w:b/>
          <w:sz w:val="28"/>
          <w:szCs w:val="28"/>
        </w:rPr>
        <w:t>QUINTO</w:t>
      </w:r>
      <w:r w:rsidRPr="008A7ED5">
        <w:rPr>
          <w:rFonts w:ascii="Palatino Linotype" w:hAnsi="Palatino Linotype" w:cs="Arial"/>
          <w:b/>
        </w:rPr>
        <w:t xml:space="preserve">. </w:t>
      </w:r>
      <w:r w:rsidRPr="008A7ED5">
        <w:rPr>
          <w:rFonts w:ascii="Palatino Linotype" w:hAnsi="Palatino Linotype" w:cs="Arial"/>
          <w:b/>
          <w:lang w:val="es-ES"/>
        </w:rPr>
        <w:t>Estudio y resolución del asunto.</w:t>
      </w:r>
      <w:r w:rsidRPr="008A7ED5">
        <w:rPr>
          <w:rFonts w:ascii="Palatino Linotype" w:hAnsi="Palatino Linotype" w:cs="Arial"/>
          <w:color w:val="000000" w:themeColor="text1"/>
          <w:lang w:val="es-ES" w:eastAsia="es-MX"/>
        </w:rPr>
        <w:t xml:space="preserve"> </w:t>
      </w:r>
    </w:p>
    <w:p w14:paraId="1816BAF3" w14:textId="77777777" w:rsidR="005B246B" w:rsidRPr="008A7ED5" w:rsidRDefault="005B246B" w:rsidP="005B246B">
      <w:pPr>
        <w:spacing w:line="360" w:lineRule="auto"/>
        <w:jc w:val="both"/>
        <w:rPr>
          <w:rFonts w:ascii="Palatino Linotype" w:hAnsi="Palatino Linotype" w:cs="Arial"/>
          <w:color w:val="000000" w:themeColor="text1"/>
        </w:rPr>
      </w:pPr>
      <w:r w:rsidRPr="008A7ED5">
        <w:rPr>
          <w:rFonts w:ascii="Palatino Linotype" w:hAnsi="Palatino Linotype" w:cs="Arial"/>
          <w:color w:val="000000" w:themeColor="text1"/>
        </w:rPr>
        <w:t xml:space="preserve">Una vez determinada la vía sobre la que versará el presente recurso, y previa revisión del expediente electrónico formado en </w:t>
      </w:r>
      <w:r w:rsidRPr="008A7ED5">
        <w:rPr>
          <w:rFonts w:ascii="Palatino Linotype" w:hAnsi="Palatino Linotype" w:cs="Arial"/>
          <w:b/>
          <w:color w:val="000000" w:themeColor="text1"/>
        </w:rPr>
        <w:t>EL SAIMEX</w:t>
      </w:r>
      <w:r w:rsidRPr="008A7ED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en todo momento al principio de máxima publicidad consagrado en nuestra Constitución</w:t>
      </w:r>
      <w:r w:rsidR="003D464B" w:rsidRPr="008A7ED5">
        <w:rPr>
          <w:rFonts w:ascii="Palatino Linotype" w:hAnsi="Palatino Linotype" w:cs="Arial"/>
          <w:color w:val="000000" w:themeColor="text1"/>
        </w:rPr>
        <w:t xml:space="preserve"> Política de los Estados Unidos Mexicanos, Constitución Política del Estado Libre y Soberano de México </w:t>
      </w:r>
      <w:r w:rsidRPr="008A7ED5">
        <w:rPr>
          <w:rFonts w:ascii="Palatino Linotype" w:hAnsi="Palatino Linotype" w:cs="Arial"/>
          <w:color w:val="000000" w:themeColor="text1"/>
        </w:rPr>
        <w:t>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local.</w:t>
      </w:r>
    </w:p>
    <w:p w14:paraId="3B0EB7B2"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lastRenderedPageBreak/>
        <w:t>En ese tenor, conviene recordar que la solicitud de información de origen consistió en lo siguiente:</w:t>
      </w:r>
    </w:p>
    <w:p w14:paraId="3EAA0314" w14:textId="77777777" w:rsidR="00DD5DAE" w:rsidRPr="008A7ED5" w:rsidRDefault="00DD5DAE" w:rsidP="00DD5DAE">
      <w:pPr>
        <w:spacing w:before="100" w:beforeAutospacing="1" w:after="100" w:afterAutospacing="1"/>
        <w:ind w:left="709" w:right="709"/>
        <w:jc w:val="both"/>
        <w:rPr>
          <w:rFonts w:ascii="Palatino Linotype" w:hAnsi="Palatino Linotype"/>
          <w:i/>
          <w:sz w:val="22"/>
          <w:szCs w:val="22"/>
        </w:rPr>
      </w:pPr>
      <w:r w:rsidRPr="008A7ED5">
        <w:rPr>
          <w:rFonts w:ascii="Palatino Linotype" w:hAnsi="Palatino Linotype"/>
          <w:i/>
          <w:sz w:val="22"/>
          <w:szCs w:val="22"/>
        </w:rPr>
        <w:t>“Todo el Personal de la Dirección Jurídica comenta que las verificaciones virtuales que practica desde 2018 y se envian a la Contraloría Interna no tienen ninguna consecuencia ya que ahí se archivan y no aplican sanciones, por esta razón solicito se me proporcione un listado que contenga la relación de todas las verificaciones virtuales que la contraloría interna a recibido para aplicar sanciones, correspondientes a los años 2018, 2019, 2020 y 2021, cuantos y cuales se enviaron al área de investigación para inicio de procedimiento y el seguimiento dado por el Contralor, asi como los resultados de esas investigaciones, cuales ha enviado a otras autoridades hasta el 30 de septiembre de este año, en este último caso, quiero se me proporcione las fechas en que esas verificaciones se han enviado a otras autoridades y las razones legales para hacerlo y quiero copia de los acuses de recibo de cada una de ellas, tambien solicito que de conformidad con el reglamento del infoem, cuales son las facultades especificas del Contralor para presentar denuncias y en cuales asuntos ha hecho ejercicio de esas facultades.” (Sic)</w:t>
      </w:r>
    </w:p>
    <w:p w14:paraId="1B44E0D2" w14:textId="77777777" w:rsidR="00EA26B3" w:rsidRPr="008A7ED5" w:rsidRDefault="005B246B" w:rsidP="00EA26B3">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 xml:space="preserve">Derivado de lo anterior, conviene recordar que </w:t>
      </w:r>
      <w:r w:rsidRPr="008A7ED5">
        <w:rPr>
          <w:rFonts w:ascii="Palatino Linotype" w:hAnsi="Palatino Linotype" w:cs="Arial"/>
          <w:b/>
        </w:rPr>
        <w:t xml:space="preserve">EL SUJETO OBLIGADO </w:t>
      </w:r>
      <w:r w:rsidRPr="008A7ED5">
        <w:rPr>
          <w:rFonts w:ascii="Palatino Linotype" w:hAnsi="Palatino Linotype" w:cs="Arial"/>
        </w:rPr>
        <w:t xml:space="preserve">hizo entrega de la respuesta emitida por el servidor público habilitado y Titular del Órgano de Control y Vigilancia competente quien informó </w:t>
      </w:r>
      <w:r w:rsidR="00EA26B3" w:rsidRPr="008A7ED5">
        <w:rPr>
          <w:rFonts w:ascii="Palatino Linotype" w:hAnsi="Palatino Linotype" w:cs="Arial"/>
        </w:rPr>
        <w:t>que derivado del ejercicio de sus atribuciones no posee, ni administra ni se genera listado alguno que contenga la relación de las verificaciones virtuales que la Contraloría Interna ha recibido para aplicar sanciones en el periodo referido en la solicitud de información señalando que no se encuentra constreñido a generar documentos a modo para atender las solicitudes de información.</w:t>
      </w:r>
    </w:p>
    <w:p w14:paraId="3C71A7DD" w14:textId="08EA4634" w:rsidR="00EA26B3" w:rsidRPr="008A7ED5" w:rsidRDefault="00EA26B3" w:rsidP="00EA26B3">
      <w:pPr>
        <w:spacing w:before="100" w:beforeAutospacing="1" w:after="100" w:afterAutospacing="1" w:line="360" w:lineRule="auto"/>
        <w:jc w:val="both"/>
        <w:rPr>
          <w:rFonts w:ascii="Palatino Linotype" w:hAnsi="Palatino Linotype"/>
        </w:rPr>
      </w:pPr>
      <w:r w:rsidRPr="008A7ED5">
        <w:rPr>
          <w:rFonts w:ascii="Palatino Linotype" w:hAnsi="Palatino Linotype" w:cs="Arial"/>
        </w:rPr>
        <w:t xml:space="preserve">Mientras que en relación a la parte de la solicitud de información consistente en </w:t>
      </w:r>
      <w:r w:rsidRPr="008A7ED5">
        <w:rPr>
          <w:rFonts w:ascii="Palatino Linotype" w:hAnsi="Palatino Linotype"/>
          <w:i/>
        </w:rPr>
        <w:t xml:space="preserve">“…cuantos y cuales se enviaron al área de investigación para inicio de procedimiento y el </w:t>
      </w:r>
      <w:r w:rsidRPr="008A7ED5">
        <w:rPr>
          <w:rFonts w:ascii="Palatino Linotype" w:hAnsi="Palatino Linotype"/>
          <w:i/>
        </w:rPr>
        <w:lastRenderedPageBreak/>
        <w:t xml:space="preserve">seguimiento dado por el Contralor, </w:t>
      </w:r>
      <w:r w:rsidR="008A7ED5" w:rsidRPr="008A7ED5">
        <w:rPr>
          <w:rFonts w:ascii="Palatino Linotype" w:hAnsi="Palatino Linotype"/>
          <w:i/>
        </w:rPr>
        <w:t>así</w:t>
      </w:r>
      <w:r w:rsidRPr="008A7ED5">
        <w:rPr>
          <w:rFonts w:ascii="Palatino Linotype" w:hAnsi="Palatino Linotype"/>
          <w:i/>
        </w:rPr>
        <w:t xml:space="preserve"> como los resultados de esas investigaciones, cuales ha enviado a otras autoridades hasta el 30 de septiembre de este año, en este último caso, quiero se me proporcione las fechas en que esas verificaciones se han enviado a otras autoridades y las razones legales para hacerlo y quiero copia de los acuses de recibo de cada una de ellas, </w:t>
      </w:r>
      <w:r w:rsidR="008A7ED5" w:rsidRPr="008A7ED5">
        <w:rPr>
          <w:rFonts w:ascii="Palatino Linotype" w:hAnsi="Palatino Linotype"/>
          <w:i/>
        </w:rPr>
        <w:t>también</w:t>
      </w:r>
      <w:r w:rsidRPr="008A7ED5">
        <w:rPr>
          <w:rFonts w:ascii="Palatino Linotype" w:hAnsi="Palatino Linotype"/>
          <w:i/>
        </w:rPr>
        <w:t xml:space="preserve"> solicito que de conformidad con el reglamento del infoem, cuales son las facultades especificas del Contralor para presentar denuncias y en cuales asuntos ha hecho ejercicio de esas facultades.” (Sic), </w:t>
      </w:r>
      <w:r w:rsidRPr="008A7ED5">
        <w:rPr>
          <w:rFonts w:ascii="Palatino Linotype" w:hAnsi="Palatino Linotype"/>
        </w:rPr>
        <w:t>había llevado a cabo una búsqueda exhaustiva y razonable en sus archivos de cual localizó información relativa a los expedientes que derivan de verificaciones virtuales practicadas por la Dirección Jurídica del Instituto durante el periodo referido.</w:t>
      </w:r>
    </w:p>
    <w:p w14:paraId="6F419F60" w14:textId="77777777" w:rsidR="00EA26B3" w:rsidRPr="008A7ED5" w:rsidRDefault="00EA26B3" w:rsidP="00EA26B3">
      <w:pPr>
        <w:spacing w:before="100" w:beforeAutospacing="1" w:after="100" w:afterAutospacing="1" w:line="360" w:lineRule="auto"/>
        <w:jc w:val="both"/>
        <w:rPr>
          <w:rFonts w:ascii="Palatino Linotype" w:hAnsi="Palatino Linotype"/>
        </w:rPr>
      </w:pPr>
      <w:r w:rsidRPr="008A7ED5">
        <w:rPr>
          <w:rFonts w:ascii="Palatino Linotype" w:hAnsi="Palatino Linotype"/>
        </w:rPr>
        <w:t xml:space="preserve">Derivado de ello, el servidor público habilitado, en su respuesta indicó </w:t>
      </w:r>
      <w:r w:rsidR="00C6488D" w:rsidRPr="008A7ED5">
        <w:rPr>
          <w:rFonts w:ascii="Palatino Linotype" w:hAnsi="Palatino Linotype"/>
        </w:rPr>
        <w:t>el número de verificación virtual archivada en el Departamento de Investigación a efecto de que formulara la denuncia correspondiente ante la autoridad competente, para lo que preciso el nombre de los Sujetos Obligados a quienes se les realizó dicha verificación; tal y como se puede advertir de las imágenes siguientes:</w:t>
      </w:r>
    </w:p>
    <w:p w14:paraId="438C1AC3"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470A420B" wp14:editId="6F94890B">
            <wp:extent cx="3372416" cy="171110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059" t="15425" r="13705" b="32039"/>
                    <a:stretch/>
                  </pic:blipFill>
                  <pic:spPr bwMode="auto">
                    <a:xfrm>
                      <a:off x="0" y="0"/>
                      <a:ext cx="3372971" cy="1711386"/>
                    </a:xfrm>
                    <a:prstGeom prst="rect">
                      <a:avLst/>
                    </a:prstGeom>
                    <a:ln>
                      <a:noFill/>
                    </a:ln>
                    <a:extLst>
                      <a:ext uri="{53640926-AAD7-44D8-BBD7-CCE9431645EC}">
                        <a14:shadowObscured xmlns:a14="http://schemas.microsoft.com/office/drawing/2010/main"/>
                      </a:ext>
                    </a:extLst>
                  </pic:spPr>
                </pic:pic>
              </a:graphicData>
            </a:graphic>
          </wp:inline>
        </w:drawing>
      </w:r>
    </w:p>
    <w:p w14:paraId="70EB9277"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lastRenderedPageBreak/>
        <w:drawing>
          <wp:inline distT="0" distB="0" distL="0" distR="0" wp14:anchorId="305A5E2A" wp14:editId="15DB2BC8">
            <wp:extent cx="4753069" cy="240482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449" t="20149" r="13866" b="19675"/>
                    <a:stretch/>
                  </pic:blipFill>
                  <pic:spPr bwMode="auto">
                    <a:xfrm>
                      <a:off x="0" y="0"/>
                      <a:ext cx="4799510" cy="2428326"/>
                    </a:xfrm>
                    <a:prstGeom prst="rect">
                      <a:avLst/>
                    </a:prstGeom>
                    <a:ln>
                      <a:noFill/>
                    </a:ln>
                    <a:extLst>
                      <a:ext uri="{53640926-AAD7-44D8-BBD7-CCE9431645EC}">
                        <a14:shadowObscured xmlns:a14="http://schemas.microsoft.com/office/drawing/2010/main"/>
                      </a:ext>
                    </a:extLst>
                  </pic:spPr>
                </pic:pic>
              </a:graphicData>
            </a:graphic>
          </wp:inline>
        </w:drawing>
      </w:r>
    </w:p>
    <w:p w14:paraId="185EC117"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142B45D1" wp14:editId="5B221234">
            <wp:extent cx="4956159" cy="2258839"/>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323" t="22789" r="13359" b="29953"/>
                    <a:stretch/>
                  </pic:blipFill>
                  <pic:spPr bwMode="auto">
                    <a:xfrm>
                      <a:off x="0" y="0"/>
                      <a:ext cx="4977147" cy="2268404"/>
                    </a:xfrm>
                    <a:prstGeom prst="rect">
                      <a:avLst/>
                    </a:prstGeom>
                    <a:ln>
                      <a:noFill/>
                    </a:ln>
                    <a:extLst>
                      <a:ext uri="{53640926-AAD7-44D8-BBD7-CCE9431645EC}">
                        <a14:shadowObscured xmlns:a14="http://schemas.microsoft.com/office/drawing/2010/main"/>
                      </a:ext>
                    </a:extLst>
                  </pic:spPr>
                </pic:pic>
              </a:graphicData>
            </a:graphic>
          </wp:inline>
        </w:drawing>
      </w:r>
    </w:p>
    <w:p w14:paraId="06224B87"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45214655" wp14:editId="289404DF">
            <wp:extent cx="4646017" cy="1403287"/>
            <wp:effectExtent l="0" t="0" r="254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527" t="15147" r="14015" b="53997"/>
                    <a:stretch/>
                  </pic:blipFill>
                  <pic:spPr bwMode="auto">
                    <a:xfrm>
                      <a:off x="0" y="0"/>
                      <a:ext cx="4680248" cy="1413626"/>
                    </a:xfrm>
                    <a:prstGeom prst="rect">
                      <a:avLst/>
                    </a:prstGeom>
                    <a:ln>
                      <a:noFill/>
                    </a:ln>
                    <a:extLst>
                      <a:ext uri="{53640926-AAD7-44D8-BBD7-CCE9431645EC}">
                        <a14:shadowObscured xmlns:a14="http://schemas.microsoft.com/office/drawing/2010/main"/>
                      </a:ext>
                    </a:extLst>
                  </pic:spPr>
                </pic:pic>
              </a:graphicData>
            </a:graphic>
          </wp:inline>
        </w:drawing>
      </w:r>
      <w:bookmarkStart w:id="2" w:name="_GoBack"/>
      <w:bookmarkEnd w:id="2"/>
    </w:p>
    <w:p w14:paraId="6CB8280C"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lastRenderedPageBreak/>
        <w:drawing>
          <wp:inline distT="0" distB="0" distL="0" distR="0" wp14:anchorId="518B9842" wp14:editId="735CED1F">
            <wp:extent cx="4632492" cy="213661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527" t="18621" r="14017" b="34263"/>
                    <a:stretch/>
                  </pic:blipFill>
                  <pic:spPr bwMode="auto">
                    <a:xfrm>
                      <a:off x="0" y="0"/>
                      <a:ext cx="4652055" cy="2145641"/>
                    </a:xfrm>
                    <a:prstGeom prst="rect">
                      <a:avLst/>
                    </a:prstGeom>
                    <a:ln>
                      <a:noFill/>
                    </a:ln>
                    <a:extLst>
                      <a:ext uri="{53640926-AAD7-44D8-BBD7-CCE9431645EC}">
                        <a14:shadowObscured xmlns:a14="http://schemas.microsoft.com/office/drawing/2010/main"/>
                      </a:ext>
                    </a:extLst>
                  </pic:spPr>
                </pic:pic>
              </a:graphicData>
            </a:graphic>
          </wp:inline>
        </w:drawing>
      </w:r>
    </w:p>
    <w:p w14:paraId="6FE5426D" w14:textId="77777777" w:rsidR="00C6488D" w:rsidRPr="008A7ED5" w:rsidRDefault="00C6488D"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4F01B399" wp14:editId="0F53DFCF">
            <wp:extent cx="4507779" cy="182880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449" t="19593" r="13937" b="38849"/>
                    <a:stretch/>
                  </pic:blipFill>
                  <pic:spPr bwMode="auto">
                    <a:xfrm>
                      <a:off x="0" y="0"/>
                      <a:ext cx="4550214" cy="1846016"/>
                    </a:xfrm>
                    <a:prstGeom prst="rect">
                      <a:avLst/>
                    </a:prstGeom>
                    <a:ln>
                      <a:noFill/>
                    </a:ln>
                    <a:extLst>
                      <a:ext uri="{53640926-AAD7-44D8-BBD7-CCE9431645EC}">
                        <a14:shadowObscured xmlns:a14="http://schemas.microsoft.com/office/drawing/2010/main"/>
                      </a:ext>
                    </a:extLst>
                  </pic:spPr>
                </pic:pic>
              </a:graphicData>
            </a:graphic>
          </wp:inline>
        </w:drawing>
      </w:r>
    </w:p>
    <w:p w14:paraId="4932495B" w14:textId="77777777" w:rsidR="00C6488D" w:rsidRPr="008A7ED5" w:rsidRDefault="006A3EF3"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1FBDB8E8" wp14:editId="4C6B524E">
            <wp:extent cx="4450827" cy="1625097"/>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605" t="14869" r="14019" b="47885"/>
                    <a:stretch/>
                  </pic:blipFill>
                  <pic:spPr bwMode="auto">
                    <a:xfrm>
                      <a:off x="0" y="0"/>
                      <a:ext cx="4463859" cy="1629855"/>
                    </a:xfrm>
                    <a:prstGeom prst="rect">
                      <a:avLst/>
                    </a:prstGeom>
                    <a:ln>
                      <a:noFill/>
                    </a:ln>
                    <a:extLst>
                      <a:ext uri="{53640926-AAD7-44D8-BBD7-CCE9431645EC}">
                        <a14:shadowObscured xmlns:a14="http://schemas.microsoft.com/office/drawing/2010/main"/>
                      </a:ext>
                    </a:extLst>
                  </pic:spPr>
                </pic:pic>
              </a:graphicData>
            </a:graphic>
          </wp:inline>
        </w:drawing>
      </w:r>
    </w:p>
    <w:p w14:paraId="29350858" w14:textId="77777777" w:rsidR="006A3EF3" w:rsidRPr="008A7ED5" w:rsidRDefault="006A3EF3"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lastRenderedPageBreak/>
        <w:drawing>
          <wp:inline distT="0" distB="0" distL="0" distR="0" wp14:anchorId="4C4152C0" wp14:editId="0110767B">
            <wp:extent cx="4830990" cy="2236206"/>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059" t="24318" r="14020" b="28012"/>
                    <a:stretch/>
                  </pic:blipFill>
                  <pic:spPr bwMode="auto">
                    <a:xfrm>
                      <a:off x="0" y="0"/>
                      <a:ext cx="4859818" cy="2249550"/>
                    </a:xfrm>
                    <a:prstGeom prst="rect">
                      <a:avLst/>
                    </a:prstGeom>
                    <a:ln>
                      <a:noFill/>
                    </a:ln>
                    <a:extLst>
                      <a:ext uri="{53640926-AAD7-44D8-BBD7-CCE9431645EC}">
                        <a14:shadowObscured xmlns:a14="http://schemas.microsoft.com/office/drawing/2010/main"/>
                      </a:ext>
                    </a:extLst>
                  </pic:spPr>
                </pic:pic>
              </a:graphicData>
            </a:graphic>
          </wp:inline>
        </w:drawing>
      </w:r>
    </w:p>
    <w:p w14:paraId="728DDB1A" w14:textId="77777777" w:rsidR="006A3EF3" w:rsidRPr="008A7ED5" w:rsidRDefault="006A3EF3" w:rsidP="00C6488D">
      <w:pPr>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6F9E0148" wp14:editId="1BA414A1">
            <wp:extent cx="4766888" cy="742384"/>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762" t="34185" r="14022" b="49972"/>
                    <a:stretch/>
                  </pic:blipFill>
                  <pic:spPr bwMode="auto">
                    <a:xfrm>
                      <a:off x="0" y="0"/>
                      <a:ext cx="4816261" cy="750073"/>
                    </a:xfrm>
                    <a:prstGeom prst="rect">
                      <a:avLst/>
                    </a:prstGeom>
                    <a:ln>
                      <a:noFill/>
                    </a:ln>
                    <a:extLst>
                      <a:ext uri="{53640926-AAD7-44D8-BBD7-CCE9431645EC}">
                        <a14:shadowObscured xmlns:a14="http://schemas.microsoft.com/office/drawing/2010/main"/>
                      </a:ext>
                    </a:extLst>
                  </pic:spPr>
                </pic:pic>
              </a:graphicData>
            </a:graphic>
          </wp:inline>
        </w:drawing>
      </w:r>
    </w:p>
    <w:p w14:paraId="471B6B0F" w14:textId="77777777" w:rsidR="006A3EF3" w:rsidRPr="008A7ED5" w:rsidRDefault="006A3EF3" w:rsidP="006A3EF3">
      <w:pPr>
        <w:tabs>
          <w:tab w:val="left" w:pos="709"/>
        </w:tabs>
        <w:spacing w:before="100" w:beforeAutospacing="1" w:after="100" w:afterAutospacing="1" w:line="360" w:lineRule="auto"/>
        <w:jc w:val="both"/>
        <w:rPr>
          <w:rFonts w:ascii="Palatino Linotype" w:hAnsi="Palatino Linotype"/>
        </w:rPr>
      </w:pPr>
      <w:r w:rsidRPr="008A7ED5">
        <w:rPr>
          <w:rFonts w:ascii="Palatino Linotype" w:hAnsi="Palatino Linotype"/>
        </w:rPr>
        <w:t>En ese sentido proporcionó el listado de las verificaciones virtuales remitidas al Departamento de Substanciación para que las integrara en el expediente correspondiente con la calidad de responsabilidad administrativa siendo las siguientes:</w:t>
      </w:r>
    </w:p>
    <w:p w14:paraId="01E6E69C" w14:textId="77777777" w:rsidR="006A3EF3" w:rsidRPr="008A7ED5" w:rsidRDefault="006A3EF3" w:rsidP="006A3EF3">
      <w:pPr>
        <w:tabs>
          <w:tab w:val="left" w:pos="709"/>
        </w:tabs>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00B8320B" wp14:editId="35648366">
            <wp:extent cx="4109480" cy="2068717"/>
            <wp:effectExtent l="0" t="0" r="571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840" t="30433" r="13702" b="18140"/>
                    <a:stretch/>
                  </pic:blipFill>
                  <pic:spPr bwMode="auto">
                    <a:xfrm>
                      <a:off x="0" y="0"/>
                      <a:ext cx="4121628" cy="2074833"/>
                    </a:xfrm>
                    <a:prstGeom prst="rect">
                      <a:avLst/>
                    </a:prstGeom>
                    <a:ln>
                      <a:noFill/>
                    </a:ln>
                    <a:extLst>
                      <a:ext uri="{53640926-AAD7-44D8-BBD7-CCE9431645EC}">
                        <a14:shadowObscured xmlns:a14="http://schemas.microsoft.com/office/drawing/2010/main"/>
                      </a:ext>
                    </a:extLst>
                  </pic:spPr>
                </pic:pic>
              </a:graphicData>
            </a:graphic>
          </wp:inline>
        </w:drawing>
      </w:r>
    </w:p>
    <w:p w14:paraId="12299F14" w14:textId="77777777" w:rsidR="006A3EF3" w:rsidRPr="008A7ED5" w:rsidRDefault="006A3EF3" w:rsidP="006A3EF3">
      <w:pPr>
        <w:tabs>
          <w:tab w:val="left" w:pos="709"/>
        </w:tabs>
        <w:spacing w:before="100" w:beforeAutospacing="1" w:after="100" w:afterAutospacing="1" w:line="360" w:lineRule="auto"/>
        <w:jc w:val="both"/>
        <w:rPr>
          <w:rFonts w:ascii="Palatino Linotype" w:hAnsi="Palatino Linotype" w:cs="Arial"/>
        </w:rPr>
      </w:pPr>
      <w:r w:rsidRPr="008A7ED5">
        <w:rPr>
          <w:rFonts w:ascii="Palatino Linotype" w:hAnsi="Palatino Linotype"/>
        </w:rPr>
        <w:lastRenderedPageBreak/>
        <w:t xml:space="preserve">De manera adjunta a su respuesta remitió </w:t>
      </w:r>
      <w:r w:rsidRPr="008A7ED5">
        <w:rPr>
          <w:rFonts w:ascii="Palatino Linotype" w:hAnsi="Palatino Linotype" w:cs="Arial"/>
        </w:rPr>
        <w:t>1372 acuses signados por el Contralor Interno y Titular del Órgano de Control y Vigilancia del Instituto y dirigidos a las Autoridades competentes de cada uno de los Sujetos Obligados con motivo de las denuncias por el incumplimiento al dictamen final derivado de las Verificaciones Virtuales Oficiosas real</w:t>
      </w:r>
      <w:r w:rsidR="0000215F" w:rsidRPr="008A7ED5">
        <w:rPr>
          <w:rFonts w:ascii="Palatino Linotype" w:hAnsi="Palatino Linotype" w:cs="Arial"/>
        </w:rPr>
        <w:t>izadas a sus portales de IPOMEX y de conformidad con lo establecido en el artículo 225 de la Ley de Transparencia y Acceso a la Información Pública del Estado de México y Municipios; a manera de ejemplo se inserta uno de los acuses señalado, tal y como se aprecia enseguida:</w:t>
      </w:r>
    </w:p>
    <w:p w14:paraId="61C882C8" w14:textId="77777777" w:rsidR="0000215F" w:rsidRPr="008A7ED5" w:rsidRDefault="0000215F" w:rsidP="0000215F">
      <w:pPr>
        <w:tabs>
          <w:tab w:val="left" w:pos="709"/>
        </w:tabs>
        <w:spacing w:before="100" w:beforeAutospacing="1" w:after="100" w:afterAutospacing="1" w:line="360" w:lineRule="auto"/>
        <w:jc w:val="center"/>
        <w:rPr>
          <w:rFonts w:ascii="Palatino Linotype" w:hAnsi="Palatino Linotype" w:cs="Arial"/>
          <w:b/>
        </w:rPr>
      </w:pPr>
      <w:r w:rsidRPr="008A7ED5">
        <w:rPr>
          <w:rFonts w:ascii="Palatino Linotype" w:hAnsi="Palatino Linotype" w:cs="Arial"/>
          <w:b/>
          <w:noProof/>
          <w:lang w:eastAsia="es-MX"/>
        </w:rPr>
        <w:drawing>
          <wp:inline distT="0" distB="0" distL="0" distR="0" wp14:anchorId="6C11AAC2" wp14:editId="7CD0BD73">
            <wp:extent cx="3200400" cy="39243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2830" t="14869" r="27233" b="7306"/>
                    <a:stretch/>
                  </pic:blipFill>
                  <pic:spPr bwMode="auto">
                    <a:xfrm>
                      <a:off x="0" y="0"/>
                      <a:ext cx="3218177" cy="3946098"/>
                    </a:xfrm>
                    <a:prstGeom prst="rect">
                      <a:avLst/>
                    </a:prstGeom>
                    <a:ln>
                      <a:noFill/>
                    </a:ln>
                    <a:extLst>
                      <a:ext uri="{53640926-AAD7-44D8-BBD7-CCE9431645EC}">
                        <a14:shadowObscured xmlns:a14="http://schemas.microsoft.com/office/drawing/2010/main"/>
                      </a:ext>
                    </a:extLst>
                  </pic:spPr>
                </pic:pic>
              </a:graphicData>
            </a:graphic>
          </wp:inline>
        </w:drawing>
      </w:r>
    </w:p>
    <w:p w14:paraId="644E0C32" w14:textId="77777777" w:rsidR="0000215F" w:rsidRPr="008A7ED5" w:rsidRDefault="0000215F" w:rsidP="0000215F">
      <w:pPr>
        <w:tabs>
          <w:tab w:val="left" w:pos="709"/>
        </w:tabs>
        <w:spacing w:before="100" w:beforeAutospacing="1" w:after="100" w:afterAutospacing="1" w:line="360" w:lineRule="auto"/>
        <w:jc w:val="center"/>
        <w:rPr>
          <w:rFonts w:ascii="Palatino Linotype" w:hAnsi="Palatino Linotype" w:cs="Arial"/>
          <w:b/>
        </w:rPr>
      </w:pPr>
      <w:r w:rsidRPr="008A7ED5">
        <w:rPr>
          <w:rFonts w:ascii="Palatino Linotype" w:hAnsi="Palatino Linotype" w:cs="Arial"/>
          <w:b/>
          <w:noProof/>
          <w:lang w:eastAsia="es-MX"/>
        </w:rPr>
        <w:lastRenderedPageBreak/>
        <w:drawing>
          <wp:inline distT="0" distB="0" distL="0" distR="0" wp14:anchorId="6F00D10C" wp14:editId="0D60A556">
            <wp:extent cx="4101220" cy="51068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2127" t="21122" r="27467" b="6609"/>
                    <a:stretch/>
                  </pic:blipFill>
                  <pic:spPr bwMode="auto">
                    <a:xfrm>
                      <a:off x="0" y="0"/>
                      <a:ext cx="4136490" cy="5150737"/>
                    </a:xfrm>
                    <a:prstGeom prst="rect">
                      <a:avLst/>
                    </a:prstGeom>
                    <a:ln>
                      <a:noFill/>
                    </a:ln>
                    <a:extLst>
                      <a:ext uri="{53640926-AAD7-44D8-BBD7-CCE9431645EC}">
                        <a14:shadowObscured xmlns:a14="http://schemas.microsoft.com/office/drawing/2010/main"/>
                      </a:ext>
                    </a:extLst>
                  </pic:spPr>
                </pic:pic>
              </a:graphicData>
            </a:graphic>
          </wp:inline>
        </w:drawing>
      </w:r>
    </w:p>
    <w:p w14:paraId="2136B654" w14:textId="77777777" w:rsidR="007D0506" w:rsidRPr="008A7ED5" w:rsidRDefault="007D0506" w:rsidP="007D0506">
      <w:pPr>
        <w:tabs>
          <w:tab w:val="left" w:pos="709"/>
        </w:tabs>
        <w:spacing w:before="100" w:beforeAutospacing="1" w:after="100" w:afterAutospacing="1" w:line="360" w:lineRule="auto"/>
        <w:jc w:val="both"/>
        <w:rPr>
          <w:rFonts w:ascii="Palatino Linotype" w:hAnsi="Palatino Linotype" w:cs="Arial"/>
          <w:b/>
        </w:rPr>
      </w:pPr>
      <w:r w:rsidRPr="008A7ED5">
        <w:rPr>
          <w:rFonts w:ascii="Palatino Linotype" w:hAnsi="Palatino Linotype"/>
        </w:rPr>
        <w:t xml:space="preserve">En ese tenor adjuntó a su respuesta los 23 acuses de vistas que fueron notificadas al Instituto Electoral del Estado de México, derivado de las verificaciones virtuales que remite la Dirección Jurídica a la fecha referida en la solicitud y en los cuales se advierte el fundamento legal y la fecha en que fueron notificados a cada Sujeto Obligado, ello </w:t>
      </w:r>
      <w:r w:rsidRPr="008A7ED5">
        <w:rPr>
          <w:rFonts w:ascii="Palatino Linotype" w:hAnsi="Palatino Linotype"/>
        </w:rPr>
        <w:lastRenderedPageBreak/>
        <w:t xml:space="preserve">de conformidad con lo establecido en el artículo 225 de la Ley de Transparencia Acceso a la Información Pública del Estado de México y Municipios; por lo que a manera </w:t>
      </w:r>
      <w:r w:rsidR="00213E8F" w:rsidRPr="008A7ED5">
        <w:rPr>
          <w:rFonts w:ascii="Palatino Linotype" w:hAnsi="Palatino Linotype"/>
        </w:rPr>
        <w:t>de ejemplo se inserta la captura de pantalla siguiente:</w:t>
      </w:r>
    </w:p>
    <w:p w14:paraId="4AFD7807" w14:textId="77777777" w:rsidR="006A3EF3" w:rsidRPr="008A7ED5" w:rsidRDefault="00213E8F" w:rsidP="00213E8F">
      <w:pPr>
        <w:tabs>
          <w:tab w:val="left" w:pos="709"/>
        </w:tabs>
        <w:spacing w:before="100" w:beforeAutospacing="1" w:after="100" w:afterAutospacing="1" w:line="360" w:lineRule="auto"/>
        <w:jc w:val="center"/>
        <w:rPr>
          <w:rFonts w:ascii="Palatino Linotype" w:hAnsi="Palatino Linotype"/>
        </w:rPr>
      </w:pPr>
      <w:r w:rsidRPr="008A7ED5">
        <w:rPr>
          <w:rFonts w:ascii="Palatino Linotype" w:hAnsi="Palatino Linotype"/>
          <w:noProof/>
          <w:lang w:eastAsia="es-MX"/>
        </w:rPr>
        <w:drawing>
          <wp:inline distT="0" distB="0" distL="0" distR="0" wp14:anchorId="4FB37DFA" wp14:editId="33F4C054">
            <wp:extent cx="4259655" cy="525970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1110" t="15842" r="25671" b="4944"/>
                    <a:stretch/>
                  </pic:blipFill>
                  <pic:spPr bwMode="auto">
                    <a:xfrm>
                      <a:off x="0" y="0"/>
                      <a:ext cx="4280817" cy="5285836"/>
                    </a:xfrm>
                    <a:prstGeom prst="rect">
                      <a:avLst/>
                    </a:prstGeom>
                    <a:ln>
                      <a:noFill/>
                    </a:ln>
                    <a:extLst>
                      <a:ext uri="{53640926-AAD7-44D8-BBD7-CCE9431645EC}">
                        <a14:shadowObscured xmlns:a14="http://schemas.microsoft.com/office/drawing/2010/main"/>
                      </a:ext>
                    </a:extLst>
                  </pic:spPr>
                </pic:pic>
              </a:graphicData>
            </a:graphic>
          </wp:inline>
        </w:drawing>
      </w:r>
    </w:p>
    <w:p w14:paraId="78F27144"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lastRenderedPageBreak/>
        <w:t xml:space="preserve">Inconforme con la respuesta otorgada </w:t>
      </w:r>
      <w:r w:rsidR="0057017A" w:rsidRPr="008A7ED5">
        <w:rPr>
          <w:rFonts w:ascii="Palatino Linotype" w:hAnsi="Palatino Linotype" w:cs="Arial"/>
          <w:b/>
        </w:rPr>
        <w:t>EL</w:t>
      </w:r>
      <w:r w:rsidRPr="008A7ED5">
        <w:rPr>
          <w:rFonts w:ascii="Palatino Linotype" w:hAnsi="Palatino Linotype" w:cs="Arial"/>
          <w:b/>
        </w:rPr>
        <w:t xml:space="preserve"> RECURRENTE </w:t>
      </w:r>
      <w:r w:rsidRPr="008A7ED5">
        <w:rPr>
          <w:rFonts w:ascii="Palatino Linotype" w:hAnsi="Palatino Linotype" w:cs="Arial"/>
        </w:rPr>
        <w:t>externó en sus razones o motivos de inconformidad lo siguiente:</w:t>
      </w:r>
    </w:p>
    <w:p w14:paraId="07F03DE9" w14:textId="77777777" w:rsidR="009C38F4" w:rsidRPr="008A7ED5" w:rsidRDefault="009C38F4" w:rsidP="009C38F4">
      <w:pPr>
        <w:spacing w:before="100" w:beforeAutospacing="1" w:after="100" w:afterAutospacing="1"/>
        <w:ind w:left="851" w:right="899"/>
        <w:jc w:val="both"/>
        <w:rPr>
          <w:rFonts w:ascii="Palatino Linotype" w:hAnsi="Palatino Linotype" w:cs="Arial"/>
          <w:i/>
          <w:sz w:val="22"/>
          <w:szCs w:val="22"/>
          <w:lang w:eastAsia="es-MX"/>
        </w:rPr>
      </w:pPr>
      <w:r w:rsidRPr="008A7ED5">
        <w:rPr>
          <w:rFonts w:ascii="Palatino Linotype" w:hAnsi="Palatino Linotype" w:cs="Arial"/>
          <w:i/>
          <w:sz w:val="22"/>
          <w:szCs w:val="22"/>
          <w:lang w:eastAsia="es-MX"/>
        </w:rPr>
        <w:t>“</w:t>
      </w:r>
      <w:r w:rsidRPr="008A7ED5">
        <w:rPr>
          <w:rFonts w:ascii="Palatino Linotype" w:hAnsi="Palatino Linotype" w:cs="Arial"/>
          <w:b/>
          <w:i/>
          <w:sz w:val="22"/>
          <w:szCs w:val="22"/>
          <w:lang w:eastAsia="es-MX"/>
        </w:rPr>
        <w:t>No se proporcionan las facultades del Contralor</w:t>
      </w:r>
      <w:r w:rsidRPr="008A7ED5">
        <w:rPr>
          <w:rFonts w:ascii="Palatino Linotype" w:hAnsi="Palatino Linotype" w:cs="Arial"/>
          <w:i/>
          <w:sz w:val="22"/>
          <w:szCs w:val="22"/>
          <w:lang w:eastAsia="es-MX"/>
        </w:rPr>
        <w:t xml:space="preserve"> para presentar denuncias, ya que he consultando el Reglamento del Infoem no se advierte esa atribucion, funcion o facultad del contralor, por eso mi solicitud </w:t>
      </w:r>
      <w:r w:rsidRPr="008A7ED5">
        <w:rPr>
          <w:rFonts w:ascii="Palatino Linotype" w:hAnsi="Palatino Linotype" w:cs="Arial"/>
          <w:b/>
          <w:i/>
          <w:sz w:val="22"/>
          <w:szCs w:val="22"/>
          <w:lang w:eastAsia="es-MX"/>
        </w:rPr>
        <w:t>para saber de donde saca esas facultados pero n o se me informa tal cosa</w:t>
      </w:r>
      <w:r w:rsidRPr="008A7ED5">
        <w:rPr>
          <w:rFonts w:ascii="Palatino Linotype" w:hAnsi="Palatino Linotype" w:cs="Arial"/>
          <w:i/>
          <w:sz w:val="22"/>
          <w:szCs w:val="22"/>
          <w:lang w:eastAsia="es-MX"/>
        </w:rPr>
        <w:t xml:space="preserve">, por otro lado se arguye que no estan obligados a contar con un listado de los asuntos que reciben, </w:t>
      </w:r>
      <w:r w:rsidRPr="008A7ED5">
        <w:rPr>
          <w:rFonts w:ascii="Palatino Linotype" w:hAnsi="Palatino Linotype" w:cs="Arial"/>
          <w:b/>
          <w:i/>
          <w:sz w:val="22"/>
          <w:szCs w:val="22"/>
          <w:lang w:eastAsia="es-MX"/>
        </w:rPr>
        <w:t>o sea no hay control de esos asuntos, en donde se registran, o como quieren que se los pida</w:t>
      </w:r>
      <w:r w:rsidRPr="008A7ED5">
        <w:rPr>
          <w:rFonts w:ascii="Palatino Linotype" w:hAnsi="Palatino Linotype" w:cs="Arial"/>
          <w:i/>
          <w:sz w:val="22"/>
          <w:szCs w:val="22"/>
          <w:lang w:eastAsia="es-MX"/>
        </w:rPr>
        <w:t xml:space="preserve">, como </w:t>
      </w:r>
      <w:r w:rsidRPr="008A7ED5">
        <w:rPr>
          <w:rFonts w:ascii="Palatino Linotype" w:hAnsi="Palatino Linotype" w:cs="Arial"/>
          <w:b/>
          <w:i/>
          <w:sz w:val="22"/>
          <w:szCs w:val="22"/>
          <w:lang w:eastAsia="es-MX"/>
        </w:rPr>
        <w:t>un registro, libro de gobierno, de control, es una pena que el organismo encargado de velar por el acceso a la información se valga de argumentos legaloides para ocultar información omitienso ser proactivos</w:t>
      </w:r>
      <w:r w:rsidRPr="008A7ED5">
        <w:rPr>
          <w:rFonts w:ascii="Palatino Linotype" w:hAnsi="Palatino Linotype" w:cs="Arial"/>
          <w:i/>
          <w:sz w:val="22"/>
          <w:szCs w:val="22"/>
          <w:lang w:eastAsia="es-MX"/>
        </w:rPr>
        <w:t>, en fin si se me sigue negando esta información pesentare otra solicitud hasta que me sea proporcionada..” (Sic)</w:t>
      </w:r>
    </w:p>
    <w:p w14:paraId="2683BF08" w14:textId="77777777" w:rsidR="009C38F4"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Debiendo destacar que mediante informe justificado</w:t>
      </w:r>
      <w:r w:rsidR="00A54E40" w:rsidRPr="008A7ED5">
        <w:rPr>
          <w:rFonts w:ascii="Palatino Linotype" w:hAnsi="Palatino Linotype" w:cs="Arial"/>
        </w:rPr>
        <w:t xml:space="preserve"> que </w:t>
      </w:r>
      <w:r w:rsidRPr="008A7ED5">
        <w:rPr>
          <w:rFonts w:ascii="Palatino Linotype" w:hAnsi="Palatino Linotype" w:cs="Arial"/>
          <w:b/>
        </w:rPr>
        <w:t xml:space="preserve">EL SUJETO OBLIGADO </w:t>
      </w:r>
      <w:r w:rsidR="00A54E40" w:rsidRPr="008A7ED5">
        <w:rPr>
          <w:rFonts w:ascii="Palatino Linotype" w:hAnsi="Palatino Linotype" w:cs="Arial"/>
        </w:rPr>
        <w:t>señaló haber hecho entrega de la información que obra en sus archivos, al no estar obligado a contar con un listado tal y como lo solicitó el particular y que en relación a las denuncias se había adjuntado la información con la que contaba, y el fundamento legal que lo faculta para hacerlo, dando cumplimiento a lo solicitado.</w:t>
      </w:r>
    </w:p>
    <w:p w14:paraId="27444FE7" w14:textId="77777777" w:rsidR="00097427" w:rsidRPr="008A7ED5" w:rsidRDefault="00097427" w:rsidP="00097427">
      <w:pPr>
        <w:spacing w:before="240" w:after="240" w:line="360" w:lineRule="auto"/>
        <w:jc w:val="both"/>
        <w:rPr>
          <w:rFonts w:ascii="Palatino Linotype" w:hAnsi="Palatino Linotype"/>
        </w:rPr>
      </w:pPr>
      <w:r w:rsidRPr="008A7ED5">
        <w:rPr>
          <w:rFonts w:ascii="Palatino Linotype" w:hAnsi="Palatino Linotype"/>
        </w:rPr>
        <w:t xml:space="preserve">Hechas las precisiones anteriores, se entra al estudio del presente medio de impugnación a fin de determinar si </w:t>
      </w:r>
      <w:r w:rsidRPr="008A7ED5">
        <w:rPr>
          <w:rFonts w:ascii="Palatino Linotype" w:hAnsi="Palatino Linotype"/>
          <w:b/>
        </w:rPr>
        <w:t xml:space="preserve">EL SUJETO OBLIGADO </w:t>
      </w:r>
      <w:r w:rsidRPr="008A7ED5">
        <w:rPr>
          <w:rFonts w:ascii="Palatino Linotype" w:hAnsi="Palatino Linotype"/>
        </w:rPr>
        <w:t>colmó o no el derecho de acceso a la información del particular, para lo que es importante tener presentes las consideraciones de hecho y de derecho siguientes:</w:t>
      </w:r>
    </w:p>
    <w:p w14:paraId="02BA1B07" w14:textId="77777777" w:rsidR="00482DDA" w:rsidRPr="008A7ED5" w:rsidRDefault="00482DDA" w:rsidP="00482DDA">
      <w:pPr>
        <w:spacing w:before="240" w:after="240" w:line="360" w:lineRule="auto"/>
        <w:jc w:val="both"/>
        <w:rPr>
          <w:rFonts w:ascii="Palatino Linotype" w:eastAsiaTheme="minorEastAsia" w:hAnsi="Palatino Linotype" w:cs="Arial"/>
          <w:lang w:val="es-ES_tradnl"/>
        </w:rPr>
      </w:pPr>
      <w:r w:rsidRPr="008A7ED5">
        <w:rPr>
          <w:rFonts w:ascii="Palatino Linotype" w:hAnsi="Palatino Linotype"/>
        </w:rPr>
        <w:t xml:space="preserve">Primeramente </w:t>
      </w:r>
      <w:r w:rsidRPr="008A7ED5">
        <w:rPr>
          <w:rFonts w:ascii="Palatino Linotype" w:eastAsiaTheme="minorEastAsia" w:hAnsi="Palatino Linotype" w:cs="Arial"/>
          <w:lang w:val="es-ES_tradnl"/>
        </w:rPr>
        <w:t xml:space="preserve">y previo a entrar de lleno al estudio del fondo del presente asunto, se considera necesario precisar que </w:t>
      </w:r>
      <w:r w:rsidRPr="008A7ED5">
        <w:rPr>
          <w:rFonts w:ascii="Palatino Linotype" w:eastAsiaTheme="minorEastAsia" w:hAnsi="Palatino Linotype" w:cs="Arial"/>
          <w:b/>
          <w:lang w:val="es-ES_tradnl"/>
        </w:rPr>
        <w:t xml:space="preserve">EL RECURRENTE </w:t>
      </w:r>
      <w:r w:rsidRPr="008A7ED5">
        <w:rPr>
          <w:rFonts w:ascii="Palatino Linotype" w:eastAsiaTheme="minorEastAsia" w:hAnsi="Palatino Linotype" w:cs="Arial"/>
          <w:lang w:val="es-ES_tradnl"/>
        </w:rPr>
        <w:t xml:space="preserve">en el acto impugnado se dolió de: </w:t>
      </w:r>
      <w:r w:rsidRPr="008A7ED5">
        <w:rPr>
          <w:rFonts w:ascii="Palatino Linotype" w:eastAsiaTheme="minorEastAsia" w:hAnsi="Palatino Linotype" w:cs="Arial"/>
          <w:i/>
          <w:lang w:val="es-ES_tradnl"/>
        </w:rPr>
        <w:lastRenderedPageBreak/>
        <w:t>“</w:t>
      </w:r>
      <w:r w:rsidRPr="008A7ED5">
        <w:rPr>
          <w:rFonts w:ascii="Palatino Linotype" w:hAnsi="Palatino Linotype" w:cs="Arial"/>
          <w:b/>
          <w:i/>
          <w:lang w:eastAsia="es-MX"/>
        </w:rPr>
        <w:t>No se proporcionan las facultades del Contralor</w:t>
      </w:r>
      <w:r w:rsidRPr="008A7ED5">
        <w:rPr>
          <w:rFonts w:ascii="Palatino Linotype" w:hAnsi="Palatino Linotype" w:cs="Arial"/>
          <w:i/>
          <w:lang w:eastAsia="es-MX"/>
        </w:rPr>
        <w:t xml:space="preserve"> para presentar denuncias, … no se advierte esa atribucion, funcion o facultad del contralor, … </w:t>
      </w:r>
      <w:r w:rsidRPr="008A7ED5">
        <w:rPr>
          <w:rFonts w:ascii="Palatino Linotype" w:hAnsi="Palatino Linotype" w:cs="Arial"/>
          <w:b/>
          <w:i/>
          <w:lang w:eastAsia="es-MX"/>
        </w:rPr>
        <w:t>para saber de donde saca esas facultados pero n o se me informa tal cosa</w:t>
      </w:r>
      <w:r w:rsidRPr="008A7ED5">
        <w:rPr>
          <w:rFonts w:ascii="Palatino Linotype" w:hAnsi="Palatino Linotype" w:cs="Arial"/>
          <w:i/>
          <w:lang w:eastAsia="es-MX"/>
        </w:rPr>
        <w:t xml:space="preserve">, por otro lado se arguye que </w:t>
      </w:r>
      <w:r w:rsidRPr="008A7ED5">
        <w:rPr>
          <w:rFonts w:ascii="Palatino Linotype" w:hAnsi="Palatino Linotype" w:cs="Arial"/>
          <w:b/>
          <w:i/>
          <w:lang w:eastAsia="es-MX"/>
        </w:rPr>
        <w:t>no estan obligados a contar con un listado de los asuntos que reciben …</w:t>
      </w:r>
      <w:r w:rsidRPr="008A7ED5">
        <w:rPr>
          <w:rFonts w:ascii="Palatino Linotype" w:hAnsi="Palatino Linotype" w:cs="Arial"/>
          <w:i/>
          <w:sz w:val="22"/>
          <w:szCs w:val="22"/>
          <w:lang w:eastAsia="es-MX"/>
        </w:rPr>
        <w:t xml:space="preserve"> </w:t>
      </w:r>
      <w:r w:rsidRPr="008A7ED5">
        <w:rPr>
          <w:rFonts w:ascii="Palatino Linotype" w:hAnsi="Palatino Linotype" w:cs="Arial"/>
          <w:i/>
          <w:lang w:eastAsia="es-MX"/>
        </w:rPr>
        <w:t>como un registro, libro de gobierno, de control..</w:t>
      </w:r>
      <w:r w:rsidRPr="008A7ED5">
        <w:rPr>
          <w:rFonts w:ascii="Palatino Linotype" w:eastAsiaTheme="minorEastAsia" w:hAnsi="Palatino Linotype" w:cs="Arial"/>
          <w:i/>
          <w:lang w:val="es-ES_tradnl"/>
        </w:rPr>
        <w:t xml:space="preserve">.” (Sic) </w:t>
      </w:r>
      <w:r w:rsidRPr="008A7ED5">
        <w:rPr>
          <w:rFonts w:ascii="Palatino Linotype" w:eastAsiaTheme="minorEastAsia" w:hAnsi="Palatino Linotype" w:cs="Arial"/>
          <w:lang w:val="es-ES_tradnl"/>
        </w:rPr>
        <w:t xml:space="preserve">ante tales manifestaciones es claro que el particular únicamente se inconformó de la entrega de la información incompleta; sin embargo, esta Ponencia Resolutora no advirtió motivo de inconformidad respecto, a que </w:t>
      </w:r>
      <w:r w:rsidRPr="008A7ED5">
        <w:rPr>
          <w:rFonts w:ascii="Palatino Linotype" w:eastAsiaTheme="minorEastAsia" w:hAnsi="Palatino Linotype" w:cs="Arial"/>
          <w:b/>
          <w:lang w:val="es-ES_tradnl"/>
        </w:rPr>
        <w:t xml:space="preserve">EL SUJETO OBLIGADO </w:t>
      </w:r>
      <w:r w:rsidRPr="008A7ED5">
        <w:rPr>
          <w:rFonts w:ascii="Palatino Linotype" w:eastAsiaTheme="minorEastAsia" w:hAnsi="Palatino Linotype" w:cs="Arial"/>
          <w:lang w:val="es-ES_tradnl"/>
        </w:rPr>
        <w:t xml:space="preserve">hubiera entregando un pronunciamiento relacionado con </w:t>
      </w:r>
      <w:r w:rsidRPr="008A7ED5">
        <w:rPr>
          <w:rFonts w:ascii="Palatino Linotype" w:hAnsi="Palatino Linotype"/>
          <w:i/>
        </w:rPr>
        <w:t>“…cuantos y cuales se enviaron al área de investigación para inicio de procedimiento y el seguimiento dado por el Contralor, asi como los resultados de esas investigaciones, cuales ha enviado a otras autoridades hasta el 30 de septiembre de este año, en este último caso, quiero se me proporcione las fechas en que esas verificaciones se han enviado a otras autoridades y las razones legales para hacerlo y quiero copia de los acuses de recibo de cada una de ellas, tambien solicito que de conformidad con el reglamento del infoem, cuales son las facultades especificas del Contralor para presentar denuncias y en cuales asuntos ha hecho ejercicio de esas facultades.” (Sic)</w:t>
      </w:r>
      <w:r w:rsidRPr="008A7ED5">
        <w:rPr>
          <w:rFonts w:ascii="Palatino Linotype" w:eastAsiaTheme="minorEastAsia" w:hAnsi="Palatino Linotype" w:cs="Arial"/>
          <w:lang w:val="es-ES_tradnl"/>
        </w:rPr>
        <w:t xml:space="preserve">; por el contrario, únicamente se duele la entrega incompleta de la información, al referir que no le hacen entrega del listado solicitado y del fundamento para que el Contralor Interno realice denuncias; por lo que, la parte de la respuesta que no fue impugnada debe declararse consentida, toda vez que al no realizar manifestaciones de inconformidad respecto de la respuesta proporcionada; no pueden producirse efectos jurídicos tendentes a revocar, confirmar o modificar el acto reclamado, ya que no realizó manifestación alguna al respecto. </w:t>
      </w:r>
    </w:p>
    <w:p w14:paraId="38AB814F" w14:textId="77777777" w:rsidR="00482DDA" w:rsidRPr="008A7ED5" w:rsidRDefault="00482DDA" w:rsidP="00482DDA">
      <w:pPr>
        <w:spacing w:before="100" w:beforeAutospacing="1" w:after="100" w:afterAutospacing="1" w:line="360" w:lineRule="auto"/>
        <w:jc w:val="both"/>
        <w:rPr>
          <w:rFonts w:ascii="Palatino Linotype" w:eastAsiaTheme="minorEastAsia" w:hAnsi="Palatino Linotype" w:cs="Arial"/>
          <w:lang w:val="es-ES_tradnl"/>
        </w:rPr>
      </w:pPr>
      <w:r w:rsidRPr="008A7ED5">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268C7C29" w14:textId="77777777" w:rsidR="00482DDA" w:rsidRPr="008A7ED5" w:rsidRDefault="00482DDA" w:rsidP="00482DDA">
      <w:pPr>
        <w:tabs>
          <w:tab w:val="left" w:pos="851"/>
        </w:tabs>
        <w:ind w:left="851" w:right="901"/>
        <w:jc w:val="both"/>
        <w:rPr>
          <w:rFonts w:ascii="Palatino Linotype" w:eastAsiaTheme="minorEastAsia" w:hAnsi="Palatino Linotype" w:cstheme="minorBidi"/>
          <w:i/>
          <w:sz w:val="22"/>
          <w:szCs w:val="22"/>
          <w:lang w:val="es-ES_tradnl"/>
        </w:rPr>
      </w:pPr>
      <w:r w:rsidRPr="008A7ED5">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8A7ED5">
        <w:rPr>
          <w:rFonts w:ascii="Palatino Linotype" w:eastAsiaTheme="minorEastAsia" w:hAnsi="Palatino Linotype" w:cstheme="minorBidi"/>
          <w:i/>
          <w:sz w:val="22"/>
          <w:szCs w:val="22"/>
          <w:lang w:val="es-ES_tradnl"/>
        </w:rPr>
        <w:t xml:space="preserve">Debe reputarse como consentido el acto que no se </w:t>
      </w:r>
      <w:r w:rsidRPr="008A7ED5">
        <w:rPr>
          <w:rFonts w:ascii="Palatino Linotype" w:eastAsiaTheme="minorEastAsia" w:hAnsi="Palatino Linotype" w:cs="Arial"/>
          <w:i/>
          <w:sz w:val="22"/>
          <w:szCs w:val="22"/>
          <w:lang w:val="es-ES_tradnl"/>
        </w:rPr>
        <w:t>impugnó</w:t>
      </w:r>
      <w:r w:rsidRPr="008A7ED5">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683EDCF" w14:textId="77777777" w:rsidR="00482DDA" w:rsidRPr="008A7ED5" w:rsidRDefault="00482DDA" w:rsidP="00482DDA">
      <w:pPr>
        <w:spacing w:before="100" w:beforeAutospacing="1" w:after="100" w:afterAutospacing="1" w:line="360" w:lineRule="auto"/>
        <w:jc w:val="both"/>
        <w:rPr>
          <w:rFonts w:ascii="Palatino Linotype" w:eastAsiaTheme="minorEastAsia" w:hAnsi="Palatino Linotype" w:cstheme="minorBidi"/>
          <w:lang w:val="es-ES_tradnl"/>
        </w:rPr>
      </w:pPr>
      <w:r w:rsidRPr="008A7ED5">
        <w:rPr>
          <w:rFonts w:ascii="Palatino Linotype" w:eastAsiaTheme="minorEastAsia" w:hAnsi="Palatino Linotype" w:cstheme="minorBidi"/>
          <w:lang w:val="es-ES_tradnl"/>
        </w:rPr>
        <w:t>Lo anterior es así, debido a que cuando el particular</w:t>
      </w:r>
      <w:r w:rsidRPr="008A7ED5">
        <w:rPr>
          <w:rFonts w:ascii="Palatino Linotype" w:eastAsiaTheme="minorEastAsia" w:hAnsi="Palatino Linotype" w:cstheme="minorBidi"/>
          <w:b/>
          <w:lang w:val="es-ES_tradnl"/>
        </w:rPr>
        <w:t xml:space="preserve"> </w:t>
      </w:r>
      <w:r w:rsidRPr="008A7ED5">
        <w:rPr>
          <w:rFonts w:ascii="Palatino Linotype" w:eastAsiaTheme="minorEastAsia" w:hAnsi="Palatino Linotype" w:cstheme="minorBidi"/>
          <w:lang w:val="es-ES_tradnl"/>
        </w:rPr>
        <w:t xml:space="preserve">impugnó la respuesta del </w:t>
      </w:r>
      <w:r w:rsidRPr="008A7ED5">
        <w:rPr>
          <w:rFonts w:ascii="Palatino Linotype" w:eastAsiaTheme="minorEastAsia" w:hAnsi="Palatino Linotype" w:cstheme="minorBidi"/>
          <w:b/>
          <w:lang w:val="es-ES_tradnl"/>
        </w:rPr>
        <w:t>SUJETO OBLIGADO</w:t>
      </w:r>
      <w:r w:rsidRPr="008A7ED5">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8A7ED5">
        <w:rPr>
          <w:rFonts w:ascii="Palatino Linotype" w:eastAsiaTheme="minorEastAsia" w:hAnsi="Palatino Linotype" w:cstheme="minorBidi"/>
          <w:b/>
          <w:lang w:val="es-ES_tradnl"/>
        </w:rPr>
        <w:t>EL RECURRENTE</w:t>
      </w:r>
      <w:r w:rsidRPr="008A7ED5">
        <w:rPr>
          <w:rFonts w:ascii="Palatino Linotype" w:eastAsiaTheme="minorEastAsia" w:hAnsi="Palatino Linotype" w:cstheme="minorBidi"/>
          <w:lang w:val="es-ES_tradnl"/>
        </w:rPr>
        <w:t xml:space="preserve"> está conforme con la respuesta proporcionada por </w:t>
      </w:r>
      <w:r w:rsidRPr="008A7ED5">
        <w:rPr>
          <w:rFonts w:ascii="Palatino Linotype" w:eastAsiaTheme="minorEastAsia" w:hAnsi="Palatino Linotype" w:cstheme="minorBidi"/>
          <w:b/>
          <w:lang w:val="es-ES_tradnl"/>
        </w:rPr>
        <w:t>EL SUJETO OBLIGADO,</w:t>
      </w:r>
      <w:r w:rsidRPr="008A7ED5">
        <w:rPr>
          <w:rFonts w:ascii="Palatino Linotype" w:eastAsiaTheme="minorEastAsia" w:hAnsi="Palatino Linotype" w:cstheme="minorBidi"/>
          <w:lang w:val="es-ES_tradnl"/>
        </w:rPr>
        <w:t xml:space="preserve"> al no contravenir la misma. </w:t>
      </w:r>
    </w:p>
    <w:p w14:paraId="3E4711E4" w14:textId="77777777" w:rsidR="00482DDA" w:rsidRPr="008A7ED5" w:rsidRDefault="00482DDA" w:rsidP="00482DDA">
      <w:pPr>
        <w:spacing w:before="100" w:beforeAutospacing="1" w:after="100" w:afterAutospacing="1" w:line="360" w:lineRule="auto"/>
        <w:jc w:val="both"/>
        <w:rPr>
          <w:rFonts w:ascii="Palatino Linotype" w:eastAsiaTheme="minorEastAsia" w:hAnsi="Palatino Linotype" w:cstheme="minorBidi"/>
          <w:lang w:val="es-ES_tradnl"/>
        </w:rPr>
      </w:pPr>
      <w:r w:rsidRPr="008A7ED5">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47861CB0" w14:textId="77777777" w:rsidR="00482DDA" w:rsidRPr="008A7ED5" w:rsidRDefault="00482DDA" w:rsidP="00482DDA">
      <w:pPr>
        <w:ind w:left="851" w:right="901"/>
        <w:jc w:val="both"/>
        <w:rPr>
          <w:rFonts w:ascii="Palatino Linotype" w:eastAsiaTheme="minorEastAsia" w:hAnsi="Palatino Linotype" w:cstheme="minorBidi"/>
          <w:bCs/>
          <w:i/>
          <w:iCs/>
          <w:sz w:val="22"/>
          <w:szCs w:val="22"/>
          <w:lang w:val="es-ES_tradnl"/>
        </w:rPr>
      </w:pPr>
      <w:r w:rsidRPr="008A7ED5">
        <w:rPr>
          <w:rFonts w:ascii="Palatino Linotype" w:eastAsiaTheme="minorEastAsia" w:hAnsi="Palatino Linotype" w:cstheme="minorBidi"/>
          <w:b/>
          <w:i/>
          <w:sz w:val="22"/>
          <w:szCs w:val="22"/>
          <w:lang w:val="es-ES_tradnl"/>
        </w:rPr>
        <w:t xml:space="preserve">“REVISIÓN EN AMPARO. LOS RESOLUTIVOS NO COMBATIDOS DEBEN DECLARARSE FIRMES. </w:t>
      </w:r>
      <w:r w:rsidRPr="008A7ED5">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8A7ED5">
        <w:rPr>
          <w:rFonts w:ascii="Palatino Linotype" w:eastAsiaTheme="minorEastAsia" w:hAnsi="Palatino Linotype" w:cstheme="minorBidi"/>
          <w:i/>
          <w:sz w:val="22"/>
          <w:szCs w:val="22"/>
          <w:lang w:val="es-ES_tradnl"/>
        </w:rPr>
        <w:t>todos</w:t>
      </w:r>
      <w:r w:rsidRPr="008A7ED5">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w:t>
      </w:r>
      <w:r w:rsidRPr="008A7ED5">
        <w:rPr>
          <w:rFonts w:ascii="Palatino Linotype" w:eastAsiaTheme="minorEastAsia" w:hAnsi="Palatino Linotype" w:cstheme="minorBidi"/>
          <w:bCs/>
          <w:i/>
          <w:iCs/>
          <w:sz w:val="22"/>
          <w:szCs w:val="22"/>
          <w:lang w:val="es-ES_tradnl"/>
        </w:rPr>
        <w:lastRenderedPageBreak/>
        <w:t>los cuales no se formuló agravio y dicha declaración de firmeza debe reflejarse en la parte considerativa y en los resolutivos debe confirmarse la sentencia recurrida en la parte correspondiente.”</w:t>
      </w:r>
    </w:p>
    <w:p w14:paraId="7F076300" w14:textId="77777777" w:rsidR="00482DDA" w:rsidRPr="008A7ED5" w:rsidRDefault="00482DDA" w:rsidP="00482DDA">
      <w:pPr>
        <w:spacing w:before="100" w:beforeAutospacing="1" w:after="100" w:afterAutospacing="1" w:line="360" w:lineRule="auto"/>
        <w:jc w:val="both"/>
        <w:rPr>
          <w:rFonts w:ascii="Palatino Linotype" w:hAnsi="Palatino Linotype"/>
        </w:rPr>
      </w:pPr>
      <w:r w:rsidRPr="008A7ED5">
        <w:rPr>
          <w:rFonts w:ascii="Palatino Linotype" w:eastAsia="Calibri" w:hAnsi="Palatino Linotype" w:cs="Arial"/>
        </w:rPr>
        <w:t xml:space="preserve">Por ello, este Instituto </w:t>
      </w:r>
      <w:r w:rsidRPr="008A7ED5">
        <w:rPr>
          <w:rFonts w:ascii="Palatino Linotype" w:hAnsi="Palatino Linotype"/>
        </w:rPr>
        <w:t xml:space="preserve">obvia el análisis de la competencia por parte del </w:t>
      </w:r>
      <w:r w:rsidRPr="008A7ED5">
        <w:rPr>
          <w:rFonts w:ascii="Palatino Linotype" w:hAnsi="Palatino Linotype"/>
          <w:b/>
        </w:rPr>
        <w:t>SUJETO OBLIGADO</w:t>
      </w:r>
      <w:r w:rsidRPr="008A7ED5">
        <w:rPr>
          <w:rFonts w:ascii="Palatino Linotype" w:hAnsi="Palatino Linotype"/>
        </w:rPr>
        <w:t xml:space="preserve">, para generar, administrar o poseer la información solicitada, dado que éste ha asumido la misma, en razón de que en su respuesta le hizo entrega al hoy </w:t>
      </w:r>
      <w:r w:rsidRPr="008A7ED5">
        <w:rPr>
          <w:rFonts w:ascii="Palatino Linotype" w:hAnsi="Palatino Linotype"/>
          <w:b/>
        </w:rPr>
        <w:t xml:space="preserve">RECURRENTE </w:t>
      </w:r>
      <w:r w:rsidRPr="008A7ED5">
        <w:rPr>
          <w:rFonts w:ascii="Palatino Linotype" w:hAnsi="Palatino Linotype"/>
        </w:rPr>
        <w:t>de parte de la información solicitada.</w:t>
      </w:r>
    </w:p>
    <w:p w14:paraId="596DF9C0" w14:textId="77777777" w:rsidR="00861BBC" w:rsidRPr="008A7ED5" w:rsidRDefault="00861BBC" w:rsidP="00121EE6">
      <w:pPr>
        <w:spacing w:before="240" w:after="240" w:line="360" w:lineRule="auto"/>
        <w:jc w:val="both"/>
        <w:rPr>
          <w:rFonts w:ascii="Palatino Linotype" w:hAnsi="Palatino Linotype"/>
        </w:rPr>
      </w:pPr>
      <w:r w:rsidRPr="008A7ED5">
        <w:rPr>
          <w:rFonts w:ascii="Palatino Linotype" w:hAnsi="Palatino Linotype"/>
        </w:rPr>
        <w:t xml:space="preserve">Bajo ese orden de ideas, </w:t>
      </w:r>
      <w:r w:rsidR="00121EE6" w:rsidRPr="008A7ED5">
        <w:rPr>
          <w:rFonts w:ascii="Palatino Linotype" w:hAnsi="Palatino Linotype"/>
        </w:rPr>
        <w:t xml:space="preserve">es preciso </w:t>
      </w:r>
      <w:r w:rsidRPr="008A7ED5">
        <w:rPr>
          <w:rFonts w:ascii="Palatino Linotype" w:hAnsi="Palatino Linotype"/>
        </w:rPr>
        <w:t xml:space="preserve">señalar que los motivos de inconformidad del </w:t>
      </w:r>
      <w:r w:rsidRPr="008A7ED5">
        <w:rPr>
          <w:rFonts w:ascii="Palatino Linotype" w:hAnsi="Palatino Linotype"/>
          <w:b/>
        </w:rPr>
        <w:t xml:space="preserve">RECURRENTE </w:t>
      </w:r>
      <w:r w:rsidRPr="008A7ED5">
        <w:rPr>
          <w:rFonts w:ascii="Palatino Linotype" w:hAnsi="Palatino Linotype"/>
        </w:rPr>
        <w:t xml:space="preserve">versaron en cuanto a que no se le proporcionarán las facultades del Contralor Interno del Instituto para presentar denuncias; sin embargo, en respuesta </w:t>
      </w:r>
      <w:r w:rsidRPr="008A7ED5">
        <w:rPr>
          <w:rFonts w:ascii="Palatino Linotype" w:hAnsi="Palatino Linotype"/>
          <w:b/>
        </w:rPr>
        <w:t xml:space="preserve">EL SUJETO OBLIGADO </w:t>
      </w:r>
      <w:r w:rsidRPr="008A7ED5">
        <w:rPr>
          <w:rFonts w:ascii="Palatino Linotype" w:hAnsi="Palatino Linotype"/>
        </w:rPr>
        <w:t>indicó que de conformidad con lo establecido en los artículos 225 y 226 de la Ley de Transparencia y Acceso a la Información Pública del Es</w:t>
      </w:r>
      <w:r w:rsidR="003D464B" w:rsidRPr="008A7ED5">
        <w:rPr>
          <w:rFonts w:ascii="Palatino Linotype" w:hAnsi="Palatino Linotype"/>
        </w:rPr>
        <w:t>tado de México y Municipios y 27</w:t>
      </w:r>
      <w:r w:rsidRPr="008A7ED5">
        <w:rPr>
          <w:rFonts w:ascii="Palatino Linotype" w:hAnsi="Palatino Linotype"/>
        </w:rPr>
        <w:t xml:space="preserve"> del Reglamento Interior del Instituto de Transparencia, Acceso a la Información Pública y Protección de Datos Personales del Estado de México y Municipios </w:t>
      </w:r>
      <w:r w:rsidR="000C347C" w:rsidRPr="008A7ED5">
        <w:rPr>
          <w:rFonts w:ascii="Palatino Linotype" w:hAnsi="Palatino Linotype"/>
        </w:rPr>
        <w:t>dicha área administrativa es la competente para llevar a cabo dichas denuncias; sirviendo de sustento a su respuesta las documentales remitidas como anexos en la carpeta comprimida descrita en la página 6 de la presente resolución, teniendo así por colmado el requerimiento del particular y calificando de infundada la manifestación expresa en razones o motivos de inconformidad.</w:t>
      </w:r>
    </w:p>
    <w:p w14:paraId="6B13133D" w14:textId="77777777" w:rsidR="00BC13DF" w:rsidRPr="008A7ED5" w:rsidRDefault="003D464B" w:rsidP="00121EE6">
      <w:pPr>
        <w:spacing w:before="240" w:after="240" w:line="360" w:lineRule="auto"/>
        <w:jc w:val="both"/>
        <w:rPr>
          <w:rFonts w:ascii="Palatino Linotype" w:hAnsi="Palatino Linotype"/>
        </w:rPr>
      </w:pPr>
      <w:r w:rsidRPr="008A7ED5">
        <w:rPr>
          <w:rFonts w:ascii="Palatino Linotype" w:hAnsi="Palatino Linotype"/>
        </w:rPr>
        <w:t>Siendo importante referir el contenido de los preceptos legales en cita cuyo contenido se transcribe a continuación:</w:t>
      </w:r>
    </w:p>
    <w:p w14:paraId="55D5F8DB" w14:textId="77777777" w:rsidR="003D464B" w:rsidRPr="008A7ED5" w:rsidRDefault="003D464B" w:rsidP="003D464B">
      <w:pPr>
        <w:ind w:left="851" w:right="899"/>
        <w:jc w:val="both"/>
        <w:rPr>
          <w:rFonts w:ascii="Palatino Linotype" w:hAnsi="Palatino Linotype"/>
          <w:i/>
          <w:sz w:val="22"/>
          <w:szCs w:val="22"/>
        </w:rPr>
      </w:pPr>
      <w:r w:rsidRPr="008A7ED5">
        <w:rPr>
          <w:rFonts w:ascii="Palatino Linotype" w:hAnsi="Palatino Linotype"/>
          <w:b/>
          <w:i/>
          <w:sz w:val="22"/>
          <w:szCs w:val="22"/>
        </w:rPr>
        <w:lastRenderedPageBreak/>
        <w:t>Artículo 225.</w:t>
      </w:r>
      <w:r w:rsidRPr="008A7ED5">
        <w:rPr>
          <w:rFonts w:ascii="Palatino Linotype" w:hAnsi="Palatino Linotype"/>
          <w:i/>
          <w:sz w:val="22"/>
          <w:szCs w:val="22"/>
        </w:rPr>
        <w:t xml:space="preserve"> Ante incumplimientos en materia de transparencia y acceso a la información por parte de los partidos políticos, el Instituto dará vista, según corresponda, al Instituto Nacional Electoral o al Instituto Electoral del Estado de México, para que resuelvan lo conducente, sin perjuicio de las sanciones establecidas para los partidos políticos en las disposiciones jurídicas aplicables. </w:t>
      </w:r>
    </w:p>
    <w:p w14:paraId="0CB8C067" w14:textId="77777777" w:rsidR="003D464B" w:rsidRPr="008A7ED5" w:rsidRDefault="003D464B" w:rsidP="003D464B">
      <w:pPr>
        <w:ind w:left="851" w:right="899"/>
        <w:jc w:val="both"/>
        <w:rPr>
          <w:rFonts w:ascii="Palatino Linotype" w:hAnsi="Palatino Linotype"/>
          <w:i/>
          <w:sz w:val="22"/>
          <w:szCs w:val="22"/>
        </w:rPr>
      </w:pPr>
    </w:p>
    <w:p w14:paraId="26B9F6E7" w14:textId="77777777" w:rsidR="003D464B" w:rsidRPr="008A7ED5" w:rsidRDefault="003D464B" w:rsidP="003D464B">
      <w:pPr>
        <w:ind w:left="851" w:right="899"/>
        <w:jc w:val="both"/>
        <w:rPr>
          <w:rFonts w:ascii="Palatino Linotype" w:hAnsi="Palatino Linotype"/>
          <w:i/>
          <w:sz w:val="22"/>
          <w:szCs w:val="22"/>
        </w:rPr>
      </w:pPr>
      <w:r w:rsidRPr="008A7ED5">
        <w:rPr>
          <w:rFonts w:ascii="Palatino Linotype" w:hAnsi="Palatino Linotype"/>
          <w:i/>
          <w:sz w:val="22"/>
          <w:szCs w:val="22"/>
        </w:rPr>
        <w:t>En el caso de probables infracciones relacionadas con fideicomisos o fondos públicos, sindicatos o personas físicas o jurídicas colectivas que reciban y ejerzan recursos públicos o realicen actos de autoridad, el Instituto deberá dar vista al órgano de control interno o equivalente del sujeto obligado relacionado con estos, cuando sean servidores públicos, con el fin de que instrumenten los procedimientos administrativos a que haya lugar.</w:t>
      </w:r>
    </w:p>
    <w:p w14:paraId="4741BA55" w14:textId="77777777" w:rsidR="003D464B" w:rsidRPr="008A7ED5" w:rsidRDefault="003D464B" w:rsidP="003D464B">
      <w:pPr>
        <w:ind w:left="851" w:right="899"/>
        <w:jc w:val="both"/>
        <w:rPr>
          <w:rFonts w:ascii="Palatino Linotype" w:hAnsi="Palatino Linotype"/>
          <w:i/>
          <w:sz w:val="22"/>
          <w:szCs w:val="22"/>
        </w:rPr>
      </w:pPr>
    </w:p>
    <w:p w14:paraId="3F96347B" w14:textId="77777777" w:rsidR="003D464B" w:rsidRPr="008A7ED5" w:rsidRDefault="003D464B" w:rsidP="003D464B">
      <w:pPr>
        <w:ind w:left="851" w:right="899"/>
        <w:jc w:val="both"/>
        <w:rPr>
          <w:rFonts w:ascii="Palatino Linotype" w:hAnsi="Palatino Linotype"/>
          <w:i/>
          <w:sz w:val="22"/>
          <w:szCs w:val="22"/>
        </w:rPr>
      </w:pPr>
      <w:r w:rsidRPr="008A7ED5">
        <w:rPr>
          <w:rFonts w:ascii="Palatino Linotype" w:hAnsi="Palatino Linotype"/>
          <w:b/>
          <w:i/>
          <w:sz w:val="22"/>
          <w:szCs w:val="22"/>
        </w:rPr>
        <w:t>Artículo 226</w:t>
      </w:r>
      <w:r w:rsidRPr="008A7ED5">
        <w:rPr>
          <w:rFonts w:ascii="Palatino Linotype" w:hAnsi="Palatino Linotype"/>
          <w:i/>
          <w:sz w:val="22"/>
          <w:szCs w:val="22"/>
        </w:rPr>
        <w:t xml:space="preserve">. En aquellos casos en que el presunto responsable tenga la calidad de servidor público, el Instituto deberá remitir a la autoridad competente, junto con la denuncia correspondiente, un expediente en que se contengan todos los elementos que sustenten la presunta responsabilidad administrativa. </w:t>
      </w:r>
    </w:p>
    <w:p w14:paraId="00683837" w14:textId="77777777" w:rsidR="003D464B" w:rsidRPr="008A7ED5" w:rsidRDefault="003D464B" w:rsidP="003D464B">
      <w:pPr>
        <w:ind w:left="851" w:right="899"/>
        <w:jc w:val="both"/>
        <w:rPr>
          <w:rFonts w:ascii="Palatino Linotype" w:hAnsi="Palatino Linotype"/>
          <w:i/>
          <w:sz w:val="22"/>
          <w:szCs w:val="22"/>
        </w:rPr>
      </w:pPr>
    </w:p>
    <w:p w14:paraId="39414E2D" w14:textId="77777777" w:rsidR="003D464B" w:rsidRPr="008A7ED5" w:rsidRDefault="003D464B" w:rsidP="003D464B">
      <w:pPr>
        <w:ind w:left="851" w:right="899"/>
        <w:jc w:val="both"/>
        <w:rPr>
          <w:rFonts w:ascii="Palatino Linotype" w:hAnsi="Palatino Linotype"/>
          <w:i/>
          <w:sz w:val="22"/>
          <w:szCs w:val="22"/>
        </w:rPr>
      </w:pPr>
      <w:r w:rsidRPr="008A7ED5">
        <w:rPr>
          <w:rFonts w:ascii="Palatino Linotype" w:hAnsi="Palatino Linotype"/>
          <w:i/>
          <w:sz w:val="22"/>
          <w:szCs w:val="22"/>
        </w:rPr>
        <w:t>La autoridad que conozca del asunto deberá informar de la conclusión del procedimiento al Instituto, para que en su caso, este a su vez ejecute la sanción correspondiente.</w:t>
      </w:r>
    </w:p>
    <w:p w14:paraId="1960F708" w14:textId="77777777" w:rsidR="000C347C" w:rsidRPr="008A7ED5" w:rsidRDefault="000C347C" w:rsidP="000C347C">
      <w:pPr>
        <w:spacing w:before="240" w:after="240" w:line="360" w:lineRule="auto"/>
        <w:jc w:val="both"/>
        <w:rPr>
          <w:rFonts w:ascii="Palatino Linotype" w:hAnsi="Palatino Linotype"/>
        </w:rPr>
      </w:pPr>
      <w:r w:rsidRPr="008A7ED5">
        <w:rPr>
          <w:rFonts w:ascii="Palatino Linotype" w:hAnsi="Palatino Linotype"/>
        </w:rPr>
        <w:t xml:space="preserve">Por otra parte, en cuanto a las manifestaciones realizadas por el particular en cuanto a que no se le proporcionó el listado de las verificaciones virtuales solicitado, </w:t>
      </w:r>
      <w:r w:rsidR="00754F91" w:rsidRPr="008A7ED5">
        <w:rPr>
          <w:rFonts w:ascii="Palatino Linotype" w:hAnsi="Palatino Linotype"/>
          <w:b/>
        </w:rPr>
        <w:t>EL SUJETO OBLIGADO</w:t>
      </w:r>
      <w:r w:rsidR="00754F91" w:rsidRPr="008A7ED5">
        <w:rPr>
          <w:rFonts w:ascii="Palatino Linotype" w:hAnsi="Palatino Linotype"/>
        </w:rPr>
        <w:t xml:space="preserve"> manifestó </w:t>
      </w:r>
      <w:r w:rsidR="00DB3FB3" w:rsidRPr="008A7ED5">
        <w:rPr>
          <w:rFonts w:ascii="Palatino Linotype" w:hAnsi="Palatino Linotype"/>
        </w:rPr>
        <w:t>en su respuesta que de conformidad con lo establecido en el artículo 27 del Reglamento Interior del Instituto de Transparencia, Acceso a la Información Pública y Protección de Datos Personales del Estado de México y Municipios señala las funciones y atribuciones de la Contraloría Interna y en ellas no se advierte que deba generar un listado con los datos solicitados por el particular</w:t>
      </w:r>
      <w:r w:rsidR="00E652D0" w:rsidRPr="008A7ED5">
        <w:rPr>
          <w:rFonts w:ascii="Palatino Linotype" w:hAnsi="Palatino Linotype"/>
        </w:rPr>
        <w:t xml:space="preserve">, pues ello implicaría la elaboración de un documento a modo y el procesamiento de la </w:t>
      </w:r>
      <w:r w:rsidR="00E652D0" w:rsidRPr="008A7ED5">
        <w:rPr>
          <w:rFonts w:ascii="Palatino Linotype" w:hAnsi="Palatino Linotype"/>
        </w:rPr>
        <w:lastRenderedPageBreak/>
        <w:t>información que obra en sus archivos situación que t</w:t>
      </w:r>
      <w:r w:rsidR="00BC13DF" w:rsidRPr="008A7ED5">
        <w:rPr>
          <w:rFonts w:ascii="Palatino Linotype" w:hAnsi="Palatino Linotype"/>
        </w:rPr>
        <w:t>ampoco está constreñido a hacer, precepto legal que a la letra reza:</w:t>
      </w:r>
    </w:p>
    <w:p w14:paraId="37F1B83C"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b/>
          <w:i/>
          <w:sz w:val="22"/>
          <w:szCs w:val="22"/>
        </w:rPr>
        <w:t>Artículo 27</w:t>
      </w:r>
      <w:r w:rsidRPr="008A7ED5">
        <w:rPr>
          <w:rFonts w:ascii="Palatino Linotype" w:hAnsi="Palatino Linotype"/>
          <w:i/>
          <w:sz w:val="22"/>
          <w:szCs w:val="22"/>
        </w:rPr>
        <w:t>. La Contraloría Interna y Órgano de Control y Vigilancia ejercerá las atribuciones siguientes y se auxiliará de conformidad con la estructura de una autoridad investigadora, y una substanciadora y resolutora:</w:t>
      </w:r>
    </w:p>
    <w:p w14:paraId="4F35B6D4" w14:textId="77777777" w:rsidR="00BC13DF" w:rsidRPr="008A7ED5" w:rsidRDefault="00BC13DF" w:rsidP="00BC13DF">
      <w:pPr>
        <w:ind w:left="851" w:right="899"/>
        <w:jc w:val="both"/>
        <w:rPr>
          <w:rFonts w:ascii="Palatino Linotype" w:hAnsi="Palatino Linotype"/>
          <w:i/>
          <w:sz w:val="22"/>
          <w:szCs w:val="22"/>
        </w:rPr>
      </w:pPr>
    </w:p>
    <w:p w14:paraId="5AB3C578"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I. Coordinar el sistema de control y evaluación del Instituto; </w:t>
      </w:r>
    </w:p>
    <w:p w14:paraId="3DAB805C"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II. Vigilar que las Unidades Administrativas cumplan con las políticas, normas, lineamientos y procedimientos que establezca el Instituto, así como las disposiciones jurídicas y normativas aplicables; </w:t>
      </w:r>
    </w:p>
    <w:p w14:paraId="7768153F"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III. Elaborar el Programa Anual de Control, Evaluación y Vigilancia del Instituto; </w:t>
      </w:r>
    </w:p>
    <w:p w14:paraId="6F040B31"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IV. Vigilar que las Unidades Administrativas cumplan, en el ámbito de sus atribuciones, con las obligaciones contraídas en los convenios, acuerdos y demás instrumentos legales en los que el Instituto sea parte, con excepción de los convenios de coordinación y participación. </w:t>
      </w:r>
    </w:p>
    <w:p w14:paraId="092E5A01"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V. Fiscalizar e inspeccionar el ejercicio del gasto público y del ingreso, así como su congruencia con el presupuesto de egresos y los estados financieros, contables, presupuestarios y programáticos del Instituto;</w:t>
      </w:r>
    </w:p>
    <w:p w14:paraId="523F8DF0"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VI. Realizar las acciones de control y evaluación a las Unidades Administrativas, de conformidad con el Programa Anual de Control, Evaluación y Vigilancia del Instituto, así como las que instruya el Pleno; </w:t>
      </w:r>
    </w:p>
    <w:p w14:paraId="6B350527"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VII. Dar seguimiento al cumplimiento de las observaciones y recomendaciones hasta su solventación, derivadas de las acciones de control y evaluación practicadas a las Unidades Administrativas del Instituto, así como las que determinen el Órgano Superior de Fiscalización del Estado de México y demás entes de fiscalización o auditoría externa; </w:t>
      </w:r>
    </w:p>
    <w:p w14:paraId="6C13A89E"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VIII. Requerir a la Unidad Administrativa que corresponda, el avance programático de las Unidades Administrativas y evaluar su cumplimiento; </w:t>
      </w:r>
    </w:p>
    <w:p w14:paraId="4938B48D"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IX. Revisar y auditar los estados financieros, contables, presupuestarios y programáticos del Instituto y, en su caso, emitir las observaciones y recomendaciones que estime pertinentes; </w:t>
      </w:r>
    </w:p>
    <w:p w14:paraId="1F736881"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lastRenderedPageBreak/>
        <w:t xml:space="preserve">X. Participar en los procesos de entrega y recepción, de conformidad con los lineamientos que establezca el Instituto, así como las disposiciones legales y normativas aplicables; </w:t>
      </w:r>
    </w:p>
    <w:p w14:paraId="297CEA31"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XI. Resolver, en términos de las disposiciones aplicables, las inconformidades que se formulen con motivo de los procedimientos adquisitivos convocados por el Instituto; XII. Establecer los mecanismos para la presentación de la Declaración de Situación Patrimonial y de Interés del personal adscrito al Instituto; </w:t>
      </w:r>
    </w:p>
    <w:p w14:paraId="38311EA9"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XIII. Realizar las verificaciones aleatorias de las declaraciones de situación patrimonial y de interés, así como de constancia de presentación de declaración fiscal y evolución patrimonial de las y los servidores públicos del Instituto; </w:t>
      </w:r>
    </w:p>
    <w:p w14:paraId="4F721076"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XIV. Actualizar la información correspondiente al personal del Instituto en el sistema de evolución patrimonial, de declaración patrimonial, de declaración de intereses y de presentación de la constancia de declaración fiscal; </w:t>
      </w:r>
    </w:p>
    <w:p w14:paraId="65EE5B40"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XV. Verificar la posible actualización de algún conflicto de interés con la información proporcionada; </w:t>
      </w:r>
    </w:p>
    <w:p w14:paraId="042FA508"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XVI. Instaurar procedimientos de investigación derivados de denuncias y actuaciones de oficio, por presunta responsabilidad administrativa; y en su caso, calificar la falta administrativa e instruir la emisión del Informe de Presunta Responsabilidad Administrativa; </w:t>
      </w:r>
    </w:p>
    <w:p w14:paraId="32DAE445"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XVII. Resolver las denuncias que se formulen por presuntas infracciones o faltas administrativas derivadas de actos u omisiones cometidas por las o los servidores públicos del Instituto en términos de la Ley de Responsabilidades; </w:t>
      </w:r>
    </w:p>
    <w:p w14:paraId="12740608"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XVIII. Substanciar el procedimiento de responsabilidades administrativas e imponer las sanciones respectivas, cuando se trate de faltas administrativas no graves de los servidores públicos del Instituto. </w:t>
      </w:r>
    </w:p>
    <w:p w14:paraId="08182804"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XIX. Remitir al Tribunal de Justicia Administrativa del Estado de México, los autos originales del expediente integrado por la autoridad investigadora con motivo de los procedimientos de responsabilidad administrativa cuando se refiera a faltas administrativas graves y por conductas de particulares sancionables conforme a la Ley de Responsabilidades;</w:t>
      </w:r>
    </w:p>
    <w:p w14:paraId="21C3E364"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 Aprobar la abstención de iniciar procedimiento de responsabilidad administrativa o de imponer sanciones, en los términos de la Ley de Responsabilidades; </w:t>
      </w:r>
    </w:p>
    <w:p w14:paraId="72F7472C"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XXI. Imponer las medidas cautelares, de conformidad con lo que establezca la normatividad aplicable; </w:t>
      </w:r>
    </w:p>
    <w:p w14:paraId="137246A4"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lastRenderedPageBreak/>
        <w:t>XXII. Imponer las medidas de apremio a los integrantes de los Sujetos Obligados; XXIII. Solicitar a la autoridad competente la imposición de medidas cautelares; XXIV. Representar legalmente ante las diversas instancias jurisdiccionales a la Unidad Administrativa a su cargo para realizar la defensa jurídica de las resoluciones que emita;</w:t>
      </w:r>
    </w:p>
    <w:p w14:paraId="220CCB89"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XXV. Atender y dar trámite a los recursos previstos por la Ley de Responsabilidades y demás disposiciones aplicables a la materia; </w:t>
      </w:r>
    </w:p>
    <w:p w14:paraId="5FE904F5"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XXVI. Substanciar y resolver incidentes que no tengan señalada una tramitación especial; </w:t>
      </w:r>
    </w:p>
    <w:p w14:paraId="09702212"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XXVII. Informar para su registro a la Secretaría de la Contraloría del Gobierno del Estado de México, y ante instancias homólogas, las sanciones determinadas en los procedimientos administrativos a su cargo; </w:t>
      </w:r>
    </w:p>
    <w:p w14:paraId="2DD7B1B4"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XXVIII. Solicitar a los Sujetos Obligados el informe correspondiente a la ejecución de la aplicación de las sanciones a las y los servidores públicos, derivadas del incumplimiento a las Leyes de la Materia; </w:t>
      </w:r>
    </w:p>
    <w:p w14:paraId="46C923D3"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XXIX. Dar vista a las autoridades competentes, de los hechos de que tenga conocimiento y que puedan ser constitutivos de delito, derivado del ejercicio de las funciones de servidoras y servidores públicos o integrantes de los Sujetos Obligados, en términos de las leyes aplicables; </w:t>
      </w:r>
    </w:p>
    <w:p w14:paraId="2D7042E6"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XXX. Realizar las diligencias necesarias dentro de los procedimientos y procesos a su cargo; </w:t>
      </w:r>
    </w:p>
    <w:p w14:paraId="46C344F3"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 xml:space="preserve">XXXI. Determinar el grado de responsabilidad de los integrantes de los Sujetos Obligados que incumplan con las obligaciones de las Leyes en la Materia; y </w:t>
      </w:r>
    </w:p>
    <w:p w14:paraId="4C38FE7C" w14:textId="77777777" w:rsidR="00BC13DF" w:rsidRPr="008A7ED5" w:rsidRDefault="00BC13DF" w:rsidP="00BC13DF">
      <w:pPr>
        <w:ind w:left="851" w:right="899"/>
        <w:jc w:val="both"/>
        <w:rPr>
          <w:rFonts w:ascii="Palatino Linotype" w:hAnsi="Palatino Linotype"/>
          <w:i/>
          <w:sz w:val="22"/>
          <w:szCs w:val="22"/>
        </w:rPr>
      </w:pPr>
      <w:r w:rsidRPr="008A7ED5">
        <w:rPr>
          <w:rFonts w:ascii="Palatino Linotype" w:hAnsi="Palatino Linotype"/>
          <w:i/>
          <w:sz w:val="22"/>
          <w:szCs w:val="22"/>
        </w:rPr>
        <w:t>XXXII. Las demás que señale este Reglamento, las disposiciones legales y administrativas aplicables y aquellas instruidas por el Pleno.</w:t>
      </w:r>
    </w:p>
    <w:p w14:paraId="4187BD94" w14:textId="77777777" w:rsidR="005B246B" w:rsidRPr="008A7ED5" w:rsidRDefault="005B246B" w:rsidP="000C347C">
      <w:pPr>
        <w:spacing w:before="240" w:after="240" w:line="360" w:lineRule="auto"/>
        <w:jc w:val="both"/>
        <w:rPr>
          <w:rFonts w:ascii="Palatino Linotype" w:hAnsi="Palatino Linotype"/>
        </w:rPr>
      </w:pPr>
      <w:r w:rsidRPr="008A7ED5">
        <w:rPr>
          <w:rFonts w:ascii="Palatino Linotype" w:hAnsi="Palatino Linotype" w:cs="Arial"/>
        </w:rPr>
        <w:t>En ese tenor a</w:t>
      </w:r>
      <w:r w:rsidRPr="008A7ED5">
        <w:rPr>
          <w:rFonts w:ascii="Palatino Linotype" w:hAnsi="Palatino Linotype"/>
        </w:rPr>
        <w:t xml:space="preserve">l haber existido un pronunciamiento de parte del </w:t>
      </w:r>
      <w:r w:rsidRPr="008A7ED5">
        <w:rPr>
          <w:rFonts w:ascii="Palatino Linotype" w:hAnsi="Palatino Linotype"/>
          <w:b/>
        </w:rPr>
        <w:t xml:space="preserve">SUJETO OBLIGADO </w:t>
      </w:r>
      <w:r w:rsidRPr="008A7ED5">
        <w:rPr>
          <w:rFonts w:ascii="Palatino Linotype" w:hAnsi="Palatino Linotype"/>
        </w:rPr>
        <w:t xml:space="preserve">se está ante la presencia de un hecho negativo, </w:t>
      </w:r>
      <w:r w:rsidRPr="008A7ED5">
        <w:rPr>
          <w:rFonts w:ascii="Palatino Linotype" w:hAnsi="Palatino Linotype" w:cs="Arial"/>
        </w:rPr>
        <w:t xml:space="preserve">así, si se considera el hecho negativo, es obvio que éste no puede fácticamente obrar en los archivos del </w:t>
      </w:r>
      <w:r w:rsidRPr="008A7ED5">
        <w:rPr>
          <w:rFonts w:ascii="Palatino Linotype" w:hAnsi="Palatino Linotype" w:cs="Arial"/>
          <w:b/>
        </w:rPr>
        <w:t>SUJETO OBLIGADO</w:t>
      </w:r>
      <w:r w:rsidRPr="008A7ED5">
        <w:rPr>
          <w:rFonts w:ascii="Palatino Linotype" w:hAnsi="Palatino Linotype" w:cs="Arial"/>
        </w:rPr>
        <w:t>, ya que no puede probarse por ser lógica y materialmente imposible, en razón de que, al no haber generado dicha información, no la posee, no la administra y no cuenta con la misma.</w:t>
      </w:r>
    </w:p>
    <w:p w14:paraId="0F80AB23"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5632256C"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 xml:space="preserve">Por ello, de conformidad con lo establecido en el artículo 12 de la Ley de Transparencia y Acceso a la Información Pública del Estado de México y Municipios </w:t>
      </w:r>
      <w:r w:rsidRPr="008A7ED5">
        <w:rPr>
          <w:rFonts w:ascii="Palatino Linotype" w:hAnsi="Palatino Linotype" w:cs="Arial"/>
          <w:b/>
        </w:rPr>
        <w:t>EL SUJETO OBLIGADO</w:t>
      </w:r>
      <w:r w:rsidRPr="008A7ED5">
        <w:rPr>
          <w:rFonts w:ascii="Palatino Linotype" w:hAnsi="Palatino Linotype" w:cs="Arial"/>
        </w:rPr>
        <w:t xml:space="preserve"> sólo proporcionará la información que se les requiera y que obre en sus archivos, lo que a </w:t>
      </w:r>
      <w:r w:rsidRPr="008A7ED5">
        <w:rPr>
          <w:rFonts w:ascii="Palatino Linotype" w:hAnsi="Palatino Linotype" w:cs="Arial"/>
          <w:i/>
        </w:rPr>
        <w:t>contrario sensu</w:t>
      </w:r>
      <w:r w:rsidRPr="008A7ED5">
        <w:rPr>
          <w:rFonts w:ascii="Palatino Linotype" w:hAnsi="Palatino Linotype" w:cs="Arial"/>
        </w:rPr>
        <w:t xml:space="preserve">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5CD2738E" w14:textId="77777777" w:rsidR="005B246B" w:rsidRPr="008A7ED5" w:rsidRDefault="005B246B" w:rsidP="005B246B">
      <w:pPr>
        <w:widowControl w:val="0"/>
        <w:tabs>
          <w:tab w:val="left" w:pos="1276"/>
        </w:tabs>
        <w:autoSpaceDE w:val="0"/>
        <w:autoSpaceDN w:val="0"/>
        <w:adjustRightInd w:val="0"/>
        <w:ind w:left="851" w:right="899"/>
        <w:jc w:val="both"/>
        <w:rPr>
          <w:rFonts w:ascii="Palatino Linotype" w:hAnsi="Palatino Linotype"/>
          <w:b/>
          <w:i/>
          <w:sz w:val="22"/>
          <w:szCs w:val="22"/>
        </w:rPr>
      </w:pPr>
      <w:r w:rsidRPr="008A7ED5">
        <w:rPr>
          <w:rFonts w:ascii="Palatino Linotype" w:hAnsi="Palatino Linotype"/>
          <w:b/>
          <w:i/>
          <w:sz w:val="22"/>
          <w:szCs w:val="22"/>
        </w:rPr>
        <w:t>“HECHOS NEGATIVOS, NO SON SUSCEPTIBLES DE DEMOSTRACIÓN.</w:t>
      </w:r>
    </w:p>
    <w:p w14:paraId="10A7E7D4" w14:textId="77777777" w:rsidR="005B246B" w:rsidRPr="008A7ED5" w:rsidRDefault="005B246B" w:rsidP="005B246B">
      <w:pPr>
        <w:widowControl w:val="0"/>
        <w:tabs>
          <w:tab w:val="left" w:pos="1276"/>
        </w:tabs>
        <w:autoSpaceDE w:val="0"/>
        <w:autoSpaceDN w:val="0"/>
        <w:adjustRightInd w:val="0"/>
        <w:ind w:left="851" w:right="899"/>
        <w:jc w:val="both"/>
        <w:rPr>
          <w:rFonts w:ascii="Palatino Linotype" w:hAnsi="Palatino Linotype"/>
          <w:i/>
          <w:sz w:val="22"/>
          <w:szCs w:val="22"/>
        </w:rPr>
      </w:pPr>
      <w:r w:rsidRPr="008A7ED5">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1475704F"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78623454" w14:textId="77777777" w:rsidR="005B246B" w:rsidRPr="008A7ED5" w:rsidRDefault="005B246B" w:rsidP="005B246B">
      <w:pPr>
        <w:widowControl w:val="0"/>
        <w:tabs>
          <w:tab w:val="left" w:pos="1276"/>
        </w:tabs>
        <w:autoSpaceDE w:val="0"/>
        <w:autoSpaceDN w:val="0"/>
        <w:adjustRightInd w:val="0"/>
        <w:ind w:left="851" w:right="899"/>
        <w:jc w:val="both"/>
        <w:rPr>
          <w:rFonts w:ascii="Palatino Linotype" w:hAnsi="Palatino Linotype"/>
          <w:i/>
          <w:sz w:val="22"/>
          <w:szCs w:val="22"/>
        </w:rPr>
      </w:pPr>
      <w:r w:rsidRPr="008A7ED5">
        <w:rPr>
          <w:rFonts w:ascii="Palatino Linotype" w:hAnsi="Palatino Linotype"/>
          <w:i/>
          <w:sz w:val="22"/>
          <w:szCs w:val="22"/>
        </w:rPr>
        <w:t>“</w:t>
      </w:r>
      <w:r w:rsidRPr="008A7ED5">
        <w:rPr>
          <w:rFonts w:ascii="Palatino Linotype" w:hAnsi="Palatino Linotype"/>
          <w:b/>
          <w:i/>
          <w:sz w:val="22"/>
          <w:szCs w:val="22"/>
        </w:rPr>
        <w:t>Casos en los que no es necesario que el Comité de Transparencia confirme formalmente la inexistencia de la información</w:t>
      </w:r>
      <w:r w:rsidRPr="008A7ED5">
        <w:rPr>
          <w:rFonts w:ascii="Palatino Linotype" w:hAnsi="Palatino Linotype"/>
          <w:i/>
          <w:sz w:val="22"/>
          <w:szCs w:val="22"/>
        </w:rPr>
        <w:t xml:space="preserve">. La Ley General de Transparencia y Acceso a la Información Pública y la Ley Federal de Transparencia y Acceso a la Información Pública establecen el procedimiento que deben seguir los </w:t>
      </w:r>
      <w:r w:rsidRPr="008A7ED5">
        <w:rPr>
          <w:rFonts w:ascii="Palatino Linotype" w:hAnsi="Palatino Linotype"/>
          <w:i/>
          <w:sz w:val="22"/>
          <w:szCs w:val="22"/>
        </w:rPr>
        <w:lastRenderedPageBreak/>
        <w:t>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6A7E6C1B" w14:textId="77777777" w:rsidR="005B246B" w:rsidRPr="008A7ED5" w:rsidRDefault="005B246B" w:rsidP="005B246B">
      <w:pPr>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 xml:space="preserve">Asimismo, no se omite comentar que al haber existido un pronunciamiento por parte del </w:t>
      </w:r>
      <w:r w:rsidRPr="008A7ED5">
        <w:rPr>
          <w:rFonts w:ascii="Palatino Linotype" w:hAnsi="Palatino Linotype" w:cs="Arial"/>
          <w:b/>
        </w:rPr>
        <w:t>SUJETO OBLIGADO</w:t>
      </w:r>
      <w:r w:rsidRPr="008A7ED5">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0F062FBD" w14:textId="77777777" w:rsidR="005B246B" w:rsidRPr="008A7ED5" w:rsidRDefault="005B246B" w:rsidP="005B246B">
      <w:pPr>
        <w:spacing w:before="100" w:beforeAutospacing="1" w:after="100" w:afterAutospacing="1" w:line="360" w:lineRule="auto"/>
        <w:jc w:val="both"/>
        <w:rPr>
          <w:rFonts w:ascii="Palatino Linotype" w:eastAsiaTheme="minorEastAsia" w:hAnsi="Palatino Linotype" w:cs="Arial"/>
          <w:lang w:val="es-ES_tradnl"/>
        </w:rPr>
      </w:pPr>
      <w:r w:rsidRPr="008A7ED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7B6216A9" w14:textId="77777777" w:rsidR="005B246B" w:rsidRPr="008A7ED5" w:rsidRDefault="005B246B" w:rsidP="005B246B">
      <w:pPr>
        <w:ind w:left="851" w:right="1041"/>
        <w:jc w:val="both"/>
        <w:rPr>
          <w:rFonts w:ascii="Palatino Linotype" w:eastAsiaTheme="minorEastAsia" w:hAnsi="Palatino Linotype" w:cs="Arial"/>
          <w:b/>
          <w:i/>
          <w:sz w:val="22"/>
          <w:szCs w:val="20"/>
          <w:lang w:val="es-ES_tradnl"/>
        </w:rPr>
      </w:pPr>
      <w:r w:rsidRPr="008A7ED5">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8A7ED5">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w:t>
      </w:r>
      <w:r w:rsidRPr="008A7ED5">
        <w:rPr>
          <w:rFonts w:ascii="Palatino Linotype" w:eastAsiaTheme="minorEastAsia" w:hAnsi="Palatino Linotype" w:cs="Arial"/>
          <w:i/>
          <w:sz w:val="22"/>
          <w:szCs w:val="20"/>
          <w:lang w:val="es-ES_tradnl"/>
        </w:rPr>
        <w:lastRenderedPageBreak/>
        <w:t>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8A7ED5">
        <w:rPr>
          <w:rFonts w:ascii="Palatino Linotype" w:eastAsiaTheme="minorEastAsia" w:hAnsi="Palatino Linotype" w:cs="Arial"/>
          <w:b/>
          <w:i/>
          <w:sz w:val="22"/>
          <w:szCs w:val="20"/>
          <w:lang w:val="es-ES_tradnl"/>
        </w:rPr>
        <w:t>”</w:t>
      </w:r>
      <w:r w:rsidRPr="008A7ED5">
        <w:rPr>
          <w:rFonts w:ascii="Palatino Linotype" w:eastAsiaTheme="minorEastAsia" w:hAnsi="Palatino Linotype" w:cs="Arial"/>
          <w:i/>
          <w:sz w:val="22"/>
          <w:szCs w:val="20"/>
          <w:lang w:val="es-ES_tradnl"/>
        </w:rPr>
        <w:t xml:space="preserve"> (sic)</w:t>
      </w:r>
    </w:p>
    <w:p w14:paraId="7D0C49A7" w14:textId="77777777" w:rsidR="005B246B" w:rsidRPr="008A7ED5" w:rsidRDefault="005B246B" w:rsidP="005B246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A7ED5">
        <w:rPr>
          <w:rFonts w:ascii="Palatino Linotype" w:hAnsi="Palatino Linotype"/>
          <w:color w:val="000000"/>
        </w:rPr>
        <w:t xml:space="preserve">No pasa desapercibido para este Órgano Garante, que </w:t>
      </w:r>
      <w:r w:rsidR="000C347C" w:rsidRPr="008A7ED5">
        <w:rPr>
          <w:rFonts w:ascii="Palatino Linotype" w:hAnsi="Palatino Linotype"/>
          <w:b/>
          <w:color w:val="000000"/>
        </w:rPr>
        <w:t>EL</w:t>
      </w:r>
      <w:r w:rsidRPr="008A7ED5">
        <w:rPr>
          <w:rFonts w:ascii="Palatino Linotype" w:hAnsi="Palatino Linotype"/>
          <w:b/>
          <w:color w:val="000000"/>
        </w:rPr>
        <w:t xml:space="preserve"> RECURRENTE</w:t>
      </w:r>
      <w:r w:rsidRPr="008A7ED5">
        <w:rPr>
          <w:rFonts w:ascii="Palatino Linotype" w:hAnsi="Palatino Linotype"/>
          <w:color w:val="000000"/>
        </w:rPr>
        <w:t xml:space="preserve"> indicó en sus razones o motivos de inconformidad, que </w:t>
      </w:r>
      <w:r w:rsidR="000C347C" w:rsidRPr="008A7ED5">
        <w:rPr>
          <w:rFonts w:ascii="Palatino Linotype" w:hAnsi="Palatino Linotype"/>
          <w:color w:val="000000"/>
        </w:rPr>
        <w:t>era</w:t>
      </w:r>
      <w:r w:rsidRPr="008A7ED5">
        <w:rPr>
          <w:rFonts w:ascii="Palatino Linotype" w:hAnsi="Palatino Linotype"/>
          <w:color w:val="000000"/>
        </w:rPr>
        <w:t xml:space="preserve"> </w:t>
      </w:r>
      <w:r w:rsidRPr="008A7ED5">
        <w:rPr>
          <w:rFonts w:ascii="Palatino Linotype" w:hAnsi="Palatino Linotype"/>
          <w:i/>
          <w:color w:val="000000"/>
        </w:rPr>
        <w:t>“</w:t>
      </w:r>
      <w:r w:rsidR="000C347C" w:rsidRPr="008A7ED5">
        <w:rPr>
          <w:rFonts w:ascii="Palatino Linotype" w:hAnsi="Palatino Linotype"/>
          <w:i/>
          <w:color w:val="000000"/>
        </w:rPr>
        <w:t>…una pena que el organismo encargado de velar por el acceso a la información se valga de argumentos legaloides para ocultar información omitienso ser proactivos, en fin si se me sigue negando esta información pesentare otra solicitud hasta que me sea proporcionada</w:t>
      </w:r>
      <w:r w:rsidRPr="008A7ED5">
        <w:rPr>
          <w:rFonts w:ascii="Palatino Linotype" w:hAnsi="Palatino Linotype"/>
          <w:i/>
          <w:color w:val="000000"/>
        </w:rPr>
        <w:t xml:space="preserve">.” (Sic) </w:t>
      </w:r>
    </w:p>
    <w:p w14:paraId="5B727A09" w14:textId="77777777" w:rsidR="00D90440" w:rsidRPr="008A7ED5" w:rsidRDefault="005B246B" w:rsidP="00D90440">
      <w:pPr>
        <w:pStyle w:val="Prrafodelista"/>
        <w:widowControl w:val="0"/>
        <w:autoSpaceDE w:val="0"/>
        <w:autoSpaceDN w:val="0"/>
        <w:adjustRightInd w:val="0"/>
        <w:spacing w:before="120" w:after="120" w:line="360" w:lineRule="auto"/>
        <w:ind w:left="0"/>
        <w:jc w:val="both"/>
        <w:rPr>
          <w:rFonts w:ascii="Palatino Linotype" w:hAnsi="Palatino Linotype"/>
          <w:color w:val="000000"/>
        </w:rPr>
      </w:pPr>
      <w:r w:rsidRPr="008A7ED5">
        <w:rPr>
          <w:rFonts w:ascii="Palatino Linotype" w:hAnsi="Palatino Linotype"/>
          <w:color w:val="000000"/>
        </w:rPr>
        <w:t>En</w:t>
      </w:r>
      <w:r w:rsidR="000C347C" w:rsidRPr="008A7ED5">
        <w:rPr>
          <w:rFonts w:ascii="Palatino Linotype" w:hAnsi="Palatino Linotype"/>
          <w:color w:val="000000"/>
        </w:rPr>
        <w:t xml:space="preserve"> ese sentido, debe precisarse al </w:t>
      </w:r>
      <w:r w:rsidRPr="008A7ED5">
        <w:rPr>
          <w:rFonts w:ascii="Palatino Linotype" w:hAnsi="Palatino Linotype"/>
          <w:color w:val="000000"/>
        </w:rPr>
        <w:t xml:space="preserve">particular que </w:t>
      </w:r>
      <w:r w:rsidR="00D90440" w:rsidRPr="008A7ED5">
        <w:rPr>
          <w:rFonts w:ascii="Palatino Linotype" w:hAnsi="Palatino Linotype"/>
          <w:color w:val="000000"/>
        </w:rPr>
        <w:t>de las constancias que integran el expediente electrónico del </w:t>
      </w:r>
      <w:r w:rsidR="00D90440" w:rsidRPr="008A7ED5">
        <w:rPr>
          <w:rFonts w:ascii="Palatino Linotype" w:hAnsi="Palatino Linotype"/>
          <w:b/>
          <w:color w:val="000000"/>
        </w:rPr>
        <w:t>SAIMEX</w:t>
      </w:r>
      <w:r w:rsidR="00D90440" w:rsidRPr="008A7ED5">
        <w:rPr>
          <w:rFonts w:ascii="Palatino Linotype" w:hAnsi="Palatino Linotype"/>
          <w:color w:val="000000"/>
        </w:rPr>
        <w:t> no se advirtió prueba alguna que sustentara su dicho; por ello, dichas manifestaciones, en este acto, se declaran inatendibles por este Instituto, puesto que constituyen un Derecho a la Libre Expresión, debido a que es inviolable la libertad de difundir opiniones, información e ideas, a través de cualquier medio.</w:t>
      </w:r>
    </w:p>
    <w:p w14:paraId="51C09A8A" w14:textId="77777777" w:rsidR="00D90440" w:rsidRPr="008A7ED5" w:rsidRDefault="00D90440" w:rsidP="00D9044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A7ED5">
        <w:rPr>
          <w:rFonts w:ascii="Palatino Linotype" w:hAnsi="Palatino Linotype"/>
          <w:color w:val="000000"/>
        </w:rPr>
        <w:t xml:space="preserve">Así, de conformidad con el artículo 7 Constitucional,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w:t>
      </w:r>
      <w:r w:rsidRPr="008A7ED5">
        <w:rPr>
          <w:rFonts w:ascii="Palatino Linotype" w:hAnsi="Palatino Linotype"/>
          <w:color w:val="000000"/>
        </w:rPr>
        <w:lastRenderedPageBreak/>
        <w:t>las manifestaciones mencionadas en líneas precedentes; máxime que, de conformidad con el artículo 36 de la Ley de Transparencia y Acceso a la Información del Estado de México y Municipios este Órgano Garante no está facultado para pronunciarse al respecto.</w:t>
      </w:r>
    </w:p>
    <w:p w14:paraId="64F56FDB" w14:textId="77777777" w:rsidR="00D90440" w:rsidRPr="008A7ED5" w:rsidRDefault="00D90440" w:rsidP="00D9044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8A7ED5">
        <w:rPr>
          <w:rFonts w:ascii="Palatino Linotype" w:hAnsi="Palatino Linotype"/>
          <w:color w:val="000000"/>
        </w:rPr>
        <w:t xml:space="preserve">Al respecto conviene mencionar la siguiente tesis de </w:t>
      </w:r>
      <w:r w:rsidR="00BC13DF" w:rsidRPr="008A7ED5">
        <w:rPr>
          <w:rFonts w:ascii="Palatino Linotype" w:hAnsi="Palatino Linotype"/>
          <w:color w:val="000000"/>
        </w:rPr>
        <w:t>l</w:t>
      </w:r>
      <w:r w:rsidRPr="008A7ED5">
        <w:rPr>
          <w:rFonts w:ascii="Palatino Linotype" w:hAnsi="Palatino Linotype"/>
          <w:color w:val="000000"/>
        </w:rPr>
        <w:t>a Suprema Corte de Justicia de la Nación: </w:t>
      </w:r>
    </w:p>
    <w:p w14:paraId="36D10897" w14:textId="77777777" w:rsidR="00D90440" w:rsidRPr="008A7ED5" w:rsidRDefault="00D90440" w:rsidP="00D90440">
      <w:pPr>
        <w:pStyle w:val="NormalWeb"/>
        <w:shd w:val="clear" w:color="auto" w:fill="FFFFFF"/>
        <w:spacing w:before="0" w:beforeAutospacing="0" w:after="0" w:afterAutospacing="0"/>
        <w:ind w:left="709" w:right="1147"/>
        <w:jc w:val="both"/>
      </w:pPr>
      <w:r w:rsidRPr="008A7ED5">
        <w:rPr>
          <w:rFonts w:ascii="Palatino Linotype" w:hAnsi="Palatino Linotype"/>
          <w:b/>
          <w:bCs/>
          <w:i/>
          <w:iCs/>
          <w:color w:val="222222"/>
          <w:sz w:val="22"/>
          <w:szCs w:val="22"/>
        </w:rPr>
        <w:t>“RESPONSABILIDAD POR EXPRESIONES QUE ATENTAN CONTRA EL HONOR DE SERVIDORES PÚBLICOS Y SIMILARES. DEMOSTRACIÓN DE SU CERTEZA EN EJERCICIO DE LOS DERECHOS A LA INFORMACIÓN Y A LA LIBERTAD DE EXPRESIÓN.</w:t>
      </w:r>
    </w:p>
    <w:p w14:paraId="0C434F24" w14:textId="77777777" w:rsidR="00D90440" w:rsidRPr="008A7ED5" w:rsidRDefault="00D90440" w:rsidP="00D90440">
      <w:pPr>
        <w:pStyle w:val="NormalWeb"/>
        <w:shd w:val="clear" w:color="auto" w:fill="FFFFFF"/>
        <w:spacing w:before="0" w:beforeAutospacing="0" w:after="0" w:afterAutospacing="0"/>
        <w:ind w:left="709" w:right="1147"/>
        <w:jc w:val="both"/>
      </w:pPr>
      <w:r w:rsidRPr="008A7ED5">
        <w:rPr>
          <w:rFonts w:ascii="Palatino Linotype" w:hAnsi="Palatino Linotype"/>
          <w:i/>
          <w:iCs/>
          <w:color w:val="222222"/>
          <w:sz w:val="22"/>
          <w:szCs w:val="22"/>
        </w:rPr>
        <w:t xml:space="preserve">En la tesis aislada de rubro: "LIBERTAD DE EXPRESIÓN Y DERECHO A LA INFORMACIÓN. LA RESPONSABILIDAD POR INVASIONES AL HONOR DE FUNCIONARIOS U OTRAS PERSONAS CON RESPONSABILIDADES PÚBLICAS SÓLO PUEDE DARSE BAJO CIERTAS CONDICIONES, MÁS ESTRICTAS QUE LAS QUE SE APLICAN EN EL CASO DE EXPRESIONES O INFORMACIONES REFERIDAS A CIUDADANOS PARTICULARES." (IUS 165763); la Primera Sala de la Suprema Corte de Justicia de la Nación expuso que quien se expresa debe siempre poder bloquear una imputación de responsabilidad ulterior probando que los hechos a los que se refiere son ciertos, pero que de manera complementaria no podía ser obligado a demostrar su certeza para evitar la responsabilidad cuando se le demanda, lo cual se denominó doble juego de la exceptio veritatis. De lo anterior deriva incertidumbre en saber cuándo se debe obligar al emisor de información acreditar la veracidad de ésta y cuando no, precisamente por tratarse de un doble juego. Por ende, en ejercicio del control de convencionalidad previsto en los artículos 1o. y 133 del Pacto Federal, se debe atender a lo dispuesto en el precepto 13 de la Convención Americana sobre Derechos Humanos, y a su interpretación consignada en la Declaración de Principios sobre Libertad de Expresión elaborada por la Relatoría Especial constituida dentro de la Organización de Estados Americanos (aprobada por la Comisión Interamericana de </w:t>
      </w:r>
      <w:r w:rsidRPr="008A7ED5">
        <w:rPr>
          <w:rFonts w:ascii="Palatino Linotype" w:hAnsi="Palatino Linotype"/>
          <w:i/>
          <w:iCs/>
          <w:color w:val="222222"/>
          <w:sz w:val="22"/>
          <w:szCs w:val="22"/>
        </w:rPr>
        <w:lastRenderedPageBreak/>
        <w:t>Derechos Humanos en octubre de 2000). Esto, pues de acuerdo al principio séptimo de dicha declaración se tiene que la información abarca incluso aquella que se denomina "errónea", "no oportuna" o "incompleta". Por ende, al igual que los juicios de valor, se estima innecesario exigir la comprobación de hechos</w:t>
      </w:r>
    </w:p>
    <w:p w14:paraId="0D3FDA18" w14:textId="77777777" w:rsidR="00D90440" w:rsidRPr="008A7ED5" w:rsidRDefault="00D90440" w:rsidP="00D90440">
      <w:pPr>
        <w:pStyle w:val="NormalWeb"/>
        <w:shd w:val="clear" w:color="auto" w:fill="FFFFFF"/>
        <w:spacing w:before="0" w:beforeAutospacing="0" w:after="0" w:afterAutospacing="0"/>
        <w:ind w:left="709" w:right="1147"/>
        <w:jc w:val="both"/>
      </w:pPr>
      <w:r w:rsidRPr="008A7ED5">
        <w:rPr>
          <w:rFonts w:ascii="Palatino Linotype" w:hAnsi="Palatino Linotype"/>
          <w:i/>
          <w:iCs/>
          <w:color w:val="222222"/>
          <w:sz w:val="22"/>
          <w:szCs w:val="22"/>
        </w:rPr>
        <w:t>concretos vertidos por el informador, porque sobre ellos pueden existir interpretaciones distintas e implicar su censura casi automática, lo que anularía prácticamente todo el debate político y el intercambio de ideas como método indudable para la búsqueda de la verdad y el fortalecimiento de sistemas democráticos. Máxime que no sería lícito invocar el derecho de la sociedad a estar informada verazmente para fundamentar un régimen de censura previa supuestamente destinado a eliminar las informaciones que serían falsas a criterio del censor. Consecuentemente, es indispensable tomar en consideración este criterio al aplicar el segundo párrafo del artículo 25 de la Ley de Responsabilidad Civil para la Protección del Derecho a la Vida Privada, el Honor y la Propia Imagen en el Distrito Federal.”</w:t>
      </w:r>
    </w:p>
    <w:p w14:paraId="659E7F2B" w14:textId="77777777" w:rsidR="00D90440" w:rsidRPr="008A7ED5" w:rsidRDefault="00D90440" w:rsidP="00D90440">
      <w:pPr>
        <w:pStyle w:val="NormalWeb"/>
        <w:shd w:val="clear" w:color="auto" w:fill="FFFFFF"/>
        <w:spacing w:before="0" w:beforeAutospacing="0" w:after="0" w:afterAutospacing="0"/>
        <w:ind w:left="709" w:right="1147"/>
        <w:jc w:val="both"/>
      </w:pPr>
      <w:r w:rsidRPr="008A7ED5">
        <w:rPr>
          <w:rFonts w:ascii="Palatino Linotype" w:hAnsi="Palatino Linotype"/>
          <w:i/>
          <w:iCs/>
          <w:color w:val="222222"/>
          <w:sz w:val="22"/>
          <w:szCs w:val="22"/>
        </w:rPr>
        <w:t>(Énfasis añadido)</w:t>
      </w:r>
    </w:p>
    <w:p w14:paraId="0C817428" w14:textId="6C05CA5E" w:rsidR="005B246B" w:rsidRPr="008A7ED5" w:rsidRDefault="005B246B" w:rsidP="00D90440">
      <w:pPr>
        <w:spacing w:before="100" w:beforeAutospacing="1" w:after="100" w:afterAutospacing="1" w:line="360" w:lineRule="auto"/>
        <w:jc w:val="both"/>
        <w:rPr>
          <w:rFonts w:ascii="Palatino Linotype" w:eastAsia="Calibri" w:hAnsi="Palatino Linotype"/>
          <w:b/>
          <w:lang w:val="es-ES"/>
        </w:rPr>
      </w:pPr>
      <w:r w:rsidRPr="008A7ED5">
        <w:rPr>
          <w:rFonts w:ascii="Palatino Linotype" w:eastAsia="Calibri" w:hAnsi="Palatino Linotype"/>
          <w:lang w:val="es-ES"/>
        </w:rPr>
        <w:t xml:space="preserve">Asimismo, se considera que las </w:t>
      </w:r>
      <w:r w:rsidRPr="008A7ED5">
        <w:rPr>
          <w:rFonts w:ascii="Palatino Linotype" w:hAnsi="Palatino Linotype" w:cs="Arial"/>
          <w:lang w:val="es-ES"/>
        </w:rPr>
        <w:t xml:space="preserve">razones o motivos de inconformidad planteadas por </w:t>
      </w:r>
      <w:r w:rsidR="00D90440" w:rsidRPr="008A7ED5">
        <w:rPr>
          <w:rFonts w:ascii="Palatino Linotype" w:hAnsi="Palatino Linotype" w:cs="Arial"/>
          <w:b/>
          <w:lang w:val="es-ES"/>
        </w:rPr>
        <w:t>EL</w:t>
      </w:r>
      <w:r w:rsidRPr="008A7ED5">
        <w:rPr>
          <w:rFonts w:ascii="Palatino Linotype" w:hAnsi="Palatino Linotype" w:cs="Arial"/>
          <w:b/>
          <w:lang w:val="es-ES"/>
        </w:rPr>
        <w:t xml:space="preserve"> RECURRENTE,</w:t>
      </w:r>
      <w:r w:rsidRPr="008A7ED5">
        <w:rPr>
          <w:rFonts w:ascii="Palatino Linotype" w:hAnsi="Palatino Linotype"/>
          <w:b/>
          <w:lang w:val="es-ES"/>
        </w:rPr>
        <w:t xml:space="preserve"> </w:t>
      </w:r>
      <w:r w:rsidRPr="008A7ED5">
        <w:rPr>
          <w:rFonts w:ascii="Palatino Linotype" w:hAnsi="Palatino Linotype" w:cs="Arial"/>
          <w:lang w:val="es-ES"/>
        </w:rPr>
        <w:t xml:space="preserve">resultan </w:t>
      </w:r>
      <w:r w:rsidR="0067240D" w:rsidRPr="008A7ED5">
        <w:rPr>
          <w:rFonts w:ascii="Palatino Linotype" w:hAnsi="Palatino Linotype" w:cs="Arial"/>
          <w:b/>
          <w:lang w:val="es-ES"/>
        </w:rPr>
        <w:t>infundadas</w:t>
      </w:r>
      <w:r w:rsidR="0067240D" w:rsidRPr="008A7ED5">
        <w:rPr>
          <w:rFonts w:ascii="Palatino Linotype" w:eastAsia="Calibri" w:hAnsi="Palatino Linotype"/>
          <w:lang w:val="es-ES"/>
        </w:rPr>
        <w:t xml:space="preserve"> </w:t>
      </w:r>
      <w:r w:rsidRPr="008A7ED5">
        <w:rPr>
          <w:rFonts w:ascii="Palatino Linotype" w:eastAsia="Calibri" w:hAnsi="Palatino Linotype"/>
          <w:lang w:val="es-ES"/>
        </w:rPr>
        <w:t xml:space="preserve">en </w:t>
      </w:r>
      <w:r w:rsidR="00D90440" w:rsidRPr="008A7ED5">
        <w:rPr>
          <w:rFonts w:ascii="Palatino Linotype" w:eastAsia="Calibri" w:hAnsi="Palatino Linotype"/>
          <w:lang w:val="es-ES"/>
        </w:rPr>
        <w:t>consecuencia,</w:t>
      </w:r>
      <w:r w:rsidRPr="008A7ED5">
        <w:rPr>
          <w:rFonts w:ascii="Palatino Linotype" w:eastAsia="Calibri" w:hAnsi="Palatino Linotype"/>
          <w:lang w:val="es-ES"/>
        </w:rPr>
        <w:t xml:space="preserve"> este Órgano Garante determina </w:t>
      </w:r>
      <w:r w:rsidRPr="008A7ED5">
        <w:rPr>
          <w:rFonts w:ascii="Palatino Linotype" w:eastAsia="Calibri" w:hAnsi="Palatino Linotype"/>
          <w:b/>
          <w:lang w:val="es-ES"/>
        </w:rPr>
        <w:t xml:space="preserve">CONFIRMAR </w:t>
      </w:r>
      <w:r w:rsidRPr="008A7ED5">
        <w:rPr>
          <w:rFonts w:ascii="Palatino Linotype" w:eastAsia="Calibri" w:hAnsi="Palatino Linotype"/>
          <w:lang w:val="es-ES"/>
        </w:rPr>
        <w:t xml:space="preserve">la respuesta otorgada por el </w:t>
      </w:r>
      <w:r w:rsidRPr="008A7ED5">
        <w:rPr>
          <w:rFonts w:ascii="Palatino Linotype" w:eastAsia="Calibri" w:hAnsi="Palatino Linotype"/>
          <w:b/>
          <w:lang w:val="es-ES"/>
        </w:rPr>
        <w:t xml:space="preserve">SUJETO OBLIGADO </w:t>
      </w:r>
      <w:r w:rsidRPr="008A7ED5">
        <w:rPr>
          <w:rFonts w:ascii="Palatino Linotype" w:eastAsia="Calibri" w:hAnsi="Palatino Linotype"/>
          <w:lang w:val="es-ES"/>
        </w:rPr>
        <w:t xml:space="preserve">en la solicitud </w:t>
      </w:r>
      <w:r w:rsidR="00D90440" w:rsidRPr="008A7ED5">
        <w:rPr>
          <w:rFonts w:ascii="Palatino Linotype" w:hAnsi="Palatino Linotype"/>
          <w:b/>
          <w:bCs/>
        </w:rPr>
        <w:t>00828</w:t>
      </w:r>
      <w:r w:rsidRPr="008A7ED5">
        <w:rPr>
          <w:rFonts w:ascii="Palatino Linotype" w:hAnsi="Palatino Linotype"/>
          <w:b/>
          <w:bCs/>
        </w:rPr>
        <w:t>/INFOEM/IP/2021</w:t>
      </w:r>
      <w:r w:rsidRPr="008A7ED5">
        <w:rPr>
          <w:rFonts w:ascii="Palatino Linotype" w:eastAsia="Calibri" w:hAnsi="Palatino Linotype"/>
          <w:b/>
          <w:lang w:val="es-ES"/>
        </w:rPr>
        <w:t>.</w:t>
      </w:r>
    </w:p>
    <w:p w14:paraId="5D51ECB5" w14:textId="77777777" w:rsidR="005B246B" w:rsidRPr="008A7ED5" w:rsidRDefault="005B246B" w:rsidP="00D90440">
      <w:pPr>
        <w:pStyle w:val="Prrafodelista"/>
        <w:widowControl w:val="0"/>
        <w:tabs>
          <w:tab w:val="left" w:pos="1276"/>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8A7ED5">
        <w:rPr>
          <w:rFonts w:ascii="Palatino Linotype" w:eastAsia="Calibri" w:hAnsi="Palatino Linotype" w:cs="Arial"/>
        </w:rPr>
        <w:t xml:space="preserve">Así, con </w:t>
      </w:r>
      <w:r w:rsidRPr="008A7ED5">
        <w:rPr>
          <w:rFonts w:ascii="Palatino Linotype" w:hAnsi="Palatino Linotype" w:cs="Arial"/>
        </w:rPr>
        <w:t>fundamento</w:t>
      </w:r>
      <w:r w:rsidRPr="008A7ED5">
        <w:rPr>
          <w:rFonts w:ascii="Palatino Linotype" w:eastAsia="Calibri" w:hAnsi="Palatino Linotype" w:cs="Arial"/>
        </w:rPr>
        <w:t xml:space="preserve"> en lo prescrito en los artículos 5, </w:t>
      </w:r>
      <w:r w:rsidRPr="008A7ED5">
        <w:rPr>
          <w:rFonts w:ascii="Palatino Linotype" w:hAnsi="Palatino Linotype"/>
        </w:rPr>
        <w:t>párrafo trigésimo, trigésimo primero, trigésimo segundo</w:t>
      </w:r>
      <w:r w:rsidRPr="008A7ED5">
        <w:rPr>
          <w:rFonts w:ascii="Palatino Linotype" w:hAnsi="Palatino Linotype" w:cs="Arial"/>
        </w:rPr>
        <w:t>,</w:t>
      </w:r>
      <w:r w:rsidRPr="008A7ED5">
        <w:rPr>
          <w:rFonts w:ascii="Palatino Linotype" w:hAnsi="Palatino Linotype"/>
        </w:rPr>
        <w:t xml:space="preserve"> </w:t>
      </w:r>
      <w:r w:rsidRPr="008A7ED5">
        <w:rPr>
          <w:rFonts w:ascii="Palatino Linotype" w:hAnsi="Palatino Linotype" w:cs="Arial"/>
        </w:rPr>
        <w:t>fracciones</w:t>
      </w:r>
      <w:r w:rsidRPr="008A7ED5">
        <w:rPr>
          <w:rFonts w:ascii="Palatino Linotype" w:hAnsi="Palatino Linotype"/>
        </w:rPr>
        <w:t xml:space="preserve"> IV y V,</w:t>
      </w:r>
      <w:r w:rsidRPr="008A7ED5">
        <w:rPr>
          <w:rFonts w:ascii="Palatino Linotype" w:eastAsia="Calibri" w:hAnsi="Palatino Linotype" w:cs="Arial"/>
        </w:rPr>
        <w:t xml:space="preserve"> de la Constitución Política del Estado Libre y Soberano de México, y los artículos </w:t>
      </w:r>
      <w:r w:rsidRPr="008A7ED5">
        <w:rPr>
          <w:rFonts w:ascii="Palatino Linotype" w:hAnsi="Palatino Linotype"/>
        </w:rPr>
        <w:t xml:space="preserve">2, </w:t>
      </w:r>
      <w:r w:rsidRPr="008A7ED5">
        <w:rPr>
          <w:rFonts w:ascii="Palatino Linotype" w:hAnsi="Palatino Linotype" w:cs="Arial"/>
        </w:rPr>
        <w:t>fracción</w:t>
      </w:r>
      <w:r w:rsidRPr="008A7ED5">
        <w:rPr>
          <w:rFonts w:ascii="Palatino Linotype" w:hAnsi="Palatino Linotype"/>
        </w:rPr>
        <w:t xml:space="preserve"> II, 9, </w:t>
      </w:r>
      <w:r w:rsidRPr="008A7ED5">
        <w:rPr>
          <w:rFonts w:ascii="Palatino Linotype" w:hAnsi="Palatino Linotype" w:cs="Arial"/>
          <w:lang w:val="es-ES_tradnl"/>
        </w:rPr>
        <w:t>29</w:t>
      </w:r>
      <w:r w:rsidRPr="008A7ED5">
        <w:rPr>
          <w:rFonts w:ascii="Palatino Linotype" w:hAnsi="Palatino Linotype"/>
        </w:rPr>
        <w:t>, 36, fracciones I y II, 176, 178, 179, 181, 185, fracción I, 186, 188 y 192, fracción III</w:t>
      </w:r>
      <w:r w:rsidRPr="008A7ED5">
        <w:rPr>
          <w:rFonts w:ascii="Palatino Linotype" w:eastAsia="Calibri" w:hAnsi="Palatino Linotype" w:cs="Arial"/>
        </w:rPr>
        <w:t xml:space="preserve"> de la Ley de Transparencia y Acceso a la Información Pública del Estado de México y </w:t>
      </w:r>
      <w:r w:rsidRPr="008A7ED5">
        <w:rPr>
          <w:rFonts w:ascii="Palatino Linotype" w:hAnsi="Palatino Linotype" w:cs="Arial"/>
        </w:rPr>
        <w:t>Municipios</w:t>
      </w:r>
      <w:r w:rsidRPr="008A7ED5">
        <w:rPr>
          <w:rFonts w:ascii="Palatino Linotype" w:eastAsia="Calibri" w:hAnsi="Palatino Linotype" w:cs="Arial"/>
        </w:rPr>
        <w:t xml:space="preserve">, </w:t>
      </w:r>
      <w:r w:rsidRPr="008A7ED5">
        <w:rPr>
          <w:rFonts w:ascii="Palatino Linotype" w:hAnsi="Palatino Linotype"/>
        </w:rPr>
        <w:t>este</w:t>
      </w:r>
      <w:r w:rsidRPr="008A7ED5">
        <w:rPr>
          <w:rFonts w:ascii="Palatino Linotype" w:eastAsia="Calibri" w:hAnsi="Palatino Linotype" w:cs="Arial"/>
        </w:rPr>
        <w:t xml:space="preserve"> Pleno:</w:t>
      </w:r>
    </w:p>
    <w:p w14:paraId="7C43C6FC" w14:textId="77777777" w:rsidR="005D2C31" w:rsidRPr="008A7ED5" w:rsidRDefault="005D2C31" w:rsidP="005B246B">
      <w:pPr>
        <w:spacing w:before="100" w:beforeAutospacing="1" w:after="100" w:afterAutospacing="1" w:line="360" w:lineRule="auto"/>
        <w:jc w:val="center"/>
        <w:rPr>
          <w:rFonts w:ascii="Palatino Linotype" w:hAnsi="Palatino Linotype"/>
          <w:b/>
          <w:bCs/>
          <w:spacing w:val="60"/>
          <w:sz w:val="28"/>
        </w:rPr>
      </w:pPr>
    </w:p>
    <w:p w14:paraId="2AF2D537" w14:textId="77777777" w:rsidR="005B246B" w:rsidRPr="008A7ED5" w:rsidRDefault="005B246B" w:rsidP="005B246B">
      <w:pPr>
        <w:spacing w:before="100" w:beforeAutospacing="1" w:after="100" w:afterAutospacing="1" w:line="360" w:lineRule="auto"/>
        <w:jc w:val="center"/>
        <w:rPr>
          <w:rFonts w:ascii="Palatino Linotype" w:hAnsi="Palatino Linotype"/>
          <w:b/>
          <w:bCs/>
          <w:spacing w:val="60"/>
          <w:sz w:val="28"/>
        </w:rPr>
      </w:pPr>
      <w:r w:rsidRPr="008A7ED5">
        <w:rPr>
          <w:rFonts w:ascii="Palatino Linotype" w:hAnsi="Palatino Linotype"/>
          <w:b/>
          <w:bCs/>
          <w:spacing w:val="60"/>
          <w:sz w:val="28"/>
        </w:rPr>
        <w:lastRenderedPageBreak/>
        <w:t>RESUELVE</w:t>
      </w:r>
    </w:p>
    <w:p w14:paraId="40EA6351" w14:textId="413CE786" w:rsidR="005B246B" w:rsidRPr="008A7ED5" w:rsidRDefault="005B246B" w:rsidP="00D90440">
      <w:pPr>
        <w:widowControl w:val="0"/>
        <w:autoSpaceDE w:val="0"/>
        <w:autoSpaceDN w:val="0"/>
        <w:adjustRightInd w:val="0"/>
        <w:spacing w:before="100" w:beforeAutospacing="1" w:after="100" w:afterAutospacing="1" w:line="360" w:lineRule="auto"/>
        <w:jc w:val="both"/>
        <w:rPr>
          <w:rFonts w:ascii="Palatino Linotype" w:hAnsi="Palatino Linotype"/>
          <w:b/>
        </w:rPr>
      </w:pPr>
      <w:r w:rsidRPr="008A7ED5">
        <w:rPr>
          <w:rFonts w:ascii="Palatino Linotype" w:hAnsi="Palatino Linotype" w:cs="Arial"/>
          <w:b/>
          <w:color w:val="000000" w:themeColor="text1"/>
          <w:sz w:val="28"/>
        </w:rPr>
        <w:t>PRIMERO.</w:t>
      </w:r>
      <w:r w:rsidRPr="008A7ED5">
        <w:rPr>
          <w:rFonts w:ascii="Palatino Linotype" w:hAnsi="Palatino Linotype" w:cs="Arial"/>
          <w:color w:val="000000" w:themeColor="text1"/>
        </w:rPr>
        <w:t xml:space="preserve"> Resultan </w:t>
      </w:r>
      <w:r w:rsidR="0067240D" w:rsidRPr="008A7ED5">
        <w:rPr>
          <w:rFonts w:ascii="Palatino Linotype" w:hAnsi="Palatino Linotype" w:cs="Arial"/>
          <w:color w:val="000000" w:themeColor="text1"/>
        </w:rPr>
        <w:t xml:space="preserve">infundadas </w:t>
      </w:r>
      <w:r w:rsidRPr="008A7ED5">
        <w:rPr>
          <w:rFonts w:ascii="Palatino Linotype" w:hAnsi="Palatino Linotype" w:cs="Arial"/>
          <w:color w:val="000000" w:themeColor="text1"/>
        </w:rPr>
        <w:t xml:space="preserve">las razones o motivos de inconformidad planteadas por </w:t>
      </w:r>
      <w:r w:rsidR="00D90440" w:rsidRPr="008A7ED5">
        <w:rPr>
          <w:rFonts w:ascii="Palatino Linotype" w:hAnsi="Palatino Linotype" w:cs="Arial"/>
          <w:b/>
          <w:color w:val="000000"/>
          <w:lang w:eastAsia="es-MX"/>
        </w:rPr>
        <w:t>EL</w:t>
      </w:r>
      <w:r w:rsidRPr="008A7ED5">
        <w:rPr>
          <w:rFonts w:ascii="Palatino Linotype" w:hAnsi="Palatino Linotype" w:cs="Arial"/>
          <w:b/>
          <w:color w:val="000000"/>
          <w:lang w:eastAsia="es-MX"/>
        </w:rPr>
        <w:t xml:space="preserve"> RECURRENTE</w:t>
      </w:r>
      <w:r w:rsidRPr="008A7ED5">
        <w:rPr>
          <w:rFonts w:ascii="Palatino Linotype" w:hAnsi="Palatino Linotype" w:cs="Arial"/>
          <w:color w:val="000000" w:themeColor="text1"/>
        </w:rPr>
        <w:t xml:space="preserve"> y analizadas en el Considerando </w:t>
      </w:r>
      <w:r w:rsidRPr="008A7ED5">
        <w:rPr>
          <w:rFonts w:ascii="Palatino Linotype" w:hAnsi="Palatino Linotype" w:cs="Arial"/>
          <w:b/>
          <w:color w:val="000000" w:themeColor="text1"/>
        </w:rPr>
        <w:t>QUINTO</w:t>
      </w:r>
      <w:r w:rsidRPr="008A7ED5">
        <w:rPr>
          <w:rFonts w:ascii="Palatino Linotype" w:hAnsi="Palatino Linotype" w:cs="Arial"/>
          <w:color w:val="000000" w:themeColor="text1"/>
        </w:rPr>
        <w:t xml:space="preserve"> de esta resolución</w:t>
      </w:r>
    </w:p>
    <w:p w14:paraId="7AF0E713" w14:textId="77777777" w:rsidR="005B246B" w:rsidRPr="008A7ED5" w:rsidRDefault="005B246B" w:rsidP="00D90440">
      <w:pPr>
        <w:widowControl w:val="0"/>
        <w:autoSpaceDE w:val="0"/>
        <w:autoSpaceDN w:val="0"/>
        <w:adjustRightInd w:val="0"/>
        <w:spacing w:before="100" w:beforeAutospacing="1" w:after="100" w:afterAutospacing="1" w:line="360" w:lineRule="auto"/>
        <w:jc w:val="both"/>
        <w:rPr>
          <w:rFonts w:ascii="Palatino Linotype" w:hAnsi="Palatino Linotype"/>
          <w:b/>
        </w:rPr>
      </w:pPr>
      <w:r w:rsidRPr="008A7ED5">
        <w:rPr>
          <w:rFonts w:ascii="Palatino Linotype" w:hAnsi="Palatino Linotype" w:cs="Arial"/>
          <w:b/>
          <w:color w:val="000000" w:themeColor="text1"/>
          <w:sz w:val="28"/>
        </w:rPr>
        <w:t xml:space="preserve">SEGUNDO. </w:t>
      </w:r>
      <w:r w:rsidRPr="008A7ED5">
        <w:rPr>
          <w:rFonts w:ascii="Palatino Linotype" w:hAnsi="Palatino Linotype" w:cs="Arial"/>
          <w:color w:val="000000" w:themeColor="text1"/>
        </w:rPr>
        <w:t>Se</w:t>
      </w:r>
      <w:r w:rsidRPr="008A7ED5">
        <w:rPr>
          <w:rFonts w:ascii="Palatino Linotype" w:hAnsi="Palatino Linotype" w:cs="Arial"/>
          <w:b/>
          <w:color w:val="000000" w:themeColor="text1"/>
        </w:rPr>
        <w:t xml:space="preserve"> CONFIRMA </w:t>
      </w:r>
      <w:r w:rsidRPr="008A7ED5">
        <w:rPr>
          <w:rFonts w:ascii="Palatino Linotype" w:hAnsi="Palatino Linotype" w:cs="Arial"/>
          <w:color w:val="000000" w:themeColor="text1"/>
        </w:rPr>
        <w:t xml:space="preserve">la respuesta del </w:t>
      </w:r>
      <w:r w:rsidRPr="008A7ED5">
        <w:rPr>
          <w:rFonts w:ascii="Palatino Linotype" w:hAnsi="Palatino Linotype" w:cs="Arial"/>
          <w:b/>
          <w:color w:val="000000" w:themeColor="text1"/>
        </w:rPr>
        <w:t xml:space="preserve">SUJETO OBLIGADO </w:t>
      </w:r>
      <w:r w:rsidRPr="008A7ED5">
        <w:rPr>
          <w:rFonts w:ascii="Palatino Linotype" w:hAnsi="Palatino Linotype" w:cs="Arial"/>
          <w:color w:val="000000" w:themeColor="text1"/>
        </w:rPr>
        <w:t xml:space="preserve">otorgada a la solicitud de información número </w:t>
      </w:r>
      <w:r w:rsidR="00D90440" w:rsidRPr="008A7ED5">
        <w:rPr>
          <w:rFonts w:ascii="Palatino Linotype" w:hAnsi="Palatino Linotype" w:cs="Arial"/>
          <w:b/>
          <w:bCs/>
          <w:color w:val="000000" w:themeColor="text1"/>
        </w:rPr>
        <w:t>00828</w:t>
      </w:r>
      <w:r w:rsidRPr="008A7ED5">
        <w:rPr>
          <w:rFonts w:ascii="Palatino Linotype" w:hAnsi="Palatino Linotype" w:cs="Arial"/>
          <w:b/>
          <w:bCs/>
          <w:color w:val="000000" w:themeColor="text1"/>
        </w:rPr>
        <w:t>/INFOEM/IP/2021</w:t>
      </w:r>
      <w:r w:rsidRPr="008A7ED5">
        <w:rPr>
          <w:rFonts w:ascii="Palatino Linotype" w:hAnsi="Palatino Linotype" w:cs="Arial"/>
          <w:color w:val="000000" w:themeColor="text1"/>
        </w:rPr>
        <w:t xml:space="preserve">, en términos del Considerando </w:t>
      </w:r>
      <w:r w:rsidRPr="008A7ED5">
        <w:rPr>
          <w:rFonts w:ascii="Palatino Linotype" w:hAnsi="Palatino Linotype" w:cs="Arial"/>
          <w:b/>
          <w:color w:val="000000" w:themeColor="text1"/>
        </w:rPr>
        <w:t>QUINTO</w:t>
      </w:r>
      <w:r w:rsidRPr="008A7ED5">
        <w:rPr>
          <w:rFonts w:ascii="Palatino Linotype" w:hAnsi="Palatino Linotype" w:cs="Arial"/>
          <w:color w:val="000000" w:themeColor="text1"/>
        </w:rPr>
        <w:t>.</w:t>
      </w:r>
    </w:p>
    <w:p w14:paraId="06DDBD24" w14:textId="77777777" w:rsidR="005B246B" w:rsidRPr="008A7ED5" w:rsidRDefault="005B246B" w:rsidP="00D90440">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b/>
          <w:color w:val="222222"/>
          <w:szCs w:val="17"/>
          <w:lang w:eastAsia="es-ES_tradnl"/>
        </w:rPr>
      </w:pPr>
      <w:r w:rsidRPr="008A7ED5">
        <w:rPr>
          <w:rFonts w:ascii="Palatino Linotype" w:hAnsi="Palatino Linotype" w:cs="Arial"/>
          <w:b/>
          <w:color w:val="000000" w:themeColor="text1"/>
          <w:sz w:val="28"/>
        </w:rPr>
        <w:t xml:space="preserve">TERCERO. </w:t>
      </w:r>
      <w:r w:rsidRPr="008A7ED5">
        <w:rPr>
          <w:rFonts w:ascii="Palatino Linotype" w:hAnsi="Palatino Linotype" w:cs="Arial"/>
          <w:b/>
          <w:lang w:val="es-ES_tradnl"/>
        </w:rPr>
        <w:t xml:space="preserve">Notifíquese </w:t>
      </w:r>
      <w:r w:rsidRPr="008A7ED5">
        <w:rPr>
          <w:rFonts w:ascii="Palatino Linotype" w:hAnsi="Palatino Linotype" w:cs="Arial"/>
          <w:lang w:val="es-ES_tradnl"/>
        </w:rPr>
        <w:t xml:space="preserve">la presente resolución al Titular de la Unidad de Transparencia del </w:t>
      </w:r>
      <w:r w:rsidRPr="008A7ED5">
        <w:rPr>
          <w:rFonts w:ascii="Palatino Linotype" w:hAnsi="Palatino Linotype" w:cs="Arial"/>
          <w:b/>
          <w:lang w:val="es-ES_tradnl"/>
        </w:rPr>
        <w:t>SUJETO OBLIGADO</w:t>
      </w:r>
      <w:r w:rsidRPr="008A7ED5">
        <w:rPr>
          <w:rFonts w:ascii="Palatino Linotype" w:hAnsi="Palatino Linotype" w:cs="Arial"/>
          <w:lang w:val="es-ES_tradnl"/>
        </w:rPr>
        <w:t>, para su conocimiento.</w:t>
      </w:r>
    </w:p>
    <w:p w14:paraId="03ADBDA9" w14:textId="588ACAC2" w:rsidR="005B246B" w:rsidRPr="008A7ED5" w:rsidRDefault="005B246B" w:rsidP="00D90440">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8A7ED5">
        <w:rPr>
          <w:rFonts w:ascii="Palatino Linotype" w:hAnsi="Palatino Linotype" w:cs="Arial"/>
          <w:b/>
          <w:color w:val="000000" w:themeColor="text1"/>
          <w:sz w:val="28"/>
        </w:rPr>
        <w:t>CUARTO.</w:t>
      </w:r>
      <w:r w:rsidRPr="008A7ED5">
        <w:rPr>
          <w:rFonts w:ascii="Palatino Linotype" w:eastAsiaTheme="minorEastAsia" w:hAnsi="Palatino Linotype"/>
          <w:b/>
          <w:color w:val="222222"/>
          <w:szCs w:val="17"/>
          <w:lang w:eastAsia="es-ES_tradnl"/>
        </w:rPr>
        <w:t xml:space="preserve"> Notifíquese</w:t>
      </w:r>
      <w:r w:rsidRPr="008A7ED5">
        <w:rPr>
          <w:rFonts w:ascii="Palatino Linotype" w:eastAsiaTheme="minorEastAsia" w:hAnsi="Palatino Linotype"/>
          <w:color w:val="222222"/>
          <w:szCs w:val="17"/>
          <w:lang w:eastAsia="es-ES_tradnl"/>
        </w:rPr>
        <w:t xml:space="preserve"> a</w:t>
      </w:r>
      <w:r w:rsidR="00D90440" w:rsidRPr="008A7ED5">
        <w:rPr>
          <w:rFonts w:ascii="Palatino Linotype" w:eastAsiaTheme="minorEastAsia" w:hAnsi="Palatino Linotype"/>
          <w:color w:val="222222"/>
          <w:szCs w:val="17"/>
          <w:lang w:eastAsia="es-ES_tradnl"/>
        </w:rPr>
        <w:t>l</w:t>
      </w:r>
      <w:r w:rsidRPr="008A7ED5">
        <w:rPr>
          <w:rFonts w:ascii="Palatino Linotype" w:eastAsiaTheme="minorEastAsia" w:hAnsi="Palatino Linotype"/>
          <w:b/>
          <w:color w:val="222222"/>
          <w:szCs w:val="17"/>
          <w:lang w:eastAsia="es-ES_tradnl"/>
        </w:rPr>
        <w:t xml:space="preserve"> RECURRENTE</w:t>
      </w:r>
      <w:r w:rsidRPr="008A7ED5">
        <w:rPr>
          <w:rFonts w:ascii="Palatino Linotype" w:eastAsiaTheme="minorEastAsia" w:hAnsi="Palatino Linotype"/>
          <w:color w:val="222222"/>
          <w:szCs w:val="17"/>
          <w:lang w:eastAsia="es-ES_tradnl"/>
        </w:rPr>
        <w:t>, la presente resolución</w:t>
      </w:r>
      <w:r w:rsidR="00D90440" w:rsidRPr="008A7ED5">
        <w:rPr>
          <w:rFonts w:ascii="Palatino Linotype" w:eastAsiaTheme="minorEastAsia" w:hAnsi="Palatino Linotype"/>
          <w:color w:val="222222"/>
          <w:szCs w:val="17"/>
          <w:lang w:eastAsia="es-ES_tradnl"/>
        </w:rPr>
        <w:t xml:space="preserve"> vía Sistema de Acceso a la Información Mexiquense (</w:t>
      </w:r>
      <w:r w:rsidR="00D90440" w:rsidRPr="008A7ED5">
        <w:rPr>
          <w:rFonts w:ascii="Palatino Linotype" w:eastAsiaTheme="minorEastAsia" w:hAnsi="Palatino Linotype"/>
          <w:b/>
          <w:color w:val="222222"/>
          <w:szCs w:val="17"/>
          <w:lang w:eastAsia="es-ES_tradnl"/>
        </w:rPr>
        <w:t>S</w:t>
      </w:r>
      <w:r w:rsidR="005D2C31" w:rsidRPr="008A7ED5">
        <w:rPr>
          <w:rFonts w:ascii="Palatino Linotype" w:eastAsiaTheme="minorEastAsia" w:hAnsi="Palatino Linotype"/>
          <w:b/>
          <w:color w:val="222222"/>
          <w:szCs w:val="17"/>
          <w:lang w:eastAsia="es-ES_tradnl"/>
        </w:rPr>
        <w:t>AI</w:t>
      </w:r>
      <w:r w:rsidR="00D90440" w:rsidRPr="008A7ED5">
        <w:rPr>
          <w:rFonts w:ascii="Palatino Linotype" w:eastAsiaTheme="minorEastAsia" w:hAnsi="Palatino Linotype"/>
          <w:b/>
          <w:color w:val="222222"/>
          <w:szCs w:val="17"/>
          <w:lang w:eastAsia="es-ES_tradnl"/>
        </w:rPr>
        <w:t>MEX</w:t>
      </w:r>
      <w:r w:rsidR="00D90440" w:rsidRPr="008A7ED5">
        <w:rPr>
          <w:rFonts w:ascii="Palatino Linotype" w:eastAsiaTheme="minorEastAsia" w:hAnsi="Palatino Linotype"/>
          <w:color w:val="222222"/>
          <w:szCs w:val="17"/>
          <w:lang w:eastAsia="es-ES_tradnl"/>
        </w:rPr>
        <w:t>).</w:t>
      </w:r>
    </w:p>
    <w:p w14:paraId="3B51BCFC" w14:textId="77777777" w:rsidR="005B246B" w:rsidRPr="008A7ED5" w:rsidRDefault="005B246B" w:rsidP="00D90440">
      <w:pPr>
        <w:widowControl w:val="0"/>
        <w:autoSpaceDE w:val="0"/>
        <w:autoSpaceDN w:val="0"/>
        <w:adjustRightInd w:val="0"/>
        <w:spacing w:before="100" w:beforeAutospacing="1" w:after="100" w:afterAutospacing="1" w:line="360" w:lineRule="auto"/>
        <w:jc w:val="both"/>
        <w:rPr>
          <w:rFonts w:ascii="Palatino Linotype" w:hAnsi="Palatino Linotype"/>
          <w:b/>
        </w:rPr>
      </w:pPr>
      <w:r w:rsidRPr="008A7ED5">
        <w:rPr>
          <w:rFonts w:ascii="Palatino Linotype" w:hAnsi="Palatino Linotype" w:cs="Arial"/>
          <w:b/>
          <w:color w:val="000000" w:themeColor="text1"/>
          <w:sz w:val="28"/>
        </w:rPr>
        <w:t>QUINTO.</w:t>
      </w:r>
      <w:r w:rsidRPr="008A7ED5">
        <w:rPr>
          <w:rFonts w:ascii="Palatino Linotype" w:hAnsi="Palatino Linotype"/>
          <w:b/>
          <w:szCs w:val="17"/>
          <w:lang w:eastAsia="es-ES_tradnl"/>
        </w:rPr>
        <w:t xml:space="preserve"> Hágase</w:t>
      </w:r>
      <w:r w:rsidRPr="008A7ED5">
        <w:rPr>
          <w:rFonts w:ascii="Palatino Linotype" w:hAnsi="Palatino Linotype"/>
          <w:szCs w:val="17"/>
          <w:lang w:eastAsia="es-ES_tradnl"/>
        </w:rPr>
        <w:t xml:space="preserve"> </w:t>
      </w:r>
      <w:r w:rsidRPr="008A7ED5">
        <w:rPr>
          <w:rFonts w:ascii="Palatino Linotype" w:hAnsi="Palatino Linotype"/>
          <w:b/>
          <w:szCs w:val="17"/>
          <w:lang w:eastAsia="es-ES_tradnl"/>
        </w:rPr>
        <w:t>del conocimiento</w:t>
      </w:r>
      <w:r w:rsidRPr="008A7ED5">
        <w:rPr>
          <w:rFonts w:ascii="Palatino Linotype" w:hAnsi="Palatino Linotype"/>
          <w:szCs w:val="17"/>
          <w:lang w:eastAsia="es-ES_tradnl"/>
        </w:rPr>
        <w:t xml:space="preserve"> </w:t>
      </w:r>
      <w:r w:rsidRPr="008A7ED5">
        <w:rPr>
          <w:rFonts w:ascii="Palatino Linotype" w:hAnsi="Palatino Linotype"/>
        </w:rPr>
        <w:t>de</w:t>
      </w:r>
      <w:r w:rsidR="00D90440" w:rsidRPr="008A7ED5">
        <w:rPr>
          <w:rFonts w:ascii="Palatino Linotype" w:hAnsi="Palatino Linotype"/>
        </w:rPr>
        <w:t>l</w:t>
      </w:r>
      <w:r w:rsidRPr="008A7ED5">
        <w:rPr>
          <w:rFonts w:ascii="Palatino Linotype" w:hAnsi="Palatino Linotype" w:cs="Arial"/>
          <w:b/>
        </w:rPr>
        <w:t xml:space="preserve"> RECURRENTE</w:t>
      </w:r>
      <w:r w:rsidRPr="008A7ED5">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49CBD90D" w14:textId="77777777" w:rsidR="005B246B" w:rsidRPr="008A7ED5" w:rsidRDefault="005B246B" w:rsidP="005B246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A7ED5">
        <w:rPr>
          <w:rFonts w:ascii="Palatino Linotype" w:hAnsi="Palatino Linotype" w:cs="Arial"/>
        </w:rPr>
        <w:t>ASÍ LO RESUELVE, POR UNANIMIDAD DE VOTOS EL PLENO DEL</w:t>
      </w:r>
      <w:r w:rsidRPr="008A7ED5">
        <w:rPr>
          <w:rFonts w:ascii="Palatino Linotype" w:eastAsia="Arial Unicode MS" w:hAnsi="Palatino Linotype" w:cs="Arial"/>
        </w:rPr>
        <w:t xml:space="preserve"> INSTITUTO DE </w:t>
      </w:r>
      <w:r w:rsidRPr="008A7ED5">
        <w:rPr>
          <w:rFonts w:ascii="Palatino Linotype" w:hAnsi="Palatino Linotype"/>
          <w:lang w:eastAsia="en-US"/>
        </w:rPr>
        <w:t>TRANSPARENCIA</w:t>
      </w:r>
      <w:r w:rsidRPr="008A7ED5">
        <w:rPr>
          <w:rFonts w:ascii="Palatino Linotype" w:eastAsia="Arial Unicode MS" w:hAnsi="Palatino Linotype" w:cs="Arial"/>
        </w:rPr>
        <w:t>, ACCESO A LA INFORMACIÓN PÚBLICA Y PROTECCIÓN DE DATOS PERSONALES DEL ESTADO DE MÉXICO Y MUNICIPIOS</w:t>
      </w:r>
      <w:r w:rsidRPr="008A7ED5">
        <w:rPr>
          <w:rFonts w:ascii="Palatino Linotype" w:hAnsi="Palatino Linotype" w:cs="Arial"/>
        </w:rPr>
        <w:t xml:space="preserve">, </w:t>
      </w:r>
      <w:r w:rsidRPr="008A7ED5">
        <w:rPr>
          <w:rFonts w:ascii="Palatino Linotype" w:hAnsi="Palatino Linotype" w:cs="Arial"/>
        </w:rPr>
        <w:lastRenderedPageBreak/>
        <w:t xml:space="preserve">CONFORMADO POR LOS COMISIONADOS JOSÉ MARTÍNEZ VILCHIS; MARÍA DEL ROSARIO MEJÍA AYALA; SHARON CRISTINA MORALES MARTÍNEZ (AUSENCIA JUSTIFICADA); LUIS GUSTAVO PARRA NORIEGA Y GUADALUPE RAMÍREZ PEÑA; EN LA </w:t>
      </w:r>
      <w:r w:rsidR="00D90440" w:rsidRPr="008A7ED5">
        <w:rPr>
          <w:rFonts w:ascii="Palatino Linotype" w:hAnsi="Palatino Linotype" w:cs="Arial"/>
        </w:rPr>
        <w:t>SEGUNDA</w:t>
      </w:r>
      <w:r w:rsidRPr="008A7ED5">
        <w:rPr>
          <w:rFonts w:ascii="Palatino Linotype" w:hAnsi="Palatino Linotype" w:cs="Arial"/>
        </w:rPr>
        <w:t xml:space="preserve"> SESIÓN ORDINARIA CELEBRADA EL D</w:t>
      </w:r>
      <w:r w:rsidR="00D90440" w:rsidRPr="008A7ED5">
        <w:rPr>
          <w:rFonts w:ascii="Palatino Linotype" w:hAnsi="Palatino Linotype" w:cs="Arial"/>
        </w:rPr>
        <w:t>IECINUEVE D</w:t>
      </w:r>
      <w:r w:rsidRPr="008A7ED5">
        <w:rPr>
          <w:rFonts w:ascii="Palatino Linotype" w:hAnsi="Palatino Linotype" w:cs="Arial"/>
        </w:rPr>
        <w:t xml:space="preserve">E </w:t>
      </w:r>
      <w:r w:rsidR="00D90440" w:rsidRPr="008A7ED5">
        <w:rPr>
          <w:rFonts w:ascii="Palatino Linotype" w:hAnsi="Palatino Linotype" w:cs="Arial"/>
        </w:rPr>
        <w:t xml:space="preserve">ENERO </w:t>
      </w:r>
      <w:r w:rsidRPr="008A7ED5">
        <w:rPr>
          <w:rFonts w:ascii="Palatino Linotype" w:hAnsi="Palatino Linotype" w:cs="Arial"/>
        </w:rPr>
        <w:t>DE DOS MIL VEINTIDÓS, ANTE EL SECRETARIO TÉCNICO DEL PLENO, ALEXIS TAPIA RAMÍREZ.</w:t>
      </w:r>
    </w:p>
    <w:p w14:paraId="2C52A8D5" w14:textId="77777777" w:rsidR="005B246B" w:rsidRPr="008A7ED5" w:rsidRDefault="005B246B" w:rsidP="005B246B">
      <w:pPr>
        <w:jc w:val="both"/>
        <w:rPr>
          <w:rFonts w:ascii="Palatino Linotype" w:hAnsi="Palatino Linotype" w:cs="Arial"/>
          <w:sz w:val="16"/>
          <w:szCs w:val="16"/>
          <w:lang w:val="es-ES"/>
        </w:rPr>
      </w:pPr>
      <w:r w:rsidRPr="008A7ED5">
        <w:rPr>
          <w:rFonts w:ascii="Palatino Linotype" w:hAnsi="Palatino Linotype" w:cs="Arial"/>
          <w:sz w:val="16"/>
          <w:szCs w:val="16"/>
          <w:lang w:val="es-ES"/>
        </w:rPr>
        <w:t>JMV/CCR/BLA/DEMF/AMV</w:t>
      </w:r>
    </w:p>
    <w:p w14:paraId="7A23B670" w14:textId="1170C434" w:rsidR="005B246B" w:rsidRDefault="005D2C31" w:rsidP="005B246B">
      <w:pPr>
        <w:spacing w:after="160" w:line="259" w:lineRule="auto"/>
        <w:rPr>
          <w:rFonts w:ascii="Palatino Linotype" w:hAnsi="Palatino Linotype" w:cs="Arial"/>
          <w:sz w:val="16"/>
          <w:szCs w:val="16"/>
          <w:lang w:val="es-ES"/>
        </w:rPr>
      </w:pPr>
      <w:r w:rsidRPr="008A7ED5">
        <w:rPr>
          <w:rFonts w:ascii="Palatino Linotype" w:hAnsi="Palatino Linotype" w:cs="Arial"/>
          <w:noProof/>
          <w:sz w:val="16"/>
          <w:szCs w:val="16"/>
          <w:lang w:eastAsia="es-MX"/>
        </w:rPr>
        <mc:AlternateContent>
          <mc:Choice Requires="wps">
            <w:drawing>
              <wp:anchor distT="0" distB="0" distL="114300" distR="114300" simplePos="0" relativeHeight="251659264" behindDoc="0" locked="0" layoutInCell="1" allowOverlap="1" wp14:anchorId="2E23BA03" wp14:editId="17128F15">
                <wp:simplePos x="0" y="0"/>
                <wp:positionH relativeFrom="column">
                  <wp:posOffset>-203835</wp:posOffset>
                </wp:positionH>
                <wp:positionV relativeFrom="paragraph">
                  <wp:posOffset>346075</wp:posOffset>
                </wp:positionV>
                <wp:extent cx="6140450" cy="3898900"/>
                <wp:effectExtent l="0" t="0" r="31750" b="25400"/>
                <wp:wrapNone/>
                <wp:docPr id="3" name="Conector recto 3"/>
                <wp:cNvGraphicFramePr/>
                <a:graphic xmlns:a="http://schemas.openxmlformats.org/drawingml/2006/main">
                  <a:graphicData uri="http://schemas.microsoft.com/office/word/2010/wordprocessingShape">
                    <wps:wsp>
                      <wps:cNvCnPr/>
                      <wps:spPr>
                        <a:xfrm>
                          <a:off x="0" y="0"/>
                          <a:ext cx="6140450" cy="389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35CD9E" id="Conector recto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6.05pt,27.25pt" to="467.4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" strokecolor="#5b9bd5 [3204]" strokeweight=".5pt">
                <v:stroke joinstyle="miter"/>
              </v:line>
            </w:pict>
          </mc:Fallback>
        </mc:AlternateContent>
      </w:r>
      <w:r w:rsidR="005B246B">
        <w:rPr>
          <w:rFonts w:ascii="Palatino Linotype" w:hAnsi="Palatino Linotype" w:cs="Arial"/>
          <w:sz w:val="16"/>
          <w:szCs w:val="16"/>
          <w:lang w:val="es-ES"/>
        </w:rPr>
        <w:br w:type="page"/>
      </w:r>
    </w:p>
    <w:p w14:paraId="471AD655" w14:textId="77777777" w:rsidR="005B246B" w:rsidRDefault="005B246B" w:rsidP="005B246B"/>
    <w:p w14:paraId="6B9D473A" w14:textId="77777777" w:rsidR="005B246B" w:rsidRDefault="005B246B" w:rsidP="005B246B"/>
    <w:p w14:paraId="0BC27FCC" w14:textId="77777777" w:rsidR="005B246B" w:rsidRDefault="005B246B" w:rsidP="005B246B"/>
    <w:p w14:paraId="3FAD752C" w14:textId="77777777" w:rsidR="0007650C" w:rsidRDefault="0007650C"/>
    <w:sectPr w:rsidR="0007650C" w:rsidSect="0092320A">
      <w:headerReference w:type="even" r:id="rId27"/>
      <w:headerReference w:type="default"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652FE" w14:textId="77777777" w:rsidR="00F24F56" w:rsidRDefault="00F24F56" w:rsidP="005B246B">
      <w:r>
        <w:separator/>
      </w:r>
    </w:p>
  </w:endnote>
  <w:endnote w:type="continuationSeparator" w:id="0">
    <w:p w14:paraId="47C0D48F" w14:textId="77777777" w:rsidR="00F24F56" w:rsidRDefault="00F24F56" w:rsidP="005B2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0D433" w14:textId="77777777" w:rsidR="0092320A" w:rsidRPr="0010196A" w:rsidRDefault="00033D86" w:rsidP="0092320A">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40702">
      <w:rPr>
        <w:rFonts w:ascii="Palatino Linotype" w:hAnsi="Palatino Linotype" w:cs="Arial"/>
        <w:bCs/>
        <w:noProof/>
        <w:sz w:val="22"/>
        <w:szCs w:val="22"/>
      </w:rPr>
      <w:t>45</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40702">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1D852C" w14:textId="77777777" w:rsidR="0092320A" w:rsidRPr="0010196A" w:rsidRDefault="00033D86" w:rsidP="0092320A">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4070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40702">
      <w:rPr>
        <w:rFonts w:ascii="Palatino Linotype" w:hAnsi="Palatino Linotype" w:cs="Arial"/>
        <w:bCs/>
        <w:noProof/>
        <w:sz w:val="22"/>
        <w:szCs w:val="22"/>
      </w:rPr>
      <w:t>46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93844" w14:textId="77777777" w:rsidR="00F24F56" w:rsidRDefault="00F24F56" w:rsidP="005B246B">
      <w:r>
        <w:separator/>
      </w:r>
    </w:p>
  </w:footnote>
  <w:footnote w:type="continuationSeparator" w:id="0">
    <w:p w14:paraId="059CCA0F" w14:textId="77777777" w:rsidR="00F24F56" w:rsidRDefault="00F24F56" w:rsidP="005B24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5F72C" w14:textId="77777777" w:rsidR="0092320A" w:rsidRDefault="00140702">
    <w:pPr>
      <w:pStyle w:val="Encabezado"/>
    </w:pPr>
    <w:r>
      <w:rPr>
        <w:noProof/>
        <w:lang w:val="es-MX" w:eastAsia="es-MX"/>
      </w:rPr>
      <w:pict w14:anchorId="1F929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CFD82" w14:textId="77777777" w:rsidR="0092320A" w:rsidRPr="0010196A" w:rsidRDefault="00140702" w:rsidP="0092320A">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562B6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81.6pt;margin-top:-162.25pt;width:606pt;height:789.7pt;z-index:-25165875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92320A" w:rsidRPr="008F2CCC" w14:paraId="4AF36E5E" w14:textId="77777777" w:rsidTr="0092320A">
      <w:tc>
        <w:tcPr>
          <w:tcW w:w="3828" w:type="dxa"/>
          <w:vMerge w:val="restart"/>
        </w:tcPr>
        <w:p w14:paraId="1AE641F7" w14:textId="77777777" w:rsidR="0092320A" w:rsidRPr="008F2CCC" w:rsidRDefault="00033D86" w:rsidP="0092320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59FC3E5D" wp14:editId="3CF16A7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0E7D5D33" w14:textId="77777777" w:rsidR="0092320A" w:rsidRPr="00664658" w:rsidRDefault="00033D86" w:rsidP="0092320A">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7A6D3767" w14:textId="77777777" w:rsidR="0092320A" w:rsidRPr="00664658" w:rsidRDefault="005B246B" w:rsidP="0092320A">
          <w:pPr>
            <w:jc w:val="both"/>
            <w:rPr>
              <w:rFonts w:ascii="Palatino Linotype" w:hAnsi="Palatino Linotype"/>
              <w:b/>
              <w:sz w:val="22"/>
              <w:szCs w:val="22"/>
              <w:lang w:val="es-ES_tradnl"/>
            </w:rPr>
          </w:pPr>
          <w:r>
            <w:rPr>
              <w:rFonts w:ascii="Palatino Linotype" w:hAnsi="Palatino Linotype"/>
              <w:b/>
              <w:sz w:val="22"/>
              <w:szCs w:val="22"/>
              <w:lang w:val="es-ES_tradnl"/>
            </w:rPr>
            <w:t>05412</w:t>
          </w:r>
          <w:r w:rsidR="00033D86" w:rsidRPr="00E6045D">
            <w:rPr>
              <w:rFonts w:ascii="Palatino Linotype" w:hAnsi="Palatino Linotype"/>
              <w:b/>
              <w:sz w:val="22"/>
              <w:szCs w:val="22"/>
              <w:lang w:val="es-ES_tradnl"/>
            </w:rPr>
            <w:t>/INFOEM/IP/RR/20</w:t>
          </w:r>
          <w:r w:rsidR="00033D86">
            <w:rPr>
              <w:rFonts w:ascii="Palatino Linotype" w:hAnsi="Palatino Linotype"/>
              <w:b/>
              <w:sz w:val="22"/>
              <w:szCs w:val="22"/>
              <w:lang w:val="es-ES_tradnl"/>
            </w:rPr>
            <w:t>21</w:t>
          </w:r>
        </w:p>
      </w:tc>
    </w:tr>
    <w:tr w:rsidR="0092320A" w:rsidRPr="008F2CCC" w14:paraId="1B0AB429" w14:textId="77777777" w:rsidTr="0092320A">
      <w:tc>
        <w:tcPr>
          <w:tcW w:w="3828" w:type="dxa"/>
          <w:vMerge/>
        </w:tcPr>
        <w:p w14:paraId="77DDE10A" w14:textId="77777777" w:rsidR="0092320A" w:rsidRPr="008F2CCC" w:rsidRDefault="00140702" w:rsidP="0092320A">
          <w:pPr>
            <w:rPr>
              <w:rFonts w:ascii="Palatino Linotype" w:hAnsi="Palatino Linotype"/>
              <w:b/>
              <w:sz w:val="22"/>
              <w:szCs w:val="22"/>
              <w:lang w:val="es-ES_tradnl"/>
            </w:rPr>
          </w:pPr>
        </w:p>
      </w:tc>
      <w:tc>
        <w:tcPr>
          <w:tcW w:w="2551" w:type="dxa"/>
          <w:shd w:val="clear" w:color="auto" w:fill="auto"/>
        </w:tcPr>
        <w:p w14:paraId="160F351F" w14:textId="77777777" w:rsidR="0092320A" w:rsidRPr="00664658" w:rsidRDefault="00033D86" w:rsidP="0092320A">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60759CBC" w14:textId="77777777" w:rsidR="0092320A" w:rsidRPr="00D41D47" w:rsidRDefault="00033D86" w:rsidP="0092320A">
          <w:pPr>
            <w:jc w:val="both"/>
            <w:rPr>
              <w:rFonts w:ascii="Palatino Linotype" w:hAnsi="Palatino Linotype"/>
              <w:b/>
              <w:sz w:val="22"/>
              <w:szCs w:val="22"/>
              <w:lang w:val="es-ES_tradnl"/>
            </w:rPr>
          </w:pPr>
          <w:r w:rsidRPr="00F411F3">
            <w:rPr>
              <w:rFonts w:ascii="Palatino Linotype" w:hAnsi="Palatino Linotype"/>
              <w:b/>
              <w:sz w:val="22"/>
              <w:szCs w:val="22"/>
              <w:lang w:val="es-ES_tradnl"/>
            </w:rPr>
            <w:t>Instituto de Transparencia, Acceso a la Información Pública y Protección de Datos Personales del Estado de México y Municipios</w:t>
          </w:r>
        </w:p>
      </w:tc>
    </w:tr>
    <w:tr w:rsidR="0092320A" w:rsidRPr="008F2CCC" w14:paraId="5292893C" w14:textId="77777777" w:rsidTr="0092320A">
      <w:trPr>
        <w:trHeight w:val="228"/>
      </w:trPr>
      <w:tc>
        <w:tcPr>
          <w:tcW w:w="3828" w:type="dxa"/>
          <w:vMerge/>
        </w:tcPr>
        <w:p w14:paraId="04AE56E6" w14:textId="77777777" w:rsidR="0092320A" w:rsidRPr="008F2CCC" w:rsidRDefault="00140702" w:rsidP="0092320A">
          <w:pPr>
            <w:rPr>
              <w:rFonts w:ascii="Palatino Linotype" w:hAnsi="Palatino Linotype"/>
              <w:b/>
              <w:sz w:val="22"/>
              <w:szCs w:val="22"/>
              <w:lang w:val="es-ES_tradnl"/>
            </w:rPr>
          </w:pPr>
        </w:p>
      </w:tc>
      <w:tc>
        <w:tcPr>
          <w:tcW w:w="2551" w:type="dxa"/>
          <w:shd w:val="clear" w:color="auto" w:fill="auto"/>
        </w:tcPr>
        <w:p w14:paraId="2F486C67" w14:textId="77777777" w:rsidR="0092320A" w:rsidRPr="00664658" w:rsidRDefault="00033D86" w:rsidP="0092320A">
          <w:pPr>
            <w:rPr>
              <w:rFonts w:ascii="Palatino Linotype" w:hAnsi="Palatino Linotype"/>
              <w:b/>
              <w:sz w:val="22"/>
              <w:szCs w:val="22"/>
              <w:lang w:val="es-ES_tradnl"/>
            </w:rPr>
          </w:pPr>
          <w:r>
            <w:rPr>
              <w:rFonts w:ascii="Palatino Linotype" w:hAnsi="Palatino Linotype"/>
              <w:b/>
              <w:sz w:val="22"/>
              <w:szCs w:val="22"/>
              <w:lang w:val="es-ES_tradnl"/>
            </w:rPr>
            <w:t xml:space="preserve">Comisionado </w:t>
          </w:r>
          <w:r w:rsidRPr="00664658">
            <w:rPr>
              <w:rFonts w:ascii="Palatino Linotype" w:hAnsi="Palatino Linotype"/>
              <w:b/>
              <w:sz w:val="22"/>
              <w:szCs w:val="22"/>
              <w:lang w:val="es-ES_tradnl"/>
            </w:rPr>
            <w:t>Ponente:</w:t>
          </w:r>
        </w:p>
      </w:tc>
      <w:tc>
        <w:tcPr>
          <w:tcW w:w="2977" w:type="dxa"/>
          <w:shd w:val="clear" w:color="auto" w:fill="auto"/>
        </w:tcPr>
        <w:p w14:paraId="087383C3" w14:textId="77777777" w:rsidR="0092320A" w:rsidRPr="00664658" w:rsidRDefault="00033D86" w:rsidP="0092320A">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AA7A1E1" w14:textId="77777777" w:rsidR="0092320A" w:rsidRPr="0010196A" w:rsidRDefault="00140702" w:rsidP="0092320A">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E888D" w14:textId="77777777" w:rsidR="0092320A" w:rsidRPr="0010196A" w:rsidRDefault="00140702">
    <w:pPr>
      <w:rPr>
        <w:rFonts w:ascii="Palatino Linotype" w:hAnsi="Palatino Linotype"/>
        <w:sz w:val="28"/>
        <w:szCs w:val="28"/>
      </w:rPr>
    </w:pPr>
    <w:r>
      <w:rPr>
        <w:rFonts w:ascii="Palatino Linotype" w:hAnsi="Palatino Linotype"/>
        <w:noProof/>
        <w:sz w:val="28"/>
        <w:szCs w:val="28"/>
        <w:lang w:eastAsia="es-MX"/>
      </w:rPr>
      <w:pict w14:anchorId="148D9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58.1pt;margin-top:-158.2pt;width:671.65pt;height:810pt;z-index:-25165772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92320A" w:rsidRPr="008F2CCC" w14:paraId="07B99EEF" w14:textId="77777777" w:rsidTr="0092320A">
      <w:tc>
        <w:tcPr>
          <w:tcW w:w="3403" w:type="dxa"/>
          <w:vMerge w:val="restart"/>
          <w:shd w:val="clear" w:color="auto" w:fill="auto"/>
        </w:tcPr>
        <w:p w14:paraId="7599411E" w14:textId="77777777" w:rsidR="0092320A" w:rsidRPr="008F2CCC" w:rsidRDefault="00033D86" w:rsidP="0092320A">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5ED465C" wp14:editId="4AB0F251">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3640912" w14:textId="77777777" w:rsidR="0092320A" w:rsidRPr="008F2CCC" w:rsidRDefault="00033D86" w:rsidP="0092320A">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FBCC40A" w14:textId="77777777" w:rsidR="0092320A" w:rsidRPr="008F2CCC" w:rsidRDefault="005B246B" w:rsidP="0092320A">
          <w:pPr>
            <w:jc w:val="both"/>
            <w:rPr>
              <w:rFonts w:ascii="Palatino Linotype" w:hAnsi="Palatino Linotype"/>
              <w:b/>
              <w:sz w:val="22"/>
              <w:szCs w:val="22"/>
              <w:lang w:val="es-ES_tradnl"/>
            </w:rPr>
          </w:pPr>
          <w:r>
            <w:rPr>
              <w:rFonts w:ascii="Palatino Linotype" w:hAnsi="Palatino Linotype"/>
              <w:b/>
              <w:sz w:val="22"/>
              <w:szCs w:val="22"/>
              <w:lang w:val="es-ES_tradnl"/>
            </w:rPr>
            <w:t>05412</w:t>
          </w:r>
          <w:r w:rsidR="00033D86">
            <w:rPr>
              <w:rFonts w:ascii="Palatino Linotype" w:hAnsi="Palatino Linotype"/>
              <w:b/>
              <w:sz w:val="22"/>
              <w:szCs w:val="22"/>
              <w:lang w:val="es-ES_tradnl"/>
            </w:rPr>
            <w:t>/INFOEM/IP/RR/2021</w:t>
          </w:r>
        </w:p>
      </w:tc>
    </w:tr>
    <w:tr w:rsidR="0092320A" w:rsidRPr="008F2CCC" w14:paraId="62C64233" w14:textId="77777777" w:rsidTr="0092320A">
      <w:tc>
        <w:tcPr>
          <w:tcW w:w="3403" w:type="dxa"/>
          <w:vMerge/>
          <w:shd w:val="clear" w:color="auto" w:fill="auto"/>
        </w:tcPr>
        <w:p w14:paraId="7712EE7E" w14:textId="77777777" w:rsidR="0092320A" w:rsidRPr="008F2CCC" w:rsidRDefault="00140702" w:rsidP="0092320A">
          <w:pPr>
            <w:rPr>
              <w:rFonts w:ascii="Palatino Linotype" w:hAnsi="Palatino Linotype"/>
              <w:b/>
              <w:sz w:val="22"/>
              <w:szCs w:val="22"/>
              <w:lang w:val="es-ES_tradnl"/>
            </w:rPr>
          </w:pPr>
        </w:p>
      </w:tc>
      <w:tc>
        <w:tcPr>
          <w:tcW w:w="2552" w:type="dxa"/>
          <w:shd w:val="clear" w:color="auto" w:fill="auto"/>
        </w:tcPr>
        <w:p w14:paraId="2C545667" w14:textId="77777777" w:rsidR="0092320A" w:rsidRPr="008F2CCC" w:rsidRDefault="00033D86" w:rsidP="0092320A">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3A83865C" w14:textId="6D52F89E" w:rsidR="0092320A" w:rsidRPr="008F2CCC" w:rsidRDefault="00140702" w:rsidP="0092320A">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92320A" w:rsidRPr="008F2CCC" w14:paraId="6C85823A" w14:textId="77777777" w:rsidTr="0092320A">
      <w:trPr>
        <w:trHeight w:val="228"/>
      </w:trPr>
      <w:tc>
        <w:tcPr>
          <w:tcW w:w="3403" w:type="dxa"/>
          <w:vMerge/>
          <w:shd w:val="clear" w:color="auto" w:fill="auto"/>
        </w:tcPr>
        <w:p w14:paraId="6AE68301" w14:textId="77777777" w:rsidR="0092320A" w:rsidRPr="008F2CCC" w:rsidRDefault="00140702" w:rsidP="0092320A">
          <w:pPr>
            <w:rPr>
              <w:rFonts w:ascii="Palatino Linotype" w:hAnsi="Palatino Linotype"/>
              <w:b/>
              <w:sz w:val="22"/>
              <w:szCs w:val="22"/>
              <w:lang w:val="es-ES_tradnl"/>
            </w:rPr>
          </w:pPr>
        </w:p>
      </w:tc>
      <w:tc>
        <w:tcPr>
          <w:tcW w:w="2552" w:type="dxa"/>
          <w:shd w:val="clear" w:color="auto" w:fill="auto"/>
        </w:tcPr>
        <w:p w14:paraId="283CAD75" w14:textId="77777777" w:rsidR="0092320A" w:rsidRPr="008F2CCC" w:rsidRDefault="00033D86" w:rsidP="0092320A">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3AD73127" w14:textId="77777777" w:rsidR="0092320A" w:rsidRPr="00D907B3" w:rsidRDefault="00033D86" w:rsidP="0092320A">
          <w:pPr>
            <w:jc w:val="both"/>
            <w:rPr>
              <w:rFonts w:ascii="Palatino Linotype" w:hAnsi="Palatino Linotype"/>
              <w:b/>
              <w:sz w:val="22"/>
              <w:szCs w:val="22"/>
              <w:lang w:val="es-ES_tradnl"/>
            </w:rPr>
          </w:pPr>
          <w:r w:rsidRPr="00F411F3">
            <w:rPr>
              <w:rFonts w:ascii="Palatino Linotype" w:hAnsi="Palatino Linotype"/>
              <w:b/>
              <w:sz w:val="22"/>
              <w:szCs w:val="22"/>
              <w:lang w:val="es-ES_tradnl"/>
            </w:rPr>
            <w:t>Instituto de Transparencia, Acceso a la Información Pública y Protección de Datos Personales del Estado de México y Municipios</w:t>
          </w:r>
        </w:p>
      </w:tc>
    </w:tr>
    <w:tr w:rsidR="0092320A" w:rsidRPr="008F2CCC" w14:paraId="0BF56417" w14:textId="77777777" w:rsidTr="0092320A">
      <w:tc>
        <w:tcPr>
          <w:tcW w:w="3403" w:type="dxa"/>
          <w:vMerge/>
          <w:shd w:val="clear" w:color="auto" w:fill="auto"/>
        </w:tcPr>
        <w:p w14:paraId="58E1DBD6" w14:textId="77777777" w:rsidR="0092320A" w:rsidRPr="008F2CCC" w:rsidRDefault="00140702" w:rsidP="0092320A">
          <w:pPr>
            <w:rPr>
              <w:rFonts w:ascii="Palatino Linotype" w:hAnsi="Palatino Linotype"/>
              <w:b/>
              <w:sz w:val="22"/>
              <w:szCs w:val="22"/>
              <w:lang w:val="es-ES_tradnl"/>
            </w:rPr>
          </w:pPr>
        </w:p>
      </w:tc>
      <w:tc>
        <w:tcPr>
          <w:tcW w:w="2552" w:type="dxa"/>
          <w:shd w:val="clear" w:color="auto" w:fill="auto"/>
        </w:tcPr>
        <w:p w14:paraId="6BBB88D1" w14:textId="77777777" w:rsidR="0092320A" w:rsidRPr="008F2CCC" w:rsidRDefault="00033D86" w:rsidP="0092320A">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F2CCC">
            <w:rPr>
              <w:rFonts w:ascii="Palatino Linotype" w:hAnsi="Palatino Linotype"/>
              <w:b/>
              <w:sz w:val="22"/>
              <w:szCs w:val="22"/>
              <w:lang w:val="es-ES_tradnl"/>
            </w:rPr>
            <w:t>Ponente:</w:t>
          </w:r>
        </w:p>
      </w:tc>
      <w:tc>
        <w:tcPr>
          <w:tcW w:w="3401" w:type="dxa"/>
          <w:shd w:val="clear" w:color="auto" w:fill="auto"/>
        </w:tcPr>
        <w:p w14:paraId="147C9F3B" w14:textId="77777777" w:rsidR="0092320A" w:rsidRPr="008F2CCC" w:rsidRDefault="00033D86" w:rsidP="0092320A">
          <w:pPr>
            <w:jc w:val="both"/>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00D8F09" w14:textId="77777777" w:rsidR="0092320A" w:rsidRPr="00D30855" w:rsidRDefault="00140702" w:rsidP="0092320A">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C803162"/>
    <w:multiLevelType w:val="hybridMultilevel"/>
    <w:tmpl w:val="65583D10"/>
    <w:lvl w:ilvl="0" w:tplc="1452F888">
      <w:start w:val="1"/>
      <w:numFmt w:val="lowerLetter"/>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5056238"/>
    <w:multiLevelType w:val="hybridMultilevel"/>
    <w:tmpl w:val="ACCA4A8C"/>
    <w:lvl w:ilvl="0" w:tplc="62F60626">
      <w:start w:val="1"/>
      <w:numFmt w:val="lowerLetter"/>
      <w:lvlText w:val="%1)"/>
      <w:lvlJc w:val="left"/>
      <w:pPr>
        <w:ind w:left="720" w:hanging="360"/>
      </w:pPr>
      <w:rPr>
        <w:rFonts w:ascii="Palatino Linotype" w:eastAsia="Times New Roman" w:hAnsi="Palatino Linotype" w:cs="Times New Roman"/>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1F41984"/>
    <w:multiLevelType w:val="hybridMultilevel"/>
    <w:tmpl w:val="37A8799E"/>
    <w:lvl w:ilvl="0" w:tplc="C48CA396">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46B"/>
    <w:rsid w:val="0000215F"/>
    <w:rsid w:val="00033D86"/>
    <w:rsid w:val="00037235"/>
    <w:rsid w:val="00054E0A"/>
    <w:rsid w:val="0007650C"/>
    <w:rsid w:val="0008501A"/>
    <w:rsid w:val="00097427"/>
    <w:rsid w:val="000A635B"/>
    <w:rsid w:val="000C347C"/>
    <w:rsid w:val="00113E72"/>
    <w:rsid w:val="00121EE6"/>
    <w:rsid w:val="00140702"/>
    <w:rsid w:val="00213E8F"/>
    <w:rsid w:val="002515B1"/>
    <w:rsid w:val="002A2DAF"/>
    <w:rsid w:val="002C1BF5"/>
    <w:rsid w:val="003D464B"/>
    <w:rsid w:val="00405F88"/>
    <w:rsid w:val="0046034F"/>
    <w:rsid w:val="00482DDA"/>
    <w:rsid w:val="004C79FB"/>
    <w:rsid w:val="005032DC"/>
    <w:rsid w:val="00504E0F"/>
    <w:rsid w:val="00512034"/>
    <w:rsid w:val="0057017A"/>
    <w:rsid w:val="0059693E"/>
    <w:rsid w:val="005A5F58"/>
    <w:rsid w:val="005B246B"/>
    <w:rsid w:val="005D2C31"/>
    <w:rsid w:val="0067240D"/>
    <w:rsid w:val="006A3EF3"/>
    <w:rsid w:val="006F1752"/>
    <w:rsid w:val="00707DDC"/>
    <w:rsid w:val="00754F91"/>
    <w:rsid w:val="00773627"/>
    <w:rsid w:val="00780773"/>
    <w:rsid w:val="007A3D3E"/>
    <w:rsid w:val="007D0506"/>
    <w:rsid w:val="0081268F"/>
    <w:rsid w:val="00861BBC"/>
    <w:rsid w:val="008A7ED5"/>
    <w:rsid w:val="009163DB"/>
    <w:rsid w:val="00930E30"/>
    <w:rsid w:val="009C38F4"/>
    <w:rsid w:val="00A25A08"/>
    <w:rsid w:val="00A54E40"/>
    <w:rsid w:val="00A85E8F"/>
    <w:rsid w:val="00AB0275"/>
    <w:rsid w:val="00AF5817"/>
    <w:rsid w:val="00B82ECA"/>
    <w:rsid w:val="00BC13DF"/>
    <w:rsid w:val="00C31DE0"/>
    <w:rsid w:val="00C6488D"/>
    <w:rsid w:val="00CA6E65"/>
    <w:rsid w:val="00D90440"/>
    <w:rsid w:val="00DA0444"/>
    <w:rsid w:val="00DB3FB3"/>
    <w:rsid w:val="00DC4EC0"/>
    <w:rsid w:val="00DD5DAE"/>
    <w:rsid w:val="00E07D3D"/>
    <w:rsid w:val="00E33536"/>
    <w:rsid w:val="00E55F93"/>
    <w:rsid w:val="00E652D0"/>
    <w:rsid w:val="00E95AA5"/>
    <w:rsid w:val="00EA26B3"/>
    <w:rsid w:val="00F16164"/>
    <w:rsid w:val="00F24F56"/>
    <w:rsid w:val="00FC24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FDBCA2"/>
  <w15:chartTrackingRefBased/>
  <w15:docId w15:val="{9EFC32F5-B6D7-45BE-AC4C-801E52339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46B"/>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246B"/>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B246B"/>
    <w:rPr>
      <w:rFonts w:eastAsiaTheme="minorEastAsia"/>
      <w:sz w:val="24"/>
      <w:szCs w:val="24"/>
      <w:lang w:val="es-ES_tradnl" w:eastAsia="es-ES"/>
    </w:rPr>
  </w:style>
  <w:style w:type="paragraph" w:styleId="Piedepgina">
    <w:name w:val="footer"/>
    <w:basedOn w:val="Normal"/>
    <w:link w:val="PiedepginaCar"/>
    <w:uiPriority w:val="99"/>
    <w:unhideWhenUsed/>
    <w:rsid w:val="005B246B"/>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B246B"/>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B246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B246B"/>
    <w:rPr>
      <w:rFonts w:ascii="Times New Roman" w:eastAsia="Times New Roman" w:hAnsi="Times New Roman" w:cs="Times New Roman"/>
      <w:sz w:val="24"/>
      <w:szCs w:val="24"/>
      <w:lang w:eastAsia="es-ES"/>
    </w:rPr>
  </w:style>
  <w:style w:type="paragraph" w:styleId="NormalWeb">
    <w:name w:val="Normal (Web)"/>
    <w:basedOn w:val="Normal"/>
    <w:uiPriority w:val="99"/>
    <w:semiHidden/>
    <w:unhideWhenUsed/>
    <w:rsid w:val="00D90440"/>
    <w:pPr>
      <w:spacing w:before="100" w:beforeAutospacing="1" w:after="100" w:afterAutospacing="1"/>
    </w:pPr>
    <w:rPr>
      <w:lang w:eastAsia="es-MX"/>
    </w:rPr>
  </w:style>
  <w:style w:type="paragraph" w:styleId="Textodeglobo">
    <w:name w:val="Balloon Text"/>
    <w:basedOn w:val="Normal"/>
    <w:link w:val="TextodegloboCar"/>
    <w:uiPriority w:val="99"/>
    <w:semiHidden/>
    <w:unhideWhenUsed/>
    <w:rsid w:val="00D904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0440"/>
    <w:rPr>
      <w:rFonts w:ascii="Segoe UI" w:eastAsia="Times New Roman" w:hAnsi="Segoe UI" w:cs="Segoe UI"/>
      <w:sz w:val="18"/>
      <w:szCs w:val="18"/>
      <w:lang w:eastAsia="es-ES"/>
    </w:rPr>
  </w:style>
  <w:style w:type="character" w:styleId="Refdecomentario">
    <w:name w:val="annotation reference"/>
    <w:basedOn w:val="Fuentedeprrafopredeter"/>
    <w:uiPriority w:val="99"/>
    <w:semiHidden/>
    <w:unhideWhenUsed/>
    <w:rsid w:val="00E55F93"/>
    <w:rPr>
      <w:sz w:val="16"/>
      <w:szCs w:val="16"/>
    </w:rPr>
  </w:style>
  <w:style w:type="paragraph" w:styleId="Textocomentario">
    <w:name w:val="annotation text"/>
    <w:basedOn w:val="Normal"/>
    <w:link w:val="TextocomentarioCar"/>
    <w:uiPriority w:val="99"/>
    <w:semiHidden/>
    <w:unhideWhenUsed/>
    <w:rsid w:val="00E55F93"/>
    <w:rPr>
      <w:sz w:val="20"/>
      <w:szCs w:val="20"/>
    </w:rPr>
  </w:style>
  <w:style w:type="character" w:customStyle="1" w:styleId="TextocomentarioCar">
    <w:name w:val="Texto comentario Car"/>
    <w:basedOn w:val="Fuentedeprrafopredeter"/>
    <w:link w:val="Textocomentario"/>
    <w:uiPriority w:val="99"/>
    <w:semiHidden/>
    <w:rsid w:val="00E55F9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E55F93"/>
    <w:rPr>
      <w:b/>
      <w:bCs/>
    </w:rPr>
  </w:style>
  <w:style w:type="character" w:customStyle="1" w:styleId="AsuntodelcomentarioCar">
    <w:name w:val="Asunto del comentario Car"/>
    <w:basedOn w:val="TextocomentarioCar"/>
    <w:link w:val="Asuntodelcomentario"/>
    <w:uiPriority w:val="99"/>
    <w:semiHidden/>
    <w:rsid w:val="00E55F93"/>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055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www.saimex.org.mx/saimex/solicitud/downloadAttach/1264050.page"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64049.page"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2.xml"/><Relationship Id="rId10" Type="http://schemas.openxmlformats.org/officeDocument/2006/relationships/hyperlink" Target="https://www.saimex.org.mx/saimex/solicitud/downloadAttach/1264048.page"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40222.page"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4501A-5B33-4957-AF97-2D618EB80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10185</Words>
  <Characters>56023</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6</cp:revision>
  <cp:lastPrinted>2021-12-22T20:23:00Z</cp:lastPrinted>
  <dcterms:created xsi:type="dcterms:W3CDTF">2022-01-13T03:57:00Z</dcterms:created>
  <dcterms:modified xsi:type="dcterms:W3CDTF">2022-02-22T01:41:00Z</dcterms:modified>
</cp:coreProperties>
</file>