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FC8CE" w14:textId="77777777" w:rsidR="00986B15" w:rsidRPr="00EF26BC" w:rsidRDefault="00214494">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851482" w:rsidRPr="00EF26BC">
        <w:rPr>
          <w:rFonts w:ascii="Palatino Linotype" w:eastAsia="Palatino Linotype" w:hAnsi="Palatino Linotype" w:cs="Palatino Linotype"/>
        </w:rPr>
        <w:t xml:space="preserve">pec, </w:t>
      </w:r>
      <w:r w:rsidR="00AA6D2D" w:rsidRPr="00EF26BC">
        <w:rPr>
          <w:rFonts w:ascii="Palatino Linotype" w:eastAsia="Palatino Linotype" w:hAnsi="Palatino Linotype" w:cs="Palatino Linotype"/>
        </w:rPr>
        <w:t>Estado de México, de fecha dieciséis</w:t>
      </w:r>
      <w:r w:rsidRPr="00EF26BC">
        <w:rPr>
          <w:rFonts w:ascii="Palatino Linotype" w:eastAsia="Palatino Linotype" w:hAnsi="Palatino Linotype" w:cs="Palatino Linotype"/>
        </w:rPr>
        <w:t xml:space="preserve"> de noviembre de dos mil veintidós. </w:t>
      </w:r>
    </w:p>
    <w:p w14:paraId="2B57720F" w14:textId="77777777" w:rsidR="00986B15" w:rsidRPr="00EF26BC" w:rsidRDefault="00214494">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Vistos</w:t>
      </w:r>
      <w:r w:rsidRPr="00EF26BC">
        <w:rPr>
          <w:rFonts w:ascii="Palatino Linotype" w:eastAsia="Palatino Linotype" w:hAnsi="Palatino Linotype" w:cs="Palatino Linotype"/>
        </w:rPr>
        <w:t xml:space="preserve"> los expedientes relativos a los recursos de revisión </w:t>
      </w:r>
      <w:r w:rsidRPr="00EF26BC">
        <w:rPr>
          <w:rFonts w:ascii="Palatino Linotype" w:eastAsia="Palatino Linotype" w:hAnsi="Palatino Linotype" w:cs="Palatino Linotype"/>
          <w:b/>
        </w:rPr>
        <w:t>10004/INFOEM/IP/RR/2022</w:t>
      </w:r>
      <w:r w:rsidRPr="00EF26BC">
        <w:rPr>
          <w:rFonts w:ascii="Palatino Linotype" w:eastAsia="Palatino Linotype" w:hAnsi="Palatino Linotype" w:cs="Palatino Linotype"/>
        </w:rPr>
        <w:t xml:space="preserve"> </w:t>
      </w:r>
      <w:r w:rsidRPr="00EF26BC">
        <w:rPr>
          <w:rFonts w:ascii="Palatino Linotype" w:eastAsia="Palatino Linotype" w:hAnsi="Palatino Linotype" w:cs="Palatino Linotype"/>
          <w:b/>
        </w:rPr>
        <w:t xml:space="preserve">y 10005/INFOEM/IP/RR/2022, acumulados, </w:t>
      </w:r>
      <w:r w:rsidRPr="00EF26BC">
        <w:rPr>
          <w:rFonts w:ascii="Palatino Linotype" w:eastAsia="Palatino Linotype" w:hAnsi="Palatino Linotype" w:cs="Palatino Linotype"/>
        </w:rPr>
        <w:t xml:space="preserve">interpuestos por </w:t>
      </w:r>
      <w:r w:rsidRPr="00EF26BC">
        <w:rPr>
          <w:rFonts w:ascii="Palatino Linotype" w:eastAsia="Palatino Linotype" w:hAnsi="Palatino Linotype" w:cs="Palatino Linotype"/>
          <w:b/>
        </w:rPr>
        <w:t>un particular que no proporcionó nombre o seudónimo</w:t>
      </w:r>
      <w:r w:rsidRPr="00EF26BC">
        <w:rPr>
          <w:rFonts w:ascii="Palatino Linotype" w:eastAsia="Palatino Linotype" w:hAnsi="Palatino Linotype" w:cs="Palatino Linotype"/>
        </w:rPr>
        <w:t xml:space="preserve">, a quien se le denominada el </w:t>
      </w:r>
      <w:r w:rsidRPr="00EF26BC">
        <w:rPr>
          <w:rFonts w:ascii="Palatino Linotype" w:eastAsia="Palatino Linotype" w:hAnsi="Palatino Linotype" w:cs="Palatino Linotype"/>
          <w:b/>
        </w:rPr>
        <w:t>Recurrente</w:t>
      </w:r>
      <w:r w:rsidRPr="00EF26BC">
        <w:rPr>
          <w:rFonts w:ascii="Palatino Linotype" w:eastAsia="Palatino Linotype" w:hAnsi="Palatino Linotype" w:cs="Palatino Linotype"/>
        </w:rPr>
        <w:t xml:space="preserve"> en contra de las respuestas a las solicitudes de información con número de folio </w:t>
      </w:r>
      <w:r w:rsidRPr="00EF26BC">
        <w:rPr>
          <w:rFonts w:ascii="Palatino Linotype" w:eastAsia="Palatino Linotype" w:hAnsi="Palatino Linotype" w:cs="Palatino Linotype"/>
          <w:b/>
        </w:rPr>
        <w:t xml:space="preserve">04137/DIFMETEPEC/IP/2022 y 04136/DIFMETEPEC/IP/2022, </w:t>
      </w:r>
      <w:r w:rsidRPr="00EF26BC">
        <w:rPr>
          <w:rFonts w:ascii="Palatino Linotype" w:eastAsia="Palatino Linotype" w:hAnsi="Palatino Linotype" w:cs="Palatino Linotype"/>
        </w:rPr>
        <w:t xml:space="preserve">por parte del </w:t>
      </w:r>
      <w:r w:rsidRPr="00EF26BC">
        <w:rPr>
          <w:rFonts w:ascii="Palatino Linotype" w:eastAsia="Palatino Linotype" w:hAnsi="Palatino Linotype" w:cs="Palatino Linotype"/>
          <w:b/>
        </w:rPr>
        <w:t>Sistema Municipal Para el Desarrollo Integral de la Familia de Metepec,</w:t>
      </w:r>
      <w:r w:rsidRPr="00EF26BC">
        <w:rPr>
          <w:rFonts w:ascii="Palatino Linotype" w:eastAsia="Palatino Linotype" w:hAnsi="Palatino Linotype" w:cs="Palatino Linotype"/>
        </w:rPr>
        <w:t xml:space="preserve"> en lo sucesivo el </w:t>
      </w:r>
      <w:r w:rsidRPr="00EF26BC">
        <w:rPr>
          <w:rFonts w:ascii="Palatino Linotype" w:eastAsia="Palatino Linotype" w:hAnsi="Palatino Linotype" w:cs="Palatino Linotype"/>
          <w:b/>
        </w:rPr>
        <w:t xml:space="preserve">SUJETO OBLIGADO; </w:t>
      </w:r>
      <w:r w:rsidRPr="00EF26BC">
        <w:rPr>
          <w:rFonts w:ascii="Palatino Linotype" w:eastAsia="Palatino Linotype" w:hAnsi="Palatino Linotype" w:cs="Palatino Linotype"/>
        </w:rPr>
        <w:t>se procede a dictar la presente resolución, con base en los siguientes:</w:t>
      </w:r>
    </w:p>
    <w:p w14:paraId="54BF8084" w14:textId="77777777" w:rsidR="00986B15" w:rsidRPr="00EF26BC" w:rsidRDefault="00214494">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EF26BC">
        <w:rPr>
          <w:rFonts w:ascii="Palatino Linotype" w:eastAsia="Palatino Linotype" w:hAnsi="Palatino Linotype" w:cs="Palatino Linotype"/>
          <w:b/>
          <w:sz w:val="22"/>
          <w:szCs w:val="22"/>
        </w:rPr>
        <w:t>A N T E C E D E N T E S:</w:t>
      </w:r>
    </w:p>
    <w:p w14:paraId="51B22457" w14:textId="77777777" w:rsidR="00986B15" w:rsidRPr="00EF26BC" w:rsidRDefault="00214494">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1. Solicitudes de acceso a la información. </w:t>
      </w:r>
      <w:r w:rsidRPr="00EF26BC">
        <w:rPr>
          <w:rFonts w:ascii="Palatino Linotype" w:eastAsia="Palatino Linotype" w:hAnsi="Palatino Linotype" w:cs="Palatino Linotype"/>
        </w:rPr>
        <w:t xml:space="preserve">Con fecha veinticinco de marzo del dos mil veintidós, la parte </w:t>
      </w:r>
      <w:r w:rsidRPr="00EF26BC">
        <w:rPr>
          <w:rFonts w:ascii="Palatino Linotype" w:eastAsia="Palatino Linotype" w:hAnsi="Palatino Linotype" w:cs="Palatino Linotype"/>
          <w:b/>
        </w:rPr>
        <w:t>Recurrente</w:t>
      </w:r>
      <w:r w:rsidRPr="00EF26BC">
        <w:rPr>
          <w:rFonts w:ascii="Palatino Linotype" w:eastAsia="Palatino Linotype" w:hAnsi="Palatino Linotype" w:cs="Palatino Linotype"/>
        </w:rPr>
        <w:t xml:space="preserve"> formuló solicitudes de acceso a información pública al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a través del Sistema de Acceso a la Información Mexiquense, en adelante </w:t>
      </w:r>
      <w:r w:rsidRPr="00EF26BC">
        <w:rPr>
          <w:rFonts w:ascii="Palatino Linotype" w:eastAsia="Palatino Linotype" w:hAnsi="Palatino Linotype" w:cs="Palatino Linotype"/>
          <w:b/>
        </w:rPr>
        <w:t>SAIMEX,</w:t>
      </w:r>
      <w:r w:rsidRPr="00EF26BC">
        <w:rPr>
          <w:rFonts w:ascii="Palatino Linotype" w:eastAsia="Palatino Linotype" w:hAnsi="Palatino Linotype" w:cs="Palatino Linotype"/>
        </w:rPr>
        <w:t xml:space="preserve"> requiriéndole lo siguiente:</w:t>
      </w:r>
    </w:p>
    <w:p w14:paraId="3A28F606" w14:textId="77777777" w:rsidR="00986B15" w:rsidRPr="00EF26BC" w:rsidRDefault="00214494">
      <w:pPr>
        <w:spacing w:before="240" w:after="240"/>
        <w:ind w:right="900"/>
        <w:jc w:val="both"/>
        <w:rPr>
          <w:rFonts w:ascii="Palatino Linotype" w:eastAsia="Palatino Linotype" w:hAnsi="Palatino Linotype" w:cs="Palatino Linotype"/>
          <w:b/>
        </w:rPr>
      </w:pPr>
      <w:r w:rsidRPr="00EF26BC">
        <w:rPr>
          <w:rFonts w:ascii="Palatino Linotype" w:eastAsia="Palatino Linotype" w:hAnsi="Palatino Linotype" w:cs="Palatino Linotype"/>
          <w:b/>
        </w:rPr>
        <w:t>Solicitud 04137/DIFMETEPEC/IP/2022:</w:t>
      </w:r>
    </w:p>
    <w:p w14:paraId="5073048B" w14:textId="77777777" w:rsidR="00986B15" w:rsidRPr="00EF26BC" w:rsidRDefault="00214494">
      <w:pPr>
        <w:spacing w:before="240" w:after="240"/>
        <w:ind w:left="850" w:right="90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“Solicito el documento en el que conste el número de alumnas y alumnos que atendieron en el </w:t>
      </w:r>
      <w:proofErr w:type="spellStart"/>
      <w:r w:rsidRPr="00EF26BC">
        <w:rPr>
          <w:rFonts w:ascii="Palatino Linotype" w:eastAsia="Palatino Linotype" w:hAnsi="Palatino Linotype" w:cs="Palatino Linotype"/>
          <w:i/>
          <w:sz w:val="22"/>
          <w:szCs w:val="22"/>
        </w:rPr>
        <w:t>jardin</w:t>
      </w:r>
      <w:proofErr w:type="spellEnd"/>
      <w:r w:rsidRPr="00EF26BC">
        <w:rPr>
          <w:rFonts w:ascii="Palatino Linotype" w:eastAsia="Palatino Linotype" w:hAnsi="Palatino Linotype" w:cs="Palatino Linotype"/>
          <w:i/>
          <w:sz w:val="22"/>
          <w:szCs w:val="22"/>
        </w:rPr>
        <w:t xml:space="preserve"> de niños luisa </w:t>
      </w:r>
      <w:proofErr w:type="spellStart"/>
      <w:r w:rsidRPr="00EF26BC">
        <w:rPr>
          <w:rFonts w:ascii="Palatino Linotype" w:eastAsia="Palatino Linotype" w:hAnsi="Palatino Linotype" w:cs="Palatino Linotype"/>
          <w:i/>
          <w:sz w:val="22"/>
          <w:szCs w:val="22"/>
        </w:rPr>
        <w:t>isabel</w:t>
      </w:r>
      <w:proofErr w:type="spellEnd"/>
      <w:r w:rsidRPr="00EF26BC">
        <w:rPr>
          <w:rFonts w:ascii="Palatino Linotype" w:eastAsia="Palatino Linotype" w:hAnsi="Palatino Linotype" w:cs="Palatino Linotype"/>
          <w:i/>
          <w:sz w:val="22"/>
          <w:szCs w:val="22"/>
        </w:rPr>
        <w:t xml:space="preserve"> campos de </w:t>
      </w:r>
      <w:proofErr w:type="spellStart"/>
      <w:r w:rsidRPr="00EF26BC">
        <w:rPr>
          <w:rFonts w:ascii="Palatino Linotype" w:eastAsia="Palatino Linotype" w:hAnsi="Palatino Linotype" w:cs="Palatino Linotype"/>
          <w:i/>
          <w:sz w:val="22"/>
          <w:szCs w:val="22"/>
        </w:rPr>
        <w:t>jiménes</w:t>
      </w:r>
      <w:proofErr w:type="spellEnd"/>
      <w:r w:rsidRPr="00EF26BC">
        <w:rPr>
          <w:rFonts w:ascii="Palatino Linotype" w:eastAsia="Palatino Linotype" w:hAnsi="Palatino Linotype" w:cs="Palatino Linotype"/>
          <w:i/>
          <w:sz w:val="22"/>
          <w:szCs w:val="22"/>
        </w:rPr>
        <w:t xml:space="preserve"> </w:t>
      </w:r>
      <w:proofErr w:type="spellStart"/>
      <w:r w:rsidRPr="00EF26BC">
        <w:rPr>
          <w:rFonts w:ascii="Palatino Linotype" w:eastAsia="Palatino Linotype" w:hAnsi="Palatino Linotype" w:cs="Palatino Linotype"/>
          <w:i/>
          <w:sz w:val="22"/>
          <w:szCs w:val="22"/>
        </w:rPr>
        <w:t>cantu</w:t>
      </w:r>
      <w:proofErr w:type="spellEnd"/>
      <w:r w:rsidRPr="00EF26BC">
        <w:rPr>
          <w:rFonts w:ascii="Palatino Linotype" w:eastAsia="Palatino Linotype" w:hAnsi="Palatino Linotype" w:cs="Palatino Linotype"/>
          <w:i/>
          <w:sz w:val="22"/>
          <w:szCs w:val="22"/>
        </w:rPr>
        <w:t xml:space="preserve">, la estancia infantil sor </w:t>
      </w:r>
      <w:proofErr w:type="spellStart"/>
      <w:r w:rsidRPr="00EF26BC">
        <w:rPr>
          <w:rFonts w:ascii="Palatino Linotype" w:eastAsia="Palatino Linotype" w:hAnsi="Palatino Linotype" w:cs="Palatino Linotype"/>
          <w:i/>
          <w:sz w:val="22"/>
          <w:szCs w:val="22"/>
        </w:rPr>
        <w:t>juana</w:t>
      </w:r>
      <w:proofErr w:type="spellEnd"/>
      <w:r w:rsidRPr="00EF26BC">
        <w:rPr>
          <w:rFonts w:ascii="Palatino Linotype" w:eastAsia="Palatino Linotype" w:hAnsi="Palatino Linotype" w:cs="Palatino Linotype"/>
          <w:i/>
          <w:sz w:val="22"/>
          <w:szCs w:val="22"/>
        </w:rPr>
        <w:t xml:space="preserve"> </w:t>
      </w:r>
      <w:proofErr w:type="spellStart"/>
      <w:r w:rsidRPr="00EF26BC">
        <w:rPr>
          <w:rFonts w:ascii="Palatino Linotype" w:eastAsia="Palatino Linotype" w:hAnsi="Palatino Linotype" w:cs="Palatino Linotype"/>
          <w:i/>
          <w:sz w:val="22"/>
          <w:szCs w:val="22"/>
        </w:rPr>
        <w:t>inés</w:t>
      </w:r>
      <w:proofErr w:type="spellEnd"/>
      <w:r w:rsidRPr="00EF26BC">
        <w:rPr>
          <w:rFonts w:ascii="Palatino Linotype" w:eastAsia="Palatino Linotype" w:hAnsi="Palatino Linotype" w:cs="Palatino Linotype"/>
          <w:i/>
          <w:sz w:val="22"/>
          <w:szCs w:val="22"/>
        </w:rPr>
        <w:t xml:space="preserve"> de la cruz y la estancia infantil san lucas el </w:t>
      </w:r>
      <w:proofErr w:type="spellStart"/>
      <w:r w:rsidRPr="00EF26BC">
        <w:rPr>
          <w:rFonts w:ascii="Palatino Linotype" w:eastAsia="Palatino Linotype" w:hAnsi="Palatino Linotype" w:cs="Palatino Linotype"/>
          <w:i/>
          <w:sz w:val="22"/>
          <w:szCs w:val="22"/>
        </w:rPr>
        <w:t>dia</w:t>
      </w:r>
      <w:proofErr w:type="spellEnd"/>
      <w:r w:rsidRPr="00EF26BC">
        <w:rPr>
          <w:rFonts w:ascii="Palatino Linotype" w:eastAsia="Palatino Linotype" w:hAnsi="Palatino Linotype" w:cs="Palatino Linotype"/>
          <w:i/>
          <w:sz w:val="22"/>
          <w:szCs w:val="22"/>
        </w:rPr>
        <w:t xml:space="preserve"> 25 de marzo de 2022” (Sic)</w:t>
      </w:r>
    </w:p>
    <w:p w14:paraId="67822375" w14:textId="77777777" w:rsidR="00986B15" w:rsidRPr="00EF26BC" w:rsidRDefault="00214494">
      <w:pPr>
        <w:spacing w:before="240" w:after="240"/>
        <w:ind w:right="900"/>
        <w:jc w:val="both"/>
        <w:rPr>
          <w:rFonts w:ascii="Palatino Linotype" w:eastAsia="Palatino Linotype" w:hAnsi="Palatino Linotype" w:cs="Palatino Linotype"/>
          <w:b/>
        </w:rPr>
      </w:pPr>
      <w:r w:rsidRPr="00EF26BC">
        <w:rPr>
          <w:rFonts w:ascii="Palatino Linotype" w:eastAsia="Palatino Linotype" w:hAnsi="Palatino Linotype" w:cs="Palatino Linotype"/>
          <w:b/>
        </w:rPr>
        <w:lastRenderedPageBreak/>
        <w:t>Solicitud 04136/DIFMETEPEC/IP/2022:</w:t>
      </w:r>
    </w:p>
    <w:p w14:paraId="06972CFA" w14:textId="77777777" w:rsidR="00986B15" w:rsidRPr="00EF26BC" w:rsidRDefault="00214494">
      <w:pPr>
        <w:spacing w:before="240" w:after="240"/>
        <w:ind w:left="850" w:right="90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“Solicito el documento en el que conste el número de alumnas y alumnos que atendieron en el </w:t>
      </w:r>
      <w:proofErr w:type="spellStart"/>
      <w:r w:rsidRPr="00EF26BC">
        <w:rPr>
          <w:rFonts w:ascii="Palatino Linotype" w:eastAsia="Palatino Linotype" w:hAnsi="Palatino Linotype" w:cs="Palatino Linotype"/>
          <w:i/>
          <w:sz w:val="22"/>
          <w:szCs w:val="22"/>
        </w:rPr>
        <w:t>jardin</w:t>
      </w:r>
      <w:proofErr w:type="spellEnd"/>
      <w:r w:rsidRPr="00EF26BC">
        <w:rPr>
          <w:rFonts w:ascii="Palatino Linotype" w:eastAsia="Palatino Linotype" w:hAnsi="Palatino Linotype" w:cs="Palatino Linotype"/>
          <w:i/>
          <w:sz w:val="22"/>
          <w:szCs w:val="22"/>
        </w:rPr>
        <w:t xml:space="preserve"> de niños luisa </w:t>
      </w:r>
      <w:proofErr w:type="spellStart"/>
      <w:r w:rsidRPr="00EF26BC">
        <w:rPr>
          <w:rFonts w:ascii="Palatino Linotype" w:eastAsia="Palatino Linotype" w:hAnsi="Palatino Linotype" w:cs="Palatino Linotype"/>
          <w:i/>
          <w:sz w:val="22"/>
          <w:szCs w:val="22"/>
        </w:rPr>
        <w:t>isabel</w:t>
      </w:r>
      <w:proofErr w:type="spellEnd"/>
      <w:r w:rsidRPr="00EF26BC">
        <w:rPr>
          <w:rFonts w:ascii="Palatino Linotype" w:eastAsia="Palatino Linotype" w:hAnsi="Palatino Linotype" w:cs="Palatino Linotype"/>
          <w:i/>
          <w:sz w:val="22"/>
          <w:szCs w:val="22"/>
        </w:rPr>
        <w:t xml:space="preserve"> campos de </w:t>
      </w:r>
      <w:proofErr w:type="spellStart"/>
      <w:r w:rsidRPr="00EF26BC">
        <w:rPr>
          <w:rFonts w:ascii="Palatino Linotype" w:eastAsia="Palatino Linotype" w:hAnsi="Palatino Linotype" w:cs="Palatino Linotype"/>
          <w:i/>
          <w:sz w:val="22"/>
          <w:szCs w:val="22"/>
        </w:rPr>
        <w:t>jiménes</w:t>
      </w:r>
      <w:proofErr w:type="spellEnd"/>
      <w:r w:rsidRPr="00EF26BC">
        <w:rPr>
          <w:rFonts w:ascii="Palatino Linotype" w:eastAsia="Palatino Linotype" w:hAnsi="Palatino Linotype" w:cs="Palatino Linotype"/>
          <w:i/>
          <w:sz w:val="22"/>
          <w:szCs w:val="22"/>
        </w:rPr>
        <w:t xml:space="preserve"> </w:t>
      </w:r>
      <w:proofErr w:type="spellStart"/>
      <w:r w:rsidRPr="00EF26BC">
        <w:rPr>
          <w:rFonts w:ascii="Palatino Linotype" w:eastAsia="Palatino Linotype" w:hAnsi="Palatino Linotype" w:cs="Palatino Linotype"/>
          <w:i/>
          <w:sz w:val="22"/>
          <w:szCs w:val="22"/>
        </w:rPr>
        <w:t>cantu</w:t>
      </w:r>
      <w:proofErr w:type="spellEnd"/>
      <w:r w:rsidRPr="00EF26BC">
        <w:rPr>
          <w:rFonts w:ascii="Palatino Linotype" w:eastAsia="Palatino Linotype" w:hAnsi="Palatino Linotype" w:cs="Palatino Linotype"/>
          <w:i/>
          <w:sz w:val="22"/>
          <w:szCs w:val="22"/>
        </w:rPr>
        <w:t xml:space="preserve">, la estancia infantil sor </w:t>
      </w:r>
      <w:proofErr w:type="spellStart"/>
      <w:r w:rsidRPr="00EF26BC">
        <w:rPr>
          <w:rFonts w:ascii="Palatino Linotype" w:eastAsia="Palatino Linotype" w:hAnsi="Palatino Linotype" w:cs="Palatino Linotype"/>
          <w:i/>
          <w:sz w:val="22"/>
          <w:szCs w:val="22"/>
        </w:rPr>
        <w:t>juana</w:t>
      </w:r>
      <w:proofErr w:type="spellEnd"/>
      <w:r w:rsidRPr="00EF26BC">
        <w:rPr>
          <w:rFonts w:ascii="Palatino Linotype" w:eastAsia="Palatino Linotype" w:hAnsi="Palatino Linotype" w:cs="Palatino Linotype"/>
          <w:i/>
          <w:sz w:val="22"/>
          <w:szCs w:val="22"/>
        </w:rPr>
        <w:t xml:space="preserve"> </w:t>
      </w:r>
      <w:proofErr w:type="spellStart"/>
      <w:r w:rsidRPr="00EF26BC">
        <w:rPr>
          <w:rFonts w:ascii="Palatino Linotype" w:eastAsia="Palatino Linotype" w:hAnsi="Palatino Linotype" w:cs="Palatino Linotype"/>
          <w:i/>
          <w:sz w:val="22"/>
          <w:szCs w:val="22"/>
        </w:rPr>
        <w:t>inés</w:t>
      </w:r>
      <w:proofErr w:type="spellEnd"/>
      <w:r w:rsidRPr="00EF26BC">
        <w:rPr>
          <w:rFonts w:ascii="Palatino Linotype" w:eastAsia="Palatino Linotype" w:hAnsi="Palatino Linotype" w:cs="Palatino Linotype"/>
          <w:i/>
          <w:sz w:val="22"/>
          <w:szCs w:val="22"/>
        </w:rPr>
        <w:t xml:space="preserve"> de la cruz y la estancia infantil san lucas el </w:t>
      </w:r>
      <w:proofErr w:type="spellStart"/>
      <w:r w:rsidRPr="00EF26BC">
        <w:rPr>
          <w:rFonts w:ascii="Palatino Linotype" w:eastAsia="Palatino Linotype" w:hAnsi="Palatino Linotype" w:cs="Palatino Linotype"/>
          <w:i/>
          <w:sz w:val="22"/>
          <w:szCs w:val="22"/>
        </w:rPr>
        <w:t>dia</w:t>
      </w:r>
      <w:proofErr w:type="spellEnd"/>
      <w:r w:rsidRPr="00EF26BC">
        <w:rPr>
          <w:rFonts w:ascii="Palatino Linotype" w:eastAsia="Palatino Linotype" w:hAnsi="Palatino Linotype" w:cs="Palatino Linotype"/>
          <w:i/>
          <w:sz w:val="22"/>
          <w:szCs w:val="22"/>
        </w:rPr>
        <w:t xml:space="preserve"> 24 de marzo de 2022 "(Sic)</w:t>
      </w:r>
    </w:p>
    <w:p w14:paraId="70A534C1"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Modalidad elegida para la entrega de la información en ambas solicitudes: </w:t>
      </w:r>
      <w:r w:rsidRPr="00EF26BC">
        <w:rPr>
          <w:rFonts w:ascii="Palatino Linotype" w:eastAsia="Palatino Linotype" w:hAnsi="Palatino Linotype" w:cs="Palatino Linotype"/>
        </w:rPr>
        <w:t xml:space="preserve">a través del </w:t>
      </w:r>
      <w:r w:rsidRPr="00EF26BC">
        <w:rPr>
          <w:rFonts w:ascii="Palatino Linotype" w:eastAsia="Palatino Linotype" w:hAnsi="Palatino Linotype" w:cs="Palatino Linotype"/>
          <w:b/>
        </w:rPr>
        <w:t>SAIMEX</w:t>
      </w:r>
      <w:r w:rsidRPr="00EF26BC">
        <w:rPr>
          <w:rFonts w:ascii="Palatino Linotype" w:eastAsia="Palatino Linotype" w:hAnsi="Palatino Linotype" w:cs="Palatino Linotype"/>
        </w:rPr>
        <w:t>.</w:t>
      </w:r>
    </w:p>
    <w:p w14:paraId="0CE5CA53" w14:textId="77777777" w:rsidR="00986B15" w:rsidRPr="00EF26BC" w:rsidRDefault="00214494">
      <w:pPr>
        <w:spacing w:before="240" w:after="240" w:line="360" w:lineRule="auto"/>
        <w:jc w:val="both"/>
        <w:rPr>
          <w:rFonts w:ascii="Palatino Linotype" w:eastAsia="Palatino Linotype" w:hAnsi="Palatino Linotype" w:cs="Palatino Linotype"/>
          <w:b/>
        </w:rPr>
      </w:pPr>
      <w:r w:rsidRPr="00EF26BC">
        <w:rPr>
          <w:rFonts w:ascii="Palatino Linotype" w:eastAsia="Palatino Linotype" w:hAnsi="Palatino Linotype" w:cs="Palatino Linotype"/>
          <w:b/>
        </w:rPr>
        <w:t xml:space="preserve">2. Solicitudes de Aclaración, </w:t>
      </w:r>
      <w:r w:rsidRPr="00EF26BC">
        <w:rPr>
          <w:rFonts w:ascii="Palatino Linotype" w:eastAsia="Palatino Linotype" w:hAnsi="Palatino Linotype" w:cs="Palatino Linotype"/>
        </w:rPr>
        <w:t xml:space="preserve">Con fecha primero de abril del dos mil veintidós 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requirió en cada solicitud, al particular que completara o aclarara su solicitud, en los siguientes términos: </w:t>
      </w:r>
    </w:p>
    <w:p w14:paraId="668F8F84" w14:textId="77777777" w:rsidR="00986B15" w:rsidRPr="00EF26BC" w:rsidRDefault="00214494">
      <w:pPr>
        <w:ind w:left="851" w:right="90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“Con fundamento en el </w:t>
      </w:r>
      <w:proofErr w:type="spellStart"/>
      <w:r w:rsidRPr="00EF26BC">
        <w:rPr>
          <w:rFonts w:ascii="Palatino Linotype" w:eastAsia="Palatino Linotype" w:hAnsi="Palatino Linotype" w:cs="Palatino Linotype"/>
          <w:i/>
          <w:sz w:val="22"/>
          <w:szCs w:val="22"/>
        </w:rPr>
        <w:t>articulo</w:t>
      </w:r>
      <w:proofErr w:type="spellEnd"/>
      <w:r w:rsidRPr="00EF26BC">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2C81B217" w14:textId="77777777" w:rsidR="00986B15" w:rsidRPr="00EF26BC" w:rsidRDefault="00214494">
      <w:pPr>
        <w:ind w:left="851" w:right="90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LA SOLICITUD NO ES CLARA, SE SOLICITA HAGA LA ACLARACION TOTAL DE LA INFORMACIÓN A OBTENER</w:t>
      </w:r>
    </w:p>
    <w:p w14:paraId="0699EEDB" w14:textId="77777777" w:rsidR="00986B15" w:rsidRPr="00EF26BC" w:rsidRDefault="00214494">
      <w:pPr>
        <w:ind w:left="851" w:right="90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A6CFA82" w14:textId="77777777" w:rsidR="00986B15" w:rsidRPr="00EF26BC" w:rsidRDefault="00214494">
      <w:pPr>
        <w:ind w:left="851" w:right="90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ATENTAMENTE</w:t>
      </w:r>
    </w:p>
    <w:p w14:paraId="21D33AD9" w14:textId="77777777" w:rsidR="00986B15" w:rsidRPr="00EF26BC" w:rsidRDefault="00214494">
      <w:pPr>
        <w:ind w:left="851" w:right="90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(Sic)</w:t>
      </w:r>
    </w:p>
    <w:p w14:paraId="3F8566B5" w14:textId="77777777" w:rsidR="00986B15" w:rsidRPr="00EF26BC" w:rsidRDefault="00986B15">
      <w:pPr>
        <w:ind w:left="851" w:right="900"/>
        <w:jc w:val="both"/>
        <w:rPr>
          <w:rFonts w:ascii="Palatino Linotype" w:eastAsia="Palatino Linotype" w:hAnsi="Palatino Linotype" w:cs="Palatino Linotype"/>
          <w:i/>
          <w:sz w:val="22"/>
          <w:szCs w:val="22"/>
        </w:rPr>
      </w:pPr>
    </w:p>
    <w:p w14:paraId="7BC1F95A"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3. Atención a la solicitud de aclaración. </w:t>
      </w:r>
      <w:r w:rsidRPr="00EF26BC">
        <w:rPr>
          <w:rFonts w:ascii="Palatino Linotype" w:eastAsia="Palatino Linotype" w:hAnsi="Palatino Linotype" w:cs="Palatino Linotype"/>
        </w:rPr>
        <w:t xml:space="preserve">Con fecha </w:t>
      </w:r>
      <w:r w:rsidR="00F73E90" w:rsidRPr="00EF26BC">
        <w:rPr>
          <w:rFonts w:ascii="Palatino Linotype" w:eastAsia="Palatino Linotype" w:hAnsi="Palatino Linotype" w:cs="Palatino Linotype"/>
        </w:rPr>
        <w:t>primero de abril de</w:t>
      </w:r>
      <w:r w:rsidRPr="00EF26BC">
        <w:rPr>
          <w:rFonts w:ascii="Palatino Linotype" w:eastAsia="Palatino Linotype" w:hAnsi="Palatino Linotype" w:cs="Palatino Linotype"/>
        </w:rPr>
        <w:t xml:space="preserve"> dos mil veintidós, el particular aclaró las solicitudes de acceso a la información pública a través del SAIMEX, en los siguientes términos:</w:t>
      </w:r>
    </w:p>
    <w:p w14:paraId="5B87FC76" w14:textId="77777777" w:rsidR="00986B15" w:rsidRPr="00EF26BC" w:rsidRDefault="00986B15">
      <w:pPr>
        <w:spacing w:before="240" w:after="240"/>
        <w:ind w:right="900"/>
        <w:jc w:val="both"/>
        <w:rPr>
          <w:rFonts w:ascii="Palatino Linotype" w:eastAsia="Palatino Linotype" w:hAnsi="Palatino Linotype" w:cs="Palatino Linotype"/>
          <w:b/>
        </w:rPr>
      </w:pPr>
    </w:p>
    <w:p w14:paraId="0AED23FF" w14:textId="77777777" w:rsidR="00986B15" w:rsidRPr="00EF26BC" w:rsidRDefault="00214494">
      <w:pPr>
        <w:spacing w:before="240" w:after="240"/>
        <w:ind w:right="900"/>
        <w:jc w:val="both"/>
        <w:rPr>
          <w:rFonts w:ascii="Palatino Linotype" w:eastAsia="Palatino Linotype" w:hAnsi="Palatino Linotype" w:cs="Palatino Linotype"/>
          <w:b/>
        </w:rPr>
      </w:pPr>
      <w:r w:rsidRPr="00EF26BC">
        <w:rPr>
          <w:rFonts w:ascii="Palatino Linotype" w:eastAsia="Palatino Linotype" w:hAnsi="Palatino Linotype" w:cs="Palatino Linotype"/>
          <w:b/>
        </w:rPr>
        <w:lastRenderedPageBreak/>
        <w:t>Solicitud 04137/DIFMETEPEC/IP/2022:</w:t>
      </w:r>
    </w:p>
    <w:p w14:paraId="468A9B0B" w14:textId="77777777" w:rsidR="00986B15" w:rsidRPr="00EF26BC" w:rsidRDefault="00214494">
      <w:pPr>
        <w:spacing w:before="240" w:after="240"/>
        <w:ind w:left="850" w:right="90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“Solicito el documento en el que conste el número de alumnas y alumnos que atendieron en el </w:t>
      </w:r>
      <w:proofErr w:type="spellStart"/>
      <w:r w:rsidRPr="00EF26BC">
        <w:rPr>
          <w:rFonts w:ascii="Palatino Linotype" w:eastAsia="Palatino Linotype" w:hAnsi="Palatino Linotype" w:cs="Palatino Linotype"/>
          <w:i/>
          <w:sz w:val="22"/>
          <w:szCs w:val="22"/>
        </w:rPr>
        <w:t>jardin</w:t>
      </w:r>
      <w:proofErr w:type="spellEnd"/>
      <w:r w:rsidRPr="00EF26BC">
        <w:rPr>
          <w:rFonts w:ascii="Palatino Linotype" w:eastAsia="Palatino Linotype" w:hAnsi="Palatino Linotype" w:cs="Palatino Linotype"/>
          <w:i/>
          <w:sz w:val="22"/>
          <w:szCs w:val="22"/>
        </w:rPr>
        <w:t xml:space="preserve"> de niños luisa </w:t>
      </w:r>
      <w:proofErr w:type="spellStart"/>
      <w:r w:rsidRPr="00EF26BC">
        <w:rPr>
          <w:rFonts w:ascii="Palatino Linotype" w:eastAsia="Palatino Linotype" w:hAnsi="Palatino Linotype" w:cs="Palatino Linotype"/>
          <w:i/>
          <w:sz w:val="22"/>
          <w:szCs w:val="22"/>
        </w:rPr>
        <w:t>isabel</w:t>
      </w:r>
      <w:proofErr w:type="spellEnd"/>
      <w:r w:rsidRPr="00EF26BC">
        <w:rPr>
          <w:rFonts w:ascii="Palatino Linotype" w:eastAsia="Palatino Linotype" w:hAnsi="Palatino Linotype" w:cs="Palatino Linotype"/>
          <w:i/>
          <w:sz w:val="22"/>
          <w:szCs w:val="22"/>
        </w:rPr>
        <w:t xml:space="preserve"> campos de </w:t>
      </w:r>
      <w:proofErr w:type="spellStart"/>
      <w:r w:rsidRPr="00EF26BC">
        <w:rPr>
          <w:rFonts w:ascii="Palatino Linotype" w:eastAsia="Palatino Linotype" w:hAnsi="Palatino Linotype" w:cs="Palatino Linotype"/>
          <w:i/>
          <w:sz w:val="22"/>
          <w:szCs w:val="22"/>
        </w:rPr>
        <w:t>jiménes</w:t>
      </w:r>
      <w:proofErr w:type="spellEnd"/>
      <w:r w:rsidRPr="00EF26BC">
        <w:rPr>
          <w:rFonts w:ascii="Palatino Linotype" w:eastAsia="Palatino Linotype" w:hAnsi="Palatino Linotype" w:cs="Palatino Linotype"/>
          <w:i/>
          <w:sz w:val="22"/>
          <w:szCs w:val="22"/>
        </w:rPr>
        <w:t xml:space="preserve"> </w:t>
      </w:r>
      <w:proofErr w:type="spellStart"/>
      <w:r w:rsidRPr="00EF26BC">
        <w:rPr>
          <w:rFonts w:ascii="Palatino Linotype" w:eastAsia="Palatino Linotype" w:hAnsi="Palatino Linotype" w:cs="Palatino Linotype"/>
          <w:i/>
          <w:sz w:val="22"/>
          <w:szCs w:val="22"/>
        </w:rPr>
        <w:t>cantu</w:t>
      </w:r>
      <w:proofErr w:type="spellEnd"/>
      <w:r w:rsidRPr="00EF26BC">
        <w:rPr>
          <w:rFonts w:ascii="Palatino Linotype" w:eastAsia="Palatino Linotype" w:hAnsi="Palatino Linotype" w:cs="Palatino Linotype"/>
          <w:i/>
          <w:sz w:val="22"/>
          <w:szCs w:val="22"/>
        </w:rPr>
        <w:t xml:space="preserve">, la estancia infantil sor </w:t>
      </w:r>
      <w:proofErr w:type="spellStart"/>
      <w:r w:rsidRPr="00EF26BC">
        <w:rPr>
          <w:rFonts w:ascii="Palatino Linotype" w:eastAsia="Palatino Linotype" w:hAnsi="Palatino Linotype" w:cs="Palatino Linotype"/>
          <w:i/>
          <w:sz w:val="22"/>
          <w:szCs w:val="22"/>
        </w:rPr>
        <w:t>juana</w:t>
      </w:r>
      <w:proofErr w:type="spellEnd"/>
      <w:r w:rsidRPr="00EF26BC">
        <w:rPr>
          <w:rFonts w:ascii="Palatino Linotype" w:eastAsia="Palatino Linotype" w:hAnsi="Palatino Linotype" w:cs="Palatino Linotype"/>
          <w:i/>
          <w:sz w:val="22"/>
          <w:szCs w:val="22"/>
        </w:rPr>
        <w:t xml:space="preserve"> </w:t>
      </w:r>
      <w:proofErr w:type="spellStart"/>
      <w:r w:rsidRPr="00EF26BC">
        <w:rPr>
          <w:rFonts w:ascii="Palatino Linotype" w:eastAsia="Palatino Linotype" w:hAnsi="Palatino Linotype" w:cs="Palatino Linotype"/>
          <w:i/>
          <w:sz w:val="22"/>
          <w:szCs w:val="22"/>
        </w:rPr>
        <w:t>inés</w:t>
      </w:r>
      <w:proofErr w:type="spellEnd"/>
      <w:r w:rsidRPr="00EF26BC">
        <w:rPr>
          <w:rFonts w:ascii="Palatino Linotype" w:eastAsia="Palatino Linotype" w:hAnsi="Palatino Linotype" w:cs="Palatino Linotype"/>
          <w:i/>
          <w:sz w:val="22"/>
          <w:szCs w:val="22"/>
        </w:rPr>
        <w:t xml:space="preserve"> de la cruz y la estancia infantil san lucas el </w:t>
      </w:r>
      <w:proofErr w:type="spellStart"/>
      <w:r w:rsidRPr="00EF26BC">
        <w:rPr>
          <w:rFonts w:ascii="Palatino Linotype" w:eastAsia="Palatino Linotype" w:hAnsi="Palatino Linotype" w:cs="Palatino Linotype"/>
          <w:i/>
          <w:sz w:val="22"/>
          <w:szCs w:val="22"/>
        </w:rPr>
        <w:t>dia</w:t>
      </w:r>
      <w:proofErr w:type="spellEnd"/>
      <w:r w:rsidRPr="00EF26BC">
        <w:rPr>
          <w:rFonts w:ascii="Palatino Linotype" w:eastAsia="Palatino Linotype" w:hAnsi="Palatino Linotype" w:cs="Palatino Linotype"/>
          <w:i/>
          <w:sz w:val="22"/>
          <w:szCs w:val="22"/>
        </w:rPr>
        <w:t xml:space="preserve"> 25 de marzo de 2022” (Sic)</w:t>
      </w:r>
    </w:p>
    <w:p w14:paraId="4E6AD1AF" w14:textId="77777777" w:rsidR="00986B15" w:rsidRPr="00EF26BC" w:rsidRDefault="00214494">
      <w:pPr>
        <w:spacing w:before="240" w:after="240"/>
        <w:ind w:right="900"/>
        <w:jc w:val="both"/>
        <w:rPr>
          <w:rFonts w:ascii="Palatino Linotype" w:eastAsia="Palatino Linotype" w:hAnsi="Palatino Linotype" w:cs="Palatino Linotype"/>
          <w:b/>
        </w:rPr>
      </w:pPr>
      <w:r w:rsidRPr="00EF26BC">
        <w:rPr>
          <w:rFonts w:ascii="Palatino Linotype" w:eastAsia="Palatino Linotype" w:hAnsi="Palatino Linotype" w:cs="Palatino Linotype"/>
          <w:b/>
        </w:rPr>
        <w:t>Solicitud 04136/DIFMETEPEC/IP/2022:</w:t>
      </w:r>
    </w:p>
    <w:p w14:paraId="72FAF47F" w14:textId="77777777" w:rsidR="00986B15" w:rsidRPr="00EF26BC" w:rsidRDefault="00214494">
      <w:pPr>
        <w:spacing w:before="240" w:after="240"/>
        <w:ind w:left="850" w:right="90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“Solicito el documento en el que conste el número de alumnas y alumnos que atendieron en el </w:t>
      </w:r>
      <w:proofErr w:type="spellStart"/>
      <w:r w:rsidRPr="00EF26BC">
        <w:rPr>
          <w:rFonts w:ascii="Palatino Linotype" w:eastAsia="Palatino Linotype" w:hAnsi="Palatino Linotype" w:cs="Palatino Linotype"/>
          <w:i/>
          <w:sz w:val="22"/>
          <w:szCs w:val="22"/>
        </w:rPr>
        <w:t>jardin</w:t>
      </w:r>
      <w:proofErr w:type="spellEnd"/>
      <w:r w:rsidRPr="00EF26BC">
        <w:rPr>
          <w:rFonts w:ascii="Palatino Linotype" w:eastAsia="Palatino Linotype" w:hAnsi="Palatino Linotype" w:cs="Palatino Linotype"/>
          <w:i/>
          <w:sz w:val="22"/>
          <w:szCs w:val="22"/>
        </w:rPr>
        <w:t xml:space="preserve"> de niños luisa </w:t>
      </w:r>
      <w:proofErr w:type="spellStart"/>
      <w:r w:rsidRPr="00EF26BC">
        <w:rPr>
          <w:rFonts w:ascii="Palatino Linotype" w:eastAsia="Palatino Linotype" w:hAnsi="Palatino Linotype" w:cs="Palatino Linotype"/>
          <w:i/>
          <w:sz w:val="22"/>
          <w:szCs w:val="22"/>
        </w:rPr>
        <w:t>isabel</w:t>
      </w:r>
      <w:proofErr w:type="spellEnd"/>
      <w:r w:rsidRPr="00EF26BC">
        <w:rPr>
          <w:rFonts w:ascii="Palatino Linotype" w:eastAsia="Palatino Linotype" w:hAnsi="Palatino Linotype" w:cs="Palatino Linotype"/>
          <w:i/>
          <w:sz w:val="22"/>
          <w:szCs w:val="22"/>
        </w:rPr>
        <w:t xml:space="preserve"> campos de </w:t>
      </w:r>
      <w:proofErr w:type="spellStart"/>
      <w:r w:rsidRPr="00EF26BC">
        <w:rPr>
          <w:rFonts w:ascii="Palatino Linotype" w:eastAsia="Palatino Linotype" w:hAnsi="Palatino Linotype" w:cs="Palatino Linotype"/>
          <w:i/>
          <w:sz w:val="22"/>
          <w:szCs w:val="22"/>
        </w:rPr>
        <w:t>jiménes</w:t>
      </w:r>
      <w:proofErr w:type="spellEnd"/>
      <w:r w:rsidRPr="00EF26BC">
        <w:rPr>
          <w:rFonts w:ascii="Palatino Linotype" w:eastAsia="Palatino Linotype" w:hAnsi="Palatino Linotype" w:cs="Palatino Linotype"/>
          <w:i/>
          <w:sz w:val="22"/>
          <w:szCs w:val="22"/>
        </w:rPr>
        <w:t xml:space="preserve"> </w:t>
      </w:r>
      <w:proofErr w:type="spellStart"/>
      <w:r w:rsidRPr="00EF26BC">
        <w:rPr>
          <w:rFonts w:ascii="Palatino Linotype" w:eastAsia="Palatino Linotype" w:hAnsi="Palatino Linotype" w:cs="Palatino Linotype"/>
          <w:i/>
          <w:sz w:val="22"/>
          <w:szCs w:val="22"/>
        </w:rPr>
        <w:t>cantu</w:t>
      </w:r>
      <w:proofErr w:type="spellEnd"/>
      <w:r w:rsidRPr="00EF26BC">
        <w:rPr>
          <w:rFonts w:ascii="Palatino Linotype" w:eastAsia="Palatino Linotype" w:hAnsi="Palatino Linotype" w:cs="Palatino Linotype"/>
          <w:i/>
          <w:sz w:val="22"/>
          <w:szCs w:val="22"/>
        </w:rPr>
        <w:t xml:space="preserve">, la estancia infantil sor </w:t>
      </w:r>
      <w:proofErr w:type="spellStart"/>
      <w:r w:rsidRPr="00EF26BC">
        <w:rPr>
          <w:rFonts w:ascii="Palatino Linotype" w:eastAsia="Palatino Linotype" w:hAnsi="Palatino Linotype" w:cs="Palatino Linotype"/>
          <w:i/>
          <w:sz w:val="22"/>
          <w:szCs w:val="22"/>
        </w:rPr>
        <w:t>juana</w:t>
      </w:r>
      <w:proofErr w:type="spellEnd"/>
      <w:r w:rsidRPr="00EF26BC">
        <w:rPr>
          <w:rFonts w:ascii="Palatino Linotype" w:eastAsia="Palatino Linotype" w:hAnsi="Palatino Linotype" w:cs="Palatino Linotype"/>
          <w:i/>
          <w:sz w:val="22"/>
          <w:szCs w:val="22"/>
        </w:rPr>
        <w:t xml:space="preserve"> </w:t>
      </w:r>
      <w:proofErr w:type="spellStart"/>
      <w:r w:rsidRPr="00EF26BC">
        <w:rPr>
          <w:rFonts w:ascii="Palatino Linotype" w:eastAsia="Palatino Linotype" w:hAnsi="Palatino Linotype" w:cs="Palatino Linotype"/>
          <w:i/>
          <w:sz w:val="22"/>
          <w:szCs w:val="22"/>
        </w:rPr>
        <w:t>inés</w:t>
      </w:r>
      <w:proofErr w:type="spellEnd"/>
      <w:r w:rsidRPr="00EF26BC">
        <w:rPr>
          <w:rFonts w:ascii="Palatino Linotype" w:eastAsia="Palatino Linotype" w:hAnsi="Palatino Linotype" w:cs="Palatino Linotype"/>
          <w:i/>
          <w:sz w:val="22"/>
          <w:szCs w:val="22"/>
        </w:rPr>
        <w:t xml:space="preserve"> de la cruz y la estancia infantil san lucas el </w:t>
      </w:r>
      <w:proofErr w:type="spellStart"/>
      <w:r w:rsidRPr="00EF26BC">
        <w:rPr>
          <w:rFonts w:ascii="Palatino Linotype" w:eastAsia="Palatino Linotype" w:hAnsi="Palatino Linotype" w:cs="Palatino Linotype"/>
          <w:i/>
          <w:sz w:val="22"/>
          <w:szCs w:val="22"/>
        </w:rPr>
        <w:t>dia</w:t>
      </w:r>
      <w:proofErr w:type="spellEnd"/>
      <w:r w:rsidRPr="00EF26BC">
        <w:rPr>
          <w:rFonts w:ascii="Palatino Linotype" w:eastAsia="Palatino Linotype" w:hAnsi="Palatino Linotype" w:cs="Palatino Linotype"/>
          <w:i/>
          <w:sz w:val="22"/>
          <w:szCs w:val="22"/>
        </w:rPr>
        <w:t xml:space="preserve"> 24 de marzo de 2022"(Sic)</w:t>
      </w:r>
    </w:p>
    <w:p w14:paraId="2082A8BF" w14:textId="77777777" w:rsidR="00986B15" w:rsidRPr="00EF26BC" w:rsidRDefault="00214494">
      <w:pPr>
        <w:spacing w:after="240" w:line="360" w:lineRule="auto"/>
        <w:ind w:right="49"/>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4. Prórroga. </w:t>
      </w:r>
      <w:r w:rsidRPr="00EF26BC">
        <w:rPr>
          <w:rFonts w:ascii="Palatino Linotype" w:eastAsia="Palatino Linotype" w:hAnsi="Palatino Linotype" w:cs="Palatino Linotype"/>
        </w:rPr>
        <w:t xml:space="preserve">En fecha </w:t>
      </w:r>
      <w:r w:rsidRPr="00EF26BC">
        <w:rPr>
          <w:rFonts w:ascii="Palatino Linotype" w:eastAsia="Palatino Linotype" w:hAnsi="Palatino Linotype" w:cs="Palatino Linotype"/>
          <w:b/>
        </w:rPr>
        <w:t>dos de mayo de dos mil veintidós</w:t>
      </w:r>
      <w:r w:rsidRPr="00EF26BC">
        <w:rPr>
          <w:rFonts w:ascii="Palatino Linotype" w:eastAsia="Palatino Linotype" w:hAnsi="Palatino Linotype" w:cs="Palatino Linotype"/>
        </w:rPr>
        <w:t xml:space="preserve">, el </w:t>
      </w:r>
      <w:r w:rsidRPr="00EF26BC">
        <w:rPr>
          <w:rFonts w:ascii="Palatino Linotype" w:eastAsia="Palatino Linotype" w:hAnsi="Palatino Linotype" w:cs="Palatino Linotype"/>
          <w:b/>
        </w:rPr>
        <w:t>Sujeto Obligado</w:t>
      </w:r>
      <w:r w:rsidR="00851482" w:rsidRPr="00EF26BC">
        <w:rPr>
          <w:rFonts w:ascii="Palatino Linotype" w:eastAsia="Palatino Linotype" w:hAnsi="Palatino Linotype" w:cs="Palatino Linotype"/>
        </w:rPr>
        <w:t xml:space="preserve"> notificó al</w:t>
      </w:r>
      <w:r w:rsidRPr="00EF26BC">
        <w:rPr>
          <w:rFonts w:ascii="Palatino Linotype" w:eastAsia="Palatino Linotype" w:hAnsi="Palatino Linotype" w:cs="Palatino Linotype"/>
        </w:rPr>
        <w:t xml:space="preserve"> particular la prórroga para atender sus solicitudes de información, medularmente en los siguientes términos: </w:t>
      </w:r>
    </w:p>
    <w:p w14:paraId="4F905D8F" w14:textId="77777777" w:rsidR="00986B15" w:rsidRPr="00EF26BC" w:rsidRDefault="00214494">
      <w:pPr>
        <w:spacing w:before="240"/>
        <w:ind w:left="567"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0621D4C" w14:textId="77777777" w:rsidR="00986B15" w:rsidRPr="00EF26BC" w:rsidRDefault="00214494">
      <w:pPr>
        <w:spacing w:before="240"/>
        <w:ind w:left="567"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SE APRUEBA PRORROGA.</w:t>
      </w:r>
    </w:p>
    <w:p w14:paraId="7F0AF174" w14:textId="77777777" w:rsidR="00986B15" w:rsidRPr="00EF26BC" w:rsidRDefault="00214494">
      <w:pPr>
        <w:spacing w:before="240"/>
        <w:ind w:left="567"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Licenciado FERNANDO OSCAR ZAPATA NAVARRETE</w:t>
      </w:r>
    </w:p>
    <w:p w14:paraId="61DDF14A" w14:textId="77777777" w:rsidR="00986B15" w:rsidRPr="00EF26BC" w:rsidRDefault="00214494">
      <w:pPr>
        <w:spacing w:before="240"/>
        <w:ind w:left="567"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Responsable de la Unidad de Transparencia” (Sic) </w:t>
      </w:r>
    </w:p>
    <w:p w14:paraId="1A7E915B" w14:textId="77777777" w:rsidR="00986B15" w:rsidRPr="00EF26BC" w:rsidRDefault="00986B15">
      <w:pPr>
        <w:ind w:left="567" w:right="851"/>
        <w:jc w:val="both"/>
        <w:rPr>
          <w:rFonts w:ascii="Palatino Linotype" w:eastAsia="Palatino Linotype" w:hAnsi="Palatino Linotype" w:cs="Palatino Linotype"/>
          <w:i/>
          <w:sz w:val="22"/>
          <w:szCs w:val="22"/>
        </w:rPr>
      </w:pPr>
    </w:p>
    <w:p w14:paraId="049B1200" w14:textId="77777777" w:rsidR="00986B15" w:rsidRPr="00EF26BC" w:rsidRDefault="00986B15">
      <w:pPr>
        <w:spacing w:line="360" w:lineRule="auto"/>
        <w:jc w:val="both"/>
        <w:rPr>
          <w:rFonts w:ascii="Palatino Linotype" w:eastAsia="Palatino Linotype" w:hAnsi="Palatino Linotype" w:cs="Palatino Linotype"/>
          <w:b/>
        </w:rPr>
      </w:pPr>
    </w:p>
    <w:p w14:paraId="4C0E377B" w14:textId="77777777" w:rsidR="00986B15" w:rsidRPr="00EF26BC" w:rsidRDefault="00214494">
      <w:pPr>
        <w:spacing w:after="240" w:line="360" w:lineRule="auto"/>
        <w:ind w:right="49"/>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5. Respuestas. </w:t>
      </w:r>
      <w:r w:rsidRPr="00EF26BC">
        <w:rPr>
          <w:rFonts w:ascii="Palatino Linotype" w:eastAsia="Palatino Linotype" w:hAnsi="Palatino Linotype" w:cs="Palatino Linotype"/>
        </w:rPr>
        <w:t xml:space="preserve">Con fecha doce de mayo de dos mil veintidós 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envió sus respuestas a las solicitudes de acceso a la información a través del SAIMEX, la cual versa como sigue</w:t>
      </w:r>
      <w:r w:rsidR="00851482" w:rsidRPr="00EF26BC">
        <w:rPr>
          <w:rFonts w:ascii="Palatino Linotype" w:eastAsia="Palatino Linotype" w:hAnsi="Palatino Linotype" w:cs="Palatino Linotype"/>
        </w:rPr>
        <w:t>,</w:t>
      </w:r>
      <w:r w:rsidRPr="00EF26BC">
        <w:rPr>
          <w:rFonts w:ascii="Palatino Linotype" w:eastAsia="Palatino Linotype" w:hAnsi="Palatino Linotype" w:cs="Palatino Linotype"/>
        </w:rPr>
        <w:t xml:space="preserve"> siendo la misma en cada solicitud:</w:t>
      </w:r>
    </w:p>
    <w:p w14:paraId="58734D56" w14:textId="77777777" w:rsidR="00986B15" w:rsidRPr="00EF26BC" w:rsidRDefault="00986B15">
      <w:pPr>
        <w:spacing w:line="360" w:lineRule="auto"/>
        <w:jc w:val="both"/>
        <w:rPr>
          <w:rFonts w:ascii="Palatino Linotype" w:eastAsia="Palatino Linotype" w:hAnsi="Palatino Linotype" w:cs="Palatino Linotype"/>
        </w:rPr>
      </w:pPr>
    </w:p>
    <w:p w14:paraId="5A6ACC69" w14:textId="77777777" w:rsidR="00986B15" w:rsidRPr="00EF26BC" w:rsidRDefault="00214494">
      <w:pPr>
        <w:ind w:left="851" w:right="902"/>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4E30AEC3" w14:textId="77777777" w:rsidR="00986B15" w:rsidRPr="00EF26BC" w:rsidRDefault="00214494">
      <w:pPr>
        <w:ind w:left="851" w:right="902"/>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w:t>
      </w:r>
      <w:r w:rsidRPr="00EF26BC">
        <w:rPr>
          <w:rFonts w:ascii="Palatino Linotype" w:eastAsia="Palatino Linotype" w:hAnsi="Palatino Linotype" w:cs="Palatino Linotype"/>
          <w:b/>
          <w:i/>
          <w:sz w:val="22"/>
          <w:szCs w:val="22"/>
        </w:rPr>
        <w:t>adjunto al presente se servirá encontrar el Acuerdo de la Primer Sesión Extraordinaria del Comité de Transparencia, de fecha 25 de Enero de 2022</w:t>
      </w:r>
      <w:r w:rsidRPr="00EF26BC">
        <w:rPr>
          <w:rFonts w:ascii="Palatino Linotype" w:eastAsia="Palatino Linotype" w:hAnsi="Palatino Linotype" w:cs="Palatino Linotype"/>
          <w:i/>
          <w:sz w:val="22"/>
          <w:szCs w:val="22"/>
        </w:rPr>
        <w:t xml:space="preserve">, por medio de la cual el Comité de Transparencia aprobó el </w:t>
      </w:r>
      <w:r w:rsidRPr="00EF26BC">
        <w:rPr>
          <w:rFonts w:ascii="Palatino Linotype" w:eastAsia="Palatino Linotype" w:hAnsi="Palatino Linotype" w:cs="Palatino Linotype"/>
          <w:b/>
          <w:i/>
          <w:sz w:val="22"/>
          <w:szCs w:val="22"/>
        </w:rPr>
        <w:t>cambio de modalidad de entrega mediante consulta directa (in situ),</w:t>
      </w:r>
      <w:r w:rsidRPr="00EF26BC">
        <w:rPr>
          <w:rFonts w:ascii="Palatino Linotype" w:eastAsia="Palatino Linotype" w:hAnsi="Palatino Linotype" w:cs="Palatino Linotype"/>
          <w:i/>
          <w:sz w:val="22"/>
          <w:szCs w:val="22"/>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3CAD47C8" w14:textId="77777777" w:rsidR="00986B15" w:rsidRPr="00EF26BC" w:rsidRDefault="00214494">
      <w:pPr>
        <w:ind w:left="851" w:right="902"/>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ATENTAMENTE</w:t>
      </w:r>
    </w:p>
    <w:p w14:paraId="5EA78E6F" w14:textId="77777777" w:rsidR="00986B15" w:rsidRPr="00EF26BC" w:rsidRDefault="00214494">
      <w:pPr>
        <w:ind w:left="851" w:right="902"/>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Licenciado FERNANDO OSCAR ZAPATA NAVARRETE” (Sic)</w:t>
      </w:r>
    </w:p>
    <w:p w14:paraId="5D101CCD" w14:textId="77777777" w:rsidR="00986B15" w:rsidRPr="00EF26BC" w:rsidRDefault="00986B15">
      <w:pPr>
        <w:ind w:left="851" w:right="902"/>
        <w:jc w:val="both"/>
        <w:rPr>
          <w:rFonts w:ascii="Palatino Linotype" w:eastAsia="Palatino Linotype" w:hAnsi="Palatino Linotype" w:cs="Palatino Linotype"/>
          <w:i/>
          <w:sz w:val="22"/>
          <w:szCs w:val="22"/>
        </w:rPr>
      </w:pPr>
    </w:p>
    <w:p w14:paraId="4E2DD491" w14:textId="77777777" w:rsidR="00AE6926" w:rsidRPr="00EF26BC" w:rsidRDefault="00AE6926" w:rsidP="00AE6926">
      <w:pPr>
        <w:spacing w:line="360" w:lineRule="auto"/>
        <w:jc w:val="both"/>
        <w:rPr>
          <w:rFonts w:ascii="Palatino Linotype" w:hAnsi="Palatino Linotype" w:cs="Arial"/>
          <w:szCs w:val="28"/>
        </w:rPr>
      </w:pPr>
      <w:r w:rsidRPr="00EF26BC">
        <w:rPr>
          <w:rFonts w:ascii="Palatino Linotype" w:hAnsi="Palatino Linotype" w:cs="Arial"/>
          <w:szCs w:val="28"/>
        </w:rPr>
        <w:t>Asimismo, el Sujeto Obligado adjuntó el Acta de la Primera Sesión Extraordinaria del Comité de Transparencia del Sistema Municipal DIF de Metepec 2022-2024 de fecha veinticinco de febrero de dos mil veintidós, en la cual se aprobó el cambio de modalidad de entrega de la información (In Situ) de los soportes documentales con los que se daría respuesta a la solicitud de información y en donde señaló textualmente lo siguiente:</w:t>
      </w:r>
    </w:p>
    <w:p w14:paraId="4F408E53" w14:textId="77777777" w:rsidR="00AE6926" w:rsidRPr="00EF26BC" w:rsidRDefault="00AE6926" w:rsidP="00AE6926">
      <w:pPr>
        <w:spacing w:line="360" w:lineRule="auto"/>
        <w:jc w:val="both"/>
        <w:rPr>
          <w:rFonts w:ascii="Palatino Linotype" w:hAnsi="Palatino Linotype" w:cs="Arial"/>
          <w:szCs w:val="28"/>
        </w:rPr>
      </w:pPr>
    </w:p>
    <w:p w14:paraId="7AA0E336" w14:textId="77777777" w:rsidR="00AE6926" w:rsidRPr="00EF26BC" w:rsidRDefault="00AE6926" w:rsidP="00AE6926">
      <w:pPr>
        <w:spacing w:line="276" w:lineRule="auto"/>
        <w:ind w:left="567" w:right="567"/>
        <w:jc w:val="both"/>
        <w:rPr>
          <w:rFonts w:ascii="Palatino Linotype" w:hAnsi="Palatino Linotype" w:cs="Arial"/>
          <w:i/>
          <w:sz w:val="22"/>
          <w:szCs w:val="28"/>
        </w:rPr>
      </w:pPr>
      <w:r w:rsidRPr="00EF26BC">
        <w:rPr>
          <w:rFonts w:ascii="Palatino Linotype" w:hAnsi="Palatino Linotype" w:cs="Arial"/>
          <w:i/>
          <w:sz w:val="22"/>
          <w:szCs w:val="28"/>
        </w:rPr>
        <w:lastRenderedPageBreak/>
        <w:t xml:space="preserve">“En el primer bimestre de la presente anualidad el Sistema Municipal DIF de Metepec ha recibido un numero inusual de solicitudes de información, a través de la plataforma SAIMEX, motivo por el cual, diversas áreas de adscripción se pronunciaron en el sentido de que la atención a cada una de las solicitudes que se les turnan requieren de realizar la búsqueda exhaustiva y razonable de lo solicitado, así como realizar una serie de pronunciamientos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 este Sujeto Obligado, cabe mencionar que los servidores públicos encargados de la atención de las solicitudes también cuentan con diversas atribuciones y funciones señaladas en el Reglamento Interior del SMDF Metepec y en el Manual de Organización, así mismo la Unidad de Transparencia, cuenta con una persona adscrita al área por lo cual no se cuenta con una estructura humana y material para dar atención exclusiva a dichas solicitudes. </w:t>
      </w:r>
    </w:p>
    <w:p w14:paraId="09397F63" w14:textId="77777777" w:rsidR="00AE6926" w:rsidRPr="00EF26BC" w:rsidRDefault="00AE6926" w:rsidP="00AE6926">
      <w:pPr>
        <w:spacing w:line="276" w:lineRule="auto"/>
        <w:ind w:left="567" w:right="567"/>
        <w:jc w:val="both"/>
        <w:rPr>
          <w:rFonts w:ascii="Palatino Linotype" w:hAnsi="Palatino Linotype" w:cs="Arial"/>
          <w:i/>
          <w:sz w:val="22"/>
          <w:szCs w:val="28"/>
        </w:rPr>
      </w:pPr>
      <w:r w:rsidRPr="00EF26BC">
        <w:rPr>
          <w:rFonts w:ascii="Palatino Linotype" w:hAnsi="Palatino Linotype" w:cs="Arial"/>
          <w:i/>
          <w:sz w:val="22"/>
          <w:szCs w:val="28"/>
        </w:rPr>
        <w:t>…</w:t>
      </w:r>
    </w:p>
    <w:p w14:paraId="7DD8BAAC" w14:textId="77777777" w:rsidR="00AE6926" w:rsidRPr="00EF26BC" w:rsidRDefault="00AE6926" w:rsidP="00AE6926">
      <w:pPr>
        <w:spacing w:line="276" w:lineRule="auto"/>
        <w:ind w:left="567" w:right="567"/>
        <w:jc w:val="both"/>
        <w:rPr>
          <w:rFonts w:ascii="Palatino Linotype" w:hAnsi="Palatino Linotype" w:cs="Arial"/>
          <w:i/>
          <w:sz w:val="22"/>
          <w:szCs w:val="28"/>
        </w:rPr>
      </w:pPr>
      <w:r w:rsidRPr="00EF26BC">
        <w:rPr>
          <w:rFonts w:ascii="Palatino Linotype" w:hAnsi="Palatino Linotype" w:cs="Arial"/>
          <w:i/>
          <w:sz w:val="22"/>
          <w:szCs w:val="28"/>
        </w:rPr>
        <w:t>En ese sentido, se somete a consideración del Comité de Transparencia el cambio de modalidad de entrega de la información, con el propósito de poner a disposición de los solicitantes los documentos correspondientes en Consulta Directa.</w:t>
      </w:r>
    </w:p>
    <w:p w14:paraId="7E7E6426" w14:textId="77777777" w:rsidR="00AE6926" w:rsidRPr="00EF26BC" w:rsidRDefault="00AE6926" w:rsidP="00AE6926">
      <w:pPr>
        <w:spacing w:line="276" w:lineRule="auto"/>
        <w:ind w:left="567" w:right="567"/>
        <w:jc w:val="both"/>
        <w:rPr>
          <w:rFonts w:ascii="Palatino Linotype" w:hAnsi="Palatino Linotype" w:cs="Arial"/>
          <w:i/>
          <w:sz w:val="22"/>
          <w:szCs w:val="28"/>
        </w:rPr>
      </w:pPr>
      <w:r w:rsidRPr="00EF26BC">
        <w:rPr>
          <w:rFonts w:ascii="Palatino Linotype" w:hAnsi="Palatino Linotype" w:cs="Arial"/>
          <w:i/>
          <w:sz w:val="22"/>
          <w:szCs w:val="28"/>
        </w:rPr>
        <w:t>…</w:t>
      </w:r>
    </w:p>
    <w:p w14:paraId="51D4F5D2" w14:textId="77777777" w:rsidR="00AE6926" w:rsidRPr="00EF26BC" w:rsidRDefault="00AE6926" w:rsidP="00AE6926">
      <w:pPr>
        <w:spacing w:line="276" w:lineRule="auto"/>
        <w:ind w:left="567" w:right="567"/>
        <w:jc w:val="both"/>
        <w:rPr>
          <w:rFonts w:ascii="Palatino Linotype" w:hAnsi="Palatino Linotype" w:cs="Arial"/>
          <w:i/>
          <w:sz w:val="22"/>
          <w:szCs w:val="28"/>
        </w:rPr>
      </w:pPr>
      <w:r w:rsidRPr="00EF26BC">
        <w:rPr>
          <w:rFonts w:ascii="Palatino Linotype" w:hAnsi="Palatino Linotype" w:cs="Arial"/>
          <w:i/>
          <w:sz w:val="22"/>
          <w:szCs w:val="28"/>
        </w:rPr>
        <w:t xml:space="preserve">Una vez analizados los argumentos esgrimidos por el Titular de la Unidad de Transparencia, en relación a las solicitudes y recursos de revisión interpuestos en el primer bimestre del año en curso, los integrantes de este comité estiman que la documentación con que se daría respuesta a las solicitudes, </w:t>
      </w:r>
      <w:proofErr w:type="gramStart"/>
      <w:r w:rsidRPr="00EF26BC">
        <w:rPr>
          <w:rFonts w:ascii="Palatino Linotype" w:hAnsi="Palatino Linotype" w:cs="Arial"/>
          <w:i/>
          <w:sz w:val="22"/>
          <w:szCs w:val="28"/>
        </w:rPr>
        <w:t>sobrepasan</w:t>
      </w:r>
      <w:proofErr w:type="gramEnd"/>
      <w:r w:rsidRPr="00EF26BC">
        <w:rPr>
          <w:rFonts w:ascii="Palatino Linotype" w:hAnsi="Palatino Linotype" w:cs="Arial"/>
          <w:i/>
          <w:sz w:val="22"/>
          <w:szCs w:val="28"/>
        </w:rPr>
        <w:t xml:space="preserve"> las capacidades humanas del Sistema Municipal DIF Metepec, para dar respuesta y notificar la información a los solicitantes. En ese tenor, los integrantes de este Órgano colegiado determinan que resulta procedente poner a disposición de los particulares la información que requiere, salvo aquella que sea clasificada como confidencial o reservada, mediante Consulta Directa (In Situ). </w:t>
      </w:r>
    </w:p>
    <w:p w14:paraId="71E76868" w14:textId="77777777" w:rsidR="00AE6926" w:rsidRPr="00EF26BC" w:rsidRDefault="00AE6926" w:rsidP="00AE6926">
      <w:pPr>
        <w:spacing w:line="276" w:lineRule="auto"/>
        <w:ind w:left="567" w:right="567"/>
        <w:jc w:val="both"/>
        <w:rPr>
          <w:rFonts w:ascii="Palatino Linotype" w:hAnsi="Palatino Linotype" w:cs="Arial"/>
          <w:i/>
          <w:sz w:val="22"/>
          <w:szCs w:val="28"/>
        </w:rPr>
      </w:pPr>
      <w:r w:rsidRPr="00EF26BC">
        <w:rPr>
          <w:rFonts w:ascii="Palatino Linotype" w:hAnsi="Palatino Linotype" w:cs="Arial"/>
          <w:i/>
          <w:sz w:val="22"/>
          <w:szCs w:val="28"/>
        </w:rPr>
        <w:t>…</w:t>
      </w:r>
    </w:p>
    <w:p w14:paraId="559D45EE" w14:textId="77777777" w:rsidR="00AE6926" w:rsidRPr="00EF26BC" w:rsidRDefault="00AE6926">
      <w:pPr>
        <w:spacing w:after="240" w:line="360" w:lineRule="auto"/>
        <w:jc w:val="both"/>
        <w:rPr>
          <w:rFonts w:ascii="Palatino Linotype" w:eastAsia="Palatino Linotype" w:hAnsi="Palatino Linotype" w:cs="Palatino Linotype"/>
          <w:b/>
        </w:rPr>
      </w:pPr>
    </w:p>
    <w:p w14:paraId="0D90A7E3" w14:textId="77777777" w:rsidR="00986B15" w:rsidRPr="00EF26BC" w:rsidRDefault="00214494">
      <w:pPr>
        <w:spacing w:after="240" w:line="360" w:lineRule="auto"/>
        <w:jc w:val="both"/>
        <w:rPr>
          <w:rFonts w:ascii="Palatino Linotype" w:eastAsia="Palatino Linotype" w:hAnsi="Palatino Linotype" w:cs="Palatino Linotype"/>
          <w:b/>
        </w:rPr>
      </w:pPr>
      <w:r w:rsidRPr="00EF26BC">
        <w:rPr>
          <w:rFonts w:ascii="Palatino Linotype" w:eastAsia="Palatino Linotype" w:hAnsi="Palatino Linotype" w:cs="Palatino Linotype"/>
          <w:b/>
        </w:rPr>
        <w:lastRenderedPageBreak/>
        <w:t xml:space="preserve">6. Interposición de los recursos de revisión. </w:t>
      </w:r>
      <w:r w:rsidRPr="00EF26BC">
        <w:rPr>
          <w:rFonts w:ascii="Palatino Linotype" w:eastAsia="Palatino Linotype" w:hAnsi="Palatino Linotype" w:cs="Palatino Linotype"/>
        </w:rPr>
        <w:t xml:space="preserve">Inconforme el solicitante con la respuesta del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interpuso los recursos de revisión a través del SAIMEX en fecha treinta de mayo de dos mil veintidós, a través de los cuales expresó lo siguiente, siendo en ambos recursos de revisión el mismo acto impugnado como motivos de inconformidad:</w:t>
      </w:r>
    </w:p>
    <w:p w14:paraId="01855C93" w14:textId="77777777" w:rsidR="00986B15" w:rsidRPr="00EF26BC" w:rsidRDefault="00214494">
      <w:pPr>
        <w:spacing w:after="240" w:line="360" w:lineRule="auto"/>
        <w:jc w:val="both"/>
        <w:rPr>
          <w:rFonts w:ascii="Palatino Linotype" w:eastAsia="Palatino Linotype" w:hAnsi="Palatino Linotype" w:cs="Palatino Linotype"/>
          <w:b/>
        </w:rPr>
      </w:pPr>
      <w:r w:rsidRPr="00EF26BC">
        <w:rPr>
          <w:rFonts w:ascii="Palatino Linotype" w:eastAsia="Palatino Linotype" w:hAnsi="Palatino Linotype" w:cs="Palatino Linotype"/>
          <w:b/>
        </w:rPr>
        <w:t>a) Acto impugnado.</w:t>
      </w:r>
    </w:p>
    <w:p w14:paraId="743D3436" w14:textId="77777777" w:rsidR="00986B15" w:rsidRPr="00EF26BC" w:rsidRDefault="00214494">
      <w:pPr>
        <w:ind w:left="851" w:right="902"/>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“La respuesta proporcionada por el Sujeto Obligado.” (Sic)</w:t>
      </w:r>
    </w:p>
    <w:p w14:paraId="6B090064" w14:textId="77777777" w:rsidR="00986B15" w:rsidRPr="00EF26BC" w:rsidRDefault="00986B15">
      <w:pPr>
        <w:ind w:left="851" w:right="902"/>
        <w:jc w:val="both"/>
        <w:rPr>
          <w:rFonts w:ascii="Palatino Linotype" w:eastAsia="Palatino Linotype" w:hAnsi="Palatino Linotype" w:cs="Palatino Linotype"/>
          <w:i/>
          <w:sz w:val="22"/>
          <w:szCs w:val="22"/>
        </w:rPr>
      </w:pPr>
    </w:p>
    <w:p w14:paraId="5360DC9C" w14:textId="77777777" w:rsidR="00986B15" w:rsidRPr="00EF26BC" w:rsidRDefault="00214494">
      <w:pPr>
        <w:spacing w:line="360" w:lineRule="auto"/>
        <w:jc w:val="both"/>
        <w:rPr>
          <w:rFonts w:ascii="Palatino Linotype" w:eastAsia="Palatino Linotype" w:hAnsi="Palatino Linotype" w:cs="Palatino Linotype"/>
          <w:b/>
        </w:rPr>
      </w:pPr>
      <w:r w:rsidRPr="00EF26BC">
        <w:rPr>
          <w:rFonts w:ascii="Palatino Linotype" w:eastAsia="Palatino Linotype" w:hAnsi="Palatino Linotype" w:cs="Palatino Linotype"/>
          <w:b/>
        </w:rPr>
        <w:t>b) Motivos de inconformidad.</w:t>
      </w:r>
    </w:p>
    <w:p w14:paraId="45FC363F" w14:textId="77777777" w:rsidR="00986B15" w:rsidRPr="00EF26BC" w:rsidRDefault="00214494">
      <w:pPr>
        <w:ind w:left="851" w:right="902"/>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w:t>
      </w:r>
      <w:r w:rsidRPr="00EF26BC">
        <w:rPr>
          <w:rFonts w:ascii="Palatino Linotype" w:eastAsia="Palatino Linotype" w:hAnsi="Palatino Linotype" w:cs="Palatino Linotype"/>
          <w:i/>
          <w:sz w:val="22"/>
          <w:szCs w:val="22"/>
        </w:rPr>
        <w:lastRenderedPageBreak/>
        <w:t xml:space="preserve">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w:t>
      </w:r>
      <w:r w:rsidRPr="00EF26BC">
        <w:rPr>
          <w:rFonts w:ascii="Palatino Linotype" w:eastAsia="Palatino Linotype" w:hAnsi="Palatino Linotype" w:cs="Palatino Linotype"/>
          <w:b/>
          <w:i/>
          <w:sz w:val="22"/>
          <w:szCs w:val="22"/>
        </w:rPr>
        <w:t>toda vez que la fecha del acta es previa a la fecha en la que se realizó la solicitud.</w:t>
      </w:r>
      <w:r w:rsidRPr="00EF26BC">
        <w:rPr>
          <w:rFonts w:ascii="Palatino Linotype" w:eastAsia="Palatino Linotype" w:hAnsi="Palatino Linotype" w:cs="Palatino Linotype"/>
          <w:i/>
          <w:sz w:val="22"/>
          <w:szCs w:val="22"/>
        </w:rPr>
        <w:t xml:space="preserve"> En tal virtud, el Titular de la Unidad de Transparencia resultó omiso en el cumplimiento de los artículos 53, fracciones II, </w:t>
      </w:r>
      <w:r w:rsidRPr="00EF26BC">
        <w:rPr>
          <w:rFonts w:ascii="Palatino Linotype" w:eastAsia="Palatino Linotype" w:hAnsi="Palatino Linotype" w:cs="Palatino Linotype"/>
          <w:i/>
          <w:sz w:val="22"/>
          <w:szCs w:val="22"/>
        </w:rPr>
        <w:lastRenderedPageBreak/>
        <w:t xml:space="preserve">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Pr="00EF26BC">
        <w:rPr>
          <w:rFonts w:ascii="Palatino Linotype" w:eastAsia="Palatino Linotype" w:hAnsi="Palatino Linotype" w:cs="Palatino Linotype"/>
          <w:i/>
          <w:sz w:val="22"/>
          <w:szCs w:val="22"/>
        </w:rPr>
        <w:t>obre</w:t>
      </w:r>
      <w:proofErr w:type="gramEnd"/>
      <w:r w:rsidRPr="00EF26BC">
        <w:rPr>
          <w:rFonts w:ascii="Palatino Linotype" w:eastAsia="Palatino Linotype" w:hAnsi="Palatino Linotype" w:cs="Palatino Linotype"/>
          <w:i/>
          <w:sz w:val="22"/>
          <w:szCs w:val="22"/>
        </w:rPr>
        <w:t xml:space="preserv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w:t>
      </w:r>
      <w:proofErr w:type="gramStart"/>
      <w:r w:rsidRPr="00EF26BC">
        <w:rPr>
          <w:rFonts w:ascii="Palatino Linotype" w:eastAsia="Palatino Linotype" w:hAnsi="Palatino Linotype" w:cs="Palatino Linotype"/>
          <w:i/>
          <w:sz w:val="22"/>
          <w:szCs w:val="22"/>
        </w:rPr>
        <w:t>sujeta</w:t>
      </w:r>
      <w:proofErr w:type="gramEnd"/>
      <w:r w:rsidRPr="00EF26BC">
        <w:rPr>
          <w:rFonts w:ascii="Palatino Linotype" w:eastAsia="Palatino Linotype" w:hAnsi="Palatino Linotype" w:cs="Palatino Linotype"/>
          <w:i/>
          <w:sz w:val="22"/>
          <w:szCs w:val="22"/>
        </w:rPr>
        <w:t xml:space="preserve"> la misma, y el </w:t>
      </w:r>
      <w:proofErr w:type="spellStart"/>
      <w:r w:rsidRPr="00EF26BC">
        <w:rPr>
          <w:rFonts w:ascii="Palatino Linotype" w:eastAsia="Palatino Linotype" w:hAnsi="Palatino Linotype" w:cs="Palatino Linotype"/>
          <w:i/>
          <w:sz w:val="22"/>
          <w:szCs w:val="22"/>
        </w:rPr>
        <w:t>por que</w:t>
      </w:r>
      <w:proofErr w:type="spellEnd"/>
      <w:r w:rsidRPr="00EF26BC">
        <w:rPr>
          <w:rFonts w:ascii="Palatino Linotype" w:eastAsia="Palatino Linotype" w:hAnsi="Palatino Linotype" w:cs="Palatino Linotype"/>
          <w:i/>
          <w:sz w:val="22"/>
          <w:szCs w:val="22"/>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Pr="00EF26BC">
        <w:rPr>
          <w:rFonts w:ascii="Palatino Linotype" w:eastAsia="Palatino Linotype" w:hAnsi="Palatino Linotype" w:cs="Palatino Linotype"/>
          <w:i/>
          <w:sz w:val="22"/>
          <w:szCs w:val="22"/>
        </w:rPr>
        <w:t>publica</w:t>
      </w:r>
      <w:proofErr w:type="spellEnd"/>
      <w:r w:rsidRPr="00EF26BC">
        <w:rPr>
          <w:rFonts w:ascii="Palatino Linotype" w:eastAsia="Palatino Linotype" w:hAnsi="Palatino Linotype" w:cs="Palatino Linotype"/>
          <w:i/>
          <w:sz w:val="22"/>
          <w:szCs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Pr="00EF26BC">
        <w:rPr>
          <w:rFonts w:ascii="Palatino Linotype" w:eastAsia="Palatino Linotype" w:hAnsi="Palatino Linotype" w:cs="Palatino Linotype"/>
          <w:i/>
          <w:sz w:val="22"/>
          <w:szCs w:val="22"/>
        </w:rPr>
        <w:t>ningún</w:t>
      </w:r>
      <w:proofErr w:type="spellEnd"/>
      <w:r w:rsidRPr="00EF26BC">
        <w:rPr>
          <w:rFonts w:ascii="Palatino Linotype" w:eastAsia="Palatino Linotype" w:hAnsi="Palatino Linotype" w:cs="Palatino Linotype"/>
          <w:i/>
          <w:sz w:val="22"/>
          <w:szCs w:val="22"/>
        </w:rPr>
        <w:t xml:space="preserve"> momento la existencia de la </w:t>
      </w:r>
      <w:proofErr w:type="spellStart"/>
      <w:r w:rsidRPr="00EF26BC">
        <w:rPr>
          <w:rFonts w:ascii="Palatino Linotype" w:eastAsia="Palatino Linotype" w:hAnsi="Palatino Linotype" w:cs="Palatino Linotype"/>
          <w:i/>
          <w:sz w:val="22"/>
          <w:szCs w:val="22"/>
        </w:rPr>
        <w:t>información</w:t>
      </w:r>
      <w:proofErr w:type="spellEnd"/>
      <w:r w:rsidRPr="00EF26BC">
        <w:rPr>
          <w:rFonts w:ascii="Palatino Linotype" w:eastAsia="Palatino Linotype" w:hAnsi="Palatino Linotype" w:cs="Palatino Linotype"/>
          <w:i/>
          <w:sz w:val="22"/>
          <w:szCs w:val="22"/>
        </w:rPr>
        <w:t xml:space="preserve"> requerida, todo lo </w:t>
      </w:r>
      <w:proofErr w:type="gramStart"/>
      <w:r w:rsidRPr="00EF26BC">
        <w:rPr>
          <w:rFonts w:ascii="Palatino Linotype" w:eastAsia="Palatino Linotype" w:hAnsi="Palatino Linotype" w:cs="Palatino Linotype"/>
          <w:i/>
          <w:sz w:val="22"/>
          <w:szCs w:val="22"/>
        </w:rPr>
        <w:t>contrario</w:t>
      </w:r>
      <w:proofErr w:type="gramEnd"/>
      <w:r w:rsidRPr="00EF26BC">
        <w:rPr>
          <w:rFonts w:ascii="Palatino Linotype" w:eastAsia="Palatino Linotype" w:hAnsi="Palatino Linotype" w:cs="Palatino Linotype"/>
          <w:i/>
          <w:sz w:val="22"/>
          <w:szCs w:val="22"/>
        </w:rPr>
        <w:t xml:space="preserve"> por lo que </w:t>
      </w:r>
      <w:r w:rsidRPr="00EF26BC">
        <w:rPr>
          <w:rFonts w:ascii="Palatino Linotype" w:eastAsia="Palatino Linotype" w:hAnsi="Palatino Linotype" w:cs="Palatino Linotype"/>
          <w:i/>
          <w:sz w:val="22"/>
          <w:szCs w:val="22"/>
        </w:rPr>
        <w:lastRenderedPageBreak/>
        <w:t xml:space="preserve">en aquellos casos en que </w:t>
      </w:r>
      <w:proofErr w:type="spellStart"/>
      <w:r w:rsidRPr="00EF26BC">
        <w:rPr>
          <w:rFonts w:ascii="Palatino Linotype" w:eastAsia="Palatino Linotype" w:hAnsi="Palatino Linotype" w:cs="Palatino Linotype"/>
          <w:i/>
          <w:sz w:val="22"/>
          <w:szCs w:val="22"/>
        </w:rPr>
        <w:t>éste</w:t>
      </w:r>
      <w:proofErr w:type="spellEnd"/>
      <w:r w:rsidRPr="00EF26BC">
        <w:rPr>
          <w:rFonts w:ascii="Palatino Linotype" w:eastAsia="Palatino Linotype" w:hAnsi="Palatino Linotype" w:cs="Palatino Linotype"/>
          <w:i/>
          <w:sz w:val="22"/>
          <w:szCs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w:t>
      </w:r>
      <w:r w:rsidRPr="00EF26BC">
        <w:rPr>
          <w:rFonts w:ascii="Palatino Linotype" w:eastAsia="Palatino Linotype" w:hAnsi="Palatino Linotype" w:cs="Palatino Linotype"/>
          <w:b/>
          <w:i/>
          <w:sz w:val="22"/>
          <w:szCs w:val="22"/>
        </w:rPr>
        <w:t>,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EF26BC">
        <w:rPr>
          <w:rFonts w:ascii="Palatino Linotype" w:eastAsia="Palatino Linotype" w:hAnsi="Palatino Linotype" w:cs="Palatino Linotype"/>
          <w:i/>
          <w:sz w:val="22"/>
          <w:szCs w:val="22"/>
        </w:rPr>
        <w:t>, al considerar posibles causas de responsabilidad administrativa por el incumplimiento a lo anteriormente expuesto, aunado a lo previsto por el artículo 222 fracciones I, III, XV y XXI del mismo ordenamiento jurídico.” (Sic)</w:t>
      </w:r>
    </w:p>
    <w:p w14:paraId="77B9E61A" w14:textId="77777777" w:rsidR="00986B15" w:rsidRPr="00EF26BC" w:rsidRDefault="00986B15">
      <w:pPr>
        <w:spacing w:line="360" w:lineRule="auto"/>
        <w:jc w:val="both"/>
        <w:rPr>
          <w:rFonts w:ascii="Palatino Linotype" w:eastAsia="Palatino Linotype" w:hAnsi="Palatino Linotype" w:cs="Palatino Linotype"/>
          <w:b/>
        </w:rPr>
      </w:pPr>
    </w:p>
    <w:p w14:paraId="31BD5DC5"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7. Turno. </w:t>
      </w:r>
      <w:r w:rsidRPr="00EF26B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EF26BC">
        <w:rPr>
          <w:rFonts w:ascii="Palatino Linotype" w:eastAsia="Palatino Linotype" w:hAnsi="Palatino Linotype" w:cs="Palatino Linotype"/>
          <w:b/>
        </w:rPr>
        <w:t xml:space="preserve">10004/INFOEM/IP/RR/2022, </w:t>
      </w:r>
      <w:r w:rsidRPr="00EF26BC">
        <w:rPr>
          <w:rFonts w:ascii="Palatino Linotype" w:eastAsia="Palatino Linotype" w:hAnsi="Palatino Linotype" w:cs="Palatino Linotype"/>
        </w:rPr>
        <w:t xml:space="preserve">se turnó por el sistema electrónico del </w:t>
      </w:r>
      <w:r w:rsidRPr="00EF26BC">
        <w:rPr>
          <w:rFonts w:ascii="Palatino Linotype" w:eastAsia="Palatino Linotype" w:hAnsi="Palatino Linotype" w:cs="Palatino Linotype"/>
        </w:rPr>
        <w:lastRenderedPageBreak/>
        <w:t xml:space="preserve">Instituto de Transparencia, Acceso a la Información Pública y Protección de Datos Personales del Estado de México y Municipios, a la Comisionada </w:t>
      </w:r>
      <w:r w:rsidRPr="00EF26BC">
        <w:rPr>
          <w:rFonts w:ascii="Palatino Linotype" w:eastAsia="Palatino Linotype" w:hAnsi="Palatino Linotype" w:cs="Palatino Linotype"/>
          <w:b/>
        </w:rPr>
        <w:t xml:space="preserve">Guadalupe Ramírez Peña </w:t>
      </w:r>
      <w:r w:rsidRPr="00EF26BC">
        <w:rPr>
          <w:rFonts w:ascii="Palatino Linotype" w:eastAsia="Palatino Linotype" w:hAnsi="Palatino Linotype" w:cs="Palatino Linotype"/>
        </w:rPr>
        <w:t>y</w:t>
      </w:r>
      <w:r w:rsidRPr="00EF26BC">
        <w:rPr>
          <w:rFonts w:ascii="Palatino Linotype" w:eastAsia="Palatino Linotype" w:hAnsi="Palatino Linotype" w:cs="Palatino Linotype"/>
          <w:b/>
        </w:rPr>
        <w:t xml:space="preserve"> </w:t>
      </w:r>
      <w:r w:rsidRPr="00EF26BC">
        <w:rPr>
          <w:rFonts w:ascii="Palatino Linotype" w:eastAsia="Palatino Linotype" w:hAnsi="Palatino Linotype" w:cs="Palatino Linotype"/>
        </w:rPr>
        <w:t xml:space="preserve">el Recurso de Revisión </w:t>
      </w:r>
      <w:r w:rsidRPr="00EF26BC">
        <w:rPr>
          <w:rFonts w:ascii="Palatino Linotype" w:eastAsia="Palatino Linotype" w:hAnsi="Palatino Linotype" w:cs="Palatino Linotype"/>
          <w:b/>
        </w:rPr>
        <w:t xml:space="preserve">10005/INFOEM/IP/RR/2022, </w:t>
      </w:r>
      <w:r w:rsidRPr="00EF26BC">
        <w:rPr>
          <w:rFonts w:ascii="Palatino Linotype" w:eastAsia="Palatino Linotype" w:hAnsi="Palatino Linotype" w:cs="Palatino Linotype"/>
        </w:rPr>
        <w:t>se turnó por el sistema electrónico del Instituto de Transparencia, Acceso a la Información Pública y Protección de Datos Personales del Estado de México y Municipios, al Comisionado</w:t>
      </w:r>
      <w:r w:rsidR="00851482" w:rsidRPr="00EF26BC">
        <w:rPr>
          <w:rFonts w:ascii="Palatino Linotype" w:eastAsia="Palatino Linotype" w:hAnsi="Palatino Linotype" w:cs="Palatino Linotype"/>
        </w:rPr>
        <w:t xml:space="preserve"> Presidente</w:t>
      </w:r>
      <w:r w:rsidRPr="00EF26BC">
        <w:rPr>
          <w:rFonts w:ascii="Palatino Linotype" w:eastAsia="Palatino Linotype" w:hAnsi="Palatino Linotype" w:cs="Palatino Linotype"/>
        </w:rPr>
        <w:t xml:space="preserve"> </w:t>
      </w:r>
      <w:r w:rsidRPr="00EF26BC">
        <w:rPr>
          <w:rFonts w:ascii="Palatino Linotype" w:eastAsia="Palatino Linotype" w:hAnsi="Palatino Linotype" w:cs="Palatino Linotype"/>
          <w:b/>
        </w:rPr>
        <w:t>José Martínez Vilchis</w:t>
      </w:r>
      <w:r w:rsidRPr="00EF26BC">
        <w:rPr>
          <w:rFonts w:ascii="Palatino Linotype" w:eastAsia="Palatino Linotype" w:hAnsi="Palatino Linotype" w:cs="Palatino Linotype"/>
        </w:rPr>
        <w:t>, para su análisis, estudio, elaboración del proyecto y presentación ante el Pleno de este Instituto.</w:t>
      </w:r>
    </w:p>
    <w:p w14:paraId="48C31ED0" w14:textId="77777777" w:rsidR="00986B15" w:rsidRPr="00EF26BC" w:rsidRDefault="00214494">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8. Admisión de los recursos de revisión: </w:t>
      </w:r>
      <w:r w:rsidRPr="00EF26BC">
        <w:rPr>
          <w:rFonts w:ascii="Palatino Linotype" w:eastAsia="Palatino Linotype" w:hAnsi="Palatino Linotype" w:cs="Palatino Linotype"/>
        </w:rPr>
        <w:t xml:space="preserve">En fecha dos de junio de dos mil veintidós, se admitieron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14:paraId="00820003" w14:textId="77777777" w:rsidR="00986B15" w:rsidRPr="00EF26BC" w:rsidRDefault="00214494">
      <w:pPr>
        <w:spacing w:before="40" w:after="280" w:line="360" w:lineRule="auto"/>
        <w:ind w:right="49"/>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9. Acumulación, </w:t>
      </w:r>
      <w:r w:rsidRPr="00EF26BC">
        <w:rPr>
          <w:rFonts w:ascii="Palatino Linotype" w:eastAsia="Palatino Linotype" w:hAnsi="Palatino Linotype" w:cs="Palatino Linotype"/>
        </w:rPr>
        <w:t xml:space="preserve">en la Vigésima Segunda Sesión Ordinaria del Pleno de este Instituto de Transparencia, Acceso a la Información Pública y Protección de Datos Personales del Estado de México y Municipios, celebrada en fecha quince de junio del dos mil veintidós, al advertir la conexidad de causa y con la finalidad de evitar que se dicten resoluciones contradictorias, se acordó la acumulación de los recursos señalados en este fallo; determinando que fuera Ponente, la Comisionada </w:t>
      </w:r>
      <w:r w:rsidRPr="00EF26BC">
        <w:rPr>
          <w:rFonts w:ascii="Palatino Linotype" w:eastAsia="Palatino Linotype" w:hAnsi="Palatino Linotype" w:cs="Palatino Linotype"/>
          <w:b/>
        </w:rPr>
        <w:t xml:space="preserve">Guadalupe Ramírez Peña; </w:t>
      </w:r>
      <w:r w:rsidRPr="00EF26BC">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16471C87" w14:textId="77777777" w:rsidR="00986B15" w:rsidRPr="00EF26BC" w:rsidRDefault="00214494">
      <w:pPr>
        <w:spacing w:before="280"/>
        <w:ind w:left="1134" w:right="1325"/>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lastRenderedPageBreak/>
        <w:t>“Artículo 195.- En la tramitación del recurso de revisión se aplicarán supletoriamente las disposiciones contenidas en el Código de Procedimientos Administrativos del Estado de México.” (Sic)</w:t>
      </w:r>
    </w:p>
    <w:p w14:paraId="411E2BAE" w14:textId="77777777" w:rsidR="00986B15" w:rsidRPr="00EF26BC" w:rsidRDefault="00986B15">
      <w:pPr>
        <w:ind w:right="1325"/>
        <w:jc w:val="both"/>
        <w:rPr>
          <w:rFonts w:ascii="Palatino Linotype" w:eastAsia="Palatino Linotype" w:hAnsi="Palatino Linotype" w:cs="Palatino Linotype"/>
          <w:i/>
          <w:sz w:val="22"/>
          <w:szCs w:val="22"/>
        </w:rPr>
      </w:pPr>
    </w:p>
    <w:p w14:paraId="3D7E7FE0" w14:textId="77777777" w:rsidR="00986B15" w:rsidRPr="00EF26BC" w:rsidRDefault="00214494">
      <w:pPr>
        <w:ind w:left="1134" w:right="1327"/>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38FC8573" w14:textId="77777777" w:rsidR="00986B15" w:rsidRPr="00EF26BC" w:rsidRDefault="00986B15">
      <w:pPr>
        <w:spacing w:after="240" w:line="360" w:lineRule="auto"/>
        <w:jc w:val="both"/>
        <w:rPr>
          <w:rFonts w:ascii="Palatino Linotype" w:eastAsia="Palatino Linotype" w:hAnsi="Palatino Linotype" w:cs="Palatino Linotype"/>
          <w:b/>
        </w:rPr>
      </w:pPr>
    </w:p>
    <w:p w14:paraId="4A9854C8" w14:textId="77777777" w:rsidR="00986B15" w:rsidRPr="00EF26BC" w:rsidRDefault="0021449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10. Manifestaciones</w:t>
      </w:r>
      <w:r w:rsidRPr="00EF26BC">
        <w:rPr>
          <w:rFonts w:ascii="Palatino Linotype" w:eastAsia="Palatino Linotype" w:hAnsi="Palatino Linotype" w:cs="Palatino Linotype"/>
        </w:rPr>
        <w:t>: De las constancias que integran los expedientes en que se actúa se advierte que el recurrente fue omiso en ofrecer pruebas o expresar alegatos; en términos del artículo 185 fracciones II de la ley que nos ocupa. Por su parte, el Sujeto Obligado</w:t>
      </w:r>
      <w:r w:rsidRPr="00EF26BC">
        <w:rPr>
          <w:rFonts w:ascii="Palatino Linotype" w:eastAsia="Palatino Linotype" w:hAnsi="Palatino Linotype" w:cs="Palatino Linotype"/>
          <w:b/>
        </w:rPr>
        <w:t xml:space="preserve"> </w:t>
      </w:r>
      <w:r w:rsidRPr="00EF26BC">
        <w:rPr>
          <w:rFonts w:ascii="Palatino Linotype" w:eastAsia="Palatino Linotype" w:hAnsi="Palatino Linotype" w:cs="Palatino Linotype"/>
        </w:rPr>
        <w:t>de igual forma, fue omiso en presentar los Informes Justificados correspondientes.</w:t>
      </w:r>
    </w:p>
    <w:p w14:paraId="50F96BD9" w14:textId="77777777" w:rsidR="00986B15" w:rsidRPr="00EF26BC" w:rsidRDefault="0021449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noProof/>
          <w:lang w:val="es-MX" w:eastAsia="es-MX"/>
        </w:rPr>
        <w:drawing>
          <wp:inline distT="0" distB="0" distL="0" distR="0" wp14:anchorId="71840F15" wp14:editId="724398BF">
            <wp:extent cx="5617298" cy="1985005"/>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7298" cy="1985005"/>
                    </a:xfrm>
                    <a:prstGeom prst="rect">
                      <a:avLst/>
                    </a:prstGeom>
                    <a:ln/>
                  </pic:spPr>
                </pic:pic>
              </a:graphicData>
            </a:graphic>
          </wp:inline>
        </w:drawing>
      </w:r>
    </w:p>
    <w:p w14:paraId="0BAB52F4" w14:textId="77777777" w:rsidR="00986B15" w:rsidRPr="00EF26BC" w:rsidRDefault="0021449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noProof/>
          <w:lang w:val="es-MX" w:eastAsia="es-MX"/>
        </w:rPr>
        <w:lastRenderedPageBreak/>
        <w:drawing>
          <wp:inline distT="0" distB="0" distL="0" distR="0" wp14:anchorId="2647B952" wp14:editId="289D41DA">
            <wp:extent cx="5614725" cy="1841527"/>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4725" cy="1841527"/>
                    </a:xfrm>
                    <a:prstGeom prst="rect">
                      <a:avLst/>
                    </a:prstGeom>
                    <a:ln/>
                  </pic:spPr>
                </pic:pic>
              </a:graphicData>
            </a:graphic>
          </wp:inline>
        </w:drawing>
      </w:r>
    </w:p>
    <w:p w14:paraId="469A1C6D" w14:textId="77777777" w:rsidR="00986B15" w:rsidRPr="00EF26BC" w:rsidRDefault="00214494">
      <w:pPr>
        <w:tabs>
          <w:tab w:val="left" w:pos="426"/>
        </w:tabs>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11.-</w:t>
      </w:r>
      <w:r w:rsidRPr="00EF26BC">
        <w:rPr>
          <w:rFonts w:ascii="Palatino Linotype" w:eastAsia="Palatino Linotype" w:hAnsi="Palatino Linotype" w:cs="Palatino Linotype"/>
        </w:rPr>
        <w:t xml:space="preserve"> </w:t>
      </w:r>
      <w:r w:rsidRPr="00EF26BC">
        <w:rPr>
          <w:rFonts w:ascii="Palatino Linotype" w:eastAsia="Palatino Linotype" w:hAnsi="Palatino Linotype" w:cs="Palatino Linotype"/>
          <w:b/>
        </w:rPr>
        <w:t xml:space="preserve">Cierre de instrucción. </w:t>
      </w:r>
      <w:r w:rsidRPr="00EF26BC">
        <w:rPr>
          <w:rFonts w:ascii="Palatino Linotype" w:eastAsia="Palatino Linotype" w:hAnsi="Palatino Linotype" w:cs="Palatino Linotype"/>
        </w:rPr>
        <w:t>En fecha dieciséis de junio del año en curso, la Comisionada ponente determinó los cierres de instrucción en términos de la fracción VI del artículo 185 de la Ley de Transparencia y Acceso a la Información Pública del Estado de México y Municipios.</w:t>
      </w:r>
    </w:p>
    <w:p w14:paraId="21416DDF" w14:textId="77777777" w:rsidR="00986B15" w:rsidRPr="00EF26BC" w:rsidRDefault="00986B15">
      <w:pPr>
        <w:tabs>
          <w:tab w:val="left" w:pos="426"/>
        </w:tabs>
        <w:spacing w:line="360" w:lineRule="auto"/>
        <w:jc w:val="both"/>
        <w:rPr>
          <w:rFonts w:ascii="Palatino Linotype" w:eastAsia="Palatino Linotype" w:hAnsi="Palatino Linotype" w:cs="Palatino Linotype"/>
        </w:rPr>
      </w:pPr>
    </w:p>
    <w:p w14:paraId="6620C98B" w14:textId="77777777" w:rsidR="00986B15" w:rsidRPr="00EF26BC" w:rsidRDefault="00214494">
      <w:pPr>
        <w:widowControl w:val="0"/>
        <w:spacing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12. Ampliación del plazo.</w:t>
      </w:r>
      <w:r w:rsidRPr="00EF26BC">
        <w:rPr>
          <w:rFonts w:ascii="Palatino Linotype" w:eastAsia="Palatino Linotype" w:hAnsi="Palatino Linotype" w:cs="Palatino Linotype"/>
        </w:rPr>
        <w:t xml:space="preserve"> En fecha diecisiete de octubre del año dos mil veintidós con fundamento en el artículo 181, párrafo tercero de la Ley de Transparencia y Acceso a la Información Pública del Estado de México y Municipios, se acordó la ampliación del plazo para su resolución.</w:t>
      </w:r>
    </w:p>
    <w:p w14:paraId="12E0C8EB"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EF26BC">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548896AB" w14:textId="77777777" w:rsidR="00986B15" w:rsidRPr="00EF26BC" w:rsidRDefault="00986B15">
      <w:pPr>
        <w:spacing w:line="360" w:lineRule="auto"/>
        <w:jc w:val="both"/>
        <w:rPr>
          <w:rFonts w:ascii="Palatino Linotype" w:eastAsia="Palatino Linotype" w:hAnsi="Palatino Linotype" w:cs="Palatino Linotype"/>
        </w:rPr>
      </w:pPr>
    </w:p>
    <w:p w14:paraId="1708F9E9"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E6826AD" w14:textId="77777777" w:rsidR="00986B15" w:rsidRPr="00EF26BC" w:rsidRDefault="00986B15">
      <w:pPr>
        <w:spacing w:line="360" w:lineRule="auto"/>
        <w:jc w:val="both"/>
        <w:rPr>
          <w:rFonts w:ascii="Palatino Linotype" w:eastAsia="Palatino Linotype" w:hAnsi="Palatino Linotype" w:cs="Palatino Linotype"/>
        </w:rPr>
      </w:pPr>
    </w:p>
    <w:p w14:paraId="0CA09C2F"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9468AE" w14:textId="77777777" w:rsidR="00986B15" w:rsidRPr="00EF26BC" w:rsidRDefault="00986B15">
      <w:pPr>
        <w:spacing w:line="360" w:lineRule="auto"/>
        <w:jc w:val="both"/>
        <w:rPr>
          <w:rFonts w:ascii="Palatino Linotype" w:eastAsia="Palatino Linotype" w:hAnsi="Palatino Linotype" w:cs="Palatino Linotype"/>
        </w:rPr>
      </w:pPr>
    </w:p>
    <w:p w14:paraId="40809821"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058F751" w14:textId="77777777" w:rsidR="00986B15" w:rsidRPr="00EF26BC" w:rsidRDefault="00986B15">
      <w:pPr>
        <w:spacing w:line="360" w:lineRule="auto"/>
        <w:jc w:val="both"/>
        <w:rPr>
          <w:rFonts w:ascii="Palatino Linotype" w:eastAsia="Palatino Linotype" w:hAnsi="Palatino Linotype" w:cs="Palatino Linotype"/>
        </w:rPr>
      </w:pPr>
    </w:p>
    <w:p w14:paraId="1014A34A" w14:textId="77777777" w:rsidR="00986B15" w:rsidRPr="00EF26BC" w:rsidRDefault="00214494">
      <w:pPr>
        <w:spacing w:line="360" w:lineRule="auto"/>
        <w:jc w:val="both"/>
        <w:rPr>
          <w:rFonts w:ascii="Palatino Linotype" w:eastAsia="Palatino Linotype" w:hAnsi="Palatino Linotype" w:cs="Palatino Linotype"/>
          <w:strike/>
        </w:rPr>
      </w:pPr>
      <w:r w:rsidRPr="00EF26B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2C8FE97" w14:textId="77777777" w:rsidR="00986B15" w:rsidRPr="00EF26BC" w:rsidRDefault="00986B15">
      <w:pPr>
        <w:spacing w:line="360" w:lineRule="auto"/>
        <w:jc w:val="both"/>
        <w:rPr>
          <w:rFonts w:ascii="Palatino Linotype" w:eastAsia="Palatino Linotype" w:hAnsi="Palatino Linotype" w:cs="Palatino Linotype"/>
        </w:rPr>
      </w:pPr>
    </w:p>
    <w:p w14:paraId="73DB9CE0" w14:textId="77777777" w:rsidR="00986B15" w:rsidRPr="00EF26BC" w:rsidRDefault="00214494">
      <w:pPr>
        <w:numPr>
          <w:ilvl w:val="0"/>
          <w:numId w:val="2"/>
        </w:num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B1E3C28" w14:textId="77777777" w:rsidR="00986B15" w:rsidRPr="00EF26BC" w:rsidRDefault="00986B15">
      <w:pPr>
        <w:spacing w:line="360" w:lineRule="auto"/>
        <w:ind w:left="927"/>
        <w:jc w:val="both"/>
        <w:rPr>
          <w:rFonts w:ascii="Palatino Linotype" w:eastAsia="Palatino Linotype" w:hAnsi="Palatino Linotype" w:cs="Palatino Linotype"/>
        </w:rPr>
      </w:pPr>
    </w:p>
    <w:p w14:paraId="61F6A1F9" w14:textId="77777777" w:rsidR="00986B15" w:rsidRPr="00EF26BC" w:rsidRDefault="00214494">
      <w:pPr>
        <w:numPr>
          <w:ilvl w:val="0"/>
          <w:numId w:val="2"/>
        </w:num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Actividad Procesal del interesado. Acciones u omisiones del interesado.</w:t>
      </w:r>
    </w:p>
    <w:p w14:paraId="4DB0A652" w14:textId="77777777" w:rsidR="00986B15" w:rsidRPr="00EF26BC" w:rsidRDefault="00986B15">
      <w:pPr>
        <w:spacing w:line="360" w:lineRule="auto"/>
        <w:jc w:val="both"/>
        <w:rPr>
          <w:rFonts w:ascii="Palatino Linotype" w:eastAsia="Palatino Linotype" w:hAnsi="Palatino Linotype" w:cs="Palatino Linotype"/>
        </w:rPr>
      </w:pPr>
    </w:p>
    <w:p w14:paraId="0CE981F7" w14:textId="77777777" w:rsidR="00986B15" w:rsidRPr="00EF26BC" w:rsidRDefault="00214494">
      <w:pPr>
        <w:numPr>
          <w:ilvl w:val="0"/>
          <w:numId w:val="2"/>
        </w:num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Conducta de la Autoridad: Las Acciones u omisiones realizadas en el procedimiento. Así como si la autoridad actuó con la debida diligencia.</w:t>
      </w:r>
    </w:p>
    <w:p w14:paraId="752BA2F7" w14:textId="77777777" w:rsidR="00986B15" w:rsidRPr="00EF26BC" w:rsidRDefault="00986B15">
      <w:pPr>
        <w:spacing w:line="360" w:lineRule="auto"/>
        <w:ind w:left="708"/>
        <w:rPr>
          <w:rFonts w:ascii="Palatino Linotype" w:eastAsia="Palatino Linotype" w:hAnsi="Palatino Linotype" w:cs="Palatino Linotype"/>
        </w:rPr>
      </w:pPr>
    </w:p>
    <w:p w14:paraId="2617CD73" w14:textId="77777777" w:rsidR="00986B15" w:rsidRPr="00EF26BC" w:rsidRDefault="00214494">
      <w:pPr>
        <w:spacing w:line="360" w:lineRule="auto"/>
        <w:ind w:left="567"/>
        <w:jc w:val="both"/>
        <w:rPr>
          <w:rFonts w:ascii="Palatino Linotype" w:eastAsia="Palatino Linotype" w:hAnsi="Palatino Linotype" w:cs="Palatino Linotype"/>
        </w:rPr>
      </w:pPr>
      <w:r w:rsidRPr="00EF26BC">
        <w:rPr>
          <w:rFonts w:ascii="Palatino Linotype" w:eastAsia="Palatino Linotype" w:hAnsi="Palatino Linotype" w:cs="Palatino Linotype"/>
        </w:rPr>
        <w:t>d) La afectación generada en la situación jurídica de la persona involucrada en el proceso: Violación a sus derechos humanos.</w:t>
      </w:r>
    </w:p>
    <w:p w14:paraId="7A318805" w14:textId="77777777" w:rsidR="00986B15" w:rsidRPr="00EF26BC" w:rsidRDefault="00986B15">
      <w:pPr>
        <w:spacing w:line="360" w:lineRule="auto"/>
        <w:jc w:val="both"/>
        <w:rPr>
          <w:rFonts w:ascii="Palatino Linotype" w:eastAsia="Palatino Linotype" w:hAnsi="Palatino Linotype" w:cs="Palatino Linotype"/>
        </w:rPr>
      </w:pPr>
    </w:p>
    <w:p w14:paraId="593C2073"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2B5C6B2" w14:textId="77777777" w:rsidR="00986B15" w:rsidRPr="00EF26BC" w:rsidRDefault="00986B15">
      <w:pPr>
        <w:spacing w:line="360" w:lineRule="auto"/>
        <w:jc w:val="both"/>
        <w:rPr>
          <w:rFonts w:ascii="Palatino Linotype" w:eastAsia="Palatino Linotype" w:hAnsi="Palatino Linotype" w:cs="Palatino Linotype"/>
        </w:rPr>
      </w:pPr>
    </w:p>
    <w:p w14:paraId="4294A296" w14:textId="77777777" w:rsidR="00986B15" w:rsidRPr="00EF26BC" w:rsidRDefault="00214494">
      <w:pPr>
        <w:spacing w:line="360" w:lineRule="auto"/>
        <w:jc w:val="both"/>
        <w:rPr>
          <w:rFonts w:ascii="Palatino Linotype" w:eastAsia="Palatino Linotype" w:hAnsi="Palatino Linotype" w:cs="Palatino Linotype"/>
          <w:b/>
        </w:rPr>
      </w:pPr>
      <w:r w:rsidRPr="00EF26B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F26BC">
        <w:rPr>
          <w:rFonts w:ascii="Palatino Linotype" w:eastAsia="Palatino Linotype" w:hAnsi="Palatino Linotype" w:cs="Palatino Linotype"/>
          <w:i/>
        </w:rPr>
        <w:t xml:space="preserve">“TÉRMINOS PROCESALES. PARA DETERMINAR SI UN FUNCIONARIO JUDICIAL ACTUÓ </w:t>
      </w:r>
      <w:r w:rsidRPr="00EF26BC">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EF26BC">
        <w:rPr>
          <w:rFonts w:ascii="Palatino Linotype" w:eastAsia="Palatino Linotype" w:hAnsi="Palatino Linotype" w:cs="Palatino Linotype"/>
        </w:rPr>
        <w:t>, visible en la Gaceta del Seminario Judicial de la Federación con el registro digital 205635.</w:t>
      </w:r>
    </w:p>
    <w:p w14:paraId="5B2E1B26" w14:textId="77777777" w:rsidR="00986B15" w:rsidRPr="00EF26BC" w:rsidRDefault="00986B15">
      <w:pPr>
        <w:spacing w:line="360" w:lineRule="auto"/>
        <w:jc w:val="both"/>
        <w:rPr>
          <w:rFonts w:ascii="Palatino Linotype" w:eastAsia="Palatino Linotype" w:hAnsi="Palatino Linotype" w:cs="Palatino Linotype"/>
        </w:rPr>
      </w:pPr>
    </w:p>
    <w:p w14:paraId="12D465A9"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4CCA99" w14:textId="77777777" w:rsidR="00986B15" w:rsidRPr="00EF26BC" w:rsidRDefault="00986B15">
      <w:pPr>
        <w:spacing w:line="360" w:lineRule="auto"/>
        <w:jc w:val="both"/>
        <w:rPr>
          <w:rFonts w:ascii="Palatino Linotype" w:eastAsia="Palatino Linotype" w:hAnsi="Palatino Linotype" w:cs="Palatino Linotype"/>
        </w:rPr>
      </w:pPr>
    </w:p>
    <w:p w14:paraId="1205575B"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1F4F6A0" w14:textId="77777777" w:rsidR="00986B15" w:rsidRPr="00EF26BC" w:rsidRDefault="00986B15">
      <w:pPr>
        <w:spacing w:line="360" w:lineRule="auto"/>
        <w:jc w:val="both"/>
        <w:rPr>
          <w:rFonts w:ascii="Palatino Linotype" w:eastAsia="Palatino Linotype" w:hAnsi="Palatino Linotype" w:cs="Palatino Linotype"/>
        </w:rPr>
      </w:pPr>
    </w:p>
    <w:p w14:paraId="5DA65DA5"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 </w:t>
      </w:r>
      <w:r w:rsidRPr="00EF26BC">
        <w:rPr>
          <w:rFonts w:ascii="Palatino Linotype" w:eastAsia="Palatino Linotype" w:hAnsi="Palatino Linotype" w:cs="Palatino Linotype"/>
          <w:i/>
        </w:rPr>
        <w:t>“PLAZO RAZONABLE PARA RESOLVER. DIMENSIÓN Y EFECTOS DE ESTE CONCEPTO CUANDO SE ADUCE EXCESIVA CARGA DE TRABAJO.”</w:t>
      </w:r>
      <w:r w:rsidRPr="00EF26BC">
        <w:rPr>
          <w:rFonts w:ascii="Palatino Linotype" w:eastAsia="Palatino Linotype" w:hAnsi="Palatino Linotype" w:cs="Palatino Linotype"/>
        </w:rPr>
        <w:t xml:space="preserve"> consultable en el Seminario Judicial de la Federación y su gaceta, con el registro digital 2002351.</w:t>
      </w:r>
    </w:p>
    <w:p w14:paraId="52637728" w14:textId="77777777" w:rsidR="00986B15" w:rsidRPr="00EF26BC" w:rsidRDefault="00986B15">
      <w:pPr>
        <w:spacing w:line="360" w:lineRule="auto"/>
        <w:jc w:val="both"/>
        <w:rPr>
          <w:rFonts w:ascii="Palatino Linotype" w:eastAsia="Palatino Linotype" w:hAnsi="Palatino Linotype" w:cs="Palatino Linotype"/>
          <w:b/>
        </w:rPr>
      </w:pPr>
    </w:p>
    <w:p w14:paraId="4CDF08CE"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i/>
        </w:rPr>
        <w:t>“PLAZO RAZONABLE PARA RESOLVER. CONCEPTO Y ELEMENTOS QUE LO INTEGRAN A LA LUZ DEL DERECHO INTERNACIONAL DE LOS DERECHOS HUMANOS.”</w:t>
      </w:r>
      <w:r w:rsidRPr="00EF26BC">
        <w:rPr>
          <w:rFonts w:ascii="Palatino Linotype" w:eastAsia="Palatino Linotype" w:hAnsi="Palatino Linotype" w:cs="Palatino Linotype"/>
        </w:rPr>
        <w:t>, visible en el Seminario Judicial de la Federación y su gaceta, con el registro digital 2002350.</w:t>
      </w:r>
    </w:p>
    <w:p w14:paraId="2361A76C" w14:textId="77777777" w:rsidR="00986B15" w:rsidRPr="00EF26BC" w:rsidRDefault="00986B15">
      <w:pPr>
        <w:spacing w:line="360" w:lineRule="auto"/>
        <w:jc w:val="both"/>
        <w:rPr>
          <w:rFonts w:ascii="Palatino Linotype" w:eastAsia="Palatino Linotype" w:hAnsi="Palatino Linotype" w:cs="Palatino Linotype"/>
        </w:rPr>
      </w:pPr>
    </w:p>
    <w:p w14:paraId="746092E1"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7EFA7DE" w14:textId="77777777" w:rsidR="00986B15" w:rsidRPr="00EF26BC" w:rsidRDefault="00214494">
      <w:pPr>
        <w:widowControl w:val="0"/>
        <w:spacing w:before="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13. Requerimiento adicional. </w:t>
      </w:r>
      <w:r w:rsidRPr="00EF26BC">
        <w:rPr>
          <w:rFonts w:ascii="Palatino Linotype" w:eastAsia="Palatino Linotype" w:hAnsi="Palatino Linotype" w:cs="Palatino Linotype"/>
        </w:rPr>
        <w:t xml:space="preserve">El diecisiete de octubre de dos mil veintidós, se envió por correo electrónico un requerimiento de información adicional al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el cual consistió en lo siguiente:</w:t>
      </w:r>
    </w:p>
    <w:p w14:paraId="0007B94F" w14:textId="77777777" w:rsidR="00986B15" w:rsidRPr="00EF26BC" w:rsidRDefault="00214494">
      <w:pPr>
        <w:widowControl w:val="0"/>
        <w:spacing w:before="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noProof/>
          <w:lang w:val="es-MX" w:eastAsia="es-MX"/>
        </w:rPr>
        <w:lastRenderedPageBreak/>
        <w:drawing>
          <wp:inline distT="0" distB="0" distL="0" distR="0" wp14:anchorId="33F4117A" wp14:editId="354F4186">
            <wp:extent cx="5592592" cy="6938221"/>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592592" cy="6938221"/>
                    </a:xfrm>
                    <a:prstGeom prst="rect">
                      <a:avLst/>
                    </a:prstGeom>
                    <a:ln/>
                  </pic:spPr>
                </pic:pic>
              </a:graphicData>
            </a:graphic>
          </wp:inline>
        </w:drawing>
      </w:r>
    </w:p>
    <w:p w14:paraId="435CAE04" w14:textId="77777777" w:rsidR="00986B15" w:rsidRPr="00EF26BC" w:rsidRDefault="00214494">
      <w:pPr>
        <w:tabs>
          <w:tab w:val="left" w:pos="426"/>
        </w:tabs>
        <w:spacing w:line="360" w:lineRule="auto"/>
        <w:jc w:val="both"/>
      </w:pPr>
      <w:r w:rsidRPr="00EF26BC">
        <w:rPr>
          <w:noProof/>
          <w:lang w:val="es-MX" w:eastAsia="es-MX"/>
        </w:rPr>
        <w:lastRenderedPageBreak/>
        <w:drawing>
          <wp:inline distT="0" distB="0" distL="0" distR="0" wp14:anchorId="3C91811B" wp14:editId="3512B0F7">
            <wp:extent cx="5623884" cy="1459104"/>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23884" cy="1459104"/>
                    </a:xfrm>
                    <a:prstGeom prst="rect">
                      <a:avLst/>
                    </a:prstGeom>
                    <a:ln/>
                  </pic:spPr>
                </pic:pic>
              </a:graphicData>
            </a:graphic>
          </wp:inline>
        </w:drawing>
      </w:r>
    </w:p>
    <w:p w14:paraId="558CB0A3" w14:textId="77777777" w:rsidR="00986B15" w:rsidRPr="00EF26BC" w:rsidRDefault="00214494">
      <w:pPr>
        <w:tabs>
          <w:tab w:val="left" w:pos="426"/>
        </w:tabs>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14. Atención al requerimiento adicional. </w:t>
      </w:r>
      <w:r w:rsidRPr="00EF26BC">
        <w:rPr>
          <w:rFonts w:ascii="Palatino Linotype" w:eastAsia="Palatino Linotype" w:hAnsi="Palatino Linotype" w:cs="Palatino Linotype"/>
        </w:rPr>
        <w:t xml:space="preserve">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fue omiso en dar atención al requerimiento adicional.</w:t>
      </w:r>
    </w:p>
    <w:p w14:paraId="116134E2" w14:textId="77777777" w:rsidR="00986B15" w:rsidRPr="00EF26BC" w:rsidRDefault="00214494">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59368982" w14:textId="77777777" w:rsidR="00986B15" w:rsidRPr="00EF26BC" w:rsidRDefault="00214494">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EF26BC">
        <w:rPr>
          <w:rFonts w:ascii="Palatino Linotype" w:eastAsia="Palatino Linotype" w:hAnsi="Palatino Linotype" w:cs="Palatino Linotype"/>
          <w:b/>
          <w:sz w:val="22"/>
          <w:szCs w:val="22"/>
        </w:rPr>
        <w:t>C O N S I D E R A N D O:</w:t>
      </w:r>
    </w:p>
    <w:p w14:paraId="1C461E0A" w14:textId="77777777" w:rsidR="00986B15" w:rsidRPr="00EF26BC" w:rsidRDefault="00214494">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Primero. Competencia. </w:t>
      </w:r>
      <w:r w:rsidRPr="00EF26BC">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w:t>
      </w:r>
      <w:r w:rsidRPr="00EF26BC">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48FB28FE" w14:textId="77777777" w:rsidR="00986B15" w:rsidRPr="00EF26BC" w:rsidRDefault="00214494">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Segundo. Oportunidad y Procedibilidad de los Recursos de Revisión</w:t>
      </w:r>
      <w:r w:rsidRPr="00EF26BC">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emitió sus respuestas a las solicitudes planteadas por el solicitante el doce mayo del año dos mil veintidós y el </w:t>
      </w:r>
      <w:r w:rsidRPr="00EF26BC">
        <w:rPr>
          <w:rFonts w:ascii="Palatino Linotype" w:eastAsia="Palatino Linotype" w:hAnsi="Palatino Linotype" w:cs="Palatino Linotype"/>
          <w:b/>
        </w:rPr>
        <w:t>Recurrente</w:t>
      </w:r>
      <w:r w:rsidRPr="00EF26BC">
        <w:rPr>
          <w:rFonts w:ascii="Palatino Linotype" w:eastAsia="Palatino Linotype" w:hAnsi="Palatino Linotype" w:cs="Palatino Linotype"/>
        </w:rPr>
        <w:t xml:space="preserve"> presentó recursos de revisión el </w:t>
      </w:r>
      <w:r w:rsidR="00F73E90" w:rsidRPr="00EF26BC">
        <w:rPr>
          <w:rFonts w:ascii="Palatino Linotype" w:eastAsia="Palatino Linotype" w:hAnsi="Palatino Linotype" w:cs="Palatino Linotype"/>
        </w:rPr>
        <w:t xml:space="preserve">treinta de mayo del mismo año </w:t>
      </w:r>
      <w:r w:rsidRPr="00EF26BC">
        <w:rPr>
          <w:rFonts w:ascii="Palatino Linotype" w:eastAsia="Palatino Linotype" w:hAnsi="Palatino Linotype" w:cs="Palatino Linotype"/>
        </w:rPr>
        <w:t>esto es al décimo segundo día hábil siguiente de aquel en que tuvo conocimiento de las respuestas, respectivamente; evidenciándose que la interposición de los recursos se encuentra dentro de los márgenes temporales previstos en el citado precepto legal.</w:t>
      </w:r>
    </w:p>
    <w:p w14:paraId="66607D6D" w14:textId="77777777" w:rsidR="00986B15" w:rsidRPr="00EF26BC" w:rsidRDefault="00214494">
      <w:pPr>
        <w:spacing w:before="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Al mismo tiempo, por cuanto hace a la procedibilidad de los recursos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B8A0AE" w14:textId="77777777" w:rsidR="00986B15" w:rsidRPr="00EF26BC" w:rsidRDefault="00986B15">
      <w:pPr>
        <w:ind w:left="567" w:right="474"/>
        <w:jc w:val="both"/>
        <w:rPr>
          <w:rFonts w:ascii="Palatino Linotype" w:eastAsia="Palatino Linotype" w:hAnsi="Palatino Linotype" w:cs="Palatino Linotype"/>
          <w:i/>
        </w:rPr>
      </w:pPr>
    </w:p>
    <w:p w14:paraId="2BF90423" w14:textId="77777777" w:rsidR="00986B15" w:rsidRPr="00EF26BC" w:rsidRDefault="00214494">
      <w:pPr>
        <w:ind w:left="567" w:right="474"/>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lastRenderedPageBreak/>
        <w:t>"</w:t>
      </w:r>
      <w:r w:rsidRPr="00EF26BC">
        <w:rPr>
          <w:rFonts w:ascii="Palatino Linotype" w:eastAsia="Palatino Linotype" w:hAnsi="Palatino Linotype" w:cs="Palatino Linotype"/>
          <w:b/>
          <w:i/>
          <w:sz w:val="22"/>
          <w:szCs w:val="22"/>
        </w:rPr>
        <w:t>Las solicitudes anónimas</w:t>
      </w:r>
      <w:r w:rsidRPr="00EF26BC">
        <w:rPr>
          <w:rFonts w:ascii="Palatino Linotype" w:eastAsia="Palatino Linotype" w:hAnsi="Palatino Linotype" w:cs="Palatino Linotype"/>
          <w:i/>
          <w:sz w:val="22"/>
          <w:szCs w:val="22"/>
        </w:rPr>
        <w:t xml:space="preserve">, con nombre incompleto o seudónimo </w:t>
      </w:r>
      <w:r w:rsidRPr="00EF26BC">
        <w:rPr>
          <w:rFonts w:ascii="Palatino Linotype" w:eastAsia="Palatino Linotype" w:hAnsi="Palatino Linotype" w:cs="Palatino Linotype"/>
          <w:b/>
          <w:i/>
          <w:sz w:val="22"/>
          <w:szCs w:val="22"/>
        </w:rPr>
        <w:t>serán procedentes para su trámite por parte del sujeto obligado ante quien se presente</w:t>
      </w:r>
      <w:r w:rsidRPr="00EF26BC">
        <w:rPr>
          <w:rFonts w:ascii="Palatino Linotype" w:eastAsia="Palatino Linotype" w:hAnsi="Palatino Linotype" w:cs="Palatino Linotype"/>
          <w:i/>
          <w:sz w:val="22"/>
          <w:szCs w:val="22"/>
        </w:rPr>
        <w:t>. No podrá requerirse información adicional con motivo del nombre proporcionado por el solicitante."(Sic)</w:t>
      </w:r>
    </w:p>
    <w:p w14:paraId="0B206CCA" w14:textId="77777777" w:rsidR="00986B15" w:rsidRPr="00EF26BC" w:rsidRDefault="00986B15">
      <w:pPr>
        <w:spacing w:line="360" w:lineRule="auto"/>
        <w:jc w:val="both"/>
        <w:rPr>
          <w:i/>
          <w:sz w:val="22"/>
          <w:szCs w:val="22"/>
        </w:rPr>
      </w:pPr>
    </w:p>
    <w:p w14:paraId="75FA2C17" w14:textId="77777777" w:rsidR="00986B15" w:rsidRPr="00EF26BC" w:rsidRDefault="00214494">
      <w:pPr>
        <w:spacing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VIII de la ley de la materia, que a la letra dice:</w:t>
      </w:r>
    </w:p>
    <w:p w14:paraId="197A5CBA" w14:textId="77777777" w:rsidR="00986B15" w:rsidRPr="00EF26BC" w:rsidRDefault="00214494">
      <w:pPr>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r w:rsidRPr="00EF26BC">
        <w:rPr>
          <w:rFonts w:ascii="Palatino Linotype" w:eastAsia="Palatino Linotype" w:hAnsi="Palatino Linotype" w:cs="Palatino Linotype"/>
          <w:b/>
          <w:i/>
          <w:sz w:val="22"/>
          <w:szCs w:val="22"/>
        </w:rPr>
        <w:t xml:space="preserve">Artículo 179. </w:t>
      </w:r>
      <w:r w:rsidRPr="00EF26BC">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F26BC">
        <w:rPr>
          <w:rFonts w:ascii="Palatino Linotype" w:eastAsia="Palatino Linotype" w:hAnsi="Palatino Linotype" w:cs="Palatino Linotype"/>
          <w:i/>
        </w:rPr>
        <w:t>causas</w:t>
      </w:r>
      <w:r w:rsidRPr="00EF26BC">
        <w:rPr>
          <w:rFonts w:ascii="Palatino Linotype" w:eastAsia="Palatino Linotype" w:hAnsi="Palatino Linotype" w:cs="Palatino Linotype"/>
          <w:i/>
          <w:sz w:val="22"/>
          <w:szCs w:val="22"/>
        </w:rPr>
        <w:t>:</w:t>
      </w:r>
    </w:p>
    <w:p w14:paraId="0644147B" w14:textId="77777777" w:rsidR="00986B15" w:rsidRPr="00EF26BC" w:rsidRDefault="00214494">
      <w:pPr>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I. La negativa a la información solicitada</w:t>
      </w:r>
    </w:p>
    <w:p w14:paraId="7CD25C0A" w14:textId="77777777" w:rsidR="00986B15" w:rsidRPr="00EF26BC" w:rsidRDefault="00214494">
      <w:pPr>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p>
    <w:p w14:paraId="2D21F607" w14:textId="77777777" w:rsidR="00986B15" w:rsidRPr="00EF26BC" w:rsidRDefault="00214494">
      <w:pPr>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0AE830E7" w14:textId="77777777" w:rsidR="00986B15" w:rsidRPr="00EF26BC" w:rsidRDefault="00214494">
      <w:pPr>
        <w:spacing w:before="280" w:after="28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Tercero. Materia de la revisión. </w:t>
      </w:r>
      <w:r w:rsidRPr="00EF26BC">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EF26BC">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EF26BC">
        <w:rPr>
          <w:rFonts w:ascii="Palatino Linotype" w:eastAsia="Palatino Linotype" w:hAnsi="Palatino Linotype" w:cs="Palatino Linotype"/>
        </w:rPr>
        <w:t xml:space="preserve">de la parte </w:t>
      </w:r>
      <w:r w:rsidRPr="00EF26BC">
        <w:rPr>
          <w:rFonts w:ascii="Palatino Linotype" w:eastAsia="Palatino Linotype" w:hAnsi="Palatino Linotype" w:cs="Palatino Linotype"/>
          <w:b/>
        </w:rPr>
        <w:t>Recurrente</w:t>
      </w:r>
      <w:r w:rsidRPr="00EF26BC">
        <w:rPr>
          <w:rFonts w:ascii="Palatino Linotype" w:eastAsia="Palatino Linotype" w:hAnsi="Palatino Linotype" w:cs="Palatino Linotype"/>
        </w:rPr>
        <w:t>, o en su defecto, en caso de ser procedente, ordenar la entrega de información oportuna.</w:t>
      </w:r>
    </w:p>
    <w:p w14:paraId="08A8D6E7" w14:textId="77777777" w:rsidR="00AE6926" w:rsidRPr="00EF26BC" w:rsidRDefault="00214494" w:rsidP="00AE6926">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Cuarto. Estudio de fondo del asunto. </w:t>
      </w:r>
      <w:r w:rsidR="00AE6926" w:rsidRPr="00EF26BC">
        <w:rPr>
          <w:rFonts w:ascii="Palatino Linotype" w:eastAsia="Palatino Linotype" w:hAnsi="Palatino Linotype" w:cs="Palatino Linotype"/>
        </w:rPr>
        <w:t xml:space="preserve">Antes de iniciar con el análisis de las actuaciones que integran el expediente electrónico, es necesario mencionar que el derecho de acceso a la información está consagrado en instrumentos internacionales </w:t>
      </w:r>
      <w:r w:rsidR="00AE6926" w:rsidRPr="00EF26BC">
        <w:rPr>
          <w:rFonts w:ascii="Palatino Linotype" w:eastAsia="Palatino Linotype" w:hAnsi="Palatino Linotype" w:cs="Palatino Linotype"/>
        </w:rPr>
        <w:lastRenderedPageBreak/>
        <w:t>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0490C3F" w14:textId="77777777" w:rsidR="00AE6926" w:rsidRPr="00EF26BC" w:rsidRDefault="00AE6926" w:rsidP="00AE6926">
      <w:pPr>
        <w:spacing w:line="360" w:lineRule="auto"/>
        <w:jc w:val="both"/>
        <w:rPr>
          <w:rFonts w:ascii="Palatino Linotype" w:eastAsia="Palatino Linotype" w:hAnsi="Palatino Linotype" w:cs="Palatino Linotype"/>
          <w:b/>
        </w:rPr>
      </w:pPr>
    </w:p>
    <w:p w14:paraId="1D67ACCC" w14:textId="77777777" w:rsidR="00AE6926" w:rsidRPr="00EF26BC" w:rsidRDefault="00AE6926" w:rsidP="00AE6926">
      <w:pPr>
        <w:tabs>
          <w:tab w:val="left" w:pos="709"/>
        </w:tabs>
        <w:spacing w:line="276" w:lineRule="auto"/>
        <w:ind w:left="851" w:right="85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F26B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D5CD4C5" w14:textId="77777777" w:rsidR="00AE6926" w:rsidRPr="00EF26BC" w:rsidRDefault="00AE6926" w:rsidP="00AE6926">
      <w:pPr>
        <w:tabs>
          <w:tab w:val="left" w:pos="709"/>
        </w:tabs>
        <w:spacing w:line="276" w:lineRule="auto"/>
        <w:ind w:left="851" w:right="850"/>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D5B480E" w14:textId="77777777" w:rsidR="00AE6926" w:rsidRPr="00EF26BC" w:rsidRDefault="00AE6926" w:rsidP="00AE6926">
      <w:pPr>
        <w:tabs>
          <w:tab w:val="left" w:pos="709"/>
        </w:tabs>
        <w:spacing w:line="276" w:lineRule="auto"/>
        <w:ind w:left="851" w:right="85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F26B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1E82DA9" w14:textId="77777777" w:rsidR="00AE6926" w:rsidRPr="00EF26BC" w:rsidRDefault="00AE6926" w:rsidP="00AE6926">
      <w:pPr>
        <w:tabs>
          <w:tab w:val="left" w:pos="709"/>
        </w:tabs>
        <w:spacing w:line="276" w:lineRule="auto"/>
        <w:ind w:left="851" w:right="85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p>
    <w:p w14:paraId="132C6771" w14:textId="77777777" w:rsidR="00AE6926" w:rsidRPr="00EF26BC" w:rsidRDefault="00AE6926" w:rsidP="00AE6926">
      <w:pPr>
        <w:spacing w:line="276" w:lineRule="auto"/>
        <w:ind w:left="851" w:right="90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rPr>
        <w:t>“Artículo 6o.</w:t>
      </w:r>
    </w:p>
    <w:p w14:paraId="298912A0" w14:textId="77777777" w:rsidR="00AE6926" w:rsidRPr="00EF26BC" w:rsidRDefault="00AE6926" w:rsidP="00AE6926">
      <w:pPr>
        <w:spacing w:line="276" w:lineRule="auto"/>
        <w:ind w:left="851" w:right="90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p>
    <w:p w14:paraId="0A9C3CED" w14:textId="77777777" w:rsidR="00AE6926" w:rsidRPr="00EF26BC" w:rsidRDefault="00AE6926" w:rsidP="00AE6926">
      <w:pPr>
        <w:spacing w:line="276" w:lineRule="auto"/>
        <w:ind w:left="851"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rPr>
        <w:t xml:space="preserve">A. Para el ejercicio del derecho de acceso a la información, la Federación y </w:t>
      </w:r>
      <w:r w:rsidRPr="00EF26BC">
        <w:rPr>
          <w:rFonts w:ascii="Palatino Linotype" w:eastAsia="Palatino Linotype" w:hAnsi="Palatino Linotype" w:cs="Palatino Linotype"/>
          <w:b/>
          <w:i/>
          <w:sz w:val="22"/>
          <w:szCs w:val="22"/>
          <w:u w:val="single"/>
        </w:rPr>
        <w:t>las entidades federativas</w:t>
      </w:r>
      <w:r w:rsidRPr="00EF26BC">
        <w:rPr>
          <w:rFonts w:ascii="Palatino Linotype" w:eastAsia="Palatino Linotype" w:hAnsi="Palatino Linotype" w:cs="Palatino Linotype"/>
          <w:b/>
          <w:i/>
          <w:sz w:val="22"/>
          <w:szCs w:val="22"/>
        </w:rPr>
        <w:t>,</w:t>
      </w:r>
      <w:r w:rsidRPr="00EF26BC">
        <w:rPr>
          <w:rFonts w:ascii="Palatino Linotype" w:eastAsia="Palatino Linotype" w:hAnsi="Palatino Linotype" w:cs="Palatino Linotype"/>
          <w:i/>
          <w:sz w:val="22"/>
          <w:szCs w:val="22"/>
        </w:rPr>
        <w:t xml:space="preserve"> en el ámbito de sus respectivas competencias, se regirán por los siguientes principios y bases:</w:t>
      </w:r>
    </w:p>
    <w:p w14:paraId="26D9F770" w14:textId="77777777" w:rsidR="00AE6926" w:rsidRPr="00EF26BC" w:rsidRDefault="00AE6926" w:rsidP="00AE6926">
      <w:pPr>
        <w:spacing w:line="276" w:lineRule="auto"/>
        <w:ind w:left="851"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lastRenderedPageBreak/>
        <w:t> </w:t>
      </w:r>
      <w:r w:rsidRPr="00EF26BC">
        <w:rPr>
          <w:rFonts w:ascii="Palatino Linotype" w:eastAsia="Palatino Linotype" w:hAnsi="Palatino Linotype" w:cs="Palatino Linotype"/>
          <w:b/>
          <w:i/>
          <w:sz w:val="22"/>
          <w:szCs w:val="22"/>
        </w:rPr>
        <w:t xml:space="preserve">I. </w:t>
      </w:r>
      <w:r w:rsidRPr="00EF26B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F26BC">
        <w:rPr>
          <w:rFonts w:ascii="Palatino Linotype" w:eastAsia="Palatino Linotype" w:hAnsi="Palatino Linotype" w:cs="Palatino Linotype"/>
          <w:i/>
          <w:sz w:val="22"/>
          <w:szCs w:val="22"/>
        </w:rPr>
        <w:t xml:space="preserve"> Ejecutivo, Legislativo </w:t>
      </w:r>
      <w:r w:rsidRPr="00EF26BC">
        <w:rPr>
          <w:rFonts w:ascii="Palatino Linotype" w:eastAsia="Palatino Linotype" w:hAnsi="Palatino Linotype" w:cs="Palatino Linotype"/>
          <w:b/>
          <w:i/>
          <w:sz w:val="22"/>
          <w:szCs w:val="22"/>
          <w:u w:val="single"/>
        </w:rPr>
        <w:t>y Judicial</w:t>
      </w:r>
      <w:r w:rsidRPr="00EF26B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F26BC">
        <w:rPr>
          <w:rFonts w:ascii="Palatino Linotype" w:eastAsia="Palatino Linotype" w:hAnsi="Palatino Linotype" w:cs="Palatino Linotype"/>
          <w:b/>
          <w:i/>
          <w:sz w:val="22"/>
          <w:szCs w:val="22"/>
        </w:rPr>
        <w:t>es pública y sólo podrá ser reservada temporalmente por razones de interés público y seguridad nacional,</w:t>
      </w:r>
      <w:r w:rsidRPr="00EF26B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F64507" w14:textId="77777777" w:rsidR="00AE6926" w:rsidRPr="00EF26BC" w:rsidRDefault="00AE6926" w:rsidP="00AE6926">
      <w:pPr>
        <w:spacing w:line="276" w:lineRule="auto"/>
        <w:ind w:left="851" w:right="851"/>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i/>
          <w:sz w:val="22"/>
          <w:szCs w:val="22"/>
        </w:rPr>
        <w:t> </w:t>
      </w:r>
      <w:r w:rsidRPr="00EF26B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CC2E002" w14:textId="77777777" w:rsidR="00AE6926" w:rsidRPr="00EF26BC" w:rsidRDefault="00AE6926" w:rsidP="00AE6926">
      <w:pPr>
        <w:spacing w:line="276" w:lineRule="auto"/>
        <w:ind w:left="851"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w:t>
      </w:r>
      <w:r w:rsidRPr="00EF26BC">
        <w:rPr>
          <w:rFonts w:ascii="Palatino Linotype" w:eastAsia="Palatino Linotype" w:hAnsi="Palatino Linotype" w:cs="Palatino Linotype"/>
          <w:b/>
          <w:i/>
          <w:sz w:val="22"/>
          <w:szCs w:val="22"/>
        </w:rPr>
        <w:t xml:space="preserve">III. </w:t>
      </w:r>
      <w:r w:rsidRPr="00EF26B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F26BC">
        <w:rPr>
          <w:rFonts w:ascii="Palatino Linotype" w:eastAsia="Palatino Linotype" w:hAnsi="Palatino Linotype" w:cs="Palatino Linotype"/>
          <w:i/>
          <w:sz w:val="22"/>
          <w:szCs w:val="22"/>
        </w:rPr>
        <w:t xml:space="preserve"> a sus datos personales o a la rectificación de éstos.</w:t>
      </w:r>
    </w:p>
    <w:p w14:paraId="2B1864A0" w14:textId="77777777" w:rsidR="00AE6926" w:rsidRPr="00EF26BC" w:rsidRDefault="00AE6926" w:rsidP="00AE6926">
      <w:pPr>
        <w:spacing w:line="276" w:lineRule="auto"/>
        <w:ind w:left="851"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w:t>
      </w:r>
      <w:r w:rsidRPr="00EF26BC">
        <w:rPr>
          <w:rFonts w:ascii="Palatino Linotype" w:eastAsia="Palatino Linotype" w:hAnsi="Palatino Linotype" w:cs="Palatino Linotype"/>
          <w:b/>
          <w:i/>
          <w:sz w:val="22"/>
          <w:szCs w:val="22"/>
        </w:rPr>
        <w:t xml:space="preserve">IV. </w:t>
      </w:r>
      <w:r w:rsidRPr="00EF26B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1D914EE" w14:textId="77777777" w:rsidR="00AE6926" w:rsidRPr="00EF26BC" w:rsidRDefault="00AE6926" w:rsidP="00AE6926">
      <w:pPr>
        <w:spacing w:line="276" w:lineRule="auto"/>
        <w:ind w:left="851"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rPr>
        <w:t xml:space="preserve">V. </w:t>
      </w:r>
      <w:r w:rsidRPr="00EF26B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04E140" w14:textId="77777777" w:rsidR="00AE6926" w:rsidRPr="00EF26BC" w:rsidRDefault="00AE6926" w:rsidP="00AE6926">
      <w:pPr>
        <w:spacing w:line="276" w:lineRule="auto"/>
        <w:ind w:left="851"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w:t>
      </w:r>
      <w:r w:rsidRPr="00EF26BC">
        <w:rPr>
          <w:rFonts w:ascii="Palatino Linotype" w:eastAsia="Palatino Linotype" w:hAnsi="Palatino Linotype" w:cs="Palatino Linotype"/>
          <w:b/>
          <w:i/>
          <w:sz w:val="22"/>
          <w:szCs w:val="22"/>
        </w:rPr>
        <w:t xml:space="preserve">VI. </w:t>
      </w:r>
      <w:r w:rsidRPr="00EF26B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6423894" w14:textId="77777777" w:rsidR="00AE6926" w:rsidRPr="00EF26BC" w:rsidRDefault="00AE6926" w:rsidP="00AE6926">
      <w:pPr>
        <w:spacing w:line="276" w:lineRule="auto"/>
        <w:ind w:left="851" w:right="851"/>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w:t>
      </w:r>
      <w:r w:rsidRPr="00EF26BC">
        <w:rPr>
          <w:rFonts w:ascii="Palatino Linotype" w:eastAsia="Palatino Linotype" w:hAnsi="Palatino Linotype" w:cs="Palatino Linotype"/>
          <w:b/>
          <w:i/>
          <w:sz w:val="22"/>
          <w:szCs w:val="22"/>
        </w:rPr>
        <w:t xml:space="preserve">VII. </w:t>
      </w:r>
      <w:r w:rsidRPr="00EF26B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58167EC" w14:textId="77777777" w:rsidR="00AE6926" w:rsidRPr="00EF26BC" w:rsidRDefault="00AE6926" w:rsidP="00AE6926">
      <w:pPr>
        <w:spacing w:line="360" w:lineRule="auto"/>
        <w:ind w:left="851" w:right="851"/>
        <w:jc w:val="both"/>
        <w:rPr>
          <w:rFonts w:ascii="Palatino Linotype" w:eastAsia="Palatino Linotype" w:hAnsi="Palatino Linotype" w:cs="Palatino Linotype"/>
          <w:i/>
          <w:sz w:val="22"/>
          <w:szCs w:val="22"/>
        </w:rPr>
      </w:pPr>
    </w:p>
    <w:p w14:paraId="707CA09F" w14:textId="77777777" w:rsidR="00AE6926" w:rsidRPr="00EF26BC" w:rsidRDefault="00AE6926" w:rsidP="00AE6926">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82AF66F" w14:textId="77777777" w:rsidR="00AE6926" w:rsidRPr="00EF26BC" w:rsidRDefault="00AE6926" w:rsidP="00AE6926">
      <w:pPr>
        <w:spacing w:line="360" w:lineRule="auto"/>
        <w:jc w:val="both"/>
        <w:rPr>
          <w:rFonts w:ascii="Palatino Linotype" w:eastAsia="Palatino Linotype" w:hAnsi="Palatino Linotype" w:cs="Palatino Linotype"/>
        </w:rPr>
      </w:pPr>
    </w:p>
    <w:p w14:paraId="233CF823" w14:textId="77777777" w:rsidR="00AE6926" w:rsidRPr="00EF26BC" w:rsidRDefault="00AE6926" w:rsidP="00AE6926">
      <w:pPr>
        <w:spacing w:line="276" w:lineRule="auto"/>
        <w:ind w:left="709" w:right="76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r w:rsidRPr="00EF26BC">
        <w:rPr>
          <w:rFonts w:ascii="Palatino Linotype" w:eastAsia="Palatino Linotype" w:hAnsi="Palatino Linotype" w:cs="Palatino Linotype"/>
          <w:b/>
          <w:i/>
          <w:sz w:val="22"/>
          <w:szCs w:val="22"/>
        </w:rPr>
        <w:t>Artículo 4</w:t>
      </w:r>
      <w:r w:rsidRPr="00EF26B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5081B45" w14:textId="77777777" w:rsidR="00AE6926" w:rsidRPr="00EF26BC" w:rsidRDefault="00AE6926" w:rsidP="00AE6926">
      <w:pPr>
        <w:spacing w:line="276" w:lineRule="auto"/>
        <w:ind w:left="709" w:right="760"/>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30B2DFC" w14:textId="77777777" w:rsidR="00AE6926" w:rsidRPr="00EF26BC" w:rsidRDefault="00AE6926" w:rsidP="00AE6926">
      <w:pPr>
        <w:spacing w:line="276" w:lineRule="auto"/>
        <w:ind w:left="709" w:right="760"/>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EF26BC">
        <w:rPr>
          <w:rFonts w:ascii="Palatino Linotype" w:eastAsia="Palatino Linotype" w:hAnsi="Palatino Linotype" w:cs="Palatino Linotype"/>
          <w:i/>
          <w:sz w:val="22"/>
          <w:szCs w:val="22"/>
        </w:rPr>
        <w:t>.”(</w:t>
      </w:r>
      <w:proofErr w:type="gramEnd"/>
      <w:r w:rsidRPr="00EF26BC">
        <w:rPr>
          <w:rFonts w:ascii="Palatino Linotype" w:eastAsia="Palatino Linotype" w:hAnsi="Palatino Linotype" w:cs="Palatino Linotype"/>
          <w:i/>
          <w:sz w:val="22"/>
          <w:szCs w:val="22"/>
        </w:rPr>
        <w:t>Sic)</w:t>
      </w:r>
    </w:p>
    <w:p w14:paraId="6EF00991" w14:textId="77777777" w:rsidR="00AE6926" w:rsidRPr="00EF26BC" w:rsidRDefault="00AE6926" w:rsidP="00AE6926">
      <w:pPr>
        <w:spacing w:line="360" w:lineRule="auto"/>
        <w:ind w:left="709" w:right="760"/>
        <w:jc w:val="both"/>
        <w:rPr>
          <w:rFonts w:ascii="Palatino Linotype" w:eastAsia="Palatino Linotype" w:hAnsi="Palatino Linotype" w:cs="Palatino Linotype"/>
          <w:i/>
          <w:sz w:val="22"/>
          <w:szCs w:val="22"/>
        </w:rPr>
      </w:pPr>
    </w:p>
    <w:p w14:paraId="09ABE488" w14:textId="77777777" w:rsidR="00AE6926" w:rsidRPr="00EF26BC" w:rsidRDefault="00AE6926" w:rsidP="00AE6926">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lastRenderedPageBreak/>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26AFBC4" w14:textId="77777777" w:rsidR="00AE6926" w:rsidRPr="00EF26BC" w:rsidRDefault="00AE6926" w:rsidP="00AE6926">
      <w:pPr>
        <w:spacing w:line="360" w:lineRule="auto"/>
        <w:jc w:val="both"/>
        <w:rPr>
          <w:rFonts w:ascii="Palatino Linotype" w:eastAsia="Palatino Linotype" w:hAnsi="Palatino Linotype" w:cs="Palatino Linotype"/>
        </w:rPr>
      </w:pPr>
    </w:p>
    <w:p w14:paraId="7D49572E" w14:textId="77777777" w:rsidR="00AE6926" w:rsidRPr="00EF26BC" w:rsidRDefault="00AE6926" w:rsidP="00AE6926">
      <w:pPr>
        <w:spacing w:line="276" w:lineRule="auto"/>
        <w:ind w:left="567" w:right="758"/>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r w:rsidRPr="00EF26BC">
        <w:rPr>
          <w:rFonts w:ascii="Palatino Linotype" w:eastAsia="Palatino Linotype" w:hAnsi="Palatino Linotype" w:cs="Palatino Linotype"/>
          <w:b/>
          <w:i/>
          <w:sz w:val="22"/>
          <w:szCs w:val="22"/>
        </w:rPr>
        <w:t>Artículo 12</w:t>
      </w:r>
      <w:r w:rsidRPr="00EF26B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1A27CC5" w14:textId="77777777" w:rsidR="00AE6926" w:rsidRPr="00EF26BC" w:rsidRDefault="00AE6926" w:rsidP="00AE6926">
      <w:pPr>
        <w:spacing w:line="276" w:lineRule="auto"/>
        <w:ind w:left="567" w:right="758"/>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1994B2F" w14:textId="77777777" w:rsidR="00AE6926" w:rsidRPr="00EF26BC" w:rsidRDefault="00AE6926" w:rsidP="00AE6926">
      <w:pPr>
        <w:spacing w:line="360" w:lineRule="auto"/>
        <w:ind w:left="567" w:right="758"/>
        <w:jc w:val="both"/>
        <w:rPr>
          <w:rFonts w:ascii="Palatino Linotype" w:eastAsia="Palatino Linotype" w:hAnsi="Palatino Linotype" w:cs="Palatino Linotype"/>
          <w:i/>
        </w:rPr>
      </w:pPr>
    </w:p>
    <w:p w14:paraId="00E63E12" w14:textId="77777777" w:rsidR="00AE6926" w:rsidRPr="00EF26BC" w:rsidRDefault="00AE6926" w:rsidP="00AE6926">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EF26BC">
        <w:rPr>
          <w:rFonts w:ascii="Palatino Linotype" w:eastAsia="Palatino Linotype" w:hAnsi="Palatino Linotype" w:cs="Palatino Linotype"/>
          <w:b/>
        </w:rPr>
        <w:t xml:space="preserve"> </w:t>
      </w:r>
      <w:r w:rsidRPr="00EF26B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EF26BC">
        <w:rPr>
          <w:rFonts w:ascii="Palatino Linotype" w:eastAsia="Palatino Linotype" w:hAnsi="Palatino Linotype" w:cs="Palatino Linotype"/>
          <w:i/>
        </w:rPr>
        <w:t>ad hoc</w:t>
      </w:r>
      <w:r w:rsidRPr="00EF26B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BE7D803" w14:textId="77777777" w:rsidR="00F73E90" w:rsidRPr="00EF26BC" w:rsidRDefault="00F73E90" w:rsidP="00AE6926">
      <w:pPr>
        <w:spacing w:line="360" w:lineRule="auto"/>
        <w:jc w:val="both"/>
        <w:rPr>
          <w:rFonts w:ascii="Palatino Linotype" w:eastAsia="Palatino Linotype" w:hAnsi="Palatino Linotype" w:cs="Palatino Linotype"/>
        </w:rPr>
      </w:pPr>
    </w:p>
    <w:p w14:paraId="2856A9A8" w14:textId="77777777" w:rsidR="00AE6926" w:rsidRPr="00EF26BC" w:rsidRDefault="00AE6926" w:rsidP="00AE6926">
      <w:pPr>
        <w:spacing w:line="360" w:lineRule="auto"/>
        <w:jc w:val="both"/>
        <w:rPr>
          <w:rFonts w:ascii="Palatino Linotype" w:eastAsia="Palatino Linotype" w:hAnsi="Palatino Linotype" w:cs="Palatino Linotype"/>
        </w:rPr>
      </w:pPr>
    </w:p>
    <w:p w14:paraId="1FB76AB6" w14:textId="77777777" w:rsidR="00AE6926" w:rsidRPr="00EF26BC" w:rsidRDefault="00AE6926" w:rsidP="00AE6926">
      <w:pPr>
        <w:spacing w:line="276" w:lineRule="auto"/>
        <w:ind w:left="567" w:right="567"/>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i/>
          <w:sz w:val="22"/>
          <w:szCs w:val="22"/>
        </w:rPr>
        <w:lastRenderedPageBreak/>
        <w:t>03/17</w:t>
      </w:r>
    </w:p>
    <w:p w14:paraId="5A858DB0" w14:textId="77777777" w:rsidR="00AE6926" w:rsidRPr="00EF26BC" w:rsidRDefault="00AE6926" w:rsidP="00AE6926">
      <w:pPr>
        <w:spacing w:line="276" w:lineRule="auto"/>
        <w:ind w:left="567" w:right="567"/>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i/>
          <w:sz w:val="22"/>
          <w:szCs w:val="22"/>
        </w:rPr>
        <w:t>“NO EXISTE OBLIGACIÓN DE ELABORAR DOCUMENTOS AD HOC PARA ATENDER LAS SOLICITUDES DE ACCESO A LA INFORMACIÓN.</w:t>
      </w:r>
    </w:p>
    <w:p w14:paraId="509978A8" w14:textId="77777777" w:rsidR="00AE6926" w:rsidRPr="00EF26BC" w:rsidRDefault="00AE6926" w:rsidP="00AE6926">
      <w:pPr>
        <w:spacing w:line="276" w:lineRule="auto"/>
        <w:ind w:left="567" w:right="567"/>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AB6B3C7" w14:textId="77777777" w:rsidR="00AE6926" w:rsidRPr="00EF26BC" w:rsidRDefault="00AE6926" w:rsidP="00AE6926">
      <w:pPr>
        <w:spacing w:line="276" w:lineRule="auto"/>
        <w:ind w:left="567" w:right="567"/>
        <w:jc w:val="both"/>
        <w:rPr>
          <w:rFonts w:ascii="Palatino Linotype" w:eastAsia="Palatino Linotype" w:hAnsi="Palatino Linotype" w:cs="Palatino Linotype"/>
          <w:i/>
          <w:sz w:val="22"/>
          <w:szCs w:val="22"/>
        </w:rPr>
      </w:pPr>
    </w:p>
    <w:p w14:paraId="3E1B9E9A" w14:textId="77777777" w:rsidR="00AE6926" w:rsidRPr="00EF26BC" w:rsidRDefault="00AE6926" w:rsidP="00AE6926">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4A05475" w14:textId="77777777" w:rsidR="00AE6926" w:rsidRPr="00EF26BC" w:rsidRDefault="00AE6926" w:rsidP="00AE6926">
      <w:pPr>
        <w:spacing w:line="360" w:lineRule="auto"/>
        <w:jc w:val="both"/>
        <w:rPr>
          <w:rFonts w:ascii="Palatino Linotype" w:eastAsia="Palatino Linotype" w:hAnsi="Palatino Linotype" w:cs="Palatino Linotype"/>
        </w:rPr>
      </w:pPr>
    </w:p>
    <w:p w14:paraId="55D4F687" w14:textId="77777777" w:rsidR="00AE6926" w:rsidRPr="00EF26BC" w:rsidRDefault="00AE6926" w:rsidP="00AE6926">
      <w:pPr>
        <w:spacing w:line="360" w:lineRule="auto"/>
        <w:ind w:right="49"/>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EF26BC">
        <w:rPr>
          <w:rFonts w:ascii="Palatino Linotype" w:eastAsia="Palatino Linotype" w:hAnsi="Palatino Linotype" w:cs="Palatino Linotype"/>
        </w:rPr>
        <w:lastRenderedPageBreak/>
        <w:t>Ley de Transparencia y Acceso a la Información Pública del Estado de México y Municipios.</w:t>
      </w:r>
    </w:p>
    <w:p w14:paraId="660273B4" w14:textId="77777777" w:rsidR="00AE6926" w:rsidRPr="00EF26BC" w:rsidRDefault="00AE6926" w:rsidP="00AE6926">
      <w:pPr>
        <w:spacing w:line="360" w:lineRule="auto"/>
        <w:ind w:right="49"/>
        <w:jc w:val="both"/>
        <w:rPr>
          <w:rFonts w:ascii="Palatino Linotype" w:eastAsia="Palatino Linotype" w:hAnsi="Palatino Linotype" w:cs="Palatino Linotype"/>
        </w:rPr>
      </w:pPr>
    </w:p>
    <w:p w14:paraId="071DB85B" w14:textId="77777777" w:rsidR="00AE6926" w:rsidRPr="00EF26BC" w:rsidRDefault="00AE6926" w:rsidP="00AE6926">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A36271E" w14:textId="77777777" w:rsidR="00AE6926" w:rsidRPr="00EF26BC" w:rsidRDefault="00AE6926" w:rsidP="00AE6926">
      <w:pPr>
        <w:spacing w:line="360" w:lineRule="auto"/>
        <w:jc w:val="both"/>
        <w:rPr>
          <w:rFonts w:ascii="Palatino Linotype" w:eastAsia="Palatino Linotype" w:hAnsi="Palatino Linotype" w:cs="Palatino Linotype"/>
        </w:rPr>
      </w:pPr>
    </w:p>
    <w:p w14:paraId="2A877C3F" w14:textId="77777777" w:rsidR="00AE6926" w:rsidRPr="00EF26BC" w:rsidRDefault="00AE6926" w:rsidP="00AE6926">
      <w:pPr>
        <w:spacing w:line="276" w:lineRule="auto"/>
        <w:ind w:left="567" w:right="567"/>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r w:rsidRPr="00EF26BC">
        <w:rPr>
          <w:rFonts w:ascii="Palatino Linotype" w:eastAsia="Palatino Linotype" w:hAnsi="Palatino Linotype" w:cs="Palatino Linotype"/>
          <w:b/>
          <w:i/>
          <w:sz w:val="22"/>
          <w:szCs w:val="22"/>
        </w:rPr>
        <w:t xml:space="preserve">Artículo 3. </w:t>
      </w:r>
      <w:r w:rsidRPr="00EF26BC">
        <w:rPr>
          <w:rFonts w:ascii="Palatino Linotype" w:eastAsia="Palatino Linotype" w:hAnsi="Palatino Linotype" w:cs="Palatino Linotype"/>
          <w:i/>
          <w:sz w:val="22"/>
          <w:szCs w:val="22"/>
        </w:rPr>
        <w:t>Para los efectos de la presente Ley se entenderá por:</w:t>
      </w:r>
    </w:p>
    <w:p w14:paraId="2AB64844" w14:textId="77777777" w:rsidR="00AE6926" w:rsidRPr="00EF26BC" w:rsidRDefault="00AE6926" w:rsidP="00AE6926">
      <w:pPr>
        <w:spacing w:line="276" w:lineRule="auto"/>
        <w:ind w:left="567" w:right="567"/>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p>
    <w:p w14:paraId="2DFF2834" w14:textId="77777777" w:rsidR="00AE6926" w:rsidRPr="00EF26BC" w:rsidRDefault="00AE6926" w:rsidP="00AE6926">
      <w:pPr>
        <w:spacing w:line="276" w:lineRule="auto"/>
        <w:ind w:left="567" w:right="567"/>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rPr>
        <w:t>XI. Documento:</w:t>
      </w:r>
      <w:r w:rsidRPr="00EF26B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F26BC">
        <w:rPr>
          <w:rFonts w:ascii="Palatino Linotype" w:eastAsia="Palatino Linotype" w:hAnsi="Palatino Linotype" w:cs="Palatino Linotype"/>
          <w:b/>
          <w:i/>
          <w:sz w:val="22"/>
          <w:szCs w:val="22"/>
        </w:rPr>
        <w:t>…</w:t>
      </w:r>
      <w:r w:rsidRPr="00EF26BC">
        <w:rPr>
          <w:rFonts w:ascii="Palatino Linotype" w:eastAsia="Palatino Linotype" w:hAnsi="Palatino Linotype" w:cs="Palatino Linotype"/>
          <w:i/>
          <w:sz w:val="22"/>
          <w:szCs w:val="22"/>
        </w:rPr>
        <w:t>” (Sic)</w:t>
      </w:r>
    </w:p>
    <w:p w14:paraId="30B62204" w14:textId="77777777" w:rsidR="00AE6926" w:rsidRPr="00EF26BC" w:rsidRDefault="00AE6926" w:rsidP="00AE6926">
      <w:pPr>
        <w:spacing w:line="360" w:lineRule="auto"/>
        <w:ind w:left="567" w:right="567"/>
        <w:jc w:val="both"/>
        <w:rPr>
          <w:rFonts w:ascii="Palatino Linotype" w:eastAsia="Palatino Linotype" w:hAnsi="Palatino Linotype" w:cs="Palatino Linotype"/>
          <w:i/>
          <w:sz w:val="22"/>
          <w:szCs w:val="22"/>
        </w:rPr>
      </w:pPr>
    </w:p>
    <w:p w14:paraId="5643C619" w14:textId="77777777" w:rsidR="00AE6926" w:rsidRPr="00EF26BC" w:rsidRDefault="00AE6926" w:rsidP="00AE6926">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EF26BC">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01139456" w14:textId="77777777" w:rsidR="00AE6926" w:rsidRPr="00EF26BC" w:rsidRDefault="00AE6926" w:rsidP="00AE6926">
      <w:pPr>
        <w:spacing w:line="360" w:lineRule="auto"/>
        <w:jc w:val="both"/>
        <w:rPr>
          <w:rFonts w:ascii="Palatino Linotype" w:eastAsia="Palatino Linotype" w:hAnsi="Palatino Linotype" w:cs="Palatino Linotype"/>
        </w:rPr>
      </w:pPr>
    </w:p>
    <w:p w14:paraId="672E6641" w14:textId="77777777" w:rsidR="00AE6926" w:rsidRPr="00EF26BC" w:rsidRDefault="00AE6926" w:rsidP="00AE6926">
      <w:pPr>
        <w:spacing w:line="360" w:lineRule="auto"/>
        <w:jc w:val="both"/>
        <w:rPr>
          <w:rFonts w:ascii="Palatino Linotype" w:eastAsia="Palatino Linotype" w:hAnsi="Palatino Linotype" w:cs="Palatino Linotype"/>
        </w:rPr>
      </w:pPr>
    </w:p>
    <w:p w14:paraId="7A15C299" w14:textId="77777777" w:rsidR="00AE6926" w:rsidRPr="00EF26BC" w:rsidRDefault="00AE6926" w:rsidP="00AE6926">
      <w:pPr>
        <w:spacing w:line="276" w:lineRule="auto"/>
        <w:ind w:left="567" w:right="567"/>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sz w:val="22"/>
          <w:szCs w:val="22"/>
        </w:rPr>
        <w:t>“</w:t>
      </w:r>
      <w:r w:rsidRPr="00EF26BC">
        <w:rPr>
          <w:rFonts w:ascii="Palatino Linotype" w:eastAsia="Palatino Linotype" w:hAnsi="Palatino Linotype" w:cs="Palatino Linotype"/>
          <w:b/>
          <w:i/>
          <w:sz w:val="22"/>
          <w:szCs w:val="22"/>
        </w:rPr>
        <w:t>CRITERIO 0002-11</w:t>
      </w:r>
    </w:p>
    <w:p w14:paraId="2FD75DF8" w14:textId="77777777" w:rsidR="00AE6926" w:rsidRPr="00EF26BC" w:rsidRDefault="00AE6926" w:rsidP="00AE6926">
      <w:pPr>
        <w:spacing w:line="276" w:lineRule="auto"/>
        <w:ind w:left="567" w:right="567"/>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F26B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3CCCA1" w14:textId="77777777" w:rsidR="00AE6926" w:rsidRPr="00EF26BC" w:rsidRDefault="00AE6926" w:rsidP="00AE6926">
      <w:pPr>
        <w:spacing w:line="276" w:lineRule="auto"/>
        <w:ind w:left="567" w:right="567"/>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En </w:t>
      </w:r>
      <w:proofErr w:type="gramStart"/>
      <w:r w:rsidRPr="00EF26BC">
        <w:rPr>
          <w:rFonts w:ascii="Palatino Linotype" w:eastAsia="Palatino Linotype" w:hAnsi="Palatino Linotype" w:cs="Palatino Linotype"/>
          <w:i/>
          <w:sz w:val="22"/>
          <w:szCs w:val="22"/>
        </w:rPr>
        <w:t>consecuencia</w:t>
      </w:r>
      <w:proofErr w:type="gramEnd"/>
      <w:r w:rsidRPr="00EF26B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B833F03" w14:textId="77777777" w:rsidR="00AE6926" w:rsidRPr="00EF26BC" w:rsidRDefault="00AE6926" w:rsidP="00AE6926">
      <w:pPr>
        <w:numPr>
          <w:ilvl w:val="0"/>
          <w:numId w:val="5"/>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Que se trate de información registrada en cualquier soporte documental, </w:t>
      </w:r>
      <w:proofErr w:type="gramStart"/>
      <w:r w:rsidRPr="00EF26BC">
        <w:rPr>
          <w:rFonts w:ascii="Palatino Linotype" w:eastAsia="Palatino Linotype" w:hAnsi="Palatino Linotype" w:cs="Palatino Linotype"/>
          <w:i/>
          <w:sz w:val="22"/>
          <w:szCs w:val="22"/>
        </w:rPr>
        <w:t>que</w:t>
      </w:r>
      <w:proofErr w:type="gramEnd"/>
      <w:r w:rsidRPr="00EF26BC">
        <w:rPr>
          <w:rFonts w:ascii="Palatino Linotype" w:eastAsia="Palatino Linotype" w:hAnsi="Palatino Linotype" w:cs="Palatino Linotype"/>
          <w:i/>
          <w:sz w:val="22"/>
          <w:szCs w:val="22"/>
        </w:rPr>
        <w:t xml:space="preserve"> en ejercicio de las atribuciones conferidas, sea generada por los Sujetos Obligados;</w:t>
      </w:r>
    </w:p>
    <w:p w14:paraId="5515401D" w14:textId="77777777" w:rsidR="00AE6926" w:rsidRPr="00EF26BC" w:rsidRDefault="00AE6926" w:rsidP="00AE6926">
      <w:pPr>
        <w:numPr>
          <w:ilvl w:val="0"/>
          <w:numId w:val="5"/>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Que se trate de información registrada en cualquier soporte documental, </w:t>
      </w:r>
      <w:proofErr w:type="gramStart"/>
      <w:r w:rsidRPr="00EF26BC">
        <w:rPr>
          <w:rFonts w:ascii="Palatino Linotype" w:eastAsia="Palatino Linotype" w:hAnsi="Palatino Linotype" w:cs="Palatino Linotype"/>
          <w:i/>
          <w:sz w:val="22"/>
          <w:szCs w:val="22"/>
        </w:rPr>
        <w:t>que</w:t>
      </w:r>
      <w:proofErr w:type="gramEnd"/>
      <w:r w:rsidRPr="00EF26BC">
        <w:rPr>
          <w:rFonts w:ascii="Palatino Linotype" w:eastAsia="Palatino Linotype" w:hAnsi="Palatino Linotype" w:cs="Palatino Linotype"/>
          <w:i/>
          <w:sz w:val="22"/>
          <w:szCs w:val="22"/>
        </w:rPr>
        <w:t xml:space="preserve"> en ejercicio de las atribuciones conferidas, sea administrada por los Sujetos Obligados, y</w:t>
      </w:r>
    </w:p>
    <w:p w14:paraId="2B497333" w14:textId="77777777" w:rsidR="00AE6926" w:rsidRPr="00EF26BC" w:rsidRDefault="00AE6926" w:rsidP="00AE6926">
      <w:pPr>
        <w:spacing w:line="276" w:lineRule="auto"/>
        <w:ind w:left="567" w:right="567" w:hanging="284"/>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i/>
          <w:sz w:val="22"/>
          <w:szCs w:val="22"/>
        </w:rPr>
        <w:t>3)</w:t>
      </w:r>
      <w:r w:rsidRPr="00EF26BC">
        <w:rPr>
          <w:rFonts w:ascii="Palatino Linotype" w:eastAsia="Palatino Linotype" w:hAnsi="Palatino Linotype" w:cs="Palatino Linotype"/>
          <w:b/>
          <w:i/>
        </w:rPr>
        <w:t xml:space="preserve"> </w:t>
      </w:r>
      <w:r w:rsidRPr="00EF26BC">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EF26BC">
        <w:rPr>
          <w:rFonts w:ascii="Palatino Linotype" w:eastAsia="Palatino Linotype" w:hAnsi="Palatino Linotype" w:cs="Palatino Linotype"/>
          <w:b/>
          <w:i/>
          <w:sz w:val="22"/>
          <w:szCs w:val="22"/>
        </w:rPr>
        <w:t>que</w:t>
      </w:r>
      <w:proofErr w:type="gramEnd"/>
      <w:r w:rsidRPr="00EF26BC">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BD53D20" w14:textId="77777777" w:rsidR="00AE6926" w:rsidRPr="00EF26BC" w:rsidRDefault="00AE6926" w:rsidP="00AE6926">
      <w:pPr>
        <w:spacing w:line="360" w:lineRule="auto"/>
        <w:ind w:left="567" w:hanging="284"/>
        <w:rPr>
          <w:rFonts w:ascii="Palatino Linotype" w:eastAsia="Palatino Linotype" w:hAnsi="Palatino Linotype"/>
        </w:rPr>
      </w:pPr>
    </w:p>
    <w:p w14:paraId="7E96C70B" w14:textId="77777777" w:rsidR="00AE6926" w:rsidRPr="00EF26BC" w:rsidRDefault="00AE6926" w:rsidP="00AE6926">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De ahí que 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sidRPr="00EF26BC">
        <w:rPr>
          <w:rFonts w:ascii="Palatino Linotype" w:eastAsia="Palatino Linotype" w:hAnsi="Palatino Linotype" w:cs="Palatino Linotype"/>
        </w:rPr>
        <w:lastRenderedPageBreak/>
        <w:t>atribuciones señaladas por la Ley en la materia</w:t>
      </w:r>
      <w:r w:rsidRPr="00EF26BC">
        <w:rPr>
          <w:rFonts w:ascii="Palatino Linotype" w:eastAsia="Palatino Linotype" w:hAnsi="Palatino Linotype" w:cs="Palatino Linotype"/>
          <w:vertAlign w:val="superscript"/>
        </w:rPr>
        <w:footnoteReference w:id="1"/>
      </w:r>
      <w:r w:rsidRPr="00EF26BC">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F26BC">
        <w:rPr>
          <w:rFonts w:ascii="Palatino Linotype" w:eastAsia="Palatino Linotype" w:hAnsi="Palatino Linotype" w:cs="Palatino Linotype"/>
          <w:vertAlign w:val="superscript"/>
        </w:rPr>
        <w:footnoteReference w:id="2"/>
      </w:r>
      <w:r w:rsidRPr="00EF26BC">
        <w:rPr>
          <w:rFonts w:ascii="Palatino Linotype" w:eastAsia="Palatino Linotype" w:hAnsi="Palatino Linotype" w:cs="Palatino Linotype"/>
        </w:rPr>
        <w:t>.</w:t>
      </w:r>
    </w:p>
    <w:p w14:paraId="795EE9B4" w14:textId="77777777" w:rsidR="00986B15" w:rsidRPr="00EF26BC" w:rsidRDefault="00AE6926" w:rsidP="00AE6926">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Dicho lo anterior</w:t>
      </w:r>
      <w:r w:rsidR="00214494" w:rsidRPr="00EF26BC">
        <w:rPr>
          <w:rFonts w:ascii="Palatino Linotype" w:eastAsia="Palatino Linotype" w:hAnsi="Palatino Linotype" w:cs="Palatino Linotype"/>
        </w:rPr>
        <w:t>, del análisis de las solicitudes de información motivo de los recursos de revisión que ahora se resuelven, se advierte que el particular requirió al Sistema Municipal Para el Desarrollo Integral de la Familia de Metepec, lo siguiente:</w:t>
      </w:r>
    </w:p>
    <w:p w14:paraId="49389035" w14:textId="77777777" w:rsidR="00986B15" w:rsidRPr="00EF26BC" w:rsidRDefault="00214494">
      <w:pPr>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Número de alumnas y alumnos que atendieron en el jardín de niños Luisa Isabel Campos de Jiménez Cantú y en la estancia infantil Sor Juana Inés de la Cruz y en la estancia infantil de San Lucas, el 24 y </w:t>
      </w:r>
      <w:proofErr w:type="gramStart"/>
      <w:r w:rsidRPr="00EF26BC">
        <w:rPr>
          <w:rFonts w:ascii="Palatino Linotype" w:eastAsia="Palatino Linotype" w:hAnsi="Palatino Linotype" w:cs="Palatino Linotype"/>
        </w:rPr>
        <w:t>25  de</w:t>
      </w:r>
      <w:proofErr w:type="gramEnd"/>
      <w:r w:rsidRPr="00EF26BC">
        <w:rPr>
          <w:rFonts w:ascii="Palatino Linotype" w:eastAsia="Palatino Linotype" w:hAnsi="Palatino Linotype" w:cs="Palatino Linotype"/>
        </w:rPr>
        <w:t xml:space="preserve"> marzo de 2022; </w:t>
      </w:r>
    </w:p>
    <w:p w14:paraId="1A0117CC" w14:textId="77777777" w:rsidR="008206FE" w:rsidRPr="00EF26BC" w:rsidRDefault="008206FE" w:rsidP="00AE6926">
      <w:pPr>
        <w:spacing w:after="240" w:line="360" w:lineRule="auto"/>
        <w:jc w:val="both"/>
        <w:rPr>
          <w:rFonts w:ascii="Palatino Linotype" w:eastAsia="Palatino Linotype" w:hAnsi="Palatino Linotype" w:cs="Palatino Linotype"/>
        </w:rPr>
      </w:pPr>
    </w:p>
    <w:p w14:paraId="36FABF15" w14:textId="77777777" w:rsidR="00AE6926" w:rsidRPr="00EF26BC" w:rsidRDefault="00AE6926" w:rsidP="00AE6926">
      <w:pPr>
        <w:spacing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Siendo necesario mencionar que en ejercicio de la facultad conferida en el artículo 159 primer párrafo de la Ley de Transparencia y Acceso a la Información Pública del Estado de México, el Sujeto Obligado, a través de la Titular de la Unidad de Transparencia, requirió a la persona solicitante a efecto de que, dentro de los diez días hábiles siguientes, realizara la aclaración total de la información a obtener, </w:t>
      </w:r>
      <w:r w:rsidRPr="00EF26BC">
        <w:rPr>
          <w:rFonts w:ascii="Palatino Linotype" w:eastAsia="Palatino Linotype" w:hAnsi="Palatino Linotype" w:cs="Palatino Linotype"/>
        </w:rPr>
        <w:lastRenderedPageBreak/>
        <w:t>desahogando la persona solicitante el requerimiento en los mismos términos de la solicitud inicial, como fue detallado en los antecedentes de la presente resolución.</w:t>
      </w:r>
    </w:p>
    <w:p w14:paraId="4C815787" w14:textId="77777777" w:rsidR="00AE6926" w:rsidRPr="00EF26BC" w:rsidRDefault="00AE6926" w:rsidP="00AE6926">
      <w:pPr>
        <w:spacing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1907BA26" w14:textId="77777777" w:rsidR="00AE6926" w:rsidRPr="00EF26BC" w:rsidRDefault="00AE6926" w:rsidP="00AE6926">
      <w:pPr>
        <w:spacing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587D110E" w14:textId="77777777" w:rsidR="00AE6926" w:rsidRPr="00EF26BC" w:rsidRDefault="00AE6926" w:rsidP="00AE6926">
      <w:pPr>
        <w:spacing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En tal sentido, a consideración de este Organismo Garante, el Sujeto Obligado hizo un uso excesivo del requerimiento de aclaración,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51042A57" w14:textId="77777777" w:rsidR="00AE6926" w:rsidRPr="00EF26BC" w:rsidRDefault="00AE6926" w:rsidP="00AE6926">
      <w:pPr>
        <w:spacing w:line="360" w:lineRule="auto"/>
        <w:ind w:right="49"/>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Una  vez desahogado el requerimiento de información adicional por parte de la persona solicitante, el Sujeto Obligado, a través de la Unidad de Transparencia, notificó, en respuesta, a la persona solicitante el Acta de la Primer Sesión Extraordinaria del Comité de Transparencia, en la cual, mediante el ACUERDO SMDIF/CT/004/2022, el Comité de Trasparencia  aprobó, por unanimidad de votos </w:t>
      </w:r>
      <w:r w:rsidRPr="00EF26BC">
        <w:rPr>
          <w:rFonts w:ascii="Palatino Linotype" w:eastAsia="Palatino Linotype" w:hAnsi="Palatino Linotype" w:cs="Palatino Linotype"/>
        </w:rPr>
        <w:lastRenderedPageBreak/>
        <w:t xml:space="preserve">de los integrantes, el cambio de modalidad en la entrega de la información a consulta directa, de los soportes documentales que se otorgarán para dar respuesta a la solicitud de información,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27D926CC" w14:textId="77777777" w:rsidR="00AE6926" w:rsidRPr="00EF26BC" w:rsidRDefault="00AE6926" w:rsidP="00AE6926">
      <w:pPr>
        <w:spacing w:line="360" w:lineRule="auto"/>
        <w:ind w:right="49"/>
        <w:jc w:val="both"/>
        <w:rPr>
          <w:rFonts w:ascii="Palatino Linotype" w:eastAsia="Palatino Linotype" w:hAnsi="Palatino Linotype" w:cs="Palatino Linotype"/>
        </w:rPr>
      </w:pPr>
    </w:p>
    <w:p w14:paraId="50B215C2" w14:textId="77777777" w:rsidR="00AE6926" w:rsidRPr="00EF26BC" w:rsidRDefault="00AE6926" w:rsidP="00AE6926">
      <w:pPr>
        <w:spacing w:line="360" w:lineRule="auto"/>
        <w:ind w:right="49"/>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Bajo tales argumentos, al no estar conforme, el particular presentó los recursos de revisión que nos ocupan, mediante el cual señaló como motivos de inconformidad, en lo conducente, que la respuesta emitida por el Sujeto Obligado era deficiente al incumplir con las diversas disposiciones señaladas por la Ley de Transparencia y </w:t>
      </w:r>
      <w:r w:rsidRPr="00EF26BC">
        <w:rPr>
          <w:rFonts w:ascii="Palatino Linotype" w:eastAsia="Palatino Linotype" w:hAnsi="Palatino Linotype" w:cs="Palatino Linotype"/>
        </w:rPr>
        <w:lastRenderedPageBreak/>
        <w:t>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la fecha del acta es previa a la fecha en la que se realizaron las solicitudes de información,</w:t>
      </w:r>
      <w:r w:rsidRPr="00EF26BC">
        <w:rPr>
          <w:rFonts w:ascii="Palatino Linotype" w:eastAsia="Palatino Linotype" w:hAnsi="Palatino Linotype" w:cs="Palatino Linotype"/>
          <w:sz w:val="22"/>
          <w:szCs w:val="22"/>
        </w:rPr>
        <w:t xml:space="preserve"> </w:t>
      </w:r>
      <w:r w:rsidRPr="00EF26BC">
        <w:rPr>
          <w:rFonts w:ascii="Palatino Linotype" w:eastAsia="Palatino Linotype" w:hAnsi="Palatino Linotype" w:cs="Palatino Linotype"/>
        </w:rPr>
        <w:t>solicitando al pleno de este Organismo ordene la entrega de la información en los términos requeridos.</w:t>
      </w:r>
    </w:p>
    <w:p w14:paraId="5AF98F6A" w14:textId="77777777" w:rsidR="00AE6926" w:rsidRPr="00EF26BC" w:rsidRDefault="00AE6926" w:rsidP="00AE6926">
      <w:pPr>
        <w:spacing w:line="360" w:lineRule="auto"/>
        <w:ind w:right="49"/>
        <w:jc w:val="both"/>
        <w:rPr>
          <w:rFonts w:ascii="Palatino Linotype" w:eastAsia="Palatino Linotype" w:hAnsi="Palatino Linotype" w:cs="Palatino Linotype"/>
        </w:rPr>
      </w:pPr>
    </w:p>
    <w:p w14:paraId="32FFAA7A" w14:textId="77777777" w:rsidR="00AE6926" w:rsidRPr="00EF26BC" w:rsidRDefault="00AE6926" w:rsidP="00AE6926">
      <w:pPr>
        <w:spacing w:line="360" w:lineRule="auto"/>
        <w:ind w:right="51"/>
        <w:jc w:val="both"/>
        <w:rPr>
          <w:rFonts w:ascii="Palatino Linotype" w:eastAsia="Palatino Linotype" w:hAnsi="Palatino Linotype" w:cs="Palatino Linotype"/>
        </w:rPr>
      </w:pPr>
      <w:r w:rsidRPr="00EF26BC">
        <w:rPr>
          <w:rFonts w:ascii="Palatino Linotype" w:eastAsia="Palatino Linotype" w:hAnsi="Palatino Linotype" w:cs="Palatino Linotype"/>
        </w:rPr>
        <w:t>Una vez admitidos los presentes recurso de revisión, en términos del artículo 185 fracción II</w:t>
      </w:r>
      <w:r w:rsidRPr="00EF26BC">
        <w:rPr>
          <w:rFonts w:ascii="Palatino Linotype" w:eastAsia="Palatino Linotype" w:hAnsi="Palatino Linotype" w:cs="Palatino Linotype"/>
          <w:vertAlign w:val="superscript"/>
        </w:rPr>
        <w:footnoteReference w:id="3"/>
      </w:r>
      <w:r w:rsidRPr="00EF26BC">
        <w:rPr>
          <w:rFonts w:ascii="Palatino Linotype" w:eastAsia="Palatino Linotype" w:hAnsi="Palatino Linotype" w:cs="Palatino Linotype"/>
        </w:rPr>
        <w:t xml:space="preserve"> de la Ley de Transparencia y Acceso a la Información Pública del Estado de México y Municipios, se integraron </w:t>
      </w:r>
      <w:proofErr w:type="gramStart"/>
      <w:r w:rsidRPr="00EF26BC">
        <w:rPr>
          <w:rFonts w:ascii="Palatino Linotype" w:eastAsia="Palatino Linotype" w:hAnsi="Palatino Linotype" w:cs="Palatino Linotype"/>
        </w:rPr>
        <w:t>los expediente</w:t>
      </w:r>
      <w:proofErr w:type="gramEnd"/>
      <w:r w:rsidRPr="00EF26BC">
        <w:rPr>
          <w:rFonts w:ascii="Palatino Linotype" w:eastAsia="Palatino Linotype" w:hAnsi="Palatino Linotype" w:cs="Palatino Linotype"/>
        </w:rPr>
        <w:t xml:space="preserve"> y se pusieron a disposición de las partes para que, en un plazo máximo de siete días hábiles, manifestaran lo que a su derecho resultara conveniente, siendo ambas partes omisas en ejercer dicha prerrogativa, como se señaló en los antecedentes de la presente resolución.</w:t>
      </w:r>
    </w:p>
    <w:p w14:paraId="153BE36A" w14:textId="77777777" w:rsidR="00986B15" w:rsidRPr="00EF26BC" w:rsidRDefault="00214494">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Posteriormente este Instituto le requiero al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mediante correo electrónico precisar la cantidad de información o motivos por los cuales no era posible cargar la información al sistema SAIMEX; circunstancia a la cual hizo caso omiso el Sistema Municipal Para el Desarrollo Integral de la Familia de Metepec.</w:t>
      </w:r>
    </w:p>
    <w:p w14:paraId="35900BDC" w14:textId="77777777" w:rsidR="00986B15" w:rsidRPr="00EF26BC" w:rsidRDefault="00214494">
      <w:pPr>
        <w:spacing w:before="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lastRenderedPageBreak/>
        <w:t xml:space="preserve">En tal contexto, del análisis de las constancias que integran los expedientes en que se actúa, así como de la materia sobre las que versan las solicitudes de acceso a la información pública, se reitera que la información proporcionada por 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del </w:t>
      </w:r>
      <w:r w:rsidRPr="00EF26BC">
        <w:rPr>
          <w:rFonts w:ascii="Palatino Linotype" w:eastAsia="Palatino Linotype" w:hAnsi="Palatino Linotype" w:cs="Palatino Linotype"/>
          <w:b/>
        </w:rPr>
        <w:t>Recurrente</w:t>
      </w:r>
      <w:r w:rsidRPr="00EF26BC">
        <w:rPr>
          <w:rFonts w:ascii="Palatino Linotype" w:eastAsia="Palatino Linotype" w:hAnsi="Palatino Linotype" w:cs="Palatino Linotype"/>
        </w:rPr>
        <w:t xml:space="preserve"> acontecen parcialmente fundados para revocar las respuestas del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en razón de las consideraciones de derecho que a continuación se exponen:</w:t>
      </w:r>
    </w:p>
    <w:p w14:paraId="7223D328" w14:textId="77777777" w:rsidR="00986B15" w:rsidRPr="00EF26BC" w:rsidRDefault="00214494" w:rsidP="003447D2">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EF26BC">
        <w:rPr>
          <w:rFonts w:ascii="Palatino Linotype" w:eastAsia="Palatino Linotype" w:hAnsi="Palatino Linotype" w:cs="Palatino Linotype"/>
          <w:b/>
          <w:sz w:val="22"/>
          <w:szCs w:val="22"/>
          <w:u w:val="single"/>
        </w:rPr>
        <w:t>Del cambio de modalidad a consulta directa</w:t>
      </w:r>
    </w:p>
    <w:p w14:paraId="6368965F" w14:textId="77777777" w:rsidR="003447D2" w:rsidRPr="00EF26BC" w:rsidRDefault="003447D2" w:rsidP="003447D2">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Ahora bien, de las solicitudes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3E5DA9A1" w14:textId="77777777" w:rsidR="003447D2" w:rsidRPr="00EF26BC" w:rsidRDefault="00580674" w:rsidP="003447D2">
      <w:pPr>
        <w:spacing w:line="360" w:lineRule="auto"/>
        <w:jc w:val="both"/>
        <w:rPr>
          <w:noProof/>
          <w:lang w:val="es-MX" w:eastAsia="es-MX"/>
        </w:rPr>
      </w:pPr>
      <w:r w:rsidRPr="00EF26BC">
        <w:rPr>
          <w:noProof/>
          <w:lang w:val="es-MX" w:eastAsia="es-MX"/>
        </w:rPr>
        <w:t xml:space="preserve"> </w:t>
      </w:r>
      <w:r w:rsidRPr="00EF26BC">
        <w:rPr>
          <w:rFonts w:ascii="Palatino Linotype" w:eastAsia="Palatino Linotype" w:hAnsi="Palatino Linotype" w:cs="Palatino Linotype"/>
          <w:noProof/>
          <w:lang w:val="es-MX" w:eastAsia="es-MX"/>
        </w:rPr>
        <w:drawing>
          <wp:inline distT="0" distB="0" distL="0" distR="0" wp14:anchorId="291BCA80" wp14:editId="2A345104">
            <wp:extent cx="5612130" cy="1581150"/>
            <wp:effectExtent l="19050" t="19050" r="2667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581150"/>
                    </a:xfrm>
                    <a:prstGeom prst="rect">
                      <a:avLst/>
                    </a:prstGeom>
                    <a:ln w="12700">
                      <a:solidFill>
                        <a:schemeClr val="tx1"/>
                      </a:solidFill>
                    </a:ln>
                  </pic:spPr>
                </pic:pic>
              </a:graphicData>
            </a:graphic>
          </wp:inline>
        </w:drawing>
      </w:r>
    </w:p>
    <w:p w14:paraId="2A416DA4" w14:textId="77777777" w:rsidR="00580674" w:rsidRPr="00EF26BC" w:rsidRDefault="00580674" w:rsidP="003447D2">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noProof/>
          <w:lang w:val="es-MX" w:eastAsia="es-MX"/>
        </w:rPr>
        <w:lastRenderedPageBreak/>
        <w:drawing>
          <wp:inline distT="0" distB="0" distL="0" distR="0" wp14:anchorId="3414C8FE" wp14:editId="1C6F7724">
            <wp:extent cx="5612130" cy="1812290"/>
            <wp:effectExtent l="19050" t="19050" r="26670"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812290"/>
                    </a:xfrm>
                    <a:prstGeom prst="rect">
                      <a:avLst/>
                    </a:prstGeom>
                    <a:ln w="12700">
                      <a:solidFill>
                        <a:schemeClr val="tx1"/>
                      </a:solidFill>
                    </a:ln>
                  </pic:spPr>
                </pic:pic>
              </a:graphicData>
            </a:graphic>
          </wp:inline>
        </w:drawing>
      </w:r>
    </w:p>
    <w:p w14:paraId="2B17F27D" w14:textId="77777777" w:rsidR="003447D2" w:rsidRPr="00EF26BC" w:rsidRDefault="003447D2" w:rsidP="003447D2">
      <w:pPr>
        <w:spacing w:after="160" w:line="360" w:lineRule="auto"/>
        <w:ind w:right="-28"/>
        <w:contextualSpacing/>
        <w:jc w:val="both"/>
        <w:rPr>
          <w:rFonts w:ascii="Palatino Linotype" w:eastAsia="Palatino Linotype" w:hAnsi="Palatino Linotype" w:cs="Palatino Linotype"/>
          <w:lang w:val="es-MX"/>
        </w:rPr>
      </w:pPr>
    </w:p>
    <w:p w14:paraId="50BE6AF1" w14:textId="77777777" w:rsidR="003447D2" w:rsidRPr="00EF26BC" w:rsidRDefault="003447D2" w:rsidP="003447D2">
      <w:pPr>
        <w:spacing w:after="160" w:line="360" w:lineRule="auto"/>
        <w:ind w:right="-28"/>
        <w:contextualSpacing/>
        <w:jc w:val="both"/>
        <w:rPr>
          <w:rFonts w:ascii="Palatino Linotype" w:eastAsia="Palatino Linotype" w:hAnsi="Palatino Linotype" w:cs="Palatino Linotype"/>
          <w:lang w:val="es-MX"/>
        </w:rPr>
      </w:pPr>
      <w:r w:rsidRPr="00EF26BC">
        <w:rPr>
          <w:rFonts w:ascii="Palatino Linotype" w:eastAsia="Palatino Linotype" w:hAnsi="Palatino Linotype" w:cs="Palatino Linotype"/>
          <w:lang w:val="es-MX"/>
        </w:rPr>
        <w:t xml:space="preserve">Por lo que al </w:t>
      </w:r>
      <w:r w:rsidRPr="00EF26BC">
        <w:rPr>
          <w:rFonts w:ascii="Palatino Linotype" w:eastAsia="Palatino Linotype" w:hAnsi="Palatino Linotype" w:cs="Palatino Linotype"/>
          <w:b/>
          <w:u w:val="single"/>
          <w:lang w:val="es-MX"/>
        </w:rPr>
        <w:t>respecto al cambio de modalidad a consulta directa</w:t>
      </w:r>
      <w:r w:rsidRPr="00EF26BC">
        <w:rPr>
          <w:rFonts w:ascii="Palatino Linotype" w:eastAsia="Palatino Linotype" w:hAnsi="Palatino Linotype" w:cs="Palatino Linotype"/>
          <w:lang w:val="es-MX"/>
        </w:rPr>
        <w:t xml:space="preserve"> conviene mencionar que el artículo 155, fracción V, de la Ley de Transparencia y Acceso a la Información Pública del Estado de México y Municipios, precisa que para presentar una solicitud, el particular podrá señalar </w:t>
      </w:r>
      <w:r w:rsidRPr="00EF26BC">
        <w:rPr>
          <w:rFonts w:ascii="Palatino Linotype" w:eastAsia="Palatino Linotype" w:hAnsi="Palatino Linotype" w:cs="Palatino Linotype"/>
          <w:b/>
          <w:lang w:val="es-MX"/>
        </w:rPr>
        <w:t>la modalidad en la que prefiere se otorgue el acceso a la información</w:t>
      </w:r>
      <w:r w:rsidRPr="00EF26BC">
        <w:rPr>
          <w:rFonts w:ascii="Palatino Linotype" w:eastAsia="Palatino Linotype" w:hAnsi="Palatino Linotype" w:cs="Palatino Linotype"/>
          <w:lang w:val="es-MX"/>
        </w:rPr>
        <w:t>, la cual podrá ser verbal, siempre y cuando sea para fines de orientación, mediante consulta directa, mediante la expedición de copias simples o certificadas o la reproducción en cualquier otro medio, incluidos los electrónicos.</w:t>
      </w:r>
    </w:p>
    <w:p w14:paraId="34198EF8" w14:textId="77777777" w:rsidR="003447D2" w:rsidRPr="00EF26BC" w:rsidRDefault="003447D2" w:rsidP="003447D2">
      <w:pPr>
        <w:spacing w:after="160" w:line="360" w:lineRule="auto"/>
        <w:ind w:right="-28"/>
        <w:contextualSpacing/>
        <w:jc w:val="both"/>
        <w:rPr>
          <w:rFonts w:ascii="Palatino Linotype" w:eastAsia="Palatino Linotype" w:hAnsi="Palatino Linotype" w:cs="Palatino Linotype"/>
          <w:lang w:val="es-MX"/>
        </w:rPr>
      </w:pPr>
    </w:p>
    <w:p w14:paraId="538E9DC1" w14:textId="77777777" w:rsidR="003447D2" w:rsidRPr="00EF26BC" w:rsidRDefault="003447D2" w:rsidP="003447D2">
      <w:pPr>
        <w:spacing w:after="160" w:line="360" w:lineRule="auto"/>
        <w:ind w:right="-28"/>
        <w:contextualSpacing/>
        <w:jc w:val="both"/>
        <w:rPr>
          <w:rFonts w:ascii="Palatino Linotype" w:eastAsia="Palatino Linotype" w:hAnsi="Palatino Linotype" w:cs="Palatino Linotype"/>
          <w:b/>
          <w:lang w:val="es-MX"/>
        </w:rPr>
      </w:pPr>
      <w:r w:rsidRPr="00EF26BC">
        <w:rPr>
          <w:rFonts w:ascii="Palatino Linotype" w:eastAsia="Palatino Linotype" w:hAnsi="Palatino Linotype" w:cs="Palatino Linotype"/>
          <w:lang w:val="es-MX"/>
        </w:rPr>
        <w:t xml:space="preserve">El artículo 158, dispone que, de manera excepcional, cuando de manera fundada y motivada lo determine el Sujeto Obligado, </w:t>
      </w:r>
      <w:r w:rsidRPr="00EF26BC">
        <w:rPr>
          <w:rFonts w:ascii="Palatino Linotype" w:eastAsia="Palatino Linotype" w:hAnsi="Palatino Linotype" w:cs="Palatino Linotype"/>
          <w:b/>
          <w:lang w:val="es-MX"/>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146D0E7" w14:textId="77777777" w:rsidR="003447D2" w:rsidRPr="00EF26BC" w:rsidRDefault="003447D2" w:rsidP="003447D2">
      <w:pPr>
        <w:spacing w:before="240" w:after="240" w:line="360" w:lineRule="auto"/>
        <w:jc w:val="both"/>
        <w:rPr>
          <w:rFonts w:ascii="Palatino Linotype" w:eastAsia="Palatino Linotype" w:hAnsi="Palatino Linotype" w:cs="Palatino Linotype"/>
        </w:rPr>
      </w:pPr>
    </w:p>
    <w:p w14:paraId="34C8F4F3" w14:textId="77777777" w:rsidR="003447D2" w:rsidRPr="00EF26BC" w:rsidRDefault="003447D2" w:rsidP="003447D2">
      <w:pPr>
        <w:spacing w:before="240" w:after="240" w:line="360" w:lineRule="auto"/>
        <w:jc w:val="both"/>
        <w:rPr>
          <w:rFonts w:ascii="Palatino Linotype" w:eastAsia="Palatino Linotype" w:hAnsi="Palatino Linotype" w:cs="Palatino Linotype"/>
        </w:rPr>
      </w:pPr>
    </w:p>
    <w:p w14:paraId="1C69EF9D" w14:textId="77777777" w:rsidR="003447D2" w:rsidRPr="00EF26BC" w:rsidRDefault="003447D2" w:rsidP="003447D2">
      <w:pPr>
        <w:spacing w:after="160" w:line="360" w:lineRule="auto"/>
        <w:contextualSpacing/>
        <w:jc w:val="both"/>
        <w:rPr>
          <w:rFonts w:ascii="Palatino Linotype" w:eastAsia="Palatino Linotype" w:hAnsi="Palatino Linotype" w:cs="Palatino Linotype"/>
          <w:lang w:val="es-MX"/>
        </w:rPr>
      </w:pPr>
      <w:r w:rsidRPr="00EF26BC">
        <w:rPr>
          <w:rFonts w:ascii="Palatino Linotype" w:eastAsia="Palatino Linotype" w:hAnsi="Palatino Linotype" w:cs="Palatino Linotype"/>
          <w:lang w:val="es-MX"/>
        </w:rPr>
        <w:lastRenderedPageBreak/>
        <w:t xml:space="preserve">En ese orden de ideas, el artículo 164 de dicho ordenamiento jurídico, prevé que el acceso se dará en la modalidad de entrega y, en su caso, de envío elegidos por al solicitante. </w:t>
      </w:r>
      <w:r w:rsidRPr="00EF26BC">
        <w:rPr>
          <w:rFonts w:ascii="Palatino Linotype" w:eastAsia="Palatino Linotype" w:hAnsi="Palatino Linotype" w:cs="Palatino Linotype"/>
          <w:b/>
          <w:lang w:val="es-MX"/>
        </w:rPr>
        <w:t>Cuando la información no pueda entregarse o enviarse en la modalidad elegida, el sujeto obligado deberá ofrecer otra u otras modalidades de entrega.</w:t>
      </w:r>
      <w:r w:rsidRPr="00EF26BC">
        <w:rPr>
          <w:rFonts w:ascii="Palatino Linotype" w:eastAsia="Palatino Linotype" w:hAnsi="Palatino Linotype" w:cs="Palatino Linotype"/>
          <w:lang w:val="es-MX"/>
        </w:rPr>
        <w:t xml:space="preserve"> En cualquier caso, </w:t>
      </w:r>
      <w:r w:rsidRPr="00EF26BC">
        <w:rPr>
          <w:rFonts w:ascii="Palatino Linotype" w:eastAsia="Palatino Linotype" w:hAnsi="Palatino Linotype" w:cs="Palatino Linotype"/>
          <w:b/>
          <w:lang w:val="es-MX"/>
        </w:rPr>
        <w:t>se deberá fundar y motivar</w:t>
      </w:r>
      <w:r w:rsidRPr="00EF26BC">
        <w:rPr>
          <w:rFonts w:ascii="Palatino Linotype" w:eastAsia="Palatino Linotype" w:hAnsi="Palatino Linotype" w:cs="Palatino Linotype"/>
          <w:lang w:val="es-MX"/>
        </w:rPr>
        <w:t xml:space="preserve"> la necesidad de ofrecer otras modalidades.</w:t>
      </w:r>
    </w:p>
    <w:p w14:paraId="271A0BA4" w14:textId="77777777" w:rsidR="003447D2" w:rsidRPr="00EF26BC" w:rsidRDefault="003447D2" w:rsidP="003447D2">
      <w:pPr>
        <w:spacing w:after="160" w:line="360" w:lineRule="auto"/>
        <w:contextualSpacing/>
        <w:jc w:val="both"/>
        <w:rPr>
          <w:rFonts w:ascii="Palatino Linotype" w:eastAsia="Palatino Linotype" w:hAnsi="Palatino Linotype" w:cs="Palatino Linotype"/>
          <w:lang w:val="es-MX"/>
        </w:rPr>
      </w:pPr>
    </w:p>
    <w:p w14:paraId="2D3D4F7F" w14:textId="77777777" w:rsidR="003447D2" w:rsidRPr="00EF26BC" w:rsidRDefault="003447D2" w:rsidP="003447D2">
      <w:pPr>
        <w:spacing w:after="160" w:line="360" w:lineRule="auto"/>
        <w:contextualSpacing/>
        <w:jc w:val="both"/>
        <w:rPr>
          <w:rFonts w:ascii="Palatino Linotype" w:eastAsia="Palatino Linotype" w:hAnsi="Palatino Linotype" w:cs="Palatino Linotype"/>
          <w:lang w:val="es-MX"/>
        </w:rPr>
      </w:pPr>
      <w:r w:rsidRPr="00EF26BC">
        <w:rPr>
          <w:rFonts w:ascii="Palatino Linotype" w:eastAsia="Palatino Linotype" w:hAnsi="Palatino Linotype" w:cs="Palatino Linotype"/>
          <w:lang w:val="es-MX"/>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EF26BC">
        <w:rPr>
          <w:rFonts w:ascii="Palatino Linotype" w:eastAsia="Palatino Linotype" w:hAnsi="Palatino Linotype" w:cs="Palatino Linotype"/>
          <w:b/>
          <w:lang w:val="es-MX"/>
        </w:rPr>
        <w:t>en la medida de lo posible, en la forma solicitada por el interesado, salvo que exista un impedimento justificado para atenderla</w:t>
      </w:r>
      <w:r w:rsidRPr="00EF26BC">
        <w:rPr>
          <w:rFonts w:ascii="Palatino Linotype" w:eastAsia="Palatino Linotype" w:hAnsi="Palatino Linotype" w:cs="Palatino Linotype"/>
          <w:lang w:val="es-MX"/>
        </w:rPr>
        <w:t xml:space="preserve">, en cuyo caso, deberán exponerse las razones por las cuales no es posible utilizar el medio de reproducción solicitado; en este sentido, la entrega de la información en una modalidad distinta a la elegida por la particular </w:t>
      </w:r>
      <w:r w:rsidRPr="00EF26BC">
        <w:rPr>
          <w:rFonts w:ascii="Palatino Linotype" w:eastAsia="Palatino Linotype" w:hAnsi="Palatino Linotype" w:cs="Palatino Linotype"/>
          <w:b/>
          <w:lang w:val="es-MX"/>
        </w:rPr>
        <w:t>sólo procede, en caso de que se acredite la imposibilidad de atenderla.</w:t>
      </w:r>
      <w:r w:rsidRPr="00EF26BC">
        <w:rPr>
          <w:rFonts w:ascii="Palatino Linotype" w:eastAsia="Palatino Linotype" w:hAnsi="Palatino Linotype" w:cs="Palatino Linotype"/>
          <w:lang w:val="es-MX"/>
        </w:rPr>
        <w:t xml:space="preserve"> </w:t>
      </w:r>
    </w:p>
    <w:p w14:paraId="241F8877" w14:textId="77777777" w:rsidR="003447D2" w:rsidRPr="00EF26BC" w:rsidRDefault="003447D2" w:rsidP="003447D2">
      <w:pPr>
        <w:spacing w:after="160" w:line="360" w:lineRule="auto"/>
        <w:contextualSpacing/>
        <w:jc w:val="both"/>
        <w:rPr>
          <w:rFonts w:ascii="Palatino Linotype" w:eastAsia="Palatino Linotype" w:hAnsi="Palatino Linotype" w:cs="Palatino Linotype"/>
          <w:lang w:val="es-MX"/>
        </w:rPr>
      </w:pPr>
    </w:p>
    <w:p w14:paraId="68C30216" w14:textId="77777777" w:rsidR="003447D2" w:rsidRPr="00EF26BC" w:rsidRDefault="003447D2" w:rsidP="003447D2">
      <w:pPr>
        <w:spacing w:after="160" w:line="360" w:lineRule="auto"/>
        <w:contextualSpacing/>
        <w:jc w:val="both"/>
        <w:rPr>
          <w:rFonts w:ascii="Palatino Linotype" w:eastAsia="Palatino Linotype" w:hAnsi="Palatino Linotype" w:cs="Palatino Linotype"/>
          <w:lang w:val="es-MX"/>
        </w:rPr>
      </w:pPr>
      <w:r w:rsidRPr="00EF26BC">
        <w:rPr>
          <w:rFonts w:ascii="Palatino Linotype" w:eastAsia="Palatino Linotype" w:hAnsi="Palatino Linotype" w:cs="Palatino Linotype"/>
          <w:lang w:val="es-MX"/>
        </w:rPr>
        <w:t xml:space="preserve">Así, cuando se justifique el impedimento, </w:t>
      </w:r>
      <w:r w:rsidRPr="00EF26BC">
        <w:rPr>
          <w:rFonts w:ascii="Palatino Linotype" w:eastAsia="Palatino Linotype" w:hAnsi="Palatino Linotype" w:cs="Palatino Linotype"/>
          <w:b/>
          <w:lang w:val="es-MX"/>
        </w:rPr>
        <w:t>los Sujetos Obligados deberán ofrecer al particular otras modalidades de entrega que permita la información</w:t>
      </w:r>
      <w:r w:rsidRPr="00EF26BC">
        <w:rPr>
          <w:rFonts w:ascii="Palatino Linotype" w:eastAsia="Palatino Linotype" w:hAnsi="Palatino Linotype" w:cs="Palatino Linotype"/>
          <w:lang w:val="es-MX"/>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1C34036D" w14:textId="77777777" w:rsidR="003447D2" w:rsidRPr="00EF26BC" w:rsidRDefault="003447D2" w:rsidP="003447D2">
      <w:pPr>
        <w:spacing w:after="160"/>
        <w:ind w:left="567" w:right="567"/>
        <w:contextualSpacing/>
        <w:jc w:val="both"/>
        <w:rPr>
          <w:rFonts w:ascii="Palatino Linotype" w:eastAsia="Palatino Linotype" w:hAnsi="Palatino Linotype" w:cs="Palatino Linotype"/>
          <w:i/>
          <w:sz w:val="20"/>
          <w:szCs w:val="20"/>
          <w:lang w:val="es-MX"/>
        </w:rPr>
      </w:pPr>
      <w:r w:rsidRPr="00EF26BC">
        <w:rPr>
          <w:rFonts w:ascii="Palatino Linotype" w:eastAsia="Palatino Linotype" w:hAnsi="Palatino Linotype" w:cs="Palatino Linotype"/>
          <w:b/>
          <w:i/>
          <w:sz w:val="20"/>
          <w:szCs w:val="20"/>
          <w:lang w:val="es-MX"/>
        </w:rPr>
        <w:lastRenderedPageBreak/>
        <w:t>“Modalidad de entrega. Procedencia de proporcionar la información solicitada en una diversa a la elegida por el solicitante.</w:t>
      </w:r>
      <w:r w:rsidRPr="00EF26BC">
        <w:rPr>
          <w:rFonts w:ascii="Palatino Linotype" w:eastAsia="Palatino Linotype" w:hAnsi="Palatino Linotype" w:cs="Palatino Linotype"/>
          <w:i/>
          <w:sz w:val="20"/>
          <w:szCs w:val="20"/>
          <w:lang w:val="es-MX"/>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27422A0" w14:textId="77777777" w:rsidR="003447D2" w:rsidRPr="00EF26BC" w:rsidRDefault="003447D2" w:rsidP="003447D2">
      <w:pPr>
        <w:spacing w:after="160" w:line="360" w:lineRule="auto"/>
        <w:ind w:left="567" w:right="567"/>
        <w:contextualSpacing/>
        <w:jc w:val="both"/>
        <w:rPr>
          <w:rFonts w:ascii="Palatino Linotype" w:eastAsia="Palatino Linotype" w:hAnsi="Palatino Linotype" w:cs="Palatino Linotype"/>
          <w:i/>
          <w:sz w:val="20"/>
          <w:szCs w:val="20"/>
          <w:lang w:val="es-MX"/>
        </w:rPr>
      </w:pPr>
    </w:p>
    <w:p w14:paraId="0C61062E" w14:textId="77777777" w:rsidR="003447D2" w:rsidRPr="00EF26BC" w:rsidRDefault="003447D2" w:rsidP="003447D2">
      <w:pPr>
        <w:spacing w:after="160" w:line="360" w:lineRule="auto"/>
        <w:contextualSpacing/>
        <w:jc w:val="both"/>
        <w:rPr>
          <w:rFonts w:ascii="Palatino Linotype" w:eastAsia="Palatino Linotype" w:hAnsi="Palatino Linotype" w:cs="Palatino Linotype"/>
          <w:b/>
          <w:szCs w:val="22"/>
          <w:lang w:val="es-MX"/>
        </w:rPr>
      </w:pPr>
      <w:r w:rsidRPr="00EF26BC">
        <w:rPr>
          <w:rFonts w:ascii="Palatino Linotype" w:eastAsia="Palatino Linotype" w:hAnsi="Palatino Linotype" w:cs="Palatino Linotype"/>
          <w:szCs w:val="22"/>
          <w:lang w:val="es-MX"/>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EF26BC">
        <w:rPr>
          <w:rFonts w:ascii="Palatino Linotype" w:eastAsia="Palatino Linotype" w:hAnsi="Palatino Linotype" w:cs="Palatino Linotype"/>
          <w:b/>
          <w:szCs w:val="22"/>
          <w:lang w:val="es-MX"/>
        </w:rPr>
        <w:t>información en todas las modalidades que lo permitan, procurando reducir los costos de entrega.</w:t>
      </w:r>
    </w:p>
    <w:p w14:paraId="0136D314" w14:textId="77777777" w:rsidR="003447D2" w:rsidRPr="00EF26BC" w:rsidRDefault="003447D2" w:rsidP="003447D2">
      <w:pPr>
        <w:spacing w:after="160" w:line="360" w:lineRule="auto"/>
        <w:contextualSpacing/>
        <w:jc w:val="both"/>
        <w:rPr>
          <w:rFonts w:ascii="Palatino Linotype" w:eastAsia="Palatino Linotype" w:hAnsi="Palatino Linotype" w:cs="Palatino Linotype"/>
          <w:b/>
          <w:szCs w:val="22"/>
          <w:lang w:val="es-MX"/>
        </w:rPr>
      </w:pPr>
    </w:p>
    <w:p w14:paraId="2F4C5ADE" w14:textId="77777777" w:rsidR="003447D2" w:rsidRPr="00EF26BC" w:rsidRDefault="003447D2" w:rsidP="003447D2">
      <w:pPr>
        <w:spacing w:before="240" w:after="240" w:line="360" w:lineRule="auto"/>
        <w:contextualSpacing/>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 xml:space="preserve">Es menester recordar que el </w:t>
      </w:r>
      <w:r w:rsidRPr="00EF26BC">
        <w:rPr>
          <w:rFonts w:ascii="Palatino Linotype" w:eastAsia="Palatino Linotype" w:hAnsi="Palatino Linotype" w:cs="Palatino Linotype"/>
          <w:b/>
          <w:szCs w:val="22"/>
          <w:lang w:val="es-MX"/>
        </w:rPr>
        <w:t>Sujeto Obligado</w:t>
      </w:r>
      <w:r w:rsidRPr="00EF26BC">
        <w:rPr>
          <w:rFonts w:ascii="Palatino Linotype" w:eastAsia="Palatino Linotype" w:hAnsi="Palatino Linotype" w:cs="Palatino Linotype"/>
          <w:szCs w:val="22"/>
          <w:lang w:val="es-MX"/>
        </w:rPr>
        <w:t xml:space="preserve"> en sus respuestas en un ejercicio de máxima publicidad pretendió la entrega de toda la información solicitada; así pues, planteó un cambio de modalidad al considerar que ha recibido un número inusual de solicitudes de información.</w:t>
      </w:r>
    </w:p>
    <w:p w14:paraId="1F46BDC2" w14:textId="77777777" w:rsidR="003447D2" w:rsidRPr="00EF26BC" w:rsidRDefault="003447D2" w:rsidP="003447D2">
      <w:pPr>
        <w:spacing w:before="240" w:after="240" w:line="360" w:lineRule="auto"/>
        <w:contextualSpacing/>
        <w:jc w:val="both"/>
        <w:rPr>
          <w:rFonts w:ascii="Palatino Linotype" w:eastAsia="Palatino Linotype" w:hAnsi="Palatino Linotype" w:cs="Palatino Linotype"/>
          <w:szCs w:val="22"/>
          <w:lang w:val="es-MX"/>
        </w:rPr>
      </w:pPr>
    </w:p>
    <w:p w14:paraId="77EA88E9" w14:textId="77777777" w:rsidR="003447D2" w:rsidRPr="00EF26BC" w:rsidRDefault="003447D2" w:rsidP="003447D2">
      <w:pPr>
        <w:spacing w:line="360" w:lineRule="auto"/>
        <w:jc w:val="both"/>
        <w:rPr>
          <w:rFonts w:ascii="Palatino Linotype" w:hAnsi="Palatino Linotype" w:cs="Arial"/>
        </w:rPr>
      </w:pPr>
      <w:r w:rsidRPr="00EF26BC">
        <w:rPr>
          <w:rFonts w:ascii="Palatino Linotype" w:eastAsia="Palatino Linotype" w:hAnsi="Palatino Linotype" w:cs="Palatino Linotype"/>
          <w:lang w:val="es-MX"/>
        </w:rPr>
        <w:t xml:space="preserve">Asimismo, </w:t>
      </w:r>
      <w:r w:rsidR="00580674" w:rsidRPr="00EF26BC">
        <w:rPr>
          <w:rFonts w:ascii="Palatino Linotype" w:hAnsi="Palatino Linotype" w:cs="Arial"/>
        </w:rPr>
        <w:t xml:space="preserve">este Instituto consultó </w:t>
      </w:r>
      <w:r w:rsidRPr="00EF26BC">
        <w:rPr>
          <w:rFonts w:ascii="Palatino Linotype" w:hAnsi="Palatino Linotype" w:cs="Arial"/>
        </w:rPr>
        <w:t xml:space="preserve">a </w:t>
      </w:r>
      <w:proofErr w:type="gramStart"/>
      <w:r w:rsidRPr="00EF26BC">
        <w:rPr>
          <w:rFonts w:ascii="Palatino Linotype" w:hAnsi="Palatino Linotype" w:cs="Arial"/>
        </w:rPr>
        <w:t>la  Dirección</w:t>
      </w:r>
      <w:proofErr w:type="gramEnd"/>
      <w:r w:rsidRPr="00EF26BC">
        <w:rPr>
          <w:rFonts w:ascii="Palatino Linotype" w:hAnsi="Palatino Linotype" w:cs="Arial"/>
        </w:rPr>
        <w:t xml:space="preserve"> General de Informática del INFOEM sobre la manifestación del </w:t>
      </w:r>
      <w:r w:rsidRPr="00EF26BC">
        <w:rPr>
          <w:rFonts w:ascii="Palatino Linotype" w:hAnsi="Palatino Linotype" w:cs="Arial"/>
          <w:b/>
        </w:rPr>
        <w:t>Sujeto Obligado</w:t>
      </w:r>
      <w:r w:rsidRPr="00EF26BC">
        <w:rPr>
          <w:rFonts w:ascii="Palatino Linotype" w:hAnsi="Palatino Linotype" w:cs="Arial"/>
        </w:rPr>
        <w:t xml:space="preserve"> en cuanto a las incidencias presentadas por el </w:t>
      </w:r>
      <w:r w:rsidRPr="00EF26BC">
        <w:rPr>
          <w:rFonts w:ascii="Palatino Linotype" w:hAnsi="Palatino Linotype" w:cs="Arial"/>
          <w:b/>
        </w:rPr>
        <w:t>Sistema Municipal Para el Desarrollo Integral de la Familia de Metepec</w:t>
      </w:r>
      <w:r w:rsidRPr="00EF26BC">
        <w:rPr>
          <w:rFonts w:ascii="Palatino Linotype" w:hAnsi="Palatino Linotype" w:cs="Arial"/>
        </w:rPr>
        <w:t xml:space="preserve">, así como el peso de la información, al respecto, se obtuvo lo siguiente: </w:t>
      </w:r>
    </w:p>
    <w:p w14:paraId="7B935B7F" w14:textId="77777777" w:rsidR="003447D2" w:rsidRPr="00EF26BC" w:rsidRDefault="003447D2" w:rsidP="003447D2">
      <w:pPr>
        <w:spacing w:line="360" w:lineRule="auto"/>
        <w:jc w:val="both"/>
        <w:rPr>
          <w:rFonts w:ascii="Palatino Linotype" w:hAnsi="Palatino Linotype" w:cs="Arial"/>
        </w:rPr>
      </w:pPr>
    </w:p>
    <w:p w14:paraId="5F2A21AD" w14:textId="77777777" w:rsidR="003447D2" w:rsidRPr="00EF26BC" w:rsidRDefault="00580674" w:rsidP="003447D2">
      <w:pPr>
        <w:spacing w:line="360" w:lineRule="auto"/>
        <w:jc w:val="both"/>
        <w:rPr>
          <w:rFonts w:ascii="Palatino Linotype" w:eastAsia="Palatino Linotype" w:hAnsi="Palatino Linotype" w:cs="Palatino Linotype"/>
          <w:lang w:val="es-MX"/>
        </w:rPr>
      </w:pPr>
      <w:r w:rsidRPr="00EF26BC">
        <w:rPr>
          <w:rFonts w:ascii="Palatino Linotype" w:eastAsia="Palatino Linotype" w:hAnsi="Palatino Linotype" w:cs="Palatino Linotype"/>
          <w:noProof/>
          <w:lang w:val="es-MX" w:eastAsia="es-MX"/>
        </w:rPr>
        <w:lastRenderedPageBreak/>
        <w:drawing>
          <wp:inline distT="0" distB="0" distL="0" distR="0" wp14:anchorId="7B3A62C3" wp14:editId="09EBC602">
            <wp:extent cx="5612130" cy="14763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476375"/>
                    </a:xfrm>
                    <a:prstGeom prst="rect">
                      <a:avLst/>
                    </a:prstGeom>
                  </pic:spPr>
                </pic:pic>
              </a:graphicData>
            </a:graphic>
          </wp:inline>
        </w:drawing>
      </w:r>
    </w:p>
    <w:p w14:paraId="6E5AE481" w14:textId="77777777" w:rsidR="003447D2" w:rsidRPr="00EF26BC" w:rsidRDefault="003447D2" w:rsidP="003447D2">
      <w:pPr>
        <w:spacing w:after="160" w:line="360" w:lineRule="auto"/>
        <w:contextualSpacing/>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 xml:space="preserve">Así pues, este Instituto no tiene constancias de que el </w:t>
      </w:r>
      <w:r w:rsidRPr="00EF26BC">
        <w:rPr>
          <w:rFonts w:ascii="Palatino Linotype" w:eastAsia="Palatino Linotype" w:hAnsi="Palatino Linotype" w:cs="Palatino Linotype"/>
          <w:b/>
          <w:szCs w:val="22"/>
          <w:lang w:val="es-MX"/>
        </w:rPr>
        <w:t>Sujeto Obligado</w:t>
      </w:r>
      <w:r w:rsidRPr="00EF26BC">
        <w:rPr>
          <w:rFonts w:ascii="Palatino Linotype" w:eastAsia="Palatino Linotype" w:hAnsi="Palatino Linotype" w:cs="Palatino Linotype"/>
          <w:szCs w:val="22"/>
          <w:lang w:val="es-MX"/>
        </w:rPr>
        <w:t xml:space="preserve"> informará de alguna incidencia para subir la información al Sistema de Acceso a la Información Mexiquense (SAIMEX).</w:t>
      </w:r>
    </w:p>
    <w:p w14:paraId="2FFD0FF7" w14:textId="77777777" w:rsidR="003447D2" w:rsidRPr="00EF26BC" w:rsidRDefault="003447D2" w:rsidP="003447D2">
      <w:pPr>
        <w:spacing w:after="160" w:line="360" w:lineRule="auto"/>
        <w:contextualSpacing/>
        <w:jc w:val="both"/>
        <w:rPr>
          <w:rFonts w:ascii="Palatino Linotype" w:eastAsia="Palatino Linotype" w:hAnsi="Palatino Linotype" w:cs="Palatino Linotype"/>
          <w:szCs w:val="22"/>
          <w:lang w:val="es-MX"/>
        </w:rPr>
      </w:pPr>
    </w:p>
    <w:p w14:paraId="1A5A4E2D" w14:textId="77777777" w:rsidR="003447D2" w:rsidRPr="00EF26BC" w:rsidRDefault="003447D2" w:rsidP="003447D2">
      <w:pPr>
        <w:spacing w:before="240" w:after="240" w:line="360" w:lineRule="auto"/>
        <w:contextualSpacing/>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Aunado a lo anterior, la Dirección General de Informática señaló que el Sistema de Acceso a la Información Mexiquense (SAIMEX), cuenta con la capacidad de recibir archivos con un peso aproximado de hasta 500Mb, que corresponde a un aproximado de 8,000 hojas.</w:t>
      </w:r>
    </w:p>
    <w:p w14:paraId="1575C6DA" w14:textId="77777777" w:rsidR="003447D2" w:rsidRPr="00EF26BC" w:rsidRDefault="003447D2" w:rsidP="003447D2">
      <w:pPr>
        <w:spacing w:before="240" w:after="240" w:line="360" w:lineRule="auto"/>
        <w:contextualSpacing/>
        <w:jc w:val="both"/>
        <w:rPr>
          <w:rFonts w:ascii="Palatino Linotype" w:eastAsia="Palatino Linotype" w:hAnsi="Palatino Linotype" w:cs="Palatino Linotype"/>
          <w:szCs w:val="22"/>
          <w:lang w:val="es-MX"/>
        </w:rPr>
      </w:pPr>
    </w:p>
    <w:p w14:paraId="625A5D01" w14:textId="77777777" w:rsidR="003447D2" w:rsidRPr="00EF26BC" w:rsidRDefault="003447D2" w:rsidP="003447D2">
      <w:pPr>
        <w:spacing w:after="160" w:line="360" w:lineRule="auto"/>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Por otra parte, no aportó mayores elementos que permitan a este organismo determinar que efectivamente, existen impedimentos para entregar la información requerida, refiriendo lo siguiente:</w:t>
      </w:r>
    </w:p>
    <w:p w14:paraId="3FAED7F7" w14:textId="77777777" w:rsidR="003447D2" w:rsidRPr="00EF26BC" w:rsidRDefault="003447D2" w:rsidP="003447D2">
      <w:pPr>
        <w:spacing w:after="160" w:line="360" w:lineRule="auto"/>
        <w:jc w:val="both"/>
        <w:rPr>
          <w:rFonts w:ascii="Palatino Linotype" w:eastAsia="Palatino Linotype" w:hAnsi="Palatino Linotype" w:cs="Palatino Linotype"/>
          <w:sz w:val="22"/>
          <w:szCs w:val="22"/>
          <w:lang w:val="es-MX"/>
        </w:rPr>
      </w:pPr>
    </w:p>
    <w:p w14:paraId="319FE816" w14:textId="77777777" w:rsidR="003447D2" w:rsidRPr="00EF26BC" w:rsidRDefault="003447D2" w:rsidP="003447D2">
      <w:pPr>
        <w:spacing w:after="160" w:line="360" w:lineRule="auto"/>
        <w:jc w:val="center"/>
        <w:rPr>
          <w:rFonts w:ascii="Palatino Linotype" w:eastAsia="Palatino Linotype" w:hAnsi="Palatino Linotype" w:cs="Palatino Linotype"/>
          <w:sz w:val="22"/>
          <w:szCs w:val="22"/>
          <w:lang w:val="es-MX"/>
        </w:rPr>
      </w:pPr>
      <w:r w:rsidRPr="00EF26BC">
        <w:rPr>
          <w:rFonts w:ascii="Calibri" w:eastAsia="Calibri" w:hAnsi="Calibri" w:cs="Calibri"/>
          <w:noProof/>
          <w:sz w:val="22"/>
          <w:szCs w:val="22"/>
          <w:lang w:val="es-MX" w:eastAsia="es-MX"/>
        </w:rPr>
        <w:lastRenderedPageBreak/>
        <w:drawing>
          <wp:inline distT="0" distB="0" distL="0" distR="0" wp14:anchorId="3517F53F" wp14:editId="73284667">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20876" t="33494" r="53496" b="30597"/>
                    <a:stretch>
                      <a:fillRect/>
                    </a:stretch>
                  </pic:blipFill>
                  <pic:spPr>
                    <a:xfrm>
                      <a:off x="0" y="0"/>
                      <a:ext cx="4711128" cy="3712742"/>
                    </a:xfrm>
                    <a:prstGeom prst="rect">
                      <a:avLst/>
                    </a:prstGeom>
                    <a:ln w="12700">
                      <a:solidFill>
                        <a:schemeClr val="tx1"/>
                      </a:solidFill>
                    </a:ln>
                    <a:effectLst>
                      <a:outerShdw blurRad="50800" dist="50800" dir="5400000" algn="ctr" rotWithShape="0">
                        <a:sysClr val="window" lastClr="FFFFFF">
                          <a:lumMod val="50000"/>
                        </a:sysClr>
                      </a:outerShdw>
                    </a:effectLst>
                  </pic:spPr>
                </pic:pic>
              </a:graphicData>
            </a:graphic>
          </wp:inline>
        </w:drawing>
      </w:r>
    </w:p>
    <w:p w14:paraId="5E976729" w14:textId="77777777" w:rsidR="003447D2" w:rsidRPr="00EF26BC" w:rsidRDefault="003447D2" w:rsidP="003447D2">
      <w:pPr>
        <w:widowControl w:val="0"/>
        <w:spacing w:after="160" w:line="360" w:lineRule="auto"/>
        <w:contextualSpacing/>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715D818F" w14:textId="77777777" w:rsidR="003447D2" w:rsidRPr="00EF26BC" w:rsidRDefault="003447D2" w:rsidP="003447D2">
      <w:pPr>
        <w:numPr>
          <w:ilvl w:val="0"/>
          <w:numId w:val="7"/>
        </w:numPr>
        <w:spacing w:after="160" w:line="360" w:lineRule="auto"/>
        <w:contextualSpacing/>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Las razones por las cuales la información implicaba un análisis, estudio o procesamiento de datos;</w:t>
      </w:r>
    </w:p>
    <w:p w14:paraId="2B4039D8" w14:textId="77777777" w:rsidR="003447D2" w:rsidRPr="00EF26BC" w:rsidRDefault="003447D2" w:rsidP="003447D2">
      <w:pPr>
        <w:spacing w:after="160" w:line="360" w:lineRule="auto"/>
        <w:ind w:left="720"/>
        <w:contextualSpacing/>
        <w:jc w:val="both"/>
        <w:rPr>
          <w:rFonts w:ascii="Palatino Linotype" w:eastAsia="Palatino Linotype" w:hAnsi="Palatino Linotype" w:cs="Palatino Linotype"/>
          <w:szCs w:val="22"/>
          <w:lang w:val="es-MX"/>
        </w:rPr>
      </w:pPr>
    </w:p>
    <w:p w14:paraId="59F7E6B6" w14:textId="77777777" w:rsidR="003447D2" w:rsidRPr="00EF26BC" w:rsidRDefault="003447D2" w:rsidP="003447D2">
      <w:pPr>
        <w:numPr>
          <w:ilvl w:val="0"/>
          <w:numId w:val="7"/>
        </w:numPr>
        <w:spacing w:after="160" w:line="360" w:lineRule="auto"/>
        <w:contextualSpacing/>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lastRenderedPageBreak/>
        <w:t>Por qué motivo el tiempo, que se le otorga al Sujeto Obligado para dar respuesta, en la modalidad elegida a la solicitud de información, no le es suficiente, y</w:t>
      </w:r>
    </w:p>
    <w:p w14:paraId="165ACCC1" w14:textId="77777777" w:rsidR="003447D2" w:rsidRPr="00EF26BC" w:rsidRDefault="003447D2" w:rsidP="003447D2">
      <w:pPr>
        <w:spacing w:after="160" w:line="360" w:lineRule="auto"/>
        <w:ind w:left="720"/>
        <w:contextualSpacing/>
        <w:rPr>
          <w:rFonts w:ascii="Palatino Linotype" w:eastAsia="Palatino Linotype" w:hAnsi="Palatino Linotype" w:cs="Palatino Linotype"/>
          <w:szCs w:val="22"/>
          <w:lang w:val="es-MX"/>
        </w:rPr>
      </w:pPr>
    </w:p>
    <w:p w14:paraId="346DCC86" w14:textId="77777777" w:rsidR="003447D2" w:rsidRPr="00EF26BC" w:rsidRDefault="003447D2" w:rsidP="003447D2">
      <w:pPr>
        <w:numPr>
          <w:ilvl w:val="0"/>
          <w:numId w:val="7"/>
        </w:numPr>
        <w:spacing w:after="160" w:line="360" w:lineRule="auto"/>
        <w:contextualSpacing/>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La cantidad de recursos humanos y materiales con los que cuenta el Sujeto Obligado son insuficientes.</w:t>
      </w:r>
    </w:p>
    <w:p w14:paraId="734C044C" w14:textId="77777777" w:rsidR="003447D2" w:rsidRPr="00EF26BC" w:rsidRDefault="003447D2" w:rsidP="003447D2">
      <w:pPr>
        <w:spacing w:after="160" w:line="360" w:lineRule="auto"/>
        <w:contextualSpacing/>
        <w:jc w:val="both"/>
        <w:rPr>
          <w:rFonts w:ascii="Palatino Linotype" w:eastAsia="Palatino Linotype" w:hAnsi="Palatino Linotype" w:cs="Palatino Linotype"/>
          <w:szCs w:val="22"/>
          <w:lang w:val="es-MX"/>
        </w:rPr>
      </w:pPr>
    </w:p>
    <w:p w14:paraId="464DCCB9" w14:textId="77777777" w:rsidR="003447D2" w:rsidRPr="00EF26BC" w:rsidRDefault="003447D2" w:rsidP="003447D2">
      <w:pPr>
        <w:spacing w:after="160" w:line="360" w:lineRule="auto"/>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 xml:space="preserve">En ese contexto, este Instituto reitera que el </w:t>
      </w:r>
      <w:r w:rsidRPr="00EF26BC">
        <w:rPr>
          <w:rFonts w:ascii="Palatino Linotype" w:eastAsia="Palatino Linotype" w:hAnsi="Palatino Linotype" w:cs="Palatino Linotype"/>
          <w:b/>
          <w:szCs w:val="22"/>
          <w:lang w:val="es-MX"/>
        </w:rPr>
        <w:t>Sujeto Obligado</w:t>
      </w:r>
      <w:r w:rsidRPr="00EF26BC">
        <w:rPr>
          <w:rFonts w:ascii="Palatino Linotype" w:eastAsia="Palatino Linotype" w:hAnsi="Palatino Linotype" w:cs="Palatino Linotype"/>
          <w:szCs w:val="22"/>
          <w:lang w:val="es-MX"/>
        </w:rPr>
        <w:t xml:space="preserve"> no señaló de manera puntual</w:t>
      </w:r>
      <w:r w:rsidRPr="00EF26BC">
        <w:rPr>
          <w:rFonts w:ascii="Calibri" w:eastAsia="Calibri" w:hAnsi="Calibri" w:cs="Calibri"/>
          <w:szCs w:val="22"/>
          <w:lang w:val="es-MX"/>
        </w:rPr>
        <w:t xml:space="preserve"> las </w:t>
      </w:r>
      <w:r w:rsidRPr="00EF26BC">
        <w:rPr>
          <w:rFonts w:ascii="Palatino Linotype" w:eastAsia="Palatino Linotype" w:hAnsi="Palatino Linotype" w:cs="Palatino Linotype"/>
          <w:szCs w:val="22"/>
          <w:lang w:val="es-MX"/>
        </w:rPr>
        <w:t>imposibilidades para dar atención a la solicitud, esto en observancia a las siguientes circunstancias:</w:t>
      </w:r>
    </w:p>
    <w:p w14:paraId="31B3AB73" w14:textId="77777777" w:rsidR="003447D2" w:rsidRPr="00EF26BC" w:rsidRDefault="003447D2" w:rsidP="003447D2">
      <w:pPr>
        <w:numPr>
          <w:ilvl w:val="0"/>
          <w:numId w:val="6"/>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El formato, en que se encontraba la información, es decir, de manera digital o física, y</w:t>
      </w:r>
    </w:p>
    <w:p w14:paraId="54C5373D" w14:textId="77777777" w:rsidR="003447D2" w:rsidRPr="00EF26BC" w:rsidRDefault="003447D2" w:rsidP="003447D2">
      <w:pPr>
        <w:numPr>
          <w:ilvl w:val="0"/>
          <w:numId w:val="6"/>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El número de hojas o peso aproximado de la información, solicitada, del cual se pudiera conocer cuántos documentos había generado y recibido las áreas, o bien, cuando menos un aproximado, y</w:t>
      </w:r>
    </w:p>
    <w:p w14:paraId="2CE4FE8C" w14:textId="77777777" w:rsidR="003447D2" w:rsidRPr="00EF26BC" w:rsidRDefault="003447D2" w:rsidP="003447D2">
      <w:pPr>
        <w:spacing w:after="160" w:line="360" w:lineRule="auto"/>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 xml:space="preserve">Además, tampoco acreditó que lo peticionado implicaba un análisis, procesamiento o estudio de documentos cuya reproducción sobrepasará las capacidades técnicas, administrativas y humanas del </w:t>
      </w:r>
      <w:r w:rsidRPr="00EF26BC">
        <w:rPr>
          <w:rFonts w:ascii="Palatino Linotype" w:eastAsia="Palatino Linotype" w:hAnsi="Palatino Linotype" w:cs="Palatino Linotype"/>
          <w:b/>
          <w:szCs w:val="22"/>
          <w:lang w:val="es-MX"/>
        </w:rPr>
        <w:t>Sujeto Obligado</w:t>
      </w:r>
      <w:r w:rsidRPr="00EF26BC">
        <w:rPr>
          <w:rFonts w:ascii="Palatino Linotype" w:eastAsia="Palatino Linotype" w:hAnsi="Palatino Linotype" w:cs="Palatino Linotype"/>
          <w:szCs w:val="22"/>
          <w:lang w:val="es-MX"/>
        </w:rPr>
        <w:t>,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no  justificó dicho cambio.</w:t>
      </w:r>
    </w:p>
    <w:p w14:paraId="6805FD19" w14:textId="77777777" w:rsidR="003447D2" w:rsidRPr="00EF26BC" w:rsidRDefault="003447D2" w:rsidP="003447D2">
      <w:pPr>
        <w:spacing w:after="160" w:line="360" w:lineRule="auto"/>
        <w:contextualSpacing/>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lastRenderedPageBreak/>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48CBA9C8" w14:textId="77777777" w:rsidR="003447D2" w:rsidRPr="00EF26BC" w:rsidRDefault="003447D2" w:rsidP="003447D2">
      <w:pPr>
        <w:tabs>
          <w:tab w:val="left" w:pos="975"/>
        </w:tabs>
        <w:spacing w:after="160" w:line="360" w:lineRule="auto"/>
        <w:contextualSpacing/>
        <w:jc w:val="both"/>
        <w:rPr>
          <w:rFonts w:ascii="Palatino Linotype" w:eastAsia="Palatino Linotype" w:hAnsi="Palatino Linotype" w:cs="Palatino Linotype"/>
          <w:szCs w:val="22"/>
          <w:lang w:val="es-MX"/>
        </w:rPr>
      </w:pPr>
      <w:bookmarkStart w:id="0" w:name="_heading=h.3rdcrjn" w:colFirst="0" w:colLast="0"/>
      <w:bookmarkEnd w:id="0"/>
    </w:p>
    <w:p w14:paraId="483D479B" w14:textId="77777777" w:rsidR="003447D2" w:rsidRPr="00EF26BC" w:rsidRDefault="003447D2" w:rsidP="003447D2">
      <w:pPr>
        <w:tabs>
          <w:tab w:val="left" w:pos="975"/>
        </w:tabs>
        <w:spacing w:after="160" w:line="360" w:lineRule="auto"/>
        <w:contextualSpacing/>
        <w:jc w:val="both"/>
        <w:rPr>
          <w:rFonts w:ascii="Palatino Linotype" w:eastAsia="Palatino Linotype" w:hAnsi="Palatino Linotype" w:cs="Palatino Linotype"/>
          <w:szCs w:val="22"/>
          <w:lang w:val="es-MX"/>
        </w:rPr>
      </w:pPr>
      <w:r w:rsidRPr="00EF26BC">
        <w:rPr>
          <w:rFonts w:ascii="Palatino Linotype" w:eastAsia="Palatino Linotype" w:hAnsi="Palatino Linotype" w:cs="Palatino Linotype"/>
          <w:szCs w:val="22"/>
          <w:lang w:val="es-MX"/>
        </w:rPr>
        <w:t xml:space="preserve">Por lo anterior, se advierte que el </w:t>
      </w:r>
      <w:r w:rsidRPr="00EF26BC">
        <w:rPr>
          <w:rFonts w:ascii="Palatino Linotype" w:eastAsia="Palatino Linotype" w:hAnsi="Palatino Linotype" w:cs="Palatino Linotype"/>
          <w:b/>
          <w:szCs w:val="22"/>
          <w:lang w:val="es-MX"/>
        </w:rPr>
        <w:t>Sujeto Obligado</w:t>
      </w:r>
      <w:r w:rsidRPr="00EF26BC">
        <w:rPr>
          <w:rFonts w:ascii="Palatino Linotype" w:eastAsia="Palatino Linotype" w:hAnsi="Palatino Linotype" w:cs="Palatino Linotype"/>
          <w:szCs w:val="22"/>
          <w:lang w:val="es-MX"/>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00580674" w:rsidRPr="00EF26BC">
        <w:rPr>
          <w:rFonts w:ascii="Palatino Linotype" w:eastAsia="Palatino Linotype" w:hAnsi="Palatino Linotype" w:cs="Palatino Linotype"/>
          <w:szCs w:val="22"/>
          <w:lang w:val="es-MX"/>
        </w:rPr>
        <w:t xml:space="preserve">parcialmente </w:t>
      </w:r>
      <w:r w:rsidR="00580674" w:rsidRPr="00EF26BC">
        <w:rPr>
          <w:rFonts w:ascii="Palatino Linotype" w:eastAsia="Palatino Linotype" w:hAnsi="Palatino Linotype" w:cs="Palatino Linotype"/>
          <w:b/>
          <w:szCs w:val="22"/>
          <w:lang w:val="es-MX"/>
        </w:rPr>
        <w:t>f</w:t>
      </w:r>
      <w:r w:rsidRPr="00EF26BC">
        <w:rPr>
          <w:rFonts w:ascii="Palatino Linotype" w:eastAsia="Palatino Linotype" w:hAnsi="Palatino Linotype" w:cs="Palatino Linotype"/>
          <w:b/>
          <w:szCs w:val="22"/>
          <w:lang w:val="es-MX"/>
        </w:rPr>
        <w:t>undados</w:t>
      </w:r>
      <w:r w:rsidRPr="00EF26BC">
        <w:rPr>
          <w:rFonts w:ascii="Palatino Linotype" w:eastAsia="Palatino Linotype" w:hAnsi="Palatino Linotype" w:cs="Palatino Linotype"/>
          <w:szCs w:val="22"/>
          <w:lang w:val="es-MX"/>
        </w:rPr>
        <w:t>; situación que se robustece, con el hecho de que tampoco vio la posibilidad de poner a disposición la información, en el resto de modalidades establecidas en la Ley de la materia.</w:t>
      </w:r>
    </w:p>
    <w:p w14:paraId="71F0D900" w14:textId="77777777" w:rsidR="003447D2" w:rsidRPr="00EF26BC" w:rsidRDefault="003447D2" w:rsidP="003447D2">
      <w:pPr>
        <w:tabs>
          <w:tab w:val="left" w:pos="975"/>
        </w:tabs>
        <w:spacing w:after="160" w:line="360" w:lineRule="auto"/>
        <w:contextualSpacing/>
        <w:jc w:val="both"/>
        <w:rPr>
          <w:rFonts w:ascii="Palatino Linotype" w:eastAsia="Palatino Linotype" w:hAnsi="Palatino Linotype" w:cs="Palatino Linotype"/>
          <w:szCs w:val="22"/>
          <w:lang w:val="es-MX"/>
        </w:rPr>
      </w:pPr>
    </w:p>
    <w:p w14:paraId="3FC1D115" w14:textId="77777777" w:rsidR="003447D2" w:rsidRPr="00EF26BC" w:rsidRDefault="003447D2" w:rsidP="003447D2">
      <w:pPr>
        <w:spacing w:before="240" w:after="240" w:line="360" w:lineRule="auto"/>
        <w:jc w:val="both"/>
        <w:rPr>
          <w:rFonts w:ascii="Palatino Linotype" w:eastAsia="Palatino Linotype" w:hAnsi="Palatino Linotype" w:cs="Palatino Linotype"/>
          <w:sz w:val="22"/>
          <w:szCs w:val="22"/>
          <w:lang w:val="es-MX"/>
        </w:rPr>
      </w:pPr>
      <w:r w:rsidRPr="00EF26BC">
        <w:rPr>
          <w:rFonts w:ascii="Palatino Linotype" w:eastAsia="Palatino Linotype" w:hAnsi="Palatino Linotype" w:cs="Palatino Linotype"/>
          <w:sz w:val="22"/>
          <w:szCs w:val="22"/>
          <w:lang w:val="es-MX"/>
        </w:rPr>
        <w:lastRenderedPageBreak/>
        <w:t>Siendo las cosas así, cabe invocar el contenido del Capítulo X de Lineamientos Generales en Materia de Clasificación y Desclasificación de la Información, así como para la Elaboración de Versiones Públicas, respecto a la consulta directa, que señala:</w:t>
      </w:r>
    </w:p>
    <w:p w14:paraId="097EE4AE" w14:textId="77777777" w:rsidR="003447D2" w:rsidRPr="00EF26BC" w:rsidRDefault="003447D2" w:rsidP="003447D2">
      <w:pPr>
        <w:spacing w:before="120" w:after="120" w:line="276" w:lineRule="auto"/>
        <w:ind w:left="851" w:right="902"/>
        <w:jc w:val="center"/>
        <w:rPr>
          <w:rFonts w:ascii="Palatino Linotype" w:eastAsia="Palatino Linotype" w:hAnsi="Palatino Linotype" w:cs="Palatino Linotype"/>
          <w:b/>
          <w:i/>
          <w:sz w:val="22"/>
          <w:szCs w:val="20"/>
          <w:lang w:val="es-MX"/>
        </w:rPr>
      </w:pPr>
      <w:r w:rsidRPr="00EF26BC">
        <w:rPr>
          <w:rFonts w:ascii="Palatino Linotype" w:eastAsia="Palatino Linotype" w:hAnsi="Palatino Linotype" w:cs="Palatino Linotype"/>
          <w:i/>
          <w:sz w:val="22"/>
          <w:szCs w:val="20"/>
          <w:lang w:val="es-MX"/>
        </w:rPr>
        <w:t>“</w:t>
      </w:r>
      <w:r w:rsidRPr="00EF26BC">
        <w:rPr>
          <w:rFonts w:ascii="Palatino Linotype" w:eastAsia="Palatino Linotype" w:hAnsi="Palatino Linotype" w:cs="Palatino Linotype"/>
          <w:b/>
          <w:i/>
          <w:sz w:val="22"/>
          <w:szCs w:val="20"/>
          <w:lang w:val="es-MX"/>
        </w:rPr>
        <w:t>CAPÍTULO X</w:t>
      </w:r>
    </w:p>
    <w:p w14:paraId="641796B7" w14:textId="77777777" w:rsidR="003447D2" w:rsidRPr="00EF26BC" w:rsidRDefault="003447D2" w:rsidP="003447D2">
      <w:pPr>
        <w:spacing w:before="120" w:after="120" w:line="276" w:lineRule="auto"/>
        <w:ind w:left="851" w:right="902"/>
        <w:jc w:val="center"/>
        <w:rPr>
          <w:rFonts w:ascii="Palatino Linotype" w:eastAsia="Palatino Linotype" w:hAnsi="Palatino Linotype" w:cs="Palatino Linotype"/>
          <w:b/>
          <w:i/>
          <w:sz w:val="22"/>
          <w:szCs w:val="20"/>
          <w:lang w:val="es-MX"/>
        </w:rPr>
      </w:pPr>
      <w:r w:rsidRPr="00EF26BC">
        <w:rPr>
          <w:rFonts w:ascii="Palatino Linotype" w:eastAsia="Palatino Linotype" w:hAnsi="Palatino Linotype" w:cs="Palatino Linotype"/>
          <w:b/>
          <w:i/>
          <w:sz w:val="22"/>
          <w:szCs w:val="20"/>
          <w:lang w:val="es-MX"/>
        </w:rPr>
        <w:t>DE LA CONSULTA DIRECTA</w:t>
      </w:r>
    </w:p>
    <w:p w14:paraId="77FDCA76" w14:textId="77777777" w:rsidR="003447D2" w:rsidRPr="00EF26BC" w:rsidRDefault="003447D2" w:rsidP="003447D2">
      <w:pPr>
        <w:spacing w:before="120" w:after="120" w:line="276"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Sexagésimo séptimo</w:t>
      </w:r>
      <w:r w:rsidRPr="00EF26BC">
        <w:rPr>
          <w:rFonts w:ascii="Palatino Linotype" w:eastAsia="Palatino Linotype" w:hAnsi="Palatino Linotype" w:cs="Palatino Linotype"/>
          <w:i/>
          <w:sz w:val="22"/>
          <w:szCs w:val="20"/>
          <w:lang w:val="es-MX"/>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EF26BC">
        <w:rPr>
          <w:rFonts w:ascii="Palatino Linotype" w:eastAsia="Palatino Linotype" w:hAnsi="Palatino Linotype" w:cs="Palatino Linotype"/>
          <w:b/>
          <w:i/>
          <w:sz w:val="22"/>
          <w:szCs w:val="20"/>
          <w:lang w:val="es-MX"/>
        </w:rPr>
        <w:t>deberá emitir la resolución en la que funde y motive la clasificación</w:t>
      </w:r>
      <w:r w:rsidRPr="00EF26BC">
        <w:rPr>
          <w:rFonts w:ascii="Palatino Linotype" w:eastAsia="Palatino Linotype" w:hAnsi="Palatino Linotype" w:cs="Palatino Linotype"/>
          <w:i/>
          <w:sz w:val="22"/>
          <w:szCs w:val="20"/>
          <w:lang w:val="es-MX"/>
        </w:rPr>
        <w:t xml:space="preserve"> de las partes o secciones que no podrán dejarse a la vista del solicitante. </w:t>
      </w:r>
    </w:p>
    <w:p w14:paraId="5E4D04DB" w14:textId="77777777" w:rsidR="003447D2" w:rsidRPr="00EF26BC" w:rsidRDefault="003447D2" w:rsidP="003447D2">
      <w:pPr>
        <w:spacing w:before="120" w:after="120" w:line="276"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Sexagésimo octavo</w:t>
      </w:r>
      <w:r w:rsidRPr="00EF26BC">
        <w:rPr>
          <w:rFonts w:ascii="Palatino Linotype" w:eastAsia="Palatino Linotype" w:hAnsi="Palatino Linotype" w:cs="Palatino Linotype"/>
          <w:i/>
          <w:sz w:val="22"/>
          <w:szCs w:val="20"/>
          <w:lang w:val="es-MX"/>
        </w:rPr>
        <w:t xml:space="preserve">. En la </w:t>
      </w:r>
      <w:r w:rsidRPr="00EF26BC">
        <w:rPr>
          <w:rFonts w:ascii="Palatino Linotype" w:eastAsia="Palatino Linotype" w:hAnsi="Palatino Linotype" w:cs="Palatino Linotype"/>
          <w:b/>
          <w:i/>
          <w:sz w:val="22"/>
          <w:szCs w:val="20"/>
          <w:lang w:val="es-MX"/>
        </w:rPr>
        <w:t>resolución del Comité de Transparencia</w:t>
      </w:r>
      <w:r w:rsidRPr="00EF26BC">
        <w:rPr>
          <w:rFonts w:ascii="Palatino Linotype" w:eastAsia="Palatino Linotype" w:hAnsi="Palatino Linotype" w:cs="Palatino Linotype"/>
          <w:i/>
          <w:sz w:val="22"/>
          <w:szCs w:val="20"/>
          <w:lang w:val="es-MX"/>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BC0264A" w14:textId="77777777" w:rsidR="003447D2" w:rsidRPr="00EF26BC" w:rsidRDefault="003447D2" w:rsidP="003447D2">
      <w:pPr>
        <w:spacing w:before="120" w:after="120" w:line="276"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Sexagésimo noveno</w:t>
      </w:r>
      <w:r w:rsidRPr="00EF26BC">
        <w:rPr>
          <w:rFonts w:ascii="Palatino Linotype" w:eastAsia="Palatino Linotype" w:hAnsi="Palatino Linotype" w:cs="Palatino Linotype"/>
          <w:i/>
          <w:sz w:val="22"/>
          <w:szCs w:val="20"/>
          <w:lang w:val="es-MX"/>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589D1D5" w14:textId="77777777" w:rsidR="003447D2" w:rsidRPr="00EF26BC" w:rsidRDefault="003447D2" w:rsidP="003447D2">
      <w:pPr>
        <w:spacing w:before="120" w:after="120" w:line="276"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Septuagésimo</w:t>
      </w:r>
      <w:r w:rsidRPr="00EF26BC">
        <w:rPr>
          <w:rFonts w:ascii="Palatino Linotype" w:eastAsia="Palatino Linotype" w:hAnsi="Palatino Linotype" w:cs="Palatino Linotype"/>
          <w:i/>
          <w:sz w:val="22"/>
          <w:szCs w:val="20"/>
          <w:lang w:val="es-MX"/>
        </w:rPr>
        <w:t xml:space="preserve">. Para el desahogo de las actuaciones tendientes a permitir la consulta directa, en los casos en que ésta resulte procedente, los sujetos obligados deberán observar lo siguiente: </w:t>
      </w:r>
    </w:p>
    <w:p w14:paraId="33438FE7" w14:textId="77777777" w:rsidR="003447D2" w:rsidRPr="00EF26BC" w:rsidRDefault="003447D2" w:rsidP="003447D2">
      <w:pPr>
        <w:spacing w:before="120" w:after="120" w:line="276"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I.</w:t>
      </w:r>
      <w:r w:rsidRPr="00EF26BC">
        <w:rPr>
          <w:rFonts w:ascii="Palatino Linotype" w:eastAsia="Palatino Linotype" w:hAnsi="Palatino Linotype" w:cs="Palatino Linotype"/>
          <w:i/>
          <w:sz w:val="22"/>
          <w:szCs w:val="20"/>
          <w:lang w:val="es-MX"/>
        </w:rPr>
        <w:t xml:space="preserve"> Señalar claramente al particular, en la respuesta a su solicitud, el lugar, día y hora en que se podrá llevar a cabo la consulta de la documentación solicitada. En </w:t>
      </w:r>
      <w:r w:rsidRPr="00EF26BC">
        <w:rPr>
          <w:rFonts w:ascii="Palatino Linotype" w:eastAsia="Palatino Linotype" w:hAnsi="Palatino Linotype" w:cs="Palatino Linotype"/>
          <w:i/>
          <w:sz w:val="22"/>
          <w:szCs w:val="20"/>
          <w:lang w:val="es-MX"/>
        </w:rPr>
        <w:lastRenderedPageBreak/>
        <w:t xml:space="preserve">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1F45B3F"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II.</w:t>
      </w:r>
      <w:r w:rsidRPr="00EF26BC">
        <w:rPr>
          <w:rFonts w:ascii="Palatino Linotype" w:eastAsia="Palatino Linotype" w:hAnsi="Palatino Linotype" w:cs="Palatino Linotype"/>
          <w:i/>
          <w:sz w:val="22"/>
          <w:szCs w:val="20"/>
          <w:lang w:val="es-MX"/>
        </w:rPr>
        <w:t xml:space="preserve"> En su caso, la procedencia de los ajustes razonables solicitados y/o la procedencia de acceso en la lengua indígena requerida; </w:t>
      </w:r>
    </w:p>
    <w:p w14:paraId="565D60EB"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III.</w:t>
      </w:r>
      <w:r w:rsidRPr="00EF26BC">
        <w:rPr>
          <w:rFonts w:ascii="Palatino Linotype" w:eastAsia="Palatino Linotype" w:hAnsi="Palatino Linotype" w:cs="Palatino Linotype"/>
          <w:i/>
          <w:sz w:val="22"/>
          <w:szCs w:val="20"/>
          <w:lang w:val="es-MX"/>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575BF9D3"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IV.</w:t>
      </w:r>
      <w:r w:rsidRPr="00EF26BC">
        <w:rPr>
          <w:rFonts w:ascii="Palatino Linotype" w:eastAsia="Palatino Linotype" w:hAnsi="Palatino Linotype" w:cs="Palatino Linotype"/>
          <w:i/>
          <w:sz w:val="22"/>
          <w:szCs w:val="20"/>
          <w:lang w:val="es-MX"/>
        </w:rPr>
        <w:t xml:space="preserve"> Proporcionar al solicitante las facilidades y asistencia requerida para la consulta de los documentos;</w:t>
      </w:r>
    </w:p>
    <w:p w14:paraId="7E8C076A"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V.</w:t>
      </w:r>
      <w:r w:rsidRPr="00EF26BC">
        <w:rPr>
          <w:rFonts w:ascii="Palatino Linotype" w:eastAsia="Palatino Linotype" w:hAnsi="Palatino Linotype" w:cs="Palatino Linotype"/>
          <w:i/>
          <w:sz w:val="22"/>
          <w:szCs w:val="20"/>
          <w:lang w:val="es-MX"/>
        </w:rPr>
        <w:t xml:space="preserve"> Abstenerse de requerir al solicitante que acredite interés alguno; </w:t>
      </w:r>
    </w:p>
    <w:p w14:paraId="5D055FB2"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VI.</w:t>
      </w:r>
      <w:r w:rsidRPr="00EF26BC">
        <w:rPr>
          <w:rFonts w:ascii="Palatino Linotype" w:eastAsia="Palatino Linotype" w:hAnsi="Palatino Linotype" w:cs="Palatino Linotype"/>
          <w:i/>
          <w:sz w:val="22"/>
          <w:szCs w:val="20"/>
          <w:lang w:val="es-MX"/>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323528F9"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a)</w:t>
      </w:r>
      <w:r w:rsidRPr="00EF26BC">
        <w:rPr>
          <w:rFonts w:ascii="Palatino Linotype" w:eastAsia="Palatino Linotype" w:hAnsi="Palatino Linotype" w:cs="Palatino Linotype"/>
          <w:i/>
          <w:sz w:val="22"/>
          <w:szCs w:val="20"/>
          <w:lang w:val="es-MX"/>
        </w:rPr>
        <w:t xml:space="preserve"> Contar con instalaciones y mobiliario adecuado para asegurar tanto la integridad del documento consultado, como para proporcionar al solicitante las mejores condiciones para poder llevar a cabo la consulta directa; </w:t>
      </w:r>
    </w:p>
    <w:p w14:paraId="3C71B538"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b)</w:t>
      </w:r>
      <w:r w:rsidRPr="00EF26BC">
        <w:rPr>
          <w:rFonts w:ascii="Palatino Linotype" w:eastAsia="Palatino Linotype" w:hAnsi="Palatino Linotype" w:cs="Palatino Linotype"/>
          <w:i/>
          <w:sz w:val="22"/>
          <w:szCs w:val="20"/>
          <w:lang w:val="es-MX"/>
        </w:rPr>
        <w:t xml:space="preserve"> Equipo y personal de vigilancia;</w:t>
      </w:r>
    </w:p>
    <w:p w14:paraId="7141FA3C"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c)</w:t>
      </w:r>
      <w:r w:rsidRPr="00EF26BC">
        <w:rPr>
          <w:rFonts w:ascii="Palatino Linotype" w:eastAsia="Palatino Linotype" w:hAnsi="Palatino Linotype" w:cs="Palatino Linotype"/>
          <w:i/>
          <w:sz w:val="22"/>
          <w:szCs w:val="20"/>
          <w:lang w:val="es-MX"/>
        </w:rPr>
        <w:t xml:space="preserve"> Plan de acción contra robo o vandalismo; </w:t>
      </w:r>
    </w:p>
    <w:p w14:paraId="0B29C849"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d)</w:t>
      </w:r>
      <w:r w:rsidRPr="00EF26BC">
        <w:rPr>
          <w:rFonts w:ascii="Palatino Linotype" w:eastAsia="Palatino Linotype" w:hAnsi="Palatino Linotype" w:cs="Palatino Linotype"/>
          <w:i/>
          <w:sz w:val="22"/>
          <w:szCs w:val="20"/>
          <w:lang w:val="es-MX"/>
        </w:rPr>
        <w:t xml:space="preserve"> Extintores de fuego de gas inocuo; </w:t>
      </w:r>
    </w:p>
    <w:p w14:paraId="5CF54EFE"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e)</w:t>
      </w:r>
      <w:r w:rsidRPr="00EF26BC">
        <w:rPr>
          <w:rFonts w:ascii="Palatino Linotype" w:eastAsia="Palatino Linotype" w:hAnsi="Palatino Linotype" w:cs="Palatino Linotype"/>
          <w:i/>
          <w:sz w:val="22"/>
          <w:szCs w:val="20"/>
          <w:lang w:val="es-MX"/>
        </w:rPr>
        <w:t xml:space="preserve"> Registro e identificación del personal autorizado para el tratamiento de los documentos o expedientes a revisar;</w:t>
      </w:r>
    </w:p>
    <w:p w14:paraId="49E44223"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f)</w:t>
      </w:r>
      <w:r w:rsidRPr="00EF26BC">
        <w:rPr>
          <w:rFonts w:ascii="Palatino Linotype" w:eastAsia="Palatino Linotype" w:hAnsi="Palatino Linotype" w:cs="Palatino Linotype"/>
          <w:i/>
          <w:sz w:val="22"/>
          <w:szCs w:val="20"/>
          <w:lang w:val="es-MX"/>
        </w:rPr>
        <w:t xml:space="preserve"> Registro e identificación de los particulares autorizados para llevar a cabo la consulta directa, y </w:t>
      </w:r>
    </w:p>
    <w:p w14:paraId="54CA06B7"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g)</w:t>
      </w:r>
      <w:r w:rsidRPr="00EF26BC">
        <w:rPr>
          <w:rFonts w:ascii="Palatino Linotype" w:eastAsia="Palatino Linotype" w:hAnsi="Palatino Linotype" w:cs="Palatino Linotype"/>
          <w:i/>
          <w:sz w:val="22"/>
          <w:szCs w:val="20"/>
          <w:lang w:val="es-MX"/>
        </w:rPr>
        <w:t xml:space="preserve"> Las demás que, a criterio de los sujetos obligados, resulten necesarias. </w:t>
      </w:r>
    </w:p>
    <w:p w14:paraId="657077B0"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lastRenderedPageBreak/>
        <w:t>VII.</w:t>
      </w:r>
      <w:r w:rsidRPr="00EF26BC">
        <w:rPr>
          <w:rFonts w:ascii="Palatino Linotype" w:eastAsia="Palatino Linotype" w:hAnsi="Palatino Linotype" w:cs="Palatino Linotype"/>
          <w:i/>
          <w:sz w:val="22"/>
          <w:szCs w:val="20"/>
          <w:lang w:val="es-MX"/>
        </w:rPr>
        <w:t xml:space="preserve"> Hacer del conocimiento del solicitante, previo al acceso a la información, las reglas a que se sujetará la consulta para garantizar la integridad de los documentos, y</w:t>
      </w:r>
    </w:p>
    <w:p w14:paraId="26AC99A5"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b/>
          <w:i/>
          <w:sz w:val="22"/>
          <w:szCs w:val="20"/>
          <w:lang w:val="es-MX"/>
        </w:rPr>
      </w:pPr>
      <w:r w:rsidRPr="00EF26BC">
        <w:rPr>
          <w:rFonts w:ascii="Palatino Linotype" w:eastAsia="Palatino Linotype" w:hAnsi="Palatino Linotype" w:cs="Palatino Linotype"/>
          <w:b/>
          <w:i/>
          <w:sz w:val="22"/>
          <w:szCs w:val="20"/>
          <w:lang w:val="es-MX"/>
        </w:rPr>
        <w:t>VIII.</w:t>
      </w:r>
      <w:r w:rsidRPr="00EF26BC">
        <w:rPr>
          <w:rFonts w:ascii="Palatino Linotype" w:eastAsia="Palatino Linotype" w:hAnsi="Palatino Linotype" w:cs="Palatino Linotype"/>
          <w:i/>
          <w:sz w:val="22"/>
          <w:szCs w:val="20"/>
          <w:lang w:val="es-MX"/>
        </w:rPr>
        <w:t xml:space="preserve"> Para el caso de documentos que contengan partes o secciones clasificadas como reservadas o confidenciales, el sujeto obligado deberá hacer del conocimiento del solicitante, </w:t>
      </w:r>
      <w:r w:rsidRPr="00EF26BC">
        <w:rPr>
          <w:rFonts w:ascii="Palatino Linotype" w:eastAsia="Palatino Linotype" w:hAnsi="Palatino Linotype" w:cs="Palatino Linotype"/>
          <w:b/>
          <w:i/>
          <w:sz w:val="22"/>
          <w:szCs w:val="20"/>
          <w:lang w:val="es-MX"/>
        </w:rPr>
        <w:t xml:space="preserve">previo al acceso a la información, la resolución debidamente fundada y motivada del Comité de Transparencia, en la que se clasificaron las partes o secciones que no podrán dejarse a la vista del solicitante. </w:t>
      </w:r>
    </w:p>
    <w:p w14:paraId="468F0856"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 xml:space="preserve">Septuagésimo primero. </w:t>
      </w:r>
      <w:r w:rsidRPr="00EF26BC">
        <w:rPr>
          <w:rFonts w:ascii="Palatino Linotype" w:eastAsia="Palatino Linotype" w:hAnsi="Palatino Linotype" w:cs="Palatino Linotype"/>
          <w:i/>
          <w:sz w:val="22"/>
          <w:szCs w:val="20"/>
          <w:lang w:val="es-MX"/>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83FAA53"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i/>
          <w:sz w:val="22"/>
          <w:szCs w:val="20"/>
          <w:lang w:val="es-MX"/>
        </w:rPr>
        <w:t xml:space="preserve">El solicitante deberá observar en todo momento las reglas que el sujeto obligado haya hecho de su conocimiento para efectos de la conservación de los documentos. </w:t>
      </w:r>
    </w:p>
    <w:p w14:paraId="3D761F40"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Septuagésimo segundo.</w:t>
      </w:r>
      <w:r w:rsidRPr="00EF26BC">
        <w:rPr>
          <w:rFonts w:ascii="Palatino Linotype" w:eastAsia="Palatino Linotype" w:hAnsi="Palatino Linotype" w:cs="Palatino Linotype"/>
          <w:i/>
          <w:sz w:val="22"/>
          <w:szCs w:val="20"/>
          <w:lang w:val="es-MX"/>
        </w:rPr>
        <w:t xml:space="preserve"> El solicitante deberá realizar la consulta de los documentos requeridos en el lugar, horarios y con la persona destinada para tal efecto. </w:t>
      </w:r>
    </w:p>
    <w:p w14:paraId="77999FB5"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i/>
          <w:sz w:val="22"/>
          <w:szCs w:val="20"/>
          <w:lang w:val="es-MX"/>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5B90CB34"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b/>
          <w:i/>
          <w:sz w:val="22"/>
          <w:szCs w:val="20"/>
          <w:lang w:val="es-MX"/>
        </w:rPr>
        <w:t>Septuagésimo tercero</w:t>
      </w:r>
      <w:r w:rsidRPr="00EF26BC">
        <w:rPr>
          <w:rFonts w:ascii="Palatino Linotype" w:eastAsia="Palatino Linotype" w:hAnsi="Palatino Linotype" w:cs="Palatino Linotype"/>
          <w:i/>
          <w:sz w:val="22"/>
          <w:szCs w:val="20"/>
          <w:lang w:val="es-MX"/>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CD06BD2"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2"/>
          <w:szCs w:val="20"/>
          <w:lang w:val="es-MX"/>
        </w:rPr>
      </w:pPr>
      <w:r w:rsidRPr="00EF26BC">
        <w:rPr>
          <w:rFonts w:ascii="Palatino Linotype" w:eastAsia="Palatino Linotype" w:hAnsi="Palatino Linotype" w:cs="Palatino Linotype"/>
          <w:i/>
          <w:sz w:val="22"/>
          <w:szCs w:val="20"/>
          <w:lang w:val="es-MX"/>
        </w:rPr>
        <w:t>La información deberá ser entregada sin costo, cuando implique la entrega de no más de veinte hojas simples.”</w:t>
      </w:r>
    </w:p>
    <w:p w14:paraId="42C540A3" w14:textId="77777777" w:rsidR="003447D2" w:rsidRPr="00EF26BC" w:rsidRDefault="003447D2" w:rsidP="003447D2">
      <w:pPr>
        <w:spacing w:before="120" w:after="120" w:line="259" w:lineRule="auto"/>
        <w:ind w:left="851" w:right="902"/>
        <w:jc w:val="both"/>
        <w:rPr>
          <w:rFonts w:ascii="Palatino Linotype" w:eastAsia="Palatino Linotype" w:hAnsi="Palatino Linotype" w:cs="Palatino Linotype"/>
          <w:i/>
          <w:sz w:val="20"/>
          <w:szCs w:val="20"/>
          <w:lang w:val="es-MX"/>
        </w:rPr>
      </w:pPr>
    </w:p>
    <w:p w14:paraId="244D95E4" w14:textId="77777777" w:rsidR="003447D2" w:rsidRPr="00EF26BC" w:rsidRDefault="003447D2" w:rsidP="003447D2">
      <w:pPr>
        <w:spacing w:after="120" w:line="360" w:lineRule="auto"/>
        <w:ind w:right="49"/>
        <w:jc w:val="both"/>
        <w:rPr>
          <w:rFonts w:ascii="Palatino Linotype" w:eastAsia="Palatino Linotype" w:hAnsi="Palatino Linotype" w:cs="Palatino Linotype"/>
          <w:lang w:val="es-MX"/>
        </w:rPr>
      </w:pPr>
      <w:r w:rsidRPr="00EF26BC">
        <w:rPr>
          <w:rFonts w:ascii="Palatino Linotype" w:eastAsia="Palatino Linotype" w:hAnsi="Palatino Linotype" w:cs="Palatino Linotype"/>
          <w:lang w:val="es-MX"/>
        </w:rPr>
        <w:lastRenderedPageBreak/>
        <w:t xml:space="preserve">En consecuencia, se reitera el </w:t>
      </w:r>
      <w:r w:rsidRPr="00EF26BC">
        <w:rPr>
          <w:rFonts w:ascii="Palatino Linotype" w:eastAsia="Palatino Linotype" w:hAnsi="Palatino Linotype" w:cs="Palatino Linotype"/>
          <w:b/>
          <w:lang w:val="es-MX"/>
        </w:rPr>
        <w:t>Sujeto Obligado</w:t>
      </w:r>
      <w:r w:rsidRPr="00EF26BC">
        <w:rPr>
          <w:rFonts w:ascii="Palatino Linotype" w:eastAsia="Palatino Linotype" w:hAnsi="Palatino Linotype" w:cs="Palatino Linotype"/>
          <w:lang w:val="es-MX"/>
        </w:rPr>
        <w:t xml:space="preserve"> no justificó el impedimento para remitir la información solicitada vía SAIMEX. </w:t>
      </w:r>
    </w:p>
    <w:p w14:paraId="4F7C1C27" w14:textId="77777777" w:rsidR="003447D2" w:rsidRPr="00EF26BC" w:rsidRDefault="003447D2" w:rsidP="003447D2">
      <w:pPr>
        <w:spacing w:before="240" w:after="240" w:line="360" w:lineRule="auto"/>
        <w:jc w:val="both"/>
        <w:rPr>
          <w:rFonts w:ascii="Palatino Linotype" w:hAnsi="Palatino Linotype"/>
          <w:lang w:val="es-MX"/>
        </w:rPr>
      </w:pPr>
      <w:r w:rsidRPr="00EF26BC">
        <w:rPr>
          <w:rFonts w:ascii="Palatino Linotype" w:hAnsi="Palatino Linotype"/>
          <w:lang w:val="es-MX"/>
        </w:rPr>
        <w:t xml:space="preserve">Asimismo, y no menos importante, debe mencionarse que no escapa de la óptica de este Organismo Garante que el </w:t>
      </w:r>
      <w:r w:rsidRPr="00EF26BC">
        <w:rPr>
          <w:rFonts w:ascii="Palatino Linotype" w:hAnsi="Palatino Linotype"/>
          <w:b/>
          <w:bCs/>
          <w:lang w:val="es-MX"/>
        </w:rPr>
        <w:t xml:space="preserve">Sujeto Obligado, </w:t>
      </w:r>
      <w:r w:rsidRPr="00EF26BC">
        <w:rPr>
          <w:rFonts w:ascii="Palatino Linotype" w:hAnsi="Palatino Linotype"/>
          <w:lang w:val="es-MX"/>
        </w:rPr>
        <w:t xml:space="preserve">pretendió justificar el referido cambio de modalidad mediante un documento que </w:t>
      </w:r>
      <w:r w:rsidRPr="00EF26BC">
        <w:rPr>
          <w:rFonts w:ascii="Palatino Linotype" w:hAnsi="Palatino Linotype"/>
          <w:b/>
          <w:bCs/>
          <w:lang w:val="es-MX"/>
        </w:rPr>
        <w:t>se expidió con fecha anterior a la presentación de la solicitud de información</w:t>
      </w:r>
      <w:r w:rsidRPr="00EF26BC">
        <w:rPr>
          <w:rFonts w:ascii="Palatino Linotype" w:hAnsi="Palatino Linotype"/>
          <w:lang w:val="es-MX"/>
        </w:rPr>
        <w:t>, presumiendo que la Unidad de Transparencia no agotó el procedimiento para la atención de las solicitudes previsto en la Ley de Transparencia y Acceso a la Información Pública del Estado de México.</w:t>
      </w:r>
    </w:p>
    <w:p w14:paraId="6750D337" w14:textId="77777777" w:rsidR="002C6376" w:rsidRPr="00EF26BC" w:rsidRDefault="002C6376" w:rsidP="002C6376">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Asimismo, y no menos importante, debe mencionarse que no escapa de la óptica de este Organismo Garante que el </w:t>
      </w:r>
      <w:r w:rsidRPr="00EF26BC">
        <w:rPr>
          <w:rFonts w:ascii="Palatino Linotype" w:eastAsia="Palatino Linotype" w:hAnsi="Palatino Linotype" w:cs="Palatino Linotype"/>
          <w:b/>
        </w:rPr>
        <w:t xml:space="preserve">Sujeto Obligado, </w:t>
      </w:r>
      <w:r w:rsidRPr="00EF26BC">
        <w:rPr>
          <w:rFonts w:ascii="Palatino Linotype" w:eastAsia="Palatino Linotype" w:hAnsi="Palatino Linotype" w:cs="Palatino Linotype"/>
        </w:rPr>
        <w:t xml:space="preserve">pretendió justificar el referido cambio de modalidad mediante un documento que </w:t>
      </w:r>
      <w:r w:rsidRPr="00EF26BC">
        <w:rPr>
          <w:rFonts w:ascii="Palatino Linotype" w:eastAsia="Palatino Linotype" w:hAnsi="Palatino Linotype" w:cs="Palatino Linotype"/>
          <w:b/>
        </w:rPr>
        <w:t>se expidió con fecha anterior a la presentación de las solicitudes de información</w:t>
      </w:r>
      <w:r w:rsidRPr="00EF26BC">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22C3D706" w14:textId="77777777" w:rsidR="002C6376" w:rsidRPr="00EF26BC" w:rsidRDefault="002C6376" w:rsidP="002C6376">
      <w:pPr>
        <w:spacing w:line="360" w:lineRule="auto"/>
        <w:jc w:val="both"/>
        <w:rPr>
          <w:rFonts w:ascii="Palatino Linotype" w:eastAsia="Palatino Linotype" w:hAnsi="Palatino Linotype" w:cs="Palatino Linotype"/>
        </w:rPr>
      </w:pPr>
    </w:p>
    <w:p w14:paraId="4E1CC630" w14:textId="77777777" w:rsidR="00EF4881" w:rsidRPr="00EF26BC" w:rsidRDefault="003447D2" w:rsidP="00EF4881">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Determinado lo anterior, se procede al análisis de los requerimientos del particular versarán sobre </w:t>
      </w:r>
      <w:r w:rsidR="00EF4881" w:rsidRPr="00EF26BC">
        <w:rPr>
          <w:rFonts w:ascii="Palatino Linotype" w:eastAsia="Palatino Linotype" w:hAnsi="Palatino Linotype" w:cs="Palatino Linotype"/>
          <w:b/>
          <w:u w:val="single"/>
        </w:rPr>
        <w:t>el número</w:t>
      </w:r>
      <w:r w:rsidR="00EF4881" w:rsidRPr="00EF26BC">
        <w:rPr>
          <w:rFonts w:ascii="Palatino Linotype" w:eastAsia="Palatino Linotype" w:hAnsi="Palatino Linotype" w:cs="Palatino Linotype"/>
        </w:rPr>
        <w:t xml:space="preserve"> de alumnas y alumnos que atendieron en el jardín de niños Luisa Isabel Campos de Jiménez Cantú y en la estancia infantil Sor Juana Inés de la Cruz y en la estancia infantil de San Lucas, los días 24 y 25 de marzo de 2022</w:t>
      </w:r>
    </w:p>
    <w:p w14:paraId="40EC0471" w14:textId="77777777" w:rsidR="00EF4881" w:rsidRPr="00EF26BC" w:rsidRDefault="00EF4881" w:rsidP="00EF4881">
      <w:pPr>
        <w:spacing w:line="360" w:lineRule="auto"/>
        <w:jc w:val="both"/>
        <w:rPr>
          <w:rFonts w:ascii="Palatino Linotype" w:eastAsia="Palatino Linotype" w:hAnsi="Palatino Linotype" w:cs="Palatino Linotype"/>
        </w:rPr>
      </w:pPr>
    </w:p>
    <w:p w14:paraId="39733732" w14:textId="77777777" w:rsidR="00986B15" w:rsidRPr="00EF26BC" w:rsidRDefault="00580674" w:rsidP="00EF4881">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D</w:t>
      </w:r>
      <w:r w:rsidR="00214494" w:rsidRPr="00EF26BC">
        <w:rPr>
          <w:rFonts w:ascii="Palatino Linotype" w:eastAsia="Palatino Linotype" w:hAnsi="Palatino Linotype" w:cs="Palatino Linotype"/>
        </w:rPr>
        <w:t xml:space="preserve">e conformidad con </w:t>
      </w:r>
      <w:r w:rsidR="002C6376" w:rsidRPr="00EF26BC">
        <w:rPr>
          <w:rFonts w:ascii="Palatino Linotype" w:eastAsia="Palatino Linotype" w:hAnsi="Palatino Linotype" w:cs="Palatino Linotype"/>
        </w:rPr>
        <w:t>lo dispuesto</w:t>
      </w:r>
      <w:r w:rsidR="00214494" w:rsidRPr="00EF26BC">
        <w:rPr>
          <w:rFonts w:ascii="Palatino Linotype" w:eastAsia="Palatino Linotype" w:hAnsi="Palatino Linotype" w:cs="Palatino Linotype"/>
        </w:rPr>
        <w:t xml:space="preserve"> en el artículo 3.4 del Manual de Organización del Sistema para el Desarrollo Integral de la Familia de Metepec, le corresponde a la </w:t>
      </w:r>
      <w:r w:rsidR="00214494" w:rsidRPr="00EF26BC">
        <w:rPr>
          <w:rFonts w:ascii="Palatino Linotype" w:eastAsia="Palatino Linotype" w:hAnsi="Palatino Linotype" w:cs="Palatino Linotype"/>
        </w:rPr>
        <w:lastRenderedPageBreak/>
        <w:t xml:space="preserve">Dirección Jurídica y Procuraduría Municipal de Protección de Niñas, Niños y Adolescentes las siguientes funciones. </w:t>
      </w:r>
    </w:p>
    <w:p w14:paraId="14195255" w14:textId="77777777" w:rsidR="00986B15" w:rsidRPr="00EF26BC" w:rsidRDefault="00986B15">
      <w:pPr>
        <w:spacing w:line="360" w:lineRule="auto"/>
        <w:jc w:val="both"/>
        <w:rPr>
          <w:rFonts w:ascii="Palatino Linotype" w:eastAsia="Palatino Linotype" w:hAnsi="Palatino Linotype" w:cs="Palatino Linotype"/>
        </w:rPr>
      </w:pPr>
    </w:p>
    <w:p w14:paraId="2A784033" w14:textId="77777777" w:rsidR="00986B15" w:rsidRPr="00EF26BC" w:rsidRDefault="00214494">
      <w:pPr>
        <w:spacing w:line="276" w:lineRule="auto"/>
        <w:ind w:left="851" w:right="616"/>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i/>
          <w:sz w:val="22"/>
          <w:szCs w:val="22"/>
        </w:rPr>
        <w:t>3.4. DIRECCIÓN JURÍDICA Y PROCURADURÍA MUNICIPAL DE PROTECCIÓN DE NIÑAS, NIÑOS Y ADOLESCENTES.</w:t>
      </w:r>
    </w:p>
    <w:p w14:paraId="6243BCA4"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rPr>
        <w:t xml:space="preserve"> OBJETIVO</w:t>
      </w:r>
      <w:r w:rsidRPr="00EF26BC">
        <w:rPr>
          <w:rFonts w:ascii="Palatino Linotype" w:eastAsia="Palatino Linotype" w:hAnsi="Palatino Linotype" w:cs="Palatino Linotype"/>
          <w:i/>
          <w:sz w:val="22"/>
          <w:szCs w:val="22"/>
        </w:rPr>
        <w:t xml:space="preserve"> Ofrecer servicios de asistencia jurídica, psicológica y de trabajo social a través del Grupo Multidisciplinario a las niñas, niños y adolescentes ante una eventual vulneración de sus derechos; además de emprender asesorías y representación legal en juicios del orden familiar, así como representar jurídicamente al Sistema ante cualquier instancia o institución para defender jurídicamente sus intereses. </w:t>
      </w:r>
    </w:p>
    <w:p w14:paraId="5BA8D0CB"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FUNCIONES </w:t>
      </w:r>
    </w:p>
    <w:p w14:paraId="765EE731"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DIRECCIÓN JURÍDICA</w:t>
      </w:r>
    </w:p>
    <w:p w14:paraId="31D82EC6"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p>
    <w:p w14:paraId="4D873207"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10. Supervisar la aplicación de los programas educativos, de capacitación, así como las actividades técnico-pedagógicas y administrativas que se llevan a cabo en </w:t>
      </w:r>
      <w:r w:rsidRPr="00EF26BC">
        <w:rPr>
          <w:rFonts w:ascii="Palatino Linotype" w:eastAsia="Palatino Linotype" w:hAnsi="Palatino Linotype" w:cs="Palatino Linotype"/>
          <w:b/>
          <w:i/>
          <w:sz w:val="22"/>
          <w:szCs w:val="22"/>
        </w:rPr>
        <w:t>Estancias Infantiles y el Jardín de Niños</w:t>
      </w:r>
      <w:r w:rsidRPr="00EF26BC">
        <w:rPr>
          <w:rFonts w:ascii="Palatino Linotype" w:eastAsia="Palatino Linotype" w:hAnsi="Palatino Linotype" w:cs="Palatino Linotype"/>
          <w:i/>
          <w:sz w:val="22"/>
          <w:szCs w:val="22"/>
        </w:rPr>
        <w:t>;</w:t>
      </w:r>
    </w:p>
    <w:p w14:paraId="5697170D"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11. Promover la aplicación de los planes, programas y normas pedagógicas, establecidas por la </w:t>
      </w:r>
      <w:proofErr w:type="gramStart"/>
      <w:r w:rsidRPr="00EF26BC">
        <w:rPr>
          <w:rFonts w:ascii="Palatino Linotype" w:eastAsia="Palatino Linotype" w:hAnsi="Palatino Linotype" w:cs="Palatino Linotype"/>
          <w:i/>
          <w:sz w:val="22"/>
          <w:szCs w:val="22"/>
        </w:rPr>
        <w:t>Secretaria</w:t>
      </w:r>
      <w:proofErr w:type="gramEnd"/>
      <w:r w:rsidRPr="00EF26BC">
        <w:rPr>
          <w:rFonts w:ascii="Palatino Linotype" w:eastAsia="Palatino Linotype" w:hAnsi="Palatino Linotype" w:cs="Palatino Linotype"/>
          <w:i/>
          <w:sz w:val="22"/>
          <w:szCs w:val="22"/>
        </w:rPr>
        <w:t xml:space="preserve"> de Educación del Estado de México, para la impartición de educación preescolar en el Jardín de Niños;</w:t>
      </w:r>
    </w:p>
    <w:p w14:paraId="7D5C25C3"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12. </w:t>
      </w:r>
      <w:r w:rsidRPr="00EF26BC">
        <w:rPr>
          <w:rFonts w:ascii="Palatino Linotype" w:eastAsia="Palatino Linotype" w:hAnsi="Palatino Linotype" w:cs="Palatino Linotype"/>
          <w:b/>
          <w:i/>
          <w:sz w:val="22"/>
          <w:szCs w:val="22"/>
        </w:rPr>
        <w:t>Vigilar el cumplimiento de la normatividad para el otorgamiento de los servicios educativos en estancias infantiles y jardín de niños</w:t>
      </w:r>
      <w:r w:rsidRPr="00EF26BC">
        <w:rPr>
          <w:rFonts w:ascii="Palatino Linotype" w:eastAsia="Palatino Linotype" w:hAnsi="Palatino Linotype" w:cs="Palatino Linotype"/>
          <w:i/>
          <w:sz w:val="22"/>
          <w:szCs w:val="22"/>
        </w:rPr>
        <w:t>;</w:t>
      </w:r>
    </w:p>
    <w:p w14:paraId="53219416"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13. Avalar la información y documentación oficial que compete al programa educativo;</w:t>
      </w:r>
    </w:p>
    <w:p w14:paraId="4A3AFFB6"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14. Supervisar la remisión a la Dirección General de Educación Básica los </w:t>
      </w:r>
      <w:r w:rsidRPr="00EF26BC">
        <w:rPr>
          <w:rFonts w:ascii="Palatino Linotype" w:eastAsia="Palatino Linotype" w:hAnsi="Palatino Linotype" w:cs="Palatino Linotype"/>
          <w:b/>
          <w:i/>
          <w:sz w:val="22"/>
          <w:szCs w:val="22"/>
        </w:rPr>
        <w:t>movimientos estadísticos que competen al área educativa</w:t>
      </w:r>
      <w:r w:rsidRPr="00EF26BC">
        <w:rPr>
          <w:rFonts w:ascii="Palatino Linotype" w:eastAsia="Palatino Linotype" w:hAnsi="Palatino Linotype" w:cs="Palatino Linotype"/>
          <w:i/>
          <w:sz w:val="22"/>
          <w:szCs w:val="22"/>
        </w:rPr>
        <w:t>;</w:t>
      </w:r>
    </w:p>
    <w:p w14:paraId="5470BC49"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16. Supervisar la operación de los programas de educación preescolar emitidos por la Secretaría de Educación del Estado de México, con el objeto de elevar el nivel de enseñanza-aprendizaje del Jardín de Niños;</w:t>
      </w:r>
    </w:p>
    <w:p w14:paraId="03F42E31"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w:t>
      </w:r>
    </w:p>
    <w:p w14:paraId="499CAFF8" w14:textId="77777777" w:rsidR="00986B15" w:rsidRPr="00EF26BC" w:rsidRDefault="00214494">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lastRenderedPageBreak/>
        <w:t xml:space="preserve">La Dirección Jurídica y Procuraduría Municipal de Protección de Niñas, Niños y Adolescentes tendrá a su cargo las </w:t>
      </w:r>
      <w:r w:rsidRPr="00EF26BC">
        <w:rPr>
          <w:rFonts w:ascii="Palatino Linotype" w:eastAsia="Palatino Linotype" w:hAnsi="Palatino Linotype" w:cs="Palatino Linotype"/>
          <w:b/>
          <w:i/>
          <w:sz w:val="22"/>
          <w:szCs w:val="22"/>
          <w:u w:val="single"/>
        </w:rPr>
        <w:t>Estancias Infantiles “San Lucas” y “Sor Juana Inés de la Cruz”, así como el Jardín de Niños “Luisa Isabel Campos de Jiménez Cantú”</w:t>
      </w:r>
      <w:r w:rsidRPr="00EF26BC">
        <w:rPr>
          <w:rFonts w:ascii="Palatino Linotype" w:eastAsia="Palatino Linotype" w:hAnsi="Palatino Linotype" w:cs="Palatino Linotype"/>
          <w:i/>
          <w:sz w:val="22"/>
          <w:szCs w:val="22"/>
        </w:rPr>
        <w:t xml:space="preserve"> y contará con la Coordinación de Servicios Jurídicos Asistenciales, la cual estará encargada de brindar servicios legales en materia familiar a la población en general, con la finalidad de proteger los derechos de la familia.</w:t>
      </w:r>
    </w:p>
    <w:p w14:paraId="1B179057" w14:textId="77777777" w:rsidR="00986B15" w:rsidRPr="00EF26BC" w:rsidRDefault="00986B15">
      <w:pPr>
        <w:spacing w:line="276" w:lineRule="auto"/>
        <w:ind w:left="851" w:right="616"/>
        <w:jc w:val="both"/>
        <w:rPr>
          <w:rFonts w:ascii="Palatino Linotype" w:eastAsia="Palatino Linotype" w:hAnsi="Palatino Linotype" w:cs="Palatino Linotype"/>
          <w:i/>
          <w:sz w:val="22"/>
          <w:szCs w:val="22"/>
        </w:rPr>
      </w:pPr>
    </w:p>
    <w:p w14:paraId="72092BE0" w14:textId="77777777" w:rsidR="00986B15" w:rsidRPr="00EF26BC" w:rsidRDefault="00214494">
      <w:pPr>
        <w:spacing w:before="240"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Bajo ese contexto, 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4E51B25" w14:textId="77777777" w:rsidR="00986B15" w:rsidRPr="00EF26BC" w:rsidRDefault="00986B15">
      <w:pPr>
        <w:ind w:left="851" w:right="899"/>
        <w:jc w:val="both"/>
        <w:rPr>
          <w:rFonts w:ascii="Palatino Linotype" w:eastAsia="Palatino Linotype" w:hAnsi="Palatino Linotype" w:cs="Palatino Linotype"/>
        </w:rPr>
      </w:pPr>
    </w:p>
    <w:p w14:paraId="444F5480" w14:textId="77777777" w:rsidR="00986B15" w:rsidRPr="00EF26BC" w:rsidRDefault="00214494">
      <w:pPr>
        <w:ind w:left="851" w:right="899"/>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sz w:val="22"/>
          <w:szCs w:val="22"/>
        </w:rPr>
        <w:t>“</w:t>
      </w:r>
      <w:r w:rsidRPr="00EF26BC">
        <w:rPr>
          <w:rFonts w:ascii="Palatino Linotype" w:eastAsia="Palatino Linotype" w:hAnsi="Palatino Linotype" w:cs="Palatino Linotype"/>
          <w:b/>
          <w:i/>
          <w:sz w:val="22"/>
          <w:szCs w:val="22"/>
        </w:rPr>
        <w:t>CRITERIO 0002-11</w:t>
      </w:r>
    </w:p>
    <w:p w14:paraId="32698838" w14:textId="77777777" w:rsidR="00986B15" w:rsidRPr="00EF26BC" w:rsidRDefault="00214494">
      <w:pPr>
        <w:ind w:left="851" w:right="899"/>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F26B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9B9E65" w14:textId="77777777" w:rsidR="00986B15" w:rsidRPr="00EF26BC" w:rsidRDefault="00214494">
      <w:pPr>
        <w:ind w:left="851" w:right="899"/>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En </w:t>
      </w:r>
      <w:proofErr w:type="gramStart"/>
      <w:r w:rsidRPr="00EF26BC">
        <w:rPr>
          <w:rFonts w:ascii="Palatino Linotype" w:eastAsia="Palatino Linotype" w:hAnsi="Palatino Linotype" w:cs="Palatino Linotype"/>
          <w:i/>
          <w:sz w:val="22"/>
          <w:szCs w:val="22"/>
        </w:rPr>
        <w:t>consecuencia</w:t>
      </w:r>
      <w:proofErr w:type="gramEnd"/>
      <w:r w:rsidRPr="00EF26B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E183833" w14:textId="77777777" w:rsidR="00986B15" w:rsidRPr="00EF26BC" w:rsidRDefault="00214494">
      <w:pPr>
        <w:ind w:left="851" w:right="899"/>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F26BC">
        <w:rPr>
          <w:rFonts w:ascii="Palatino Linotype" w:eastAsia="Palatino Linotype" w:hAnsi="Palatino Linotype" w:cs="Palatino Linotype"/>
          <w:i/>
          <w:sz w:val="22"/>
          <w:szCs w:val="22"/>
        </w:rPr>
        <w:t>que</w:t>
      </w:r>
      <w:proofErr w:type="gramEnd"/>
      <w:r w:rsidRPr="00EF26BC">
        <w:rPr>
          <w:rFonts w:ascii="Palatino Linotype" w:eastAsia="Palatino Linotype" w:hAnsi="Palatino Linotype" w:cs="Palatino Linotype"/>
          <w:i/>
          <w:sz w:val="22"/>
          <w:szCs w:val="22"/>
        </w:rPr>
        <w:t xml:space="preserve"> en ejercicio de las atribuciones conferidas, sea generada por los Sujetos Obligados;</w:t>
      </w:r>
    </w:p>
    <w:p w14:paraId="5230B625" w14:textId="77777777" w:rsidR="00986B15" w:rsidRPr="00EF26BC" w:rsidRDefault="00214494">
      <w:pPr>
        <w:ind w:left="851" w:right="899"/>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sidRPr="00EF26BC">
        <w:rPr>
          <w:rFonts w:ascii="Palatino Linotype" w:eastAsia="Palatino Linotype" w:hAnsi="Palatino Linotype" w:cs="Palatino Linotype"/>
          <w:b/>
          <w:i/>
          <w:sz w:val="22"/>
          <w:szCs w:val="22"/>
        </w:rPr>
        <w:t>que</w:t>
      </w:r>
      <w:proofErr w:type="gramEnd"/>
      <w:r w:rsidRPr="00EF26BC">
        <w:rPr>
          <w:rFonts w:ascii="Palatino Linotype" w:eastAsia="Palatino Linotype" w:hAnsi="Palatino Linotype" w:cs="Palatino Linotype"/>
          <w:b/>
          <w:i/>
          <w:sz w:val="22"/>
          <w:szCs w:val="22"/>
        </w:rPr>
        <w:t xml:space="preserve"> en ejercicio de las atribuciones conferidas, sea administrada por los Sujetos Obligados, y</w:t>
      </w:r>
    </w:p>
    <w:p w14:paraId="31C89D6E" w14:textId="77777777" w:rsidR="00986B15" w:rsidRPr="00EF26BC" w:rsidRDefault="00214494">
      <w:pPr>
        <w:ind w:left="851" w:right="899"/>
        <w:jc w:val="both"/>
        <w:rPr>
          <w:rFonts w:ascii="Palatino Linotype" w:eastAsia="Palatino Linotype" w:hAnsi="Palatino Linotype" w:cs="Palatino Linotype"/>
          <w:b/>
          <w:i/>
          <w:sz w:val="22"/>
          <w:szCs w:val="22"/>
        </w:rPr>
      </w:pPr>
      <w:r w:rsidRPr="00EF26BC">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EF26BC">
        <w:rPr>
          <w:rFonts w:ascii="Palatino Linotype" w:eastAsia="Palatino Linotype" w:hAnsi="Palatino Linotype" w:cs="Palatino Linotype"/>
          <w:b/>
          <w:i/>
          <w:sz w:val="22"/>
          <w:szCs w:val="22"/>
        </w:rPr>
        <w:t>.”(</w:t>
      </w:r>
      <w:proofErr w:type="gramEnd"/>
      <w:r w:rsidRPr="00EF26BC">
        <w:rPr>
          <w:rFonts w:ascii="Palatino Linotype" w:eastAsia="Palatino Linotype" w:hAnsi="Palatino Linotype" w:cs="Palatino Linotype"/>
          <w:b/>
          <w:i/>
          <w:sz w:val="22"/>
          <w:szCs w:val="22"/>
        </w:rPr>
        <w:t>Sic)</w:t>
      </w:r>
    </w:p>
    <w:p w14:paraId="784C65B1" w14:textId="77777777" w:rsidR="00986B15" w:rsidRPr="00EF26BC" w:rsidRDefault="00986B15">
      <w:pPr>
        <w:spacing w:line="360" w:lineRule="auto"/>
        <w:jc w:val="both"/>
        <w:rPr>
          <w:rFonts w:ascii="Palatino Linotype" w:eastAsia="Palatino Linotype" w:hAnsi="Palatino Linotype" w:cs="Palatino Linotype"/>
        </w:rPr>
      </w:pPr>
    </w:p>
    <w:p w14:paraId="25E62440" w14:textId="77777777" w:rsidR="00986B15" w:rsidRPr="00EF26BC" w:rsidRDefault="00986B15">
      <w:pPr>
        <w:spacing w:line="360" w:lineRule="auto"/>
        <w:ind w:right="51"/>
        <w:jc w:val="both"/>
        <w:rPr>
          <w:rFonts w:ascii="Palatino Linotype" w:eastAsia="Palatino Linotype" w:hAnsi="Palatino Linotype" w:cs="Palatino Linotype"/>
        </w:rPr>
      </w:pPr>
    </w:p>
    <w:p w14:paraId="090962ED" w14:textId="77777777" w:rsidR="008206FE" w:rsidRPr="00EF26BC" w:rsidRDefault="008206FE" w:rsidP="008206FE">
      <w:pPr>
        <w:spacing w:line="360" w:lineRule="auto"/>
        <w:jc w:val="both"/>
        <w:rPr>
          <w:rFonts w:ascii="Palatino Linotype" w:eastAsia="Palatino Linotype" w:hAnsi="Palatino Linotype" w:cs="Palatino Linotype"/>
        </w:rPr>
      </w:pPr>
      <w:r w:rsidRPr="00EF26BC">
        <w:rPr>
          <w:rFonts w:ascii="Palatino Linotype" w:hAnsi="Palatino Linotype" w:cs="Tahoma"/>
          <w:iCs/>
          <w:lang w:eastAsia="es-MX"/>
        </w:rPr>
        <w:t xml:space="preserve">Por otra parte, </w:t>
      </w:r>
      <w:r w:rsidRPr="00EF26BC">
        <w:rPr>
          <w:rFonts w:ascii="Palatino Linotype" w:eastAsia="Palatino Linotype" w:hAnsi="Palatino Linotype" w:cs="Palatino Linotype"/>
        </w:rPr>
        <w:t>es importante referir, que la respuesta proporcionada al</w:t>
      </w:r>
      <w:r w:rsidRPr="00EF26BC">
        <w:rPr>
          <w:rFonts w:ascii="Palatino Linotype" w:eastAsia="Palatino Linotype" w:hAnsi="Palatino Linotype" w:cs="Palatino Linotype"/>
          <w:b/>
        </w:rPr>
        <w:t xml:space="preserve"> RECURRENTE</w:t>
      </w:r>
      <w:r w:rsidRPr="00EF26BC">
        <w:rPr>
          <w:rFonts w:ascii="Palatino Linotype" w:eastAsia="Palatino Linotype" w:hAnsi="Palatino Linotype" w:cs="Palatino Linotype"/>
        </w:rPr>
        <w:t xml:space="preserve"> fue realizada únicamente por el Titular de la Unidad de Información del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y no así por las demás unidades administrativas que pudiesen contar con la información.</w:t>
      </w:r>
    </w:p>
    <w:p w14:paraId="4824D000" w14:textId="77777777" w:rsidR="008206FE" w:rsidRPr="00EF26BC" w:rsidRDefault="008206FE" w:rsidP="008206FE">
      <w:pPr>
        <w:spacing w:line="360" w:lineRule="auto"/>
        <w:jc w:val="both"/>
        <w:rPr>
          <w:rFonts w:ascii="Palatino Linotype" w:eastAsia="Palatino Linotype" w:hAnsi="Palatino Linotype" w:cs="Palatino Linotype"/>
        </w:rPr>
      </w:pPr>
    </w:p>
    <w:p w14:paraId="474C68CA" w14:textId="77777777" w:rsidR="008206FE" w:rsidRPr="00EF26BC" w:rsidRDefault="008206FE" w:rsidP="008206FE">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Por lo antes expuesto, se puede determinar que durante la respuesta, el</w:t>
      </w:r>
      <w:r w:rsidRPr="00EF26BC">
        <w:rPr>
          <w:rFonts w:ascii="Palatino Linotype" w:eastAsia="Palatino Linotype" w:hAnsi="Palatino Linotype" w:cs="Palatino Linotype"/>
          <w:b/>
        </w:rPr>
        <w:t xml:space="preserve"> SUJETO OBLIGADO</w:t>
      </w:r>
      <w:r w:rsidRPr="00EF26BC">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Pública del Estado de México y Municipios, esto dado que </w:t>
      </w:r>
      <w:r w:rsidRPr="00EF26BC">
        <w:rPr>
          <w:rFonts w:ascii="Palatino Linotype" w:eastAsia="Palatino Linotype" w:hAnsi="Palatino Linotype" w:cs="Palatino Linotype"/>
          <w:b/>
        </w:rPr>
        <w:t>omitió turnar a todas las Áreas competentes</w:t>
      </w:r>
      <w:r w:rsidRPr="00EF26BC">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EF26BC">
        <w:rPr>
          <w:rFonts w:ascii="Palatino Linotype" w:eastAsia="Palatino Linotype" w:hAnsi="Palatino Linotype" w:cs="Palatino Linotype"/>
          <w:b/>
        </w:rPr>
        <w:t>búsqueda exhaustiva y razonable</w:t>
      </w:r>
      <w:r w:rsidRPr="00EF26BC">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595CF096" w14:textId="77777777" w:rsidR="008206FE" w:rsidRPr="00EF26BC" w:rsidRDefault="008206FE" w:rsidP="008206FE">
      <w:pPr>
        <w:spacing w:line="360" w:lineRule="auto"/>
        <w:jc w:val="both"/>
      </w:pPr>
    </w:p>
    <w:p w14:paraId="5D869736" w14:textId="77777777" w:rsidR="008206FE" w:rsidRPr="00EF26BC" w:rsidRDefault="008206FE" w:rsidP="008206FE">
      <w:pPr>
        <w:ind w:left="851" w:right="901"/>
        <w:jc w:val="both"/>
      </w:pPr>
      <w:r w:rsidRPr="00EF26BC">
        <w:rPr>
          <w:rFonts w:ascii="Palatino Linotype" w:eastAsia="Palatino Linotype" w:hAnsi="Palatino Linotype" w:cs="Palatino Linotype"/>
          <w:i/>
        </w:rPr>
        <w:t>“</w:t>
      </w:r>
      <w:r w:rsidRPr="00EF26BC">
        <w:rPr>
          <w:rFonts w:ascii="Palatino Linotype" w:eastAsia="Palatino Linotype" w:hAnsi="Palatino Linotype" w:cs="Palatino Linotype"/>
          <w:b/>
          <w:i/>
        </w:rPr>
        <w:t>Artículo 50.</w:t>
      </w:r>
      <w:r w:rsidRPr="00EF26BC">
        <w:rPr>
          <w:rFonts w:ascii="Palatino Linotype" w:eastAsia="Palatino Linotype" w:hAnsi="Palatino Linotype" w:cs="Palatino Linotype"/>
          <w:i/>
        </w:rPr>
        <w:t xml:space="preserve"> Los sujetos obligados contarán con un área responsable para la atención de las solicitudes de información, a la que se le denominará Unidad de Transparencia.</w:t>
      </w:r>
    </w:p>
    <w:p w14:paraId="0F63E1F7" w14:textId="77777777" w:rsidR="008206FE" w:rsidRPr="00EF26BC" w:rsidRDefault="008206FE" w:rsidP="008206FE"/>
    <w:p w14:paraId="05E07110" w14:textId="77777777" w:rsidR="008206FE" w:rsidRPr="00EF26BC" w:rsidRDefault="008206FE" w:rsidP="008206FE">
      <w:pPr>
        <w:ind w:left="851" w:right="901"/>
        <w:jc w:val="both"/>
      </w:pPr>
      <w:r w:rsidRPr="00EF26BC">
        <w:rPr>
          <w:rFonts w:ascii="Palatino Linotype" w:eastAsia="Palatino Linotype" w:hAnsi="Palatino Linotype" w:cs="Palatino Linotype"/>
          <w:b/>
          <w:i/>
        </w:rPr>
        <w:t>Artículo 51</w:t>
      </w:r>
      <w:r w:rsidRPr="00EF26BC">
        <w:rPr>
          <w:rFonts w:ascii="Palatino Linotype" w:eastAsia="Palatino Linotype" w:hAnsi="Palatino Linotype" w:cs="Palatino Linotype"/>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E5E2C5C" w14:textId="77777777" w:rsidR="008206FE" w:rsidRPr="00EF26BC" w:rsidRDefault="008206FE" w:rsidP="008206FE"/>
    <w:p w14:paraId="4DD88C14" w14:textId="77777777" w:rsidR="008206FE" w:rsidRPr="00EF26BC" w:rsidRDefault="008206FE" w:rsidP="008206FE">
      <w:pPr>
        <w:ind w:left="851" w:right="901"/>
        <w:jc w:val="both"/>
      </w:pPr>
      <w:r w:rsidRPr="00EF26BC">
        <w:rPr>
          <w:rFonts w:ascii="Palatino Linotype" w:eastAsia="Palatino Linotype" w:hAnsi="Palatino Linotype" w:cs="Palatino Linotype"/>
          <w:b/>
          <w:i/>
        </w:rPr>
        <w:t>Artículo 53</w:t>
      </w:r>
      <w:r w:rsidRPr="00EF26BC">
        <w:rPr>
          <w:rFonts w:ascii="Palatino Linotype" w:eastAsia="Palatino Linotype" w:hAnsi="Palatino Linotype" w:cs="Palatino Linotype"/>
          <w:i/>
        </w:rPr>
        <w:t>. Las Unidades de Transparencia tendrán las siguientes funciones:</w:t>
      </w:r>
    </w:p>
    <w:p w14:paraId="0782C01F" w14:textId="77777777" w:rsidR="008206FE" w:rsidRPr="00EF26BC" w:rsidRDefault="008206FE" w:rsidP="008206FE">
      <w:pPr>
        <w:ind w:left="851" w:right="901"/>
        <w:jc w:val="both"/>
      </w:pPr>
      <w:r w:rsidRPr="00EF26BC">
        <w:rPr>
          <w:rFonts w:ascii="Palatino Linotype" w:eastAsia="Palatino Linotype" w:hAnsi="Palatino Linotype" w:cs="Palatino Linotype"/>
          <w: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E112B78" w14:textId="77777777" w:rsidR="008206FE" w:rsidRPr="00EF26BC" w:rsidRDefault="008206FE" w:rsidP="008206FE">
      <w:pPr>
        <w:ind w:left="851" w:right="901"/>
        <w:jc w:val="both"/>
      </w:pPr>
      <w:r w:rsidRPr="00EF26BC">
        <w:rPr>
          <w:rFonts w:ascii="Palatino Linotype" w:eastAsia="Palatino Linotype" w:hAnsi="Palatino Linotype" w:cs="Palatino Linotype"/>
          <w:b/>
          <w:i/>
        </w:rPr>
        <w:t xml:space="preserve">II. Recibir, </w:t>
      </w:r>
      <w:r w:rsidRPr="00EF26BC">
        <w:rPr>
          <w:rFonts w:ascii="Palatino Linotype" w:eastAsia="Palatino Linotype" w:hAnsi="Palatino Linotype" w:cs="Palatino Linotype"/>
          <w:b/>
          <w:i/>
          <w:u w:val="single"/>
        </w:rPr>
        <w:t>tramitar</w:t>
      </w:r>
      <w:r w:rsidRPr="00EF26BC">
        <w:rPr>
          <w:rFonts w:ascii="Palatino Linotype" w:eastAsia="Palatino Linotype" w:hAnsi="Palatino Linotype" w:cs="Palatino Linotype"/>
          <w:b/>
          <w:i/>
        </w:rPr>
        <w:t xml:space="preserve"> y dar respuesta a las solicitudes de acceso a la información;</w:t>
      </w:r>
    </w:p>
    <w:p w14:paraId="33BD7C00" w14:textId="77777777" w:rsidR="008206FE" w:rsidRPr="00EF26BC" w:rsidRDefault="008206FE" w:rsidP="008206FE">
      <w:pPr>
        <w:ind w:left="851" w:right="901"/>
        <w:jc w:val="both"/>
      </w:pPr>
      <w:r w:rsidRPr="00EF26BC">
        <w:rPr>
          <w:rFonts w:ascii="Palatino Linotype" w:eastAsia="Palatino Linotype" w:hAnsi="Palatino Linotype" w:cs="Palatino Linotype"/>
          <w:i/>
        </w:rPr>
        <w:t>III. Auxiliar a los particulares en la elaboración de solicitudes de acceso a la información y, en su caso, orientarlos sobre los sujetos obligados competentes conforme a la normatividad aplicable;</w:t>
      </w:r>
    </w:p>
    <w:p w14:paraId="074AEAF0" w14:textId="77777777" w:rsidR="008206FE" w:rsidRPr="00EF26BC" w:rsidRDefault="008206FE" w:rsidP="008206FE">
      <w:pPr>
        <w:ind w:left="851" w:right="901"/>
        <w:jc w:val="both"/>
      </w:pPr>
      <w:r w:rsidRPr="00EF26BC">
        <w:rPr>
          <w:rFonts w:ascii="Palatino Linotype" w:eastAsia="Palatino Linotype" w:hAnsi="Palatino Linotype" w:cs="Palatino Linotype"/>
          <w:i/>
        </w:rPr>
        <w:t>IV. Realizar, con efectividad, los trámites internos necesarios para la atención de las solicitudes de acceso a la información;</w:t>
      </w:r>
    </w:p>
    <w:p w14:paraId="6023B1FB" w14:textId="77777777" w:rsidR="008206FE" w:rsidRPr="00EF26BC" w:rsidRDefault="008206FE" w:rsidP="008206FE">
      <w:pPr>
        <w:ind w:left="851" w:right="901"/>
        <w:jc w:val="both"/>
      </w:pPr>
      <w:r w:rsidRPr="00EF26BC">
        <w:rPr>
          <w:rFonts w:ascii="Palatino Linotype" w:eastAsia="Palatino Linotype" w:hAnsi="Palatino Linotype" w:cs="Palatino Linotype"/>
          <w:i/>
        </w:rPr>
        <w:t>V. Entregar, en su caso, a los particulares la información solicitada;</w:t>
      </w:r>
    </w:p>
    <w:p w14:paraId="546FDE3F" w14:textId="77777777" w:rsidR="008206FE" w:rsidRPr="00EF26BC" w:rsidRDefault="008206FE" w:rsidP="008206FE">
      <w:pPr>
        <w:ind w:left="851" w:right="901"/>
        <w:jc w:val="both"/>
      </w:pPr>
      <w:r w:rsidRPr="00EF26BC">
        <w:rPr>
          <w:rFonts w:ascii="Palatino Linotype" w:eastAsia="Palatino Linotype" w:hAnsi="Palatino Linotype" w:cs="Palatino Linotype"/>
          <w:i/>
        </w:rPr>
        <w:t>VI. Efectuar las notificaciones a los solicitantes;</w:t>
      </w:r>
    </w:p>
    <w:p w14:paraId="62ADFE96" w14:textId="77777777" w:rsidR="008206FE" w:rsidRPr="00EF26BC" w:rsidRDefault="008206FE" w:rsidP="008206FE">
      <w:pPr>
        <w:ind w:left="851" w:right="901"/>
        <w:jc w:val="both"/>
      </w:pPr>
      <w:r w:rsidRPr="00EF26BC">
        <w:rPr>
          <w:rFonts w:ascii="Palatino Linotype" w:eastAsia="Palatino Linotype" w:hAnsi="Palatino Linotype" w:cs="Palatino Linotype"/>
          <w:i/>
        </w:rPr>
        <w:t>VII. Proponer al Comité de Transparencia, los procedimientos internos que aseguren la mayor eficiencia en la gestión de las solicitudes de acceso a la información, conforme a la normatividad aplicable;</w:t>
      </w:r>
    </w:p>
    <w:p w14:paraId="480CA951" w14:textId="77777777" w:rsidR="008206FE" w:rsidRPr="00EF26BC" w:rsidRDefault="008206FE" w:rsidP="008206FE">
      <w:pPr>
        <w:ind w:left="851" w:right="901"/>
        <w:jc w:val="both"/>
      </w:pPr>
      <w:r w:rsidRPr="00EF26BC">
        <w:rPr>
          <w:rFonts w:ascii="Palatino Linotype" w:eastAsia="Palatino Linotype" w:hAnsi="Palatino Linotype" w:cs="Palatino Linotype"/>
          <w:i/>
        </w:rPr>
        <w:t>VIII. Proponer a quien preside el Comité de Transparencia, personal habilitado que sea necesario para recibir y dar trámite a las solicitudes de acceso a la información;</w:t>
      </w:r>
    </w:p>
    <w:p w14:paraId="28C866B0" w14:textId="77777777" w:rsidR="008206FE" w:rsidRPr="00EF26BC" w:rsidRDefault="008206FE" w:rsidP="008206FE">
      <w:pPr>
        <w:ind w:left="851" w:right="901"/>
        <w:jc w:val="both"/>
      </w:pPr>
      <w:r w:rsidRPr="00EF26BC">
        <w:rPr>
          <w:rFonts w:ascii="Palatino Linotype" w:eastAsia="Palatino Linotype" w:hAnsi="Palatino Linotype" w:cs="Palatino Linotype"/>
          <w:i/>
        </w:rPr>
        <w:t xml:space="preserve">IX. Llevar un registro de las solicitudes de acceso a la información, sus respuestas, resultados, costos de reproducción y envío, resolución a los </w:t>
      </w:r>
      <w:r w:rsidRPr="00EF26BC">
        <w:rPr>
          <w:rFonts w:ascii="Palatino Linotype" w:eastAsia="Palatino Linotype" w:hAnsi="Palatino Linotype" w:cs="Palatino Linotype"/>
          <w:i/>
        </w:rPr>
        <w:lastRenderedPageBreak/>
        <w:t>recursos de revisión que se hayan emitido en contra de sus respuestas y del cumplimiento de las mismas;</w:t>
      </w:r>
    </w:p>
    <w:p w14:paraId="2B1834BF" w14:textId="77777777" w:rsidR="008206FE" w:rsidRPr="00EF26BC" w:rsidRDefault="008206FE" w:rsidP="008206FE">
      <w:pPr>
        <w:ind w:left="851" w:right="901"/>
        <w:jc w:val="both"/>
      </w:pPr>
      <w:r w:rsidRPr="00EF26BC">
        <w:rPr>
          <w:rFonts w:ascii="Palatino Linotype" w:eastAsia="Palatino Linotype" w:hAnsi="Palatino Linotype" w:cs="Palatino Linotype"/>
          <w:i/>
        </w:rPr>
        <w:t>X. Presentar ante el Comité, el proyecto de clasificación de información;</w:t>
      </w:r>
    </w:p>
    <w:p w14:paraId="5AAC4FD0" w14:textId="77777777" w:rsidR="008206FE" w:rsidRPr="00EF26BC" w:rsidRDefault="008206FE" w:rsidP="008206FE">
      <w:pPr>
        <w:ind w:left="851" w:right="901"/>
        <w:jc w:val="both"/>
      </w:pPr>
      <w:r w:rsidRPr="00EF26BC">
        <w:rPr>
          <w:rFonts w:ascii="Palatino Linotype" w:eastAsia="Palatino Linotype" w:hAnsi="Palatino Linotype" w:cs="Palatino Linotype"/>
          <w:i/>
        </w:rPr>
        <w:t>XI. Promover e implementar políticas de transparencia proactiva procurando su accesibilidad;</w:t>
      </w:r>
    </w:p>
    <w:p w14:paraId="1F7EC2E5" w14:textId="77777777" w:rsidR="008206FE" w:rsidRPr="00EF26BC" w:rsidRDefault="008206FE" w:rsidP="008206FE">
      <w:pPr>
        <w:ind w:left="851" w:right="901"/>
        <w:jc w:val="both"/>
      </w:pPr>
      <w:r w:rsidRPr="00EF26BC">
        <w:rPr>
          <w:rFonts w:ascii="Palatino Linotype" w:eastAsia="Palatino Linotype" w:hAnsi="Palatino Linotype" w:cs="Palatino Linotype"/>
          <w:i/>
        </w:rPr>
        <w:t>XII. Fomentar la transparencia y accesibilidad al interior del sujeto obligado;</w:t>
      </w:r>
    </w:p>
    <w:p w14:paraId="5D0786FC" w14:textId="77777777" w:rsidR="008206FE" w:rsidRPr="00EF26BC" w:rsidRDefault="008206FE" w:rsidP="008206FE">
      <w:pPr>
        <w:ind w:left="851" w:right="901"/>
        <w:jc w:val="both"/>
      </w:pPr>
      <w:r w:rsidRPr="00EF26BC">
        <w:rPr>
          <w:rFonts w:ascii="Palatino Linotype" w:eastAsia="Palatino Linotype" w:hAnsi="Palatino Linotype" w:cs="Palatino Linotype"/>
          <w:i/>
        </w:rPr>
        <w:t>XIII. Hacer del conocimiento de la instancia competente la probable responsabilidad por el incumplimiento de las obligaciones previstas en la presente Ley; y</w:t>
      </w:r>
    </w:p>
    <w:p w14:paraId="04D24971" w14:textId="77777777" w:rsidR="008206FE" w:rsidRPr="00EF26BC" w:rsidRDefault="008206FE" w:rsidP="008206FE">
      <w:pPr>
        <w:ind w:left="851" w:right="901"/>
        <w:jc w:val="both"/>
      </w:pPr>
      <w:r w:rsidRPr="00EF26BC">
        <w:rPr>
          <w:rFonts w:ascii="Palatino Linotype" w:eastAsia="Palatino Linotype" w:hAnsi="Palatino Linotype" w:cs="Palatino Linotype"/>
          <w:i/>
        </w:rPr>
        <w:t>XIV. Las demás que resulten necesarias para facilitar el acceso a la información y aquellas que se desprenden de la presente Ley y demás disposiciones jurídicas aplicables.</w:t>
      </w:r>
    </w:p>
    <w:p w14:paraId="12582A01" w14:textId="77777777" w:rsidR="008206FE" w:rsidRPr="00EF26BC" w:rsidRDefault="008206FE" w:rsidP="008206FE">
      <w:pPr>
        <w:ind w:left="851" w:right="901"/>
        <w:jc w:val="both"/>
      </w:pPr>
      <w:r w:rsidRPr="00EF26BC">
        <w:rPr>
          <w:rFonts w:ascii="Palatino Linotype" w:eastAsia="Palatino Linotype" w:hAnsi="Palatino Linotype" w:cs="Palatino Linotype"/>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B501372" w14:textId="77777777" w:rsidR="008206FE" w:rsidRPr="00EF26BC" w:rsidRDefault="008206FE" w:rsidP="008206FE">
      <w:pPr>
        <w:ind w:left="851" w:right="901"/>
        <w:jc w:val="both"/>
      </w:pPr>
      <w:r w:rsidRPr="00EF26BC">
        <w:rPr>
          <w:rFonts w:ascii="Palatino Linotype" w:eastAsia="Palatino Linotype" w:hAnsi="Palatino Linotype" w:cs="Palatino Linotype"/>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A06E743" w14:textId="77777777" w:rsidR="008206FE" w:rsidRPr="00EF26BC" w:rsidRDefault="008206FE" w:rsidP="008206FE"/>
    <w:p w14:paraId="65E2CFED" w14:textId="77777777" w:rsidR="008206FE" w:rsidRPr="00EF26BC" w:rsidRDefault="008206FE" w:rsidP="008206FE">
      <w:pPr>
        <w:ind w:left="851" w:right="901"/>
        <w:jc w:val="both"/>
      </w:pPr>
      <w:r w:rsidRPr="00EF26BC">
        <w:rPr>
          <w:rFonts w:ascii="Palatino Linotype" w:eastAsia="Palatino Linotype" w:hAnsi="Palatino Linotype" w:cs="Palatino Linotype"/>
          <w:b/>
          <w:i/>
        </w:rPr>
        <w:t>Artículo 59</w:t>
      </w:r>
      <w:r w:rsidRPr="00EF26BC">
        <w:rPr>
          <w:rFonts w:ascii="Palatino Linotype" w:eastAsia="Palatino Linotype" w:hAnsi="Palatino Linotype" w:cs="Palatino Linotype"/>
          <w:i/>
        </w:rPr>
        <w:t>. Los servidores públicos habilitados tendrán las funciones siguientes:</w:t>
      </w:r>
    </w:p>
    <w:p w14:paraId="494FA817" w14:textId="77777777" w:rsidR="008206FE" w:rsidRPr="00EF26BC" w:rsidRDefault="008206FE" w:rsidP="008206FE">
      <w:pPr>
        <w:ind w:left="851" w:right="901"/>
        <w:jc w:val="both"/>
      </w:pPr>
      <w:r w:rsidRPr="00EF26BC">
        <w:rPr>
          <w:rFonts w:ascii="Palatino Linotype" w:eastAsia="Palatino Linotype" w:hAnsi="Palatino Linotype" w:cs="Palatino Linotype"/>
          <w:i/>
        </w:rPr>
        <w:t>I. Localizar la información que le solicite la Unidad de Transparencia;</w:t>
      </w:r>
    </w:p>
    <w:p w14:paraId="0FF050E7" w14:textId="77777777" w:rsidR="008206FE" w:rsidRPr="00EF26BC" w:rsidRDefault="008206FE" w:rsidP="008206FE">
      <w:pPr>
        <w:ind w:left="851" w:right="901"/>
        <w:jc w:val="both"/>
      </w:pPr>
      <w:r w:rsidRPr="00EF26BC">
        <w:rPr>
          <w:rFonts w:ascii="Palatino Linotype" w:eastAsia="Palatino Linotype" w:hAnsi="Palatino Linotype" w:cs="Palatino Linotype"/>
          <w:i/>
        </w:rPr>
        <w:t>II. Proporcionar la información que obre en los archivos y que le sea solicitada por la Unidad de Transparencia;</w:t>
      </w:r>
    </w:p>
    <w:p w14:paraId="115C5988" w14:textId="77777777" w:rsidR="008206FE" w:rsidRPr="00EF26BC" w:rsidRDefault="008206FE" w:rsidP="008206FE">
      <w:pPr>
        <w:ind w:left="851" w:right="901"/>
        <w:jc w:val="both"/>
      </w:pPr>
      <w:r w:rsidRPr="00EF26BC">
        <w:rPr>
          <w:rFonts w:ascii="Palatino Linotype" w:eastAsia="Palatino Linotype" w:hAnsi="Palatino Linotype" w:cs="Palatino Linotype"/>
          <w:i/>
        </w:rPr>
        <w:lastRenderedPageBreak/>
        <w:t>III. Apoyar a la Unidad de Transparencia en lo que esta le solicite para el cumplimiento de sus funciones;</w:t>
      </w:r>
    </w:p>
    <w:p w14:paraId="1EE35EF2" w14:textId="77777777" w:rsidR="008206FE" w:rsidRPr="00EF26BC" w:rsidRDefault="008206FE" w:rsidP="008206FE">
      <w:pPr>
        <w:ind w:left="851" w:right="901"/>
        <w:jc w:val="both"/>
      </w:pPr>
      <w:r w:rsidRPr="00EF26BC">
        <w:rPr>
          <w:rFonts w:ascii="Palatino Linotype" w:eastAsia="Palatino Linotype" w:hAnsi="Palatino Linotype" w:cs="Palatino Linotype"/>
          <w:i/>
        </w:rPr>
        <w:t>IV. Proporcionar a la Unidad de Transparencia, las modificaciones a la información pública de oficio que obre en su poder;</w:t>
      </w:r>
    </w:p>
    <w:p w14:paraId="13BE27A8" w14:textId="77777777" w:rsidR="008206FE" w:rsidRPr="00EF26BC" w:rsidRDefault="008206FE" w:rsidP="008206FE">
      <w:pPr>
        <w:ind w:left="851" w:right="901"/>
        <w:jc w:val="both"/>
      </w:pPr>
      <w:r w:rsidRPr="00EF26BC">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01042549" w14:textId="77777777" w:rsidR="008206FE" w:rsidRPr="00EF26BC" w:rsidRDefault="008206FE" w:rsidP="008206FE">
      <w:pPr>
        <w:ind w:left="851" w:right="901"/>
        <w:jc w:val="both"/>
      </w:pPr>
      <w:r w:rsidRPr="00EF26BC">
        <w:rPr>
          <w:rFonts w:ascii="Palatino Linotype" w:eastAsia="Palatino Linotype" w:hAnsi="Palatino Linotype" w:cs="Palatino Linotype"/>
          <w:i/>
        </w:rPr>
        <w:t>VI. Verificar, una vez analizado el contenido de la información, que no se encuentre en los supuestos de información clasificada; y</w:t>
      </w:r>
    </w:p>
    <w:p w14:paraId="17171F6A" w14:textId="77777777" w:rsidR="008206FE" w:rsidRPr="00EF26BC" w:rsidRDefault="008206FE" w:rsidP="008206FE">
      <w:pPr>
        <w:ind w:left="851" w:right="901"/>
        <w:jc w:val="both"/>
      </w:pPr>
      <w:r w:rsidRPr="00EF26BC">
        <w:rPr>
          <w:rFonts w:ascii="Palatino Linotype" w:eastAsia="Palatino Linotype" w:hAnsi="Palatino Linotype" w:cs="Palatino Linotype"/>
          <w:i/>
        </w:rPr>
        <w:t>VII. Dar cuenta a la Unidad de Transparencia del vencimiento de los plazos de reserva.</w:t>
      </w:r>
    </w:p>
    <w:p w14:paraId="6D1CDA55" w14:textId="77777777" w:rsidR="008206FE" w:rsidRPr="00EF26BC" w:rsidRDefault="008206FE" w:rsidP="008206FE"/>
    <w:p w14:paraId="06F0D665" w14:textId="77777777" w:rsidR="008206FE" w:rsidRPr="00EF26BC" w:rsidRDefault="008206FE" w:rsidP="008206FE">
      <w:pPr>
        <w:ind w:left="851" w:right="901"/>
        <w:jc w:val="both"/>
      </w:pPr>
      <w:r w:rsidRPr="00EF26BC">
        <w:rPr>
          <w:rFonts w:ascii="Palatino Linotype" w:eastAsia="Palatino Linotype" w:hAnsi="Palatino Linotype" w:cs="Palatino Linotype"/>
          <w:b/>
          <w:i/>
        </w:rPr>
        <w:t>Artículo 162</w:t>
      </w:r>
      <w:r w:rsidRPr="00EF26BC">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05DA4F3" w14:textId="77777777" w:rsidR="008206FE" w:rsidRPr="00EF26BC" w:rsidRDefault="008206FE" w:rsidP="008206FE">
      <w:pPr>
        <w:ind w:left="851" w:right="901"/>
        <w:jc w:val="both"/>
      </w:pPr>
      <w:r w:rsidRPr="00EF26BC">
        <w:rPr>
          <w:rFonts w:ascii="Palatino Linotype" w:eastAsia="Palatino Linotype" w:hAnsi="Palatino Linotype" w:cs="Palatino Linotype"/>
          <w:i/>
        </w:rPr>
        <w:t>(Énfasis añadido)</w:t>
      </w:r>
    </w:p>
    <w:p w14:paraId="038DEA54" w14:textId="77777777" w:rsidR="008206FE" w:rsidRPr="00EF26BC" w:rsidRDefault="008206FE" w:rsidP="008206FE">
      <w:pPr>
        <w:spacing w:line="360" w:lineRule="auto"/>
        <w:jc w:val="both"/>
        <w:rPr>
          <w:rFonts w:ascii="Palatino Linotype" w:eastAsia="Palatino Linotype" w:hAnsi="Palatino Linotype" w:cs="Palatino Linotype"/>
        </w:rPr>
      </w:pPr>
    </w:p>
    <w:p w14:paraId="76634924" w14:textId="77777777" w:rsidR="008206FE" w:rsidRPr="00EF26BC" w:rsidRDefault="008206FE" w:rsidP="008206FE">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EF26BC">
        <w:rPr>
          <w:rFonts w:ascii="Palatino Linotype" w:eastAsia="Palatino Linotype" w:hAnsi="Palatino Linotype" w:cs="Palatino Linotype"/>
          <w:b/>
        </w:rPr>
        <w:t>EL SUJETO OBLIGADO</w:t>
      </w:r>
      <w:r w:rsidRPr="00EF26BC">
        <w:rPr>
          <w:rFonts w:ascii="Palatino Linotype" w:eastAsia="Palatino Linotype" w:hAnsi="Palatino Linotype" w:cs="Palatino Linotype"/>
        </w:rPr>
        <w:t xml:space="preserve"> y los solicitantes, y tiene bajo su responsabilidad el tramitar internamente la solicitud de información.</w:t>
      </w:r>
    </w:p>
    <w:p w14:paraId="59F9E5DC" w14:textId="77777777" w:rsidR="008206FE" w:rsidRPr="00EF26BC" w:rsidRDefault="008206FE" w:rsidP="008206FE">
      <w:pPr>
        <w:spacing w:line="360" w:lineRule="auto"/>
        <w:jc w:val="both"/>
      </w:pPr>
    </w:p>
    <w:p w14:paraId="62F40575" w14:textId="77777777" w:rsidR="008206FE" w:rsidRPr="00EF26BC" w:rsidRDefault="008206FE" w:rsidP="008206FE">
      <w:pPr>
        <w:spacing w:line="360" w:lineRule="auto"/>
        <w:jc w:val="both"/>
      </w:pPr>
      <w:r w:rsidRPr="00EF26BC">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w:t>
      </w:r>
      <w:r w:rsidRPr="00EF26BC">
        <w:rPr>
          <w:rFonts w:ascii="Palatino Linotype" w:eastAsia="Palatino Linotype" w:hAnsi="Palatino Linotype" w:cs="Palatino Linotype"/>
        </w:rPr>
        <w:lastRenderedPageBreak/>
        <w:t>del Sujeto Obligado;</w:t>
      </w:r>
      <w:r w:rsidRPr="00EF26BC">
        <w:rPr>
          <w:rFonts w:ascii="Palatino Linotype" w:eastAsia="Palatino Linotype" w:hAnsi="Palatino Linotype" w:cs="Palatino Linotype"/>
          <w:b/>
        </w:rPr>
        <w:t xml:space="preserve"> </w:t>
      </w:r>
      <w:r w:rsidRPr="00EF26BC">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46823FDB" w14:textId="77777777" w:rsidR="008206FE" w:rsidRPr="00EF26BC" w:rsidRDefault="008206FE" w:rsidP="008206FE">
      <w:pPr>
        <w:spacing w:line="360" w:lineRule="auto"/>
      </w:pPr>
    </w:p>
    <w:p w14:paraId="0DD8930C" w14:textId="77777777" w:rsidR="008206FE" w:rsidRPr="00EF26BC" w:rsidRDefault="008206FE" w:rsidP="008206FE">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Es así que, le corresponde al </w:t>
      </w:r>
      <w:r w:rsidRPr="00EF26BC">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EF26BC">
        <w:rPr>
          <w:rFonts w:ascii="Palatino Linotype" w:eastAsia="Palatino Linotype" w:hAnsi="Palatino Linotype" w:cs="Palatino Linotype"/>
        </w:rPr>
        <w:t>, con el objeto de que se realice una búsqueda exhaustiva y razonable de la misma. </w:t>
      </w:r>
    </w:p>
    <w:p w14:paraId="488DE8B5" w14:textId="77777777" w:rsidR="008206FE" w:rsidRPr="00EF26BC" w:rsidRDefault="008206FE" w:rsidP="008206FE">
      <w:pPr>
        <w:spacing w:line="360" w:lineRule="auto"/>
        <w:jc w:val="both"/>
        <w:rPr>
          <w:rFonts w:ascii="Palatino Linotype" w:eastAsia="Palatino Linotype" w:hAnsi="Palatino Linotype" w:cs="Palatino Linotype"/>
        </w:rPr>
      </w:pPr>
    </w:p>
    <w:p w14:paraId="07254E2F" w14:textId="77777777" w:rsidR="003447D2" w:rsidRPr="00EF26BC" w:rsidRDefault="003447D2" w:rsidP="003447D2">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Razones por las cuales lo procedente es ordenar al </w:t>
      </w:r>
      <w:r w:rsidRPr="00EF26BC">
        <w:rPr>
          <w:rFonts w:ascii="Palatino Linotype" w:eastAsia="Palatino Linotype" w:hAnsi="Palatino Linotype" w:cs="Palatino Linotype"/>
          <w:b/>
        </w:rPr>
        <w:t xml:space="preserve">Sujeto Obligado </w:t>
      </w:r>
      <w:r w:rsidRPr="00EF26BC">
        <w:rPr>
          <w:rFonts w:ascii="Palatino Linotype" w:eastAsia="Palatino Linotype" w:hAnsi="Palatino Linotype" w:cs="Palatino Linotype"/>
        </w:rPr>
        <w:t xml:space="preserve">entregue de ser procedente en versión pública, el documento en donde conste </w:t>
      </w:r>
      <w:r w:rsidRPr="00EF26BC">
        <w:rPr>
          <w:rFonts w:ascii="Palatino Linotype" w:eastAsia="Palatino Linotype" w:hAnsi="Palatino Linotype" w:cs="Palatino Linotype"/>
          <w:b/>
          <w:u w:val="single"/>
        </w:rPr>
        <w:t>el número</w:t>
      </w:r>
      <w:r w:rsidRPr="00EF26BC">
        <w:rPr>
          <w:rFonts w:ascii="Palatino Linotype" w:eastAsia="Palatino Linotype" w:hAnsi="Palatino Linotype" w:cs="Palatino Linotype"/>
        </w:rPr>
        <w:t xml:space="preserve"> de alumnas y alumnos que atendieron en el jardín de niños Luisa Isabel Campos de Jiménez Cantú y en la estancia infantil Sor Juana Inés de la Cruz y en la estancia infantil de San Lucas, los días 24 y 25 de marzo de 2022</w:t>
      </w:r>
    </w:p>
    <w:p w14:paraId="3D35202A" w14:textId="77777777" w:rsidR="003447D2" w:rsidRPr="00EF26BC" w:rsidRDefault="003447D2" w:rsidP="003447D2">
      <w:pPr>
        <w:spacing w:line="360" w:lineRule="auto"/>
        <w:jc w:val="both"/>
        <w:rPr>
          <w:rFonts w:ascii="Palatino Linotype" w:eastAsia="Palatino Linotype" w:hAnsi="Palatino Linotype" w:cs="Palatino Linotype"/>
        </w:rPr>
      </w:pPr>
    </w:p>
    <w:p w14:paraId="3A1FC2DA" w14:textId="77777777" w:rsidR="003447D2" w:rsidRPr="00EF26BC" w:rsidRDefault="003447D2" w:rsidP="003447D2">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No obstante, si derivado de la búsqueda que se ordena, el Sujeto Obligado no </w:t>
      </w:r>
      <w:proofErr w:type="gramStart"/>
      <w:r w:rsidRPr="00EF26BC">
        <w:rPr>
          <w:rFonts w:ascii="Palatino Linotype" w:eastAsia="Palatino Linotype" w:hAnsi="Palatino Linotype" w:cs="Palatino Linotype"/>
        </w:rPr>
        <w:t>llegara</w:t>
      </w:r>
      <w:proofErr w:type="gramEnd"/>
      <w:r w:rsidRPr="00EF26BC">
        <w:rPr>
          <w:rFonts w:ascii="Palatino Linotype" w:eastAsia="Palatino Linotype" w:hAnsi="Palatino Linotype" w:cs="Palatino Linotype"/>
        </w:rPr>
        <w:t xml:space="preserve"> a localizar información por no haberse generado,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6F82E5A2" w14:textId="77777777" w:rsidR="003447D2" w:rsidRPr="00EF26BC" w:rsidRDefault="003447D2" w:rsidP="003447D2">
      <w:pPr>
        <w:spacing w:line="360" w:lineRule="auto"/>
        <w:jc w:val="both"/>
        <w:rPr>
          <w:rFonts w:ascii="Palatino Linotype" w:eastAsia="Palatino Linotype" w:hAnsi="Palatino Linotype" w:cs="Palatino Linotype"/>
        </w:rPr>
      </w:pPr>
    </w:p>
    <w:p w14:paraId="0BB059C9" w14:textId="77777777" w:rsidR="00580674" w:rsidRPr="00EF26BC" w:rsidRDefault="00580674" w:rsidP="003447D2">
      <w:pPr>
        <w:spacing w:line="360" w:lineRule="auto"/>
        <w:jc w:val="both"/>
        <w:rPr>
          <w:rFonts w:ascii="Palatino Linotype" w:eastAsia="Palatino Linotype" w:hAnsi="Palatino Linotype" w:cs="Palatino Linotype"/>
        </w:rPr>
      </w:pPr>
    </w:p>
    <w:p w14:paraId="07713716" w14:textId="77777777" w:rsidR="003447D2" w:rsidRPr="00EF26BC" w:rsidRDefault="003447D2" w:rsidP="003447D2">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lastRenderedPageBreak/>
        <w:t>“Artículo 19…</w:t>
      </w:r>
    </w:p>
    <w:p w14:paraId="1D5AE9E9" w14:textId="77777777" w:rsidR="003447D2" w:rsidRPr="00EF26BC" w:rsidRDefault="003447D2" w:rsidP="003447D2">
      <w:pPr>
        <w:spacing w:line="276" w:lineRule="auto"/>
        <w:ind w:left="851" w:right="616"/>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b/>
          <w:i/>
          <w:sz w:val="22"/>
          <w:szCs w:val="22"/>
        </w:rPr>
        <w:t>En los casos en que ciertas facultades, competencias o funciones no se hayan ejercido, se debe motivar la respuesta en función de las causas que motiven tal circunstancia</w:t>
      </w:r>
      <w:r w:rsidRPr="00EF26BC">
        <w:rPr>
          <w:rFonts w:ascii="Palatino Linotype" w:eastAsia="Palatino Linotype" w:hAnsi="Palatino Linotype" w:cs="Palatino Linotype"/>
          <w:i/>
          <w:sz w:val="22"/>
          <w:szCs w:val="22"/>
        </w:rPr>
        <w:t>.”</w:t>
      </w:r>
    </w:p>
    <w:p w14:paraId="43CC5BD9" w14:textId="77777777" w:rsidR="003447D2" w:rsidRPr="00EF26BC" w:rsidRDefault="003447D2" w:rsidP="008206FE">
      <w:pPr>
        <w:spacing w:line="360" w:lineRule="auto"/>
        <w:jc w:val="both"/>
        <w:rPr>
          <w:rFonts w:ascii="Palatino Linotype" w:eastAsia="Palatino Linotype" w:hAnsi="Palatino Linotype" w:cs="Palatino Linotype"/>
        </w:rPr>
      </w:pPr>
    </w:p>
    <w:p w14:paraId="11EC6342" w14:textId="77777777" w:rsidR="008206FE" w:rsidRPr="00EF26BC" w:rsidRDefault="008206FE" w:rsidP="008206FE">
      <w:pPr>
        <w:spacing w:line="360" w:lineRule="auto"/>
        <w:jc w:val="both"/>
        <w:rPr>
          <w:strike/>
        </w:rPr>
      </w:pPr>
    </w:p>
    <w:p w14:paraId="34A8A322" w14:textId="77777777" w:rsidR="00580674" w:rsidRPr="00EF26BC" w:rsidRDefault="00580674" w:rsidP="0058067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 xml:space="preserve">Ahora bien, respecto de las manifestaciones realizadas por </w:t>
      </w:r>
      <w:r w:rsidRPr="00EF26BC">
        <w:rPr>
          <w:rFonts w:ascii="Palatino Linotype" w:eastAsia="Palatino Linotype" w:hAnsi="Palatino Linotype" w:cs="Palatino Linotype"/>
          <w:b/>
        </w:rPr>
        <w:t>la parte Recurrente</w:t>
      </w:r>
      <w:r w:rsidRPr="00EF26BC">
        <w:rPr>
          <w:rFonts w:ascii="Palatino Linotype" w:eastAsia="Palatino Linotype" w:hAnsi="Palatino Linotype" w:cs="Palatino Linotype"/>
        </w:rPr>
        <w:t xml:space="preserve"> como</w:t>
      </w:r>
      <w:r w:rsidRPr="00EF26BC">
        <w:rPr>
          <w:rFonts w:ascii="Palatino Linotype" w:eastAsia="Palatino Linotype" w:hAnsi="Palatino Linotype" w:cs="Palatino Linotype"/>
        </w:rPr>
        <w:br/>
        <w:t>razones o motivos de inconformidad, consistentes en “…</w:t>
      </w:r>
      <w:r w:rsidRPr="00EF26BC">
        <w:rPr>
          <w:rFonts w:ascii="Palatino Linotype" w:eastAsia="Palatino Linotype" w:hAnsi="Palatino Linotype" w:cs="Palatino Linotype"/>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EF26BC">
        <w:rPr>
          <w:rFonts w:ascii="Palatino Linotype" w:eastAsia="Palatino Linotype" w:hAnsi="Palatino Linotype" w:cs="Palatino Linotype"/>
        </w:rPr>
        <w:t>…”; derivado que los Recursos de Revisión no son el medio para sancionar, este Organismo Garante sugiere al solicitante, interponer su queja o denuncia ante la autoridad competente.</w:t>
      </w:r>
    </w:p>
    <w:p w14:paraId="4487261E" w14:textId="77777777" w:rsidR="00986B15" w:rsidRPr="00EF26BC" w:rsidRDefault="00986B15">
      <w:pPr>
        <w:rPr>
          <w:rFonts w:ascii="Palatino Linotype" w:eastAsia="Palatino Linotype" w:hAnsi="Palatino Linotype" w:cs="Palatino Linotype"/>
        </w:rPr>
      </w:pPr>
    </w:p>
    <w:p w14:paraId="0FCE33C7" w14:textId="77777777" w:rsidR="008206FE" w:rsidRPr="00EF26BC" w:rsidRDefault="00214494" w:rsidP="008206FE">
      <w:pPr>
        <w:spacing w:line="360" w:lineRule="auto"/>
        <w:jc w:val="both"/>
        <w:rPr>
          <w:rFonts w:ascii="Palatino Linotype" w:hAnsi="Palatino Linotype" w:cs="Tahoma"/>
          <w:iCs/>
          <w:lang w:eastAsia="es-MX"/>
        </w:rPr>
      </w:pPr>
      <w:r w:rsidRPr="00EF26BC">
        <w:rPr>
          <w:rFonts w:ascii="Palatino Linotype" w:eastAsia="Palatino Linotype" w:hAnsi="Palatino Linotype" w:cs="Palatino Linotype"/>
          <w:b/>
        </w:rPr>
        <w:t>Quinto. Versión Pública</w:t>
      </w:r>
      <w:proofErr w:type="gramStart"/>
      <w:r w:rsidRPr="00EF26BC">
        <w:rPr>
          <w:rFonts w:ascii="Palatino Linotype" w:eastAsia="Palatino Linotype" w:hAnsi="Palatino Linotype" w:cs="Palatino Linotype"/>
          <w:b/>
        </w:rPr>
        <w:t xml:space="preserve">. </w:t>
      </w:r>
      <w:r w:rsidR="008206FE" w:rsidRPr="00EF26BC">
        <w:rPr>
          <w:rFonts w:ascii="Palatino Linotype" w:hAnsi="Palatino Linotype" w:cs="Tahoma"/>
          <w:b/>
          <w:iCs/>
          <w:lang w:eastAsia="es-MX"/>
        </w:rPr>
        <w:t>.</w:t>
      </w:r>
      <w:proofErr w:type="gramEnd"/>
      <w:r w:rsidR="008206FE" w:rsidRPr="00EF26BC">
        <w:rPr>
          <w:rFonts w:ascii="Palatino Linotype" w:hAnsi="Palatino Linotype" w:cs="Tahoma"/>
          <w:iCs/>
          <w:lang w:eastAsia="es-MX"/>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w:t>
      </w:r>
      <w:r w:rsidR="008206FE" w:rsidRPr="00EF26BC">
        <w:rPr>
          <w:rFonts w:ascii="Palatino Linotype" w:hAnsi="Palatino Linotype" w:cs="Tahoma"/>
          <w:iCs/>
          <w:lang w:eastAsia="es-MX"/>
        </w:rPr>
        <w:lastRenderedPageBreak/>
        <w:t>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4A51BD4" w14:textId="77777777" w:rsidR="008206FE" w:rsidRPr="00EF26BC" w:rsidRDefault="008206FE" w:rsidP="008206FE">
      <w:pPr>
        <w:spacing w:line="360" w:lineRule="auto"/>
        <w:jc w:val="both"/>
        <w:rPr>
          <w:rFonts w:ascii="Palatino Linotype" w:hAnsi="Palatino Linotype" w:cs="Tahoma"/>
          <w:iCs/>
          <w:lang w:eastAsia="es-MX"/>
        </w:rPr>
      </w:pPr>
    </w:p>
    <w:p w14:paraId="7D29793E" w14:textId="77777777" w:rsidR="008206FE" w:rsidRPr="00EF26BC" w:rsidRDefault="008206FE" w:rsidP="008206FE">
      <w:pPr>
        <w:spacing w:line="360" w:lineRule="auto"/>
        <w:jc w:val="both"/>
        <w:rPr>
          <w:rFonts w:ascii="Palatino Linotype" w:hAnsi="Palatino Linotype" w:cs="Tahoma"/>
          <w:iCs/>
          <w:lang w:eastAsia="es-MX"/>
        </w:rPr>
      </w:pPr>
      <w:r w:rsidRPr="00EF26BC">
        <w:rPr>
          <w:rFonts w:ascii="Palatino Linotype" w:hAnsi="Palatino Linotype" w:cs="Tahoma"/>
          <w:iCs/>
          <w:lang w:eastAsia="es-MX"/>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3B1D28A6" w14:textId="77777777" w:rsidR="008206FE" w:rsidRPr="00EF26BC" w:rsidRDefault="008206FE" w:rsidP="008206FE">
      <w:pPr>
        <w:spacing w:line="360" w:lineRule="auto"/>
        <w:jc w:val="both"/>
        <w:rPr>
          <w:rFonts w:ascii="Palatino Linotype" w:hAnsi="Palatino Linotype" w:cs="Tahoma"/>
          <w:iCs/>
          <w:lang w:eastAsia="es-MX"/>
        </w:rPr>
      </w:pPr>
    </w:p>
    <w:p w14:paraId="68AD3C26"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b/>
          <w:i/>
          <w:iCs/>
          <w:sz w:val="22"/>
          <w:lang w:eastAsia="es-MX"/>
        </w:rPr>
        <w:t xml:space="preserve"> Artículo 143.</w:t>
      </w:r>
      <w:r w:rsidRPr="00EF26BC">
        <w:rPr>
          <w:rFonts w:ascii="Palatino Linotype" w:hAnsi="Palatino Linotype" w:cs="Tahoma"/>
          <w:i/>
          <w:iCs/>
          <w:sz w:val="22"/>
          <w:lang w:eastAsia="es-MX"/>
        </w:rPr>
        <w:t xml:space="preserve"> Para los efectos de esta Ley se considera información confidencial, la clasificada como tal, de manera permanente, por su naturaleza, cuando:</w:t>
      </w:r>
    </w:p>
    <w:p w14:paraId="58E96175"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I.</w:t>
      </w:r>
      <w:r w:rsidRPr="00EF26BC">
        <w:rPr>
          <w:rFonts w:ascii="Palatino Linotype" w:hAnsi="Palatino Linotype" w:cs="Tahoma"/>
          <w:i/>
          <w:iCs/>
          <w:sz w:val="22"/>
          <w:lang w:eastAsia="es-MX"/>
        </w:rPr>
        <w:tab/>
        <w:t>Se refiera a la información privada y los datos personales concernientes a una persona física o jurídico colectiva identificada o identificable…</w:t>
      </w:r>
    </w:p>
    <w:p w14:paraId="0C4CB5AD" w14:textId="77777777" w:rsidR="008206FE" w:rsidRPr="00EF26BC" w:rsidRDefault="008206FE" w:rsidP="008206FE">
      <w:pPr>
        <w:spacing w:line="360" w:lineRule="auto"/>
        <w:jc w:val="both"/>
        <w:rPr>
          <w:rFonts w:ascii="Palatino Linotype" w:hAnsi="Palatino Linotype" w:cs="Tahoma"/>
          <w:iCs/>
          <w:lang w:eastAsia="es-MX"/>
        </w:rPr>
      </w:pPr>
    </w:p>
    <w:p w14:paraId="75E25E19" w14:textId="77777777" w:rsidR="008206FE" w:rsidRPr="00EF26BC" w:rsidRDefault="008206FE" w:rsidP="008206FE">
      <w:pPr>
        <w:spacing w:line="360" w:lineRule="auto"/>
        <w:jc w:val="both"/>
        <w:rPr>
          <w:rFonts w:ascii="Palatino Linotype" w:hAnsi="Palatino Linotype" w:cs="Tahoma"/>
          <w:iCs/>
          <w:lang w:eastAsia="es-MX"/>
        </w:rPr>
      </w:pPr>
      <w:r w:rsidRPr="00EF26BC">
        <w:rPr>
          <w:rFonts w:ascii="Palatino Linotype" w:hAnsi="Palatino Linotype" w:cs="Tahoma"/>
          <w:iCs/>
          <w:lang w:eastAsia="es-MX"/>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0840E464" w14:textId="77777777" w:rsidR="008206FE" w:rsidRPr="00EF26BC" w:rsidRDefault="008206FE" w:rsidP="008206FE">
      <w:pPr>
        <w:spacing w:line="360" w:lineRule="auto"/>
        <w:jc w:val="both"/>
        <w:rPr>
          <w:rFonts w:ascii="Palatino Linotype" w:hAnsi="Palatino Linotype" w:cs="Tahoma"/>
          <w:iCs/>
          <w:lang w:eastAsia="es-MX"/>
        </w:rPr>
      </w:pPr>
    </w:p>
    <w:p w14:paraId="3C8674D2" w14:textId="77777777" w:rsidR="008206FE" w:rsidRPr="00EF26BC" w:rsidRDefault="008206FE" w:rsidP="008206FE">
      <w:pPr>
        <w:spacing w:line="360" w:lineRule="auto"/>
        <w:jc w:val="both"/>
        <w:rPr>
          <w:rFonts w:ascii="Palatino Linotype" w:hAnsi="Palatino Linotype" w:cs="Tahoma"/>
          <w:iCs/>
          <w:lang w:eastAsia="es-MX"/>
        </w:rPr>
      </w:pPr>
      <w:r w:rsidRPr="00EF26BC">
        <w:rPr>
          <w:rFonts w:ascii="Palatino Linotype" w:hAnsi="Palatino Linotype" w:cs="Tahoma"/>
          <w:iCs/>
          <w:lang w:eastAsia="es-MX"/>
        </w:rPr>
        <w:t xml:space="preserve">Ahora bien, es de señalar que la clasificación de la información no opera con la simple supresión de datos que se haga en los documentos de que se trate, sino que </w:t>
      </w:r>
      <w:r w:rsidRPr="00EF26BC">
        <w:rPr>
          <w:rFonts w:ascii="Palatino Linotype" w:hAnsi="Palatino Linotype" w:cs="Tahoma"/>
          <w:iCs/>
          <w:lang w:eastAsia="es-MX"/>
        </w:rPr>
        <w:lastRenderedPageBreak/>
        <w:t>deberá seguirse el proceso que disponen los artículos 49 fracción VIII, 53, fracción X y 59, fracción V, de la Ley en consulta, que refieren lo siguiente:</w:t>
      </w:r>
    </w:p>
    <w:p w14:paraId="0D3C6160" w14:textId="77777777" w:rsidR="008206FE" w:rsidRPr="00EF26BC" w:rsidRDefault="008206FE" w:rsidP="008206FE">
      <w:pPr>
        <w:spacing w:line="360" w:lineRule="auto"/>
        <w:jc w:val="both"/>
        <w:rPr>
          <w:rFonts w:ascii="Palatino Linotype" w:hAnsi="Palatino Linotype" w:cs="Tahoma"/>
          <w:iCs/>
          <w:lang w:eastAsia="es-MX"/>
        </w:rPr>
      </w:pPr>
    </w:p>
    <w:p w14:paraId="6070657B"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b/>
          <w:i/>
          <w:iCs/>
          <w:sz w:val="22"/>
          <w:lang w:eastAsia="es-MX"/>
        </w:rPr>
        <w:t>Artículo 49.</w:t>
      </w:r>
      <w:r w:rsidRPr="00EF26BC">
        <w:rPr>
          <w:rFonts w:ascii="Palatino Linotype" w:hAnsi="Palatino Linotype" w:cs="Tahoma"/>
          <w:i/>
          <w:iCs/>
          <w:sz w:val="22"/>
          <w:lang w:eastAsia="es-MX"/>
        </w:rPr>
        <w:t xml:space="preserve"> Los Comités de Transparencia tendrán las siguientes atribuciones:</w:t>
      </w:r>
    </w:p>
    <w:p w14:paraId="52F21612"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w:t>
      </w:r>
    </w:p>
    <w:p w14:paraId="2C458A14"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VIII. Aprobar, modificar o revocar la clasificación de la información</w:t>
      </w:r>
    </w:p>
    <w:p w14:paraId="02CEFD6E"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w:t>
      </w:r>
    </w:p>
    <w:p w14:paraId="59DD2878"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p>
    <w:p w14:paraId="146676B0"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b/>
          <w:i/>
          <w:iCs/>
          <w:sz w:val="22"/>
          <w:lang w:eastAsia="es-MX"/>
        </w:rPr>
        <w:t>Artículo 53.</w:t>
      </w:r>
      <w:r w:rsidRPr="00EF26BC">
        <w:rPr>
          <w:rFonts w:ascii="Palatino Linotype" w:hAnsi="Palatino Linotype" w:cs="Tahoma"/>
          <w:i/>
          <w:iCs/>
          <w:sz w:val="22"/>
          <w:lang w:eastAsia="es-MX"/>
        </w:rPr>
        <w:t xml:space="preserve"> Las Unidades de Transparencia tendrán las siguientes funciones:</w:t>
      </w:r>
    </w:p>
    <w:p w14:paraId="39E4086B"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w:t>
      </w:r>
    </w:p>
    <w:p w14:paraId="7C23B979"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 xml:space="preserve">X. Presentar ante el Comité, el proyecto de clasificación de información…” </w:t>
      </w:r>
    </w:p>
    <w:p w14:paraId="018F578A"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w:t>
      </w:r>
    </w:p>
    <w:p w14:paraId="731DF0EB"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b/>
          <w:i/>
          <w:iCs/>
          <w:sz w:val="22"/>
          <w:lang w:eastAsia="es-MX"/>
        </w:rPr>
        <w:t>Artículo 59.</w:t>
      </w:r>
      <w:r w:rsidRPr="00EF26BC">
        <w:rPr>
          <w:rFonts w:ascii="Palatino Linotype" w:hAnsi="Palatino Linotype" w:cs="Tahoma"/>
          <w:i/>
          <w:iCs/>
          <w:sz w:val="22"/>
          <w:lang w:eastAsia="es-MX"/>
        </w:rPr>
        <w:t xml:space="preserve"> Los servidores públicos habilitados tendrán las funciones siguientes:</w:t>
      </w:r>
    </w:p>
    <w:p w14:paraId="5EB05285"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w:t>
      </w:r>
    </w:p>
    <w:p w14:paraId="2D5A93F5"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V. Integrar y presentar al responsable de la Unidad de Transparencia la propuesta de clasificación de información, la cual tendrá los fundamentos y argumentos en que se basa dicha propuesta</w:t>
      </w:r>
    </w:p>
    <w:p w14:paraId="06EAD71A"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i/>
          <w:iCs/>
          <w:sz w:val="22"/>
          <w:lang w:eastAsia="es-MX"/>
        </w:rPr>
        <w:t>…</w:t>
      </w:r>
    </w:p>
    <w:p w14:paraId="7A4AC3A7" w14:textId="77777777" w:rsidR="008206FE" w:rsidRPr="00EF26BC" w:rsidRDefault="008206FE" w:rsidP="008206FE">
      <w:pPr>
        <w:spacing w:line="276" w:lineRule="auto"/>
        <w:ind w:left="567" w:right="567"/>
        <w:jc w:val="both"/>
        <w:rPr>
          <w:rFonts w:ascii="Palatino Linotype" w:hAnsi="Palatino Linotype" w:cs="Tahoma"/>
          <w:i/>
          <w:iCs/>
          <w:lang w:eastAsia="es-MX"/>
        </w:rPr>
      </w:pPr>
      <w:r w:rsidRPr="00EF26BC">
        <w:rPr>
          <w:rFonts w:ascii="Palatino Linotype" w:hAnsi="Palatino Linotype" w:cs="Tahoma"/>
          <w:i/>
          <w:iCs/>
          <w:sz w:val="22"/>
          <w:lang w:eastAsia="es-MX"/>
        </w:rPr>
        <w:t xml:space="preserve"> </w:t>
      </w:r>
    </w:p>
    <w:p w14:paraId="2140DB40" w14:textId="77777777" w:rsidR="008206FE" w:rsidRPr="00EF26BC" w:rsidRDefault="008206FE" w:rsidP="008206FE">
      <w:pPr>
        <w:spacing w:line="360" w:lineRule="auto"/>
        <w:jc w:val="both"/>
        <w:rPr>
          <w:rFonts w:ascii="Palatino Linotype" w:hAnsi="Palatino Linotype" w:cs="Tahoma"/>
          <w:iCs/>
          <w:lang w:eastAsia="es-MX"/>
        </w:rPr>
      </w:pPr>
      <w:r w:rsidRPr="00EF26BC">
        <w:rPr>
          <w:rFonts w:ascii="Palatino Linotype" w:hAnsi="Palatino Linotype" w:cs="Tahoma"/>
          <w:iCs/>
          <w:lang w:eastAsia="es-MX"/>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5027EA36"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p>
    <w:p w14:paraId="2650E9CB" w14:textId="77777777" w:rsidR="008206FE" w:rsidRPr="00EF26BC" w:rsidRDefault="008206FE" w:rsidP="008206FE">
      <w:pPr>
        <w:spacing w:line="276" w:lineRule="auto"/>
        <w:ind w:left="567" w:right="567"/>
        <w:jc w:val="both"/>
        <w:rPr>
          <w:rFonts w:ascii="Palatino Linotype" w:hAnsi="Palatino Linotype" w:cs="Tahoma"/>
          <w:i/>
          <w:iCs/>
          <w:sz w:val="22"/>
          <w:lang w:eastAsia="es-MX"/>
        </w:rPr>
      </w:pPr>
      <w:r w:rsidRPr="00EF26BC">
        <w:rPr>
          <w:rFonts w:ascii="Palatino Linotype" w:hAnsi="Palatino Linotype" w:cs="Tahoma"/>
          <w:b/>
          <w:i/>
          <w:iCs/>
          <w:sz w:val="22"/>
          <w:lang w:eastAsia="es-MX"/>
        </w:rPr>
        <w:t>Artículo 149.</w:t>
      </w:r>
      <w:r w:rsidRPr="00EF26BC">
        <w:rPr>
          <w:rFonts w:ascii="Palatino Linotype" w:hAnsi="Palatino Linotype" w:cs="Tahoma"/>
          <w:i/>
          <w:iCs/>
          <w:sz w:val="22"/>
          <w:lang w:eastAsia="es-MX"/>
        </w:rPr>
        <w:t xml:space="preserve"> El acuerdo que clasifique la información como confidencial deberá contener un razonamiento lógico en el que demuestre que la información se encuentra en alguna o algunas de las hipótesis previstas en la presente Ley.</w:t>
      </w:r>
    </w:p>
    <w:p w14:paraId="0925D1DD" w14:textId="77777777" w:rsidR="008206FE" w:rsidRPr="00EF26BC" w:rsidRDefault="008206FE" w:rsidP="008206FE">
      <w:pPr>
        <w:spacing w:line="360" w:lineRule="auto"/>
        <w:jc w:val="both"/>
        <w:rPr>
          <w:rFonts w:ascii="Palatino Linotype" w:hAnsi="Palatino Linotype" w:cs="Tahoma"/>
          <w:iCs/>
          <w:lang w:eastAsia="es-MX"/>
        </w:rPr>
      </w:pPr>
      <w:r w:rsidRPr="00EF26BC">
        <w:rPr>
          <w:rFonts w:ascii="Palatino Linotype" w:hAnsi="Palatino Linotype" w:cs="Tahoma"/>
          <w:iCs/>
          <w:lang w:eastAsia="es-MX"/>
        </w:rPr>
        <w:t xml:space="preserve"> </w:t>
      </w:r>
    </w:p>
    <w:p w14:paraId="0AF0B8D8" w14:textId="77777777" w:rsidR="008206FE" w:rsidRPr="00EF26BC" w:rsidRDefault="008206FE" w:rsidP="008206FE">
      <w:pPr>
        <w:spacing w:line="360" w:lineRule="auto"/>
        <w:jc w:val="both"/>
        <w:rPr>
          <w:rFonts w:ascii="Palatino Linotype" w:hAnsi="Palatino Linotype" w:cs="Tahoma"/>
          <w:iCs/>
          <w:lang w:eastAsia="es-MX"/>
        </w:rPr>
      </w:pPr>
      <w:r w:rsidRPr="00EF26BC">
        <w:rPr>
          <w:rFonts w:ascii="Palatino Linotype" w:hAnsi="Palatino Linotype" w:cs="Tahoma"/>
          <w:iCs/>
          <w:lang w:eastAsia="es-MX"/>
        </w:rPr>
        <w:lastRenderedPageBreak/>
        <w:t xml:space="preserve">Asimismo, deberá observar los numerales Quincuagésimo tercero y Quincuagésimo quinto de los Lineamientos Generales en Materia de Clasificación y Desclasificación de la Información </w:t>
      </w:r>
      <w:proofErr w:type="spellStart"/>
      <w:r w:rsidRPr="00EF26BC">
        <w:rPr>
          <w:rFonts w:ascii="Palatino Linotype" w:hAnsi="Palatino Linotype" w:cs="Tahoma"/>
          <w:iCs/>
          <w:lang w:eastAsia="es-MX"/>
        </w:rPr>
        <w:t>supraindicados</w:t>
      </w:r>
      <w:proofErr w:type="spellEnd"/>
      <w:r w:rsidRPr="00EF26BC">
        <w:rPr>
          <w:rFonts w:ascii="Palatino Linotype" w:hAnsi="Palatino Linotype" w:cs="Tahoma"/>
          <w:iCs/>
          <w:lang w:eastAsia="es-MX"/>
        </w:rPr>
        <w:t>, que establecen los formatos para la clasificación parcial y total de los documentos, conforme a lo siguiente:</w:t>
      </w:r>
    </w:p>
    <w:p w14:paraId="4FEFFABA" w14:textId="77777777" w:rsidR="008206FE" w:rsidRPr="00EF26BC" w:rsidRDefault="008206FE" w:rsidP="008206FE">
      <w:pPr>
        <w:spacing w:line="360" w:lineRule="auto"/>
        <w:jc w:val="both"/>
        <w:rPr>
          <w:rFonts w:ascii="Palatino Linotype" w:hAnsi="Palatino Linotype" w:cs="Tahoma"/>
          <w:iCs/>
          <w:lang w:eastAsia="es-MX"/>
        </w:rPr>
      </w:pP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377"/>
        <w:gridCol w:w="2726"/>
        <w:gridCol w:w="1486"/>
        <w:gridCol w:w="3233"/>
      </w:tblGrid>
      <w:tr w:rsidR="00EF26BC" w:rsidRPr="00EF26BC" w14:paraId="61DE0ABF" w14:textId="77777777" w:rsidTr="00A16D6F">
        <w:tc>
          <w:tcPr>
            <w:tcW w:w="0" w:type="auto"/>
            <w:gridSpan w:val="2"/>
            <w:tcBorders>
              <w:top w:val="single" w:sz="6" w:space="0" w:color="BFBFBF"/>
              <w:left w:val="single" w:sz="6" w:space="0" w:color="BFBFBF"/>
              <w:bottom w:val="single" w:sz="6" w:space="0" w:color="BFBFBF"/>
              <w:right w:val="single" w:sz="6" w:space="0" w:color="BFBFBF"/>
            </w:tcBorders>
            <w:hideMark/>
          </w:tcPr>
          <w:p w14:paraId="44729D9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Parcial</w:t>
            </w:r>
          </w:p>
        </w:tc>
        <w:tc>
          <w:tcPr>
            <w:tcW w:w="0" w:type="auto"/>
            <w:gridSpan w:val="2"/>
            <w:tcBorders>
              <w:top w:val="single" w:sz="6" w:space="0" w:color="BFBFBF"/>
              <w:left w:val="single" w:sz="6" w:space="0" w:color="BFBFBF"/>
              <w:bottom w:val="single" w:sz="6" w:space="0" w:color="BFBFBF"/>
              <w:right w:val="single" w:sz="6" w:space="0" w:color="BFBFBF"/>
            </w:tcBorders>
            <w:hideMark/>
          </w:tcPr>
          <w:p w14:paraId="7C158D63"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Total</w:t>
            </w:r>
          </w:p>
        </w:tc>
      </w:tr>
      <w:tr w:rsidR="00EF26BC" w:rsidRPr="00EF26BC" w14:paraId="15BC2856"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1E4F1DED"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5C3BCD16"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Dónde</w:t>
            </w:r>
          </w:p>
        </w:tc>
        <w:tc>
          <w:tcPr>
            <w:tcW w:w="0" w:type="auto"/>
            <w:tcBorders>
              <w:top w:val="single" w:sz="6" w:space="0" w:color="BFBFBF"/>
              <w:left w:val="single" w:sz="6" w:space="0" w:color="BFBFBF"/>
              <w:bottom w:val="single" w:sz="6" w:space="0" w:color="BFBFBF"/>
              <w:right w:val="single" w:sz="6" w:space="0" w:color="BFBFBF"/>
            </w:tcBorders>
            <w:hideMark/>
          </w:tcPr>
          <w:p w14:paraId="7D37A379"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5A875B08"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Dónde</w:t>
            </w:r>
          </w:p>
        </w:tc>
      </w:tr>
      <w:tr w:rsidR="00EF26BC" w:rsidRPr="00EF26BC" w14:paraId="13B8D679" w14:textId="77777777" w:rsidTr="00A16D6F">
        <w:tc>
          <w:tcPr>
            <w:tcW w:w="0" w:type="auto"/>
            <w:gridSpan w:val="4"/>
            <w:tcBorders>
              <w:top w:val="single" w:sz="6" w:space="0" w:color="BFBFBF"/>
              <w:left w:val="single" w:sz="6" w:space="0" w:color="BFBFBF"/>
              <w:bottom w:val="single" w:sz="6" w:space="0" w:color="BFBFBF"/>
              <w:right w:val="single" w:sz="6" w:space="0" w:color="BFBFBF"/>
            </w:tcBorders>
            <w:hideMark/>
          </w:tcPr>
          <w:p w14:paraId="6E642A54"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Sello oficial o logotipo del sujeto obligado</w:t>
            </w:r>
          </w:p>
        </w:tc>
      </w:tr>
      <w:tr w:rsidR="00EF26BC" w:rsidRPr="00EF26BC" w14:paraId="6E58B7AC"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3508A079"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2701047F"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anotará la fecha en la que el Comité de Transparencia confirmó la clasificación del documento, en su caso.</w:t>
            </w:r>
          </w:p>
        </w:tc>
        <w:tc>
          <w:tcPr>
            <w:tcW w:w="0" w:type="auto"/>
            <w:tcBorders>
              <w:top w:val="single" w:sz="6" w:space="0" w:color="BFBFBF"/>
              <w:left w:val="single" w:sz="6" w:space="0" w:color="BFBFBF"/>
              <w:bottom w:val="single" w:sz="6" w:space="0" w:color="BFBFBF"/>
              <w:right w:val="single" w:sz="6" w:space="0" w:color="BFBFBF"/>
            </w:tcBorders>
            <w:hideMark/>
          </w:tcPr>
          <w:p w14:paraId="6D163B00"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08E2580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anotará la fecha en la que el Comité de Transparencia confirmó la clasificación del documento, en su caso.</w:t>
            </w:r>
          </w:p>
        </w:tc>
      </w:tr>
      <w:tr w:rsidR="00EF26BC" w:rsidRPr="00EF26BC" w14:paraId="41A75AD1"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5C8B303A"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62C60CE4"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señalará el nombre del área del cual es titular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62E96F47"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305ED893"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señalará el nombre del área de la cual es el titular quien clasifica.</w:t>
            </w:r>
          </w:p>
        </w:tc>
      </w:tr>
      <w:tr w:rsidR="00EF26BC" w:rsidRPr="00EF26BC" w14:paraId="615A9870"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4C53CE7B"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Información reservada</w:t>
            </w:r>
          </w:p>
        </w:tc>
        <w:tc>
          <w:tcPr>
            <w:tcW w:w="0" w:type="auto"/>
            <w:tcBorders>
              <w:top w:val="single" w:sz="6" w:space="0" w:color="BFBFBF"/>
              <w:left w:val="single" w:sz="6" w:space="0" w:color="BFBFBF"/>
              <w:bottom w:val="single" w:sz="6" w:space="0" w:color="BFBFBF"/>
              <w:right w:val="single" w:sz="6" w:space="0" w:color="BFBFBF"/>
            </w:tcBorders>
            <w:hideMark/>
          </w:tcPr>
          <w:p w14:paraId="46251442"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1786FE12"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Reservado</w:t>
            </w:r>
          </w:p>
        </w:tc>
        <w:tc>
          <w:tcPr>
            <w:tcW w:w="0" w:type="auto"/>
            <w:tcBorders>
              <w:top w:val="single" w:sz="6" w:space="0" w:color="BFBFBF"/>
              <w:left w:val="single" w:sz="6" w:space="0" w:color="BFBFBF"/>
              <w:bottom w:val="single" w:sz="6" w:space="0" w:color="BFBFBF"/>
              <w:right w:val="single" w:sz="6" w:space="0" w:color="BFBFBF"/>
            </w:tcBorders>
            <w:hideMark/>
          </w:tcPr>
          <w:p w14:paraId="30CDC711"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Leyenda de información RESERVADA.</w:t>
            </w:r>
          </w:p>
        </w:tc>
      </w:tr>
      <w:tr w:rsidR="00EF26BC" w:rsidRPr="00EF26BC" w14:paraId="1849764A"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6B96E28B"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167DD0E1"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 xml:space="preserve">Se señalará el nombre del ordenamiento, el o los artículos, fracción(es), párrafo(s) con base </w:t>
            </w:r>
            <w:r w:rsidRPr="00EF26BC">
              <w:rPr>
                <w:rFonts w:ascii="Palatino Linotype" w:hAnsi="Palatino Linotype"/>
                <w:sz w:val="18"/>
                <w:szCs w:val="18"/>
                <w:lang w:val="es-MX" w:eastAsia="es-MX"/>
              </w:rPr>
              <w:lastRenderedPageBreak/>
              <w:t>en los cuales se sustente la reserva.</w:t>
            </w:r>
          </w:p>
        </w:tc>
        <w:tc>
          <w:tcPr>
            <w:tcW w:w="0" w:type="auto"/>
            <w:tcBorders>
              <w:top w:val="single" w:sz="6" w:space="0" w:color="BFBFBF"/>
              <w:left w:val="single" w:sz="6" w:space="0" w:color="BFBFBF"/>
              <w:bottom w:val="single" w:sz="6" w:space="0" w:color="BFBFBF"/>
              <w:right w:val="single" w:sz="6" w:space="0" w:color="BFBFBF"/>
            </w:tcBorders>
            <w:hideMark/>
          </w:tcPr>
          <w:p w14:paraId="73C30E3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lastRenderedPageBreak/>
              <w:t>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1D065DC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 xml:space="preserve">Se anotará el número de años o meses por los que se mantendrá el documento o las partes del mismo como reservado. Si el expediente no es reservado, sino </w:t>
            </w:r>
            <w:r w:rsidRPr="00EF26BC">
              <w:rPr>
                <w:rFonts w:ascii="Palatino Linotype" w:hAnsi="Palatino Linotype"/>
                <w:sz w:val="18"/>
                <w:szCs w:val="18"/>
                <w:lang w:val="es-MX" w:eastAsia="es-MX"/>
              </w:rPr>
              <w:lastRenderedPageBreak/>
              <w:t>confidencial, deberá tacharse este apartado.</w:t>
            </w:r>
          </w:p>
        </w:tc>
      </w:tr>
      <w:tr w:rsidR="00EF26BC" w:rsidRPr="00EF26BC" w14:paraId="68825462"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554BAF2D"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lastRenderedPageBreak/>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538C3753"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c>
          <w:tcPr>
            <w:tcW w:w="0" w:type="auto"/>
            <w:tcBorders>
              <w:top w:val="single" w:sz="6" w:space="0" w:color="BFBFBF"/>
              <w:left w:val="single" w:sz="6" w:space="0" w:color="BFBFBF"/>
              <w:bottom w:val="single" w:sz="6" w:space="0" w:color="BFBFBF"/>
              <w:right w:val="single" w:sz="6" w:space="0" w:color="BFBFBF"/>
            </w:tcBorders>
            <w:hideMark/>
          </w:tcPr>
          <w:p w14:paraId="45334D29"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5C23E7D9"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señalará el nombre del o de los ordenamientos jurídicos, el o los artículos, fracción(es), párrafo(s) con base en los cuales se sustenta la reserva.</w:t>
            </w:r>
          </w:p>
        </w:tc>
      </w:tr>
      <w:tr w:rsidR="00EF26BC" w:rsidRPr="00EF26BC" w14:paraId="7C1BE452"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6AEC2AA9"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012D874A"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4AABD8F4"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3DAEF5E3"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r>
      <w:tr w:rsidR="00EF26BC" w:rsidRPr="00EF26BC" w14:paraId="463ACB26"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55131C58"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59332DDD"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señalará el nombre del ordenamiento, el o los artículos, fracción(es), párrafo(s) con base en los cuales se sustente la confidencialidad.</w:t>
            </w:r>
          </w:p>
        </w:tc>
        <w:tc>
          <w:tcPr>
            <w:tcW w:w="0" w:type="auto"/>
            <w:tcBorders>
              <w:top w:val="single" w:sz="6" w:space="0" w:color="BFBFBF"/>
              <w:left w:val="single" w:sz="6" w:space="0" w:color="BFBFBF"/>
              <w:bottom w:val="single" w:sz="6" w:space="0" w:color="BFBFBF"/>
              <w:right w:val="single" w:sz="6" w:space="0" w:color="BFBFBF"/>
            </w:tcBorders>
            <w:hideMark/>
          </w:tcPr>
          <w:p w14:paraId="1B736595"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350CC6F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Leyenda de información CONFIDENCIAL.</w:t>
            </w:r>
          </w:p>
        </w:tc>
      </w:tr>
      <w:tr w:rsidR="00EF26BC" w:rsidRPr="00EF26BC" w14:paraId="6C261D2F"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58905894"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34A3158F"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Rúbrica autógrafa de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6F7EE916"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72C0DE89"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señalará el nombre del o de los ordenamientos jurídicos, el o los artículos, fracción(es), párrafo(s) con base en los cuales se sustente la confidencialidad.</w:t>
            </w:r>
          </w:p>
        </w:tc>
      </w:tr>
      <w:tr w:rsidR="00EF26BC" w:rsidRPr="00EF26BC" w14:paraId="2F27FD0E"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0D3A982D"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1BECB2D1"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anotará la fecha en que se desclasifica el documento.</w:t>
            </w:r>
          </w:p>
        </w:tc>
        <w:tc>
          <w:tcPr>
            <w:tcW w:w="0" w:type="auto"/>
            <w:tcBorders>
              <w:top w:val="single" w:sz="6" w:space="0" w:color="BFBFBF"/>
              <w:left w:val="single" w:sz="6" w:space="0" w:color="BFBFBF"/>
              <w:bottom w:val="single" w:sz="6" w:space="0" w:color="BFBFBF"/>
              <w:right w:val="single" w:sz="6" w:space="0" w:color="BFBFBF"/>
            </w:tcBorders>
            <w:hideMark/>
          </w:tcPr>
          <w:p w14:paraId="6294C5C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00754D6D"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Rúbrica autógrafa de quien clasifica.</w:t>
            </w:r>
          </w:p>
        </w:tc>
      </w:tr>
      <w:tr w:rsidR="00EF26BC" w:rsidRPr="00EF26BC" w14:paraId="6A58B8CB"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2C23CD3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lastRenderedPageBreak/>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7485899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Rúbrica autógrafa de quien desclasifica.</w:t>
            </w:r>
          </w:p>
        </w:tc>
        <w:tc>
          <w:tcPr>
            <w:tcW w:w="0" w:type="auto"/>
            <w:tcBorders>
              <w:top w:val="single" w:sz="6" w:space="0" w:color="BFBFBF"/>
              <w:left w:val="single" w:sz="6" w:space="0" w:color="BFBFBF"/>
              <w:bottom w:val="single" w:sz="6" w:space="0" w:color="BFBFBF"/>
              <w:right w:val="single" w:sz="6" w:space="0" w:color="BFBFBF"/>
            </w:tcBorders>
            <w:hideMark/>
          </w:tcPr>
          <w:p w14:paraId="41FD5C89"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2FD3C5D1"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Se anotará la fecha en que se desclasifica.</w:t>
            </w:r>
          </w:p>
        </w:tc>
      </w:tr>
      <w:tr w:rsidR="00EF26BC" w:rsidRPr="00EF26BC" w14:paraId="102ECC6B"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68B623BA"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2E858A90"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542170A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Partes o secciones reservadas o confidenciales</w:t>
            </w:r>
          </w:p>
        </w:tc>
        <w:tc>
          <w:tcPr>
            <w:tcW w:w="0" w:type="auto"/>
            <w:tcBorders>
              <w:top w:val="single" w:sz="6" w:space="0" w:color="BFBFBF"/>
              <w:left w:val="single" w:sz="6" w:space="0" w:color="BFBFBF"/>
              <w:bottom w:val="single" w:sz="6" w:space="0" w:color="BFBFBF"/>
              <w:right w:val="single" w:sz="6" w:space="0" w:color="BFBFBF"/>
            </w:tcBorders>
            <w:hideMark/>
          </w:tcPr>
          <w:p w14:paraId="21ECB029"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En caso que una vez desclasificado el expediente, </w:t>
            </w:r>
            <w:proofErr w:type="spellStart"/>
            <w:r w:rsidRPr="00EF26BC">
              <w:rPr>
                <w:rFonts w:ascii="Palatino Linotype" w:hAnsi="Palatino Linotype"/>
                <w:sz w:val="18"/>
                <w:szCs w:val="18"/>
                <w:lang w:val="es-MX" w:eastAsia="es-MX"/>
              </w:rPr>
              <w:t>subsistanpartes</w:t>
            </w:r>
            <w:proofErr w:type="spellEnd"/>
            <w:r w:rsidRPr="00EF26BC">
              <w:rPr>
                <w:rFonts w:ascii="Palatino Linotype" w:hAnsi="Palatino Linotype"/>
                <w:sz w:val="18"/>
                <w:szCs w:val="18"/>
                <w:lang w:val="es-MX" w:eastAsia="es-MX"/>
              </w:rPr>
              <w:t> o secciones del mismo reservadas o confidenciales, se señalará este hecho.</w:t>
            </w:r>
          </w:p>
        </w:tc>
      </w:tr>
      <w:tr w:rsidR="008206FE" w:rsidRPr="00EF26BC" w14:paraId="373BBFCB" w14:textId="77777777" w:rsidTr="00A16D6F">
        <w:tc>
          <w:tcPr>
            <w:tcW w:w="0" w:type="auto"/>
            <w:tcBorders>
              <w:top w:val="single" w:sz="6" w:space="0" w:color="BFBFBF"/>
              <w:left w:val="single" w:sz="6" w:space="0" w:color="BFBFBF"/>
              <w:bottom w:val="single" w:sz="6" w:space="0" w:color="BFBFBF"/>
              <w:right w:val="single" w:sz="6" w:space="0" w:color="BFBFBF"/>
            </w:tcBorders>
            <w:hideMark/>
          </w:tcPr>
          <w:p w14:paraId="6E64EF33"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31395890"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0007487C"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b/>
                <w:bCs/>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32746B0E" w14:textId="77777777" w:rsidR="008206FE" w:rsidRPr="00EF26BC" w:rsidRDefault="008206FE" w:rsidP="00A16D6F">
            <w:pPr>
              <w:spacing w:line="360" w:lineRule="auto"/>
              <w:jc w:val="both"/>
              <w:rPr>
                <w:rFonts w:ascii="Palatino Linotype" w:hAnsi="Palatino Linotype"/>
                <w:sz w:val="18"/>
                <w:szCs w:val="18"/>
                <w:lang w:val="es-MX" w:eastAsia="es-MX"/>
              </w:rPr>
            </w:pPr>
            <w:r w:rsidRPr="00EF26BC">
              <w:rPr>
                <w:rFonts w:ascii="Palatino Linotype" w:hAnsi="Palatino Linotype"/>
                <w:sz w:val="18"/>
                <w:szCs w:val="18"/>
                <w:lang w:val="es-MX" w:eastAsia="es-MX"/>
              </w:rPr>
              <w:t>Rúbrica autógrafa de quien desclasifica.</w:t>
            </w:r>
          </w:p>
        </w:tc>
      </w:tr>
    </w:tbl>
    <w:p w14:paraId="0A39AFB5" w14:textId="77777777" w:rsidR="008206FE" w:rsidRPr="00EF26BC" w:rsidRDefault="008206FE" w:rsidP="008206FE">
      <w:pPr>
        <w:spacing w:line="360" w:lineRule="auto"/>
        <w:contextualSpacing/>
        <w:jc w:val="both"/>
        <w:rPr>
          <w:rFonts w:ascii="Palatino Linotype" w:hAnsi="Palatino Linotype" w:cs="Arial"/>
          <w:lang w:val="es-MX" w:eastAsia="es-MX"/>
        </w:rPr>
      </w:pPr>
    </w:p>
    <w:p w14:paraId="621667E0" w14:textId="77777777" w:rsidR="00986B15" w:rsidRPr="00EF26BC" w:rsidRDefault="00214494">
      <w:pPr>
        <w:spacing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09BF443" w14:textId="77777777" w:rsidR="00986B15" w:rsidRPr="00EF26BC" w:rsidRDefault="00214494">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F26BC">
        <w:rPr>
          <w:rFonts w:ascii="Palatino Linotype" w:eastAsia="Palatino Linotype" w:hAnsi="Palatino Linotype" w:cs="Palatino Linotype"/>
          <w:b/>
          <w:sz w:val="22"/>
          <w:szCs w:val="22"/>
        </w:rPr>
        <w:t>R E S U E L V E:</w:t>
      </w:r>
    </w:p>
    <w:p w14:paraId="49F679CB" w14:textId="77777777" w:rsidR="00986B15" w:rsidRPr="00EF26BC" w:rsidRDefault="00214494">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EF26BC">
        <w:rPr>
          <w:rFonts w:ascii="Palatino Linotype" w:eastAsia="Palatino Linotype" w:hAnsi="Palatino Linotype" w:cs="Palatino Linotype"/>
          <w:b/>
        </w:rPr>
        <w:t xml:space="preserve">Primero. </w:t>
      </w:r>
      <w:r w:rsidRPr="00EF26BC">
        <w:rPr>
          <w:rFonts w:ascii="Palatino Linotype" w:eastAsia="Palatino Linotype" w:hAnsi="Palatino Linotype" w:cs="Palatino Linotype"/>
        </w:rPr>
        <w:t xml:space="preserve">Resultan </w:t>
      </w:r>
      <w:r w:rsidR="008206FE" w:rsidRPr="00EF26BC">
        <w:rPr>
          <w:rFonts w:ascii="Palatino Linotype" w:eastAsia="Palatino Linotype" w:hAnsi="Palatino Linotype" w:cs="Palatino Linotype"/>
        </w:rPr>
        <w:t>fundados</w:t>
      </w:r>
      <w:r w:rsidRPr="00EF26BC">
        <w:rPr>
          <w:rFonts w:ascii="Palatino Linotype" w:eastAsia="Palatino Linotype" w:hAnsi="Palatino Linotype" w:cs="Palatino Linotype"/>
        </w:rPr>
        <w:t xml:space="preserve"> los motivos de inconformidad hechos valer por el </w:t>
      </w:r>
      <w:r w:rsidRPr="00EF26BC">
        <w:rPr>
          <w:rFonts w:ascii="Palatino Linotype" w:eastAsia="Palatino Linotype" w:hAnsi="Palatino Linotype" w:cs="Palatino Linotype"/>
          <w:b/>
        </w:rPr>
        <w:t>Recurrente</w:t>
      </w:r>
      <w:r w:rsidRPr="00EF26BC">
        <w:rPr>
          <w:rFonts w:ascii="Palatino Linotype" w:eastAsia="Palatino Linotype" w:hAnsi="Palatino Linotype" w:cs="Palatino Linotype"/>
        </w:rPr>
        <w:t xml:space="preserve"> en los Recursos de Revisión </w:t>
      </w:r>
      <w:r w:rsidRPr="00EF26BC">
        <w:rPr>
          <w:rFonts w:ascii="Palatino Linotype" w:eastAsia="Palatino Linotype" w:hAnsi="Palatino Linotype" w:cs="Palatino Linotype"/>
          <w:b/>
        </w:rPr>
        <w:t>10004/INFOEM/IP/RR/2022</w:t>
      </w:r>
      <w:r w:rsidRPr="00EF26BC">
        <w:rPr>
          <w:rFonts w:ascii="Palatino Linotype" w:eastAsia="Palatino Linotype" w:hAnsi="Palatino Linotype" w:cs="Palatino Linotype"/>
        </w:rPr>
        <w:t xml:space="preserve"> </w:t>
      </w:r>
      <w:r w:rsidRPr="00EF26BC">
        <w:rPr>
          <w:rFonts w:ascii="Palatino Linotype" w:eastAsia="Palatino Linotype" w:hAnsi="Palatino Linotype" w:cs="Palatino Linotype"/>
          <w:b/>
        </w:rPr>
        <w:t xml:space="preserve">y 10005/INFOEM/IP/RR/2022; </w:t>
      </w:r>
      <w:r w:rsidRPr="00EF26BC">
        <w:rPr>
          <w:rFonts w:ascii="Palatino Linotype" w:eastAsia="Palatino Linotype" w:hAnsi="Palatino Linotype" w:cs="Palatino Linotype"/>
        </w:rPr>
        <w:t xml:space="preserve">por lo que, en términos del considerando </w:t>
      </w:r>
      <w:r w:rsidRPr="00EF26BC">
        <w:rPr>
          <w:rFonts w:ascii="Palatino Linotype" w:eastAsia="Palatino Linotype" w:hAnsi="Palatino Linotype" w:cs="Palatino Linotype"/>
          <w:b/>
        </w:rPr>
        <w:t xml:space="preserve">Cuarto </w:t>
      </w:r>
      <w:r w:rsidRPr="00EF26BC">
        <w:rPr>
          <w:rFonts w:ascii="Palatino Linotype" w:eastAsia="Palatino Linotype" w:hAnsi="Palatino Linotype" w:cs="Palatino Linotype"/>
        </w:rPr>
        <w:t xml:space="preserve">de esta resolución, se </w:t>
      </w:r>
      <w:r w:rsidRPr="00EF26BC">
        <w:rPr>
          <w:rFonts w:ascii="Palatino Linotype" w:eastAsia="Palatino Linotype" w:hAnsi="Palatino Linotype" w:cs="Palatino Linotype"/>
          <w:b/>
        </w:rPr>
        <w:t xml:space="preserve">Revocan </w:t>
      </w:r>
      <w:r w:rsidRPr="00EF26BC">
        <w:rPr>
          <w:rFonts w:ascii="Palatino Linotype" w:eastAsia="Palatino Linotype" w:hAnsi="Palatino Linotype" w:cs="Palatino Linotype"/>
        </w:rPr>
        <w:t xml:space="preserve">las respuestas emitidas por 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w:t>
      </w:r>
    </w:p>
    <w:p w14:paraId="0FAB3737" w14:textId="77777777" w:rsidR="00986B15" w:rsidRPr="00EF26BC" w:rsidRDefault="00214494">
      <w:pPr>
        <w:spacing w:before="240" w:after="240" w:line="360" w:lineRule="auto"/>
        <w:ind w:right="49"/>
        <w:jc w:val="both"/>
        <w:rPr>
          <w:rFonts w:ascii="Palatino Linotype" w:eastAsia="Palatino Linotype" w:hAnsi="Palatino Linotype" w:cs="Palatino Linotype"/>
        </w:rPr>
      </w:pPr>
      <w:r w:rsidRPr="00EF26BC">
        <w:rPr>
          <w:rFonts w:ascii="Palatino Linotype" w:eastAsia="Palatino Linotype" w:hAnsi="Palatino Linotype" w:cs="Palatino Linotype"/>
          <w:b/>
        </w:rPr>
        <w:lastRenderedPageBreak/>
        <w:t xml:space="preserve">Segundo. </w:t>
      </w:r>
      <w:r w:rsidRPr="00EF26BC">
        <w:rPr>
          <w:rFonts w:ascii="Palatino Linotype" w:eastAsia="Palatino Linotype" w:hAnsi="Palatino Linotype" w:cs="Palatino Linotype"/>
        </w:rPr>
        <w:t>Se</w:t>
      </w:r>
      <w:r w:rsidRPr="00EF26BC">
        <w:rPr>
          <w:rFonts w:ascii="Palatino Linotype" w:eastAsia="Palatino Linotype" w:hAnsi="Palatino Linotype" w:cs="Palatino Linotype"/>
          <w:b/>
        </w:rPr>
        <w:t xml:space="preserve"> Ordena </w:t>
      </w:r>
      <w:r w:rsidRPr="00EF26BC">
        <w:rPr>
          <w:rFonts w:ascii="Palatino Linotype" w:eastAsia="Palatino Linotype" w:hAnsi="Palatino Linotype" w:cs="Palatino Linotype"/>
        </w:rPr>
        <w:t xml:space="preserve">al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a que,</w:t>
      </w:r>
      <w:r w:rsidRPr="00EF26BC">
        <w:rPr>
          <w:rFonts w:ascii="Palatino Linotype" w:eastAsia="Palatino Linotype" w:hAnsi="Palatino Linotype" w:cs="Palatino Linotype"/>
          <w:b/>
        </w:rPr>
        <w:t xml:space="preserve"> </w:t>
      </w:r>
      <w:r w:rsidRPr="00EF26BC">
        <w:rPr>
          <w:rFonts w:ascii="Palatino Linotype" w:eastAsia="Palatino Linotype" w:hAnsi="Palatino Linotype" w:cs="Palatino Linotype"/>
        </w:rPr>
        <w:t>en términos de los Considerandos Cuarto y Quinto, haga entrega vía SAIMEX, de ser procedente en versión pública, del documento o documentos en donde conste lo siguiente:</w:t>
      </w:r>
    </w:p>
    <w:p w14:paraId="367203FC" w14:textId="77777777" w:rsidR="00986B15" w:rsidRPr="00EF26BC" w:rsidRDefault="00214494">
      <w:p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rPr>
      </w:pPr>
      <w:r w:rsidRPr="00EF26BC">
        <w:rPr>
          <w:rFonts w:ascii="Palatino Linotype" w:eastAsia="Palatino Linotype" w:hAnsi="Palatino Linotype" w:cs="Palatino Linotype"/>
        </w:rPr>
        <w:t>1.  El número de alumnas y alumnos que atendieron en el jardín de niños Luisa Isabel Campos de Jiménez Cantú y en la estancia infantil Sor Juana Inés de la Cruz y en la estancia infantil de San Lucas, el 24 y 25 de marzo de 2022</w:t>
      </w:r>
    </w:p>
    <w:p w14:paraId="4F0FAD91" w14:textId="77777777" w:rsidR="00986B15" w:rsidRPr="00EF26BC" w:rsidRDefault="00214494">
      <w:p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sz w:val="22"/>
          <w:szCs w:val="22"/>
        </w:rPr>
      </w:pPr>
      <w:r w:rsidRPr="00EF26BC">
        <w:rPr>
          <w:rFonts w:ascii="Palatino Linotype" w:eastAsia="Palatino Linotype" w:hAnsi="Palatino Linotype" w:cs="Palatino Linotype"/>
          <w:i/>
          <w:sz w:val="22"/>
          <w:szCs w:val="22"/>
        </w:rPr>
        <w:t>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recurrente, mismo que igualmente hará de su conocimiento</w:t>
      </w:r>
      <w:r w:rsidRPr="00EF26BC">
        <w:rPr>
          <w:rFonts w:ascii="Palatino Linotype" w:eastAsia="Palatino Linotype" w:hAnsi="Palatino Linotype" w:cs="Palatino Linotype"/>
          <w:sz w:val="22"/>
          <w:szCs w:val="22"/>
        </w:rPr>
        <w:t>.</w:t>
      </w:r>
    </w:p>
    <w:p w14:paraId="27827768" w14:textId="77777777" w:rsidR="00986B15" w:rsidRPr="00EF26BC" w:rsidRDefault="00214494">
      <w:p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i/>
          <w:sz w:val="22"/>
          <w:szCs w:val="22"/>
        </w:rPr>
      </w:pPr>
      <w:r w:rsidRPr="00EF26BC">
        <w:rPr>
          <w:rFonts w:ascii="Palatino Linotype" w:eastAsia="Palatino Linotype" w:hAnsi="Palatino Linotype" w:cs="Palatino Linotype"/>
          <w:i/>
          <w:sz w:val="22"/>
          <w:szCs w:val="22"/>
        </w:rPr>
        <w:t>Para el caso de la información que se ordena no se haya generado bastará con que así lo haga del conocimiento de la parte Recurrente de manera fundada y motivada, en términos del segundo párrafo del artículo 19 de la Ley de Transparencia y Acceso a la Información Pública del Estado de México y Municipios.</w:t>
      </w:r>
    </w:p>
    <w:p w14:paraId="532BA18E" w14:textId="77777777" w:rsidR="00986B15" w:rsidRPr="00EF26BC" w:rsidRDefault="00214494">
      <w:pPr>
        <w:spacing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Tercero. Notifíquese vía SAIMEX,</w:t>
      </w:r>
      <w:r w:rsidRPr="00EF26BC">
        <w:rPr>
          <w:rFonts w:ascii="Palatino Linotype" w:eastAsia="Palatino Linotype" w:hAnsi="Palatino Linotype" w:cs="Palatino Linotype"/>
          <w:b/>
          <w:i/>
        </w:rPr>
        <w:t xml:space="preserve"> </w:t>
      </w:r>
      <w:r w:rsidR="008206FE" w:rsidRPr="00EF26BC">
        <w:rPr>
          <w:rFonts w:ascii="Palatino Linotype" w:eastAsia="Palatino Linotype" w:hAnsi="Palatino Linotype" w:cs="Palatino Linotype"/>
        </w:rPr>
        <w:t xml:space="preserve">al Titular </w:t>
      </w:r>
      <w:r w:rsidRPr="00EF26BC">
        <w:rPr>
          <w:rFonts w:ascii="Palatino Linotype" w:eastAsia="Palatino Linotype" w:hAnsi="Palatino Linotype" w:cs="Palatino Linotype"/>
        </w:rPr>
        <w:t xml:space="preserve">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w:t>
      </w:r>
      <w:r w:rsidRPr="00EF26BC">
        <w:rPr>
          <w:rFonts w:ascii="Palatino Linotype" w:eastAsia="Palatino Linotype" w:hAnsi="Palatino Linotype" w:cs="Palatino Linotype"/>
        </w:rPr>
        <w:lastRenderedPageBreak/>
        <w:t>del plazo de diez días hábiles, debiendo informar a este Instituto en un plazo de tres días hábiles siguientes sobre el cumplimiento dado.</w:t>
      </w:r>
    </w:p>
    <w:p w14:paraId="4BE19715" w14:textId="77777777" w:rsidR="00986B15" w:rsidRPr="00EF26BC" w:rsidRDefault="00986B15">
      <w:pPr>
        <w:spacing w:line="360" w:lineRule="auto"/>
        <w:jc w:val="both"/>
        <w:rPr>
          <w:rFonts w:ascii="Palatino Linotype" w:eastAsia="Palatino Linotype" w:hAnsi="Palatino Linotype" w:cs="Palatino Linotype"/>
          <w:b/>
        </w:rPr>
      </w:pPr>
    </w:p>
    <w:p w14:paraId="286DD9F2" w14:textId="77777777" w:rsidR="00986B15" w:rsidRPr="00EF26BC" w:rsidRDefault="00214494">
      <w:pPr>
        <w:spacing w:after="240" w:line="360" w:lineRule="auto"/>
        <w:jc w:val="both"/>
        <w:rPr>
          <w:rFonts w:ascii="Palatino Linotype" w:eastAsia="Palatino Linotype" w:hAnsi="Palatino Linotype" w:cs="Palatino Linotype"/>
        </w:rPr>
      </w:pPr>
      <w:r w:rsidRPr="00EF26BC">
        <w:rPr>
          <w:rFonts w:ascii="Palatino Linotype" w:eastAsia="Palatino Linotype" w:hAnsi="Palatino Linotype" w:cs="Palatino Linotype"/>
          <w:b/>
        </w:rPr>
        <w:t xml:space="preserve">Cuarto. Notifíquese, </w:t>
      </w:r>
      <w:r w:rsidRPr="00EF26BC">
        <w:rPr>
          <w:rFonts w:ascii="Palatino Linotype" w:eastAsia="Palatino Linotype" w:hAnsi="Palatino Linotype" w:cs="Palatino Linotype"/>
        </w:rPr>
        <w:t xml:space="preserve">al </w:t>
      </w:r>
      <w:r w:rsidRPr="00EF26BC">
        <w:rPr>
          <w:rFonts w:ascii="Palatino Linotype" w:eastAsia="Palatino Linotype" w:hAnsi="Palatino Linotype" w:cs="Palatino Linotype"/>
          <w:b/>
        </w:rPr>
        <w:t>Recurrente</w:t>
      </w:r>
      <w:r w:rsidRPr="00EF26BC">
        <w:rPr>
          <w:rFonts w:ascii="Palatino Linotype" w:eastAsia="Palatino Linotype" w:hAnsi="Palatino Linotype" w:cs="Palatino Linotype"/>
        </w:rPr>
        <w:t xml:space="preserve"> vía Sistema de Acceso a la Información Mexiquense (SAIMEX),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94EE02C" w14:textId="77777777" w:rsidR="00986B15" w:rsidRPr="00EF26BC" w:rsidRDefault="00214494">
      <w:pPr>
        <w:spacing w:before="240" w:after="240" w:line="360" w:lineRule="auto"/>
        <w:jc w:val="both"/>
        <w:rPr>
          <w:rFonts w:ascii="Palatino Linotype" w:eastAsia="Palatino Linotype" w:hAnsi="Palatino Linotype" w:cs="Palatino Linotype"/>
          <w:b/>
        </w:rPr>
      </w:pPr>
      <w:r w:rsidRPr="00EF26BC">
        <w:rPr>
          <w:rFonts w:ascii="Palatino Linotype" w:eastAsia="Palatino Linotype" w:hAnsi="Palatino Linotype" w:cs="Palatino Linotype"/>
          <w:b/>
        </w:rPr>
        <w:t>Quinto.</w:t>
      </w:r>
      <w:r w:rsidRPr="00EF26BC">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EF26BC">
        <w:rPr>
          <w:rFonts w:ascii="Palatino Linotype" w:eastAsia="Palatino Linotype" w:hAnsi="Palatino Linotype" w:cs="Palatino Linotype"/>
          <w:b/>
        </w:rPr>
        <w:t>Sujeto Obligado</w:t>
      </w:r>
      <w:r w:rsidRPr="00EF26BC">
        <w:rPr>
          <w:rFonts w:ascii="Palatino Linotype" w:eastAsia="Palatino Linotype" w:hAnsi="Palatino Linotype" w:cs="Palatino Linotype"/>
        </w:rPr>
        <w:t xml:space="preserve"> de manera fundada y motivada, podrá solicitar una ampliación de plazo para el cumplimiento de la presente resolución.</w:t>
      </w:r>
    </w:p>
    <w:p w14:paraId="01FAC7DD" w14:textId="77777777" w:rsidR="00986B15" w:rsidRPr="00EF26BC" w:rsidRDefault="00214494">
      <w:pPr>
        <w:spacing w:before="240" w:after="240" w:line="360" w:lineRule="auto"/>
        <w:jc w:val="both"/>
        <w:rPr>
          <w:rFonts w:ascii="Palatino Linotype" w:eastAsia="Palatino Linotype" w:hAnsi="Palatino Linotype" w:cs="Palatino Linotype"/>
        </w:rPr>
        <w:sectPr w:rsidR="00986B15" w:rsidRPr="00EF26BC">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bookmarkStart w:id="2" w:name="_heading=h.1fob9te" w:colFirst="0" w:colLast="0"/>
      <w:bookmarkEnd w:id="2"/>
      <w:r w:rsidRPr="00EF26B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AA6D2D" w:rsidRPr="00EF26BC">
        <w:rPr>
          <w:rFonts w:ascii="Palatino Linotype" w:eastAsia="Palatino Linotype" w:hAnsi="Palatino Linotype" w:cs="Palatino Linotype"/>
        </w:rPr>
        <w:t xml:space="preserve">PRIMERA </w:t>
      </w:r>
      <w:r w:rsidRPr="00EF26BC">
        <w:rPr>
          <w:rFonts w:ascii="Palatino Linotype" w:eastAsia="Palatino Linotype" w:hAnsi="Palatino Linotype" w:cs="Palatino Linotype"/>
        </w:rPr>
        <w:t xml:space="preserve">SESIÓN ORDINARIA CELEBRADA EL </w:t>
      </w:r>
      <w:r w:rsidR="00AA6D2D" w:rsidRPr="00EF26BC">
        <w:rPr>
          <w:rFonts w:ascii="Palatino Linotype" w:eastAsia="Palatino Linotype" w:hAnsi="Palatino Linotype" w:cs="Palatino Linotype"/>
        </w:rPr>
        <w:t>DIECISÉIS</w:t>
      </w:r>
      <w:r w:rsidRPr="00EF26BC">
        <w:rPr>
          <w:rFonts w:ascii="Palatino Linotype" w:eastAsia="Palatino Linotype" w:hAnsi="Palatino Linotype" w:cs="Palatino Linotype"/>
        </w:rPr>
        <w:t xml:space="preserve"> DE NOVIEMBRE DEL DOS MIL VEINTIDÓS, ANTE EL SECRETARIO TÉCNICO DEL PLENO ALEXIS TAPIA RAMÍREZ.     </w:t>
      </w:r>
    </w:p>
    <w:p w14:paraId="0CD20E87" w14:textId="77777777" w:rsidR="00986B15" w:rsidRPr="00EF26BC" w:rsidRDefault="00986B15">
      <w:pPr>
        <w:spacing w:before="240" w:after="240" w:line="360" w:lineRule="auto"/>
        <w:jc w:val="both"/>
        <w:rPr>
          <w:rFonts w:ascii="Palatino Linotype" w:eastAsia="Palatino Linotype" w:hAnsi="Palatino Linotype" w:cs="Palatino Linotype"/>
        </w:rPr>
      </w:pPr>
    </w:p>
    <w:sectPr w:rsidR="00986B15" w:rsidRPr="00EF26BC">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8D3F0" w14:textId="77777777" w:rsidR="002C1C7B" w:rsidRDefault="002C1C7B">
      <w:r>
        <w:separator/>
      </w:r>
    </w:p>
  </w:endnote>
  <w:endnote w:type="continuationSeparator" w:id="0">
    <w:p w14:paraId="604AEE66" w14:textId="77777777" w:rsidR="002C1C7B" w:rsidRDefault="002C1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w:altName w:val="Times New Roman"/>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4298" w14:textId="77777777" w:rsidR="00986B15" w:rsidRDefault="0021449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F26BC">
      <w:rPr>
        <w:rFonts w:ascii="Arial" w:eastAsia="Arial" w:hAnsi="Arial" w:cs="Arial"/>
        <w:b/>
        <w:noProof/>
        <w:color w:val="000000"/>
        <w:sz w:val="20"/>
        <w:szCs w:val="20"/>
      </w:rPr>
      <w:t>56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F26BC">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14:paraId="12148448" w14:textId="77777777" w:rsidR="00986B15" w:rsidRDefault="00986B15">
    <w:pPr>
      <w:pBdr>
        <w:top w:val="nil"/>
        <w:left w:val="nil"/>
        <w:bottom w:val="nil"/>
        <w:right w:val="nil"/>
        <w:between w:val="nil"/>
      </w:pBdr>
      <w:tabs>
        <w:tab w:val="center" w:pos="4252"/>
        <w:tab w:val="right" w:pos="8504"/>
      </w:tabs>
      <w:rPr>
        <w:color w:val="000000"/>
      </w:rPr>
    </w:pPr>
  </w:p>
  <w:p w14:paraId="38238770" w14:textId="77777777" w:rsidR="00986B15" w:rsidRDefault="00986B1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B880" w14:textId="77777777" w:rsidR="00986B15" w:rsidRDefault="0021449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F26BC">
      <w:rPr>
        <w:rFonts w:ascii="Arial" w:eastAsia="Arial" w:hAnsi="Arial" w:cs="Arial"/>
        <w:b/>
        <w:noProof/>
        <w:color w:val="000000"/>
        <w:sz w:val="20"/>
        <w:szCs w:val="20"/>
      </w:rPr>
      <w:t>59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F26BC">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14:paraId="3280F758" w14:textId="77777777" w:rsidR="00986B15" w:rsidRDefault="00986B1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1D96C" w14:textId="77777777" w:rsidR="002C1C7B" w:rsidRDefault="002C1C7B">
      <w:r>
        <w:separator/>
      </w:r>
    </w:p>
  </w:footnote>
  <w:footnote w:type="continuationSeparator" w:id="0">
    <w:p w14:paraId="4946A7C8" w14:textId="77777777" w:rsidR="002C1C7B" w:rsidRDefault="002C1C7B">
      <w:r>
        <w:continuationSeparator/>
      </w:r>
    </w:p>
  </w:footnote>
  <w:footnote w:id="1">
    <w:p w14:paraId="1328A378" w14:textId="77777777" w:rsidR="00AE6926" w:rsidRDefault="00AE6926" w:rsidP="00AE692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913F68E" w14:textId="77777777" w:rsidR="00AE6926" w:rsidRDefault="00AE6926" w:rsidP="00AE692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DE675C3" w14:textId="77777777" w:rsidR="00AE6926" w:rsidRDefault="00AE6926" w:rsidP="00AE692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7D407AF3" w14:textId="77777777" w:rsidR="00AE6926" w:rsidRDefault="00AE6926" w:rsidP="00AE692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75D2" w14:textId="77777777" w:rsidR="00986B15" w:rsidRDefault="00986B15">
    <w:pPr>
      <w:widowControl w:val="0"/>
      <w:pBdr>
        <w:top w:val="nil"/>
        <w:left w:val="nil"/>
        <w:bottom w:val="nil"/>
        <w:right w:val="nil"/>
        <w:between w:val="nil"/>
      </w:pBdr>
      <w:spacing w:line="276" w:lineRule="auto"/>
      <w:rPr>
        <w:rFonts w:ascii="Calibri" w:eastAsia="Calibri" w:hAnsi="Calibri" w:cs="Calibri"/>
        <w:color w:val="000000"/>
      </w:rPr>
    </w:pPr>
  </w:p>
  <w:tbl>
    <w:tblPr>
      <w:tblStyle w:val="a7"/>
      <w:tblW w:w="5528" w:type="dxa"/>
      <w:tblInd w:w="3261" w:type="dxa"/>
      <w:tblLayout w:type="fixed"/>
      <w:tblLook w:val="0400" w:firstRow="0" w:lastRow="0" w:firstColumn="0" w:lastColumn="0" w:noHBand="0" w:noVBand="1"/>
    </w:tblPr>
    <w:tblGrid>
      <w:gridCol w:w="2551"/>
      <w:gridCol w:w="2977"/>
    </w:tblGrid>
    <w:tr w:rsidR="00986B15" w14:paraId="4E1E140C" w14:textId="77777777">
      <w:tc>
        <w:tcPr>
          <w:tcW w:w="2551" w:type="dxa"/>
          <w:vAlign w:val="center"/>
        </w:tcPr>
        <w:p w14:paraId="48AACB69" w14:textId="77777777" w:rsidR="00986B15" w:rsidRDefault="002144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B4A57FB" w14:textId="77777777" w:rsidR="00986B15" w:rsidRDefault="0021449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10004/INFOEM/IP/RR/2022 y acumulado.</w:t>
          </w:r>
        </w:p>
      </w:tc>
    </w:tr>
    <w:tr w:rsidR="00986B15" w14:paraId="56D6BB31" w14:textId="77777777">
      <w:trPr>
        <w:trHeight w:val="228"/>
      </w:trPr>
      <w:tc>
        <w:tcPr>
          <w:tcW w:w="2551" w:type="dxa"/>
          <w:vAlign w:val="center"/>
        </w:tcPr>
        <w:p w14:paraId="72F3DE5B" w14:textId="77777777" w:rsidR="00986B15" w:rsidRDefault="002144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0A64CA3" w14:textId="77777777" w:rsidR="00986B15" w:rsidRDefault="0021449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986B15" w14:paraId="5BB5EF00" w14:textId="77777777">
      <w:tc>
        <w:tcPr>
          <w:tcW w:w="2551" w:type="dxa"/>
          <w:vAlign w:val="center"/>
        </w:tcPr>
        <w:p w14:paraId="06D82690" w14:textId="77777777" w:rsidR="00986B15" w:rsidRDefault="002144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D4C1B09" w14:textId="77777777" w:rsidR="00986B15" w:rsidRDefault="0021449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D9EBED2" w14:textId="77777777" w:rsidR="00986B15" w:rsidRDefault="0021449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3A0E59EC" wp14:editId="539C8707">
          <wp:simplePos x="0" y="0"/>
          <wp:positionH relativeFrom="column">
            <wp:posOffset>-695768</wp:posOffset>
          </wp:positionH>
          <wp:positionV relativeFrom="paragraph">
            <wp:posOffset>-1200943</wp:posOffset>
          </wp:positionV>
          <wp:extent cx="7809876" cy="10165823"/>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BD40" w14:textId="77777777" w:rsidR="00986B15" w:rsidRDefault="0021449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6F4FEA5" wp14:editId="6FD9D761">
          <wp:simplePos x="0" y="0"/>
          <wp:positionH relativeFrom="column">
            <wp:posOffset>-846158</wp:posOffset>
          </wp:positionH>
          <wp:positionV relativeFrom="paragraph">
            <wp:posOffset>-171229</wp:posOffset>
          </wp:positionV>
          <wp:extent cx="7809876" cy="10165823"/>
          <wp:effectExtent l="0" t="0" r="0" b="0"/>
          <wp:wrapNone/>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70" w:type="dxa"/>
      <w:tblInd w:w="3119" w:type="dxa"/>
      <w:tblLayout w:type="fixed"/>
      <w:tblLook w:val="0400" w:firstRow="0" w:lastRow="0" w:firstColumn="0" w:lastColumn="0" w:noHBand="0" w:noVBand="1"/>
    </w:tblPr>
    <w:tblGrid>
      <w:gridCol w:w="2551"/>
      <w:gridCol w:w="3119"/>
    </w:tblGrid>
    <w:tr w:rsidR="00986B15" w14:paraId="07F92DC2" w14:textId="77777777">
      <w:tc>
        <w:tcPr>
          <w:tcW w:w="2551" w:type="dxa"/>
          <w:vAlign w:val="center"/>
        </w:tcPr>
        <w:p w14:paraId="1FEA2EC6" w14:textId="77777777" w:rsidR="00986B15" w:rsidRDefault="002144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6111255" w14:textId="77777777" w:rsidR="00986B15" w:rsidRDefault="0021449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10004/INFOEM/IP/RR/2022 y acumulado.</w:t>
          </w:r>
        </w:p>
      </w:tc>
    </w:tr>
    <w:tr w:rsidR="00986B15" w14:paraId="63678C5D" w14:textId="77777777">
      <w:tc>
        <w:tcPr>
          <w:tcW w:w="2551" w:type="dxa"/>
          <w:vAlign w:val="center"/>
        </w:tcPr>
        <w:p w14:paraId="7D5D2E16" w14:textId="77777777" w:rsidR="00986B15" w:rsidRDefault="0021449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ABDEE2F" w14:textId="77777777" w:rsidR="00986B15" w:rsidRDefault="00986B15">
          <w:pPr>
            <w:jc w:val="both"/>
            <w:rPr>
              <w:rFonts w:ascii="Palatino Linotype" w:eastAsia="Palatino Linotype" w:hAnsi="Palatino Linotype" w:cs="Palatino Linotype"/>
              <w:b/>
              <w:sz w:val="22"/>
              <w:szCs w:val="22"/>
            </w:rPr>
          </w:pPr>
        </w:p>
      </w:tc>
    </w:tr>
    <w:tr w:rsidR="00986B15" w14:paraId="5C1C01E3" w14:textId="77777777">
      <w:trPr>
        <w:trHeight w:val="228"/>
      </w:trPr>
      <w:tc>
        <w:tcPr>
          <w:tcW w:w="2551" w:type="dxa"/>
          <w:vAlign w:val="center"/>
        </w:tcPr>
        <w:p w14:paraId="1680BF67" w14:textId="77777777" w:rsidR="00986B15" w:rsidRDefault="002144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43B904F" w14:textId="77777777" w:rsidR="00986B15" w:rsidRDefault="0021449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986B15" w14:paraId="2840B1F2" w14:textId="77777777">
      <w:tc>
        <w:tcPr>
          <w:tcW w:w="2551" w:type="dxa"/>
          <w:vAlign w:val="center"/>
        </w:tcPr>
        <w:p w14:paraId="39813D7A" w14:textId="77777777" w:rsidR="00986B15" w:rsidRDefault="002144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E204D42" w14:textId="77777777" w:rsidR="00986B15" w:rsidRDefault="0021449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F76A01" w14:textId="77777777" w:rsidR="00986B15" w:rsidRDefault="00986B1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E89D" w14:textId="77777777" w:rsidR="00986B15" w:rsidRDefault="00986B1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22EC38C" w14:textId="77777777" w:rsidR="00986B15" w:rsidRDefault="00986B1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538BE"/>
    <w:multiLevelType w:val="multilevel"/>
    <w:tmpl w:val="3EDCE9A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9191365"/>
    <w:multiLevelType w:val="multilevel"/>
    <w:tmpl w:val="6756D31C"/>
    <w:lvl w:ilvl="0">
      <w:start w:val="1"/>
      <w:numFmt w:val="bullet"/>
      <w:lvlText w:val="-"/>
      <w:lvlJc w:val="left"/>
      <w:pPr>
        <w:ind w:left="4755"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F6D49B2"/>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2B9C37DC"/>
    <w:multiLevelType w:val="multilevel"/>
    <w:tmpl w:val="413CF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80088B"/>
    <w:multiLevelType w:val="multilevel"/>
    <w:tmpl w:val="CD4802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F40763"/>
    <w:multiLevelType w:val="multilevel"/>
    <w:tmpl w:val="22E2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FD29AE"/>
    <w:multiLevelType w:val="multilevel"/>
    <w:tmpl w:val="85AEDD8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6"/>
  </w:num>
  <w:num w:numId="3">
    <w:abstractNumId w:val="1"/>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15"/>
    <w:rsid w:val="00214494"/>
    <w:rsid w:val="002C1C7B"/>
    <w:rsid w:val="002C3425"/>
    <w:rsid w:val="002C6376"/>
    <w:rsid w:val="003447D2"/>
    <w:rsid w:val="00580674"/>
    <w:rsid w:val="005A0FCF"/>
    <w:rsid w:val="008206FE"/>
    <w:rsid w:val="00851482"/>
    <w:rsid w:val="00986B15"/>
    <w:rsid w:val="00992C08"/>
    <w:rsid w:val="00AA6D2D"/>
    <w:rsid w:val="00AE6926"/>
    <w:rsid w:val="00CF7DB1"/>
    <w:rsid w:val="00EF26BC"/>
    <w:rsid w:val="00EF4881"/>
    <w:rsid w:val="00F73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AAB16"/>
  <w15:docId w15:val="{38BFFF22-3C34-40CB-9740-941D15D9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A8LbSWnZwIMZdCou0Tf1pl43ZQ==">AMUW2mU7UY62OizHC8d2NRXVTqWdKhNDkoGNR7lr9K8Zn0UEh/6NU2Imdff9PB/qghUK2ktPDWMIhZpXiWQNvbg2VRTktlxQbwmVK6L5/PohRkGM3wNv8x+ig5WHDJ0CSXfCpk4vEYTph/wYYABt6AHZwZYAnIjBuA==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13757</Words>
  <Characters>75669</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dcterms:created xsi:type="dcterms:W3CDTF">2022-12-05T06:16:00Z</dcterms:created>
  <dcterms:modified xsi:type="dcterms:W3CDTF">2022-12-05T06:16:00Z</dcterms:modified>
</cp:coreProperties>
</file>