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BFE5A" w14:textId="001CFF4F" w:rsidR="00E113EC" w:rsidRPr="003E1E52" w:rsidRDefault="00E113EC" w:rsidP="0008753C">
      <w:pPr>
        <w:spacing w:before="240" w:after="240" w:line="360" w:lineRule="auto"/>
        <w:jc w:val="both"/>
        <w:rPr>
          <w:rFonts w:ascii="Palatino Linotype" w:eastAsiaTheme="minorEastAsia" w:hAnsi="Palatino Linotype"/>
          <w:lang w:val="es-ES_tradnl" w:eastAsia="es-ES"/>
        </w:rPr>
      </w:pPr>
      <w:r w:rsidRPr="003E1E52">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w:t>
      </w:r>
      <w:r w:rsidR="00F46FEB" w:rsidRPr="003E1E52">
        <w:rPr>
          <w:rFonts w:ascii="Palatino Linotype" w:eastAsiaTheme="minorEastAsia" w:hAnsi="Palatino Linotype"/>
          <w:lang w:val="es-ES_tradnl" w:eastAsia="es-ES"/>
        </w:rPr>
        <w:t xml:space="preserve">éxico; de </w:t>
      </w:r>
      <w:r w:rsidR="003F50F6" w:rsidRPr="003E1E52">
        <w:rPr>
          <w:rFonts w:ascii="Palatino Linotype" w:eastAsiaTheme="minorEastAsia" w:hAnsi="Palatino Linotype"/>
          <w:lang w:val="es-ES_tradnl" w:eastAsia="es-ES"/>
        </w:rPr>
        <w:t>dieciséis</w:t>
      </w:r>
      <w:r w:rsidR="004626BF" w:rsidRPr="003E1E52">
        <w:rPr>
          <w:rFonts w:ascii="Palatino Linotype" w:eastAsiaTheme="minorEastAsia" w:hAnsi="Palatino Linotype"/>
          <w:lang w:val="es-ES_tradnl" w:eastAsia="es-ES"/>
        </w:rPr>
        <w:t xml:space="preserve"> </w:t>
      </w:r>
      <w:r w:rsidR="00F46FEB" w:rsidRPr="003E1E52">
        <w:rPr>
          <w:rFonts w:ascii="Palatino Linotype" w:eastAsiaTheme="minorEastAsia" w:hAnsi="Palatino Linotype"/>
          <w:lang w:val="es-ES_tradnl" w:eastAsia="es-ES"/>
        </w:rPr>
        <w:t>(</w:t>
      </w:r>
      <w:r w:rsidR="003F50F6" w:rsidRPr="003E1E52">
        <w:rPr>
          <w:rFonts w:ascii="Palatino Linotype" w:eastAsiaTheme="minorEastAsia" w:hAnsi="Palatino Linotype"/>
          <w:lang w:val="es-ES_tradnl" w:eastAsia="es-ES"/>
        </w:rPr>
        <w:t>16</w:t>
      </w:r>
      <w:r w:rsidR="00266D35" w:rsidRPr="003E1E52">
        <w:rPr>
          <w:rFonts w:ascii="Palatino Linotype" w:eastAsiaTheme="minorEastAsia" w:hAnsi="Palatino Linotype"/>
          <w:lang w:val="es-ES_tradnl" w:eastAsia="es-ES"/>
        </w:rPr>
        <w:t xml:space="preserve">) de </w:t>
      </w:r>
      <w:r w:rsidR="00E47578" w:rsidRPr="003E1E52">
        <w:rPr>
          <w:rFonts w:ascii="Palatino Linotype" w:eastAsiaTheme="minorEastAsia" w:hAnsi="Palatino Linotype"/>
          <w:lang w:val="es-ES_tradnl" w:eastAsia="es-ES"/>
        </w:rPr>
        <w:t>marzo</w:t>
      </w:r>
      <w:r w:rsidR="00F623B7" w:rsidRPr="003E1E52">
        <w:rPr>
          <w:rFonts w:ascii="Palatino Linotype" w:eastAsiaTheme="minorEastAsia" w:hAnsi="Palatino Linotype"/>
          <w:lang w:val="es-ES_tradnl" w:eastAsia="es-ES"/>
        </w:rPr>
        <w:t xml:space="preserve"> de dos mil veinti</w:t>
      </w:r>
      <w:r w:rsidR="00B8571A" w:rsidRPr="003E1E52">
        <w:rPr>
          <w:rFonts w:ascii="Palatino Linotype" w:eastAsiaTheme="minorEastAsia" w:hAnsi="Palatino Linotype"/>
          <w:lang w:val="es-ES_tradnl" w:eastAsia="es-ES"/>
        </w:rPr>
        <w:t>dós</w:t>
      </w:r>
      <w:r w:rsidR="00DA44C3" w:rsidRPr="003E1E52">
        <w:rPr>
          <w:rFonts w:ascii="Palatino Linotype" w:eastAsiaTheme="minorEastAsia" w:hAnsi="Palatino Linotype"/>
          <w:lang w:val="es-ES_tradnl" w:eastAsia="es-ES"/>
        </w:rPr>
        <w:t>.</w:t>
      </w:r>
    </w:p>
    <w:p w14:paraId="4AF97040" w14:textId="76571294" w:rsidR="00E113EC" w:rsidRPr="003E1E52" w:rsidRDefault="00E113EC" w:rsidP="003F50F6">
      <w:pPr>
        <w:spacing w:before="240" w:after="360" w:line="360" w:lineRule="auto"/>
        <w:jc w:val="both"/>
        <w:rPr>
          <w:rFonts w:ascii="Palatino Linotype" w:eastAsiaTheme="minorEastAsia" w:hAnsi="Palatino Linotype"/>
          <w:lang w:val="es-ES_tradnl" w:eastAsia="es-ES"/>
        </w:rPr>
      </w:pPr>
      <w:r w:rsidRPr="003E1E52">
        <w:rPr>
          <w:rFonts w:ascii="Palatino Linotype" w:eastAsiaTheme="minorEastAsia" w:hAnsi="Palatino Linotype"/>
          <w:b/>
          <w:lang w:val="es-ES_tradnl" w:eastAsia="es-ES"/>
        </w:rPr>
        <w:t>VISTO</w:t>
      </w:r>
      <w:r w:rsidRPr="003E1E52">
        <w:rPr>
          <w:rFonts w:ascii="Palatino Linotype" w:eastAsiaTheme="minorEastAsia" w:hAnsi="Palatino Linotype"/>
          <w:lang w:val="es-ES_tradnl" w:eastAsia="es-ES"/>
        </w:rPr>
        <w:t xml:space="preserve"> el expediente electrónico formado con motivo del recurso de revisión </w:t>
      </w:r>
      <w:r w:rsidR="00266D35" w:rsidRPr="003E1E52">
        <w:rPr>
          <w:rFonts w:ascii="Palatino Linotype" w:eastAsiaTheme="minorEastAsia" w:hAnsi="Palatino Linotype" w:cs="Arial"/>
          <w:b/>
          <w:bCs/>
          <w:lang w:val="es-ES_tradnl" w:eastAsia="es-ES"/>
        </w:rPr>
        <w:t>0</w:t>
      </w:r>
      <w:r w:rsidR="003F50F6" w:rsidRPr="003E1E52">
        <w:rPr>
          <w:rFonts w:ascii="Palatino Linotype" w:eastAsiaTheme="minorEastAsia" w:hAnsi="Palatino Linotype" w:cs="Arial"/>
          <w:b/>
          <w:bCs/>
          <w:lang w:val="es-ES_tradnl" w:eastAsia="es-ES"/>
        </w:rPr>
        <w:t>4303</w:t>
      </w:r>
      <w:r w:rsidR="00F623B7" w:rsidRPr="003E1E52">
        <w:rPr>
          <w:rFonts w:ascii="Palatino Linotype" w:eastAsiaTheme="minorEastAsia" w:hAnsi="Palatino Linotype" w:cs="Arial"/>
          <w:b/>
          <w:bCs/>
          <w:lang w:val="es-ES_tradnl" w:eastAsia="es-ES"/>
        </w:rPr>
        <w:t>/INFOEM/IP/RR/2021</w:t>
      </w:r>
      <w:r w:rsidRPr="003E1E52">
        <w:rPr>
          <w:rFonts w:ascii="Palatino Linotype" w:eastAsiaTheme="minorEastAsia" w:hAnsi="Palatino Linotype" w:cs="Arial"/>
          <w:b/>
          <w:bCs/>
          <w:lang w:val="es-ES_tradnl" w:eastAsia="es-ES"/>
        </w:rPr>
        <w:t xml:space="preserve">, </w:t>
      </w:r>
      <w:r w:rsidRPr="003E1E52">
        <w:rPr>
          <w:rFonts w:ascii="Palatino Linotype" w:eastAsiaTheme="minorEastAsia" w:hAnsi="Palatino Linotype"/>
          <w:lang w:val="es-ES_tradnl" w:eastAsia="es-ES"/>
        </w:rPr>
        <w:t>promovido por</w:t>
      </w:r>
      <w:r w:rsidRPr="003E1E52">
        <w:rPr>
          <w:rFonts w:ascii="Palatino Linotype" w:eastAsiaTheme="minorEastAsia" w:hAnsi="Palatino Linotype"/>
          <w:b/>
          <w:lang w:val="es-ES_tradnl" w:eastAsia="es-ES"/>
        </w:rPr>
        <w:t xml:space="preserve"> </w:t>
      </w:r>
      <w:r w:rsidR="00D86E9A">
        <w:rPr>
          <w:rFonts w:ascii="Palatino Linotype" w:eastAsiaTheme="minorEastAsia" w:hAnsi="Palatino Linotype"/>
          <w:b/>
          <w:lang w:val="es-ES_tradnl" w:eastAsia="es-ES"/>
        </w:rPr>
        <w:t>Xxxx Xxxxxxx Xx Xxxxxxxxxxxxx</w:t>
      </w:r>
      <w:bookmarkStart w:id="0" w:name="_GoBack"/>
      <w:bookmarkEnd w:id="0"/>
      <w:r w:rsidR="00F623B7" w:rsidRPr="003E1E52">
        <w:rPr>
          <w:rFonts w:ascii="Palatino Linotype" w:eastAsiaTheme="minorEastAsia" w:hAnsi="Palatino Linotype" w:cs="Arial"/>
          <w:lang w:val="es-ES_tradnl" w:eastAsia="es-ES"/>
        </w:rPr>
        <w:t xml:space="preserve"> </w:t>
      </w:r>
      <w:r w:rsidRPr="003E1E52">
        <w:rPr>
          <w:rFonts w:ascii="Palatino Linotype" w:eastAsiaTheme="minorEastAsia" w:hAnsi="Palatino Linotype" w:cs="Arial"/>
          <w:lang w:val="es-ES_tradnl" w:eastAsia="es-ES"/>
        </w:rPr>
        <w:t xml:space="preserve">en su calidad de </w:t>
      </w:r>
      <w:r w:rsidRPr="003E1E52">
        <w:rPr>
          <w:rFonts w:ascii="Palatino Linotype" w:eastAsiaTheme="minorEastAsia" w:hAnsi="Palatino Linotype" w:cs="Arial"/>
          <w:b/>
          <w:lang w:val="es-ES_tradnl" w:eastAsia="es-ES"/>
        </w:rPr>
        <w:t>RECURRENTE</w:t>
      </w:r>
      <w:r w:rsidR="009073E1" w:rsidRPr="003E1E52">
        <w:rPr>
          <w:rFonts w:ascii="Palatino Linotype" w:eastAsiaTheme="minorEastAsia" w:hAnsi="Palatino Linotype" w:cs="Arial"/>
          <w:lang w:val="es-ES_tradnl" w:eastAsia="es-ES"/>
        </w:rPr>
        <w:t xml:space="preserve">, en contra de la </w:t>
      </w:r>
      <w:r w:rsidRPr="003E1E52">
        <w:rPr>
          <w:rFonts w:ascii="Palatino Linotype" w:eastAsiaTheme="minorEastAsia" w:hAnsi="Palatino Linotype" w:cs="Arial"/>
          <w:lang w:val="es-ES_tradnl" w:eastAsia="es-ES"/>
        </w:rPr>
        <w:t>respuesta de</w:t>
      </w:r>
      <w:r w:rsidR="003F50F6" w:rsidRPr="003E1E52">
        <w:rPr>
          <w:rFonts w:ascii="Palatino Linotype" w:eastAsiaTheme="minorEastAsia" w:hAnsi="Palatino Linotype" w:cs="Arial"/>
          <w:lang w:val="es-ES_tradnl" w:eastAsia="es-ES"/>
        </w:rPr>
        <w:t xml:space="preserve"> </w:t>
      </w:r>
      <w:r w:rsidRPr="003E1E52">
        <w:rPr>
          <w:rFonts w:ascii="Palatino Linotype" w:eastAsiaTheme="minorEastAsia" w:hAnsi="Palatino Linotype" w:cs="Arial"/>
          <w:lang w:val="es-ES_tradnl" w:eastAsia="es-ES"/>
        </w:rPr>
        <w:t>l</w:t>
      </w:r>
      <w:r w:rsidR="003F50F6" w:rsidRPr="003E1E52">
        <w:rPr>
          <w:rFonts w:ascii="Palatino Linotype" w:eastAsiaTheme="minorEastAsia" w:hAnsi="Palatino Linotype" w:cs="Arial"/>
          <w:lang w:val="es-ES_tradnl" w:eastAsia="es-ES"/>
        </w:rPr>
        <w:t>a</w:t>
      </w:r>
      <w:r w:rsidRPr="003E1E52">
        <w:rPr>
          <w:rFonts w:ascii="Palatino Linotype" w:eastAsiaTheme="minorEastAsia" w:hAnsi="Palatino Linotype" w:cs="Arial"/>
          <w:lang w:val="es-ES_tradnl" w:eastAsia="es-ES"/>
        </w:rPr>
        <w:t xml:space="preserve"> </w:t>
      </w:r>
      <w:r w:rsidR="003F50F6" w:rsidRPr="003E1E52">
        <w:rPr>
          <w:rFonts w:ascii="Palatino Linotype" w:hAnsi="Palatino Linotype"/>
          <w:b/>
          <w:bCs/>
          <w:color w:val="000000"/>
        </w:rPr>
        <w:t>Secretaría de Salud</w:t>
      </w:r>
      <w:r w:rsidR="009073E1" w:rsidRPr="003E1E52">
        <w:rPr>
          <w:rFonts w:ascii="Palatino Linotype" w:eastAsiaTheme="minorEastAsia" w:hAnsi="Palatino Linotype" w:cs="Arial"/>
          <w:b/>
          <w:lang w:val="es-ES_tradnl" w:eastAsia="es-ES"/>
        </w:rPr>
        <w:t>,</w:t>
      </w:r>
      <w:r w:rsidRPr="003E1E52">
        <w:rPr>
          <w:rFonts w:ascii="Palatino Linotype" w:eastAsiaTheme="minorEastAsia" w:hAnsi="Palatino Linotype" w:cs="Arial"/>
          <w:b/>
          <w:lang w:val="es-ES_tradnl" w:eastAsia="es-ES"/>
        </w:rPr>
        <w:t xml:space="preserve"> </w:t>
      </w:r>
      <w:r w:rsidRPr="003E1E52">
        <w:rPr>
          <w:rFonts w:ascii="Palatino Linotype" w:eastAsiaTheme="minorEastAsia" w:hAnsi="Palatino Linotype"/>
          <w:lang w:val="es-ES_tradnl" w:eastAsia="es-ES"/>
        </w:rPr>
        <w:t>en lo sucesivo el</w:t>
      </w:r>
      <w:r w:rsidRPr="003E1E52">
        <w:rPr>
          <w:rFonts w:ascii="Palatino Linotype" w:eastAsiaTheme="minorEastAsia" w:hAnsi="Palatino Linotype"/>
          <w:b/>
          <w:lang w:val="es-ES_tradnl" w:eastAsia="es-ES"/>
        </w:rPr>
        <w:t xml:space="preserve"> SUJETO OBLIGADO, </w:t>
      </w:r>
      <w:r w:rsidRPr="003E1E52">
        <w:rPr>
          <w:rFonts w:ascii="Palatino Linotype" w:eastAsiaTheme="minorEastAsia" w:hAnsi="Palatino Linotype"/>
          <w:lang w:val="es-ES_tradnl" w:eastAsia="es-ES"/>
        </w:rPr>
        <w:t xml:space="preserve">se procede a dictar la presente resolución, con base en los siguientes: </w:t>
      </w:r>
    </w:p>
    <w:p w14:paraId="5E5431DF" w14:textId="77777777" w:rsidR="00E113EC" w:rsidRPr="003E1E52" w:rsidRDefault="00E113EC" w:rsidP="0008753C">
      <w:pPr>
        <w:keepNext/>
        <w:keepLines/>
        <w:spacing w:before="240" w:line="360" w:lineRule="auto"/>
        <w:ind w:right="-142"/>
        <w:jc w:val="center"/>
        <w:outlineLvl w:val="0"/>
        <w:rPr>
          <w:rFonts w:ascii="Palatino Linotype" w:eastAsiaTheme="majorEastAsia" w:hAnsi="Palatino Linotype" w:cstheme="majorBidi"/>
          <w:b/>
          <w:szCs w:val="32"/>
        </w:rPr>
      </w:pPr>
      <w:bookmarkStart w:id="1" w:name="_Toc85130362"/>
      <w:r w:rsidRPr="003E1E52">
        <w:rPr>
          <w:rFonts w:ascii="Palatino Linotype" w:eastAsiaTheme="majorEastAsia" w:hAnsi="Palatino Linotype" w:cstheme="majorBidi"/>
          <w:b/>
          <w:szCs w:val="32"/>
        </w:rPr>
        <w:t>A N T E C E D E N T E S</w:t>
      </w:r>
      <w:bookmarkEnd w:id="1"/>
    </w:p>
    <w:p w14:paraId="5F0A240F" w14:textId="77777777" w:rsidR="00E113EC" w:rsidRPr="003E1E52" w:rsidRDefault="00E113EC" w:rsidP="0008753C">
      <w:pPr>
        <w:keepNext/>
        <w:keepLines/>
        <w:spacing w:before="240" w:line="360" w:lineRule="auto"/>
        <w:ind w:right="-142"/>
        <w:jc w:val="center"/>
        <w:outlineLvl w:val="0"/>
        <w:rPr>
          <w:rFonts w:ascii="Palatino Linotype" w:eastAsiaTheme="majorEastAsia" w:hAnsi="Palatino Linotype" w:cstheme="majorBidi"/>
          <w:szCs w:val="32"/>
        </w:rPr>
      </w:pPr>
    </w:p>
    <w:p w14:paraId="23162A71" w14:textId="0DD97624" w:rsidR="00E113EC" w:rsidRPr="003E1E52" w:rsidRDefault="00E113EC" w:rsidP="0008753C">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3E1E52">
        <w:rPr>
          <w:rFonts w:ascii="Palatino Linotype" w:eastAsia="Calibri" w:hAnsi="Palatino Linotype" w:cs="Arial"/>
          <w:lang w:val="es-ES" w:eastAsia="es-ES"/>
        </w:rPr>
        <w:t xml:space="preserve">El </w:t>
      </w:r>
      <w:r w:rsidR="003F50F6" w:rsidRPr="003E1E52">
        <w:rPr>
          <w:rFonts w:ascii="Palatino Linotype" w:eastAsia="Calibri" w:hAnsi="Palatino Linotype" w:cs="Arial"/>
          <w:bCs/>
          <w:lang w:val="es-ES" w:eastAsia="es-ES"/>
        </w:rPr>
        <w:t xml:space="preserve">dieciséis </w:t>
      </w:r>
      <w:r w:rsidR="00266D35" w:rsidRPr="003E1E52">
        <w:rPr>
          <w:rFonts w:ascii="Palatino Linotype" w:eastAsia="Calibri" w:hAnsi="Palatino Linotype" w:cs="Arial"/>
          <w:bCs/>
          <w:lang w:val="es-ES" w:eastAsia="es-ES"/>
        </w:rPr>
        <w:t>(</w:t>
      </w:r>
      <w:r w:rsidR="003F50F6" w:rsidRPr="003E1E52">
        <w:rPr>
          <w:rFonts w:ascii="Palatino Linotype" w:eastAsia="Calibri" w:hAnsi="Palatino Linotype" w:cs="Arial"/>
          <w:bCs/>
          <w:lang w:val="es-ES" w:eastAsia="es-ES"/>
        </w:rPr>
        <w:t>16</w:t>
      </w:r>
      <w:r w:rsidR="009640E7" w:rsidRPr="003E1E52">
        <w:rPr>
          <w:rFonts w:ascii="Palatino Linotype" w:eastAsia="Calibri" w:hAnsi="Palatino Linotype" w:cs="Arial"/>
          <w:bCs/>
          <w:lang w:val="es-ES" w:eastAsia="es-ES"/>
        </w:rPr>
        <w:t xml:space="preserve">) de </w:t>
      </w:r>
      <w:r w:rsidR="003F50F6" w:rsidRPr="003E1E52">
        <w:rPr>
          <w:rFonts w:ascii="Palatino Linotype" w:eastAsia="Calibri" w:hAnsi="Palatino Linotype" w:cs="Arial"/>
          <w:bCs/>
          <w:lang w:val="es-ES" w:eastAsia="es-ES"/>
        </w:rPr>
        <w:t>agosto</w:t>
      </w:r>
      <w:r w:rsidRPr="003E1E52">
        <w:rPr>
          <w:rFonts w:ascii="Palatino Linotype" w:eastAsia="Calibri" w:hAnsi="Palatino Linotype" w:cs="Arial"/>
          <w:bCs/>
          <w:lang w:val="es-ES" w:eastAsia="es-ES"/>
        </w:rPr>
        <w:t xml:space="preserve"> </w:t>
      </w:r>
      <w:r w:rsidR="00F623B7" w:rsidRPr="003E1E52">
        <w:rPr>
          <w:rFonts w:ascii="Palatino Linotype" w:eastAsia="Calibri" w:hAnsi="Palatino Linotype" w:cs="Arial"/>
          <w:bCs/>
          <w:lang w:val="es-ES" w:eastAsia="es-ES"/>
        </w:rPr>
        <w:t>de</w:t>
      </w:r>
      <w:r w:rsidR="00F623B7" w:rsidRPr="003E1E52">
        <w:rPr>
          <w:rFonts w:ascii="Palatino Linotype" w:eastAsia="Calibri" w:hAnsi="Palatino Linotype" w:cs="Arial"/>
          <w:lang w:val="es-ES" w:eastAsia="es-ES"/>
        </w:rPr>
        <w:t xml:space="preserve"> dos mil veinti</w:t>
      </w:r>
      <w:r w:rsidR="003F50F6" w:rsidRPr="003E1E52">
        <w:rPr>
          <w:rFonts w:ascii="Palatino Linotype" w:eastAsia="Calibri" w:hAnsi="Palatino Linotype" w:cs="Arial"/>
          <w:lang w:val="es-ES" w:eastAsia="es-ES"/>
        </w:rPr>
        <w:t>uno</w:t>
      </w:r>
      <w:r w:rsidRPr="003E1E52">
        <w:rPr>
          <w:rFonts w:ascii="Palatino Linotype" w:eastAsia="Calibri" w:hAnsi="Palatino Linotype" w:cs="Arial"/>
          <w:lang w:val="es-ES" w:eastAsia="es-ES"/>
        </w:rPr>
        <w:t>,</w:t>
      </w:r>
      <w:r w:rsidRPr="003E1E52">
        <w:rPr>
          <w:rFonts w:ascii="Palatino Linotype" w:eastAsia="Calibri" w:hAnsi="Palatino Linotype"/>
          <w:lang w:val="es-ES" w:eastAsia="es-ES"/>
        </w:rPr>
        <w:t xml:space="preserve"> se</w:t>
      </w:r>
      <w:r w:rsidRPr="003E1E52">
        <w:rPr>
          <w:rFonts w:ascii="Palatino Linotype" w:eastAsiaTheme="minorEastAsia" w:hAnsi="Palatino Linotype"/>
          <w:b/>
          <w:lang w:val="es-ES_tradnl" w:eastAsia="es-ES"/>
        </w:rPr>
        <w:t xml:space="preserve"> </w:t>
      </w:r>
      <w:r w:rsidRPr="003E1E52">
        <w:rPr>
          <w:rFonts w:ascii="Palatino Linotype" w:eastAsiaTheme="minorEastAsia" w:hAnsi="Palatino Linotype"/>
          <w:lang w:val="es-ES_tradnl" w:eastAsia="es-ES"/>
        </w:rPr>
        <w:t xml:space="preserve">presentó </w:t>
      </w:r>
      <w:r w:rsidRPr="003E1E52">
        <w:rPr>
          <w:rFonts w:ascii="Palatino Linotype" w:eastAsia="Calibri" w:hAnsi="Palatino Linotype" w:cs="Arial"/>
          <w:lang w:val="es-ES" w:eastAsia="es-ES"/>
        </w:rPr>
        <w:t xml:space="preserve">ante el </w:t>
      </w:r>
      <w:r w:rsidRPr="003E1E52">
        <w:rPr>
          <w:rFonts w:ascii="Palatino Linotype" w:eastAsia="Calibri" w:hAnsi="Palatino Linotype" w:cs="Arial"/>
          <w:b/>
          <w:lang w:val="es-ES" w:eastAsia="es-ES"/>
        </w:rPr>
        <w:t>SUJETO OBLIGADO,</w:t>
      </w:r>
      <w:r w:rsidRPr="003E1E52">
        <w:rPr>
          <w:rFonts w:ascii="Palatino Linotype" w:eastAsia="Calibri" w:hAnsi="Palatino Linotype" w:cs="Arial"/>
          <w:lang w:val="es-ES_tradnl" w:eastAsia="es-ES"/>
        </w:rPr>
        <w:t xml:space="preserve"> vía </w:t>
      </w:r>
      <w:r w:rsidR="003F50F6" w:rsidRPr="003E1E52">
        <w:rPr>
          <w:rFonts w:ascii="Palatino Linotype" w:eastAsia="Calibri" w:hAnsi="Palatino Linotype" w:cs="Arial"/>
          <w:lang w:val="es-ES_tradnl" w:eastAsia="es-ES"/>
        </w:rPr>
        <w:t>Plataforma Nacional de Transparencia (PNT) y registrada</w:t>
      </w:r>
      <w:r w:rsidR="003D245F" w:rsidRPr="003E1E52">
        <w:rPr>
          <w:rFonts w:ascii="Palatino Linotype" w:eastAsia="Calibri" w:hAnsi="Palatino Linotype" w:cs="Arial"/>
          <w:lang w:val="es-ES_tradnl" w:eastAsia="es-ES"/>
        </w:rPr>
        <w:t xml:space="preserve"> también</w:t>
      </w:r>
      <w:r w:rsidR="003F50F6" w:rsidRPr="003E1E52">
        <w:rPr>
          <w:rFonts w:ascii="Palatino Linotype" w:eastAsia="Calibri" w:hAnsi="Palatino Linotype" w:cs="Arial"/>
          <w:lang w:val="es-ES_tradnl" w:eastAsia="es-ES"/>
        </w:rPr>
        <w:t xml:space="preserve"> </w:t>
      </w:r>
      <w:r w:rsidR="003D245F" w:rsidRPr="003E1E52">
        <w:rPr>
          <w:rFonts w:ascii="Palatino Linotype" w:eastAsia="Calibri" w:hAnsi="Palatino Linotype" w:cs="Arial"/>
          <w:lang w:val="es-ES_tradnl" w:eastAsia="es-ES"/>
        </w:rPr>
        <w:t xml:space="preserve">en </w:t>
      </w:r>
      <w:r w:rsidR="003F50F6" w:rsidRPr="003E1E52">
        <w:rPr>
          <w:rFonts w:ascii="Palatino Linotype" w:eastAsia="Calibri" w:hAnsi="Palatino Linotype" w:cs="Arial"/>
          <w:lang w:val="es-ES_tradnl" w:eastAsia="es-ES"/>
        </w:rPr>
        <w:t xml:space="preserve">el </w:t>
      </w:r>
      <w:r w:rsidRPr="003E1E52">
        <w:rPr>
          <w:rFonts w:ascii="Palatino Linotype" w:eastAsia="Calibri" w:hAnsi="Palatino Linotype" w:cs="Arial"/>
          <w:lang w:val="es-ES" w:eastAsia="es-ES"/>
        </w:rPr>
        <w:t xml:space="preserve">Sistema de Acceso a la Información Mexiquense (SAIMEX), la solicitud de información pública número </w:t>
      </w:r>
      <w:r w:rsidR="00266D35" w:rsidRPr="003E1E52">
        <w:rPr>
          <w:rFonts w:ascii="Palatino Linotype" w:hAnsi="Palatino Linotype" w:cs="Arial"/>
          <w:b/>
          <w:lang w:val="es-ES" w:eastAsia="es-ES"/>
        </w:rPr>
        <w:t>00</w:t>
      </w:r>
      <w:r w:rsidR="003F50F6" w:rsidRPr="003E1E52">
        <w:rPr>
          <w:rFonts w:ascii="Palatino Linotype" w:hAnsi="Palatino Linotype" w:cs="Arial"/>
          <w:b/>
          <w:lang w:val="es-ES" w:eastAsia="es-ES"/>
        </w:rPr>
        <w:t>349</w:t>
      </w:r>
      <w:r w:rsidR="009640E7" w:rsidRPr="003E1E52">
        <w:rPr>
          <w:rFonts w:ascii="Palatino Linotype" w:hAnsi="Palatino Linotype" w:cs="Arial"/>
          <w:b/>
          <w:lang w:val="es-ES" w:eastAsia="es-ES"/>
        </w:rPr>
        <w:t>/</w:t>
      </w:r>
      <w:r w:rsidR="003F50F6" w:rsidRPr="003E1E52">
        <w:rPr>
          <w:rFonts w:ascii="Palatino Linotype" w:hAnsi="Palatino Linotype" w:cs="Arial"/>
          <w:b/>
          <w:lang w:val="es-ES" w:eastAsia="es-ES"/>
        </w:rPr>
        <w:t>SSALUD</w:t>
      </w:r>
      <w:r w:rsidR="00F623B7" w:rsidRPr="003E1E52">
        <w:rPr>
          <w:rFonts w:ascii="Palatino Linotype" w:hAnsi="Palatino Linotype" w:cs="Arial"/>
          <w:b/>
          <w:lang w:val="es-ES" w:eastAsia="es-ES"/>
        </w:rPr>
        <w:t>/IP/202</w:t>
      </w:r>
      <w:r w:rsidR="003F50F6" w:rsidRPr="003E1E52">
        <w:rPr>
          <w:rFonts w:ascii="Palatino Linotype" w:hAnsi="Palatino Linotype" w:cs="Arial"/>
          <w:b/>
          <w:lang w:val="es-ES" w:eastAsia="es-ES"/>
        </w:rPr>
        <w:t>1</w:t>
      </w:r>
      <w:r w:rsidRPr="003E1E52">
        <w:rPr>
          <w:rFonts w:ascii="Palatino Linotype" w:hAnsi="Palatino Linotype" w:cs="Arial"/>
          <w:b/>
          <w:lang w:val="es-ES" w:eastAsia="es-ES"/>
        </w:rPr>
        <w:t xml:space="preserve">, </w:t>
      </w:r>
      <w:r w:rsidRPr="003E1E52">
        <w:rPr>
          <w:rFonts w:ascii="Palatino Linotype" w:eastAsia="Calibri" w:hAnsi="Palatino Linotype" w:cs="Arial"/>
          <w:lang w:val="es-ES" w:eastAsia="es-ES"/>
        </w:rPr>
        <w:t>mediante la cual se requirió lo siguiente:</w:t>
      </w:r>
    </w:p>
    <w:p w14:paraId="7376A95C" w14:textId="77777777" w:rsidR="0008753C" w:rsidRPr="003E1E52" w:rsidRDefault="0008753C" w:rsidP="0008753C">
      <w:pPr>
        <w:spacing w:before="240" w:after="240" w:line="360" w:lineRule="auto"/>
        <w:contextualSpacing/>
        <w:jc w:val="both"/>
        <w:rPr>
          <w:rFonts w:ascii="Palatino Linotype" w:eastAsia="Calibri" w:hAnsi="Palatino Linotype" w:cs="Arial"/>
          <w:lang w:val="es-ES" w:eastAsia="es-ES"/>
        </w:rPr>
      </w:pPr>
    </w:p>
    <w:p w14:paraId="24670679" w14:textId="7EA3A618" w:rsidR="00E113EC" w:rsidRPr="003E1E52" w:rsidRDefault="00F623B7" w:rsidP="003F50F6">
      <w:pPr>
        <w:ind w:left="567" w:right="567"/>
        <w:jc w:val="both"/>
        <w:rPr>
          <w:rFonts w:ascii="Palatino Linotype" w:hAnsi="Palatino Linotype"/>
          <w:i/>
          <w:sz w:val="22"/>
          <w:szCs w:val="22"/>
        </w:rPr>
      </w:pPr>
      <w:r w:rsidRPr="003E1E52">
        <w:rPr>
          <w:rFonts w:ascii="Palatino Linotype" w:eastAsia="Calibri" w:hAnsi="Palatino Linotype" w:cs="Arial"/>
          <w:i/>
          <w:sz w:val="22"/>
          <w:szCs w:val="22"/>
          <w:lang w:val="es-ES" w:eastAsia="es-ES"/>
        </w:rPr>
        <w:t>“</w:t>
      </w:r>
      <w:r w:rsidR="003F50F6" w:rsidRPr="003E1E52">
        <w:rPr>
          <w:rFonts w:ascii="Palatino Linotype" w:hAnsi="Palatino Linotype"/>
          <w:i/>
          <w:color w:val="000000"/>
          <w:sz w:val="22"/>
          <w:szCs w:val="22"/>
        </w:rPr>
        <w:t>Se solicitan las actas, en su versión pública, de las verificaciones que se han realizado sobre productos ilegales de herbicidas en la entidad por parte de la autoridad.</w:t>
      </w:r>
      <w:r w:rsidRPr="003E1E52">
        <w:rPr>
          <w:rFonts w:ascii="Palatino Linotype" w:eastAsia="Calibri" w:hAnsi="Palatino Linotype" w:cs="Arial"/>
          <w:i/>
          <w:sz w:val="22"/>
          <w:szCs w:val="22"/>
          <w:lang w:val="es-ES" w:eastAsia="es-ES"/>
        </w:rPr>
        <w:t>” (Sic)</w:t>
      </w:r>
    </w:p>
    <w:p w14:paraId="1B12EBA7" w14:textId="77777777" w:rsidR="00F623B7" w:rsidRPr="003E1E52" w:rsidRDefault="00F623B7" w:rsidP="00F623B7">
      <w:pPr>
        <w:spacing w:before="240" w:after="240"/>
        <w:ind w:left="567" w:right="425"/>
        <w:contextualSpacing/>
        <w:jc w:val="both"/>
        <w:rPr>
          <w:rFonts w:ascii="Palatino Linotype" w:eastAsia="Calibri" w:hAnsi="Palatino Linotype" w:cs="Arial"/>
          <w:i/>
          <w:lang w:val="es-ES" w:eastAsia="es-ES"/>
        </w:rPr>
      </w:pPr>
    </w:p>
    <w:p w14:paraId="4E493E84" w14:textId="3A6D5D75" w:rsidR="009D0086" w:rsidRPr="003E1E52"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3E1E52">
        <w:rPr>
          <w:rFonts w:ascii="Palatino Linotype" w:hAnsi="Palatino Linotype" w:cs="Arial"/>
          <w:sz w:val="24"/>
        </w:rPr>
        <w:lastRenderedPageBreak/>
        <w:t xml:space="preserve">Se hace constar que </w:t>
      </w:r>
      <w:r w:rsidRPr="003E1E52">
        <w:rPr>
          <w:rFonts w:ascii="Palatino Linotype" w:eastAsia="Times New Roman" w:hAnsi="Palatino Linotype" w:cs="Arial"/>
          <w:sz w:val="24"/>
          <w:lang w:val="es-ES"/>
        </w:rPr>
        <w:t xml:space="preserve">se señaló como modalidad de entrega de la información: a través del Sistema de Acceso a la Información Mexiquense </w:t>
      </w:r>
      <w:r w:rsidRPr="003E1E52">
        <w:rPr>
          <w:rFonts w:ascii="Palatino Linotype" w:eastAsia="Times New Roman" w:hAnsi="Palatino Linotype" w:cs="Arial"/>
          <w:b/>
          <w:sz w:val="24"/>
          <w:lang w:val="es-ES"/>
        </w:rPr>
        <w:t>(SAIMEX).</w:t>
      </w:r>
    </w:p>
    <w:p w14:paraId="10A71B6D" w14:textId="77777777" w:rsidR="00FA7D18" w:rsidRPr="003E1E52" w:rsidRDefault="00FA7D18" w:rsidP="00FA7D18">
      <w:pPr>
        <w:pStyle w:val="Prrafodelista"/>
        <w:tabs>
          <w:tab w:val="left" w:pos="426"/>
        </w:tabs>
        <w:spacing w:before="240" w:after="240" w:line="360" w:lineRule="auto"/>
        <w:ind w:left="0"/>
        <w:jc w:val="both"/>
        <w:rPr>
          <w:rFonts w:ascii="Palatino Linotype" w:eastAsia="MS Mincho" w:hAnsi="Palatino Linotype" w:cs="Times New Roman"/>
          <w:sz w:val="24"/>
        </w:rPr>
      </w:pPr>
    </w:p>
    <w:p w14:paraId="1529D78D" w14:textId="57FB622A" w:rsidR="00266D35" w:rsidRPr="003E1E52" w:rsidRDefault="00E113EC" w:rsidP="00266D35">
      <w:pPr>
        <w:numPr>
          <w:ilvl w:val="0"/>
          <w:numId w:val="2"/>
        </w:numPr>
        <w:spacing w:before="240" w:after="240" w:line="360" w:lineRule="auto"/>
        <w:ind w:left="0" w:firstLine="0"/>
        <w:contextualSpacing/>
        <w:jc w:val="both"/>
        <w:rPr>
          <w:rFonts w:ascii="Palatino Linotype" w:eastAsiaTheme="minorEastAsia" w:hAnsi="Palatino Linotype" w:cs="Arial"/>
          <w:i/>
          <w:lang w:eastAsia="es-ES"/>
        </w:rPr>
      </w:pPr>
      <w:r w:rsidRPr="003E1E52">
        <w:rPr>
          <w:rFonts w:ascii="Palatino Linotype" w:eastAsiaTheme="minorEastAsia" w:hAnsi="Palatino Linotype" w:cs="Arial"/>
          <w:lang w:val="es-ES_tradnl" w:eastAsia="es-ES"/>
        </w:rPr>
        <w:t>El</w:t>
      </w:r>
      <w:r w:rsidR="009640E7" w:rsidRPr="003E1E52">
        <w:rPr>
          <w:rFonts w:ascii="Palatino Linotype" w:eastAsiaTheme="minorEastAsia" w:hAnsi="Palatino Linotype" w:cs="Arial"/>
          <w:lang w:val="es-ES_tradnl" w:eastAsia="es-ES"/>
        </w:rPr>
        <w:t xml:space="preserve"> </w:t>
      </w:r>
      <w:r w:rsidR="003F50F6" w:rsidRPr="003E1E52">
        <w:rPr>
          <w:rFonts w:ascii="Palatino Linotype" w:eastAsiaTheme="minorEastAsia" w:hAnsi="Palatino Linotype" w:cs="Arial"/>
          <w:bCs/>
          <w:lang w:val="es-ES_tradnl" w:eastAsia="es-ES"/>
        </w:rPr>
        <w:t>diecinueve</w:t>
      </w:r>
      <w:r w:rsidR="00F623B7" w:rsidRPr="003E1E52">
        <w:rPr>
          <w:rFonts w:ascii="Palatino Linotype" w:eastAsiaTheme="minorEastAsia" w:hAnsi="Palatino Linotype" w:cs="Arial"/>
          <w:bCs/>
          <w:lang w:val="es-ES_tradnl" w:eastAsia="es-ES"/>
        </w:rPr>
        <w:t xml:space="preserve"> (</w:t>
      </w:r>
      <w:r w:rsidR="003F50F6" w:rsidRPr="003E1E52">
        <w:rPr>
          <w:rFonts w:ascii="Palatino Linotype" w:eastAsiaTheme="minorEastAsia" w:hAnsi="Palatino Linotype" w:cs="Arial"/>
          <w:bCs/>
          <w:lang w:val="es-ES_tradnl" w:eastAsia="es-ES"/>
        </w:rPr>
        <w:t>19</w:t>
      </w:r>
      <w:r w:rsidR="00F623B7" w:rsidRPr="003E1E52">
        <w:rPr>
          <w:rFonts w:ascii="Palatino Linotype" w:eastAsiaTheme="minorEastAsia" w:hAnsi="Palatino Linotype" w:cs="Arial"/>
          <w:bCs/>
          <w:lang w:val="es-ES_tradnl" w:eastAsia="es-ES"/>
        </w:rPr>
        <w:t xml:space="preserve">) de </w:t>
      </w:r>
      <w:r w:rsidR="003F50F6" w:rsidRPr="003E1E52">
        <w:rPr>
          <w:rFonts w:ascii="Palatino Linotype" w:eastAsiaTheme="minorEastAsia" w:hAnsi="Palatino Linotype" w:cs="Arial"/>
          <w:bCs/>
          <w:lang w:val="es-ES_tradnl" w:eastAsia="es-ES"/>
        </w:rPr>
        <w:t>agosto</w:t>
      </w:r>
      <w:r w:rsidR="00F623B7" w:rsidRPr="003E1E52">
        <w:rPr>
          <w:rFonts w:ascii="Palatino Linotype" w:eastAsiaTheme="minorEastAsia" w:hAnsi="Palatino Linotype" w:cs="Arial"/>
          <w:bCs/>
          <w:lang w:val="es-ES_tradnl" w:eastAsia="es-ES"/>
        </w:rPr>
        <w:t xml:space="preserve"> de dos</w:t>
      </w:r>
      <w:r w:rsidR="00F623B7" w:rsidRPr="003E1E52">
        <w:rPr>
          <w:rFonts w:ascii="Palatino Linotype" w:eastAsiaTheme="minorEastAsia" w:hAnsi="Palatino Linotype" w:cs="Arial"/>
          <w:lang w:val="es-ES_tradnl" w:eastAsia="es-ES"/>
        </w:rPr>
        <w:t xml:space="preserve"> mil veintiuno</w:t>
      </w:r>
      <w:r w:rsidR="009640E7" w:rsidRPr="003E1E52">
        <w:rPr>
          <w:rFonts w:ascii="Palatino Linotype" w:eastAsiaTheme="minorEastAsia" w:hAnsi="Palatino Linotype" w:cs="Arial"/>
          <w:lang w:val="es-ES_tradnl" w:eastAsia="es-ES"/>
        </w:rPr>
        <w:t xml:space="preserve">, </w:t>
      </w:r>
      <w:r w:rsidR="00EC4F5B" w:rsidRPr="003E1E52">
        <w:rPr>
          <w:rFonts w:ascii="Palatino Linotype" w:eastAsiaTheme="minorEastAsia" w:hAnsi="Palatino Linotype" w:cs="Arial"/>
          <w:lang w:val="es-ES_tradnl" w:eastAsia="es-ES"/>
        </w:rPr>
        <w:t xml:space="preserve">el </w:t>
      </w:r>
      <w:r w:rsidRPr="003E1E52">
        <w:rPr>
          <w:rFonts w:ascii="Palatino Linotype" w:eastAsiaTheme="minorEastAsia" w:hAnsi="Palatino Linotype" w:cs="Arial"/>
          <w:b/>
          <w:lang w:val="es-ES_tradnl" w:eastAsia="es-ES"/>
        </w:rPr>
        <w:t>SUJETO OBLIGADO</w:t>
      </w:r>
      <w:r w:rsidRPr="003E1E52">
        <w:rPr>
          <w:rFonts w:ascii="Palatino Linotype" w:eastAsiaTheme="minorEastAsia" w:hAnsi="Palatino Linotype" w:cs="Arial"/>
          <w:lang w:val="es-ES_tradnl" w:eastAsia="es-ES"/>
        </w:rPr>
        <w:t xml:space="preserve"> </w:t>
      </w:r>
      <w:r w:rsidR="009640E7" w:rsidRPr="003E1E52">
        <w:rPr>
          <w:rFonts w:ascii="Palatino Linotype" w:hAnsi="Palatino Linotype"/>
          <w:color w:val="000000"/>
        </w:rPr>
        <w:t>dio respuesta a la solicitud de inf</w:t>
      </w:r>
      <w:r w:rsidR="00F623B7" w:rsidRPr="003E1E52">
        <w:rPr>
          <w:rFonts w:ascii="Palatino Linotype" w:hAnsi="Palatino Linotype"/>
          <w:color w:val="000000"/>
        </w:rPr>
        <w:t>ormación</w:t>
      </w:r>
      <w:r w:rsidR="006F6666" w:rsidRPr="003E1E52">
        <w:rPr>
          <w:rFonts w:ascii="Palatino Linotype" w:hAnsi="Palatino Linotype"/>
          <w:color w:val="000000"/>
        </w:rPr>
        <w:t>,</w:t>
      </w:r>
      <w:r w:rsidR="00F623B7" w:rsidRPr="003E1E52">
        <w:rPr>
          <w:rFonts w:ascii="Palatino Linotype" w:hAnsi="Palatino Linotype"/>
          <w:color w:val="000000"/>
        </w:rPr>
        <w:t xml:space="preserve"> a través</w:t>
      </w:r>
      <w:r w:rsidR="002F3E2A" w:rsidRPr="003E1E52">
        <w:rPr>
          <w:rFonts w:ascii="Palatino Linotype" w:hAnsi="Palatino Linotype"/>
          <w:color w:val="000000"/>
        </w:rPr>
        <w:t xml:space="preserve"> </w:t>
      </w:r>
      <w:r w:rsidR="00F623B7" w:rsidRPr="003E1E52">
        <w:rPr>
          <w:rFonts w:ascii="Palatino Linotype" w:hAnsi="Palatino Linotype"/>
          <w:color w:val="000000"/>
        </w:rPr>
        <w:t>d</w:t>
      </w:r>
      <w:r w:rsidR="002F3E2A" w:rsidRPr="003E1E52">
        <w:rPr>
          <w:rFonts w:ascii="Palatino Linotype" w:hAnsi="Palatino Linotype"/>
          <w:color w:val="000000"/>
        </w:rPr>
        <w:t>e</w:t>
      </w:r>
      <w:r w:rsidR="00E92074" w:rsidRPr="003E1E52">
        <w:rPr>
          <w:rFonts w:ascii="Palatino Linotype" w:hAnsi="Palatino Linotype"/>
          <w:color w:val="000000"/>
        </w:rPr>
        <w:t>l</w:t>
      </w:r>
      <w:r w:rsidR="00266D35" w:rsidRPr="003E1E52">
        <w:rPr>
          <w:rFonts w:ascii="Palatino Linotype" w:hAnsi="Palatino Linotype"/>
          <w:color w:val="000000"/>
        </w:rPr>
        <w:t xml:space="preserve"> siguiente </w:t>
      </w:r>
      <w:r w:rsidR="002F3E2A" w:rsidRPr="003E1E52">
        <w:rPr>
          <w:rFonts w:ascii="Palatino Linotype" w:hAnsi="Palatino Linotype"/>
          <w:color w:val="000000"/>
        </w:rPr>
        <w:t>archivo electrónico</w:t>
      </w:r>
      <w:r w:rsidR="00320D6C" w:rsidRPr="003E1E52">
        <w:rPr>
          <w:rFonts w:ascii="Palatino Linotype" w:hAnsi="Palatino Linotype"/>
          <w:color w:val="000000"/>
        </w:rPr>
        <w:t>:</w:t>
      </w:r>
    </w:p>
    <w:p w14:paraId="5C65537D" w14:textId="277C12EF" w:rsidR="00361666" w:rsidRPr="003E1E52" w:rsidRDefault="00286C6C" w:rsidP="00361666">
      <w:pPr>
        <w:pStyle w:val="Default"/>
        <w:jc w:val="both"/>
        <w:rPr>
          <w:rFonts w:ascii="Palatino Linotype" w:hAnsi="Palatino Linotype"/>
          <w:color w:val="000000" w:themeColor="text1"/>
          <w:sz w:val="22"/>
          <w:szCs w:val="22"/>
        </w:rPr>
      </w:pPr>
      <w:hyperlink r:id="rId7" w:tgtFrame="_blank" w:history="1">
        <w:r w:rsidR="00361666" w:rsidRPr="003E1E52">
          <w:rPr>
            <w:rStyle w:val="Hipervnculo"/>
            <w:rFonts w:ascii="Palatino Linotype" w:hAnsi="Palatino Linotype"/>
            <w:b/>
            <w:bCs/>
            <w:color w:val="000000" w:themeColor="text1"/>
            <w:sz w:val="22"/>
            <w:szCs w:val="22"/>
          </w:rPr>
          <w:t>SAIMEX 00349 77 IP 2021.pdf</w:t>
        </w:r>
      </w:hyperlink>
      <w:r w:rsidR="00361666" w:rsidRPr="003E1E52">
        <w:rPr>
          <w:rFonts w:ascii="Palatino Linotype" w:hAnsi="Palatino Linotype"/>
          <w:b/>
          <w:bCs/>
          <w:color w:val="000000" w:themeColor="text1"/>
          <w:sz w:val="22"/>
          <w:szCs w:val="22"/>
        </w:rPr>
        <w:t>:</w:t>
      </w:r>
      <w:r w:rsidR="00361666" w:rsidRPr="003E1E52">
        <w:rPr>
          <w:rFonts w:ascii="Palatino Linotype" w:hAnsi="Palatino Linotype"/>
          <w:color w:val="000000" w:themeColor="text1"/>
          <w:sz w:val="22"/>
          <w:szCs w:val="22"/>
        </w:rPr>
        <w:t xml:space="preserve"> </w:t>
      </w:r>
      <w:r w:rsidR="00E92074" w:rsidRPr="003E1E52">
        <w:rPr>
          <w:rFonts w:ascii="Palatino Linotype" w:hAnsi="Palatino Linotype"/>
          <w:color w:val="000000" w:themeColor="text1"/>
          <w:sz w:val="22"/>
          <w:szCs w:val="22"/>
        </w:rPr>
        <w:t xml:space="preserve">Oficio número </w:t>
      </w:r>
      <w:r w:rsidR="00361666" w:rsidRPr="003E1E52">
        <w:rPr>
          <w:rFonts w:ascii="Palatino Linotype" w:hAnsi="Palatino Linotype"/>
          <w:color w:val="000000" w:themeColor="text1"/>
          <w:sz w:val="22"/>
          <w:szCs w:val="22"/>
        </w:rPr>
        <w:t>SS</w:t>
      </w:r>
      <w:r w:rsidR="00E92074" w:rsidRPr="003E1E52">
        <w:rPr>
          <w:rFonts w:ascii="Palatino Linotype" w:hAnsi="Palatino Linotype"/>
          <w:color w:val="000000" w:themeColor="text1"/>
          <w:sz w:val="22"/>
          <w:szCs w:val="22"/>
        </w:rPr>
        <w:t>/</w:t>
      </w:r>
      <w:r w:rsidR="00361666" w:rsidRPr="003E1E52">
        <w:rPr>
          <w:rFonts w:ascii="Palatino Linotype" w:hAnsi="Palatino Linotype"/>
          <w:color w:val="000000" w:themeColor="text1"/>
          <w:sz w:val="22"/>
          <w:szCs w:val="22"/>
        </w:rPr>
        <w:t>UT</w:t>
      </w:r>
      <w:r w:rsidR="00E92074" w:rsidRPr="003E1E52">
        <w:rPr>
          <w:rFonts w:ascii="Palatino Linotype" w:hAnsi="Palatino Linotype"/>
          <w:color w:val="000000" w:themeColor="text1"/>
          <w:sz w:val="22"/>
          <w:szCs w:val="22"/>
        </w:rPr>
        <w:t>/</w:t>
      </w:r>
      <w:r w:rsidR="00361666" w:rsidRPr="003E1E52">
        <w:rPr>
          <w:rFonts w:ascii="Palatino Linotype" w:hAnsi="Palatino Linotype"/>
          <w:color w:val="000000" w:themeColor="text1"/>
          <w:sz w:val="22"/>
          <w:szCs w:val="22"/>
        </w:rPr>
        <w:t>077</w:t>
      </w:r>
      <w:r w:rsidR="00E92074" w:rsidRPr="003E1E52">
        <w:rPr>
          <w:rFonts w:ascii="Palatino Linotype" w:hAnsi="Palatino Linotype"/>
          <w:color w:val="000000" w:themeColor="text1"/>
          <w:sz w:val="22"/>
          <w:szCs w:val="22"/>
        </w:rPr>
        <w:t xml:space="preserve">/2021, de fecha </w:t>
      </w:r>
      <w:r w:rsidR="00361666" w:rsidRPr="003E1E52">
        <w:rPr>
          <w:rFonts w:ascii="Palatino Linotype" w:hAnsi="Palatino Linotype"/>
          <w:color w:val="000000" w:themeColor="text1"/>
          <w:sz w:val="22"/>
          <w:szCs w:val="22"/>
        </w:rPr>
        <w:t>19</w:t>
      </w:r>
      <w:r w:rsidR="00E92074" w:rsidRPr="003E1E52">
        <w:rPr>
          <w:rFonts w:ascii="Palatino Linotype" w:hAnsi="Palatino Linotype"/>
          <w:color w:val="000000" w:themeColor="text1"/>
          <w:sz w:val="22"/>
          <w:szCs w:val="22"/>
        </w:rPr>
        <w:t xml:space="preserve"> de </w:t>
      </w:r>
      <w:r w:rsidR="00361666" w:rsidRPr="003E1E52">
        <w:rPr>
          <w:rFonts w:ascii="Palatino Linotype" w:hAnsi="Palatino Linotype"/>
          <w:color w:val="000000" w:themeColor="text1"/>
          <w:sz w:val="22"/>
          <w:szCs w:val="22"/>
        </w:rPr>
        <w:t>agosto</w:t>
      </w:r>
      <w:r w:rsidR="00E92074" w:rsidRPr="003E1E52">
        <w:rPr>
          <w:rFonts w:ascii="Palatino Linotype" w:hAnsi="Palatino Linotype"/>
          <w:color w:val="000000" w:themeColor="text1"/>
          <w:sz w:val="22"/>
          <w:szCs w:val="22"/>
        </w:rPr>
        <w:t xml:space="preserve"> de 2021, suscrito y signado por el </w:t>
      </w:r>
      <w:r w:rsidR="00361666" w:rsidRPr="003E1E52">
        <w:rPr>
          <w:rFonts w:ascii="Palatino Linotype" w:hAnsi="Palatino Linotype"/>
          <w:color w:val="000000" w:themeColor="text1"/>
          <w:sz w:val="22"/>
          <w:szCs w:val="22"/>
        </w:rPr>
        <w:t>Jefe de la Unidad de Información, Planeación, Progracación y Evaluación;</w:t>
      </w:r>
      <w:r w:rsidR="00E92074" w:rsidRPr="003E1E52">
        <w:rPr>
          <w:rFonts w:ascii="Palatino Linotype" w:hAnsi="Palatino Linotype"/>
          <w:color w:val="000000" w:themeColor="text1"/>
          <w:sz w:val="22"/>
          <w:szCs w:val="22"/>
        </w:rPr>
        <w:t xml:space="preserve"> dirigido a</w:t>
      </w:r>
      <w:r w:rsidR="00361666" w:rsidRPr="003E1E52">
        <w:rPr>
          <w:rFonts w:ascii="Palatino Linotype" w:hAnsi="Palatino Linotype"/>
          <w:color w:val="000000" w:themeColor="text1"/>
          <w:sz w:val="22"/>
          <w:szCs w:val="22"/>
        </w:rPr>
        <w:t>l</w:t>
      </w:r>
      <w:r w:rsidR="00E92074" w:rsidRPr="003E1E52">
        <w:rPr>
          <w:rFonts w:ascii="Palatino Linotype" w:hAnsi="Palatino Linotype"/>
          <w:color w:val="000000" w:themeColor="text1"/>
          <w:sz w:val="22"/>
          <w:szCs w:val="22"/>
        </w:rPr>
        <w:t xml:space="preserve"> </w:t>
      </w:r>
      <w:r w:rsidR="00361666" w:rsidRPr="003E1E52">
        <w:rPr>
          <w:rFonts w:ascii="Palatino Linotype" w:hAnsi="Palatino Linotype"/>
          <w:color w:val="000000" w:themeColor="text1"/>
          <w:sz w:val="22"/>
          <w:szCs w:val="22"/>
        </w:rPr>
        <w:t>Solicitante</w:t>
      </w:r>
      <w:r w:rsidR="00E92074" w:rsidRPr="003E1E52">
        <w:rPr>
          <w:rFonts w:ascii="Palatino Linotype" w:hAnsi="Palatino Linotype"/>
          <w:color w:val="000000" w:themeColor="text1"/>
          <w:sz w:val="22"/>
          <w:szCs w:val="22"/>
        </w:rPr>
        <w:t xml:space="preserve">, a través del cual </w:t>
      </w:r>
      <w:r w:rsidR="00A57E8E" w:rsidRPr="003E1E52">
        <w:rPr>
          <w:rFonts w:ascii="Palatino Linotype" w:hAnsi="Palatino Linotype"/>
          <w:color w:val="000000" w:themeColor="text1"/>
          <w:sz w:val="22"/>
          <w:szCs w:val="22"/>
        </w:rPr>
        <w:t>dio respuesta al</w:t>
      </w:r>
      <w:r w:rsidR="00361666" w:rsidRPr="003E1E52">
        <w:rPr>
          <w:rFonts w:ascii="Palatino Linotype" w:hAnsi="Palatino Linotype"/>
          <w:color w:val="000000" w:themeColor="text1"/>
          <w:sz w:val="22"/>
          <w:szCs w:val="22"/>
        </w:rPr>
        <w:t xml:space="preserve"> siguiente requerimiento: </w:t>
      </w:r>
    </w:p>
    <w:p w14:paraId="002C54CC" w14:textId="77777777" w:rsidR="00361666" w:rsidRPr="003E1E52" w:rsidRDefault="00361666" w:rsidP="00361666">
      <w:pPr>
        <w:pStyle w:val="Default"/>
        <w:rPr>
          <w:rFonts w:ascii="Calibri" w:hAnsi="Calibri" w:cs="Calibri"/>
        </w:rPr>
      </w:pPr>
    </w:p>
    <w:tbl>
      <w:tblPr>
        <w:tblW w:w="8647" w:type="dxa"/>
        <w:tblInd w:w="8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647"/>
      </w:tblGrid>
      <w:tr w:rsidR="00361666" w:rsidRPr="003E1E52" w14:paraId="6BD07CF0" w14:textId="77777777" w:rsidTr="00361666">
        <w:trPr>
          <w:trHeight w:val="244"/>
        </w:trPr>
        <w:tc>
          <w:tcPr>
            <w:tcW w:w="8647" w:type="dxa"/>
            <w:tcBorders>
              <w:top w:val="none" w:sz="6" w:space="0" w:color="auto"/>
              <w:bottom w:val="none" w:sz="6" w:space="0" w:color="auto"/>
            </w:tcBorders>
          </w:tcPr>
          <w:p w14:paraId="3640B79B" w14:textId="60BAFAB8" w:rsidR="00361666" w:rsidRPr="003E1E52" w:rsidRDefault="00361666" w:rsidP="00361666">
            <w:pPr>
              <w:autoSpaceDE w:val="0"/>
              <w:autoSpaceDN w:val="0"/>
              <w:adjustRightInd w:val="0"/>
              <w:rPr>
                <w:rFonts w:ascii="Calibri" w:hAnsi="Calibri" w:cs="Calibri"/>
                <w:color w:val="000000"/>
                <w:sz w:val="22"/>
                <w:szCs w:val="22"/>
              </w:rPr>
            </w:pPr>
            <w:r w:rsidRPr="003E1E52">
              <w:rPr>
                <w:rFonts w:ascii="Calibri" w:hAnsi="Calibri" w:cs="Calibri"/>
                <w:color w:val="000000"/>
                <w:sz w:val="22"/>
                <w:szCs w:val="22"/>
              </w:rPr>
              <w:t xml:space="preserve"> </w:t>
            </w:r>
            <w:r w:rsidRPr="003E1E52">
              <w:rPr>
                <w:rFonts w:ascii="Calibri" w:hAnsi="Calibri" w:cs="Calibri"/>
                <w:b/>
                <w:bCs/>
                <w:color w:val="000000"/>
                <w:sz w:val="22"/>
                <w:szCs w:val="22"/>
              </w:rPr>
              <w:t>A quien corresponda. Solicito el número de menores de 18 años que hayan fallecido en la Entidad desde Marzo del 2020 hasta el día 16 de Agosto del 2021 en el Estado de México por causa del Covid-19. (SIC)</w:t>
            </w:r>
          </w:p>
        </w:tc>
      </w:tr>
    </w:tbl>
    <w:p w14:paraId="3EC1F7E6" w14:textId="1EA3B514" w:rsidR="00A57E8E" w:rsidRPr="003E1E52" w:rsidRDefault="00A57E8E" w:rsidP="00A57E8E">
      <w:pPr>
        <w:ind w:right="567"/>
        <w:jc w:val="center"/>
        <w:rPr>
          <w:rFonts w:ascii="Palatino Linotype" w:hAnsi="Palatino Linotype"/>
          <w:b/>
          <w:bCs/>
          <w:i/>
          <w:iCs/>
          <w:color w:val="000000" w:themeColor="text1"/>
        </w:rPr>
      </w:pPr>
      <w:r w:rsidRPr="003E1E52">
        <w:rPr>
          <w:rFonts w:ascii="Palatino Linotype" w:hAnsi="Palatino Linotype"/>
          <w:b/>
          <w:bCs/>
          <w:i/>
          <w:iCs/>
          <w:color w:val="000000" w:themeColor="text1"/>
        </w:rPr>
        <w:t>(…)</w:t>
      </w:r>
    </w:p>
    <w:p w14:paraId="09667399" w14:textId="77777777" w:rsidR="00FA7D18" w:rsidRPr="003E1E52" w:rsidRDefault="00FA7D18" w:rsidP="00FA7D18">
      <w:pPr>
        <w:ind w:right="567"/>
        <w:rPr>
          <w:rFonts w:ascii="Palatino Linotype" w:eastAsiaTheme="minorHAnsi" w:hAnsi="Palatino Linotype"/>
          <w:b/>
          <w:bCs/>
          <w:i/>
          <w:iCs/>
          <w:color w:val="000000" w:themeColor="text1"/>
        </w:rPr>
      </w:pPr>
    </w:p>
    <w:p w14:paraId="7A2A71C8" w14:textId="6D2EB4C6" w:rsidR="00DE4BA1" w:rsidRPr="003E1E52" w:rsidRDefault="00DE4BA1" w:rsidP="009D0086">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bookmarkStart w:id="2" w:name="_Toc462307683"/>
      <w:bookmarkStart w:id="3" w:name="_Toc472427085"/>
      <w:bookmarkStart w:id="4" w:name="_Toc472500652"/>
      <w:r w:rsidRPr="003E1E52">
        <w:rPr>
          <w:rFonts w:ascii="Palatino Linotype" w:eastAsia="Times New Roman" w:hAnsi="Palatino Linotype" w:cs="Arial"/>
          <w:sz w:val="24"/>
          <w:lang w:val="es-ES"/>
        </w:rPr>
        <w:t xml:space="preserve">Derivado de la respuesta emitida por el </w:t>
      </w:r>
      <w:r w:rsidRPr="003E1E52">
        <w:rPr>
          <w:rFonts w:ascii="Palatino Linotype" w:eastAsia="Times New Roman" w:hAnsi="Palatino Linotype" w:cs="Arial"/>
          <w:b/>
          <w:sz w:val="24"/>
          <w:lang w:val="es-ES"/>
        </w:rPr>
        <w:t>SUJETO OBLIGADO</w:t>
      </w:r>
      <w:r w:rsidRPr="003E1E52">
        <w:rPr>
          <w:rFonts w:ascii="Palatino Linotype" w:eastAsia="Times New Roman" w:hAnsi="Palatino Linotype" w:cs="Arial"/>
          <w:sz w:val="24"/>
          <w:lang w:val="es-ES"/>
        </w:rPr>
        <w:t xml:space="preserve">, el </w:t>
      </w:r>
      <w:r w:rsidR="00A57E8E" w:rsidRPr="003E1E52">
        <w:rPr>
          <w:rFonts w:ascii="Palatino Linotype" w:eastAsia="Times New Roman" w:hAnsi="Palatino Linotype" w:cs="Arial"/>
          <w:sz w:val="24"/>
          <w:lang w:val="es-ES"/>
        </w:rPr>
        <w:t>veintisiete</w:t>
      </w:r>
      <w:r w:rsidR="00AC105D" w:rsidRPr="003E1E52">
        <w:rPr>
          <w:rFonts w:ascii="Palatino Linotype" w:eastAsia="Times New Roman" w:hAnsi="Palatino Linotype" w:cs="Arial"/>
          <w:sz w:val="24"/>
          <w:lang w:val="es-ES"/>
        </w:rPr>
        <w:t xml:space="preserve"> (</w:t>
      </w:r>
      <w:r w:rsidR="00A57E8E" w:rsidRPr="003E1E52">
        <w:rPr>
          <w:rFonts w:ascii="Palatino Linotype" w:eastAsia="Times New Roman" w:hAnsi="Palatino Linotype" w:cs="Arial"/>
          <w:sz w:val="24"/>
          <w:lang w:val="es-ES"/>
        </w:rPr>
        <w:t>27</w:t>
      </w:r>
      <w:r w:rsidRPr="003E1E52">
        <w:rPr>
          <w:rFonts w:ascii="Palatino Linotype" w:eastAsia="Times New Roman" w:hAnsi="Palatino Linotype" w:cs="Arial"/>
          <w:sz w:val="24"/>
          <w:lang w:val="es-ES"/>
        </w:rPr>
        <w:t xml:space="preserve">) de </w:t>
      </w:r>
      <w:r w:rsidR="00A57E8E" w:rsidRPr="003E1E52">
        <w:rPr>
          <w:rFonts w:ascii="Palatino Linotype" w:eastAsia="Times New Roman" w:hAnsi="Palatino Linotype" w:cs="Arial"/>
          <w:sz w:val="24"/>
          <w:lang w:val="es-ES"/>
        </w:rPr>
        <w:t>agosto</w:t>
      </w:r>
      <w:r w:rsidRPr="003E1E52">
        <w:rPr>
          <w:rFonts w:ascii="Palatino Linotype" w:eastAsia="Times New Roman" w:hAnsi="Palatino Linotype" w:cs="Arial"/>
          <w:sz w:val="24"/>
          <w:lang w:val="es-ES"/>
        </w:rPr>
        <w:t xml:space="preserve"> de dos mil </w:t>
      </w:r>
      <w:r w:rsidR="00F623B7" w:rsidRPr="003E1E52">
        <w:rPr>
          <w:rFonts w:ascii="Palatino Linotype" w:eastAsia="Times New Roman" w:hAnsi="Palatino Linotype" w:cs="Arial"/>
          <w:sz w:val="24"/>
          <w:lang w:val="es-ES"/>
        </w:rPr>
        <w:t xml:space="preserve">veintiuno, </w:t>
      </w:r>
      <w:r w:rsidRPr="003E1E52">
        <w:rPr>
          <w:rFonts w:ascii="Palatino Linotype" w:eastAsia="Times New Roman" w:hAnsi="Palatino Linotype" w:cs="Arial"/>
          <w:sz w:val="24"/>
          <w:lang w:val="es-ES"/>
        </w:rPr>
        <w:t xml:space="preserve">estando en tiempo y forma, </w:t>
      </w:r>
      <w:r w:rsidR="001074ED" w:rsidRPr="003E1E52">
        <w:rPr>
          <w:rFonts w:ascii="Palatino Linotype" w:eastAsia="Times New Roman" w:hAnsi="Palatino Linotype" w:cs="Arial"/>
          <w:sz w:val="24"/>
          <w:lang w:val="es-ES"/>
        </w:rPr>
        <w:t>el P</w:t>
      </w:r>
      <w:r w:rsidRPr="003E1E52">
        <w:rPr>
          <w:rFonts w:ascii="Palatino Linotype" w:eastAsia="Times New Roman" w:hAnsi="Palatino Linotype" w:cs="Arial"/>
          <w:sz w:val="24"/>
          <w:lang w:val="es-ES"/>
        </w:rPr>
        <w:t xml:space="preserve">articular interpuso el recurso de revisión </w:t>
      </w:r>
      <w:r w:rsidR="00AC105D" w:rsidRPr="003E1E52">
        <w:rPr>
          <w:rFonts w:ascii="Palatino Linotype" w:eastAsia="Calibri" w:hAnsi="Palatino Linotype" w:cs="Arial"/>
          <w:b/>
          <w:sz w:val="24"/>
          <w:lang w:val="es-ES"/>
        </w:rPr>
        <w:t>0</w:t>
      </w:r>
      <w:r w:rsidR="00A57E8E" w:rsidRPr="003E1E52">
        <w:rPr>
          <w:rFonts w:ascii="Palatino Linotype" w:eastAsia="Calibri" w:hAnsi="Palatino Linotype" w:cs="Arial"/>
          <w:b/>
          <w:sz w:val="24"/>
          <w:lang w:val="es-ES"/>
        </w:rPr>
        <w:t>4303</w:t>
      </w:r>
      <w:r w:rsidR="00F623B7" w:rsidRPr="003E1E52">
        <w:rPr>
          <w:rFonts w:ascii="Palatino Linotype" w:eastAsia="Calibri" w:hAnsi="Palatino Linotype" w:cs="Arial"/>
          <w:b/>
          <w:sz w:val="24"/>
          <w:lang w:val="es-ES"/>
        </w:rPr>
        <w:t>/INFOEM/IP/RR/2021</w:t>
      </w:r>
      <w:r w:rsidRPr="003E1E52">
        <w:rPr>
          <w:rFonts w:ascii="Palatino Linotype" w:eastAsia="Calibri" w:hAnsi="Palatino Linotype" w:cs="Arial"/>
          <w:b/>
          <w:sz w:val="24"/>
          <w:lang w:val="es-ES"/>
        </w:rPr>
        <w:t>;</w:t>
      </w:r>
      <w:r w:rsidRPr="003E1E52">
        <w:rPr>
          <w:rFonts w:ascii="Palatino Linotype" w:eastAsia="Times New Roman" w:hAnsi="Palatino Linotype" w:cs="Arial"/>
          <w:sz w:val="24"/>
          <w:lang w:val="es-ES"/>
        </w:rPr>
        <w:t xml:space="preserve"> impugnación en la que refirió lo siguiente:</w:t>
      </w:r>
    </w:p>
    <w:p w14:paraId="3A515464" w14:textId="77777777" w:rsidR="00472478" w:rsidRPr="003E1E52" w:rsidRDefault="00472478" w:rsidP="00AC105D">
      <w:pPr>
        <w:pStyle w:val="Prrafodelista"/>
        <w:tabs>
          <w:tab w:val="left" w:pos="284"/>
          <w:tab w:val="left" w:pos="426"/>
        </w:tabs>
        <w:spacing w:after="0" w:line="240" w:lineRule="auto"/>
        <w:ind w:left="0"/>
        <w:jc w:val="both"/>
        <w:rPr>
          <w:rFonts w:ascii="Palatino Linotype" w:hAnsi="Palatino Linotype"/>
        </w:rPr>
      </w:pPr>
    </w:p>
    <w:p w14:paraId="495BF5E6" w14:textId="455CE42A" w:rsidR="00DE4BA1" w:rsidRPr="003E1E52" w:rsidRDefault="00DE4BA1" w:rsidP="00A57E8E">
      <w:pPr>
        <w:ind w:left="567" w:right="567"/>
        <w:jc w:val="both"/>
        <w:rPr>
          <w:rFonts w:ascii="Palatino Linotype" w:hAnsi="Palatino Linotype"/>
          <w:sz w:val="22"/>
          <w:szCs w:val="22"/>
        </w:rPr>
      </w:pPr>
      <w:r w:rsidRPr="003E1E52">
        <w:rPr>
          <w:rFonts w:ascii="Palatino Linotype" w:hAnsi="Palatino Linotype" w:cs="Arial"/>
          <w:b/>
          <w:i/>
          <w:iCs/>
          <w:sz w:val="22"/>
          <w:szCs w:val="22"/>
          <w:lang w:val="es-ES"/>
        </w:rPr>
        <w:t>Acto impugnado:</w:t>
      </w:r>
      <w:r w:rsidRPr="003E1E52">
        <w:rPr>
          <w:rFonts w:ascii="Palatino Linotype" w:hAnsi="Palatino Linotype" w:cs="Arial"/>
          <w:i/>
          <w:iCs/>
          <w:sz w:val="22"/>
          <w:szCs w:val="22"/>
          <w:lang w:val="es-ES"/>
        </w:rPr>
        <w:t xml:space="preserve"> “</w:t>
      </w:r>
      <w:r w:rsidR="00A57E8E" w:rsidRPr="003E1E52">
        <w:rPr>
          <w:rFonts w:ascii="Palatino Linotype" w:hAnsi="Palatino Linotype"/>
          <w:i/>
          <w:iCs/>
          <w:color w:val="000000"/>
          <w:sz w:val="22"/>
          <w:szCs w:val="22"/>
        </w:rPr>
        <w:t>La respuesta entregada no corresponde a la solicitud realizada. Solicito la intervención del órgano garante para recibir la respuesta correcta.</w:t>
      </w:r>
      <w:r w:rsidR="0091788F" w:rsidRPr="003E1E52">
        <w:rPr>
          <w:rFonts w:ascii="Palatino Linotype" w:hAnsi="Palatino Linotype" w:cs="Arial"/>
          <w:i/>
          <w:iCs/>
          <w:sz w:val="22"/>
          <w:szCs w:val="22"/>
          <w:lang w:val="es-ES"/>
        </w:rPr>
        <w:t>”</w:t>
      </w:r>
      <w:r w:rsidR="006F6666" w:rsidRPr="003E1E52">
        <w:rPr>
          <w:rFonts w:ascii="Palatino Linotype" w:hAnsi="Palatino Linotype" w:cs="Arial"/>
          <w:i/>
          <w:iCs/>
          <w:sz w:val="22"/>
          <w:szCs w:val="22"/>
          <w:lang w:val="es-ES"/>
        </w:rPr>
        <w:t xml:space="preserve"> </w:t>
      </w:r>
      <w:r w:rsidR="0091788F" w:rsidRPr="003E1E52">
        <w:rPr>
          <w:rFonts w:ascii="Palatino Linotype" w:hAnsi="Palatino Linotype" w:cs="Arial"/>
          <w:i/>
          <w:iCs/>
          <w:sz w:val="22"/>
          <w:szCs w:val="22"/>
          <w:lang w:val="es-ES"/>
        </w:rPr>
        <w:t>(Sic)</w:t>
      </w:r>
    </w:p>
    <w:p w14:paraId="539A089B" w14:textId="77777777" w:rsidR="0091788F" w:rsidRPr="003E1E52" w:rsidRDefault="0091788F" w:rsidP="00A57E8E">
      <w:pPr>
        <w:ind w:right="567"/>
        <w:jc w:val="both"/>
        <w:rPr>
          <w:rFonts w:ascii="Palatino Linotype" w:hAnsi="Palatino Linotype" w:cs="Arial"/>
          <w:i/>
          <w:iCs/>
          <w:lang w:val="es-ES"/>
        </w:rPr>
      </w:pPr>
    </w:p>
    <w:p w14:paraId="49FC37A3" w14:textId="0AEF2BF8" w:rsidR="00E113EC" w:rsidRPr="003E1E52" w:rsidRDefault="00DE4BA1" w:rsidP="00A57E8E">
      <w:pPr>
        <w:ind w:left="567" w:right="567"/>
        <w:jc w:val="both"/>
        <w:rPr>
          <w:rFonts w:ascii="Palatino Linotype" w:hAnsi="Palatino Linotype"/>
          <w:i/>
          <w:iCs/>
          <w:sz w:val="22"/>
          <w:szCs w:val="22"/>
        </w:rPr>
      </w:pPr>
      <w:r w:rsidRPr="003E1E52">
        <w:rPr>
          <w:rFonts w:ascii="Palatino Linotype" w:hAnsi="Palatino Linotype" w:cs="Arial"/>
          <w:b/>
          <w:i/>
          <w:iCs/>
          <w:sz w:val="22"/>
          <w:szCs w:val="22"/>
          <w:lang w:val="es-ES"/>
        </w:rPr>
        <w:t xml:space="preserve">Razones o motivos de </w:t>
      </w:r>
      <w:r w:rsidR="00627D87" w:rsidRPr="003E1E52">
        <w:rPr>
          <w:rFonts w:ascii="Palatino Linotype" w:hAnsi="Palatino Linotype" w:cs="Arial"/>
          <w:b/>
          <w:i/>
          <w:iCs/>
          <w:sz w:val="22"/>
          <w:szCs w:val="22"/>
          <w:lang w:val="es-ES"/>
        </w:rPr>
        <w:t>inconformidad:</w:t>
      </w:r>
      <w:r w:rsidR="00627D87" w:rsidRPr="003E1E52">
        <w:rPr>
          <w:rFonts w:ascii="Palatino Linotype" w:hAnsi="Palatino Linotype" w:cs="Arial"/>
          <w:i/>
          <w:iCs/>
          <w:sz w:val="22"/>
          <w:szCs w:val="22"/>
          <w:lang w:val="es-ES"/>
        </w:rPr>
        <w:t xml:space="preserve"> “</w:t>
      </w:r>
      <w:r w:rsidR="00A57E8E" w:rsidRPr="003E1E52">
        <w:rPr>
          <w:rFonts w:ascii="Palatino Linotype" w:hAnsi="Palatino Linotype"/>
          <w:i/>
          <w:iCs/>
          <w:color w:val="000000"/>
          <w:sz w:val="22"/>
          <w:szCs w:val="22"/>
        </w:rPr>
        <w:t>La respuesta entregada no corresponde a la solicitud realizada. Solicito la intervención del órgano garante para recibir la respuesta correcta.</w:t>
      </w:r>
      <w:r w:rsidRPr="003E1E52">
        <w:rPr>
          <w:rFonts w:ascii="Palatino Linotype" w:hAnsi="Palatino Linotype" w:cs="Arial"/>
          <w:i/>
          <w:iCs/>
          <w:sz w:val="22"/>
          <w:szCs w:val="22"/>
          <w:lang w:val="es-ES"/>
        </w:rPr>
        <w:t>”</w:t>
      </w:r>
      <w:r w:rsidR="006F6666" w:rsidRPr="003E1E52">
        <w:rPr>
          <w:rFonts w:ascii="Palatino Linotype" w:hAnsi="Palatino Linotype" w:cs="Arial"/>
          <w:i/>
          <w:iCs/>
          <w:sz w:val="22"/>
          <w:szCs w:val="22"/>
          <w:lang w:val="es-ES"/>
        </w:rPr>
        <w:t xml:space="preserve"> </w:t>
      </w:r>
      <w:r w:rsidRPr="003E1E52">
        <w:rPr>
          <w:rFonts w:ascii="Palatino Linotype" w:hAnsi="Palatino Linotype" w:cs="Arial"/>
          <w:i/>
          <w:iCs/>
          <w:sz w:val="22"/>
          <w:szCs w:val="22"/>
          <w:lang w:val="es-ES"/>
        </w:rPr>
        <w:t>(Sic)</w:t>
      </w:r>
    </w:p>
    <w:p w14:paraId="76ECBD0B" w14:textId="77777777" w:rsidR="0091788F" w:rsidRPr="003E1E52" w:rsidRDefault="0091788F" w:rsidP="0091788F">
      <w:pPr>
        <w:tabs>
          <w:tab w:val="left" w:pos="567"/>
        </w:tabs>
        <w:ind w:right="567"/>
        <w:jc w:val="both"/>
        <w:rPr>
          <w:rFonts w:ascii="Palatino Linotype" w:hAnsi="Palatino Linotype" w:cs="Arial"/>
          <w:i/>
          <w:lang w:val="es-ES"/>
        </w:rPr>
      </w:pPr>
    </w:p>
    <w:bookmarkEnd w:id="2"/>
    <w:bookmarkEnd w:id="3"/>
    <w:bookmarkEnd w:id="4"/>
    <w:p w14:paraId="6BEF517D" w14:textId="44D2EC80" w:rsidR="00E113EC" w:rsidRPr="003E1E52"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3E1E52">
        <w:rPr>
          <w:rFonts w:ascii="Palatino Linotype" w:hAnsi="Palatino Linotype" w:cs="Arial"/>
          <w:lang w:val="es-ES" w:eastAsia="es-ES"/>
        </w:rPr>
        <w:lastRenderedPageBreak/>
        <w:t xml:space="preserve">Se registró el recurso de revisión bajo el número de expediente </w:t>
      </w:r>
      <w:r w:rsidRPr="003E1E52">
        <w:rPr>
          <w:rFonts w:ascii="Palatino Linotype" w:eastAsiaTheme="minorEastAsia" w:hAnsi="Palatino Linotype" w:cs="Arial"/>
          <w:bCs/>
          <w:lang w:val="es-ES_tradnl" w:eastAsia="es-ES"/>
        </w:rPr>
        <w:t xml:space="preserve">al rubro indicado, asimismo con fundamento en lo dispuesto por el </w:t>
      </w:r>
      <w:r w:rsidRPr="003E1E52">
        <w:rPr>
          <w:rFonts w:ascii="Palatino Linotype" w:eastAsia="Calibri" w:hAnsi="Palatino Linotype" w:cs="Arial"/>
          <w:lang w:val="es-ES" w:eastAsia="es-ES"/>
        </w:rPr>
        <w:t xml:space="preserve">artículo 185 fracción I de la </w:t>
      </w:r>
      <w:r w:rsidRPr="003E1E52">
        <w:rPr>
          <w:rFonts w:ascii="Palatino Linotype" w:eastAsia="Calibri" w:hAnsi="Palatino Linotype" w:cs="Arial"/>
          <w:b/>
          <w:lang w:val="es-ES" w:eastAsia="es-ES"/>
        </w:rPr>
        <w:t xml:space="preserve">Ley de Transparencia y Acceso a la Información Pública del Estado de México y Municipios </w:t>
      </w:r>
      <w:r w:rsidR="00AC105D" w:rsidRPr="003E1E52">
        <w:rPr>
          <w:rFonts w:ascii="Palatino Linotype" w:hAnsi="Palatino Linotype" w:cs="Arial"/>
          <w:lang w:val="es-ES" w:eastAsia="es-ES"/>
        </w:rPr>
        <w:t>se turnó a la</w:t>
      </w:r>
      <w:r w:rsidRPr="003E1E52">
        <w:rPr>
          <w:rFonts w:ascii="Palatino Linotype" w:hAnsi="Palatino Linotype" w:cs="Arial"/>
          <w:lang w:val="es-ES" w:eastAsia="es-ES"/>
        </w:rPr>
        <w:t xml:space="preserve"> </w:t>
      </w:r>
      <w:r w:rsidR="00AC105D" w:rsidRPr="003E1E52">
        <w:rPr>
          <w:rFonts w:ascii="Palatino Linotype" w:hAnsi="Palatino Linotype" w:cs="Arial"/>
          <w:b/>
          <w:lang w:val="es-ES" w:eastAsia="es-ES"/>
        </w:rPr>
        <w:t>Comisionada</w:t>
      </w:r>
      <w:r w:rsidRPr="003E1E52">
        <w:rPr>
          <w:rFonts w:ascii="Palatino Linotype" w:hAnsi="Palatino Linotype" w:cs="Arial"/>
          <w:b/>
          <w:lang w:val="es-ES" w:eastAsia="es-ES"/>
        </w:rPr>
        <w:t xml:space="preserve"> </w:t>
      </w:r>
      <w:r w:rsidR="00024A68" w:rsidRPr="003E1E52">
        <w:rPr>
          <w:rFonts w:ascii="Palatino Linotype" w:hAnsi="Palatino Linotype" w:cs="Arial"/>
          <w:b/>
          <w:lang w:val="es-ES" w:eastAsia="es-ES"/>
        </w:rPr>
        <w:t>María del Rosario Mejía Ayala</w:t>
      </w:r>
      <w:r w:rsidRPr="003E1E52">
        <w:rPr>
          <w:rFonts w:ascii="Palatino Linotype" w:hAnsi="Palatino Linotype" w:cs="Arial"/>
          <w:b/>
          <w:lang w:val="es-ES" w:eastAsia="es-ES"/>
        </w:rPr>
        <w:t xml:space="preserve">, </w:t>
      </w:r>
      <w:r w:rsidRPr="003E1E52">
        <w:rPr>
          <w:rFonts w:ascii="Palatino Linotype" w:hAnsi="Palatino Linotype" w:cs="Arial"/>
          <w:lang w:val="es-ES" w:eastAsia="es-ES"/>
        </w:rPr>
        <w:t xml:space="preserve">con el objeto de </w:t>
      </w:r>
      <w:r w:rsidRPr="003E1E52">
        <w:rPr>
          <w:rFonts w:ascii="Palatino Linotype" w:hAnsi="Palatino Linotype" w:cs="Arial"/>
          <w:lang w:eastAsia="es-ES"/>
        </w:rPr>
        <w:t>su análisis.</w:t>
      </w:r>
    </w:p>
    <w:p w14:paraId="57160A1E" w14:textId="77777777" w:rsidR="00E113EC" w:rsidRPr="003E1E52" w:rsidRDefault="00E113EC" w:rsidP="0008753C">
      <w:pPr>
        <w:spacing w:line="360" w:lineRule="auto"/>
        <w:ind w:right="-142"/>
        <w:contextualSpacing/>
        <w:rPr>
          <w:rFonts w:ascii="Palatino Linotype" w:eastAsiaTheme="minorEastAsia" w:hAnsi="Palatino Linotype"/>
          <w:i/>
          <w:lang w:val="es-ES_tradnl" w:eastAsia="es-ES"/>
        </w:rPr>
      </w:pPr>
    </w:p>
    <w:p w14:paraId="12FD0346" w14:textId="20E0FA94" w:rsidR="009D0086" w:rsidRPr="003E1E52" w:rsidRDefault="00AC105D" w:rsidP="009D0086">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3E1E52">
        <w:rPr>
          <w:rFonts w:ascii="Palatino Linotype" w:eastAsia="Calibri" w:hAnsi="Palatino Linotype" w:cs="Arial"/>
          <w:lang w:val="es-ES" w:eastAsia="es-ES"/>
        </w:rPr>
        <w:t>La Comisionada</w:t>
      </w:r>
      <w:r w:rsidR="00E113EC" w:rsidRPr="003E1E52">
        <w:rPr>
          <w:rFonts w:ascii="Palatino Linotype" w:eastAsia="Calibri" w:hAnsi="Palatino Linotype" w:cs="Arial"/>
          <w:lang w:val="es-ES" w:eastAsia="es-ES"/>
        </w:rPr>
        <w:t xml:space="preserve"> Ponente con fundamento en lo dispuesto por el artículo 185 fracción II de la ley de la materia, a través del ac</w:t>
      </w:r>
      <w:r w:rsidR="00E45EFD" w:rsidRPr="003E1E52">
        <w:rPr>
          <w:rFonts w:ascii="Palatino Linotype" w:eastAsia="Calibri" w:hAnsi="Palatino Linotype" w:cs="Arial"/>
          <w:lang w:val="es-ES" w:eastAsia="es-ES"/>
        </w:rPr>
        <w:t xml:space="preserve">uerdo de admisión de fecha </w:t>
      </w:r>
      <w:r w:rsidR="00A57E8E" w:rsidRPr="003E1E52">
        <w:rPr>
          <w:rFonts w:ascii="Palatino Linotype" w:eastAsia="Calibri" w:hAnsi="Palatino Linotype" w:cs="Arial"/>
          <w:lang w:val="es-ES" w:eastAsia="es-ES"/>
        </w:rPr>
        <w:t>treinta y uno</w:t>
      </w:r>
      <w:r w:rsidR="006F6666" w:rsidRPr="003E1E52">
        <w:rPr>
          <w:rFonts w:ascii="Palatino Linotype" w:eastAsia="Calibri" w:hAnsi="Palatino Linotype" w:cs="Arial"/>
          <w:lang w:val="es-ES" w:eastAsia="es-ES"/>
        </w:rPr>
        <w:t xml:space="preserve"> </w:t>
      </w:r>
      <w:r w:rsidRPr="003E1E52">
        <w:rPr>
          <w:rFonts w:ascii="Palatino Linotype" w:eastAsia="Calibri" w:hAnsi="Palatino Linotype" w:cs="Arial"/>
          <w:lang w:val="es-ES" w:eastAsia="es-ES"/>
        </w:rPr>
        <w:t>(</w:t>
      </w:r>
      <w:r w:rsidR="00A57E8E" w:rsidRPr="003E1E52">
        <w:rPr>
          <w:rFonts w:ascii="Palatino Linotype" w:eastAsia="Calibri" w:hAnsi="Palatino Linotype" w:cs="Arial"/>
          <w:lang w:val="es-ES" w:eastAsia="es-ES"/>
        </w:rPr>
        <w:t>31</w:t>
      </w:r>
      <w:r w:rsidR="00E113EC" w:rsidRPr="003E1E52">
        <w:rPr>
          <w:rFonts w:ascii="Palatino Linotype" w:eastAsia="Calibri" w:hAnsi="Palatino Linotype" w:cs="Arial"/>
          <w:lang w:val="es-ES" w:eastAsia="es-ES"/>
        </w:rPr>
        <w:t xml:space="preserve">) de </w:t>
      </w:r>
      <w:r w:rsidR="00A57E8E" w:rsidRPr="003E1E52">
        <w:rPr>
          <w:rFonts w:ascii="Palatino Linotype" w:eastAsia="Calibri" w:hAnsi="Palatino Linotype" w:cs="Arial"/>
          <w:lang w:val="es-ES" w:eastAsia="es-ES"/>
        </w:rPr>
        <w:t>agosto</w:t>
      </w:r>
      <w:r w:rsidR="00E45EFD" w:rsidRPr="003E1E52">
        <w:rPr>
          <w:rFonts w:ascii="Palatino Linotype" w:eastAsia="Calibri" w:hAnsi="Palatino Linotype" w:cs="Arial"/>
          <w:lang w:val="es-ES" w:eastAsia="es-ES"/>
        </w:rPr>
        <w:t xml:space="preserve"> </w:t>
      </w:r>
      <w:r w:rsidR="0091788F" w:rsidRPr="003E1E52">
        <w:rPr>
          <w:rFonts w:ascii="Palatino Linotype" w:eastAsia="Calibri" w:hAnsi="Palatino Linotype" w:cs="Arial"/>
          <w:lang w:val="es-ES" w:eastAsia="es-ES"/>
        </w:rPr>
        <w:t>de dos mil veintiuno</w:t>
      </w:r>
      <w:r w:rsidR="00E113EC" w:rsidRPr="003E1E52">
        <w:rPr>
          <w:rFonts w:ascii="Palatino Linotype" w:eastAsia="Calibri" w:hAnsi="Palatino Linotype" w:cs="Arial"/>
          <w:lang w:val="es-ES" w:eastAsia="es-ES"/>
        </w:rPr>
        <w:t xml:space="preserve">, puso a disposición de las partes el expediente electrónico </w:t>
      </w:r>
      <w:r w:rsidR="00E113EC" w:rsidRPr="003E1E52">
        <w:rPr>
          <w:rFonts w:ascii="Palatino Linotype" w:eastAsia="Calibri" w:hAnsi="Palatino Linotype" w:cs="Arial"/>
          <w:lang w:val="es-ES_tradnl" w:eastAsia="es-ES"/>
        </w:rPr>
        <w:t xml:space="preserve">vía </w:t>
      </w:r>
      <w:r w:rsidR="00E113EC" w:rsidRPr="003E1E52">
        <w:rPr>
          <w:rFonts w:ascii="Palatino Linotype" w:eastAsia="Calibri" w:hAnsi="Palatino Linotype" w:cs="Arial"/>
          <w:lang w:val="es-ES" w:eastAsia="es-ES"/>
        </w:rPr>
        <w:t xml:space="preserve">Sistema de Acceso a la Información Mexiquense </w:t>
      </w:r>
      <w:r w:rsidR="00E113EC" w:rsidRPr="003E1E52">
        <w:rPr>
          <w:rFonts w:ascii="Palatino Linotype" w:eastAsia="Calibri" w:hAnsi="Palatino Linotype" w:cs="Arial"/>
          <w:b/>
          <w:lang w:val="es-ES" w:eastAsia="es-ES"/>
        </w:rPr>
        <w:t xml:space="preserve">SAIMEX </w:t>
      </w:r>
      <w:r w:rsidR="00E113EC" w:rsidRPr="003E1E52">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E113EC" w:rsidRPr="003E1E52">
        <w:rPr>
          <w:rFonts w:ascii="Palatino Linotype" w:eastAsia="Calibri" w:hAnsi="Palatino Linotype" w:cs="Arial"/>
          <w:b/>
          <w:lang w:val="es-ES" w:eastAsia="es-ES"/>
        </w:rPr>
        <w:t>SUJETO OBLIGADO</w:t>
      </w:r>
      <w:r w:rsidR="00E113EC" w:rsidRPr="003E1E52">
        <w:rPr>
          <w:rFonts w:ascii="Palatino Linotype" w:eastAsia="Calibri" w:hAnsi="Palatino Linotype" w:cs="Arial"/>
          <w:lang w:val="es-ES" w:eastAsia="es-ES"/>
        </w:rPr>
        <w:t xml:space="preserve"> presentará el Informe Justificado procedente</w:t>
      </w:r>
      <w:r w:rsidR="00DF2CBA" w:rsidRPr="003E1E52">
        <w:rPr>
          <w:rFonts w:ascii="Palatino Linotype" w:eastAsia="Calibri" w:hAnsi="Palatino Linotype" w:cs="Arial"/>
          <w:lang w:val="es-ES" w:eastAsia="es-ES"/>
        </w:rPr>
        <w:t>.</w:t>
      </w:r>
    </w:p>
    <w:p w14:paraId="74DC721B" w14:textId="77777777" w:rsidR="00AC105D" w:rsidRPr="003E1E52" w:rsidRDefault="00AC105D" w:rsidP="00AC105D">
      <w:pPr>
        <w:spacing w:before="240" w:after="240" w:line="360" w:lineRule="auto"/>
        <w:ind w:right="-142"/>
        <w:contextualSpacing/>
        <w:jc w:val="both"/>
        <w:rPr>
          <w:rFonts w:ascii="Palatino Linotype" w:eastAsiaTheme="minorEastAsia" w:hAnsi="Palatino Linotype"/>
          <w:i/>
          <w:lang w:val="es-ES_tradnl" w:eastAsia="es-ES"/>
        </w:rPr>
      </w:pPr>
    </w:p>
    <w:p w14:paraId="5B906F17" w14:textId="695DAC0D" w:rsidR="00403E24" w:rsidRPr="003E1E52" w:rsidRDefault="0091788F" w:rsidP="00A57E8E">
      <w:pPr>
        <w:numPr>
          <w:ilvl w:val="0"/>
          <w:numId w:val="2"/>
        </w:numPr>
        <w:spacing w:before="240" w:after="240" w:line="360" w:lineRule="auto"/>
        <w:ind w:left="0" w:right="-142" w:firstLine="0"/>
        <w:contextualSpacing/>
        <w:jc w:val="both"/>
        <w:rPr>
          <w:rFonts w:ascii="Palatino Linotype" w:eastAsia="Calibri" w:hAnsi="Palatino Linotype" w:cs="Arial"/>
          <w:lang w:val="es-ES" w:eastAsia="en-US"/>
        </w:rPr>
      </w:pPr>
      <w:r w:rsidRPr="003E1E52">
        <w:rPr>
          <w:rFonts w:ascii="Palatino Linotype" w:eastAsia="Calibri" w:hAnsi="Palatino Linotype" w:cs="Arial"/>
          <w:lang w:val="es-ES"/>
        </w:rPr>
        <w:t>El</w:t>
      </w:r>
      <w:r w:rsidR="00DC3515" w:rsidRPr="003E1E52">
        <w:rPr>
          <w:rFonts w:ascii="Palatino Linotype" w:eastAsia="Calibri" w:hAnsi="Palatino Linotype" w:cs="Arial"/>
          <w:lang w:val="es-ES"/>
        </w:rPr>
        <w:t xml:space="preserve"> </w:t>
      </w:r>
      <w:r w:rsidRPr="003E1E52">
        <w:rPr>
          <w:rFonts w:ascii="Palatino Linotype" w:eastAsia="Calibri" w:hAnsi="Palatino Linotype" w:cs="Arial"/>
          <w:b/>
          <w:lang w:val="es-ES"/>
        </w:rPr>
        <w:t>SUJETO OBLIGADO</w:t>
      </w:r>
      <w:r w:rsidR="00DC3515" w:rsidRPr="003E1E52">
        <w:rPr>
          <w:rFonts w:ascii="Palatino Linotype" w:eastAsia="Calibri" w:hAnsi="Palatino Linotype" w:cs="Arial"/>
          <w:lang w:val="es-ES"/>
        </w:rPr>
        <w:t xml:space="preserve"> </w:t>
      </w:r>
      <w:r w:rsidR="00A57E8E" w:rsidRPr="003E1E52">
        <w:rPr>
          <w:rFonts w:ascii="Palatino Linotype" w:eastAsia="Calibri" w:hAnsi="Palatino Linotype" w:cs="Arial"/>
          <w:lang w:val="es-ES"/>
        </w:rPr>
        <w:t xml:space="preserve">no </w:t>
      </w:r>
      <w:r w:rsidRPr="003E1E52">
        <w:rPr>
          <w:rFonts w:ascii="Palatino Linotype" w:eastAsia="Calibri" w:hAnsi="Palatino Linotype" w:cs="Arial"/>
          <w:lang w:val="es-ES"/>
        </w:rPr>
        <w:t>rindió informe justificado p</w:t>
      </w:r>
      <w:r w:rsidR="00403E24" w:rsidRPr="003E1E52">
        <w:rPr>
          <w:rFonts w:ascii="Palatino Linotype" w:eastAsia="Calibri" w:hAnsi="Palatino Linotype" w:cs="Arial"/>
          <w:lang w:val="es-ES"/>
        </w:rPr>
        <w:t>ara manifestar lo que a</w:t>
      </w:r>
      <w:r w:rsidR="00DC3515" w:rsidRPr="003E1E52">
        <w:rPr>
          <w:rFonts w:ascii="Palatino Linotype" w:eastAsia="Calibri" w:hAnsi="Palatino Linotype" w:cs="Arial"/>
          <w:lang w:val="es-ES"/>
        </w:rPr>
        <w:t xml:space="preserve"> derecho conviniera,</w:t>
      </w:r>
      <w:r w:rsidR="00A57E8E" w:rsidRPr="003E1E52">
        <w:rPr>
          <w:rFonts w:ascii="Palatino Linotype" w:eastAsia="Calibri" w:hAnsi="Palatino Linotype" w:cs="Arial"/>
          <w:lang w:val="es-ES"/>
        </w:rPr>
        <w:t xml:space="preserve"> por </w:t>
      </w:r>
      <w:r w:rsidRPr="003E1E52">
        <w:rPr>
          <w:rFonts w:ascii="Palatino Linotype" w:eastAsia="Calibri" w:hAnsi="Palatino Linotype" w:cs="Arial"/>
          <w:lang w:val="es-ES"/>
        </w:rPr>
        <w:t xml:space="preserve">su parte </w:t>
      </w:r>
      <w:r w:rsidR="00A57E8E" w:rsidRPr="003E1E52">
        <w:rPr>
          <w:rFonts w:ascii="Palatino Linotype" w:eastAsia="Calibri" w:hAnsi="Palatino Linotype" w:cs="Arial"/>
          <w:lang w:val="es-ES"/>
        </w:rPr>
        <w:t xml:space="preserve">el </w:t>
      </w:r>
      <w:r w:rsidR="003D245F" w:rsidRPr="003E1E52">
        <w:rPr>
          <w:rFonts w:ascii="Palatino Linotype" w:eastAsia="Calibri" w:hAnsi="Palatino Linotype" w:cs="Arial"/>
          <w:lang w:val="es-ES"/>
        </w:rPr>
        <w:t>R</w:t>
      </w:r>
      <w:r w:rsidR="00403E24" w:rsidRPr="003E1E52">
        <w:rPr>
          <w:rFonts w:ascii="Palatino Linotype" w:eastAsia="Calibri" w:hAnsi="Palatino Linotype" w:cs="Arial"/>
          <w:lang w:val="es-ES"/>
        </w:rPr>
        <w:t>ecurrente</w:t>
      </w:r>
      <w:r w:rsidRPr="003E1E52">
        <w:rPr>
          <w:rFonts w:ascii="Palatino Linotype" w:eastAsia="Calibri" w:hAnsi="Palatino Linotype" w:cs="Arial"/>
          <w:lang w:val="es-ES"/>
        </w:rPr>
        <w:t xml:space="preserve"> no presentó alegatos ni ofreció medios de prueba, según consta en el Sistema de Acceso a la Información Mexiquense </w:t>
      </w:r>
      <w:r w:rsidRPr="003E1E52">
        <w:rPr>
          <w:rFonts w:ascii="Palatino Linotype" w:eastAsia="Calibri" w:hAnsi="Palatino Linotype" w:cs="Arial"/>
          <w:b/>
          <w:lang w:val="es-ES"/>
        </w:rPr>
        <w:t>SAIMEX.</w:t>
      </w:r>
    </w:p>
    <w:p w14:paraId="4F02B539" w14:textId="66619173" w:rsidR="00403E24" w:rsidRPr="003E1E52" w:rsidRDefault="00FA7D18" w:rsidP="00420997">
      <w:pPr>
        <w:spacing w:line="360" w:lineRule="auto"/>
        <w:ind w:right="34"/>
        <w:contextualSpacing/>
        <w:jc w:val="both"/>
        <w:rPr>
          <w:rFonts w:ascii="Palatino Linotype" w:eastAsia="MS Mincho" w:hAnsi="Palatino Linotype"/>
          <w:lang w:val="es-ES_tradnl" w:eastAsia="es-ES"/>
        </w:rPr>
      </w:pPr>
      <w:r w:rsidRPr="003E1E52">
        <w:rPr>
          <w:rFonts w:ascii="Palatino Linotype" w:eastAsia="MS Mincho" w:hAnsi="Palatino Linotype"/>
          <w:noProof/>
        </w:rPr>
        <w:lastRenderedPageBreak/>
        <w:drawing>
          <wp:inline distT="0" distB="0" distL="0" distR="0" wp14:anchorId="47AF10E9" wp14:editId="746AA04B">
            <wp:extent cx="5581015" cy="1275080"/>
            <wp:effectExtent l="12700" t="12700" r="6985"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extLst>
                        <a:ext uri="{28A0092B-C50C-407E-A947-70E740481C1C}">
                          <a14:useLocalDpi xmlns:a14="http://schemas.microsoft.com/office/drawing/2010/main" val="0"/>
                        </a:ext>
                      </a:extLst>
                    </a:blip>
                    <a:stretch>
                      <a:fillRect/>
                    </a:stretch>
                  </pic:blipFill>
                  <pic:spPr>
                    <a:xfrm>
                      <a:off x="0" y="0"/>
                      <a:ext cx="5581015" cy="1275080"/>
                    </a:xfrm>
                    <a:prstGeom prst="rect">
                      <a:avLst/>
                    </a:prstGeom>
                    <a:ln>
                      <a:solidFill>
                        <a:schemeClr val="tx1"/>
                      </a:solidFill>
                    </a:ln>
                  </pic:spPr>
                </pic:pic>
              </a:graphicData>
            </a:graphic>
          </wp:inline>
        </w:drawing>
      </w:r>
    </w:p>
    <w:p w14:paraId="4815D220" w14:textId="77777777" w:rsidR="00FA7D18" w:rsidRPr="003E1E52" w:rsidRDefault="00FA7D18" w:rsidP="00420997">
      <w:pPr>
        <w:spacing w:line="360" w:lineRule="auto"/>
        <w:ind w:right="34"/>
        <w:contextualSpacing/>
        <w:jc w:val="both"/>
        <w:rPr>
          <w:rFonts w:ascii="Palatino Linotype" w:eastAsia="MS Mincho" w:hAnsi="Palatino Linotype"/>
          <w:lang w:val="es-ES_tradnl" w:eastAsia="es-ES"/>
        </w:rPr>
      </w:pPr>
    </w:p>
    <w:p w14:paraId="4B226F72" w14:textId="00E65050" w:rsidR="00E45EFD" w:rsidRPr="003E1E52" w:rsidRDefault="00F46FEB" w:rsidP="005F7675">
      <w:pPr>
        <w:numPr>
          <w:ilvl w:val="0"/>
          <w:numId w:val="2"/>
        </w:numPr>
        <w:spacing w:line="360" w:lineRule="auto"/>
        <w:ind w:left="0" w:right="34" w:firstLine="0"/>
        <w:contextualSpacing/>
        <w:jc w:val="both"/>
        <w:rPr>
          <w:rFonts w:ascii="Palatino Linotype" w:eastAsia="MS Mincho" w:hAnsi="Palatino Linotype"/>
          <w:lang w:val="es-ES_tradnl" w:eastAsia="es-ES"/>
        </w:rPr>
      </w:pPr>
      <w:r w:rsidRPr="003E1E52">
        <w:rPr>
          <w:rFonts w:ascii="Palatino Linotype" w:eastAsia="MS Mincho" w:hAnsi="Palatino Linotype"/>
          <w:lang w:val="es-ES_tradnl" w:eastAsia="es-ES"/>
        </w:rPr>
        <w:t>La Comisionada</w:t>
      </w:r>
      <w:r w:rsidR="00403E24" w:rsidRPr="003E1E52">
        <w:rPr>
          <w:rFonts w:ascii="Palatino Linotype" w:eastAsia="MS Mincho" w:hAnsi="Palatino Linotype"/>
          <w:lang w:val="es-ES_tradnl" w:eastAsia="es-ES"/>
        </w:rPr>
        <w:t xml:space="preserve"> Ponente decretó el cierre de instrucción</w:t>
      </w:r>
      <w:r w:rsidR="00403E24" w:rsidRPr="003E1E52">
        <w:rPr>
          <w:rFonts w:ascii="Palatino Linotype" w:eastAsia="MS Mincho" w:hAnsi="Palatino Linotype" w:cs="Arial"/>
          <w:lang w:val="es-ES_tradnl" w:eastAsia="es-ES"/>
        </w:rPr>
        <w:t xml:space="preserve"> </w:t>
      </w:r>
      <w:r w:rsidR="00403E24" w:rsidRPr="003E1E52">
        <w:rPr>
          <w:rFonts w:ascii="Palatino Linotype" w:eastAsia="MS Mincho" w:hAnsi="Palatino Linotype"/>
          <w:lang w:val="es-ES_tradnl" w:eastAsia="es-ES"/>
        </w:rPr>
        <w:t xml:space="preserve">mediante acuerdo del </w:t>
      </w:r>
      <w:r w:rsidR="00FA7D18" w:rsidRPr="003E1E52">
        <w:rPr>
          <w:rFonts w:ascii="Palatino Linotype" w:eastAsia="MS Mincho" w:hAnsi="Palatino Linotype"/>
          <w:lang w:val="es-ES_tradnl" w:eastAsia="es-ES"/>
        </w:rPr>
        <w:t>catorce</w:t>
      </w:r>
      <w:r w:rsidR="00403E24" w:rsidRPr="003E1E52">
        <w:rPr>
          <w:rFonts w:ascii="Palatino Linotype" w:eastAsia="MS Mincho" w:hAnsi="Palatino Linotype"/>
          <w:lang w:val="es-ES_tradnl" w:eastAsia="es-ES"/>
        </w:rPr>
        <w:t xml:space="preserve"> (</w:t>
      </w:r>
      <w:r w:rsidR="00FA7D18" w:rsidRPr="003E1E52">
        <w:rPr>
          <w:rFonts w:ascii="Palatino Linotype" w:eastAsia="MS Mincho" w:hAnsi="Palatino Linotype"/>
          <w:lang w:val="es-ES_tradnl" w:eastAsia="es-ES"/>
        </w:rPr>
        <w:t>14</w:t>
      </w:r>
      <w:r w:rsidR="00403E24" w:rsidRPr="003E1E52">
        <w:rPr>
          <w:rFonts w:ascii="Palatino Linotype" w:eastAsia="MS Mincho" w:hAnsi="Palatino Linotype"/>
          <w:lang w:val="es-ES_tradnl" w:eastAsia="es-ES"/>
        </w:rPr>
        <w:t xml:space="preserve">) de </w:t>
      </w:r>
      <w:r w:rsidR="00FA7D18" w:rsidRPr="003E1E52">
        <w:rPr>
          <w:rFonts w:ascii="Palatino Linotype" w:eastAsia="MS Mincho" w:hAnsi="Palatino Linotype"/>
          <w:lang w:val="es-ES_tradnl" w:eastAsia="es-ES"/>
        </w:rPr>
        <w:t>septiembre</w:t>
      </w:r>
      <w:r w:rsidR="00403E24" w:rsidRPr="003E1E52">
        <w:rPr>
          <w:rFonts w:ascii="Palatino Linotype" w:eastAsia="MS Mincho" w:hAnsi="Palatino Linotype"/>
          <w:lang w:val="es-ES_tradnl" w:eastAsia="es-ES"/>
        </w:rPr>
        <w:t xml:space="preserve"> de dos mil veinti</w:t>
      </w:r>
      <w:r w:rsidR="00FA7D18" w:rsidRPr="003E1E52">
        <w:rPr>
          <w:rFonts w:ascii="Palatino Linotype" w:eastAsia="MS Mincho" w:hAnsi="Palatino Linotype"/>
          <w:lang w:val="es-ES_tradnl" w:eastAsia="es-ES"/>
        </w:rPr>
        <w:t>uno</w:t>
      </w:r>
      <w:r w:rsidR="0071089A" w:rsidRPr="003E1E52">
        <w:rPr>
          <w:rFonts w:ascii="Palatino Linotype" w:eastAsia="MS Mincho" w:hAnsi="Palatino Linotype"/>
          <w:lang w:val="es-ES_tradnl" w:eastAsia="es-ES"/>
        </w:rPr>
        <w:t>; y mediante acuerdo de</w:t>
      </w:r>
      <w:r w:rsidR="00FA7D18" w:rsidRPr="003E1E52">
        <w:rPr>
          <w:rFonts w:ascii="Palatino Linotype" w:eastAsia="MS Mincho" w:hAnsi="Palatino Linotype"/>
          <w:lang w:val="es-ES_tradnl" w:eastAsia="es-ES"/>
        </w:rPr>
        <w:t>l diez (10) de noviembre de dos mil veintiuno</w:t>
      </w:r>
      <w:r w:rsidR="0071089A" w:rsidRPr="003E1E52">
        <w:rPr>
          <w:rFonts w:ascii="Palatino Linotype" w:eastAsia="MS Mincho" w:hAnsi="Palatino Linotype"/>
          <w:lang w:val="es-ES_tradnl" w:eastAsia="es-ES"/>
        </w:rPr>
        <w:t xml:space="preserve"> </w:t>
      </w:r>
      <w:r w:rsidR="00D61913" w:rsidRPr="003E1E52">
        <w:rPr>
          <w:rFonts w:ascii="Palatino Linotype" w:eastAsia="MS Mincho" w:hAnsi="Palatino Linotype"/>
          <w:lang w:val="es-ES_tradnl" w:eastAsia="es-ES"/>
        </w:rPr>
        <w:t>se notificó que</w:t>
      </w:r>
      <w:r w:rsidR="00E45EFD" w:rsidRPr="003E1E52">
        <w:rPr>
          <w:rFonts w:ascii="Palatino Linotype" w:eastAsia="MS Mincho" w:hAnsi="Palatino Linotype"/>
          <w:lang w:val="es-ES_tradnl" w:eastAsia="es-ES"/>
        </w:rPr>
        <w:t xml:space="preserve"> el</w:t>
      </w:r>
      <w:r w:rsidR="0071089A" w:rsidRPr="003E1E52">
        <w:rPr>
          <w:rFonts w:ascii="Palatino Linotype" w:eastAsia="MS Mincho" w:hAnsi="Palatino Linotype"/>
          <w:lang w:val="es-ES_tradnl" w:eastAsia="es-ES"/>
        </w:rPr>
        <w:t xml:space="preserve"> </w:t>
      </w:r>
      <w:r w:rsidR="00E45EFD" w:rsidRPr="003E1E52">
        <w:rPr>
          <w:rFonts w:ascii="Palatino Linotype" w:eastAsia="MS Mincho" w:hAnsi="Palatino Linotype"/>
          <w:lang w:val="es-ES_tradnl" w:eastAsia="es-ES"/>
        </w:rPr>
        <w:t>plazo de treinta (30) días para resolver el recurso de revisión, sería ampliado por un periodo de quinc</w:t>
      </w:r>
      <w:r w:rsidR="00403E24" w:rsidRPr="003E1E52">
        <w:rPr>
          <w:rFonts w:ascii="Palatino Linotype" w:eastAsia="MS Mincho" w:hAnsi="Palatino Linotype"/>
          <w:lang w:val="es-ES_tradnl" w:eastAsia="es-ES"/>
        </w:rPr>
        <w:t>e (15) días hábiles adicionales</w:t>
      </w:r>
      <w:r w:rsidR="00E45EFD" w:rsidRPr="003E1E52">
        <w:rPr>
          <w:rFonts w:ascii="Palatino Linotype" w:eastAsia="MS Mincho" w:hAnsi="Palatino Linotype"/>
          <w:lang w:val="es-ES_tradnl" w:eastAsia="es-ES"/>
        </w:rPr>
        <w:t xml:space="preserve">, </w:t>
      </w:r>
      <w:r w:rsidR="00403E24" w:rsidRPr="003E1E52">
        <w:rPr>
          <w:rFonts w:ascii="Palatino Linotype" w:eastAsia="MS Mincho" w:hAnsi="Palatino Linotype" w:cs="Arial"/>
          <w:lang w:val="es-ES_tradnl" w:eastAsia="es-ES"/>
        </w:rPr>
        <w:t>posterior a ello ordenó turnar el expediente a resolución.</w:t>
      </w:r>
    </w:p>
    <w:p w14:paraId="4B53669E" w14:textId="77777777" w:rsidR="0071089A" w:rsidRPr="003E1E52" w:rsidRDefault="0071089A" w:rsidP="0071089A">
      <w:pPr>
        <w:spacing w:line="360" w:lineRule="auto"/>
        <w:ind w:right="34"/>
        <w:contextualSpacing/>
        <w:jc w:val="both"/>
        <w:rPr>
          <w:rFonts w:ascii="Palatino Linotype" w:eastAsia="MS Mincho" w:hAnsi="Palatino Linotype"/>
          <w:lang w:val="es-ES_tradnl" w:eastAsia="es-ES"/>
        </w:rPr>
      </w:pPr>
    </w:p>
    <w:p w14:paraId="031A4BD9" w14:textId="77777777" w:rsidR="00E113EC" w:rsidRPr="003E1E52" w:rsidRDefault="00E113EC" w:rsidP="0008753C">
      <w:pPr>
        <w:keepNext/>
        <w:keepLines/>
        <w:spacing w:before="240" w:line="360" w:lineRule="auto"/>
        <w:ind w:right="-142"/>
        <w:jc w:val="center"/>
        <w:outlineLvl w:val="0"/>
        <w:rPr>
          <w:rFonts w:ascii="Palatino Linotype" w:eastAsiaTheme="majorEastAsia" w:hAnsi="Palatino Linotype" w:cstheme="majorBidi"/>
          <w:b/>
        </w:rPr>
      </w:pPr>
      <w:bookmarkStart w:id="5" w:name="_Toc85130363"/>
      <w:r w:rsidRPr="003E1E52">
        <w:rPr>
          <w:rFonts w:ascii="Palatino Linotype" w:eastAsiaTheme="majorEastAsia" w:hAnsi="Palatino Linotype" w:cstheme="majorBidi"/>
          <w:b/>
        </w:rPr>
        <w:t>C O N S I D E R A N D O</w:t>
      </w:r>
      <w:bookmarkEnd w:id="5"/>
      <w:r w:rsidRPr="003E1E52">
        <w:rPr>
          <w:rFonts w:ascii="Palatino Linotype" w:eastAsiaTheme="majorEastAsia" w:hAnsi="Palatino Linotype" w:cstheme="majorBidi"/>
          <w:b/>
        </w:rPr>
        <w:t xml:space="preserve"> </w:t>
      </w:r>
    </w:p>
    <w:p w14:paraId="22DC78BC" w14:textId="77777777" w:rsidR="00E113EC" w:rsidRPr="003E1E52" w:rsidRDefault="00E113EC" w:rsidP="0008753C">
      <w:pPr>
        <w:spacing w:line="360" w:lineRule="auto"/>
        <w:ind w:right="-142"/>
        <w:rPr>
          <w:rFonts w:eastAsiaTheme="minorEastAsia"/>
        </w:rPr>
      </w:pPr>
    </w:p>
    <w:p w14:paraId="7F1080EA" w14:textId="49118CDF" w:rsidR="00E113EC" w:rsidRPr="003E1E52" w:rsidRDefault="00F202AC" w:rsidP="0008753C">
      <w:pPr>
        <w:keepNext/>
        <w:keepLines/>
        <w:spacing w:before="40" w:line="360" w:lineRule="auto"/>
        <w:ind w:right="-142"/>
        <w:outlineLvl w:val="1"/>
        <w:rPr>
          <w:rFonts w:ascii="Palatino Linotype" w:eastAsiaTheme="majorEastAsia" w:hAnsi="Palatino Linotype" w:cstheme="majorBidi"/>
          <w:b/>
          <w:szCs w:val="26"/>
        </w:rPr>
      </w:pPr>
      <w:bookmarkStart w:id="6" w:name="_Toc85130364"/>
      <w:r w:rsidRPr="003E1E52">
        <w:rPr>
          <w:rFonts w:ascii="Palatino Linotype" w:eastAsiaTheme="majorEastAsia" w:hAnsi="Palatino Linotype" w:cstheme="majorBidi"/>
          <w:b/>
          <w:szCs w:val="26"/>
        </w:rPr>
        <w:t>PRIMERO. De la C</w:t>
      </w:r>
      <w:r w:rsidR="00E113EC" w:rsidRPr="003E1E52">
        <w:rPr>
          <w:rFonts w:ascii="Palatino Linotype" w:eastAsiaTheme="majorEastAsia" w:hAnsi="Palatino Linotype" w:cstheme="majorBidi"/>
          <w:b/>
          <w:szCs w:val="26"/>
        </w:rPr>
        <w:t>ompetencia</w:t>
      </w:r>
      <w:bookmarkEnd w:id="6"/>
    </w:p>
    <w:p w14:paraId="372E7FD4" w14:textId="77777777" w:rsidR="00E113EC" w:rsidRPr="003E1E52" w:rsidRDefault="00E113EC" w:rsidP="0008753C">
      <w:pPr>
        <w:spacing w:line="360" w:lineRule="auto"/>
        <w:ind w:right="-142"/>
        <w:rPr>
          <w:rFonts w:eastAsiaTheme="minorEastAsia"/>
        </w:rPr>
      </w:pPr>
    </w:p>
    <w:p w14:paraId="00165783" w14:textId="09D1EDB2" w:rsidR="00E113EC" w:rsidRPr="003E1E52" w:rsidRDefault="00726565" w:rsidP="005518E7">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3E1E52">
        <w:rPr>
          <w:rFonts w:ascii="Palatino Linotype" w:eastAsiaTheme="minorEastAsia" w:hAnsi="Palatino Linotype"/>
          <w:lang w:val="es-ES_tradnl" w:eastAsia="es-ES"/>
        </w:rPr>
        <w:t xml:space="preserve">Este Instituto de </w:t>
      </w:r>
      <w:r w:rsidR="00627D87" w:rsidRPr="003E1E52">
        <w:rPr>
          <w:rFonts w:ascii="Palatino Linotype" w:eastAsiaTheme="minorEastAsia" w:hAnsi="Palatino Linotype"/>
          <w:lang w:val="es-ES_tradnl" w:eastAsia="es-ES"/>
        </w:rPr>
        <w:t>Transparencia</w:t>
      </w:r>
      <w:r w:rsidRPr="003E1E52">
        <w:rPr>
          <w:rFonts w:ascii="Palatino Linotype" w:eastAsiaTheme="minorEastAsia" w:hAnsi="Palatino Linotype"/>
          <w:lang w:val="es-ES_tradnl" w:eastAsia="es-ES"/>
        </w:rPr>
        <w:t xml:space="preserve">, Acceso a la Información Pública y Protección de Datos Personales del </w:t>
      </w:r>
      <w:r w:rsidRPr="003E1E52">
        <w:rPr>
          <w:rFonts w:ascii="Palatino Linotype" w:hAnsi="Palatino Linotype" w:cs="Arial"/>
          <w:lang w:val="es-ES_tradnl"/>
        </w:rPr>
        <w:t xml:space="preserve">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w:t>
      </w:r>
      <w:r w:rsidRPr="003E1E52">
        <w:rPr>
          <w:rFonts w:ascii="Palatino Linotype" w:hAnsi="Palatino Linotype" w:cs="Arial"/>
          <w:lang w:val="es-ES_tradnl"/>
        </w:rPr>
        <w:lastRenderedPageBreak/>
        <w:t>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427FC80" w14:textId="1BA7314E" w:rsidR="00E113EC" w:rsidRPr="003E1E52" w:rsidRDefault="00F202AC" w:rsidP="0008753C">
      <w:pPr>
        <w:keepNext/>
        <w:keepLines/>
        <w:spacing w:before="40" w:line="360" w:lineRule="auto"/>
        <w:ind w:right="-142"/>
        <w:outlineLvl w:val="1"/>
        <w:rPr>
          <w:rFonts w:ascii="Palatino Linotype" w:eastAsiaTheme="majorEastAsia" w:hAnsi="Palatino Linotype" w:cstheme="majorBidi"/>
          <w:b/>
          <w:szCs w:val="26"/>
        </w:rPr>
      </w:pPr>
      <w:bookmarkStart w:id="7" w:name="_Toc85130365"/>
      <w:r w:rsidRPr="003E1E52">
        <w:rPr>
          <w:rFonts w:ascii="Palatino Linotype" w:eastAsiaTheme="majorEastAsia" w:hAnsi="Palatino Linotype" w:cstheme="majorBidi"/>
          <w:b/>
          <w:szCs w:val="26"/>
        </w:rPr>
        <w:t>SEGUNDO. De la Oportunidad y P</w:t>
      </w:r>
      <w:r w:rsidR="00E113EC" w:rsidRPr="003E1E52">
        <w:rPr>
          <w:rFonts w:ascii="Palatino Linotype" w:eastAsiaTheme="majorEastAsia" w:hAnsi="Palatino Linotype" w:cstheme="majorBidi"/>
          <w:b/>
          <w:szCs w:val="26"/>
        </w:rPr>
        <w:t>rocedencia.</w:t>
      </w:r>
      <w:bookmarkEnd w:id="7"/>
    </w:p>
    <w:p w14:paraId="78C44EDB" w14:textId="77777777" w:rsidR="00E113EC" w:rsidRPr="003E1E52" w:rsidRDefault="00E113EC" w:rsidP="0008753C">
      <w:pPr>
        <w:spacing w:line="360" w:lineRule="auto"/>
        <w:contextualSpacing/>
        <w:rPr>
          <w:rFonts w:ascii="Palatino Linotype" w:eastAsia="Calibri" w:hAnsi="Palatino Linotype" w:cs="Arial"/>
          <w:lang w:val="es-ES_tradnl" w:eastAsia="es-ES"/>
        </w:rPr>
      </w:pPr>
    </w:p>
    <w:p w14:paraId="380DE6DD" w14:textId="433FA258" w:rsidR="00E45EFD" w:rsidRPr="003E1E52" w:rsidRDefault="00E45EFD" w:rsidP="000D580E">
      <w:pPr>
        <w:numPr>
          <w:ilvl w:val="0"/>
          <w:numId w:val="2"/>
        </w:numPr>
        <w:spacing w:line="360" w:lineRule="auto"/>
        <w:ind w:left="0" w:firstLine="0"/>
        <w:contextualSpacing/>
        <w:jc w:val="both"/>
        <w:rPr>
          <w:rFonts w:ascii="Palatino Linotype" w:eastAsia="Calibri" w:hAnsi="Palatino Linotype"/>
          <w:lang w:val="es-ES" w:eastAsia="es-ES"/>
        </w:rPr>
      </w:pPr>
      <w:r w:rsidRPr="003E1E52">
        <w:rPr>
          <w:rFonts w:ascii="Palatino Linotype" w:eastAsia="Calibri" w:hAnsi="Palatino Linotype" w:cs="Arial"/>
        </w:rPr>
        <w:t xml:space="preserve">El medio de impugnación fue presentado a través del </w:t>
      </w:r>
      <w:r w:rsidRPr="003E1E52">
        <w:rPr>
          <w:rFonts w:ascii="Palatino Linotype" w:eastAsia="Calibri" w:hAnsi="Palatino Linotype" w:cs="Arial"/>
          <w:b/>
        </w:rPr>
        <w:t>SAIMEX,</w:t>
      </w:r>
      <w:r w:rsidRPr="003E1E52">
        <w:rPr>
          <w:rFonts w:ascii="Palatino Linotype" w:eastAsia="Calibri" w:hAnsi="Palatino Linotype" w:cs="Arial"/>
        </w:rPr>
        <w:t xml:space="preserve"> en el formato previamente aprobado para tal efecto y dentro del plazo legal de quince días hábiles otorgados; </w:t>
      </w:r>
      <w:r w:rsidR="00063434" w:rsidRPr="003E1E52">
        <w:rPr>
          <w:rFonts w:ascii="Palatino Linotype" w:eastAsia="Calibri" w:hAnsi="Palatino Linotype" w:cs="Arial"/>
        </w:rPr>
        <w:t>siendo así</w:t>
      </w:r>
      <w:r w:rsidRPr="003E1E52">
        <w:rPr>
          <w:rFonts w:ascii="Palatino Linotype" w:eastAsia="Calibri" w:hAnsi="Palatino Linotype" w:cs="Arial"/>
        </w:rPr>
        <w:t xml:space="preserve"> que el </w:t>
      </w:r>
      <w:r w:rsidRPr="003E1E52">
        <w:rPr>
          <w:rFonts w:ascii="Palatino Linotype" w:eastAsia="Calibri" w:hAnsi="Palatino Linotype" w:cs="Arial"/>
          <w:b/>
        </w:rPr>
        <w:t>SUJETO OBLIGADO</w:t>
      </w:r>
      <w:r w:rsidR="00063434" w:rsidRPr="003E1E52">
        <w:rPr>
          <w:rFonts w:ascii="Palatino Linotype" w:eastAsia="Calibri" w:hAnsi="Palatino Linotype" w:cs="Arial"/>
        </w:rPr>
        <w:t xml:space="preserve"> entregó su respuesta el</w:t>
      </w:r>
      <w:r w:rsidRPr="003E1E52">
        <w:rPr>
          <w:rFonts w:ascii="Palatino Linotype" w:eastAsia="Calibri" w:hAnsi="Palatino Linotype" w:cs="Arial"/>
        </w:rPr>
        <w:t xml:space="preserve"> </w:t>
      </w:r>
      <w:r w:rsidR="0071089A" w:rsidRPr="003E1E52">
        <w:rPr>
          <w:rFonts w:ascii="Palatino Linotype" w:eastAsia="Calibri" w:hAnsi="Palatino Linotype" w:cs="Arial"/>
        </w:rPr>
        <w:t>d</w:t>
      </w:r>
      <w:r w:rsidR="00FA7D18" w:rsidRPr="003E1E52">
        <w:rPr>
          <w:rFonts w:ascii="Palatino Linotype" w:eastAsia="Calibri" w:hAnsi="Palatino Linotype" w:cs="Arial"/>
        </w:rPr>
        <w:t>iecinueve</w:t>
      </w:r>
      <w:r w:rsidR="0071089A" w:rsidRPr="003E1E52">
        <w:rPr>
          <w:rFonts w:ascii="Palatino Linotype" w:eastAsia="Calibri" w:hAnsi="Palatino Linotype" w:cs="Arial"/>
        </w:rPr>
        <w:t xml:space="preserve"> </w:t>
      </w:r>
      <w:r w:rsidR="005F7675" w:rsidRPr="003E1E52">
        <w:rPr>
          <w:rFonts w:ascii="Palatino Linotype" w:eastAsia="Calibri" w:hAnsi="Palatino Linotype" w:cs="Arial"/>
        </w:rPr>
        <w:t>(</w:t>
      </w:r>
      <w:r w:rsidR="00FA7D18" w:rsidRPr="003E1E52">
        <w:rPr>
          <w:rFonts w:ascii="Palatino Linotype" w:eastAsia="Calibri" w:hAnsi="Palatino Linotype" w:cs="Arial"/>
        </w:rPr>
        <w:t>19</w:t>
      </w:r>
      <w:r w:rsidR="005F7675" w:rsidRPr="003E1E52">
        <w:rPr>
          <w:rFonts w:ascii="Palatino Linotype" w:eastAsia="Calibri" w:hAnsi="Palatino Linotype" w:cs="Arial"/>
        </w:rPr>
        <w:t xml:space="preserve">) de </w:t>
      </w:r>
      <w:r w:rsidR="00FA7D18" w:rsidRPr="003E1E52">
        <w:rPr>
          <w:rFonts w:ascii="Palatino Linotype" w:eastAsia="Calibri" w:hAnsi="Palatino Linotype" w:cs="Arial"/>
        </w:rPr>
        <w:t>agosto</w:t>
      </w:r>
      <w:r w:rsidR="00726565" w:rsidRPr="003E1E52">
        <w:rPr>
          <w:rFonts w:ascii="Palatino Linotype" w:eastAsia="Calibri" w:hAnsi="Palatino Linotype" w:cs="Arial"/>
          <w:b/>
        </w:rPr>
        <w:t xml:space="preserve"> </w:t>
      </w:r>
      <w:r w:rsidR="005F7675" w:rsidRPr="003E1E52">
        <w:rPr>
          <w:rFonts w:ascii="Palatino Linotype" w:eastAsia="Calibri" w:hAnsi="Palatino Linotype" w:cs="Arial"/>
        </w:rPr>
        <w:t>dos mil veintiuno</w:t>
      </w:r>
      <w:r w:rsidRPr="003E1E52">
        <w:rPr>
          <w:rFonts w:ascii="Palatino Linotype" w:eastAsia="Calibri" w:hAnsi="Palatino Linotype" w:cs="Arial"/>
        </w:rPr>
        <w:t xml:space="preserve">, </w:t>
      </w:r>
      <w:r w:rsidRPr="003E1E52">
        <w:rPr>
          <w:rFonts w:ascii="Palatino Linotype" w:hAnsi="Palatino Linotype" w:cs="Arial"/>
        </w:rPr>
        <w:t xml:space="preserve">de tal forma que el plazo para interponer el recurso transcurrió del </w:t>
      </w:r>
      <w:r w:rsidR="00094AE4" w:rsidRPr="003E1E52">
        <w:rPr>
          <w:rFonts w:ascii="Palatino Linotype" w:hAnsi="Palatino Linotype" w:cs="Arial"/>
        </w:rPr>
        <w:t xml:space="preserve">veinte </w:t>
      </w:r>
      <w:r w:rsidR="005F7675" w:rsidRPr="003E1E52">
        <w:rPr>
          <w:rFonts w:ascii="Palatino Linotype" w:hAnsi="Palatino Linotype" w:cs="Arial"/>
        </w:rPr>
        <w:t>(</w:t>
      </w:r>
      <w:r w:rsidR="00094AE4" w:rsidRPr="003E1E52">
        <w:rPr>
          <w:rFonts w:ascii="Palatino Linotype" w:hAnsi="Palatino Linotype" w:cs="Arial"/>
        </w:rPr>
        <w:t>20</w:t>
      </w:r>
      <w:r w:rsidR="005F7675" w:rsidRPr="003E1E52">
        <w:rPr>
          <w:rFonts w:ascii="Palatino Linotype" w:hAnsi="Palatino Linotype" w:cs="Arial"/>
        </w:rPr>
        <w:t xml:space="preserve">) </w:t>
      </w:r>
      <w:r w:rsidR="008646CB" w:rsidRPr="003E1E52">
        <w:rPr>
          <w:rFonts w:ascii="Palatino Linotype" w:hAnsi="Palatino Linotype" w:cs="Arial"/>
        </w:rPr>
        <w:t xml:space="preserve">de </w:t>
      </w:r>
      <w:r w:rsidR="00094AE4" w:rsidRPr="003E1E52">
        <w:rPr>
          <w:rFonts w:ascii="Palatino Linotype" w:hAnsi="Palatino Linotype" w:cs="Arial"/>
        </w:rPr>
        <w:t>agosto</w:t>
      </w:r>
      <w:r w:rsidR="008646CB" w:rsidRPr="003E1E52">
        <w:rPr>
          <w:rFonts w:ascii="Palatino Linotype" w:hAnsi="Palatino Linotype" w:cs="Arial"/>
        </w:rPr>
        <w:t xml:space="preserve"> </w:t>
      </w:r>
      <w:r w:rsidR="0071089A" w:rsidRPr="003E1E52">
        <w:rPr>
          <w:rFonts w:ascii="Palatino Linotype" w:hAnsi="Palatino Linotype" w:cs="Arial"/>
        </w:rPr>
        <w:t xml:space="preserve">de dos mil veintiuno </w:t>
      </w:r>
      <w:r w:rsidR="00547A19" w:rsidRPr="003E1E52">
        <w:rPr>
          <w:rFonts w:ascii="Palatino Linotype" w:hAnsi="Palatino Linotype" w:cs="Arial"/>
        </w:rPr>
        <w:t>al</w:t>
      </w:r>
      <w:r w:rsidR="00094AE4" w:rsidRPr="003E1E52">
        <w:rPr>
          <w:rFonts w:ascii="Palatino Linotype" w:hAnsi="Palatino Linotype" w:cs="Arial"/>
        </w:rPr>
        <w:t xml:space="preserve"> nueve</w:t>
      </w:r>
      <w:r w:rsidR="0071089A" w:rsidRPr="003E1E52">
        <w:rPr>
          <w:rFonts w:ascii="Palatino Linotype" w:hAnsi="Palatino Linotype" w:cs="Arial"/>
        </w:rPr>
        <w:t xml:space="preserve"> </w:t>
      </w:r>
      <w:r w:rsidR="005F7675" w:rsidRPr="003E1E52">
        <w:rPr>
          <w:rFonts w:ascii="Palatino Linotype" w:hAnsi="Palatino Linotype" w:cs="Arial"/>
        </w:rPr>
        <w:t>(</w:t>
      </w:r>
      <w:r w:rsidR="00094AE4" w:rsidRPr="003E1E52">
        <w:rPr>
          <w:rFonts w:ascii="Palatino Linotype" w:hAnsi="Palatino Linotype" w:cs="Arial"/>
        </w:rPr>
        <w:t>09)</w:t>
      </w:r>
      <w:r w:rsidR="00043FE7" w:rsidRPr="003E1E52">
        <w:rPr>
          <w:rFonts w:ascii="Palatino Linotype" w:hAnsi="Palatino Linotype" w:cs="Arial"/>
        </w:rPr>
        <w:t xml:space="preserve"> de </w:t>
      </w:r>
      <w:r w:rsidR="00094AE4" w:rsidRPr="003E1E52">
        <w:rPr>
          <w:rFonts w:ascii="Palatino Linotype" w:hAnsi="Palatino Linotype" w:cs="Arial"/>
        </w:rPr>
        <w:t>septiembre</w:t>
      </w:r>
      <w:r w:rsidRPr="003E1E52">
        <w:rPr>
          <w:rFonts w:ascii="Palatino Linotype" w:hAnsi="Palatino Linotype" w:cs="Arial"/>
        </w:rPr>
        <w:t xml:space="preserve"> del</w:t>
      </w:r>
      <w:r w:rsidRPr="003E1E52">
        <w:rPr>
          <w:rFonts w:ascii="Palatino Linotype" w:eastAsia="Calibri" w:hAnsi="Palatino Linotype"/>
          <w:lang w:val="es-ES" w:eastAsia="es-ES"/>
        </w:rPr>
        <w:t xml:space="preserve"> </w:t>
      </w:r>
      <w:r w:rsidR="00316768" w:rsidRPr="003E1E52">
        <w:rPr>
          <w:rFonts w:ascii="Palatino Linotype" w:eastAsia="Calibri" w:hAnsi="Palatino Linotype"/>
          <w:lang w:val="es-ES" w:eastAsia="es-ES"/>
        </w:rPr>
        <w:t xml:space="preserve">dos mil </w:t>
      </w:r>
      <w:r w:rsidR="005F7675" w:rsidRPr="003E1E52">
        <w:rPr>
          <w:rFonts w:ascii="Palatino Linotype" w:eastAsia="Calibri" w:hAnsi="Palatino Linotype"/>
          <w:lang w:val="es-ES" w:eastAsia="es-ES"/>
        </w:rPr>
        <w:t>veinti</w:t>
      </w:r>
      <w:r w:rsidR="0071089A" w:rsidRPr="003E1E52">
        <w:rPr>
          <w:rFonts w:ascii="Palatino Linotype" w:eastAsia="Calibri" w:hAnsi="Palatino Linotype"/>
          <w:lang w:val="es-ES" w:eastAsia="es-ES"/>
        </w:rPr>
        <w:t>dós</w:t>
      </w:r>
      <w:r w:rsidRPr="003E1E52">
        <w:rPr>
          <w:rFonts w:ascii="Palatino Linotype" w:hAnsi="Palatino Linotype" w:cs="Arial"/>
        </w:rPr>
        <w:t>; en consecuenci</w:t>
      </w:r>
      <w:r w:rsidR="005F7675" w:rsidRPr="003E1E52">
        <w:rPr>
          <w:rFonts w:ascii="Palatino Linotype" w:hAnsi="Palatino Linotype" w:cs="Arial"/>
        </w:rPr>
        <w:t>a, presentó su inconformidad el</w:t>
      </w:r>
      <w:r w:rsidR="00043FE7" w:rsidRPr="003E1E52">
        <w:rPr>
          <w:rFonts w:ascii="Palatino Linotype" w:hAnsi="Palatino Linotype" w:cs="Arial"/>
        </w:rPr>
        <w:t xml:space="preserve"> </w:t>
      </w:r>
      <w:r w:rsidR="00094AE4" w:rsidRPr="003E1E52">
        <w:rPr>
          <w:rFonts w:ascii="Palatino Linotype" w:hAnsi="Palatino Linotype" w:cs="Arial"/>
        </w:rPr>
        <w:t>veintisiete</w:t>
      </w:r>
      <w:r w:rsidR="005F7675" w:rsidRPr="003E1E52">
        <w:rPr>
          <w:rFonts w:ascii="Palatino Linotype" w:hAnsi="Palatino Linotype" w:cs="Arial"/>
        </w:rPr>
        <w:t xml:space="preserve"> (</w:t>
      </w:r>
      <w:r w:rsidR="00094AE4" w:rsidRPr="003E1E52">
        <w:rPr>
          <w:rFonts w:ascii="Palatino Linotype" w:hAnsi="Palatino Linotype" w:cs="Arial"/>
        </w:rPr>
        <w:t>27</w:t>
      </w:r>
      <w:r w:rsidRPr="003E1E52">
        <w:rPr>
          <w:rFonts w:ascii="Palatino Linotype" w:hAnsi="Palatino Linotype" w:cs="Arial"/>
        </w:rPr>
        <w:t xml:space="preserve">) </w:t>
      </w:r>
      <w:r w:rsidR="00043FE7" w:rsidRPr="003E1E52">
        <w:rPr>
          <w:rFonts w:ascii="Palatino Linotype" w:hAnsi="Palatino Linotype" w:cs="Arial"/>
        </w:rPr>
        <w:t xml:space="preserve">de </w:t>
      </w:r>
      <w:r w:rsidR="00094AE4" w:rsidRPr="003E1E52">
        <w:rPr>
          <w:rFonts w:ascii="Palatino Linotype" w:hAnsi="Palatino Linotype" w:cs="Arial"/>
        </w:rPr>
        <w:t>agosto</w:t>
      </w:r>
      <w:r w:rsidR="0071089A" w:rsidRPr="003E1E52">
        <w:rPr>
          <w:rFonts w:ascii="Palatino Linotype" w:hAnsi="Palatino Linotype" w:cs="Arial"/>
        </w:rPr>
        <w:t xml:space="preserve"> </w:t>
      </w:r>
      <w:r w:rsidR="005F7675" w:rsidRPr="003E1E52">
        <w:rPr>
          <w:rFonts w:ascii="Palatino Linotype" w:hAnsi="Palatino Linotype" w:cs="Arial"/>
        </w:rPr>
        <w:t>de dos mil veintiuno</w:t>
      </w:r>
      <w:r w:rsidRPr="003E1E52">
        <w:rPr>
          <w:rFonts w:ascii="Palatino Linotype" w:hAnsi="Palatino Linotype" w:cs="Arial"/>
        </w:rPr>
        <w:t>, éste se encuentran dentro de los márgenes temporales previstos en el artículo 178 de la Ley de Transparencia y Acceso a la Información Pública del Estado de México y Municipios.</w:t>
      </w:r>
    </w:p>
    <w:p w14:paraId="1ADED1D9" w14:textId="77777777" w:rsidR="000D580E" w:rsidRPr="003E1E52" w:rsidRDefault="000D580E" w:rsidP="000D580E">
      <w:pPr>
        <w:spacing w:line="360" w:lineRule="auto"/>
        <w:contextualSpacing/>
        <w:jc w:val="both"/>
        <w:rPr>
          <w:rFonts w:ascii="Palatino Linotype" w:eastAsia="Calibri" w:hAnsi="Palatino Linotype"/>
          <w:lang w:val="es-ES" w:eastAsia="es-ES"/>
        </w:rPr>
      </w:pPr>
    </w:p>
    <w:p w14:paraId="54EF6511" w14:textId="6920C771" w:rsidR="00110357" w:rsidRPr="003E1E52" w:rsidRDefault="00E113EC" w:rsidP="005F7675">
      <w:pPr>
        <w:numPr>
          <w:ilvl w:val="0"/>
          <w:numId w:val="2"/>
        </w:numPr>
        <w:spacing w:before="240" w:after="240" w:line="360" w:lineRule="auto"/>
        <w:ind w:left="0" w:firstLine="0"/>
        <w:contextualSpacing/>
        <w:jc w:val="both"/>
        <w:rPr>
          <w:rFonts w:ascii="Palatino Linotype" w:eastAsia="Calibri" w:hAnsi="Palatino Linotype"/>
          <w:lang w:val="es-ES" w:eastAsia="es-ES"/>
        </w:rPr>
      </w:pPr>
      <w:r w:rsidRPr="003E1E52">
        <w:rPr>
          <w:rFonts w:ascii="Palatino Linotype" w:eastAsia="Calibri" w:hAnsi="Palatino Linotype" w:cs="Arial"/>
          <w:lang w:val="es-ES_tradnl" w:eastAsia="es-ES"/>
        </w:rPr>
        <w:t xml:space="preserve">En ese orden de ideas, </w:t>
      </w:r>
      <w:r w:rsidR="00944476" w:rsidRPr="003E1E52">
        <w:rPr>
          <w:rFonts w:ascii="Palatino Linotype" w:eastAsia="Calibri" w:hAnsi="Palatino Linotype" w:cs="Arial"/>
          <w:lang w:val="es-ES_tradnl" w:eastAsia="es-ES"/>
        </w:rPr>
        <w:t>el escrito</w:t>
      </w:r>
      <w:r w:rsidRPr="003E1E52">
        <w:rPr>
          <w:rFonts w:ascii="Palatino Linotype" w:eastAsia="Calibri" w:hAnsi="Palatino Linotype" w:cs="Arial"/>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bookmarkStart w:id="8" w:name="_Toc2881747"/>
    </w:p>
    <w:p w14:paraId="320EF63A" w14:textId="36A3D267" w:rsidR="00E113EC" w:rsidRPr="003E1E52" w:rsidRDefault="005F7675" w:rsidP="0008753C">
      <w:pPr>
        <w:keepNext/>
        <w:keepLines/>
        <w:spacing w:before="240" w:line="360" w:lineRule="auto"/>
        <w:outlineLvl w:val="0"/>
        <w:rPr>
          <w:rFonts w:ascii="Palatino Linotype" w:eastAsia="MS Mincho" w:hAnsi="Palatino Linotype" w:cstheme="majorBidi"/>
          <w:b/>
          <w:lang w:val="es-ES_tradnl" w:eastAsia="es-ES"/>
        </w:rPr>
      </w:pPr>
      <w:bookmarkStart w:id="9" w:name="_Toc85130366"/>
      <w:r w:rsidRPr="003E1E52">
        <w:rPr>
          <w:rFonts w:ascii="Palatino Linotype" w:eastAsia="MS Mincho" w:hAnsi="Palatino Linotype" w:cstheme="majorBidi"/>
          <w:b/>
          <w:lang w:val="es-ES_tradnl" w:eastAsia="es-ES"/>
        </w:rPr>
        <w:lastRenderedPageBreak/>
        <w:t>TERCERO. Del P</w:t>
      </w:r>
      <w:r w:rsidR="00E113EC" w:rsidRPr="003E1E52">
        <w:rPr>
          <w:rFonts w:ascii="Palatino Linotype" w:eastAsia="MS Mincho" w:hAnsi="Palatino Linotype" w:cstheme="majorBidi"/>
          <w:b/>
          <w:lang w:val="es-ES_tradnl" w:eastAsia="es-ES"/>
        </w:rPr>
        <w:t>lanteamiento de la Litis.</w:t>
      </w:r>
      <w:bookmarkEnd w:id="8"/>
      <w:bookmarkEnd w:id="9"/>
    </w:p>
    <w:p w14:paraId="0308E4B8" w14:textId="77777777" w:rsidR="00E113EC" w:rsidRPr="003E1E52" w:rsidRDefault="00E113EC" w:rsidP="0008753C">
      <w:pPr>
        <w:spacing w:line="360" w:lineRule="auto"/>
        <w:contextualSpacing/>
        <w:jc w:val="both"/>
        <w:rPr>
          <w:rFonts w:ascii="Palatino Linotype" w:eastAsia="Calibri" w:hAnsi="Palatino Linotype" w:cs="Arial"/>
          <w:b/>
          <w:lang w:val="es-ES_tradnl" w:eastAsia="es-ES"/>
        </w:rPr>
      </w:pPr>
    </w:p>
    <w:p w14:paraId="472E90F7" w14:textId="16A36080" w:rsidR="005F7675" w:rsidRPr="003E1E52" w:rsidRDefault="001074ED" w:rsidP="0008753C">
      <w:pPr>
        <w:numPr>
          <w:ilvl w:val="0"/>
          <w:numId w:val="2"/>
        </w:numPr>
        <w:spacing w:line="360" w:lineRule="auto"/>
        <w:ind w:left="0" w:firstLine="0"/>
        <w:contextualSpacing/>
        <w:jc w:val="both"/>
        <w:rPr>
          <w:rFonts w:ascii="Palatino Linotype" w:hAnsi="Palatino Linotype" w:cs="Arial"/>
          <w:lang w:val="es-ES_tradnl"/>
        </w:rPr>
      </w:pPr>
      <w:bookmarkStart w:id="10" w:name="_Toc504500691"/>
      <w:bookmarkStart w:id="11" w:name="_Toc445745137"/>
      <w:bookmarkStart w:id="12" w:name="_Toc447699318"/>
      <w:bookmarkStart w:id="13" w:name="_Toc452379730"/>
      <w:bookmarkStart w:id="14" w:name="_Toc459195482"/>
      <w:bookmarkStart w:id="15" w:name="_Toc461555892"/>
      <w:bookmarkStart w:id="16" w:name="_Toc462307689"/>
      <w:bookmarkStart w:id="17" w:name="_Toc473628138"/>
      <w:r w:rsidRPr="003E1E52">
        <w:rPr>
          <w:rFonts w:ascii="Palatino Linotype" w:hAnsi="Palatino Linotype" w:cs="Arial"/>
          <w:lang w:val="es-ES_tradnl"/>
        </w:rPr>
        <w:t xml:space="preserve">El </w:t>
      </w:r>
      <w:r w:rsidR="004B2816" w:rsidRPr="003E1E52">
        <w:rPr>
          <w:rFonts w:ascii="Palatino Linotype" w:hAnsi="Palatino Linotype" w:cs="Arial"/>
          <w:lang w:val="es-ES_tradnl"/>
        </w:rPr>
        <w:t>P</w:t>
      </w:r>
      <w:r w:rsidR="005F7675" w:rsidRPr="003E1E52">
        <w:rPr>
          <w:rFonts w:ascii="Palatino Linotype" w:hAnsi="Palatino Linotype" w:cs="Arial"/>
          <w:lang w:val="es-ES_tradnl"/>
        </w:rPr>
        <w:t>articular solicitó a</w:t>
      </w:r>
      <w:r w:rsidR="00094AE4" w:rsidRPr="003E1E52">
        <w:rPr>
          <w:rFonts w:ascii="Palatino Linotype" w:hAnsi="Palatino Linotype" w:cs="Arial"/>
          <w:lang w:val="es-ES_tradnl"/>
        </w:rPr>
        <w:t xml:space="preserve"> </w:t>
      </w:r>
      <w:r w:rsidR="005F7675" w:rsidRPr="003E1E52">
        <w:rPr>
          <w:rFonts w:ascii="Palatino Linotype" w:hAnsi="Palatino Linotype" w:cs="Arial"/>
          <w:lang w:val="es-ES_tradnl"/>
        </w:rPr>
        <w:t>l</w:t>
      </w:r>
      <w:r w:rsidR="00094AE4" w:rsidRPr="003E1E52">
        <w:rPr>
          <w:rFonts w:ascii="Palatino Linotype" w:hAnsi="Palatino Linotype" w:cs="Arial"/>
          <w:lang w:val="es-ES_tradnl"/>
        </w:rPr>
        <w:t>a</w:t>
      </w:r>
      <w:r w:rsidR="005F7675" w:rsidRPr="003E1E52">
        <w:rPr>
          <w:rFonts w:ascii="Palatino Linotype" w:hAnsi="Palatino Linotype" w:cs="Arial"/>
          <w:lang w:val="es-ES_tradnl"/>
        </w:rPr>
        <w:t xml:space="preserve"> </w:t>
      </w:r>
      <w:r w:rsidR="00094AE4" w:rsidRPr="003E1E52">
        <w:rPr>
          <w:rFonts w:ascii="Palatino Linotype" w:hAnsi="Palatino Linotype" w:cs="Arial"/>
          <w:b/>
          <w:lang w:val="es-ES_tradnl"/>
        </w:rPr>
        <w:t>Secretaría de Salud</w:t>
      </w:r>
      <w:r w:rsidR="005F7675" w:rsidRPr="003E1E52">
        <w:rPr>
          <w:rFonts w:ascii="Palatino Linotype" w:hAnsi="Palatino Linotype" w:cs="Arial"/>
          <w:lang w:val="es-ES_tradnl"/>
        </w:rPr>
        <w:t>, la siguiente información</w:t>
      </w:r>
      <w:r w:rsidR="00094AE4" w:rsidRPr="003E1E52">
        <w:rPr>
          <w:rFonts w:ascii="Palatino Linotype" w:hAnsi="Palatino Linotype" w:cs="Arial"/>
          <w:lang w:val="es-ES_tradnl"/>
        </w:rPr>
        <w:t xml:space="preserve"> en versión pú</w:t>
      </w:r>
      <w:r w:rsidR="007E046F" w:rsidRPr="003E1E52">
        <w:rPr>
          <w:rFonts w:ascii="Palatino Linotype" w:hAnsi="Palatino Linotype" w:cs="Arial"/>
          <w:lang w:val="es-ES_tradnl"/>
        </w:rPr>
        <w:t>blica</w:t>
      </w:r>
      <w:r w:rsidR="005F7675" w:rsidRPr="003E1E52">
        <w:rPr>
          <w:rFonts w:ascii="Palatino Linotype" w:hAnsi="Palatino Linotype" w:cs="Arial"/>
          <w:lang w:val="es-ES_tradnl"/>
        </w:rPr>
        <w:t>:</w:t>
      </w:r>
    </w:p>
    <w:p w14:paraId="7D01C727" w14:textId="77777777" w:rsidR="005F7675" w:rsidRPr="003E1E52" w:rsidRDefault="005F7675" w:rsidP="005F7675">
      <w:pPr>
        <w:spacing w:line="360" w:lineRule="auto"/>
        <w:contextualSpacing/>
        <w:jc w:val="both"/>
        <w:rPr>
          <w:rFonts w:ascii="Palatino Linotype" w:hAnsi="Palatino Linotype" w:cs="Arial"/>
          <w:lang w:val="es-ES_tradnl"/>
        </w:rPr>
      </w:pPr>
    </w:p>
    <w:p w14:paraId="4FB222DF" w14:textId="38555519" w:rsidR="00653460" w:rsidRPr="003E1E52" w:rsidRDefault="007E046F" w:rsidP="005F7675">
      <w:pPr>
        <w:pStyle w:val="Prrafodelista"/>
        <w:numPr>
          <w:ilvl w:val="0"/>
          <w:numId w:val="26"/>
        </w:numPr>
        <w:spacing w:after="0" w:line="360" w:lineRule="auto"/>
        <w:jc w:val="both"/>
        <w:rPr>
          <w:rFonts w:ascii="Palatino Linotype" w:hAnsi="Palatino Linotype" w:cs="Arial"/>
          <w:b/>
          <w:sz w:val="24"/>
          <w:szCs w:val="24"/>
          <w:lang w:val="es-ES_tradnl"/>
        </w:rPr>
      </w:pPr>
      <w:r w:rsidRPr="003E1E52">
        <w:rPr>
          <w:rFonts w:ascii="Palatino Linotype" w:hAnsi="Palatino Linotype" w:cs="Arial"/>
          <w:b/>
          <w:sz w:val="24"/>
          <w:szCs w:val="24"/>
          <w:lang w:val="es-ES_tradnl"/>
        </w:rPr>
        <w:t>Actas de verificaciones que se han realizado sobre productos ilegales de herbicidas en la entidad.</w:t>
      </w:r>
    </w:p>
    <w:p w14:paraId="484224DE" w14:textId="77777777" w:rsidR="005F7675" w:rsidRPr="003E1E52" w:rsidRDefault="005F7675" w:rsidP="005F7675">
      <w:pPr>
        <w:spacing w:line="360" w:lineRule="auto"/>
        <w:contextualSpacing/>
        <w:jc w:val="both"/>
        <w:rPr>
          <w:rFonts w:ascii="Palatino Linotype" w:hAnsi="Palatino Linotype" w:cs="Arial"/>
          <w:lang w:val="es-ES_tradnl"/>
        </w:rPr>
      </w:pPr>
    </w:p>
    <w:p w14:paraId="6AF38749" w14:textId="32EA4470" w:rsidR="00FA65AF" w:rsidRPr="003E1E52" w:rsidRDefault="005F7675" w:rsidP="001D6CEA">
      <w:pPr>
        <w:numPr>
          <w:ilvl w:val="0"/>
          <w:numId w:val="2"/>
        </w:numPr>
        <w:spacing w:line="360" w:lineRule="auto"/>
        <w:ind w:left="0" w:firstLine="0"/>
        <w:contextualSpacing/>
        <w:jc w:val="both"/>
        <w:rPr>
          <w:rFonts w:ascii="Palatino Linotype" w:hAnsi="Palatino Linotype" w:cs="Arial"/>
          <w:lang w:val="es-ES_tradnl"/>
        </w:rPr>
      </w:pPr>
      <w:r w:rsidRPr="003E1E52">
        <w:rPr>
          <w:rFonts w:ascii="Palatino Linotype" w:hAnsi="Palatino Linotype" w:cs="Arial"/>
          <w:lang w:val="es-ES_tradnl"/>
        </w:rPr>
        <w:t>E</w:t>
      </w:r>
      <w:r w:rsidR="00CE7FFC" w:rsidRPr="003E1E52">
        <w:rPr>
          <w:rFonts w:ascii="Palatino Linotype" w:hAnsi="Palatino Linotype" w:cs="Arial"/>
          <w:lang w:val="es-ES_tradnl"/>
        </w:rPr>
        <w:t>n</w:t>
      </w:r>
      <w:r w:rsidR="00AC04A6" w:rsidRPr="003E1E52">
        <w:rPr>
          <w:rFonts w:ascii="Palatino Linotype" w:hAnsi="Palatino Linotype" w:cs="Arial"/>
          <w:lang w:val="es-ES_tradnl"/>
        </w:rPr>
        <w:t xml:space="preserve"> respuesta</w:t>
      </w:r>
      <w:r w:rsidR="008957A6" w:rsidRPr="003E1E52">
        <w:rPr>
          <w:rFonts w:ascii="Palatino Linotype" w:hAnsi="Palatino Linotype" w:cs="Arial"/>
          <w:lang w:val="es-ES_tradnl"/>
        </w:rPr>
        <w:t>,</w:t>
      </w:r>
      <w:r w:rsidR="00CE7FFC" w:rsidRPr="003E1E52">
        <w:rPr>
          <w:rFonts w:ascii="Palatino Linotype" w:hAnsi="Palatino Linotype" w:cs="Arial"/>
          <w:lang w:val="es-ES_tradnl"/>
        </w:rPr>
        <w:t xml:space="preserve"> el</w:t>
      </w:r>
      <w:r w:rsidRPr="003E1E52">
        <w:rPr>
          <w:rFonts w:ascii="Palatino Linotype" w:hAnsi="Palatino Linotype" w:cs="Arial"/>
          <w:lang w:val="es-ES_tradnl"/>
        </w:rPr>
        <w:t xml:space="preserve"> </w:t>
      </w:r>
      <w:r w:rsidRPr="003E1E52">
        <w:rPr>
          <w:rFonts w:ascii="Palatino Linotype" w:hAnsi="Palatino Linotype" w:cs="Arial"/>
          <w:b/>
          <w:lang w:val="es-ES_tradnl"/>
        </w:rPr>
        <w:t>SUJETO OBLIGADO</w:t>
      </w:r>
      <w:r w:rsidRPr="003E1E52">
        <w:rPr>
          <w:rFonts w:ascii="Palatino Linotype" w:hAnsi="Palatino Linotype" w:cs="Arial"/>
          <w:lang w:val="es-ES_tradnl"/>
        </w:rPr>
        <w:t xml:space="preserve"> </w:t>
      </w:r>
      <w:r w:rsidR="00CE7FFC" w:rsidRPr="003E1E52">
        <w:rPr>
          <w:rFonts w:ascii="Palatino Linotype" w:hAnsi="Palatino Linotype" w:cs="Arial"/>
          <w:lang w:val="es-ES_tradnl"/>
        </w:rPr>
        <w:t xml:space="preserve">emitió un oficio a través del cual atendió una solicitud de información diversa a la </w:t>
      </w:r>
      <w:r w:rsidR="008957A6" w:rsidRPr="003E1E52">
        <w:rPr>
          <w:rFonts w:ascii="Palatino Linotype" w:hAnsi="Palatino Linotype" w:cs="Arial"/>
          <w:lang w:val="es-ES_tradnl"/>
        </w:rPr>
        <w:t>presentada</w:t>
      </w:r>
      <w:r w:rsidR="00AC04A6" w:rsidRPr="003E1E52">
        <w:rPr>
          <w:rFonts w:ascii="Palatino Linotype" w:hAnsi="Palatino Linotype" w:cs="Arial"/>
          <w:lang w:val="es-ES_tradnl"/>
        </w:rPr>
        <w:t xml:space="preserve"> por el Particular.</w:t>
      </w:r>
    </w:p>
    <w:p w14:paraId="7A097B77" w14:textId="30FA780E" w:rsidR="00F62038" w:rsidRPr="003E1E52" w:rsidRDefault="00F62038" w:rsidP="00FA65AF">
      <w:pPr>
        <w:spacing w:line="360" w:lineRule="auto"/>
        <w:contextualSpacing/>
        <w:jc w:val="both"/>
        <w:rPr>
          <w:rFonts w:ascii="Palatino Linotype" w:hAnsi="Palatino Linotype" w:cs="Arial"/>
          <w:lang w:val="es-ES_tradnl"/>
        </w:rPr>
      </w:pPr>
    </w:p>
    <w:p w14:paraId="3AF88AD7" w14:textId="5515FCD2" w:rsidR="00BF60EF" w:rsidRPr="003E1E52" w:rsidRDefault="006E05C3" w:rsidP="001D6CEA">
      <w:pPr>
        <w:numPr>
          <w:ilvl w:val="0"/>
          <w:numId w:val="2"/>
        </w:numPr>
        <w:spacing w:line="360" w:lineRule="auto"/>
        <w:ind w:left="0" w:firstLine="0"/>
        <w:contextualSpacing/>
        <w:jc w:val="both"/>
        <w:rPr>
          <w:rFonts w:ascii="Palatino Linotype" w:hAnsi="Palatino Linotype" w:cs="Arial"/>
          <w:lang w:val="es-ES_tradnl"/>
        </w:rPr>
      </w:pPr>
      <w:r w:rsidRPr="003E1E52">
        <w:rPr>
          <w:rFonts w:ascii="Palatino Linotype" w:eastAsia="MS Mincho" w:hAnsi="Palatino Linotype" w:cs="Arial"/>
          <w:lang w:val="es-ES_tradnl" w:eastAsia="es-ES"/>
        </w:rPr>
        <w:t>En este sentido</w:t>
      </w:r>
      <w:r w:rsidR="009B6599" w:rsidRPr="003E1E52">
        <w:rPr>
          <w:rFonts w:ascii="Palatino Linotype" w:eastAsia="MS Mincho" w:hAnsi="Palatino Linotype" w:cs="Arial"/>
          <w:lang w:val="es-ES_tradnl" w:eastAsia="es-ES"/>
        </w:rPr>
        <w:t>,</w:t>
      </w:r>
      <w:r w:rsidRPr="003E1E52">
        <w:rPr>
          <w:rFonts w:ascii="Palatino Linotype" w:eastAsia="MS Mincho" w:hAnsi="Palatino Linotype" w:cs="Arial"/>
          <w:lang w:val="es-ES_tradnl" w:eastAsia="es-ES"/>
        </w:rPr>
        <w:t xml:space="preserve"> </w:t>
      </w:r>
      <w:r w:rsidR="00AC04A6" w:rsidRPr="003E1E52">
        <w:rPr>
          <w:rFonts w:ascii="Palatino Linotype" w:eastAsia="MS Mincho" w:hAnsi="Palatino Linotype" w:cs="Arial"/>
          <w:lang w:val="es-ES_tradnl" w:eastAsia="es-ES"/>
        </w:rPr>
        <w:t>el P</w:t>
      </w:r>
      <w:r w:rsidRPr="003E1E52">
        <w:rPr>
          <w:rFonts w:ascii="Palatino Linotype" w:eastAsia="MS Mincho" w:hAnsi="Palatino Linotype" w:cs="Arial"/>
          <w:lang w:val="es-ES_tradnl" w:eastAsia="es-ES"/>
        </w:rPr>
        <w:t>articular señaló en su recurso de revisión, como</w:t>
      </w:r>
      <w:r w:rsidR="002109C9" w:rsidRPr="003E1E52">
        <w:rPr>
          <w:rFonts w:ascii="Palatino Linotype" w:eastAsia="MS Mincho" w:hAnsi="Palatino Linotype" w:cs="Arial"/>
          <w:lang w:val="es-ES_tradnl" w:eastAsia="es-ES"/>
        </w:rPr>
        <w:t xml:space="preserve"> razones o</w:t>
      </w:r>
      <w:r w:rsidRPr="003E1E52">
        <w:rPr>
          <w:rFonts w:ascii="Palatino Linotype" w:eastAsia="MS Mincho" w:hAnsi="Palatino Linotype" w:cs="Arial"/>
          <w:lang w:val="es-ES_tradnl" w:eastAsia="es-ES"/>
        </w:rPr>
        <w:t xml:space="preserve"> motivo</w:t>
      </w:r>
      <w:r w:rsidR="002109C9" w:rsidRPr="003E1E52">
        <w:rPr>
          <w:rFonts w:ascii="Palatino Linotype" w:eastAsia="MS Mincho" w:hAnsi="Palatino Linotype" w:cs="Arial"/>
          <w:lang w:val="es-ES_tradnl" w:eastAsia="es-ES"/>
        </w:rPr>
        <w:t>s</w:t>
      </w:r>
      <w:r w:rsidRPr="003E1E52">
        <w:rPr>
          <w:rFonts w:ascii="Palatino Linotype" w:eastAsia="MS Mincho" w:hAnsi="Palatino Linotype" w:cs="Arial"/>
          <w:lang w:val="es-ES_tradnl" w:eastAsia="es-ES"/>
        </w:rPr>
        <w:t xml:space="preserve"> de inconformidad </w:t>
      </w:r>
      <w:r w:rsidR="002109C9" w:rsidRPr="003E1E52">
        <w:rPr>
          <w:rFonts w:ascii="Palatino Linotype" w:eastAsia="MS Mincho" w:hAnsi="Palatino Linotype" w:cs="Arial"/>
          <w:lang w:val="es-ES_tradnl" w:eastAsia="es-ES"/>
        </w:rPr>
        <w:t xml:space="preserve">que </w:t>
      </w:r>
      <w:r w:rsidR="00AC04A6" w:rsidRPr="003E1E52">
        <w:rPr>
          <w:rFonts w:ascii="Palatino Linotype" w:eastAsia="MS Mincho" w:hAnsi="Palatino Linotype" w:cs="Arial"/>
          <w:lang w:val="es-ES_tradnl" w:eastAsia="es-ES"/>
        </w:rPr>
        <w:t>la respuesta no corresponde a solicitud de información.</w:t>
      </w:r>
    </w:p>
    <w:p w14:paraId="5DEB1612" w14:textId="77777777" w:rsidR="00BF60EF" w:rsidRPr="003E1E52" w:rsidRDefault="00BF60EF" w:rsidP="0008753C">
      <w:pPr>
        <w:spacing w:line="360" w:lineRule="auto"/>
        <w:contextualSpacing/>
        <w:jc w:val="both"/>
        <w:rPr>
          <w:rFonts w:ascii="Palatino Linotype" w:hAnsi="Palatino Linotype" w:cs="Arial"/>
          <w:lang w:val="es-ES_tradnl"/>
        </w:rPr>
      </w:pPr>
    </w:p>
    <w:p w14:paraId="07B85945" w14:textId="3ABE6A0B" w:rsidR="00D15D38" w:rsidRPr="003E1E52" w:rsidRDefault="00BF60EF" w:rsidP="008957A6">
      <w:pPr>
        <w:numPr>
          <w:ilvl w:val="0"/>
          <w:numId w:val="2"/>
        </w:numPr>
        <w:spacing w:line="360" w:lineRule="auto"/>
        <w:ind w:left="0" w:firstLine="0"/>
        <w:contextualSpacing/>
        <w:jc w:val="both"/>
        <w:rPr>
          <w:rFonts w:ascii="Palatino Linotype" w:eastAsiaTheme="minorHAnsi" w:hAnsi="Palatino Linotype" w:cs="Arial"/>
          <w:lang w:val="es-ES_tradnl" w:eastAsia="en-US"/>
        </w:rPr>
      </w:pPr>
      <w:r w:rsidRPr="003E1E52">
        <w:rPr>
          <w:rFonts w:ascii="Palatino Linotype" w:hAnsi="Palatino Linotype" w:cs="Arial"/>
          <w:lang w:val="es-ES_tradnl"/>
        </w:rPr>
        <w:t xml:space="preserve">En consecuencia, </w:t>
      </w:r>
      <w:r w:rsidR="00E74AE7" w:rsidRPr="003E1E52">
        <w:rPr>
          <w:rFonts w:ascii="Palatino Linotype" w:hAnsi="Palatino Linotype" w:cs="Arial"/>
          <w:lang w:val="es-ES_tradnl"/>
        </w:rPr>
        <w:t>la Litis del presente asunto, corresponde a determinar si se actualiza la causal de procedencia prevista en el artículo 179, fracción I</w:t>
      </w:r>
      <w:r w:rsidR="00AC04A6" w:rsidRPr="003E1E52">
        <w:rPr>
          <w:rFonts w:ascii="Palatino Linotype" w:hAnsi="Palatino Linotype" w:cs="Arial"/>
          <w:lang w:val="es-ES_tradnl"/>
        </w:rPr>
        <w:t xml:space="preserve"> y VI</w:t>
      </w:r>
      <w:r w:rsidR="00FA65AF" w:rsidRPr="003E1E52">
        <w:rPr>
          <w:rFonts w:ascii="Palatino Linotype" w:hAnsi="Palatino Linotype" w:cs="Arial"/>
          <w:lang w:val="es-ES_tradnl"/>
        </w:rPr>
        <w:t xml:space="preserve"> </w:t>
      </w:r>
      <w:r w:rsidR="00E74AE7" w:rsidRPr="003E1E52">
        <w:rPr>
          <w:rFonts w:ascii="Palatino Linotype" w:hAnsi="Palatino Linotype" w:cs="Arial"/>
          <w:lang w:val="es-ES_tradnl"/>
        </w:rPr>
        <w:t xml:space="preserve">de la Ley de Transparencia y Acceso a la Información Pública del Estado de México y Municipios; que determina </w:t>
      </w:r>
      <w:r w:rsidR="00E74AE7" w:rsidRPr="003E1E52">
        <w:rPr>
          <w:rFonts w:ascii="Palatino Linotype" w:hAnsi="Palatino Linotype" w:cs="Arial"/>
          <w:u w:val="single"/>
          <w:lang w:val="es-ES_tradnl"/>
        </w:rPr>
        <w:t>la negativa a la información solicitada</w:t>
      </w:r>
      <w:r w:rsidR="008957A6" w:rsidRPr="003E1E52">
        <w:rPr>
          <w:rFonts w:ascii="Palatino Linotype" w:hAnsi="Palatino Linotype" w:cs="Arial"/>
          <w:lang w:val="es-ES_tradnl"/>
        </w:rPr>
        <w:t xml:space="preserve"> y </w:t>
      </w:r>
      <w:r w:rsidR="008957A6" w:rsidRPr="003E1E52">
        <w:rPr>
          <w:rFonts w:ascii="Palatino Linotype" w:hAnsi="Palatino Linotype" w:cs="Arial"/>
          <w:u w:val="single"/>
          <w:lang w:val="es-ES_tradnl"/>
        </w:rPr>
        <w:t>la entrega de información que no corresponde con lo solicitado</w:t>
      </w:r>
      <w:r w:rsidR="00E74AE7" w:rsidRPr="003E1E52">
        <w:rPr>
          <w:rFonts w:ascii="Palatino Linotype" w:hAnsi="Palatino Linotype" w:cs="Arial"/>
          <w:lang w:val="es-ES_tradnl"/>
        </w:rPr>
        <w:t xml:space="preserve">, hipótesis de la que se inconformó </w:t>
      </w:r>
      <w:r w:rsidR="001074ED" w:rsidRPr="003E1E52">
        <w:rPr>
          <w:rFonts w:ascii="Palatino Linotype" w:hAnsi="Palatino Linotype" w:cs="Arial"/>
          <w:lang w:val="es-ES_tradnl"/>
        </w:rPr>
        <w:t>el P</w:t>
      </w:r>
      <w:r w:rsidR="00E74AE7" w:rsidRPr="003E1E52">
        <w:rPr>
          <w:rFonts w:ascii="Palatino Linotype" w:hAnsi="Palatino Linotype" w:cs="Arial"/>
          <w:lang w:val="es-ES_tradnl"/>
        </w:rPr>
        <w:t xml:space="preserve">articular; y acreditar si la respuesta del </w:t>
      </w:r>
      <w:r w:rsidR="00E74AE7" w:rsidRPr="003E1E52">
        <w:rPr>
          <w:rFonts w:ascii="Palatino Linotype" w:hAnsi="Palatino Linotype" w:cs="Arial"/>
          <w:b/>
          <w:lang w:val="es-ES_tradnl"/>
        </w:rPr>
        <w:t>SUJETO OBLIGADO</w:t>
      </w:r>
      <w:r w:rsidR="00E74AE7" w:rsidRPr="003E1E52">
        <w:rPr>
          <w:rFonts w:ascii="Palatino Linotype" w:hAnsi="Palatino Linotype" w:cs="Arial"/>
          <w:lang w:val="es-ES_tradnl"/>
        </w:rPr>
        <w:t xml:space="preserve"> resulta accesible, en apego a los principios establecidos en el artículo 11 de la Ley de Transparencia.</w:t>
      </w:r>
    </w:p>
    <w:p w14:paraId="7CEBF152" w14:textId="473C65B0" w:rsidR="009F4327" w:rsidRPr="003E1E52" w:rsidRDefault="009F4327" w:rsidP="009F4327">
      <w:pPr>
        <w:keepNext/>
        <w:keepLines/>
        <w:spacing w:before="240" w:line="360" w:lineRule="auto"/>
        <w:outlineLvl w:val="0"/>
        <w:rPr>
          <w:rFonts w:ascii="Palatino Linotype" w:eastAsia="MS Gothic" w:hAnsi="Palatino Linotype" w:cstheme="majorBidi"/>
          <w:b/>
          <w:lang w:val="es-ES_tradnl" w:eastAsia="es-ES"/>
        </w:rPr>
      </w:pPr>
      <w:bookmarkStart w:id="18" w:name="_Toc2881748"/>
      <w:bookmarkStart w:id="19" w:name="_Toc85130367"/>
      <w:r w:rsidRPr="003E1E52">
        <w:rPr>
          <w:rFonts w:ascii="Palatino Linotype" w:eastAsia="MS Gothic" w:hAnsi="Palatino Linotype" w:cstheme="majorBidi"/>
          <w:b/>
          <w:lang w:val="es-ES_tradnl" w:eastAsia="es-ES"/>
        </w:rPr>
        <w:lastRenderedPageBreak/>
        <w:t>CUARTO. Del Estudio y R</w:t>
      </w:r>
      <w:r w:rsidR="00E113EC" w:rsidRPr="003E1E52">
        <w:rPr>
          <w:rFonts w:ascii="Palatino Linotype" w:eastAsia="MS Gothic" w:hAnsi="Palatino Linotype" w:cstheme="majorBidi"/>
          <w:b/>
          <w:lang w:val="es-ES_tradnl" w:eastAsia="es-ES"/>
        </w:rPr>
        <w:t xml:space="preserve">esolución del </w:t>
      </w:r>
      <w:r w:rsidRPr="003E1E52">
        <w:rPr>
          <w:rFonts w:ascii="Palatino Linotype" w:eastAsia="MS Gothic" w:hAnsi="Palatino Linotype" w:cstheme="majorBidi"/>
          <w:b/>
          <w:lang w:val="es-ES_tradnl" w:eastAsia="es-ES"/>
        </w:rPr>
        <w:t>Asunto</w:t>
      </w:r>
      <w:r w:rsidR="00E113EC" w:rsidRPr="003E1E52">
        <w:rPr>
          <w:rFonts w:ascii="Palatino Linotype" w:eastAsia="MS Gothic" w:hAnsi="Palatino Linotype" w:cstheme="majorBidi"/>
          <w:b/>
          <w:lang w:val="es-ES_tradnl" w:eastAsia="es-ES"/>
        </w:rPr>
        <w:t>.</w:t>
      </w:r>
      <w:bookmarkEnd w:id="18"/>
      <w:bookmarkEnd w:id="19"/>
    </w:p>
    <w:p w14:paraId="488E09A5" w14:textId="77777777" w:rsidR="009F4327" w:rsidRPr="003E1E52" w:rsidRDefault="009F4327" w:rsidP="009F4327">
      <w:pPr>
        <w:keepNext/>
        <w:keepLines/>
        <w:spacing w:before="240" w:line="360" w:lineRule="auto"/>
        <w:outlineLvl w:val="0"/>
        <w:rPr>
          <w:rFonts w:ascii="Palatino Linotype" w:eastAsia="MS Gothic" w:hAnsi="Palatino Linotype" w:cstheme="majorBidi"/>
          <w:b/>
          <w:sz w:val="2"/>
          <w:lang w:val="es-ES_tradnl" w:eastAsia="es-ES"/>
        </w:rPr>
      </w:pPr>
    </w:p>
    <w:p w14:paraId="7E209D25" w14:textId="3A574567" w:rsidR="009F4327" w:rsidRPr="003E1E52" w:rsidRDefault="009F4327" w:rsidP="00AC7345">
      <w:pPr>
        <w:numPr>
          <w:ilvl w:val="0"/>
          <w:numId w:val="2"/>
        </w:numPr>
        <w:spacing w:line="360" w:lineRule="auto"/>
        <w:ind w:left="0" w:right="34" w:firstLine="0"/>
        <w:contextualSpacing/>
        <w:jc w:val="both"/>
        <w:rPr>
          <w:rFonts w:ascii="Palatino Linotype" w:eastAsia="MS Mincho" w:hAnsi="Palatino Linotype"/>
          <w:lang w:val="es-ES_tradnl" w:eastAsia="es-ES"/>
        </w:rPr>
      </w:pPr>
      <w:r w:rsidRPr="003E1E52">
        <w:rPr>
          <w:rFonts w:ascii="Palatino Linotype" w:eastAsia="MS Mincho" w:hAnsi="Palatino Linotype"/>
          <w:lang w:val="es-ES_tradnl" w:eastAsia="es-ES"/>
        </w:rPr>
        <w:t xml:space="preserve">Derivado </w:t>
      </w:r>
      <w:r w:rsidRPr="003E1E52">
        <w:rPr>
          <w:rFonts w:ascii="Palatino Linotype" w:eastAsia="MS Mincho" w:hAnsi="Palatino Linotype"/>
          <w:color w:val="000000"/>
        </w:rPr>
        <w:t xml:space="preserve">del </w:t>
      </w:r>
      <w:r w:rsidRPr="003E1E52">
        <w:rPr>
          <w:rFonts w:ascii="Palatino Linotype" w:hAnsi="Palatino Linotype" w:cs="Arial"/>
        </w:rPr>
        <w:t xml:space="preserve">planteamiento de la </w:t>
      </w:r>
      <w:r w:rsidRPr="003E1E52">
        <w:rPr>
          <w:rFonts w:ascii="Palatino Linotype" w:hAnsi="Palatino Linotype" w:cs="Arial"/>
          <w:i/>
        </w:rPr>
        <w:t>Litis</w:t>
      </w:r>
      <w:r w:rsidRPr="003E1E52">
        <w:rPr>
          <w:rFonts w:ascii="Palatino Linotype" w:hAnsi="Palatino Linotype" w:cs="Arial"/>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w:t>
      </w:r>
      <w:r w:rsidR="009B6599" w:rsidRPr="003E1E52">
        <w:rPr>
          <w:rFonts w:ascii="Palatino Linotype" w:hAnsi="Palatino Linotype" w:cs="Arial"/>
        </w:rPr>
        <w:t>de acuerdo con</w:t>
      </w:r>
      <w:r w:rsidRPr="003E1E52">
        <w:rPr>
          <w:rFonts w:ascii="Palatino Linotype" w:hAnsi="Palatino Linotype" w:cs="Arial"/>
        </w:rPr>
        <w:t xml:space="preserve"> lo establecido en el artículo 8 de la </w:t>
      </w:r>
      <w:r w:rsidRPr="003E1E52">
        <w:rPr>
          <w:rFonts w:ascii="Palatino Linotype" w:eastAsia="Calibri" w:hAnsi="Palatino Linotype" w:cs="Arial"/>
          <w:b/>
          <w:lang w:val="es-ES"/>
        </w:rPr>
        <w:t>Ley de Transparencia y Acceso a la Información Pública del Estado de México y Municipios</w:t>
      </w:r>
      <w:r w:rsidRPr="003E1E52">
        <w:rPr>
          <w:rFonts w:ascii="Palatino Linotype" w:hAnsi="Palatino Linotype" w:cs="Arial"/>
          <w:lang w:val="es-ES"/>
        </w:rPr>
        <w:t>.</w:t>
      </w:r>
    </w:p>
    <w:p w14:paraId="44EB09D6" w14:textId="77777777" w:rsidR="009F4327" w:rsidRPr="003E1E52" w:rsidRDefault="009F4327" w:rsidP="009F4327">
      <w:pPr>
        <w:spacing w:line="360" w:lineRule="auto"/>
        <w:ind w:right="34"/>
        <w:contextualSpacing/>
        <w:jc w:val="both"/>
        <w:rPr>
          <w:rFonts w:ascii="Palatino Linotype" w:eastAsia="MS Mincho" w:hAnsi="Palatino Linotype"/>
          <w:lang w:val="es-ES_tradnl" w:eastAsia="es-ES"/>
        </w:rPr>
      </w:pPr>
    </w:p>
    <w:p w14:paraId="44398715" w14:textId="1A14B5E8" w:rsidR="009F4327" w:rsidRPr="003E1E52" w:rsidRDefault="009F4327" w:rsidP="00AC7345">
      <w:pPr>
        <w:numPr>
          <w:ilvl w:val="0"/>
          <w:numId w:val="2"/>
        </w:numPr>
        <w:spacing w:line="360" w:lineRule="auto"/>
        <w:ind w:left="0" w:right="34" w:firstLine="0"/>
        <w:contextualSpacing/>
        <w:jc w:val="both"/>
        <w:rPr>
          <w:rFonts w:ascii="Palatino Linotype" w:eastAsia="MS Mincho" w:hAnsi="Palatino Linotype"/>
          <w:lang w:val="es-ES_tradnl" w:eastAsia="es-ES"/>
        </w:rPr>
      </w:pPr>
      <w:r w:rsidRPr="003E1E52">
        <w:rPr>
          <w:rFonts w:ascii="Palatino Linotype" w:eastAsia="MS Mincho" w:hAnsi="Palatino Linotype"/>
          <w:lang w:val="es-ES_tradnl" w:eastAsia="es-ES"/>
        </w:rPr>
        <w:t xml:space="preserve">El </w:t>
      </w:r>
      <w:r w:rsidRPr="003E1E52">
        <w:rPr>
          <w:rFonts w:ascii="Palatino Linotype" w:eastAsia="MS Mincho" w:hAnsi="Palatino Linotype"/>
        </w:rPr>
        <w:t xml:space="preserve">Derecho de Acceso a la Información Pública es un Derecho Humano reconocido en el Pacto de Derechos Civiles y Políticos en su artículo 19.2; en la Convención Americana sobre Derechos Humanos en su </w:t>
      </w:r>
      <w:r w:rsidRPr="003E1E52">
        <w:rPr>
          <w:rFonts w:ascii="Palatino Linotype" w:eastAsia="MS Mincho" w:hAnsi="Palatino Linotype" w:cstheme="majorBidi"/>
        </w:rPr>
        <w:t>artículo 13.1; en el artículo sexto de la Constitución Política de los Estados Unidos Mexicanos</w:t>
      </w:r>
      <w:r w:rsidR="003D245F" w:rsidRPr="003E1E52">
        <w:rPr>
          <w:rFonts w:ascii="Palatino Linotype" w:eastAsia="MS Mincho" w:hAnsi="Palatino Linotype" w:cstheme="majorBidi"/>
        </w:rPr>
        <w:t>.</w:t>
      </w:r>
    </w:p>
    <w:p w14:paraId="232C4E71" w14:textId="77777777" w:rsidR="009F4327" w:rsidRPr="003E1E52" w:rsidRDefault="009F4327" w:rsidP="009F4327">
      <w:pPr>
        <w:pStyle w:val="Prrafodelista"/>
        <w:rPr>
          <w:rFonts w:ascii="Palatino Linotype" w:eastAsia="MS Mincho" w:hAnsi="Palatino Linotype" w:cs="Times New Roman"/>
          <w:sz w:val="24"/>
          <w:szCs w:val="24"/>
          <w:lang w:val="es-ES_tradnl" w:eastAsia="es-ES"/>
        </w:rPr>
      </w:pPr>
    </w:p>
    <w:p w14:paraId="4EE430AD" w14:textId="185544AF" w:rsidR="009F4327" w:rsidRPr="003E1E52" w:rsidRDefault="009F4327" w:rsidP="00AC7345">
      <w:pPr>
        <w:numPr>
          <w:ilvl w:val="0"/>
          <w:numId w:val="2"/>
        </w:numPr>
        <w:spacing w:line="360" w:lineRule="auto"/>
        <w:ind w:left="0" w:right="34" w:firstLine="0"/>
        <w:contextualSpacing/>
        <w:jc w:val="both"/>
        <w:rPr>
          <w:rFonts w:ascii="Palatino Linotype" w:eastAsia="MS Mincho" w:hAnsi="Palatino Linotype"/>
          <w:lang w:val="es-ES_tradnl" w:eastAsia="es-ES"/>
        </w:rPr>
      </w:pPr>
      <w:r w:rsidRPr="003E1E52">
        <w:rPr>
          <w:rFonts w:ascii="Palatino Linotype" w:eastAsia="MS Mincho" w:hAnsi="Palatino Linotype"/>
          <w:lang w:val="es-ES_tradnl" w:eastAsia="es-ES"/>
        </w:rPr>
        <w:t xml:space="preserve">El </w:t>
      </w:r>
      <w:r w:rsidRPr="003E1E52">
        <w:rPr>
          <w:rFonts w:ascii="Palatino Linotype" w:eastAsia="MS Mincho" w:hAnsi="Palatino Linotype"/>
          <w:b/>
          <w:lang w:val="es-ES_tradnl" w:eastAsia="es-ES"/>
        </w:rPr>
        <w:t>SUJETO OBLIGADO</w:t>
      </w:r>
      <w:r w:rsidRPr="003E1E52">
        <w:rPr>
          <w:rFonts w:ascii="Palatino Linotype" w:eastAsia="MS Mincho" w:hAnsi="Palatino Linotype"/>
          <w:lang w:val="es-ES_tradnl" w:eastAsia="es-ES"/>
        </w:rPr>
        <w:t xml:space="preserve"> debe ser cuidadoso del debido </w:t>
      </w:r>
      <w:r w:rsidRPr="003E1E52">
        <w:rPr>
          <w:rFonts w:ascii="Palatino Linotype" w:eastAsia="MS Mincho" w:hAnsi="Palatino Linotype"/>
        </w:rPr>
        <w:t xml:space="preserve">cumplimiento de las obligaciones constitucionales que se le imponen </w:t>
      </w:r>
      <w:r w:rsidRPr="003E1E52">
        <w:rPr>
          <w:rFonts w:ascii="Palatino Linotype" w:eastAsia="MS Mincho" w:hAnsi="Palatino Linotype" w:cstheme="majorBidi"/>
        </w:rPr>
        <w:t>según lo dispone el tercer párrafo del artículo primero de la Constitución Política de los Estados Unidos Mexicanos</w:t>
      </w:r>
      <w:r w:rsidRPr="003E1E52">
        <w:rPr>
          <w:rFonts w:ascii="Palatino Linotype" w:eastAsia="MS Mincho" w:hAnsi="Palatino Linotype" w:cstheme="majorBidi"/>
          <w:b/>
        </w:rPr>
        <w:t xml:space="preserve"> </w:t>
      </w:r>
      <w:r w:rsidRPr="003E1E52">
        <w:rPr>
          <w:rFonts w:ascii="Palatino Linotype" w:eastAsia="MS Mincho" w:hAnsi="Palatino Linotype" w:cstheme="majorBidi"/>
        </w:rPr>
        <w:t xml:space="preserve">al señalar la obligación de </w:t>
      </w:r>
      <w:r w:rsidRPr="003E1E52">
        <w:rPr>
          <w:rFonts w:ascii="Palatino Linotype" w:eastAsia="MS Mincho" w:hAnsi="Palatino Linotype" w:cstheme="majorBidi"/>
          <w:i/>
        </w:rPr>
        <w:t xml:space="preserve">“promover, respetar, proteger y garantizar los derechos humanos”, </w:t>
      </w:r>
      <w:r w:rsidRPr="003E1E52">
        <w:rPr>
          <w:rFonts w:ascii="Palatino Linotype" w:eastAsia="MS Mincho" w:hAnsi="Palatino Linotype" w:cstheme="majorBidi"/>
        </w:rPr>
        <w:t>entre los cuales se encuentra dicho derecho.</w:t>
      </w:r>
    </w:p>
    <w:p w14:paraId="1A38BF40" w14:textId="77777777" w:rsidR="009F4327" w:rsidRPr="003E1E52" w:rsidRDefault="009F4327" w:rsidP="009F4327">
      <w:pPr>
        <w:spacing w:line="360" w:lineRule="auto"/>
        <w:ind w:right="34"/>
        <w:contextualSpacing/>
        <w:jc w:val="both"/>
        <w:rPr>
          <w:rFonts w:ascii="Palatino Linotype" w:eastAsia="MS Mincho" w:hAnsi="Palatino Linotype"/>
          <w:lang w:val="es-ES_tradnl" w:eastAsia="es-ES"/>
        </w:rPr>
      </w:pPr>
    </w:p>
    <w:p w14:paraId="6E00072B" w14:textId="27FC570A" w:rsidR="009F4327" w:rsidRPr="003E1E52" w:rsidRDefault="009F4327" w:rsidP="00AC7345">
      <w:pPr>
        <w:numPr>
          <w:ilvl w:val="0"/>
          <w:numId w:val="2"/>
        </w:numPr>
        <w:spacing w:line="360" w:lineRule="auto"/>
        <w:ind w:left="0" w:right="34" w:firstLine="0"/>
        <w:contextualSpacing/>
        <w:jc w:val="both"/>
        <w:rPr>
          <w:rFonts w:ascii="Palatino Linotype" w:eastAsia="MS Mincho" w:hAnsi="Palatino Linotype"/>
          <w:lang w:val="es-ES_tradnl" w:eastAsia="es-ES"/>
        </w:rPr>
      </w:pPr>
      <w:r w:rsidRPr="003E1E52">
        <w:rPr>
          <w:rFonts w:ascii="Palatino Linotype" w:eastAsia="MS Mincho" w:hAnsi="Palatino Linotype"/>
          <w:lang w:val="es-ES_tradnl" w:eastAsia="es-ES"/>
        </w:rPr>
        <w:lastRenderedPageBreak/>
        <w:t xml:space="preserve">Por </w:t>
      </w:r>
      <w:r w:rsidRPr="003E1E52">
        <w:rPr>
          <w:rFonts w:ascii="Palatino Linotype" w:eastAsia="MS Mincho" w:hAnsi="Palatino Linotype" w:cstheme="majorBidi"/>
        </w:rPr>
        <w:t xml:space="preserve">cuanto hace al contenido del artículo 6 segundo párrafo, apartado A. fracción I </w:t>
      </w:r>
      <w:r w:rsidRPr="003E1E52">
        <w:rPr>
          <w:rFonts w:ascii="Palatino Linotype" w:eastAsia="MS Mincho" w:hAnsi="Palatino Linotype" w:cstheme="majorBidi"/>
          <w:lang w:val="es-ES"/>
        </w:rPr>
        <w:t xml:space="preserve">de la Constitución Política de los Estados Unidos Mexicanos el cual establece </w:t>
      </w:r>
      <w:r w:rsidRPr="003E1E52">
        <w:rPr>
          <w:rFonts w:ascii="Palatino Linotype" w:eastAsia="MS Mincho" w:hAnsi="Palatino Linotype" w:cstheme="majorBidi"/>
        </w:rPr>
        <w:t xml:space="preserve">que </w:t>
      </w:r>
      <w:r w:rsidRPr="003E1E52">
        <w:rPr>
          <w:rFonts w:ascii="Palatino Linotype" w:eastAsia="MS Mincho" w:hAnsi="Palatino Linotype" w:cstheme="majorBidi"/>
          <w:i/>
          <w:lang w:val="es-ES"/>
        </w:rPr>
        <w:t xml:space="preserve">“Toda la información en posesión de cualquier autoridad (…) que reciba y ejerza recursos públicos o realice actos de autoridad en el ámbito federal, estatal y municipal, </w:t>
      </w:r>
      <w:r w:rsidRPr="003E1E52">
        <w:rPr>
          <w:rFonts w:ascii="Palatino Linotype" w:eastAsia="MS Mincho" w:hAnsi="Palatino Linotype" w:cstheme="majorBidi"/>
          <w:b/>
          <w:i/>
          <w:lang w:val="es-ES"/>
        </w:rPr>
        <w:t>es pública</w:t>
      </w:r>
      <w:r w:rsidRPr="003E1E52">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6A3DA53" w14:textId="77777777" w:rsidR="009F4327" w:rsidRPr="003E1E52" w:rsidRDefault="009F4327" w:rsidP="009F4327">
      <w:pPr>
        <w:spacing w:line="360" w:lineRule="auto"/>
        <w:ind w:right="34"/>
        <w:contextualSpacing/>
        <w:jc w:val="both"/>
        <w:rPr>
          <w:rFonts w:ascii="Palatino Linotype" w:eastAsia="MS Mincho" w:hAnsi="Palatino Linotype"/>
          <w:lang w:val="es-ES_tradnl" w:eastAsia="es-ES"/>
        </w:rPr>
      </w:pPr>
    </w:p>
    <w:p w14:paraId="07A0D0C4" w14:textId="67F5D5E0" w:rsidR="009F4327" w:rsidRPr="003E1E52" w:rsidRDefault="009F4327" w:rsidP="00AC7345">
      <w:pPr>
        <w:numPr>
          <w:ilvl w:val="0"/>
          <w:numId w:val="2"/>
        </w:numPr>
        <w:spacing w:line="360" w:lineRule="auto"/>
        <w:ind w:left="0" w:right="34" w:firstLine="0"/>
        <w:contextualSpacing/>
        <w:jc w:val="both"/>
        <w:rPr>
          <w:rFonts w:ascii="Palatino Linotype" w:eastAsia="MS Mincho" w:hAnsi="Palatino Linotype"/>
          <w:lang w:val="es-ES_tradnl" w:eastAsia="es-ES"/>
        </w:rPr>
      </w:pPr>
      <w:r w:rsidRPr="003E1E52">
        <w:rPr>
          <w:rFonts w:ascii="Palatino Linotype" w:eastAsia="MS Mincho" w:hAnsi="Palatino Linotype"/>
          <w:lang w:val="es-ES_tradnl" w:eastAsia="es-ES"/>
        </w:rPr>
        <w:t xml:space="preserve">Luego entonces, </w:t>
      </w:r>
      <w:r w:rsidRPr="003E1E52">
        <w:rPr>
          <w:rFonts w:ascii="Palatino Linotype" w:eastAsia="MS Mincho" w:hAnsi="Palatino Linotype" w:cstheme="majorBidi"/>
        </w:rPr>
        <w:t xml:space="preserve">el acceso a la información pública es el derecho humano por medio del cual se puede solicitar información pública que </w:t>
      </w:r>
      <w:r w:rsidRPr="003E1E52">
        <w:rPr>
          <w:rFonts w:ascii="Palatino Linotype" w:eastAsia="MS Mincho" w:hAnsi="Palatino Linotype" w:cstheme="majorBidi"/>
          <w:i/>
        </w:rPr>
        <w:t>generen, administren o posean las autoridades</w:t>
      </w:r>
      <w:r w:rsidRPr="003E1E52">
        <w:rPr>
          <w:rFonts w:ascii="Palatino Linotype" w:eastAsia="MS Mincho" w:hAnsi="Palatino Linotype" w:cstheme="majorBidi"/>
        </w:rPr>
        <w:t>, quienes están obligados a documentar todo acto que derive sus facultades, atribuciones y competencias, siempre prevaleciendo el principio de máxima publicidad.</w:t>
      </w:r>
    </w:p>
    <w:p w14:paraId="5D1AECF5" w14:textId="77777777" w:rsidR="009F4327" w:rsidRPr="003E1E52" w:rsidRDefault="009F4327" w:rsidP="009F4327">
      <w:pPr>
        <w:spacing w:line="360" w:lineRule="auto"/>
        <w:ind w:right="34"/>
        <w:contextualSpacing/>
        <w:jc w:val="both"/>
        <w:rPr>
          <w:rFonts w:ascii="Palatino Linotype" w:eastAsia="MS Mincho" w:hAnsi="Palatino Linotype"/>
          <w:lang w:val="es-ES_tradnl" w:eastAsia="es-ES"/>
        </w:rPr>
      </w:pPr>
    </w:p>
    <w:p w14:paraId="3F759E7C" w14:textId="0EE78BEE" w:rsidR="009F4327" w:rsidRPr="003E1E52" w:rsidRDefault="009F4327" w:rsidP="00AC7345">
      <w:pPr>
        <w:numPr>
          <w:ilvl w:val="0"/>
          <w:numId w:val="2"/>
        </w:numPr>
        <w:spacing w:line="360" w:lineRule="auto"/>
        <w:ind w:left="0" w:right="34" w:firstLine="0"/>
        <w:contextualSpacing/>
        <w:jc w:val="both"/>
        <w:rPr>
          <w:rFonts w:ascii="Palatino Linotype" w:eastAsia="MS Mincho" w:hAnsi="Palatino Linotype"/>
          <w:lang w:val="es-ES_tradnl" w:eastAsia="es-ES"/>
        </w:rPr>
      </w:pPr>
      <w:r w:rsidRPr="003E1E52">
        <w:rPr>
          <w:rFonts w:ascii="Palatino Linotype" w:eastAsia="MS Mincho" w:hAnsi="Palatino Linotype"/>
          <w:lang w:val="es-ES_tradnl" w:eastAsia="es-ES"/>
        </w:rPr>
        <w:t xml:space="preserve">En términos </w:t>
      </w:r>
      <w:r w:rsidRPr="003E1E52">
        <w:rPr>
          <w:rFonts w:ascii="Palatino Linotype" w:eastAsia="MS Mincho" w:hAnsi="Palatino Linotype"/>
        </w:rPr>
        <w:t xml:space="preserve">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w:t>
      </w:r>
      <w:r w:rsidRPr="003E1E52">
        <w:rPr>
          <w:rFonts w:ascii="Palatino Linotype" w:eastAsia="MS Mincho" w:hAnsi="Palatino Linotype"/>
        </w:rPr>
        <w:lastRenderedPageBreak/>
        <w:t>difusión de la información en poder de los sujetos obligados la que contribuirá al logro de este fin.</w:t>
      </w:r>
    </w:p>
    <w:p w14:paraId="63EFD78A" w14:textId="77777777" w:rsidR="009F4327" w:rsidRPr="003E1E52" w:rsidRDefault="009F4327" w:rsidP="009F4327">
      <w:pPr>
        <w:spacing w:line="360" w:lineRule="auto"/>
        <w:ind w:right="34"/>
        <w:contextualSpacing/>
        <w:jc w:val="both"/>
        <w:rPr>
          <w:rFonts w:ascii="Palatino Linotype" w:eastAsia="MS Mincho" w:hAnsi="Palatino Linotype"/>
          <w:lang w:val="es-ES_tradnl" w:eastAsia="es-ES"/>
        </w:rPr>
      </w:pPr>
    </w:p>
    <w:p w14:paraId="1E4DC621" w14:textId="51E9C8C0" w:rsidR="009F4327" w:rsidRPr="003E1E52" w:rsidRDefault="009F4327" w:rsidP="00AC7345">
      <w:pPr>
        <w:numPr>
          <w:ilvl w:val="0"/>
          <w:numId w:val="2"/>
        </w:numPr>
        <w:spacing w:line="360" w:lineRule="auto"/>
        <w:ind w:left="0" w:right="34" w:firstLine="0"/>
        <w:contextualSpacing/>
        <w:jc w:val="both"/>
        <w:rPr>
          <w:rFonts w:ascii="Palatino Linotype" w:eastAsia="MS Mincho" w:hAnsi="Palatino Linotype"/>
          <w:lang w:val="es-ES_tradnl" w:eastAsia="es-ES"/>
        </w:rPr>
      </w:pPr>
      <w:r w:rsidRPr="003E1E52">
        <w:rPr>
          <w:rFonts w:ascii="Palatino Linotype" w:eastAsia="MS Mincho" w:hAnsi="Palatino Linotype"/>
          <w:lang w:val="es-ES_tradnl" w:eastAsia="es-ES"/>
        </w:rPr>
        <w:t xml:space="preserve">De </w:t>
      </w:r>
      <w:r w:rsidRPr="003E1E52">
        <w:rPr>
          <w:rFonts w:ascii="Palatino Linotype" w:eastAsia="MS Mincho" w:hAnsi="Palatino Linotype"/>
        </w:rPr>
        <w:t xml:space="preserve">acuerdo con el artículo 4 de la Ley en la materia, señala que </w:t>
      </w:r>
      <w:r w:rsidRPr="003E1E52">
        <w:rPr>
          <w:rFonts w:ascii="Palatino Linotype" w:eastAsia="MS Mincho" w:hAnsi="Palatino Linotype"/>
          <w:i/>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10C74618" w14:textId="77777777" w:rsidR="009F4327" w:rsidRPr="003E1E52" w:rsidRDefault="009F4327" w:rsidP="009F4327">
      <w:pPr>
        <w:spacing w:line="360" w:lineRule="auto"/>
        <w:ind w:right="34"/>
        <w:contextualSpacing/>
        <w:jc w:val="both"/>
        <w:rPr>
          <w:rFonts w:ascii="Palatino Linotype" w:eastAsia="MS Mincho" w:hAnsi="Palatino Linotype"/>
          <w:lang w:val="es-ES_tradnl" w:eastAsia="es-ES"/>
        </w:rPr>
      </w:pPr>
    </w:p>
    <w:p w14:paraId="28B6939E" w14:textId="71CD96D4" w:rsidR="009F4327" w:rsidRPr="003E1E52" w:rsidRDefault="009F4327" w:rsidP="00AC7345">
      <w:pPr>
        <w:numPr>
          <w:ilvl w:val="0"/>
          <w:numId w:val="2"/>
        </w:numPr>
        <w:spacing w:line="360" w:lineRule="auto"/>
        <w:ind w:left="0" w:right="34" w:firstLine="0"/>
        <w:contextualSpacing/>
        <w:jc w:val="both"/>
        <w:rPr>
          <w:rFonts w:ascii="Palatino Linotype" w:eastAsia="MS Mincho" w:hAnsi="Palatino Linotype"/>
          <w:lang w:val="es-ES_tradnl" w:eastAsia="es-ES"/>
        </w:rPr>
      </w:pPr>
      <w:r w:rsidRPr="003E1E52">
        <w:rPr>
          <w:rFonts w:ascii="Palatino Linotype" w:eastAsia="MS Mincho" w:hAnsi="Palatino Linotype"/>
          <w:lang w:val="es-ES_tradnl" w:eastAsia="es-ES"/>
        </w:rPr>
        <w:t xml:space="preserve">Asimismo, </w:t>
      </w:r>
      <w:r w:rsidRPr="003E1E52">
        <w:rPr>
          <w:rFonts w:ascii="Palatino Linotype" w:eastAsia="MS Mincho" w:hAnsi="Palatino Linotype"/>
        </w:rPr>
        <w:t>en el artículo 18 de la Ley en comento, los Sujetos Obligados cuentan con la obligación de documentar todos los actos que deriven de sus atribuciones, funciones y competencia, desde su origen, la eventual publicidad y reutilización de la información que generen.</w:t>
      </w:r>
    </w:p>
    <w:p w14:paraId="77202AA3" w14:textId="77777777" w:rsidR="009F4327" w:rsidRPr="003E1E52" w:rsidRDefault="009F4327" w:rsidP="009F4327">
      <w:pPr>
        <w:spacing w:line="360" w:lineRule="auto"/>
        <w:ind w:right="34"/>
        <w:contextualSpacing/>
        <w:jc w:val="both"/>
        <w:rPr>
          <w:rFonts w:ascii="Palatino Linotype" w:eastAsia="MS Mincho" w:hAnsi="Palatino Linotype"/>
          <w:lang w:val="es-ES_tradnl" w:eastAsia="es-ES"/>
        </w:rPr>
      </w:pPr>
    </w:p>
    <w:p w14:paraId="7F49CDA4" w14:textId="3FB96D48" w:rsidR="009F4327" w:rsidRPr="003E1E52" w:rsidRDefault="009F4327" w:rsidP="00AC7345">
      <w:pPr>
        <w:numPr>
          <w:ilvl w:val="0"/>
          <w:numId w:val="2"/>
        </w:numPr>
        <w:spacing w:line="360" w:lineRule="auto"/>
        <w:ind w:left="0" w:right="34" w:firstLine="0"/>
        <w:contextualSpacing/>
        <w:jc w:val="both"/>
        <w:rPr>
          <w:rFonts w:ascii="Palatino Linotype" w:eastAsia="MS Mincho" w:hAnsi="Palatino Linotype"/>
          <w:lang w:val="es-ES_tradnl" w:eastAsia="es-ES"/>
        </w:rPr>
      </w:pPr>
      <w:r w:rsidRPr="003E1E52">
        <w:rPr>
          <w:rFonts w:ascii="Palatino Linotype" w:eastAsia="MS Mincho" w:hAnsi="Palatino Linotype"/>
          <w:lang w:val="es-ES_tradnl" w:eastAsia="es-ES"/>
        </w:rPr>
        <w:t xml:space="preserve">Por </w:t>
      </w:r>
      <w:r w:rsidRPr="003E1E52">
        <w:rPr>
          <w:rFonts w:ascii="Palatino Linotype" w:eastAsia="MS Mincho" w:hAnsi="Palatino Linotype"/>
        </w:rPr>
        <w:t>lo que, toda la información que sea generada, poseída y administrada por el</w:t>
      </w:r>
      <w:r w:rsidRPr="003E1E52">
        <w:rPr>
          <w:rFonts w:ascii="Palatino Linotype" w:eastAsia="MS Mincho" w:hAnsi="Palatino Linotype"/>
          <w:b/>
        </w:rPr>
        <w:t xml:space="preserve"> SUJETO OBLIGADO,</w:t>
      </w:r>
      <w:r w:rsidRPr="003E1E52">
        <w:rPr>
          <w:rFonts w:ascii="Palatino Linotype" w:eastAsia="MS Mincho" w:hAnsi="Palatino Linotype"/>
        </w:rPr>
        <w:t xml:space="preserve"> es pública y accesible de manera permanente a cualquier persona, privilegiando en todo momento el principio de “máxima publicidad” de la misma.</w:t>
      </w:r>
    </w:p>
    <w:p w14:paraId="47A24A08" w14:textId="77777777" w:rsidR="009F4327" w:rsidRPr="003E1E52" w:rsidRDefault="009F4327" w:rsidP="009F4327">
      <w:pPr>
        <w:spacing w:line="360" w:lineRule="auto"/>
        <w:ind w:right="34"/>
        <w:contextualSpacing/>
        <w:jc w:val="both"/>
        <w:rPr>
          <w:rFonts w:ascii="Palatino Linotype" w:eastAsia="MS Mincho" w:hAnsi="Palatino Linotype"/>
          <w:lang w:val="es-ES_tradnl" w:eastAsia="es-ES"/>
        </w:rPr>
      </w:pPr>
    </w:p>
    <w:p w14:paraId="74E833B5" w14:textId="21B30411" w:rsidR="009F4327" w:rsidRPr="003E1E52" w:rsidRDefault="009F4327" w:rsidP="009F4327">
      <w:pPr>
        <w:numPr>
          <w:ilvl w:val="0"/>
          <w:numId w:val="2"/>
        </w:numPr>
        <w:spacing w:line="360" w:lineRule="auto"/>
        <w:ind w:left="0" w:right="34" w:firstLine="0"/>
        <w:contextualSpacing/>
        <w:jc w:val="both"/>
        <w:rPr>
          <w:rFonts w:ascii="Palatino Linotype" w:eastAsia="MS Mincho" w:hAnsi="Palatino Linotype"/>
          <w:lang w:val="es-ES_tradnl" w:eastAsia="es-ES"/>
        </w:rPr>
      </w:pPr>
      <w:r w:rsidRPr="003E1E52">
        <w:rPr>
          <w:rFonts w:ascii="Palatino Linotype" w:eastAsia="MS Mincho" w:hAnsi="Palatino Linotype"/>
          <w:lang w:val="es-ES_tradnl" w:eastAsia="es-ES"/>
        </w:rPr>
        <w:t xml:space="preserve">Para </w:t>
      </w:r>
      <w:r w:rsidRPr="003E1E52">
        <w:rPr>
          <w:rFonts w:ascii="Palatino Linotype" w:eastAsia="MS Mincho" w:hAnsi="Palatino Linotype"/>
        </w:rPr>
        <w:t xml:space="preserve">proceder al análisis del presente asunto, es necesario recapitular lo que </w:t>
      </w:r>
      <w:r w:rsidR="008957A6" w:rsidRPr="003E1E52">
        <w:rPr>
          <w:rFonts w:ascii="Palatino Linotype" w:eastAsia="MS Mincho" w:hAnsi="Palatino Linotype"/>
        </w:rPr>
        <w:t>el P</w:t>
      </w:r>
      <w:r w:rsidRPr="003E1E52">
        <w:rPr>
          <w:rFonts w:ascii="Palatino Linotype" w:eastAsia="MS Mincho" w:hAnsi="Palatino Linotype"/>
        </w:rPr>
        <w:t xml:space="preserve">articular solicitó del </w:t>
      </w:r>
      <w:r w:rsidRPr="003E1E52">
        <w:rPr>
          <w:rFonts w:ascii="Palatino Linotype" w:eastAsia="MS Mincho" w:hAnsi="Palatino Linotype"/>
          <w:b/>
        </w:rPr>
        <w:t>SUJETO OBLIGADO</w:t>
      </w:r>
      <w:r w:rsidRPr="003E1E52">
        <w:rPr>
          <w:rFonts w:ascii="Palatino Linotype" w:eastAsia="MS Mincho" w:hAnsi="Palatino Linotype"/>
        </w:rPr>
        <w:t>:</w:t>
      </w:r>
    </w:p>
    <w:p w14:paraId="4FAB5268" w14:textId="77777777" w:rsidR="008957A6" w:rsidRPr="003E1E52" w:rsidRDefault="008957A6" w:rsidP="008957A6">
      <w:pPr>
        <w:pStyle w:val="Prrafodelista"/>
        <w:rPr>
          <w:rFonts w:ascii="Palatino Linotype" w:eastAsia="MS Mincho" w:hAnsi="Palatino Linotype"/>
          <w:lang w:val="es-ES_tradnl" w:eastAsia="es-ES"/>
        </w:rPr>
      </w:pPr>
    </w:p>
    <w:p w14:paraId="7A854335" w14:textId="77777777" w:rsidR="008957A6" w:rsidRPr="003E1E52" w:rsidRDefault="008957A6" w:rsidP="008957A6">
      <w:pPr>
        <w:pStyle w:val="Prrafodelista"/>
        <w:numPr>
          <w:ilvl w:val="0"/>
          <w:numId w:val="26"/>
        </w:numPr>
        <w:spacing w:after="0" w:line="360" w:lineRule="auto"/>
        <w:jc w:val="both"/>
        <w:rPr>
          <w:rFonts w:ascii="Palatino Linotype" w:hAnsi="Palatino Linotype" w:cs="Arial"/>
          <w:b/>
          <w:sz w:val="24"/>
          <w:szCs w:val="24"/>
          <w:lang w:val="es-ES_tradnl"/>
        </w:rPr>
      </w:pPr>
      <w:r w:rsidRPr="003E1E52">
        <w:rPr>
          <w:rFonts w:ascii="Palatino Linotype" w:hAnsi="Palatino Linotype" w:cs="Arial"/>
          <w:b/>
          <w:sz w:val="24"/>
          <w:szCs w:val="24"/>
          <w:lang w:val="es-ES_tradnl"/>
        </w:rPr>
        <w:t>Actas de verificaciones que se han realizado sobre productos ilegales de herbicidas en la entidad.</w:t>
      </w:r>
    </w:p>
    <w:p w14:paraId="0FACF101" w14:textId="77777777" w:rsidR="008957A6" w:rsidRPr="003E1E52" w:rsidRDefault="008957A6" w:rsidP="008957A6">
      <w:pPr>
        <w:rPr>
          <w:rFonts w:ascii="Palatino Linotype" w:eastAsia="MS Mincho" w:hAnsi="Palatino Linotype"/>
          <w:lang w:val="es-ES_tradnl" w:eastAsia="es-ES"/>
        </w:rPr>
      </w:pPr>
    </w:p>
    <w:p w14:paraId="4CCD3D89" w14:textId="223CAB89" w:rsidR="00FE5B08" w:rsidRPr="003E1E52" w:rsidRDefault="009F4327" w:rsidP="00FE5B08">
      <w:pPr>
        <w:numPr>
          <w:ilvl w:val="0"/>
          <w:numId w:val="2"/>
        </w:numPr>
        <w:spacing w:line="360" w:lineRule="auto"/>
        <w:ind w:left="0" w:right="34" w:firstLine="0"/>
        <w:contextualSpacing/>
        <w:jc w:val="both"/>
        <w:rPr>
          <w:rFonts w:ascii="Palatino Linotype" w:eastAsia="MS Mincho" w:hAnsi="Palatino Linotype"/>
          <w:color w:val="000000" w:themeColor="text1"/>
          <w:lang w:val="es-ES_tradnl" w:eastAsia="es-ES"/>
        </w:rPr>
      </w:pPr>
      <w:r w:rsidRPr="003E1E52">
        <w:rPr>
          <w:rFonts w:ascii="Palatino Linotype" w:eastAsia="MS Mincho" w:hAnsi="Palatino Linotype"/>
          <w:color w:val="000000" w:themeColor="text1"/>
          <w:lang w:val="es-ES_tradnl" w:eastAsia="es-ES"/>
        </w:rPr>
        <w:t xml:space="preserve">En </w:t>
      </w:r>
      <w:r w:rsidRPr="003E1E52">
        <w:rPr>
          <w:rFonts w:ascii="Palatino Linotype" w:hAnsi="Palatino Linotype" w:cs="Arial"/>
          <w:color w:val="000000" w:themeColor="text1"/>
          <w:lang w:val="es-ES_tradnl"/>
        </w:rPr>
        <w:t xml:space="preserve">respuesta, el </w:t>
      </w:r>
      <w:r w:rsidRPr="003E1E52">
        <w:rPr>
          <w:rFonts w:ascii="Palatino Linotype" w:hAnsi="Palatino Linotype" w:cs="Arial"/>
          <w:b/>
          <w:color w:val="000000" w:themeColor="text1"/>
          <w:lang w:val="es-ES_tradnl"/>
        </w:rPr>
        <w:t>SUJETO OBLIGADO</w:t>
      </w:r>
      <w:r w:rsidRPr="003E1E52">
        <w:rPr>
          <w:rFonts w:ascii="Palatino Linotype" w:hAnsi="Palatino Linotype" w:cs="Arial"/>
          <w:color w:val="000000" w:themeColor="text1"/>
          <w:lang w:val="es-ES_tradnl"/>
        </w:rPr>
        <w:t xml:space="preserve"> </w:t>
      </w:r>
      <w:r w:rsidR="008957A6" w:rsidRPr="003E1E52">
        <w:rPr>
          <w:rFonts w:ascii="Palatino Linotype" w:hAnsi="Palatino Linotype" w:cs="Arial"/>
          <w:color w:val="000000" w:themeColor="text1"/>
          <w:lang w:val="es-ES_tradnl"/>
        </w:rPr>
        <w:t>emitió el</w:t>
      </w:r>
      <w:r w:rsidR="00FE5B08" w:rsidRPr="003E1E52">
        <w:rPr>
          <w:rFonts w:ascii="Palatino Linotype" w:hAnsi="Palatino Linotype" w:cs="Arial"/>
          <w:color w:val="000000" w:themeColor="text1"/>
          <w:lang w:val="es-ES_tradnl"/>
        </w:rPr>
        <w:t xml:space="preserve"> archivo electrónico </w:t>
      </w:r>
      <w:r w:rsidR="008957A6" w:rsidRPr="003E1E52">
        <w:rPr>
          <w:rFonts w:ascii="Palatino Linotype" w:hAnsi="Palatino Linotype" w:cs="Arial"/>
          <w:color w:val="000000" w:themeColor="text1"/>
          <w:lang w:val="es-ES_tradnl"/>
        </w:rPr>
        <w:t xml:space="preserve">denominado </w:t>
      </w:r>
      <w:hyperlink r:id="rId9" w:tgtFrame="_blank" w:history="1">
        <w:r w:rsidR="008957A6" w:rsidRPr="003E1E52">
          <w:rPr>
            <w:rFonts w:ascii="Palatino Linotype" w:hAnsi="Palatino Linotype" w:cs="Arial"/>
            <w:b/>
            <w:bCs/>
            <w:i/>
            <w:iCs/>
            <w:color w:val="000000" w:themeColor="text1"/>
            <w:u w:val="single"/>
          </w:rPr>
          <w:t>SAIMEX 00349 77 IP 2021.pdf</w:t>
        </w:r>
      </w:hyperlink>
      <w:r w:rsidR="00FE5B08" w:rsidRPr="003E1E52">
        <w:rPr>
          <w:rFonts w:ascii="Palatino Linotype" w:hAnsi="Palatino Linotype" w:cs="Arial"/>
          <w:i/>
          <w:iCs/>
          <w:color w:val="000000" w:themeColor="text1"/>
          <w:lang w:val="es-ES_tradnl"/>
        </w:rPr>
        <w:t xml:space="preserve">, </w:t>
      </w:r>
      <w:r w:rsidR="00FE5B08" w:rsidRPr="003E1E52">
        <w:rPr>
          <w:rFonts w:ascii="Palatino Linotype" w:hAnsi="Palatino Linotype" w:cs="Arial"/>
          <w:color w:val="000000" w:themeColor="text1"/>
          <w:lang w:val="es-ES_tradnl"/>
        </w:rPr>
        <w:t>mismos que contiene el oficio</w:t>
      </w:r>
      <w:r w:rsidR="00FE5B08" w:rsidRPr="003E1E52">
        <w:rPr>
          <w:rFonts w:ascii="Palatino Linotype" w:hAnsi="Palatino Linotype" w:cs="Arial"/>
          <w:i/>
          <w:iCs/>
          <w:color w:val="000000" w:themeColor="text1"/>
          <w:lang w:val="es-ES_tradnl"/>
        </w:rPr>
        <w:t xml:space="preserve"> </w:t>
      </w:r>
      <w:r w:rsidR="00FE5B08" w:rsidRPr="003E1E52">
        <w:rPr>
          <w:rFonts w:ascii="Palatino Linotype" w:hAnsi="Palatino Linotype"/>
          <w:color w:val="000000" w:themeColor="text1"/>
        </w:rPr>
        <w:t xml:space="preserve">número SS/UT/077/2021, de fecha 19 de agosto de 2021, suscrito y signado por el Jefe de la Unidad de Información, Planeación, Progracación y Evaluación, dirigido al Solicitante; </w:t>
      </w:r>
      <w:r w:rsidR="008957A6" w:rsidRPr="003E1E52">
        <w:rPr>
          <w:rFonts w:ascii="Palatino Linotype" w:hAnsi="Palatino Linotype" w:cs="Arial"/>
          <w:color w:val="000000" w:themeColor="text1"/>
          <w:lang w:val="es-ES_tradnl"/>
        </w:rPr>
        <w:t>a través del cual atendió una solicitud de información diversa a la presentada por el Particular</w:t>
      </w:r>
      <w:r w:rsidR="00FE5B08" w:rsidRPr="003E1E52">
        <w:rPr>
          <w:rFonts w:ascii="Palatino Linotype" w:hAnsi="Palatino Linotype" w:cs="Arial"/>
          <w:color w:val="000000" w:themeColor="text1"/>
          <w:lang w:val="es-ES_tradnl"/>
        </w:rPr>
        <w:t>, como a continuación se observa:</w:t>
      </w:r>
    </w:p>
    <w:p w14:paraId="0C8D6BDB" w14:textId="77777777" w:rsidR="000269FB" w:rsidRPr="003E1E52" w:rsidRDefault="000269FB" w:rsidP="000269FB">
      <w:pPr>
        <w:spacing w:line="360" w:lineRule="auto"/>
        <w:ind w:right="34"/>
        <w:contextualSpacing/>
        <w:jc w:val="both"/>
        <w:rPr>
          <w:rFonts w:ascii="Palatino Linotype" w:eastAsia="MS Mincho" w:hAnsi="Palatino Linotype"/>
          <w:color w:val="000000" w:themeColor="text1"/>
          <w:lang w:val="es-ES_tradnl" w:eastAsia="es-ES"/>
        </w:rPr>
      </w:pPr>
    </w:p>
    <w:p w14:paraId="7CA7337B" w14:textId="6F88BFFF" w:rsidR="000269FB" w:rsidRPr="003E1E52" w:rsidRDefault="000269FB" w:rsidP="000269FB">
      <w:pPr>
        <w:spacing w:line="360" w:lineRule="auto"/>
        <w:ind w:right="34"/>
        <w:contextualSpacing/>
        <w:jc w:val="center"/>
        <w:rPr>
          <w:rFonts w:ascii="Palatino Linotype" w:eastAsia="MS Mincho" w:hAnsi="Palatino Linotype"/>
          <w:color w:val="000000" w:themeColor="text1"/>
          <w:lang w:val="es-ES_tradnl" w:eastAsia="es-ES"/>
        </w:rPr>
      </w:pPr>
      <w:r w:rsidRPr="003E1E52">
        <w:rPr>
          <w:rFonts w:ascii="Palatino Linotype" w:eastAsia="MS Mincho" w:hAnsi="Palatino Linotype"/>
          <w:color w:val="000000" w:themeColor="text1"/>
          <w:lang w:val="es-ES_tradnl" w:eastAsia="es-ES"/>
        </w:rPr>
        <w:t>(…)</w:t>
      </w:r>
    </w:p>
    <w:p w14:paraId="51596AAF" w14:textId="78546541" w:rsidR="00FA65AF" w:rsidRPr="003E1E52" w:rsidRDefault="00FE5B08" w:rsidP="00FE5B08">
      <w:pPr>
        <w:spacing w:line="360" w:lineRule="auto"/>
        <w:ind w:right="34"/>
        <w:contextualSpacing/>
        <w:jc w:val="center"/>
        <w:rPr>
          <w:rFonts w:ascii="Palatino Linotype" w:hAnsi="Palatino Linotype"/>
        </w:rPr>
      </w:pPr>
      <w:r w:rsidRPr="003E1E52">
        <w:rPr>
          <w:rFonts w:ascii="Palatino Linotype" w:hAnsi="Palatino Linotype"/>
          <w:noProof/>
        </w:rPr>
        <mc:AlternateContent>
          <mc:Choice Requires="wps">
            <w:drawing>
              <wp:anchor distT="0" distB="0" distL="114300" distR="114300" simplePos="0" relativeHeight="251675648" behindDoc="0" locked="0" layoutInCell="1" allowOverlap="1" wp14:anchorId="58BD7974" wp14:editId="18B63C86">
                <wp:simplePos x="0" y="0"/>
                <wp:positionH relativeFrom="column">
                  <wp:posOffset>-98656</wp:posOffset>
                </wp:positionH>
                <wp:positionV relativeFrom="paragraph">
                  <wp:posOffset>564111</wp:posOffset>
                </wp:positionV>
                <wp:extent cx="6068291" cy="980902"/>
                <wp:effectExtent l="0" t="0" r="15240" b="10160"/>
                <wp:wrapNone/>
                <wp:docPr id="10" name="Rectángulo 10"/>
                <wp:cNvGraphicFramePr/>
                <a:graphic xmlns:a="http://schemas.openxmlformats.org/drawingml/2006/main">
                  <a:graphicData uri="http://schemas.microsoft.com/office/word/2010/wordprocessingShape">
                    <wps:wsp>
                      <wps:cNvSpPr/>
                      <wps:spPr>
                        <a:xfrm>
                          <a:off x="0" y="0"/>
                          <a:ext cx="6068291" cy="98090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1A483F" id="Rectángulo 10" o:spid="_x0000_s1026" style="position:absolute;margin-left:-7.75pt;margin-top:44.4pt;width:477.8pt;height:7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" filled="f" strokecolor="red" strokeweight="1pt"/>
            </w:pict>
          </mc:Fallback>
        </mc:AlternateContent>
      </w:r>
      <w:r w:rsidRPr="003E1E52">
        <w:rPr>
          <w:rFonts w:ascii="Palatino Linotype" w:hAnsi="Palatino Linotype"/>
          <w:noProof/>
        </w:rPr>
        <w:drawing>
          <wp:inline distT="0" distB="0" distL="0" distR="0" wp14:anchorId="26D414DF" wp14:editId="3A28D9B3">
            <wp:extent cx="5810114" cy="2663999"/>
            <wp:effectExtent l="12700" t="12700" r="6985" b="158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rotWithShape="1">
                    <a:blip r:embed="rId10">
                      <a:extLst>
                        <a:ext uri="{28A0092B-C50C-407E-A947-70E740481C1C}">
                          <a14:useLocalDpi xmlns:a14="http://schemas.microsoft.com/office/drawing/2010/main" val="0"/>
                        </a:ext>
                      </a:extLst>
                    </a:blip>
                    <a:srcRect l="7332" t="24953" b="42277"/>
                    <a:stretch/>
                  </pic:blipFill>
                  <pic:spPr bwMode="auto">
                    <a:xfrm>
                      <a:off x="0" y="0"/>
                      <a:ext cx="5893780" cy="2702361"/>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406B28A" w14:textId="2D6330E2" w:rsidR="00C25DA5" w:rsidRPr="003E1E52" w:rsidRDefault="00FE5B08" w:rsidP="00FE5B08">
      <w:pPr>
        <w:spacing w:line="360" w:lineRule="auto"/>
        <w:ind w:right="34"/>
        <w:contextualSpacing/>
        <w:jc w:val="center"/>
        <w:rPr>
          <w:rFonts w:ascii="Palatino Linotype" w:hAnsi="Palatino Linotype"/>
          <w:b/>
          <w:bCs/>
        </w:rPr>
      </w:pPr>
      <w:r w:rsidRPr="003E1E52">
        <w:rPr>
          <w:rFonts w:ascii="Palatino Linotype" w:hAnsi="Palatino Linotype"/>
          <w:b/>
          <w:bCs/>
        </w:rPr>
        <w:t>(…)</w:t>
      </w:r>
    </w:p>
    <w:p w14:paraId="51571B80" w14:textId="77777777" w:rsidR="000269FB" w:rsidRPr="003E1E52" w:rsidRDefault="000269FB" w:rsidP="000269FB">
      <w:pPr>
        <w:spacing w:line="360" w:lineRule="auto"/>
        <w:ind w:right="34"/>
        <w:contextualSpacing/>
        <w:rPr>
          <w:rFonts w:ascii="Palatino Linotype" w:hAnsi="Palatino Linotype"/>
          <w:b/>
          <w:bCs/>
        </w:rPr>
      </w:pPr>
    </w:p>
    <w:p w14:paraId="0425D60D" w14:textId="7F1AA98E" w:rsidR="00B5629C" w:rsidRPr="003E1E52" w:rsidRDefault="00C25DA5" w:rsidP="00B5629C">
      <w:pPr>
        <w:numPr>
          <w:ilvl w:val="0"/>
          <w:numId w:val="2"/>
        </w:numPr>
        <w:spacing w:line="360" w:lineRule="auto"/>
        <w:ind w:left="0" w:right="34" w:firstLine="0"/>
        <w:contextualSpacing/>
        <w:jc w:val="both"/>
        <w:rPr>
          <w:rFonts w:ascii="Palatino Linotype" w:eastAsia="MS Mincho" w:hAnsi="Palatino Linotype"/>
          <w:lang w:val="es-ES_tradnl" w:eastAsia="es-ES"/>
        </w:rPr>
      </w:pPr>
      <w:r w:rsidRPr="003E1E52">
        <w:rPr>
          <w:rFonts w:ascii="Palatino Linotype" w:eastAsia="MS Mincho" w:hAnsi="Palatino Linotype"/>
          <w:lang w:val="es-ES_tradnl" w:eastAsia="es-ES"/>
        </w:rPr>
        <w:lastRenderedPageBreak/>
        <w:t xml:space="preserve">En consecuencia, </w:t>
      </w:r>
      <w:r w:rsidR="003D245F" w:rsidRPr="003E1E52">
        <w:rPr>
          <w:rFonts w:ascii="Palatino Linotype" w:eastAsia="MS Mincho" w:hAnsi="Palatino Linotype" w:cs="Arial"/>
          <w:lang w:val="es-ES_tradnl" w:eastAsia="es-ES"/>
        </w:rPr>
        <w:t>el P</w:t>
      </w:r>
      <w:r w:rsidRPr="003E1E52">
        <w:rPr>
          <w:rFonts w:ascii="Palatino Linotype" w:eastAsia="MS Mincho" w:hAnsi="Palatino Linotype" w:cs="Arial"/>
          <w:lang w:val="es-ES_tradnl" w:eastAsia="es-ES"/>
        </w:rPr>
        <w:t>articular señaló en su recurso de revisión</w:t>
      </w:r>
      <w:r w:rsidR="009B4405" w:rsidRPr="003E1E52">
        <w:rPr>
          <w:rFonts w:ascii="Palatino Linotype" w:eastAsia="MS Mincho" w:hAnsi="Palatino Linotype" w:cs="Arial"/>
          <w:lang w:val="es-ES_tradnl" w:eastAsia="es-ES"/>
        </w:rPr>
        <w:t>,</w:t>
      </w:r>
      <w:r w:rsidRPr="003E1E52">
        <w:rPr>
          <w:rFonts w:ascii="Palatino Linotype" w:eastAsia="MS Mincho" w:hAnsi="Palatino Linotype" w:cs="Arial"/>
          <w:lang w:val="es-ES_tradnl" w:eastAsia="es-ES"/>
        </w:rPr>
        <w:t xml:space="preserve"> </w:t>
      </w:r>
      <w:r w:rsidR="000269FB" w:rsidRPr="003E1E52">
        <w:rPr>
          <w:rFonts w:ascii="Palatino Linotype" w:eastAsia="MS Mincho" w:hAnsi="Palatino Linotype" w:cs="Arial"/>
          <w:lang w:val="es-ES_tradnl" w:eastAsia="es-ES"/>
        </w:rPr>
        <w:t xml:space="preserve">que la respuesta emitida por el </w:t>
      </w:r>
      <w:r w:rsidR="000269FB" w:rsidRPr="003E1E52">
        <w:rPr>
          <w:rFonts w:ascii="Palatino Linotype" w:eastAsia="MS Mincho" w:hAnsi="Palatino Linotype" w:cs="Arial"/>
          <w:b/>
          <w:bCs/>
          <w:lang w:val="es-ES_tradnl" w:eastAsia="es-ES"/>
        </w:rPr>
        <w:t>SUJETO OBLIGADO</w:t>
      </w:r>
      <w:r w:rsidR="000269FB" w:rsidRPr="003E1E52">
        <w:rPr>
          <w:rFonts w:ascii="Palatino Linotype" w:eastAsia="MS Mincho" w:hAnsi="Palatino Linotype" w:cs="Arial"/>
          <w:lang w:val="es-ES_tradnl" w:eastAsia="es-ES"/>
        </w:rPr>
        <w:t xml:space="preserve"> no corresponde a la solicitud de información.</w:t>
      </w:r>
    </w:p>
    <w:p w14:paraId="43A3FE43" w14:textId="77777777" w:rsidR="000269FB" w:rsidRPr="003E1E52" w:rsidRDefault="000269FB" w:rsidP="000269FB">
      <w:pPr>
        <w:spacing w:line="360" w:lineRule="auto"/>
        <w:ind w:right="34"/>
        <w:contextualSpacing/>
        <w:jc w:val="both"/>
        <w:rPr>
          <w:rFonts w:ascii="Palatino Linotype" w:eastAsia="MS Mincho" w:hAnsi="Palatino Linotype"/>
          <w:lang w:val="es-ES_tradnl" w:eastAsia="es-ES"/>
        </w:rPr>
      </w:pPr>
    </w:p>
    <w:p w14:paraId="08B93377" w14:textId="2EC6DAAD" w:rsidR="000269FB" w:rsidRPr="003E1E52" w:rsidRDefault="000269FB" w:rsidP="000269FB">
      <w:pPr>
        <w:numPr>
          <w:ilvl w:val="0"/>
          <w:numId w:val="2"/>
        </w:numPr>
        <w:spacing w:line="360" w:lineRule="auto"/>
        <w:ind w:left="0" w:right="34" w:firstLine="0"/>
        <w:contextualSpacing/>
        <w:jc w:val="both"/>
        <w:rPr>
          <w:rFonts w:ascii="Palatino Linotype" w:eastAsia="MS Mincho" w:hAnsi="Palatino Linotype"/>
          <w:lang w:val="es-ES_tradnl" w:eastAsia="es-ES"/>
        </w:rPr>
      </w:pPr>
      <w:r w:rsidRPr="003E1E52">
        <w:rPr>
          <w:rFonts w:ascii="Palatino Linotype" w:eastAsia="MS Mincho" w:hAnsi="Palatino Linotype" w:cstheme="majorBidi"/>
          <w:lang w:val="es-ES_tradnl" w:eastAsia="es-ES"/>
        </w:rPr>
        <w:t>Expuesto lo anterior, conforme al requerimiento realizado por</w:t>
      </w:r>
      <w:r w:rsidR="003D245F" w:rsidRPr="003E1E52">
        <w:rPr>
          <w:rFonts w:ascii="Palatino Linotype" w:eastAsia="MS Mincho" w:hAnsi="Palatino Linotype" w:cstheme="majorBidi"/>
          <w:lang w:val="es-ES_tradnl" w:eastAsia="es-ES"/>
        </w:rPr>
        <w:t xml:space="preserve"> el</w:t>
      </w:r>
      <w:r w:rsidRPr="003E1E52">
        <w:rPr>
          <w:rFonts w:ascii="Palatino Linotype" w:eastAsia="MS Mincho" w:hAnsi="Palatino Linotype" w:cstheme="majorBidi"/>
          <w:lang w:val="es-ES_tradnl" w:eastAsia="es-ES"/>
        </w:rPr>
        <w:t xml:space="preserve"> </w:t>
      </w:r>
      <w:r w:rsidR="009F43AF" w:rsidRPr="003E1E52">
        <w:rPr>
          <w:rFonts w:ascii="Palatino Linotype" w:eastAsia="MS Mincho" w:hAnsi="Palatino Linotype" w:cstheme="majorBidi"/>
          <w:lang w:val="es-ES_tradnl" w:eastAsia="es-ES"/>
        </w:rPr>
        <w:t>Particular</w:t>
      </w:r>
      <w:r w:rsidRPr="003E1E52">
        <w:rPr>
          <w:rFonts w:ascii="Palatino Linotype" w:eastAsia="MS Mincho" w:hAnsi="Palatino Linotype" w:cstheme="majorBidi"/>
          <w:lang w:val="es-ES_tradnl" w:eastAsia="es-ES"/>
        </w:rPr>
        <w:t xml:space="preserve">, </w:t>
      </w:r>
      <w:r w:rsidRPr="003E1E52">
        <w:rPr>
          <w:rFonts w:ascii="Palatino Linotype" w:eastAsiaTheme="minorHAnsi" w:hAnsi="Palatino Linotype"/>
          <w:lang w:eastAsia="en-US"/>
        </w:rPr>
        <w:t xml:space="preserve">resulta necesario mencionar lo establecido en </w:t>
      </w:r>
      <w:r w:rsidR="009F43AF" w:rsidRPr="003E1E52">
        <w:rPr>
          <w:rFonts w:ascii="Palatino Linotype" w:eastAsiaTheme="minorHAnsi" w:hAnsi="Palatino Linotype"/>
          <w:lang w:eastAsia="en-US"/>
        </w:rPr>
        <w:t>la Lay Orgánica de la Administración Pública del Estado de México,</w:t>
      </w:r>
      <w:r w:rsidRPr="003E1E52">
        <w:rPr>
          <w:rFonts w:ascii="Palatino Linotype" w:eastAsiaTheme="minorHAnsi" w:hAnsi="Palatino Linotype"/>
          <w:lang w:eastAsia="en-US"/>
        </w:rPr>
        <w:t xml:space="preserve"> que establecen las atribuciones, facultades, funciones y competencias que corresponden a la Secretaría de Salud del Estado de México, </w:t>
      </w:r>
      <w:r w:rsidR="009F43AF" w:rsidRPr="003E1E52">
        <w:rPr>
          <w:rFonts w:ascii="Palatino Linotype" w:eastAsiaTheme="minorHAnsi" w:hAnsi="Palatino Linotype"/>
          <w:lang w:eastAsia="en-US"/>
        </w:rPr>
        <w:t>en los siguientes terminos</w:t>
      </w:r>
      <w:r w:rsidRPr="003E1E52">
        <w:rPr>
          <w:rFonts w:ascii="Palatino Linotype" w:eastAsiaTheme="minorHAnsi" w:hAnsi="Palatino Linotype"/>
          <w:lang w:eastAsia="en-US"/>
        </w:rPr>
        <w:t>:</w:t>
      </w:r>
    </w:p>
    <w:p w14:paraId="10609529" w14:textId="14888447" w:rsidR="009F43AF" w:rsidRPr="003E1E52" w:rsidRDefault="009F43AF" w:rsidP="009F43AF">
      <w:pPr>
        <w:spacing w:line="360" w:lineRule="auto"/>
        <w:ind w:right="34"/>
        <w:contextualSpacing/>
        <w:jc w:val="center"/>
        <w:rPr>
          <w:rFonts w:ascii="Palatino Linotype" w:eastAsia="MS Mincho" w:hAnsi="Palatino Linotype"/>
          <w:b/>
          <w:bCs/>
          <w:lang w:val="es-ES_tradnl" w:eastAsia="es-ES"/>
        </w:rPr>
      </w:pPr>
    </w:p>
    <w:p w14:paraId="7D7ECB6F" w14:textId="4EFF456B" w:rsidR="009F43AF" w:rsidRPr="003E1E52" w:rsidRDefault="009F43AF" w:rsidP="0087064C">
      <w:pPr>
        <w:autoSpaceDE w:val="0"/>
        <w:autoSpaceDN w:val="0"/>
        <w:adjustRightInd w:val="0"/>
        <w:ind w:left="567" w:right="567"/>
        <w:jc w:val="both"/>
        <w:rPr>
          <w:rFonts w:ascii="Palatino Linotype" w:eastAsiaTheme="minorHAnsi" w:hAnsi="Palatino Linotype"/>
          <w:b/>
          <w:bCs/>
          <w:i/>
          <w:iCs/>
          <w:sz w:val="22"/>
          <w:szCs w:val="22"/>
          <w:lang w:eastAsia="en-US"/>
        </w:rPr>
      </w:pPr>
      <w:r w:rsidRPr="003E1E52">
        <w:rPr>
          <w:rFonts w:ascii="Palatino Linotype" w:eastAsiaTheme="minorHAnsi" w:hAnsi="Palatino Linotype"/>
          <w:b/>
          <w:bCs/>
          <w:i/>
          <w:iCs/>
          <w:sz w:val="22"/>
          <w:szCs w:val="22"/>
          <w:lang w:eastAsia="en-US"/>
        </w:rPr>
        <w:t>“Ley Orgánica de la Administración Pública del Estado De México</w:t>
      </w:r>
    </w:p>
    <w:p w14:paraId="3216F835" w14:textId="77777777" w:rsidR="009F43AF" w:rsidRPr="003E1E52" w:rsidRDefault="009F43AF" w:rsidP="0087064C">
      <w:pPr>
        <w:autoSpaceDE w:val="0"/>
        <w:autoSpaceDN w:val="0"/>
        <w:adjustRightInd w:val="0"/>
        <w:ind w:left="567" w:right="567"/>
        <w:jc w:val="both"/>
        <w:rPr>
          <w:rFonts w:ascii="Palatino Linotype" w:eastAsiaTheme="minorHAnsi" w:hAnsi="Palatino Linotype"/>
          <w:b/>
          <w:bCs/>
          <w:i/>
          <w:iCs/>
          <w:sz w:val="22"/>
          <w:szCs w:val="22"/>
          <w:lang w:eastAsia="en-US"/>
        </w:rPr>
      </w:pPr>
    </w:p>
    <w:p w14:paraId="7565BDE4" w14:textId="4CDE2394"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u w:val="single"/>
          <w:lang w:eastAsia="en-US"/>
        </w:rPr>
      </w:pPr>
      <w:r w:rsidRPr="003E1E52">
        <w:rPr>
          <w:rFonts w:ascii="Palatino Linotype" w:eastAsiaTheme="minorHAnsi" w:hAnsi="Palatino Linotype"/>
          <w:b/>
          <w:bCs/>
          <w:i/>
          <w:iCs/>
          <w:sz w:val="22"/>
          <w:szCs w:val="22"/>
          <w:u w:val="single"/>
          <w:lang w:eastAsia="en-US"/>
        </w:rPr>
        <w:t>Artículo 25.-</w:t>
      </w:r>
      <w:r w:rsidRPr="003E1E52">
        <w:rPr>
          <w:rFonts w:ascii="Palatino Linotype" w:eastAsiaTheme="minorHAnsi" w:hAnsi="Palatino Linotype"/>
          <w:i/>
          <w:iCs/>
          <w:sz w:val="22"/>
          <w:szCs w:val="22"/>
          <w:u w:val="single"/>
          <w:lang w:eastAsia="en-US"/>
        </w:rPr>
        <w:t xml:space="preserve"> La Secretaría de Salud es la dependencia encargada de conducir la política estatal en materia de salud</w:t>
      </w:r>
      <w:r w:rsidRPr="003E1E52">
        <w:rPr>
          <w:rFonts w:ascii="Palatino Linotype" w:eastAsiaTheme="minorHAnsi" w:hAnsi="Palatino Linotype"/>
          <w:i/>
          <w:iCs/>
          <w:sz w:val="22"/>
          <w:szCs w:val="22"/>
          <w:lang w:eastAsia="en-US"/>
        </w:rPr>
        <w:t xml:space="preserve"> en los términos de la legislación aplicable.</w:t>
      </w:r>
    </w:p>
    <w:p w14:paraId="57121636" w14:textId="77777777"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lang w:eastAsia="en-US"/>
        </w:rPr>
      </w:pPr>
    </w:p>
    <w:p w14:paraId="43E3D7EF" w14:textId="2286C234"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u w:val="single"/>
          <w:lang w:eastAsia="en-US"/>
        </w:rPr>
      </w:pPr>
      <w:r w:rsidRPr="003E1E52">
        <w:rPr>
          <w:rFonts w:ascii="Palatino Linotype" w:eastAsiaTheme="minorHAnsi" w:hAnsi="Palatino Linotype"/>
          <w:b/>
          <w:bCs/>
          <w:i/>
          <w:iCs/>
          <w:sz w:val="22"/>
          <w:szCs w:val="22"/>
          <w:u w:val="single"/>
          <w:lang w:eastAsia="en-US"/>
        </w:rPr>
        <w:t>Artículo 26.-</w:t>
      </w:r>
      <w:r w:rsidRPr="003E1E52">
        <w:rPr>
          <w:rFonts w:ascii="Palatino Linotype" w:eastAsiaTheme="minorHAnsi" w:hAnsi="Palatino Linotype"/>
          <w:i/>
          <w:iCs/>
          <w:sz w:val="22"/>
          <w:szCs w:val="22"/>
          <w:u w:val="single"/>
          <w:lang w:eastAsia="en-US"/>
        </w:rPr>
        <w:t xml:space="preserve"> A la Secretaría de Salud corresponde el despacho de los siguientes asuntos:</w:t>
      </w:r>
    </w:p>
    <w:p w14:paraId="38763C03" w14:textId="77777777"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u w:val="single"/>
          <w:lang w:eastAsia="en-US"/>
        </w:rPr>
      </w:pPr>
    </w:p>
    <w:p w14:paraId="7D20AF48" w14:textId="77777777"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u w:val="single"/>
          <w:lang w:eastAsia="en-US"/>
        </w:rPr>
      </w:pPr>
      <w:r w:rsidRPr="003E1E52">
        <w:rPr>
          <w:rFonts w:ascii="Palatino Linotype" w:eastAsiaTheme="minorHAnsi" w:hAnsi="Palatino Linotype"/>
          <w:i/>
          <w:iCs/>
          <w:sz w:val="22"/>
          <w:szCs w:val="22"/>
          <w:u w:val="single"/>
          <w:lang w:eastAsia="en-US"/>
        </w:rPr>
        <w:t xml:space="preserve">I. Ejercer las atribuciones que en materia de salud le correspondan al titular del Ejecutivo Estatal, de acuerdo a la Ley General de Salud, el Libro Segundo del Código Administrativo del Estado de México, sus reglamentos y demás disposiciones aplicables; </w:t>
      </w:r>
      <w:r w:rsidRPr="003E1E52">
        <w:rPr>
          <w:rFonts w:ascii="Palatino Linotype" w:eastAsiaTheme="minorHAnsi" w:hAnsi="Palatino Linotype"/>
          <w:i/>
          <w:iCs/>
          <w:sz w:val="22"/>
          <w:szCs w:val="22"/>
          <w:lang w:eastAsia="en-US"/>
        </w:rPr>
        <w:t>II. Conducir la política estatal en materia de salud, en los términos del Libro Segundo del Código Administrativo del Estado de México y demás disposiciones aplicables, de conformidad con el Sistema Nacional de Salud;</w:t>
      </w:r>
    </w:p>
    <w:p w14:paraId="7247F5B7" w14:textId="09CF9F58"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u w:val="single"/>
          <w:lang w:eastAsia="en-US"/>
        </w:rPr>
      </w:pPr>
      <w:r w:rsidRPr="003E1E52">
        <w:rPr>
          <w:rFonts w:ascii="Palatino Linotype" w:eastAsiaTheme="minorHAnsi" w:hAnsi="Palatino Linotype"/>
          <w:i/>
          <w:iCs/>
          <w:sz w:val="22"/>
          <w:szCs w:val="22"/>
          <w:lang w:eastAsia="en-US"/>
        </w:rPr>
        <w:t>III. Elaborar en coordinación con las autoridades competentes los programas de salud y presentados a la aprobación del Gobernador del Estado;</w:t>
      </w:r>
    </w:p>
    <w:p w14:paraId="1C7B58B4" w14:textId="7E7AC229"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u w:val="single"/>
          <w:lang w:eastAsia="en-US"/>
        </w:rPr>
      </w:pPr>
      <w:r w:rsidRPr="003E1E52">
        <w:rPr>
          <w:rFonts w:ascii="Palatino Linotype" w:eastAsiaTheme="minorHAnsi" w:hAnsi="Palatino Linotype"/>
          <w:i/>
          <w:iCs/>
          <w:sz w:val="22"/>
          <w:szCs w:val="22"/>
          <w:u w:val="single"/>
          <w:lang w:eastAsia="en-US"/>
        </w:rPr>
        <w:t>IV. Coordinar la participación de todas las instituciones de los sectores público, social y privado en la ejecución de las políticas de salud de la entidad;</w:t>
      </w:r>
    </w:p>
    <w:p w14:paraId="54475755" w14:textId="7824BC8C"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lastRenderedPageBreak/>
        <w:t>V. Planear, organizar, dirigir, coordinar y evaluar el Sistema Estatal de Salud, con base en la legislación en la materia;</w:t>
      </w:r>
    </w:p>
    <w:p w14:paraId="56910397" w14:textId="4F5011B4"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VI. Coordinar la prestación de servicios de atención médica, salud pública y regulación sanitaria en el Estado; y convenir en lo conducente, con cualquier otro sector que promueva acciones en estas materias;</w:t>
      </w:r>
    </w:p>
    <w:p w14:paraId="0263C6DF" w14:textId="3858ADA1"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VII. Planear, operar, controlar y evaluar el Sistema Estatal de Donación de Órganos Humanos para trasplante;</w:t>
      </w:r>
    </w:p>
    <w:p w14:paraId="3BFCBAB5" w14:textId="1BE30791"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VIII. Planear, operar, controlar y evaluar el Sistema de Información de Salud del Estado de México, participando todas las dependencias y organismos auxiliares que proporcionen servicios de salud, así como el Instituto Mexicano del Seguro Social y el Instituto de Seguridad y Servicios Sociales de los Trabajadores del Estado;</w:t>
      </w:r>
    </w:p>
    <w:p w14:paraId="2D90FEA4" w14:textId="19B688BC"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IX. Impulsar la descentralización y desconcentración de los servicios de salud a los municipios, mediante los convenios que al efecto se suscriban, en términos de la Ley de Salud del Estado de México y demás disposiciones legales en la materia;</w:t>
      </w:r>
    </w:p>
    <w:p w14:paraId="41966AF1" w14:textId="6D22B222"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X. Proponer al Ejecutivo Estatal, para su aprobación, acuerdos de coordinación con las instituciones del sector salud, tendientes a promover y apoyar los programas de medicina preventiva;</w:t>
      </w:r>
    </w:p>
    <w:p w14:paraId="5F52C0DF" w14:textId="3BEC9355"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XI. Proponer e implementar la infraestructura sanitaria necesaria que procure niveles de sanidad mínimos entre la población;</w:t>
      </w:r>
    </w:p>
    <w:p w14:paraId="0D6A5BB8" w14:textId="76630569"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u w:val="single"/>
          <w:lang w:eastAsia="en-US"/>
        </w:rPr>
      </w:pPr>
      <w:r w:rsidRPr="003E1E52">
        <w:rPr>
          <w:rFonts w:ascii="Palatino Linotype" w:eastAsiaTheme="minorHAnsi" w:hAnsi="Palatino Linotype"/>
          <w:i/>
          <w:iCs/>
          <w:sz w:val="22"/>
          <w:szCs w:val="22"/>
          <w:u w:val="single"/>
          <w:lang w:eastAsia="en-US"/>
        </w:rPr>
        <w:t>XII. Dictar las medidas de seguridad sanitaria que sean necesarias para proteger la salud de la población;</w:t>
      </w:r>
    </w:p>
    <w:p w14:paraId="2F2FF560" w14:textId="3B1DAD8B"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XIII. Proponer al Gobernador del Estado las normas sanitarias a las que deberá sujetarse la salubridad local y aplicar las relativas a salubridad general, en los términos de los acuerdos de coordinación que al efecto se celebren entre el Gobierno del Estado y la Secretaría de Salud del Gobierno Federal;</w:t>
      </w:r>
    </w:p>
    <w:p w14:paraId="3A3078AF" w14:textId="595880A2"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XIV. Coordinar la realización de campañas para prevenir y atacar las epidemias y enfermedades que por su naturaleza requieran de atención y cuidados especiales;</w:t>
      </w:r>
    </w:p>
    <w:p w14:paraId="188D0751" w14:textId="5828D704"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XV. Realizar, en coordinación con otras instancias públicas, sociales y privadas, campañas de concientización, educación, capacitación sanitaria y de salud, y sana alimentación que contribuyan al mejoramiento de las condiciones de vida de la población en general; y ejercer las facultades que los ordenamientos federales y locales le otorguen para prevenir la venta y consumo de alimentos de baja o nula nutrición entre la población en general, con especial cuidado en los que consumen los niños y jóvenes dentro de los planteles escolares.</w:t>
      </w:r>
    </w:p>
    <w:p w14:paraId="3F939BE6" w14:textId="2EE04ADD"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lastRenderedPageBreak/>
        <w:t>XVI. Desarrollar acciones encaminadas a erradicar las enfermedades transmisibles, así como los factores que afecten la salud, o propicien el alcoholismo, las toxicomanías y otros vicios sociales;</w:t>
      </w:r>
    </w:p>
    <w:p w14:paraId="5FA28233" w14:textId="3D612EA1"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XVII. Establecer, coordinar y ejecutar, con la participación de otras instituciones</w:t>
      </w:r>
      <w:r w:rsidR="0087064C" w:rsidRPr="003E1E52">
        <w:rPr>
          <w:rFonts w:ascii="Palatino Linotype" w:eastAsiaTheme="minorHAnsi" w:hAnsi="Palatino Linotype"/>
          <w:i/>
          <w:iCs/>
          <w:sz w:val="22"/>
          <w:szCs w:val="22"/>
          <w:lang w:eastAsia="en-US"/>
        </w:rPr>
        <w:t xml:space="preserve"> </w:t>
      </w:r>
      <w:r w:rsidRPr="003E1E52">
        <w:rPr>
          <w:rFonts w:ascii="Palatino Linotype" w:eastAsiaTheme="minorHAnsi" w:hAnsi="Palatino Linotype"/>
          <w:i/>
          <w:iCs/>
          <w:sz w:val="22"/>
          <w:szCs w:val="22"/>
          <w:lang w:eastAsia="en-US"/>
        </w:rPr>
        <w:t>asistenciales públicas y privadas, programas para la asistencia, prevención, atención y tratamiento a las personas discapacitadas;</w:t>
      </w:r>
    </w:p>
    <w:p w14:paraId="1002C413" w14:textId="3C293182"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XVIII. Vigilar que se apliquen las normas oficiales mexicanas, en materia de salud, que emitan las autoridades federales;</w:t>
      </w:r>
    </w:p>
    <w:p w14:paraId="51116ACE" w14:textId="29C64E15"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XIX. Coordinar, supervisar e inspeccionar los centros educativos, para proteger la salud del educando y de la comunidad escolar, los servicios de medicina legal de salud en apoyo a la procuración de justicia, así como la atención médica a la población interna en los centros preventivos y de readaptación social;</w:t>
      </w:r>
    </w:p>
    <w:p w14:paraId="0DCB6198" w14:textId="35905416"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XX. Participar con las dependencias competentes y con las autoridades federales y municipales en la prevención o tratamiento de problemas ambientales;</w:t>
      </w:r>
    </w:p>
    <w:p w14:paraId="027BC43C" w14:textId="461E522E"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XXI. Organizar congresos, talleres, conferencias y demás eventos que coadyuven a la capacitación y actualización de los conocimientos del personal médico en materia de salud;</w:t>
      </w:r>
    </w:p>
    <w:p w14:paraId="71524DBF" w14:textId="59E8A1DB"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XXII. Verificar el cumplimiento de las normas establecidas para la prestación de servicios de salud, por parte de los sectores público, social y privado en el Estado, vigilando que se aplique el cuadro básico de insumos para la salud;</w:t>
      </w:r>
    </w:p>
    <w:p w14:paraId="572B40FA" w14:textId="3A81213B"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XXIII. Vigilar, en coordinación con las autoridades educativas, al ejercicio de los profesionales, técnicos y auxiliares de la salud en la prestación de sus servicios;</w:t>
      </w:r>
    </w:p>
    <w:p w14:paraId="15376169" w14:textId="0EF2DA1D"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XXIV. Efectuar el control higiénico e inspección sobre preparación, posesión, uso, suministro, importación, exportación y circulación de comestibles y bebidas;</w:t>
      </w:r>
    </w:p>
    <w:p w14:paraId="1AD6B5B9" w14:textId="24D3F434"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XXV. Controlar la preparación, posesión, uso, suministro, importación, exportación y distribución de productos medicinales, a excepción de los de uso veterinario;</w:t>
      </w:r>
    </w:p>
    <w:p w14:paraId="5CB1903A" w14:textId="41B15D8F"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XXVI. Vigilar y supervisar la operación de clínicas, hospitales y consultorios públicos y privados, a fin de que operen conforme a los términos de las leyes en la materia;</w:t>
      </w:r>
    </w:p>
    <w:p w14:paraId="5BABE43C" w14:textId="2E47CFB4"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XXVII. Adquirir, con sujeción a las bases y procedimientos relativos, el equipo instrumental médico que requieran las unidades aplicativas, así como contratar, en su caso, los servicios para su reparación y mantenimiento, observando las disposiciones en la materia;</w:t>
      </w:r>
    </w:p>
    <w:p w14:paraId="246A210D" w14:textId="36E310AC"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XXVIII. Participar en el establecimiento y expedición, en coordinación con las dependencias competentes del Ejecutivo Estatal, de las bases y normas a las que deben sujetarse los concursos para la ejecución de obras del sector salud; y</w:t>
      </w:r>
    </w:p>
    <w:p w14:paraId="752623D1" w14:textId="07A53584"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lastRenderedPageBreak/>
        <w:t>XXIX. Participar en la prevención, tratamiento y rehabilitación de la farmacodependencia y coordinarse con las autoridades federales y las instituciones públicas, privadas o sociales para la planeación, programación, ejecución y evaluación de los programas y acciones del proceso para su recuperación, así como para la superación de la problemática; y</w:t>
      </w:r>
    </w:p>
    <w:p w14:paraId="6C9C4688" w14:textId="2EC084B8"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XXX. Emitir a través de la Comisión para la Protección contra Riesgos Sanitarios del Estado de México, la evaluación técnica de factibilidad de impacto sanitario;</w:t>
      </w:r>
    </w:p>
    <w:p w14:paraId="39845C4C" w14:textId="0F24B1C1"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XXXI. Vigilar, en coordinación con el Instituto de Verificación Administrativa del Estado de México, el debido cumplimiento de las condiciones derivado de las cuales, se emitió la evaluación técnica de factibilidad de impacto sanitario y el Dictamen Único de Factibilidad, a través de visitas de verificación, así como la aplicación de las medidas de seguridad e imposición de sanciones que le correspondan en el ámbito de sus atribuciones; y</w:t>
      </w:r>
    </w:p>
    <w:p w14:paraId="25D59F09" w14:textId="77777777" w:rsidR="009F43AF" w:rsidRPr="003E1E52" w:rsidRDefault="009F43AF" w:rsidP="0087064C">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XXXII. Las demás que señalen las leyes, reglamentos y disposiciones en la</w:t>
      </w:r>
    </w:p>
    <w:p w14:paraId="73C96799" w14:textId="5446B01A" w:rsidR="009F43AF" w:rsidRPr="003E1E52" w:rsidRDefault="009F43AF" w:rsidP="0087064C">
      <w:pPr>
        <w:ind w:left="567" w:right="567"/>
        <w:contextualSpacing/>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materia</w:t>
      </w:r>
      <w:r w:rsidRPr="003E1E52">
        <w:rPr>
          <w:rFonts w:ascii="Palatino Linotype" w:eastAsiaTheme="minorHAnsi" w:hAnsi="Palatino Linotype" w:cs="øˇ'¬˛"/>
          <w:i/>
          <w:iCs/>
          <w:sz w:val="22"/>
          <w:szCs w:val="22"/>
          <w:lang w:eastAsia="en-US"/>
        </w:rPr>
        <w:t>.” (Sic)</w:t>
      </w:r>
    </w:p>
    <w:p w14:paraId="43F822D0" w14:textId="77777777" w:rsidR="000269FB" w:rsidRPr="003E1E52" w:rsidRDefault="000269FB" w:rsidP="000269FB">
      <w:pPr>
        <w:rPr>
          <w:rFonts w:ascii="Palatino Linotype" w:eastAsia="MS Mincho" w:hAnsi="Palatino Linotype" w:cstheme="majorBidi"/>
          <w:lang w:val="es-ES_tradnl" w:eastAsia="es-ES"/>
        </w:rPr>
      </w:pPr>
    </w:p>
    <w:p w14:paraId="7C7573FA" w14:textId="13F9356F" w:rsidR="0087064C" w:rsidRPr="003E1E52" w:rsidRDefault="0087064C" w:rsidP="0087064C">
      <w:pPr>
        <w:numPr>
          <w:ilvl w:val="0"/>
          <w:numId w:val="2"/>
        </w:numPr>
        <w:spacing w:line="360" w:lineRule="auto"/>
        <w:ind w:left="0" w:right="49" w:firstLine="0"/>
        <w:contextualSpacing/>
        <w:jc w:val="both"/>
        <w:rPr>
          <w:rFonts w:ascii="Palatino Linotype" w:eastAsia="MS Mincho" w:hAnsi="Palatino Linotype" w:cstheme="majorBidi"/>
          <w:lang w:val="es-ES_tradnl" w:eastAsia="es-ES"/>
        </w:rPr>
      </w:pPr>
      <w:r w:rsidRPr="003E1E52">
        <w:rPr>
          <w:rFonts w:ascii="Palatino Linotype" w:eastAsia="MS Mincho" w:hAnsi="Palatino Linotype" w:cstheme="majorBidi"/>
          <w:lang w:val="es-ES_tradnl" w:eastAsia="es-ES"/>
        </w:rPr>
        <w:t xml:space="preserve">Asimismo, </w:t>
      </w:r>
      <w:r w:rsidRPr="003E1E52">
        <w:rPr>
          <w:rFonts w:ascii="Palatino Linotype" w:eastAsiaTheme="minorHAnsi" w:hAnsi="Palatino Linotype"/>
          <w:lang w:eastAsia="en-US"/>
        </w:rPr>
        <w:t>la</w:t>
      </w:r>
      <w:r w:rsidRPr="003E1E52">
        <w:rPr>
          <w:rFonts w:ascii="Palatino Linotype" w:eastAsia="MS Mincho" w:hAnsi="Palatino Linotype" w:cstheme="majorBidi"/>
          <w:lang w:val="es-ES_tradnl" w:eastAsia="es-ES"/>
        </w:rPr>
        <w:t xml:space="preserve"> </w:t>
      </w:r>
      <w:r w:rsidRPr="003E1E52">
        <w:rPr>
          <w:rFonts w:ascii="Palatino Linotype" w:eastAsiaTheme="minorHAnsi" w:hAnsi="Palatino Linotype"/>
          <w:lang w:eastAsia="en-US"/>
        </w:rPr>
        <w:t>Secretaría de Salud, tiene como</w:t>
      </w:r>
      <w:r w:rsidR="00496DA6" w:rsidRPr="003E1E52">
        <w:rPr>
          <w:rFonts w:ascii="Palatino Linotype" w:eastAsiaTheme="minorHAnsi" w:hAnsi="Palatino Linotype"/>
          <w:lang w:eastAsia="en-US"/>
        </w:rPr>
        <w:t xml:space="preserve"> </w:t>
      </w:r>
      <w:r w:rsidRPr="003E1E52">
        <w:rPr>
          <w:rFonts w:ascii="Palatino Linotype" w:eastAsiaTheme="minorHAnsi" w:hAnsi="Palatino Linotype"/>
          <w:lang w:eastAsia="en-US"/>
        </w:rPr>
        <w:t xml:space="preserve">objetivo general y </w:t>
      </w:r>
      <w:r w:rsidR="00496DA6" w:rsidRPr="003E1E52">
        <w:rPr>
          <w:rFonts w:ascii="Palatino Linotype" w:eastAsiaTheme="minorHAnsi" w:hAnsi="Palatino Linotype"/>
          <w:lang w:eastAsia="en-US"/>
        </w:rPr>
        <w:t>estructura orgánica</w:t>
      </w:r>
      <w:r w:rsidRPr="003E1E52">
        <w:rPr>
          <w:rFonts w:ascii="Palatino Linotype" w:eastAsiaTheme="minorHAnsi" w:hAnsi="Palatino Linotype"/>
          <w:lang w:eastAsia="en-US"/>
        </w:rPr>
        <w:t xml:space="preserve"> de</w:t>
      </w:r>
      <w:r w:rsidRPr="003E1E52">
        <w:rPr>
          <w:rFonts w:ascii="Palatino Linotype" w:eastAsia="MS Mincho" w:hAnsi="Palatino Linotype" w:cstheme="majorBidi"/>
          <w:lang w:val="es-ES_tradnl" w:eastAsia="es-ES"/>
        </w:rPr>
        <w:t xml:space="preserve"> </w:t>
      </w:r>
      <w:r w:rsidRPr="003E1E52">
        <w:rPr>
          <w:rFonts w:ascii="Palatino Linotype" w:eastAsiaTheme="minorHAnsi" w:hAnsi="Palatino Linotype"/>
          <w:lang w:eastAsia="en-US"/>
        </w:rPr>
        <w:t>acuerdo con el artículo 26, del Manual General de Organización de la Secretaría de Salud del Estado de México, lo siguiente:</w:t>
      </w:r>
    </w:p>
    <w:p w14:paraId="71FCF3CB" w14:textId="208DF004" w:rsidR="000269FB" w:rsidRPr="003E1E52" w:rsidRDefault="000269FB" w:rsidP="0087064C">
      <w:pPr>
        <w:spacing w:line="360" w:lineRule="auto"/>
        <w:ind w:right="49"/>
        <w:contextualSpacing/>
        <w:jc w:val="both"/>
        <w:rPr>
          <w:rFonts w:ascii="Palatino Linotype" w:eastAsia="MS Mincho" w:hAnsi="Palatino Linotype" w:cstheme="majorBidi"/>
          <w:lang w:val="es-ES_tradnl" w:eastAsia="es-ES"/>
        </w:rPr>
      </w:pPr>
    </w:p>
    <w:p w14:paraId="72537747" w14:textId="51AC1ABA" w:rsidR="0087064C" w:rsidRPr="003E1E52" w:rsidRDefault="00496DA6" w:rsidP="00496DA6">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w:t>
      </w:r>
      <w:r w:rsidR="0087064C" w:rsidRPr="003E1E52">
        <w:rPr>
          <w:rFonts w:ascii="Palatino Linotype" w:eastAsiaTheme="minorHAnsi" w:hAnsi="Palatino Linotype"/>
          <w:b/>
          <w:bCs/>
          <w:i/>
          <w:iCs/>
          <w:sz w:val="22"/>
          <w:szCs w:val="22"/>
          <w:lang w:eastAsia="en-US"/>
        </w:rPr>
        <w:t>IV. OBJETIVO GENERAL</w:t>
      </w:r>
    </w:p>
    <w:p w14:paraId="6F20B018" w14:textId="536C5796" w:rsidR="0087064C" w:rsidRPr="003E1E52" w:rsidRDefault="0087064C" w:rsidP="00496DA6">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Contribuir a garantizar el ejercicio de la salubridad general y local, en la entidad, en concurrencia con la Secretaría de Salud del Gobierno Federal y demás instituciones de salud de carácter público y privado, mediante la planeación, control evaluación del Sistema Estatal de Salud.</w:t>
      </w:r>
    </w:p>
    <w:p w14:paraId="26DE0203" w14:textId="77777777" w:rsidR="0087064C" w:rsidRPr="003E1E52" w:rsidRDefault="0087064C" w:rsidP="00496DA6">
      <w:pPr>
        <w:autoSpaceDE w:val="0"/>
        <w:autoSpaceDN w:val="0"/>
        <w:adjustRightInd w:val="0"/>
        <w:jc w:val="both"/>
        <w:rPr>
          <w:rFonts w:ascii="Palatino Linotype" w:eastAsiaTheme="minorHAnsi" w:hAnsi="Palatino Linotype"/>
          <w:i/>
          <w:iCs/>
          <w:sz w:val="22"/>
          <w:szCs w:val="22"/>
          <w:lang w:eastAsia="en-US"/>
        </w:rPr>
      </w:pPr>
    </w:p>
    <w:p w14:paraId="541068ED" w14:textId="77777777" w:rsidR="0087064C" w:rsidRPr="003E1E52" w:rsidRDefault="0087064C" w:rsidP="00496DA6">
      <w:pPr>
        <w:autoSpaceDE w:val="0"/>
        <w:autoSpaceDN w:val="0"/>
        <w:adjustRightInd w:val="0"/>
        <w:ind w:left="567" w:right="567"/>
        <w:jc w:val="both"/>
        <w:rPr>
          <w:rFonts w:ascii="Palatino Linotype" w:eastAsiaTheme="minorHAnsi" w:hAnsi="Palatino Linotype"/>
          <w:b/>
          <w:bCs/>
          <w:i/>
          <w:iCs/>
          <w:sz w:val="22"/>
          <w:szCs w:val="22"/>
          <w:lang w:eastAsia="en-US"/>
        </w:rPr>
      </w:pPr>
      <w:r w:rsidRPr="003E1E52">
        <w:rPr>
          <w:rFonts w:ascii="Palatino Linotype" w:eastAsiaTheme="minorHAnsi" w:hAnsi="Palatino Linotype"/>
          <w:b/>
          <w:bCs/>
          <w:i/>
          <w:iCs/>
          <w:sz w:val="22"/>
          <w:szCs w:val="22"/>
          <w:lang w:eastAsia="en-US"/>
        </w:rPr>
        <w:t>V. ESTRUCTURA ORGÁNICA:</w:t>
      </w:r>
    </w:p>
    <w:p w14:paraId="14962EA2" w14:textId="77777777" w:rsidR="0087064C" w:rsidRPr="003E1E52" w:rsidRDefault="0087064C" w:rsidP="00496DA6">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217000000 Secretaría de Salud;</w:t>
      </w:r>
    </w:p>
    <w:p w14:paraId="6087AADB" w14:textId="77777777" w:rsidR="0087064C" w:rsidRPr="003E1E52" w:rsidRDefault="0087064C" w:rsidP="00496DA6">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217A00000 Oficina del C. Secretario;</w:t>
      </w:r>
    </w:p>
    <w:p w14:paraId="4FB281A1" w14:textId="77777777" w:rsidR="0087064C" w:rsidRPr="003E1E52" w:rsidRDefault="0087064C" w:rsidP="00496DA6">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217003000 Secretaría Particular;</w:t>
      </w:r>
    </w:p>
    <w:p w14:paraId="0E23D0D0" w14:textId="77777777" w:rsidR="0087064C" w:rsidRPr="003E1E52" w:rsidRDefault="0087064C" w:rsidP="00496DA6">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217001000 Unidad de Estudios y Proyectos Especiales;</w:t>
      </w:r>
    </w:p>
    <w:p w14:paraId="0F0E6E71" w14:textId="77777777" w:rsidR="0087064C" w:rsidRPr="003E1E52" w:rsidRDefault="0087064C" w:rsidP="00496DA6">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217002000 Unidad de Información, Planeación, Programación y Evaluación;</w:t>
      </w:r>
    </w:p>
    <w:p w14:paraId="610E747D" w14:textId="77777777" w:rsidR="0087064C" w:rsidRPr="003E1E52" w:rsidRDefault="0087064C" w:rsidP="00496DA6">
      <w:pPr>
        <w:ind w:left="567" w:right="567"/>
        <w:contextualSpacing/>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217100000 Oficina Ejecutiva de Vinculación Interinstitucional;</w:t>
      </w:r>
    </w:p>
    <w:p w14:paraId="4617BB5E" w14:textId="56B7B7AE" w:rsidR="0087064C" w:rsidRPr="003E1E52" w:rsidRDefault="0087064C" w:rsidP="00496DA6">
      <w:pPr>
        <w:ind w:left="567" w:right="567"/>
        <w:contextualSpacing/>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lastRenderedPageBreak/>
        <w:t>217004000 Coordinación Jurídica;</w:t>
      </w:r>
    </w:p>
    <w:p w14:paraId="177BD27A" w14:textId="77777777" w:rsidR="0087064C" w:rsidRPr="003E1E52" w:rsidRDefault="0087064C" w:rsidP="00496DA6">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217005000 Contraloría interna;</w:t>
      </w:r>
    </w:p>
    <w:p w14:paraId="0446572F" w14:textId="77777777" w:rsidR="0087064C" w:rsidRPr="003E1E52" w:rsidRDefault="0087064C" w:rsidP="00496DA6">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217020000 Coordinación Administrativa:</w:t>
      </w:r>
    </w:p>
    <w:p w14:paraId="198B56C8" w14:textId="77777777" w:rsidR="0087064C" w:rsidRPr="003E1E52" w:rsidRDefault="0087064C" w:rsidP="00496DA6">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217010000 Coordinación de Hospitales de Alta Especialidad;</w:t>
      </w:r>
    </w:p>
    <w:p w14:paraId="118CECAF" w14:textId="77777777" w:rsidR="0087064C" w:rsidRPr="003E1E52" w:rsidRDefault="0087064C" w:rsidP="00496DA6">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217010100 Subdirección de Calidad en Salud;</w:t>
      </w:r>
    </w:p>
    <w:p w14:paraId="6660A7A0" w14:textId="77777777" w:rsidR="0087064C" w:rsidRPr="003E1E52" w:rsidRDefault="0087064C" w:rsidP="00496DA6">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217012000 Dirección de Administración Hospitalaria y Proyectos;</w:t>
      </w:r>
    </w:p>
    <w:p w14:paraId="250B8BDB" w14:textId="77777777" w:rsidR="0087064C" w:rsidRPr="003E1E52" w:rsidRDefault="0087064C" w:rsidP="00496DA6">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217012100 Subdirección de Análisis Financiero;</w:t>
      </w:r>
    </w:p>
    <w:p w14:paraId="47010528" w14:textId="77777777" w:rsidR="0087064C" w:rsidRPr="003E1E52" w:rsidRDefault="0087064C" w:rsidP="00496DA6">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217012200 Subdirección de Operación y Dictaminación;</w:t>
      </w:r>
    </w:p>
    <w:p w14:paraId="0D2FBD01" w14:textId="77777777" w:rsidR="0087064C" w:rsidRPr="003E1E52" w:rsidRDefault="0087064C" w:rsidP="00496DA6">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217012300 Subdirección Técnico Médica;</w:t>
      </w:r>
    </w:p>
    <w:p w14:paraId="7B72914C" w14:textId="77777777" w:rsidR="0087064C" w:rsidRPr="003E1E52" w:rsidRDefault="0087064C" w:rsidP="00496DA6">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217030000 Coordinación de Voluntades Anticipadas;</w:t>
      </w:r>
    </w:p>
    <w:p w14:paraId="753D0AD1" w14:textId="77777777" w:rsidR="0087064C" w:rsidRPr="003E1E52" w:rsidRDefault="0087064C" w:rsidP="00496DA6">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217030100 Subdirección del Registro Estatal de Voluntades Anticipadas y</w:t>
      </w:r>
    </w:p>
    <w:p w14:paraId="50E5F7D7" w14:textId="2375730E" w:rsidR="0087064C" w:rsidRPr="003E1E52" w:rsidRDefault="0087064C" w:rsidP="00496DA6">
      <w:pPr>
        <w:ind w:left="567" w:right="567"/>
        <w:contextualSpacing/>
        <w:jc w:val="both"/>
        <w:rPr>
          <w:rFonts w:ascii="Palatino Linotype" w:eastAsia="MS Mincho" w:hAnsi="Palatino Linotype" w:cstheme="majorBidi"/>
          <w:b/>
          <w:bCs/>
          <w:i/>
          <w:iCs/>
          <w:lang w:val="es-ES_tradnl" w:eastAsia="es-ES"/>
        </w:rPr>
      </w:pPr>
      <w:r w:rsidRPr="003E1E52">
        <w:rPr>
          <w:rFonts w:ascii="Palatino Linotype" w:eastAsiaTheme="minorHAnsi" w:hAnsi="Palatino Linotype"/>
          <w:i/>
          <w:iCs/>
          <w:sz w:val="22"/>
          <w:szCs w:val="22"/>
          <w:lang w:eastAsia="en-US"/>
        </w:rPr>
        <w:t>217030200 Subdirección de Bioética.</w:t>
      </w:r>
      <w:r w:rsidR="00496DA6" w:rsidRPr="003E1E52">
        <w:rPr>
          <w:rFonts w:ascii="Palatino Linotype" w:eastAsiaTheme="minorHAnsi" w:hAnsi="Palatino Linotype"/>
          <w:i/>
          <w:iCs/>
          <w:sz w:val="22"/>
          <w:szCs w:val="22"/>
          <w:lang w:eastAsia="en-US"/>
        </w:rPr>
        <w:t>” (Sic)</w:t>
      </w:r>
    </w:p>
    <w:p w14:paraId="1FFAE3F4" w14:textId="77777777" w:rsidR="0001509B" w:rsidRPr="003E1E52" w:rsidRDefault="0001509B" w:rsidP="0001509B">
      <w:pPr>
        <w:spacing w:line="360" w:lineRule="auto"/>
        <w:ind w:right="49"/>
        <w:contextualSpacing/>
        <w:jc w:val="both"/>
        <w:rPr>
          <w:rFonts w:ascii="Palatino Linotype" w:eastAsia="MS Mincho" w:hAnsi="Palatino Linotype" w:cstheme="majorBidi"/>
          <w:lang w:val="es-ES_tradnl" w:eastAsia="es-ES"/>
        </w:rPr>
      </w:pPr>
    </w:p>
    <w:p w14:paraId="5DD58A15" w14:textId="784FF0C3" w:rsidR="0001509B" w:rsidRPr="003E1E52" w:rsidRDefault="0001509B" w:rsidP="0001509B">
      <w:pPr>
        <w:numPr>
          <w:ilvl w:val="0"/>
          <w:numId w:val="2"/>
        </w:numPr>
        <w:spacing w:line="360" w:lineRule="auto"/>
        <w:ind w:left="0" w:right="49" w:firstLine="0"/>
        <w:contextualSpacing/>
        <w:jc w:val="both"/>
        <w:rPr>
          <w:rFonts w:ascii="Palatino Linotype" w:eastAsia="MS Mincho" w:hAnsi="Palatino Linotype" w:cstheme="majorBidi"/>
          <w:lang w:val="es-ES_tradnl" w:eastAsia="es-ES"/>
        </w:rPr>
      </w:pPr>
      <w:r w:rsidRPr="003E1E52">
        <w:rPr>
          <w:rFonts w:ascii="Palatino Linotype" w:eastAsia="MS Mincho" w:hAnsi="Palatino Linotype" w:cstheme="majorBidi"/>
          <w:lang w:val="es-ES_tradnl" w:eastAsia="es-ES"/>
        </w:rPr>
        <w:t xml:space="preserve">Aunado a lo anterior, </w:t>
      </w:r>
      <w:r w:rsidRPr="003E1E52">
        <w:rPr>
          <w:rFonts w:ascii="Palatino Linotype" w:eastAsiaTheme="minorHAnsi" w:hAnsi="Palatino Linotype"/>
          <w:lang w:eastAsia="en-US"/>
        </w:rPr>
        <w:t>el Código Administrativo del Estado de México, establece que</w:t>
      </w:r>
      <w:r w:rsidRPr="003E1E52">
        <w:rPr>
          <w:rFonts w:ascii="Palatino Linotype" w:eastAsia="MS Mincho" w:hAnsi="Palatino Linotype" w:cstheme="majorBidi"/>
          <w:lang w:val="es-ES_tradnl" w:eastAsia="es-ES"/>
        </w:rPr>
        <w:t xml:space="preserve"> </w:t>
      </w:r>
      <w:r w:rsidRPr="003E1E52">
        <w:rPr>
          <w:rFonts w:ascii="Palatino Linotype" w:eastAsiaTheme="minorHAnsi" w:hAnsi="Palatino Linotype"/>
          <w:lang w:eastAsia="en-US"/>
        </w:rPr>
        <w:t xml:space="preserve">son autoridades en materia de salud la </w:t>
      </w:r>
      <w:r w:rsidRPr="003E1E52">
        <w:rPr>
          <w:rFonts w:ascii="Palatino Linotype" w:eastAsiaTheme="minorHAnsi" w:hAnsi="Palatino Linotype"/>
          <w:b/>
          <w:bCs/>
          <w:lang w:eastAsia="en-US"/>
        </w:rPr>
        <w:t>Secretaría de Salud</w:t>
      </w:r>
      <w:r w:rsidRPr="003E1E52">
        <w:rPr>
          <w:rFonts w:ascii="Palatino Linotype" w:eastAsiaTheme="minorHAnsi" w:hAnsi="Palatino Linotype"/>
          <w:lang w:eastAsia="en-US"/>
        </w:rPr>
        <w:t xml:space="preserve"> y el </w:t>
      </w:r>
      <w:r w:rsidRPr="003E1E52">
        <w:rPr>
          <w:rFonts w:ascii="Palatino Linotype" w:eastAsiaTheme="minorHAnsi" w:hAnsi="Palatino Linotype"/>
          <w:b/>
          <w:bCs/>
          <w:lang w:eastAsia="en-US"/>
        </w:rPr>
        <w:t>Instituto de Salud del Estado de México</w:t>
      </w:r>
      <w:r w:rsidRPr="003E1E52">
        <w:rPr>
          <w:rFonts w:ascii="Palatino Linotype" w:eastAsiaTheme="minorHAnsi" w:hAnsi="Palatino Linotype"/>
          <w:lang w:eastAsia="en-US"/>
        </w:rPr>
        <w:t xml:space="preserve"> y municipios, en su caso. Asimismo, es autoridad en materia de impacto sanitario el </w:t>
      </w:r>
      <w:r w:rsidRPr="003E1E52">
        <w:rPr>
          <w:rFonts w:ascii="Palatino Linotype" w:eastAsiaTheme="minorHAnsi" w:hAnsi="Palatino Linotype"/>
          <w:b/>
          <w:bCs/>
          <w:lang w:eastAsia="en-US"/>
        </w:rPr>
        <w:t>Consejo Rector de Impacto Sanitario</w:t>
      </w:r>
      <w:r w:rsidRPr="003E1E52">
        <w:rPr>
          <w:rFonts w:ascii="Palatino Linotype" w:eastAsiaTheme="minorHAnsi" w:hAnsi="Palatino Linotype"/>
          <w:lang w:eastAsia="en-US"/>
        </w:rPr>
        <w:t>, de conformidad con lo siguiente:</w:t>
      </w:r>
    </w:p>
    <w:p w14:paraId="3B91FDB0" w14:textId="2DD450EB" w:rsidR="0001509B" w:rsidRPr="003E1E52" w:rsidRDefault="0001509B" w:rsidP="0001509B">
      <w:pPr>
        <w:spacing w:line="360" w:lineRule="auto"/>
        <w:ind w:right="49"/>
        <w:contextualSpacing/>
        <w:jc w:val="both"/>
        <w:rPr>
          <w:rFonts w:ascii="Palatino Linotype" w:eastAsia="MS Mincho" w:hAnsi="Palatino Linotype" w:cstheme="majorBidi"/>
          <w:lang w:val="es-ES_tradnl" w:eastAsia="es-ES"/>
        </w:rPr>
      </w:pPr>
    </w:p>
    <w:p w14:paraId="53EDF6D1" w14:textId="73AFBD9F" w:rsidR="0001509B" w:rsidRPr="003E1E52" w:rsidRDefault="00F32E36" w:rsidP="00F32E36">
      <w:pPr>
        <w:autoSpaceDE w:val="0"/>
        <w:autoSpaceDN w:val="0"/>
        <w:adjustRightInd w:val="0"/>
        <w:ind w:left="567" w:right="567"/>
        <w:jc w:val="center"/>
        <w:rPr>
          <w:rFonts w:ascii="Palatino Linotype" w:eastAsiaTheme="minorHAnsi" w:hAnsi="Palatino Linotype"/>
          <w:b/>
          <w:bCs/>
          <w:i/>
          <w:iCs/>
          <w:sz w:val="22"/>
          <w:szCs w:val="22"/>
          <w:lang w:eastAsia="en-US"/>
        </w:rPr>
      </w:pPr>
      <w:r w:rsidRPr="003E1E52">
        <w:rPr>
          <w:rFonts w:ascii="Palatino Linotype" w:eastAsiaTheme="minorHAnsi" w:hAnsi="Palatino Linotype"/>
          <w:b/>
          <w:bCs/>
          <w:i/>
          <w:iCs/>
          <w:sz w:val="22"/>
          <w:szCs w:val="22"/>
          <w:lang w:eastAsia="en-US"/>
        </w:rPr>
        <w:t>“</w:t>
      </w:r>
      <w:r w:rsidR="0001509B" w:rsidRPr="003E1E52">
        <w:rPr>
          <w:rFonts w:ascii="Palatino Linotype" w:eastAsiaTheme="minorHAnsi" w:hAnsi="Palatino Linotype"/>
          <w:b/>
          <w:bCs/>
          <w:i/>
          <w:iCs/>
          <w:sz w:val="22"/>
          <w:szCs w:val="22"/>
          <w:lang w:eastAsia="en-US"/>
        </w:rPr>
        <w:t>Código Administrativo del Estado de México</w:t>
      </w:r>
    </w:p>
    <w:p w14:paraId="2EFD15AB" w14:textId="77777777" w:rsidR="00F32E36" w:rsidRPr="003E1E52" w:rsidRDefault="00F32E36" w:rsidP="00F32E36">
      <w:pPr>
        <w:autoSpaceDE w:val="0"/>
        <w:autoSpaceDN w:val="0"/>
        <w:adjustRightInd w:val="0"/>
        <w:ind w:left="567" w:right="567"/>
        <w:jc w:val="both"/>
        <w:rPr>
          <w:rFonts w:ascii="Palatino Linotype" w:eastAsiaTheme="minorHAnsi" w:hAnsi="Palatino Linotype"/>
          <w:b/>
          <w:bCs/>
          <w:i/>
          <w:iCs/>
          <w:sz w:val="22"/>
          <w:szCs w:val="22"/>
          <w:lang w:eastAsia="en-US"/>
        </w:rPr>
      </w:pPr>
    </w:p>
    <w:p w14:paraId="3BB4EE2D" w14:textId="03D51B7F" w:rsidR="0001509B" w:rsidRPr="003E1E52" w:rsidRDefault="0001509B" w:rsidP="00F32E36">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b/>
          <w:bCs/>
          <w:i/>
          <w:iCs/>
          <w:sz w:val="22"/>
          <w:szCs w:val="22"/>
          <w:lang w:eastAsia="en-US"/>
        </w:rPr>
        <w:t>Artículo 2.17.-</w:t>
      </w:r>
      <w:r w:rsidRPr="003E1E52">
        <w:rPr>
          <w:rFonts w:ascii="Palatino Linotype" w:eastAsiaTheme="minorHAnsi" w:hAnsi="Palatino Linotype"/>
          <w:i/>
          <w:iCs/>
          <w:sz w:val="22"/>
          <w:szCs w:val="22"/>
          <w:lang w:eastAsia="en-US"/>
        </w:rPr>
        <w:t xml:space="preserve"> </w:t>
      </w:r>
      <w:r w:rsidRPr="003E1E52">
        <w:rPr>
          <w:rFonts w:ascii="Palatino Linotype" w:eastAsiaTheme="minorHAnsi" w:hAnsi="Palatino Linotype"/>
          <w:i/>
          <w:iCs/>
          <w:sz w:val="22"/>
          <w:szCs w:val="22"/>
          <w:u w:val="single"/>
          <w:lang w:eastAsia="en-US"/>
        </w:rPr>
        <w:t>El Estado de México está obligado a prestar los servicios de salud</w:t>
      </w:r>
      <w:r w:rsidRPr="003E1E52">
        <w:rPr>
          <w:rFonts w:ascii="Palatino Linotype" w:eastAsiaTheme="minorHAnsi" w:hAnsi="Palatino Linotype"/>
          <w:i/>
          <w:iCs/>
          <w:sz w:val="22"/>
          <w:szCs w:val="22"/>
          <w:lang w:eastAsia="en-US"/>
        </w:rPr>
        <w:t xml:space="preserve"> en el marco del federalismo y concurrencia establecidos en la Constitución Política de los Estados Unidos Mexicanos y la Ley General de Salud.</w:t>
      </w:r>
    </w:p>
    <w:p w14:paraId="218C7B2E" w14:textId="77777777" w:rsidR="00F32E36" w:rsidRPr="003E1E52" w:rsidRDefault="00F32E36" w:rsidP="00F32E36">
      <w:pPr>
        <w:autoSpaceDE w:val="0"/>
        <w:autoSpaceDN w:val="0"/>
        <w:adjustRightInd w:val="0"/>
        <w:ind w:left="567" w:right="567"/>
        <w:jc w:val="both"/>
        <w:rPr>
          <w:rFonts w:ascii="Palatino Linotype" w:eastAsiaTheme="minorHAnsi" w:hAnsi="Palatino Linotype"/>
          <w:i/>
          <w:iCs/>
          <w:sz w:val="22"/>
          <w:szCs w:val="22"/>
          <w:lang w:eastAsia="en-US"/>
        </w:rPr>
      </w:pPr>
    </w:p>
    <w:p w14:paraId="63BD3761" w14:textId="782EA5D1" w:rsidR="0001509B" w:rsidRPr="003E1E52" w:rsidRDefault="0001509B" w:rsidP="00F32E36">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b/>
          <w:bCs/>
          <w:i/>
          <w:iCs/>
          <w:sz w:val="22"/>
          <w:szCs w:val="22"/>
          <w:lang w:eastAsia="en-US"/>
        </w:rPr>
        <w:t>Artículo 2.18.</w:t>
      </w:r>
      <w:r w:rsidRPr="003E1E52">
        <w:rPr>
          <w:rFonts w:ascii="Palatino Linotype" w:eastAsiaTheme="minorHAnsi" w:hAnsi="Palatino Linotype"/>
          <w:i/>
          <w:iCs/>
          <w:sz w:val="22"/>
          <w:szCs w:val="22"/>
          <w:u w:val="single"/>
          <w:lang w:eastAsia="en-US"/>
        </w:rPr>
        <w:t xml:space="preserve"> La Secretaría de Salud tendrá a su cargo la regulación de los servicios de salud </w:t>
      </w:r>
      <w:r w:rsidRPr="003E1E52">
        <w:rPr>
          <w:rFonts w:ascii="Palatino Linotype" w:eastAsiaTheme="minorHAnsi" w:hAnsi="Palatino Linotype"/>
          <w:i/>
          <w:iCs/>
          <w:sz w:val="22"/>
          <w:szCs w:val="22"/>
          <w:lang w:eastAsia="en-US"/>
        </w:rPr>
        <w:t xml:space="preserve">a que se refiere este título, </w:t>
      </w:r>
      <w:r w:rsidRPr="003E1E52">
        <w:rPr>
          <w:rFonts w:ascii="Palatino Linotype" w:eastAsiaTheme="minorHAnsi" w:hAnsi="Palatino Linotype"/>
          <w:i/>
          <w:iCs/>
          <w:sz w:val="22"/>
          <w:szCs w:val="22"/>
          <w:u w:val="single"/>
          <w:lang w:eastAsia="en-US"/>
        </w:rPr>
        <w:t>el Instituto de Salud se encargará de la operación de los mismos y la COPRISEM ejercerá la regulación, control y fomento sanitarios competencia del Estado en materia de salubridad general.</w:t>
      </w:r>
    </w:p>
    <w:p w14:paraId="309C2EC0" w14:textId="77777777" w:rsidR="0001509B" w:rsidRPr="003E1E52" w:rsidRDefault="0001509B" w:rsidP="00F32E36">
      <w:pPr>
        <w:autoSpaceDE w:val="0"/>
        <w:autoSpaceDN w:val="0"/>
        <w:adjustRightInd w:val="0"/>
        <w:ind w:left="567" w:right="567"/>
        <w:jc w:val="both"/>
        <w:rPr>
          <w:rFonts w:ascii="Palatino Linotype" w:eastAsiaTheme="minorHAnsi" w:hAnsi="Palatino Linotype"/>
          <w:i/>
          <w:iCs/>
          <w:sz w:val="22"/>
          <w:szCs w:val="22"/>
          <w:lang w:eastAsia="en-US"/>
        </w:rPr>
      </w:pPr>
    </w:p>
    <w:p w14:paraId="388007ED" w14:textId="72BA3DE9" w:rsidR="0001509B" w:rsidRPr="003E1E52" w:rsidRDefault="0001509B" w:rsidP="00F32E36">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b/>
          <w:bCs/>
          <w:i/>
          <w:iCs/>
          <w:sz w:val="22"/>
          <w:szCs w:val="22"/>
          <w:lang w:eastAsia="en-US"/>
        </w:rPr>
        <w:lastRenderedPageBreak/>
        <w:t>Artículo 2.4.-</w:t>
      </w:r>
      <w:r w:rsidRPr="003E1E52">
        <w:rPr>
          <w:rFonts w:ascii="Palatino Linotype" w:eastAsiaTheme="minorHAnsi" w:hAnsi="Palatino Linotype"/>
          <w:i/>
          <w:iCs/>
          <w:sz w:val="22"/>
          <w:szCs w:val="22"/>
          <w:lang w:eastAsia="en-US"/>
        </w:rPr>
        <w:t xml:space="preserve"> </w:t>
      </w:r>
      <w:r w:rsidRPr="003E1E52">
        <w:rPr>
          <w:rFonts w:ascii="Palatino Linotype" w:eastAsiaTheme="minorHAnsi" w:hAnsi="Palatino Linotype"/>
          <w:i/>
          <w:iCs/>
          <w:sz w:val="22"/>
          <w:szCs w:val="22"/>
          <w:u w:val="single"/>
          <w:lang w:eastAsia="en-US"/>
        </w:rPr>
        <w:t>La Secretaría de Salud del Estado de México, ejercerá las atribuciones que en materia de salud le correspondan al titular del Ejecutivo Estatal</w:t>
      </w:r>
      <w:r w:rsidRPr="003E1E52">
        <w:rPr>
          <w:rFonts w:ascii="Palatino Linotype" w:eastAsiaTheme="minorHAnsi" w:hAnsi="Palatino Linotype"/>
          <w:i/>
          <w:iCs/>
          <w:sz w:val="22"/>
          <w:szCs w:val="22"/>
          <w:lang w:eastAsia="en-US"/>
        </w:rPr>
        <w:t xml:space="preserve"> de acuerdo a la Ley General de Salud, el presente Código, sus reglamentos y demás disposiciones legales aplicables.</w:t>
      </w:r>
    </w:p>
    <w:p w14:paraId="6DE5FC64" w14:textId="77777777" w:rsidR="0001509B" w:rsidRPr="003E1E52" w:rsidRDefault="0001509B" w:rsidP="00F32E36">
      <w:pPr>
        <w:autoSpaceDE w:val="0"/>
        <w:autoSpaceDN w:val="0"/>
        <w:adjustRightInd w:val="0"/>
        <w:ind w:left="567" w:right="567"/>
        <w:jc w:val="both"/>
        <w:rPr>
          <w:rFonts w:ascii="Palatino Linotype" w:eastAsiaTheme="minorHAnsi" w:hAnsi="Palatino Linotype"/>
          <w:i/>
          <w:iCs/>
          <w:sz w:val="22"/>
          <w:szCs w:val="22"/>
          <w:lang w:eastAsia="en-US"/>
        </w:rPr>
      </w:pPr>
    </w:p>
    <w:p w14:paraId="71722148" w14:textId="4EF6B1E9" w:rsidR="0001509B" w:rsidRPr="003E1E52" w:rsidRDefault="0001509B" w:rsidP="00F32E36">
      <w:pPr>
        <w:autoSpaceDE w:val="0"/>
        <w:autoSpaceDN w:val="0"/>
        <w:adjustRightInd w:val="0"/>
        <w:ind w:left="567" w:right="567"/>
        <w:jc w:val="both"/>
        <w:rPr>
          <w:rFonts w:ascii="Palatino Linotype" w:eastAsiaTheme="minorHAnsi" w:hAnsi="Palatino Linotype"/>
          <w:i/>
          <w:iCs/>
          <w:sz w:val="22"/>
          <w:szCs w:val="22"/>
          <w:u w:val="single"/>
          <w:lang w:eastAsia="en-US"/>
        </w:rPr>
      </w:pPr>
      <w:r w:rsidRPr="003E1E52">
        <w:rPr>
          <w:rFonts w:ascii="Palatino Linotype" w:eastAsiaTheme="minorHAnsi" w:hAnsi="Palatino Linotype"/>
          <w:i/>
          <w:iCs/>
          <w:sz w:val="22"/>
          <w:szCs w:val="22"/>
          <w:u w:val="single"/>
          <w:lang w:eastAsia="en-US"/>
        </w:rPr>
        <w:t>Asimismo, en materia de salubridad general compete a la Secretaría de Salud, ejercer conforme a lo dispuesto en este Libro, las atribuciones correspondientes en materia de salubridad local.</w:t>
      </w:r>
    </w:p>
    <w:p w14:paraId="691428DC" w14:textId="77777777" w:rsidR="0001509B" w:rsidRPr="003E1E52" w:rsidRDefault="0001509B" w:rsidP="00F32E36">
      <w:pPr>
        <w:autoSpaceDE w:val="0"/>
        <w:autoSpaceDN w:val="0"/>
        <w:adjustRightInd w:val="0"/>
        <w:ind w:left="567" w:right="567"/>
        <w:jc w:val="both"/>
        <w:rPr>
          <w:rFonts w:ascii="Palatino Linotype" w:eastAsiaTheme="minorHAnsi" w:hAnsi="Palatino Linotype"/>
          <w:i/>
          <w:iCs/>
          <w:sz w:val="22"/>
          <w:szCs w:val="22"/>
          <w:lang w:eastAsia="en-US"/>
        </w:rPr>
      </w:pPr>
    </w:p>
    <w:p w14:paraId="188D03A5" w14:textId="7D25D500" w:rsidR="0001509B" w:rsidRPr="003E1E52" w:rsidRDefault="0001509B" w:rsidP="00F32E36">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 xml:space="preserve">En el ejercicio de las atribuciones anteriores, </w:t>
      </w:r>
      <w:r w:rsidRPr="003E1E52">
        <w:rPr>
          <w:rFonts w:ascii="Palatino Linotype" w:eastAsiaTheme="minorHAnsi" w:hAnsi="Palatino Linotype"/>
          <w:i/>
          <w:iCs/>
          <w:sz w:val="22"/>
          <w:szCs w:val="22"/>
          <w:u w:val="single"/>
          <w:lang w:eastAsia="en-US"/>
        </w:rPr>
        <w:t>cuando la Ley General de Salud haga referencia a las atribuciones competencia de la federación a favor de autoridades sanitarias, se ejercerá por conducto de la Comisión para la Protección contra Riesgos Sanitarios del Estado de México COPRISEM, organismo público descentralizado, sectorizado a la Secretaría de Salud del Estado de México.</w:t>
      </w:r>
    </w:p>
    <w:p w14:paraId="759B1E0D" w14:textId="77777777" w:rsidR="0001509B" w:rsidRPr="003E1E52" w:rsidRDefault="0001509B" w:rsidP="00F32E36">
      <w:pPr>
        <w:autoSpaceDE w:val="0"/>
        <w:autoSpaceDN w:val="0"/>
        <w:adjustRightInd w:val="0"/>
        <w:ind w:left="567" w:right="567"/>
        <w:jc w:val="both"/>
        <w:rPr>
          <w:rFonts w:ascii="Palatino Linotype" w:eastAsiaTheme="minorHAnsi" w:hAnsi="Palatino Linotype"/>
          <w:i/>
          <w:iCs/>
          <w:sz w:val="22"/>
          <w:szCs w:val="22"/>
          <w:lang w:eastAsia="en-US"/>
        </w:rPr>
      </w:pPr>
    </w:p>
    <w:p w14:paraId="45310663" w14:textId="59BA0123" w:rsidR="0001509B" w:rsidRPr="003E1E52" w:rsidRDefault="0001509B" w:rsidP="00F32E36">
      <w:pPr>
        <w:autoSpaceDE w:val="0"/>
        <w:autoSpaceDN w:val="0"/>
        <w:adjustRightInd w:val="0"/>
        <w:ind w:left="567" w:right="567"/>
        <w:jc w:val="both"/>
        <w:rPr>
          <w:rFonts w:ascii="Palatino Linotype" w:eastAsiaTheme="minorHAnsi" w:hAnsi="Palatino Linotype"/>
          <w:b/>
          <w:bCs/>
          <w:i/>
          <w:iCs/>
          <w:sz w:val="22"/>
          <w:szCs w:val="22"/>
          <w:lang w:eastAsia="en-US"/>
        </w:rPr>
      </w:pPr>
      <w:r w:rsidRPr="003E1E52">
        <w:rPr>
          <w:rFonts w:ascii="Palatino Linotype" w:eastAsiaTheme="minorHAnsi" w:hAnsi="Palatino Linotype"/>
          <w:b/>
          <w:bCs/>
          <w:i/>
          <w:iCs/>
          <w:sz w:val="22"/>
          <w:szCs w:val="22"/>
          <w:lang w:eastAsia="en-US"/>
        </w:rPr>
        <w:t>El ejercicio de la regulación, control y fomento sanitarios, con funciones de autoridad en materia de salubridad local, las ejercerá la Secretaria de Salud por conducto de la COPRISEM.</w:t>
      </w:r>
    </w:p>
    <w:p w14:paraId="4FCA9253" w14:textId="77777777" w:rsidR="0001509B" w:rsidRPr="003E1E52" w:rsidRDefault="0001509B" w:rsidP="00F32E36">
      <w:pPr>
        <w:autoSpaceDE w:val="0"/>
        <w:autoSpaceDN w:val="0"/>
        <w:adjustRightInd w:val="0"/>
        <w:ind w:left="567" w:right="567"/>
        <w:jc w:val="both"/>
        <w:rPr>
          <w:rFonts w:ascii="Palatino Linotype" w:eastAsiaTheme="minorHAnsi" w:hAnsi="Palatino Linotype"/>
          <w:i/>
          <w:iCs/>
          <w:sz w:val="22"/>
          <w:szCs w:val="22"/>
          <w:lang w:eastAsia="en-US"/>
        </w:rPr>
      </w:pPr>
    </w:p>
    <w:p w14:paraId="53A3A56F" w14:textId="73ED7752" w:rsidR="0001509B" w:rsidRPr="003E1E52" w:rsidRDefault="0001509B" w:rsidP="00F32E36">
      <w:pPr>
        <w:autoSpaceDE w:val="0"/>
        <w:autoSpaceDN w:val="0"/>
        <w:adjustRightInd w:val="0"/>
        <w:ind w:left="567" w:right="567"/>
        <w:jc w:val="both"/>
        <w:rPr>
          <w:rFonts w:ascii="Palatino Linotype" w:eastAsiaTheme="minorHAnsi" w:hAnsi="Palatino Linotype"/>
          <w:i/>
          <w:iCs/>
          <w:sz w:val="22"/>
          <w:szCs w:val="22"/>
          <w:u w:val="single"/>
          <w:lang w:eastAsia="en-US"/>
        </w:rPr>
      </w:pPr>
      <w:r w:rsidRPr="003E1E52">
        <w:rPr>
          <w:rFonts w:ascii="Palatino Linotype" w:eastAsiaTheme="minorHAnsi" w:hAnsi="Palatino Linotype"/>
          <w:i/>
          <w:iCs/>
          <w:sz w:val="22"/>
          <w:szCs w:val="22"/>
          <w:u w:val="single"/>
          <w:lang w:eastAsia="en-US"/>
        </w:rPr>
        <w:t>Artículo 2.5. El Instituto de Salud del Estado de México es un organismo público descentralizado, con personalidad jurídica y patrimonio propios, que tiene por objeto la prestación de los servicios de salud en la Entidad.</w:t>
      </w:r>
    </w:p>
    <w:p w14:paraId="50021E93" w14:textId="77777777" w:rsidR="0001509B" w:rsidRPr="003E1E52" w:rsidRDefault="0001509B" w:rsidP="00F32E36">
      <w:pPr>
        <w:autoSpaceDE w:val="0"/>
        <w:autoSpaceDN w:val="0"/>
        <w:adjustRightInd w:val="0"/>
        <w:ind w:left="567" w:right="567"/>
        <w:jc w:val="both"/>
        <w:rPr>
          <w:rFonts w:ascii="Palatino Linotype" w:eastAsiaTheme="minorHAnsi" w:hAnsi="Palatino Linotype"/>
          <w:i/>
          <w:iCs/>
          <w:sz w:val="22"/>
          <w:szCs w:val="22"/>
          <w:u w:val="single"/>
          <w:lang w:eastAsia="en-US"/>
        </w:rPr>
      </w:pPr>
    </w:p>
    <w:p w14:paraId="7061492E" w14:textId="67D4E8BF" w:rsidR="0001509B" w:rsidRPr="003E1E52" w:rsidRDefault="0001509B" w:rsidP="00F32E36">
      <w:pPr>
        <w:autoSpaceDE w:val="0"/>
        <w:autoSpaceDN w:val="0"/>
        <w:adjustRightInd w:val="0"/>
        <w:ind w:left="567" w:right="567"/>
        <w:jc w:val="both"/>
        <w:rPr>
          <w:rFonts w:ascii="Palatino Linotype" w:eastAsiaTheme="minorHAnsi" w:hAnsi="Palatino Linotype"/>
          <w:i/>
          <w:iCs/>
          <w:sz w:val="22"/>
          <w:szCs w:val="22"/>
          <w:u w:val="single"/>
          <w:lang w:eastAsia="en-US"/>
        </w:rPr>
      </w:pPr>
      <w:r w:rsidRPr="003E1E52">
        <w:rPr>
          <w:rFonts w:ascii="Palatino Linotype" w:eastAsiaTheme="minorHAnsi" w:hAnsi="Palatino Linotype"/>
          <w:i/>
          <w:iCs/>
          <w:sz w:val="22"/>
          <w:szCs w:val="22"/>
          <w:u w:val="single"/>
          <w:lang w:eastAsia="en-US"/>
        </w:rPr>
        <w:t>Artículo 2.6. La dirección y administración del Instituto de Salud del Estado de México estará a cargo de un Consejo Interno y de un Director General.</w:t>
      </w:r>
    </w:p>
    <w:p w14:paraId="5F416305" w14:textId="77777777" w:rsidR="0001509B" w:rsidRPr="003E1E52" w:rsidRDefault="0001509B" w:rsidP="00F32E36">
      <w:pPr>
        <w:autoSpaceDE w:val="0"/>
        <w:autoSpaceDN w:val="0"/>
        <w:adjustRightInd w:val="0"/>
        <w:ind w:left="567" w:right="567"/>
        <w:jc w:val="both"/>
        <w:rPr>
          <w:rFonts w:ascii="Palatino Linotype" w:eastAsiaTheme="minorHAnsi" w:hAnsi="Palatino Linotype" w:cs="øˇ'¬˛"/>
          <w:i/>
          <w:iCs/>
          <w:sz w:val="22"/>
          <w:szCs w:val="22"/>
          <w:lang w:eastAsia="en-US"/>
        </w:rPr>
      </w:pPr>
      <w:r w:rsidRPr="003E1E52">
        <w:rPr>
          <w:rFonts w:ascii="Palatino Linotype" w:eastAsiaTheme="minorHAnsi" w:hAnsi="Palatino Linotype" w:cs="øˇ'¬˛"/>
          <w:i/>
          <w:iCs/>
          <w:sz w:val="22"/>
          <w:szCs w:val="22"/>
          <w:lang w:eastAsia="en-US"/>
        </w:rPr>
        <w:t>[…]</w:t>
      </w:r>
    </w:p>
    <w:p w14:paraId="0DBE696B" w14:textId="433BE3D3" w:rsidR="0001509B" w:rsidRPr="003E1E52" w:rsidRDefault="0001509B" w:rsidP="00F32E36">
      <w:pPr>
        <w:autoSpaceDE w:val="0"/>
        <w:autoSpaceDN w:val="0"/>
        <w:adjustRightInd w:val="0"/>
        <w:ind w:left="567" w:right="567"/>
        <w:jc w:val="both"/>
        <w:rPr>
          <w:rFonts w:ascii="Palatino Linotype" w:eastAsiaTheme="minorHAnsi" w:hAnsi="Palatino Linotype"/>
          <w:i/>
          <w:iCs/>
          <w:sz w:val="22"/>
          <w:szCs w:val="22"/>
          <w:u w:val="single"/>
          <w:lang w:eastAsia="en-US"/>
        </w:rPr>
      </w:pPr>
      <w:r w:rsidRPr="003E1E52">
        <w:rPr>
          <w:rFonts w:ascii="Palatino Linotype" w:eastAsiaTheme="minorHAnsi" w:hAnsi="Palatino Linotype"/>
          <w:i/>
          <w:iCs/>
          <w:sz w:val="22"/>
          <w:szCs w:val="22"/>
          <w:u w:val="single"/>
          <w:lang w:eastAsia="en-US"/>
        </w:rPr>
        <w:t>La organización y funcionamiento del Instituto se regirá por el Reglamento Interno que expida el Consejo Interno.</w:t>
      </w:r>
      <w:r w:rsidR="00F32E36" w:rsidRPr="003E1E52">
        <w:rPr>
          <w:rFonts w:ascii="Palatino Linotype" w:eastAsiaTheme="minorHAnsi" w:hAnsi="Palatino Linotype"/>
          <w:i/>
          <w:iCs/>
          <w:sz w:val="22"/>
          <w:szCs w:val="22"/>
          <w:u w:val="single"/>
          <w:lang w:eastAsia="en-US"/>
        </w:rPr>
        <w:t>” (Sic)</w:t>
      </w:r>
    </w:p>
    <w:p w14:paraId="6C1C46CF" w14:textId="77777777" w:rsidR="0001509B" w:rsidRPr="003E1E52" w:rsidRDefault="0001509B" w:rsidP="0001509B">
      <w:pPr>
        <w:spacing w:line="360" w:lineRule="auto"/>
        <w:ind w:right="49"/>
        <w:contextualSpacing/>
        <w:jc w:val="both"/>
        <w:rPr>
          <w:rFonts w:ascii="Palatino Linotype" w:eastAsia="MS Mincho" w:hAnsi="Palatino Linotype" w:cstheme="majorBidi"/>
          <w:lang w:val="es-ES_tradnl" w:eastAsia="es-ES"/>
        </w:rPr>
      </w:pPr>
    </w:p>
    <w:p w14:paraId="28AD0963" w14:textId="4036680E" w:rsidR="000269FB" w:rsidRPr="003E1E52" w:rsidRDefault="00F32E36" w:rsidP="00C25DA5">
      <w:pPr>
        <w:numPr>
          <w:ilvl w:val="0"/>
          <w:numId w:val="2"/>
        </w:numPr>
        <w:spacing w:line="360" w:lineRule="auto"/>
        <w:ind w:left="0" w:right="49" w:firstLine="0"/>
        <w:contextualSpacing/>
        <w:jc w:val="both"/>
        <w:rPr>
          <w:rFonts w:ascii="Palatino Linotype" w:eastAsia="MS Mincho" w:hAnsi="Palatino Linotype" w:cstheme="majorBidi"/>
          <w:lang w:val="es-ES_tradnl" w:eastAsia="es-ES"/>
        </w:rPr>
      </w:pPr>
      <w:r w:rsidRPr="003E1E52">
        <w:rPr>
          <w:rFonts w:ascii="Palatino Linotype" w:eastAsia="MS Mincho" w:hAnsi="Palatino Linotype" w:cstheme="majorBidi"/>
          <w:lang w:val="es-ES_tradnl" w:eastAsia="es-ES"/>
        </w:rPr>
        <w:t xml:space="preserve">Conforme a lo anterior, se advierte que el SUJETO OBLIGADO conforme a sus atribuciones, no cuenta con los documentos donde consta la información requerida por el Recurrente, sin embargo, analizaremos las atribuciones de otra autoridad en materia de salud, que en su caso, podría contar dentro de sus archivos, </w:t>
      </w:r>
      <w:r w:rsidRPr="003E1E52">
        <w:rPr>
          <w:rFonts w:ascii="Palatino Linotype" w:eastAsia="MS Mincho" w:hAnsi="Palatino Linotype" w:cstheme="majorBidi"/>
          <w:lang w:val="es-ES_tradnl" w:eastAsia="es-ES"/>
        </w:rPr>
        <w:lastRenderedPageBreak/>
        <w:t>la información peticionada</w:t>
      </w:r>
      <w:r w:rsidR="00757E79" w:rsidRPr="003E1E52">
        <w:rPr>
          <w:rFonts w:ascii="Palatino Linotype" w:eastAsia="MS Mincho" w:hAnsi="Palatino Linotype" w:cstheme="majorBidi"/>
          <w:lang w:val="es-ES_tradnl" w:eastAsia="es-ES"/>
        </w:rPr>
        <w:t>, la cual, sería en su caso el Instituto de Salud del Estado de México (ISEM); que de acuerdo a sus objetivos y atribuciones, establecidos en su Manual de Organización, que a la letra dicen:</w:t>
      </w:r>
    </w:p>
    <w:p w14:paraId="0242C592" w14:textId="56A21567" w:rsidR="00757E79" w:rsidRPr="003E1E52" w:rsidRDefault="00757E79" w:rsidP="00757E79">
      <w:pPr>
        <w:spacing w:line="360" w:lineRule="auto"/>
        <w:ind w:right="49"/>
        <w:contextualSpacing/>
        <w:jc w:val="both"/>
        <w:rPr>
          <w:rFonts w:ascii="Palatino Linotype" w:eastAsia="MS Mincho" w:hAnsi="Palatino Linotype" w:cstheme="majorBidi"/>
          <w:lang w:val="es-ES_tradnl" w:eastAsia="es-ES"/>
        </w:rPr>
      </w:pPr>
    </w:p>
    <w:p w14:paraId="023C63F1" w14:textId="1EFA46C9" w:rsidR="00757E79" w:rsidRPr="003E1E52" w:rsidRDefault="00757E79" w:rsidP="002E7B31">
      <w:pPr>
        <w:autoSpaceDE w:val="0"/>
        <w:autoSpaceDN w:val="0"/>
        <w:adjustRightInd w:val="0"/>
        <w:ind w:left="567" w:right="567"/>
        <w:jc w:val="both"/>
        <w:rPr>
          <w:rFonts w:ascii="Palatino Linotype" w:eastAsiaTheme="minorHAnsi" w:hAnsi="Palatino Linotype"/>
          <w:b/>
          <w:bCs/>
          <w:i/>
          <w:iCs/>
          <w:sz w:val="22"/>
          <w:szCs w:val="22"/>
          <w:lang w:eastAsia="en-US"/>
        </w:rPr>
      </w:pPr>
      <w:r w:rsidRPr="003E1E52">
        <w:rPr>
          <w:rFonts w:ascii="Palatino Linotype" w:eastAsiaTheme="minorHAnsi" w:hAnsi="Palatino Linotype"/>
          <w:b/>
          <w:bCs/>
          <w:i/>
          <w:iCs/>
          <w:sz w:val="22"/>
          <w:szCs w:val="22"/>
          <w:lang w:eastAsia="en-US"/>
        </w:rPr>
        <w:t>217840000 COORDINACIÓN DE REGULACIÓN SANITARIA</w:t>
      </w:r>
    </w:p>
    <w:p w14:paraId="027A5002" w14:textId="77777777"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p>
    <w:p w14:paraId="61D2BC7C" w14:textId="77777777" w:rsidR="00757E79" w:rsidRPr="003E1E52" w:rsidRDefault="00757E79" w:rsidP="002E7B31">
      <w:pPr>
        <w:autoSpaceDE w:val="0"/>
        <w:autoSpaceDN w:val="0"/>
        <w:adjustRightInd w:val="0"/>
        <w:ind w:left="567" w:right="567"/>
        <w:jc w:val="both"/>
        <w:rPr>
          <w:rFonts w:ascii="Palatino Linotype" w:eastAsiaTheme="minorHAnsi" w:hAnsi="Palatino Linotype"/>
          <w:b/>
          <w:bCs/>
          <w:i/>
          <w:iCs/>
          <w:sz w:val="22"/>
          <w:szCs w:val="22"/>
          <w:lang w:eastAsia="en-US"/>
        </w:rPr>
      </w:pPr>
      <w:r w:rsidRPr="003E1E52">
        <w:rPr>
          <w:rFonts w:ascii="Palatino Linotype" w:eastAsiaTheme="minorHAnsi" w:hAnsi="Palatino Linotype"/>
          <w:b/>
          <w:bCs/>
          <w:i/>
          <w:iCs/>
          <w:sz w:val="22"/>
          <w:szCs w:val="22"/>
          <w:lang w:eastAsia="en-US"/>
        </w:rPr>
        <w:t>OBJETIVO:</w:t>
      </w:r>
    </w:p>
    <w:p w14:paraId="24DFD4F6" w14:textId="50673E2B"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 xml:space="preserve">Verificar y promover el cumplimiento de la normatividad </w:t>
      </w:r>
      <w:r w:rsidRPr="003E1E52">
        <w:rPr>
          <w:rFonts w:ascii="Palatino Linotype" w:eastAsiaTheme="minorHAnsi" w:hAnsi="Palatino Linotype"/>
          <w:b/>
          <w:bCs/>
          <w:i/>
          <w:iCs/>
          <w:sz w:val="22"/>
          <w:szCs w:val="22"/>
          <w:lang w:eastAsia="en-US"/>
        </w:rPr>
        <w:t>en materia de regulación, control y fomento sanitarios</w:t>
      </w:r>
      <w:r w:rsidRPr="003E1E52">
        <w:rPr>
          <w:rFonts w:ascii="Palatino Linotype" w:eastAsiaTheme="minorHAnsi" w:hAnsi="Palatino Linotype"/>
          <w:i/>
          <w:iCs/>
          <w:sz w:val="22"/>
          <w:szCs w:val="22"/>
          <w:lang w:eastAsia="en-US"/>
        </w:rPr>
        <w:t>, instrumentando acciones de carácter preventivo, respecto de los factores que condicionen y causen daños a la salud.</w:t>
      </w:r>
    </w:p>
    <w:p w14:paraId="4E1F92F5" w14:textId="77777777"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p>
    <w:p w14:paraId="39F99AC3" w14:textId="3A8C63B6" w:rsidR="00757E79" w:rsidRPr="003E1E52" w:rsidRDefault="00757E79" w:rsidP="002E7B31">
      <w:pPr>
        <w:autoSpaceDE w:val="0"/>
        <w:autoSpaceDN w:val="0"/>
        <w:adjustRightInd w:val="0"/>
        <w:ind w:left="567" w:right="567"/>
        <w:jc w:val="both"/>
        <w:rPr>
          <w:rFonts w:ascii="Palatino Linotype" w:eastAsiaTheme="minorHAnsi" w:hAnsi="Palatino Linotype"/>
          <w:b/>
          <w:bCs/>
          <w:i/>
          <w:iCs/>
          <w:sz w:val="22"/>
          <w:szCs w:val="22"/>
          <w:lang w:eastAsia="en-US"/>
        </w:rPr>
      </w:pPr>
      <w:r w:rsidRPr="003E1E52">
        <w:rPr>
          <w:rFonts w:ascii="Palatino Linotype" w:eastAsiaTheme="minorHAnsi" w:hAnsi="Palatino Linotype"/>
          <w:b/>
          <w:bCs/>
          <w:i/>
          <w:iCs/>
          <w:sz w:val="22"/>
          <w:szCs w:val="22"/>
          <w:lang w:eastAsia="en-US"/>
        </w:rPr>
        <w:t>FUNCIONES:</w:t>
      </w:r>
    </w:p>
    <w:p w14:paraId="36D9FDA2" w14:textId="77777777" w:rsidR="002E7B31" w:rsidRPr="003E1E52" w:rsidRDefault="002E7B31" w:rsidP="002E7B31">
      <w:pPr>
        <w:autoSpaceDE w:val="0"/>
        <w:autoSpaceDN w:val="0"/>
        <w:adjustRightInd w:val="0"/>
        <w:ind w:left="567" w:right="567"/>
        <w:jc w:val="both"/>
        <w:rPr>
          <w:rFonts w:ascii="Palatino Linotype" w:eastAsiaTheme="minorHAnsi" w:hAnsi="Palatino Linotype"/>
          <w:b/>
          <w:bCs/>
          <w:i/>
          <w:iCs/>
          <w:sz w:val="22"/>
          <w:szCs w:val="22"/>
          <w:lang w:eastAsia="en-US"/>
        </w:rPr>
      </w:pPr>
    </w:p>
    <w:p w14:paraId="3AD6A532" w14:textId="61A9A1F7" w:rsidR="002E7B31" w:rsidRPr="003E1E52" w:rsidRDefault="00757E79" w:rsidP="002E7B31">
      <w:pPr>
        <w:autoSpaceDE w:val="0"/>
        <w:autoSpaceDN w:val="0"/>
        <w:adjustRightInd w:val="0"/>
        <w:ind w:left="567" w:right="567"/>
        <w:jc w:val="both"/>
        <w:rPr>
          <w:rFonts w:ascii="Palatino Linotype" w:eastAsiaTheme="minorHAnsi" w:hAnsi="Palatino Linotype"/>
          <w:b/>
          <w:bCs/>
          <w:i/>
          <w:iCs/>
          <w:sz w:val="22"/>
          <w:szCs w:val="22"/>
          <w:lang w:eastAsia="en-US"/>
        </w:rPr>
      </w:pPr>
      <w:r w:rsidRPr="003E1E52">
        <w:rPr>
          <w:rFonts w:ascii="Palatino Linotype" w:eastAsiaTheme="minorHAnsi" w:hAnsi="Palatino Linotype"/>
          <w:b/>
          <w:bCs/>
          <w:i/>
          <w:iCs/>
          <w:sz w:val="22"/>
          <w:szCs w:val="22"/>
          <w:lang w:eastAsia="en-US"/>
        </w:rPr>
        <w:t>- Conducir la política estatal en materia de regulación, control y fomento sanitarios, en los términos de las leyes aplicables.</w:t>
      </w:r>
    </w:p>
    <w:p w14:paraId="386144FF" w14:textId="06A0CB73" w:rsidR="002E7B31"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 Realizar dentro del ámbito de su competencia las funciones que se deriven de convenios y acuerdos de colaboración administrativa que al efecto celebren el Instituto de Salud y la Secretaría de Salud del Estado de México.</w:t>
      </w:r>
    </w:p>
    <w:p w14:paraId="103EF97A" w14:textId="77777777" w:rsidR="00757E79" w:rsidRPr="003E1E52" w:rsidRDefault="00757E79" w:rsidP="002E7B31">
      <w:pPr>
        <w:autoSpaceDE w:val="0"/>
        <w:autoSpaceDN w:val="0"/>
        <w:adjustRightInd w:val="0"/>
        <w:ind w:left="567" w:right="567"/>
        <w:jc w:val="both"/>
        <w:rPr>
          <w:rFonts w:ascii="Palatino Linotype" w:eastAsiaTheme="minorHAnsi" w:hAnsi="Palatino Linotype"/>
          <w:b/>
          <w:bCs/>
          <w:i/>
          <w:iCs/>
          <w:sz w:val="22"/>
          <w:szCs w:val="22"/>
          <w:lang w:eastAsia="en-US"/>
        </w:rPr>
      </w:pPr>
      <w:r w:rsidRPr="003E1E52">
        <w:rPr>
          <w:rFonts w:ascii="Palatino Linotype" w:eastAsiaTheme="minorHAnsi" w:hAnsi="Palatino Linotype"/>
          <w:b/>
          <w:bCs/>
          <w:i/>
          <w:iCs/>
          <w:sz w:val="22"/>
          <w:szCs w:val="22"/>
          <w:lang w:eastAsia="en-US"/>
        </w:rPr>
        <w:t>-</w:t>
      </w:r>
      <w:r w:rsidRPr="003E1E52">
        <w:rPr>
          <w:rFonts w:ascii="Palatino Linotype" w:eastAsiaTheme="minorHAnsi" w:hAnsi="Palatino Linotype"/>
          <w:i/>
          <w:iCs/>
          <w:sz w:val="22"/>
          <w:szCs w:val="22"/>
          <w:lang w:eastAsia="en-US"/>
        </w:rPr>
        <w:t xml:space="preserve"> </w:t>
      </w:r>
      <w:r w:rsidRPr="003E1E52">
        <w:rPr>
          <w:rFonts w:ascii="Palatino Linotype" w:eastAsiaTheme="minorHAnsi" w:hAnsi="Palatino Linotype"/>
          <w:b/>
          <w:bCs/>
          <w:i/>
          <w:iCs/>
          <w:sz w:val="22"/>
          <w:szCs w:val="22"/>
          <w:lang w:eastAsia="en-US"/>
        </w:rPr>
        <w:t>Vigilar el cumplimiento de la legislación sanitaria en la entidad.</w:t>
      </w:r>
    </w:p>
    <w:p w14:paraId="0153C045" w14:textId="091E60A6"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b/>
          <w:bCs/>
          <w:i/>
          <w:iCs/>
          <w:sz w:val="22"/>
          <w:szCs w:val="22"/>
          <w:lang w:eastAsia="en-US"/>
        </w:rPr>
        <w:t>- Coordinar y supervisar que las actividades que se realizan en las jurisdicciones de regulación sanitaria se apeguen a la normatividad y programas establecidos</w:t>
      </w:r>
      <w:r w:rsidRPr="003E1E52">
        <w:rPr>
          <w:rFonts w:ascii="Palatino Linotype" w:eastAsiaTheme="minorHAnsi" w:hAnsi="Palatino Linotype"/>
          <w:i/>
          <w:iCs/>
          <w:sz w:val="22"/>
          <w:szCs w:val="22"/>
          <w:lang w:eastAsia="en-US"/>
        </w:rPr>
        <w:t>, así como verificar la instauración de los procedimientos jurídico-administrativos que sean procedentes.</w:t>
      </w:r>
    </w:p>
    <w:p w14:paraId="5E3D645C" w14:textId="4710BD49"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 Vigilar el cumplimiento de la normatividad sanitaria en la recolección, análisis, conservación, transfusión y destino final para la disposición de sangre humana y sus componentes con fines terapéuticos de los bancos de sangre, servicios de transfusión y puestos de sangrado del sector público y privado.</w:t>
      </w:r>
    </w:p>
    <w:p w14:paraId="59DA3F03" w14:textId="243D6F8C"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 Participar en la integración y validación del Programa Estatal de Salud y vigilar su cumplimiento, en el ámbito de su competencia.</w:t>
      </w:r>
    </w:p>
    <w:p w14:paraId="3B3BD210" w14:textId="232D22E9" w:rsidR="00757E79" w:rsidRPr="003E1E52" w:rsidRDefault="00757E79" w:rsidP="002E7B31">
      <w:pPr>
        <w:autoSpaceDE w:val="0"/>
        <w:autoSpaceDN w:val="0"/>
        <w:adjustRightInd w:val="0"/>
        <w:ind w:left="567" w:right="567"/>
        <w:jc w:val="both"/>
        <w:rPr>
          <w:rFonts w:ascii="Palatino Linotype" w:eastAsiaTheme="minorHAnsi" w:hAnsi="Palatino Linotype"/>
          <w:b/>
          <w:bCs/>
          <w:i/>
          <w:iCs/>
          <w:sz w:val="22"/>
          <w:szCs w:val="22"/>
          <w:lang w:eastAsia="en-US"/>
        </w:rPr>
      </w:pPr>
      <w:r w:rsidRPr="003E1E52">
        <w:rPr>
          <w:rFonts w:ascii="Palatino Linotype" w:eastAsiaTheme="minorHAnsi" w:hAnsi="Palatino Linotype"/>
          <w:b/>
          <w:bCs/>
          <w:i/>
          <w:iCs/>
          <w:sz w:val="22"/>
          <w:szCs w:val="22"/>
          <w:lang w:eastAsia="en-US"/>
        </w:rPr>
        <w:t xml:space="preserve">- Planear, organizar, administrar, operar y evaluar los servicios de salubridad general, en el rubro de regulación sanitaria, en términos de los convenios respectivos. </w:t>
      </w:r>
      <w:r w:rsidRPr="003E1E52">
        <w:rPr>
          <w:rFonts w:ascii="Palatino Linotype" w:eastAsiaTheme="minorHAnsi" w:hAnsi="Palatino Linotype" w:cs="øˇ'¬˛"/>
          <w:b/>
          <w:bCs/>
          <w:i/>
          <w:iCs/>
          <w:sz w:val="22"/>
          <w:szCs w:val="22"/>
          <w:lang w:eastAsia="en-US"/>
        </w:rPr>
        <w:t>–</w:t>
      </w:r>
    </w:p>
    <w:p w14:paraId="0D81780A" w14:textId="5BF6C7F3"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lastRenderedPageBreak/>
        <w:t>- Contribuir al funcionamiento del Sistema Estatal de Salud y al cumplimiento del derecho a la protección de la salud.</w:t>
      </w:r>
    </w:p>
    <w:p w14:paraId="5CD89B5A" w14:textId="633C8AA6" w:rsidR="00757E79" w:rsidRPr="003E1E52" w:rsidRDefault="00757E79" w:rsidP="002E7B31">
      <w:pPr>
        <w:autoSpaceDE w:val="0"/>
        <w:autoSpaceDN w:val="0"/>
        <w:adjustRightInd w:val="0"/>
        <w:ind w:left="567" w:right="567"/>
        <w:jc w:val="both"/>
        <w:rPr>
          <w:rFonts w:ascii="Palatino Linotype" w:eastAsiaTheme="minorHAnsi" w:hAnsi="Palatino Linotype"/>
          <w:b/>
          <w:bCs/>
          <w:i/>
          <w:iCs/>
          <w:sz w:val="22"/>
          <w:szCs w:val="22"/>
          <w:lang w:eastAsia="en-US"/>
        </w:rPr>
      </w:pPr>
      <w:r w:rsidRPr="003E1E52">
        <w:rPr>
          <w:rFonts w:ascii="Palatino Linotype" w:eastAsiaTheme="minorHAnsi" w:hAnsi="Palatino Linotype"/>
          <w:b/>
          <w:bCs/>
          <w:i/>
          <w:iCs/>
          <w:sz w:val="22"/>
          <w:szCs w:val="22"/>
          <w:lang w:eastAsia="en-US"/>
        </w:rPr>
        <w:t>- Coordinar la implantación y desarrollo de los programas que establezca la Comisión Federal para la Protección contra Riesgos Sanitarios de la Secretaría de Salud Federal.</w:t>
      </w:r>
    </w:p>
    <w:p w14:paraId="53393BF5" w14:textId="57B85509"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 xml:space="preserve">- Promover ante las instancias correspondientes la asignación de recursos para la ejecución de los programas de regulación, control y fomento sanitarios en el Estado. </w:t>
      </w:r>
      <w:r w:rsidRPr="003E1E52">
        <w:rPr>
          <w:rFonts w:ascii="Palatino Linotype" w:eastAsiaTheme="minorHAnsi" w:hAnsi="Palatino Linotype" w:cs="øˇ'¬˛"/>
          <w:i/>
          <w:iCs/>
          <w:sz w:val="22"/>
          <w:szCs w:val="22"/>
          <w:lang w:eastAsia="en-US"/>
        </w:rPr>
        <w:t>–</w:t>
      </w:r>
    </w:p>
    <w:p w14:paraId="6A8C9FA7" w14:textId="78F1BF76"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 Coordinar los programas que en materia de bienes y servicios, fomento sanitario, servicios e insumos para la salud y salud ambiental y ocupacional se establezcan, con el objeto de mejorar los servicios y prevenir los posibles daños a la salud de la población.</w:t>
      </w:r>
    </w:p>
    <w:p w14:paraId="493D9FBC" w14:textId="661D595D"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cs="øˇ'¬˛"/>
          <w:i/>
          <w:iCs/>
          <w:sz w:val="22"/>
          <w:szCs w:val="22"/>
          <w:lang w:eastAsia="en-US"/>
        </w:rPr>
        <w:t xml:space="preserve">— </w:t>
      </w:r>
      <w:r w:rsidRPr="003E1E52">
        <w:rPr>
          <w:rFonts w:ascii="Palatino Linotype" w:eastAsiaTheme="minorHAnsi" w:hAnsi="Palatino Linotype"/>
          <w:i/>
          <w:iCs/>
          <w:sz w:val="22"/>
          <w:szCs w:val="22"/>
          <w:lang w:eastAsia="en-US"/>
        </w:rPr>
        <w:t>Coordinar y verificar el funcionamiento de los programas tendientes a supervisar y proponer mejoras de las condiciones sanitarias de los prod ctos, bienes y servicios que consume la población, así como de la salud ambiental y ocupacional.</w:t>
      </w:r>
    </w:p>
    <w:p w14:paraId="31E12708" w14:textId="2EF3D516"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 Ordenar y vigilar que se atiendan y cumplan las observaciones señaladas por los órganos de fiscalización competentes, por parte del personal adscr to a la Coordinación.</w:t>
      </w:r>
    </w:p>
    <w:p w14:paraId="6CB7FB3A" w14:textId="22D5D45D"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 Resolver los recursos administrativos de inconformidad que interpongan los particulares afectados en contra de actos y resoluciones dictadas por los 5 bdirectores y titulares de las Jurisdicciones de Regulación Sanitaria.</w:t>
      </w:r>
    </w:p>
    <w:p w14:paraId="5D785BB3" w14:textId="01E9A8BB"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 Suscribir convenios con los particulares, con fundamento en lo dispuesto en los artículos 132, fracción II y 134 del Código de Procedimientos Admiistrativos del Estado de México.</w:t>
      </w:r>
    </w:p>
    <w:p w14:paraId="3E8BB988" w14:textId="302E8CFF"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 Firmar acuerdos de coordinación con instituciones de los sectores público, social y privado que favorezcan la regulación y el control y el fomento io, en materia de bienes y servicios, servicios e insumos para la salud y salud ambiental y ocupacional.</w:t>
      </w:r>
    </w:p>
    <w:p w14:paraId="2DE3A1B1" w14:textId="33CEFA34" w:rsidR="00757E79" w:rsidRPr="003E1E52" w:rsidRDefault="00757E79" w:rsidP="002E7B31">
      <w:pPr>
        <w:autoSpaceDE w:val="0"/>
        <w:autoSpaceDN w:val="0"/>
        <w:adjustRightInd w:val="0"/>
        <w:ind w:left="567" w:right="567"/>
        <w:jc w:val="both"/>
        <w:rPr>
          <w:rFonts w:ascii="Palatino Linotype" w:eastAsiaTheme="minorHAnsi" w:hAnsi="Palatino Linotype"/>
          <w:b/>
          <w:bCs/>
          <w:i/>
          <w:iCs/>
          <w:sz w:val="22"/>
          <w:szCs w:val="22"/>
          <w:lang w:eastAsia="en-US"/>
        </w:rPr>
      </w:pPr>
      <w:r w:rsidRPr="003E1E52">
        <w:rPr>
          <w:rFonts w:ascii="Palatino Linotype" w:eastAsiaTheme="minorHAnsi" w:hAnsi="Palatino Linotype"/>
          <w:b/>
          <w:bCs/>
          <w:i/>
          <w:iCs/>
          <w:sz w:val="22"/>
          <w:szCs w:val="22"/>
          <w:lang w:eastAsia="en-US"/>
        </w:rPr>
        <w:t>- Promover la investigación cientifica en el campo de la salud, en lo referente a la regulación, control y fomento sanitario.</w:t>
      </w:r>
    </w:p>
    <w:p w14:paraId="02A9FD1C" w14:textId="04767136"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 Promover, orientar y apoyar las acciones que en materia de salubridad local realicen los municipios.</w:t>
      </w:r>
    </w:p>
    <w:p w14:paraId="4BB243DE" w14:textId="7F2A50BE" w:rsidR="00757E79" w:rsidRPr="003E1E52" w:rsidRDefault="00757E79" w:rsidP="002E7B31">
      <w:pPr>
        <w:autoSpaceDE w:val="0"/>
        <w:autoSpaceDN w:val="0"/>
        <w:adjustRightInd w:val="0"/>
        <w:ind w:left="567" w:right="567"/>
        <w:jc w:val="both"/>
        <w:rPr>
          <w:rFonts w:ascii="Palatino Linotype" w:eastAsiaTheme="minorHAnsi" w:hAnsi="Palatino Linotype"/>
          <w:b/>
          <w:bCs/>
          <w:i/>
          <w:iCs/>
          <w:sz w:val="22"/>
          <w:szCs w:val="22"/>
          <w:lang w:eastAsia="en-US"/>
        </w:rPr>
      </w:pPr>
      <w:r w:rsidRPr="003E1E52">
        <w:rPr>
          <w:rFonts w:ascii="Palatino Linotype" w:eastAsiaTheme="minorHAnsi" w:hAnsi="Palatino Linotype"/>
          <w:b/>
          <w:bCs/>
          <w:i/>
          <w:iCs/>
          <w:sz w:val="22"/>
          <w:szCs w:val="22"/>
          <w:u w:val="single"/>
          <w:lang w:eastAsia="en-US"/>
        </w:rPr>
        <w:t>- Enviar a la Comisión Federal para la Protección contra Riesgos Sanitarios</w:t>
      </w:r>
      <w:r w:rsidRPr="003E1E52">
        <w:rPr>
          <w:rFonts w:ascii="Palatino Linotype" w:eastAsiaTheme="minorHAnsi" w:hAnsi="Palatino Linotype"/>
          <w:b/>
          <w:bCs/>
          <w:i/>
          <w:iCs/>
          <w:sz w:val="22"/>
          <w:szCs w:val="22"/>
          <w:lang w:eastAsia="en-US"/>
        </w:rPr>
        <w:t xml:space="preserve">, </w:t>
      </w:r>
      <w:r w:rsidRPr="003E1E52">
        <w:rPr>
          <w:rFonts w:ascii="Palatino Linotype" w:eastAsiaTheme="minorHAnsi" w:hAnsi="Palatino Linotype"/>
          <w:i/>
          <w:iCs/>
          <w:sz w:val="22"/>
          <w:szCs w:val="22"/>
          <w:lang w:eastAsia="en-US"/>
        </w:rPr>
        <w:t>los trámites relacionados con la solicitud de licencia sanitaria y aviso de médico responsable de bancos de sangre, servicios de transfusión y puestos de sangrado, así como de los establecimientos comprendidos en el ámbii. de su competencia.</w:t>
      </w:r>
    </w:p>
    <w:p w14:paraId="16B0BA3E" w14:textId="04DD14C3"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 Atender, asesorar y, en su caso, resolver las cuestiones de carácter jurídicoadministrativo en materia de control sanitario de medicina transfusional en es ablecimientos de salud del Instituto de Salud del Estado de México.</w:t>
      </w:r>
    </w:p>
    <w:p w14:paraId="6E04B9ED" w14:textId="4BB70FEE"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lastRenderedPageBreak/>
        <w:t>- Propocionar la información necesaria que le requiera la Unidad de Modernización Administrativa, con el propósito de instrumentar proyectos de Modernización administrativa ea el instituto.</w:t>
      </w:r>
    </w:p>
    <w:p w14:paraId="101144F8" w14:textId="77C80608"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 Autorizar, difundir y vigilar la aplicación de los manuales administrativos de su área de responsabilidad.</w:t>
      </w:r>
    </w:p>
    <w:p w14:paraId="5DFF00B0" w14:textId="44D92D34"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 Supervisar y evaluar el cumplimiento de los programas tendientes a mejorar las condiciones sanitarias de los establecimientos en materia de salub idad general, concurrente y local.</w:t>
      </w:r>
    </w:p>
    <w:p w14:paraId="03DBB6A3" w14:textId="43B75A7F" w:rsidR="00757E79" w:rsidRPr="003E1E52" w:rsidRDefault="00757E79" w:rsidP="002E7B31">
      <w:pPr>
        <w:ind w:left="567" w:right="567"/>
        <w:contextualSpacing/>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 Desarrollar las demás funciones inherentes área de su competencia</w:t>
      </w:r>
    </w:p>
    <w:p w14:paraId="6C1784D6" w14:textId="77777777" w:rsidR="002E7B31" w:rsidRPr="003E1E52" w:rsidRDefault="002E7B31" w:rsidP="002E7B31">
      <w:pPr>
        <w:ind w:left="567" w:right="567"/>
        <w:contextualSpacing/>
        <w:jc w:val="both"/>
        <w:rPr>
          <w:rFonts w:ascii="Palatino Linotype" w:eastAsia="MS Mincho" w:hAnsi="Palatino Linotype" w:cstheme="majorBidi"/>
          <w:i/>
          <w:iCs/>
          <w:sz w:val="22"/>
          <w:szCs w:val="22"/>
          <w:lang w:val="es-ES_tradnl" w:eastAsia="es-ES"/>
        </w:rPr>
      </w:pPr>
    </w:p>
    <w:p w14:paraId="7033306C" w14:textId="5AA80CCA"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 xml:space="preserve">217B4102 </w:t>
      </w:r>
      <w:r w:rsidRPr="003E1E52">
        <w:rPr>
          <w:rFonts w:ascii="Palatino Linotype" w:eastAsiaTheme="minorHAnsi" w:hAnsi="Palatino Linotype"/>
          <w:b/>
          <w:bCs/>
          <w:i/>
          <w:iCs/>
          <w:sz w:val="22"/>
          <w:szCs w:val="22"/>
          <w:lang w:eastAsia="en-US"/>
        </w:rPr>
        <w:t>DEPARTAMENTO DE SALUD AMBIENTAL Y OCUPACIONAL</w:t>
      </w:r>
    </w:p>
    <w:p w14:paraId="7BFF869C" w14:textId="77777777"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p>
    <w:p w14:paraId="3407590D" w14:textId="1237C710"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b/>
          <w:bCs/>
          <w:i/>
          <w:iCs/>
          <w:sz w:val="22"/>
          <w:szCs w:val="22"/>
          <w:u w:val="single"/>
          <w:lang w:eastAsia="en-US"/>
        </w:rPr>
        <w:t>OBJETIVO : Prevenir Ios riesgos y daños para la salud pública, derivados del proceso y uso de plaguicidas</w:t>
      </w:r>
      <w:r w:rsidRPr="003E1E52">
        <w:rPr>
          <w:rFonts w:ascii="Palatino Linotype" w:eastAsiaTheme="minorHAnsi" w:hAnsi="Palatino Linotype"/>
          <w:i/>
          <w:iCs/>
          <w:sz w:val="22"/>
          <w:szCs w:val="22"/>
          <w:lang w:eastAsia="en-US"/>
        </w:rPr>
        <w:t>, fertilizantes y sustancias tóxicas; la calidad del agua para uso y consum humano; la recolección, tratamiento y destino final de desechos líquidos y sólidos humanos, domésticos e industriales que afecten la salud humana; aí como del manejo de sustancias, maquinaria, equipos y aparatos que representen un riesgo para la salud del personal ocupacionalmente expuesto.</w:t>
      </w:r>
    </w:p>
    <w:p w14:paraId="00DC5C6D" w14:textId="77777777"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p>
    <w:p w14:paraId="18F0204A" w14:textId="77777777" w:rsidR="00757E79" w:rsidRPr="003E1E52" w:rsidRDefault="00757E79" w:rsidP="002E7B31">
      <w:pPr>
        <w:autoSpaceDE w:val="0"/>
        <w:autoSpaceDN w:val="0"/>
        <w:adjustRightInd w:val="0"/>
        <w:ind w:left="567" w:right="567"/>
        <w:jc w:val="both"/>
        <w:rPr>
          <w:rFonts w:ascii="Palatino Linotype" w:eastAsiaTheme="minorHAnsi" w:hAnsi="Palatino Linotype"/>
          <w:b/>
          <w:bCs/>
          <w:i/>
          <w:iCs/>
          <w:sz w:val="22"/>
          <w:szCs w:val="22"/>
          <w:u w:val="single"/>
          <w:lang w:eastAsia="en-US"/>
        </w:rPr>
      </w:pPr>
      <w:r w:rsidRPr="003E1E52">
        <w:rPr>
          <w:rFonts w:ascii="Palatino Linotype" w:eastAsiaTheme="minorHAnsi" w:hAnsi="Palatino Linotype"/>
          <w:b/>
          <w:bCs/>
          <w:i/>
          <w:iCs/>
          <w:sz w:val="22"/>
          <w:szCs w:val="22"/>
          <w:u w:val="single"/>
          <w:lang w:eastAsia="en-US"/>
        </w:rPr>
        <w:t>FUNCIONES:</w:t>
      </w:r>
    </w:p>
    <w:p w14:paraId="272750DA" w14:textId="478BB951"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cs="øˇ'¬˛"/>
          <w:b/>
          <w:bCs/>
          <w:i/>
          <w:iCs/>
          <w:sz w:val="22"/>
          <w:szCs w:val="22"/>
          <w:u w:val="single"/>
          <w:lang w:eastAsia="en-US"/>
        </w:rPr>
        <w:t xml:space="preserve">— </w:t>
      </w:r>
      <w:r w:rsidRPr="003E1E52">
        <w:rPr>
          <w:rFonts w:ascii="Palatino Linotype" w:eastAsiaTheme="minorHAnsi" w:hAnsi="Palatino Linotype"/>
          <w:b/>
          <w:bCs/>
          <w:i/>
          <w:iCs/>
          <w:sz w:val="22"/>
          <w:szCs w:val="22"/>
          <w:u w:val="single"/>
          <w:lang w:eastAsia="en-US"/>
        </w:rPr>
        <w:t>Conocer e interpretar la legislación sanitaria en materia de exposición de humo de tabaco, proceso y uso de plaguicidas</w:t>
      </w:r>
      <w:r w:rsidRPr="003E1E52">
        <w:rPr>
          <w:rFonts w:ascii="Palatino Linotype" w:eastAsiaTheme="minorHAnsi" w:hAnsi="Palatino Linotype"/>
          <w:i/>
          <w:iCs/>
          <w:sz w:val="22"/>
          <w:szCs w:val="22"/>
          <w:lang w:eastAsia="en-US"/>
        </w:rPr>
        <w:t>, fertilizantes y sustancias tóxicas que constituyan un riesgo para la salud. Elab rar programas y anteproyectos de normatividad técnica estatal en materia de construcciones, incluyendo las de panteones, limpieza pública, sumi siseo de agua potable, y alcantarillado y transporte de servicio público.</w:t>
      </w:r>
    </w:p>
    <w:p w14:paraId="57910A07" w14:textId="77777777" w:rsidR="002E7B31" w:rsidRPr="003E1E52" w:rsidRDefault="002E7B31" w:rsidP="002E7B31">
      <w:pPr>
        <w:autoSpaceDE w:val="0"/>
        <w:autoSpaceDN w:val="0"/>
        <w:adjustRightInd w:val="0"/>
        <w:ind w:left="567" w:right="567"/>
        <w:jc w:val="both"/>
        <w:rPr>
          <w:rFonts w:ascii="Palatino Linotype" w:eastAsiaTheme="minorHAnsi" w:hAnsi="Palatino Linotype" w:cs="øˇ'¬˛"/>
          <w:i/>
          <w:iCs/>
          <w:sz w:val="22"/>
          <w:szCs w:val="22"/>
          <w:lang w:eastAsia="en-US"/>
        </w:rPr>
      </w:pPr>
    </w:p>
    <w:p w14:paraId="666AF648" w14:textId="6106A912"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cs="øˇ'¬˛"/>
          <w:i/>
          <w:iCs/>
          <w:sz w:val="22"/>
          <w:szCs w:val="22"/>
          <w:lang w:eastAsia="en-US"/>
        </w:rPr>
        <w:t xml:space="preserve">— </w:t>
      </w:r>
      <w:r w:rsidRPr="003E1E52">
        <w:rPr>
          <w:rFonts w:ascii="Palatino Linotype" w:eastAsiaTheme="minorHAnsi" w:hAnsi="Palatino Linotype"/>
          <w:i/>
          <w:iCs/>
          <w:sz w:val="22"/>
          <w:szCs w:val="22"/>
          <w:lang w:eastAsia="en-US"/>
        </w:rPr>
        <w:t>Elaborar anteproyectos de acuerdos de coordinación con instituciones del sector público y convenios de concertación con las personas físicas o morles de los sectores social y privado, que favorezcan la regulación sanitaria del tabaco, sitios de cría y producción de animales domésticos, del proceso y uso de plaguicidas, fertilizantes y sustancias tóxicas; la calidad del agua, la recolección, tratamiento y disposición final de desechos que afec n a la salud humana.</w:t>
      </w:r>
    </w:p>
    <w:p w14:paraId="0D967B58" w14:textId="77777777" w:rsidR="002E7B31" w:rsidRPr="003E1E52" w:rsidRDefault="002E7B31" w:rsidP="002E7B31">
      <w:pPr>
        <w:autoSpaceDE w:val="0"/>
        <w:autoSpaceDN w:val="0"/>
        <w:adjustRightInd w:val="0"/>
        <w:ind w:left="567" w:right="567"/>
        <w:jc w:val="both"/>
        <w:rPr>
          <w:rFonts w:ascii="Palatino Linotype" w:eastAsiaTheme="minorHAnsi" w:hAnsi="Palatino Linotype" w:cs="øˇ'¬˛"/>
          <w:i/>
          <w:iCs/>
          <w:sz w:val="22"/>
          <w:szCs w:val="22"/>
          <w:lang w:eastAsia="en-US"/>
        </w:rPr>
      </w:pPr>
    </w:p>
    <w:p w14:paraId="0D95B2AA" w14:textId="53F8DF2C"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cs="øˇ'¬˛"/>
          <w:i/>
          <w:iCs/>
          <w:sz w:val="22"/>
          <w:szCs w:val="22"/>
          <w:lang w:eastAsia="en-US"/>
        </w:rPr>
        <w:t xml:space="preserve">— </w:t>
      </w:r>
      <w:r w:rsidRPr="003E1E52">
        <w:rPr>
          <w:rFonts w:ascii="Palatino Linotype" w:eastAsiaTheme="minorHAnsi" w:hAnsi="Palatino Linotype"/>
          <w:i/>
          <w:iCs/>
          <w:sz w:val="22"/>
          <w:szCs w:val="22"/>
          <w:lang w:eastAsia="en-US"/>
        </w:rPr>
        <w:t xml:space="preserve">Elaborar programas e instrumentos administrativos que contemplen los aspectos normativos, técnicos y administrativos relacionados con el proceso del tabaco; sitios de </w:t>
      </w:r>
      <w:r w:rsidRPr="003E1E52">
        <w:rPr>
          <w:rFonts w:ascii="Palatino Linotype" w:eastAsiaTheme="minorHAnsi" w:hAnsi="Palatino Linotype"/>
          <w:i/>
          <w:iCs/>
          <w:sz w:val="22"/>
          <w:szCs w:val="22"/>
          <w:lang w:eastAsia="en-US"/>
        </w:rPr>
        <w:lastRenderedPageBreak/>
        <w:t>cría y producción de animales domésticos; establecimientos que manejen sustancias, maquinaria, equipo y aparatos que repr senten un riesgo para la salud del personal ocupacionalmente expuesto; el proceso y uso de plaguicidas, fertilizantes y sustancias tóxicas que cons ituyan un riesgo para la salud; la calidad del agua para uso y consumo humano y la recolección, tratamiento y destino final de desechos que afec</w:t>
      </w:r>
      <w:r w:rsidR="002E7B31" w:rsidRPr="003E1E52">
        <w:rPr>
          <w:rFonts w:ascii="Palatino Linotype" w:eastAsiaTheme="minorHAnsi" w:hAnsi="Palatino Linotype"/>
          <w:i/>
          <w:iCs/>
          <w:sz w:val="22"/>
          <w:szCs w:val="22"/>
          <w:lang w:eastAsia="en-US"/>
        </w:rPr>
        <w:t>ta</w:t>
      </w:r>
      <w:r w:rsidRPr="003E1E52">
        <w:rPr>
          <w:rFonts w:ascii="Palatino Linotype" w:eastAsiaTheme="minorHAnsi" w:hAnsi="Palatino Linotype"/>
          <w:i/>
          <w:iCs/>
          <w:sz w:val="22"/>
          <w:szCs w:val="22"/>
          <w:lang w:eastAsia="en-US"/>
        </w:rPr>
        <w:t>n a la salud humana, de acuerdo con su ámbito de competencia.</w:t>
      </w:r>
    </w:p>
    <w:p w14:paraId="654CF250" w14:textId="77777777" w:rsidR="002E7B31" w:rsidRPr="003E1E52" w:rsidRDefault="002E7B31" w:rsidP="002E7B31">
      <w:pPr>
        <w:autoSpaceDE w:val="0"/>
        <w:autoSpaceDN w:val="0"/>
        <w:adjustRightInd w:val="0"/>
        <w:ind w:left="567" w:right="567"/>
        <w:jc w:val="both"/>
        <w:rPr>
          <w:rFonts w:ascii="Palatino Linotype" w:eastAsiaTheme="minorHAnsi" w:hAnsi="Palatino Linotype"/>
          <w:i/>
          <w:iCs/>
          <w:sz w:val="22"/>
          <w:szCs w:val="22"/>
          <w:lang w:eastAsia="en-US"/>
        </w:rPr>
      </w:pPr>
    </w:p>
    <w:p w14:paraId="42F3ECF7" w14:textId="75B2BEC1"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Proponer estrategias de coordinación a la Comisión Federal para la Protección Contra</w:t>
      </w:r>
    </w:p>
    <w:p w14:paraId="22D684F7" w14:textId="77777777"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Riesgos Sanitarios, a través de la Subdirección de Normatividad Sanitaria, para la</w:t>
      </w:r>
    </w:p>
    <w:p w14:paraId="1AB7CB47" w14:textId="77777777"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ejecución de las acciones de regulación sanitaria que se requieran, relativas a la materia</w:t>
      </w:r>
    </w:p>
    <w:p w14:paraId="17FE2A94" w14:textId="77777777"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de salubridad general.</w:t>
      </w:r>
    </w:p>
    <w:p w14:paraId="4DB3C510" w14:textId="77777777" w:rsidR="002E7B31" w:rsidRPr="003E1E52" w:rsidRDefault="002E7B31" w:rsidP="002E7B31">
      <w:pPr>
        <w:autoSpaceDE w:val="0"/>
        <w:autoSpaceDN w:val="0"/>
        <w:adjustRightInd w:val="0"/>
        <w:ind w:left="567" w:right="567"/>
        <w:jc w:val="both"/>
        <w:rPr>
          <w:rFonts w:ascii="Palatino Linotype" w:eastAsiaTheme="minorHAnsi" w:hAnsi="Palatino Linotype"/>
          <w:i/>
          <w:iCs/>
          <w:sz w:val="22"/>
          <w:szCs w:val="22"/>
          <w:lang w:eastAsia="en-US"/>
        </w:rPr>
      </w:pPr>
    </w:p>
    <w:p w14:paraId="630BAA81" w14:textId="1B9BADFD"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Emitir opinión técnica del seguimiento a programas aplicables al control sanitario de</w:t>
      </w:r>
      <w:r w:rsidR="002E7B31" w:rsidRPr="003E1E52">
        <w:rPr>
          <w:rFonts w:ascii="Palatino Linotype" w:eastAsiaTheme="minorHAnsi" w:hAnsi="Palatino Linotype"/>
          <w:i/>
          <w:iCs/>
          <w:sz w:val="22"/>
          <w:szCs w:val="22"/>
          <w:lang w:eastAsia="en-US"/>
        </w:rPr>
        <w:t xml:space="preserve"> </w:t>
      </w:r>
      <w:r w:rsidRPr="003E1E52">
        <w:rPr>
          <w:rFonts w:ascii="Palatino Linotype" w:eastAsiaTheme="minorHAnsi" w:hAnsi="Palatino Linotype"/>
          <w:i/>
          <w:iCs/>
          <w:sz w:val="22"/>
          <w:szCs w:val="22"/>
          <w:lang w:eastAsia="en-US"/>
        </w:rPr>
        <w:t>los establecimientos, vehículos, actividades, equipo y servicios, rela ionados con el</w:t>
      </w:r>
      <w:r w:rsidR="002E7B31" w:rsidRPr="003E1E52">
        <w:rPr>
          <w:rFonts w:ascii="Palatino Linotype" w:eastAsiaTheme="minorHAnsi" w:hAnsi="Palatino Linotype"/>
          <w:i/>
          <w:iCs/>
          <w:sz w:val="22"/>
          <w:szCs w:val="22"/>
          <w:lang w:eastAsia="en-US"/>
        </w:rPr>
        <w:t xml:space="preserve"> </w:t>
      </w:r>
      <w:r w:rsidRPr="003E1E52">
        <w:rPr>
          <w:rFonts w:ascii="Palatino Linotype" w:eastAsiaTheme="minorHAnsi" w:hAnsi="Palatino Linotype"/>
          <w:i/>
          <w:iCs/>
          <w:sz w:val="22"/>
          <w:szCs w:val="22"/>
          <w:lang w:eastAsia="en-US"/>
        </w:rPr>
        <w:t>tabaco, plaguicidas, fertilizantes y sustancias tóxicas; sitios de cría y producción de</w:t>
      </w:r>
      <w:r w:rsidR="002E7B31" w:rsidRPr="003E1E52">
        <w:rPr>
          <w:rFonts w:ascii="Palatino Linotype" w:eastAsiaTheme="minorHAnsi" w:hAnsi="Palatino Linotype"/>
          <w:i/>
          <w:iCs/>
          <w:sz w:val="22"/>
          <w:szCs w:val="22"/>
          <w:lang w:eastAsia="en-US"/>
        </w:rPr>
        <w:t xml:space="preserve"> </w:t>
      </w:r>
      <w:r w:rsidRPr="003E1E52">
        <w:rPr>
          <w:rFonts w:ascii="Palatino Linotype" w:eastAsiaTheme="minorHAnsi" w:hAnsi="Palatino Linotype"/>
          <w:i/>
          <w:iCs/>
          <w:sz w:val="22"/>
          <w:szCs w:val="22"/>
          <w:lang w:eastAsia="en-US"/>
        </w:rPr>
        <w:t>animales domésticos; establecimientos que man jen sustancias, maquinaria, equipo y</w:t>
      </w:r>
      <w:r w:rsidR="002E7B31" w:rsidRPr="003E1E52">
        <w:rPr>
          <w:rFonts w:ascii="Palatino Linotype" w:eastAsiaTheme="minorHAnsi" w:hAnsi="Palatino Linotype"/>
          <w:i/>
          <w:iCs/>
          <w:sz w:val="22"/>
          <w:szCs w:val="22"/>
          <w:lang w:eastAsia="en-US"/>
        </w:rPr>
        <w:t xml:space="preserve"> </w:t>
      </w:r>
      <w:r w:rsidRPr="003E1E52">
        <w:rPr>
          <w:rFonts w:ascii="Palatino Linotype" w:eastAsiaTheme="minorHAnsi" w:hAnsi="Palatino Linotype"/>
          <w:i/>
          <w:iCs/>
          <w:sz w:val="22"/>
          <w:szCs w:val="22"/>
          <w:lang w:eastAsia="en-US"/>
        </w:rPr>
        <w:t>aparatos que representen un riesgo para la salud del personal ocupacionalmente</w:t>
      </w:r>
      <w:r w:rsidR="002E7B31" w:rsidRPr="003E1E52">
        <w:rPr>
          <w:rFonts w:ascii="Palatino Linotype" w:eastAsiaTheme="minorHAnsi" w:hAnsi="Palatino Linotype"/>
          <w:i/>
          <w:iCs/>
          <w:sz w:val="22"/>
          <w:szCs w:val="22"/>
          <w:lang w:eastAsia="en-US"/>
        </w:rPr>
        <w:t xml:space="preserve"> </w:t>
      </w:r>
      <w:r w:rsidRPr="003E1E52">
        <w:rPr>
          <w:rFonts w:ascii="Palatino Linotype" w:eastAsiaTheme="minorHAnsi" w:hAnsi="Palatino Linotype"/>
          <w:i/>
          <w:iCs/>
          <w:sz w:val="22"/>
          <w:szCs w:val="22"/>
          <w:lang w:eastAsia="en-US"/>
        </w:rPr>
        <w:t>expuesto; la calidad del agua para uso y consumo humano y la recolección, tratamiento</w:t>
      </w:r>
      <w:r w:rsidR="002E7B31" w:rsidRPr="003E1E52">
        <w:rPr>
          <w:rFonts w:ascii="Palatino Linotype" w:eastAsiaTheme="minorHAnsi" w:hAnsi="Palatino Linotype"/>
          <w:i/>
          <w:iCs/>
          <w:sz w:val="22"/>
          <w:szCs w:val="22"/>
          <w:lang w:eastAsia="en-US"/>
        </w:rPr>
        <w:t xml:space="preserve"> </w:t>
      </w:r>
      <w:r w:rsidRPr="003E1E52">
        <w:rPr>
          <w:rFonts w:ascii="Palatino Linotype" w:eastAsiaTheme="minorHAnsi" w:hAnsi="Palatino Linotype"/>
          <w:i/>
          <w:iCs/>
          <w:sz w:val="22"/>
          <w:szCs w:val="22"/>
          <w:lang w:eastAsia="en-US"/>
        </w:rPr>
        <w:t>y destino final de desechos que afecten a la salud humana.</w:t>
      </w:r>
    </w:p>
    <w:p w14:paraId="4FD56792" w14:textId="77777777" w:rsidR="002E7B31" w:rsidRPr="003E1E52" w:rsidRDefault="002E7B31" w:rsidP="002E7B31">
      <w:pPr>
        <w:autoSpaceDE w:val="0"/>
        <w:autoSpaceDN w:val="0"/>
        <w:adjustRightInd w:val="0"/>
        <w:ind w:left="567" w:right="567"/>
        <w:jc w:val="both"/>
        <w:rPr>
          <w:rFonts w:ascii="Palatino Linotype" w:eastAsiaTheme="minorHAnsi" w:hAnsi="Palatino Linotype"/>
          <w:i/>
          <w:iCs/>
          <w:sz w:val="22"/>
          <w:szCs w:val="22"/>
          <w:lang w:eastAsia="en-US"/>
        </w:rPr>
      </w:pPr>
    </w:p>
    <w:p w14:paraId="43364BD5" w14:textId="48F327C0" w:rsidR="00757E79" w:rsidRPr="003E1E52" w:rsidRDefault="00757E79" w:rsidP="002E7B31">
      <w:pPr>
        <w:autoSpaceDE w:val="0"/>
        <w:autoSpaceDN w:val="0"/>
        <w:adjustRightInd w:val="0"/>
        <w:ind w:left="567" w:right="567"/>
        <w:jc w:val="both"/>
        <w:rPr>
          <w:rFonts w:ascii="Palatino Linotype" w:eastAsiaTheme="minorHAnsi" w:hAnsi="Palatino Linotype"/>
          <w:i/>
          <w:iCs/>
          <w:sz w:val="22"/>
          <w:szCs w:val="22"/>
          <w:lang w:eastAsia="en-US"/>
        </w:rPr>
      </w:pPr>
      <w:r w:rsidRPr="003E1E52">
        <w:rPr>
          <w:rFonts w:ascii="Palatino Linotype" w:eastAsiaTheme="minorHAnsi" w:hAnsi="Palatino Linotype"/>
          <w:i/>
          <w:iCs/>
          <w:sz w:val="22"/>
          <w:szCs w:val="22"/>
          <w:lang w:eastAsia="en-US"/>
        </w:rPr>
        <w:t>Con ribuir al desarrollo técnico y administrativo de las funciones centralizadas y</w:t>
      </w:r>
      <w:r w:rsidR="002E7B31" w:rsidRPr="003E1E52">
        <w:rPr>
          <w:rFonts w:ascii="Palatino Linotype" w:eastAsiaTheme="minorHAnsi" w:hAnsi="Palatino Linotype"/>
          <w:i/>
          <w:iCs/>
          <w:sz w:val="22"/>
          <w:szCs w:val="22"/>
          <w:lang w:eastAsia="en-US"/>
        </w:rPr>
        <w:t xml:space="preserve"> </w:t>
      </w:r>
      <w:r w:rsidRPr="003E1E52">
        <w:rPr>
          <w:rFonts w:ascii="Palatino Linotype" w:eastAsiaTheme="minorHAnsi" w:hAnsi="Palatino Linotype"/>
          <w:i/>
          <w:iCs/>
          <w:sz w:val="22"/>
          <w:szCs w:val="22"/>
          <w:lang w:eastAsia="en-US"/>
        </w:rPr>
        <w:t>desconcentradas, en materia de salud ambiental y ocupacional.</w:t>
      </w:r>
    </w:p>
    <w:p w14:paraId="3348D72E" w14:textId="77777777" w:rsidR="002E7B31" w:rsidRPr="003E1E52" w:rsidRDefault="002E7B31" w:rsidP="002E7B31">
      <w:pPr>
        <w:autoSpaceDE w:val="0"/>
        <w:autoSpaceDN w:val="0"/>
        <w:adjustRightInd w:val="0"/>
        <w:ind w:left="567" w:right="567"/>
        <w:jc w:val="both"/>
        <w:rPr>
          <w:rFonts w:ascii="Palatino Linotype" w:eastAsiaTheme="minorHAnsi" w:hAnsi="Palatino Linotype"/>
          <w:i/>
          <w:iCs/>
          <w:sz w:val="22"/>
          <w:szCs w:val="22"/>
          <w:lang w:eastAsia="en-US"/>
        </w:rPr>
      </w:pPr>
    </w:p>
    <w:p w14:paraId="6DC21F18" w14:textId="5D50099D" w:rsidR="00757E79" w:rsidRPr="003E1E52" w:rsidRDefault="00757E79" w:rsidP="002E7B31">
      <w:pPr>
        <w:ind w:left="567" w:right="567"/>
        <w:contextualSpacing/>
        <w:jc w:val="both"/>
        <w:rPr>
          <w:rFonts w:ascii="Palatino Linotype" w:eastAsiaTheme="minorHAnsi" w:hAnsi="Palatino Linotype" w:cs="øˇ'¬˛"/>
          <w:i/>
          <w:iCs/>
          <w:sz w:val="22"/>
          <w:szCs w:val="22"/>
          <w:lang w:eastAsia="en-US"/>
        </w:rPr>
      </w:pPr>
      <w:r w:rsidRPr="003E1E52">
        <w:rPr>
          <w:rFonts w:ascii="Palatino Linotype" w:eastAsiaTheme="minorHAnsi" w:hAnsi="Palatino Linotype" w:cs="øˇ'¬˛"/>
          <w:i/>
          <w:iCs/>
          <w:sz w:val="22"/>
          <w:szCs w:val="22"/>
          <w:lang w:eastAsia="en-US"/>
        </w:rPr>
        <w:t>— Desarrollar las demás funciones inherentes al área de su competencia.</w:t>
      </w:r>
      <w:r w:rsidR="002E7B31" w:rsidRPr="003E1E52">
        <w:rPr>
          <w:rFonts w:ascii="Palatino Linotype" w:eastAsiaTheme="minorHAnsi" w:hAnsi="Palatino Linotype" w:cs="øˇ'¬˛"/>
          <w:i/>
          <w:iCs/>
          <w:sz w:val="22"/>
          <w:szCs w:val="22"/>
          <w:lang w:eastAsia="en-US"/>
        </w:rPr>
        <w:t>” (Sic)</w:t>
      </w:r>
    </w:p>
    <w:p w14:paraId="628DC03F" w14:textId="77777777" w:rsidR="002E7B31" w:rsidRPr="003E1E52" w:rsidRDefault="002E7B31" w:rsidP="002E7B31">
      <w:pPr>
        <w:ind w:right="567"/>
        <w:contextualSpacing/>
        <w:jc w:val="both"/>
        <w:rPr>
          <w:rFonts w:ascii="Palatino Linotype" w:eastAsia="MS Mincho" w:hAnsi="Palatino Linotype" w:cstheme="majorBidi"/>
          <w:i/>
          <w:iCs/>
          <w:sz w:val="22"/>
          <w:szCs w:val="22"/>
          <w:lang w:val="es-ES_tradnl" w:eastAsia="es-ES"/>
        </w:rPr>
      </w:pPr>
    </w:p>
    <w:p w14:paraId="79AD2280" w14:textId="53AEA522" w:rsidR="00704FA2" w:rsidRPr="003E1E52" w:rsidRDefault="00704FA2" w:rsidP="00704FA2">
      <w:pPr>
        <w:numPr>
          <w:ilvl w:val="0"/>
          <w:numId w:val="2"/>
        </w:numPr>
        <w:spacing w:line="360" w:lineRule="auto"/>
        <w:ind w:left="0" w:right="49" w:firstLine="0"/>
        <w:contextualSpacing/>
        <w:jc w:val="both"/>
        <w:rPr>
          <w:rFonts w:ascii="Palatino Linotype" w:eastAsia="MS Mincho" w:hAnsi="Palatino Linotype" w:cstheme="majorBidi"/>
          <w:lang w:val="es-ES_tradnl" w:eastAsia="es-ES"/>
        </w:rPr>
      </w:pPr>
      <w:r w:rsidRPr="003E1E52">
        <w:rPr>
          <w:rFonts w:ascii="Palatino Linotype" w:eastAsia="MS Mincho" w:hAnsi="Palatino Linotype" w:cstheme="majorBidi"/>
          <w:lang w:val="es-ES_tradnl" w:eastAsia="es-ES"/>
        </w:rPr>
        <w:t xml:space="preserve">De </w:t>
      </w:r>
      <w:r w:rsidRPr="003E1E52">
        <w:rPr>
          <w:rFonts w:ascii="Palatino Linotype" w:eastAsiaTheme="minorHAnsi" w:hAnsi="Palatino Linotype"/>
          <w:lang w:eastAsia="en-US"/>
        </w:rPr>
        <w:t xml:space="preserve">las anteriores funciones y objetivos, se tiene que la </w:t>
      </w:r>
      <w:r w:rsidRPr="003E1E52">
        <w:rPr>
          <w:rFonts w:ascii="Palatino Linotype" w:eastAsiaTheme="minorHAnsi" w:hAnsi="Palatino Linotype"/>
          <w:u w:val="single"/>
          <w:lang w:eastAsia="en-US"/>
        </w:rPr>
        <w:t>Coordinación de</w:t>
      </w:r>
      <w:r w:rsidRPr="003E1E52">
        <w:rPr>
          <w:rFonts w:ascii="Palatino Linotype" w:eastAsia="MS Mincho" w:hAnsi="Palatino Linotype" w:cstheme="majorBidi"/>
          <w:u w:val="single"/>
          <w:lang w:val="es-ES_tradnl" w:eastAsia="es-ES"/>
        </w:rPr>
        <w:t xml:space="preserve"> </w:t>
      </w:r>
      <w:r w:rsidRPr="003E1E52">
        <w:rPr>
          <w:rFonts w:ascii="Palatino Linotype" w:eastAsiaTheme="minorHAnsi" w:hAnsi="Palatino Linotype"/>
          <w:u w:val="single"/>
          <w:lang w:eastAsia="en-US"/>
        </w:rPr>
        <w:t>Regulación Sanitaria del Instituto de Salud del Estado de México (ISEM),</w:t>
      </w:r>
      <w:r w:rsidRPr="003E1E52">
        <w:rPr>
          <w:rFonts w:ascii="Palatino Linotype" w:eastAsiaTheme="minorHAnsi" w:hAnsi="Palatino Linotype"/>
          <w:lang w:eastAsia="en-US"/>
        </w:rPr>
        <w:t xml:space="preserve"> es la</w:t>
      </w:r>
      <w:r w:rsidRPr="003E1E52">
        <w:rPr>
          <w:rFonts w:ascii="Palatino Linotype" w:eastAsia="MS Mincho" w:hAnsi="Palatino Linotype" w:cstheme="majorBidi"/>
          <w:lang w:val="es-ES_tradnl" w:eastAsia="es-ES"/>
        </w:rPr>
        <w:t xml:space="preserve"> </w:t>
      </w:r>
      <w:r w:rsidRPr="003E1E52">
        <w:rPr>
          <w:rFonts w:ascii="Palatino Linotype" w:eastAsiaTheme="minorHAnsi" w:hAnsi="Palatino Linotype"/>
          <w:lang w:eastAsia="en-US"/>
        </w:rPr>
        <w:t>responsable de verificar y promover el cumplimiento de la normatividad en materia</w:t>
      </w:r>
      <w:r w:rsidRPr="003E1E52">
        <w:rPr>
          <w:rFonts w:ascii="Palatino Linotype" w:eastAsia="MS Mincho" w:hAnsi="Palatino Linotype" w:cstheme="majorBidi"/>
          <w:lang w:val="es-ES_tradnl" w:eastAsia="es-ES"/>
        </w:rPr>
        <w:t xml:space="preserve"> </w:t>
      </w:r>
      <w:r w:rsidRPr="003E1E52">
        <w:rPr>
          <w:rFonts w:ascii="Palatino Linotype" w:eastAsiaTheme="minorHAnsi" w:hAnsi="Palatino Linotype"/>
          <w:lang w:eastAsia="en-US"/>
        </w:rPr>
        <w:t>de regulación, control y fomento sanitarios, instrumentando acciones de carácter</w:t>
      </w:r>
      <w:r w:rsidRPr="003E1E52">
        <w:rPr>
          <w:rFonts w:ascii="Palatino Linotype" w:eastAsia="MS Mincho" w:hAnsi="Palatino Linotype" w:cstheme="majorBidi"/>
          <w:lang w:val="es-ES_tradnl" w:eastAsia="es-ES"/>
        </w:rPr>
        <w:t xml:space="preserve"> </w:t>
      </w:r>
      <w:r w:rsidRPr="003E1E52">
        <w:rPr>
          <w:rFonts w:ascii="Palatino Linotype" w:eastAsiaTheme="minorHAnsi" w:hAnsi="Palatino Linotype"/>
          <w:lang w:eastAsia="en-US"/>
        </w:rPr>
        <w:t>preventivo, respecto de los factores que condicionen y causen daños a la salud, que</w:t>
      </w:r>
      <w:r w:rsidRPr="003E1E52">
        <w:rPr>
          <w:rFonts w:ascii="Palatino Linotype" w:eastAsia="MS Mincho" w:hAnsi="Palatino Linotype" w:cstheme="majorBidi"/>
          <w:lang w:val="es-ES_tradnl" w:eastAsia="es-ES"/>
        </w:rPr>
        <w:t xml:space="preserve"> </w:t>
      </w:r>
      <w:r w:rsidRPr="003E1E52">
        <w:rPr>
          <w:rFonts w:ascii="Palatino Linotype" w:eastAsiaTheme="minorHAnsi" w:hAnsi="Palatino Linotype"/>
          <w:lang w:eastAsia="en-US"/>
        </w:rPr>
        <w:t xml:space="preserve">a su vez cuenta con el </w:t>
      </w:r>
      <w:r w:rsidRPr="003E1E52">
        <w:rPr>
          <w:rFonts w:ascii="Palatino Linotype" w:eastAsiaTheme="minorHAnsi" w:hAnsi="Palatino Linotype"/>
          <w:u w:val="single"/>
          <w:lang w:eastAsia="en-US"/>
        </w:rPr>
        <w:t>Departamento de Salud Ambiental y Ocupacional</w:t>
      </w:r>
      <w:r w:rsidRPr="003E1E52">
        <w:rPr>
          <w:rFonts w:ascii="Palatino Linotype" w:eastAsiaTheme="minorHAnsi" w:hAnsi="Palatino Linotype"/>
          <w:lang w:eastAsia="en-US"/>
        </w:rPr>
        <w:t xml:space="preserve"> que tiene</w:t>
      </w:r>
      <w:r w:rsidRPr="003E1E52">
        <w:rPr>
          <w:rFonts w:ascii="Palatino Linotype" w:eastAsia="MS Mincho" w:hAnsi="Palatino Linotype" w:cstheme="majorBidi"/>
          <w:lang w:val="es-ES_tradnl" w:eastAsia="es-ES"/>
        </w:rPr>
        <w:t xml:space="preserve"> </w:t>
      </w:r>
      <w:r w:rsidRPr="003E1E52">
        <w:rPr>
          <w:rFonts w:ascii="Palatino Linotype" w:eastAsiaTheme="minorHAnsi" w:hAnsi="Palatino Linotype"/>
          <w:lang w:eastAsia="en-US"/>
        </w:rPr>
        <w:t xml:space="preserve">como objetivo el Prevenir los riesgos y daños para la salud pública, </w:t>
      </w:r>
      <w:r w:rsidRPr="003E1E52">
        <w:rPr>
          <w:rFonts w:ascii="Palatino Linotype" w:eastAsiaTheme="minorHAnsi" w:hAnsi="Palatino Linotype"/>
          <w:lang w:eastAsia="en-US"/>
        </w:rPr>
        <w:lastRenderedPageBreak/>
        <w:t>derivados del</w:t>
      </w:r>
      <w:r w:rsidRPr="003E1E52">
        <w:rPr>
          <w:rFonts w:ascii="Palatino Linotype" w:eastAsia="MS Mincho" w:hAnsi="Palatino Linotype" w:cstheme="majorBidi"/>
          <w:lang w:val="es-ES_tradnl" w:eastAsia="es-ES"/>
        </w:rPr>
        <w:t xml:space="preserve"> </w:t>
      </w:r>
      <w:r w:rsidRPr="003E1E52">
        <w:rPr>
          <w:rFonts w:ascii="Palatino Linotype" w:eastAsiaTheme="minorHAnsi" w:hAnsi="Palatino Linotype"/>
          <w:lang w:eastAsia="en-US"/>
        </w:rPr>
        <w:t>proceso y uso de plaguicidas; asimismo, la fracción VI, del artículo 21, del</w:t>
      </w:r>
      <w:r w:rsidRPr="003E1E52">
        <w:rPr>
          <w:rFonts w:ascii="Palatino Linotype" w:eastAsia="MS Mincho" w:hAnsi="Palatino Linotype" w:cstheme="majorBidi"/>
          <w:lang w:val="es-ES_tradnl" w:eastAsia="es-ES"/>
        </w:rPr>
        <w:t xml:space="preserve"> </w:t>
      </w:r>
      <w:r w:rsidRPr="003E1E52">
        <w:rPr>
          <w:rFonts w:ascii="Palatino Linotype" w:eastAsiaTheme="minorHAnsi" w:hAnsi="Palatino Linotype"/>
          <w:lang w:eastAsia="en-US"/>
        </w:rPr>
        <w:t>Reglamento Interno del Instituto de Salud del Estado de México, establece que le</w:t>
      </w:r>
      <w:r w:rsidRPr="003E1E52">
        <w:rPr>
          <w:rFonts w:ascii="Palatino Linotype" w:eastAsia="MS Mincho" w:hAnsi="Palatino Linotype" w:cstheme="majorBidi"/>
          <w:lang w:val="es-ES_tradnl" w:eastAsia="es-ES"/>
        </w:rPr>
        <w:t xml:space="preserve"> </w:t>
      </w:r>
      <w:r w:rsidRPr="003E1E52">
        <w:rPr>
          <w:rFonts w:ascii="Palatino Linotype" w:eastAsiaTheme="minorHAnsi" w:hAnsi="Palatino Linotype"/>
          <w:lang w:eastAsia="en-US"/>
        </w:rPr>
        <w:t xml:space="preserve">corresponde </w:t>
      </w:r>
      <w:r w:rsidRPr="003E1E52">
        <w:rPr>
          <w:rFonts w:ascii="Palatino Linotype" w:eastAsiaTheme="minorHAnsi" w:hAnsi="Palatino Linotype"/>
          <w:u w:val="single"/>
          <w:lang w:eastAsia="en-US"/>
        </w:rPr>
        <w:t>expedir y validar constancias o certificados de buenas condiciones</w:t>
      </w:r>
      <w:r w:rsidRPr="003E1E52">
        <w:rPr>
          <w:rFonts w:ascii="Palatino Linotype" w:eastAsia="MS Mincho" w:hAnsi="Palatino Linotype" w:cstheme="majorBidi"/>
          <w:u w:val="single"/>
          <w:lang w:val="es-ES_tradnl" w:eastAsia="es-ES"/>
        </w:rPr>
        <w:t xml:space="preserve"> </w:t>
      </w:r>
      <w:r w:rsidRPr="003E1E52">
        <w:rPr>
          <w:rFonts w:ascii="Palatino Linotype" w:eastAsiaTheme="minorHAnsi" w:hAnsi="Palatino Linotype"/>
          <w:u w:val="single"/>
          <w:lang w:eastAsia="en-US"/>
        </w:rPr>
        <w:t>sanitarias y prácticas sanitarias, así como de superiores condiciones y prácticas</w:t>
      </w:r>
      <w:r w:rsidRPr="003E1E52">
        <w:rPr>
          <w:rFonts w:ascii="Palatino Linotype" w:eastAsia="MS Mincho" w:hAnsi="Palatino Linotype" w:cstheme="majorBidi"/>
          <w:u w:val="single"/>
          <w:lang w:val="es-ES_tradnl" w:eastAsia="es-ES"/>
        </w:rPr>
        <w:t xml:space="preserve"> </w:t>
      </w:r>
      <w:r w:rsidRPr="003E1E52">
        <w:rPr>
          <w:rFonts w:ascii="Palatino Linotype" w:eastAsiaTheme="minorHAnsi" w:hAnsi="Palatino Linotype"/>
          <w:u w:val="single"/>
          <w:lang w:eastAsia="en-US"/>
        </w:rPr>
        <w:t>sanitarias.</w:t>
      </w:r>
    </w:p>
    <w:p w14:paraId="1720587C" w14:textId="77777777" w:rsidR="00704FA2" w:rsidRPr="003E1E52" w:rsidRDefault="00704FA2" w:rsidP="00704FA2">
      <w:pPr>
        <w:spacing w:line="360" w:lineRule="auto"/>
        <w:ind w:right="49"/>
        <w:contextualSpacing/>
        <w:jc w:val="both"/>
        <w:rPr>
          <w:rFonts w:ascii="Palatino Linotype" w:eastAsia="MS Mincho" w:hAnsi="Palatino Linotype" w:cstheme="majorBidi"/>
          <w:lang w:val="es-ES_tradnl" w:eastAsia="es-ES"/>
        </w:rPr>
      </w:pPr>
    </w:p>
    <w:p w14:paraId="00481F61" w14:textId="0A4C176E" w:rsidR="0001509B" w:rsidRPr="003E1E52" w:rsidRDefault="00307302" w:rsidP="00307302">
      <w:pPr>
        <w:numPr>
          <w:ilvl w:val="0"/>
          <w:numId w:val="2"/>
        </w:numPr>
        <w:spacing w:line="360" w:lineRule="auto"/>
        <w:ind w:left="0" w:right="49" w:firstLine="0"/>
        <w:contextualSpacing/>
        <w:jc w:val="both"/>
        <w:rPr>
          <w:rFonts w:ascii="Palatino Linotype" w:eastAsia="MS Mincho" w:hAnsi="Palatino Linotype" w:cstheme="majorBidi"/>
          <w:lang w:val="es-ES_tradnl" w:eastAsia="es-ES"/>
        </w:rPr>
      </w:pPr>
      <w:r w:rsidRPr="003E1E52">
        <w:rPr>
          <w:rFonts w:ascii="Palatino Linotype" w:eastAsia="MS Mincho" w:hAnsi="Palatino Linotype" w:cstheme="majorBidi"/>
          <w:lang w:val="es-ES_tradnl" w:eastAsia="es-ES"/>
        </w:rPr>
        <w:t xml:space="preserve">Ahora bien, de </w:t>
      </w:r>
      <w:r w:rsidR="004530BD" w:rsidRPr="003E1E52">
        <w:rPr>
          <w:rFonts w:ascii="Palatino Linotype" w:eastAsia="MS Mincho" w:hAnsi="Palatino Linotype" w:cstheme="majorBidi"/>
          <w:lang w:val="es-ES_tradnl" w:eastAsia="es-ES"/>
        </w:rPr>
        <w:t>l</w:t>
      </w:r>
      <w:r w:rsidR="004530BD" w:rsidRPr="003E1E52">
        <w:rPr>
          <w:rFonts w:ascii="Palatino Linotype" w:eastAsiaTheme="minorHAnsi" w:hAnsi="Palatino Linotype"/>
          <w:lang w:eastAsia="en-US"/>
        </w:rPr>
        <w:t xml:space="preserve">os preceptos </w:t>
      </w:r>
      <w:r w:rsidRPr="003E1E52">
        <w:rPr>
          <w:rFonts w:ascii="Palatino Linotype" w:eastAsiaTheme="minorHAnsi" w:hAnsi="Palatino Linotype"/>
          <w:lang w:eastAsia="en-US"/>
        </w:rPr>
        <w:t>citados con aterioridad</w:t>
      </w:r>
      <w:r w:rsidR="004530BD" w:rsidRPr="003E1E52">
        <w:rPr>
          <w:rFonts w:ascii="Palatino Linotype" w:eastAsiaTheme="minorHAnsi" w:hAnsi="Palatino Linotype"/>
          <w:lang w:eastAsia="en-US"/>
        </w:rPr>
        <w:t>, se desprende que, la Secretaría de Salud es la Dependencia</w:t>
      </w:r>
      <w:r w:rsidRPr="003E1E52">
        <w:rPr>
          <w:rFonts w:ascii="Palatino Linotype" w:eastAsia="MS Mincho" w:hAnsi="Palatino Linotype" w:cstheme="majorBidi"/>
          <w:lang w:val="es-ES_tradnl" w:eastAsia="es-ES"/>
        </w:rPr>
        <w:t xml:space="preserve"> </w:t>
      </w:r>
      <w:r w:rsidR="004530BD" w:rsidRPr="003E1E52">
        <w:rPr>
          <w:rFonts w:ascii="Palatino Linotype" w:eastAsiaTheme="minorHAnsi" w:hAnsi="Palatino Linotype"/>
          <w:lang w:eastAsia="en-US"/>
        </w:rPr>
        <w:t>encargada de conducir la política estatal en materia de salud en los términos de la</w:t>
      </w:r>
      <w:r w:rsidRPr="003E1E52">
        <w:rPr>
          <w:rFonts w:ascii="Palatino Linotype" w:eastAsia="MS Mincho" w:hAnsi="Palatino Linotype" w:cstheme="majorBidi"/>
          <w:lang w:val="es-ES_tradnl" w:eastAsia="es-ES"/>
        </w:rPr>
        <w:t xml:space="preserve"> </w:t>
      </w:r>
      <w:r w:rsidRPr="003E1E52">
        <w:rPr>
          <w:rFonts w:ascii="Palatino Linotype" w:eastAsiaTheme="minorHAnsi" w:hAnsi="Palatino Linotype"/>
          <w:lang w:eastAsia="en-US"/>
        </w:rPr>
        <w:t>Ley</w:t>
      </w:r>
      <w:r w:rsidR="004530BD" w:rsidRPr="003E1E52">
        <w:rPr>
          <w:rFonts w:ascii="Palatino Linotype" w:eastAsiaTheme="minorHAnsi" w:hAnsi="Palatino Linotype"/>
          <w:lang w:eastAsia="en-US"/>
        </w:rPr>
        <w:t>. Mientras que, el Instituto de Salud del Estado de México es un</w:t>
      </w:r>
      <w:r w:rsidRPr="003E1E52">
        <w:rPr>
          <w:rFonts w:ascii="Palatino Linotype" w:eastAsia="MS Mincho" w:hAnsi="Palatino Linotype" w:cstheme="majorBidi"/>
          <w:lang w:val="es-ES_tradnl" w:eastAsia="es-ES"/>
        </w:rPr>
        <w:t xml:space="preserve"> </w:t>
      </w:r>
      <w:r w:rsidR="004530BD" w:rsidRPr="003E1E52">
        <w:rPr>
          <w:rFonts w:ascii="Palatino Linotype" w:eastAsiaTheme="minorHAnsi" w:hAnsi="Palatino Linotype"/>
          <w:lang w:eastAsia="en-US"/>
        </w:rPr>
        <w:t>Organismo Público Descentralizado de dicha Secretaría, el cual cuenta con</w:t>
      </w:r>
      <w:r w:rsidRPr="003E1E52">
        <w:rPr>
          <w:rFonts w:ascii="Palatino Linotype" w:eastAsia="MS Mincho" w:hAnsi="Palatino Linotype" w:cstheme="majorBidi"/>
          <w:lang w:val="es-ES_tradnl" w:eastAsia="es-ES"/>
        </w:rPr>
        <w:t xml:space="preserve"> </w:t>
      </w:r>
      <w:r w:rsidR="004530BD" w:rsidRPr="003E1E52">
        <w:rPr>
          <w:rFonts w:ascii="Palatino Linotype" w:eastAsiaTheme="minorHAnsi" w:hAnsi="Palatino Linotype"/>
          <w:lang w:eastAsia="en-US"/>
        </w:rPr>
        <w:t xml:space="preserve">personalidad jurídica y patrimonio propios, </w:t>
      </w:r>
      <w:r w:rsidRPr="003E1E52">
        <w:rPr>
          <w:rFonts w:ascii="Palatino Linotype" w:eastAsiaTheme="minorHAnsi" w:hAnsi="Palatino Linotype"/>
          <w:lang w:eastAsia="en-US"/>
        </w:rPr>
        <w:t>que</w:t>
      </w:r>
      <w:r w:rsidR="004530BD" w:rsidRPr="003E1E52">
        <w:rPr>
          <w:rFonts w:ascii="Palatino Linotype" w:eastAsiaTheme="minorHAnsi" w:hAnsi="Palatino Linotype"/>
          <w:lang w:eastAsia="en-US"/>
        </w:rPr>
        <w:t xml:space="preserve"> tiene por objeto la prestación de los</w:t>
      </w:r>
      <w:r w:rsidRPr="003E1E52">
        <w:rPr>
          <w:rFonts w:ascii="Palatino Linotype" w:eastAsia="MS Mincho" w:hAnsi="Palatino Linotype" w:cstheme="majorBidi"/>
          <w:lang w:val="es-ES_tradnl" w:eastAsia="es-ES"/>
        </w:rPr>
        <w:t xml:space="preserve"> </w:t>
      </w:r>
      <w:r w:rsidR="004530BD" w:rsidRPr="003E1E52">
        <w:rPr>
          <w:rFonts w:ascii="Palatino Linotype" w:eastAsiaTheme="minorHAnsi" w:hAnsi="Palatino Linotype"/>
          <w:lang w:eastAsia="en-US"/>
        </w:rPr>
        <w:t>servicios de salud en el Estado de México.</w:t>
      </w:r>
    </w:p>
    <w:p w14:paraId="351A3FFB" w14:textId="77777777" w:rsidR="00307302" w:rsidRPr="003E1E52" w:rsidRDefault="00307302" w:rsidP="00307302">
      <w:pPr>
        <w:rPr>
          <w:rFonts w:ascii="Palatino Linotype" w:eastAsia="MS Mincho" w:hAnsi="Palatino Linotype" w:cstheme="majorBidi"/>
          <w:lang w:val="es-ES_tradnl" w:eastAsia="es-ES"/>
        </w:rPr>
      </w:pPr>
    </w:p>
    <w:p w14:paraId="59B60103" w14:textId="73477F6B" w:rsidR="0001509B" w:rsidRPr="003E1E52" w:rsidRDefault="00307302" w:rsidP="00307302">
      <w:pPr>
        <w:numPr>
          <w:ilvl w:val="0"/>
          <w:numId w:val="2"/>
        </w:numPr>
        <w:spacing w:line="360" w:lineRule="auto"/>
        <w:ind w:left="0" w:right="49" w:firstLine="0"/>
        <w:contextualSpacing/>
        <w:jc w:val="both"/>
        <w:rPr>
          <w:rFonts w:ascii="Palatino Linotype" w:eastAsiaTheme="minorHAnsi" w:hAnsi="Palatino Linotype"/>
          <w:lang w:eastAsia="en-US"/>
        </w:rPr>
      </w:pPr>
      <w:r w:rsidRPr="003E1E52">
        <w:rPr>
          <w:rFonts w:ascii="Palatino Linotype" w:eastAsia="MS Mincho" w:hAnsi="Palatino Linotype" w:cstheme="majorBidi"/>
          <w:lang w:val="es-ES_tradnl" w:eastAsia="es-ES"/>
        </w:rPr>
        <w:t xml:space="preserve">En este sentido, el </w:t>
      </w:r>
      <w:r w:rsidRPr="003E1E52">
        <w:rPr>
          <w:rFonts w:ascii="Palatino Linotype" w:eastAsiaTheme="minorHAnsi" w:hAnsi="Palatino Linotype"/>
          <w:lang w:eastAsia="en-US"/>
        </w:rPr>
        <w:t>Código Administrativo del Estado de México, distingue, en lo general, el papel de ambas dependencias</w:t>
      </w:r>
      <w:r w:rsidR="003068DD" w:rsidRPr="003E1E52">
        <w:rPr>
          <w:rFonts w:ascii="Palatino Linotype" w:eastAsiaTheme="minorHAnsi" w:hAnsi="Palatino Linotype"/>
          <w:lang w:eastAsia="en-US"/>
        </w:rPr>
        <w:t xml:space="preserve"> </w:t>
      </w:r>
      <w:r w:rsidRPr="003E1E52">
        <w:rPr>
          <w:rFonts w:ascii="Palatino Linotype" w:eastAsiaTheme="minorHAnsi" w:hAnsi="Palatino Linotype"/>
          <w:lang w:eastAsia="en-US"/>
        </w:rPr>
        <w:t>dentro de la prestación los servicios de salud, precisando que a la Secretaría de Salud le corresponde la regulación de los servicios de salud y al Instituto de Salud del Estado de México la operación de estos.</w:t>
      </w:r>
    </w:p>
    <w:p w14:paraId="511CA38B" w14:textId="77777777" w:rsidR="003068DD" w:rsidRPr="003E1E52" w:rsidRDefault="003068DD" w:rsidP="003068DD">
      <w:pPr>
        <w:rPr>
          <w:rFonts w:ascii="Palatino Linotype" w:eastAsiaTheme="minorHAnsi" w:hAnsi="Palatino Linotype"/>
        </w:rPr>
      </w:pPr>
    </w:p>
    <w:p w14:paraId="76135F94" w14:textId="64E8B552" w:rsidR="0001509B" w:rsidRPr="003E1E52" w:rsidRDefault="003068DD" w:rsidP="003068DD">
      <w:pPr>
        <w:numPr>
          <w:ilvl w:val="0"/>
          <w:numId w:val="2"/>
        </w:numPr>
        <w:spacing w:line="360" w:lineRule="auto"/>
        <w:ind w:left="0" w:right="49" w:firstLine="0"/>
        <w:contextualSpacing/>
        <w:jc w:val="both"/>
        <w:rPr>
          <w:rFonts w:ascii="Palatino Linotype" w:eastAsiaTheme="minorHAnsi" w:hAnsi="Palatino Linotype"/>
          <w:lang w:eastAsia="en-US"/>
        </w:rPr>
      </w:pPr>
      <w:r w:rsidRPr="003E1E52">
        <w:rPr>
          <w:rFonts w:ascii="Palatino Linotype" w:eastAsia="MS Mincho" w:hAnsi="Palatino Linotype" w:cstheme="majorBidi"/>
          <w:lang w:val="es-ES_tradnl" w:eastAsia="es-ES"/>
        </w:rPr>
        <w:t xml:space="preserve">Por lo que, </w:t>
      </w:r>
      <w:r w:rsidRPr="003E1E52">
        <w:rPr>
          <w:rFonts w:ascii="Palatino Linotype" w:eastAsiaTheme="minorHAnsi" w:hAnsi="Palatino Linotype"/>
          <w:lang w:eastAsia="en-US"/>
        </w:rPr>
        <w:t xml:space="preserve">lo requerido por el </w:t>
      </w:r>
      <w:r w:rsidR="003D245F" w:rsidRPr="003E1E52">
        <w:rPr>
          <w:rFonts w:ascii="Palatino Linotype" w:eastAsiaTheme="minorHAnsi" w:hAnsi="Palatino Linotype"/>
          <w:lang w:eastAsia="en-US"/>
        </w:rPr>
        <w:t>P</w:t>
      </w:r>
      <w:r w:rsidRPr="003E1E52">
        <w:rPr>
          <w:rFonts w:ascii="Palatino Linotype" w:eastAsiaTheme="minorHAnsi" w:hAnsi="Palatino Linotype"/>
          <w:lang w:eastAsia="en-US"/>
        </w:rPr>
        <w:t xml:space="preserve">articular corresponde a las atribuciones, facultades, funciones y competencias del </w:t>
      </w:r>
      <w:r w:rsidRPr="003E1E52">
        <w:rPr>
          <w:rFonts w:ascii="Palatino Linotype" w:eastAsiaTheme="minorHAnsi" w:hAnsi="Palatino Linotype"/>
          <w:u w:val="single"/>
          <w:lang w:eastAsia="en-US"/>
        </w:rPr>
        <w:t>Instituto de Salud del Estado de México</w:t>
      </w:r>
      <w:r w:rsidRPr="003E1E52">
        <w:rPr>
          <w:rFonts w:ascii="Palatino Linotype" w:eastAsiaTheme="minorHAnsi" w:hAnsi="Palatino Linotype"/>
          <w:lang w:eastAsia="en-US"/>
        </w:rPr>
        <w:t xml:space="preserve"> y no, de la Secretaría de Salud del Estado de México.</w:t>
      </w:r>
    </w:p>
    <w:p w14:paraId="1A0EEBD9" w14:textId="77777777" w:rsidR="003068DD" w:rsidRPr="003E1E52" w:rsidRDefault="003068DD" w:rsidP="003068DD">
      <w:pPr>
        <w:pStyle w:val="Prrafodelista"/>
        <w:rPr>
          <w:rFonts w:ascii="Palatino Linotype" w:hAnsi="Palatino Linotype"/>
        </w:rPr>
      </w:pPr>
    </w:p>
    <w:p w14:paraId="512A810E" w14:textId="2269EC9B" w:rsidR="003068DD" w:rsidRPr="003E1E52" w:rsidRDefault="003068DD" w:rsidP="005F6173">
      <w:pPr>
        <w:numPr>
          <w:ilvl w:val="0"/>
          <w:numId w:val="2"/>
        </w:numPr>
        <w:spacing w:line="360" w:lineRule="auto"/>
        <w:ind w:left="0" w:right="49" w:firstLine="0"/>
        <w:contextualSpacing/>
        <w:jc w:val="both"/>
        <w:rPr>
          <w:rFonts w:ascii="Palatino Linotype" w:eastAsiaTheme="minorHAnsi" w:hAnsi="Palatino Linotype"/>
          <w:lang w:eastAsia="en-US"/>
        </w:rPr>
      </w:pPr>
      <w:r w:rsidRPr="003E1E52">
        <w:rPr>
          <w:rFonts w:ascii="Palatino Linotype" w:eastAsia="MS Mincho" w:hAnsi="Palatino Linotype" w:cstheme="majorBidi"/>
          <w:lang w:val="es-ES_tradnl" w:eastAsia="es-ES"/>
        </w:rPr>
        <w:lastRenderedPageBreak/>
        <w:t xml:space="preserve">En este sentido, </w:t>
      </w:r>
      <w:r w:rsidRPr="003E1E52">
        <w:rPr>
          <w:rFonts w:ascii="Palatino Linotype" w:eastAsiaTheme="minorHAnsi" w:hAnsi="Palatino Linotype"/>
          <w:lang w:eastAsia="en-US"/>
        </w:rPr>
        <w:t>si bien es cierto, de manera administrativa</w:t>
      </w:r>
      <w:r w:rsidR="005F6173" w:rsidRPr="003E1E52">
        <w:rPr>
          <w:rFonts w:ascii="Palatino Linotype" w:eastAsiaTheme="minorHAnsi" w:hAnsi="Palatino Linotype"/>
          <w:lang w:eastAsia="en-US"/>
        </w:rPr>
        <w:t xml:space="preserve"> el </w:t>
      </w:r>
      <w:r w:rsidR="005F6173" w:rsidRPr="003E1E52">
        <w:rPr>
          <w:rFonts w:ascii="Palatino Linotype" w:eastAsiaTheme="minorHAnsi" w:hAnsi="Palatino Linotype"/>
          <w:u w:val="single"/>
          <w:lang w:eastAsia="en-US"/>
        </w:rPr>
        <w:t>Instituto de Salud del Estado de México</w:t>
      </w:r>
      <w:r w:rsidRPr="003E1E52">
        <w:rPr>
          <w:rFonts w:ascii="Palatino Linotype" w:eastAsiaTheme="minorHAnsi" w:hAnsi="Palatino Linotype"/>
          <w:lang w:eastAsia="en-US"/>
        </w:rPr>
        <w:t xml:space="preserve"> es un organismo público descentralizado de la Secretaría de Salud con personalidad jurídica y patrimonio propios; por lo que pudiera interpretarse que forma parte de esta aun siendo descentralizada, también lo es que, para efectos de la materia de transparencia y acceso a la información pública, no debe dejar de observarse que, en fecha 27 de </w:t>
      </w:r>
      <w:r w:rsidRPr="003E1E52">
        <w:rPr>
          <w:rFonts w:ascii="Palatino Linotype" w:eastAsiaTheme="minorHAnsi" w:hAnsi="Palatino Linotype" w:cs="øˇ'¬˛"/>
          <w:lang w:eastAsia="en-US"/>
        </w:rPr>
        <w:t xml:space="preserve">febrero de 2017, se publicó en el Periódico Oficial “Gaceta del Gobierno”, el </w:t>
      </w:r>
      <w:r w:rsidRPr="003E1E52">
        <w:rPr>
          <w:rFonts w:ascii="Palatino Linotype" w:eastAsiaTheme="minorHAnsi" w:hAnsi="Palatino Linotype"/>
          <w:lang w:eastAsia="en-US"/>
        </w:rPr>
        <w:t>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 el cual entró en vigor al día siguiente de su publicación; esto es, el 28 de febrero de 2017.</w:t>
      </w:r>
    </w:p>
    <w:p w14:paraId="19D4C9CC" w14:textId="77777777" w:rsidR="005F6173" w:rsidRPr="003E1E52" w:rsidRDefault="005F6173" w:rsidP="005F6173">
      <w:pPr>
        <w:spacing w:line="360" w:lineRule="auto"/>
        <w:jc w:val="both"/>
        <w:rPr>
          <w:rFonts w:ascii="Palatino Linotype" w:eastAsiaTheme="minorHAnsi" w:hAnsi="Palatino Linotype"/>
        </w:rPr>
      </w:pPr>
    </w:p>
    <w:p w14:paraId="2A041898" w14:textId="2DC5382E" w:rsidR="005F6173" w:rsidRPr="003E1E52" w:rsidRDefault="005F6173" w:rsidP="005F6173">
      <w:pPr>
        <w:numPr>
          <w:ilvl w:val="0"/>
          <w:numId w:val="2"/>
        </w:numPr>
        <w:spacing w:line="360" w:lineRule="auto"/>
        <w:ind w:left="0" w:right="49" w:firstLine="0"/>
        <w:contextualSpacing/>
        <w:jc w:val="both"/>
        <w:rPr>
          <w:rFonts w:ascii="Palatino Linotype" w:eastAsiaTheme="minorHAnsi" w:hAnsi="Palatino Linotype"/>
          <w:lang w:eastAsia="en-US"/>
        </w:rPr>
      </w:pPr>
      <w:r w:rsidRPr="003E1E52">
        <w:rPr>
          <w:rFonts w:ascii="Palatino Linotype" w:eastAsiaTheme="minorHAnsi" w:hAnsi="Palatino Linotype"/>
          <w:lang w:eastAsia="en-US"/>
        </w:rPr>
        <w:t>El Padrón en comento,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w:t>
      </w:r>
    </w:p>
    <w:p w14:paraId="2DFE5B93" w14:textId="77777777" w:rsidR="005F6173" w:rsidRPr="003E1E52" w:rsidRDefault="005F6173" w:rsidP="005F6173">
      <w:pPr>
        <w:spacing w:line="360" w:lineRule="auto"/>
        <w:jc w:val="both"/>
        <w:rPr>
          <w:rFonts w:ascii="Palatino Linotype" w:eastAsiaTheme="minorHAnsi" w:hAnsi="Palatino Linotype"/>
        </w:rPr>
      </w:pPr>
    </w:p>
    <w:p w14:paraId="378E4909" w14:textId="6E7E31ED" w:rsidR="005F6173" w:rsidRPr="003E1E52" w:rsidRDefault="005F6173" w:rsidP="005F6173">
      <w:pPr>
        <w:numPr>
          <w:ilvl w:val="0"/>
          <w:numId w:val="2"/>
        </w:numPr>
        <w:spacing w:line="360" w:lineRule="auto"/>
        <w:ind w:left="0" w:right="49" w:firstLine="0"/>
        <w:contextualSpacing/>
        <w:jc w:val="both"/>
        <w:rPr>
          <w:rFonts w:ascii="Palatino Linotype" w:eastAsiaTheme="minorHAnsi" w:hAnsi="Palatino Linotype"/>
          <w:lang w:eastAsia="en-US"/>
        </w:rPr>
      </w:pPr>
      <w:r w:rsidRPr="003E1E52">
        <w:rPr>
          <w:rFonts w:ascii="Palatino Linotype" w:eastAsiaTheme="minorHAnsi" w:hAnsi="Palatino Linotype"/>
          <w:lang w:eastAsia="en-US"/>
        </w:rPr>
        <w:t xml:space="preserve">Así, de dicho ordenamiento normativo, se advierte como Sujetos Obligados distintos a la Secretaría de Salud, como parte de la Administración Pública Centralizada y al Instituto de Salud del Estado de México, como parte de la </w:t>
      </w:r>
      <w:r w:rsidRPr="003E1E52">
        <w:rPr>
          <w:rFonts w:ascii="Palatino Linotype" w:eastAsiaTheme="minorHAnsi" w:hAnsi="Palatino Linotype"/>
          <w:lang w:eastAsia="en-US"/>
        </w:rPr>
        <w:lastRenderedPageBreak/>
        <w:t>Administración Pública Paraestatal del Poder Ejecutivo Estatal, como Organismo Descentralizado Sectorizado, sin que las modificaciones al Padrón publicadas en la Gaceta del Gobierno, en fechas 27 de noviembre de 2017, 23 de enero y 7 de agosto de 2019, modificaran dicha situación.</w:t>
      </w:r>
    </w:p>
    <w:p w14:paraId="29FF03CF" w14:textId="77777777" w:rsidR="005F6173" w:rsidRPr="003E1E52" w:rsidRDefault="005F6173" w:rsidP="005F6173">
      <w:pPr>
        <w:pStyle w:val="Prrafodelista"/>
        <w:spacing w:line="360" w:lineRule="auto"/>
        <w:jc w:val="both"/>
        <w:rPr>
          <w:rFonts w:ascii="Palatino Linotype" w:hAnsi="Palatino Linotype"/>
        </w:rPr>
      </w:pPr>
    </w:p>
    <w:p w14:paraId="4002DD79" w14:textId="5DFB4CCD" w:rsidR="005F6173" w:rsidRPr="003E1E52" w:rsidRDefault="005F6173" w:rsidP="00CE0B2A">
      <w:pPr>
        <w:numPr>
          <w:ilvl w:val="0"/>
          <w:numId w:val="2"/>
        </w:numPr>
        <w:spacing w:line="360" w:lineRule="auto"/>
        <w:ind w:left="0" w:right="49" w:firstLine="0"/>
        <w:contextualSpacing/>
        <w:jc w:val="both"/>
        <w:rPr>
          <w:rFonts w:ascii="Palatino Linotype" w:eastAsiaTheme="minorHAnsi" w:hAnsi="Palatino Linotype"/>
          <w:lang w:eastAsia="en-US"/>
        </w:rPr>
      </w:pPr>
      <w:r w:rsidRPr="003E1E52">
        <w:rPr>
          <w:rFonts w:ascii="Palatino Linotype" w:eastAsiaTheme="minorHAnsi" w:hAnsi="Palatino Linotype"/>
          <w:lang w:eastAsia="en-US"/>
        </w:rPr>
        <w:t xml:space="preserve">Por lo tanto, se dejan a salvo los derechos del Recurrente, a efecto de que formulen las solicitudes que considere pertinentes, ante el </w:t>
      </w:r>
      <w:r w:rsidR="003D245F" w:rsidRPr="003E1E52">
        <w:rPr>
          <w:rFonts w:ascii="Palatino Linotype" w:eastAsiaTheme="minorHAnsi" w:hAnsi="Palatino Linotype"/>
          <w:b/>
          <w:bCs/>
          <w:lang w:eastAsia="en-US"/>
        </w:rPr>
        <w:t>SUJETO OBLIGADO</w:t>
      </w:r>
      <w:r w:rsidRPr="003E1E52">
        <w:rPr>
          <w:rFonts w:ascii="Palatino Linotype" w:eastAsiaTheme="minorHAnsi" w:hAnsi="Palatino Linotype"/>
          <w:lang w:eastAsia="en-US"/>
        </w:rPr>
        <w:t xml:space="preserve"> competente.</w:t>
      </w:r>
    </w:p>
    <w:p w14:paraId="432EF726" w14:textId="77777777" w:rsidR="00CE0B2A" w:rsidRPr="003E1E52" w:rsidRDefault="00CE0B2A" w:rsidP="00CE0B2A">
      <w:pPr>
        <w:spacing w:line="360" w:lineRule="auto"/>
        <w:jc w:val="both"/>
        <w:rPr>
          <w:rFonts w:ascii="Palatino Linotype" w:eastAsiaTheme="minorHAnsi" w:hAnsi="Palatino Linotype"/>
        </w:rPr>
      </w:pPr>
    </w:p>
    <w:p w14:paraId="014EF279" w14:textId="1CCF677C" w:rsidR="003068DD" w:rsidRPr="003E1E52" w:rsidRDefault="00CE0B2A" w:rsidP="00CE0B2A">
      <w:pPr>
        <w:numPr>
          <w:ilvl w:val="0"/>
          <w:numId w:val="2"/>
        </w:numPr>
        <w:spacing w:line="360" w:lineRule="auto"/>
        <w:ind w:left="0" w:right="49" w:firstLine="0"/>
        <w:contextualSpacing/>
        <w:jc w:val="both"/>
        <w:rPr>
          <w:rFonts w:ascii="Palatino Linotype" w:eastAsiaTheme="minorHAnsi" w:hAnsi="Palatino Linotype"/>
          <w:lang w:eastAsia="en-US"/>
        </w:rPr>
      </w:pPr>
      <w:r w:rsidRPr="003E1E52">
        <w:rPr>
          <w:rFonts w:ascii="Palatino Linotype" w:eastAsia="MS Mincho" w:hAnsi="Palatino Linotype" w:cstheme="majorBidi"/>
          <w:lang w:val="es-ES_tradnl" w:eastAsia="es-ES"/>
        </w:rPr>
        <w:t xml:space="preserve">Lo </w:t>
      </w:r>
      <w:r w:rsidRPr="003E1E52">
        <w:rPr>
          <w:rFonts w:ascii="Palatino Linotype" w:eastAsiaTheme="minorHAnsi" w:hAnsi="Palatino Linotype"/>
          <w:lang w:eastAsia="en-US"/>
        </w:rPr>
        <w:t>anterior no implica que se le niegue el acceso al derecho accionado, ya que los derechos no son absolutos y tienen un tratamiento específico de acuerdo con lo enunciado en las leyes reglamentarias, y en el presente es una excepción el entregar información que no obra en sus archivos, en virtud de no ser el competente para onocer de lo solicitado.</w:t>
      </w:r>
    </w:p>
    <w:p w14:paraId="31478AE5" w14:textId="77777777" w:rsidR="00CE0B2A" w:rsidRPr="003E1E52" w:rsidRDefault="00CE0B2A" w:rsidP="00CE0B2A">
      <w:pPr>
        <w:spacing w:line="360" w:lineRule="auto"/>
        <w:jc w:val="both"/>
        <w:rPr>
          <w:rFonts w:ascii="Palatino Linotype" w:eastAsiaTheme="minorHAnsi" w:hAnsi="Palatino Linotype"/>
        </w:rPr>
      </w:pPr>
    </w:p>
    <w:p w14:paraId="59B0E40D" w14:textId="60A1942B" w:rsidR="0017643A" w:rsidRPr="003E1E52" w:rsidRDefault="00CE0B2A" w:rsidP="00CE0B2A">
      <w:pPr>
        <w:numPr>
          <w:ilvl w:val="0"/>
          <w:numId w:val="2"/>
        </w:numPr>
        <w:spacing w:line="360" w:lineRule="auto"/>
        <w:ind w:left="0" w:right="49" w:firstLine="0"/>
        <w:contextualSpacing/>
        <w:jc w:val="both"/>
        <w:rPr>
          <w:rFonts w:ascii="Palatino Linotype" w:eastAsiaTheme="minorHAnsi" w:hAnsi="Palatino Linotype"/>
          <w:lang w:eastAsia="en-US"/>
        </w:rPr>
      </w:pPr>
      <w:bookmarkStart w:id="20" w:name="_Toc454968928"/>
      <w:bookmarkStart w:id="21" w:name="_Toc455743517"/>
      <w:bookmarkStart w:id="22" w:name="_Toc458016386"/>
      <w:bookmarkStart w:id="23" w:name="_Toc461555893"/>
      <w:bookmarkStart w:id="24" w:name="_Toc462307690"/>
      <w:bookmarkStart w:id="25" w:name="_Toc475005143"/>
      <w:bookmarkStart w:id="26" w:name="_Toc499659080"/>
      <w:r w:rsidRPr="003E1E52">
        <w:rPr>
          <w:rFonts w:ascii="Palatino Linotype" w:eastAsia="MS Mincho" w:hAnsi="Palatino Linotype" w:cstheme="majorBidi"/>
          <w:lang w:val="es-ES_tradnl" w:eastAsia="es-ES"/>
        </w:rPr>
        <w:t xml:space="preserve">Así, se </w:t>
      </w:r>
      <w:r w:rsidRPr="003E1E52">
        <w:rPr>
          <w:rFonts w:ascii="Palatino Linotype" w:eastAsiaTheme="minorHAnsi" w:hAnsi="Palatino Linotype"/>
          <w:lang w:eastAsia="en-US"/>
        </w:rPr>
        <w:t xml:space="preserve">tiene por acreditado que el </w:t>
      </w:r>
      <w:r w:rsidRPr="003E1E52">
        <w:rPr>
          <w:rFonts w:ascii="Palatino Linotype" w:eastAsiaTheme="minorHAnsi" w:hAnsi="Palatino Linotype"/>
          <w:b/>
          <w:bCs/>
          <w:lang w:eastAsia="en-US"/>
        </w:rPr>
        <w:t>SUJETO OBLIGADO</w:t>
      </w:r>
      <w:r w:rsidRPr="003E1E52">
        <w:rPr>
          <w:rFonts w:ascii="Palatino Linotype" w:eastAsiaTheme="minorHAnsi" w:hAnsi="Palatino Linotype"/>
          <w:lang w:eastAsia="en-US"/>
        </w:rPr>
        <w:t xml:space="preserve"> no encuadra en los supuestos señalados en el artículo 12 de la Ley de Transparencia y Acceso a la Información pública del Estado de México y Municipios, al no tener en sus archivos la información peticionada en la solicitud de información, materia del presente fallo, resultando procedente la determinación de notoria incompetencia para tener la información, al no generarla, administrarla o poseerla.</w:t>
      </w:r>
    </w:p>
    <w:p w14:paraId="67800434" w14:textId="77777777" w:rsidR="00CE0B2A" w:rsidRPr="003E1E52" w:rsidRDefault="00CE0B2A" w:rsidP="00CE0B2A">
      <w:pPr>
        <w:pStyle w:val="Prrafodelista"/>
        <w:rPr>
          <w:rFonts w:ascii="Palatino Linotype" w:hAnsi="Palatino Linotype"/>
        </w:rPr>
      </w:pPr>
    </w:p>
    <w:p w14:paraId="3D9D9E2B" w14:textId="5FF3E95D" w:rsidR="00CE0B2A" w:rsidRPr="003E1E52" w:rsidRDefault="00CE0B2A" w:rsidP="00CE0B2A">
      <w:pPr>
        <w:numPr>
          <w:ilvl w:val="0"/>
          <w:numId w:val="2"/>
        </w:numPr>
        <w:spacing w:line="360" w:lineRule="auto"/>
        <w:ind w:left="0" w:right="49" w:firstLine="0"/>
        <w:contextualSpacing/>
        <w:jc w:val="both"/>
        <w:rPr>
          <w:rFonts w:ascii="Palatino Linotype" w:eastAsiaTheme="minorHAnsi" w:hAnsi="Palatino Linotype"/>
          <w:lang w:eastAsia="en-US"/>
        </w:rPr>
      </w:pPr>
      <w:r w:rsidRPr="003E1E52">
        <w:rPr>
          <w:rFonts w:ascii="Palatino Linotype" w:eastAsia="MS Mincho" w:hAnsi="Palatino Linotype" w:cs="Arial"/>
          <w:lang w:val="es-ES_tradnl" w:eastAsia="es-ES"/>
        </w:rPr>
        <w:lastRenderedPageBreak/>
        <w:t xml:space="preserve">Conforme a lo anterior, la </w:t>
      </w:r>
      <w:r w:rsidRPr="003E1E52">
        <w:rPr>
          <w:rFonts w:ascii="Palatino Linotype" w:eastAsiaTheme="minorHAnsi" w:hAnsi="Palatino Linotype"/>
          <w:lang w:eastAsia="en-US"/>
        </w:rPr>
        <w:t>Ley de Transparencia y Acceso a la Información Pública del Estado de México y Municipios, en el primer párrafo del artículo 167, establece que los sujetos obligados a través de sus unidades de transparencia podrán determinar su notoria incompetencia para atender las solicitudes de acceso a la información, y que deberán hacerlo del conocimiento del solicitante dentro de los tres días hábiles siguientes a la recepción de la solicitud.</w:t>
      </w:r>
    </w:p>
    <w:p w14:paraId="30398AE8" w14:textId="77777777" w:rsidR="00CE0B2A" w:rsidRPr="003E1E52" w:rsidRDefault="00CE0B2A" w:rsidP="00CE0B2A">
      <w:pPr>
        <w:spacing w:line="360" w:lineRule="auto"/>
        <w:jc w:val="both"/>
        <w:rPr>
          <w:rFonts w:ascii="Palatino Linotype" w:eastAsiaTheme="minorHAnsi" w:hAnsi="Palatino Linotype"/>
        </w:rPr>
      </w:pPr>
    </w:p>
    <w:p w14:paraId="6C4868F4" w14:textId="03CEB6A1" w:rsidR="00CE0B2A" w:rsidRPr="003E1E52" w:rsidRDefault="00CE0B2A" w:rsidP="00CE0B2A">
      <w:pPr>
        <w:numPr>
          <w:ilvl w:val="0"/>
          <w:numId w:val="2"/>
        </w:numPr>
        <w:spacing w:line="360" w:lineRule="auto"/>
        <w:ind w:left="0" w:right="49" w:firstLine="0"/>
        <w:contextualSpacing/>
        <w:jc w:val="both"/>
        <w:rPr>
          <w:rFonts w:ascii="Palatino Linotype" w:eastAsiaTheme="minorHAnsi" w:hAnsi="Palatino Linotype"/>
          <w:lang w:eastAsia="en-US"/>
        </w:rPr>
      </w:pPr>
      <w:r w:rsidRPr="003E1E52">
        <w:rPr>
          <w:rFonts w:ascii="Palatino Linotype" w:eastAsiaTheme="minorHAnsi" w:hAnsi="Palatino Linotype"/>
          <w:lang w:eastAsia="en-US"/>
        </w:rPr>
        <w:t xml:space="preserve">Situación que no fue prevista por el </w:t>
      </w:r>
      <w:r w:rsidRPr="003E1E52">
        <w:rPr>
          <w:rFonts w:ascii="Palatino Linotype" w:eastAsiaTheme="minorHAnsi" w:hAnsi="Palatino Linotype"/>
          <w:b/>
          <w:bCs/>
          <w:lang w:eastAsia="en-US"/>
        </w:rPr>
        <w:t>SUJETO OBLIGADO</w:t>
      </w:r>
      <w:r w:rsidRPr="003E1E52">
        <w:rPr>
          <w:rFonts w:ascii="Palatino Linotype" w:eastAsiaTheme="minorHAnsi" w:hAnsi="Palatino Linotype"/>
          <w:lang w:eastAsia="en-US"/>
        </w:rPr>
        <w:t xml:space="preserve"> ya que, mediante la respuesta emitida, si bien es cierto pretendió declarar su incompetencia para atender la solicitud de acceso a la información, remitió un documento electrónico que corresponde </w:t>
      </w:r>
      <w:r w:rsidR="00F9223C" w:rsidRPr="003E1E52">
        <w:rPr>
          <w:rFonts w:ascii="Palatino Linotype" w:eastAsiaTheme="minorHAnsi" w:hAnsi="Palatino Linotype"/>
          <w:lang w:eastAsia="en-US"/>
        </w:rPr>
        <w:t>a una</w:t>
      </w:r>
      <w:r w:rsidRPr="003E1E52">
        <w:rPr>
          <w:rFonts w:ascii="Palatino Linotype" w:eastAsiaTheme="minorHAnsi" w:hAnsi="Palatino Linotype"/>
          <w:lang w:eastAsia="en-US"/>
        </w:rPr>
        <w:t xml:space="preserve"> solicitud de acceso a la información </w:t>
      </w:r>
      <w:r w:rsidR="00F9223C" w:rsidRPr="003E1E52">
        <w:rPr>
          <w:rFonts w:ascii="Palatino Linotype" w:eastAsiaTheme="minorHAnsi" w:hAnsi="Palatino Linotype"/>
          <w:lang w:eastAsia="en-US"/>
        </w:rPr>
        <w:t>diversa a la presentada por el Particular</w:t>
      </w:r>
      <w:r w:rsidRPr="003E1E52">
        <w:rPr>
          <w:rFonts w:ascii="Palatino Linotype" w:eastAsiaTheme="minorHAnsi" w:hAnsi="Palatino Linotype"/>
          <w:lang w:eastAsia="en-US"/>
        </w:rPr>
        <w:t xml:space="preserve">; en consecuencia, el </w:t>
      </w:r>
      <w:r w:rsidR="00F9223C" w:rsidRPr="003E1E52">
        <w:rPr>
          <w:rFonts w:ascii="Palatino Linotype" w:eastAsiaTheme="minorHAnsi" w:hAnsi="Palatino Linotype"/>
          <w:b/>
          <w:bCs/>
          <w:lang w:eastAsia="en-US"/>
        </w:rPr>
        <w:t>SUJETO OBLIGADO</w:t>
      </w:r>
      <w:r w:rsidR="00F9223C" w:rsidRPr="003E1E52">
        <w:rPr>
          <w:rFonts w:ascii="Palatino Linotype" w:eastAsiaTheme="minorHAnsi" w:hAnsi="Palatino Linotype"/>
          <w:lang w:eastAsia="en-US"/>
        </w:rPr>
        <w:t xml:space="preserve"> </w:t>
      </w:r>
      <w:r w:rsidRPr="003E1E52">
        <w:rPr>
          <w:rFonts w:ascii="Palatino Linotype" w:eastAsiaTheme="minorHAnsi" w:hAnsi="Palatino Linotype"/>
          <w:lang w:eastAsia="en-US"/>
        </w:rPr>
        <w:t>deberá atender el contenido del artículo 49 de la citada ley, para efectos de que sea declarada por parte del Comité de Transparencia la</w:t>
      </w:r>
      <w:r w:rsidRPr="003E1E52">
        <w:rPr>
          <w:rFonts w:ascii="Palatino Linotype" w:eastAsiaTheme="minorHAnsi" w:hAnsi="Palatino Linotype"/>
          <w:u w:val="single"/>
          <w:lang w:eastAsia="en-US"/>
        </w:rPr>
        <w:t xml:space="preserve"> incompetencia</w:t>
      </w:r>
      <w:r w:rsidRPr="003E1E52">
        <w:rPr>
          <w:rFonts w:ascii="Palatino Linotype" w:eastAsiaTheme="minorHAnsi" w:hAnsi="Palatino Linotype"/>
          <w:lang w:eastAsia="en-US"/>
        </w:rPr>
        <w:t xml:space="preserve"> a la que se hace referencia en la respuesta proporcionada.</w:t>
      </w:r>
    </w:p>
    <w:p w14:paraId="2C40FB7B" w14:textId="16AD6AED" w:rsidR="00F9223C" w:rsidRPr="003E1E52" w:rsidRDefault="00F9223C" w:rsidP="00F9223C">
      <w:pPr>
        <w:spacing w:line="360" w:lineRule="auto"/>
        <w:ind w:right="49"/>
        <w:contextualSpacing/>
        <w:jc w:val="both"/>
        <w:rPr>
          <w:rFonts w:ascii="Palatino Linotype" w:eastAsiaTheme="minorHAnsi" w:hAnsi="Palatino Linotype"/>
          <w:lang w:eastAsia="en-US"/>
        </w:rPr>
      </w:pPr>
    </w:p>
    <w:p w14:paraId="3F7EB5B4" w14:textId="77777777" w:rsidR="00F9223C" w:rsidRPr="003E1E52" w:rsidRDefault="00F9223C" w:rsidP="00F9223C">
      <w:pPr>
        <w:autoSpaceDE w:val="0"/>
        <w:autoSpaceDN w:val="0"/>
        <w:adjustRightInd w:val="0"/>
        <w:ind w:left="567" w:right="567"/>
        <w:jc w:val="both"/>
        <w:rPr>
          <w:rFonts w:ascii="Palatino Linotype" w:eastAsiaTheme="minorHAnsi" w:hAnsi="Palatino Linotype" w:cs="øˇ'¬˛"/>
          <w:i/>
          <w:iCs/>
          <w:sz w:val="22"/>
          <w:szCs w:val="22"/>
          <w:lang w:eastAsia="en-US"/>
        </w:rPr>
      </w:pPr>
      <w:r w:rsidRPr="003E1E52">
        <w:rPr>
          <w:rFonts w:ascii="Palatino Linotype" w:eastAsiaTheme="minorHAnsi" w:hAnsi="Palatino Linotype" w:cs="øˇ'¬˛"/>
          <w:i/>
          <w:iCs/>
          <w:sz w:val="22"/>
          <w:szCs w:val="22"/>
          <w:lang w:eastAsia="en-US"/>
        </w:rPr>
        <w:t>“</w:t>
      </w:r>
      <w:r w:rsidRPr="003E1E52">
        <w:rPr>
          <w:rFonts w:ascii="Palatino Linotype" w:eastAsiaTheme="minorHAnsi" w:hAnsi="Palatino Linotype" w:cs="øˇ'¬˛"/>
          <w:b/>
          <w:bCs/>
          <w:i/>
          <w:iCs/>
          <w:sz w:val="22"/>
          <w:szCs w:val="22"/>
          <w:lang w:eastAsia="en-US"/>
        </w:rPr>
        <w:t>Artículo 49.</w:t>
      </w:r>
      <w:r w:rsidRPr="003E1E52">
        <w:rPr>
          <w:rFonts w:ascii="Palatino Linotype" w:eastAsiaTheme="minorHAnsi" w:hAnsi="Palatino Linotype" w:cs="øˇ'¬˛"/>
          <w:i/>
          <w:iCs/>
          <w:sz w:val="22"/>
          <w:szCs w:val="22"/>
          <w:lang w:eastAsia="en-US"/>
        </w:rPr>
        <w:t xml:space="preserve"> Los Comités de Transparencia tendrán las siguientes atribuciones:</w:t>
      </w:r>
    </w:p>
    <w:p w14:paraId="7BADB742" w14:textId="6640C3FD" w:rsidR="00F9223C" w:rsidRPr="003E1E52" w:rsidRDefault="00F9223C" w:rsidP="00F9223C">
      <w:pPr>
        <w:autoSpaceDE w:val="0"/>
        <w:autoSpaceDN w:val="0"/>
        <w:adjustRightInd w:val="0"/>
        <w:ind w:left="567" w:right="567"/>
        <w:jc w:val="both"/>
        <w:rPr>
          <w:rFonts w:ascii="Palatino Linotype" w:eastAsiaTheme="minorHAnsi" w:hAnsi="Palatino Linotype" w:cs="øˇ'¬˛"/>
          <w:i/>
          <w:iCs/>
          <w:sz w:val="22"/>
          <w:szCs w:val="22"/>
          <w:lang w:eastAsia="en-US"/>
        </w:rPr>
      </w:pPr>
      <w:r w:rsidRPr="003E1E52">
        <w:rPr>
          <w:rFonts w:ascii="Palatino Linotype" w:eastAsiaTheme="minorHAnsi" w:hAnsi="Palatino Linotype" w:cs="øˇ'¬˛"/>
          <w:i/>
          <w:iCs/>
          <w:sz w:val="22"/>
          <w:szCs w:val="22"/>
          <w:lang w:eastAsia="en-US"/>
        </w:rPr>
        <w:t>I. Instituir, coordinar y supervisar en términos de las disposiciones aplicables, las acciones, medidas y procedimientos que coadyuven a asegurar una mayor eficacia en la gestión y atención de las solicitudes en materia de acceso a la información;</w:t>
      </w:r>
    </w:p>
    <w:p w14:paraId="27B8EDB2" w14:textId="6AFE0A58" w:rsidR="00F9223C" w:rsidRPr="003E1E52" w:rsidRDefault="00F9223C" w:rsidP="00F9223C">
      <w:pPr>
        <w:autoSpaceDE w:val="0"/>
        <w:autoSpaceDN w:val="0"/>
        <w:adjustRightInd w:val="0"/>
        <w:ind w:left="567" w:right="567"/>
        <w:jc w:val="both"/>
        <w:rPr>
          <w:rFonts w:ascii="Palatino Linotype" w:eastAsiaTheme="minorHAnsi" w:hAnsi="Palatino Linotype" w:cs="øˇ'¬˛"/>
          <w:i/>
          <w:iCs/>
          <w:sz w:val="22"/>
          <w:szCs w:val="22"/>
          <w:u w:val="single"/>
          <w:lang w:eastAsia="en-US"/>
        </w:rPr>
      </w:pPr>
      <w:r w:rsidRPr="003E1E52">
        <w:rPr>
          <w:rFonts w:ascii="Palatino Linotype" w:eastAsiaTheme="minorHAnsi" w:hAnsi="Palatino Linotype" w:cs="øˇ'¬˛"/>
          <w:i/>
          <w:iCs/>
          <w:sz w:val="22"/>
          <w:szCs w:val="22"/>
          <w:lang w:eastAsia="en-US"/>
        </w:rPr>
        <w:t xml:space="preserve">II. Confirmar, modificar o revocar las determinaciones que en materia de ampliación del plazo de respuesta, clasificación de la información y declaración de inexistencia o </w:t>
      </w:r>
      <w:r w:rsidRPr="003E1E52">
        <w:rPr>
          <w:rFonts w:ascii="Palatino Linotype" w:eastAsiaTheme="minorHAnsi" w:hAnsi="Palatino Linotype" w:cs="øˇ'¬˛"/>
          <w:i/>
          <w:iCs/>
          <w:sz w:val="22"/>
          <w:szCs w:val="22"/>
          <w:u w:val="single"/>
          <w:lang w:eastAsia="en-US"/>
        </w:rPr>
        <w:t>de incompetencia realicen los titulares de las áreas de los sujetos obligados;</w:t>
      </w:r>
    </w:p>
    <w:p w14:paraId="15EBB72E" w14:textId="426D57A0" w:rsidR="00F9223C" w:rsidRPr="003E1E52" w:rsidRDefault="00F9223C" w:rsidP="00F9223C">
      <w:pPr>
        <w:ind w:left="567" w:right="567"/>
        <w:contextualSpacing/>
        <w:jc w:val="both"/>
        <w:rPr>
          <w:rFonts w:ascii="Palatino Linotype" w:eastAsiaTheme="minorHAnsi" w:hAnsi="Palatino Linotype"/>
          <w:i/>
          <w:iCs/>
          <w:sz w:val="22"/>
          <w:szCs w:val="22"/>
          <w:lang w:eastAsia="en-US"/>
        </w:rPr>
      </w:pPr>
      <w:r w:rsidRPr="003E1E52">
        <w:rPr>
          <w:rFonts w:ascii="Palatino Linotype" w:eastAsiaTheme="minorHAnsi" w:hAnsi="Palatino Linotype" w:cs="øˇ'¬˛"/>
          <w:i/>
          <w:iCs/>
          <w:sz w:val="22"/>
          <w:szCs w:val="22"/>
          <w:lang w:eastAsia="en-US"/>
        </w:rPr>
        <w:t>(…)”</w:t>
      </w:r>
    </w:p>
    <w:p w14:paraId="281FD028" w14:textId="77777777" w:rsidR="00CE0B2A" w:rsidRPr="003E1E52" w:rsidRDefault="00CE0B2A" w:rsidP="00CE0B2A">
      <w:pPr>
        <w:autoSpaceDE w:val="0"/>
        <w:autoSpaceDN w:val="0"/>
        <w:adjustRightInd w:val="0"/>
        <w:rPr>
          <w:rFonts w:eastAsiaTheme="minorHAnsi"/>
          <w:lang w:eastAsia="en-US"/>
        </w:rPr>
      </w:pPr>
    </w:p>
    <w:p w14:paraId="67D177FE" w14:textId="4A701969" w:rsidR="00CE0B2A" w:rsidRPr="003E1E52" w:rsidRDefault="003738C2" w:rsidP="0008753C">
      <w:pPr>
        <w:numPr>
          <w:ilvl w:val="0"/>
          <w:numId w:val="2"/>
        </w:numPr>
        <w:tabs>
          <w:tab w:val="left" w:pos="66"/>
        </w:tabs>
        <w:spacing w:line="360" w:lineRule="auto"/>
        <w:ind w:left="0" w:firstLine="0"/>
        <w:contextualSpacing/>
        <w:jc w:val="both"/>
        <w:rPr>
          <w:rFonts w:ascii="Palatino Linotype" w:eastAsia="MS Mincho" w:hAnsi="Palatino Linotype" w:cs="Arial"/>
          <w:lang w:val="es-ES_tradnl" w:eastAsia="es-ES"/>
        </w:rPr>
      </w:pPr>
      <w:r w:rsidRPr="003E1E52">
        <w:rPr>
          <w:rFonts w:ascii="Palatino Linotype" w:eastAsia="MS Mincho" w:hAnsi="Palatino Linotype" w:cs="Arial"/>
          <w:lang w:val="es-ES_tradnl" w:eastAsia="es-ES"/>
        </w:rPr>
        <w:lastRenderedPageBreak/>
        <w:t>De lo expuesto por el Comité de Transparencia se deberá emitir el acuerdo respectivo, mediante el cual confirme la incompetencia que en el presente asunto encuadra el supuesto de la Ley.</w:t>
      </w:r>
    </w:p>
    <w:p w14:paraId="498BB506" w14:textId="77777777" w:rsidR="003738C2" w:rsidRPr="003E1E52" w:rsidRDefault="003738C2" w:rsidP="003738C2">
      <w:pPr>
        <w:tabs>
          <w:tab w:val="left" w:pos="66"/>
        </w:tabs>
        <w:spacing w:line="360" w:lineRule="auto"/>
        <w:contextualSpacing/>
        <w:jc w:val="both"/>
        <w:rPr>
          <w:rFonts w:ascii="Palatino Linotype" w:eastAsia="MS Mincho" w:hAnsi="Palatino Linotype" w:cs="Arial"/>
          <w:lang w:val="es-ES_tradnl" w:eastAsia="es-ES"/>
        </w:rPr>
      </w:pPr>
    </w:p>
    <w:p w14:paraId="7E32E8F8" w14:textId="3D7D47B2" w:rsidR="00CE0B2A" w:rsidRPr="003E1E52" w:rsidRDefault="003738C2" w:rsidP="0009672B">
      <w:pPr>
        <w:numPr>
          <w:ilvl w:val="0"/>
          <w:numId w:val="2"/>
        </w:numPr>
        <w:tabs>
          <w:tab w:val="left" w:pos="66"/>
        </w:tabs>
        <w:spacing w:line="360" w:lineRule="auto"/>
        <w:ind w:left="0" w:firstLine="0"/>
        <w:contextualSpacing/>
        <w:jc w:val="both"/>
        <w:rPr>
          <w:rFonts w:ascii="Palatino Linotype" w:eastAsia="MS Mincho" w:hAnsi="Palatino Linotype" w:cs="Arial"/>
          <w:lang w:val="es-ES_tradnl" w:eastAsia="es-ES"/>
        </w:rPr>
      </w:pPr>
      <w:r w:rsidRPr="003E1E52">
        <w:rPr>
          <w:rFonts w:ascii="Palatino Linotype" w:eastAsia="MS Mincho" w:hAnsi="Palatino Linotype" w:cs="Arial"/>
          <w:lang w:val="es-ES_tradnl" w:eastAsia="es-ES"/>
        </w:rPr>
        <w:t xml:space="preserve">Asimismo, se dejan a salvo los derechos del Recurrente para que </w:t>
      </w:r>
      <w:r w:rsidRPr="003E1E52">
        <w:rPr>
          <w:rFonts w:ascii="Palatino Linotype" w:eastAsiaTheme="minorHAnsi" w:hAnsi="Palatino Linotype"/>
          <w:lang w:eastAsia="en-US"/>
        </w:rPr>
        <w:t>los haga</w:t>
      </w:r>
      <w:r w:rsidRPr="003E1E52">
        <w:rPr>
          <w:rFonts w:ascii="Palatino Linotype" w:eastAsia="MS Mincho" w:hAnsi="Palatino Linotype" w:cs="Arial"/>
          <w:lang w:val="es-ES_tradnl" w:eastAsia="es-ES"/>
        </w:rPr>
        <w:t xml:space="preserve"> </w:t>
      </w:r>
      <w:r w:rsidRPr="003E1E52">
        <w:rPr>
          <w:rFonts w:ascii="Palatino Linotype" w:eastAsiaTheme="minorHAnsi" w:hAnsi="Palatino Linotype"/>
          <w:lang w:eastAsia="en-US"/>
        </w:rPr>
        <w:t xml:space="preserve">valer ante el </w:t>
      </w:r>
      <w:r w:rsidRPr="003E1E52">
        <w:rPr>
          <w:rFonts w:ascii="Palatino Linotype" w:eastAsiaTheme="minorHAnsi" w:hAnsi="Palatino Linotype"/>
          <w:b/>
          <w:bCs/>
          <w:lang w:eastAsia="en-US"/>
        </w:rPr>
        <w:t>SUJETO OBLIGADO</w:t>
      </w:r>
      <w:r w:rsidRPr="003E1E52">
        <w:rPr>
          <w:rFonts w:ascii="Palatino Linotype" w:eastAsiaTheme="minorHAnsi" w:hAnsi="Palatino Linotype"/>
          <w:lang w:eastAsia="en-US"/>
        </w:rPr>
        <w:t xml:space="preserve"> que tiene en sus archivos la información peticionada, es decir presente su solicitud ante el </w:t>
      </w:r>
      <w:r w:rsidRPr="003E1E52">
        <w:rPr>
          <w:rFonts w:ascii="Palatino Linotype" w:eastAsiaTheme="minorHAnsi" w:hAnsi="Palatino Linotype"/>
          <w:u w:val="single"/>
          <w:lang w:eastAsia="en-US"/>
        </w:rPr>
        <w:t>Instituto de Salud del Estado de México</w:t>
      </w:r>
      <w:r w:rsidRPr="003E1E52">
        <w:rPr>
          <w:rFonts w:ascii="Palatino Linotype" w:eastAsiaTheme="minorHAnsi" w:hAnsi="Palatino Linotype"/>
          <w:lang w:eastAsia="en-US"/>
        </w:rPr>
        <w:t>, al ser el ente que posee la información requerida</w:t>
      </w:r>
      <w:r w:rsidR="0009672B" w:rsidRPr="003E1E52">
        <w:rPr>
          <w:rFonts w:ascii="Palatino Linotype" w:eastAsiaTheme="minorHAnsi" w:hAnsi="Palatino Linotype"/>
          <w:lang w:eastAsia="en-US"/>
        </w:rPr>
        <w:t>;</w:t>
      </w:r>
      <w:r w:rsidRPr="003E1E52">
        <w:rPr>
          <w:rFonts w:ascii="Palatino Linotype" w:eastAsiaTheme="minorHAnsi" w:hAnsi="Palatino Linotype"/>
          <w:lang w:eastAsia="en-US"/>
        </w:rPr>
        <w:t xml:space="preserve"> de acuerdo a la interpretación en el orden administrativo que le da la</w:t>
      </w:r>
      <w:r w:rsidRPr="003E1E52">
        <w:rPr>
          <w:rFonts w:ascii="Palatino Linotype" w:eastAsia="MS Mincho" w:hAnsi="Palatino Linotype" w:cs="Arial"/>
          <w:lang w:val="es-ES_tradnl" w:eastAsia="es-ES"/>
        </w:rPr>
        <w:t xml:space="preserve"> </w:t>
      </w:r>
      <w:r w:rsidRPr="003E1E52">
        <w:rPr>
          <w:rFonts w:ascii="Palatino Linotype" w:eastAsiaTheme="minorHAnsi" w:hAnsi="Palatino Linotype"/>
          <w:lang w:eastAsia="en-US"/>
        </w:rPr>
        <w:t>Ley de la materia a este Instituto específicamente, en términos de su artículo 36,</w:t>
      </w:r>
      <w:r w:rsidRPr="003E1E52">
        <w:rPr>
          <w:rFonts w:ascii="Palatino Linotype" w:eastAsia="MS Mincho" w:hAnsi="Palatino Linotype" w:cs="Arial"/>
          <w:lang w:val="es-ES_tradnl" w:eastAsia="es-ES"/>
        </w:rPr>
        <w:t xml:space="preserve"> </w:t>
      </w:r>
      <w:r w:rsidRPr="003E1E52">
        <w:rPr>
          <w:rFonts w:ascii="Palatino Linotype" w:eastAsiaTheme="minorHAnsi" w:hAnsi="Palatino Linotype"/>
          <w:lang w:eastAsia="en-US"/>
        </w:rPr>
        <w:t>fracción I, de la Ley de Transparencia y Acceso a la Información Pública del Estado</w:t>
      </w:r>
      <w:r w:rsidRPr="003E1E52">
        <w:rPr>
          <w:rFonts w:ascii="Palatino Linotype" w:eastAsia="MS Mincho" w:hAnsi="Palatino Linotype" w:cs="Arial"/>
          <w:lang w:val="es-ES_tradnl" w:eastAsia="es-ES"/>
        </w:rPr>
        <w:t xml:space="preserve"> </w:t>
      </w:r>
      <w:r w:rsidRPr="003E1E52">
        <w:rPr>
          <w:rFonts w:ascii="Palatino Linotype" w:eastAsiaTheme="minorHAnsi" w:hAnsi="Palatino Linotype"/>
          <w:lang w:eastAsia="en-US"/>
        </w:rPr>
        <w:t>de México y Municipios, a efecto de salvaguardar el derecho de acceso a la</w:t>
      </w:r>
      <w:r w:rsidRPr="003E1E52">
        <w:rPr>
          <w:rFonts w:ascii="Palatino Linotype" w:eastAsia="MS Mincho" w:hAnsi="Palatino Linotype" w:cs="Arial"/>
          <w:lang w:val="es-ES_tradnl" w:eastAsia="es-ES"/>
        </w:rPr>
        <w:t xml:space="preserve"> </w:t>
      </w:r>
      <w:r w:rsidRPr="003E1E52">
        <w:rPr>
          <w:rFonts w:ascii="Palatino Linotype" w:eastAsiaTheme="minorHAnsi" w:hAnsi="Palatino Linotype"/>
          <w:lang w:eastAsia="en-US"/>
        </w:rPr>
        <w:t>información pública consignado a favor del Recurrente.</w:t>
      </w:r>
    </w:p>
    <w:p w14:paraId="14137472" w14:textId="77777777" w:rsidR="0009672B" w:rsidRPr="003E1E52" w:rsidRDefault="0009672B" w:rsidP="0009672B">
      <w:pPr>
        <w:rPr>
          <w:rFonts w:ascii="Palatino Linotype" w:eastAsia="MS Mincho" w:hAnsi="Palatino Linotype" w:cs="Arial"/>
          <w:lang w:val="es-ES_tradnl" w:eastAsia="es-ES"/>
        </w:rPr>
      </w:pPr>
    </w:p>
    <w:p w14:paraId="5AB0790E" w14:textId="54389172" w:rsidR="003738C2" w:rsidRPr="003E1E52" w:rsidRDefault="0009672B" w:rsidP="0009672B">
      <w:pPr>
        <w:numPr>
          <w:ilvl w:val="0"/>
          <w:numId w:val="2"/>
        </w:numPr>
        <w:tabs>
          <w:tab w:val="left" w:pos="66"/>
        </w:tabs>
        <w:spacing w:line="360" w:lineRule="auto"/>
        <w:ind w:left="0" w:firstLine="0"/>
        <w:contextualSpacing/>
        <w:jc w:val="both"/>
        <w:rPr>
          <w:rFonts w:ascii="Palatino Linotype" w:eastAsia="MS Mincho" w:hAnsi="Palatino Linotype" w:cs="Arial"/>
          <w:lang w:val="es-ES_tradnl" w:eastAsia="es-ES"/>
        </w:rPr>
      </w:pPr>
      <w:r w:rsidRPr="003E1E52">
        <w:rPr>
          <w:rFonts w:ascii="Palatino Linotype" w:eastAsia="MS Mincho" w:hAnsi="Palatino Linotype" w:cs="Arial"/>
          <w:lang w:val="es-ES_tradnl" w:eastAsia="es-ES"/>
        </w:rPr>
        <w:t xml:space="preserve">Finalmente, y </w:t>
      </w:r>
      <w:r w:rsidRPr="003E1E52">
        <w:rPr>
          <w:rFonts w:ascii="Palatino Linotype" w:eastAsiaTheme="minorHAnsi" w:hAnsi="Palatino Linotype"/>
          <w:lang w:eastAsia="en-US"/>
        </w:rPr>
        <w:t>en mérito de lo expuesto en líneas anteriores, resultan</w:t>
      </w:r>
      <w:r w:rsidRPr="003E1E52">
        <w:rPr>
          <w:rFonts w:ascii="Palatino Linotype" w:eastAsia="MS Mincho" w:hAnsi="Palatino Linotype" w:cs="Arial"/>
          <w:lang w:val="es-ES_tradnl" w:eastAsia="es-ES"/>
        </w:rPr>
        <w:t xml:space="preserve"> </w:t>
      </w:r>
      <w:r w:rsidRPr="003E1E52">
        <w:rPr>
          <w:rFonts w:ascii="Palatino Linotype" w:eastAsiaTheme="minorHAnsi" w:hAnsi="Palatino Linotype"/>
          <w:lang w:eastAsia="en-US"/>
        </w:rPr>
        <w:t xml:space="preserve">fundados los motivos de inconformidad vertidos por el Recurrente, por ello con fundamento en el artículo 186 fracción III de la Ley de Transparencia y Acceso a la Información Pública del Estado de México y Municipios, se </w:t>
      </w:r>
      <w:r w:rsidRPr="003E1E52">
        <w:rPr>
          <w:rFonts w:ascii="Palatino Linotype" w:eastAsiaTheme="minorHAnsi" w:hAnsi="Palatino Linotype"/>
          <w:b/>
          <w:bCs/>
          <w:lang w:eastAsia="en-US"/>
        </w:rPr>
        <w:t>REVOCA</w:t>
      </w:r>
      <w:r w:rsidRPr="003E1E52">
        <w:rPr>
          <w:rFonts w:ascii="Palatino Linotype" w:eastAsiaTheme="minorHAnsi" w:hAnsi="Palatino Linotype"/>
          <w:lang w:eastAsia="en-US"/>
        </w:rPr>
        <w:t xml:space="preserve"> la respuesta a la solicitud de información número </w:t>
      </w:r>
      <w:r w:rsidRPr="003E1E52">
        <w:rPr>
          <w:rFonts w:ascii="Palatino Linotype" w:eastAsiaTheme="minorHAnsi" w:hAnsi="Palatino Linotype"/>
          <w:b/>
          <w:bCs/>
          <w:lang w:eastAsia="en-US"/>
        </w:rPr>
        <w:t>00349/SSALUD/IP/2021.</w:t>
      </w:r>
    </w:p>
    <w:p w14:paraId="0855151E" w14:textId="77777777" w:rsidR="00CE0B2A" w:rsidRPr="003E1E52" w:rsidRDefault="00CE0B2A" w:rsidP="0009672B">
      <w:pPr>
        <w:tabs>
          <w:tab w:val="left" w:pos="66"/>
        </w:tabs>
        <w:spacing w:line="360" w:lineRule="auto"/>
        <w:contextualSpacing/>
        <w:jc w:val="both"/>
        <w:rPr>
          <w:rFonts w:ascii="Palatino Linotype" w:eastAsia="MS Mincho" w:hAnsi="Palatino Linotype" w:cs="Arial"/>
          <w:lang w:val="es-ES_tradnl" w:eastAsia="es-ES"/>
        </w:rPr>
      </w:pPr>
    </w:p>
    <w:p w14:paraId="394FB243" w14:textId="6B75268E" w:rsidR="003D72B0" w:rsidRPr="003E1E52" w:rsidRDefault="00301F6D" w:rsidP="0008753C">
      <w:pPr>
        <w:numPr>
          <w:ilvl w:val="0"/>
          <w:numId w:val="2"/>
        </w:numPr>
        <w:tabs>
          <w:tab w:val="left" w:pos="66"/>
        </w:tabs>
        <w:spacing w:line="360" w:lineRule="auto"/>
        <w:ind w:left="0" w:firstLine="0"/>
        <w:contextualSpacing/>
        <w:jc w:val="both"/>
        <w:rPr>
          <w:rFonts w:ascii="Palatino Linotype" w:eastAsia="MS Mincho" w:hAnsi="Palatino Linotype" w:cs="Arial"/>
          <w:lang w:val="es-ES_tradnl" w:eastAsia="es-ES"/>
        </w:rPr>
      </w:pPr>
      <w:r w:rsidRPr="003E1E52">
        <w:rPr>
          <w:rFonts w:ascii="Palatino Linotype" w:eastAsia="MS Mincho" w:hAnsi="Palatino Linotype" w:cstheme="majorBidi"/>
          <w:lang w:val="es-ES_tradnl" w:eastAsia="es-ES"/>
        </w:rPr>
        <w:t xml:space="preserve">Por lo anteriormente expuesto y fundado este </w:t>
      </w:r>
      <w:r w:rsidRPr="003E1E52">
        <w:rPr>
          <w:rFonts w:ascii="Palatino Linotype" w:eastAsia="MS Mincho" w:hAnsi="Palatino Linotype" w:cstheme="majorBidi"/>
          <w:b/>
          <w:lang w:val="es-ES_tradnl" w:eastAsia="es-ES"/>
        </w:rPr>
        <w:t>ÓRGANO GARANTE</w:t>
      </w:r>
      <w:r w:rsidRPr="003E1E52">
        <w:rPr>
          <w:rFonts w:ascii="Palatino Linotype" w:eastAsia="MS Mincho" w:hAnsi="Palatino Linotype" w:cstheme="majorBidi"/>
          <w:lang w:val="es-ES_tradnl" w:eastAsia="es-ES"/>
        </w:rPr>
        <w:t xml:space="preserve"> emite los siguientes:</w:t>
      </w:r>
    </w:p>
    <w:p w14:paraId="4CC28E1A" w14:textId="0E333B69" w:rsidR="00B12C54" w:rsidRPr="003E1E52" w:rsidRDefault="00B12C54" w:rsidP="0008753C">
      <w:pPr>
        <w:keepNext/>
        <w:keepLines/>
        <w:tabs>
          <w:tab w:val="left" w:pos="3043"/>
          <w:tab w:val="center" w:pos="4490"/>
        </w:tabs>
        <w:spacing w:before="240" w:line="360" w:lineRule="auto"/>
        <w:ind w:right="-142"/>
        <w:jc w:val="center"/>
        <w:outlineLvl w:val="0"/>
        <w:rPr>
          <w:rFonts w:ascii="Palatino Linotype" w:eastAsia="Calibri" w:hAnsi="Palatino Linotype" w:cstheme="majorBidi"/>
          <w:b/>
          <w:lang w:val="es-ES" w:eastAsia="es-ES"/>
        </w:rPr>
      </w:pPr>
      <w:bookmarkStart w:id="27" w:name="_Toc447183492"/>
      <w:bookmarkStart w:id="28" w:name="_Toc450120667"/>
      <w:bookmarkStart w:id="29" w:name="_Toc461555895"/>
      <w:bookmarkStart w:id="30" w:name="_Toc26394555"/>
      <w:bookmarkStart w:id="31" w:name="_Toc85130369"/>
      <w:bookmarkEnd w:id="20"/>
      <w:bookmarkEnd w:id="21"/>
      <w:bookmarkEnd w:id="22"/>
      <w:bookmarkEnd w:id="23"/>
      <w:bookmarkEnd w:id="24"/>
      <w:bookmarkEnd w:id="25"/>
      <w:bookmarkEnd w:id="26"/>
      <w:r w:rsidRPr="003E1E52">
        <w:rPr>
          <w:rFonts w:ascii="Palatino Linotype" w:eastAsia="Calibri" w:hAnsi="Palatino Linotype" w:cstheme="majorBidi"/>
          <w:b/>
          <w:lang w:val="es-ES" w:eastAsia="es-ES"/>
        </w:rPr>
        <w:lastRenderedPageBreak/>
        <w:t>R E S O L U T I V O S</w:t>
      </w:r>
      <w:bookmarkEnd w:id="27"/>
      <w:bookmarkEnd w:id="28"/>
      <w:bookmarkEnd w:id="29"/>
      <w:bookmarkEnd w:id="30"/>
      <w:bookmarkEnd w:id="31"/>
    </w:p>
    <w:p w14:paraId="5ED2512A" w14:textId="06F7D1A4" w:rsidR="00B12C54" w:rsidRPr="003E1E52" w:rsidRDefault="00B12C54" w:rsidP="0008753C">
      <w:pPr>
        <w:shd w:val="clear" w:color="auto" w:fill="FFFFFF"/>
        <w:spacing w:before="240" w:after="360" w:line="360" w:lineRule="auto"/>
        <w:ind w:right="49"/>
        <w:jc w:val="both"/>
        <w:rPr>
          <w:rFonts w:ascii="Palatino Linotype" w:eastAsiaTheme="minorEastAsia" w:hAnsi="Palatino Linotype"/>
          <w:lang w:val="es-ES_tradnl" w:eastAsia="es-ES"/>
        </w:rPr>
      </w:pPr>
      <w:r w:rsidRPr="003E1E52">
        <w:rPr>
          <w:rFonts w:ascii="Palatino Linotype" w:eastAsiaTheme="minorEastAsia" w:hAnsi="Palatino Linotype"/>
          <w:b/>
          <w:lang w:val="es-ES_tradnl" w:eastAsia="es-ES"/>
        </w:rPr>
        <w:t>PRIMERO</w:t>
      </w:r>
      <w:r w:rsidRPr="003E1E52">
        <w:rPr>
          <w:rFonts w:ascii="Palatino Linotype" w:eastAsiaTheme="minorEastAsia" w:hAnsi="Palatino Linotype"/>
          <w:lang w:val="es-ES_tradnl" w:eastAsia="es-ES"/>
        </w:rPr>
        <w:t xml:space="preserve">. </w:t>
      </w:r>
      <w:r w:rsidR="00BA2D46" w:rsidRPr="003E1E52">
        <w:rPr>
          <w:rFonts w:ascii="Palatino Linotype" w:hAnsi="Palatino Linotype" w:cs="Arial"/>
        </w:rPr>
        <w:t>Resultan fundadas las</w:t>
      </w:r>
      <w:r w:rsidR="00BA2D46" w:rsidRPr="003E1E52">
        <w:rPr>
          <w:rFonts w:ascii="Palatino Linotype" w:hAnsi="Palatino Linotype" w:cs="Arial"/>
          <w:b/>
        </w:rPr>
        <w:t xml:space="preserve"> </w:t>
      </w:r>
      <w:r w:rsidR="00BA2D46" w:rsidRPr="003E1E52">
        <w:rPr>
          <w:rFonts w:ascii="Palatino Linotype" w:hAnsi="Palatino Linotype" w:cs="Arial"/>
          <w:lang w:val="es-ES"/>
        </w:rPr>
        <w:t xml:space="preserve">razones o motivos de inconformidad hechos valer </w:t>
      </w:r>
      <w:r w:rsidR="00BA2D46" w:rsidRPr="003E1E52">
        <w:rPr>
          <w:rFonts w:ascii="Palatino Linotype" w:eastAsia="Calibri" w:hAnsi="Palatino Linotype" w:cs="Arial"/>
          <w:lang w:val="es-ES"/>
        </w:rPr>
        <w:t xml:space="preserve">en el recurso de revisión </w:t>
      </w:r>
      <w:r w:rsidR="00BA2D46" w:rsidRPr="003E1E52">
        <w:rPr>
          <w:rFonts w:ascii="Palatino Linotype" w:hAnsi="Palatino Linotype" w:cs="Arial"/>
          <w:b/>
          <w:bCs/>
        </w:rPr>
        <w:t>0</w:t>
      </w:r>
      <w:r w:rsidR="0009672B" w:rsidRPr="003E1E52">
        <w:rPr>
          <w:rFonts w:ascii="Palatino Linotype" w:hAnsi="Palatino Linotype" w:cs="Arial"/>
          <w:b/>
          <w:bCs/>
        </w:rPr>
        <w:t>4303</w:t>
      </w:r>
      <w:r w:rsidR="00BA2D46" w:rsidRPr="003E1E52">
        <w:rPr>
          <w:rFonts w:ascii="Palatino Linotype" w:hAnsi="Palatino Linotype" w:cs="Arial"/>
          <w:b/>
          <w:bCs/>
        </w:rPr>
        <w:t xml:space="preserve">/INFOEM/IP/RR/2021 </w:t>
      </w:r>
      <w:r w:rsidR="00BA2D46" w:rsidRPr="003E1E52">
        <w:rPr>
          <w:rFonts w:ascii="Palatino Linotype" w:hAnsi="Palatino Linotype" w:cs="Arial"/>
          <w:bCs/>
        </w:rPr>
        <w:t>en términos de</w:t>
      </w:r>
      <w:r w:rsidR="0009672B" w:rsidRPr="003E1E52">
        <w:rPr>
          <w:rFonts w:ascii="Palatino Linotype" w:hAnsi="Palatino Linotype" w:cs="Arial"/>
          <w:bCs/>
        </w:rPr>
        <w:t>l</w:t>
      </w:r>
      <w:r w:rsidR="00BA2D46" w:rsidRPr="003E1E52">
        <w:rPr>
          <w:rFonts w:ascii="Palatino Linotype" w:hAnsi="Palatino Linotype" w:cs="Arial"/>
          <w:bCs/>
        </w:rPr>
        <w:t xml:space="preserve"> </w:t>
      </w:r>
      <w:r w:rsidR="00BA2D46" w:rsidRPr="003E1E52">
        <w:rPr>
          <w:rFonts w:ascii="Palatino Linotype" w:hAnsi="Palatino Linotype" w:cs="Arial"/>
          <w:b/>
          <w:bCs/>
        </w:rPr>
        <w:t>Considerando</w:t>
      </w:r>
      <w:r w:rsidR="0009672B" w:rsidRPr="003E1E52">
        <w:rPr>
          <w:rFonts w:ascii="Palatino Linotype" w:hAnsi="Palatino Linotype" w:cs="Arial"/>
          <w:b/>
          <w:bCs/>
        </w:rPr>
        <w:t xml:space="preserve"> </w:t>
      </w:r>
      <w:r w:rsidR="00BA2D46" w:rsidRPr="003E1E52">
        <w:rPr>
          <w:rFonts w:ascii="Palatino Linotype" w:hAnsi="Palatino Linotype" w:cs="Arial"/>
          <w:b/>
          <w:bCs/>
        </w:rPr>
        <w:t xml:space="preserve">CUARTO </w:t>
      </w:r>
      <w:r w:rsidR="00BA2D46" w:rsidRPr="003E1E52">
        <w:rPr>
          <w:rFonts w:ascii="Palatino Linotype" w:hAnsi="Palatino Linotype" w:cs="Arial"/>
          <w:bCs/>
        </w:rPr>
        <w:t>de la presente resolución.</w:t>
      </w:r>
    </w:p>
    <w:p w14:paraId="66382931" w14:textId="139137FC" w:rsidR="001074ED" w:rsidRPr="003E1E52" w:rsidRDefault="00B12C54" w:rsidP="0008753C">
      <w:pPr>
        <w:shd w:val="clear" w:color="auto" w:fill="FFFFFF"/>
        <w:spacing w:before="240" w:after="360" w:line="360" w:lineRule="auto"/>
        <w:ind w:right="49"/>
        <w:jc w:val="both"/>
        <w:rPr>
          <w:rFonts w:ascii="Palatino Linotype" w:eastAsiaTheme="minorEastAsia" w:hAnsi="Palatino Linotype"/>
          <w:lang w:val="es-ES_tradnl" w:eastAsia="es-ES"/>
        </w:rPr>
      </w:pPr>
      <w:r w:rsidRPr="003E1E52">
        <w:rPr>
          <w:rFonts w:ascii="Palatino Linotype" w:eastAsiaTheme="minorEastAsia" w:hAnsi="Palatino Linotype"/>
          <w:b/>
          <w:lang w:val="es-ES_tradnl" w:eastAsia="es-ES"/>
        </w:rPr>
        <w:t>SEGUNDO</w:t>
      </w:r>
      <w:r w:rsidRPr="003E1E52">
        <w:rPr>
          <w:rFonts w:ascii="Palatino Linotype" w:eastAsiaTheme="minorEastAsia" w:hAnsi="Palatino Linotype"/>
          <w:lang w:val="es-ES_tradnl" w:eastAsia="es-ES"/>
        </w:rPr>
        <w:t xml:space="preserve">. Se </w:t>
      </w:r>
      <w:r w:rsidR="00EC5A6C" w:rsidRPr="003E1E52">
        <w:rPr>
          <w:rFonts w:ascii="Palatino Linotype" w:eastAsiaTheme="minorEastAsia" w:hAnsi="Palatino Linotype"/>
          <w:b/>
          <w:lang w:val="es-ES_tradnl" w:eastAsia="es-ES"/>
        </w:rPr>
        <w:t xml:space="preserve">REVOCA </w:t>
      </w:r>
      <w:r w:rsidR="00046361" w:rsidRPr="003E1E52">
        <w:rPr>
          <w:rFonts w:ascii="Palatino Linotype" w:eastAsiaTheme="minorEastAsia" w:hAnsi="Palatino Linotype"/>
          <w:lang w:val="es-ES_tradnl" w:eastAsia="es-ES"/>
        </w:rPr>
        <w:t>la respuesta emitida</w:t>
      </w:r>
      <w:r w:rsidRPr="003E1E52">
        <w:rPr>
          <w:rFonts w:ascii="Palatino Linotype" w:eastAsiaTheme="minorEastAsia" w:hAnsi="Palatino Linotype"/>
          <w:lang w:val="es-ES_tradnl" w:eastAsia="es-ES"/>
        </w:rPr>
        <w:t xml:space="preserve"> por l</w:t>
      </w:r>
      <w:r w:rsidR="0009672B" w:rsidRPr="003E1E52">
        <w:rPr>
          <w:rFonts w:ascii="Palatino Linotype" w:eastAsiaTheme="minorEastAsia" w:hAnsi="Palatino Linotype"/>
          <w:lang w:val="es-ES_tradnl" w:eastAsia="es-ES"/>
        </w:rPr>
        <w:t>a</w:t>
      </w:r>
      <w:r w:rsidRPr="003E1E52">
        <w:rPr>
          <w:rFonts w:ascii="Palatino Linotype" w:eastAsiaTheme="minorEastAsia" w:hAnsi="Palatino Linotype"/>
          <w:lang w:val="es-ES_tradnl" w:eastAsia="es-ES"/>
        </w:rPr>
        <w:t xml:space="preserve"> </w:t>
      </w:r>
      <w:r w:rsidR="0009672B" w:rsidRPr="003E1E52">
        <w:rPr>
          <w:rFonts w:ascii="Palatino Linotype" w:hAnsi="Palatino Linotype"/>
          <w:b/>
          <w:bCs/>
          <w:color w:val="000000"/>
          <w:lang w:val="es-ES_tradnl"/>
        </w:rPr>
        <w:t>Secretaría de Salud</w:t>
      </w:r>
      <w:r w:rsidRPr="003E1E52">
        <w:rPr>
          <w:rFonts w:ascii="Palatino Linotype" w:eastAsiaTheme="minorEastAsia" w:hAnsi="Palatino Linotype"/>
          <w:lang w:val="es-ES_tradnl" w:eastAsia="es-ES"/>
        </w:rPr>
        <w:t xml:space="preserve">, y se </w:t>
      </w:r>
      <w:r w:rsidRPr="003E1E52">
        <w:rPr>
          <w:rFonts w:ascii="Palatino Linotype" w:eastAsiaTheme="minorEastAsia" w:hAnsi="Palatino Linotype"/>
          <w:b/>
          <w:lang w:val="es-ES_tradnl" w:eastAsia="es-ES"/>
        </w:rPr>
        <w:t>ORDENA</w:t>
      </w:r>
      <w:r w:rsidRPr="003E1E52">
        <w:rPr>
          <w:rFonts w:ascii="Palatino Linotype" w:eastAsiaTheme="minorEastAsia" w:hAnsi="Palatino Linotype"/>
          <w:lang w:val="es-ES_tradnl" w:eastAsia="es-ES"/>
        </w:rPr>
        <w:t xml:space="preserve"> entregar vía Sistema de Acceso a la Información Mexiquense (</w:t>
      </w:r>
      <w:r w:rsidRPr="003E1E52">
        <w:rPr>
          <w:rFonts w:ascii="Palatino Linotype" w:eastAsiaTheme="minorEastAsia" w:hAnsi="Palatino Linotype"/>
          <w:b/>
          <w:lang w:val="es-ES_tradnl" w:eastAsia="es-ES"/>
        </w:rPr>
        <w:t>SAIMEX</w:t>
      </w:r>
      <w:r w:rsidR="002445FA" w:rsidRPr="003E1E52">
        <w:rPr>
          <w:rFonts w:ascii="Palatino Linotype" w:eastAsiaTheme="minorEastAsia" w:hAnsi="Palatino Linotype"/>
          <w:lang w:val="es-ES_tradnl" w:eastAsia="es-ES"/>
        </w:rPr>
        <w:t>)</w:t>
      </w:r>
      <w:r w:rsidR="0009672B" w:rsidRPr="003E1E52">
        <w:rPr>
          <w:rFonts w:ascii="Palatino Linotype" w:eastAsiaTheme="minorEastAsia" w:hAnsi="Palatino Linotype"/>
          <w:lang w:val="es-ES_tradnl" w:eastAsia="es-ES"/>
        </w:rPr>
        <w:t xml:space="preserve"> y Correo Electrónico</w:t>
      </w:r>
      <w:r w:rsidR="002445FA" w:rsidRPr="003E1E52">
        <w:rPr>
          <w:rFonts w:ascii="Palatino Linotype" w:eastAsiaTheme="minorEastAsia" w:hAnsi="Palatino Linotype"/>
          <w:lang w:val="es-ES_tradnl" w:eastAsia="es-ES"/>
        </w:rPr>
        <w:t xml:space="preserve">, </w:t>
      </w:r>
      <w:r w:rsidR="0009672B" w:rsidRPr="003E1E52">
        <w:rPr>
          <w:rFonts w:ascii="Palatino Linotype" w:eastAsiaTheme="minorEastAsia" w:hAnsi="Palatino Linotype"/>
          <w:lang w:val="es-ES_tradnl" w:eastAsia="es-ES"/>
        </w:rPr>
        <w:t>lo siguiente</w:t>
      </w:r>
      <w:r w:rsidRPr="003E1E52">
        <w:rPr>
          <w:rFonts w:ascii="Palatino Linotype" w:eastAsiaTheme="minorEastAsia" w:hAnsi="Palatino Linotype"/>
          <w:lang w:val="es-ES_tradnl" w:eastAsia="es-ES"/>
        </w:rPr>
        <w:t xml:space="preserve">: </w:t>
      </w:r>
    </w:p>
    <w:p w14:paraId="61486D29" w14:textId="4A3770D0" w:rsidR="001074ED" w:rsidRPr="003E1E52" w:rsidRDefault="0009672B" w:rsidP="001074ED">
      <w:pPr>
        <w:pStyle w:val="Prrafodelista"/>
        <w:numPr>
          <w:ilvl w:val="0"/>
          <w:numId w:val="28"/>
        </w:numPr>
        <w:spacing w:after="0" w:line="360" w:lineRule="auto"/>
        <w:ind w:right="567"/>
        <w:jc w:val="both"/>
        <w:rPr>
          <w:rFonts w:ascii="Palatino Linotype" w:hAnsi="Palatino Linotype"/>
          <w:b/>
          <w:color w:val="000000"/>
          <w:sz w:val="24"/>
          <w:szCs w:val="24"/>
        </w:rPr>
      </w:pPr>
      <w:r w:rsidRPr="003E1E52">
        <w:rPr>
          <w:rFonts w:ascii="Palatino Linotype" w:eastAsiaTheme="minorEastAsia" w:hAnsi="Palatino Linotype"/>
          <w:b/>
          <w:sz w:val="24"/>
          <w:szCs w:val="24"/>
          <w:lang w:val="es-ES_tradnl" w:eastAsia="es-ES"/>
        </w:rPr>
        <w:t xml:space="preserve">El acuerdo que emita el Comité de Transparencia mediante el que confirme la declaración de incompetencia </w:t>
      </w:r>
      <w:r w:rsidR="001074ED" w:rsidRPr="003E1E52">
        <w:rPr>
          <w:rFonts w:ascii="Palatino Linotype" w:eastAsiaTheme="minorEastAsia" w:hAnsi="Palatino Linotype"/>
          <w:b/>
          <w:sz w:val="24"/>
          <w:szCs w:val="24"/>
          <w:lang w:val="es-ES_tradnl" w:eastAsia="es-ES"/>
        </w:rPr>
        <w:t xml:space="preserve">respecto de la solicitud de información </w:t>
      </w:r>
      <w:r w:rsidR="001074ED" w:rsidRPr="003E1E52">
        <w:rPr>
          <w:rFonts w:ascii="Palatino Linotype" w:hAnsi="Palatino Linotype"/>
          <w:b/>
          <w:sz w:val="24"/>
          <w:szCs w:val="24"/>
        </w:rPr>
        <w:t>número 00349/SSALUD/IP/2021.</w:t>
      </w:r>
    </w:p>
    <w:p w14:paraId="2FC2A028" w14:textId="77777777" w:rsidR="00B12C54" w:rsidRPr="003E1E52" w:rsidRDefault="00B12C54" w:rsidP="0008753C">
      <w:pPr>
        <w:shd w:val="clear" w:color="auto" w:fill="FFFFFF"/>
        <w:spacing w:before="240" w:after="360" w:line="360" w:lineRule="auto"/>
        <w:ind w:right="49"/>
        <w:jc w:val="both"/>
        <w:rPr>
          <w:rFonts w:ascii="Palatino Linotype" w:eastAsiaTheme="minorEastAsia" w:hAnsi="Palatino Linotype"/>
          <w:lang w:val="es-ES_tradnl" w:eastAsia="es-ES"/>
        </w:rPr>
      </w:pPr>
      <w:r w:rsidRPr="003E1E52">
        <w:rPr>
          <w:rFonts w:ascii="Palatino Linotype" w:eastAsiaTheme="minorEastAsia" w:hAnsi="Palatino Linotype"/>
          <w:b/>
          <w:lang w:val="es-ES_tradnl" w:eastAsia="es-ES"/>
        </w:rPr>
        <w:t>TERCERO. Notifíquese</w:t>
      </w:r>
      <w:r w:rsidRPr="003E1E52">
        <w:rPr>
          <w:rFonts w:ascii="Palatino Linotype" w:eastAsiaTheme="minorEastAsia" w:hAnsi="Palatino Linotype"/>
          <w:lang w:val="es-ES_tradnl" w:eastAsia="es-ES"/>
        </w:rPr>
        <w:t xml:space="preserve"> al Titular de la Unidad de Transparencia del </w:t>
      </w:r>
      <w:r w:rsidRPr="003E1E52">
        <w:rPr>
          <w:rFonts w:ascii="Palatino Linotype" w:eastAsiaTheme="minorEastAsia" w:hAnsi="Palatino Linotype"/>
          <w:b/>
          <w:lang w:val="es-ES_tradnl" w:eastAsia="es-ES"/>
        </w:rPr>
        <w:t>SUJETO OBLIGADO</w:t>
      </w:r>
      <w:r w:rsidRPr="003E1E52">
        <w:rPr>
          <w:rFonts w:ascii="Palatino Linotype" w:eastAsiaTheme="minorEastAsia" w:hAnsi="Palatino Linotype"/>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886FC0B" w14:textId="03521992" w:rsidR="00B12C54" w:rsidRPr="003E1E52" w:rsidRDefault="00BA2D46" w:rsidP="0008753C">
      <w:pPr>
        <w:shd w:val="clear" w:color="auto" w:fill="FFFFFF"/>
        <w:spacing w:before="240" w:after="360" w:line="360" w:lineRule="auto"/>
        <w:ind w:right="49"/>
        <w:jc w:val="both"/>
        <w:rPr>
          <w:rFonts w:ascii="Palatino Linotype" w:eastAsiaTheme="minorEastAsia" w:hAnsi="Palatino Linotype"/>
          <w:lang w:val="es-ES_tradnl" w:eastAsia="es-ES"/>
        </w:rPr>
      </w:pPr>
      <w:r w:rsidRPr="003E1E52">
        <w:rPr>
          <w:rFonts w:ascii="Palatino Linotype" w:eastAsiaTheme="minorEastAsia" w:hAnsi="Palatino Linotype"/>
          <w:b/>
          <w:lang w:val="es-ES_tradnl" w:eastAsia="es-ES"/>
        </w:rPr>
        <w:t xml:space="preserve">CUARTO. </w:t>
      </w:r>
      <w:r w:rsidRPr="003E1E52">
        <w:rPr>
          <w:rFonts w:ascii="Palatino Linotype" w:eastAsiaTheme="minorEastAsia" w:hAnsi="Palatino Linotype"/>
          <w:lang w:val="es-ES_tradnl" w:eastAsia="es-ES"/>
        </w:rPr>
        <w:t>Notifíquese a</w:t>
      </w:r>
      <w:r w:rsidR="003D245F" w:rsidRPr="003E1E52">
        <w:rPr>
          <w:rFonts w:ascii="Palatino Linotype" w:eastAsiaTheme="minorEastAsia" w:hAnsi="Palatino Linotype"/>
          <w:lang w:val="es-ES_tradnl" w:eastAsia="es-ES"/>
        </w:rPr>
        <w:t>l</w:t>
      </w:r>
      <w:r w:rsidRPr="003E1E52">
        <w:rPr>
          <w:rFonts w:ascii="Palatino Linotype" w:eastAsiaTheme="minorEastAsia" w:hAnsi="Palatino Linotype"/>
          <w:b/>
          <w:lang w:val="es-ES_tradnl" w:eastAsia="es-ES"/>
        </w:rPr>
        <w:t xml:space="preserve"> RECURRENTE</w:t>
      </w:r>
      <w:r w:rsidRPr="003E1E52">
        <w:rPr>
          <w:rFonts w:ascii="Palatino Linotype" w:eastAsiaTheme="minorEastAsia" w:hAnsi="Palatino Linotype"/>
          <w:lang w:val="es-ES_tradnl" w:eastAsia="es-ES"/>
        </w:rPr>
        <w:t>, la presente resolución</w:t>
      </w:r>
      <w:r w:rsidR="00110357" w:rsidRPr="003E1E52">
        <w:rPr>
          <w:rFonts w:ascii="Palatino Linotype" w:eastAsiaTheme="minorEastAsia" w:hAnsi="Palatino Linotype"/>
          <w:lang w:val="es-ES_tradnl" w:eastAsia="es-ES"/>
        </w:rPr>
        <w:t xml:space="preserve"> a través del Sistema de Acceso a la Información Mexiquense (</w:t>
      </w:r>
      <w:r w:rsidR="00110357" w:rsidRPr="003E1E52">
        <w:rPr>
          <w:rFonts w:ascii="Palatino Linotype" w:eastAsiaTheme="minorEastAsia" w:hAnsi="Palatino Linotype"/>
          <w:b/>
          <w:lang w:val="es-ES_tradnl" w:eastAsia="es-ES"/>
        </w:rPr>
        <w:t>SAIMEX</w:t>
      </w:r>
      <w:r w:rsidR="00110357" w:rsidRPr="003E1E52">
        <w:rPr>
          <w:rFonts w:ascii="Palatino Linotype" w:eastAsiaTheme="minorEastAsia" w:hAnsi="Palatino Linotype"/>
          <w:lang w:val="es-ES_tradnl" w:eastAsia="es-ES"/>
        </w:rPr>
        <w:t>)</w:t>
      </w:r>
      <w:r w:rsidR="001074ED" w:rsidRPr="003E1E52">
        <w:rPr>
          <w:rFonts w:ascii="Palatino Linotype" w:eastAsiaTheme="minorEastAsia" w:hAnsi="Palatino Linotype"/>
          <w:lang w:val="es-ES_tradnl" w:eastAsia="es-ES"/>
        </w:rPr>
        <w:t xml:space="preserve"> y Correo Electrónico</w:t>
      </w:r>
      <w:r w:rsidRPr="003E1E52">
        <w:rPr>
          <w:rFonts w:ascii="Palatino Linotype" w:eastAsiaTheme="minorEastAsia" w:hAnsi="Palatino Linotype"/>
          <w:lang w:val="es-ES_tradnl" w:eastAsia="es-ES"/>
        </w:rPr>
        <w:t>.</w:t>
      </w:r>
    </w:p>
    <w:p w14:paraId="4D8016D9" w14:textId="6010DFE4" w:rsidR="00B12C54" w:rsidRPr="003E1E52" w:rsidRDefault="00B12C54" w:rsidP="0008753C">
      <w:pPr>
        <w:shd w:val="clear" w:color="auto" w:fill="FFFFFF"/>
        <w:spacing w:before="240" w:after="360" w:line="360" w:lineRule="auto"/>
        <w:ind w:right="49"/>
        <w:jc w:val="both"/>
        <w:rPr>
          <w:rFonts w:ascii="Palatino Linotype" w:eastAsiaTheme="minorEastAsia" w:hAnsi="Palatino Linotype"/>
          <w:lang w:val="es-ES_tradnl" w:eastAsia="es-ES"/>
        </w:rPr>
      </w:pPr>
      <w:r w:rsidRPr="003E1E52">
        <w:rPr>
          <w:rFonts w:ascii="Palatino Linotype" w:eastAsiaTheme="minorEastAsia" w:hAnsi="Palatino Linotype"/>
          <w:b/>
          <w:lang w:val="es-ES_tradnl" w:eastAsia="es-ES"/>
        </w:rPr>
        <w:lastRenderedPageBreak/>
        <w:t>QUINTO</w:t>
      </w:r>
      <w:r w:rsidRPr="003E1E52">
        <w:rPr>
          <w:rFonts w:ascii="Palatino Linotype" w:eastAsiaTheme="minorEastAsia" w:hAnsi="Palatino Linotype"/>
          <w:lang w:val="es-ES_tradnl" w:eastAsia="es-ES"/>
        </w:rPr>
        <w:t>. Se hace del conocimiento de</w:t>
      </w:r>
      <w:r w:rsidR="003D245F" w:rsidRPr="003E1E52">
        <w:rPr>
          <w:rFonts w:ascii="Palatino Linotype" w:eastAsiaTheme="minorEastAsia" w:hAnsi="Palatino Linotype"/>
          <w:lang w:val="es-ES_tradnl" w:eastAsia="es-ES"/>
        </w:rPr>
        <w:t xml:space="preserve">l </w:t>
      </w:r>
      <w:r w:rsidR="00BA2D46" w:rsidRPr="003E1E52">
        <w:rPr>
          <w:rFonts w:ascii="Palatino Linotype" w:eastAsiaTheme="minorEastAsia" w:hAnsi="Palatino Linotype"/>
          <w:b/>
          <w:lang w:val="es-ES_tradnl" w:eastAsia="es-ES"/>
        </w:rPr>
        <w:t xml:space="preserve">RECURRENTE </w:t>
      </w:r>
      <w:r w:rsidRPr="003E1E52">
        <w:rPr>
          <w:rFonts w:ascii="Palatino Linotype" w:eastAsiaTheme="minorEastAsia" w:hAnsi="Palatino Linotype"/>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5F96F67" w14:textId="7BE30C9B" w:rsidR="00B12C54" w:rsidRPr="003E1E52" w:rsidRDefault="00B12C54" w:rsidP="0008753C">
      <w:pPr>
        <w:shd w:val="clear" w:color="auto" w:fill="FFFFFF"/>
        <w:spacing w:before="240" w:after="360" w:line="360" w:lineRule="auto"/>
        <w:ind w:right="49"/>
        <w:jc w:val="both"/>
        <w:rPr>
          <w:rFonts w:ascii="Palatino Linotype" w:eastAsiaTheme="minorEastAsia" w:hAnsi="Palatino Linotype"/>
          <w:lang w:val="es-ES_tradnl" w:eastAsia="es-ES"/>
        </w:rPr>
      </w:pPr>
      <w:r w:rsidRPr="003E1E52">
        <w:rPr>
          <w:rFonts w:ascii="Palatino Linotype" w:eastAsiaTheme="minorEastAsia" w:hAnsi="Palatino Linotype"/>
          <w:b/>
          <w:lang w:val="es-ES_tradnl" w:eastAsia="es-ES"/>
        </w:rPr>
        <w:t>SEXTO</w:t>
      </w:r>
      <w:r w:rsidR="00F202AC" w:rsidRPr="003E1E52">
        <w:rPr>
          <w:rFonts w:ascii="Palatino Linotype" w:eastAsiaTheme="minorEastAsia" w:hAnsi="Palatino Linotype"/>
          <w:lang w:val="es-ES_tradnl" w:eastAsia="es-ES"/>
        </w:rPr>
        <w:t xml:space="preserve">. De </w:t>
      </w:r>
      <w:r w:rsidR="00F202AC" w:rsidRPr="003E1E52">
        <w:rPr>
          <w:rFonts w:ascii="Palatino Linotype" w:hAnsi="Palatino Linotype"/>
          <w:color w:val="000000"/>
          <w:lang w:val="es-ES"/>
        </w:rPr>
        <w:t xml:space="preserve">conformidad con el artículo 198 de la Ley de Transparencia y Acceso a la Información Pública del Estado de México y Municipios, de considerarlo procedente, el </w:t>
      </w:r>
      <w:r w:rsidR="003D245F" w:rsidRPr="003E1E52">
        <w:rPr>
          <w:rFonts w:ascii="Palatino Linotype" w:hAnsi="Palatino Linotype"/>
          <w:b/>
          <w:bCs/>
          <w:color w:val="000000"/>
          <w:lang w:val="es-ES"/>
        </w:rPr>
        <w:t>SUJETO OBLIGADO</w:t>
      </w:r>
      <w:r w:rsidR="00F202AC" w:rsidRPr="003E1E52">
        <w:rPr>
          <w:rFonts w:ascii="Palatino Linotype" w:hAnsi="Palatino Linotype"/>
          <w:color w:val="000000"/>
          <w:lang w:val="es-ES"/>
        </w:rPr>
        <w:t xml:space="preserve"> de manera fundada y motivada, podrá solicitar una ampliación de plazo para el cumplimiento de la presente resolución.</w:t>
      </w:r>
    </w:p>
    <w:p w14:paraId="5309635C" w14:textId="77777777" w:rsidR="003E1E52" w:rsidRPr="00624AAD" w:rsidRDefault="003E1E52" w:rsidP="003E1E52">
      <w:pPr>
        <w:spacing w:before="240" w:after="240" w:line="360" w:lineRule="auto"/>
        <w:ind w:firstLine="1"/>
        <w:jc w:val="both"/>
        <w:rPr>
          <w:rFonts w:ascii="Palatino Linotype" w:hAnsi="Palatino Linotype"/>
        </w:rPr>
      </w:pPr>
      <w:bookmarkStart w:id="32" w:name="_Hlk96506827"/>
      <w:bookmarkEnd w:id="10"/>
      <w:bookmarkEnd w:id="11"/>
      <w:bookmarkEnd w:id="12"/>
      <w:bookmarkEnd w:id="13"/>
      <w:bookmarkEnd w:id="14"/>
      <w:bookmarkEnd w:id="15"/>
      <w:bookmarkEnd w:id="16"/>
      <w:bookmarkEnd w:id="17"/>
      <w:r w:rsidRPr="003E1E5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DIECISÉIS DE MARZO DE DOS MIL VEINTIDÓS, ANTE EL SECRETARIO TÉCNICO DEL PLENO ALEXIS TAPIA RAMÍREZ.</w:t>
      </w:r>
      <w:r w:rsidRPr="00624AAD">
        <w:rPr>
          <w:rFonts w:ascii="Palatino Linotype" w:hAnsi="Palatino Linotype"/>
        </w:rPr>
        <w:t xml:space="preserve"> </w:t>
      </w:r>
    </w:p>
    <w:bookmarkEnd w:id="32"/>
    <w:p w14:paraId="7A3C9367" w14:textId="77777777" w:rsidR="00F202AC" w:rsidRDefault="00F202AC" w:rsidP="00F202AC">
      <w:pPr>
        <w:tabs>
          <w:tab w:val="left" w:pos="0"/>
        </w:tabs>
        <w:spacing w:line="360" w:lineRule="auto"/>
        <w:ind w:right="49"/>
        <w:jc w:val="both"/>
        <w:rPr>
          <w:rFonts w:ascii="Palatino Linotype" w:hAnsi="Palatino Linotype" w:cs="Arial"/>
        </w:rPr>
      </w:pPr>
    </w:p>
    <w:p w14:paraId="00EFE0D1" w14:textId="77777777" w:rsidR="00F202AC" w:rsidRDefault="00F202AC" w:rsidP="00F202AC">
      <w:pPr>
        <w:tabs>
          <w:tab w:val="left" w:pos="0"/>
        </w:tabs>
        <w:spacing w:line="360" w:lineRule="auto"/>
        <w:ind w:right="49"/>
        <w:jc w:val="both"/>
        <w:rPr>
          <w:rFonts w:ascii="Palatino Linotype" w:hAnsi="Palatino Linotype" w:cs="Arial"/>
        </w:rPr>
      </w:pPr>
    </w:p>
    <w:p w14:paraId="0D9051EC" w14:textId="77777777" w:rsidR="00F202AC" w:rsidRDefault="00F202AC" w:rsidP="00F202AC">
      <w:pPr>
        <w:tabs>
          <w:tab w:val="left" w:pos="0"/>
        </w:tabs>
        <w:spacing w:line="360" w:lineRule="auto"/>
        <w:ind w:right="49"/>
        <w:jc w:val="both"/>
        <w:rPr>
          <w:rFonts w:ascii="Palatino Linotype" w:hAnsi="Palatino Linotype" w:cs="Arial"/>
        </w:rPr>
      </w:pPr>
    </w:p>
    <w:p w14:paraId="74A393B6" w14:textId="77777777" w:rsidR="00F202AC" w:rsidRDefault="00F202AC" w:rsidP="00F202AC">
      <w:pPr>
        <w:tabs>
          <w:tab w:val="left" w:pos="0"/>
        </w:tabs>
        <w:spacing w:line="360" w:lineRule="auto"/>
        <w:ind w:right="49"/>
        <w:jc w:val="both"/>
        <w:rPr>
          <w:rFonts w:ascii="Palatino Linotype" w:hAnsi="Palatino Linotype" w:cs="Arial"/>
        </w:rPr>
      </w:pPr>
    </w:p>
    <w:p w14:paraId="4266B5AD" w14:textId="77777777" w:rsidR="00F202AC" w:rsidRDefault="00F202AC" w:rsidP="00F202AC">
      <w:pPr>
        <w:tabs>
          <w:tab w:val="left" w:pos="0"/>
        </w:tabs>
        <w:spacing w:line="360" w:lineRule="auto"/>
        <w:ind w:right="49"/>
        <w:jc w:val="both"/>
        <w:rPr>
          <w:rFonts w:ascii="Palatino Linotype" w:hAnsi="Palatino Linotype" w:cs="Arial"/>
        </w:rPr>
      </w:pPr>
    </w:p>
    <w:p w14:paraId="79547626" w14:textId="77777777" w:rsidR="00F202AC" w:rsidRDefault="00F202AC" w:rsidP="00F202AC">
      <w:pPr>
        <w:tabs>
          <w:tab w:val="left" w:pos="0"/>
        </w:tabs>
        <w:spacing w:line="360" w:lineRule="auto"/>
        <w:ind w:right="49"/>
        <w:jc w:val="both"/>
        <w:rPr>
          <w:rFonts w:ascii="Palatino Linotype" w:hAnsi="Palatino Linotype" w:cs="Arial"/>
        </w:rPr>
      </w:pPr>
    </w:p>
    <w:p w14:paraId="38459ADF" w14:textId="77777777" w:rsidR="00F202AC" w:rsidRDefault="00F202AC" w:rsidP="00F202AC">
      <w:pPr>
        <w:tabs>
          <w:tab w:val="left" w:pos="0"/>
        </w:tabs>
        <w:spacing w:line="360" w:lineRule="auto"/>
        <w:ind w:right="49"/>
        <w:jc w:val="both"/>
        <w:rPr>
          <w:rFonts w:ascii="Palatino Linotype" w:hAnsi="Palatino Linotype" w:cs="Arial"/>
        </w:rPr>
      </w:pPr>
    </w:p>
    <w:p w14:paraId="61533BA5" w14:textId="77777777" w:rsidR="00F202AC" w:rsidRDefault="00F202AC" w:rsidP="00F202AC">
      <w:pPr>
        <w:tabs>
          <w:tab w:val="left" w:pos="0"/>
        </w:tabs>
        <w:spacing w:line="360" w:lineRule="auto"/>
        <w:ind w:right="49"/>
        <w:jc w:val="both"/>
        <w:rPr>
          <w:rFonts w:ascii="Palatino Linotype" w:hAnsi="Palatino Linotype" w:cs="Arial"/>
        </w:rPr>
      </w:pPr>
    </w:p>
    <w:p w14:paraId="51241297" w14:textId="77777777" w:rsidR="00F202AC" w:rsidRDefault="00F202AC" w:rsidP="00F202AC">
      <w:pPr>
        <w:tabs>
          <w:tab w:val="left" w:pos="0"/>
        </w:tabs>
        <w:spacing w:line="360" w:lineRule="auto"/>
        <w:ind w:right="49"/>
        <w:jc w:val="both"/>
        <w:rPr>
          <w:rFonts w:ascii="Palatino Linotype" w:hAnsi="Palatino Linotype" w:cs="Arial"/>
        </w:rPr>
      </w:pPr>
    </w:p>
    <w:p w14:paraId="6FEA090A" w14:textId="77777777" w:rsidR="00F202AC" w:rsidRDefault="00F202AC" w:rsidP="00F202AC">
      <w:pPr>
        <w:tabs>
          <w:tab w:val="left" w:pos="0"/>
        </w:tabs>
        <w:spacing w:line="360" w:lineRule="auto"/>
        <w:ind w:right="49"/>
        <w:jc w:val="both"/>
        <w:rPr>
          <w:rFonts w:ascii="Palatino Linotype" w:hAnsi="Palatino Linotype" w:cs="Arial"/>
        </w:rPr>
      </w:pPr>
    </w:p>
    <w:p w14:paraId="0069AAD7" w14:textId="77777777" w:rsidR="00F202AC" w:rsidRDefault="00F202AC" w:rsidP="00F202AC">
      <w:pPr>
        <w:tabs>
          <w:tab w:val="left" w:pos="0"/>
        </w:tabs>
        <w:spacing w:line="360" w:lineRule="auto"/>
        <w:ind w:right="49"/>
        <w:jc w:val="both"/>
        <w:rPr>
          <w:rFonts w:ascii="Palatino Linotype" w:hAnsi="Palatino Linotype" w:cs="Arial"/>
        </w:rPr>
      </w:pPr>
    </w:p>
    <w:p w14:paraId="70CBA44A" w14:textId="77777777" w:rsidR="00F202AC" w:rsidRDefault="00F202AC" w:rsidP="00F202AC">
      <w:pPr>
        <w:tabs>
          <w:tab w:val="left" w:pos="0"/>
        </w:tabs>
        <w:spacing w:line="360" w:lineRule="auto"/>
        <w:ind w:right="49"/>
        <w:jc w:val="both"/>
        <w:rPr>
          <w:rFonts w:ascii="Palatino Linotype" w:hAnsi="Palatino Linotype" w:cs="Arial"/>
        </w:rPr>
      </w:pPr>
    </w:p>
    <w:p w14:paraId="4F6A8ED7" w14:textId="77777777" w:rsidR="00F202AC" w:rsidRDefault="00F202AC" w:rsidP="00F202AC">
      <w:pPr>
        <w:tabs>
          <w:tab w:val="left" w:pos="0"/>
        </w:tabs>
        <w:spacing w:line="360" w:lineRule="auto"/>
        <w:ind w:right="49"/>
        <w:jc w:val="both"/>
        <w:rPr>
          <w:rFonts w:ascii="Palatino Linotype" w:hAnsi="Palatino Linotype" w:cs="Arial"/>
        </w:rPr>
      </w:pPr>
    </w:p>
    <w:p w14:paraId="45F69BCE" w14:textId="77777777" w:rsidR="00F202AC" w:rsidRDefault="00F202AC" w:rsidP="00F202AC">
      <w:pPr>
        <w:tabs>
          <w:tab w:val="left" w:pos="0"/>
        </w:tabs>
        <w:spacing w:line="360" w:lineRule="auto"/>
        <w:ind w:right="49"/>
        <w:jc w:val="both"/>
        <w:rPr>
          <w:rFonts w:ascii="Palatino Linotype" w:hAnsi="Palatino Linotype" w:cs="Arial"/>
        </w:rPr>
      </w:pPr>
    </w:p>
    <w:p w14:paraId="20C4158A" w14:textId="77777777" w:rsidR="00F202AC" w:rsidRDefault="00F202AC" w:rsidP="00F202AC">
      <w:pPr>
        <w:tabs>
          <w:tab w:val="left" w:pos="0"/>
        </w:tabs>
        <w:spacing w:line="360" w:lineRule="auto"/>
        <w:ind w:right="49"/>
        <w:jc w:val="both"/>
        <w:rPr>
          <w:rFonts w:ascii="Palatino Linotype" w:hAnsi="Palatino Linotype" w:cs="Arial"/>
        </w:rPr>
      </w:pPr>
    </w:p>
    <w:p w14:paraId="1D7B1199" w14:textId="77777777" w:rsidR="00F202AC" w:rsidRDefault="00F202AC" w:rsidP="00F202AC">
      <w:pPr>
        <w:tabs>
          <w:tab w:val="left" w:pos="0"/>
        </w:tabs>
        <w:spacing w:line="360" w:lineRule="auto"/>
        <w:ind w:right="49"/>
        <w:jc w:val="both"/>
        <w:rPr>
          <w:rFonts w:ascii="Palatino Linotype" w:hAnsi="Palatino Linotype" w:cs="Arial"/>
        </w:rPr>
      </w:pPr>
    </w:p>
    <w:p w14:paraId="155ED27B" w14:textId="77777777" w:rsidR="00F202AC" w:rsidRDefault="00F202AC" w:rsidP="00F202AC">
      <w:pPr>
        <w:tabs>
          <w:tab w:val="left" w:pos="0"/>
        </w:tabs>
        <w:spacing w:line="360" w:lineRule="auto"/>
        <w:ind w:right="49"/>
        <w:jc w:val="both"/>
        <w:rPr>
          <w:rFonts w:ascii="Palatino Linotype" w:hAnsi="Palatino Linotype" w:cs="Arial"/>
        </w:rPr>
      </w:pPr>
    </w:p>
    <w:p w14:paraId="71BD7F7D" w14:textId="77777777" w:rsidR="00F202AC" w:rsidRDefault="00F202AC" w:rsidP="00F202AC">
      <w:pPr>
        <w:tabs>
          <w:tab w:val="left" w:pos="0"/>
        </w:tabs>
        <w:spacing w:line="360" w:lineRule="auto"/>
        <w:ind w:right="49"/>
        <w:jc w:val="both"/>
        <w:rPr>
          <w:rFonts w:ascii="Palatino Linotype" w:hAnsi="Palatino Linotype" w:cs="Arial"/>
        </w:rPr>
      </w:pPr>
    </w:p>
    <w:p w14:paraId="0DD0D134" w14:textId="77777777" w:rsidR="00F202AC" w:rsidRDefault="00F202AC" w:rsidP="00F202AC">
      <w:pPr>
        <w:tabs>
          <w:tab w:val="left" w:pos="0"/>
        </w:tabs>
        <w:spacing w:line="360" w:lineRule="auto"/>
        <w:ind w:right="49"/>
        <w:jc w:val="both"/>
        <w:rPr>
          <w:rFonts w:ascii="Palatino Linotype" w:hAnsi="Palatino Linotype" w:cs="Arial"/>
        </w:rPr>
      </w:pPr>
    </w:p>
    <w:p w14:paraId="1EF675DC" w14:textId="77777777" w:rsidR="00F202AC" w:rsidRPr="00F202AC" w:rsidRDefault="00F202AC" w:rsidP="00F202AC">
      <w:pPr>
        <w:tabs>
          <w:tab w:val="left" w:pos="0"/>
        </w:tabs>
        <w:spacing w:line="360" w:lineRule="auto"/>
        <w:ind w:right="49"/>
        <w:jc w:val="both"/>
        <w:rPr>
          <w:rFonts w:ascii="Palatino Linotype" w:hAnsi="Palatino Linotype" w:cs="Arial"/>
        </w:rPr>
      </w:pPr>
    </w:p>
    <w:sectPr w:rsidR="00F202AC" w:rsidRPr="00F202AC" w:rsidSect="00E113EC">
      <w:headerReference w:type="default" r:id="rId11"/>
      <w:footerReference w:type="default" r:id="rId12"/>
      <w:headerReference w:type="first" r:id="rId13"/>
      <w:footerReference w:type="first" r:id="rId14"/>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9EBAB" w14:textId="77777777" w:rsidR="00286C6C" w:rsidRDefault="00286C6C" w:rsidP="00E113EC">
      <w:r>
        <w:separator/>
      </w:r>
    </w:p>
  </w:endnote>
  <w:endnote w:type="continuationSeparator" w:id="0">
    <w:p w14:paraId="5BF64A28" w14:textId="77777777" w:rsidR="00286C6C" w:rsidRDefault="00286C6C" w:rsidP="00E1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øˇ'¬˛">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77777777" w:rsidR="005518E7" w:rsidRPr="00883450" w:rsidRDefault="005518E7">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8E5286">
              <w:rPr>
                <w:rFonts w:ascii="Palatino Linotype" w:hAnsi="Palatino Linotype"/>
                <w:b/>
                <w:bCs/>
                <w:noProof/>
                <w:szCs w:val="20"/>
              </w:rPr>
              <w:t>26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8E5286">
              <w:rPr>
                <w:rFonts w:ascii="Palatino Linotype" w:hAnsi="Palatino Linotype"/>
                <w:b/>
                <w:bCs/>
                <w:noProof/>
                <w:szCs w:val="20"/>
              </w:rPr>
              <w:t>28</w:t>
            </w:r>
            <w:r w:rsidRPr="00883450">
              <w:rPr>
                <w:rFonts w:ascii="Palatino Linotype" w:hAnsi="Palatino Linotype"/>
                <w:b/>
                <w:bCs/>
                <w:szCs w:val="20"/>
              </w:rPr>
              <w:fldChar w:fldCharType="end"/>
            </w:r>
          </w:p>
        </w:sdtContent>
      </w:sdt>
    </w:sdtContent>
  </w:sdt>
  <w:p w14:paraId="07765639" w14:textId="5D8965BF" w:rsidR="005518E7" w:rsidRDefault="005518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77777777" w:rsidR="005518E7" w:rsidRPr="00883450" w:rsidRDefault="005518E7"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D86E9A" w:rsidRPr="00D86E9A">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D86E9A" w:rsidRPr="00D86E9A">
      <w:rPr>
        <w:rFonts w:ascii="Palatino Linotype" w:hAnsi="Palatino Linotype"/>
        <w:noProof/>
        <w:lang w:val="es-ES"/>
      </w:rPr>
      <w:t>28</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E389F" w14:textId="77777777" w:rsidR="00286C6C" w:rsidRDefault="00286C6C" w:rsidP="00E113EC">
      <w:r>
        <w:separator/>
      </w:r>
    </w:p>
  </w:footnote>
  <w:footnote w:type="continuationSeparator" w:id="0">
    <w:p w14:paraId="79E3DCE5" w14:textId="77777777" w:rsidR="00286C6C" w:rsidRDefault="00286C6C" w:rsidP="00E11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3A6A7854" w:rsidR="005518E7" w:rsidRDefault="005518E7">
    <w:pPr>
      <w:pStyle w:val="Encabezado"/>
    </w:pPr>
    <w:r>
      <w:rPr>
        <w:noProof/>
        <w:lang w:eastAsia="es-MX"/>
      </w:rPr>
      <w:drawing>
        <wp:anchor distT="0" distB="0" distL="114300" distR="114300" simplePos="0" relativeHeight="251661312" behindDoc="1" locked="0" layoutInCell="0" allowOverlap="1" wp14:anchorId="21970AAE" wp14:editId="14011DF0">
          <wp:simplePos x="0" y="0"/>
          <wp:positionH relativeFrom="margin">
            <wp:posOffset>-890905</wp:posOffset>
          </wp:positionH>
          <wp:positionV relativeFrom="margin">
            <wp:posOffset>-1501007</wp:posOffset>
          </wp:positionV>
          <wp:extent cx="7490460" cy="9753600"/>
          <wp:effectExtent l="0" t="0" r="0" b="0"/>
          <wp:wrapNone/>
          <wp:docPr id="1" name="Imagen 1"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8240" behindDoc="1" locked="0" layoutInCell="0" allowOverlap="1" wp14:anchorId="6BB4012B" wp14:editId="05DFEFD7">
          <wp:simplePos x="0" y="0"/>
          <wp:positionH relativeFrom="margin">
            <wp:posOffset>-891125</wp:posOffset>
          </wp:positionH>
          <wp:positionV relativeFrom="margin">
            <wp:posOffset>-1575683</wp:posOffset>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&lt;</w:t>
    </w:r>
  </w:p>
  <w:p w14:paraId="2B04E46E" w14:textId="138C83D1" w:rsidR="005518E7" w:rsidRDefault="005518E7">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5518E7" w:rsidRPr="00EF13C1" w14:paraId="2D33F594" w14:textId="77777777" w:rsidTr="00E113EC">
      <w:trPr>
        <w:gridAfter w:val="1"/>
        <w:wAfter w:w="425" w:type="dxa"/>
        <w:trHeight w:val="138"/>
      </w:trPr>
      <w:tc>
        <w:tcPr>
          <w:tcW w:w="2977" w:type="dxa"/>
          <w:vAlign w:val="center"/>
        </w:tcPr>
        <w:p w14:paraId="75BC2A06" w14:textId="36922960" w:rsidR="005518E7" w:rsidRPr="00EF13C1" w:rsidRDefault="005518E7" w:rsidP="00E113E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3544" w:type="dxa"/>
          <w:vAlign w:val="center"/>
        </w:tcPr>
        <w:p w14:paraId="4EA50EC2" w14:textId="345D17EF" w:rsidR="005518E7" w:rsidRPr="00EF13C1" w:rsidRDefault="005518E7" w:rsidP="00F623B7">
          <w:pPr>
            <w:pStyle w:val="Encabezado"/>
            <w:tabs>
              <w:tab w:val="clear" w:pos="4419"/>
              <w:tab w:val="center" w:pos="3328"/>
            </w:tabs>
            <w:jc w:val="both"/>
            <w:rPr>
              <w:rFonts w:ascii="Palatino Linotype" w:hAnsi="Palatino Linotype"/>
              <w:b/>
            </w:rPr>
          </w:pPr>
          <w:r>
            <w:rPr>
              <w:rFonts w:ascii="Palatino Linotype" w:hAnsi="Palatino Linotype" w:cs="Arial"/>
              <w:b/>
              <w:bCs/>
            </w:rPr>
            <w:t>0</w:t>
          </w:r>
          <w:r w:rsidR="003F50F6">
            <w:rPr>
              <w:rFonts w:ascii="Palatino Linotype" w:hAnsi="Palatino Linotype" w:cs="Arial"/>
              <w:b/>
              <w:bCs/>
            </w:rPr>
            <w:t>4303</w:t>
          </w:r>
          <w:r>
            <w:rPr>
              <w:rFonts w:ascii="Palatino Linotype" w:hAnsi="Palatino Linotype" w:cs="Arial"/>
              <w:b/>
              <w:bCs/>
            </w:rPr>
            <w:t>/INFOEM/IP/RR/2021</w:t>
          </w:r>
        </w:p>
      </w:tc>
    </w:tr>
    <w:tr w:rsidR="005518E7" w:rsidRPr="00EF13C1" w14:paraId="5E164CB6" w14:textId="77777777" w:rsidTr="00E113EC">
      <w:trPr>
        <w:trHeight w:val="321"/>
      </w:trPr>
      <w:tc>
        <w:tcPr>
          <w:tcW w:w="2977" w:type="dxa"/>
          <w:vAlign w:val="center"/>
        </w:tcPr>
        <w:p w14:paraId="3D610515" w14:textId="02604BAA" w:rsidR="005518E7" w:rsidRPr="00A61802" w:rsidRDefault="005518E7" w:rsidP="0008753C">
          <w:pPr>
            <w:rPr>
              <w:rFonts w:ascii="Palatino Linotype" w:hAnsi="Palatino Linotype"/>
              <w:b/>
              <w:sz w:val="22"/>
              <w:szCs w:val="22"/>
              <w:highlight w:val="yellow"/>
            </w:rPr>
          </w:pPr>
          <w:r>
            <w:rPr>
              <w:rFonts w:ascii="Palatino Linotype" w:hAnsi="Palatino Linotype"/>
              <w:b/>
              <w:sz w:val="22"/>
              <w:szCs w:val="22"/>
            </w:rPr>
            <w:t>Sujeto O</w:t>
          </w:r>
          <w:r w:rsidRPr="0008753C">
            <w:rPr>
              <w:rFonts w:ascii="Palatino Linotype" w:hAnsi="Palatino Linotype"/>
              <w:b/>
              <w:sz w:val="22"/>
              <w:szCs w:val="22"/>
            </w:rPr>
            <w:t>bligado:</w:t>
          </w:r>
        </w:p>
      </w:tc>
      <w:tc>
        <w:tcPr>
          <w:tcW w:w="3969" w:type="dxa"/>
          <w:gridSpan w:val="2"/>
          <w:vAlign w:val="center"/>
        </w:tcPr>
        <w:p w14:paraId="4E0CDA0F" w14:textId="1D5802CF" w:rsidR="005518E7" w:rsidRPr="00A61802" w:rsidRDefault="003F50F6" w:rsidP="0008753C">
          <w:pPr>
            <w:pStyle w:val="Encabezado"/>
            <w:tabs>
              <w:tab w:val="clear" w:pos="4419"/>
              <w:tab w:val="center" w:pos="3328"/>
            </w:tabs>
            <w:ind w:right="-108"/>
            <w:jc w:val="both"/>
            <w:rPr>
              <w:rFonts w:ascii="Palatino Linotype" w:hAnsi="Palatino Linotype"/>
              <w:b/>
              <w:highlight w:val="yellow"/>
            </w:rPr>
          </w:pPr>
          <w:r>
            <w:rPr>
              <w:rFonts w:ascii="Palatino Linotype" w:hAnsi="Palatino Linotype"/>
              <w:b/>
              <w:bCs/>
              <w:color w:val="000000"/>
            </w:rPr>
            <w:t>Secretaría de Salud</w:t>
          </w:r>
        </w:p>
      </w:tc>
    </w:tr>
    <w:tr w:rsidR="005518E7" w:rsidRPr="00EF13C1" w14:paraId="5C1677E6" w14:textId="77777777" w:rsidTr="00E113EC">
      <w:trPr>
        <w:gridAfter w:val="1"/>
        <w:wAfter w:w="425" w:type="dxa"/>
        <w:trHeight w:val="321"/>
      </w:trPr>
      <w:tc>
        <w:tcPr>
          <w:tcW w:w="2977" w:type="dxa"/>
          <w:vAlign w:val="center"/>
        </w:tcPr>
        <w:p w14:paraId="1889C51A" w14:textId="7F09357B" w:rsidR="005518E7" w:rsidRPr="00EF13C1" w:rsidRDefault="005518E7" w:rsidP="0008753C">
          <w:pPr>
            <w:rPr>
              <w:rFonts w:ascii="Palatino Linotype" w:hAnsi="Palatino Linotype"/>
              <w:b/>
              <w:sz w:val="22"/>
              <w:szCs w:val="22"/>
            </w:rPr>
          </w:pPr>
          <w:r>
            <w:rPr>
              <w:rFonts w:ascii="Palatino Linotype" w:hAnsi="Palatino Linotype"/>
              <w:b/>
              <w:sz w:val="22"/>
              <w:szCs w:val="22"/>
            </w:rPr>
            <w:t>Comisionado P</w:t>
          </w:r>
          <w:r w:rsidRPr="00EF13C1">
            <w:rPr>
              <w:rFonts w:ascii="Palatino Linotype" w:hAnsi="Palatino Linotype"/>
              <w:b/>
              <w:sz w:val="22"/>
              <w:szCs w:val="22"/>
            </w:rPr>
            <w:t>onente:</w:t>
          </w:r>
        </w:p>
      </w:tc>
      <w:tc>
        <w:tcPr>
          <w:tcW w:w="3544" w:type="dxa"/>
          <w:vAlign w:val="center"/>
        </w:tcPr>
        <w:p w14:paraId="785B27E5" w14:textId="3F30DF63" w:rsidR="005518E7" w:rsidRPr="00EF13C1" w:rsidRDefault="005518E7" w:rsidP="0008753C">
          <w:pPr>
            <w:pStyle w:val="Encabezado"/>
            <w:tabs>
              <w:tab w:val="clear" w:pos="4419"/>
              <w:tab w:val="center" w:pos="3328"/>
            </w:tabs>
            <w:jc w:val="both"/>
            <w:rPr>
              <w:rFonts w:ascii="Palatino Linotype" w:hAnsi="Palatino Linotype"/>
              <w:b/>
            </w:rPr>
          </w:pPr>
          <w:r w:rsidRPr="00034119">
            <w:rPr>
              <w:rFonts w:ascii="Palatino Linotype" w:hAnsi="Palatino Linotype"/>
              <w:b/>
            </w:rPr>
            <w:t>María del Rosario Mejía Ayala</w:t>
          </w:r>
        </w:p>
      </w:tc>
    </w:tr>
  </w:tbl>
  <w:p w14:paraId="65028832" w14:textId="23ED65CA" w:rsidR="005518E7" w:rsidRDefault="005518E7" w:rsidP="00E113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2CAB6201" w:rsidR="005518E7" w:rsidRDefault="005518E7" w:rsidP="0008753C">
    <w:pPr>
      <w:pStyle w:val="Encabezado"/>
      <w:tabs>
        <w:tab w:val="left" w:pos="3103"/>
      </w:tabs>
    </w:pPr>
    <w:r>
      <w:rPr>
        <w:rFonts w:ascii="Palatino Linotype" w:hAnsi="Palatino Linotype"/>
        <w:b/>
        <w:noProof/>
        <w:lang w:eastAsia="es-MX"/>
      </w:rPr>
      <w:drawing>
        <wp:anchor distT="0" distB="0" distL="114300" distR="114300" simplePos="0" relativeHeight="251659264" behindDoc="1" locked="0" layoutInCell="0" allowOverlap="1" wp14:anchorId="6BB4012B" wp14:editId="1F531468">
          <wp:simplePos x="0" y="0"/>
          <wp:positionH relativeFrom="page">
            <wp:align>left</wp:align>
          </wp:positionH>
          <wp:positionV relativeFrom="margin">
            <wp:align>center</wp:align>
          </wp:positionV>
          <wp:extent cx="7490460" cy="9753600"/>
          <wp:effectExtent l="0" t="0" r="0" b="0"/>
          <wp:wrapNone/>
          <wp:docPr id="9" name="Imagen 9"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5518E7" w:rsidRPr="00EF13C1" w14:paraId="64D9CFC0" w14:textId="77777777" w:rsidTr="00941B7B">
      <w:trPr>
        <w:trHeight w:val="138"/>
      </w:trPr>
      <w:tc>
        <w:tcPr>
          <w:tcW w:w="2977" w:type="dxa"/>
          <w:vAlign w:val="center"/>
        </w:tcPr>
        <w:p w14:paraId="3E369B4E" w14:textId="087D5B23" w:rsidR="005518E7" w:rsidRPr="00EF13C1" w:rsidRDefault="005518E7" w:rsidP="008425E5">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3964" w:type="dxa"/>
          <w:vAlign w:val="center"/>
        </w:tcPr>
        <w:p w14:paraId="4FF0D2F5" w14:textId="49DD9C29" w:rsidR="005518E7" w:rsidRPr="00EF13C1" w:rsidRDefault="005518E7" w:rsidP="008425E5">
          <w:pPr>
            <w:pStyle w:val="Encabezado"/>
            <w:tabs>
              <w:tab w:val="clear" w:pos="4419"/>
              <w:tab w:val="center" w:pos="3328"/>
            </w:tabs>
            <w:jc w:val="both"/>
            <w:rPr>
              <w:rFonts w:ascii="Palatino Linotype" w:hAnsi="Palatino Linotype"/>
              <w:b/>
            </w:rPr>
          </w:pPr>
          <w:r>
            <w:rPr>
              <w:rFonts w:ascii="Palatino Linotype" w:hAnsi="Palatino Linotype" w:cs="Arial"/>
              <w:b/>
              <w:bCs/>
            </w:rPr>
            <w:t>0</w:t>
          </w:r>
          <w:r w:rsidR="003F50F6">
            <w:rPr>
              <w:rFonts w:ascii="Palatino Linotype" w:hAnsi="Palatino Linotype" w:cs="Arial"/>
              <w:b/>
              <w:bCs/>
            </w:rPr>
            <w:t>4303</w:t>
          </w:r>
          <w:r>
            <w:rPr>
              <w:rFonts w:ascii="Palatino Linotype" w:hAnsi="Palatino Linotype" w:cs="Arial"/>
              <w:b/>
              <w:bCs/>
            </w:rPr>
            <w:t>/INFOEM/IP/RR/2021</w:t>
          </w:r>
        </w:p>
      </w:tc>
    </w:tr>
    <w:tr w:rsidR="005518E7" w:rsidRPr="00EF13C1" w14:paraId="66DE6236" w14:textId="77777777" w:rsidTr="00941B7B">
      <w:trPr>
        <w:trHeight w:val="138"/>
      </w:trPr>
      <w:tc>
        <w:tcPr>
          <w:tcW w:w="2977" w:type="dxa"/>
          <w:vAlign w:val="center"/>
        </w:tcPr>
        <w:p w14:paraId="44532DAF" w14:textId="19C81A73" w:rsidR="005518E7" w:rsidRPr="00EF13C1" w:rsidRDefault="005518E7" w:rsidP="008425E5">
          <w:pPr>
            <w:rPr>
              <w:rFonts w:ascii="Palatino Linotype" w:hAnsi="Palatino Linotype"/>
              <w:b/>
            </w:rPr>
          </w:pPr>
          <w:r>
            <w:rPr>
              <w:rFonts w:ascii="Palatino Linotype" w:hAnsi="Palatino Linotype"/>
              <w:b/>
            </w:rPr>
            <w:t>Recurrente:</w:t>
          </w:r>
        </w:p>
      </w:tc>
      <w:tc>
        <w:tcPr>
          <w:tcW w:w="3964" w:type="dxa"/>
          <w:vAlign w:val="center"/>
        </w:tcPr>
        <w:p w14:paraId="460C7481" w14:textId="1BC366B6" w:rsidR="005518E7" w:rsidRDefault="00D86E9A" w:rsidP="008425E5">
          <w:pPr>
            <w:pStyle w:val="Encabezado"/>
            <w:tabs>
              <w:tab w:val="clear" w:pos="4419"/>
              <w:tab w:val="center" w:pos="3328"/>
            </w:tabs>
            <w:jc w:val="both"/>
            <w:rPr>
              <w:rFonts w:ascii="Palatino Linotype" w:hAnsi="Palatino Linotype" w:cs="Arial"/>
              <w:b/>
              <w:bCs/>
            </w:rPr>
          </w:pPr>
          <w:r>
            <w:rPr>
              <w:rFonts w:ascii="Palatino Linotype" w:hAnsi="Palatino Linotype"/>
              <w:b/>
            </w:rPr>
            <w:t>Xxxx Xxxxxxx Xx Xxxxxxxxxxxxx</w:t>
          </w:r>
        </w:p>
      </w:tc>
    </w:tr>
    <w:tr w:rsidR="005518E7" w:rsidRPr="00EF13C1" w14:paraId="1950E3D0" w14:textId="77777777" w:rsidTr="00941B7B">
      <w:trPr>
        <w:trHeight w:val="321"/>
      </w:trPr>
      <w:tc>
        <w:tcPr>
          <w:tcW w:w="2977" w:type="dxa"/>
          <w:vAlign w:val="center"/>
        </w:tcPr>
        <w:p w14:paraId="1303F549" w14:textId="626364E3" w:rsidR="005518E7" w:rsidRPr="00A61802" w:rsidRDefault="005518E7" w:rsidP="008425E5">
          <w:pPr>
            <w:rPr>
              <w:rFonts w:ascii="Palatino Linotype" w:hAnsi="Palatino Linotype"/>
              <w:b/>
              <w:sz w:val="22"/>
              <w:szCs w:val="22"/>
              <w:highlight w:val="yellow"/>
            </w:rPr>
          </w:pPr>
          <w:r>
            <w:rPr>
              <w:rFonts w:ascii="Palatino Linotype" w:hAnsi="Palatino Linotype"/>
              <w:b/>
              <w:sz w:val="22"/>
              <w:szCs w:val="22"/>
            </w:rPr>
            <w:t>Sujeto O</w:t>
          </w:r>
          <w:r w:rsidRPr="0008753C">
            <w:rPr>
              <w:rFonts w:ascii="Palatino Linotype" w:hAnsi="Palatino Linotype"/>
              <w:b/>
              <w:sz w:val="22"/>
              <w:szCs w:val="22"/>
            </w:rPr>
            <w:t>bligado:</w:t>
          </w:r>
        </w:p>
      </w:tc>
      <w:tc>
        <w:tcPr>
          <w:tcW w:w="3969" w:type="dxa"/>
          <w:vAlign w:val="center"/>
        </w:tcPr>
        <w:p w14:paraId="19E5A0A7" w14:textId="7C1DE488" w:rsidR="005518E7" w:rsidRPr="00A61802" w:rsidRDefault="003F50F6" w:rsidP="008425E5">
          <w:pPr>
            <w:pStyle w:val="Encabezado"/>
            <w:tabs>
              <w:tab w:val="clear" w:pos="4419"/>
              <w:tab w:val="center" w:pos="3328"/>
            </w:tabs>
            <w:ind w:right="-108"/>
            <w:jc w:val="both"/>
            <w:rPr>
              <w:rFonts w:ascii="Palatino Linotype" w:hAnsi="Palatino Linotype"/>
              <w:b/>
              <w:highlight w:val="yellow"/>
            </w:rPr>
          </w:pPr>
          <w:r>
            <w:rPr>
              <w:rFonts w:ascii="Palatino Linotype" w:hAnsi="Palatino Linotype"/>
              <w:b/>
              <w:bCs/>
              <w:color w:val="000000"/>
            </w:rPr>
            <w:t>Secretaría de Salud</w:t>
          </w:r>
          <w:r w:rsidR="005518E7">
            <w:rPr>
              <w:rFonts w:ascii="Palatino Linotype" w:hAnsi="Palatino Linotype"/>
              <w:b/>
              <w:bCs/>
              <w:color w:val="000000"/>
            </w:rPr>
            <w:t xml:space="preserve"> </w:t>
          </w:r>
        </w:p>
      </w:tc>
    </w:tr>
    <w:tr w:rsidR="005518E7" w:rsidRPr="00EF13C1" w14:paraId="3121D07B" w14:textId="77777777" w:rsidTr="00941B7B">
      <w:trPr>
        <w:trHeight w:val="321"/>
      </w:trPr>
      <w:tc>
        <w:tcPr>
          <w:tcW w:w="2977" w:type="dxa"/>
          <w:vAlign w:val="center"/>
        </w:tcPr>
        <w:p w14:paraId="4F405E6E" w14:textId="5EC341AD" w:rsidR="005518E7" w:rsidRPr="00EF13C1" w:rsidRDefault="005518E7" w:rsidP="008425E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3964" w:type="dxa"/>
          <w:vAlign w:val="center"/>
        </w:tcPr>
        <w:p w14:paraId="737380D1" w14:textId="2CC8484A" w:rsidR="005518E7" w:rsidRPr="00EF13C1" w:rsidRDefault="005518E7" w:rsidP="008425E5">
          <w:pPr>
            <w:pStyle w:val="Encabezado"/>
            <w:tabs>
              <w:tab w:val="clear" w:pos="4419"/>
              <w:tab w:val="center" w:pos="3328"/>
            </w:tabs>
            <w:jc w:val="both"/>
            <w:rPr>
              <w:rFonts w:ascii="Palatino Linotype" w:hAnsi="Palatino Linotype"/>
              <w:b/>
            </w:rPr>
          </w:pPr>
          <w:r w:rsidRPr="00034119">
            <w:rPr>
              <w:rFonts w:ascii="Palatino Linotype" w:hAnsi="Palatino Linotype"/>
              <w:b/>
            </w:rPr>
            <w:t>María del Rosario Mejía Ayala</w:t>
          </w:r>
        </w:p>
      </w:tc>
    </w:tr>
  </w:tbl>
  <w:p w14:paraId="623071CD" w14:textId="0DF6D601" w:rsidR="005518E7" w:rsidRDefault="005518E7"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9D27E9F"/>
    <w:multiLevelType w:val="hybridMultilevel"/>
    <w:tmpl w:val="75C47FD2"/>
    <w:lvl w:ilvl="0" w:tplc="B852A27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41D4765"/>
    <w:multiLevelType w:val="hybridMultilevel"/>
    <w:tmpl w:val="107CA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0824A4"/>
    <w:multiLevelType w:val="hybridMultilevel"/>
    <w:tmpl w:val="E76EF06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0742C1"/>
    <w:multiLevelType w:val="hybridMultilevel"/>
    <w:tmpl w:val="BCC2D84C"/>
    <w:lvl w:ilvl="0" w:tplc="27E4AFC6">
      <w:start w:val="1"/>
      <w:numFmt w:val="lowerLetter"/>
      <w:lvlText w:val="%1)"/>
      <w:lvlJc w:val="left"/>
      <w:pPr>
        <w:ind w:left="927" w:hanging="360"/>
      </w:pPr>
      <w:rPr>
        <w:rFonts w:eastAsiaTheme="minorEastAsia"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9C2F76"/>
    <w:multiLevelType w:val="hybridMultilevel"/>
    <w:tmpl w:val="CA48BB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53290075"/>
    <w:multiLevelType w:val="hybridMultilevel"/>
    <w:tmpl w:val="92183444"/>
    <w:lvl w:ilvl="0" w:tplc="D264D846">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15:restartNumberingAfterBreak="0">
    <w:nsid w:val="544A52E6"/>
    <w:multiLevelType w:val="hybridMultilevel"/>
    <w:tmpl w:val="072EC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AD0365"/>
    <w:multiLevelType w:val="hybridMultilevel"/>
    <w:tmpl w:val="911EB88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6C901496"/>
    <w:multiLevelType w:val="hybridMultilevel"/>
    <w:tmpl w:val="F446B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1" w15:restartNumberingAfterBreak="0">
    <w:nsid w:val="77832981"/>
    <w:multiLevelType w:val="hybridMultilevel"/>
    <w:tmpl w:val="A57883A0"/>
    <w:lvl w:ilvl="0" w:tplc="88F4910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8"/>
  </w:num>
  <w:num w:numId="2">
    <w:abstractNumId w:val="13"/>
  </w:num>
  <w:num w:numId="3">
    <w:abstractNumId w:val="16"/>
  </w:num>
  <w:num w:numId="4">
    <w:abstractNumId w:val="29"/>
  </w:num>
  <w:num w:numId="5">
    <w:abstractNumId w:val="19"/>
  </w:num>
  <w:num w:numId="6">
    <w:abstractNumId w:val="6"/>
  </w:num>
  <w:num w:numId="7">
    <w:abstractNumId w:val="17"/>
  </w:num>
  <w:num w:numId="8">
    <w:abstractNumId w:val="1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21"/>
  </w:num>
  <w:num w:numId="13">
    <w:abstractNumId w:val="12"/>
  </w:num>
  <w:num w:numId="14">
    <w:abstractNumId w:val="0"/>
  </w:num>
  <w:num w:numId="15">
    <w:abstractNumId w:val="30"/>
  </w:num>
  <w:num w:numId="16">
    <w:abstractNumId w:val="24"/>
  </w:num>
  <w:num w:numId="17">
    <w:abstractNumId w:val="14"/>
  </w:num>
  <w:num w:numId="18">
    <w:abstractNumId w:val="28"/>
  </w:num>
  <w:num w:numId="19">
    <w:abstractNumId w:val="15"/>
  </w:num>
  <w:num w:numId="20">
    <w:abstractNumId w:val="3"/>
  </w:num>
  <w:num w:numId="21">
    <w:abstractNumId w:val="32"/>
  </w:num>
  <w:num w:numId="22">
    <w:abstractNumId w:val="20"/>
  </w:num>
  <w:num w:numId="23">
    <w:abstractNumId w:val="9"/>
  </w:num>
  <w:num w:numId="24">
    <w:abstractNumId w:val="22"/>
  </w:num>
  <w:num w:numId="25">
    <w:abstractNumId w:val="5"/>
  </w:num>
  <w:num w:numId="26">
    <w:abstractNumId w:val="23"/>
  </w:num>
  <w:num w:numId="27">
    <w:abstractNumId w:val="25"/>
  </w:num>
  <w:num w:numId="28">
    <w:abstractNumId w:val="7"/>
  </w:num>
  <w:num w:numId="29">
    <w:abstractNumId w:val="4"/>
  </w:num>
  <w:num w:numId="30">
    <w:abstractNumId w:val="27"/>
  </w:num>
  <w:num w:numId="31">
    <w:abstractNumId w:val="18"/>
  </w:num>
  <w:num w:numId="32">
    <w:abstractNumId w:val="26"/>
  </w:num>
  <w:num w:numId="33">
    <w:abstractNumId w:val="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2C8C"/>
    <w:rsid w:val="00010FD8"/>
    <w:rsid w:val="00013A04"/>
    <w:rsid w:val="0001509B"/>
    <w:rsid w:val="00020443"/>
    <w:rsid w:val="00021FCD"/>
    <w:rsid w:val="00024A68"/>
    <w:rsid w:val="000269FB"/>
    <w:rsid w:val="00043FE7"/>
    <w:rsid w:val="0004519A"/>
    <w:rsid w:val="00046361"/>
    <w:rsid w:val="00063434"/>
    <w:rsid w:val="00085FA5"/>
    <w:rsid w:val="0008753C"/>
    <w:rsid w:val="00091060"/>
    <w:rsid w:val="00094AE4"/>
    <w:rsid w:val="000963B7"/>
    <w:rsid w:val="0009672B"/>
    <w:rsid w:val="000A2268"/>
    <w:rsid w:val="000B66F6"/>
    <w:rsid w:val="000C6D77"/>
    <w:rsid w:val="000D580E"/>
    <w:rsid w:val="000E0969"/>
    <w:rsid w:val="000E23CB"/>
    <w:rsid w:val="000E3B73"/>
    <w:rsid w:val="000F075C"/>
    <w:rsid w:val="00100898"/>
    <w:rsid w:val="001074ED"/>
    <w:rsid w:val="001100B3"/>
    <w:rsid w:val="00110357"/>
    <w:rsid w:val="00110427"/>
    <w:rsid w:val="001126B0"/>
    <w:rsid w:val="00113325"/>
    <w:rsid w:val="001164AB"/>
    <w:rsid w:val="00120F87"/>
    <w:rsid w:val="0012473D"/>
    <w:rsid w:val="0015457B"/>
    <w:rsid w:val="00155558"/>
    <w:rsid w:val="00155D61"/>
    <w:rsid w:val="0017643A"/>
    <w:rsid w:val="00190942"/>
    <w:rsid w:val="001A1C56"/>
    <w:rsid w:val="001A6BF6"/>
    <w:rsid w:val="001C4E92"/>
    <w:rsid w:val="001C5165"/>
    <w:rsid w:val="001C6A9E"/>
    <w:rsid w:val="001D6CEA"/>
    <w:rsid w:val="001D6E62"/>
    <w:rsid w:val="002109C9"/>
    <w:rsid w:val="00212795"/>
    <w:rsid w:val="00216CA9"/>
    <w:rsid w:val="0022754C"/>
    <w:rsid w:val="002445FA"/>
    <w:rsid w:val="00253AB5"/>
    <w:rsid w:val="002577D2"/>
    <w:rsid w:val="002642FA"/>
    <w:rsid w:val="00266D35"/>
    <w:rsid w:val="00274CF5"/>
    <w:rsid w:val="00286C6C"/>
    <w:rsid w:val="002A2108"/>
    <w:rsid w:val="002A5275"/>
    <w:rsid w:val="002B20B1"/>
    <w:rsid w:val="002B26C9"/>
    <w:rsid w:val="002C5058"/>
    <w:rsid w:val="002C70BC"/>
    <w:rsid w:val="002E7B31"/>
    <w:rsid w:val="002F3E2A"/>
    <w:rsid w:val="00301F6D"/>
    <w:rsid w:val="003068DD"/>
    <w:rsid w:val="00307302"/>
    <w:rsid w:val="00313566"/>
    <w:rsid w:val="00316768"/>
    <w:rsid w:val="00320D6C"/>
    <w:rsid w:val="0034633A"/>
    <w:rsid w:val="0036126F"/>
    <w:rsid w:val="00361666"/>
    <w:rsid w:val="00364138"/>
    <w:rsid w:val="003738C2"/>
    <w:rsid w:val="00384D60"/>
    <w:rsid w:val="00392087"/>
    <w:rsid w:val="00393038"/>
    <w:rsid w:val="00396FF1"/>
    <w:rsid w:val="003B0953"/>
    <w:rsid w:val="003C2EE5"/>
    <w:rsid w:val="003D245F"/>
    <w:rsid w:val="003D72B0"/>
    <w:rsid w:val="003D784F"/>
    <w:rsid w:val="003E1E52"/>
    <w:rsid w:val="003E7B16"/>
    <w:rsid w:val="003F0983"/>
    <w:rsid w:val="003F50F6"/>
    <w:rsid w:val="00400E9D"/>
    <w:rsid w:val="004020A9"/>
    <w:rsid w:val="00403E24"/>
    <w:rsid w:val="00406F17"/>
    <w:rsid w:val="00420997"/>
    <w:rsid w:val="00437758"/>
    <w:rsid w:val="004465F8"/>
    <w:rsid w:val="004530BD"/>
    <w:rsid w:val="004620FD"/>
    <w:rsid w:val="004626BF"/>
    <w:rsid w:val="004645FD"/>
    <w:rsid w:val="00472478"/>
    <w:rsid w:val="0048339E"/>
    <w:rsid w:val="00487D73"/>
    <w:rsid w:val="00495F08"/>
    <w:rsid w:val="00496DA6"/>
    <w:rsid w:val="004B2816"/>
    <w:rsid w:val="004C16FA"/>
    <w:rsid w:val="004C400B"/>
    <w:rsid w:val="004D1DE7"/>
    <w:rsid w:val="004D33D9"/>
    <w:rsid w:val="004F12F0"/>
    <w:rsid w:val="0050224C"/>
    <w:rsid w:val="00505288"/>
    <w:rsid w:val="00537643"/>
    <w:rsid w:val="00546E1A"/>
    <w:rsid w:val="00547A19"/>
    <w:rsid w:val="005518E7"/>
    <w:rsid w:val="00554277"/>
    <w:rsid w:val="00556452"/>
    <w:rsid w:val="00562094"/>
    <w:rsid w:val="005A6965"/>
    <w:rsid w:val="005B0BE4"/>
    <w:rsid w:val="005C7651"/>
    <w:rsid w:val="005F1302"/>
    <w:rsid w:val="005F6173"/>
    <w:rsid w:val="005F7675"/>
    <w:rsid w:val="00612BD6"/>
    <w:rsid w:val="00617E7A"/>
    <w:rsid w:val="006202ED"/>
    <w:rsid w:val="00623C38"/>
    <w:rsid w:val="00627D87"/>
    <w:rsid w:val="0063058C"/>
    <w:rsid w:val="0064458A"/>
    <w:rsid w:val="00651CCF"/>
    <w:rsid w:val="00653460"/>
    <w:rsid w:val="00667B7B"/>
    <w:rsid w:val="00677F4D"/>
    <w:rsid w:val="00690C74"/>
    <w:rsid w:val="006A3769"/>
    <w:rsid w:val="006C1464"/>
    <w:rsid w:val="006C3412"/>
    <w:rsid w:val="006D061D"/>
    <w:rsid w:val="006E05C3"/>
    <w:rsid w:val="006F155E"/>
    <w:rsid w:val="006F589C"/>
    <w:rsid w:val="006F6666"/>
    <w:rsid w:val="006F7126"/>
    <w:rsid w:val="006F7E08"/>
    <w:rsid w:val="00704FA2"/>
    <w:rsid w:val="0071089A"/>
    <w:rsid w:val="007123EE"/>
    <w:rsid w:val="00721347"/>
    <w:rsid w:val="00726565"/>
    <w:rsid w:val="007368E5"/>
    <w:rsid w:val="007504A4"/>
    <w:rsid w:val="00755546"/>
    <w:rsid w:val="00757E79"/>
    <w:rsid w:val="0076070F"/>
    <w:rsid w:val="007775DB"/>
    <w:rsid w:val="00781252"/>
    <w:rsid w:val="00783AF8"/>
    <w:rsid w:val="00785862"/>
    <w:rsid w:val="00791FDA"/>
    <w:rsid w:val="007A6573"/>
    <w:rsid w:val="007B3EA1"/>
    <w:rsid w:val="007B705C"/>
    <w:rsid w:val="007E046F"/>
    <w:rsid w:val="007F2AB8"/>
    <w:rsid w:val="00806A87"/>
    <w:rsid w:val="00814543"/>
    <w:rsid w:val="00816A6A"/>
    <w:rsid w:val="00835A13"/>
    <w:rsid w:val="00835BC7"/>
    <w:rsid w:val="008369D5"/>
    <w:rsid w:val="00841D58"/>
    <w:rsid w:val="008425E5"/>
    <w:rsid w:val="00856712"/>
    <w:rsid w:val="008646CB"/>
    <w:rsid w:val="0086776C"/>
    <w:rsid w:val="0087064C"/>
    <w:rsid w:val="00874EFB"/>
    <w:rsid w:val="00877CCC"/>
    <w:rsid w:val="008957A6"/>
    <w:rsid w:val="008A69C8"/>
    <w:rsid w:val="008D1593"/>
    <w:rsid w:val="008E5286"/>
    <w:rsid w:val="00906938"/>
    <w:rsid w:val="009073E1"/>
    <w:rsid w:val="009074AB"/>
    <w:rsid w:val="0091788F"/>
    <w:rsid w:val="00923E9F"/>
    <w:rsid w:val="009249E2"/>
    <w:rsid w:val="00930376"/>
    <w:rsid w:val="0093058F"/>
    <w:rsid w:val="00930FD7"/>
    <w:rsid w:val="00930FE2"/>
    <w:rsid w:val="009419D8"/>
    <w:rsid w:val="00941B7B"/>
    <w:rsid w:val="00944476"/>
    <w:rsid w:val="009511C3"/>
    <w:rsid w:val="00951AE0"/>
    <w:rsid w:val="009538C8"/>
    <w:rsid w:val="009640E7"/>
    <w:rsid w:val="00987B30"/>
    <w:rsid w:val="00987C1D"/>
    <w:rsid w:val="0099538F"/>
    <w:rsid w:val="00996614"/>
    <w:rsid w:val="009B07C5"/>
    <w:rsid w:val="009B095B"/>
    <w:rsid w:val="009B27AD"/>
    <w:rsid w:val="009B4405"/>
    <w:rsid w:val="009B4B96"/>
    <w:rsid w:val="009B56AF"/>
    <w:rsid w:val="009B6599"/>
    <w:rsid w:val="009C2A7A"/>
    <w:rsid w:val="009C5C23"/>
    <w:rsid w:val="009D0086"/>
    <w:rsid w:val="009D2910"/>
    <w:rsid w:val="009E749C"/>
    <w:rsid w:val="009F0E28"/>
    <w:rsid w:val="009F4327"/>
    <w:rsid w:val="009F43AF"/>
    <w:rsid w:val="00A12E21"/>
    <w:rsid w:val="00A15302"/>
    <w:rsid w:val="00A57E8E"/>
    <w:rsid w:val="00A61802"/>
    <w:rsid w:val="00A675FA"/>
    <w:rsid w:val="00A7336A"/>
    <w:rsid w:val="00A73A55"/>
    <w:rsid w:val="00A752AF"/>
    <w:rsid w:val="00A86B04"/>
    <w:rsid w:val="00A9072F"/>
    <w:rsid w:val="00AA1D26"/>
    <w:rsid w:val="00AC04A6"/>
    <w:rsid w:val="00AC105D"/>
    <w:rsid w:val="00AC7345"/>
    <w:rsid w:val="00AD0A82"/>
    <w:rsid w:val="00AD70E6"/>
    <w:rsid w:val="00AE568A"/>
    <w:rsid w:val="00AE6C8D"/>
    <w:rsid w:val="00AF42CA"/>
    <w:rsid w:val="00B00F0F"/>
    <w:rsid w:val="00B12B8E"/>
    <w:rsid w:val="00B12C54"/>
    <w:rsid w:val="00B16B59"/>
    <w:rsid w:val="00B2227D"/>
    <w:rsid w:val="00B3020C"/>
    <w:rsid w:val="00B33E9C"/>
    <w:rsid w:val="00B360DC"/>
    <w:rsid w:val="00B3758F"/>
    <w:rsid w:val="00B4031B"/>
    <w:rsid w:val="00B5629C"/>
    <w:rsid w:val="00B6145E"/>
    <w:rsid w:val="00B61B3D"/>
    <w:rsid w:val="00B64BC7"/>
    <w:rsid w:val="00B73B44"/>
    <w:rsid w:val="00B757A0"/>
    <w:rsid w:val="00B8571A"/>
    <w:rsid w:val="00B907A1"/>
    <w:rsid w:val="00BA2D46"/>
    <w:rsid w:val="00BB3390"/>
    <w:rsid w:val="00BB4DD0"/>
    <w:rsid w:val="00BF60EF"/>
    <w:rsid w:val="00C03BFC"/>
    <w:rsid w:val="00C067A2"/>
    <w:rsid w:val="00C15C95"/>
    <w:rsid w:val="00C25DA5"/>
    <w:rsid w:val="00C358F3"/>
    <w:rsid w:val="00C40C11"/>
    <w:rsid w:val="00C42EEA"/>
    <w:rsid w:val="00C460CA"/>
    <w:rsid w:val="00C73FF1"/>
    <w:rsid w:val="00C75187"/>
    <w:rsid w:val="00C9538C"/>
    <w:rsid w:val="00C968C2"/>
    <w:rsid w:val="00CA4A97"/>
    <w:rsid w:val="00CA6964"/>
    <w:rsid w:val="00CB69D7"/>
    <w:rsid w:val="00CB6C30"/>
    <w:rsid w:val="00CE0B2A"/>
    <w:rsid w:val="00CE7FFC"/>
    <w:rsid w:val="00CF0245"/>
    <w:rsid w:val="00CF45A6"/>
    <w:rsid w:val="00D060A3"/>
    <w:rsid w:val="00D1453B"/>
    <w:rsid w:val="00D15D38"/>
    <w:rsid w:val="00D20350"/>
    <w:rsid w:val="00D343E8"/>
    <w:rsid w:val="00D3469B"/>
    <w:rsid w:val="00D41DFC"/>
    <w:rsid w:val="00D53DD3"/>
    <w:rsid w:val="00D613FF"/>
    <w:rsid w:val="00D61913"/>
    <w:rsid w:val="00D745B8"/>
    <w:rsid w:val="00D85AC9"/>
    <w:rsid w:val="00D86E9A"/>
    <w:rsid w:val="00D87D30"/>
    <w:rsid w:val="00DA1257"/>
    <w:rsid w:val="00DA44C3"/>
    <w:rsid w:val="00DB655B"/>
    <w:rsid w:val="00DC3515"/>
    <w:rsid w:val="00DC558D"/>
    <w:rsid w:val="00DD18C7"/>
    <w:rsid w:val="00DD46B1"/>
    <w:rsid w:val="00DE2822"/>
    <w:rsid w:val="00DE4BA1"/>
    <w:rsid w:val="00DE6A17"/>
    <w:rsid w:val="00DE72E0"/>
    <w:rsid w:val="00DF2CBA"/>
    <w:rsid w:val="00E0115F"/>
    <w:rsid w:val="00E113EC"/>
    <w:rsid w:val="00E21EAF"/>
    <w:rsid w:val="00E2258F"/>
    <w:rsid w:val="00E22777"/>
    <w:rsid w:val="00E24B6C"/>
    <w:rsid w:val="00E2576F"/>
    <w:rsid w:val="00E33EAA"/>
    <w:rsid w:val="00E45EFD"/>
    <w:rsid w:val="00E47578"/>
    <w:rsid w:val="00E5100F"/>
    <w:rsid w:val="00E5387D"/>
    <w:rsid w:val="00E5419E"/>
    <w:rsid w:val="00E63601"/>
    <w:rsid w:val="00E66B84"/>
    <w:rsid w:val="00E74AE7"/>
    <w:rsid w:val="00E818AF"/>
    <w:rsid w:val="00E85A7C"/>
    <w:rsid w:val="00E91684"/>
    <w:rsid w:val="00E92074"/>
    <w:rsid w:val="00E94DB5"/>
    <w:rsid w:val="00EC4F5B"/>
    <w:rsid w:val="00EC5A6C"/>
    <w:rsid w:val="00EF7C5F"/>
    <w:rsid w:val="00F07AFB"/>
    <w:rsid w:val="00F15DAB"/>
    <w:rsid w:val="00F202AC"/>
    <w:rsid w:val="00F234BF"/>
    <w:rsid w:val="00F24149"/>
    <w:rsid w:val="00F254CE"/>
    <w:rsid w:val="00F27136"/>
    <w:rsid w:val="00F32E36"/>
    <w:rsid w:val="00F37EED"/>
    <w:rsid w:val="00F40031"/>
    <w:rsid w:val="00F43EFC"/>
    <w:rsid w:val="00F46FEB"/>
    <w:rsid w:val="00F4754F"/>
    <w:rsid w:val="00F52D0A"/>
    <w:rsid w:val="00F53B56"/>
    <w:rsid w:val="00F55AE1"/>
    <w:rsid w:val="00F57513"/>
    <w:rsid w:val="00F57AA9"/>
    <w:rsid w:val="00F57D0B"/>
    <w:rsid w:val="00F61D9F"/>
    <w:rsid w:val="00F62038"/>
    <w:rsid w:val="00F623B7"/>
    <w:rsid w:val="00F76158"/>
    <w:rsid w:val="00F80315"/>
    <w:rsid w:val="00F84E70"/>
    <w:rsid w:val="00F9223C"/>
    <w:rsid w:val="00FA5A48"/>
    <w:rsid w:val="00FA65AF"/>
    <w:rsid w:val="00FA7D18"/>
    <w:rsid w:val="00FC0C50"/>
    <w:rsid w:val="00FD1687"/>
    <w:rsid w:val="00FE1DAD"/>
    <w:rsid w:val="00FE5B08"/>
    <w:rsid w:val="00FE62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8FCC4"/>
  <w15:chartTrackingRefBased/>
  <w15:docId w15:val="{E19F8049-FCF6-4C37-A9E4-ECF9269D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72B"/>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7518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rPr>
      <w:rFonts w:asciiTheme="minorHAnsi" w:eastAsia="Cambria" w:hAnsiTheme="minorHAnsi" w:cstheme="minorBidi"/>
      <w:sz w:val="20"/>
      <w:szCs w:val="20"/>
      <w:lang w:eastAsia="en-US"/>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A9072F"/>
    <w:pPr>
      <w:spacing w:after="100" w:line="259" w:lineRule="auto"/>
      <w:ind w:left="220"/>
    </w:pPr>
    <w:rPr>
      <w:rFonts w:asciiTheme="minorHAnsi" w:eastAsiaTheme="minorHAnsi" w:hAnsiTheme="minorHAnsi" w:cstheme="minorBidi"/>
      <w:sz w:val="22"/>
      <w:szCs w:val="22"/>
      <w:lang w:eastAsia="en-US"/>
    </w:r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sinformato">
    <w:name w:val="Plain Text"/>
    <w:basedOn w:val="Normal"/>
    <w:link w:val="TextosinformatoCar"/>
    <w:rsid w:val="000E23CB"/>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0E23CB"/>
    <w:rPr>
      <w:rFonts w:ascii="Courier New" w:eastAsia="Times New Roman" w:hAnsi="Courier New" w:cs="Times New Roman"/>
      <w:sz w:val="20"/>
      <w:szCs w:val="20"/>
      <w:lang w:val="es-ES" w:eastAsia="es-ES"/>
    </w:rPr>
  </w:style>
  <w:style w:type="paragraph" w:customStyle="1" w:styleId="Texto">
    <w:name w:val="Texto"/>
    <w:basedOn w:val="Normal"/>
    <w:rsid w:val="000E23CB"/>
    <w:pPr>
      <w:spacing w:after="101" w:line="216" w:lineRule="exact"/>
      <w:ind w:firstLine="288"/>
      <w:jc w:val="both"/>
    </w:pPr>
    <w:rPr>
      <w:rFonts w:ascii="Arial" w:hAnsi="Arial" w:cs="Arial"/>
      <w:sz w:val="18"/>
      <w:szCs w:val="18"/>
      <w:lang w:eastAsia="es-ES"/>
    </w:rPr>
  </w:style>
  <w:style w:type="character" w:customStyle="1" w:styleId="Mencinsinresolver1">
    <w:name w:val="Mención sin resolver1"/>
    <w:basedOn w:val="Fuentedeprrafopredeter"/>
    <w:uiPriority w:val="99"/>
    <w:semiHidden/>
    <w:unhideWhenUsed/>
    <w:rsid w:val="006C1464"/>
    <w:rPr>
      <w:color w:val="605E5C"/>
      <w:shd w:val="clear" w:color="auto" w:fill="E1DFDD"/>
    </w:rPr>
  </w:style>
  <w:style w:type="paragraph" w:customStyle="1" w:styleId="Default">
    <w:name w:val="Default"/>
    <w:rsid w:val="00FA5A4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3555">
      <w:bodyDiv w:val="1"/>
      <w:marLeft w:val="0"/>
      <w:marRight w:val="0"/>
      <w:marTop w:val="0"/>
      <w:marBottom w:val="0"/>
      <w:divBdr>
        <w:top w:val="none" w:sz="0" w:space="0" w:color="auto"/>
        <w:left w:val="none" w:sz="0" w:space="0" w:color="auto"/>
        <w:bottom w:val="none" w:sz="0" w:space="0" w:color="auto"/>
        <w:right w:val="none" w:sz="0" w:space="0" w:color="auto"/>
      </w:divBdr>
    </w:div>
    <w:div w:id="176772320">
      <w:bodyDiv w:val="1"/>
      <w:marLeft w:val="0"/>
      <w:marRight w:val="0"/>
      <w:marTop w:val="0"/>
      <w:marBottom w:val="0"/>
      <w:divBdr>
        <w:top w:val="none" w:sz="0" w:space="0" w:color="auto"/>
        <w:left w:val="none" w:sz="0" w:space="0" w:color="auto"/>
        <w:bottom w:val="none" w:sz="0" w:space="0" w:color="auto"/>
        <w:right w:val="none" w:sz="0" w:space="0" w:color="auto"/>
      </w:divBdr>
    </w:div>
    <w:div w:id="249657199">
      <w:bodyDiv w:val="1"/>
      <w:marLeft w:val="0"/>
      <w:marRight w:val="0"/>
      <w:marTop w:val="0"/>
      <w:marBottom w:val="0"/>
      <w:divBdr>
        <w:top w:val="none" w:sz="0" w:space="0" w:color="auto"/>
        <w:left w:val="none" w:sz="0" w:space="0" w:color="auto"/>
        <w:bottom w:val="none" w:sz="0" w:space="0" w:color="auto"/>
        <w:right w:val="none" w:sz="0" w:space="0" w:color="auto"/>
      </w:divBdr>
    </w:div>
    <w:div w:id="312680967">
      <w:bodyDiv w:val="1"/>
      <w:marLeft w:val="0"/>
      <w:marRight w:val="0"/>
      <w:marTop w:val="0"/>
      <w:marBottom w:val="0"/>
      <w:divBdr>
        <w:top w:val="none" w:sz="0" w:space="0" w:color="auto"/>
        <w:left w:val="none" w:sz="0" w:space="0" w:color="auto"/>
        <w:bottom w:val="none" w:sz="0" w:space="0" w:color="auto"/>
        <w:right w:val="none" w:sz="0" w:space="0" w:color="auto"/>
      </w:divBdr>
    </w:div>
    <w:div w:id="350643093">
      <w:bodyDiv w:val="1"/>
      <w:marLeft w:val="0"/>
      <w:marRight w:val="0"/>
      <w:marTop w:val="0"/>
      <w:marBottom w:val="0"/>
      <w:divBdr>
        <w:top w:val="none" w:sz="0" w:space="0" w:color="auto"/>
        <w:left w:val="none" w:sz="0" w:space="0" w:color="auto"/>
        <w:bottom w:val="none" w:sz="0" w:space="0" w:color="auto"/>
        <w:right w:val="none" w:sz="0" w:space="0" w:color="auto"/>
      </w:divBdr>
    </w:div>
    <w:div w:id="554588054">
      <w:bodyDiv w:val="1"/>
      <w:marLeft w:val="0"/>
      <w:marRight w:val="0"/>
      <w:marTop w:val="0"/>
      <w:marBottom w:val="0"/>
      <w:divBdr>
        <w:top w:val="none" w:sz="0" w:space="0" w:color="auto"/>
        <w:left w:val="none" w:sz="0" w:space="0" w:color="auto"/>
        <w:bottom w:val="none" w:sz="0" w:space="0" w:color="auto"/>
        <w:right w:val="none" w:sz="0" w:space="0" w:color="auto"/>
      </w:divBdr>
    </w:div>
    <w:div w:id="612398172">
      <w:bodyDiv w:val="1"/>
      <w:marLeft w:val="0"/>
      <w:marRight w:val="0"/>
      <w:marTop w:val="0"/>
      <w:marBottom w:val="0"/>
      <w:divBdr>
        <w:top w:val="none" w:sz="0" w:space="0" w:color="auto"/>
        <w:left w:val="none" w:sz="0" w:space="0" w:color="auto"/>
        <w:bottom w:val="none" w:sz="0" w:space="0" w:color="auto"/>
        <w:right w:val="none" w:sz="0" w:space="0" w:color="auto"/>
      </w:divBdr>
    </w:div>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674916006">
      <w:bodyDiv w:val="1"/>
      <w:marLeft w:val="0"/>
      <w:marRight w:val="0"/>
      <w:marTop w:val="0"/>
      <w:marBottom w:val="0"/>
      <w:divBdr>
        <w:top w:val="none" w:sz="0" w:space="0" w:color="auto"/>
        <w:left w:val="none" w:sz="0" w:space="0" w:color="auto"/>
        <w:bottom w:val="none" w:sz="0" w:space="0" w:color="auto"/>
        <w:right w:val="none" w:sz="0" w:space="0" w:color="auto"/>
      </w:divBdr>
    </w:div>
    <w:div w:id="693654976">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252473769">
      <w:bodyDiv w:val="1"/>
      <w:marLeft w:val="0"/>
      <w:marRight w:val="0"/>
      <w:marTop w:val="0"/>
      <w:marBottom w:val="0"/>
      <w:divBdr>
        <w:top w:val="none" w:sz="0" w:space="0" w:color="auto"/>
        <w:left w:val="none" w:sz="0" w:space="0" w:color="auto"/>
        <w:bottom w:val="none" w:sz="0" w:space="0" w:color="auto"/>
        <w:right w:val="none" w:sz="0" w:space="0" w:color="auto"/>
      </w:divBdr>
    </w:div>
    <w:div w:id="1418404031">
      <w:bodyDiv w:val="1"/>
      <w:marLeft w:val="0"/>
      <w:marRight w:val="0"/>
      <w:marTop w:val="0"/>
      <w:marBottom w:val="0"/>
      <w:divBdr>
        <w:top w:val="none" w:sz="0" w:space="0" w:color="auto"/>
        <w:left w:val="none" w:sz="0" w:space="0" w:color="auto"/>
        <w:bottom w:val="none" w:sz="0" w:space="0" w:color="auto"/>
        <w:right w:val="none" w:sz="0" w:space="0" w:color="auto"/>
      </w:divBdr>
    </w:div>
    <w:div w:id="1524710352">
      <w:bodyDiv w:val="1"/>
      <w:marLeft w:val="0"/>
      <w:marRight w:val="0"/>
      <w:marTop w:val="0"/>
      <w:marBottom w:val="0"/>
      <w:divBdr>
        <w:top w:val="none" w:sz="0" w:space="0" w:color="auto"/>
        <w:left w:val="none" w:sz="0" w:space="0" w:color="auto"/>
        <w:bottom w:val="none" w:sz="0" w:space="0" w:color="auto"/>
        <w:right w:val="none" w:sz="0" w:space="0" w:color="auto"/>
      </w:divBdr>
    </w:div>
    <w:div w:id="1563562348">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 w:id="1908999638">
      <w:bodyDiv w:val="1"/>
      <w:marLeft w:val="0"/>
      <w:marRight w:val="0"/>
      <w:marTop w:val="0"/>
      <w:marBottom w:val="0"/>
      <w:divBdr>
        <w:top w:val="none" w:sz="0" w:space="0" w:color="auto"/>
        <w:left w:val="none" w:sz="0" w:space="0" w:color="auto"/>
        <w:bottom w:val="none" w:sz="0" w:space="0" w:color="auto"/>
        <w:right w:val="none" w:sz="0" w:space="0" w:color="auto"/>
      </w:divBdr>
    </w:div>
    <w:div w:id="1998722906">
      <w:bodyDiv w:val="1"/>
      <w:marLeft w:val="0"/>
      <w:marRight w:val="0"/>
      <w:marTop w:val="0"/>
      <w:marBottom w:val="0"/>
      <w:divBdr>
        <w:top w:val="none" w:sz="0" w:space="0" w:color="auto"/>
        <w:left w:val="none" w:sz="0" w:space="0" w:color="auto"/>
        <w:bottom w:val="none" w:sz="0" w:space="0" w:color="auto"/>
        <w:right w:val="none" w:sz="0" w:space="0" w:color="auto"/>
      </w:divBdr>
    </w:div>
    <w:div w:id="204447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aimex.org.mx/saimex/solicitud/downloadAttach/1195835.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saimex.org.mx/saimex/solicitud/downloadAttach/1195835.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6428</Words>
  <Characters>35359</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ESTELA infoem</cp:lastModifiedBy>
  <cp:revision>3</cp:revision>
  <cp:lastPrinted>2020-02-10T19:24:00Z</cp:lastPrinted>
  <dcterms:created xsi:type="dcterms:W3CDTF">2022-04-05T22:45:00Z</dcterms:created>
  <dcterms:modified xsi:type="dcterms:W3CDTF">2022-04-05T22:45:00Z</dcterms:modified>
</cp:coreProperties>
</file>