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33986E4C" w:rsidR="007A5836" w:rsidRPr="009979A6" w:rsidRDefault="007A5836" w:rsidP="00F718D3">
      <w:pPr>
        <w:spacing w:line="360" w:lineRule="auto"/>
        <w:jc w:val="both"/>
        <w:rPr>
          <w:rFonts w:ascii="Palatino Linotype" w:hAnsi="Palatino Linotype"/>
          <w:color w:val="000000" w:themeColor="text1"/>
        </w:rPr>
      </w:pPr>
      <w:r w:rsidRPr="009979A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A9546A" w:rsidRPr="009979A6">
        <w:rPr>
          <w:rFonts w:ascii="Palatino Linotype" w:hAnsi="Palatino Linotype"/>
          <w:color w:val="000000" w:themeColor="text1"/>
        </w:rPr>
        <w:t>veinte d</w:t>
      </w:r>
      <w:r w:rsidR="007C4F62" w:rsidRPr="009979A6">
        <w:rPr>
          <w:rFonts w:ascii="Palatino Linotype" w:hAnsi="Palatino Linotype"/>
          <w:color w:val="000000" w:themeColor="text1"/>
        </w:rPr>
        <w:t xml:space="preserve">e abril </w:t>
      </w:r>
      <w:r w:rsidR="003D6267" w:rsidRPr="009979A6">
        <w:rPr>
          <w:rFonts w:ascii="Palatino Linotype" w:hAnsi="Palatino Linotype"/>
          <w:color w:val="000000" w:themeColor="text1"/>
        </w:rPr>
        <w:t xml:space="preserve">de dos mil veintidós. </w:t>
      </w:r>
    </w:p>
    <w:p w14:paraId="03450F91" w14:textId="77777777" w:rsidR="007A5836" w:rsidRPr="009979A6" w:rsidRDefault="007A5836" w:rsidP="00F718D3">
      <w:pPr>
        <w:spacing w:line="360" w:lineRule="auto"/>
        <w:jc w:val="both"/>
        <w:rPr>
          <w:rFonts w:ascii="Palatino Linotype" w:hAnsi="Palatino Linotype"/>
          <w:color w:val="000000" w:themeColor="text1"/>
        </w:rPr>
      </w:pPr>
    </w:p>
    <w:p w14:paraId="57C9511F" w14:textId="77777777" w:rsidR="00E35750" w:rsidRDefault="007A5836" w:rsidP="00F718D3">
      <w:pPr>
        <w:spacing w:line="360" w:lineRule="auto"/>
        <w:jc w:val="both"/>
        <w:rPr>
          <w:rFonts w:ascii="Palatino Linotype" w:hAnsi="Palatino Linotype"/>
          <w:b/>
          <w:sz w:val="22"/>
          <w:szCs w:val="22"/>
          <w:lang w:val="es-ES_tradnl"/>
        </w:rPr>
      </w:pPr>
      <w:r w:rsidRPr="009979A6">
        <w:rPr>
          <w:rFonts w:ascii="Palatino Linotype" w:hAnsi="Palatino Linotype"/>
          <w:b/>
          <w:color w:val="000000" w:themeColor="text1"/>
        </w:rPr>
        <w:t>VISTO</w:t>
      </w:r>
      <w:r w:rsidRPr="009979A6">
        <w:rPr>
          <w:rFonts w:ascii="Palatino Linotype" w:hAnsi="Palatino Linotype"/>
          <w:color w:val="000000" w:themeColor="text1"/>
        </w:rPr>
        <w:t xml:space="preserve"> el expediente formado con motivo del </w:t>
      </w:r>
      <w:r w:rsidR="00BC5BEF" w:rsidRPr="009979A6">
        <w:rPr>
          <w:rFonts w:ascii="Palatino Linotype" w:hAnsi="Palatino Linotype"/>
          <w:color w:val="000000" w:themeColor="text1"/>
        </w:rPr>
        <w:t>Recurso de Revisión</w:t>
      </w:r>
      <w:r w:rsidRPr="009979A6">
        <w:rPr>
          <w:rFonts w:ascii="Palatino Linotype" w:hAnsi="Palatino Linotype"/>
          <w:b/>
          <w:bCs/>
          <w:color w:val="000000" w:themeColor="text1"/>
        </w:rPr>
        <w:t xml:space="preserve"> </w:t>
      </w:r>
      <w:r w:rsidR="00A9204E" w:rsidRPr="009979A6">
        <w:rPr>
          <w:rFonts w:ascii="Palatino Linotype" w:hAnsi="Palatino Linotype"/>
          <w:b/>
          <w:sz w:val="22"/>
          <w:szCs w:val="22"/>
        </w:rPr>
        <w:t>0</w:t>
      </w:r>
      <w:r w:rsidR="00E528B0" w:rsidRPr="009979A6">
        <w:rPr>
          <w:rFonts w:ascii="Palatino Linotype" w:hAnsi="Palatino Linotype"/>
          <w:b/>
          <w:sz w:val="22"/>
          <w:szCs w:val="22"/>
        </w:rPr>
        <w:t>0797</w:t>
      </w:r>
      <w:r w:rsidR="00A9204E" w:rsidRPr="009979A6">
        <w:rPr>
          <w:rFonts w:ascii="Palatino Linotype" w:hAnsi="Palatino Linotype"/>
          <w:b/>
          <w:sz w:val="22"/>
          <w:szCs w:val="22"/>
        </w:rPr>
        <w:t>/INFOEM/IP/RR/2022</w:t>
      </w:r>
      <w:r w:rsidRPr="009979A6">
        <w:rPr>
          <w:rFonts w:ascii="Palatino Linotype" w:hAnsi="Palatino Linotype"/>
          <w:color w:val="000000" w:themeColor="text1"/>
        </w:rPr>
        <w:t xml:space="preserve">, </w:t>
      </w:r>
      <w:r w:rsidR="007C4F62" w:rsidRPr="009979A6">
        <w:rPr>
          <w:rFonts w:ascii="Palatino Linotype" w:hAnsi="Palatino Linotype"/>
        </w:rPr>
        <w:t xml:space="preserve">promovido por </w:t>
      </w:r>
      <w:r w:rsidR="005B7935">
        <w:rPr>
          <w:rFonts w:ascii="Palatino Linotype" w:hAnsi="Palatino Linotype"/>
          <w:b/>
          <w:sz w:val="22"/>
          <w:szCs w:val="22"/>
          <w:lang w:val="es-ES_tradnl"/>
        </w:rPr>
        <w:t>XXXXXXXXX XX XXXXXXXXXXXXX</w:t>
      </w:r>
    </w:p>
    <w:p w14:paraId="0B72D996" w14:textId="6139EC06" w:rsidR="007A5836" w:rsidRPr="009979A6" w:rsidRDefault="00195B1E" w:rsidP="00F718D3">
      <w:pPr>
        <w:spacing w:line="360" w:lineRule="auto"/>
        <w:jc w:val="both"/>
        <w:rPr>
          <w:rFonts w:ascii="Palatino Linotype" w:hAnsi="Palatino Linotype"/>
          <w:color w:val="000000" w:themeColor="text1"/>
        </w:rPr>
      </w:pPr>
      <w:bookmarkStart w:id="0" w:name="_GoBack"/>
      <w:bookmarkEnd w:id="0"/>
      <w:r w:rsidRPr="009979A6">
        <w:rPr>
          <w:rFonts w:ascii="Palatino Linotype" w:hAnsi="Palatino Linotype"/>
          <w:b/>
          <w:color w:val="000000" w:themeColor="text1"/>
        </w:rPr>
        <w:t xml:space="preserve">, </w:t>
      </w:r>
      <w:r w:rsidRPr="009979A6">
        <w:rPr>
          <w:rFonts w:ascii="Palatino Linotype" w:hAnsi="Palatino Linotype"/>
          <w:color w:val="000000" w:themeColor="text1"/>
        </w:rPr>
        <w:t>que</w:t>
      </w:r>
      <w:r w:rsidRPr="009979A6">
        <w:rPr>
          <w:rFonts w:ascii="Palatino Linotype" w:hAnsi="Palatino Linotype" w:cs="Arial"/>
          <w:b/>
          <w:color w:val="000000" w:themeColor="text1"/>
        </w:rPr>
        <w:t xml:space="preserve"> </w:t>
      </w:r>
      <w:r w:rsidRPr="009979A6">
        <w:rPr>
          <w:rFonts w:ascii="Palatino Linotype" w:hAnsi="Palatino Linotype"/>
          <w:color w:val="000000" w:themeColor="text1"/>
        </w:rPr>
        <w:t xml:space="preserve">en lo sucesivo se denominará </w:t>
      </w:r>
      <w:r w:rsidR="006952D4" w:rsidRPr="009979A6">
        <w:rPr>
          <w:rFonts w:ascii="Palatino Linotype" w:hAnsi="Palatino Linotype"/>
          <w:b/>
          <w:color w:val="000000" w:themeColor="text1"/>
        </w:rPr>
        <w:t>EL</w:t>
      </w:r>
      <w:r w:rsidRPr="009979A6">
        <w:rPr>
          <w:rFonts w:ascii="Palatino Linotype" w:hAnsi="Palatino Linotype"/>
          <w:b/>
          <w:color w:val="000000" w:themeColor="text1"/>
        </w:rPr>
        <w:t xml:space="preserve"> </w:t>
      </w:r>
      <w:r w:rsidRPr="009979A6">
        <w:rPr>
          <w:rFonts w:ascii="Palatino Linotype" w:hAnsi="Palatino Linotype" w:cs="Arial"/>
          <w:b/>
          <w:color w:val="000000" w:themeColor="text1"/>
        </w:rPr>
        <w:t>RECURRENTE</w:t>
      </w:r>
      <w:r w:rsidRPr="009979A6">
        <w:rPr>
          <w:rFonts w:ascii="Palatino Linotype" w:hAnsi="Palatino Linotype"/>
          <w:color w:val="000000" w:themeColor="text1"/>
        </w:rPr>
        <w:t>,</w:t>
      </w:r>
      <w:r w:rsidR="007A5836" w:rsidRPr="009979A6">
        <w:rPr>
          <w:rFonts w:ascii="Palatino Linotype" w:hAnsi="Palatino Linotype"/>
          <w:color w:val="000000" w:themeColor="text1"/>
        </w:rPr>
        <w:t xml:space="preserve"> en contra de la respuesta emitida por </w:t>
      </w:r>
      <w:r w:rsidR="00E528B0" w:rsidRPr="009979A6">
        <w:rPr>
          <w:rFonts w:ascii="Palatino Linotype" w:hAnsi="Palatino Linotype"/>
          <w:color w:val="000000" w:themeColor="text1"/>
        </w:rPr>
        <w:t>la</w:t>
      </w:r>
      <w:r w:rsidR="00CB6AE1" w:rsidRPr="009979A6">
        <w:rPr>
          <w:rFonts w:ascii="Palatino Linotype" w:hAnsi="Palatino Linotype"/>
          <w:color w:val="000000" w:themeColor="text1"/>
        </w:rPr>
        <w:t xml:space="preserve"> </w:t>
      </w:r>
      <w:r w:rsidR="00E528B0" w:rsidRPr="009979A6">
        <w:rPr>
          <w:rFonts w:ascii="Palatino Linotype" w:hAnsi="Palatino Linotype" w:cs="Arial"/>
          <w:b/>
          <w:color w:val="000000" w:themeColor="text1"/>
        </w:rPr>
        <w:t>Procuraduría de Protección al Ambiente del Estado de México</w:t>
      </w:r>
      <w:r w:rsidR="00020FB5" w:rsidRPr="009979A6">
        <w:rPr>
          <w:rFonts w:ascii="Palatino Linotype" w:hAnsi="Palatino Linotype" w:cs="Arial"/>
          <w:b/>
          <w:color w:val="000000" w:themeColor="text1"/>
        </w:rPr>
        <w:t>,</w:t>
      </w:r>
      <w:r w:rsidR="007A5836" w:rsidRPr="009979A6">
        <w:rPr>
          <w:rFonts w:ascii="Palatino Linotype" w:hAnsi="Palatino Linotype"/>
          <w:color w:val="000000" w:themeColor="text1"/>
        </w:rPr>
        <w:t xml:space="preserve"> </w:t>
      </w:r>
      <w:r w:rsidR="00062086" w:rsidRPr="009979A6">
        <w:rPr>
          <w:rFonts w:ascii="Palatino Linotype" w:hAnsi="Palatino Linotype"/>
          <w:color w:val="000000" w:themeColor="text1"/>
        </w:rPr>
        <w:t xml:space="preserve">que </w:t>
      </w:r>
      <w:r w:rsidR="007A5836" w:rsidRPr="009979A6">
        <w:rPr>
          <w:rFonts w:ascii="Palatino Linotype" w:hAnsi="Palatino Linotype"/>
          <w:color w:val="000000" w:themeColor="text1"/>
        </w:rPr>
        <w:t>en lo sucesivo</w:t>
      </w:r>
      <w:r w:rsidR="00EA33EA" w:rsidRPr="009979A6">
        <w:rPr>
          <w:rFonts w:ascii="Palatino Linotype" w:hAnsi="Palatino Linotype"/>
          <w:color w:val="000000" w:themeColor="text1"/>
        </w:rPr>
        <w:t xml:space="preserve"> se denominará </w:t>
      </w:r>
      <w:r w:rsidR="007A5836" w:rsidRPr="009979A6">
        <w:rPr>
          <w:rFonts w:ascii="Palatino Linotype" w:hAnsi="Palatino Linotype"/>
          <w:b/>
          <w:color w:val="000000" w:themeColor="text1"/>
        </w:rPr>
        <w:t>EL SUJETO OBLIGADO</w:t>
      </w:r>
      <w:r w:rsidR="007A5836" w:rsidRPr="009979A6">
        <w:rPr>
          <w:rFonts w:ascii="Palatino Linotype" w:hAnsi="Palatino Linotype"/>
          <w:color w:val="000000" w:themeColor="text1"/>
        </w:rPr>
        <w:t xml:space="preserve">, se procede a dictar la presente resolución con base en lo siguiente: </w:t>
      </w:r>
    </w:p>
    <w:p w14:paraId="538071BA" w14:textId="77777777" w:rsidR="00DC12E5" w:rsidRPr="009979A6" w:rsidRDefault="00DC12E5" w:rsidP="00F718D3">
      <w:pPr>
        <w:jc w:val="both"/>
        <w:rPr>
          <w:rFonts w:ascii="Palatino Linotype" w:hAnsi="Palatino Linotype"/>
          <w:color w:val="000000" w:themeColor="text1"/>
        </w:rPr>
      </w:pPr>
    </w:p>
    <w:p w14:paraId="60926F88" w14:textId="77777777" w:rsidR="007A5836" w:rsidRPr="009979A6" w:rsidRDefault="007A5836" w:rsidP="00F718D3">
      <w:pPr>
        <w:jc w:val="center"/>
        <w:rPr>
          <w:rFonts w:ascii="Palatino Linotype" w:hAnsi="Palatino Linotype"/>
          <w:b/>
          <w:bCs/>
          <w:color w:val="000000" w:themeColor="text1"/>
          <w:spacing w:val="60"/>
          <w:sz w:val="28"/>
        </w:rPr>
      </w:pPr>
      <w:r w:rsidRPr="009979A6">
        <w:rPr>
          <w:rFonts w:ascii="Palatino Linotype" w:hAnsi="Palatino Linotype"/>
          <w:b/>
          <w:bCs/>
          <w:color w:val="000000" w:themeColor="text1"/>
          <w:spacing w:val="60"/>
          <w:sz w:val="28"/>
        </w:rPr>
        <w:t>RESULTANDO</w:t>
      </w:r>
    </w:p>
    <w:p w14:paraId="6CCD912A" w14:textId="77777777" w:rsidR="007A5836" w:rsidRPr="009979A6" w:rsidRDefault="007A5836" w:rsidP="00F718D3">
      <w:pPr>
        <w:jc w:val="center"/>
        <w:rPr>
          <w:rFonts w:ascii="Palatino Linotype" w:hAnsi="Palatino Linotype"/>
          <w:b/>
          <w:bCs/>
          <w:color w:val="000000" w:themeColor="text1"/>
          <w:spacing w:val="60"/>
        </w:rPr>
      </w:pPr>
    </w:p>
    <w:p w14:paraId="03CC829F" w14:textId="57FF9DB2" w:rsidR="00EA7FD8" w:rsidRPr="009979A6" w:rsidRDefault="00EA7FD8" w:rsidP="00F718D3">
      <w:pPr>
        <w:spacing w:line="360" w:lineRule="auto"/>
        <w:jc w:val="both"/>
        <w:rPr>
          <w:rFonts w:ascii="Palatino Linotype" w:hAnsi="Palatino Linotype"/>
          <w:b/>
          <w:bCs/>
          <w:color w:val="000000" w:themeColor="text1"/>
          <w:spacing w:val="60"/>
        </w:rPr>
      </w:pPr>
      <w:r w:rsidRPr="009979A6">
        <w:rPr>
          <w:rFonts w:ascii="Palatino Linotype" w:hAnsi="Palatino Linotype"/>
          <w:b/>
          <w:sz w:val="28"/>
          <w:szCs w:val="28"/>
        </w:rPr>
        <w:t>I. De la Solicitud de Información</w:t>
      </w:r>
    </w:p>
    <w:p w14:paraId="4511FFA2" w14:textId="6751B21D" w:rsidR="00E528B0" w:rsidRPr="009979A6" w:rsidRDefault="00E15A90" w:rsidP="00F718D3">
      <w:p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En fecha </w:t>
      </w:r>
      <w:r w:rsidR="00E528B0" w:rsidRPr="009979A6">
        <w:rPr>
          <w:rFonts w:ascii="Palatino Linotype" w:hAnsi="Palatino Linotype" w:cs="Arial"/>
          <w:color w:val="000000" w:themeColor="text1"/>
        </w:rPr>
        <w:t xml:space="preserve">diecinueve </w:t>
      </w:r>
      <w:r w:rsidR="004741E3" w:rsidRPr="009979A6">
        <w:rPr>
          <w:rFonts w:ascii="Palatino Linotype" w:hAnsi="Palatino Linotype" w:cs="Arial"/>
          <w:color w:val="000000" w:themeColor="text1"/>
        </w:rPr>
        <w:t xml:space="preserve">de enero </w:t>
      </w:r>
      <w:r w:rsidR="007C4F62" w:rsidRPr="009979A6">
        <w:rPr>
          <w:rFonts w:ascii="Palatino Linotype" w:hAnsi="Palatino Linotype" w:cs="Arial"/>
          <w:color w:val="000000" w:themeColor="text1"/>
        </w:rPr>
        <w:t>d</w:t>
      </w:r>
      <w:r w:rsidR="006952D4" w:rsidRPr="009979A6">
        <w:rPr>
          <w:rFonts w:ascii="Palatino Linotype" w:hAnsi="Palatino Linotype" w:cs="Arial"/>
          <w:color w:val="000000" w:themeColor="text1"/>
        </w:rPr>
        <w:t>e dos mil veintidós</w:t>
      </w:r>
      <w:r w:rsidRPr="009979A6">
        <w:rPr>
          <w:rFonts w:ascii="Palatino Linotype" w:hAnsi="Palatino Linotype" w:cs="Arial"/>
          <w:color w:val="000000" w:themeColor="text1"/>
        </w:rPr>
        <w:t xml:space="preserve">, </w:t>
      </w:r>
      <w:r w:rsidR="006952D4" w:rsidRPr="009979A6">
        <w:rPr>
          <w:rFonts w:ascii="Palatino Linotype" w:hAnsi="Palatino Linotype"/>
          <w:b/>
          <w:color w:val="000000" w:themeColor="text1"/>
        </w:rPr>
        <w:t>EL</w:t>
      </w:r>
      <w:r w:rsidRPr="009979A6">
        <w:rPr>
          <w:rFonts w:ascii="Palatino Linotype" w:hAnsi="Palatino Linotype"/>
          <w:b/>
          <w:color w:val="000000" w:themeColor="text1"/>
        </w:rPr>
        <w:t xml:space="preserve"> RECURRE</w:t>
      </w:r>
      <w:r w:rsidR="005C4EFE" w:rsidRPr="009979A6">
        <w:rPr>
          <w:rFonts w:ascii="Palatino Linotype" w:hAnsi="Palatino Linotype"/>
          <w:b/>
          <w:color w:val="000000" w:themeColor="text1"/>
        </w:rPr>
        <w:t>NTE</w:t>
      </w:r>
      <w:r w:rsidR="00A9204E" w:rsidRPr="009979A6">
        <w:rPr>
          <w:rFonts w:ascii="Palatino Linotype" w:hAnsi="Palatino Linotype" w:cs="Arial"/>
        </w:rPr>
        <w:t xml:space="preserve"> </w:t>
      </w:r>
      <w:r w:rsidR="00E528B0" w:rsidRPr="009979A6">
        <w:rPr>
          <w:rFonts w:ascii="Palatino Linotype" w:hAnsi="Palatino Linotype" w:cs="Arial"/>
        </w:rPr>
        <w:t>presentó a través de la Plataforma Nacional de Trasparencia (PNT) vinculada al</w:t>
      </w:r>
      <w:r w:rsidR="00E528B0" w:rsidRPr="009979A6">
        <w:rPr>
          <w:rFonts w:ascii="Palatino Linotype" w:hAnsi="Palatino Linotype" w:cs="Arial"/>
          <w:color w:val="000000" w:themeColor="text1"/>
        </w:rPr>
        <w:t xml:space="preserve"> Sistema de Acceso a la Información Mexiquense, que en lo subsecuente se denominará </w:t>
      </w:r>
      <w:r w:rsidR="00E528B0" w:rsidRPr="009979A6">
        <w:rPr>
          <w:rFonts w:ascii="Palatino Linotype" w:hAnsi="Palatino Linotype" w:cs="Arial"/>
          <w:b/>
          <w:color w:val="000000" w:themeColor="text1"/>
        </w:rPr>
        <w:t>EL SAIMEX</w:t>
      </w:r>
      <w:r w:rsidR="00E528B0" w:rsidRPr="009979A6">
        <w:rPr>
          <w:rFonts w:ascii="Palatino Linotype" w:hAnsi="Palatino Linotype" w:cs="Arial"/>
          <w:color w:val="000000" w:themeColor="text1"/>
        </w:rPr>
        <w:t xml:space="preserve"> ante </w:t>
      </w:r>
      <w:r w:rsidR="00E528B0" w:rsidRPr="009979A6">
        <w:rPr>
          <w:rFonts w:ascii="Palatino Linotype" w:hAnsi="Palatino Linotype" w:cs="Arial"/>
          <w:b/>
          <w:color w:val="000000" w:themeColor="text1"/>
        </w:rPr>
        <w:t>EL SUJETO OBLIGADO</w:t>
      </w:r>
      <w:r w:rsidR="00E528B0" w:rsidRPr="009979A6">
        <w:rPr>
          <w:rFonts w:ascii="Palatino Linotype" w:hAnsi="Palatino Linotype" w:cs="Arial"/>
          <w:color w:val="000000" w:themeColor="text1"/>
        </w:rPr>
        <w:t>, la solicitud de acceso a la información pública, a la que se le asignó el número de expediente</w:t>
      </w:r>
      <w:r w:rsidR="00E528B0" w:rsidRPr="009979A6">
        <w:rPr>
          <w:rFonts w:ascii="Palatino Linotype" w:hAnsi="Palatino Linotype" w:cs="Arial"/>
          <w:b/>
          <w:color w:val="000000" w:themeColor="text1"/>
        </w:rPr>
        <w:t xml:space="preserve"> </w:t>
      </w:r>
      <w:r w:rsidR="00E528B0" w:rsidRPr="009979A6">
        <w:rPr>
          <w:rFonts w:ascii="Palatino Linotype" w:hAnsi="Palatino Linotype"/>
          <w:b/>
          <w:color w:val="000000" w:themeColor="text1"/>
        </w:rPr>
        <w:t>00005/PROPAEM/IP/2022</w:t>
      </w:r>
      <w:r w:rsidR="00E528B0" w:rsidRPr="009979A6">
        <w:rPr>
          <w:rFonts w:ascii="Palatino Linotype" w:hAnsi="Palatino Linotype" w:cs="Arial"/>
          <w:b/>
          <w:color w:val="000000" w:themeColor="text1"/>
        </w:rPr>
        <w:t>,</w:t>
      </w:r>
      <w:r w:rsidR="00E528B0" w:rsidRPr="009979A6">
        <w:rPr>
          <w:rFonts w:ascii="Palatino Linotype" w:hAnsi="Palatino Linotype"/>
          <w:color w:val="000000" w:themeColor="text1"/>
        </w:rPr>
        <w:t xml:space="preserve"> mediante la cual requirió lo </w:t>
      </w:r>
      <w:r w:rsidR="00E528B0" w:rsidRPr="009979A6">
        <w:rPr>
          <w:rFonts w:ascii="Palatino Linotype" w:hAnsi="Palatino Linotype" w:cs="Arial"/>
          <w:color w:val="000000" w:themeColor="text1"/>
        </w:rPr>
        <w:t>siguiente</w:t>
      </w:r>
      <w:r w:rsidR="00E528B0" w:rsidRPr="009979A6">
        <w:rPr>
          <w:rFonts w:ascii="Palatino Linotype" w:hAnsi="Palatino Linotype"/>
          <w:color w:val="000000" w:themeColor="text1"/>
        </w:rPr>
        <w:t>:</w:t>
      </w:r>
    </w:p>
    <w:p w14:paraId="09600E51" w14:textId="77777777" w:rsidR="00E528B0" w:rsidRPr="009979A6" w:rsidRDefault="00E528B0" w:rsidP="00F718D3">
      <w:pPr>
        <w:pStyle w:val="Prrafodelista"/>
        <w:ind w:left="851" w:right="899"/>
        <w:jc w:val="both"/>
        <w:rPr>
          <w:rFonts w:ascii="Palatino Linotype" w:hAnsi="Palatino Linotype" w:cs="Arial"/>
          <w:i/>
          <w:color w:val="000000" w:themeColor="text1"/>
          <w:sz w:val="22"/>
        </w:rPr>
      </w:pPr>
    </w:p>
    <w:p w14:paraId="3FE2529C" w14:textId="32FD62C4" w:rsidR="007A5836" w:rsidRPr="009979A6" w:rsidRDefault="007A5836" w:rsidP="00F718D3">
      <w:pPr>
        <w:pStyle w:val="Prrafodelista"/>
        <w:ind w:left="851" w:right="899"/>
        <w:jc w:val="both"/>
        <w:rPr>
          <w:rFonts w:ascii="Palatino Linotype" w:hAnsi="Palatino Linotype" w:cs="Arial"/>
          <w:i/>
          <w:color w:val="000000" w:themeColor="text1"/>
          <w:sz w:val="22"/>
        </w:rPr>
      </w:pPr>
      <w:bookmarkStart w:id="1" w:name="_Hlk96896517"/>
      <w:r w:rsidRPr="009979A6">
        <w:rPr>
          <w:rFonts w:ascii="Palatino Linotype" w:hAnsi="Palatino Linotype" w:cs="Arial"/>
          <w:i/>
          <w:color w:val="000000" w:themeColor="text1"/>
          <w:sz w:val="22"/>
        </w:rPr>
        <w:t>“</w:t>
      </w:r>
      <w:r w:rsidR="00E528B0" w:rsidRPr="009979A6">
        <w:rPr>
          <w:rFonts w:ascii="Palatino Linotype" w:hAnsi="Palatino Linotype" w:cs="Arial"/>
          <w:i/>
          <w:color w:val="000000" w:themeColor="text1"/>
          <w:sz w:val="22"/>
        </w:rPr>
        <w:t xml:space="preserve">Solicito, atentamente, copias de las verificaciones realizadas por personal de la Procuraduría de Protección al Ambiente del Estado de México a las minas autorizadas por la Secretaría del Medio Ambiente del Estado de México y que se encuentran establecidas en los Municipios de </w:t>
      </w:r>
      <w:proofErr w:type="spellStart"/>
      <w:r w:rsidR="00E528B0" w:rsidRPr="009979A6">
        <w:rPr>
          <w:rFonts w:ascii="Palatino Linotype" w:hAnsi="Palatino Linotype" w:cs="Arial"/>
          <w:i/>
          <w:color w:val="000000" w:themeColor="text1"/>
          <w:sz w:val="22"/>
        </w:rPr>
        <w:t>Temamatla</w:t>
      </w:r>
      <w:proofErr w:type="spellEnd"/>
      <w:r w:rsidR="00E528B0" w:rsidRPr="009979A6">
        <w:rPr>
          <w:rFonts w:ascii="Palatino Linotype" w:hAnsi="Palatino Linotype" w:cs="Arial"/>
          <w:i/>
          <w:color w:val="000000" w:themeColor="text1"/>
          <w:sz w:val="22"/>
        </w:rPr>
        <w:t xml:space="preserve">, Tenango del Aire y </w:t>
      </w:r>
      <w:proofErr w:type="spellStart"/>
      <w:r w:rsidR="00E528B0" w:rsidRPr="009979A6">
        <w:rPr>
          <w:rFonts w:ascii="Palatino Linotype" w:hAnsi="Palatino Linotype" w:cs="Arial"/>
          <w:i/>
          <w:color w:val="000000" w:themeColor="text1"/>
          <w:sz w:val="22"/>
        </w:rPr>
        <w:t>Tlalmanalco</w:t>
      </w:r>
      <w:proofErr w:type="spellEnd"/>
      <w:r w:rsidR="00E528B0" w:rsidRPr="009979A6">
        <w:rPr>
          <w:rFonts w:ascii="Palatino Linotype" w:hAnsi="Palatino Linotype" w:cs="Arial"/>
          <w:i/>
          <w:color w:val="000000" w:themeColor="text1"/>
          <w:sz w:val="22"/>
        </w:rPr>
        <w:t xml:space="preserve"> durante el año 2021. Muchas Gracias por su atención</w:t>
      </w:r>
      <w:r w:rsidRPr="009979A6">
        <w:rPr>
          <w:rFonts w:ascii="Palatino Linotype" w:hAnsi="Palatino Linotype" w:cs="Arial"/>
          <w:i/>
          <w:color w:val="000000" w:themeColor="text1"/>
          <w:sz w:val="22"/>
        </w:rPr>
        <w:t>”</w:t>
      </w:r>
      <w:r w:rsidR="00D27BA9" w:rsidRPr="009979A6">
        <w:rPr>
          <w:rFonts w:ascii="Palatino Linotype" w:hAnsi="Palatino Linotype" w:cs="Arial"/>
          <w:i/>
          <w:color w:val="000000" w:themeColor="text1"/>
          <w:sz w:val="22"/>
        </w:rPr>
        <w:t xml:space="preserve"> </w:t>
      </w:r>
      <w:r w:rsidRPr="009979A6">
        <w:rPr>
          <w:rFonts w:ascii="Palatino Linotype" w:hAnsi="Palatino Linotype" w:cs="Arial"/>
          <w:i/>
          <w:color w:val="000000" w:themeColor="text1"/>
          <w:sz w:val="22"/>
        </w:rPr>
        <w:t>(</w:t>
      </w:r>
      <w:r w:rsidR="00EE6A83" w:rsidRPr="009979A6">
        <w:rPr>
          <w:rFonts w:ascii="Palatino Linotype" w:hAnsi="Palatino Linotype" w:cs="Arial"/>
          <w:i/>
          <w:color w:val="000000" w:themeColor="text1"/>
          <w:sz w:val="22"/>
        </w:rPr>
        <w:t>S</w:t>
      </w:r>
      <w:r w:rsidRPr="009979A6">
        <w:rPr>
          <w:rFonts w:ascii="Palatino Linotype" w:hAnsi="Palatino Linotype" w:cs="Arial"/>
          <w:i/>
          <w:color w:val="000000" w:themeColor="text1"/>
          <w:sz w:val="22"/>
        </w:rPr>
        <w:t>ic).</w:t>
      </w:r>
    </w:p>
    <w:bookmarkEnd w:id="1"/>
    <w:p w14:paraId="6723CF9D" w14:textId="591DB86B" w:rsidR="00020FB5" w:rsidRPr="009979A6" w:rsidRDefault="00020FB5" w:rsidP="00F718D3">
      <w:pPr>
        <w:pStyle w:val="Prrafodelista"/>
        <w:ind w:left="851" w:right="899"/>
        <w:jc w:val="both"/>
        <w:rPr>
          <w:rFonts w:ascii="Palatino Linotype" w:hAnsi="Palatino Linotype" w:cs="Arial"/>
          <w:i/>
          <w:color w:val="000000" w:themeColor="text1"/>
          <w:sz w:val="22"/>
        </w:rPr>
      </w:pPr>
    </w:p>
    <w:p w14:paraId="1C1937D5" w14:textId="019FB063" w:rsidR="00F3446D" w:rsidRPr="009979A6" w:rsidRDefault="00F3446D" w:rsidP="00F718D3">
      <w:pPr>
        <w:spacing w:line="360" w:lineRule="auto"/>
        <w:jc w:val="both"/>
        <w:rPr>
          <w:rFonts w:ascii="Palatino Linotype" w:hAnsi="Palatino Linotype" w:cs="Arial"/>
          <w:b/>
          <w:color w:val="000000" w:themeColor="text1"/>
        </w:rPr>
      </w:pPr>
      <w:r w:rsidRPr="009979A6">
        <w:rPr>
          <w:rFonts w:ascii="Palatino Linotype" w:hAnsi="Palatino Linotype" w:cs="Arial"/>
          <w:b/>
          <w:color w:val="000000" w:themeColor="text1"/>
        </w:rPr>
        <w:lastRenderedPageBreak/>
        <w:t>MODALIDAD DE ENTREGA:</w:t>
      </w:r>
      <w:r w:rsidRPr="009979A6">
        <w:rPr>
          <w:rFonts w:ascii="Palatino Linotype" w:hAnsi="Palatino Linotype" w:cs="Arial"/>
          <w:color w:val="000000" w:themeColor="text1"/>
        </w:rPr>
        <w:t xml:space="preserve"> vía </w:t>
      </w:r>
      <w:r w:rsidRPr="009979A6">
        <w:rPr>
          <w:rFonts w:ascii="Palatino Linotype" w:hAnsi="Palatino Linotype" w:cs="Arial"/>
          <w:b/>
          <w:color w:val="000000" w:themeColor="text1"/>
        </w:rPr>
        <w:t>SAIMEX.</w:t>
      </w:r>
      <w:r w:rsidR="005C4EFE" w:rsidRPr="009979A6">
        <w:rPr>
          <w:rFonts w:ascii="Palatino Linotype" w:hAnsi="Palatino Linotype" w:cs="Arial"/>
          <w:b/>
          <w:color w:val="000000" w:themeColor="text1"/>
        </w:rPr>
        <w:t xml:space="preserve"> </w:t>
      </w:r>
    </w:p>
    <w:p w14:paraId="0AFEB257" w14:textId="77777777" w:rsidR="00EA7FD8" w:rsidRPr="009979A6" w:rsidRDefault="00EA7FD8" w:rsidP="00F718D3">
      <w:pPr>
        <w:spacing w:line="360" w:lineRule="auto"/>
        <w:jc w:val="both"/>
        <w:rPr>
          <w:rFonts w:ascii="Palatino Linotype" w:hAnsi="Palatino Linotype" w:cs="Arial"/>
          <w:b/>
          <w:color w:val="000000" w:themeColor="text1"/>
        </w:rPr>
      </w:pPr>
    </w:p>
    <w:p w14:paraId="13EC1E6E" w14:textId="77777777" w:rsidR="004741E3" w:rsidRPr="009979A6" w:rsidRDefault="004741E3" w:rsidP="00F718D3">
      <w:pPr>
        <w:spacing w:line="360" w:lineRule="auto"/>
        <w:jc w:val="both"/>
        <w:rPr>
          <w:rFonts w:ascii="Palatino Linotype" w:hAnsi="Palatino Linotype"/>
          <w:b/>
          <w:sz w:val="28"/>
          <w:szCs w:val="28"/>
        </w:rPr>
      </w:pPr>
      <w:r w:rsidRPr="009979A6">
        <w:rPr>
          <w:rFonts w:ascii="Palatino Linotype" w:hAnsi="Palatino Linotype"/>
          <w:b/>
          <w:sz w:val="28"/>
          <w:szCs w:val="28"/>
        </w:rPr>
        <w:t>II. Turno de requerimiento del Sujeto Obligado</w:t>
      </w:r>
    </w:p>
    <w:p w14:paraId="64581715" w14:textId="2E49B875" w:rsidR="004741E3" w:rsidRPr="009979A6" w:rsidRDefault="004741E3" w:rsidP="00F718D3">
      <w:pPr>
        <w:spacing w:line="360" w:lineRule="auto"/>
        <w:jc w:val="both"/>
        <w:rPr>
          <w:rFonts w:ascii="Palatino Linotype" w:hAnsi="Palatino Linotype"/>
          <w:color w:val="000000" w:themeColor="text1"/>
        </w:rPr>
      </w:pPr>
      <w:r w:rsidRPr="009979A6">
        <w:rPr>
          <w:rFonts w:ascii="Palatino Linotype" w:hAnsi="Palatino Linotype"/>
          <w:color w:val="000000" w:themeColor="text1"/>
        </w:rPr>
        <w:t xml:space="preserve">En cumplimiento al artículo 162 de la Ley de Transparencia y Acceso a la Información Pública del Estado de México y Municipios, el </w:t>
      </w:r>
      <w:r w:rsidR="00E528B0" w:rsidRPr="009979A6">
        <w:rPr>
          <w:rFonts w:ascii="Palatino Linotype" w:hAnsi="Palatino Linotype"/>
          <w:b/>
          <w:color w:val="000000" w:themeColor="text1"/>
        </w:rPr>
        <w:t xml:space="preserve">veinte de enero </w:t>
      </w:r>
      <w:r w:rsidRPr="009979A6">
        <w:rPr>
          <w:rFonts w:ascii="Palatino Linotype" w:hAnsi="Palatino Linotype"/>
          <w:b/>
          <w:color w:val="000000" w:themeColor="text1"/>
        </w:rPr>
        <w:t>de dos mil veintidós</w:t>
      </w:r>
      <w:r w:rsidRPr="009979A6">
        <w:rPr>
          <w:rFonts w:ascii="Palatino Linotype" w:hAnsi="Palatino Linotype"/>
          <w:color w:val="000000" w:themeColor="text1"/>
        </w:rPr>
        <w:t xml:space="preserve">, el Titular de la Unidad de Transparencia del </w:t>
      </w:r>
      <w:r w:rsidRPr="009979A6">
        <w:rPr>
          <w:rFonts w:ascii="Palatino Linotype" w:hAnsi="Palatino Linotype"/>
          <w:b/>
          <w:color w:val="000000" w:themeColor="text1"/>
        </w:rPr>
        <w:t>SUJETO OBLIGADO</w:t>
      </w:r>
      <w:r w:rsidRPr="009979A6">
        <w:rPr>
          <w:rFonts w:ascii="Palatino Linotype" w:hAnsi="Palatino Linotype"/>
          <w:color w:val="000000" w:themeColor="text1"/>
        </w:rPr>
        <w:t>, turnó el requerimientos de información a</w:t>
      </w:r>
      <w:r w:rsidR="00E528B0" w:rsidRPr="009979A6">
        <w:rPr>
          <w:rFonts w:ascii="Palatino Linotype" w:hAnsi="Palatino Linotype"/>
          <w:color w:val="000000" w:themeColor="text1"/>
        </w:rPr>
        <w:t xml:space="preserve"> </w:t>
      </w:r>
      <w:r w:rsidRPr="009979A6">
        <w:rPr>
          <w:rFonts w:ascii="Palatino Linotype" w:hAnsi="Palatino Linotype"/>
          <w:color w:val="000000" w:themeColor="text1"/>
        </w:rPr>
        <w:t>l</w:t>
      </w:r>
      <w:r w:rsidR="00E528B0" w:rsidRPr="009979A6">
        <w:rPr>
          <w:rFonts w:ascii="Palatino Linotype" w:hAnsi="Palatino Linotype"/>
          <w:color w:val="000000" w:themeColor="text1"/>
        </w:rPr>
        <w:t xml:space="preserve">os </w:t>
      </w:r>
      <w:r w:rsidRPr="009979A6">
        <w:rPr>
          <w:rFonts w:ascii="Palatino Linotype" w:hAnsi="Palatino Linotype"/>
          <w:color w:val="000000" w:themeColor="text1"/>
        </w:rPr>
        <w:t>servidor</w:t>
      </w:r>
      <w:r w:rsidR="00E528B0" w:rsidRPr="009979A6">
        <w:rPr>
          <w:rFonts w:ascii="Palatino Linotype" w:hAnsi="Palatino Linotype"/>
          <w:color w:val="000000" w:themeColor="text1"/>
        </w:rPr>
        <w:t>es</w:t>
      </w:r>
      <w:r w:rsidRPr="009979A6">
        <w:rPr>
          <w:rFonts w:ascii="Palatino Linotype" w:hAnsi="Palatino Linotype"/>
          <w:color w:val="000000" w:themeColor="text1"/>
        </w:rPr>
        <w:t xml:space="preserve"> público</w:t>
      </w:r>
      <w:r w:rsidR="00E528B0" w:rsidRPr="009979A6">
        <w:rPr>
          <w:rFonts w:ascii="Palatino Linotype" w:hAnsi="Palatino Linotype"/>
          <w:color w:val="000000" w:themeColor="text1"/>
        </w:rPr>
        <w:t>s</w:t>
      </w:r>
      <w:r w:rsidRPr="009979A6">
        <w:rPr>
          <w:rFonts w:ascii="Palatino Linotype" w:hAnsi="Palatino Linotype"/>
          <w:color w:val="000000" w:themeColor="text1"/>
        </w:rPr>
        <w:t xml:space="preserve"> habilitado</w:t>
      </w:r>
      <w:r w:rsidR="00E528B0" w:rsidRPr="009979A6">
        <w:rPr>
          <w:rFonts w:ascii="Palatino Linotype" w:hAnsi="Palatino Linotype"/>
          <w:color w:val="000000" w:themeColor="text1"/>
        </w:rPr>
        <w:t>s</w:t>
      </w:r>
      <w:r w:rsidRPr="009979A6">
        <w:rPr>
          <w:rFonts w:ascii="Palatino Linotype" w:hAnsi="Palatino Linotype"/>
          <w:color w:val="000000" w:themeColor="text1"/>
        </w:rPr>
        <w:t xml:space="preserve"> que estimó pertinente, a fin de colmar las solicitudes de acceso a la información; tal y como, se aprecia en la imagen siguiente:</w:t>
      </w:r>
    </w:p>
    <w:p w14:paraId="5D363DCA" w14:textId="2742B9E9" w:rsidR="00E528B0" w:rsidRPr="009979A6" w:rsidRDefault="00E528B0" w:rsidP="00F718D3">
      <w:pPr>
        <w:spacing w:line="360" w:lineRule="auto"/>
        <w:jc w:val="both"/>
        <w:rPr>
          <w:rFonts w:ascii="Palatino Linotype" w:hAnsi="Palatino Linotype"/>
          <w:color w:val="000000" w:themeColor="text1"/>
        </w:rPr>
      </w:pPr>
      <w:r w:rsidRPr="009979A6">
        <w:rPr>
          <w:rFonts w:ascii="Palatino Linotype" w:hAnsi="Palatino Linotype"/>
          <w:noProof/>
          <w:lang w:eastAsia="es-MX"/>
        </w:rPr>
        <w:drawing>
          <wp:inline distT="0" distB="0" distL="0" distR="0" wp14:anchorId="45E2E1CE" wp14:editId="5FF90854">
            <wp:extent cx="5791835" cy="1285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85875"/>
                    </a:xfrm>
                    <a:prstGeom prst="rect">
                      <a:avLst/>
                    </a:prstGeom>
                  </pic:spPr>
                </pic:pic>
              </a:graphicData>
            </a:graphic>
          </wp:inline>
        </w:drawing>
      </w:r>
    </w:p>
    <w:p w14:paraId="542E6BD8" w14:textId="77777777" w:rsidR="004741E3" w:rsidRPr="009979A6" w:rsidRDefault="004741E3" w:rsidP="00F718D3">
      <w:pPr>
        <w:spacing w:line="360" w:lineRule="auto"/>
        <w:jc w:val="both"/>
        <w:rPr>
          <w:rFonts w:ascii="Palatino Linotype" w:hAnsi="Palatino Linotype" w:cs="Arial"/>
          <w:b/>
          <w:color w:val="000000" w:themeColor="text1"/>
        </w:rPr>
      </w:pPr>
    </w:p>
    <w:p w14:paraId="2CA2F241" w14:textId="2E5DC9E3" w:rsidR="00E62E88" w:rsidRPr="009979A6" w:rsidRDefault="004741E3" w:rsidP="00F718D3">
      <w:pPr>
        <w:spacing w:line="360" w:lineRule="auto"/>
        <w:jc w:val="both"/>
        <w:rPr>
          <w:rFonts w:ascii="Palatino Linotype" w:hAnsi="Palatino Linotype" w:cs="Arial"/>
          <w:b/>
          <w:sz w:val="28"/>
          <w:szCs w:val="28"/>
        </w:rPr>
      </w:pPr>
      <w:r w:rsidRPr="009979A6">
        <w:rPr>
          <w:rFonts w:ascii="Palatino Linotype" w:hAnsi="Palatino Linotype"/>
          <w:b/>
          <w:sz w:val="28"/>
          <w:szCs w:val="28"/>
        </w:rPr>
        <w:t>III.</w:t>
      </w:r>
      <w:r w:rsidRPr="009979A6">
        <w:rPr>
          <w:rFonts w:ascii="Palatino Linotype" w:hAnsi="Palatino Linotype"/>
          <w:sz w:val="28"/>
          <w:szCs w:val="28"/>
        </w:rPr>
        <w:t xml:space="preserve"> </w:t>
      </w:r>
      <w:r w:rsidR="00E62E88" w:rsidRPr="009979A6">
        <w:rPr>
          <w:rFonts w:ascii="Palatino Linotype" w:hAnsi="Palatino Linotype" w:cs="Arial"/>
          <w:b/>
          <w:sz w:val="28"/>
          <w:szCs w:val="28"/>
        </w:rPr>
        <w:t>Respuesta del Sujeto Obligado</w:t>
      </w:r>
    </w:p>
    <w:p w14:paraId="44D16AE2" w14:textId="0C6A1567" w:rsidR="007A5836" w:rsidRPr="009979A6" w:rsidRDefault="007A5836" w:rsidP="00F718D3">
      <w:p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De las constancias que integran el expediente electrónico del </w:t>
      </w:r>
      <w:r w:rsidRPr="009979A6">
        <w:rPr>
          <w:rFonts w:ascii="Palatino Linotype" w:hAnsi="Palatino Linotype" w:cs="Arial"/>
          <w:b/>
          <w:color w:val="000000" w:themeColor="text1"/>
        </w:rPr>
        <w:t>SAIMEX</w:t>
      </w:r>
      <w:r w:rsidRPr="009979A6">
        <w:rPr>
          <w:rFonts w:ascii="Palatino Linotype" w:hAnsi="Palatino Linotype" w:cs="Arial"/>
          <w:color w:val="000000" w:themeColor="text1"/>
        </w:rPr>
        <w:t xml:space="preserve"> se advierte que </w:t>
      </w:r>
      <w:r w:rsidRPr="009979A6">
        <w:rPr>
          <w:rFonts w:ascii="Palatino Linotype" w:hAnsi="Palatino Linotype" w:cs="Arial"/>
          <w:b/>
          <w:color w:val="000000" w:themeColor="text1"/>
        </w:rPr>
        <w:t>EL SUJETO OBLIGADO</w:t>
      </w:r>
      <w:r w:rsidRPr="009979A6">
        <w:rPr>
          <w:rFonts w:ascii="Palatino Linotype" w:hAnsi="Palatino Linotype" w:cs="Arial"/>
          <w:color w:val="000000" w:themeColor="text1"/>
        </w:rPr>
        <w:t xml:space="preserve"> dio respuesta a la </w:t>
      </w:r>
      <w:r w:rsidR="0022743B" w:rsidRPr="009979A6">
        <w:rPr>
          <w:rFonts w:ascii="Palatino Linotype" w:hAnsi="Palatino Linotype" w:cs="Arial"/>
          <w:color w:val="000000" w:themeColor="text1"/>
        </w:rPr>
        <w:t>S</w:t>
      </w:r>
      <w:r w:rsidRPr="009979A6">
        <w:rPr>
          <w:rFonts w:ascii="Palatino Linotype" w:hAnsi="Palatino Linotype" w:cs="Arial"/>
          <w:color w:val="000000" w:themeColor="text1"/>
        </w:rPr>
        <w:t xml:space="preserve">olicitud de </w:t>
      </w:r>
      <w:r w:rsidR="0022743B" w:rsidRPr="009979A6">
        <w:rPr>
          <w:rFonts w:ascii="Palatino Linotype" w:hAnsi="Palatino Linotype" w:cs="Arial"/>
          <w:color w:val="000000" w:themeColor="text1"/>
        </w:rPr>
        <w:t>A</w:t>
      </w:r>
      <w:r w:rsidRPr="009979A6">
        <w:rPr>
          <w:rFonts w:ascii="Palatino Linotype" w:hAnsi="Palatino Linotype" w:cs="Arial"/>
          <w:color w:val="000000" w:themeColor="text1"/>
        </w:rPr>
        <w:t xml:space="preserve">cceso a la </w:t>
      </w:r>
      <w:r w:rsidR="0022743B" w:rsidRPr="009979A6">
        <w:rPr>
          <w:rFonts w:ascii="Palatino Linotype" w:hAnsi="Palatino Linotype" w:cs="Arial"/>
          <w:color w:val="000000" w:themeColor="text1"/>
        </w:rPr>
        <w:t>I</w:t>
      </w:r>
      <w:r w:rsidRPr="009979A6">
        <w:rPr>
          <w:rFonts w:ascii="Palatino Linotype" w:hAnsi="Palatino Linotype" w:cs="Arial"/>
          <w:color w:val="000000" w:themeColor="text1"/>
        </w:rPr>
        <w:t xml:space="preserve">nformación, en fecha </w:t>
      </w:r>
      <w:r w:rsidR="00E528B0" w:rsidRPr="009979A6">
        <w:rPr>
          <w:rFonts w:ascii="Palatino Linotype" w:hAnsi="Palatino Linotype" w:cs="Arial"/>
          <w:color w:val="000000" w:themeColor="text1"/>
        </w:rPr>
        <w:t>diez</w:t>
      </w:r>
      <w:r w:rsidR="004741E3" w:rsidRPr="009979A6">
        <w:rPr>
          <w:rFonts w:ascii="Palatino Linotype" w:hAnsi="Palatino Linotype" w:cs="Arial"/>
          <w:color w:val="000000" w:themeColor="text1"/>
        </w:rPr>
        <w:t xml:space="preserve"> de febrero </w:t>
      </w:r>
      <w:r w:rsidR="006952D4" w:rsidRPr="009979A6">
        <w:rPr>
          <w:rFonts w:ascii="Palatino Linotype" w:hAnsi="Palatino Linotype" w:cs="Arial"/>
          <w:color w:val="000000" w:themeColor="text1"/>
        </w:rPr>
        <w:t>de dos mil veintidós</w:t>
      </w:r>
      <w:r w:rsidRPr="009979A6">
        <w:rPr>
          <w:rFonts w:ascii="Palatino Linotype" w:hAnsi="Palatino Linotype" w:cs="Arial"/>
          <w:color w:val="000000" w:themeColor="text1"/>
        </w:rPr>
        <w:t>, en los términos que a continuación se citan:</w:t>
      </w:r>
    </w:p>
    <w:p w14:paraId="021BF839" w14:textId="77777777" w:rsidR="003652DA" w:rsidRPr="009979A6" w:rsidRDefault="003652DA" w:rsidP="00F718D3">
      <w:pPr>
        <w:pStyle w:val="Prrafodelista"/>
        <w:ind w:left="851" w:right="899"/>
        <w:jc w:val="both"/>
        <w:rPr>
          <w:rFonts w:ascii="Palatino Linotype" w:hAnsi="Palatino Linotype" w:cs="Arial"/>
          <w:i/>
          <w:color w:val="000000" w:themeColor="text1"/>
          <w:sz w:val="22"/>
        </w:rPr>
      </w:pPr>
    </w:p>
    <w:p w14:paraId="5CC3BA00" w14:textId="6BD79266" w:rsidR="00E528B0" w:rsidRPr="009979A6" w:rsidRDefault="007A5836" w:rsidP="00F718D3">
      <w:pPr>
        <w:pStyle w:val="Prrafodelista"/>
        <w:ind w:left="851" w:right="899"/>
        <w:jc w:val="both"/>
        <w:rPr>
          <w:rFonts w:ascii="Palatino Linotype" w:hAnsi="Palatino Linotype" w:cs="Arial"/>
          <w:i/>
          <w:color w:val="000000" w:themeColor="text1"/>
          <w:sz w:val="22"/>
        </w:rPr>
      </w:pPr>
      <w:r w:rsidRPr="009979A6">
        <w:rPr>
          <w:rFonts w:ascii="Palatino Linotype" w:hAnsi="Palatino Linotype" w:cs="Arial"/>
          <w:i/>
          <w:color w:val="000000" w:themeColor="text1"/>
          <w:sz w:val="22"/>
        </w:rPr>
        <w:t>“</w:t>
      </w:r>
      <w:r w:rsidR="00E528B0" w:rsidRPr="009979A6">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B5D31B" w14:textId="77777777" w:rsidR="00E528B0" w:rsidRPr="009979A6" w:rsidRDefault="00E528B0" w:rsidP="00F718D3">
      <w:pPr>
        <w:pStyle w:val="Prrafodelista"/>
        <w:ind w:left="851" w:right="899"/>
        <w:jc w:val="both"/>
        <w:rPr>
          <w:rFonts w:ascii="Palatino Linotype" w:hAnsi="Palatino Linotype" w:cs="Arial"/>
          <w:i/>
          <w:color w:val="000000" w:themeColor="text1"/>
          <w:sz w:val="22"/>
        </w:rPr>
      </w:pPr>
    </w:p>
    <w:p w14:paraId="15709C50" w14:textId="64533141" w:rsidR="00E528B0" w:rsidRPr="009979A6" w:rsidRDefault="00E528B0" w:rsidP="00F718D3">
      <w:pPr>
        <w:pStyle w:val="Prrafodelista"/>
        <w:ind w:left="851" w:right="899"/>
        <w:jc w:val="both"/>
        <w:rPr>
          <w:rFonts w:ascii="Palatino Linotype" w:hAnsi="Palatino Linotype" w:cs="Arial"/>
          <w:i/>
          <w:color w:val="000000" w:themeColor="text1"/>
          <w:sz w:val="22"/>
        </w:rPr>
      </w:pPr>
      <w:r w:rsidRPr="009979A6">
        <w:rPr>
          <w:rFonts w:ascii="Palatino Linotype" w:hAnsi="Palatino Linotype" w:cs="Arial"/>
          <w:i/>
          <w:color w:val="000000" w:themeColor="text1"/>
          <w:sz w:val="22"/>
        </w:rPr>
        <w:t>Se remite oficio de respuesta emitido por las servidoras públicas habilitadas correspondientes.</w:t>
      </w:r>
    </w:p>
    <w:p w14:paraId="669588CA" w14:textId="77777777" w:rsidR="00E528B0" w:rsidRPr="009979A6" w:rsidRDefault="00E528B0" w:rsidP="00F718D3">
      <w:pPr>
        <w:pStyle w:val="Prrafodelista"/>
        <w:ind w:left="851" w:right="899"/>
        <w:jc w:val="both"/>
        <w:rPr>
          <w:rFonts w:ascii="Palatino Linotype" w:hAnsi="Palatino Linotype" w:cs="Arial"/>
          <w:i/>
          <w:color w:val="000000" w:themeColor="text1"/>
          <w:sz w:val="22"/>
        </w:rPr>
      </w:pPr>
    </w:p>
    <w:p w14:paraId="11ADA918" w14:textId="1832DEE1" w:rsidR="00E528B0" w:rsidRPr="009979A6" w:rsidRDefault="00E528B0" w:rsidP="00F718D3">
      <w:pPr>
        <w:pStyle w:val="Prrafodelista"/>
        <w:ind w:left="851" w:right="899"/>
        <w:jc w:val="both"/>
        <w:rPr>
          <w:rFonts w:ascii="Palatino Linotype" w:hAnsi="Palatino Linotype" w:cs="Arial"/>
          <w:i/>
          <w:color w:val="000000" w:themeColor="text1"/>
          <w:sz w:val="22"/>
        </w:rPr>
      </w:pPr>
      <w:r w:rsidRPr="009979A6">
        <w:rPr>
          <w:rFonts w:ascii="Palatino Linotype" w:hAnsi="Palatino Linotype" w:cs="Arial"/>
          <w:i/>
          <w:color w:val="000000" w:themeColor="text1"/>
          <w:sz w:val="22"/>
        </w:rPr>
        <w:t>ATENTAMENTE</w:t>
      </w:r>
    </w:p>
    <w:p w14:paraId="6D460F61" w14:textId="567A05E4" w:rsidR="007A5836" w:rsidRPr="009979A6" w:rsidRDefault="00E528B0" w:rsidP="00F718D3">
      <w:pPr>
        <w:pStyle w:val="Prrafodelista"/>
        <w:ind w:left="851" w:right="899"/>
        <w:jc w:val="both"/>
        <w:rPr>
          <w:rFonts w:ascii="Palatino Linotype" w:hAnsi="Palatino Linotype" w:cs="Arial"/>
          <w:i/>
          <w:color w:val="000000" w:themeColor="text1"/>
          <w:sz w:val="22"/>
        </w:rPr>
      </w:pPr>
      <w:r w:rsidRPr="009979A6">
        <w:rPr>
          <w:rFonts w:ascii="Palatino Linotype" w:hAnsi="Palatino Linotype" w:cs="Arial"/>
          <w:i/>
          <w:color w:val="000000" w:themeColor="text1"/>
          <w:sz w:val="22"/>
        </w:rPr>
        <w:t>LICENCIADA ELENA SALAZAR GÓMEZ</w:t>
      </w:r>
      <w:r w:rsidR="007A5836" w:rsidRPr="009979A6">
        <w:rPr>
          <w:rFonts w:ascii="Palatino Linotype" w:hAnsi="Palatino Linotype" w:cs="Arial"/>
          <w:i/>
          <w:color w:val="000000" w:themeColor="text1"/>
          <w:sz w:val="22"/>
        </w:rPr>
        <w:t>”</w:t>
      </w:r>
      <w:r w:rsidR="00F84FBE" w:rsidRPr="009979A6">
        <w:rPr>
          <w:rFonts w:ascii="Palatino Linotype" w:hAnsi="Palatino Linotype" w:cs="Arial"/>
          <w:i/>
          <w:color w:val="000000" w:themeColor="text1"/>
          <w:sz w:val="22"/>
        </w:rPr>
        <w:t xml:space="preserve"> (sic) </w:t>
      </w:r>
    </w:p>
    <w:p w14:paraId="33C8E058" w14:textId="77777777" w:rsidR="007A5836" w:rsidRPr="009979A6" w:rsidRDefault="007A5836" w:rsidP="00F718D3">
      <w:pPr>
        <w:pStyle w:val="Prrafodelista"/>
        <w:ind w:left="851" w:right="899"/>
        <w:jc w:val="both"/>
        <w:rPr>
          <w:rFonts w:ascii="Palatino Linotype" w:hAnsi="Palatino Linotype" w:cs="Arial"/>
          <w:i/>
          <w:color w:val="000000" w:themeColor="text1"/>
          <w:sz w:val="22"/>
        </w:rPr>
      </w:pPr>
    </w:p>
    <w:p w14:paraId="63F1E3B3" w14:textId="77777777" w:rsidR="00E528B0" w:rsidRPr="009979A6" w:rsidRDefault="0096329F" w:rsidP="00F718D3">
      <w:pPr>
        <w:spacing w:line="360" w:lineRule="auto"/>
        <w:jc w:val="both"/>
        <w:rPr>
          <w:rFonts w:ascii="Palatino Linotype" w:hAnsi="Palatino Linotype" w:cs="Arial"/>
          <w:color w:val="000000" w:themeColor="text1"/>
        </w:rPr>
      </w:pPr>
      <w:r w:rsidRPr="009979A6">
        <w:rPr>
          <w:rFonts w:ascii="Palatino Linotype" w:hAnsi="Palatino Linotype"/>
          <w:color w:val="000000" w:themeColor="text1"/>
        </w:rPr>
        <w:t>De igual modo</w:t>
      </w:r>
      <w:r w:rsidR="00BE1A3A" w:rsidRPr="009979A6">
        <w:rPr>
          <w:rFonts w:ascii="Palatino Linotype" w:hAnsi="Palatino Linotype"/>
          <w:color w:val="000000" w:themeColor="text1"/>
        </w:rPr>
        <w:t xml:space="preserve">, </w:t>
      </w:r>
      <w:r w:rsidR="00BE1A3A" w:rsidRPr="009979A6">
        <w:rPr>
          <w:rFonts w:ascii="Palatino Linotype" w:hAnsi="Palatino Linotype" w:cs="Arial"/>
          <w:b/>
          <w:color w:val="000000" w:themeColor="text1"/>
        </w:rPr>
        <w:t>EL SUJETO OBLIGADO</w:t>
      </w:r>
      <w:r w:rsidR="00BE1A3A" w:rsidRPr="009979A6">
        <w:rPr>
          <w:rFonts w:ascii="Palatino Linotype" w:hAnsi="Palatino Linotype"/>
          <w:color w:val="000000" w:themeColor="text1"/>
        </w:rPr>
        <w:t xml:space="preserve"> acompañó </w:t>
      </w:r>
      <w:r w:rsidRPr="009979A6">
        <w:rPr>
          <w:rFonts w:ascii="Palatino Linotype" w:hAnsi="Palatino Linotype"/>
          <w:color w:val="000000" w:themeColor="text1"/>
        </w:rPr>
        <w:t xml:space="preserve">a su respuesta </w:t>
      </w:r>
      <w:r w:rsidR="00A9204E" w:rsidRPr="009979A6">
        <w:rPr>
          <w:rFonts w:ascii="Palatino Linotype" w:hAnsi="Palatino Linotype"/>
          <w:color w:val="000000" w:themeColor="text1"/>
        </w:rPr>
        <w:t xml:space="preserve">el archivo electrónico denominado </w:t>
      </w:r>
      <w:hyperlink r:id="rId9" w:tgtFrame="_blank" w:history="1">
        <w:r w:rsidR="00E528B0" w:rsidRPr="009979A6">
          <w:rPr>
            <w:rFonts w:ascii="Palatino Linotype" w:hAnsi="Palatino Linotype" w:cs="Arial"/>
            <w:b/>
            <w:color w:val="000000" w:themeColor="text1"/>
          </w:rPr>
          <w:t>SAIMEX 5 - 3. Respuesta para el solicitante.pdf</w:t>
        </w:r>
      </w:hyperlink>
      <w:r w:rsidR="00A9204E" w:rsidRPr="009979A6">
        <w:rPr>
          <w:rFonts w:ascii="Palatino Linotype" w:hAnsi="Palatino Linotype" w:cs="Arial"/>
          <w:b/>
          <w:color w:val="000000" w:themeColor="text1"/>
        </w:rPr>
        <w:t xml:space="preserve">, </w:t>
      </w:r>
      <w:r w:rsidR="00A9204E" w:rsidRPr="009979A6">
        <w:rPr>
          <w:rFonts w:ascii="Palatino Linotype" w:hAnsi="Palatino Linotype" w:cs="Arial"/>
          <w:color w:val="000000" w:themeColor="text1"/>
        </w:rPr>
        <w:t xml:space="preserve">el cual de su contenido se advierte </w:t>
      </w:r>
      <w:r w:rsidR="00E528B0" w:rsidRPr="009979A6">
        <w:rPr>
          <w:rFonts w:ascii="Palatino Linotype" w:hAnsi="Palatino Linotype" w:cs="Arial"/>
          <w:color w:val="000000" w:themeColor="text1"/>
        </w:rPr>
        <w:t xml:space="preserve">lo siguiente: </w:t>
      </w:r>
    </w:p>
    <w:p w14:paraId="46E6CA37" w14:textId="77777777" w:rsidR="00E528B0" w:rsidRPr="009979A6" w:rsidRDefault="00E528B0" w:rsidP="00F718D3">
      <w:pPr>
        <w:spacing w:line="360" w:lineRule="auto"/>
        <w:jc w:val="both"/>
        <w:rPr>
          <w:rFonts w:ascii="Palatino Linotype" w:hAnsi="Palatino Linotype" w:cs="Arial"/>
          <w:color w:val="000000" w:themeColor="text1"/>
        </w:rPr>
      </w:pPr>
    </w:p>
    <w:p w14:paraId="24DCFC26" w14:textId="77777777" w:rsidR="00F34701" w:rsidRPr="009979A6" w:rsidRDefault="00E528B0" w:rsidP="00F718D3">
      <w:pPr>
        <w:pStyle w:val="Prrafodelista"/>
        <w:numPr>
          <w:ilvl w:val="0"/>
          <w:numId w:val="27"/>
        </w:num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Oficio número 221C0201000500L/SASP/OF.0026/2022, de fecha diez de febrero de dos mil veintidós, por medio del cual la Subprocuradora de Ecatepec, refiere que en relación de las verificaciones realizadas por el personal de la Procuraduría de Protección al Ambiente del Estado de México, a las minas autorizadas por la Secretaría del Medio Ambiente del Estado de México y que se encuentran establecidas en el Municipio de </w:t>
      </w:r>
      <w:proofErr w:type="spellStart"/>
      <w:r w:rsidRPr="009979A6">
        <w:rPr>
          <w:rFonts w:ascii="Palatino Linotype" w:hAnsi="Palatino Linotype" w:cs="Arial"/>
          <w:color w:val="000000" w:themeColor="text1"/>
        </w:rPr>
        <w:t>Temamatla</w:t>
      </w:r>
      <w:proofErr w:type="spellEnd"/>
      <w:r w:rsidRPr="009979A6">
        <w:rPr>
          <w:rFonts w:ascii="Palatino Linotype" w:hAnsi="Palatino Linotype" w:cs="Arial"/>
          <w:color w:val="000000" w:themeColor="text1"/>
        </w:rPr>
        <w:t xml:space="preserve">, hace del conocimiento que el once de noviembre de dos mil veintiuno, se ordenó visita de inspección número PROPAEM-2021-11-VW/0751 </w:t>
      </w:r>
      <w:r w:rsidR="008E5C24" w:rsidRPr="009979A6">
        <w:rPr>
          <w:rFonts w:ascii="Palatino Linotype" w:hAnsi="Palatino Linotype" w:cs="Arial"/>
          <w:color w:val="000000" w:themeColor="text1"/>
        </w:rPr>
        <w:t xml:space="preserve">en la que se ordenó un acuerdo de archivo, toda vez que no se encontraron los elementos suficientes para iniciar un procedimiento administrativo, adjuntando para ello la versión del expediente en comento. </w:t>
      </w:r>
    </w:p>
    <w:p w14:paraId="4C349092" w14:textId="6D4C28A1" w:rsidR="00F34701" w:rsidRPr="009979A6" w:rsidRDefault="00F34701" w:rsidP="00F718D3">
      <w:pPr>
        <w:pStyle w:val="Prrafodelista"/>
        <w:spacing w:line="360" w:lineRule="auto"/>
        <w:ind w:left="720"/>
        <w:jc w:val="both"/>
        <w:rPr>
          <w:rFonts w:ascii="Palatino Linotype" w:hAnsi="Palatino Linotype" w:cs="Arial"/>
          <w:color w:val="000000" w:themeColor="text1"/>
        </w:rPr>
      </w:pPr>
      <w:r w:rsidRPr="009979A6">
        <w:rPr>
          <w:rFonts w:ascii="Palatino Linotype" w:hAnsi="Palatino Linotype" w:cs="Arial"/>
          <w:color w:val="000000" w:themeColor="text1"/>
        </w:rPr>
        <w:t xml:space="preserve">Por lo que hace a las verificaciones realizadas por personal de la Procuraduría de Protección al Ambiente del Estado de México, a las minas autorizadas por la Secretaría del Medio Ambiente del Estado de México y que se encuentran establecidas en el Municipio de Tenango </w:t>
      </w:r>
      <w:r w:rsidR="002563A4" w:rsidRPr="009979A6">
        <w:rPr>
          <w:rFonts w:ascii="Palatino Linotype" w:hAnsi="Palatino Linotype" w:cs="Arial"/>
          <w:color w:val="000000" w:themeColor="text1"/>
        </w:rPr>
        <w:t xml:space="preserve">del Aire, hace del conocimiento que mediante acuerdo PPA/CT/EXT/02/2022/03 de la Segunda Sesión Extraordinaria 2022 del Comité de Transparencia, aprobó la clasificación de la información </w:t>
      </w:r>
      <w:r w:rsidR="002563A4" w:rsidRPr="009979A6">
        <w:rPr>
          <w:rFonts w:ascii="Palatino Linotype" w:hAnsi="Palatino Linotype" w:cs="Arial"/>
          <w:color w:val="000000" w:themeColor="text1"/>
        </w:rPr>
        <w:lastRenderedPageBreak/>
        <w:t xml:space="preserve">contenida en el expediente PROPAEM-2021-07/VM/419, como reservada, ya que el procedimiento administrativo se encuentra en etapa de substanciación, adjuntando para ello dicho acuerdo de reserva. </w:t>
      </w:r>
    </w:p>
    <w:p w14:paraId="4CD28346" w14:textId="4CC211E0" w:rsidR="008E5C24" w:rsidRPr="009979A6" w:rsidRDefault="008E5C24" w:rsidP="00F718D3">
      <w:pPr>
        <w:pStyle w:val="Prrafodelista"/>
        <w:spacing w:line="360" w:lineRule="auto"/>
        <w:ind w:left="720"/>
        <w:jc w:val="both"/>
        <w:rPr>
          <w:rFonts w:ascii="Palatino Linotype" w:hAnsi="Palatino Linotype" w:cs="Arial"/>
          <w:color w:val="000000" w:themeColor="text1"/>
        </w:rPr>
      </w:pPr>
      <w:r w:rsidRPr="009979A6">
        <w:rPr>
          <w:rFonts w:ascii="Palatino Linotype" w:hAnsi="Palatino Linotype" w:cs="Arial"/>
          <w:color w:val="000000" w:themeColor="text1"/>
        </w:rPr>
        <w:t xml:space="preserve">Por lo que hace a las verificaciones realizadas por personal de la Procuraduría de Protección al Ambiente del Estado de México, a las minas autorizadas por la Secretaría del Medio Ambiente del Estado de México y que se encuentran establecidas en el Municipio de </w:t>
      </w:r>
      <w:proofErr w:type="spellStart"/>
      <w:r w:rsidRPr="009979A6">
        <w:rPr>
          <w:rFonts w:ascii="Palatino Linotype" w:hAnsi="Palatino Linotype" w:cs="Arial"/>
          <w:color w:val="000000" w:themeColor="text1"/>
        </w:rPr>
        <w:t>Tlalmanalco</w:t>
      </w:r>
      <w:proofErr w:type="spellEnd"/>
      <w:r w:rsidRPr="009979A6">
        <w:rPr>
          <w:rFonts w:ascii="Palatino Linotype" w:hAnsi="Palatino Linotype" w:cs="Arial"/>
          <w:color w:val="000000" w:themeColor="text1"/>
        </w:rPr>
        <w:t xml:space="preserve">, informa que una vez efectuada la búsqueda exhaustiva y minuciosa en los archivos de la Procuraduría Ambiental, no se encontró información relacionada; motivo por el cual adjunta acta administrativa de control interno número SASP/001/2022, de fecha nueve de febrero de dos mil veintidós, a través de la que cual, manifiestan bajo protesta de decir verdad, </w:t>
      </w:r>
      <w:proofErr w:type="spellStart"/>
      <w:r w:rsidRPr="009979A6">
        <w:rPr>
          <w:rFonts w:ascii="Palatino Linotype" w:hAnsi="Palatino Linotype" w:cs="Arial"/>
          <w:color w:val="000000" w:themeColor="text1"/>
        </w:rPr>
        <w:t>quer</w:t>
      </w:r>
      <w:proofErr w:type="spellEnd"/>
      <w:r w:rsidRPr="009979A6">
        <w:rPr>
          <w:rFonts w:ascii="Palatino Linotype" w:hAnsi="Palatino Linotype" w:cs="Arial"/>
          <w:color w:val="000000" w:themeColor="text1"/>
        </w:rPr>
        <w:t xml:space="preserve"> no se localizó la información. </w:t>
      </w:r>
    </w:p>
    <w:p w14:paraId="7EF80764" w14:textId="77777777" w:rsidR="002563A4" w:rsidRPr="009979A6" w:rsidRDefault="002563A4" w:rsidP="00F718D3">
      <w:pPr>
        <w:pStyle w:val="Prrafodelista"/>
        <w:numPr>
          <w:ilvl w:val="0"/>
          <w:numId w:val="27"/>
        </w:num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Anexo 1, consistente en la versión pública del expediente administrativo PROPAEM-2021-11/VM/0751 y cuadro de clasificación parcial con información confidencial correspondiente al expediente mencionado. </w:t>
      </w:r>
    </w:p>
    <w:p w14:paraId="530CCAC0" w14:textId="7C1F6287" w:rsidR="00A9204E" w:rsidRPr="009979A6" w:rsidRDefault="002563A4" w:rsidP="00F718D3">
      <w:pPr>
        <w:pStyle w:val="Prrafodelista"/>
        <w:numPr>
          <w:ilvl w:val="0"/>
          <w:numId w:val="27"/>
        </w:num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Anexo 2, consistente en el Acta de la Segunda Sesión Extraordinaria 2022 del Comité de Transparencia de la Procuraduría al Ambiente del Estado de México. </w:t>
      </w:r>
    </w:p>
    <w:p w14:paraId="767C12F4" w14:textId="6406FE27" w:rsidR="002563A4" w:rsidRPr="009979A6" w:rsidRDefault="002563A4" w:rsidP="00F718D3">
      <w:pPr>
        <w:pStyle w:val="Prrafodelista"/>
        <w:numPr>
          <w:ilvl w:val="0"/>
          <w:numId w:val="27"/>
        </w:num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Anexo 3, consistente en Acta Informativa </w:t>
      </w:r>
      <w:r w:rsidR="00143643" w:rsidRPr="009979A6">
        <w:rPr>
          <w:rFonts w:ascii="Palatino Linotype" w:hAnsi="Palatino Linotype" w:cs="Arial"/>
          <w:color w:val="000000" w:themeColor="text1"/>
        </w:rPr>
        <w:t xml:space="preserve">de control interno número SASP/001/2022. </w:t>
      </w:r>
    </w:p>
    <w:p w14:paraId="59BDDE53" w14:textId="77777777" w:rsidR="00143643" w:rsidRPr="009979A6" w:rsidRDefault="00143643" w:rsidP="00F718D3">
      <w:pPr>
        <w:pStyle w:val="Prrafodelista"/>
        <w:spacing w:line="360" w:lineRule="auto"/>
        <w:ind w:left="720"/>
        <w:jc w:val="both"/>
        <w:rPr>
          <w:rFonts w:ascii="Palatino Linotype" w:hAnsi="Palatino Linotype" w:cs="Arial"/>
          <w:color w:val="000000" w:themeColor="text1"/>
        </w:rPr>
      </w:pPr>
    </w:p>
    <w:p w14:paraId="79C8E01C" w14:textId="5742E6BB" w:rsidR="00E62E88" w:rsidRPr="009979A6" w:rsidRDefault="00AC5E92" w:rsidP="00F718D3">
      <w:pPr>
        <w:pStyle w:val="Prrafodelista"/>
        <w:tabs>
          <w:tab w:val="left" w:pos="709"/>
        </w:tabs>
        <w:spacing w:line="360" w:lineRule="auto"/>
        <w:ind w:left="0"/>
        <w:jc w:val="both"/>
        <w:rPr>
          <w:rFonts w:ascii="Palatino Linotype" w:hAnsi="Palatino Linotype" w:cs="Arial"/>
          <w:b/>
          <w:bCs/>
        </w:rPr>
      </w:pPr>
      <w:r w:rsidRPr="009979A6">
        <w:rPr>
          <w:rFonts w:ascii="Palatino Linotype" w:hAnsi="Palatino Linotype" w:cs="Arial"/>
          <w:b/>
          <w:color w:val="000000" w:themeColor="text1"/>
          <w:sz w:val="28"/>
        </w:rPr>
        <w:t>I</w:t>
      </w:r>
      <w:r w:rsidR="00E62E88" w:rsidRPr="009979A6">
        <w:rPr>
          <w:rFonts w:ascii="Palatino Linotype" w:hAnsi="Palatino Linotype" w:cs="Arial"/>
          <w:b/>
          <w:color w:val="000000" w:themeColor="text1"/>
          <w:sz w:val="28"/>
        </w:rPr>
        <w:t xml:space="preserve">V. </w:t>
      </w:r>
      <w:r w:rsidR="00E62E88" w:rsidRPr="009979A6">
        <w:rPr>
          <w:rFonts w:ascii="Palatino Linotype" w:hAnsi="Palatino Linotype" w:cs="Arial"/>
          <w:b/>
          <w:bCs/>
          <w:sz w:val="28"/>
          <w:szCs w:val="28"/>
        </w:rPr>
        <w:t xml:space="preserve">Del </w:t>
      </w:r>
      <w:r w:rsidR="00BC5BEF" w:rsidRPr="009979A6">
        <w:rPr>
          <w:rFonts w:ascii="Palatino Linotype" w:hAnsi="Palatino Linotype" w:cs="Arial"/>
          <w:b/>
          <w:bCs/>
          <w:sz w:val="28"/>
          <w:szCs w:val="28"/>
        </w:rPr>
        <w:t>Recurso de Revisión</w:t>
      </w:r>
    </w:p>
    <w:p w14:paraId="2066DD8C" w14:textId="77777777" w:rsidR="00143643" w:rsidRPr="009979A6" w:rsidRDefault="007A5836" w:rsidP="00F718D3">
      <w:pPr>
        <w:pStyle w:val="Prrafodelista"/>
        <w:spacing w:line="360" w:lineRule="auto"/>
        <w:ind w:left="0"/>
        <w:jc w:val="both"/>
        <w:rPr>
          <w:rFonts w:ascii="Palatino Linotype" w:hAnsi="Palatino Linotype" w:cs="Arial"/>
          <w:color w:val="000000" w:themeColor="text1"/>
        </w:rPr>
      </w:pPr>
      <w:r w:rsidRPr="009979A6">
        <w:rPr>
          <w:rFonts w:ascii="Palatino Linotype" w:hAnsi="Palatino Linotype"/>
          <w:color w:val="000000" w:themeColor="text1"/>
        </w:rPr>
        <w:t xml:space="preserve">Inconforme con la </w:t>
      </w:r>
      <w:r w:rsidRPr="009979A6">
        <w:rPr>
          <w:rFonts w:ascii="Palatino Linotype" w:hAnsi="Palatino Linotype" w:cs="Arial"/>
          <w:color w:val="000000" w:themeColor="text1"/>
        </w:rPr>
        <w:t xml:space="preserve">respuesta </w:t>
      </w:r>
      <w:r w:rsidRPr="009979A6">
        <w:rPr>
          <w:rFonts w:ascii="Palatino Linotype" w:hAnsi="Palatino Linotype"/>
          <w:color w:val="000000" w:themeColor="text1"/>
        </w:rPr>
        <w:t xml:space="preserve">del </w:t>
      </w:r>
      <w:r w:rsidRPr="009979A6">
        <w:rPr>
          <w:rFonts w:ascii="Palatino Linotype" w:hAnsi="Palatino Linotype"/>
          <w:b/>
          <w:color w:val="000000" w:themeColor="text1"/>
        </w:rPr>
        <w:t>SUJETO OBLIGADO</w:t>
      </w:r>
      <w:r w:rsidRPr="009979A6">
        <w:rPr>
          <w:rFonts w:ascii="Palatino Linotype" w:hAnsi="Palatino Linotype"/>
          <w:color w:val="000000" w:themeColor="text1"/>
        </w:rPr>
        <w:t xml:space="preserve">, el </w:t>
      </w:r>
      <w:r w:rsidR="00143643" w:rsidRPr="009979A6">
        <w:rPr>
          <w:rFonts w:ascii="Palatino Linotype" w:hAnsi="Palatino Linotype"/>
          <w:color w:val="000000" w:themeColor="text1"/>
        </w:rPr>
        <w:t>doce de febrero d</w:t>
      </w:r>
      <w:r w:rsidR="00A9204E" w:rsidRPr="009979A6">
        <w:rPr>
          <w:rFonts w:ascii="Palatino Linotype" w:hAnsi="Palatino Linotype"/>
          <w:color w:val="000000" w:themeColor="text1"/>
        </w:rPr>
        <w:t xml:space="preserve">e dos mil veintidós, </w:t>
      </w:r>
      <w:r w:rsidR="00651ED3" w:rsidRPr="009979A6">
        <w:rPr>
          <w:rFonts w:ascii="Palatino Linotype" w:hAnsi="Palatino Linotype"/>
          <w:b/>
          <w:color w:val="000000" w:themeColor="text1"/>
        </w:rPr>
        <w:t>EL</w:t>
      </w:r>
      <w:r w:rsidRPr="009979A6">
        <w:rPr>
          <w:rFonts w:ascii="Palatino Linotype" w:hAnsi="Palatino Linotype"/>
          <w:b/>
          <w:color w:val="000000" w:themeColor="text1"/>
        </w:rPr>
        <w:t xml:space="preserve"> RECURRENTE</w:t>
      </w:r>
      <w:r w:rsidR="000C7F93" w:rsidRPr="009979A6">
        <w:rPr>
          <w:rFonts w:ascii="Palatino Linotype" w:hAnsi="Palatino Linotype"/>
          <w:b/>
          <w:color w:val="000000" w:themeColor="text1"/>
        </w:rPr>
        <w:t xml:space="preserve"> </w:t>
      </w:r>
      <w:r w:rsidRPr="009979A6">
        <w:rPr>
          <w:rFonts w:ascii="Palatino Linotype" w:hAnsi="Palatino Linotype"/>
          <w:color w:val="000000" w:themeColor="text1"/>
        </w:rPr>
        <w:t xml:space="preserve">interpuso el </w:t>
      </w:r>
      <w:r w:rsidR="00BC5BEF" w:rsidRPr="009979A6">
        <w:rPr>
          <w:rFonts w:ascii="Palatino Linotype" w:hAnsi="Palatino Linotype"/>
          <w:color w:val="000000" w:themeColor="text1"/>
        </w:rPr>
        <w:t>Recurso de Revisión</w:t>
      </w:r>
      <w:r w:rsidRPr="009979A6">
        <w:rPr>
          <w:rFonts w:ascii="Palatino Linotype" w:hAnsi="Palatino Linotype"/>
          <w:color w:val="000000" w:themeColor="text1"/>
        </w:rPr>
        <w:t xml:space="preserve"> objeto del presente estudio, el cual fue registrado en </w:t>
      </w:r>
      <w:r w:rsidRPr="009979A6">
        <w:rPr>
          <w:rFonts w:ascii="Palatino Linotype" w:hAnsi="Palatino Linotype"/>
          <w:b/>
          <w:color w:val="000000" w:themeColor="text1"/>
        </w:rPr>
        <w:t>EL SAIMEX</w:t>
      </w:r>
      <w:r w:rsidR="00A9204E" w:rsidRPr="009979A6">
        <w:rPr>
          <w:rFonts w:ascii="Palatino Linotype" w:hAnsi="Palatino Linotype"/>
          <w:color w:val="000000" w:themeColor="text1"/>
        </w:rPr>
        <w:t xml:space="preserve"> </w:t>
      </w:r>
      <w:r w:rsidR="008642EB" w:rsidRPr="009979A6">
        <w:rPr>
          <w:rFonts w:ascii="Palatino Linotype" w:hAnsi="Palatino Linotype"/>
          <w:color w:val="000000" w:themeColor="text1"/>
        </w:rPr>
        <w:t xml:space="preserve">al siguiente día hábil; es decir, el </w:t>
      </w:r>
      <w:r w:rsidR="00143643" w:rsidRPr="009979A6">
        <w:rPr>
          <w:rFonts w:ascii="Palatino Linotype" w:hAnsi="Palatino Linotype"/>
          <w:color w:val="000000" w:themeColor="text1"/>
        </w:rPr>
        <w:t xml:space="preserve">catorce </w:t>
      </w:r>
      <w:r w:rsidR="008642EB" w:rsidRPr="009979A6">
        <w:rPr>
          <w:rFonts w:ascii="Palatino Linotype" w:hAnsi="Palatino Linotype"/>
          <w:color w:val="000000" w:themeColor="text1"/>
        </w:rPr>
        <w:lastRenderedPageBreak/>
        <w:t xml:space="preserve">de </w:t>
      </w:r>
      <w:r w:rsidR="00143643" w:rsidRPr="009979A6">
        <w:rPr>
          <w:rFonts w:ascii="Palatino Linotype" w:hAnsi="Palatino Linotype"/>
          <w:color w:val="000000" w:themeColor="text1"/>
        </w:rPr>
        <w:t xml:space="preserve">febrero </w:t>
      </w:r>
      <w:r w:rsidR="008642EB" w:rsidRPr="009979A6">
        <w:rPr>
          <w:rFonts w:ascii="Palatino Linotype" w:hAnsi="Palatino Linotype"/>
          <w:color w:val="000000" w:themeColor="text1"/>
        </w:rPr>
        <w:t xml:space="preserve">de dos mil veintidós; </w:t>
      </w:r>
      <w:r w:rsidRPr="009979A6">
        <w:rPr>
          <w:rFonts w:ascii="Palatino Linotype" w:hAnsi="Palatino Linotype"/>
          <w:color w:val="000000" w:themeColor="text1"/>
        </w:rPr>
        <w:t xml:space="preserve">y se le asignó el número de expediente </w:t>
      </w:r>
      <w:r w:rsidR="00A9204E" w:rsidRPr="009979A6">
        <w:rPr>
          <w:rFonts w:ascii="Palatino Linotype" w:hAnsi="Palatino Linotype"/>
          <w:b/>
          <w:color w:val="000000" w:themeColor="text1"/>
        </w:rPr>
        <w:t>0</w:t>
      </w:r>
      <w:r w:rsidR="00143643" w:rsidRPr="009979A6">
        <w:rPr>
          <w:rFonts w:ascii="Palatino Linotype" w:hAnsi="Palatino Linotype"/>
          <w:b/>
          <w:color w:val="000000" w:themeColor="text1"/>
        </w:rPr>
        <w:t>0797</w:t>
      </w:r>
      <w:r w:rsidR="00A9204E" w:rsidRPr="009979A6">
        <w:rPr>
          <w:rFonts w:ascii="Palatino Linotype" w:hAnsi="Palatino Linotype"/>
          <w:b/>
          <w:color w:val="000000" w:themeColor="text1"/>
        </w:rPr>
        <w:t>/INFOEM/IP/RR/2022</w:t>
      </w:r>
      <w:r w:rsidRPr="009979A6">
        <w:rPr>
          <w:rFonts w:ascii="Palatino Linotype" w:hAnsi="Palatino Linotype"/>
          <w:b/>
          <w:color w:val="000000" w:themeColor="text1"/>
        </w:rPr>
        <w:t>,</w:t>
      </w:r>
      <w:r w:rsidRPr="009979A6">
        <w:rPr>
          <w:rFonts w:ascii="Palatino Linotype" w:hAnsi="Palatino Linotype" w:cs="Arial"/>
          <w:color w:val="000000" w:themeColor="text1"/>
        </w:rPr>
        <w:t xml:space="preserve"> en el</w:t>
      </w:r>
      <w:r w:rsidR="00B306B4" w:rsidRPr="009979A6">
        <w:rPr>
          <w:rFonts w:ascii="Palatino Linotype" w:hAnsi="Palatino Linotype" w:cs="Arial"/>
          <w:color w:val="000000" w:themeColor="text1"/>
        </w:rPr>
        <w:t xml:space="preserve"> que</w:t>
      </w:r>
      <w:r w:rsidR="007F2176" w:rsidRPr="009979A6">
        <w:rPr>
          <w:rFonts w:ascii="Palatino Linotype" w:hAnsi="Palatino Linotype" w:cs="Arial"/>
          <w:color w:val="000000" w:themeColor="text1"/>
        </w:rPr>
        <w:t xml:space="preserve"> </w:t>
      </w:r>
      <w:r w:rsidR="00651ED3" w:rsidRPr="009979A6">
        <w:rPr>
          <w:rFonts w:ascii="Palatino Linotype" w:hAnsi="Palatino Linotype" w:cs="Arial"/>
          <w:b/>
          <w:color w:val="000000" w:themeColor="text1"/>
        </w:rPr>
        <w:t>EL</w:t>
      </w:r>
      <w:r w:rsidR="007F2176" w:rsidRPr="009979A6">
        <w:rPr>
          <w:rFonts w:ascii="Palatino Linotype" w:hAnsi="Palatino Linotype" w:cs="Arial"/>
          <w:b/>
          <w:color w:val="000000" w:themeColor="text1"/>
        </w:rPr>
        <w:t xml:space="preserve"> RECURRENTE</w:t>
      </w:r>
      <w:r w:rsidR="00B306B4" w:rsidRPr="009979A6">
        <w:rPr>
          <w:rFonts w:ascii="Palatino Linotype" w:hAnsi="Palatino Linotype" w:cs="Arial"/>
          <w:color w:val="000000" w:themeColor="text1"/>
        </w:rPr>
        <w:t xml:space="preserve"> señaló como</w:t>
      </w:r>
      <w:r w:rsidR="00143643" w:rsidRPr="009979A6">
        <w:rPr>
          <w:rFonts w:ascii="Palatino Linotype" w:hAnsi="Palatino Linotype" w:cs="Arial"/>
          <w:color w:val="000000" w:themeColor="text1"/>
        </w:rPr>
        <w:t xml:space="preserve">: </w:t>
      </w:r>
    </w:p>
    <w:p w14:paraId="3D0A9969" w14:textId="77777777" w:rsidR="00143643" w:rsidRPr="009979A6" w:rsidRDefault="00143643" w:rsidP="00F718D3">
      <w:pPr>
        <w:pStyle w:val="Prrafodelista"/>
        <w:ind w:left="0"/>
        <w:jc w:val="both"/>
        <w:rPr>
          <w:rFonts w:ascii="Palatino Linotype" w:hAnsi="Palatino Linotype" w:cs="Arial"/>
          <w:color w:val="000000" w:themeColor="text1"/>
        </w:rPr>
      </w:pPr>
    </w:p>
    <w:p w14:paraId="7CE05361" w14:textId="50229158" w:rsidR="007A5836" w:rsidRPr="009979A6" w:rsidRDefault="00143643" w:rsidP="00F718D3">
      <w:pPr>
        <w:pStyle w:val="Prrafodelista"/>
        <w:ind w:left="0"/>
        <w:jc w:val="both"/>
        <w:rPr>
          <w:rFonts w:ascii="Palatino Linotype" w:hAnsi="Palatino Linotype" w:cs="Arial"/>
          <w:b/>
          <w:color w:val="000000" w:themeColor="text1"/>
        </w:rPr>
      </w:pPr>
      <w:r w:rsidRPr="009979A6">
        <w:rPr>
          <w:rFonts w:ascii="Palatino Linotype" w:hAnsi="Palatino Linotype" w:cs="Arial"/>
          <w:b/>
          <w:color w:val="000000" w:themeColor="text1"/>
        </w:rPr>
        <w:t>Ac</w:t>
      </w:r>
      <w:r w:rsidR="00B306B4" w:rsidRPr="009979A6">
        <w:rPr>
          <w:rFonts w:ascii="Palatino Linotype" w:hAnsi="Palatino Linotype" w:cs="Arial"/>
          <w:b/>
          <w:color w:val="000000" w:themeColor="text1"/>
        </w:rPr>
        <w:t>to impugnado:</w:t>
      </w:r>
    </w:p>
    <w:p w14:paraId="20193998" w14:textId="5D0EB221" w:rsidR="007A5836" w:rsidRPr="009979A6" w:rsidRDefault="007A5836" w:rsidP="00F718D3">
      <w:pPr>
        <w:ind w:left="851" w:right="899"/>
        <w:jc w:val="both"/>
        <w:rPr>
          <w:rFonts w:ascii="Palatino Linotype" w:hAnsi="Palatino Linotype" w:cs="Arial"/>
          <w:i/>
          <w:color w:val="000000" w:themeColor="text1"/>
          <w:sz w:val="22"/>
        </w:rPr>
      </w:pPr>
      <w:r w:rsidRPr="009979A6">
        <w:rPr>
          <w:rFonts w:ascii="Palatino Linotype" w:hAnsi="Palatino Linotype" w:cs="Arial"/>
          <w:i/>
          <w:color w:val="000000" w:themeColor="text1"/>
          <w:sz w:val="22"/>
        </w:rPr>
        <w:t>“</w:t>
      </w:r>
      <w:r w:rsidR="00143643" w:rsidRPr="009979A6">
        <w:rPr>
          <w:rFonts w:ascii="Palatino Linotype" w:hAnsi="Palatino Linotype" w:cs="Arial"/>
          <w:i/>
          <w:color w:val="000000" w:themeColor="text1"/>
          <w:sz w:val="22"/>
        </w:rPr>
        <w:t xml:space="preserve">Por este medio, presento una queja en contra de la </w:t>
      </w:r>
      <w:proofErr w:type="spellStart"/>
      <w:r w:rsidR="00143643" w:rsidRPr="009979A6">
        <w:rPr>
          <w:rFonts w:ascii="Palatino Linotype" w:hAnsi="Palatino Linotype" w:cs="Arial"/>
          <w:i/>
          <w:color w:val="000000" w:themeColor="text1"/>
          <w:sz w:val="22"/>
        </w:rPr>
        <w:t>Procuraduria</w:t>
      </w:r>
      <w:proofErr w:type="spellEnd"/>
      <w:r w:rsidR="00143643" w:rsidRPr="009979A6">
        <w:rPr>
          <w:rFonts w:ascii="Palatino Linotype" w:hAnsi="Palatino Linotype" w:cs="Arial"/>
          <w:i/>
          <w:color w:val="000000" w:themeColor="text1"/>
          <w:sz w:val="22"/>
        </w:rPr>
        <w:t xml:space="preserve"> de Protección al Ambiente del Estado de México por la respuesta a la solicitud de información con No. de Folio 00005/PROPAEM/IP/2022 al considerarla como confidencial bajo el expediente PROPAEM-2021-07/VM/0419. Al respecto, deseo manifestar que de acuerdo al contenido de mi petición a la referida Dependencia estatal, solicité copias de las verificaciones realizadas por la PROPAEM a las minas de los Municipios de </w:t>
      </w:r>
      <w:proofErr w:type="spellStart"/>
      <w:r w:rsidR="00143643" w:rsidRPr="009979A6">
        <w:rPr>
          <w:rFonts w:ascii="Palatino Linotype" w:hAnsi="Palatino Linotype" w:cs="Arial"/>
          <w:i/>
          <w:color w:val="000000" w:themeColor="text1"/>
          <w:sz w:val="22"/>
        </w:rPr>
        <w:t>Temamatla</w:t>
      </w:r>
      <w:proofErr w:type="spellEnd"/>
      <w:r w:rsidR="00143643" w:rsidRPr="009979A6">
        <w:rPr>
          <w:rFonts w:ascii="Palatino Linotype" w:hAnsi="Palatino Linotype" w:cs="Arial"/>
          <w:i/>
          <w:color w:val="000000" w:themeColor="text1"/>
          <w:sz w:val="22"/>
        </w:rPr>
        <w:t xml:space="preserve">, Tenango del Aire y </w:t>
      </w:r>
      <w:proofErr w:type="spellStart"/>
      <w:r w:rsidR="00143643" w:rsidRPr="009979A6">
        <w:rPr>
          <w:rFonts w:ascii="Palatino Linotype" w:hAnsi="Palatino Linotype" w:cs="Arial"/>
          <w:i/>
          <w:color w:val="000000" w:themeColor="text1"/>
          <w:sz w:val="22"/>
        </w:rPr>
        <w:t>Tlalmanalco</w:t>
      </w:r>
      <w:proofErr w:type="spellEnd"/>
      <w:r w:rsidR="00143643" w:rsidRPr="009979A6">
        <w:rPr>
          <w:rFonts w:ascii="Palatino Linotype" w:hAnsi="Palatino Linotype" w:cs="Arial"/>
          <w:i/>
          <w:color w:val="000000" w:themeColor="text1"/>
          <w:sz w:val="22"/>
        </w:rPr>
        <w:t xml:space="preserve">; en este sentido, el motivo de mi inconformidad es en relación a lo resuelto en el ANEXO II de la respuesta mencionada (adjunto copia de la misma), en donde clasifica como confidencial a la visita de verificación a una mina ubicada en Tenango del Aire por encontrarse en sustanciación el juicio administrativo en contra de ella. En relación a ello, deseo aclarar que en el Listado de Minas Autorizadas (vigentes) por la Secretaría del Medio Ambiente del Estado de México, existen 2 minas en este Municipio: Mina Aculco II y Mina San Luis (Anexo copia de este documento) ¿A </w:t>
      </w:r>
      <w:proofErr w:type="spellStart"/>
      <w:r w:rsidR="00143643" w:rsidRPr="009979A6">
        <w:rPr>
          <w:rFonts w:ascii="Palatino Linotype" w:hAnsi="Palatino Linotype" w:cs="Arial"/>
          <w:i/>
          <w:color w:val="000000" w:themeColor="text1"/>
          <w:sz w:val="22"/>
        </w:rPr>
        <w:t>cual</w:t>
      </w:r>
      <w:proofErr w:type="spellEnd"/>
      <w:r w:rsidR="00143643" w:rsidRPr="009979A6">
        <w:rPr>
          <w:rFonts w:ascii="Palatino Linotype" w:hAnsi="Palatino Linotype" w:cs="Arial"/>
          <w:i/>
          <w:color w:val="000000" w:themeColor="text1"/>
          <w:sz w:val="22"/>
        </w:rPr>
        <w:t xml:space="preserve"> mina se refiere la PROPAEM?. En todo caso, también, no se tiene conocimiento de una verificación a la otra mina faltante como es de suponerse y se tuvo que realizar. De igual manera, es claro que no se llevó a cabo tampoco una clasificación como corresponde a una versión pública, pues ni toda la información puede ser pública ni tampoco confidencial como se efectuó al respecto, pues se le olvido a la PROPAEM citar, tan siquiera, el nombre de la mina referida.</w:t>
      </w:r>
      <w:r w:rsidRPr="009979A6">
        <w:rPr>
          <w:rFonts w:ascii="Palatino Linotype" w:hAnsi="Palatino Linotype" w:cs="Arial"/>
          <w:i/>
          <w:color w:val="000000" w:themeColor="text1"/>
          <w:sz w:val="22"/>
        </w:rPr>
        <w:t>”</w:t>
      </w:r>
      <w:r w:rsidR="00F84FBE" w:rsidRPr="009979A6">
        <w:rPr>
          <w:rFonts w:ascii="Palatino Linotype" w:hAnsi="Palatino Linotype" w:cs="Arial"/>
          <w:i/>
          <w:color w:val="000000" w:themeColor="text1"/>
          <w:sz w:val="22"/>
        </w:rPr>
        <w:t xml:space="preserve"> (</w:t>
      </w:r>
      <w:proofErr w:type="gramStart"/>
      <w:r w:rsidR="00F84FBE" w:rsidRPr="009979A6">
        <w:rPr>
          <w:rFonts w:ascii="Palatino Linotype" w:hAnsi="Palatino Linotype" w:cs="Arial"/>
          <w:i/>
          <w:color w:val="000000" w:themeColor="text1"/>
          <w:sz w:val="22"/>
        </w:rPr>
        <w:t>sic</w:t>
      </w:r>
      <w:proofErr w:type="gramEnd"/>
      <w:r w:rsidR="00F84FBE" w:rsidRPr="009979A6">
        <w:rPr>
          <w:rFonts w:ascii="Palatino Linotype" w:hAnsi="Palatino Linotype" w:cs="Arial"/>
          <w:i/>
          <w:color w:val="000000" w:themeColor="text1"/>
          <w:sz w:val="22"/>
        </w:rPr>
        <w:t>)</w:t>
      </w:r>
    </w:p>
    <w:p w14:paraId="0436F0B0" w14:textId="77777777" w:rsidR="00651ED3" w:rsidRPr="009979A6" w:rsidRDefault="00651ED3" w:rsidP="00F718D3">
      <w:pPr>
        <w:ind w:left="851" w:right="899"/>
        <w:jc w:val="both"/>
        <w:rPr>
          <w:rFonts w:ascii="Palatino Linotype" w:hAnsi="Palatino Linotype" w:cs="Arial"/>
          <w:i/>
          <w:color w:val="000000" w:themeColor="text1"/>
          <w:sz w:val="22"/>
        </w:rPr>
      </w:pPr>
    </w:p>
    <w:p w14:paraId="32645CD2" w14:textId="043FCC81" w:rsidR="00143643" w:rsidRPr="009979A6" w:rsidRDefault="00143643" w:rsidP="00F718D3">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9979A6">
        <w:rPr>
          <w:rFonts w:ascii="Palatino Linotype" w:hAnsi="Palatino Linotype" w:cs="Arial"/>
          <w:lang w:val="es-ES_tradnl"/>
        </w:rPr>
        <w:t xml:space="preserve">Asimismo, </w:t>
      </w:r>
      <w:r w:rsidRPr="009979A6">
        <w:rPr>
          <w:rFonts w:ascii="Palatino Linotype" w:hAnsi="Palatino Linotype" w:cs="Arial"/>
          <w:b/>
          <w:lang w:val="es-ES_tradnl"/>
        </w:rPr>
        <w:t>EL RECURRENTE</w:t>
      </w:r>
      <w:r w:rsidRPr="009979A6">
        <w:rPr>
          <w:rFonts w:ascii="Palatino Linotype" w:hAnsi="Palatino Linotype" w:cs="Arial"/>
          <w:lang w:val="es-ES_tradnl"/>
        </w:rPr>
        <w:t xml:space="preserve"> adjuntó a su </w:t>
      </w:r>
      <w:r w:rsidR="005814EC" w:rsidRPr="009979A6">
        <w:rPr>
          <w:rFonts w:ascii="Palatino Linotype" w:hAnsi="Palatino Linotype" w:cs="Arial"/>
          <w:lang w:val="es-ES_tradnl"/>
        </w:rPr>
        <w:t>R</w:t>
      </w:r>
      <w:r w:rsidRPr="009979A6">
        <w:rPr>
          <w:rFonts w:ascii="Palatino Linotype" w:hAnsi="Palatino Linotype" w:cs="Arial"/>
          <w:lang w:val="es-ES_tradnl"/>
        </w:rPr>
        <w:t xml:space="preserve">ecurso de </w:t>
      </w:r>
      <w:r w:rsidR="005814EC" w:rsidRPr="009979A6">
        <w:rPr>
          <w:rFonts w:ascii="Palatino Linotype" w:hAnsi="Palatino Linotype" w:cs="Arial"/>
          <w:lang w:val="es-ES_tradnl"/>
        </w:rPr>
        <w:t>R</w:t>
      </w:r>
      <w:r w:rsidRPr="009979A6">
        <w:rPr>
          <w:rFonts w:ascii="Palatino Linotype" w:hAnsi="Palatino Linotype" w:cs="Arial"/>
          <w:lang w:val="es-ES_tradnl"/>
        </w:rPr>
        <w:t xml:space="preserve">evisión la carpeta comprimida denominada </w:t>
      </w:r>
      <w:hyperlink r:id="rId10" w:tgtFrame="_blank" w:history="1">
        <w:r w:rsidRPr="009979A6">
          <w:rPr>
            <w:rFonts w:ascii="Palatino Linotype" w:hAnsi="Palatino Linotype" w:cs="Arial"/>
            <w:b/>
            <w:lang w:val="es-ES_tradnl"/>
          </w:rPr>
          <w:t>Archivo1644686130173.zip</w:t>
        </w:r>
      </w:hyperlink>
      <w:r w:rsidRPr="009979A6">
        <w:rPr>
          <w:rFonts w:ascii="Palatino Linotype" w:hAnsi="Palatino Linotype" w:cs="Arial"/>
          <w:b/>
          <w:lang w:val="es-ES_tradnl"/>
        </w:rPr>
        <w:t xml:space="preserve">, </w:t>
      </w:r>
      <w:r w:rsidRPr="009979A6">
        <w:rPr>
          <w:rFonts w:ascii="Palatino Linotype" w:hAnsi="Palatino Linotype" w:cs="Arial"/>
          <w:lang w:val="es-ES_tradnl"/>
        </w:rPr>
        <w:t xml:space="preserve">misma que contiene los archivos electrónicos siguientes: </w:t>
      </w:r>
    </w:p>
    <w:p w14:paraId="411DD1C0" w14:textId="50581BF1" w:rsidR="00143643" w:rsidRPr="009979A6" w:rsidRDefault="00143643" w:rsidP="00F718D3">
      <w:pPr>
        <w:pStyle w:val="Prrafodelista"/>
        <w:widowControl w:val="0"/>
        <w:numPr>
          <w:ilvl w:val="0"/>
          <w:numId w:val="30"/>
        </w:numPr>
        <w:tabs>
          <w:tab w:val="left" w:pos="0"/>
        </w:tabs>
        <w:autoSpaceDE w:val="0"/>
        <w:autoSpaceDN w:val="0"/>
        <w:adjustRightInd w:val="0"/>
        <w:spacing w:line="360" w:lineRule="auto"/>
        <w:jc w:val="both"/>
        <w:rPr>
          <w:rFonts w:ascii="Palatino Linotype" w:hAnsi="Palatino Linotype" w:cs="Arial"/>
          <w:b/>
          <w:lang w:val="es-ES_tradnl"/>
        </w:rPr>
      </w:pPr>
      <w:r w:rsidRPr="009979A6">
        <w:rPr>
          <w:rFonts w:ascii="Palatino Linotype" w:hAnsi="Palatino Linotype" w:cs="Arial"/>
          <w:b/>
          <w:lang w:val="es-ES_tradnl"/>
        </w:rPr>
        <w:t xml:space="preserve">SOL_00007.pdf, </w:t>
      </w:r>
      <w:r w:rsidRPr="009979A6">
        <w:rPr>
          <w:rFonts w:ascii="Palatino Linotype" w:hAnsi="Palatino Linotype" w:cs="Arial"/>
          <w:lang w:val="es-ES_tradnl"/>
        </w:rPr>
        <w:t xml:space="preserve">el cual contiene un listado de minas autorizadas (vigentes), que contiene los rubros empresa, nombre de la mina y ubicación, municipio y tipo de material. </w:t>
      </w:r>
    </w:p>
    <w:p w14:paraId="3095FC1D" w14:textId="55206398" w:rsidR="00143643" w:rsidRPr="009979A6" w:rsidRDefault="00143643" w:rsidP="00F718D3">
      <w:pPr>
        <w:pStyle w:val="Prrafodelista"/>
        <w:widowControl w:val="0"/>
        <w:numPr>
          <w:ilvl w:val="0"/>
          <w:numId w:val="30"/>
        </w:numPr>
        <w:tabs>
          <w:tab w:val="left" w:pos="0"/>
        </w:tabs>
        <w:autoSpaceDE w:val="0"/>
        <w:autoSpaceDN w:val="0"/>
        <w:adjustRightInd w:val="0"/>
        <w:spacing w:line="360" w:lineRule="auto"/>
        <w:jc w:val="both"/>
        <w:rPr>
          <w:rFonts w:ascii="Palatino Linotype" w:hAnsi="Palatino Linotype" w:cs="Arial"/>
          <w:b/>
          <w:lang w:val="es-ES_tradnl"/>
        </w:rPr>
      </w:pPr>
      <w:r w:rsidRPr="009979A6">
        <w:rPr>
          <w:rFonts w:ascii="Palatino Linotype" w:hAnsi="Palatino Linotype" w:cs="Arial"/>
          <w:b/>
          <w:lang w:val="es-ES_tradnl"/>
        </w:rPr>
        <w:t xml:space="preserve">SAIMEX 5 - 3. Respuesta para el solicitante 1.pdf, </w:t>
      </w:r>
      <w:r w:rsidRPr="009979A6">
        <w:rPr>
          <w:rFonts w:ascii="Palatino Linotype" w:hAnsi="Palatino Linotype" w:cs="Arial"/>
          <w:lang w:val="es-ES_tradnl"/>
        </w:rPr>
        <w:t xml:space="preserve">el cual coincide con el archivo electrónico adjuntado por </w:t>
      </w:r>
      <w:r w:rsidRPr="009979A6">
        <w:rPr>
          <w:rFonts w:ascii="Palatino Linotype" w:hAnsi="Palatino Linotype" w:cs="Arial"/>
          <w:b/>
          <w:lang w:val="es-ES_tradnl"/>
        </w:rPr>
        <w:t xml:space="preserve">EL SUJETO OBLIGADO </w:t>
      </w:r>
      <w:r w:rsidRPr="009979A6">
        <w:rPr>
          <w:rFonts w:ascii="Palatino Linotype" w:hAnsi="Palatino Linotype" w:cs="Arial"/>
          <w:lang w:val="es-ES_tradnl"/>
        </w:rPr>
        <w:t>en respuesta.</w:t>
      </w:r>
    </w:p>
    <w:p w14:paraId="601A070A" w14:textId="77777777" w:rsidR="00651ED3" w:rsidRPr="009979A6" w:rsidRDefault="00651ED3" w:rsidP="00F718D3">
      <w:pPr>
        <w:spacing w:line="360" w:lineRule="auto"/>
        <w:ind w:right="899"/>
        <w:jc w:val="both"/>
        <w:rPr>
          <w:rFonts w:ascii="Palatino Linotype" w:hAnsi="Palatino Linotype" w:cs="Arial"/>
          <w:i/>
          <w:color w:val="000000" w:themeColor="text1"/>
          <w:sz w:val="22"/>
        </w:rPr>
      </w:pPr>
    </w:p>
    <w:p w14:paraId="6DCFB38C" w14:textId="3C9A88F9" w:rsidR="00E62E88" w:rsidRPr="009979A6" w:rsidRDefault="00E62E88" w:rsidP="00F718D3">
      <w:pPr>
        <w:spacing w:line="360" w:lineRule="auto"/>
        <w:jc w:val="both"/>
        <w:rPr>
          <w:rFonts w:ascii="Palatino Linotype" w:hAnsi="Palatino Linotype" w:cs="Arial"/>
          <w:b/>
          <w:color w:val="000000" w:themeColor="text1"/>
          <w:sz w:val="28"/>
          <w:szCs w:val="28"/>
        </w:rPr>
      </w:pPr>
      <w:r w:rsidRPr="009979A6">
        <w:rPr>
          <w:rFonts w:ascii="Palatino Linotype" w:hAnsi="Palatino Linotype" w:cs="Arial"/>
          <w:b/>
          <w:color w:val="000000" w:themeColor="text1"/>
          <w:sz w:val="28"/>
          <w:szCs w:val="28"/>
        </w:rPr>
        <w:t xml:space="preserve">V. </w:t>
      </w:r>
      <w:r w:rsidRPr="009979A6">
        <w:rPr>
          <w:rFonts w:ascii="Palatino Linotype" w:hAnsi="Palatino Linotype" w:cs="Arial"/>
          <w:b/>
          <w:sz w:val="28"/>
          <w:szCs w:val="28"/>
        </w:rPr>
        <w:t xml:space="preserve">Del turno del </w:t>
      </w:r>
      <w:r w:rsidR="00BC5BEF" w:rsidRPr="009979A6">
        <w:rPr>
          <w:rFonts w:ascii="Palatino Linotype" w:hAnsi="Palatino Linotype" w:cs="Arial"/>
          <w:b/>
          <w:sz w:val="28"/>
          <w:szCs w:val="28"/>
        </w:rPr>
        <w:t>Recurso de Revisión</w:t>
      </w:r>
    </w:p>
    <w:p w14:paraId="17C411EA" w14:textId="548A041B" w:rsidR="007A5836" w:rsidRPr="009979A6" w:rsidRDefault="007A5836" w:rsidP="00F718D3">
      <w:pPr>
        <w:pStyle w:val="Prrafodelista"/>
        <w:spacing w:line="360" w:lineRule="auto"/>
        <w:ind w:left="0"/>
        <w:contextualSpacing/>
        <w:jc w:val="both"/>
        <w:rPr>
          <w:rFonts w:ascii="Palatino Linotype" w:hAnsi="Palatino Linotype" w:cs="Arial"/>
          <w:color w:val="000000" w:themeColor="text1"/>
        </w:rPr>
      </w:pPr>
      <w:r w:rsidRPr="009979A6">
        <w:rPr>
          <w:rFonts w:ascii="Palatino Linotype" w:hAnsi="Palatino Linotype" w:cs="Arial"/>
          <w:color w:val="000000" w:themeColor="text1"/>
        </w:rPr>
        <w:t xml:space="preserve">El recurso de que se trata se envió electrónicamente al Instituto de </w:t>
      </w:r>
      <w:r w:rsidRPr="009979A6">
        <w:rPr>
          <w:rFonts w:ascii="Palatino Linotype" w:eastAsia="Arial Unicode MS" w:hAnsi="Palatino Linotype" w:cs="Arial"/>
          <w:color w:val="000000" w:themeColor="text1"/>
        </w:rPr>
        <w:t>Transparencia</w:t>
      </w:r>
      <w:r w:rsidRPr="009979A6">
        <w:rPr>
          <w:rFonts w:ascii="Palatino Linotype" w:hAnsi="Palatino Linotype" w:cs="Arial"/>
          <w:color w:val="000000" w:themeColor="text1"/>
        </w:rPr>
        <w:t xml:space="preserve">, Acceso a la Información Pública y Protección de Datos Personales del Estado de México y Municipios en fecha </w:t>
      </w:r>
      <w:r w:rsidR="00064B31" w:rsidRPr="009979A6">
        <w:rPr>
          <w:rFonts w:ascii="Palatino Linotype" w:hAnsi="Palatino Linotype" w:cs="Arial"/>
          <w:color w:val="000000" w:themeColor="text1"/>
        </w:rPr>
        <w:t>doce de febrero</w:t>
      </w:r>
      <w:r w:rsidR="00A9204E" w:rsidRPr="009979A6">
        <w:rPr>
          <w:rFonts w:ascii="Palatino Linotype" w:hAnsi="Palatino Linotype" w:cs="Arial"/>
          <w:color w:val="000000" w:themeColor="text1"/>
        </w:rPr>
        <w:t xml:space="preserve"> de dos mil veintidós</w:t>
      </w:r>
      <w:r w:rsidR="00F3446D" w:rsidRPr="009979A6">
        <w:rPr>
          <w:rFonts w:ascii="Palatino Linotype" w:hAnsi="Palatino Linotype" w:cs="Arial"/>
          <w:color w:val="000000" w:themeColor="text1"/>
        </w:rPr>
        <w:t xml:space="preserve">; por lo que, </w:t>
      </w:r>
      <w:r w:rsidRPr="009979A6">
        <w:rPr>
          <w:rFonts w:ascii="Palatino Linotype" w:hAnsi="Palatino Linotype" w:cs="Arial"/>
          <w:color w:val="000000" w:themeColor="text1"/>
        </w:rPr>
        <w:t xml:space="preserve">con fundamento en el artículo 185, fracción I de la </w:t>
      </w:r>
      <w:r w:rsidRPr="009979A6">
        <w:rPr>
          <w:rFonts w:ascii="Palatino Linotype" w:hAnsi="Palatino Linotype"/>
          <w:color w:val="000000" w:themeColor="text1"/>
        </w:rPr>
        <w:t>Ley de Transparencia y Acceso a la Información Pública del Estado de México y Municipios</w:t>
      </w:r>
      <w:r w:rsidRPr="009979A6">
        <w:rPr>
          <w:rFonts w:ascii="Palatino Linotype" w:hAnsi="Palatino Linotype" w:cs="Arial"/>
          <w:color w:val="000000" w:themeColor="text1"/>
        </w:rPr>
        <w:t>, se turnó, a través del</w:t>
      </w:r>
      <w:r w:rsidRPr="009979A6">
        <w:rPr>
          <w:rFonts w:ascii="Palatino Linotype" w:eastAsia="Arial Unicode MS" w:hAnsi="Palatino Linotype" w:cs="Arial"/>
          <w:color w:val="000000" w:themeColor="text1"/>
        </w:rPr>
        <w:t xml:space="preserve"> </w:t>
      </w:r>
      <w:r w:rsidRPr="009979A6">
        <w:rPr>
          <w:rFonts w:ascii="Palatino Linotype" w:eastAsia="Arial Unicode MS" w:hAnsi="Palatino Linotype" w:cs="Arial"/>
          <w:b/>
          <w:color w:val="000000" w:themeColor="text1"/>
        </w:rPr>
        <w:t>SAIMEX</w:t>
      </w:r>
      <w:r w:rsidRPr="009979A6">
        <w:rPr>
          <w:rFonts w:ascii="Palatino Linotype" w:hAnsi="Palatino Linotype"/>
          <w:color w:val="000000" w:themeColor="text1"/>
        </w:rPr>
        <w:t xml:space="preserve">, a la </w:t>
      </w:r>
      <w:r w:rsidR="00A9204E" w:rsidRPr="009979A6">
        <w:rPr>
          <w:rFonts w:ascii="Palatino Linotype" w:hAnsi="Palatino Linotype" w:cs="Arial"/>
          <w:color w:val="000000" w:themeColor="text1"/>
        </w:rPr>
        <w:t>c</w:t>
      </w:r>
      <w:r w:rsidRPr="009979A6">
        <w:rPr>
          <w:rFonts w:ascii="Palatino Linotype" w:hAnsi="Palatino Linotype" w:cs="Arial"/>
          <w:color w:val="000000" w:themeColor="text1"/>
        </w:rPr>
        <w:t xml:space="preserve">omisionada </w:t>
      </w:r>
      <w:r w:rsidR="00637B4B" w:rsidRPr="009979A6">
        <w:rPr>
          <w:rFonts w:ascii="Palatino Linotype" w:eastAsia="Arial Unicode MS" w:hAnsi="Palatino Linotype" w:cs="Arial"/>
          <w:b/>
          <w:color w:val="000000" w:themeColor="text1"/>
        </w:rPr>
        <w:t>Guadalupe Ramírez Peña</w:t>
      </w:r>
      <w:r w:rsidRPr="009979A6">
        <w:rPr>
          <w:rFonts w:ascii="Palatino Linotype" w:hAnsi="Palatino Linotype" w:cs="Arial"/>
          <w:color w:val="000000" w:themeColor="text1"/>
        </w:rPr>
        <w:t xml:space="preserve">, a efecto de </w:t>
      </w:r>
      <w:r w:rsidR="00C70502" w:rsidRPr="009979A6">
        <w:rPr>
          <w:rFonts w:ascii="Palatino Linotype" w:hAnsi="Palatino Linotype" w:cs="Arial"/>
          <w:color w:val="000000" w:themeColor="text1"/>
        </w:rPr>
        <w:t xml:space="preserve">decretar </w:t>
      </w:r>
      <w:r w:rsidRPr="009979A6">
        <w:rPr>
          <w:rFonts w:ascii="Palatino Linotype" w:hAnsi="Palatino Linotype" w:cs="Arial"/>
          <w:color w:val="000000" w:themeColor="text1"/>
        </w:rPr>
        <w:t xml:space="preserve">su admisión o </w:t>
      </w:r>
      <w:proofErr w:type="spellStart"/>
      <w:r w:rsidRPr="009979A6">
        <w:rPr>
          <w:rFonts w:ascii="Palatino Linotype" w:hAnsi="Palatino Linotype" w:cs="Arial"/>
          <w:color w:val="000000" w:themeColor="text1"/>
        </w:rPr>
        <w:t>desechamiento</w:t>
      </w:r>
      <w:proofErr w:type="spellEnd"/>
      <w:r w:rsidRPr="009979A6">
        <w:rPr>
          <w:rFonts w:ascii="Palatino Linotype" w:hAnsi="Palatino Linotype" w:cs="Arial"/>
          <w:color w:val="000000" w:themeColor="text1"/>
        </w:rPr>
        <w:t>.</w:t>
      </w:r>
    </w:p>
    <w:p w14:paraId="2B4D8C89" w14:textId="1A6E6EF3" w:rsidR="002F525A" w:rsidRPr="009979A6" w:rsidRDefault="002F525A" w:rsidP="00F718D3">
      <w:pPr>
        <w:pStyle w:val="Prrafodelista"/>
        <w:spacing w:line="360" w:lineRule="auto"/>
        <w:ind w:left="0"/>
        <w:jc w:val="both"/>
        <w:rPr>
          <w:rFonts w:ascii="Palatino Linotype" w:hAnsi="Palatino Linotype" w:cs="Arial"/>
          <w:color w:val="000000" w:themeColor="text1"/>
        </w:rPr>
      </w:pPr>
    </w:p>
    <w:p w14:paraId="05B3F7D7" w14:textId="0F433665" w:rsidR="00E62E88" w:rsidRPr="009979A6" w:rsidRDefault="00E62E88" w:rsidP="00F718D3">
      <w:pPr>
        <w:tabs>
          <w:tab w:val="center" w:pos="4252"/>
          <w:tab w:val="right" w:pos="8504"/>
        </w:tabs>
        <w:spacing w:line="360" w:lineRule="auto"/>
        <w:jc w:val="both"/>
        <w:rPr>
          <w:rFonts w:ascii="Palatino Linotype" w:hAnsi="Palatino Linotype" w:cs="Arial"/>
          <w:b/>
          <w:color w:val="000000" w:themeColor="text1"/>
        </w:rPr>
      </w:pPr>
      <w:r w:rsidRPr="009979A6">
        <w:rPr>
          <w:rFonts w:ascii="Palatino Linotype" w:hAnsi="Palatino Linotype" w:cs="Arial"/>
          <w:b/>
          <w:color w:val="000000" w:themeColor="text1"/>
        </w:rPr>
        <w:t xml:space="preserve">a) Admisión del </w:t>
      </w:r>
      <w:r w:rsidR="00BC5BEF" w:rsidRPr="009979A6">
        <w:rPr>
          <w:rFonts w:ascii="Palatino Linotype" w:hAnsi="Palatino Linotype" w:cs="Arial"/>
          <w:b/>
          <w:color w:val="000000" w:themeColor="text1"/>
        </w:rPr>
        <w:t>Recurso de Revisión</w:t>
      </w:r>
    </w:p>
    <w:p w14:paraId="2973B9F1" w14:textId="3E11D1ED" w:rsidR="00E62E88" w:rsidRPr="009979A6" w:rsidRDefault="00E62E88" w:rsidP="00F718D3">
      <w:pPr>
        <w:pStyle w:val="Prrafodelista"/>
        <w:spacing w:line="360" w:lineRule="auto"/>
        <w:ind w:left="0"/>
        <w:contextualSpacing/>
        <w:jc w:val="both"/>
        <w:rPr>
          <w:rFonts w:ascii="Palatino Linotype" w:hAnsi="Palatino Linotype" w:cs="Arial"/>
          <w:color w:val="000000" w:themeColor="text1"/>
        </w:rPr>
      </w:pPr>
      <w:r w:rsidRPr="009979A6">
        <w:rPr>
          <w:rFonts w:ascii="Palatino Linotype" w:hAnsi="Palatino Linotype" w:cs="Arial"/>
          <w:color w:val="000000" w:themeColor="text1"/>
        </w:rPr>
        <w:t>De las constancias del expediente electrónico del</w:t>
      </w:r>
      <w:r w:rsidRPr="009979A6">
        <w:rPr>
          <w:rFonts w:ascii="Palatino Linotype" w:hAnsi="Palatino Linotype" w:cs="Arial"/>
          <w:b/>
          <w:color w:val="000000" w:themeColor="text1"/>
        </w:rPr>
        <w:t xml:space="preserve"> SAIMEX</w:t>
      </w:r>
      <w:r w:rsidRPr="009979A6">
        <w:rPr>
          <w:rFonts w:ascii="Palatino Linotype" w:hAnsi="Palatino Linotype" w:cs="Arial"/>
          <w:color w:val="000000" w:themeColor="text1"/>
        </w:rPr>
        <w:t xml:space="preserve">, se advierte que el </w:t>
      </w:r>
      <w:r w:rsidR="00064B31" w:rsidRPr="009979A6">
        <w:rPr>
          <w:rFonts w:ascii="Palatino Linotype" w:hAnsi="Palatino Linotype" w:cs="Arial"/>
          <w:b/>
          <w:color w:val="000000" w:themeColor="text1"/>
        </w:rPr>
        <w:t xml:space="preserve">catorce de febrero </w:t>
      </w:r>
      <w:r w:rsidR="00A9204E" w:rsidRPr="009979A6">
        <w:rPr>
          <w:rFonts w:ascii="Palatino Linotype" w:hAnsi="Palatino Linotype" w:cs="Arial"/>
          <w:b/>
          <w:color w:val="000000" w:themeColor="text1"/>
        </w:rPr>
        <w:t>de dos mil veintidós</w:t>
      </w:r>
      <w:r w:rsidR="007A5836" w:rsidRPr="009979A6">
        <w:rPr>
          <w:rFonts w:ascii="Palatino Linotype" w:hAnsi="Palatino Linotype" w:cs="Arial"/>
          <w:color w:val="000000" w:themeColor="text1"/>
        </w:rPr>
        <w:t xml:space="preserve">, </w:t>
      </w:r>
      <w:r w:rsidRPr="009979A6">
        <w:rPr>
          <w:rFonts w:ascii="Palatino Linotype" w:hAnsi="Palatino Linotype" w:cs="Arial"/>
          <w:color w:val="000000" w:themeColor="text1"/>
        </w:rPr>
        <w:t xml:space="preserve">se acordó la admisión a trámite del </w:t>
      </w:r>
      <w:r w:rsidR="00BC5BEF" w:rsidRPr="009979A6">
        <w:rPr>
          <w:rFonts w:ascii="Palatino Linotype" w:hAnsi="Palatino Linotype" w:cs="Arial"/>
          <w:color w:val="000000" w:themeColor="text1"/>
        </w:rPr>
        <w:t>Recurso de Revisión</w:t>
      </w:r>
      <w:r w:rsidRPr="009979A6">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9979A6">
        <w:rPr>
          <w:rFonts w:ascii="Palatino Linotype" w:hAnsi="Palatino Linotype" w:cs="Arial"/>
          <w:b/>
          <w:color w:val="000000" w:themeColor="text1"/>
        </w:rPr>
        <w:t xml:space="preserve">EL RECURRENTE </w:t>
      </w:r>
      <w:r w:rsidR="0017793E" w:rsidRPr="009979A6">
        <w:rPr>
          <w:rFonts w:ascii="Palatino Linotype" w:hAnsi="Palatino Linotype" w:cs="Arial"/>
          <w:color w:val="000000" w:themeColor="text1"/>
        </w:rPr>
        <w:t xml:space="preserve">manifestara lo que a su derecho conviniera, a efecto de presentar pruebas o alegatos y, en su caso, </w:t>
      </w:r>
      <w:r w:rsidR="0017793E" w:rsidRPr="009979A6">
        <w:rPr>
          <w:rFonts w:ascii="Palatino Linotype" w:hAnsi="Palatino Linotype" w:cs="Arial"/>
          <w:b/>
          <w:color w:val="000000" w:themeColor="text1"/>
        </w:rPr>
        <w:t xml:space="preserve">EL SUJETO OBLIGADO </w:t>
      </w:r>
      <w:r w:rsidR="0017793E" w:rsidRPr="009979A6">
        <w:rPr>
          <w:rFonts w:ascii="Palatino Linotype" w:hAnsi="Palatino Linotype" w:cs="Arial"/>
          <w:color w:val="000000" w:themeColor="text1"/>
        </w:rPr>
        <w:t xml:space="preserve">rindiera su correspondiente Informe Justificado; lo anterior , </w:t>
      </w:r>
      <w:r w:rsidRPr="009979A6">
        <w:rPr>
          <w:rFonts w:ascii="Palatino Linotype" w:hAnsi="Palatino Linotype" w:cs="Arial"/>
          <w:color w:val="000000" w:themeColor="text1"/>
        </w:rPr>
        <w:t xml:space="preserve">conforme a lo dispuesto por el artículo 185 de la Ley de Transparencia y Acceso a la Información Pública del Estado de México y Municipios; </w:t>
      </w:r>
    </w:p>
    <w:p w14:paraId="5C50F92A" w14:textId="77777777" w:rsidR="00E62E88" w:rsidRPr="009979A6" w:rsidRDefault="00E62E88" w:rsidP="00F718D3">
      <w:pPr>
        <w:pStyle w:val="Prrafodelista"/>
        <w:spacing w:line="360" w:lineRule="auto"/>
        <w:ind w:left="0"/>
        <w:contextualSpacing/>
        <w:jc w:val="both"/>
        <w:rPr>
          <w:rFonts w:ascii="Palatino Linotype" w:hAnsi="Palatino Linotype" w:cs="Arial"/>
          <w:color w:val="000000" w:themeColor="text1"/>
        </w:rPr>
      </w:pPr>
    </w:p>
    <w:p w14:paraId="59223561" w14:textId="77777777" w:rsidR="00064B31" w:rsidRPr="009979A6" w:rsidRDefault="00064B31" w:rsidP="00F718D3">
      <w:pPr>
        <w:spacing w:line="360" w:lineRule="auto"/>
        <w:jc w:val="both"/>
        <w:rPr>
          <w:rFonts w:ascii="Palatino Linotype" w:eastAsia="Arial Unicode MS" w:hAnsi="Palatino Linotype" w:cs="Arial"/>
          <w:b/>
          <w:color w:val="000000" w:themeColor="text1"/>
        </w:rPr>
      </w:pPr>
      <w:r w:rsidRPr="009979A6">
        <w:rPr>
          <w:rFonts w:ascii="Palatino Linotype" w:eastAsia="Arial Unicode MS" w:hAnsi="Palatino Linotype" w:cs="Arial"/>
          <w:b/>
          <w:color w:val="000000" w:themeColor="text1"/>
        </w:rPr>
        <w:t xml:space="preserve">b) </w:t>
      </w:r>
      <w:r w:rsidRPr="009979A6">
        <w:rPr>
          <w:rFonts w:ascii="Palatino Linotype" w:hAnsi="Palatino Linotype" w:cs="Arial"/>
          <w:b/>
          <w:bCs/>
        </w:rPr>
        <w:t>Informe Justificado</w:t>
      </w:r>
    </w:p>
    <w:p w14:paraId="3A672ED7" w14:textId="77777777" w:rsidR="00064B31" w:rsidRPr="009979A6" w:rsidRDefault="00064B31" w:rsidP="00F718D3">
      <w:pPr>
        <w:spacing w:line="360" w:lineRule="auto"/>
        <w:jc w:val="both"/>
        <w:rPr>
          <w:rFonts w:ascii="Palatino Linotype" w:hAnsi="Palatino Linotype" w:cs="Arial"/>
          <w:lang w:eastAsia="es-MX"/>
        </w:rPr>
      </w:pPr>
      <w:r w:rsidRPr="009979A6">
        <w:rPr>
          <w:rFonts w:ascii="Palatino Linotype" w:hAnsi="Palatino Linotype" w:cs="Arial"/>
        </w:rPr>
        <w:lastRenderedPageBreak/>
        <w:t>En cumplimiento a lo anterior, de las constancias del expediente electrónico del</w:t>
      </w:r>
      <w:r w:rsidRPr="009979A6">
        <w:rPr>
          <w:rFonts w:ascii="Palatino Linotype" w:hAnsi="Palatino Linotype" w:cs="Arial"/>
          <w:b/>
        </w:rPr>
        <w:t xml:space="preserve"> SAIMEX</w:t>
      </w:r>
      <w:r w:rsidRPr="009979A6">
        <w:rPr>
          <w:rFonts w:ascii="Palatino Linotype" w:hAnsi="Palatino Linotype" w:cs="Arial"/>
        </w:rPr>
        <w:t xml:space="preserve">, se advierte que el veintitrés de febrero de dos mil veintidós, </w:t>
      </w:r>
      <w:r w:rsidRPr="009979A6">
        <w:rPr>
          <w:rFonts w:ascii="Palatino Linotype" w:hAnsi="Palatino Linotype" w:cs="Arial"/>
          <w:b/>
        </w:rPr>
        <w:t>EL SUJETO OBLIGADO</w:t>
      </w:r>
      <w:r w:rsidRPr="009979A6">
        <w:rPr>
          <w:rFonts w:ascii="Palatino Linotype" w:hAnsi="Palatino Linotype" w:cs="Arial"/>
        </w:rPr>
        <w:t xml:space="preserve"> envió el Informe Justificado, como se desprende a continuación</w:t>
      </w:r>
      <w:r w:rsidRPr="009979A6">
        <w:rPr>
          <w:rFonts w:ascii="Palatino Linotype" w:hAnsi="Palatino Linotype" w:cs="Arial"/>
          <w:lang w:eastAsia="es-MX"/>
        </w:rPr>
        <w:t xml:space="preserve">: </w:t>
      </w:r>
    </w:p>
    <w:p w14:paraId="4D7A9BE2" w14:textId="352866A1" w:rsidR="00064B31" w:rsidRPr="009979A6" w:rsidRDefault="00064B31" w:rsidP="00F718D3">
      <w:pPr>
        <w:spacing w:line="360" w:lineRule="auto"/>
        <w:jc w:val="both"/>
        <w:rPr>
          <w:rFonts w:ascii="Palatino Linotype" w:hAnsi="Palatino Linotype" w:cs="Arial"/>
          <w:lang w:eastAsia="es-MX"/>
        </w:rPr>
      </w:pPr>
      <w:r w:rsidRPr="009979A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9F1A9CB" wp14:editId="5FE6D28D">
                <wp:simplePos x="0" y="0"/>
                <wp:positionH relativeFrom="margin">
                  <wp:posOffset>129540</wp:posOffset>
                </wp:positionH>
                <wp:positionV relativeFrom="paragraph">
                  <wp:posOffset>963929</wp:posOffset>
                </wp:positionV>
                <wp:extent cx="5516880" cy="1114425"/>
                <wp:effectExtent l="76200" t="38100" r="83820" b="104775"/>
                <wp:wrapNone/>
                <wp:docPr id="48" name="Rectángulo redondeado 48"/>
                <wp:cNvGraphicFramePr/>
                <a:graphic xmlns:a="http://schemas.openxmlformats.org/drawingml/2006/main">
                  <a:graphicData uri="http://schemas.microsoft.com/office/word/2010/wordprocessingShape">
                    <wps:wsp>
                      <wps:cNvSpPr/>
                      <wps:spPr>
                        <a:xfrm>
                          <a:off x="0" y="0"/>
                          <a:ext cx="5516880" cy="1114425"/>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oundrect w14:anchorId="08E64A7B" id="Rectángulo redondeado 48" o:spid="_x0000_s1026" style="position:absolute;margin-left:10.2pt;margin-top:75.9pt;width:434.4pt;height:8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" filled="f" strokecolor="red" strokeweight="2.25pt">
                <v:shadow on="t" color="black" opacity="22937f" origin=",.5" offset="0,.63889mm"/>
                <w10:wrap anchorx="margin"/>
              </v:roundrect>
            </w:pict>
          </mc:Fallback>
        </mc:AlternateContent>
      </w:r>
      <w:r w:rsidRPr="009979A6">
        <w:rPr>
          <w:rFonts w:ascii="Palatino Linotype" w:hAnsi="Palatino Linotype"/>
          <w:noProof/>
          <w:lang w:eastAsia="es-MX"/>
        </w:rPr>
        <w:drawing>
          <wp:inline distT="0" distB="0" distL="0" distR="0" wp14:anchorId="0C5EFD7D" wp14:editId="19CD32C0">
            <wp:extent cx="5791835" cy="2712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712085"/>
                    </a:xfrm>
                    <a:prstGeom prst="rect">
                      <a:avLst/>
                    </a:prstGeom>
                  </pic:spPr>
                </pic:pic>
              </a:graphicData>
            </a:graphic>
          </wp:inline>
        </w:drawing>
      </w:r>
    </w:p>
    <w:p w14:paraId="73BB18EC" w14:textId="77777777" w:rsidR="00064B31" w:rsidRPr="009979A6" w:rsidRDefault="00064B31" w:rsidP="00F718D3">
      <w:pPr>
        <w:spacing w:line="360" w:lineRule="auto"/>
        <w:jc w:val="both"/>
        <w:rPr>
          <w:rFonts w:ascii="Palatino Linotype" w:hAnsi="Palatino Linotype" w:cs="Arial"/>
          <w:lang w:eastAsia="es-MX"/>
        </w:rPr>
      </w:pPr>
    </w:p>
    <w:p w14:paraId="6FCA3034" w14:textId="49666C2B" w:rsidR="00C72A4C" w:rsidRPr="009979A6" w:rsidRDefault="00064B31" w:rsidP="00F718D3">
      <w:pPr>
        <w:spacing w:line="360" w:lineRule="auto"/>
        <w:jc w:val="both"/>
        <w:rPr>
          <w:rFonts w:ascii="Palatino Linotype" w:hAnsi="Palatino Linotype" w:cs="Arial"/>
          <w:lang w:eastAsia="es-MX"/>
        </w:rPr>
      </w:pPr>
      <w:r w:rsidRPr="009979A6">
        <w:rPr>
          <w:rFonts w:ascii="Palatino Linotype" w:hAnsi="Palatino Linotype" w:cs="Arial"/>
          <w:lang w:eastAsia="es-MX"/>
        </w:rPr>
        <w:t xml:space="preserve">Advirtiendo de </w:t>
      </w:r>
      <w:r w:rsidRPr="009979A6">
        <w:rPr>
          <w:rFonts w:ascii="Palatino Linotype" w:hAnsi="Palatino Linotype" w:cs="Arial"/>
        </w:rPr>
        <w:t>dicho</w:t>
      </w:r>
      <w:r w:rsidRPr="009979A6">
        <w:rPr>
          <w:rFonts w:ascii="Palatino Linotype" w:hAnsi="Palatino Linotype" w:cs="Arial"/>
          <w:lang w:eastAsia="es-MX"/>
        </w:rPr>
        <w:t xml:space="preserve"> informe, que </w:t>
      </w:r>
      <w:r w:rsidRPr="009979A6">
        <w:rPr>
          <w:rFonts w:ascii="Palatino Linotype" w:hAnsi="Palatino Linotype" w:cs="Arial"/>
          <w:b/>
          <w:lang w:eastAsia="es-MX"/>
        </w:rPr>
        <w:t>EL SUJETO OBLIGADO</w:t>
      </w:r>
      <w:r w:rsidRPr="009979A6">
        <w:rPr>
          <w:rFonts w:ascii="Palatino Linotype" w:hAnsi="Palatino Linotype" w:cs="Arial"/>
          <w:lang w:eastAsia="es-MX"/>
        </w:rPr>
        <w:t xml:space="preserve"> anexó el archivo electrónico denominado </w:t>
      </w:r>
      <w:hyperlink r:id="rId12" w:history="1">
        <w:r w:rsidRPr="009979A6">
          <w:rPr>
            <w:rFonts w:ascii="Palatino Linotype" w:hAnsi="Palatino Linotype" w:cs="Arial"/>
            <w:b/>
            <w:lang w:eastAsia="es-MX"/>
          </w:rPr>
          <w:t>SAIMEX 5 - 5. RR 797 - Informe Justificado.pdf</w:t>
        </w:r>
      </w:hyperlink>
      <w:r w:rsidRPr="009979A6">
        <w:rPr>
          <w:rFonts w:ascii="Palatino Linotype" w:hAnsi="Palatino Linotype" w:cs="Arial"/>
          <w:b/>
          <w:lang w:eastAsia="es-MX"/>
        </w:rPr>
        <w:t xml:space="preserve">, </w:t>
      </w:r>
      <w:r w:rsidRPr="009979A6">
        <w:rPr>
          <w:rFonts w:ascii="Palatino Linotype" w:hAnsi="Palatino Linotype" w:cs="Arial"/>
          <w:lang w:eastAsia="es-MX"/>
        </w:rPr>
        <w:t xml:space="preserve">el cual contiene el oficio número </w:t>
      </w:r>
      <w:r w:rsidR="00C72A4C" w:rsidRPr="009979A6">
        <w:rPr>
          <w:rFonts w:ascii="Palatino Linotype" w:hAnsi="Palatino Linotype" w:cs="Arial"/>
          <w:lang w:eastAsia="es-MX"/>
        </w:rPr>
        <w:t xml:space="preserve">221C0201000400T/SE/0074/2022, de fecha veintitrés de febrero de dos mil veintidós, por medio del cual la Subprocuradora de Ecatepec y la Subdirectora de Atención y Seguimiento de Procedimientos, medularmente refieren que la autoridad ambiental dio precisa y puntual respuesta a la solicitud realizada por el particular.  </w:t>
      </w:r>
    </w:p>
    <w:p w14:paraId="0C9F3302" w14:textId="77777777" w:rsidR="00064B31" w:rsidRPr="009979A6" w:rsidRDefault="00064B31" w:rsidP="00F718D3">
      <w:pPr>
        <w:spacing w:line="360" w:lineRule="auto"/>
        <w:jc w:val="both"/>
        <w:rPr>
          <w:rFonts w:ascii="Palatino Linotype" w:hAnsi="Palatino Linotype" w:cs="Arial"/>
          <w:lang w:eastAsia="es-MX"/>
        </w:rPr>
      </w:pPr>
    </w:p>
    <w:p w14:paraId="527496C9" w14:textId="395DA179" w:rsidR="00064B31" w:rsidRPr="009979A6" w:rsidRDefault="00064B31" w:rsidP="00F718D3">
      <w:pPr>
        <w:spacing w:line="360" w:lineRule="auto"/>
        <w:jc w:val="both"/>
        <w:rPr>
          <w:rFonts w:ascii="Palatino Linotype" w:hAnsi="Palatino Linotype"/>
          <w:lang w:eastAsia="es-MX"/>
        </w:rPr>
      </w:pPr>
      <w:r w:rsidRPr="009979A6">
        <w:rPr>
          <w:rFonts w:ascii="Palatino Linotype" w:hAnsi="Palatino Linotype" w:cs="Arial"/>
          <w:lang w:eastAsia="es-MX"/>
        </w:rPr>
        <w:t xml:space="preserve">Cabe destacar que dicho Informe Justificado </w:t>
      </w:r>
      <w:r w:rsidRPr="009979A6">
        <w:rPr>
          <w:rFonts w:ascii="Palatino Linotype" w:hAnsi="Palatino Linotype"/>
          <w:lang w:eastAsia="es-MX"/>
        </w:rPr>
        <w:t>fue puesto a disposición del</w:t>
      </w:r>
      <w:r w:rsidRPr="009979A6">
        <w:rPr>
          <w:rFonts w:ascii="Palatino Linotype" w:hAnsi="Palatino Linotype"/>
          <w:b/>
          <w:lang w:eastAsia="es-MX"/>
        </w:rPr>
        <w:t xml:space="preserve"> RECURRENTE</w:t>
      </w:r>
      <w:r w:rsidRPr="009979A6">
        <w:rPr>
          <w:rFonts w:ascii="Palatino Linotype" w:hAnsi="Palatino Linotype"/>
          <w:lang w:eastAsia="es-MX"/>
        </w:rPr>
        <w:t xml:space="preserve"> el día </w:t>
      </w:r>
      <w:r w:rsidR="00C72A4C" w:rsidRPr="009979A6">
        <w:rPr>
          <w:rFonts w:ascii="Palatino Linotype" w:hAnsi="Palatino Linotype"/>
          <w:lang w:eastAsia="es-MX"/>
        </w:rPr>
        <w:t xml:space="preserve">treinta y uno </w:t>
      </w:r>
      <w:r w:rsidRPr="009979A6">
        <w:rPr>
          <w:rFonts w:ascii="Palatino Linotype" w:hAnsi="Palatino Linotype"/>
          <w:lang w:eastAsia="es-MX"/>
        </w:rPr>
        <w:t xml:space="preserve">de marzo de dos mil veintidós, </w:t>
      </w:r>
      <w:r w:rsidRPr="009979A6">
        <w:rPr>
          <w:rFonts w:ascii="Palatino Linotype" w:hAnsi="Palatino Linotype" w:cs="Tahoma"/>
          <w:lang w:val="es-ES"/>
        </w:rPr>
        <w:t>a efecto de que el particular conociera la totalidad de actuaciones</w:t>
      </w:r>
      <w:r w:rsidRPr="009979A6">
        <w:rPr>
          <w:rFonts w:ascii="Palatino Linotype" w:hAnsi="Palatino Linotype"/>
          <w:lang w:eastAsia="es-MX"/>
        </w:rPr>
        <w:t>.</w:t>
      </w:r>
    </w:p>
    <w:p w14:paraId="5DC98CA9" w14:textId="77777777" w:rsidR="00064B31" w:rsidRPr="009979A6" w:rsidRDefault="00064B31" w:rsidP="00F718D3">
      <w:pPr>
        <w:spacing w:line="360" w:lineRule="auto"/>
        <w:jc w:val="both"/>
        <w:rPr>
          <w:rFonts w:ascii="Palatino Linotype" w:hAnsi="Palatino Linotype"/>
          <w:lang w:eastAsia="es-MX"/>
        </w:rPr>
      </w:pPr>
    </w:p>
    <w:p w14:paraId="182621F6" w14:textId="77777777" w:rsidR="00064B31" w:rsidRPr="009979A6" w:rsidRDefault="00064B31" w:rsidP="00F718D3">
      <w:pPr>
        <w:tabs>
          <w:tab w:val="center" w:pos="4252"/>
          <w:tab w:val="right" w:pos="8504"/>
        </w:tabs>
        <w:spacing w:line="360" w:lineRule="auto"/>
        <w:jc w:val="both"/>
        <w:rPr>
          <w:rFonts w:ascii="Palatino Linotype" w:eastAsia="Arial Unicode MS" w:hAnsi="Palatino Linotype" w:cs="Arial"/>
        </w:rPr>
      </w:pPr>
      <w:r w:rsidRPr="009979A6">
        <w:rPr>
          <w:rFonts w:ascii="Palatino Linotype" w:eastAsia="MS Mincho" w:hAnsi="Palatino Linotype"/>
          <w:lang w:eastAsia="es-MX"/>
        </w:rPr>
        <w:t>Por su parte, el particular no realizó manifestación alguna,</w:t>
      </w:r>
      <w:r w:rsidRPr="009979A6">
        <w:rPr>
          <w:rFonts w:ascii="Palatino Linotype" w:eastAsia="Arial Unicode MS" w:hAnsi="Palatino Linotype" w:cs="Arial"/>
        </w:rPr>
        <w:t xml:space="preserve"> ni presentó pruebas o alegatos.</w:t>
      </w:r>
    </w:p>
    <w:p w14:paraId="242B6D13" w14:textId="77777777" w:rsidR="006A6A98" w:rsidRPr="009979A6" w:rsidRDefault="006A6A98" w:rsidP="00F718D3">
      <w:pPr>
        <w:spacing w:line="360" w:lineRule="auto"/>
        <w:jc w:val="both"/>
        <w:rPr>
          <w:rFonts w:ascii="Palatino Linotype" w:hAnsi="Palatino Linotype" w:cs="Arial"/>
          <w:lang w:eastAsia="es-MX"/>
        </w:rPr>
      </w:pPr>
    </w:p>
    <w:p w14:paraId="5A2F791C" w14:textId="35626E21" w:rsidR="008642EB" w:rsidRPr="009979A6" w:rsidRDefault="008642EB" w:rsidP="00F718D3">
      <w:pPr>
        <w:spacing w:line="360" w:lineRule="auto"/>
        <w:jc w:val="both"/>
        <w:rPr>
          <w:rFonts w:ascii="Palatino Linotype" w:hAnsi="Palatino Linotype"/>
          <w:b/>
          <w:color w:val="000000" w:themeColor="text1"/>
        </w:rPr>
      </w:pPr>
      <w:r w:rsidRPr="009979A6">
        <w:rPr>
          <w:rFonts w:ascii="Palatino Linotype" w:hAnsi="Palatino Linotype"/>
          <w:b/>
          <w:color w:val="000000" w:themeColor="text1"/>
        </w:rPr>
        <w:t xml:space="preserve">c) Del </w:t>
      </w:r>
      <w:proofErr w:type="spellStart"/>
      <w:r w:rsidRPr="009979A6">
        <w:rPr>
          <w:rFonts w:ascii="Palatino Linotype" w:hAnsi="Palatino Linotype"/>
          <w:b/>
          <w:color w:val="000000" w:themeColor="text1"/>
        </w:rPr>
        <w:t>returno</w:t>
      </w:r>
      <w:proofErr w:type="spellEnd"/>
      <w:r w:rsidRPr="009979A6">
        <w:rPr>
          <w:rFonts w:ascii="Palatino Linotype" w:hAnsi="Palatino Linotype"/>
          <w:b/>
          <w:color w:val="000000" w:themeColor="text1"/>
        </w:rPr>
        <w:t xml:space="preserve"> del </w:t>
      </w:r>
      <w:r w:rsidR="00BC5BEF" w:rsidRPr="009979A6">
        <w:rPr>
          <w:rFonts w:ascii="Palatino Linotype" w:hAnsi="Palatino Linotype"/>
          <w:b/>
          <w:color w:val="000000" w:themeColor="text1"/>
        </w:rPr>
        <w:t>Recurso de Revisión</w:t>
      </w:r>
      <w:r w:rsidRPr="009979A6">
        <w:rPr>
          <w:rFonts w:ascii="Palatino Linotype" w:hAnsi="Palatino Linotype"/>
          <w:b/>
          <w:color w:val="000000" w:themeColor="text1"/>
        </w:rPr>
        <w:t>:</w:t>
      </w:r>
    </w:p>
    <w:p w14:paraId="3BD3A38D" w14:textId="7F65C7BE" w:rsidR="008642EB" w:rsidRPr="009979A6" w:rsidRDefault="008642EB" w:rsidP="00F718D3">
      <w:pPr>
        <w:pStyle w:val="Prrafodelista"/>
        <w:spacing w:line="360" w:lineRule="auto"/>
        <w:ind w:left="0"/>
        <w:jc w:val="both"/>
        <w:rPr>
          <w:rFonts w:ascii="Palatino Linotype" w:hAnsi="Palatino Linotype"/>
          <w:color w:val="000000" w:themeColor="text1"/>
        </w:rPr>
      </w:pPr>
      <w:r w:rsidRPr="009979A6">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9979A6">
        <w:rPr>
          <w:rFonts w:ascii="Palatino Linotype" w:hAnsi="Palatino Linotype"/>
          <w:color w:val="000000" w:themeColor="text1"/>
        </w:rPr>
        <w:t>returnado</w:t>
      </w:r>
      <w:proofErr w:type="spellEnd"/>
      <w:r w:rsidRPr="009979A6">
        <w:rPr>
          <w:rFonts w:ascii="Palatino Linotype" w:hAnsi="Palatino Linotype"/>
          <w:color w:val="000000" w:themeColor="text1"/>
        </w:rPr>
        <w:t xml:space="preserve"> el </w:t>
      </w:r>
      <w:r w:rsidR="00BC5BEF" w:rsidRPr="009979A6">
        <w:rPr>
          <w:rFonts w:ascii="Palatino Linotype" w:hAnsi="Palatino Linotype"/>
          <w:color w:val="000000" w:themeColor="text1"/>
        </w:rPr>
        <w:t>Recurso de Revisión</w:t>
      </w:r>
      <w:r w:rsidRPr="009979A6">
        <w:rPr>
          <w:rFonts w:ascii="Palatino Linotype" w:hAnsi="Palatino Linotype"/>
          <w:color w:val="000000" w:themeColor="text1"/>
        </w:rPr>
        <w:t xml:space="preserve"> </w:t>
      </w:r>
      <w:r w:rsidRPr="009979A6">
        <w:rPr>
          <w:rFonts w:ascii="Palatino Linotype" w:hAnsi="Palatino Linotype"/>
          <w:b/>
        </w:rPr>
        <w:t>0</w:t>
      </w:r>
      <w:r w:rsidR="00C72A4C" w:rsidRPr="009979A6">
        <w:rPr>
          <w:rFonts w:ascii="Palatino Linotype" w:hAnsi="Palatino Linotype"/>
          <w:b/>
        </w:rPr>
        <w:t>0797</w:t>
      </w:r>
      <w:r w:rsidRPr="009979A6">
        <w:rPr>
          <w:rFonts w:ascii="Palatino Linotype" w:hAnsi="Palatino Linotype"/>
          <w:b/>
        </w:rPr>
        <w:t>/INFOEM/IP/RR/2022</w:t>
      </w:r>
      <w:r w:rsidRPr="009979A6">
        <w:rPr>
          <w:rFonts w:ascii="Palatino Linotype" w:hAnsi="Palatino Linotype"/>
          <w:color w:val="000000" w:themeColor="text1"/>
        </w:rPr>
        <w:t xml:space="preserve">, a la </w:t>
      </w:r>
      <w:r w:rsidRPr="009979A6">
        <w:rPr>
          <w:rFonts w:ascii="Palatino Linotype" w:hAnsi="Palatino Linotype"/>
          <w:b/>
          <w:color w:val="000000" w:themeColor="text1"/>
        </w:rPr>
        <w:t xml:space="preserve">Comisionada Sharon Cristina Morales Martínez </w:t>
      </w:r>
      <w:r w:rsidRPr="009979A6">
        <w:rPr>
          <w:rFonts w:ascii="Palatino Linotype" w:hAnsi="Palatino Linotype"/>
          <w:color w:val="000000" w:themeColor="text1"/>
        </w:rPr>
        <w:t xml:space="preserve">para su resolución y presentación al Pleno. </w:t>
      </w:r>
    </w:p>
    <w:p w14:paraId="586D5300" w14:textId="77777777" w:rsidR="008642EB" w:rsidRPr="009979A6" w:rsidRDefault="008642EB" w:rsidP="00F718D3">
      <w:pPr>
        <w:pStyle w:val="Prrafodelista"/>
        <w:spacing w:line="360" w:lineRule="auto"/>
        <w:ind w:left="0"/>
        <w:jc w:val="both"/>
        <w:rPr>
          <w:rFonts w:ascii="Palatino Linotype" w:hAnsi="Palatino Linotype"/>
          <w:color w:val="000000" w:themeColor="text1"/>
        </w:rPr>
      </w:pPr>
    </w:p>
    <w:p w14:paraId="5FE2D242" w14:textId="77777777" w:rsidR="00C72A4C" w:rsidRPr="009979A6" w:rsidRDefault="00C72A4C" w:rsidP="00F718D3">
      <w:pPr>
        <w:spacing w:line="360" w:lineRule="auto"/>
        <w:jc w:val="both"/>
        <w:rPr>
          <w:rFonts w:ascii="Palatino Linotype" w:hAnsi="Palatino Linotype"/>
          <w:b/>
          <w:color w:val="000000" w:themeColor="text1"/>
        </w:rPr>
      </w:pPr>
      <w:r w:rsidRPr="009979A6">
        <w:rPr>
          <w:rFonts w:ascii="Palatino Linotype" w:hAnsi="Palatino Linotype"/>
          <w:b/>
          <w:color w:val="000000" w:themeColor="text1"/>
        </w:rPr>
        <w:t>d) Acuerdo de ampliación:</w:t>
      </w:r>
    </w:p>
    <w:p w14:paraId="1BA927D0" w14:textId="77777777" w:rsidR="00C72A4C" w:rsidRPr="009979A6" w:rsidRDefault="00C72A4C" w:rsidP="00F718D3">
      <w:pPr>
        <w:pStyle w:val="Prrafodelista"/>
        <w:spacing w:line="360" w:lineRule="auto"/>
        <w:ind w:left="0"/>
        <w:jc w:val="both"/>
        <w:rPr>
          <w:rFonts w:ascii="Palatino Linotype" w:hAnsi="Palatino Linotype" w:cs="Arial"/>
          <w:color w:val="000000"/>
          <w:lang w:eastAsia="es-MX"/>
        </w:rPr>
      </w:pPr>
      <w:r w:rsidRPr="009979A6">
        <w:rPr>
          <w:rFonts w:ascii="Palatino Linotype" w:hAnsi="Palatino Linotype"/>
          <w:color w:val="000000" w:themeColor="text1"/>
        </w:rPr>
        <w:t xml:space="preserve">El </w:t>
      </w:r>
      <w:r w:rsidRPr="009979A6">
        <w:rPr>
          <w:rFonts w:ascii="Palatino Linotype" w:hAnsi="Palatino Linotype"/>
          <w:b/>
          <w:color w:val="000000" w:themeColor="text1"/>
        </w:rPr>
        <w:t>cinco de abril de dos mil veint</w:t>
      </w:r>
      <w:r w:rsidRPr="009979A6">
        <w:rPr>
          <w:rFonts w:ascii="Palatino Linotype" w:hAnsi="Palatino Linotype" w:cs="Arial"/>
          <w:b/>
          <w:color w:val="000000"/>
          <w:lang w:eastAsia="es-MX"/>
        </w:rPr>
        <w:t>idós</w:t>
      </w:r>
      <w:r w:rsidRPr="009979A6">
        <w:rPr>
          <w:rFonts w:ascii="Palatino Linotype" w:hAnsi="Palatino Linotype" w:cs="Arial"/>
          <w:color w:val="000000"/>
          <w:lang w:eastAsia="es-MX"/>
        </w:rPr>
        <w:t xml:space="preserve">, se notificó a las partes el acuerdo de ampliación del plazo para resolver </w:t>
      </w:r>
      <w:r w:rsidRPr="009979A6">
        <w:rPr>
          <w:rFonts w:ascii="Palatino Linotype" w:hAnsi="Palatino Linotype" w:cs="Arial"/>
          <w:color w:val="000000"/>
          <w:lang w:val="es-419" w:eastAsia="es-MX"/>
        </w:rPr>
        <w:t>el</w:t>
      </w:r>
      <w:r w:rsidRPr="009979A6">
        <w:rPr>
          <w:rFonts w:ascii="Palatino Linotype" w:hAnsi="Palatino Linotype" w:cs="Arial"/>
          <w:color w:val="000000"/>
          <w:lang w:eastAsia="es-MX"/>
        </w:rPr>
        <w:t xml:space="preserve"> Recurso de Revisión </w:t>
      </w:r>
      <w:r w:rsidRPr="009979A6">
        <w:rPr>
          <w:rFonts w:ascii="Palatino Linotype" w:hAnsi="Palatino Linotype" w:cs="Arial"/>
          <w:color w:val="000000"/>
          <w:lang w:val="es-419" w:eastAsia="es-MX"/>
        </w:rPr>
        <w:t>en estudio</w:t>
      </w:r>
      <w:r w:rsidRPr="009979A6">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43691760" w14:textId="77777777" w:rsidR="00C72A4C" w:rsidRPr="009979A6" w:rsidRDefault="00C72A4C" w:rsidP="00F718D3">
      <w:pPr>
        <w:pStyle w:val="Prrafodelista"/>
        <w:spacing w:line="360" w:lineRule="auto"/>
        <w:ind w:left="0"/>
        <w:jc w:val="both"/>
        <w:rPr>
          <w:rFonts w:ascii="Palatino Linotype" w:hAnsi="Palatino Linotype" w:cs="Arial"/>
          <w:color w:val="000000"/>
          <w:lang w:eastAsia="es-MX"/>
        </w:rPr>
      </w:pPr>
    </w:p>
    <w:p w14:paraId="31B29C49" w14:textId="77777777" w:rsidR="00C72A4C" w:rsidRPr="009979A6" w:rsidRDefault="00C72A4C" w:rsidP="00F718D3">
      <w:pPr>
        <w:pStyle w:val="Prrafodelista"/>
        <w:spacing w:line="360" w:lineRule="auto"/>
        <w:ind w:left="0"/>
        <w:jc w:val="both"/>
        <w:rPr>
          <w:rFonts w:ascii="Palatino Linotype" w:hAnsi="Palatino Linotype" w:cs="Arial"/>
          <w:b/>
          <w:bCs/>
        </w:rPr>
      </w:pPr>
      <w:r w:rsidRPr="009979A6">
        <w:rPr>
          <w:rFonts w:ascii="Palatino Linotype" w:hAnsi="Palatino Linotype" w:cs="Arial"/>
          <w:b/>
          <w:color w:val="000000"/>
          <w:lang w:eastAsia="es-MX"/>
        </w:rPr>
        <w:t>e</w:t>
      </w:r>
      <w:r w:rsidRPr="009979A6">
        <w:rPr>
          <w:rFonts w:ascii="Palatino Linotype" w:hAnsi="Palatino Linotype" w:cs="Arial"/>
          <w:b/>
          <w:bCs/>
        </w:rPr>
        <w:t>) Cierre de Instrucción</w:t>
      </w:r>
    </w:p>
    <w:p w14:paraId="50016B79" w14:textId="1520582F" w:rsidR="002F0689" w:rsidRPr="009979A6" w:rsidRDefault="00C72A4C" w:rsidP="00F718D3">
      <w:pPr>
        <w:spacing w:line="360" w:lineRule="auto"/>
        <w:jc w:val="both"/>
        <w:rPr>
          <w:rFonts w:ascii="Palatino Linotype" w:hAnsi="Palatino Linotype"/>
          <w:color w:val="000000" w:themeColor="text1"/>
        </w:rPr>
      </w:pPr>
      <w:r w:rsidRPr="009979A6">
        <w:rPr>
          <w:rFonts w:ascii="Palatino Linotype" w:hAnsi="Palatino Linotype"/>
          <w:color w:val="000000" w:themeColor="text1"/>
        </w:rPr>
        <w:t xml:space="preserve">Una vez analizado el estado procesal que guarda el expediente, el </w:t>
      </w:r>
      <w:r w:rsidRPr="009979A6">
        <w:rPr>
          <w:rFonts w:ascii="Palatino Linotype" w:hAnsi="Palatino Linotype"/>
          <w:b/>
          <w:bCs/>
          <w:color w:val="000000" w:themeColor="text1"/>
        </w:rPr>
        <w:t>diecinueve de abril de dos mil veintidós</w:t>
      </w:r>
      <w:r w:rsidRPr="009979A6">
        <w:rPr>
          <w:rFonts w:ascii="Palatino Linotype" w:hAnsi="Palatino Linotype"/>
          <w:color w:val="000000" w:themeColor="text1"/>
        </w:rPr>
        <w:t>, la comisionada</w:t>
      </w:r>
      <w:r w:rsidRPr="009979A6">
        <w:rPr>
          <w:rFonts w:ascii="Palatino Linotype" w:hAnsi="Palatino Linotype"/>
          <w:b/>
          <w:color w:val="000000" w:themeColor="text1"/>
        </w:rPr>
        <w:t xml:space="preserve"> Sharon Cristina Morales Martínez </w:t>
      </w:r>
      <w:r w:rsidRPr="009979A6">
        <w:rPr>
          <w:rFonts w:ascii="Palatino Linotype" w:hAnsi="Palatino Linotype"/>
          <w:color w:val="000000" w:themeColor="text1"/>
        </w:rPr>
        <w:t>acordó el cierre de instrucción;</w:t>
      </w:r>
      <w:r w:rsidRPr="009979A6">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9979A6">
        <w:rPr>
          <w:rFonts w:ascii="Palatino Linotype" w:hAnsi="Palatino Linotype" w:cs="Arial"/>
          <w:color w:val="000000"/>
          <w:lang w:eastAsia="es-MX"/>
        </w:rPr>
        <w:t xml:space="preserve">; </w:t>
      </w:r>
      <w:r w:rsidRPr="009979A6">
        <w:rPr>
          <w:rFonts w:ascii="Palatino Linotype" w:hAnsi="Palatino Linotype" w:cs="Arial"/>
        </w:rPr>
        <w:t>y,</w:t>
      </w:r>
    </w:p>
    <w:p w14:paraId="2616CE06" w14:textId="77777777" w:rsidR="00BF2004" w:rsidRPr="009979A6" w:rsidRDefault="00BF2004" w:rsidP="00F718D3">
      <w:pPr>
        <w:pStyle w:val="Prrafodelista"/>
        <w:ind w:left="0"/>
        <w:contextualSpacing/>
        <w:jc w:val="both"/>
        <w:rPr>
          <w:rFonts w:ascii="Palatino Linotype" w:hAnsi="Palatino Linotype" w:cs="Arial"/>
          <w:color w:val="000000" w:themeColor="text1"/>
        </w:rPr>
      </w:pPr>
    </w:p>
    <w:p w14:paraId="036F9547" w14:textId="77777777" w:rsidR="007A5836" w:rsidRPr="009979A6" w:rsidRDefault="007A5836" w:rsidP="00F718D3">
      <w:pPr>
        <w:jc w:val="center"/>
        <w:rPr>
          <w:rFonts w:ascii="Palatino Linotype" w:hAnsi="Palatino Linotype"/>
          <w:b/>
          <w:bCs/>
          <w:color w:val="000000" w:themeColor="text1"/>
          <w:spacing w:val="60"/>
          <w:sz w:val="28"/>
        </w:rPr>
      </w:pPr>
      <w:r w:rsidRPr="009979A6">
        <w:rPr>
          <w:rFonts w:ascii="Palatino Linotype" w:hAnsi="Palatino Linotype"/>
          <w:b/>
          <w:bCs/>
          <w:color w:val="000000" w:themeColor="text1"/>
          <w:spacing w:val="60"/>
          <w:sz w:val="28"/>
        </w:rPr>
        <w:lastRenderedPageBreak/>
        <w:t>CONSIDERANDO</w:t>
      </w:r>
    </w:p>
    <w:p w14:paraId="2D9810D3" w14:textId="77777777" w:rsidR="006C258B" w:rsidRPr="009979A6" w:rsidRDefault="006C258B" w:rsidP="00F718D3">
      <w:pPr>
        <w:jc w:val="center"/>
        <w:rPr>
          <w:rFonts w:ascii="Palatino Linotype" w:hAnsi="Palatino Linotype"/>
          <w:b/>
          <w:bCs/>
          <w:color w:val="000000" w:themeColor="text1"/>
          <w:spacing w:val="60"/>
          <w:sz w:val="28"/>
        </w:rPr>
      </w:pPr>
    </w:p>
    <w:p w14:paraId="1175ED9F" w14:textId="77777777" w:rsidR="00FA2D5D" w:rsidRPr="009979A6" w:rsidRDefault="002D5F76" w:rsidP="00F718D3">
      <w:pPr>
        <w:spacing w:line="360" w:lineRule="auto"/>
        <w:ind w:right="50"/>
        <w:jc w:val="both"/>
        <w:rPr>
          <w:rFonts w:ascii="Palatino Linotype" w:hAnsi="Palatino Linotype"/>
          <w:b/>
          <w:color w:val="000000" w:themeColor="text1"/>
        </w:rPr>
      </w:pPr>
      <w:r w:rsidRPr="009979A6">
        <w:rPr>
          <w:rFonts w:ascii="Palatino Linotype" w:hAnsi="Palatino Linotype"/>
          <w:b/>
          <w:color w:val="000000" w:themeColor="text1"/>
          <w:sz w:val="28"/>
          <w:szCs w:val="28"/>
        </w:rPr>
        <w:t>PRIMERO</w:t>
      </w:r>
      <w:r w:rsidRPr="009979A6">
        <w:rPr>
          <w:rFonts w:ascii="Palatino Linotype" w:hAnsi="Palatino Linotype"/>
          <w:b/>
          <w:color w:val="000000" w:themeColor="text1"/>
        </w:rPr>
        <w:t>.</w:t>
      </w:r>
      <w:r w:rsidRPr="009979A6">
        <w:rPr>
          <w:rFonts w:ascii="Palatino Linotype" w:hAnsi="Palatino Linotype"/>
          <w:color w:val="000000" w:themeColor="text1"/>
        </w:rPr>
        <w:t xml:space="preserve"> </w:t>
      </w:r>
      <w:r w:rsidRPr="009979A6">
        <w:rPr>
          <w:rFonts w:ascii="Palatino Linotype" w:hAnsi="Palatino Linotype"/>
          <w:b/>
          <w:color w:val="000000" w:themeColor="text1"/>
        </w:rPr>
        <w:t>Competencia</w:t>
      </w:r>
      <w:r w:rsidRPr="009979A6">
        <w:rPr>
          <w:rFonts w:ascii="Palatino Linotype" w:hAnsi="Palatino Linotype"/>
          <w:color w:val="000000" w:themeColor="text1"/>
        </w:rPr>
        <w:t>.</w:t>
      </w:r>
      <w:r w:rsidRPr="009979A6">
        <w:rPr>
          <w:rFonts w:ascii="Palatino Linotype" w:hAnsi="Palatino Linotype"/>
          <w:b/>
          <w:color w:val="000000" w:themeColor="text1"/>
        </w:rPr>
        <w:t xml:space="preserve"> </w:t>
      </w:r>
    </w:p>
    <w:p w14:paraId="27DD7C24" w14:textId="6A0070E8" w:rsidR="002D5F76" w:rsidRPr="009979A6" w:rsidRDefault="002D5F76" w:rsidP="00F718D3">
      <w:pPr>
        <w:spacing w:line="360" w:lineRule="auto"/>
        <w:ind w:right="50"/>
        <w:jc w:val="both"/>
        <w:rPr>
          <w:rFonts w:ascii="Palatino Linotype" w:hAnsi="Palatino Linotype" w:cs="Arial"/>
          <w:color w:val="000000" w:themeColor="text1"/>
        </w:rPr>
      </w:pPr>
      <w:r w:rsidRPr="009979A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9979A6">
        <w:rPr>
          <w:rFonts w:ascii="Palatino Linotype" w:hAnsi="Palatino Linotype"/>
          <w:color w:val="000000" w:themeColor="text1"/>
        </w:rPr>
        <w:t>Recurso de Revisión</w:t>
      </w:r>
      <w:r w:rsidRPr="009979A6">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979A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9979A6" w:rsidRDefault="002D5F76" w:rsidP="00F718D3">
      <w:pPr>
        <w:spacing w:line="360" w:lineRule="auto"/>
        <w:ind w:right="50"/>
        <w:jc w:val="both"/>
        <w:rPr>
          <w:rFonts w:ascii="Palatino Linotype" w:hAnsi="Palatino Linotype" w:cs="Arial"/>
          <w:color w:val="000000" w:themeColor="text1"/>
        </w:rPr>
      </w:pPr>
    </w:p>
    <w:p w14:paraId="05A2C2FB" w14:textId="77777777" w:rsidR="00FA2D5D" w:rsidRPr="009979A6" w:rsidRDefault="00FA1E61" w:rsidP="00F718D3">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9979A6">
        <w:rPr>
          <w:rFonts w:ascii="Palatino Linotype" w:hAnsi="Palatino Linotype"/>
          <w:b/>
          <w:color w:val="000000" w:themeColor="text1"/>
          <w:sz w:val="28"/>
        </w:rPr>
        <w:t>SEGUNDO.</w:t>
      </w:r>
      <w:r w:rsidRPr="009979A6">
        <w:rPr>
          <w:rFonts w:ascii="Palatino Linotype" w:hAnsi="Palatino Linotype" w:cs="Arial"/>
          <w:b/>
          <w:color w:val="000000" w:themeColor="text1"/>
        </w:rPr>
        <w:t xml:space="preserve"> </w:t>
      </w:r>
      <w:r w:rsidR="00633F63" w:rsidRPr="009979A6">
        <w:rPr>
          <w:rFonts w:ascii="Palatino Linotype" w:hAnsi="Palatino Linotype" w:cs="Arial"/>
          <w:b/>
          <w:color w:val="000000" w:themeColor="text1"/>
        </w:rPr>
        <w:t>Interés.</w:t>
      </w:r>
      <w:r w:rsidR="00633F63" w:rsidRPr="009979A6">
        <w:rPr>
          <w:rFonts w:ascii="Palatino Linotype" w:hAnsi="Palatino Linotype" w:cs="Arial"/>
          <w:color w:val="000000" w:themeColor="text1"/>
        </w:rPr>
        <w:t xml:space="preserve"> </w:t>
      </w:r>
    </w:p>
    <w:p w14:paraId="66E31ACB" w14:textId="2A91C4A9" w:rsidR="00E62E88" w:rsidRPr="009979A6" w:rsidRDefault="00E62E88" w:rsidP="00F718D3">
      <w:pPr>
        <w:spacing w:line="360" w:lineRule="auto"/>
        <w:jc w:val="both"/>
        <w:rPr>
          <w:rFonts w:ascii="Palatino Linotype" w:hAnsi="Palatino Linotype" w:cs="Arial"/>
          <w:b/>
          <w:bCs/>
          <w:color w:val="000000" w:themeColor="text1"/>
        </w:rPr>
      </w:pPr>
      <w:r w:rsidRPr="009979A6">
        <w:rPr>
          <w:rFonts w:ascii="Palatino Linotype" w:hAnsi="Palatino Linotype" w:cs="Arial"/>
          <w:bCs/>
          <w:color w:val="000000" w:themeColor="text1"/>
        </w:rPr>
        <w:t xml:space="preserve">El </w:t>
      </w:r>
      <w:r w:rsidR="00BC5BEF" w:rsidRPr="009979A6">
        <w:rPr>
          <w:rFonts w:ascii="Palatino Linotype" w:hAnsi="Palatino Linotype" w:cs="Arial"/>
          <w:bCs/>
          <w:color w:val="000000" w:themeColor="text1"/>
        </w:rPr>
        <w:t>Recurso de Revisión</w:t>
      </w:r>
      <w:r w:rsidRPr="009979A6">
        <w:rPr>
          <w:rFonts w:ascii="Palatino Linotype" w:hAnsi="Palatino Linotype" w:cs="Arial"/>
          <w:bCs/>
          <w:color w:val="000000" w:themeColor="text1"/>
        </w:rPr>
        <w:t xml:space="preserve"> fue interpuesto por parte legítima, en atención a que se presentó por </w:t>
      </w:r>
      <w:r w:rsidRPr="009979A6">
        <w:rPr>
          <w:rFonts w:ascii="Palatino Linotype" w:hAnsi="Palatino Linotype" w:cs="Arial"/>
          <w:b/>
          <w:color w:val="000000" w:themeColor="text1"/>
        </w:rPr>
        <w:t>EL</w:t>
      </w:r>
      <w:r w:rsidRPr="009979A6">
        <w:rPr>
          <w:rFonts w:ascii="Palatino Linotype" w:hAnsi="Palatino Linotype" w:cs="Arial"/>
          <w:b/>
          <w:bCs/>
          <w:color w:val="000000" w:themeColor="text1"/>
        </w:rPr>
        <w:t xml:space="preserve"> RECURRENTE,</w:t>
      </w:r>
      <w:r w:rsidRPr="009979A6">
        <w:rPr>
          <w:rFonts w:ascii="Palatino Linotype" w:hAnsi="Palatino Linotype" w:cs="Arial"/>
          <w:bCs/>
          <w:color w:val="000000" w:themeColor="text1"/>
        </w:rPr>
        <w:t xml:space="preserve"> quien es la misma persona que formuló la solicitud de acceso a la información pública al </w:t>
      </w:r>
      <w:r w:rsidRPr="009979A6">
        <w:rPr>
          <w:rFonts w:ascii="Palatino Linotype" w:hAnsi="Palatino Linotype" w:cs="Arial"/>
          <w:b/>
          <w:bCs/>
          <w:color w:val="000000" w:themeColor="text1"/>
        </w:rPr>
        <w:t xml:space="preserve">SUJETO OBLIGADO, </w:t>
      </w:r>
      <w:r w:rsidRPr="009979A6">
        <w:rPr>
          <w:rFonts w:ascii="Palatino Linotype" w:hAnsi="Palatino Linotype" w:cs="Arial"/>
          <w:bCs/>
          <w:color w:val="000000" w:themeColor="text1"/>
        </w:rPr>
        <w:t xml:space="preserve">pues para ello, es </w:t>
      </w:r>
      <w:r w:rsidRPr="009979A6">
        <w:rPr>
          <w:rFonts w:ascii="Palatino Linotype" w:hAnsi="Palatino Linotype" w:cs="Arial"/>
          <w:color w:val="000000"/>
          <w:lang w:eastAsia="es-MX"/>
        </w:rPr>
        <w:t xml:space="preserve">necesario que el particular ingrese al </w:t>
      </w:r>
      <w:r w:rsidRPr="009979A6">
        <w:rPr>
          <w:rFonts w:ascii="Palatino Linotype" w:hAnsi="Palatino Linotype" w:cs="Arial"/>
          <w:b/>
          <w:color w:val="000000"/>
          <w:lang w:eastAsia="es-MX"/>
        </w:rPr>
        <w:t xml:space="preserve">SAIMEX </w:t>
      </w:r>
      <w:r w:rsidRPr="009979A6">
        <w:rPr>
          <w:rFonts w:ascii="Palatino Linotype" w:hAnsi="Palatino Linotype" w:cs="Arial"/>
          <w:color w:val="000000"/>
          <w:lang w:eastAsia="es-MX"/>
        </w:rPr>
        <w:t>mediante la utilización de su clave de usuario y contraseña.</w:t>
      </w:r>
    </w:p>
    <w:p w14:paraId="3DCA35D6" w14:textId="77777777" w:rsidR="006C258B" w:rsidRPr="009979A6" w:rsidRDefault="006C258B" w:rsidP="00F718D3">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9979A6" w:rsidRDefault="00FA1E61" w:rsidP="00F718D3">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9979A6">
        <w:rPr>
          <w:rFonts w:ascii="Palatino Linotype" w:hAnsi="Palatino Linotype"/>
          <w:b/>
          <w:color w:val="000000" w:themeColor="text1"/>
          <w:sz w:val="28"/>
        </w:rPr>
        <w:t>TERCERO</w:t>
      </w:r>
      <w:r w:rsidRPr="009979A6">
        <w:rPr>
          <w:rFonts w:ascii="Palatino Linotype" w:hAnsi="Palatino Linotype" w:cs="Arial"/>
          <w:b/>
          <w:color w:val="000000" w:themeColor="text1"/>
        </w:rPr>
        <w:t xml:space="preserve">. </w:t>
      </w:r>
      <w:r w:rsidR="00633F63" w:rsidRPr="009979A6">
        <w:rPr>
          <w:rFonts w:ascii="Palatino Linotype" w:hAnsi="Palatino Linotype" w:cs="Arial"/>
          <w:b/>
          <w:color w:val="000000" w:themeColor="text1"/>
        </w:rPr>
        <w:t xml:space="preserve">Oportunidad. </w:t>
      </w:r>
    </w:p>
    <w:p w14:paraId="5625552A" w14:textId="63B0072E" w:rsidR="00633F63" w:rsidRPr="009979A6" w:rsidRDefault="00633F63" w:rsidP="00F718D3">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9979A6">
        <w:rPr>
          <w:rFonts w:ascii="Palatino Linotype" w:hAnsi="Palatino Linotype" w:cs="Arial"/>
          <w:color w:val="000000" w:themeColor="text1"/>
        </w:rPr>
        <w:t xml:space="preserve">El </w:t>
      </w:r>
      <w:r w:rsidR="00BC5BEF" w:rsidRPr="009979A6">
        <w:rPr>
          <w:rFonts w:ascii="Palatino Linotype" w:hAnsi="Palatino Linotype" w:cs="Arial"/>
          <w:color w:val="000000" w:themeColor="text1"/>
        </w:rPr>
        <w:t>Recurso de Revisión</w:t>
      </w:r>
      <w:r w:rsidRPr="009979A6">
        <w:rPr>
          <w:rFonts w:ascii="Palatino Linotype" w:hAnsi="Palatino Linotype" w:cs="Arial"/>
          <w:color w:val="000000" w:themeColor="text1"/>
        </w:rPr>
        <w:t xml:space="preserve"> </w:t>
      </w:r>
      <w:r w:rsidR="00FA2D5D" w:rsidRPr="009979A6">
        <w:rPr>
          <w:rFonts w:ascii="Palatino Linotype" w:hAnsi="Palatino Linotype" w:cs="Arial"/>
          <w:color w:val="000000" w:themeColor="text1"/>
        </w:rPr>
        <w:t xml:space="preserve">se interpuso </w:t>
      </w:r>
      <w:r w:rsidRPr="009979A6">
        <w:rPr>
          <w:rFonts w:ascii="Palatino Linotype" w:hAnsi="Palatino Linotype" w:cs="Arial"/>
          <w:color w:val="000000" w:themeColor="text1"/>
        </w:rPr>
        <w:t xml:space="preserve">dentro del plazo de quince días hábiles contados a partir del día siguiente en que </w:t>
      </w:r>
      <w:r w:rsidR="00961915" w:rsidRPr="009979A6">
        <w:rPr>
          <w:rFonts w:ascii="Palatino Linotype" w:hAnsi="Palatino Linotype" w:cs="Arial"/>
          <w:b/>
          <w:color w:val="000000" w:themeColor="text1"/>
        </w:rPr>
        <w:t>EL</w:t>
      </w:r>
      <w:r w:rsidRPr="009979A6">
        <w:rPr>
          <w:rFonts w:ascii="Palatino Linotype" w:hAnsi="Palatino Linotype" w:cs="Arial"/>
          <w:b/>
          <w:color w:val="000000" w:themeColor="text1"/>
        </w:rPr>
        <w:t xml:space="preserve"> RECURRENTE </w:t>
      </w:r>
      <w:r w:rsidRPr="009979A6">
        <w:rPr>
          <w:rFonts w:ascii="Palatino Linotype" w:hAnsi="Palatino Linotype" w:cs="Arial"/>
          <w:color w:val="000000" w:themeColor="text1"/>
        </w:rPr>
        <w:t xml:space="preserve">tuvo conocimiento de la respuesta </w:t>
      </w:r>
      <w:r w:rsidRPr="009979A6">
        <w:rPr>
          <w:rFonts w:ascii="Palatino Linotype" w:hAnsi="Palatino Linotype" w:cs="Arial"/>
          <w:color w:val="000000" w:themeColor="text1"/>
        </w:rPr>
        <w:lastRenderedPageBreak/>
        <w:t xml:space="preserve">impugnada, tal y como lo prevé el artículo 178 de la Ley de Transparencia y Acceso a la Información Pública del Estado de México y Municipios, que establece: </w:t>
      </w:r>
    </w:p>
    <w:p w14:paraId="714118FA" w14:textId="77777777" w:rsidR="00633F63" w:rsidRPr="009979A6" w:rsidRDefault="00633F63" w:rsidP="00F718D3">
      <w:pPr>
        <w:ind w:left="851" w:right="902"/>
        <w:jc w:val="both"/>
        <w:rPr>
          <w:rFonts w:ascii="Palatino Linotype" w:eastAsiaTheme="minorEastAsia" w:hAnsi="Palatino Linotype" w:cs="Arial"/>
          <w:color w:val="000000" w:themeColor="text1"/>
        </w:rPr>
      </w:pPr>
    </w:p>
    <w:p w14:paraId="69681E29" w14:textId="573DC5B7" w:rsidR="00633F63" w:rsidRPr="009979A6" w:rsidRDefault="00633F63" w:rsidP="00F718D3">
      <w:pPr>
        <w:tabs>
          <w:tab w:val="left" w:pos="851"/>
        </w:tabs>
        <w:ind w:left="851" w:right="901"/>
        <w:jc w:val="both"/>
        <w:rPr>
          <w:rFonts w:ascii="Palatino Linotype" w:eastAsiaTheme="minorEastAsia" w:hAnsi="Palatino Linotype" w:cs="Arial"/>
          <w:i/>
          <w:color w:val="000000" w:themeColor="text1"/>
          <w:sz w:val="22"/>
        </w:rPr>
      </w:pPr>
      <w:r w:rsidRPr="009979A6">
        <w:rPr>
          <w:rFonts w:ascii="Palatino Linotype" w:eastAsiaTheme="minorEastAsia" w:hAnsi="Palatino Linotype" w:cs="Arial"/>
          <w:b/>
          <w:i/>
          <w:color w:val="000000" w:themeColor="text1"/>
          <w:sz w:val="22"/>
        </w:rPr>
        <w:t>“Artículo 178.</w:t>
      </w:r>
      <w:r w:rsidRPr="009979A6">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w:t>
      </w:r>
      <w:r w:rsidR="00BC5BEF" w:rsidRPr="009979A6">
        <w:rPr>
          <w:rFonts w:ascii="Palatino Linotype" w:eastAsiaTheme="minorEastAsia" w:hAnsi="Palatino Linotype" w:cs="Arial"/>
          <w:i/>
          <w:color w:val="000000" w:themeColor="text1"/>
          <w:sz w:val="22"/>
        </w:rPr>
        <w:t>Recurso de Revisión</w:t>
      </w:r>
      <w:r w:rsidRPr="009979A6">
        <w:rPr>
          <w:rFonts w:ascii="Palatino Linotype" w:eastAsiaTheme="minorEastAsia"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p>
    <w:p w14:paraId="5A5A0819" w14:textId="77777777" w:rsidR="00633F63" w:rsidRPr="009979A6" w:rsidRDefault="00633F63" w:rsidP="00F718D3">
      <w:pPr>
        <w:tabs>
          <w:tab w:val="left" w:pos="851"/>
        </w:tabs>
        <w:ind w:left="851" w:right="901"/>
        <w:jc w:val="both"/>
        <w:rPr>
          <w:rFonts w:ascii="Palatino Linotype" w:eastAsiaTheme="minorEastAsia" w:hAnsi="Palatino Linotype" w:cs="Arial"/>
          <w:i/>
          <w:color w:val="000000" w:themeColor="text1"/>
          <w:sz w:val="22"/>
        </w:rPr>
      </w:pPr>
    </w:p>
    <w:p w14:paraId="4AF594ED" w14:textId="77777777" w:rsidR="00633F63" w:rsidRPr="009979A6" w:rsidRDefault="00633F63" w:rsidP="00F718D3">
      <w:pPr>
        <w:tabs>
          <w:tab w:val="left" w:pos="851"/>
        </w:tabs>
        <w:ind w:left="851" w:right="901"/>
        <w:jc w:val="both"/>
        <w:rPr>
          <w:rFonts w:ascii="Palatino Linotype" w:eastAsiaTheme="minorEastAsia" w:hAnsi="Palatino Linotype" w:cs="Arial"/>
          <w:i/>
          <w:color w:val="000000" w:themeColor="text1"/>
          <w:sz w:val="22"/>
        </w:rPr>
      </w:pPr>
      <w:r w:rsidRPr="009979A6">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9979A6" w:rsidRDefault="00633F63" w:rsidP="00F718D3">
      <w:pPr>
        <w:tabs>
          <w:tab w:val="left" w:pos="851"/>
        </w:tabs>
        <w:ind w:left="851" w:right="901"/>
        <w:jc w:val="both"/>
        <w:rPr>
          <w:rFonts w:ascii="Palatino Linotype" w:eastAsiaTheme="minorEastAsia" w:hAnsi="Palatino Linotype" w:cs="Arial"/>
          <w:i/>
          <w:color w:val="000000" w:themeColor="text1"/>
          <w:sz w:val="22"/>
        </w:rPr>
      </w:pPr>
    </w:p>
    <w:p w14:paraId="404972FA" w14:textId="09DB21C6" w:rsidR="00633F63" w:rsidRPr="009979A6" w:rsidRDefault="00633F63" w:rsidP="00F718D3">
      <w:pPr>
        <w:tabs>
          <w:tab w:val="left" w:pos="851"/>
        </w:tabs>
        <w:ind w:left="851" w:right="901"/>
        <w:jc w:val="both"/>
        <w:rPr>
          <w:rFonts w:ascii="Palatino Linotype" w:eastAsiaTheme="minorEastAsia" w:hAnsi="Palatino Linotype" w:cs="Arial"/>
          <w:i/>
          <w:color w:val="000000" w:themeColor="text1"/>
        </w:rPr>
      </w:pPr>
      <w:r w:rsidRPr="009979A6">
        <w:rPr>
          <w:rFonts w:ascii="Palatino Linotype" w:eastAsiaTheme="minorEastAsia" w:hAnsi="Palatino Linotype" w:cs="Arial"/>
          <w:i/>
          <w:color w:val="000000" w:themeColor="text1"/>
          <w:sz w:val="22"/>
        </w:rPr>
        <w:t xml:space="preserve">En el caso de que se interponga ante la Unidad de Transparencia, ésta deberá remitir el </w:t>
      </w:r>
      <w:r w:rsidR="00BC5BEF" w:rsidRPr="009979A6">
        <w:rPr>
          <w:rFonts w:ascii="Palatino Linotype" w:eastAsiaTheme="minorEastAsia" w:hAnsi="Palatino Linotype" w:cs="Arial"/>
          <w:i/>
          <w:color w:val="000000" w:themeColor="text1"/>
          <w:sz w:val="22"/>
        </w:rPr>
        <w:t>Recurso de Revisión</w:t>
      </w:r>
      <w:r w:rsidRPr="009979A6">
        <w:rPr>
          <w:rFonts w:ascii="Palatino Linotype" w:eastAsiaTheme="minorEastAsia" w:hAnsi="Palatino Linotype" w:cs="Arial"/>
          <w:i/>
          <w:color w:val="000000" w:themeColor="text1"/>
          <w:sz w:val="22"/>
        </w:rPr>
        <w:t xml:space="preserve"> al Instituto a más tardar al día siguiente de haberlo recibido.</w:t>
      </w:r>
      <w:r w:rsidRPr="009979A6">
        <w:rPr>
          <w:rFonts w:ascii="Palatino Linotype" w:eastAsiaTheme="minorEastAsia" w:hAnsi="Palatino Linotype" w:cs="Arial"/>
          <w:b/>
          <w:i/>
          <w:color w:val="000000" w:themeColor="text1"/>
          <w:sz w:val="22"/>
        </w:rPr>
        <w:t>”</w:t>
      </w:r>
    </w:p>
    <w:p w14:paraId="5CCCC659" w14:textId="77777777" w:rsidR="00633F63" w:rsidRPr="009979A6" w:rsidRDefault="00633F63" w:rsidP="00F718D3">
      <w:pPr>
        <w:ind w:left="851" w:right="902"/>
        <w:jc w:val="both"/>
        <w:rPr>
          <w:rFonts w:ascii="Palatino Linotype" w:eastAsiaTheme="minorEastAsia" w:hAnsi="Palatino Linotype" w:cs="Arial"/>
          <w:color w:val="000000" w:themeColor="text1"/>
        </w:rPr>
      </w:pPr>
    </w:p>
    <w:p w14:paraId="50BEC9E5" w14:textId="0DE7D705" w:rsidR="001D6D89" w:rsidRPr="009979A6" w:rsidRDefault="00633F63" w:rsidP="00F718D3">
      <w:pPr>
        <w:spacing w:line="360" w:lineRule="auto"/>
        <w:jc w:val="both"/>
        <w:rPr>
          <w:rFonts w:ascii="Palatino Linotype" w:eastAsiaTheme="minorEastAsia" w:hAnsi="Palatino Linotype" w:cs="Arial"/>
          <w:color w:val="000000" w:themeColor="text1"/>
        </w:rPr>
      </w:pPr>
      <w:r w:rsidRPr="009979A6">
        <w:rPr>
          <w:rFonts w:ascii="Palatino Linotype" w:eastAsiaTheme="minorEastAsia" w:hAnsi="Palatino Linotype" w:cs="Arial"/>
          <w:color w:val="000000" w:themeColor="text1"/>
        </w:rPr>
        <w:t xml:space="preserve">En esa tesitura, atendiendo a que </w:t>
      </w:r>
      <w:r w:rsidRPr="009979A6">
        <w:rPr>
          <w:rFonts w:ascii="Palatino Linotype" w:eastAsiaTheme="minorEastAsia" w:hAnsi="Palatino Linotype" w:cs="Arial"/>
          <w:b/>
          <w:color w:val="000000" w:themeColor="text1"/>
        </w:rPr>
        <w:t>EL SUJETO OBLIGADO</w:t>
      </w:r>
      <w:r w:rsidRPr="009979A6">
        <w:rPr>
          <w:rFonts w:ascii="Palatino Linotype" w:eastAsiaTheme="minorEastAsia" w:hAnsi="Palatino Linotype" w:cs="Arial"/>
          <w:color w:val="000000" w:themeColor="text1"/>
        </w:rPr>
        <w:t xml:space="preserve"> notificó la respuesta a la solicitud de información pública el día</w:t>
      </w:r>
      <w:r w:rsidR="005708E9" w:rsidRPr="009979A6">
        <w:rPr>
          <w:rFonts w:ascii="Palatino Linotype" w:eastAsiaTheme="minorEastAsia" w:hAnsi="Palatino Linotype" w:cs="Arial"/>
          <w:color w:val="000000" w:themeColor="text1"/>
        </w:rPr>
        <w:t xml:space="preserve"> </w:t>
      </w:r>
      <w:r w:rsidR="00F1650B" w:rsidRPr="009979A6">
        <w:rPr>
          <w:rFonts w:ascii="Palatino Linotype" w:eastAsiaTheme="minorEastAsia" w:hAnsi="Palatino Linotype" w:cs="Arial"/>
          <w:b/>
          <w:color w:val="000000" w:themeColor="text1"/>
        </w:rPr>
        <w:t xml:space="preserve">diez </w:t>
      </w:r>
      <w:r w:rsidR="00637B4B" w:rsidRPr="009979A6">
        <w:rPr>
          <w:rFonts w:ascii="Palatino Linotype" w:eastAsiaTheme="minorEastAsia" w:hAnsi="Palatino Linotype" w:cs="Arial"/>
          <w:b/>
          <w:color w:val="000000" w:themeColor="text1"/>
        </w:rPr>
        <w:t xml:space="preserve">de febrero </w:t>
      </w:r>
      <w:r w:rsidR="0021504D" w:rsidRPr="009979A6">
        <w:rPr>
          <w:rFonts w:ascii="Palatino Linotype" w:eastAsiaTheme="minorEastAsia" w:hAnsi="Palatino Linotype" w:cs="Arial"/>
          <w:b/>
          <w:color w:val="000000" w:themeColor="text1"/>
        </w:rPr>
        <w:t>de dos mil veintidós</w:t>
      </w:r>
      <w:r w:rsidRPr="009979A6">
        <w:rPr>
          <w:rFonts w:ascii="Palatino Linotype" w:eastAsiaTheme="minorEastAsia" w:hAnsi="Palatino Linotype" w:cs="Arial"/>
          <w:color w:val="000000" w:themeColor="text1"/>
        </w:rPr>
        <w:t>;</w:t>
      </w:r>
      <w:r w:rsidR="00A9204E" w:rsidRPr="009979A6">
        <w:rPr>
          <w:rFonts w:ascii="Palatino Linotype" w:eastAsiaTheme="minorEastAsia" w:hAnsi="Palatino Linotype" w:cs="Arial"/>
          <w:b/>
          <w:color w:val="000000" w:themeColor="text1"/>
        </w:rPr>
        <w:t xml:space="preserve"> </w:t>
      </w:r>
      <w:r w:rsidRPr="009979A6">
        <w:rPr>
          <w:rFonts w:ascii="Palatino Linotype" w:eastAsiaTheme="minorEastAsia" w:hAnsi="Palatino Linotype" w:cs="Arial"/>
          <w:color w:val="000000" w:themeColor="text1"/>
        </w:rPr>
        <w:t xml:space="preserve">el plazo de quince días hábiles que </w:t>
      </w:r>
      <w:r w:rsidR="00062086" w:rsidRPr="009979A6">
        <w:rPr>
          <w:rFonts w:ascii="Palatino Linotype" w:eastAsiaTheme="minorEastAsia" w:hAnsi="Palatino Linotype" w:cs="Arial"/>
          <w:color w:val="000000" w:themeColor="text1"/>
        </w:rPr>
        <w:t xml:space="preserve">prevé </w:t>
      </w:r>
      <w:r w:rsidRPr="009979A6">
        <w:rPr>
          <w:rFonts w:ascii="Palatino Linotype" w:eastAsiaTheme="minorEastAsia" w:hAnsi="Palatino Linotype" w:cs="Arial"/>
          <w:color w:val="000000" w:themeColor="text1"/>
        </w:rPr>
        <w:t xml:space="preserve">el artículo 178 de la Ley de la materia </w:t>
      </w:r>
      <w:r w:rsidR="00062086" w:rsidRPr="009979A6">
        <w:rPr>
          <w:rFonts w:ascii="Palatino Linotype" w:eastAsiaTheme="minorEastAsia" w:hAnsi="Palatino Linotype" w:cs="Arial"/>
          <w:color w:val="000000" w:themeColor="text1"/>
        </w:rPr>
        <w:t xml:space="preserve">el cual </w:t>
      </w:r>
      <w:r w:rsidRPr="009979A6">
        <w:rPr>
          <w:rFonts w:ascii="Palatino Linotype" w:eastAsiaTheme="minorEastAsia" w:hAnsi="Palatino Linotype" w:cs="Arial"/>
          <w:color w:val="000000" w:themeColor="text1"/>
        </w:rPr>
        <w:t>otorga a</w:t>
      </w:r>
      <w:r w:rsidR="00961915" w:rsidRPr="009979A6">
        <w:rPr>
          <w:rFonts w:ascii="Palatino Linotype" w:eastAsiaTheme="minorEastAsia" w:hAnsi="Palatino Linotype" w:cs="Arial"/>
          <w:color w:val="000000" w:themeColor="text1"/>
        </w:rPr>
        <w:t>l</w:t>
      </w:r>
      <w:r w:rsidRPr="009979A6">
        <w:rPr>
          <w:rFonts w:ascii="Palatino Linotype" w:eastAsiaTheme="minorEastAsia" w:hAnsi="Palatino Linotype" w:cs="Arial"/>
          <w:color w:val="000000" w:themeColor="text1"/>
        </w:rPr>
        <w:t xml:space="preserve"> </w:t>
      </w:r>
      <w:r w:rsidRPr="009979A6">
        <w:rPr>
          <w:rFonts w:ascii="Palatino Linotype" w:eastAsiaTheme="minorEastAsia" w:hAnsi="Palatino Linotype" w:cs="Arial"/>
          <w:b/>
          <w:color w:val="000000" w:themeColor="text1"/>
        </w:rPr>
        <w:t>RECURRENTE</w:t>
      </w:r>
      <w:r w:rsidRPr="009979A6">
        <w:rPr>
          <w:rFonts w:ascii="Palatino Linotype" w:eastAsiaTheme="minorEastAsia" w:hAnsi="Palatino Linotype" w:cs="Arial"/>
          <w:color w:val="000000" w:themeColor="text1"/>
        </w:rPr>
        <w:t xml:space="preserve"> para presentar el </w:t>
      </w:r>
      <w:r w:rsidR="00BC5BEF" w:rsidRPr="009979A6">
        <w:rPr>
          <w:rFonts w:ascii="Palatino Linotype" w:eastAsiaTheme="minorEastAsia" w:hAnsi="Palatino Linotype" w:cs="Arial"/>
          <w:color w:val="000000" w:themeColor="text1"/>
        </w:rPr>
        <w:t>Recurso de Revisión</w:t>
      </w:r>
      <w:r w:rsidRPr="009979A6">
        <w:rPr>
          <w:rFonts w:ascii="Palatino Linotype" w:eastAsiaTheme="minorEastAsia" w:hAnsi="Palatino Linotype" w:cs="Arial"/>
          <w:color w:val="000000" w:themeColor="text1"/>
        </w:rPr>
        <w:t xml:space="preserve">, transcurrió del </w:t>
      </w:r>
      <w:r w:rsidR="00F1650B" w:rsidRPr="009979A6">
        <w:rPr>
          <w:rFonts w:ascii="Palatino Linotype" w:eastAsiaTheme="minorEastAsia" w:hAnsi="Palatino Linotype" w:cs="Arial"/>
          <w:b/>
          <w:color w:val="000000" w:themeColor="text1"/>
        </w:rPr>
        <w:t xml:space="preserve">once de febrero al cuatro de marzo </w:t>
      </w:r>
      <w:r w:rsidR="0021504D" w:rsidRPr="009979A6">
        <w:rPr>
          <w:rFonts w:ascii="Palatino Linotype" w:eastAsiaTheme="minorEastAsia" w:hAnsi="Palatino Linotype" w:cs="Arial"/>
          <w:b/>
          <w:color w:val="000000" w:themeColor="text1"/>
        </w:rPr>
        <w:t>de dos mil veintidós</w:t>
      </w:r>
      <w:r w:rsidRPr="009979A6">
        <w:rPr>
          <w:rFonts w:ascii="Palatino Linotype" w:eastAsiaTheme="minorEastAsia" w:hAnsi="Palatino Linotype" w:cs="Arial"/>
          <w:color w:val="000000" w:themeColor="text1"/>
        </w:rPr>
        <w:t xml:space="preserve">, </w:t>
      </w:r>
      <w:r w:rsidR="001D6D89" w:rsidRPr="009979A6">
        <w:rPr>
          <w:rFonts w:ascii="Palatino Linotype" w:hAnsi="Palatino Linotype" w:cs="Arial"/>
          <w:color w:val="000000" w:themeColor="text1"/>
        </w:rPr>
        <w:t>sin con</w:t>
      </w:r>
      <w:r w:rsidR="00F1650B" w:rsidRPr="009979A6">
        <w:rPr>
          <w:rFonts w:ascii="Palatino Linotype" w:hAnsi="Palatino Linotype" w:cs="Arial"/>
          <w:color w:val="000000" w:themeColor="text1"/>
        </w:rPr>
        <w:t>templar en el cómputo los días doce, trece, diecinueve, veinte, veintiséis y veintisiete de febrero d</w:t>
      </w:r>
      <w:r w:rsidR="001D6D89" w:rsidRPr="009979A6">
        <w:rPr>
          <w:rFonts w:ascii="Palatino Linotype" w:hAnsi="Palatino Linotype" w:cs="Arial"/>
          <w:color w:val="000000" w:themeColor="text1"/>
        </w:rPr>
        <w:t xml:space="preserve">e dos mil veintidós, por corresponder a sábados y domingos, considerados como días inhábiles; en términos del artículo 3, fracción X de la </w:t>
      </w:r>
      <w:r w:rsidR="001D6D89" w:rsidRPr="009979A6">
        <w:rPr>
          <w:rFonts w:ascii="Palatino Linotype" w:hAnsi="Palatino Linotype"/>
          <w:color w:val="000000" w:themeColor="text1"/>
        </w:rPr>
        <w:t xml:space="preserve">Ley de Transparencia y Acceso a la Información Pública del Estado de México y Municipios; así como, </w:t>
      </w:r>
      <w:r w:rsidR="00F1650B" w:rsidRPr="009979A6">
        <w:rPr>
          <w:rFonts w:ascii="Palatino Linotype" w:hAnsi="Palatino Linotype"/>
          <w:color w:val="000000" w:themeColor="text1"/>
        </w:rPr>
        <w:t>e</w:t>
      </w:r>
      <w:r w:rsidR="001D6D89" w:rsidRPr="009979A6">
        <w:rPr>
          <w:rFonts w:ascii="Palatino Linotype" w:hAnsi="Palatino Linotype"/>
          <w:color w:val="000000" w:themeColor="text1"/>
        </w:rPr>
        <w:t xml:space="preserve">l días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w:t>
      </w:r>
      <w:r w:rsidR="001D6D89" w:rsidRPr="009979A6">
        <w:rPr>
          <w:rFonts w:ascii="Palatino Linotype" w:hAnsi="Palatino Linotype"/>
          <w:color w:val="000000" w:themeColor="text1"/>
        </w:rPr>
        <w:lastRenderedPageBreak/>
        <w:t>Periódico Oficial “Gaceta del Gobierno”, el veintidós de diciembre de dos mil veintiuno</w:t>
      </w:r>
      <w:r w:rsidR="001D6D89" w:rsidRPr="009979A6">
        <w:rPr>
          <w:rStyle w:val="Refdenotaalpie"/>
          <w:rFonts w:ascii="Palatino Linotype" w:hAnsi="Palatino Linotype" w:cs="Arial"/>
          <w:color w:val="000000" w:themeColor="text1"/>
        </w:rPr>
        <w:footnoteReference w:id="1"/>
      </w:r>
      <w:r w:rsidR="001D6D89" w:rsidRPr="009979A6">
        <w:rPr>
          <w:rFonts w:ascii="Palatino Linotype" w:hAnsi="Palatino Linotype" w:cs="Arial"/>
          <w:color w:val="000000" w:themeColor="text1"/>
        </w:rPr>
        <w:t>.</w:t>
      </w:r>
    </w:p>
    <w:p w14:paraId="748FEE88" w14:textId="77777777" w:rsidR="001D6D89" w:rsidRPr="009979A6" w:rsidRDefault="001D6D89" w:rsidP="00F718D3">
      <w:pPr>
        <w:spacing w:line="360" w:lineRule="auto"/>
        <w:jc w:val="both"/>
        <w:rPr>
          <w:rFonts w:ascii="Palatino Linotype" w:eastAsiaTheme="minorEastAsia" w:hAnsi="Palatino Linotype" w:cs="Arial"/>
          <w:color w:val="000000" w:themeColor="text1"/>
        </w:rPr>
      </w:pPr>
    </w:p>
    <w:p w14:paraId="5FCCC888" w14:textId="3E4B3275" w:rsidR="00633F63" w:rsidRPr="009979A6" w:rsidRDefault="00633F63" w:rsidP="00F718D3">
      <w:pPr>
        <w:spacing w:line="360" w:lineRule="auto"/>
        <w:jc w:val="both"/>
        <w:rPr>
          <w:rFonts w:ascii="Palatino Linotype" w:eastAsiaTheme="minorEastAsia" w:hAnsi="Palatino Linotype" w:cs="Arial"/>
          <w:color w:val="000000" w:themeColor="text1"/>
        </w:rPr>
      </w:pPr>
      <w:r w:rsidRPr="009979A6">
        <w:rPr>
          <w:rFonts w:ascii="Palatino Linotype" w:eastAsiaTheme="minorEastAsia" w:hAnsi="Palatino Linotype" w:cs="Arial"/>
          <w:color w:val="000000" w:themeColor="text1"/>
        </w:rPr>
        <w:t xml:space="preserve">En ese tenor, si el </w:t>
      </w:r>
      <w:r w:rsidR="00BC5BEF" w:rsidRPr="009979A6">
        <w:rPr>
          <w:rFonts w:ascii="Palatino Linotype" w:eastAsiaTheme="minorEastAsia" w:hAnsi="Palatino Linotype" w:cs="Arial"/>
          <w:color w:val="000000" w:themeColor="text1"/>
        </w:rPr>
        <w:t>Recurso de Revisión</w:t>
      </w:r>
      <w:r w:rsidRPr="009979A6">
        <w:rPr>
          <w:rFonts w:ascii="Palatino Linotype" w:eastAsiaTheme="minorEastAsia" w:hAnsi="Palatino Linotype" w:cs="Arial"/>
          <w:color w:val="000000" w:themeColor="text1"/>
        </w:rPr>
        <w:t xml:space="preserve"> </w:t>
      </w:r>
      <w:r w:rsidR="0022743B" w:rsidRPr="009979A6">
        <w:rPr>
          <w:rFonts w:ascii="Palatino Linotype" w:eastAsiaTheme="minorEastAsia" w:hAnsi="Palatino Linotype" w:cs="Arial"/>
          <w:color w:val="000000" w:themeColor="text1"/>
        </w:rPr>
        <w:t>materia del presente estudio</w:t>
      </w:r>
      <w:r w:rsidRPr="009979A6">
        <w:rPr>
          <w:rFonts w:ascii="Palatino Linotype" w:eastAsiaTheme="minorEastAsia" w:hAnsi="Palatino Linotype" w:cs="Arial"/>
          <w:color w:val="000000" w:themeColor="text1"/>
        </w:rPr>
        <w:t>, se</w:t>
      </w:r>
      <w:r w:rsidR="00325F6D" w:rsidRPr="009979A6">
        <w:rPr>
          <w:rFonts w:ascii="Palatino Linotype" w:eastAsiaTheme="minorEastAsia" w:hAnsi="Palatino Linotype" w:cs="Arial"/>
          <w:color w:val="000000" w:themeColor="text1"/>
        </w:rPr>
        <w:t xml:space="preserve"> </w:t>
      </w:r>
      <w:r w:rsidR="00497582" w:rsidRPr="009979A6">
        <w:rPr>
          <w:rFonts w:ascii="Palatino Linotype" w:eastAsiaTheme="minorEastAsia" w:hAnsi="Palatino Linotype" w:cs="Arial"/>
          <w:color w:val="000000" w:themeColor="text1"/>
        </w:rPr>
        <w:t>tuvo por interpuesto</w:t>
      </w:r>
      <w:r w:rsidR="003C593A" w:rsidRPr="009979A6">
        <w:rPr>
          <w:rFonts w:ascii="Palatino Linotype" w:eastAsiaTheme="minorEastAsia" w:hAnsi="Palatino Linotype" w:cs="Arial"/>
          <w:color w:val="000000" w:themeColor="text1"/>
        </w:rPr>
        <w:t xml:space="preserve"> e</w:t>
      </w:r>
      <w:r w:rsidRPr="009979A6">
        <w:rPr>
          <w:rFonts w:ascii="Palatino Linotype" w:eastAsiaTheme="minorEastAsia" w:hAnsi="Palatino Linotype" w:cs="Arial"/>
          <w:color w:val="000000" w:themeColor="text1"/>
        </w:rPr>
        <w:t xml:space="preserve">l </w:t>
      </w:r>
      <w:r w:rsidR="00F1650B" w:rsidRPr="009979A6">
        <w:rPr>
          <w:rFonts w:ascii="Palatino Linotype" w:eastAsiaTheme="minorEastAsia" w:hAnsi="Palatino Linotype" w:cs="Arial"/>
          <w:b/>
          <w:color w:val="000000" w:themeColor="text1"/>
        </w:rPr>
        <w:t xml:space="preserve">catorce </w:t>
      </w:r>
      <w:r w:rsidR="001D6D89" w:rsidRPr="009979A6">
        <w:rPr>
          <w:rFonts w:ascii="Palatino Linotype" w:eastAsiaTheme="minorEastAsia" w:hAnsi="Palatino Linotype" w:cs="Arial"/>
          <w:b/>
          <w:color w:val="000000" w:themeColor="text1"/>
        </w:rPr>
        <w:t xml:space="preserve">de </w:t>
      </w:r>
      <w:r w:rsidR="00F1650B" w:rsidRPr="009979A6">
        <w:rPr>
          <w:rFonts w:ascii="Palatino Linotype" w:eastAsiaTheme="minorEastAsia" w:hAnsi="Palatino Linotype" w:cs="Arial"/>
          <w:b/>
          <w:color w:val="000000" w:themeColor="text1"/>
        </w:rPr>
        <w:t xml:space="preserve">febrero </w:t>
      </w:r>
      <w:r w:rsidR="00497582" w:rsidRPr="009979A6">
        <w:rPr>
          <w:rFonts w:ascii="Palatino Linotype" w:eastAsiaTheme="minorEastAsia" w:hAnsi="Palatino Linotype" w:cs="Arial"/>
          <w:b/>
          <w:color w:val="000000" w:themeColor="text1"/>
        </w:rPr>
        <w:t>de dos mil veintidós</w:t>
      </w:r>
      <w:r w:rsidRPr="009979A6">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9979A6">
        <w:rPr>
          <w:rFonts w:ascii="Palatino Linotype" w:eastAsiaTheme="minorEastAsia" w:hAnsi="Palatino Linotype" w:cs="Arial"/>
          <w:color w:val="000000" w:themeColor="text1"/>
        </w:rPr>
        <w:t>realizó dentro de los términos legales ya referidos</w:t>
      </w:r>
      <w:r w:rsidRPr="009979A6">
        <w:rPr>
          <w:rFonts w:ascii="Palatino Linotype" w:eastAsiaTheme="minorEastAsia" w:hAnsi="Palatino Linotype" w:cs="Arial"/>
          <w:color w:val="000000" w:themeColor="text1"/>
        </w:rPr>
        <w:t>.</w:t>
      </w:r>
    </w:p>
    <w:p w14:paraId="256E86B9" w14:textId="77777777" w:rsidR="003C593A" w:rsidRPr="009979A6" w:rsidRDefault="003C593A" w:rsidP="00F718D3">
      <w:pPr>
        <w:spacing w:line="360" w:lineRule="auto"/>
        <w:jc w:val="both"/>
        <w:rPr>
          <w:rFonts w:ascii="Palatino Linotype" w:eastAsiaTheme="minorEastAsia" w:hAnsi="Palatino Linotype" w:cs="Arial"/>
          <w:color w:val="000000" w:themeColor="text1"/>
        </w:rPr>
      </w:pPr>
    </w:p>
    <w:p w14:paraId="46709CD3" w14:textId="77777777" w:rsidR="00C84A8B" w:rsidRPr="009979A6" w:rsidRDefault="00C84A8B" w:rsidP="00F718D3">
      <w:pPr>
        <w:autoSpaceDE w:val="0"/>
        <w:autoSpaceDN w:val="0"/>
        <w:adjustRightInd w:val="0"/>
        <w:spacing w:line="360" w:lineRule="auto"/>
        <w:ind w:right="49"/>
        <w:jc w:val="both"/>
        <w:rPr>
          <w:rFonts w:ascii="Palatino Linotype" w:hAnsi="Palatino Linotype"/>
          <w:b/>
          <w:color w:val="000000" w:themeColor="text1"/>
        </w:rPr>
      </w:pPr>
      <w:r w:rsidRPr="009979A6">
        <w:rPr>
          <w:rFonts w:ascii="Palatino Linotype" w:hAnsi="Palatino Linotype" w:cs="Arial"/>
          <w:b/>
          <w:color w:val="000000" w:themeColor="text1"/>
          <w:sz w:val="28"/>
          <w:szCs w:val="28"/>
        </w:rPr>
        <w:t>CUARTO</w:t>
      </w:r>
      <w:r w:rsidRPr="009979A6">
        <w:rPr>
          <w:rFonts w:ascii="Palatino Linotype" w:hAnsi="Palatino Linotype"/>
          <w:b/>
          <w:color w:val="000000" w:themeColor="text1"/>
          <w:sz w:val="28"/>
          <w:szCs w:val="28"/>
        </w:rPr>
        <w:t>.</w:t>
      </w:r>
      <w:r w:rsidRPr="009979A6">
        <w:rPr>
          <w:rFonts w:ascii="Palatino Linotype" w:hAnsi="Palatino Linotype"/>
          <w:b/>
          <w:color w:val="000000" w:themeColor="text1"/>
        </w:rPr>
        <w:t xml:space="preserve"> </w:t>
      </w:r>
      <w:proofErr w:type="spellStart"/>
      <w:r w:rsidRPr="009979A6">
        <w:rPr>
          <w:rFonts w:ascii="Palatino Linotype" w:hAnsi="Palatino Linotype"/>
          <w:b/>
          <w:color w:val="000000" w:themeColor="text1"/>
        </w:rPr>
        <w:t>Procedibilidad</w:t>
      </w:r>
      <w:proofErr w:type="spellEnd"/>
      <w:r w:rsidRPr="009979A6">
        <w:rPr>
          <w:rFonts w:ascii="Palatino Linotype" w:hAnsi="Palatino Linotype"/>
          <w:b/>
          <w:color w:val="000000" w:themeColor="text1"/>
        </w:rPr>
        <w:t xml:space="preserve">. </w:t>
      </w:r>
    </w:p>
    <w:p w14:paraId="16D85700" w14:textId="77777777" w:rsidR="0021504D" w:rsidRPr="009979A6" w:rsidRDefault="0021504D" w:rsidP="00F718D3">
      <w:pPr>
        <w:autoSpaceDE w:val="0"/>
        <w:autoSpaceDN w:val="0"/>
        <w:adjustRightInd w:val="0"/>
        <w:spacing w:line="360" w:lineRule="auto"/>
        <w:ind w:right="49"/>
        <w:jc w:val="both"/>
        <w:rPr>
          <w:rFonts w:ascii="Palatino Linotype" w:hAnsi="Palatino Linotype" w:cs="Arial"/>
          <w:lang w:eastAsia="es-MX"/>
        </w:rPr>
      </w:pPr>
      <w:r w:rsidRPr="009979A6">
        <w:rPr>
          <w:rFonts w:ascii="Palatino Linotype" w:hAnsi="Palatino Linotype" w:cs="Arial"/>
        </w:rPr>
        <w:t xml:space="preserve">Esta Ponencia considera importante precisar que conforme al artículo 180, fracción II, último párrafo de la </w:t>
      </w:r>
      <w:r w:rsidRPr="009979A6">
        <w:rPr>
          <w:rFonts w:ascii="Palatino Linotype" w:hAnsi="Palatino Linotype" w:cs="Arial"/>
          <w:lang w:eastAsia="es-MX"/>
        </w:rPr>
        <w:t xml:space="preserve">Ley de Transparencia y Acceso a la </w:t>
      </w:r>
      <w:r w:rsidRPr="009979A6">
        <w:rPr>
          <w:rFonts w:ascii="Palatino Linotype" w:hAnsi="Palatino Linotype" w:cs="Arial"/>
        </w:rPr>
        <w:t>Información</w:t>
      </w:r>
      <w:r w:rsidRPr="009979A6">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048E66D5" w14:textId="77777777" w:rsidR="0021504D" w:rsidRPr="009979A6" w:rsidRDefault="0021504D" w:rsidP="00F718D3">
      <w:pPr>
        <w:autoSpaceDE w:val="0"/>
        <w:autoSpaceDN w:val="0"/>
        <w:adjustRightInd w:val="0"/>
        <w:ind w:right="49"/>
        <w:jc w:val="both"/>
        <w:rPr>
          <w:rFonts w:ascii="Palatino Linotype" w:hAnsi="Palatino Linotype" w:cs="Arial"/>
        </w:rPr>
      </w:pPr>
    </w:p>
    <w:p w14:paraId="660BA5F6" w14:textId="327D7329" w:rsidR="0021504D" w:rsidRPr="009979A6" w:rsidRDefault="0021504D" w:rsidP="00F718D3">
      <w:pPr>
        <w:tabs>
          <w:tab w:val="left" w:pos="851"/>
        </w:tabs>
        <w:ind w:left="851" w:right="901"/>
        <w:jc w:val="both"/>
        <w:rPr>
          <w:rFonts w:ascii="Palatino Linotype" w:hAnsi="Palatino Linotype"/>
          <w:b/>
          <w:i/>
          <w:sz w:val="22"/>
          <w:szCs w:val="22"/>
        </w:rPr>
      </w:pPr>
      <w:r w:rsidRPr="009979A6">
        <w:rPr>
          <w:rFonts w:ascii="Palatino Linotype" w:hAnsi="Palatino Linotype"/>
          <w:b/>
          <w:i/>
          <w:sz w:val="22"/>
          <w:szCs w:val="22"/>
        </w:rPr>
        <w:t xml:space="preserve">“Artículo 180. </w:t>
      </w:r>
      <w:r w:rsidRPr="009979A6">
        <w:rPr>
          <w:rFonts w:ascii="Palatino Linotype" w:hAnsi="Palatino Linotype"/>
          <w:i/>
          <w:sz w:val="22"/>
          <w:szCs w:val="22"/>
        </w:rPr>
        <w:t xml:space="preserve">El </w:t>
      </w:r>
      <w:r w:rsidR="00BC5BEF" w:rsidRPr="009979A6">
        <w:rPr>
          <w:rFonts w:ascii="Palatino Linotype" w:hAnsi="Palatino Linotype" w:cs="Arial"/>
          <w:i/>
          <w:sz w:val="22"/>
          <w:szCs w:val="22"/>
        </w:rPr>
        <w:t>Recurso de Revisión</w:t>
      </w:r>
      <w:r w:rsidRPr="009979A6">
        <w:rPr>
          <w:rFonts w:ascii="Palatino Linotype" w:hAnsi="Palatino Linotype"/>
          <w:i/>
          <w:sz w:val="22"/>
          <w:szCs w:val="22"/>
        </w:rPr>
        <w:t xml:space="preserve"> contendrá:</w:t>
      </w:r>
      <w:r w:rsidRPr="009979A6">
        <w:rPr>
          <w:rFonts w:ascii="Palatino Linotype" w:hAnsi="Palatino Linotype"/>
          <w:b/>
          <w:i/>
          <w:sz w:val="22"/>
          <w:szCs w:val="22"/>
        </w:rPr>
        <w:t xml:space="preserve"> </w:t>
      </w:r>
    </w:p>
    <w:p w14:paraId="67EAAB20" w14:textId="77777777" w:rsidR="0021504D" w:rsidRPr="009979A6" w:rsidRDefault="0021504D" w:rsidP="00F718D3">
      <w:pPr>
        <w:tabs>
          <w:tab w:val="left" w:pos="851"/>
        </w:tabs>
        <w:ind w:left="851" w:right="901"/>
        <w:jc w:val="both"/>
        <w:rPr>
          <w:rFonts w:ascii="Palatino Linotype" w:hAnsi="Palatino Linotype"/>
          <w:b/>
          <w:i/>
          <w:sz w:val="22"/>
          <w:szCs w:val="22"/>
        </w:rPr>
      </w:pPr>
      <w:r w:rsidRPr="009979A6">
        <w:rPr>
          <w:rFonts w:ascii="Palatino Linotype" w:hAnsi="Palatino Linotype"/>
          <w:b/>
          <w:i/>
          <w:sz w:val="22"/>
          <w:szCs w:val="22"/>
        </w:rPr>
        <w:t>…</w:t>
      </w:r>
    </w:p>
    <w:p w14:paraId="30B3E5E2" w14:textId="77777777" w:rsidR="0021504D" w:rsidRPr="009979A6" w:rsidRDefault="0021504D" w:rsidP="00F718D3">
      <w:pPr>
        <w:tabs>
          <w:tab w:val="left" w:pos="851"/>
        </w:tabs>
        <w:ind w:left="851" w:right="901"/>
        <w:jc w:val="both"/>
        <w:rPr>
          <w:rFonts w:ascii="Palatino Linotype" w:hAnsi="Palatino Linotype"/>
          <w:i/>
          <w:sz w:val="22"/>
          <w:szCs w:val="22"/>
        </w:rPr>
      </w:pPr>
      <w:r w:rsidRPr="009979A6">
        <w:rPr>
          <w:rFonts w:ascii="Palatino Linotype" w:hAnsi="Palatino Linotype"/>
          <w:b/>
          <w:i/>
          <w:sz w:val="22"/>
          <w:szCs w:val="22"/>
        </w:rPr>
        <w:t xml:space="preserve">II. El nombre del solicitante </w:t>
      </w:r>
      <w:r w:rsidRPr="009979A6">
        <w:rPr>
          <w:rFonts w:ascii="Palatino Linotype" w:hAnsi="Palatino Linotype" w:cs="Arial"/>
          <w:b/>
          <w:i/>
          <w:color w:val="222222"/>
          <w:sz w:val="22"/>
          <w:szCs w:val="22"/>
          <w:lang w:eastAsia="es-MX"/>
        </w:rPr>
        <w:t>que</w:t>
      </w:r>
      <w:r w:rsidRPr="009979A6">
        <w:rPr>
          <w:rFonts w:ascii="Palatino Linotype" w:hAnsi="Palatino Linotype"/>
          <w:b/>
          <w:i/>
          <w:sz w:val="22"/>
          <w:szCs w:val="22"/>
        </w:rPr>
        <w:t xml:space="preserve"> recurre </w:t>
      </w:r>
      <w:r w:rsidRPr="009979A6">
        <w:rPr>
          <w:rFonts w:ascii="Palatino Linotype" w:hAnsi="Palatino Linotype"/>
          <w:i/>
          <w:sz w:val="22"/>
          <w:szCs w:val="22"/>
        </w:rPr>
        <w:t>o de su representante y, en su caso</w:t>
      </w:r>
      <w:proofErr w:type="gramStart"/>
      <w:r w:rsidRPr="009979A6">
        <w:rPr>
          <w:rFonts w:ascii="Palatino Linotype" w:hAnsi="Palatino Linotype"/>
          <w:i/>
          <w:sz w:val="22"/>
          <w:szCs w:val="22"/>
        </w:rPr>
        <w:t>, …</w:t>
      </w:r>
      <w:proofErr w:type="gramEnd"/>
    </w:p>
    <w:p w14:paraId="0086E13A" w14:textId="77777777" w:rsidR="0021504D" w:rsidRPr="009979A6" w:rsidRDefault="0021504D" w:rsidP="00F718D3">
      <w:pPr>
        <w:tabs>
          <w:tab w:val="left" w:pos="851"/>
        </w:tabs>
        <w:ind w:left="851" w:right="901"/>
        <w:jc w:val="both"/>
        <w:rPr>
          <w:rFonts w:ascii="Palatino Linotype" w:hAnsi="Palatino Linotype"/>
          <w:b/>
          <w:i/>
          <w:sz w:val="22"/>
          <w:szCs w:val="22"/>
        </w:rPr>
      </w:pPr>
      <w:r w:rsidRPr="009979A6">
        <w:rPr>
          <w:rFonts w:ascii="Palatino Linotype" w:hAnsi="Palatino Linotype"/>
          <w:b/>
          <w:i/>
          <w:sz w:val="22"/>
          <w:szCs w:val="22"/>
        </w:rPr>
        <w:t xml:space="preserve">En caso de </w:t>
      </w:r>
      <w:r w:rsidRPr="009979A6">
        <w:rPr>
          <w:rFonts w:ascii="Palatino Linotype" w:hAnsi="Palatino Linotype" w:cs="Arial"/>
          <w:b/>
          <w:i/>
          <w:color w:val="222222"/>
          <w:sz w:val="22"/>
          <w:szCs w:val="22"/>
          <w:lang w:eastAsia="es-MX"/>
        </w:rPr>
        <w:t>que</w:t>
      </w:r>
      <w:r w:rsidRPr="009979A6">
        <w:rPr>
          <w:rFonts w:ascii="Palatino Linotype" w:hAnsi="Palatino Linotype"/>
          <w:b/>
          <w:i/>
          <w:sz w:val="22"/>
          <w:szCs w:val="22"/>
        </w:rPr>
        <w:t xml:space="preserve"> el recurso se interponga de manera electrónica no será indispensable que contengan los requisitos establecidos en las fracciones II</w:t>
      </w:r>
      <w:r w:rsidRPr="009979A6">
        <w:rPr>
          <w:rFonts w:ascii="Palatino Linotype" w:hAnsi="Palatino Linotype"/>
          <w:i/>
          <w:sz w:val="22"/>
          <w:szCs w:val="22"/>
        </w:rPr>
        <w:t>, IV, VII y VIII.</w:t>
      </w:r>
      <w:r w:rsidRPr="009979A6">
        <w:rPr>
          <w:rFonts w:ascii="Palatino Linotype" w:hAnsi="Palatino Linotype"/>
          <w:b/>
          <w:i/>
          <w:sz w:val="22"/>
          <w:szCs w:val="22"/>
        </w:rPr>
        <w:t>”</w:t>
      </w:r>
    </w:p>
    <w:p w14:paraId="517B248B" w14:textId="77777777" w:rsidR="0021504D" w:rsidRPr="009979A6" w:rsidRDefault="0021504D" w:rsidP="00F718D3">
      <w:pPr>
        <w:tabs>
          <w:tab w:val="left" w:pos="851"/>
        </w:tabs>
        <w:ind w:left="851" w:right="901"/>
        <w:jc w:val="both"/>
        <w:rPr>
          <w:rFonts w:ascii="Palatino Linotype" w:hAnsi="Palatino Linotype"/>
          <w:i/>
          <w:sz w:val="22"/>
          <w:szCs w:val="22"/>
        </w:rPr>
      </w:pPr>
      <w:r w:rsidRPr="009979A6">
        <w:rPr>
          <w:rFonts w:ascii="Palatino Linotype" w:hAnsi="Palatino Linotype"/>
          <w:i/>
          <w:sz w:val="22"/>
          <w:szCs w:val="22"/>
        </w:rPr>
        <w:t>(Énfasis añadido)</w:t>
      </w:r>
    </w:p>
    <w:p w14:paraId="7C35C45B" w14:textId="77777777" w:rsidR="0021504D" w:rsidRPr="009979A6" w:rsidRDefault="0021504D" w:rsidP="00F718D3">
      <w:pPr>
        <w:tabs>
          <w:tab w:val="left" w:pos="851"/>
        </w:tabs>
        <w:ind w:right="901"/>
        <w:jc w:val="both"/>
        <w:rPr>
          <w:rFonts w:ascii="Palatino Linotype" w:hAnsi="Palatino Linotype"/>
          <w:i/>
          <w:sz w:val="22"/>
          <w:szCs w:val="22"/>
        </w:rPr>
      </w:pPr>
    </w:p>
    <w:p w14:paraId="35BAD6E3" w14:textId="1B3B8A0B" w:rsidR="0021504D" w:rsidRPr="009979A6" w:rsidRDefault="0021504D" w:rsidP="00F718D3">
      <w:pPr>
        <w:spacing w:line="360" w:lineRule="auto"/>
        <w:jc w:val="both"/>
        <w:rPr>
          <w:rFonts w:ascii="Palatino Linotype" w:hAnsi="Palatino Linotype"/>
          <w:b/>
        </w:rPr>
      </w:pPr>
      <w:r w:rsidRPr="009979A6">
        <w:rPr>
          <w:rFonts w:ascii="Palatino Linotype" w:hAnsi="Palatino Linotype"/>
        </w:rPr>
        <w:t xml:space="preserve">Por lo que, derivado que el </w:t>
      </w:r>
      <w:r w:rsidR="00BC5BEF" w:rsidRPr="009979A6">
        <w:rPr>
          <w:rFonts w:ascii="Palatino Linotype" w:hAnsi="Palatino Linotype"/>
        </w:rPr>
        <w:t>Recurso de Revisión</w:t>
      </w:r>
      <w:r w:rsidRPr="009979A6">
        <w:rPr>
          <w:rFonts w:ascii="Palatino Linotype" w:hAnsi="Palatino Linotype"/>
        </w:rPr>
        <w:t xml:space="preserve"> materia del presente asunto, se interpuso de manera electrónica, no es necesario que contenga determinados requisitos, entre ellos, el nombre del</w:t>
      </w:r>
      <w:r w:rsidRPr="009979A6">
        <w:rPr>
          <w:rFonts w:ascii="Palatino Linotype" w:hAnsi="Palatino Linotype" w:cs="Arial"/>
          <w:b/>
        </w:rPr>
        <w:t xml:space="preserve"> RECURRENTE;</w:t>
      </w:r>
      <w:r w:rsidRPr="009979A6">
        <w:rPr>
          <w:rFonts w:ascii="Palatino Linotype" w:hAnsi="Palatino Linotype"/>
        </w:rPr>
        <w:t xml:space="preserve"> por lo que, en el presente caso, al </w:t>
      </w:r>
      <w:r w:rsidRPr="009979A6">
        <w:rPr>
          <w:rFonts w:ascii="Palatino Linotype" w:hAnsi="Palatino Linotype"/>
        </w:rPr>
        <w:lastRenderedPageBreak/>
        <w:t xml:space="preserve">haber sido presentado el </w:t>
      </w:r>
      <w:r w:rsidR="00BC5BEF" w:rsidRPr="009979A6">
        <w:rPr>
          <w:rFonts w:ascii="Palatino Linotype" w:hAnsi="Palatino Linotype"/>
        </w:rPr>
        <w:t>Recurso de Revisión</w:t>
      </w:r>
      <w:r w:rsidRPr="009979A6">
        <w:rPr>
          <w:rFonts w:ascii="Palatino Linotype" w:hAnsi="Palatino Linotype"/>
        </w:rPr>
        <w:t xml:space="preserve"> vía </w:t>
      </w:r>
      <w:r w:rsidRPr="009979A6">
        <w:rPr>
          <w:rFonts w:ascii="Palatino Linotype" w:hAnsi="Palatino Linotype"/>
          <w:b/>
        </w:rPr>
        <w:t>SAIMEX</w:t>
      </w:r>
      <w:r w:rsidRPr="009979A6">
        <w:rPr>
          <w:rFonts w:ascii="Palatino Linotype" w:hAnsi="Palatino Linotype"/>
        </w:rPr>
        <w:t>, dicho requisito resulta innecesario.</w:t>
      </w:r>
    </w:p>
    <w:p w14:paraId="5BD297CF" w14:textId="77777777" w:rsidR="0021504D" w:rsidRPr="009979A6" w:rsidRDefault="0021504D" w:rsidP="00F718D3">
      <w:pPr>
        <w:spacing w:line="360" w:lineRule="auto"/>
        <w:jc w:val="both"/>
        <w:rPr>
          <w:rFonts w:ascii="Palatino Linotype" w:hAnsi="Palatino Linotype"/>
        </w:rPr>
      </w:pPr>
    </w:p>
    <w:p w14:paraId="3916B5C5" w14:textId="77777777" w:rsidR="0021504D" w:rsidRPr="009979A6" w:rsidRDefault="0021504D" w:rsidP="00F718D3">
      <w:pPr>
        <w:spacing w:line="360" w:lineRule="auto"/>
        <w:jc w:val="both"/>
        <w:rPr>
          <w:rFonts w:ascii="Palatino Linotype" w:hAnsi="Palatino Linotype" w:cs="Arial"/>
          <w:color w:val="000000"/>
        </w:rPr>
      </w:pPr>
      <w:r w:rsidRPr="009979A6">
        <w:rPr>
          <w:rFonts w:ascii="Palatino Linotype" w:hAnsi="Palatino Linotype"/>
        </w:rPr>
        <w:t xml:space="preserve">Lo anterior es así, pues el artículo 15 de </w:t>
      </w:r>
      <w:r w:rsidRPr="009979A6">
        <w:rPr>
          <w:rFonts w:ascii="Palatino Linotype" w:hAnsi="Palatino Linotype" w:cs="Arial"/>
          <w:lang w:eastAsia="es-MX"/>
        </w:rPr>
        <w:t xml:space="preserve">Ley de Transparencia y Acceso a la </w:t>
      </w:r>
      <w:r w:rsidRPr="009979A6">
        <w:rPr>
          <w:rFonts w:ascii="Palatino Linotype" w:hAnsi="Palatino Linotype" w:cs="Arial"/>
        </w:rPr>
        <w:t>Información</w:t>
      </w:r>
      <w:r w:rsidRPr="009979A6">
        <w:rPr>
          <w:rFonts w:ascii="Palatino Linotype" w:hAnsi="Palatino Linotype" w:cs="Arial"/>
          <w:lang w:eastAsia="es-MX"/>
        </w:rPr>
        <w:t xml:space="preserve"> Pública del Estado de México y Municipios </w:t>
      </w:r>
      <w:r w:rsidRPr="009979A6">
        <w:rPr>
          <w:rFonts w:ascii="Palatino Linotype" w:hAnsi="Palatino Linotype" w:cs="Arial"/>
          <w:iCs/>
        </w:rPr>
        <w:t xml:space="preserve">prevé que, </w:t>
      </w:r>
      <w:r w:rsidRPr="009979A6">
        <w:rPr>
          <w:rFonts w:ascii="Palatino Linotype" w:hAnsi="Palatino Linotype"/>
        </w:rPr>
        <w:t xml:space="preserve">toda persona tendrá acceso a la información </w:t>
      </w:r>
      <w:r w:rsidRPr="009979A6">
        <w:rPr>
          <w:rFonts w:ascii="Palatino Linotype" w:hAnsi="Palatino Linotype" w:cs="Arial"/>
          <w:color w:val="000000"/>
        </w:rPr>
        <w:t xml:space="preserve">sin necesidad de acreditar interés alguno o justificar su utilización, de lo que se infiere que para el </w:t>
      </w:r>
      <w:r w:rsidRPr="009979A6">
        <w:rPr>
          <w:rFonts w:ascii="Palatino Linotype" w:hAnsi="Palatino Linotype"/>
        </w:rPr>
        <w:t>ejercicio</w:t>
      </w:r>
      <w:r w:rsidRPr="009979A6">
        <w:rPr>
          <w:rFonts w:ascii="Palatino Linotype" w:hAnsi="Palatino Linotype" w:cs="Arial"/>
          <w:color w:val="000000"/>
        </w:rPr>
        <w:t xml:space="preserve"> del derecho de acceso a la información pública, </w:t>
      </w:r>
      <w:r w:rsidRPr="009979A6">
        <w:rPr>
          <w:rFonts w:ascii="Palatino Linotype" w:hAnsi="Palatino Linotype" w:cs="Arial"/>
          <w:b/>
          <w:color w:val="000000"/>
          <w:u w:val="single"/>
        </w:rPr>
        <w:t xml:space="preserve">el nombre no es un requisito </w:t>
      </w:r>
      <w:r w:rsidRPr="009979A6">
        <w:rPr>
          <w:rFonts w:ascii="Palatino Linotype" w:hAnsi="Palatino Linotype" w:cs="Arial"/>
          <w:b/>
          <w:i/>
          <w:color w:val="000000"/>
          <w:u w:val="single"/>
        </w:rPr>
        <w:t>sine qua non</w:t>
      </w:r>
      <w:r w:rsidRPr="009979A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7480AAD" w14:textId="77777777" w:rsidR="0021504D" w:rsidRPr="009979A6" w:rsidRDefault="0021504D" w:rsidP="00F718D3">
      <w:pPr>
        <w:spacing w:line="360" w:lineRule="auto"/>
        <w:jc w:val="both"/>
        <w:rPr>
          <w:rFonts w:ascii="Palatino Linotype" w:hAnsi="Palatino Linotype" w:cs="Arial"/>
          <w:color w:val="000000"/>
        </w:rPr>
      </w:pPr>
    </w:p>
    <w:p w14:paraId="61CE6CF5" w14:textId="77777777" w:rsidR="0021504D" w:rsidRPr="009979A6" w:rsidRDefault="0021504D" w:rsidP="00F718D3">
      <w:pPr>
        <w:spacing w:line="360" w:lineRule="auto"/>
        <w:jc w:val="both"/>
        <w:rPr>
          <w:rFonts w:ascii="Palatino Linotype" w:hAnsi="Palatino Linotype"/>
          <w:sz w:val="22"/>
          <w:szCs w:val="22"/>
        </w:rPr>
      </w:pPr>
      <w:r w:rsidRPr="009979A6">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736D23D" w14:textId="77777777" w:rsidR="0021504D" w:rsidRPr="009979A6" w:rsidRDefault="0021504D" w:rsidP="00F718D3">
      <w:pPr>
        <w:tabs>
          <w:tab w:val="left" w:pos="851"/>
        </w:tabs>
        <w:spacing w:line="360" w:lineRule="auto"/>
        <w:ind w:left="851" w:right="901"/>
        <w:jc w:val="both"/>
        <w:rPr>
          <w:rFonts w:ascii="Palatino Linotype" w:hAnsi="Palatino Linotype"/>
          <w:sz w:val="22"/>
          <w:szCs w:val="22"/>
        </w:rPr>
      </w:pPr>
    </w:p>
    <w:p w14:paraId="1D2C42D5" w14:textId="11B03765" w:rsidR="0021504D" w:rsidRPr="009979A6" w:rsidRDefault="0021504D" w:rsidP="00F718D3">
      <w:pPr>
        <w:spacing w:line="360" w:lineRule="auto"/>
        <w:jc w:val="both"/>
        <w:rPr>
          <w:rFonts w:ascii="Palatino Linotype" w:hAnsi="Palatino Linotype"/>
        </w:rPr>
      </w:pPr>
      <w:r w:rsidRPr="009979A6">
        <w:rPr>
          <w:rFonts w:ascii="Palatino Linotype" w:hAnsi="Palatino Linotype"/>
        </w:rPr>
        <w:t xml:space="preserve">Asimismo, se estima que el requisito relativo al nombre del </w:t>
      </w:r>
      <w:r w:rsidRPr="009979A6">
        <w:rPr>
          <w:rFonts w:ascii="Palatino Linotype" w:hAnsi="Palatino Linotype" w:cs="Arial"/>
          <w:b/>
        </w:rPr>
        <w:t>RECURRENTE</w:t>
      </w:r>
      <w:r w:rsidRPr="009979A6">
        <w:rPr>
          <w:rFonts w:ascii="Palatino Linotype" w:hAnsi="Palatino Linotype"/>
        </w:rPr>
        <w:t xml:space="preserve"> no constituye un supuesto indispensable de </w:t>
      </w:r>
      <w:proofErr w:type="spellStart"/>
      <w:r w:rsidRPr="009979A6">
        <w:rPr>
          <w:rFonts w:ascii="Palatino Linotype" w:hAnsi="Palatino Linotype"/>
        </w:rPr>
        <w:t>procedibilidad</w:t>
      </w:r>
      <w:proofErr w:type="spellEnd"/>
      <w:r w:rsidRPr="009979A6">
        <w:rPr>
          <w:rFonts w:ascii="Palatino Linotype" w:hAnsi="Palatino Linotype"/>
        </w:rPr>
        <w:t xml:space="preserve"> de los </w:t>
      </w:r>
      <w:r w:rsidR="00BC5BEF" w:rsidRPr="009979A6">
        <w:rPr>
          <w:rFonts w:ascii="Palatino Linotype" w:hAnsi="Palatino Linotype"/>
        </w:rPr>
        <w:t>Recursos de Revisión</w:t>
      </w:r>
      <w:r w:rsidRPr="009979A6">
        <w:rPr>
          <w:rFonts w:ascii="Palatino Linotype" w:hAnsi="Palatino Linotype"/>
        </w:rPr>
        <w:t xml:space="preserve">, en términos de los artículos 25 de la Convención Americana de Derechos Humanos, 1 párrafos segundo y tercero, 6 apartado A, fracciones III y IV de la Constitución Política </w:t>
      </w:r>
      <w:r w:rsidRPr="009979A6">
        <w:rPr>
          <w:rFonts w:ascii="Palatino Linotype" w:hAnsi="Palatino Linotype"/>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BC5BEF" w:rsidRPr="009979A6">
        <w:rPr>
          <w:rFonts w:ascii="Palatino Linotype" w:hAnsi="Palatino Linotype"/>
        </w:rPr>
        <w:t>Recurso de Revisión</w:t>
      </w:r>
      <w:r w:rsidRPr="009979A6">
        <w:rPr>
          <w:rFonts w:ascii="Palatino Linotype" w:hAnsi="Palatino Linotype"/>
        </w:rPr>
        <w:t xml:space="preserve">, circunstancia que se acredita en las constancias electrónicas del expediente, de las que se desprende que </w:t>
      </w:r>
      <w:r w:rsidRPr="009979A6">
        <w:rPr>
          <w:rFonts w:ascii="Palatino Linotype" w:hAnsi="Palatino Linotype" w:cs="Arial"/>
          <w:b/>
        </w:rPr>
        <w:t>EL RECURRENTE</w:t>
      </w:r>
      <w:r w:rsidRPr="009979A6">
        <w:rPr>
          <w:rFonts w:ascii="Palatino Linotype" w:hAnsi="Palatino Linotype"/>
        </w:rPr>
        <w:t xml:space="preserve"> es la misma persona que realizó la solicitud de acceso a la información pública que ahora se impugna.</w:t>
      </w:r>
    </w:p>
    <w:p w14:paraId="460CA298" w14:textId="77777777" w:rsidR="0021504D" w:rsidRPr="009979A6" w:rsidRDefault="0021504D" w:rsidP="00F718D3">
      <w:pPr>
        <w:tabs>
          <w:tab w:val="left" w:pos="851"/>
        </w:tabs>
        <w:spacing w:line="360" w:lineRule="auto"/>
        <w:ind w:left="851" w:right="901"/>
        <w:jc w:val="both"/>
        <w:rPr>
          <w:rFonts w:ascii="Palatino Linotype" w:hAnsi="Palatino Linotype"/>
          <w:sz w:val="22"/>
          <w:szCs w:val="22"/>
        </w:rPr>
      </w:pPr>
    </w:p>
    <w:p w14:paraId="6DC68A6A" w14:textId="2412675D" w:rsidR="0021504D" w:rsidRPr="009979A6" w:rsidRDefault="0021504D" w:rsidP="00F718D3">
      <w:pPr>
        <w:spacing w:line="360" w:lineRule="auto"/>
        <w:jc w:val="both"/>
        <w:rPr>
          <w:rFonts w:ascii="Palatino Linotype" w:hAnsi="Palatino Linotype"/>
        </w:rPr>
      </w:pPr>
      <w:r w:rsidRPr="009979A6">
        <w:rPr>
          <w:rFonts w:ascii="Palatino Linotype" w:hAnsi="Palatino Linotype"/>
        </w:rPr>
        <w:t xml:space="preserve">Es así que, para el estudio de la materia sobre la que se resuelve el presente </w:t>
      </w:r>
      <w:r w:rsidR="00BC5BEF" w:rsidRPr="009979A6">
        <w:rPr>
          <w:rFonts w:ascii="Palatino Linotype" w:hAnsi="Palatino Linotype"/>
        </w:rPr>
        <w:t>Recurso de Revisión</w:t>
      </w:r>
      <w:r w:rsidRPr="009979A6">
        <w:rPr>
          <w:rFonts w:ascii="Palatino Linotype" w:hAnsi="Palatino Linotype"/>
        </w:rPr>
        <w:t xml:space="preserve">, resulta intrascendente conocer el nombre de la persona que lo hubiere promovido, en virtud de que tanto la </w:t>
      </w:r>
      <w:r w:rsidRPr="009979A6">
        <w:rPr>
          <w:rFonts w:ascii="Palatino Linotype" w:hAnsi="Palatino Linotype"/>
          <w:color w:val="000000" w:themeColor="text1"/>
        </w:rPr>
        <w:t>Constitución Política de los Estados Unidos Mexicanos</w:t>
      </w:r>
      <w:r w:rsidRPr="009979A6">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4B9059B" w14:textId="77777777" w:rsidR="0021504D" w:rsidRPr="009979A6" w:rsidRDefault="0021504D" w:rsidP="00F718D3">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9979A6" w:rsidRDefault="00FA1E61" w:rsidP="00F718D3">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9979A6">
        <w:rPr>
          <w:rFonts w:ascii="Palatino Linotype" w:hAnsi="Palatino Linotype" w:cs="Arial"/>
          <w:b/>
          <w:color w:val="000000" w:themeColor="text1"/>
          <w:sz w:val="28"/>
        </w:rPr>
        <w:t>QUINTO</w:t>
      </w:r>
      <w:r w:rsidRPr="009979A6">
        <w:rPr>
          <w:rFonts w:ascii="Palatino Linotype" w:hAnsi="Palatino Linotype" w:cs="Arial"/>
          <w:b/>
          <w:color w:val="000000" w:themeColor="text1"/>
        </w:rPr>
        <w:t xml:space="preserve">. </w:t>
      </w:r>
      <w:r w:rsidR="00A23064" w:rsidRPr="009979A6">
        <w:rPr>
          <w:rFonts w:ascii="Palatino Linotype" w:hAnsi="Palatino Linotype" w:cs="Arial"/>
          <w:b/>
          <w:color w:val="000000" w:themeColor="text1"/>
        </w:rPr>
        <w:t xml:space="preserve">Estudio y </w:t>
      </w:r>
      <w:r w:rsidR="00A94385" w:rsidRPr="009979A6">
        <w:rPr>
          <w:rFonts w:ascii="Palatino Linotype" w:hAnsi="Palatino Linotype" w:cs="Arial"/>
          <w:b/>
          <w:color w:val="000000" w:themeColor="text1"/>
        </w:rPr>
        <w:t>R</w:t>
      </w:r>
      <w:r w:rsidR="00A23064" w:rsidRPr="009979A6">
        <w:rPr>
          <w:rFonts w:ascii="Palatino Linotype" w:hAnsi="Palatino Linotype" w:cs="Arial"/>
          <w:b/>
          <w:color w:val="000000" w:themeColor="text1"/>
        </w:rPr>
        <w:t xml:space="preserve">esolución del </w:t>
      </w:r>
      <w:r w:rsidR="00A94385" w:rsidRPr="009979A6">
        <w:rPr>
          <w:rFonts w:ascii="Palatino Linotype" w:hAnsi="Palatino Linotype" w:cs="Arial"/>
          <w:b/>
          <w:color w:val="000000" w:themeColor="text1"/>
        </w:rPr>
        <w:t>R</w:t>
      </w:r>
      <w:r w:rsidR="00A23064" w:rsidRPr="009979A6">
        <w:rPr>
          <w:rFonts w:ascii="Palatino Linotype" w:hAnsi="Palatino Linotype" w:cs="Arial"/>
          <w:b/>
          <w:color w:val="000000" w:themeColor="text1"/>
        </w:rPr>
        <w:t xml:space="preserve">ecurso. </w:t>
      </w:r>
    </w:p>
    <w:p w14:paraId="09679D68" w14:textId="77777777" w:rsidR="005B14AE" w:rsidRPr="009979A6" w:rsidRDefault="005B14AE" w:rsidP="00F718D3">
      <w:pPr>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Una vez determinada la vía sobre la que versará el presente recurso, y previa revisión del expediente electrónico formado en </w:t>
      </w:r>
      <w:r w:rsidRPr="009979A6">
        <w:rPr>
          <w:rFonts w:ascii="Palatino Linotype" w:hAnsi="Palatino Linotype" w:cs="Arial"/>
          <w:b/>
          <w:color w:val="000000" w:themeColor="text1"/>
        </w:rPr>
        <w:t>EL SAIMEX</w:t>
      </w:r>
      <w:r w:rsidRPr="009979A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9979A6">
        <w:rPr>
          <w:rFonts w:ascii="Palatino Linotype" w:hAnsi="Palatino Linotype" w:cs="Arial"/>
          <w:color w:val="000000" w:themeColor="text1"/>
        </w:rPr>
        <w:t>Resolutora</w:t>
      </w:r>
      <w:proofErr w:type="spellEnd"/>
      <w:r w:rsidRPr="009979A6">
        <w:rPr>
          <w:rFonts w:ascii="Palatino Linotype" w:hAnsi="Palatino Linotype" w:cs="Arial"/>
          <w:color w:val="000000" w:themeColor="text1"/>
        </w:rPr>
        <w:t xml:space="preserve"> de dictar el fallo correspondiente conforme a derecho, tomando en consideración los elementos </w:t>
      </w:r>
      <w:r w:rsidRPr="009979A6">
        <w:rPr>
          <w:rFonts w:ascii="Palatino Linotype" w:hAnsi="Palatino Linotype" w:cs="Arial"/>
          <w:color w:val="000000" w:themeColor="text1"/>
        </w:rPr>
        <w:lastRenderedPageBreak/>
        <w:t xml:space="preserve">aportados por las partes y respetando en todo momento al principio de máxima publicidad consagrado en la </w:t>
      </w:r>
      <w:r w:rsidRPr="009979A6">
        <w:rPr>
          <w:rFonts w:ascii="Palatino Linotype" w:hAnsi="Palatino Linotype"/>
          <w:lang w:val="es-ES"/>
        </w:rPr>
        <w:t>Constitución Política de los Estados Unidos Mexicanos, Constitución Política del Estado Libre y Soberano de México</w:t>
      </w:r>
      <w:r w:rsidRPr="009979A6">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9979A6">
        <w:rPr>
          <w:rFonts w:ascii="Palatino Linotype" w:hAnsi="Palatino Linotype"/>
          <w:lang w:val="es-ES"/>
        </w:rPr>
        <w:t>Constitución Política de los Estados Unidos Mexicanos</w:t>
      </w:r>
      <w:r w:rsidRPr="009979A6">
        <w:rPr>
          <w:rFonts w:ascii="Palatino Linotype" w:hAnsi="Palatino Linotype" w:cs="Arial"/>
          <w:color w:val="000000" w:themeColor="text1"/>
        </w:rPr>
        <w:t xml:space="preserve"> y los numerales 8 y 9 de la </w:t>
      </w:r>
      <w:r w:rsidRPr="009979A6">
        <w:rPr>
          <w:rFonts w:ascii="Palatino Linotype" w:hAnsi="Palatino Linotype" w:cs="Arial"/>
          <w:lang w:val="es-ES"/>
        </w:rPr>
        <w:t>Ley de Transparencia y Acceso a la Información Pública del Estado de México y Municipios.</w:t>
      </w:r>
    </w:p>
    <w:p w14:paraId="35E76703" w14:textId="77777777" w:rsidR="005B14AE" w:rsidRPr="009979A6" w:rsidRDefault="005B14AE" w:rsidP="00F718D3">
      <w:pPr>
        <w:spacing w:line="360" w:lineRule="auto"/>
        <w:jc w:val="both"/>
        <w:rPr>
          <w:rFonts w:ascii="Palatino Linotype" w:hAnsi="Palatino Linotype"/>
          <w:color w:val="222222"/>
          <w:lang w:eastAsia="es-MX"/>
        </w:rPr>
      </w:pPr>
    </w:p>
    <w:p w14:paraId="68CAA9DF" w14:textId="15226948" w:rsidR="00CE0267" w:rsidRPr="009979A6" w:rsidRDefault="00CE0267" w:rsidP="00F718D3">
      <w:pPr>
        <w:spacing w:line="360" w:lineRule="auto"/>
        <w:jc w:val="both"/>
        <w:rPr>
          <w:rFonts w:ascii="Palatino Linotype" w:hAnsi="Palatino Linotype" w:cs="Arial"/>
          <w:color w:val="000000" w:themeColor="text1"/>
        </w:rPr>
      </w:pPr>
      <w:r w:rsidRPr="009979A6">
        <w:rPr>
          <w:rFonts w:ascii="Palatino Linotype" w:eastAsiaTheme="minorEastAsia" w:hAnsi="Palatino Linotype" w:cs="Arial"/>
          <w:lang w:val="es-ES_tradnl"/>
        </w:rPr>
        <w:t xml:space="preserve">Es así que, se procede a analizar las documentales que integran el expediente electrónico que dieron origen al Recurso de Revisión, a fin de determinar si con la información remitida por parte del </w:t>
      </w:r>
      <w:r w:rsidRPr="009979A6">
        <w:rPr>
          <w:rFonts w:ascii="Palatino Linotype" w:eastAsiaTheme="minorEastAsia" w:hAnsi="Palatino Linotype" w:cs="Arial"/>
          <w:b/>
          <w:lang w:val="es-ES_tradnl"/>
        </w:rPr>
        <w:t>SUJETO OBLIGADO</w:t>
      </w:r>
      <w:r w:rsidRPr="009979A6">
        <w:rPr>
          <w:rFonts w:ascii="Palatino Linotype" w:eastAsiaTheme="minorEastAsia" w:hAnsi="Palatino Linotype" w:cs="Arial"/>
          <w:lang w:val="es-ES_tradnl"/>
        </w:rPr>
        <w:t xml:space="preserve"> se colma el derecho de </w:t>
      </w:r>
      <w:r w:rsidRPr="009979A6">
        <w:rPr>
          <w:rFonts w:ascii="Palatino Linotype" w:hAnsi="Palatino Linotype" w:cs="Arial"/>
        </w:rPr>
        <w:t xml:space="preserve">acceso a la información ejercido por </w:t>
      </w:r>
      <w:r w:rsidRPr="009979A6">
        <w:rPr>
          <w:rFonts w:ascii="Palatino Linotype" w:hAnsi="Palatino Linotype" w:cs="Arial"/>
          <w:b/>
        </w:rPr>
        <w:t xml:space="preserve">EL RECURRENTE; </w:t>
      </w:r>
      <w:r w:rsidRPr="009979A6">
        <w:rPr>
          <w:rFonts w:ascii="Palatino Linotype" w:hAnsi="Palatino Linotype" w:cs="Arial"/>
          <w:color w:val="000000" w:themeColor="text1"/>
          <w:szCs w:val="23"/>
        </w:rPr>
        <w:t xml:space="preserve">o, si por el contrario, se </w:t>
      </w:r>
      <w:r w:rsidRPr="009979A6">
        <w:rPr>
          <w:rFonts w:ascii="Palatino Linotype" w:hAnsi="Palatino Linotype"/>
          <w:color w:val="000000" w:themeColor="text1"/>
        </w:rPr>
        <w:t>actualizan la causal de procedencia</w:t>
      </w:r>
      <w:r w:rsidRPr="009979A6">
        <w:rPr>
          <w:rFonts w:ascii="Palatino Linotype" w:hAnsi="Palatino Linotype" w:cs="Arial"/>
          <w:color w:val="000000" w:themeColor="text1"/>
          <w:szCs w:val="23"/>
        </w:rPr>
        <w:t xml:space="preserve"> del Recurso de Revisión establecidas en el artículo 179 fracci</w:t>
      </w:r>
      <w:r w:rsidR="006B10F9" w:rsidRPr="009979A6">
        <w:rPr>
          <w:rFonts w:ascii="Palatino Linotype" w:hAnsi="Palatino Linotype" w:cs="Arial"/>
          <w:color w:val="000000" w:themeColor="text1"/>
          <w:szCs w:val="23"/>
        </w:rPr>
        <w:t xml:space="preserve">ones </w:t>
      </w:r>
      <w:r w:rsidRPr="009979A6">
        <w:rPr>
          <w:rFonts w:ascii="Palatino Linotype" w:hAnsi="Palatino Linotype" w:cs="Arial"/>
          <w:color w:val="000000" w:themeColor="text1"/>
          <w:szCs w:val="23"/>
        </w:rPr>
        <w:t>II</w:t>
      </w:r>
      <w:r w:rsidR="006B10F9" w:rsidRPr="009979A6">
        <w:rPr>
          <w:rFonts w:ascii="Palatino Linotype" w:hAnsi="Palatino Linotype" w:cs="Arial"/>
          <w:color w:val="000000" w:themeColor="text1"/>
          <w:szCs w:val="23"/>
        </w:rPr>
        <w:t xml:space="preserve"> y V</w:t>
      </w:r>
      <w:r w:rsidRPr="009979A6">
        <w:rPr>
          <w:rFonts w:ascii="Palatino Linotype" w:hAnsi="Palatino Linotype" w:cs="Arial"/>
          <w:color w:val="000000" w:themeColor="text1"/>
          <w:szCs w:val="23"/>
        </w:rPr>
        <w:t xml:space="preserve"> de la Ley de Transparencia y Acceso a la Información Pública del Estado de México y Municipios, y que se transcriben a continuación:</w:t>
      </w:r>
    </w:p>
    <w:p w14:paraId="41E3BCBC" w14:textId="77777777" w:rsidR="00CE0267" w:rsidRPr="009979A6" w:rsidRDefault="00CE0267" w:rsidP="00F718D3">
      <w:pPr>
        <w:pStyle w:val="Sinespaciado"/>
        <w:tabs>
          <w:tab w:val="left" w:pos="426"/>
        </w:tabs>
        <w:ind w:left="851" w:right="567"/>
        <w:jc w:val="both"/>
        <w:rPr>
          <w:rFonts w:ascii="Palatino Linotype" w:hAnsi="Palatino Linotype"/>
          <w:i/>
          <w:color w:val="000000" w:themeColor="text1"/>
          <w:sz w:val="22"/>
        </w:rPr>
      </w:pPr>
    </w:p>
    <w:p w14:paraId="58CC4147" w14:textId="77777777" w:rsidR="00CE0267" w:rsidRPr="009979A6" w:rsidRDefault="00CE0267" w:rsidP="00F718D3">
      <w:pPr>
        <w:pStyle w:val="Sinespaciado"/>
        <w:tabs>
          <w:tab w:val="left" w:pos="426"/>
        </w:tabs>
        <w:ind w:left="851" w:right="567"/>
        <w:jc w:val="both"/>
        <w:rPr>
          <w:rFonts w:ascii="Palatino Linotype" w:hAnsi="Palatino Linotype"/>
          <w:i/>
          <w:color w:val="000000" w:themeColor="text1"/>
          <w:sz w:val="22"/>
        </w:rPr>
      </w:pPr>
      <w:r w:rsidRPr="009979A6">
        <w:rPr>
          <w:rFonts w:ascii="Palatino Linotype" w:hAnsi="Palatino Linotype"/>
          <w:i/>
          <w:color w:val="000000" w:themeColor="text1"/>
          <w:sz w:val="22"/>
        </w:rPr>
        <w:t>“</w:t>
      </w:r>
      <w:r w:rsidRPr="009979A6">
        <w:rPr>
          <w:rFonts w:ascii="Palatino Linotype" w:hAnsi="Palatino Linotype"/>
          <w:b/>
          <w:i/>
          <w:color w:val="000000" w:themeColor="text1"/>
          <w:sz w:val="22"/>
        </w:rPr>
        <w:t>Artículo 179.</w:t>
      </w:r>
      <w:r w:rsidRPr="009979A6">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2EF1177D" w14:textId="77777777" w:rsidR="00CE0267" w:rsidRPr="009979A6" w:rsidRDefault="00CE0267" w:rsidP="00F718D3">
      <w:pPr>
        <w:pStyle w:val="Sinespaciado"/>
        <w:tabs>
          <w:tab w:val="left" w:pos="426"/>
        </w:tabs>
        <w:ind w:left="851" w:right="567"/>
        <w:jc w:val="both"/>
        <w:rPr>
          <w:rFonts w:ascii="Palatino Linotype" w:hAnsi="Palatino Linotype"/>
          <w:i/>
          <w:color w:val="000000" w:themeColor="text1"/>
          <w:sz w:val="22"/>
        </w:rPr>
      </w:pPr>
      <w:r w:rsidRPr="009979A6">
        <w:rPr>
          <w:rFonts w:ascii="Palatino Linotype" w:hAnsi="Palatino Linotype"/>
          <w:i/>
          <w:color w:val="000000" w:themeColor="text1"/>
          <w:sz w:val="22"/>
        </w:rPr>
        <w:t>…</w:t>
      </w:r>
    </w:p>
    <w:p w14:paraId="721ECFF4" w14:textId="77777777" w:rsidR="00CE0267" w:rsidRPr="009979A6" w:rsidRDefault="00CE0267" w:rsidP="00F718D3">
      <w:pPr>
        <w:pStyle w:val="Sinespaciado"/>
        <w:tabs>
          <w:tab w:val="left" w:pos="426"/>
        </w:tabs>
        <w:ind w:left="851" w:right="567"/>
        <w:jc w:val="both"/>
        <w:rPr>
          <w:rFonts w:ascii="Palatino Linotype" w:hAnsi="Palatino Linotype"/>
          <w:b/>
          <w:i/>
          <w:color w:val="000000" w:themeColor="text1"/>
          <w:sz w:val="22"/>
        </w:rPr>
      </w:pPr>
      <w:r w:rsidRPr="009979A6">
        <w:rPr>
          <w:rFonts w:ascii="Palatino Linotype" w:hAnsi="Palatino Linotype"/>
          <w:b/>
          <w:i/>
          <w:color w:val="000000" w:themeColor="text1"/>
          <w:sz w:val="22"/>
        </w:rPr>
        <w:t xml:space="preserve">II. La clasificación de la información; </w:t>
      </w:r>
    </w:p>
    <w:p w14:paraId="63B848E5" w14:textId="29E6D260" w:rsidR="006B10F9" w:rsidRPr="009979A6" w:rsidRDefault="006B10F9" w:rsidP="00F718D3">
      <w:pPr>
        <w:pStyle w:val="Sinespaciado"/>
        <w:tabs>
          <w:tab w:val="left" w:pos="426"/>
        </w:tabs>
        <w:ind w:left="851" w:right="567"/>
        <w:jc w:val="both"/>
        <w:rPr>
          <w:rFonts w:ascii="Palatino Linotype" w:hAnsi="Palatino Linotype"/>
          <w:b/>
          <w:i/>
          <w:color w:val="000000" w:themeColor="text1"/>
          <w:sz w:val="22"/>
        </w:rPr>
      </w:pPr>
      <w:r w:rsidRPr="009979A6">
        <w:rPr>
          <w:rFonts w:ascii="Palatino Linotype" w:hAnsi="Palatino Linotype"/>
          <w:b/>
          <w:i/>
          <w:color w:val="000000" w:themeColor="text1"/>
          <w:sz w:val="22"/>
        </w:rPr>
        <w:t>…</w:t>
      </w:r>
    </w:p>
    <w:p w14:paraId="17217A5B" w14:textId="7A5FA17D" w:rsidR="006B10F9" w:rsidRPr="009979A6" w:rsidRDefault="006B10F9" w:rsidP="00F718D3">
      <w:pPr>
        <w:pStyle w:val="Sinespaciado"/>
        <w:tabs>
          <w:tab w:val="left" w:pos="426"/>
        </w:tabs>
        <w:ind w:left="851" w:right="567"/>
        <w:jc w:val="both"/>
        <w:rPr>
          <w:rFonts w:ascii="Palatino Linotype" w:hAnsi="Palatino Linotype"/>
          <w:b/>
          <w:i/>
          <w:color w:val="000000" w:themeColor="text1"/>
          <w:sz w:val="22"/>
        </w:rPr>
      </w:pPr>
      <w:r w:rsidRPr="009979A6">
        <w:rPr>
          <w:rFonts w:ascii="Palatino Linotype" w:hAnsi="Palatino Linotype"/>
          <w:b/>
          <w:i/>
          <w:color w:val="000000" w:themeColor="text1"/>
          <w:sz w:val="22"/>
        </w:rPr>
        <w:t>V. La entrega de información incompleta;</w:t>
      </w:r>
    </w:p>
    <w:p w14:paraId="231CB0AA" w14:textId="77777777" w:rsidR="00CE0267" w:rsidRPr="009979A6" w:rsidRDefault="00CE0267" w:rsidP="00F718D3">
      <w:pPr>
        <w:pStyle w:val="Sinespaciado"/>
        <w:tabs>
          <w:tab w:val="left" w:pos="426"/>
        </w:tabs>
        <w:ind w:left="851" w:right="567"/>
        <w:jc w:val="both"/>
        <w:rPr>
          <w:rFonts w:ascii="Palatino Linotype" w:hAnsi="Palatino Linotype"/>
          <w:i/>
          <w:color w:val="000000" w:themeColor="text1"/>
          <w:sz w:val="22"/>
        </w:rPr>
      </w:pPr>
      <w:r w:rsidRPr="009979A6">
        <w:rPr>
          <w:rFonts w:ascii="Palatino Linotype" w:hAnsi="Palatino Linotype"/>
          <w:i/>
          <w:color w:val="000000" w:themeColor="text1"/>
          <w:sz w:val="22"/>
        </w:rPr>
        <w:t>(…)”</w:t>
      </w:r>
    </w:p>
    <w:p w14:paraId="1EB22853" w14:textId="77777777" w:rsidR="00CE0267" w:rsidRPr="009979A6" w:rsidRDefault="00CE0267" w:rsidP="00F718D3">
      <w:pPr>
        <w:jc w:val="both"/>
        <w:rPr>
          <w:rFonts w:ascii="Palatino Linotype" w:hAnsi="Palatino Linotype" w:cs="Arial"/>
          <w:b/>
        </w:rPr>
      </w:pPr>
    </w:p>
    <w:p w14:paraId="2B8E5C55" w14:textId="02B6E733" w:rsidR="00CE0267" w:rsidRPr="009979A6" w:rsidRDefault="00CE0267" w:rsidP="00F718D3">
      <w:pPr>
        <w:spacing w:line="360" w:lineRule="auto"/>
        <w:jc w:val="both"/>
        <w:rPr>
          <w:rFonts w:ascii="Palatino Linotype" w:hAnsi="Palatino Linotype" w:cs="Arial"/>
        </w:rPr>
      </w:pPr>
      <w:r w:rsidRPr="009979A6">
        <w:rPr>
          <w:rFonts w:ascii="Palatino Linotype" w:hAnsi="Palatino Linotype" w:cs="Arial"/>
        </w:rPr>
        <w:t xml:space="preserve">Por lo anterior, es conveniente recordar que el particular solicitó las verificaciones realizadas por personal de la Procuraduría de Protección al Ambiente del Estado de México, a las minas autorizadas por la Secretaría del Medio Ambiente del Estado de </w:t>
      </w:r>
      <w:r w:rsidRPr="009979A6">
        <w:rPr>
          <w:rFonts w:ascii="Palatino Linotype" w:hAnsi="Palatino Linotype" w:cs="Arial"/>
        </w:rPr>
        <w:lastRenderedPageBreak/>
        <w:t xml:space="preserve">México y que se encuentran establecidas en los Municipios de </w:t>
      </w:r>
      <w:proofErr w:type="spellStart"/>
      <w:r w:rsidRPr="009979A6">
        <w:rPr>
          <w:rFonts w:ascii="Palatino Linotype" w:hAnsi="Palatino Linotype" w:cs="Arial"/>
        </w:rPr>
        <w:t>Temamatla</w:t>
      </w:r>
      <w:proofErr w:type="spellEnd"/>
      <w:r w:rsidRPr="009979A6">
        <w:rPr>
          <w:rFonts w:ascii="Palatino Linotype" w:hAnsi="Palatino Linotype" w:cs="Arial"/>
        </w:rPr>
        <w:t xml:space="preserve">, Tenango del Aire y </w:t>
      </w:r>
      <w:proofErr w:type="spellStart"/>
      <w:r w:rsidRPr="009979A6">
        <w:rPr>
          <w:rFonts w:ascii="Palatino Linotype" w:hAnsi="Palatino Linotype" w:cs="Arial"/>
        </w:rPr>
        <w:t>Tlalmanalco</w:t>
      </w:r>
      <w:proofErr w:type="spellEnd"/>
      <w:r w:rsidRPr="009979A6">
        <w:rPr>
          <w:rFonts w:ascii="Palatino Linotype" w:hAnsi="Palatino Linotype" w:cs="Arial"/>
        </w:rPr>
        <w:t xml:space="preserve"> durante el año 2021.</w:t>
      </w:r>
    </w:p>
    <w:p w14:paraId="2FBAC7C3" w14:textId="77777777" w:rsidR="00CE0267" w:rsidRPr="009979A6" w:rsidRDefault="00CE0267" w:rsidP="00F718D3">
      <w:pPr>
        <w:spacing w:line="360" w:lineRule="auto"/>
        <w:jc w:val="both"/>
        <w:rPr>
          <w:rFonts w:ascii="Palatino Linotype" w:hAnsi="Palatino Linotype" w:cs="Arial"/>
        </w:rPr>
      </w:pPr>
    </w:p>
    <w:p w14:paraId="5A13F30F" w14:textId="3CA33DC4" w:rsidR="00CE0267" w:rsidRPr="009979A6" w:rsidRDefault="00CE0267" w:rsidP="00F718D3">
      <w:pPr>
        <w:spacing w:line="360" w:lineRule="auto"/>
        <w:jc w:val="both"/>
        <w:rPr>
          <w:rFonts w:ascii="Palatino Linotype" w:hAnsi="Palatino Linotype" w:cs="Arial"/>
          <w:color w:val="000000" w:themeColor="text1"/>
        </w:rPr>
      </w:pPr>
      <w:r w:rsidRPr="009979A6">
        <w:rPr>
          <w:rFonts w:ascii="Palatino Linotype" w:hAnsi="Palatino Linotype"/>
          <w:color w:val="000000" w:themeColor="text1"/>
          <w:lang w:val="es-ES"/>
        </w:rPr>
        <w:t xml:space="preserve">Al respecto, </w:t>
      </w:r>
      <w:r w:rsidRPr="009979A6">
        <w:rPr>
          <w:rFonts w:ascii="Palatino Linotype" w:hAnsi="Palatino Linotype"/>
          <w:b/>
          <w:color w:val="000000" w:themeColor="text1"/>
          <w:lang w:val="es-ES"/>
        </w:rPr>
        <w:t xml:space="preserve">EL SUJETO OBLIGADO </w:t>
      </w:r>
      <w:r w:rsidRPr="009979A6">
        <w:rPr>
          <w:rFonts w:ascii="Palatino Linotype" w:hAnsi="Palatino Linotype"/>
          <w:color w:val="000000" w:themeColor="text1"/>
          <w:lang w:val="es-ES"/>
        </w:rPr>
        <w:t xml:space="preserve">mediante respuesta adjuntó </w:t>
      </w:r>
      <w:r w:rsidRPr="009979A6">
        <w:rPr>
          <w:rFonts w:ascii="Palatino Linotype" w:hAnsi="Palatino Linotype" w:cs="Arial"/>
          <w:color w:val="000000" w:themeColor="text1"/>
        </w:rPr>
        <w:t xml:space="preserve">Oficio número 221C0201000500L/SASP/OF.0026/2022, de fecha diez de febrero de dos mil veintidós, por medio del cual la Subprocuradora de Ecatepec, refirió que en relación de las verificaciones realizadas por el personal de la Procuraduría de Protección al Ambiente del Estado de México, a las minas autorizadas por la Secretaría del Medio Ambiente del Estado de México y que se encuentran establecidas en el Municipio de </w:t>
      </w:r>
      <w:proofErr w:type="spellStart"/>
      <w:r w:rsidRPr="009979A6">
        <w:rPr>
          <w:rFonts w:ascii="Palatino Linotype" w:hAnsi="Palatino Linotype" w:cs="Arial"/>
          <w:color w:val="000000" w:themeColor="text1"/>
        </w:rPr>
        <w:t>Temamatla</w:t>
      </w:r>
      <w:proofErr w:type="spellEnd"/>
      <w:r w:rsidRPr="009979A6">
        <w:rPr>
          <w:rFonts w:ascii="Palatino Linotype" w:hAnsi="Palatino Linotype" w:cs="Arial"/>
          <w:color w:val="000000" w:themeColor="text1"/>
        </w:rPr>
        <w:t xml:space="preserve">, el once de noviembre de dos mil veintiuno, se ordenó visita de inspección número PROPAEM-2021-11-VW/0751 en la que se ordenó un acuerdo de archivo, toda vez que no se encontraron los elementos suficientes para iniciar un procedimiento administrativo, adjuntando para ello la versión del expediente en comento. Asimismo, refirió que en relación a las verificaciones realizadas por personal de la Procuraduría de Protección al Ambiente del Estado de México, a las minas autorizadas por la Secretaría del Medio Ambiente del Estado de México y que se encuentran establecidas en el Municipio de Tenango del Aire, mediante acuerdo PPA/CT/EXT/02/2022/03 de la Segunda Sesión Extraordinaria 2022 del Comité de Transparencia, aprobó la clasificación de la información contenida en el expediente PROPAEM-2021-07/VM/419, como reservada, ya que el procedimiento administrativo se encuentra en etapa de substanciación, adjuntando para ello dicho acuerdo de reserva. Finalmente refirió que, por lo que hace a las verificaciones realizadas por personal de la Procuraduría de Protección al Ambiente del Estado de México, a las minas autorizadas por la Secretaría del Medio Ambiente del Estado de México y que se encuentran establecidas en el </w:t>
      </w:r>
      <w:r w:rsidRPr="009979A6">
        <w:rPr>
          <w:rFonts w:ascii="Palatino Linotype" w:hAnsi="Palatino Linotype" w:cs="Arial"/>
          <w:color w:val="000000" w:themeColor="text1"/>
        </w:rPr>
        <w:lastRenderedPageBreak/>
        <w:t xml:space="preserve">Municipio de </w:t>
      </w:r>
      <w:proofErr w:type="spellStart"/>
      <w:r w:rsidRPr="009979A6">
        <w:rPr>
          <w:rFonts w:ascii="Palatino Linotype" w:hAnsi="Palatino Linotype" w:cs="Arial"/>
          <w:color w:val="000000" w:themeColor="text1"/>
        </w:rPr>
        <w:t>Tlalmanalco</w:t>
      </w:r>
      <w:proofErr w:type="spellEnd"/>
      <w:r w:rsidRPr="009979A6">
        <w:rPr>
          <w:rFonts w:ascii="Palatino Linotype" w:hAnsi="Palatino Linotype" w:cs="Arial"/>
          <w:color w:val="000000" w:themeColor="text1"/>
        </w:rPr>
        <w:t xml:space="preserve">, una vez efectuada la búsqueda exhaustiva y minuciosa en los archivos de la Procuraduría Ambiental, no se encontró información relacionada; motivo por el cual adjunta acta administrativa de control interno número SASP/001/2022, de fecha nueve de febrero de dos mil veintidós, a través de la que cual, manifiestan bajo protesta de decir verdad, que no se localizó la información. </w:t>
      </w:r>
    </w:p>
    <w:p w14:paraId="4A4D6570" w14:textId="77777777" w:rsidR="00CE0267" w:rsidRPr="009979A6" w:rsidRDefault="00CE0267" w:rsidP="00F718D3">
      <w:pPr>
        <w:spacing w:line="360" w:lineRule="auto"/>
        <w:jc w:val="both"/>
        <w:rPr>
          <w:rFonts w:ascii="Palatino Linotype" w:hAnsi="Palatino Linotype"/>
          <w:color w:val="000000" w:themeColor="text1"/>
          <w:lang w:val="es-ES"/>
        </w:rPr>
      </w:pPr>
    </w:p>
    <w:p w14:paraId="599B797F" w14:textId="71D0B48F" w:rsidR="007D3C73" w:rsidRPr="009979A6" w:rsidRDefault="00CE0267" w:rsidP="00F718D3">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9979A6">
        <w:rPr>
          <w:rFonts w:ascii="Palatino Linotype" w:hAnsi="Palatino Linotype"/>
          <w:color w:val="000000" w:themeColor="text1"/>
        </w:rPr>
        <w:t xml:space="preserve">Ante tal situación, el particular interpuso el Recurso de Revisión materia del presente asunto, adoleciéndose principalmente de la clasificación de información </w:t>
      </w:r>
      <w:r w:rsidR="007D3C73" w:rsidRPr="009979A6">
        <w:rPr>
          <w:rFonts w:ascii="Palatino Linotype" w:hAnsi="Palatino Linotype"/>
          <w:color w:val="000000" w:themeColor="text1"/>
        </w:rPr>
        <w:t xml:space="preserve">como confidencial respecto de </w:t>
      </w:r>
      <w:r w:rsidRPr="009979A6">
        <w:rPr>
          <w:rFonts w:ascii="Palatino Linotype" w:hAnsi="Palatino Linotype"/>
          <w:color w:val="000000" w:themeColor="text1"/>
        </w:rPr>
        <w:t>la visita de verificación a una mina ubicada en Tenango del Aire por encontrarse en sustanciación el juicio a</w:t>
      </w:r>
      <w:r w:rsidR="007D3C73" w:rsidRPr="009979A6">
        <w:rPr>
          <w:rFonts w:ascii="Palatino Linotype" w:hAnsi="Palatino Linotype"/>
          <w:color w:val="000000" w:themeColor="text1"/>
        </w:rPr>
        <w:t xml:space="preserve">dministrativo en contra de ella; asimismo, refirió en Tenango del Aire existen dos minas, por tanto, le faltaba información de la otra. </w:t>
      </w:r>
    </w:p>
    <w:p w14:paraId="6EABC0FE" w14:textId="77777777" w:rsidR="007D3C73" w:rsidRPr="009979A6" w:rsidRDefault="007D3C73" w:rsidP="00F718D3">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470EE27C" w14:textId="752F9574" w:rsidR="007D3C73" w:rsidRPr="009979A6" w:rsidRDefault="007D3C73" w:rsidP="00F718D3">
      <w:pPr>
        <w:pStyle w:val="Prrafodelista"/>
        <w:widowControl w:val="0"/>
        <w:autoSpaceDE w:val="0"/>
        <w:autoSpaceDN w:val="0"/>
        <w:adjustRightInd w:val="0"/>
        <w:spacing w:line="360" w:lineRule="auto"/>
        <w:ind w:left="0"/>
        <w:jc w:val="both"/>
        <w:rPr>
          <w:rFonts w:ascii="Palatino Linotype" w:hAnsi="Palatino Linotype" w:cs="Arial"/>
        </w:rPr>
      </w:pPr>
      <w:r w:rsidRPr="009979A6">
        <w:rPr>
          <w:rFonts w:ascii="Palatino Linotype" w:hAnsi="Palatino Linotype"/>
          <w:color w:val="000000" w:themeColor="text1"/>
        </w:rPr>
        <w:t>Derivado de lo anterior, es necesario precisar</w:t>
      </w:r>
      <w:r w:rsidR="003840B7" w:rsidRPr="009979A6">
        <w:rPr>
          <w:rFonts w:ascii="Palatino Linotype" w:hAnsi="Palatino Linotype" w:cs="Arial"/>
        </w:rPr>
        <w:t xml:space="preserve"> si bien el particular se inconforma respecto de la clasificación confidencial</w:t>
      </w:r>
      <w:r w:rsidR="00CD0048" w:rsidRPr="009979A6">
        <w:rPr>
          <w:rFonts w:ascii="Palatino Linotype" w:hAnsi="Palatino Linotype" w:cs="Arial"/>
        </w:rPr>
        <w:t xml:space="preserve"> de la mina ubicada en Tenango del Aire</w:t>
      </w:r>
      <w:r w:rsidR="003840B7" w:rsidRPr="009979A6">
        <w:rPr>
          <w:rFonts w:ascii="Palatino Linotype" w:hAnsi="Palatino Linotype" w:cs="Arial"/>
        </w:rPr>
        <w:t xml:space="preserve">, </w:t>
      </w:r>
      <w:r w:rsidRPr="009979A6">
        <w:rPr>
          <w:rFonts w:ascii="Palatino Linotype" w:eastAsia="Arial Unicode MS" w:hAnsi="Palatino Linotype" w:cs="Arial"/>
        </w:rPr>
        <w:t xml:space="preserve">este Órgano Garante con la finalidad de garantizar el pleno ejercicio del derecho de acceso a la información pública, asimismo, atendiendo al principio de máxima publicidad y aplicando el principio de suplencia de la queja a favor del </w:t>
      </w:r>
      <w:r w:rsidRPr="009979A6">
        <w:rPr>
          <w:rFonts w:ascii="Palatino Linotype" w:eastAsia="Arial Unicode MS" w:hAnsi="Palatino Linotype" w:cs="Arial"/>
          <w:b/>
        </w:rPr>
        <w:t xml:space="preserve">RECURRENTE, </w:t>
      </w:r>
      <w:r w:rsidRPr="009979A6">
        <w:rPr>
          <w:rFonts w:ascii="Palatino Linotype" w:eastAsia="Arial Unicode MS" w:hAnsi="Palatino Linotype" w:cs="Arial"/>
        </w:rPr>
        <w:t xml:space="preserve">establecido en los numerales 13 y 181 de la Ley de Transparencia y Acceso a la Información Pública del Estado de México y Municipios, </w:t>
      </w:r>
      <w:r w:rsidRPr="009979A6">
        <w:rPr>
          <w:rFonts w:ascii="Palatino Linotype" w:hAnsi="Palatino Linotype" w:cs="Arial"/>
        </w:rPr>
        <w:t>precisa</w:t>
      </w:r>
      <w:r w:rsidR="00CD0048" w:rsidRPr="009979A6">
        <w:rPr>
          <w:rFonts w:ascii="Palatino Linotype" w:hAnsi="Palatino Linotype" w:cs="Arial"/>
        </w:rPr>
        <w:t xml:space="preserve"> que </w:t>
      </w:r>
      <w:r w:rsidRPr="009979A6">
        <w:rPr>
          <w:rFonts w:ascii="Palatino Linotype" w:hAnsi="Palatino Linotype" w:cs="Arial"/>
        </w:rPr>
        <w:t>la inconformidad versa respecto de la clasificación reservada</w:t>
      </w:r>
      <w:r w:rsidRPr="009979A6">
        <w:rPr>
          <w:rFonts w:ascii="Palatino Linotype" w:hAnsi="Palatino Linotype" w:cs="Arial"/>
          <w:b/>
        </w:rPr>
        <w:t xml:space="preserve">; </w:t>
      </w:r>
      <w:r w:rsidRPr="009979A6">
        <w:rPr>
          <w:rFonts w:ascii="Palatino Linotype" w:hAnsi="Palatino Linotype" w:cs="Arial"/>
        </w:rPr>
        <w:t>por lo que, c</w:t>
      </w:r>
      <w:r w:rsidRPr="009979A6">
        <w:rPr>
          <w:rFonts w:ascii="Palatino Linotype" w:eastAsia="Arial Unicode MS" w:hAnsi="Palatino Linotype" w:cs="Arial"/>
        </w:rPr>
        <w:t xml:space="preserve">onsidera que los motivos de inconformidad son parcialmente fundados. </w:t>
      </w:r>
    </w:p>
    <w:p w14:paraId="1D560FFD" w14:textId="77777777" w:rsidR="007D3C73" w:rsidRPr="009979A6" w:rsidRDefault="007D3C73" w:rsidP="00F718D3">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74A20FF2" w14:textId="5C2044EB" w:rsidR="00CE0267" w:rsidRPr="009979A6" w:rsidRDefault="003840B7" w:rsidP="00F718D3">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9979A6">
        <w:rPr>
          <w:rFonts w:ascii="Palatino Linotype" w:hAnsi="Palatino Linotype"/>
          <w:color w:val="000000" w:themeColor="text1"/>
        </w:rPr>
        <w:t xml:space="preserve">Una vez precisado lo anterior, </w:t>
      </w:r>
      <w:r w:rsidR="009B498C" w:rsidRPr="009979A6">
        <w:rPr>
          <w:rFonts w:ascii="Palatino Linotype" w:hAnsi="Palatino Linotype"/>
          <w:color w:val="000000" w:themeColor="text1"/>
        </w:rPr>
        <w:t xml:space="preserve">es conveniente referir que </w:t>
      </w:r>
      <w:r w:rsidR="009B498C" w:rsidRPr="009979A6">
        <w:rPr>
          <w:rFonts w:ascii="Palatino Linotype" w:hAnsi="Palatino Linotype" w:cs="Arial"/>
          <w:b/>
          <w:lang w:eastAsia="es-MX"/>
        </w:rPr>
        <w:t>EL SUJETO OBLIGADO</w:t>
      </w:r>
      <w:r w:rsidR="009B498C" w:rsidRPr="009979A6">
        <w:rPr>
          <w:rFonts w:ascii="Palatino Linotype" w:hAnsi="Palatino Linotype" w:cs="Arial"/>
          <w:lang w:eastAsia="es-MX"/>
        </w:rPr>
        <w:t xml:space="preserve"> </w:t>
      </w:r>
      <w:r w:rsidR="009B498C" w:rsidRPr="009979A6">
        <w:rPr>
          <w:rFonts w:ascii="Palatino Linotype" w:hAnsi="Palatino Linotype" w:cs="Arial"/>
          <w:lang w:eastAsia="es-MX"/>
        </w:rPr>
        <w:lastRenderedPageBreak/>
        <w:t xml:space="preserve">mediante Informe Justificado, anexó el archivo electrónico denominado </w:t>
      </w:r>
      <w:hyperlink r:id="rId13" w:history="1">
        <w:r w:rsidR="009B498C" w:rsidRPr="009979A6">
          <w:rPr>
            <w:rFonts w:ascii="Palatino Linotype" w:hAnsi="Palatino Linotype" w:cs="Arial"/>
            <w:b/>
            <w:lang w:eastAsia="es-MX"/>
          </w:rPr>
          <w:t>SAIMEX 5 - 5. RR 797 - Informe Justificado.pdf</w:t>
        </w:r>
      </w:hyperlink>
      <w:r w:rsidR="009B498C" w:rsidRPr="009979A6">
        <w:rPr>
          <w:rFonts w:ascii="Palatino Linotype" w:hAnsi="Palatino Linotype" w:cs="Arial"/>
          <w:b/>
          <w:lang w:eastAsia="es-MX"/>
        </w:rPr>
        <w:t xml:space="preserve">, </w:t>
      </w:r>
      <w:r w:rsidR="009B498C" w:rsidRPr="009979A6">
        <w:rPr>
          <w:rFonts w:ascii="Palatino Linotype" w:hAnsi="Palatino Linotype" w:cs="Arial"/>
          <w:lang w:eastAsia="es-MX"/>
        </w:rPr>
        <w:t xml:space="preserve">el cual contiene el oficio número 221C0201000400T/SE/0074/2022, de fecha veintitrés de febrero de dos mil veintidós, por medio del cual la Subprocuradora de Ecatepec y la Subdirectora de Atención y Seguimiento de Procedimientos, medularmente refieren que la autoridad ambiental dio precisa y puntual respuesta a la solicitud realizada por el particular. Por su parte </w:t>
      </w:r>
      <w:r w:rsidR="00CE0267" w:rsidRPr="009979A6">
        <w:rPr>
          <w:rFonts w:ascii="Palatino Linotype" w:hAnsi="Palatino Linotype" w:cs="Arial"/>
          <w:b/>
        </w:rPr>
        <w:t>EL RECURRENTE</w:t>
      </w:r>
      <w:r w:rsidR="00CE0267" w:rsidRPr="009979A6">
        <w:rPr>
          <w:rFonts w:ascii="Palatino Linotype" w:hAnsi="Palatino Linotype" w:cs="Arial"/>
        </w:rPr>
        <w:t xml:space="preserve"> no realizó manifestaciones, alegatos o pruebas</w:t>
      </w:r>
      <w:r w:rsidR="00CE0267" w:rsidRPr="009979A6">
        <w:rPr>
          <w:rFonts w:ascii="Palatino Linotype" w:hAnsi="Palatino Linotype"/>
        </w:rPr>
        <w:t>.</w:t>
      </w:r>
    </w:p>
    <w:p w14:paraId="084AA13E" w14:textId="77777777" w:rsidR="00CE0267" w:rsidRPr="009979A6" w:rsidRDefault="00CE0267" w:rsidP="00F718D3">
      <w:pPr>
        <w:spacing w:line="360" w:lineRule="auto"/>
        <w:rPr>
          <w:rFonts w:ascii="Palatino Linotype" w:hAnsi="Palatino Linotype"/>
        </w:rPr>
      </w:pPr>
    </w:p>
    <w:p w14:paraId="32187169" w14:textId="6C8047C2" w:rsidR="00CE0267" w:rsidRPr="009979A6" w:rsidRDefault="00CE0267" w:rsidP="00F718D3">
      <w:pPr>
        <w:spacing w:line="360" w:lineRule="auto"/>
        <w:jc w:val="both"/>
        <w:rPr>
          <w:rFonts w:ascii="Palatino Linotype" w:eastAsiaTheme="minorEastAsia" w:hAnsi="Palatino Linotype" w:cs="Arial"/>
          <w:lang w:val="es-ES_tradnl"/>
        </w:rPr>
      </w:pPr>
      <w:r w:rsidRPr="009979A6">
        <w:rPr>
          <w:rFonts w:ascii="Palatino Linotype" w:eastAsiaTheme="minorEastAsia" w:hAnsi="Palatino Linotype" w:cs="Arial"/>
          <w:lang w:val="es-ES_tradnl"/>
        </w:rPr>
        <w:t xml:space="preserve">Derivado de lo anterior, debe precisarse que derivado que </w:t>
      </w:r>
      <w:r w:rsidRPr="009979A6">
        <w:rPr>
          <w:rFonts w:ascii="Palatino Linotype" w:eastAsiaTheme="minorEastAsia" w:hAnsi="Palatino Linotype" w:cs="Arial"/>
          <w:b/>
          <w:lang w:val="es-ES_tradnl"/>
        </w:rPr>
        <w:t xml:space="preserve">EL RECURRENTE </w:t>
      </w:r>
      <w:r w:rsidRPr="009979A6">
        <w:rPr>
          <w:rFonts w:ascii="Palatino Linotype" w:eastAsiaTheme="minorEastAsia" w:hAnsi="Palatino Linotype" w:cs="Arial"/>
          <w:lang w:val="es-ES_tradnl"/>
        </w:rPr>
        <w:t>interpuso el Recurso de Revisión materia del presente asunto, adoleciéndose únicamente respecto de la</w:t>
      </w:r>
      <w:r w:rsidR="00E567A9" w:rsidRPr="009979A6">
        <w:rPr>
          <w:rFonts w:ascii="Palatino Linotype" w:eastAsiaTheme="minorEastAsia" w:hAnsi="Palatino Linotype" w:cs="Arial"/>
          <w:lang w:val="es-ES_tradnl"/>
        </w:rPr>
        <w:t xml:space="preserve"> respuesta relacionada con las </w:t>
      </w:r>
      <w:r w:rsidR="00866012" w:rsidRPr="009979A6">
        <w:rPr>
          <w:rFonts w:ascii="Palatino Linotype" w:eastAsiaTheme="minorEastAsia" w:hAnsi="Palatino Linotype" w:cs="Arial"/>
          <w:lang w:val="es-ES_tradnl"/>
        </w:rPr>
        <w:t>mina</w:t>
      </w:r>
      <w:r w:rsidR="00E567A9" w:rsidRPr="009979A6">
        <w:rPr>
          <w:rFonts w:ascii="Palatino Linotype" w:eastAsiaTheme="minorEastAsia" w:hAnsi="Palatino Linotype" w:cs="Arial"/>
          <w:lang w:val="es-ES_tradnl"/>
        </w:rPr>
        <w:t>s</w:t>
      </w:r>
      <w:r w:rsidR="00866012" w:rsidRPr="009979A6">
        <w:rPr>
          <w:rFonts w:ascii="Palatino Linotype" w:eastAsiaTheme="minorEastAsia" w:hAnsi="Palatino Linotype" w:cs="Arial"/>
          <w:lang w:val="es-ES_tradnl"/>
        </w:rPr>
        <w:t xml:space="preserve"> de Tenango del Valle</w:t>
      </w:r>
      <w:r w:rsidRPr="009979A6">
        <w:rPr>
          <w:rFonts w:ascii="Palatino Linotype" w:eastAsiaTheme="minorEastAsia" w:hAnsi="Palatino Linotype" w:cs="Arial"/>
          <w:lang w:val="es-ES_tradnl"/>
        </w:rPr>
        <w:t xml:space="preserve">; </w:t>
      </w:r>
      <w:r w:rsidRPr="009979A6">
        <w:rPr>
          <w:rFonts w:ascii="Palatino Linotype" w:hAnsi="Palatino Linotype" w:cs="Arial"/>
        </w:rPr>
        <w:t>este Órgano Garante únicamente se centrará respecto de</w:t>
      </w:r>
      <w:r w:rsidR="00E567A9" w:rsidRPr="009979A6">
        <w:rPr>
          <w:rFonts w:ascii="Palatino Linotype" w:hAnsi="Palatino Linotype" w:cs="Arial"/>
        </w:rPr>
        <w:t xml:space="preserve"> la mimas; </w:t>
      </w:r>
      <w:r w:rsidRPr="009979A6">
        <w:rPr>
          <w:rFonts w:ascii="Palatino Linotype" w:eastAsiaTheme="minorEastAsia" w:hAnsi="Palatino Linotype" w:cs="Arial"/>
          <w:lang w:val="es-ES_tradnl"/>
        </w:rPr>
        <w:t>toda vez que al no realizar manifestaciones de inconformidad</w:t>
      </w:r>
      <w:r w:rsidR="00E567A9" w:rsidRPr="009979A6">
        <w:rPr>
          <w:rFonts w:ascii="Palatino Linotype" w:eastAsiaTheme="minorEastAsia" w:hAnsi="Palatino Linotype" w:cs="Arial"/>
          <w:lang w:val="es-ES_tradnl"/>
        </w:rPr>
        <w:t xml:space="preserve"> respecto de la información entregada respecto de las minas que se encuentran en los Municipios de </w:t>
      </w:r>
      <w:proofErr w:type="spellStart"/>
      <w:r w:rsidR="00E567A9" w:rsidRPr="009979A6">
        <w:rPr>
          <w:rFonts w:ascii="Palatino Linotype" w:eastAsiaTheme="minorEastAsia" w:hAnsi="Palatino Linotype" w:cs="Arial"/>
          <w:lang w:val="es-ES_tradnl"/>
        </w:rPr>
        <w:t>Temamatla</w:t>
      </w:r>
      <w:proofErr w:type="spellEnd"/>
      <w:r w:rsidR="00E567A9" w:rsidRPr="009979A6">
        <w:rPr>
          <w:rFonts w:ascii="Palatino Linotype" w:eastAsiaTheme="minorEastAsia" w:hAnsi="Palatino Linotype" w:cs="Arial"/>
          <w:lang w:val="es-ES_tradnl"/>
        </w:rPr>
        <w:t xml:space="preserve"> y </w:t>
      </w:r>
      <w:proofErr w:type="spellStart"/>
      <w:r w:rsidR="00E567A9" w:rsidRPr="009979A6">
        <w:rPr>
          <w:rFonts w:ascii="Palatino Linotype" w:eastAsiaTheme="minorEastAsia" w:hAnsi="Palatino Linotype" w:cs="Arial"/>
          <w:lang w:val="es-ES_tradnl"/>
        </w:rPr>
        <w:t>Tlalmanalco</w:t>
      </w:r>
      <w:proofErr w:type="spellEnd"/>
      <w:r w:rsidRPr="009979A6">
        <w:rPr>
          <w:rFonts w:ascii="Palatino Linotype" w:eastAsiaTheme="minorEastAsia" w:hAnsi="Palatino Linotype" w:cs="Arial"/>
          <w:lang w:val="es-ES_tradnl"/>
        </w:rPr>
        <w:t xml:space="preserve">, no pueden producirse efectos jurídicos tendentes a revocar, confirmar o modificar el acto reclamado, ya que no realizó manifestación alguna al respecto. </w:t>
      </w:r>
    </w:p>
    <w:p w14:paraId="6EC39139" w14:textId="77777777" w:rsidR="00CE0267" w:rsidRPr="009979A6" w:rsidRDefault="00CE0267" w:rsidP="00F718D3">
      <w:pPr>
        <w:spacing w:line="360" w:lineRule="auto"/>
        <w:jc w:val="both"/>
        <w:rPr>
          <w:rFonts w:ascii="Palatino Linotype" w:eastAsiaTheme="minorEastAsia" w:hAnsi="Palatino Linotype" w:cs="Arial"/>
          <w:lang w:val="es-ES_tradnl"/>
        </w:rPr>
      </w:pPr>
    </w:p>
    <w:p w14:paraId="5FA72DDE" w14:textId="77777777" w:rsidR="00CE0267" w:rsidRPr="009979A6" w:rsidRDefault="00CE0267" w:rsidP="00F718D3">
      <w:pPr>
        <w:spacing w:line="360" w:lineRule="auto"/>
        <w:jc w:val="both"/>
        <w:rPr>
          <w:rFonts w:ascii="Palatino Linotype" w:eastAsiaTheme="minorEastAsia" w:hAnsi="Palatino Linotype" w:cs="Arial"/>
          <w:lang w:val="es-ES_tradnl"/>
        </w:rPr>
      </w:pPr>
      <w:r w:rsidRPr="009979A6">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2B9788B9" w14:textId="77777777" w:rsidR="00CE0267" w:rsidRPr="009979A6" w:rsidRDefault="00CE0267" w:rsidP="00F718D3">
      <w:pPr>
        <w:jc w:val="both"/>
        <w:rPr>
          <w:rFonts w:ascii="Palatino Linotype" w:eastAsiaTheme="minorEastAsia" w:hAnsi="Palatino Linotype" w:cs="Arial"/>
          <w:sz w:val="22"/>
          <w:szCs w:val="22"/>
          <w:lang w:val="es-ES_tradnl"/>
        </w:rPr>
      </w:pPr>
    </w:p>
    <w:p w14:paraId="6F64EA56" w14:textId="77777777" w:rsidR="00CE0267" w:rsidRPr="009979A6" w:rsidRDefault="00CE0267" w:rsidP="00F718D3">
      <w:pPr>
        <w:tabs>
          <w:tab w:val="left" w:pos="851"/>
        </w:tabs>
        <w:ind w:left="851" w:right="901"/>
        <w:jc w:val="both"/>
        <w:rPr>
          <w:rFonts w:ascii="Palatino Linotype" w:eastAsiaTheme="minorEastAsia" w:hAnsi="Palatino Linotype" w:cstheme="minorBidi"/>
          <w:i/>
          <w:sz w:val="22"/>
          <w:szCs w:val="22"/>
          <w:lang w:val="es-ES_tradnl"/>
        </w:rPr>
      </w:pPr>
      <w:r w:rsidRPr="009979A6">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9979A6">
        <w:rPr>
          <w:rFonts w:ascii="Palatino Linotype" w:eastAsiaTheme="minorEastAsia" w:hAnsi="Palatino Linotype" w:cstheme="minorBidi"/>
          <w:i/>
          <w:sz w:val="22"/>
          <w:szCs w:val="22"/>
          <w:lang w:val="es-ES_tradnl"/>
        </w:rPr>
        <w:t xml:space="preserve">Debe reputarse como consentido el acto que no se </w:t>
      </w:r>
      <w:r w:rsidRPr="009979A6">
        <w:rPr>
          <w:rFonts w:ascii="Palatino Linotype" w:eastAsiaTheme="minorEastAsia" w:hAnsi="Palatino Linotype" w:cs="Arial"/>
          <w:i/>
          <w:sz w:val="22"/>
          <w:szCs w:val="22"/>
          <w:lang w:val="es-ES_tradnl"/>
        </w:rPr>
        <w:t>impugnó</w:t>
      </w:r>
      <w:r w:rsidRPr="009979A6">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w:t>
      </w:r>
      <w:r w:rsidRPr="009979A6">
        <w:rPr>
          <w:rFonts w:ascii="Palatino Linotype" w:eastAsiaTheme="minorEastAsia" w:hAnsi="Palatino Linotype" w:cstheme="minorBidi"/>
          <w:i/>
          <w:sz w:val="22"/>
          <w:szCs w:val="22"/>
          <w:lang w:val="es-ES_tradnl"/>
        </w:rPr>
        <w:lastRenderedPageBreak/>
        <w:t>el acto reclamado en amparo, lo que significa consentimiento del mismo por falta de impugnación eficaz.”</w:t>
      </w:r>
    </w:p>
    <w:p w14:paraId="0D7EC9E0" w14:textId="77777777" w:rsidR="00CE0267" w:rsidRPr="009979A6" w:rsidRDefault="00CE0267" w:rsidP="00F718D3">
      <w:pPr>
        <w:jc w:val="both"/>
        <w:rPr>
          <w:rFonts w:ascii="Palatino Linotype" w:eastAsiaTheme="minorEastAsia" w:hAnsi="Palatino Linotype" w:cstheme="minorBidi"/>
          <w:sz w:val="22"/>
          <w:szCs w:val="22"/>
          <w:lang w:val="es-ES_tradnl"/>
        </w:rPr>
      </w:pPr>
    </w:p>
    <w:p w14:paraId="35A0752D" w14:textId="77777777" w:rsidR="00E567A9" w:rsidRPr="009979A6" w:rsidRDefault="00E567A9" w:rsidP="00F718D3">
      <w:pPr>
        <w:spacing w:line="360" w:lineRule="auto"/>
        <w:jc w:val="both"/>
        <w:rPr>
          <w:rFonts w:ascii="Palatino Linotype" w:hAnsi="Palatino Linotype"/>
        </w:rPr>
      </w:pPr>
      <w:r w:rsidRPr="009979A6">
        <w:rPr>
          <w:rFonts w:ascii="Palatino Linotype" w:hAnsi="Palatino Linotype"/>
        </w:rPr>
        <w:t xml:space="preserve">Lo anterior es así, debido a que cuando </w:t>
      </w:r>
      <w:r w:rsidRPr="009979A6">
        <w:rPr>
          <w:rFonts w:ascii="Palatino Linotype" w:hAnsi="Palatino Linotype"/>
          <w:b/>
        </w:rPr>
        <w:t xml:space="preserve">EL RECURRENTE </w:t>
      </w:r>
      <w:r w:rsidRPr="009979A6">
        <w:rPr>
          <w:rFonts w:ascii="Palatino Linotype" w:hAnsi="Palatino Linotype"/>
        </w:rPr>
        <w:t xml:space="preserve">impugnó la respuesta del </w:t>
      </w:r>
      <w:r w:rsidRPr="009979A6">
        <w:rPr>
          <w:rFonts w:ascii="Palatino Linotype" w:hAnsi="Palatino Linotype"/>
          <w:b/>
        </w:rPr>
        <w:t>SUJETO OBLIGADO</w:t>
      </w:r>
      <w:r w:rsidRPr="009979A6">
        <w:rPr>
          <w:rFonts w:ascii="Palatino Linotype" w:hAnsi="Palatino Linotype"/>
        </w:rPr>
        <w:t xml:space="preserve">, y no expresó razón o motivo de inconformidad en contra de todos los rubros solicitados, dichos rubros deben declararse atendidos, pues se entiende que la particular está conforme con la información entregada al no contravenir la misma. </w:t>
      </w:r>
    </w:p>
    <w:p w14:paraId="02B4857E" w14:textId="77777777" w:rsidR="00CE0267" w:rsidRPr="009979A6" w:rsidRDefault="00CE0267" w:rsidP="00F718D3">
      <w:pPr>
        <w:spacing w:line="360" w:lineRule="auto"/>
        <w:jc w:val="both"/>
        <w:rPr>
          <w:rFonts w:ascii="Palatino Linotype" w:eastAsiaTheme="minorEastAsia" w:hAnsi="Palatino Linotype" w:cstheme="minorBidi"/>
          <w:lang w:val="es-ES_tradnl"/>
        </w:rPr>
      </w:pPr>
    </w:p>
    <w:p w14:paraId="6271E619" w14:textId="77777777" w:rsidR="00CE0267" w:rsidRPr="009979A6" w:rsidRDefault="00CE0267" w:rsidP="00F718D3">
      <w:pPr>
        <w:spacing w:line="360" w:lineRule="auto"/>
        <w:jc w:val="both"/>
        <w:rPr>
          <w:rFonts w:ascii="Palatino Linotype" w:eastAsiaTheme="minorEastAsia" w:hAnsi="Palatino Linotype" w:cstheme="minorBidi"/>
          <w:lang w:val="es-ES_tradnl"/>
        </w:rPr>
      </w:pPr>
      <w:r w:rsidRPr="009979A6">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695372F" w14:textId="77777777" w:rsidR="00CE0267" w:rsidRPr="009979A6" w:rsidRDefault="00CE0267" w:rsidP="00F718D3">
      <w:pPr>
        <w:jc w:val="both"/>
        <w:rPr>
          <w:rFonts w:ascii="Palatino Linotype" w:eastAsiaTheme="minorEastAsia" w:hAnsi="Palatino Linotype" w:cstheme="minorBidi"/>
          <w:sz w:val="22"/>
          <w:szCs w:val="22"/>
          <w:lang w:val="es-ES_tradnl"/>
        </w:rPr>
      </w:pPr>
    </w:p>
    <w:p w14:paraId="6572D858" w14:textId="77777777" w:rsidR="00CE0267" w:rsidRPr="009979A6" w:rsidRDefault="00CE0267" w:rsidP="00F718D3">
      <w:pPr>
        <w:ind w:left="851" w:right="901"/>
        <w:jc w:val="both"/>
        <w:rPr>
          <w:rFonts w:ascii="Palatino Linotype" w:eastAsiaTheme="minorEastAsia" w:hAnsi="Palatino Linotype" w:cstheme="minorBidi"/>
          <w:bCs/>
          <w:i/>
          <w:iCs/>
          <w:sz w:val="22"/>
          <w:szCs w:val="22"/>
          <w:lang w:val="es-ES_tradnl"/>
        </w:rPr>
      </w:pPr>
      <w:r w:rsidRPr="009979A6">
        <w:rPr>
          <w:rFonts w:ascii="Palatino Linotype" w:eastAsiaTheme="minorEastAsia" w:hAnsi="Palatino Linotype" w:cstheme="minorBidi"/>
          <w:b/>
          <w:i/>
          <w:sz w:val="22"/>
          <w:szCs w:val="22"/>
          <w:lang w:val="es-ES_tradnl"/>
        </w:rPr>
        <w:t xml:space="preserve">“REVISIÓN EN AMPARO. LOS RESOLUTIVOS NO COMBATIDOS DEBEN DECLARARSE FIRMES. </w:t>
      </w:r>
      <w:r w:rsidRPr="009979A6">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9979A6">
        <w:rPr>
          <w:rFonts w:ascii="Palatino Linotype" w:eastAsiaTheme="minorEastAsia" w:hAnsi="Palatino Linotype" w:cstheme="minorBidi"/>
          <w:i/>
          <w:sz w:val="22"/>
          <w:szCs w:val="22"/>
          <w:lang w:val="es-ES_tradnl"/>
        </w:rPr>
        <w:t>todos</w:t>
      </w:r>
      <w:r w:rsidRPr="009979A6">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1E292BF" w14:textId="77777777" w:rsidR="00CE0267" w:rsidRPr="009979A6" w:rsidRDefault="00CE0267" w:rsidP="00F718D3">
      <w:pPr>
        <w:jc w:val="both"/>
        <w:rPr>
          <w:rFonts w:ascii="Palatino Linotype" w:eastAsiaTheme="minorEastAsia" w:hAnsi="Palatino Linotype" w:cs="Arial"/>
          <w:b/>
          <w:sz w:val="22"/>
          <w:szCs w:val="22"/>
          <w:lang w:val="es-ES_tradnl"/>
        </w:rPr>
      </w:pPr>
    </w:p>
    <w:p w14:paraId="6C2456A4" w14:textId="77777777" w:rsidR="00CE0267" w:rsidRPr="009979A6" w:rsidRDefault="00CE0267" w:rsidP="00F718D3">
      <w:pPr>
        <w:spacing w:line="360" w:lineRule="auto"/>
        <w:jc w:val="both"/>
        <w:rPr>
          <w:rFonts w:ascii="Palatino Linotype" w:eastAsiaTheme="minorEastAsia" w:hAnsi="Palatino Linotype" w:cstheme="minorBidi"/>
          <w:lang w:val="es-ES_tradnl"/>
        </w:rPr>
      </w:pPr>
      <w:r w:rsidRPr="009979A6">
        <w:rPr>
          <w:rFonts w:ascii="Palatino Linotype" w:eastAsiaTheme="minorEastAsia" w:hAnsi="Palatino Linotype" w:cstheme="minorBidi"/>
          <w:lang w:val="es-ES_tradnl"/>
        </w:rPr>
        <w:t xml:space="preserve">Ahora bien, no se omite referir que respecto a las documentales remitidas por </w:t>
      </w:r>
      <w:r w:rsidRPr="009979A6">
        <w:rPr>
          <w:rFonts w:ascii="Palatino Linotype" w:eastAsiaTheme="minorEastAsia" w:hAnsi="Palatino Linotype" w:cstheme="minorBidi"/>
          <w:b/>
          <w:lang w:val="es-ES_tradnl"/>
        </w:rPr>
        <w:t>EL SUJETO OBLIGADO</w:t>
      </w:r>
      <w:r w:rsidRPr="009979A6">
        <w:rPr>
          <w:rFonts w:ascii="Palatino Linotype" w:eastAsiaTheme="minorEastAsia" w:hAnsi="Palatino Linotype" w:cstheme="minorBidi"/>
          <w:lang w:val="es-ES_tradnl"/>
        </w:rPr>
        <w:t xml:space="preserve">, este Órgano Garante no se encuentra facultado para pronunciarse acerca de la veracidad de la información remitidas por los Sujetos Obligados, conforme al artículo 36 de la </w:t>
      </w:r>
      <w:r w:rsidRPr="009979A6">
        <w:rPr>
          <w:rFonts w:ascii="Palatino Linotype" w:hAnsi="Palatino Linotype" w:cs="Arial"/>
        </w:rPr>
        <w:t>Ley de Transparencia y Acceso a la Información Pública del Estado de México y Municipios</w:t>
      </w:r>
      <w:r w:rsidRPr="009979A6">
        <w:rPr>
          <w:rFonts w:ascii="Palatino Linotype" w:eastAsiaTheme="minorEastAsia" w:hAnsi="Palatino Linotype" w:cstheme="minorBidi"/>
          <w:lang w:val="es-ES_tradnl"/>
        </w:rPr>
        <w:t>.</w:t>
      </w:r>
    </w:p>
    <w:p w14:paraId="491CC6B1" w14:textId="77777777" w:rsidR="00CE0267" w:rsidRPr="009979A6" w:rsidRDefault="00CE0267" w:rsidP="00F718D3">
      <w:pPr>
        <w:spacing w:line="360" w:lineRule="auto"/>
        <w:jc w:val="both"/>
        <w:rPr>
          <w:rFonts w:ascii="Palatino Linotype" w:eastAsiaTheme="minorEastAsia" w:hAnsi="Palatino Linotype" w:cs="Arial"/>
          <w:lang w:val="es-ES_tradnl"/>
        </w:rPr>
      </w:pPr>
    </w:p>
    <w:p w14:paraId="6FFF6178" w14:textId="77777777" w:rsidR="00CE0267" w:rsidRPr="009979A6" w:rsidRDefault="00CE0267" w:rsidP="00F718D3">
      <w:pPr>
        <w:spacing w:line="360" w:lineRule="auto"/>
        <w:jc w:val="both"/>
        <w:rPr>
          <w:rFonts w:ascii="Palatino Linotype" w:eastAsiaTheme="minorEastAsia" w:hAnsi="Palatino Linotype" w:cs="Arial"/>
          <w:lang w:val="es-ES_tradnl"/>
        </w:rPr>
      </w:pPr>
      <w:r w:rsidRPr="009979A6">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334B2B63" w14:textId="77777777" w:rsidR="00CE0267" w:rsidRPr="009979A6" w:rsidRDefault="00CE0267" w:rsidP="00F718D3">
      <w:pPr>
        <w:jc w:val="both"/>
        <w:rPr>
          <w:rFonts w:ascii="Palatino Linotype" w:eastAsiaTheme="minorEastAsia" w:hAnsi="Palatino Linotype" w:cs="Arial"/>
          <w:sz w:val="20"/>
          <w:szCs w:val="20"/>
          <w:lang w:val="es-ES_tradnl"/>
        </w:rPr>
      </w:pPr>
    </w:p>
    <w:p w14:paraId="65CC32EE" w14:textId="77777777" w:rsidR="00CE0267" w:rsidRPr="009979A6" w:rsidRDefault="00CE0267" w:rsidP="00F718D3">
      <w:pPr>
        <w:ind w:left="709" w:right="899"/>
        <w:jc w:val="both"/>
        <w:rPr>
          <w:rFonts w:ascii="Palatino Linotype" w:eastAsiaTheme="minorEastAsia" w:hAnsi="Palatino Linotype" w:cs="Arial"/>
          <w:i/>
          <w:sz w:val="22"/>
          <w:szCs w:val="20"/>
          <w:lang w:val="es-ES_tradnl"/>
        </w:rPr>
      </w:pPr>
      <w:r w:rsidRPr="009979A6">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9979A6">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979A6">
        <w:rPr>
          <w:rFonts w:ascii="Palatino Linotype" w:eastAsiaTheme="minorEastAsia" w:hAnsi="Palatino Linotype" w:cs="Arial"/>
          <w:i/>
          <w:sz w:val="22"/>
          <w:szCs w:val="20"/>
          <w:lang w:val="es-ES_tradnl"/>
        </w:rPr>
        <w:t>Marván</w:t>
      </w:r>
      <w:proofErr w:type="spellEnd"/>
      <w:r w:rsidRPr="009979A6">
        <w:rPr>
          <w:rFonts w:ascii="Palatino Linotype" w:eastAsiaTheme="minorEastAsia" w:hAnsi="Palatino Linotype" w:cs="Arial"/>
          <w:i/>
          <w:sz w:val="22"/>
          <w:szCs w:val="20"/>
          <w:lang w:val="es-ES_tradnl"/>
        </w:rPr>
        <w:t xml:space="preserve"> Laborde 2395/09 Secretaría de Economía - María </w:t>
      </w:r>
      <w:proofErr w:type="spellStart"/>
      <w:r w:rsidRPr="009979A6">
        <w:rPr>
          <w:rFonts w:ascii="Palatino Linotype" w:eastAsiaTheme="minorEastAsia" w:hAnsi="Palatino Linotype" w:cs="Arial"/>
          <w:i/>
          <w:sz w:val="22"/>
          <w:szCs w:val="20"/>
          <w:lang w:val="es-ES_tradnl"/>
        </w:rPr>
        <w:t>Marván</w:t>
      </w:r>
      <w:proofErr w:type="spellEnd"/>
      <w:r w:rsidRPr="009979A6">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9979A6">
        <w:rPr>
          <w:rFonts w:ascii="Palatino Linotype" w:eastAsiaTheme="minorEastAsia" w:hAnsi="Palatino Linotype" w:cs="Arial"/>
          <w:i/>
          <w:sz w:val="22"/>
          <w:szCs w:val="20"/>
          <w:lang w:val="es-ES_tradnl"/>
        </w:rPr>
        <w:t>Marván</w:t>
      </w:r>
      <w:proofErr w:type="spellEnd"/>
      <w:r w:rsidRPr="009979A6">
        <w:rPr>
          <w:rFonts w:ascii="Palatino Linotype" w:eastAsiaTheme="minorEastAsia" w:hAnsi="Palatino Linotype" w:cs="Arial"/>
          <w:i/>
          <w:sz w:val="22"/>
          <w:szCs w:val="20"/>
          <w:lang w:val="es-ES_tradnl"/>
        </w:rPr>
        <w:t xml:space="preserve"> Laborde </w:t>
      </w:r>
    </w:p>
    <w:p w14:paraId="65CAB69D" w14:textId="77777777" w:rsidR="00CE0267" w:rsidRPr="009979A6" w:rsidRDefault="00CE0267" w:rsidP="00F718D3">
      <w:pPr>
        <w:ind w:left="709" w:right="757"/>
        <w:jc w:val="both"/>
        <w:rPr>
          <w:rFonts w:ascii="Palatino Linotype" w:eastAsiaTheme="minorEastAsia" w:hAnsi="Palatino Linotype" w:cs="Arial"/>
          <w:b/>
          <w:i/>
          <w:sz w:val="22"/>
          <w:szCs w:val="20"/>
          <w:lang w:val="es-ES_tradnl"/>
        </w:rPr>
      </w:pPr>
      <w:r w:rsidRPr="009979A6">
        <w:rPr>
          <w:rFonts w:ascii="Palatino Linotype" w:eastAsiaTheme="minorEastAsia" w:hAnsi="Palatino Linotype" w:cs="Arial"/>
          <w:i/>
          <w:sz w:val="22"/>
          <w:szCs w:val="20"/>
          <w:lang w:val="es-ES_tradnl"/>
        </w:rPr>
        <w:t>Criterio 31/10</w:t>
      </w:r>
      <w:r w:rsidRPr="009979A6">
        <w:rPr>
          <w:rFonts w:ascii="Palatino Linotype" w:eastAsiaTheme="minorEastAsia" w:hAnsi="Palatino Linotype" w:cs="Arial"/>
          <w:b/>
          <w:i/>
          <w:sz w:val="22"/>
          <w:szCs w:val="20"/>
          <w:lang w:val="es-ES_tradnl"/>
        </w:rPr>
        <w:t>”</w:t>
      </w:r>
      <w:r w:rsidRPr="009979A6">
        <w:rPr>
          <w:rFonts w:ascii="Palatino Linotype" w:eastAsiaTheme="minorEastAsia" w:hAnsi="Palatino Linotype" w:cs="Arial"/>
          <w:i/>
          <w:sz w:val="22"/>
          <w:szCs w:val="20"/>
          <w:lang w:val="es-ES_tradnl"/>
        </w:rPr>
        <w:t xml:space="preserve"> (sic)</w:t>
      </w:r>
    </w:p>
    <w:p w14:paraId="2CCCA34A" w14:textId="77777777" w:rsidR="00CE0267" w:rsidRPr="009979A6" w:rsidRDefault="00CE0267" w:rsidP="00F718D3">
      <w:pPr>
        <w:autoSpaceDE w:val="0"/>
        <w:autoSpaceDN w:val="0"/>
        <w:adjustRightInd w:val="0"/>
        <w:jc w:val="both"/>
        <w:rPr>
          <w:rFonts w:ascii="Palatino Linotype" w:hAnsi="Palatino Linotype"/>
          <w:color w:val="222222"/>
          <w:lang w:eastAsia="es-MX"/>
        </w:rPr>
      </w:pPr>
    </w:p>
    <w:p w14:paraId="4E1C0A02" w14:textId="77777777" w:rsidR="00E567A9" w:rsidRPr="009979A6" w:rsidRDefault="00E567A9" w:rsidP="00F718D3">
      <w:pPr>
        <w:spacing w:line="360" w:lineRule="auto"/>
        <w:jc w:val="both"/>
        <w:rPr>
          <w:rFonts w:ascii="Palatino Linotype" w:hAnsi="Palatino Linotype" w:cs="Arial"/>
          <w:color w:val="000000" w:themeColor="text1"/>
          <w:lang w:eastAsia="es-MX"/>
        </w:rPr>
      </w:pPr>
      <w:r w:rsidRPr="009979A6">
        <w:rPr>
          <w:rFonts w:ascii="Palatino Linotype" w:hAnsi="Palatino Linotype" w:cs="Arial"/>
          <w:color w:val="000000" w:themeColor="text1"/>
          <w:lang w:eastAsia="es-MX"/>
        </w:rPr>
        <w:t xml:space="preserve">En ese contexto, esta Ponencia considera conveniente entrar al estudio del rubro que fue impugnado por el hoy </w:t>
      </w:r>
      <w:r w:rsidRPr="009979A6">
        <w:rPr>
          <w:rFonts w:ascii="Palatino Linotype" w:hAnsi="Palatino Linotype" w:cs="Arial"/>
          <w:b/>
          <w:color w:val="000000" w:themeColor="text1"/>
          <w:lang w:eastAsia="es-MX"/>
        </w:rPr>
        <w:t>RECURRENTE</w:t>
      </w:r>
      <w:r w:rsidRPr="009979A6">
        <w:rPr>
          <w:rFonts w:ascii="Palatino Linotype" w:hAnsi="Palatino Linotype" w:cs="Arial"/>
          <w:color w:val="000000" w:themeColor="text1"/>
          <w:lang w:eastAsia="es-MX"/>
        </w:rPr>
        <w:t xml:space="preserve">, a fin de verificar si la respuesta del </w:t>
      </w:r>
      <w:r w:rsidRPr="009979A6">
        <w:rPr>
          <w:rFonts w:ascii="Palatino Linotype" w:hAnsi="Palatino Linotype" w:cs="Arial"/>
          <w:b/>
          <w:color w:val="000000" w:themeColor="text1"/>
          <w:lang w:eastAsia="es-MX"/>
        </w:rPr>
        <w:t>SUJETO OBLIGADO</w:t>
      </w:r>
      <w:r w:rsidRPr="009979A6">
        <w:rPr>
          <w:rFonts w:ascii="Palatino Linotype" w:hAnsi="Palatino Linotype" w:cs="Arial"/>
          <w:color w:val="000000" w:themeColor="text1"/>
          <w:lang w:eastAsia="es-MX"/>
        </w:rPr>
        <w:t xml:space="preserve"> cumplió con el derecho de acceso a la información pública del particular.</w:t>
      </w:r>
    </w:p>
    <w:p w14:paraId="070E63EC" w14:textId="77777777" w:rsidR="00E567A9" w:rsidRPr="009979A6" w:rsidRDefault="00E567A9" w:rsidP="00F718D3">
      <w:pPr>
        <w:autoSpaceDE w:val="0"/>
        <w:autoSpaceDN w:val="0"/>
        <w:adjustRightInd w:val="0"/>
        <w:spacing w:line="360" w:lineRule="auto"/>
        <w:jc w:val="both"/>
        <w:rPr>
          <w:rFonts w:ascii="Palatino Linotype" w:hAnsi="Palatino Linotype"/>
        </w:rPr>
      </w:pPr>
    </w:p>
    <w:p w14:paraId="498259DF" w14:textId="0BF5911C" w:rsidR="006B10F9" w:rsidRPr="009979A6" w:rsidRDefault="00E567A9" w:rsidP="00F718D3">
      <w:pPr>
        <w:autoSpaceDE w:val="0"/>
        <w:autoSpaceDN w:val="0"/>
        <w:adjustRightInd w:val="0"/>
        <w:spacing w:line="360" w:lineRule="auto"/>
        <w:jc w:val="both"/>
        <w:rPr>
          <w:rFonts w:ascii="Palatino Linotype" w:hAnsi="Palatino Linotype" w:cs="Arial"/>
          <w:color w:val="000000" w:themeColor="text1"/>
        </w:rPr>
      </w:pPr>
      <w:r w:rsidRPr="009979A6">
        <w:rPr>
          <w:rFonts w:ascii="Palatino Linotype" w:hAnsi="Palatino Linotype"/>
          <w:color w:val="000000" w:themeColor="text1"/>
        </w:rPr>
        <w:t>Es así que</w:t>
      </w:r>
      <w:r w:rsidR="006B10F9" w:rsidRPr="009979A6">
        <w:rPr>
          <w:rFonts w:ascii="Palatino Linotype" w:hAnsi="Palatino Linotype"/>
          <w:color w:val="000000" w:themeColor="text1"/>
        </w:rPr>
        <w:t>,</w:t>
      </w:r>
      <w:r w:rsidRPr="009979A6">
        <w:rPr>
          <w:rFonts w:ascii="Palatino Linotype" w:hAnsi="Palatino Linotype"/>
          <w:color w:val="000000" w:themeColor="text1"/>
        </w:rPr>
        <w:t xml:space="preserve"> de las documentales que integran el expediente electrónico, se advierte que </w:t>
      </w:r>
      <w:r w:rsidRPr="009979A6">
        <w:rPr>
          <w:rFonts w:ascii="Palatino Linotype" w:hAnsi="Palatino Linotype"/>
          <w:b/>
          <w:color w:val="000000" w:themeColor="text1"/>
        </w:rPr>
        <w:t>EL SUJETO OBLIGADO</w:t>
      </w:r>
      <w:r w:rsidR="00B726D4" w:rsidRPr="009979A6">
        <w:rPr>
          <w:rFonts w:ascii="Palatino Linotype" w:hAnsi="Palatino Linotype"/>
          <w:b/>
          <w:color w:val="000000" w:themeColor="text1"/>
        </w:rPr>
        <w:t xml:space="preserve">, </w:t>
      </w:r>
      <w:r w:rsidR="006B10F9" w:rsidRPr="009979A6">
        <w:rPr>
          <w:rFonts w:ascii="Palatino Linotype" w:hAnsi="Palatino Linotype" w:cs="Arial"/>
          <w:color w:val="000000" w:themeColor="text1"/>
        </w:rPr>
        <w:t xml:space="preserve">refirió que en relación a las verificaciones realizadas por personal de la Procuraduría de Protección al Ambiente del Estado de México, a las </w:t>
      </w:r>
      <w:r w:rsidR="006B10F9" w:rsidRPr="009979A6">
        <w:rPr>
          <w:rFonts w:ascii="Palatino Linotype" w:hAnsi="Palatino Linotype" w:cs="Arial"/>
          <w:color w:val="000000" w:themeColor="text1"/>
        </w:rPr>
        <w:lastRenderedPageBreak/>
        <w:t>minas autorizadas por la Secretaría del Medio Ambiente del Estado de México y que se encuentran establecidas en el Municipio de Tenango del Aire, mediante acuerdo PPA/CT/EXT/02/2022/03 de la Segunda Sesión Extraordinaria 2022 del Comité de Transparencia, aprobó la clasificación de la información contenida en el expediente PROPAEM-2021-07/VM/419, como reservada, ya que el procedimiento administrativo se encuentra en etapa de substanciación, adjuntando para ello dicho acuerdo de reserva.</w:t>
      </w:r>
    </w:p>
    <w:p w14:paraId="3285D8DA" w14:textId="77777777" w:rsidR="006B10F9" w:rsidRPr="009979A6" w:rsidRDefault="006B10F9" w:rsidP="00F718D3">
      <w:pPr>
        <w:autoSpaceDE w:val="0"/>
        <w:autoSpaceDN w:val="0"/>
        <w:adjustRightInd w:val="0"/>
        <w:spacing w:line="360" w:lineRule="auto"/>
        <w:jc w:val="both"/>
        <w:rPr>
          <w:rFonts w:ascii="Palatino Linotype" w:hAnsi="Palatino Linotype" w:cs="Arial"/>
          <w:color w:val="000000" w:themeColor="text1"/>
        </w:rPr>
      </w:pPr>
    </w:p>
    <w:p w14:paraId="479E790A" w14:textId="436BBC20" w:rsidR="00967B4D" w:rsidRPr="009979A6" w:rsidRDefault="00CE0267" w:rsidP="00F718D3">
      <w:pPr>
        <w:autoSpaceDE w:val="0"/>
        <w:autoSpaceDN w:val="0"/>
        <w:adjustRightInd w:val="0"/>
        <w:spacing w:line="360" w:lineRule="auto"/>
        <w:jc w:val="both"/>
        <w:rPr>
          <w:rFonts w:ascii="Palatino Linotype" w:hAnsi="Palatino Linotype" w:cs="Arial"/>
          <w:color w:val="000000" w:themeColor="text1"/>
        </w:rPr>
      </w:pPr>
      <w:r w:rsidRPr="009979A6">
        <w:rPr>
          <w:rFonts w:ascii="Palatino Linotype" w:hAnsi="Palatino Linotype"/>
        </w:rPr>
        <w:t xml:space="preserve">Por </w:t>
      </w:r>
      <w:r w:rsidR="00F001C7" w:rsidRPr="009979A6">
        <w:rPr>
          <w:rFonts w:ascii="Palatino Linotype" w:hAnsi="Palatino Linotype"/>
        </w:rPr>
        <w:t>lo anterior</w:t>
      </w:r>
      <w:r w:rsidRPr="009979A6">
        <w:rPr>
          <w:rFonts w:ascii="Palatino Linotype" w:hAnsi="Palatino Linotype"/>
        </w:rPr>
        <w:t xml:space="preserve">, es importante </w:t>
      </w:r>
      <w:r w:rsidRPr="009979A6">
        <w:rPr>
          <w:rFonts w:ascii="Palatino Linotype" w:hAnsi="Palatino Linotype"/>
          <w:color w:val="000000" w:themeColor="text1"/>
          <w:lang w:eastAsia="es-MX"/>
        </w:rPr>
        <w:t>precisar que</w:t>
      </w:r>
      <w:r w:rsidRPr="009979A6">
        <w:rPr>
          <w:rFonts w:ascii="Palatino Linotype" w:hAnsi="Palatino Linotype"/>
          <w:color w:val="222222"/>
          <w:lang w:eastAsia="es-MX"/>
        </w:rPr>
        <w:t xml:space="preserve"> no se realiza análisis de la competencia por parte del </w:t>
      </w:r>
      <w:r w:rsidRPr="009979A6">
        <w:rPr>
          <w:rFonts w:ascii="Palatino Linotype" w:hAnsi="Palatino Linotype"/>
          <w:b/>
          <w:bCs/>
          <w:color w:val="222222"/>
          <w:lang w:eastAsia="es-MX"/>
        </w:rPr>
        <w:t>SUJETO OBLIGADO</w:t>
      </w:r>
      <w:r w:rsidRPr="009979A6">
        <w:rPr>
          <w:rFonts w:ascii="Palatino Linotype" w:hAnsi="Palatino Linotype"/>
          <w:color w:val="222222"/>
          <w:lang w:eastAsia="es-MX"/>
        </w:rPr>
        <w:t xml:space="preserve">, en atención a generar, administrar o poseer la información solicitada, derivado de que éste ha asumido la misma, ya que en mediante respuesta </w:t>
      </w:r>
      <w:r w:rsidR="00967B4D" w:rsidRPr="009979A6">
        <w:rPr>
          <w:rFonts w:ascii="Palatino Linotype" w:hAnsi="Palatino Linotype"/>
          <w:color w:val="222222"/>
          <w:lang w:eastAsia="es-MX"/>
        </w:rPr>
        <w:t xml:space="preserve">se pronunció respecto de </w:t>
      </w:r>
      <w:r w:rsidR="00967B4D" w:rsidRPr="009979A6">
        <w:rPr>
          <w:rFonts w:ascii="Palatino Linotype" w:hAnsi="Palatino Linotype" w:cs="Arial"/>
          <w:color w:val="000000" w:themeColor="text1"/>
        </w:rPr>
        <w:t xml:space="preserve">las verificaciones realizadas por personal de la Procuraduría de Protección al Ambiente del Estado de México que se encuentran establecidas en los Municipios referidos por el particular en su solicitud. </w:t>
      </w:r>
    </w:p>
    <w:p w14:paraId="148C2FC4" w14:textId="77777777" w:rsidR="00967B4D" w:rsidRPr="009979A6" w:rsidRDefault="00967B4D" w:rsidP="00F718D3">
      <w:pPr>
        <w:autoSpaceDE w:val="0"/>
        <w:autoSpaceDN w:val="0"/>
        <w:adjustRightInd w:val="0"/>
        <w:spacing w:line="360" w:lineRule="auto"/>
        <w:jc w:val="both"/>
        <w:rPr>
          <w:rFonts w:ascii="Palatino Linotype" w:hAnsi="Palatino Linotype"/>
          <w:color w:val="222222"/>
          <w:lang w:eastAsia="es-MX"/>
        </w:rPr>
      </w:pPr>
    </w:p>
    <w:p w14:paraId="4ECAF885" w14:textId="77777777" w:rsidR="00CE0267" w:rsidRPr="009979A6" w:rsidRDefault="00CE0267" w:rsidP="00F718D3">
      <w:pPr>
        <w:spacing w:line="360" w:lineRule="auto"/>
        <w:jc w:val="both"/>
        <w:rPr>
          <w:rFonts w:ascii="Palatino Linotype" w:hAnsi="Palatino Linotype"/>
          <w:color w:val="222222"/>
          <w:lang w:eastAsia="es-MX"/>
        </w:rPr>
      </w:pPr>
      <w:r w:rsidRPr="009979A6">
        <w:rPr>
          <w:rFonts w:ascii="Palatino Linotype" w:hAnsi="Palatino Linotype"/>
          <w:color w:val="222222"/>
          <w:lang w:eastAsia="es-MX"/>
        </w:rPr>
        <w:t xml:space="preserve">Por lo que, el hecho de que </w:t>
      </w:r>
      <w:r w:rsidRPr="009979A6">
        <w:rPr>
          <w:rFonts w:ascii="Palatino Linotype" w:hAnsi="Palatino Linotype"/>
          <w:b/>
          <w:bCs/>
          <w:color w:val="222222"/>
          <w:lang w:eastAsia="es-MX"/>
        </w:rPr>
        <w:t>EL SUJETO OBLIGADO</w:t>
      </w:r>
      <w:r w:rsidRPr="009979A6">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5BACE0E7" w14:textId="77777777" w:rsidR="00CE0267" w:rsidRPr="009979A6" w:rsidRDefault="00CE0267" w:rsidP="00F718D3">
      <w:pPr>
        <w:jc w:val="both"/>
        <w:rPr>
          <w:rFonts w:ascii="Palatino Linotype" w:hAnsi="Palatino Linotype"/>
          <w:color w:val="222222"/>
          <w:lang w:eastAsia="es-MX"/>
        </w:rPr>
      </w:pPr>
    </w:p>
    <w:p w14:paraId="123CEEEA" w14:textId="77777777" w:rsidR="00CE0267" w:rsidRPr="009979A6" w:rsidRDefault="00CE0267" w:rsidP="00F718D3">
      <w:pPr>
        <w:shd w:val="clear" w:color="auto" w:fill="FFFFFF"/>
        <w:ind w:left="851" w:right="902"/>
        <w:jc w:val="both"/>
        <w:rPr>
          <w:rFonts w:ascii="Palatino Linotype" w:hAnsi="Palatino Linotype"/>
          <w:color w:val="222222"/>
          <w:lang w:eastAsia="es-MX"/>
        </w:rPr>
      </w:pPr>
      <w:r w:rsidRPr="009979A6">
        <w:rPr>
          <w:rFonts w:ascii="Palatino Linotype" w:hAnsi="Palatino Linotype"/>
          <w:i/>
          <w:iCs/>
          <w:color w:val="222222"/>
          <w:sz w:val="22"/>
          <w:szCs w:val="22"/>
          <w:lang w:eastAsia="es-MX"/>
        </w:rPr>
        <w:t>“</w:t>
      </w:r>
      <w:r w:rsidRPr="009979A6">
        <w:rPr>
          <w:rFonts w:ascii="Palatino Linotype" w:hAnsi="Palatino Linotype"/>
          <w:b/>
          <w:bCs/>
          <w:i/>
          <w:iCs/>
          <w:color w:val="222222"/>
          <w:sz w:val="22"/>
          <w:szCs w:val="22"/>
          <w:lang w:eastAsia="es-MX"/>
        </w:rPr>
        <w:t>Artículo 12.</w:t>
      </w:r>
      <w:r w:rsidRPr="009979A6">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6A63730" w14:textId="77777777" w:rsidR="00CE0267" w:rsidRPr="009979A6" w:rsidRDefault="00CE0267" w:rsidP="00F718D3">
      <w:pPr>
        <w:shd w:val="clear" w:color="auto" w:fill="FFFFFF"/>
        <w:ind w:left="851" w:right="902"/>
        <w:jc w:val="both"/>
        <w:rPr>
          <w:rFonts w:ascii="Palatino Linotype" w:hAnsi="Palatino Linotype"/>
          <w:i/>
          <w:iCs/>
          <w:color w:val="222222"/>
          <w:sz w:val="22"/>
          <w:szCs w:val="22"/>
          <w:lang w:eastAsia="es-MX"/>
        </w:rPr>
      </w:pPr>
      <w:r w:rsidRPr="009979A6">
        <w:rPr>
          <w:rFonts w:ascii="Palatino Linotype" w:hAnsi="Palatino Linotype"/>
          <w:i/>
          <w:iCs/>
          <w:color w:val="222222"/>
          <w:sz w:val="22"/>
          <w:szCs w:val="22"/>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19FFE68" w14:textId="77777777" w:rsidR="00CE0267" w:rsidRPr="009979A6" w:rsidRDefault="00CE0267" w:rsidP="00F718D3">
      <w:pPr>
        <w:shd w:val="clear" w:color="auto" w:fill="FFFFFF"/>
        <w:ind w:left="851" w:right="902"/>
        <w:jc w:val="both"/>
        <w:rPr>
          <w:rFonts w:ascii="Palatino Linotype" w:hAnsi="Palatino Linotype"/>
          <w:color w:val="222222"/>
          <w:lang w:eastAsia="es-MX"/>
        </w:rPr>
      </w:pPr>
    </w:p>
    <w:p w14:paraId="21EFD10C" w14:textId="77777777" w:rsidR="00CE0267" w:rsidRPr="009979A6" w:rsidRDefault="00CE0267" w:rsidP="00F718D3">
      <w:pPr>
        <w:spacing w:line="360" w:lineRule="auto"/>
        <w:jc w:val="both"/>
        <w:rPr>
          <w:rFonts w:ascii="Palatino Linotype" w:hAnsi="Palatino Linotype"/>
          <w:color w:val="222222"/>
          <w:lang w:eastAsia="es-MX"/>
        </w:rPr>
      </w:pPr>
      <w:r w:rsidRPr="009979A6">
        <w:rPr>
          <w:rFonts w:ascii="Palatino Linotype" w:hAnsi="Palatino Linotype"/>
          <w:color w:val="222222"/>
          <w:lang w:eastAsia="es-MX"/>
        </w:rPr>
        <w:t xml:space="preserve">En atención a lo anterior, el estudio de la naturaleza jurídica de la información pública solicitada, tiene por objeto determinar si </w:t>
      </w:r>
      <w:r w:rsidRPr="009979A6">
        <w:rPr>
          <w:rFonts w:ascii="Palatino Linotype" w:hAnsi="Palatino Linotype"/>
          <w:b/>
          <w:color w:val="222222"/>
          <w:lang w:eastAsia="es-MX"/>
        </w:rPr>
        <w:t xml:space="preserve">EL SUJETO OBLIGADO </w:t>
      </w:r>
      <w:r w:rsidRPr="009979A6">
        <w:rPr>
          <w:rFonts w:ascii="Palatino Linotype" w:hAnsi="Palatino Linotype"/>
          <w:color w:val="222222"/>
          <w:lang w:eastAsia="es-MX"/>
        </w:rPr>
        <w:t>la</w:t>
      </w:r>
      <w:r w:rsidRPr="009979A6">
        <w:rPr>
          <w:rFonts w:ascii="Palatino Linotype" w:hAnsi="Palatino Linotype"/>
          <w:b/>
          <w:color w:val="222222"/>
          <w:lang w:eastAsia="es-MX"/>
        </w:rPr>
        <w:t xml:space="preserve"> </w:t>
      </w:r>
      <w:r w:rsidRPr="009979A6">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9979A6">
        <w:rPr>
          <w:rFonts w:ascii="Palatino Linotype" w:hAnsi="Palatino Linotype"/>
          <w:b/>
          <w:color w:val="222222"/>
          <w:lang w:eastAsia="es-MX"/>
        </w:rPr>
        <w:t>EL SUJETO OBLIGADO</w:t>
      </w:r>
      <w:r w:rsidRPr="009979A6">
        <w:rPr>
          <w:rFonts w:ascii="Palatino Linotype" w:hAnsi="Palatino Linotype"/>
          <w:color w:val="222222"/>
          <w:lang w:eastAsia="es-MX"/>
        </w:rPr>
        <w:t>, dicha información, fue admitida por el mismo; actualizándose el supuesto artículo 12 de la Ley de la materia, anteriormente referido.</w:t>
      </w:r>
    </w:p>
    <w:p w14:paraId="0833772E" w14:textId="77777777" w:rsidR="00CE0267" w:rsidRPr="009979A6" w:rsidRDefault="00CE0267" w:rsidP="00F718D3">
      <w:pPr>
        <w:spacing w:line="360" w:lineRule="auto"/>
        <w:jc w:val="both"/>
        <w:rPr>
          <w:rFonts w:ascii="Palatino Linotype" w:hAnsi="Palatino Linotype" w:cs="Arial"/>
          <w:color w:val="000000" w:themeColor="text1"/>
        </w:rPr>
      </w:pPr>
    </w:p>
    <w:p w14:paraId="4A9F2877" w14:textId="5977E431" w:rsidR="00F001C7" w:rsidRPr="009979A6" w:rsidRDefault="00F001C7" w:rsidP="00F718D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979A6">
        <w:rPr>
          <w:rFonts w:ascii="Palatino Linotype" w:eastAsia="Palatino Linotype" w:hAnsi="Palatino Linotype" w:cs="Palatino Linotype"/>
          <w:color w:val="000000"/>
        </w:rPr>
        <w:t>Por otra parte, es importante señalar que el artículo 4, párrafo segundo de la Ley de Transparencia y Acceso a la Información Pública del Estado de México y Municipios, dispone lo siguiente:</w:t>
      </w:r>
    </w:p>
    <w:p w14:paraId="56E039B1" w14:textId="77777777" w:rsidR="00F001C7" w:rsidRPr="009979A6" w:rsidRDefault="00F001C7" w:rsidP="00F718D3">
      <w:pPr>
        <w:pBdr>
          <w:top w:val="nil"/>
          <w:left w:val="nil"/>
          <w:bottom w:val="nil"/>
          <w:right w:val="nil"/>
          <w:between w:val="nil"/>
        </w:pBdr>
        <w:jc w:val="both"/>
        <w:rPr>
          <w:rFonts w:ascii="Palatino Linotype" w:eastAsia="Palatino Linotype" w:hAnsi="Palatino Linotype" w:cs="Palatino Linotype"/>
          <w:color w:val="000000"/>
        </w:rPr>
      </w:pPr>
    </w:p>
    <w:p w14:paraId="73121AAF" w14:textId="77777777" w:rsidR="00F001C7" w:rsidRPr="009979A6" w:rsidRDefault="00F001C7" w:rsidP="00F718D3">
      <w:pPr>
        <w:shd w:val="clear" w:color="auto" w:fill="FFFFFF"/>
        <w:ind w:left="851" w:right="902"/>
        <w:jc w:val="both"/>
        <w:rPr>
          <w:rFonts w:ascii="Palatino Linotype" w:eastAsia="Palatino Linotype" w:hAnsi="Palatino Linotype" w:cs="Palatino Linotype"/>
          <w:i/>
          <w:color w:val="000000"/>
          <w:sz w:val="22"/>
          <w:szCs w:val="22"/>
        </w:rPr>
      </w:pPr>
      <w:r w:rsidRPr="009979A6">
        <w:rPr>
          <w:rFonts w:ascii="Palatino Linotype" w:eastAsia="Palatino Linotype" w:hAnsi="Palatino Linotype" w:cs="Palatino Linotype"/>
          <w:i/>
          <w:color w:val="000000"/>
          <w:sz w:val="22"/>
          <w:szCs w:val="22"/>
        </w:rPr>
        <w:t>“</w:t>
      </w:r>
      <w:r w:rsidRPr="009979A6">
        <w:rPr>
          <w:rFonts w:ascii="Palatino Linotype" w:eastAsia="Palatino Linotype" w:hAnsi="Palatino Linotype" w:cs="Palatino Linotype"/>
          <w:b/>
          <w:i/>
          <w:color w:val="000000"/>
          <w:sz w:val="22"/>
          <w:szCs w:val="22"/>
        </w:rPr>
        <w:t>Artículo 4.</w:t>
      </w:r>
      <w:r w:rsidRPr="009979A6">
        <w:rPr>
          <w:rFonts w:ascii="Palatino Linotype" w:eastAsia="Palatino Linotype" w:hAnsi="Palatino Linotype" w:cs="Palatino Linotype"/>
          <w:i/>
          <w:color w:val="000000"/>
          <w:sz w:val="22"/>
          <w:szCs w:val="22"/>
        </w:rPr>
        <w:t xml:space="preserve"> … </w:t>
      </w:r>
    </w:p>
    <w:p w14:paraId="18968E2F" w14:textId="77777777" w:rsidR="00F001C7" w:rsidRPr="009979A6" w:rsidRDefault="00F001C7" w:rsidP="00F718D3">
      <w:pPr>
        <w:shd w:val="clear" w:color="auto" w:fill="FFFFFF"/>
        <w:ind w:left="851" w:right="902"/>
        <w:jc w:val="both"/>
        <w:rPr>
          <w:rFonts w:ascii="Palatino Linotype" w:eastAsia="Palatino Linotype" w:hAnsi="Palatino Linotype" w:cs="Palatino Linotype"/>
          <w:i/>
          <w:color w:val="000000"/>
          <w:sz w:val="22"/>
          <w:szCs w:val="22"/>
        </w:rPr>
      </w:pPr>
      <w:r w:rsidRPr="009979A6">
        <w:rPr>
          <w:rFonts w:ascii="Palatino Linotype" w:eastAsia="Palatino Linotype" w:hAnsi="Palatino Linotype" w:cs="Palatino Linotype"/>
          <w:i/>
          <w:color w:val="000000"/>
          <w:sz w:val="22"/>
          <w:szCs w:val="22"/>
        </w:rPr>
        <w:t xml:space="preserve"> </w:t>
      </w:r>
      <w:r w:rsidRPr="009979A6">
        <w:rPr>
          <w:rFonts w:ascii="Palatino Linotype" w:eastAsia="Palatino Linotype" w:hAnsi="Palatino Linotype" w:cs="Palatino Linotype"/>
          <w:b/>
          <w:i/>
          <w:color w:val="000000"/>
          <w:sz w:val="22"/>
          <w:szCs w:val="22"/>
          <w:u w:val="single"/>
        </w:rPr>
        <w:t>Toda la información generada, obtenida, adquirida, transformada, administrada o en posesión de los sujetos obligados es pública y accesible de manera permanente a cualquier persona</w:t>
      </w:r>
      <w:r w:rsidRPr="009979A6">
        <w:rPr>
          <w:rFonts w:ascii="Palatino Linotype" w:eastAsia="Palatino Linotype" w:hAnsi="Palatino Linotype" w:cs="Palatino Linotype"/>
          <w:i/>
          <w:color w:val="000000"/>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9979A6">
        <w:rPr>
          <w:rFonts w:ascii="Palatino Linotype" w:eastAsia="Palatino Linotype" w:hAnsi="Palatino Linotype" w:cs="Palatino Linotype"/>
          <w:b/>
          <w:i/>
          <w:color w:val="000000"/>
          <w:sz w:val="22"/>
          <w:szCs w:val="22"/>
          <w:u w:val="single"/>
        </w:rPr>
        <w:t>Solo podrá ser clasificada excepcionalmente como reservada temporalmente por razones de interés público, en los términos de las causas legítimas y estrictamente necesarias previstas por esta Ley</w:t>
      </w:r>
      <w:r w:rsidRPr="009979A6">
        <w:rPr>
          <w:rFonts w:ascii="Palatino Linotype" w:eastAsia="Palatino Linotype" w:hAnsi="Palatino Linotype" w:cs="Palatino Linotype"/>
          <w:i/>
          <w:color w:val="000000"/>
          <w:sz w:val="22"/>
          <w:szCs w:val="22"/>
        </w:rPr>
        <w:t>.</w:t>
      </w:r>
    </w:p>
    <w:p w14:paraId="62D9560C" w14:textId="77777777" w:rsidR="00F001C7" w:rsidRPr="009979A6" w:rsidRDefault="00F001C7" w:rsidP="00F718D3">
      <w:pPr>
        <w:shd w:val="clear" w:color="auto" w:fill="FFFFFF"/>
        <w:ind w:left="851" w:right="902"/>
        <w:jc w:val="both"/>
        <w:rPr>
          <w:rFonts w:ascii="Palatino Linotype" w:eastAsia="Palatino Linotype" w:hAnsi="Palatino Linotype" w:cs="Palatino Linotype"/>
          <w:i/>
          <w:color w:val="000000"/>
          <w:sz w:val="22"/>
          <w:szCs w:val="22"/>
        </w:rPr>
      </w:pPr>
      <w:r w:rsidRPr="009979A6">
        <w:rPr>
          <w:rFonts w:ascii="Palatino Linotype" w:eastAsia="Palatino Linotype" w:hAnsi="Palatino Linotype" w:cs="Palatino Linotype"/>
          <w:i/>
          <w:color w:val="000000"/>
          <w:sz w:val="22"/>
          <w:szCs w:val="22"/>
        </w:rPr>
        <w:t>( ...)”</w:t>
      </w:r>
    </w:p>
    <w:p w14:paraId="46C6F44F" w14:textId="77777777" w:rsidR="00F001C7" w:rsidRPr="009979A6" w:rsidRDefault="00F001C7" w:rsidP="00F718D3">
      <w:pPr>
        <w:pBdr>
          <w:top w:val="nil"/>
          <w:left w:val="nil"/>
          <w:bottom w:val="nil"/>
          <w:right w:val="nil"/>
          <w:between w:val="nil"/>
        </w:pBdr>
        <w:jc w:val="both"/>
        <w:rPr>
          <w:rFonts w:ascii="Palatino Linotype" w:eastAsia="Palatino Linotype" w:hAnsi="Palatino Linotype" w:cs="Palatino Linotype"/>
          <w:color w:val="000000"/>
        </w:rPr>
      </w:pPr>
    </w:p>
    <w:p w14:paraId="59974E65" w14:textId="3897208F" w:rsidR="00F001C7" w:rsidRPr="009979A6" w:rsidRDefault="00F001C7" w:rsidP="00F718D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979A6">
        <w:rPr>
          <w:rFonts w:ascii="Palatino Linotype" w:eastAsia="Palatino Linotype" w:hAnsi="Palatino Linotype" w:cs="Palatino Linotype"/>
          <w:color w:val="000000"/>
        </w:rPr>
        <w:t xml:space="preserve">De lo anterior se desprende que la información generada, obtenida, adquirida, transmitida, administrada o en posesión de los Sujetos Obligados, será accesible de </w:t>
      </w:r>
      <w:r w:rsidRPr="009979A6">
        <w:rPr>
          <w:rFonts w:ascii="Palatino Linotype" w:eastAsia="Palatino Linotype" w:hAnsi="Palatino Linotype" w:cs="Palatino Linotype"/>
          <w:color w:val="000000"/>
        </w:rPr>
        <w:lastRenderedPageBreak/>
        <w:t xml:space="preserve">manera permanente a cualquier persona, privilegiando el principio de máxima publicidad de la información; sin embargo, ésta también es susceptible de ser clasificada como </w:t>
      </w:r>
      <w:r w:rsidRPr="009979A6">
        <w:rPr>
          <w:rFonts w:ascii="Palatino Linotype" w:eastAsia="Palatino Linotype" w:hAnsi="Palatino Linotype" w:cs="Palatino Linotype"/>
          <w:b/>
          <w:color w:val="000000"/>
        </w:rPr>
        <w:t>reservada</w:t>
      </w:r>
      <w:r w:rsidRPr="009979A6">
        <w:rPr>
          <w:rFonts w:ascii="Palatino Linotype" w:eastAsia="Palatino Linotype" w:hAnsi="Palatino Linotype" w:cs="Palatino Linotype"/>
          <w:color w:val="000000"/>
        </w:rPr>
        <w:t xml:space="preserve"> siempre que existan razones de interés público, en los términos de la Ley citada.</w:t>
      </w:r>
    </w:p>
    <w:p w14:paraId="1CA74E69" w14:textId="77777777" w:rsidR="00F001C7" w:rsidRPr="009979A6" w:rsidRDefault="00F001C7" w:rsidP="00F718D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1D8436" w14:textId="73B2804B" w:rsidR="00F001C7" w:rsidRPr="009979A6" w:rsidRDefault="00F001C7" w:rsidP="00F718D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979A6">
        <w:rPr>
          <w:rFonts w:ascii="Palatino Linotype" w:eastAsia="Palatino Linotype" w:hAnsi="Palatino Linotype" w:cs="Palatino Linotype"/>
          <w:color w:val="000000"/>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9979A6">
        <w:rPr>
          <w:rFonts w:ascii="Palatino Linotype" w:eastAsia="Palatino Linotype" w:hAnsi="Palatino Linotype" w:cs="Palatino Linotype"/>
          <w:b/>
          <w:i/>
          <w:color w:val="000000"/>
        </w:rPr>
        <w:t>reservada</w:t>
      </w:r>
      <w:r w:rsidRPr="009979A6">
        <w:rPr>
          <w:rFonts w:ascii="Palatino Linotype" w:eastAsia="Palatino Linotype" w:hAnsi="Palatino Linotype" w:cs="Palatino Linotype"/>
          <w:color w:val="000000"/>
        </w:rPr>
        <w:t xml:space="preserve">, delimitando una serie de hipótesis de hecho en las cuales descansa la posibilidad de reserva de información, por lo que dentro la información que generen, posean o administren los Sujetos Obligados, se considerará reservada cuando su divulgación </w:t>
      </w:r>
      <w:r w:rsidRPr="009979A6">
        <w:rPr>
          <w:rFonts w:ascii="Palatino Linotype" w:eastAsia="Palatino Linotype" w:hAnsi="Palatino Linotype" w:cs="Palatino Linotype"/>
          <w:b/>
          <w:color w:val="000000"/>
          <w:u w:val="single"/>
        </w:rPr>
        <w:t>vulnere la conducción</w:t>
      </w:r>
      <w:r w:rsidRPr="009979A6">
        <w:rPr>
          <w:rFonts w:ascii="Palatino Linotype" w:eastAsia="Palatino Linotype" w:hAnsi="Palatino Linotype" w:cs="Palatino Linotype"/>
          <w:color w:val="000000"/>
        </w:rPr>
        <w:t xml:space="preserve"> de los expedientes judiciales o </w:t>
      </w:r>
      <w:r w:rsidRPr="009979A6">
        <w:rPr>
          <w:rFonts w:ascii="Palatino Linotype" w:eastAsia="Palatino Linotype" w:hAnsi="Palatino Linotype" w:cs="Palatino Linotype"/>
          <w:b/>
          <w:color w:val="000000"/>
          <w:u w:val="single"/>
        </w:rPr>
        <w:t>de los procedimientos administrativos seguidos en forma de juicio, en tanto no hayan quedado firmes</w:t>
      </w:r>
      <w:r w:rsidRPr="009979A6">
        <w:rPr>
          <w:rFonts w:ascii="Palatino Linotype" w:eastAsia="Palatino Linotype" w:hAnsi="Palatino Linotype" w:cs="Palatino Linotype"/>
          <w:color w:val="000000"/>
        </w:rPr>
        <w:t>, como lo es en el caso en particular.</w:t>
      </w:r>
    </w:p>
    <w:p w14:paraId="156602D5" w14:textId="77777777" w:rsidR="00F001C7" w:rsidRPr="009979A6" w:rsidRDefault="00F001C7" w:rsidP="00F718D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87587C" w14:textId="77777777" w:rsidR="00F001C7" w:rsidRPr="009979A6" w:rsidRDefault="00F001C7" w:rsidP="00F718D3">
      <w:pPr>
        <w:spacing w:line="360" w:lineRule="auto"/>
        <w:jc w:val="both"/>
        <w:rPr>
          <w:rFonts w:ascii="Palatino Linotype" w:eastAsia="Palatino Linotype" w:hAnsi="Palatino Linotype" w:cs="Palatino Linotype"/>
        </w:rPr>
      </w:pPr>
      <w:r w:rsidRPr="009979A6">
        <w:rPr>
          <w:rFonts w:ascii="Palatino Linotype" w:eastAsia="Palatino Linotype" w:hAnsi="Palatino Linotype" w:cs="Palatino Linotype"/>
        </w:rPr>
        <w:t>Lo anterior, se desprende que el</w:t>
      </w:r>
      <w:r w:rsidRPr="009979A6">
        <w:rPr>
          <w:rFonts w:ascii="Palatino Linotype" w:eastAsia="Palatino Linotype" w:hAnsi="Palatino Linotype" w:cs="Palatino Linotype"/>
          <w:b/>
        </w:rPr>
        <w:t xml:space="preserve"> Sujeto Obligado</w:t>
      </w:r>
      <w:r w:rsidRPr="009979A6">
        <w:rPr>
          <w:rFonts w:ascii="Palatino Linotype" w:eastAsia="Palatino Linotype" w:hAnsi="Palatino Linotype" w:cs="Palatino Linotype"/>
        </w:rPr>
        <w:t xml:space="preserve">, determinó que la información requerida encuadra en los supuestos del artículo 140, fracción VIII, de la Ley de Transparencia y Acceso a la Información Pública del Estado de México y Municipios. </w:t>
      </w:r>
    </w:p>
    <w:p w14:paraId="345A3BE1" w14:textId="77777777" w:rsidR="00F001C7" w:rsidRPr="009979A6" w:rsidRDefault="00F001C7" w:rsidP="00F718D3">
      <w:pPr>
        <w:spacing w:line="360" w:lineRule="auto"/>
        <w:jc w:val="both"/>
        <w:rPr>
          <w:rFonts w:ascii="Palatino Linotype" w:eastAsia="Palatino Linotype" w:hAnsi="Palatino Linotype" w:cs="Palatino Linotype"/>
        </w:rPr>
      </w:pPr>
    </w:p>
    <w:p w14:paraId="04B7EE60" w14:textId="48015E8C" w:rsidR="00F001C7" w:rsidRPr="009979A6" w:rsidRDefault="00F001C7" w:rsidP="00F718D3">
      <w:pPr>
        <w:spacing w:line="360" w:lineRule="auto"/>
        <w:jc w:val="both"/>
        <w:rPr>
          <w:rFonts w:ascii="Palatino Linotype" w:eastAsia="Palatino Linotype" w:hAnsi="Palatino Linotype" w:cs="Palatino Linotype"/>
        </w:rPr>
      </w:pPr>
      <w:r w:rsidRPr="009979A6">
        <w:rPr>
          <w:rFonts w:ascii="Palatino Linotype" w:eastAsia="Palatino Linotype" w:hAnsi="Palatino Linotype" w:cs="Palatino Linotype"/>
        </w:rPr>
        <w:t xml:space="preserve">Por lo que resulta necesario, analizar dicho Acuerdo de Reserva de la información antes referida, entregado por el </w:t>
      </w:r>
      <w:r w:rsidRPr="009979A6">
        <w:rPr>
          <w:rFonts w:ascii="Palatino Linotype" w:eastAsia="Palatino Linotype" w:hAnsi="Palatino Linotype" w:cs="Palatino Linotype"/>
          <w:b/>
        </w:rPr>
        <w:t>Sujeto Obligado</w:t>
      </w:r>
      <w:r w:rsidRPr="009979A6">
        <w:rPr>
          <w:rFonts w:ascii="Palatino Linotype" w:eastAsia="Palatino Linotype" w:hAnsi="Palatino Linotype" w:cs="Palatino Linotype"/>
        </w:rPr>
        <w:t xml:space="preserve">, en su respuesta e informe justificado, a fin de establecer si el Comité de Transparencia cumplió cabalmente con las formalidades exigidas por con el artículo 113, fracción </w:t>
      </w:r>
      <w:r w:rsidR="00C73D75" w:rsidRPr="009979A6">
        <w:rPr>
          <w:rFonts w:ascii="Palatino Linotype" w:eastAsia="Palatino Linotype" w:hAnsi="Palatino Linotype" w:cs="Palatino Linotype"/>
        </w:rPr>
        <w:t>XI</w:t>
      </w:r>
      <w:r w:rsidRPr="009979A6">
        <w:rPr>
          <w:rFonts w:ascii="Palatino Linotype" w:eastAsia="Palatino Linotype" w:hAnsi="Palatino Linotype" w:cs="Palatino Linotype"/>
        </w:rPr>
        <w:t xml:space="preserve">, de la Ley General de Transparencia y </w:t>
      </w:r>
      <w:r w:rsidRPr="009979A6">
        <w:rPr>
          <w:rFonts w:ascii="Palatino Linotype" w:eastAsia="Palatino Linotype" w:hAnsi="Palatino Linotype" w:cs="Palatino Linotype"/>
        </w:rPr>
        <w:lastRenderedPageBreak/>
        <w:t xml:space="preserve">Acceso a la Información Pública, numeral </w:t>
      </w:r>
      <w:r w:rsidR="00C73D75" w:rsidRPr="009979A6">
        <w:rPr>
          <w:rFonts w:ascii="Palatino Linotype" w:eastAsia="Palatino Linotype" w:hAnsi="Palatino Linotype" w:cs="Palatino Linotype"/>
        </w:rPr>
        <w:t xml:space="preserve">trigésimo </w:t>
      </w:r>
      <w:r w:rsidRPr="009979A6">
        <w:rPr>
          <w:rFonts w:ascii="Palatino Linotype" w:eastAsia="Palatino Linotype" w:hAnsi="Palatino Linotype" w:cs="Palatino Linotype"/>
        </w:rPr>
        <w:t>de los Lineamientos Generales en Materia de Clasificación y Desclasificación de la Información, así como para la Elaboración de Versiones Públicas, así como los artículos 91, 128, 129, 140, fracción V</w:t>
      </w:r>
      <w:r w:rsidR="00C73D75" w:rsidRPr="009979A6">
        <w:rPr>
          <w:rFonts w:ascii="Palatino Linotype" w:eastAsia="Palatino Linotype" w:hAnsi="Palatino Linotype" w:cs="Palatino Linotype"/>
        </w:rPr>
        <w:t>III</w:t>
      </w:r>
      <w:r w:rsidRPr="009979A6">
        <w:rPr>
          <w:rFonts w:ascii="Palatino Linotype" w:eastAsia="Palatino Linotype" w:hAnsi="Palatino Linotype" w:cs="Palatino Linotype"/>
        </w:rPr>
        <w:t xml:space="preserve"> y 141, de la Ley de Transparencia y Acceso a la Información Pública del Estado de México y Municipios: </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F001C7" w:rsidRPr="009979A6" w14:paraId="1BA7ABC2" w14:textId="77777777" w:rsidTr="00F718D3">
        <w:trPr>
          <w:tblHeader/>
        </w:trPr>
        <w:tc>
          <w:tcPr>
            <w:tcW w:w="1560" w:type="dxa"/>
            <w:tcBorders>
              <w:top w:val="nil"/>
              <w:left w:val="nil"/>
            </w:tcBorders>
          </w:tcPr>
          <w:p w14:paraId="084FC1A6" w14:textId="77777777" w:rsidR="00F001C7" w:rsidRPr="009979A6" w:rsidRDefault="00F001C7" w:rsidP="00F718D3">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76C4BD37" w14:textId="77777777" w:rsidR="00F001C7" w:rsidRPr="009979A6" w:rsidRDefault="00F001C7" w:rsidP="00F718D3">
            <w:pPr>
              <w:pBdr>
                <w:top w:val="nil"/>
                <w:left w:val="nil"/>
                <w:bottom w:val="nil"/>
                <w:right w:val="nil"/>
                <w:between w:val="nil"/>
              </w:pBdr>
              <w:ind w:left="47"/>
              <w:jc w:val="center"/>
              <w:rPr>
                <w:rFonts w:ascii="Palatino Linotype" w:eastAsia="Palatino Linotype" w:hAnsi="Palatino Linotype" w:cs="Palatino Linotype"/>
                <w:b/>
                <w:color w:val="000000"/>
                <w:sz w:val="20"/>
                <w:szCs w:val="20"/>
              </w:rPr>
            </w:pPr>
            <w:r w:rsidRPr="009979A6">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749BE4DB" w14:textId="77777777" w:rsidR="00F001C7" w:rsidRPr="009979A6" w:rsidRDefault="00F001C7" w:rsidP="00F718D3">
            <w:pPr>
              <w:pBdr>
                <w:top w:val="nil"/>
                <w:left w:val="nil"/>
                <w:bottom w:val="nil"/>
                <w:right w:val="nil"/>
                <w:between w:val="nil"/>
              </w:pBdr>
              <w:ind w:left="47"/>
              <w:jc w:val="center"/>
              <w:rPr>
                <w:rFonts w:ascii="Palatino Linotype" w:eastAsia="Palatino Linotype" w:hAnsi="Palatino Linotype" w:cs="Palatino Linotype"/>
                <w:b/>
                <w:color w:val="000000"/>
              </w:rPr>
            </w:pPr>
            <w:r w:rsidRPr="009979A6">
              <w:rPr>
                <w:rFonts w:ascii="Palatino Linotype" w:eastAsia="Palatino Linotype" w:hAnsi="Palatino Linotype" w:cs="Palatino Linotype"/>
                <w:b/>
                <w:color w:val="000000"/>
              </w:rPr>
              <w:t>Contenido</w:t>
            </w:r>
          </w:p>
        </w:tc>
      </w:tr>
      <w:tr w:rsidR="00C73D75" w:rsidRPr="009979A6" w14:paraId="696B5E6A" w14:textId="77777777" w:rsidTr="009F26DC">
        <w:tc>
          <w:tcPr>
            <w:tcW w:w="1560" w:type="dxa"/>
            <w:vAlign w:val="center"/>
          </w:tcPr>
          <w:p w14:paraId="0A74F13E" w14:textId="77777777" w:rsidR="00C73D75" w:rsidRPr="009979A6" w:rsidRDefault="00C73D75"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4357A11A" w14:textId="77777777" w:rsidR="00C73D75" w:rsidRPr="009979A6" w:rsidRDefault="00C73D75"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rPr>
              <w:t>Sí</w:t>
            </w:r>
          </w:p>
        </w:tc>
        <w:tc>
          <w:tcPr>
            <w:tcW w:w="6095" w:type="dxa"/>
            <w:vMerge w:val="restart"/>
            <w:tcBorders>
              <w:top w:val="single" w:sz="4" w:space="0" w:color="000000"/>
            </w:tcBorders>
            <w:vAlign w:val="center"/>
          </w:tcPr>
          <w:p w14:paraId="13CC4A86" w14:textId="77777777" w:rsidR="00C73D75" w:rsidRPr="009979A6" w:rsidRDefault="00C73D75" w:rsidP="00F718D3">
            <w:pPr>
              <w:ind w:left="-115"/>
              <w:jc w:val="center"/>
              <w:rPr>
                <w:rFonts w:ascii="Palatino Linotype" w:eastAsia="Palatino Linotype" w:hAnsi="Palatino Linotype" w:cs="Palatino Linotype"/>
                <w:sz w:val="2"/>
                <w:szCs w:val="2"/>
              </w:rPr>
            </w:pPr>
          </w:p>
          <w:p w14:paraId="1F53B59F" w14:textId="738EDA4A" w:rsidR="00C73D75" w:rsidRPr="009979A6" w:rsidRDefault="00C73D75" w:rsidP="00F718D3">
            <w:pPr>
              <w:ind w:left="-115"/>
              <w:jc w:val="center"/>
              <w:rPr>
                <w:rFonts w:ascii="Palatino Linotype" w:eastAsia="Palatino Linotype" w:hAnsi="Palatino Linotype" w:cs="Palatino Linotype"/>
              </w:rPr>
            </w:pPr>
            <w:r w:rsidRPr="009979A6">
              <w:rPr>
                <w:rFonts w:ascii="Palatino Linotype" w:hAnsi="Palatino Linotype"/>
                <w:noProof/>
                <w:lang w:eastAsia="es-MX"/>
              </w:rPr>
              <w:drawing>
                <wp:inline distT="0" distB="0" distL="0" distR="0" wp14:anchorId="4A59432A" wp14:editId="35906726">
                  <wp:extent cx="3733165" cy="13525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352550"/>
                          </a:xfrm>
                          <a:prstGeom prst="rect">
                            <a:avLst/>
                          </a:prstGeom>
                        </pic:spPr>
                      </pic:pic>
                    </a:graphicData>
                  </a:graphic>
                </wp:inline>
              </w:drawing>
            </w:r>
          </w:p>
        </w:tc>
      </w:tr>
      <w:tr w:rsidR="00C73D75" w:rsidRPr="009979A6" w14:paraId="6313D8B8" w14:textId="77777777" w:rsidTr="009F26DC">
        <w:tc>
          <w:tcPr>
            <w:tcW w:w="1560" w:type="dxa"/>
            <w:vAlign w:val="center"/>
          </w:tcPr>
          <w:p w14:paraId="5711F78D" w14:textId="77777777" w:rsidR="00C73D75" w:rsidRPr="009979A6" w:rsidRDefault="00C73D75"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t>Referencia de la información solicitada</w:t>
            </w:r>
          </w:p>
        </w:tc>
        <w:tc>
          <w:tcPr>
            <w:tcW w:w="1417" w:type="dxa"/>
            <w:vAlign w:val="center"/>
          </w:tcPr>
          <w:p w14:paraId="6752BD67" w14:textId="77777777" w:rsidR="00C73D75" w:rsidRPr="009979A6" w:rsidRDefault="00C73D75"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rPr>
              <w:t>Sí</w:t>
            </w:r>
          </w:p>
        </w:tc>
        <w:tc>
          <w:tcPr>
            <w:tcW w:w="6095" w:type="dxa"/>
            <w:vMerge/>
            <w:vAlign w:val="center"/>
          </w:tcPr>
          <w:p w14:paraId="6C3908CF" w14:textId="7C337072" w:rsidR="00C73D75" w:rsidRPr="009979A6" w:rsidRDefault="00C73D75" w:rsidP="00F718D3">
            <w:pPr>
              <w:jc w:val="center"/>
              <w:rPr>
                <w:rFonts w:ascii="Palatino Linotype" w:eastAsia="Palatino Linotype" w:hAnsi="Palatino Linotype" w:cs="Palatino Linotype"/>
                <w:b/>
              </w:rPr>
            </w:pPr>
          </w:p>
        </w:tc>
      </w:tr>
      <w:tr w:rsidR="00F001C7" w:rsidRPr="009979A6" w14:paraId="6E61AF25" w14:textId="77777777" w:rsidTr="009F26DC">
        <w:tc>
          <w:tcPr>
            <w:tcW w:w="1560" w:type="dxa"/>
            <w:vAlign w:val="center"/>
          </w:tcPr>
          <w:p w14:paraId="0B6DFDDD" w14:textId="77777777" w:rsidR="00F001C7" w:rsidRPr="009979A6" w:rsidRDefault="00F001C7"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15B0B3CC" w14:textId="77777777" w:rsidR="00F001C7" w:rsidRPr="009979A6" w:rsidRDefault="00F001C7"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rPr>
              <w:t>Sí</w:t>
            </w:r>
          </w:p>
        </w:tc>
        <w:tc>
          <w:tcPr>
            <w:tcW w:w="6095" w:type="dxa"/>
            <w:vAlign w:val="center"/>
          </w:tcPr>
          <w:p w14:paraId="36EE488A" w14:textId="57349ED4" w:rsidR="00F001C7" w:rsidRPr="009979A6" w:rsidRDefault="00C73D75" w:rsidP="00F718D3">
            <w:pPr>
              <w:jc w:val="center"/>
              <w:rPr>
                <w:rFonts w:ascii="Palatino Linotype" w:eastAsia="Palatino Linotype" w:hAnsi="Palatino Linotype" w:cs="Palatino Linotype"/>
                <w:b/>
              </w:rPr>
            </w:pPr>
            <w:r w:rsidRPr="009979A6">
              <w:rPr>
                <w:rFonts w:ascii="Palatino Linotype" w:eastAsia="Palatino Linotype" w:hAnsi="Palatino Linotype" w:cs="Palatino Linotype"/>
                <w:b/>
                <w:noProof/>
                <w:lang w:eastAsia="es-MX"/>
              </w:rPr>
              <w:drawing>
                <wp:inline distT="0" distB="0" distL="0" distR="0" wp14:anchorId="5AB4A419" wp14:editId="43D581B9">
                  <wp:extent cx="3733165" cy="735965"/>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5">
                            <a:extLst>
                              <a:ext uri="{28A0092B-C50C-407E-A947-70E740481C1C}">
                                <a14:useLocalDpi xmlns:a14="http://schemas.microsoft.com/office/drawing/2010/main" val="0"/>
                              </a:ext>
                            </a:extLst>
                          </a:blip>
                          <a:stretch>
                            <a:fillRect/>
                          </a:stretch>
                        </pic:blipFill>
                        <pic:spPr>
                          <a:xfrm>
                            <a:off x="0" y="0"/>
                            <a:ext cx="3733165" cy="735965"/>
                          </a:xfrm>
                          <a:prstGeom prst="rect">
                            <a:avLst/>
                          </a:prstGeom>
                        </pic:spPr>
                      </pic:pic>
                    </a:graphicData>
                  </a:graphic>
                </wp:inline>
              </w:drawing>
            </w:r>
            <w:r w:rsidRPr="009979A6">
              <w:rPr>
                <w:rFonts w:ascii="Palatino Linotype" w:eastAsia="Palatino Linotype" w:hAnsi="Palatino Linotype" w:cs="Palatino Linotype"/>
                <w:b/>
                <w:noProof/>
                <w:lang w:eastAsia="es-MX"/>
              </w:rPr>
              <w:drawing>
                <wp:inline distT="0" distB="0" distL="0" distR="0" wp14:anchorId="18BE0CF3" wp14:editId="01742F0C">
                  <wp:extent cx="3733165" cy="21431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6">
                            <a:extLst>
                              <a:ext uri="{28A0092B-C50C-407E-A947-70E740481C1C}">
                                <a14:useLocalDpi xmlns:a14="http://schemas.microsoft.com/office/drawing/2010/main" val="0"/>
                              </a:ext>
                            </a:extLst>
                          </a:blip>
                          <a:stretch>
                            <a:fillRect/>
                          </a:stretch>
                        </pic:blipFill>
                        <pic:spPr>
                          <a:xfrm>
                            <a:off x="0" y="0"/>
                            <a:ext cx="3733165" cy="2143125"/>
                          </a:xfrm>
                          <a:prstGeom prst="rect">
                            <a:avLst/>
                          </a:prstGeom>
                        </pic:spPr>
                      </pic:pic>
                    </a:graphicData>
                  </a:graphic>
                </wp:inline>
              </w:drawing>
            </w:r>
          </w:p>
        </w:tc>
      </w:tr>
      <w:tr w:rsidR="00F001C7" w:rsidRPr="009979A6" w14:paraId="062C2AC3" w14:textId="77777777" w:rsidTr="009F26DC">
        <w:tc>
          <w:tcPr>
            <w:tcW w:w="1560" w:type="dxa"/>
            <w:vAlign w:val="center"/>
          </w:tcPr>
          <w:p w14:paraId="3489168D" w14:textId="77777777" w:rsidR="00F001C7" w:rsidRPr="009979A6" w:rsidRDefault="00F001C7" w:rsidP="00F718D3">
            <w:pPr>
              <w:tabs>
                <w:tab w:val="left" w:pos="317"/>
              </w:tabs>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t>Fundamento y Motivación Legal</w:t>
            </w:r>
          </w:p>
        </w:tc>
        <w:tc>
          <w:tcPr>
            <w:tcW w:w="1417" w:type="dxa"/>
            <w:vAlign w:val="center"/>
          </w:tcPr>
          <w:p w14:paraId="0A32FFA9" w14:textId="77777777" w:rsidR="00F001C7" w:rsidRPr="009979A6" w:rsidRDefault="00F001C7"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rPr>
              <w:t>Sí.</w:t>
            </w:r>
          </w:p>
        </w:tc>
        <w:tc>
          <w:tcPr>
            <w:tcW w:w="6095" w:type="dxa"/>
            <w:vAlign w:val="center"/>
          </w:tcPr>
          <w:p w14:paraId="6186A11A" w14:textId="2F14A208" w:rsidR="00F001C7" w:rsidRPr="009979A6" w:rsidRDefault="00F001C7" w:rsidP="00F718D3">
            <w:pPr>
              <w:jc w:val="center"/>
              <w:rPr>
                <w:rFonts w:ascii="Palatino Linotype" w:eastAsia="Palatino Linotype" w:hAnsi="Palatino Linotype" w:cs="Palatino Linotype"/>
                <w:b/>
                <w:sz w:val="2"/>
                <w:szCs w:val="2"/>
              </w:rPr>
            </w:pPr>
          </w:p>
          <w:p w14:paraId="6E0667D8" w14:textId="77777777" w:rsidR="001D7C84" w:rsidRPr="009979A6" w:rsidRDefault="001D7C84"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noProof/>
                <w:lang w:eastAsia="es-MX"/>
              </w:rPr>
              <w:lastRenderedPageBreak/>
              <w:drawing>
                <wp:inline distT="0" distB="0" distL="0" distR="0" wp14:anchorId="12CE33A7" wp14:editId="611B1B2D">
                  <wp:extent cx="3733165" cy="30289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7">
                            <a:extLst>
                              <a:ext uri="{28A0092B-C50C-407E-A947-70E740481C1C}">
                                <a14:useLocalDpi xmlns:a14="http://schemas.microsoft.com/office/drawing/2010/main" val="0"/>
                              </a:ext>
                            </a:extLst>
                          </a:blip>
                          <a:stretch>
                            <a:fillRect/>
                          </a:stretch>
                        </pic:blipFill>
                        <pic:spPr>
                          <a:xfrm>
                            <a:off x="0" y="0"/>
                            <a:ext cx="3733165" cy="3028950"/>
                          </a:xfrm>
                          <a:prstGeom prst="rect">
                            <a:avLst/>
                          </a:prstGeom>
                        </pic:spPr>
                      </pic:pic>
                    </a:graphicData>
                  </a:graphic>
                </wp:inline>
              </w:drawing>
            </w:r>
          </w:p>
          <w:p w14:paraId="27D674CA" w14:textId="77777777" w:rsidR="001D7C84" w:rsidRPr="009979A6" w:rsidRDefault="001D7C84"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noProof/>
                <w:lang w:eastAsia="es-MX"/>
              </w:rPr>
              <w:drawing>
                <wp:inline distT="0" distB="0" distL="0" distR="0" wp14:anchorId="2865EF04" wp14:editId="72BCF4CA">
                  <wp:extent cx="3733165" cy="3876675"/>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8">
                            <a:extLst>
                              <a:ext uri="{28A0092B-C50C-407E-A947-70E740481C1C}">
                                <a14:useLocalDpi xmlns:a14="http://schemas.microsoft.com/office/drawing/2010/main" val="0"/>
                              </a:ext>
                            </a:extLst>
                          </a:blip>
                          <a:stretch>
                            <a:fillRect/>
                          </a:stretch>
                        </pic:blipFill>
                        <pic:spPr>
                          <a:xfrm>
                            <a:off x="0" y="0"/>
                            <a:ext cx="3733165" cy="3876675"/>
                          </a:xfrm>
                          <a:prstGeom prst="rect">
                            <a:avLst/>
                          </a:prstGeom>
                        </pic:spPr>
                      </pic:pic>
                    </a:graphicData>
                  </a:graphic>
                </wp:inline>
              </w:drawing>
            </w:r>
          </w:p>
          <w:p w14:paraId="04DF50D2" w14:textId="694B2D91" w:rsidR="00F001C7" w:rsidRPr="009979A6" w:rsidRDefault="001D7C84"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noProof/>
                <w:lang w:eastAsia="es-MX"/>
              </w:rPr>
              <w:lastRenderedPageBreak/>
              <w:drawing>
                <wp:inline distT="0" distB="0" distL="0" distR="0" wp14:anchorId="75955F2B" wp14:editId="7CC66118">
                  <wp:extent cx="3733165" cy="33147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9">
                            <a:extLst>
                              <a:ext uri="{28A0092B-C50C-407E-A947-70E740481C1C}">
                                <a14:useLocalDpi xmlns:a14="http://schemas.microsoft.com/office/drawing/2010/main" val="0"/>
                              </a:ext>
                            </a:extLst>
                          </a:blip>
                          <a:stretch>
                            <a:fillRect/>
                          </a:stretch>
                        </pic:blipFill>
                        <pic:spPr>
                          <a:xfrm>
                            <a:off x="0" y="0"/>
                            <a:ext cx="3733165" cy="3314700"/>
                          </a:xfrm>
                          <a:prstGeom prst="rect">
                            <a:avLst/>
                          </a:prstGeom>
                        </pic:spPr>
                      </pic:pic>
                    </a:graphicData>
                  </a:graphic>
                </wp:inline>
              </w:drawing>
            </w:r>
            <w:r w:rsidRPr="009979A6">
              <w:rPr>
                <w:rFonts w:ascii="Palatino Linotype" w:eastAsia="Palatino Linotype" w:hAnsi="Palatino Linotype" w:cs="Palatino Linotype"/>
                <w:b/>
                <w:noProof/>
                <w:lang w:eastAsia="es-MX"/>
              </w:rPr>
              <w:drawing>
                <wp:inline distT="0" distB="0" distL="0" distR="0" wp14:anchorId="7396F489" wp14:editId="78A53122">
                  <wp:extent cx="3733165" cy="393382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20">
                            <a:extLst>
                              <a:ext uri="{28A0092B-C50C-407E-A947-70E740481C1C}">
                                <a14:useLocalDpi xmlns:a14="http://schemas.microsoft.com/office/drawing/2010/main" val="0"/>
                              </a:ext>
                            </a:extLst>
                          </a:blip>
                          <a:stretch>
                            <a:fillRect/>
                          </a:stretch>
                        </pic:blipFill>
                        <pic:spPr>
                          <a:xfrm>
                            <a:off x="0" y="0"/>
                            <a:ext cx="3733165" cy="3933825"/>
                          </a:xfrm>
                          <a:prstGeom prst="rect">
                            <a:avLst/>
                          </a:prstGeom>
                        </pic:spPr>
                      </pic:pic>
                    </a:graphicData>
                  </a:graphic>
                </wp:inline>
              </w:drawing>
            </w:r>
          </w:p>
        </w:tc>
      </w:tr>
      <w:tr w:rsidR="00F001C7" w:rsidRPr="009979A6" w14:paraId="3C688B25" w14:textId="77777777" w:rsidTr="009F26DC">
        <w:tc>
          <w:tcPr>
            <w:tcW w:w="1560" w:type="dxa"/>
            <w:vAlign w:val="center"/>
          </w:tcPr>
          <w:p w14:paraId="67711D3B" w14:textId="77777777" w:rsidR="00F001C7" w:rsidRPr="009979A6" w:rsidRDefault="00F001C7"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417" w:type="dxa"/>
            <w:vAlign w:val="center"/>
          </w:tcPr>
          <w:p w14:paraId="797B4895" w14:textId="71AF7A50" w:rsidR="00F001C7" w:rsidRPr="009979A6" w:rsidRDefault="009F26DC" w:rsidP="00F718D3">
            <w:pPr>
              <w:ind w:left="47"/>
              <w:jc w:val="center"/>
              <w:rPr>
                <w:rFonts w:ascii="Palatino Linotype" w:eastAsia="Palatino Linotype" w:hAnsi="Palatino Linotype" w:cs="Palatino Linotype"/>
                <w:b/>
              </w:rPr>
            </w:pPr>
            <w:r w:rsidRPr="009979A6">
              <w:rPr>
                <w:rFonts w:ascii="Palatino Linotype" w:eastAsia="Palatino Linotype" w:hAnsi="Palatino Linotype" w:cs="Palatino Linotype"/>
                <w:b/>
                <w:color w:val="000000"/>
              </w:rPr>
              <w:t>Sí</w:t>
            </w:r>
          </w:p>
        </w:tc>
        <w:tc>
          <w:tcPr>
            <w:tcW w:w="6095" w:type="dxa"/>
            <w:vAlign w:val="center"/>
          </w:tcPr>
          <w:p w14:paraId="51506160" w14:textId="205E7458" w:rsidR="001D7C84" w:rsidRPr="009979A6" w:rsidRDefault="009F26DC" w:rsidP="00F718D3">
            <w:pPr>
              <w:pBdr>
                <w:top w:val="nil"/>
                <w:left w:val="nil"/>
                <w:bottom w:val="nil"/>
                <w:right w:val="nil"/>
                <w:between w:val="nil"/>
              </w:pBdr>
              <w:ind w:left="29" w:firstLine="18"/>
              <w:jc w:val="center"/>
              <w:rPr>
                <w:rFonts w:ascii="Palatino Linotype" w:hAnsi="Palatino Linotype"/>
                <w:color w:val="000000"/>
              </w:rPr>
            </w:pPr>
            <w:r w:rsidRPr="009979A6">
              <w:rPr>
                <w:rFonts w:ascii="Palatino Linotype" w:hAnsi="Palatino Linotype"/>
                <w:noProof/>
                <w:lang w:eastAsia="es-MX"/>
              </w:rPr>
              <w:drawing>
                <wp:inline distT="0" distB="0" distL="0" distR="0" wp14:anchorId="62A21C11" wp14:editId="053CD1F1">
                  <wp:extent cx="3733165" cy="47529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4752975"/>
                          </a:xfrm>
                          <a:prstGeom prst="rect">
                            <a:avLst/>
                          </a:prstGeom>
                        </pic:spPr>
                      </pic:pic>
                    </a:graphicData>
                  </a:graphic>
                </wp:inline>
              </w:drawing>
            </w:r>
          </w:p>
          <w:p w14:paraId="3E682537" w14:textId="094EBEB4" w:rsidR="00F001C7" w:rsidRPr="009979A6" w:rsidRDefault="009F26DC" w:rsidP="00F718D3">
            <w:pPr>
              <w:pBdr>
                <w:top w:val="nil"/>
                <w:left w:val="nil"/>
                <w:bottom w:val="nil"/>
                <w:right w:val="nil"/>
                <w:between w:val="nil"/>
              </w:pBdr>
              <w:ind w:left="29" w:firstLine="18"/>
              <w:jc w:val="center"/>
              <w:rPr>
                <w:rFonts w:ascii="Palatino Linotype" w:hAnsi="Palatino Linotype"/>
                <w:color w:val="000000"/>
              </w:rPr>
            </w:pPr>
            <w:r w:rsidRPr="009979A6">
              <w:rPr>
                <w:rFonts w:ascii="Palatino Linotype" w:hAnsi="Palatino Linotype"/>
                <w:noProof/>
                <w:lang w:eastAsia="es-MX"/>
              </w:rPr>
              <w:drawing>
                <wp:inline distT="0" distB="0" distL="0" distR="0" wp14:anchorId="3B6F9664" wp14:editId="42E94ABA">
                  <wp:extent cx="3733165" cy="223837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2238375"/>
                          </a:xfrm>
                          <a:prstGeom prst="rect">
                            <a:avLst/>
                          </a:prstGeom>
                        </pic:spPr>
                      </pic:pic>
                    </a:graphicData>
                  </a:graphic>
                </wp:inline>
              </w:drawing>
            </w:r>
          </w:p>
        </w:tc>
      </w:tr>
      <w:tr w:rsidR="00F001C7" w:rsidRPr="009979A6" w14:paraId="7A1FD65D" w14:textId="77777777" w:rsidTr="009F26DC">
        <w:tc>
          <w:tcPr>
            <w:tcW w:w="9072" w:type="dxa"/>
            <w:gridSpan w:val="3"/>
            <w:shd w:val="clear" w:color="auto" w:fill="D9D9D9"/>
            <w:vAlign w:val="center"/>
          </w:tcPr>
          <w:p w14:paraId="11AECDF4" w14:textId="77777777" w:rsidR="00F001C7" w:rsidRPr="009979A6" w:rsidRDefault="00F001C7" w:rsidP="00F718D3">
            <w:pPr>
              <w:pBdr>
                <w:top w:val="nil"/>
                <w:left w:val="nil"/>
                <w:bottom w:val="nil"/>
                <w:right w:val="nil"/>
                <w:between w:val="nil"/>
              </w:pBdr>
              <w:ind w:left="29" w:firstLine="18"/>
              <w:jc w:val="center"/>
              <w:rPr>
                <w:rFonts w:ascii="Palatino Linotype" w:eastAsia="Palatino Linotype" w:hAnsi="Palatino Linotype" w:cs="Palatino Linotype"/>
                <w:color w:val="000000"/>
              </w:rPr>
            </w:pPr>
            <w:r w:rsidRPr="009979A6">
              <w:rPr>
                <w:rFonts w:ascii="Palatino Linotype" w:eastAsia="Palatino Linotype" w:hAnsi="Palatino Linotype" w:cs="Palatino Linotype"/>
                <w:b/>
                <w:color w:val="000000"/>
              </w:rPr>
              <w:lastRenderedPageBreak/>
              <w:t>Prueba de Daño</w:t>
            </w:r>
          </w:p>
        </w:tc>
      </w:tr>
      <w:tr w:rsidR="00F001C7" w:rsidRPr="009979A6" w14:paraId="35EE80F4" w14:textId="77777777" w:rsidTr="009F26DC">
        <w:tc>
          <w:tcPr>
            <w:tcW w:w="1560" w:type="dxa"/>
            <w:vAlign w:val="center"/>
          </w:tcPr>
          <w:p w14:paraId="326FADFD" w14:textId="77777777" w:rsidR="00F001C7" w:rsidRPr="009979A6" w:rsidRDefault="00F001C7"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t>Riesgo Real, Demostrable e Identificable</w:t>
            </w:r>
          </w:p>
          <w:p w14:paraId="017294A9" w14:textId="77777777" w:rsidR="00F001C7" w:rsidRPr="009979A6" w:rsidRDefault="00F001C7"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t>(Modo, Tiempo y Lugar)</w:t>
            </w:r>
          </w:p>
        </w:tc>
        <w:tc>
          <w:tcPr>
            <w:tcW w:w="1417" w:type="dxa"/>
            <w:vAlign w:val="center"/>
          </w:tcPr>
          <w:p w14:paraId="23BDD164" w14:textId="1CE67A0B" w:rsidR="00F001C7" w:rsidRPr="009979A6" w:rsidRDefault="009F26DC" w:rsidP="00F718D3">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9979A6">
              <w:rPr>
                <w:rFonts w:ascii="Palatino Linotype" w:eastAsia="Palatino Linotype" w:hAnsi="Palatino Linotype" w:cs="Palatino Linotype"/>
                <w:b/>
                <w:color w:val="000000"/>
              </w:rPr>
              <w:t>Sí</w:t>
            </w:r>
          </w:p>
        </w:tc>
        <w:tc>
          <w:tcPr>
            <w:tcW w:w="6095" w:type="dxa"/>
            <w:vAlign w:val="center"/>
          </w:tcPr>
          <w:p w14:paraId="203E06F3" w14:textId="12DBC970" w:rsidR="009F26DC" w:rsidRPr="009979A6" w:rsidRDefault="009F26DC" w:rsidP="00F718D3">
            <w:pPr>
              <w:pBdr>
                <w:top w:val="nil"/>
                <w:left w:val="nil"/>
                <w:bottom w:val="nil"/>
                <w:right w:val="nil"/>
                <w:between w:val="nil"/>
              </w:pBdr>
              <w:ind w:left="29" w:firstLine="18"/>
              <w:jc w:val="center"/>
              <w:rPr>
                <w:rFonts w:ascii="Palatino Linotype" w:hAnsi="Palatino Linotype"/>
                <w:noProof/>
                <w:color w:val="000000"/>
                <w:lang w:eastAsia="es-MX"/>
              </w:rPr>
            </w:pPr>
            <w:r w:rsidRPr="009979A6">
              <w:rPr>
                <w:rFonts w:ascii="Palatino Linotype" w:hAnsi="Palatino Linotype"/>
                <w:noProof/>
                <w:color w:val="000000"/>
                <w:lang w:eastAsia="es-MX"/>
              </w:rPr>
              <w:drawing>
                <wp:inline distT="0" distB="0" distL="0" distR="0" wp14:anchorId="14CB90C0" wp14:editId="607CDF07">
                  <wp:extent cx="3733165" cy="22669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3">
                            <a:extLst>
                              <a:ext uri="{28A0092B-C50C-407E-A947-70E740481C1C}">
                                <a14:useLocalDpi xmlns:a14="http://schemas.microsoft.com/office/drawing/2010/main" val="0"/>
                              </a:ext>
                            </a:extLst>
                          </a:blip>
                          <a:stretch>
                            <a:fillRect/>
                          </a:stretch>
                        </pic:blipFill>
                        <pic:spPr>
                          <a:xfrm>
                            <a:off x="0" y="0"/>
                            <a:ext cx="3733165" cy="2266950"/>
                          </a:xfrm>
                          <a:prstGeom prst="rect">
                            <a:avLst/>
                          </a:prstGeom>
                        </pic:spPr>
                      </pic:pic>
                    </a:graphicData>
                  </a:graphic>
                </wp:inline>
              </w:drawing>
            </w:r>
          </w:p>
          <w:p w14:paraId="588BF185" w14:textId="70BD7BD5" w:rsidR="009F26DC" w:rsidRPr="009979A6" w:rsidRDefault="009F26DC" w:rsidP="00F718D3">
            <w:pPr>
              <w:pBdr>
                <w:top w:val="nil"/>
                <w:left w:val="nil"/>
                <w:bottom w:val="nil"/>
                <w:right w:val="nil"/>
                <w:between w:val="nil"/>
              </w:pBdr>
              <w:ind w:left="29" w:firstLine="18"/>
              <w:jc w:val="center"/>
              <w:rPr>
                <w:rFonts w:ascii="Palatino Linotype" w:hAnsi="Palatino Linotype"/>
                <w:noProof/>
                <w:color w:val="000000"/>
                <w:lang w:eastAsia="es-MX"/>
              </w:rPr>
            </w:pPr>
            <w:r w:rsidRPr="009979A6">
              <w:rPr>
                <w:rFonts w:ascii="Palatino Linotype" w:hAnsi="Palatino Linotype"/>
                <w:noProof/>
                <w:color w:val="000000"/>
                <w:lang w:eastAsia="es-MX"/>
              </w:rPr>
              <w:drawing>
                <wp:inline distT="0" distB="0" distL="0" distR="0" wp14:anchorId="304490D8" wp14:editId="3B08055D">
                  <wp:extent cx="3733165" cy="3438525"/>
                  <wp:effectExtent l="0" t="0" r="63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4">
                            <a:extLst>
                              <a:ext uri="{28A0092B-C50C-407E-A947-70E740481C1C}">
                                <a14:useLocalDpi xmlns:a14="http://schemas.microsoft.com/office/drawing/2010/main" val="0"/>
                              </a:ext>
                            </a:extLst>
                          </a:blip>
                          <a:stretch>
                            <a:fillRect/>
                          </a:stretch>
                        </pic:blipFill>
                        <pic:spPr>
                          <a:xfrm>
                            <a:off x="0" y="0"/>
                            <a:ext cx="3733165" cy="3438525"/>
                          </a:xfrm>
                          <a:prstGeom prst="rect">
                            <a:avLst/>
                          </a:prstGeom>
                        </pic:spPr>
                      </pic:pic>
                    </a:graphicData>
                  </a:graphic>
                </wp:inline>
              </w:drawing>
            </w:r>
          </w:p>
          <w:p w14:paraId="73F44752" w14:textId="2FE802FD" w:rsidR="009F26DC" w:rsidRPr="009979A6" w:rsidRDefault="009F26DC" w:rsidP="00F718D3">
            <w:pPr>
              <w:pBdr>
                <w:top w:val="nil"/>
                <w:left w:val="nil"/>
                <w:bottom w:val="nil"/>
                <w:right w:val="nil"/>
                <w:between w:val="nil"/>
              </w:pBdr>
              <w:ind w:left="29" w:firstLine="18"/>
              <w:jc w:val="center"/>
              <w:rPr>
                <w:rFonts w:ascii="Palatino Linotype" w:eastAsia="Palatino Linotype" w:hAnsi="Palatino Linotype" w:cs="Palatino Linotype"/>
                <w:noProof/>
                <w:color w:val="000000"/>
                <w:lang w:eastAsia="es-MX"/>
              </w:rPr>
            </w:pPr>
            <w:r w:rsidRPr="009979A6">
              <w:rPr>
                <w:rFonts w:ascii="Palatino Linotype" w:hAnsi="Palatino Linotype"/>
                <w:noProof/>
                <w:color w:val="000000"/>
                <w:lang w:eastAsia="es-MX"/>
              </w:rPr>
              <w:lastRenderedPageBreak/>
              <w:drawing>
                <wp:inline distT="0" distB="0" distL="0" distR="0" wp14:anchorId="72C777C1" wp14:editId="694A0AC4">
                  <wp:extent cx="3733165" cy="35814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25">
                            <a:extLst>
                              <a:ext uri="{28A0092B-C50C-407E-A947-70E740481C1C}">
                                <a14:useLocalDpi xmlns:a14="http://schemas.microsoft.com/office/drawing/2010/main" val="0"/>
                              </a:ext>
                            </a:extLst>
                          </a:blip>
                          <a:stretch>
                            <a:fillRect/>
                          </a:stretch>
                        </pic:blipFill>
                        <pic:spPr>
                          <a:xfrm>
                            <a:off x="0" y="0"/>
                            <a:ext cx="3733165" cy="3581400"/>
                          </a:xfrm>
                          <a:prstGeom prst="rect">
                            <a:avLst/>
                          </a:prstGeom>
                        </pic:spPr>
                      </pic:pic>
                    </a:graphicData>
                  </a:graphic>
                </wp:inline>
              </w:drawing>
            </w:r>
          </w:p>
          <w:p w14:paraId="7D610328" w14:textId="2C6C9085" w:rsidR="009F26DC" w:rsidRPr="009979A6" w:rsidRDefault="009F26DC" w:rsidP="00F718D3">
            <w:pPr>
              <w:pBdr>
                <w:top w:val="nil"/>
                <w:left w:val="nil"/>
                <w:bottom w:val="nil"/>
                <w:right w:val="nil"/>
                <w:between w:val="nil"/>
              </w:pBdr>
              <w:ind w:left="29" w:firstLine="18"/>
              <w:jc w:val="center"/>
              <w:rPr>
                <w:rFonts w:ascii="Palatino Linotype" w:eastAsia="Palatino Linotype" w:hAnsi="Palatino Linotype" w:cs="Palatino Linotype"/>
                <w:noProof/>
                <w:color w:val="000000"/>
                <w:lang w:eastAsia="es-MX"/>
              </w:rPr>
            </w:pPr>
            <w:r w:rsidRPr="009979A6">
              <w:rPr>
                <w:rFonts w:ascii="Palatino Linotype" w:hAnsi="Palatino Linotype"/>
                <w:noProof/>
                <w:color w:val="000000"/>
                <w:lang w:eastAsia="es-MX"/>
              </w:rPr>
              <w:drawing>
                <wp:inline distT="0" distB="0" distL="0" distR="0" wp14:anchorId="5BF10978" wp14:editId="1E0BF5FA">
                  <wp:extent cx="3733165" cy="306705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26">
                            <a:extLst>
                              <a:ext uri="{28A0092B-C50C-407E-A947-70E740481C1C}">
                                <a14:useLocalDpi xmlns:a14="http://schemas.microsoft.com/office/drawing/2010/main" val="0"/>
                              </a:ext>
                            </a:extLst>
                          </a:blip>
                          <a:stretch>
                            <a:fillRect/>
                          </a:stretch>
                        </pic:blipFill>
                        <pic:spPr>
                          <a:xfrm>
                            <a:off x="0" y="0"/>
                            <a:ext cx="3733165" cy="3067050"/>
                          </a:xfrm>
                          <a:prstGeom prst="rect">
                            <a:avLst/>
                          </a:prstGeom>
                        </pic:spPr>
                      </pic:pic>
                    </a:graphicData>
                  </a:graphic>
                </wp:inline>
              </w:drawing>
            </w:r>
          </w:p>
          <w:p w14:paraId="4416B36F" w14:textId="51844D13" w:rsidR="00F001C7" w:rsidRPr="009979A6" w:rsidRDefault="001D7C84" w:rsidP="00F718D3">
            <w:pPr>
              <w:pBdr>
                <w:top w:val="nil"/>
                <w:left w:val="nil"/>
                <w:bottom w:val="nil"/>
                <w:right w:val="nil"/>
                <w:between w:val="nil"/>
              </w:pBdr>
              <w:ind w:left="29" w:firstLine="18"/>
              <w:jc w:val="center"/>
              <w:rPr>
                <w:rFonts w:ascii="Palatino Linotype" w:eastAsia="Palatino Linotype" w:hAnsi="Palatino Linotype" w:cs="Palatino Linotype"/>
                <w:color w:val="000000"/>
              </w:rPr>
            </w:pPr>
            <w:r w:rsidRPr="009979A6">
              <w:rPr>
                <w:rFonts w:ascii="Palatino Linotype" w:eastAsia="Palatino Linotype" w:hAnsi="Palatino Linotype" w:cs="Palatino Linotype"/>
                <w:noProof/>
                <w:color w:val="000000"/>
                <w:lang w:eastAsia="es-MX"/>
              </w:rPr>
              <w:lastRenderedPageBreak/>
              <w:drawing>
                <wp:inline distT="0" distB="0" distL="0" distR="0" wp14:anchorId="77FBD729" wp14:editId="03D9182C">
                  <wp:extent cx="3733165" cy="1653540"/>
                  <wp:effectExtent l="0" t="0" r="63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7">
                            <a:extLst>
                              <a:ext uri="{28A0092B-C50C-407E-A947-70E740481C1C}">
                                <a14:useLocalDpi xmlns:a14="http://schemas.microsoft.com/office/drawing/2010/main" val="0"/>
                              </a:ext>
                            </a:extLst>
                          </a:blip>
                          <a:stretch>
                            <a:fillRect/>
                          </a:stretch>
                        </pic:blipFill>
                        <pic:spPr>
                          <a:xfrm>
                            <a:off x="0" y="0"/>
                            <a:ext cx="3733165" cy="1653540"/>
                          </a:xfrm>
                          <a:prstGeom prst="rect">
                            <a:avLst/>
                          </a:prstGeom>
                        </pic:spPr>
                      </pic:pic>
                    </a:graphicData>
                  </a:graphic>
                </wp:inline>
              </w:drawing>
            </w:r>
            <w:r w:rsidRPr="009979A6">
              <w:rPr>
                <w:rFonts w:ascii="Palatino Linotype" w:eastAsia="Palatino Linotype" w:hAnsi="Palatino Linotype" w:cs="Palatino Linotype"/>
                <w:noProof/>
                <w:color w:val="000000"/>
                <w:lang w:eastAsia="es-MX"/>
              </w:rPr>
              <w:drawing>
                <wp:inline distT="0" distB="0" distL="0" distR="0" wp14:anchorId="5B8DBF72" wp14:editId="01F5DCFA">
                  <wp:extent cx="3733165" cy="2676525"/>
                  <wp:effectExtent l="0" t="0" r="63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28">
                            <a:extLst>
                              <a:ext uri="{28A0092B-C50C-407E-A947-70E740481C1C}">
                                <a14:useLocalDpi xmlns:a14="http://schemas.microsoft.com/office/drawing/2010/main" val="0"/>
                              </a:ext>
                            </a:extLst>
                          </a:blip>
                          <a:stretch>
                            <a:fillRect/>
                          </a:stretch>
                        </pic:blipFill>
                        <pic:spPr>
                          <a:xfrm>
                            <a:off x="0" y="0"/>
                            <a:ext cx="3733165" cy="2676525"/>
                          </a:xfrm>
                          <a:prstGeom prst="rect">
                            <a:avLst/>
                          </a:prstGeom>
                        </pic:spPr>
                      </pic:pic>
                    </a:graphicData>
                  </a:graphic>
                </wp:inline>
              </w:drawing>
            </w:r>
          </w:p>
        </w:tc>
      </w:tr>
      <w:tr w:rsidR="00F001C7" w:rsidRPr="009979A6" w14:paraId="68F11989" w14:textId="77777777" w:rsidTr="009F26DC">
        <w:tc>
          <w:tcPr>
            <w:tcW w:w="1560" w:type="dxa"/>
            <w:vAlign w:val="center"/>
          </w:tcPr>
          <w:p w14:paraId="19D5E7B6" w14:textId="77777777" w:rsidR="00F001C7" w:rsidRPr="009979A6" w:rsidRDefault="00F001C7" w:rsidP="00F718D3">
            <w:pPr>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lastRenderedPageBreak/>
              <w:t>Temporalidad de la Reserva de la información</w:t>
            </w:r>
          </w:p>
        </w:tc>
        <w:tc>
          <w:tcPr>
            <w:tcW w:w="1417" w:type="dxa"/>
            <w:vAlign w:val="center"/>
          </w:tcPr>
          <w:p w14:paraId="3E26E724" w14:textId="77777777" w:rsidR="00F001C7" w:rsidRPr="009979A6" w:rsidRDefault="00F001C7" w:rsidP="00F718D3">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9979A6">
              <w:rPr>
                <w:rFonts w:ascii="Palatino Linotype" w:eastAsia="Palatino Linotype" w:hAnsi="Palatino Linotype" w:cs="Palatino Linotype"/>
                <w:b/>
                <w:color w:val="000000"/>
              </w:rPr>
              <w:t>Sí</w:t>
            </w:r>
          </w:p>
        </w:tc>
        <w:tc>
          <w:tcPr>
            <w:tcW w:w="6095" w:type="dxa"/>
            <w:vAlign w:val="center"/>
          </w:tcPr>
          <w:p w14:paraId="757E287E" w14:textId="1D235465" w:rsidR="00F001C7" w:rsidRPr="009979A6" w:rsidRDefault="00F001C7" w:rsidP="00F718D3">
            <w:pPr>
              <w:pBdr>
                <w:top w:val="nil"/>
                <w:left w:val="nil"/>
                <w:bottom w:val="nil"/>
                <w:right w:val="nil"/>
                <w:between w:val="nil"/>
              </w:pBdr>
              <w:ind w:left="29" w:firstLine="18"/>
              <w:jc w:val="center"/>
              <w:rPr>
                <w:rFonts w:ascii="Palatino Linotype" w:hAnsi="Palatino Linotype"/>
                <w:color w:val="000000"/>
              </w:rPr>
            </w:pPr>
          </w:p>
          <w:p w14:paraId="1323416A" w14:textId="77777777" w:rsidR="00F001C7" w:rsidRPr="009979A6" w:rsidRDefault="001D7C84" w:rsidP="00F718D3">
            <w:pPr>
              <w:pBdr>
                <w:top w:val="nil"/>
                <w:left w:val="nil"/>
                <w:bottom w:val="nil"/>
                <w:right w:val="nil"/>
                <w:between w:val="nil"/>
              </w:pBdr>
              <w:ind w:left="29" w:firstLine="18"/>
              <w:jc w:val="center"/>
              <w:rPr>
                <w:rFonts w:ascii="Palatino Linotype" w:eastAsia="Palatino Linotype" w:hAnsi="Palatino Linotype" w:cs="Palatino Linotype"/>
                <w:color w:val="000000"/>
              </w:rPr>
            </w:pPr>
            <w:r w:rsidRPr="009979A6">
              <w:rPr>
                <w:rFonts w:ascii="Palatino Linotype" w:hAnsi="Palatino Linotype"/>
                <w:noProof/>
                <w:lang w:eastAsia="es-MX"/>
              </w:rPr>
              <w:drawing>
                <wp:inline distT="0" distB="0" distL="0" distR="0" wp14:anchorId="4DEA41CE" wp14:editId="425A094A">
                  <wp:extent cx="3257550" cy="58770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8318" cy="595057"/>
                          </a:xfrm>
                          <a:prstGeom prst="rect">
                            <a:avLst/>
                          </a:prstGeom>
                        </pic:spPr>
                      </pic:pic>
                    </a:graphicData>
                  </a:graphic>
                </wp:inline>
              </w:drawing>
            </w:r>
          </w:p>
          <w:p w14:paraId="03E45081" w14:textId="54D94F95" w:rsidR="001D7C84" w:rsidRPr="009979A6" w:rsidRDefault="001D7C84" w:rsidP="00F718D3">
            <w:pPr>
              <w:pBdr>
                <w:top w:val="nil"/>
                <w:left w:val="nil"/>
                <w:bottom w:val="nil"/>
                <w:right w:val="nil"/>
                <w:between w:val="nil"/>
              </w:pBdr>
              <w:ind w:left="29" w:firstLine="18"/>
              <w:jc w:val="center"/>
              <w:rPr>
                <w:rFonts w:ascii="Palatino Linotype" w:eastAsia="Palatino Linotype" w:hAnsi="Palatino Linotype" w:cs="Palatino Linotype"/>
                <w:color w:val="000000"/>
              </w:rPr>
            </w:pPr>
            <w:r w:rsidRPr="009979A6">
              <w:rPr>
                <w:rFonts w:ascii="Palatino Linotype" w:hAnsi="Palatino Linotype"/>
                <w:noProof/>
                <w:lang w:eastAsia="es-MX"/>
              </w:rPr>
              <w:drawing>
                <wp:inline distT="0" distB="0" distL="0" distR="0" wp14:anchorId="2FCEE8C3" wp14:editId="2FC44E51">
                  <wp:extent cx="3733165" cy="5588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3165" cy="558800"/>
                          </a:xfrm>
                          <a:prstGeom prst="rect">
                            <a:avLst/>
                          </a:prstGeom>
                        </pic:spPr>
                      </pic:pic>
                    </a:graphicData>
                  </a:graphic>
                </wp:inline>
              </w:drawing>
            </w:r>
          </w:p>
        </w:tc>
      </w:tr>
      <w:tr w:rsidR="00F001C7" w:rsidRPr="009979A6" w14:paraId="3AF5900D" w14:textId="77777777" w:rsidTr="009F26DC">
        <w:trPr>
          <w:trHeight w:val="3517"/>
        </w:trPr>
        <w:tc>
          <w:tcPr>
            <w:tcW w:w="1560" w:type="dxa"/>
            <w:vAlign w:val="center"/>
          </w:tcPr>
          <w:p w14:paraId="046D9136" w14:textId="77777777" w:rsidR="00F001C7" w:rsidRPr="009979A6" w:rsidRDefault="00F001C7" w:rsidP="00F718D3">
            <w:pPr>
              <w:tabs>
                <w:tab w:val="left" w:pos="317"/>
              </w:tabs>
              <w:jc w:val="center"/>
              <w:rPr>
                <w:rFonts w:ascii="Palatino Linotype" w:eastAsia="Palatino Linotype" w:hAnsi="Palatino Linotype" w:cs="Palatino Linotype"/>
                <w:b/>
                <w:sz w:val="16"/>
                <w:szCs w:val="16"/>
              </w:rPr>
            </w:pPr>
            <w:r w:rsidRPr="009979A6">
              <w:rPr>
                <w:rFonts w:ascii="Palatino Linotype" w:eastAsia="Palatino Linotype" w:hAnsi="Palatino Linotype" w:cs="Palatino Linotype"/>
                <w:b/>
                <w:sz w:val="16"/>
                <w:szCs w:val="16"/>
              </w:rPr>
              <w:lastRenderedPageBreak/>
              <w:t>Autoridades competentes.</w:t>
            </w:r>
          </w:p>
        </w:tc>
        <w:tc>
          <w:tcPr>
            <w:tcW w:w="1417" w:type="dxa"/>
            <w:vAlign w:val="center"/>
          </w:tcPr>
          <w:p w14:paraId="7A68826E" w14:textId="77777777" w:rsidR="00F001C7" w:rsidRPr="009979A6" w:rsidRDefault="00F001C7" w:rsidP="00F718D3">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9979A6">
              <w:rPr>
                <w:rFonts w:ascii="Palatino Linotype" w:eastAsia="Palatino Linotype" w:hAnsi="Palatino Linotype" w:cs="Palatino Linotype"/>
                <w:b/>
                <w:color w:val="000000"/>
              </w:rPr>
              <w:t>Sí</w:t>
            </w:r>
          </w:p>
        </w:tc>
        <w:tc>
          <w:tcPr>
            <w:tcW w:w="6095" w:type="dxa"/>
          </w:tcPr>
          <w:p w14:paraId="1660B08C" w14:textId="1EEA2C04" w:rsidR="00F001C7" w:rsidRPr="009979A6" w:rsidRDefault="001D7C84" w:rsidP="00F718D3">
            <w:pPr>
              <w:rPr>
                <w:rFonts w:ascii="Palatino Linotype" w:hAnsi="Palatino Linotype"/>
              </w:rPr>
            </w:pPr>
            <w:r w:rsidRPr="009979A6">
              <w:rPr>
                <w:rFonts w:ascii="Palatino Linotype" w:hAnsi="Palatino Linotype"/>
                <w:noProof/>
                <w:lang w:eastAsia="es-MX"/>
              </w:rPr>
              <w:drawing>
                <wp:inline distT="0" distB="0" distL="0" distR="0" wp14:anchorId="0D79AF4D" wp14:editId="329140DD">
                  <wp:extent cx="3733165" cy="125730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31">
                            <a:extLst>
                              <a:ext uri="{28A0092B-C50C-407E-A947-70E740481C1C}">
                                <a14:useLocalDpi xmlns:a14="http://schemas.microsoft.com/office/drawing/2010/main" val="0"/>
                              </a:ext>
                            </a:extLst>
                          </a:blip>
                          <a:stretch>
                            <a:fillRect/>
                          </a:stretch>
                        </pic:blipFill>
                        <pic:spPr>
                          <a:xfrm>
                            <a:off x="0" y="0"/>
                            <a:ext cx="3733165" cy="1257300"/>
                          </a:xfrm>
                          <a:prstGeom prst="rect">
                            <a:avLst/>
                          </a:prstGeom>
                        </pic:spPr>
                      </pic:pic>
                    </a:graphicData>
                  </a:graphic>
                </wp:inline>
              </w:drawing>
            </w:r>
            <w:r w:rsidRPr="009979A6">
              <w:rPr>
                <w:rFonts w:ascii="Palatino Linotype" w:hAnsi="Palatino Linotype"/>
                <w:noProof/>
                <w:lang w:eastAsia="es-MX"/>
              </w:rPr>
              <w:drawing>
                <wp:inline distT="0" distB="0" distL="0" distR="0" wp14:anchorId="62DC6E68" wp14:editId="5EC4CF4B">
                  <wp:extent cx="3733165" cy="3838575"/>
                  <wp:effectExtent l="0" t="0" r="63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32">
                            <a:extLst>
                              <a:ext uri="{28A0092B-C50C-407E-A947-70E740481C1C}">
                                <a14:useLocalDpi xmlns:a14="http://schemas.microsoft.com/office/drawing/2010/main" val="0"/>
                              </a:ext>
                            </a:extLst>
                          </a:blip>
                          <a:stretch>
                            <a:fillRect/>
                          </a:stretch>
                        </pic:blipFill>
                        <pic:spPr>
                          <a:xfrm>
                            <a:off x="0" y="0"/>
                            <a:ext cx="3733165" cy="3838575"/>
                          </a:xfrm>
                          <a:prstGeom prst="rect">
                            <a:avLst/>
                          </a:prstGeom>
                        </pic:spPr>
                      </pic:pic>
                    </a:graphicData>
                  </a:graphic>
                </wp:inline>
              </w:drawing>
            </w:r>
            <w:r w:rsidRPr="009979A6">
              <w:rPr>
                <w:rFonts w:ascii="Palatino Linotype" w:hAnsi="Palatino Linotype"/>
                <w:noProof/>
                <w:lang w:eastAsia="es-MX"/>
              </w:rPr>
              <w:drawing>
                <wp:inline distT="0" distB="0" distL="0" distR="0" wp14:anchorId="18A765DB" wp14:editId="6F3E9065">
                  <wp:extent cx="2734057" cy="150516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NG"/>
                          <pic:cNvPicPr/>
                        </pic:nvPicPr>
                        <pic:blipFill>
                          <a:blip r:embed="rId33">
                            <a:extLst>
                              <a:ext uri="{28A0092B-C50C-407E-A947-70E740481C1C}">
                                <a14:useLocalDpi xmlns:a14="http://schemas.microsoft.com/office/drawing/2010/main" val="0"/>
                              </a:ext>
                            </a:extLst>
                          </a:blip>
                          <a:stretch>
                            <a:fillRect/>
                          </a:stretch>
                        </pic:blipFill>
                        <pic:spPr>
                          <a:xfrm>
                            <a:off x="0" y="0"/>
                            <a:ext cx="2734057" cy="1505160"/>
                          </a:xfrm>
                          <a:prstGeom prst="rect">
                            <a:avLst/>
                          </a:prstGeom>
                        </pic:spPr>
                      </pic:pic>
                    </a:graphicData>
                  </a:graphic>
                </wp:inline>
              </w:drawing>
            </w:r>
          </w:p>
          <w:p w14:paraId="1661A4A2" w14:textId="18FD4C39" w:rsidR="00F001C7" w:rsidRPr="009979A6" w:rsidRDefault="00F001C7" w:rsidP="00F718D3">
            <w:pPr>
              <w:rPr>
                <w:rFonts w:ascii="Palatino Linotype" w:hAnsi="Palatino Linotype"/>
              </w:rPr>
            </w:pPr>
          </w:p>
        </w:tc>
      </w:tr>
    </w:tbl>
    <w:p w14:paraId="171CE58E" w14:textId="77777777" w:rsidR="00F001C7" w:rsidRPr="009979A6" w:rsidRDefault="00F001C7" w:rsidP="00F718D3">
      <w:pPr>
        <w:spacing w:line="360" w:lineRule="auto"/>
        <w:jc w:val="both"/>
        <w:rPr>
          <w:rFonts w:ascii="Palatino Linotype" w:hAnsi="Palatino Linotype" w:cs="Arial"/>
          <w:color w:val="000000" w:themeColor="text1"/>
        </w:rPr>
      </w:pPr>
    </w:p>
    <w:p w14:paraId="486BC0A7" w14:textId="77777777" w:rsidR="00CE0267" w:rsidRPr="009979A6" w:rsidRDefault="00CE0267" w:rsidP="00F718D3">
      <w:pPr>
        <w:spacing w:line="360" w:lineRule="auto"/>
        <w:jc w:val="both"/>
        <w:rPr>
          <w:rFonts w:ascii="Palatino Linotype" w:hAnsi="Palatino Linotype"/>
          <w:color w:val="222222"/>
          <w:lang w:eastAsia="es-MX"/>
        </w:rPr>
      </w:pPr>
    </w:p>
    <w:p w14:paraId="16E352A7" w14:textId="202222CD" w:rsidR="009F26DC" w:rsidRPr="009979A6" w:rsidRDefault="009F26DC" w:rsidP="00F718D3">
      <w:pPr>
        <w:spacing w:line="360" w:lineRule="auto"/>
        <w:jc w:val="both"/>
        <w:rPr>
          <w:rFonts w:ascii="Palatino Linotype" w:eastAsia="Calibri" w:hAnsi="Palatino Linotype" w:cs="Tahoma"/>
        </w:rPr>
      </w:pPr>
      <w:r w:rsidRPr="009979A6">
        <w:rPr>
          <w:rFonts w:ascii="Palatino Linotype" w:eastAsia="Calibri" w:hAnsi="Palatino Linotype" w:cs="Tahoma"/>
        </w:rPr>
        <w:t>Del análisis realizado a dicho acuerdo, se evidencia que la verificación solicitada por el particular, se encuentra en</w:t>
      </w:r>
      <w:r w:rsidR="00105EF2" w:rsidRPr="009979A6">
        <w:rPr>
          <w:rFonts w:ascii="Palatino Linotype" w:eastAsia="Calibri" w:hAnsi="Palatino Linotype" w:cs="Tahoma"/>
        </w:rPr>
        <w:t xml:space="preserve"> los supuestos de reserva de la información, ya que el riesgo de perjuicio que supone la divulgación de la información, supera el interés público general de concederla, pues con dicha documentación la autoridad competente, está analizando si existe un daño ambiental y si procede alguna sanción, por lo que, al corresponder a información que de darse a conocer al público, pudiera alterar dicho procedimiento administrativo, pues las personas podrían influir a efecto de que se sancione a una persona jurídico colectiva, sin que la Procuraduría Ambiental se haya allegado de todos los elementos suficientes, para emitir la resolución que a derecho corresponda. </w:t>
      </w:r>
    </w:p>
    <w:p w14:paraId="589DE305" w14:textId="77777777" w:rsidR="00105EF2" w:rsidRPr="009979A6" w:rsidRDefault="00105EF2" w:rsidP="00F718D3">
      <w:pPr>
        <w:spacing w:line="360" w:lineRule="auto"/>
        <w:ind w:left="-284"/>
        <w:jc w:val="both"/>
        <w:rPr>
          <w:rFonts w:ascii="Palatino Linotype" w:eastAsia="Calibri" w:hAnsi="Palatino Linotype" w:cs="Tahoma"/>
        </w:rPr>
      </w:pPr>
    </w:p>
    <w:p w14:paraId="0D599ABE" w14:textId="3486D05C" w:rsidR="009F26DC" w:rsidRPr="009979A6" w:rsidRDefault="00105EF2" w:rsidP="00F718D3">
      <w:pPr>
        <w:spacing w:line="360" w:lineRule="auto"/>
        <w:jc w:val="both"/>
        <w:rPr>
          <w:rFonts w:ascii="Palatino Linotype" w:eastAsia="Calibri" w:hAnsi="Palatino Linotype" w:cs="Tahoma"/>
        </w:rPr>
      </w:pPr>
      <w:r w:rsidRPr="009979A6">
        <w:rPr>
          <w:rFonts w:ascii="Palatino Linotype" w:eastAsia="Calibri" w:hAnsi="Palatino Linotype" w:cs="Tahoma"/>
        </w:rPr>
        <w:t xml:space="preserve">Es así que dar a conocer el contenido del expediente relativo al procedimiento administrativo en materia ambiental número PROPAEM-2021-07/VM/0419, el cual se encuentra en trámite, podría afectar al posible responsable infractor, pues se darían a conocer los motivos por los cuales se inspeccionó dicha mina, las irregularidades u omisiones, las cuales podrían generar una percepción negativa de éste, sin que se hubiere probado </w:t>
      </w:r>
      <w:r w:rsidR="00930308" w:rsidRPr="009979A6">
        <w:rPr>
          <w:rFonts w:ascii="Palatino Linotype" w:eastAsia="Calibri" w:hAnsi="Palatino Linotype" w:cs="Tahoma"/>
        </w:rPr>
        <w:t xml:space="preserve">su responsabilidad, aunado a que la ciudadanía podría considerar que hubo una actuación irregular por el posible infractor, sin que la autoridad ambiental lo haya determinado, lo que podría afectar su honor, buena reputación o buena fama. </w:t>
      </w:r>
    </w:p>
    <w:p w14:paraId="77A26DB6" w14:textId="77777777" w:rsidR="009F26DC" w:rsidRPr="009979A6" w:rsidRDefault="009F26DC" w:rsidP="00F718D3">
      <w:pPr>
        <w:spacing w:line="360" w:lineRule="auto"/>
        <w:ind w:left="-284"/>
        <w:jc w:val="both"/>
        <w:rPr>
          <w:rFonts w:ascii="Palatino Linotype" w:eastAsia="Calibri" w:hAnsi="Palatino Linotype" w:cs="Tahoma"/>
        </w:rPr>
      </w:pPr>
    </w:p>
    <w:p w14:paraId="2D57E04C" w14:textId="27E3DB65" w:rsidR="009F26DC" w:rsidRPr="009979A6" w:rsidRDefault="009F26DC" w:rsidP="00F718D3">
      <w:pPr>
        <w:spacing w:line="360" w:lineRule="auto"/>
        <w:jc w:val="both"/>
        <w:rPr>
          <w:rFonts w:ascii="Palatino Linotype" w:eastAsia="Calibri" w:hAnsi="Palatino Linotype" w:cs="Tahoma"/>
        </w:rPr>
      </w:pPr>
      <w:r w:rsidRPr="009979A6">
        <w:rPr>
          <w:rFonts w:ascii="Palatino Linotype" w:eastAsia="Calibri" w:hAnsi="Palatino Linotype" w:cs="Tahoma"/>
        </w:rPr>
        <w:t xml:space="preserve">Por lo anterior, queda acreditada la justificación fundada y motivada de la clasificación como reservada por un año o hasta que cesen los motivos de la reserva, en virtud de </w:t>
      </w:r>
      <w:r w:rsidRPr="009979A6">
        <w:rPr>
          <w:rFonts w:ascii="Palatino Linotype" w:eastAsia="Calibri" w:hAnsi="Palatino Linotype" w:cs="Tahoma"/>
        </w:rPr>
        <w:lastRenderedPageBreak/>
        <w:t xml:space="preserve">que el Comité de Transparencia acreditó mediante la prueba de daño que realizó en el Acuerdo correspondiente, al tratarse de un </w:t>
      </w:r>
      <w:r w:rsidR="00930308" w:rsidRPr="009979A6">
        <w:rPr>
          <w:rFonts w:ascii="Palatino Linotype" w:eastAsia="Calibri" w:hAnsi="Palatino Linotype" w:cs="Tahoma"/>
        </w:rPr>
        <w:t xml:space="preserve">procedimiento administrativo el cual se encuentra en trámite </w:t>
      </w:r>
      <w:r w:rsidRPr="009979A6">
        <w:rPr>
          <w:rFonts w:ascii="Palatino Linotype" w:eastAsia="Calibri" w:hAnsi="Palatino Linotype" w:cs="Tahoma"/>
        </w:rPr>
        <w:t>y no ha concluido, por tanto se cumplieron los requisitos de fundamentación y motivación.</w:t>
      </w:r>
    </w:p>
    <w:p w14:paraId="1F447CC8" w14:textId="77777777" w:rsidR="009F26DC" w:rsidRPr="009979A6" w:rsidRDefault="009F26DC" w:rsidP="00F718D3">
      <w:pPr>
        <w:spacing w:line="360" w:lineRule="auto"/>
        <w:ind w:left="-284"/>
        <w:jc w:val="both"/>
        <w:rPr>
          <w:rFonts w:ascii="Palatino Linotype" w:hAnsi="Palatino Linotype"/>
        </w:rPr>
      </w:pPr>
    </w:p>
    <w:p w14:paraId="2173CED6" w14:textId="77777777" w:rsidR="009F26DC" w:rsidRPr="009979A6" w:rsidRDefault="009F26DC" w:rsidP="00F718D3">
      <w:pPr>
        <w:spacing w:line="360" w:lineRule="auto"/>
        <w:jc w:val="both"/>
        <w:rPr>
          <w:rFonts w:ascii="Palatino Linotype" w:hAnsi="Palatino Linotype"/>
        </w:rPr>
      </w:pPr>
      <w:r w:rsidRPr="009979A6">
        <w:rPr>
          <w:rFonts w:ascii="Palatino Linotype" w:hAnsi="Palatino Linotype"/>
        </w:rPr>
        <w:t xml:space="preserve">Siendo </w:t>
      </w:r>
      <w:r w:rsidRPr="009979A6">
        <w:rPr>
          <w:rFonts w:ascii="Palatino Linotype" w:eastAsia="Calibri" w:hAnsi="Palatino Linotype" w:cs="Tahoma"/>
        </w:rPr>
        <w:t>pertinente</w:t>
      </w:r>
      <w:r w:rsidRPr="009979A6">
        <w:rPr>
          <w:rFonts w:ascii="Palatino Linotype" w:hAnsi="Palatino Linotype"/>
        </w:rPr>
        <w:t xml:space="preserve"> </w:t>
      </w:r>
      <w:r w:rsidRPr="009979A6">
        <w:rPr>
          <w:rFonts w:ascii="Palatino Linotype" w:eastAsia="Calibri" w:hAnsi="Palatino Linotype" w:cs="Tahoma"/>
        </w:rPr>
        <w:t>aclarar</w:t>
      </w:r>
      <w:r w:rsidRPr="009979A6">
        <w:rPr>
          <w:rFonts w:ascii="Palatino Linotype" w:hAnsi="Palatino Linotype"/>
        </w:rPr>
        <w:t xml:space="preserve">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72D2BAD6" w14:textId="77777777" w:rsidR="009F26DC" w:rsidRPr="009979A6" w:rsidRDefault="009F26DC" w:rsidP="00F718D3">
      <w:pPr>
        <w:spacing w:line="360" w:lineRule="auto"/>
        <w:ind w:left="-284"/>
        <w:jc w:val="both"/>
        <w:rPr>
          <w:rFonts w:ascii="Palatino Linotype" w:hAnsi="Palatino Linotype"/>
        </w:rPr>
      </w:pPr>
    </w:p>
    <w:p w14:paraId="19568E71" w14:textId="3A90840A" w:rsidR="009F26DC" w:rsidRPr="009979A6" w:rsidRDefault="009F26DC" w:rsidP="00F718D3">
      <w:pPr>
        <w:spacing w:line="360" w:lineRule="auto"/>
        <w:jc w:val="both"/>
        <w:rPr>
          <w:rFonts w:ascii="Palatino Linotype" w:hAnsi="Palatino Linotype"/>
          <w:bCs/>
        </w:rPr>
      </w:pPr>
      <w:r w:rsidRPr="009979A6">
        <w:rPr>
          <w:rFonts w:ascii="Palatino Linotype" w:hAnsi="Palatino Linotype"/>
          <w:bCs/>
        </w:rPr>
        <w:t xml:space="preserve">Por todo lo </w:t>
      </w:r>
      <w:r w:rsidRPr="009979A6">
        <w:rPr>
          <w:rFonts w:ascii="Palatino Linotype" w:hAnsi="Palatino Linotype"/>
        </w:rPr>
        <w:t>anterior</w:t>
      </w:r>
      <w:r w:rsidRPr="009979A6">
        <w:rPr>
          <w:rFonts w:ascii="Palatino Linotype" w:hAnsi="Palatino Linotype"/>
          <w:bCs/>
        </w:rPr>
        <w:t xml:space="preserve">, la reserva de la información implica una clasificación, la cual debe entenderse como el proceso mediante el cual </w:t>
      </w:r>
      <w:r w:rsidRPr="009979A6">
        <w:rPr>
          <w:rFonts w:ascii="Palatino Linotype" w:hAnsi="Palatino Linotype"/>
          <w:b/>
          <w:bCs/>
        </w:rPr>
        <w:t>EL SUJETO OBLIGADO</w:t>
      </w:r>
      <w:r w:rsidRPr="009979A6">
        <w:rPr>
          <w:rFonts w:ascii="Palatino Linotype" w:hAnsi="Palatino Linotype"/>
          <w:bCs/>
        </w:rPr>
        <w:t xml:space="preserve"> determina que la información en su poder </w:t>
      </w:r>
      <w:r w:rsidR="00930308" w:rsidRPr="009979A6">
        <w:rPr>
          <w:rFonts w:ascii="Palatino Linotype" w:eastAsia="Calibri" w:hAnsi="Palatino Linotype" w:cs="Tahoma"/>
        </w:rPr>
        <w:t>actualizar</w:t>
      </w:r>
      <w:r w:rsidRPr="009979A6">
        <w:rPr>
          <w:rFonts w:ascii="Palatino Linotype" w:hAnsi="Palatino Linotype"/>
          <w:bCs/>
        </w:rPr>
        <w:t xml:space="preserve"> alguno de los supuestos conforme a las normas aplicables.</w:t>
      </w:r>
    </w:p>
    <w:p w14:paraId="28A351B4" w14:textId="77777777" w:rsidR="009F26DC" w:rsidRPr="009979A6" w:rsidRDefault="009F26DC" w:rsidP="00F718D3">
      <w:pPr>
        <w:spacing w:line="360" w:lineRule="auto"/>
        <w:ind w:left="-284"/>
        <w:jc w:val="both"/>
        <w:rPr>
          <w:rFonts w:ascii="Palatino Linotype" w:hAnsi="Palatino Linotype"/>
          <w:bCs/>
        </w:rPr>
      </w:pPr>
    </w:p>
    <w:p w14:paraId="1C823944" w14:textId="77777777" w:rsidR="009F26DC" w:rsidRPr="009979A6" w:rsidRDefault="009F26DC" w:rsidP="00F718D3">
      <w:pPr>
        <w:spacing w:line="360" w:lineRule="auto"/>
        <w:jc w:val="both"/>
        <w:rPr>
          <w:rFonts w:ascii="Palatino Linotype" w:hAnsi="Palatino Linotype"/>
          <w:bCs/>
        </w:rPr>
      </w:pPr>
      <w:r w:rsidRPr="009979A6">
        <w:rPr>
          <w:rFonts w:ascii="Palatino Linotype" w:hAnsi="Palatino Linotype"/>
          <w:bCs/>
        </w:rPr>
        <w:t xml:space="preserve">Así las cosas, con el fin de cumplir con los presupuestos de fundamentación y motivación que debe regir las actuaciones de este Instituto, como autoridad, es necesario justificar que la divulgación de la </w:t>
      </w:r>
      <w:r w:rsidRPr="009979A6">
        <w:rPr>
          <w:rFonts w:ascii="Palatino Linotype" w:eastAsia="Calibri" w:hAnsi="Palatino Linotype" w:cs="Tahoma"/>
        </w:rPr>
        <w:t>información</w:t>
      </w:r>
      <w:r w:rsidRPr="009979A6">
        <w:rPr>
          <w:rFonts w:ascii="Palatino Linotype" w:hAnsi="Palatino Linotype"/>
          <w:bCs/>
        </w:rPr>
        <w:t xml:space="preserve"> representa un riesgo real, demostrable e identificable del perjuicio significativo al interés público o a la seguridad pública: que el riesgo de perjuicio que supondría la divulgación supera el interés público general de que se difunda y que la limitación se adecua al principio de proporcionalidad y representa el medio menos restrictivo disponible para evitar el perjuicio, situación que se justificó mediante la prueba de daño adjunta a la respuesta.</w:t>
      </w:r>
    </w:p>
    <w:p w14:paraId="4ADB9522" w14:textId="77777777" w:rsidR="009F26DC" w:rsidRPr="009979A6" w:rsidRDefault="009F26DC" w:rsidP="00F718D3">
      <w:pPr>
        <w:spacing w:line="360" w:lineRule="auto"/>
        <w:ind w:left="-284"/>
        <w:jc w:val="both"/>
        <w:rPr>
          <w:rFonts w:ascii="Palatino Linotype" w:hAnsi="Palatino Linotype"/>
          <w:bCs/>
        </w:rPr>
      </w:pPr>
    </w:p>
    <w:p w14:paraId="64F5125D" w14:textId="1132361D" w:rsidR="009F26DC" w:rsidRPr="009979A6" w:rsidRDefault="009F26DC" w:rsidP="00F718D3">
      <w:pPr>
        <w:spacing w:line="360" w:lineRule="auto"/>
        <w:jc w:val="both"/>
        <w:rPr>
          <w:rFonts w:ascii="Palatino Linotype" w:hAnsi="Palatino Linotype"/>
          <w:b/>
          <w:bCs/>
        </w:rPr>
      </w:pPr>
      <w:r w:rsidRPr="009979A6">
        <w:rPr>
          <w:rFonts w:ascii="Palatino Linotype" w:hAnsi="Palatino Linotype"/>
          <w:bCs/>
        </w:rPr>
        <w:t>Así, de conformidad con los parámetros del</w:t>
      </w:r>
      <w:r w:rsidRPr="009979A6">
        <w:rPr>
          <w:rFonts w:ascii="Palatino Linotype" w:hAnsi="Palatino Linotype"/>
        </w:rPr>
        <w:t xml:space="preserve"> artículo 113, fracción </w:t>
      </w:r>
      <w:r w:rsidR="00573AE5" w:rsidRPr="009979A6">
        <w:rPr>
          <w:rFonts w:ascii="Palatino Linotype" w:hAnsi="Palatino Linotype"/>
        </w:rPr>
        <w:t>XI</w:t>
      </w:r>
      <w:r w:rsidRPr="009979A6">
        <w:rPr>
          <w:rFonts w:ascii="Palatino Linotype" w:hAnsi="Palatino Linotype"/>
        </w:rPr>
        <w:t xml:space="preserve"> de la Ley General de Transparencia y Acceso a la Información Pública, en el cual, se señala que  deberá considerase como información reservada aquella </w:t>
      </w:r>
      <w:r w:rsidR="00573AE5" w:rsidRPr="009979A6">
        <w:rPr>
          <w:rFonts w:ascii="Palatino Linotype" w:hAnsi="Palatino Linotype"/>
        </w:rPr>
        <w:t>que vulnere la conducción de los expedientes judiciales o de los procedimientos administrativos seguidos en forma de juicio, siempre y cuando se acredite la existencia de un procedimiento que se encuentre en trámite</w:t>
      </w:r>
      <w:r w:rsidRPr="009979A6">
        <w:rPr>
          <w:rFonts w:ascii="Palatino Linotype" w:hAnsi="Palatino Linotype"/>
          <w:bCs/>
        </w:rPr>
        <w:t>, en sintonía con el artículo 140, fracción V</w:t>
      </w:r>
      <w:r w:rsidR="00573AE5" w:rsidRPr="009979A6">
        <w:rPr>
          <w:rFonts w:ascii="Palatino Linotype" w:hAnsi="Palatino Linotype"/>
          <w:bCs/>
        </w:rPr>
        <w:t>III</w:t>
      </w:r>
      <w:r w:rsidRPr="009979A6">
        <w:rPr>
          <w:rFonts w:ascii="Palatino Linotype" w:hAnsi="Palatino Linotype"/>
          <w:bCs/>
        </w:rPr>
        <w:t xml:space="preserve">, de la Ley de Transparencia y Acceso a la Información Pública del Estado de México y Municipios, que prevé que el acceso a la información pública será restringido excepcionalmente, cuando </w:t>
      </w:r>
      <w:r w:rsidR="00573AE5" w:rsidRPr="009979A6">
        <w:rPr>
          <w:rFonts w:ascii="Palatino Linotype" w:hAnsi="Palatino Linotype"/>
          <w:bCs/>
        </w:rPr>
        <w:t xml:space="preserve">se </w:t>
      </w:r>
      <w:r w:rsidR="00573AE5" w:rsidRPr="009979A6">
        <w:rPr>
          <w:rFonts w:ascii="Palatino Linotype" w:hAnsi="Palatino Linotype"/>
        </w:rPr>
        <w:t>vulnere la conducción de los expedientes judiciales o de los procedimientos administrativos seguidos en forma de juicio, en tanto no hayan quedado firmes</w:t>
      </w:r>
      <w:r w:rsidRPr="009979A6">
        <w:rPr>
          <w:rFonts w:ascii="Palatino Linotype" w:hAnsi="Palatino Linotype"/>
          <w:bCs/>
        </w:rPr>
        <w:t xml:space="preserve">, en relación con lo estipulado por los Lineamientos generales en materia de clasificación y desclasificación de la información, así como para la elaboración de versiones públicas, en su artículo séptimo, numeral 1, refiere que </w:t>
      </w:r>
      <w:r w:rsidRPr="009979A6">
        <w:rPr>
          <w:rFonts w:ascii="Palatino Linotype" w:hAnsi="Palatino Linotype"/>
          <w:bCs/>
          <w:i/>
        </w:rPr>
        <w:t>la clasificación de la información se llevará a cabo en el momento en que</w:t>
      </w:r>
      <w:r w:rsidRPr="009979A6">
        <w:rPr>
          <w:rFonts w:ascii="Palatino Linotype" w:hAnsi="Palatino Linotype"/>
          <w:bCs/>
        </w:rPr>
        <w:t xml:space="preserve">  </w:t>
      </w:r>
      <w:r w:rsidRPr="009979A6">
        <w:rPr>
          <w:rFonts w:ascii="Palatino Linotype" w:hAnsi="Palatino Linotype"/>
          <w:bCs/>
          <w:i/>
        </w:rPr>
        <w:t xml:space="preserve">se reciba una solicitud de acceso a la información; </w:t>
      </w:r>
      <w:r w:rsidRPr="009979A6">
        <w:rPr>
          <w:rFonts w:ascii="Palatino Linotype" w:hAnsi="Palatino Linotype"/>
          <w:bCs/>
        </w:rPr>
        <w:t>situación que</w:t>
      </w:r>
      <w:r w:rsidRPr="009979A6">
        <w:rPr>
          <w:rFonts w:ascii="Palatino Linotype" w:hAnsi="Palatino Linotype"/>
          <w:bCs/>
          <w:i/>
        </w:rPr>
        <w:t xml:space="preserve"> </w:t>
      </w:r>
      <w:r w:rsidRPr="009979A6">
        <w:rPr>
          <w:rFonts w:ascii="Palatino Linotype" w:hAnsi="Palatino Linotype"/>
          <w:bCs/>
        </w:rPr>
        <w:t xml:space="preserve">se actualizó en el presente caso y que oportunamente se analizó por </w:t>
      </w:r>
      <w:r w:rsidRPr="009979A6">
        <w:rPr>
          <w:rFonts w:ascii="Palatino Linotype" w:hAnsi="Palatino Linotype"/>
          <w:b/>
          <w:bCs/>
        </w:rPr>
        <w:t xml:space="preserve">EL SUJETO OBLIGADO </w:t>
      </w:r>
      <w:r w:rsidRPr="009979A6">
        <w:rPr>
          <w:rFonts w:ascii="Palatino Linotype" w:hAnsi="Palatino Linotype"/>
          <w:bCs/>
        </w:rPr>
        <w:t>de manera fundada y motivada.</w:t>
      </w:r>
    </w:p>
    <w:p w14:paraId="28CE71E6" w14:textId="77777777" w:rsidR="009F26DC" w:rsidRPr="009979A6" w:rsidRDefault="009F26DC" w:rsidP="00F718D3">
      <w:pPr>
        <w:spacing w:line="360" w:lineRule="auto"/>
        <w:ind w:left="-284"/>
        <w:jc w:val="both"/>
        <w:rPr>
          <w:rFonts w:ascii="Palatino Linotype" w:hAnsi="Palatino Linotype"/>
          <w:b/>
          <w:bCs/>
        </w:rPr>
      </w:pPr>
    </w:p>
    <w:p w14:paraId="7ACD5123" w14:textId="25C36C7F" w:rsidR="009F26DC" w:rsidRPr="009979A6" w:rsidRDefault="009F26DC" w:rsidP="00F718D3">
      <w:pPr>
        <w:spacing w:line="360" w:lineRule="auto"/>
        <w:jc w:val="both"/>
        <w:rPr>
          <w:rFonts w:ascii="Palatino Linotype" w:eastAsia="Calibri" w:hAnsi="Palatino Linotype" w:cs="Tahoma"/>
        </w:rPr>
      </w:pPr>
      <w:r w:rsidRPr="009979A6">
        <w:rPr>
          <w:rFonts w:ascii="Palatino Linotype" w:hAnsi="Palatino Linotype"/>
          <w:bCs/>
        </w:rPr>
        <w:t xml:space="preserve">De la misma forma, los Lineamientos antes citados, en su artículo </w:t>
      </w:r>
      <w:r w:rsidR="00573AE5" w:rsidRPr="009979A6">
        <w:rPr>
          <w:rFonts w:ascii="Palatino Linotype" w:hAnsi="Palatino Linotype"/>
          <w:bCs/>
        </w:rPr>
        <w:t>trigésimo</w:t>
      </w:r>
      <w:r w:rsidRPr="009979A6">
        <w:rPr>
          <w:rFonts w:ascii="Palatino Linotype" w:hAnsi="Palatino Linotype"/>
          <w:bCs/>
        </w:rPr>
        <w:t>, concate</w:t>
      </w:r>
      <w:r w:rsidR="00573AE5" w:rsidRPr="009979A6">
        <w:rPr>
          <w:rFonts w:ascii="Palatino Linotype" w:hAnsi="Palatino Linotype"/>
          <w:bCs/>
        </w:rPr>
        <w:t xml:space="preserve">nado al artículo 113, fracción XI </w:t>
      </w:r>
      <w:r w:rsidRPr="009979A6">
        <w:rPr>
          <w:rFonts w:ascii="Palatino Linotype" w:hAnsi="Palatino Linotype"/>
          <w:bCs/>
        </w:rPr>
        <w:t xml:space="preserve">de la Ley General, refiere que podrá considerarse como reservada, aquella información </w:t>
      </w:r>
      <w:r w:rsidR="00573AE5" w:rsidRPr="009979A6">
        <w:rPr>
          <w:rFonts w:ascii="Palatino Linotype" w:hAnsi="Palatino Linotype"/>
          <w:bCs/>
        </w:rPr>
        <w:t xml:space="preserve">que vulnere la conducción de los expedientes judiciales o de los procedimientos </w:t>
      </w:r>
      <w:r w:rsidR="00573AE5" w:rsidRPr="009979A6">
        <w:rPr>
          <w:rFonts w:ascii="Palatino Linotype" w:hAnsi="Palatino Linotype"/>
        </w:rPr>
        <w:t>administrativos</w:t>
      </w:r>
      <w:r w:rsidR="00573AE5" w:rsidRPr="009979A6">
        <w:rPr>
          <w:rFonts w:ascii="Palatino Linotype" w:hAnsi="Palatino Linotype"/>
          <w:bCs/>
        </w:rPr>
        <w:t xml:space="preserve"> seguidos en forma de juicio siempre y cuando se encuentre en trámite y se refiera a actuaciones, diligencias o constancias propias del procedimiento. </w:t>
      </w:r>
      <w:r w:rsidRPr="009979A6">
        <w:rPr>
          <w:rFonts w:ascii="Palatino Linotype" w:eastAsia="Calibri" w:hAnsi="Palatino Linotype" w:cs="Tahoma"/>
        </w:rPr>
        <w:t xml:space="preserve">Por lo que, se advierte que </w:t>
      </w:r>
      <w:r w:rsidRPr="009979A6">
        <w:rPr>
          <w:rFonts w:ascii="Palatino Linotype" w:eastAsia="Calibri" w:hAnsi="Palatino Linotype" w:cs="Tahoma"/>
          <w:b/>
        </w:rPr>
        <w:t xml:space="preserve">EL SUJETO </w:t>
      </w:r>
      <w:r w:rsidRPr="009979A6">
        <w:rPr>
          <w:rFonts w:ascii="Palatino Linotype" w:eastAsia="Calibri" w:hAnsi="Palatino Linotype" w:cs="Tahoma"/>
          <w:b/>
        </w:rPr>
        <w:lastRenderedPageBreak/>
        <w:t>OBLIGADO</w:t>
      </w:r>
      <w:r w:rsidRPr="009979A6">
        <w:rPr>
          <w:rFonts w:ascii="Palatino Linotype" w:eastAsia="Calibri" w:hAnsi="Palatino Linotype" w:cs="Tahoma"/>
        </w:rPr>
        <w:t xml:space="preserve">, realizó el análisis de la información requerida por el particular, determinando la clasificación de la información como reservada, atendiendo los requisitos de legalidad y formalidad que dicta la Ley de la materia. </w:t>
      </w:r>
    </w:p>
    <w:p w14:paraId="2FA6F088" w14:textId="77777777" w:rsidR="0004232D" w:rsidRPr="009979A6" w:rsidRDefault="0004232D" w:rsidP="00F718D3">
      <w:pPr>
        <w:spacing w:line="360" w:lineRule="auto"/>
        <w:ind w:left="-284"/>
        <w:jc w:val="both"/>
        <w:rPr>
          <w:rFonts w:ascii="Palatino Linotype" w:eastAsia="Calibri" w:hAnsi="Palatino Linotype" w:cs="Tahoma"/>
        </w:rPr>
      </w:pPr>
    </w:p>
    <w:p w14:paraId="3156F279" w14:textId="77777777" w:rsidR="00E90351" w:rsidRPr="009979A6" w:rsidRDefault="0004232D" w:rsidP="00F718D3">
      <w:pPr>
        <w:spacing w:line="360" w:lineRule="auto"/>
        <w:jc w:val="both"/>
        <w:rPr>
          <w:rFonts w:ascii="Palatino Linotype" w:eastAsia="Calibri" w:hAnsi="Palatino Linotype" w:cs="Tahoma"/>
        </w:rPr>
      </w:pPr>
      <w:r w:rsidRPr="009979A6">
        <w:rPr>
          <w:rFonts w:ascii="Palatino Linotype" w:eastAsia="Calibri" w:hAnsi="Palatino Linotype" w:cs="Tahoma"/>
        </w:rPr>
        <w:t xml:space="preserve">Ahora bien, no se omite comentar que el particular se inconforma refiriendo que existen dos minas en el Municipio de Tenango del Aire; por lo que, es importante precisar que </w:t>
      </w:r>
      <w:r w:rsidRPr="009979A6">
        <w:rPr>
          <w:rFonts w:ascii="Palatino Linotype" w:eastAsia="Calibri" w:hAnsi="Palatino Linotype" w:cs="Tahoma"/>
          <w:b/>
        </w:rPr>
        <w:t xml:space="preserve">EL SUJETO OBLIGADO </w:t>
      </w:r>
      <w:r w:rsidRPr="009979A6">
        <w:rPr>
          <w:rFonts w:ascii="Palatino Linotype" w:eastAsia="Calibri" w:hAnsi="Palatino Linotype" w:cs="Tahoma"/>
        </w:rPr>
        <w:t xml:space="preserve">desde respuesta primigenia atedió dicho requerimiento pues fue refirió la verificación </w:t>
      </w:r>
      <w:r w:rsidRPr="009979A6">
        <w:rPr>
          <w:rFonts w:ascii="Palatino Linotype" w:hAnsi="Palatino Linotype"/>
        </w:rPr>
        <w:t>realizada</w:t>
      </w:r>
      <w:r w:rsidRPr="009979A6">
        <w:rPr>
          <w:rFonts w:ascii="Palatino Linotype" w:eastAsia="Calibri" w:hAnsi="Palatino Linotype" w:cs="Tahoma"/>
        </w:rPr>
        <w:t xml:space="preserve"> por personal de la Procuraduría de Protección al Ambiente del Estado de México a la mina de Tenango del Aire, precisando para ello que se encontraba sujeta a procedimiento administrativo el cual se encontraba en trámite; es decir, únicamente realizó la verificación a una mina ubicada en dicho municipio sin que exista obligatoriedad de realizar en todas, pues realiza la verificación en aquellas que existe denuncia ciudadana o en su defecto, sea solicitada una visita de inspección para la verificación del cumplimiento de condicionantes establecidas en el </w:t>
      </w:r>
      <w:r w:rsidR="00E90351" w:rsidRPr="009979A6">
        <w:rPr>
          <w:rFonts w:ascii="Palatino Linotype" w:eastAsia="Calibri" w:hAnsi="Palatino Linotype" w:cs="Tahoma"/>
        </w:rPr>
        <w:t>resolutivo q</w:t>
      </w:r>
      <w:r w:rsidRPr="009979A6">
        <w:rPr>
          <w:rFonts w:ascii="Palatino Linotype" w:eastAsia="Calibri" w:hAnsi="Palatino Linotype" w:cs="Tahoma"/>
        </w:rPr>
        <w:t>u</w:t>
      </w:r>
      <w:r w:rsidR="00E90351" w:rsidRPr="009979A6">
        <w:rPr>
          <w:rFonts w:ascii="Palatino Linotype" w:eastAsia="Calibri" w:hAnsi="Palatino Linotype" w:cs="Tahoma"/>
        </w:rPr>
        <w:t xml:space="preserve">e emite la autoridad competente.  </w:t>
      </w:r>
    </w:p>
    <w:p w14:paraId="09DFCFC8" w14:textId="77777777" w:rsidR="00E90351" w:rsidRPr="009979A6" w:rsidRDefault="00E90351" w:rsidP="00F718D3">
      <w:pPr>
        <w:spacing w:line="360" w:lineRule="auto"/>
        <w:ind w:left="-284"/>
        <w:jc w:val="both"/>
        <w:rPr>
          <w:rFonts w:ascii="Palatino Linotype" w:eastAsia="Calibri" w:hAnsi="Palatino Linotype" w:cs="Tahoma"/>
        </w:rPr>
      </w:pPr>
    </w:p>
    <w:p w14:paraId="7291AB70" w14:textId="77777777" w:rsidR="00E90351" w:rsidRPr="009979A6" w:rsidRDefault="00E90351" w:rsidP="00F718D3">
      <w:pPr>
        <w:spacing w:line="360" w:lineRule="auto"/>
        <w:jc w:val="both"/>
        <w:rPr>
          <w:rFonts w:ascii="Palatino Linotype" w:eastAsia="Calibri" w:hAnsi="Palatino Linotype"/>
          <w:b/>
          <w:color w:val="000000" w:themeColor="text1"/>
          <w:lang w:val="es-ES"/>
        </w:rPr>
      </w:pPr>
      <w:r w:rsidRPr="009979A6">
        <w:rPr>
          <w:rFonts w:ascii="Palatino Linotype" w:hAnsi="Palatino Linotype" w:cs="Arial"/>
        </w:rPr>
        <w:t>Por tanto,</w:t>
      </w:r>
      <w:r w:rsidR="009F26DC" w:rsidRPr="009979A6">
        <w:rPr>
          <w:rFonts w:ascii="Palatino Linotype" w:hAnsi="Palatino Linotype" w:cs="Arial"/>
        </w:rPr>
        <w:t xml:space="preserve"> se advierte que a través de la respuesta proporcionada por</w:t>
      </w:r>
      <w:r w:rsidR="009F26DC" w:rsidRPr="009979A6">
        <w:rPr>
          <w:rFonts w:ascii="Palatino Linotype" w:hAnsi="Palatino Linotype" w:cs="Arial"/>
          <w:b/>
        </w:rPr>
        <w:t xml:space="preserve"> EL</w:t>
      </w:r>
      <w:r w:rsidR="009F26DC" w:rsidRPr="009979A6">
        <w:rPr>
          <w:rFonts w:ascii="Palatino Linotype" w:hAnsi="Palatino Linotype" w:cs="Arial"/>
        </w:rPr>
        <w:t xml:space="preserve"> </w:t>
      </w:r>
      <w:r w:rsidR="009F26DC" w:rsidRPr="009979A6">
        <w:rPr>
          <w:rFonts w:ascii="Palatino Linotype" w:hAnsi="Palatino Linotype" w:cs="Arial"/>
          <w:b/>
        </w:rPr>
        <w:t>SUJETO OBLIGADO</w:t>
      </w:r>
      <w:r w:rsidR="009F26DC" w:rsidRPr="009979A6">
        <w:rPr>
          <w:rFonts w:ascii="Palatino Linotype" w:hAnsi="Palatino Linotype" w:cs="Arial"/>
        </w:rPr>
        <w:t xml:space="preserve">, se </w:t>
      </w:r>
      <w:r w:rsidRPr="009979A6">
        <w:rPr>
          <w:rFonts w:ascii="Palatino Linotype" w:hAnsi="Palatino Linotype" w:cs="Arial"/>
        </w:rPr>
        <w:t xml:space="preserve">atendió </w:t>
      </w:r>
      <w:r w:rsidR="009F26DC" w:rsidRPr="009979A6">
        <w:rPr>
          <w:rFonts w:ascii="Palatino Linotype" w:hAnsi="Palatino Linotype" w:cs="Arial"/>
        </w:rPr>
        <w:t xml:space="preserve">el derecho de </w:t>
      </w:r>
      <w:r w:rsidR="009F26DC" w:rsidRPr="009979A6">
        <w:rPr>
          <w:rFonts w:ascii="Palatino Linotype" w:eastAsia="Calibri" w:hAnsi="Palatino Linotype" w:cs="Tahoma"/>
        </w:rPr>
        <w:t>acceso</w:t>
      </w:r>
      <w:r w:rsidR="009F26DC" w:rsidRPr="009979A6">
        <w:rPr>
          <w:rFonts w:ascii="Palatino Linotype" w:hAnsi="Palatino Linotype" w:cs="Arial"/>
        </w:rPr>
        <w:t xml:space="preserve"> a la información pública del solicitante; </w:t>
      </w:r>
      <w:r w:rsidR="009F26DC" w:rsidRPr="009979A6">
        <w:rPr>
          <w:rFonts w:ascii="Palatino Linotype" w:hAnsi="Palatino Linotype"/>
        </w:rPr>
        <w:t xml:space="preserve">por ende, es claro </w:t>
      </w:r>
      <w:r w:rsidR="009F26DC" w:rsidRPr="009979A6">
        <w:rPr>
          <w:rFonts w:ascii="Palatino Linotype" w:hAnsi="Palatino Linotype" w:cs="Arial"/>
        </w:rPr>
        <w:t>que</w:t>
      </w:r>
      <w:r w:rsidR="009F26DC" w:rsidRPr="009979A6">
        <w:rPr>
          <w:rFonts w:ascii="Palatino Linotype" w:hAnsi="Palatino Linotype"/>
        </w:rPr>
        <w:t xml:space="preserve"> las razones o motivos de inconformidad hechos valer por </w:t>
      </w:r>
      <w:r w:rsidR="009F26DC" w:rsidRPr="009979A6">
        <w:rPr>
          <w:rFonts w:ascii="Palatino Linotype" w:hAnsi="Palatino Linotype"/>
          <w:b/>
        </w:rPr>
        <w:t>EL RECURRENTE</w:t>
      </w:r>
      <w:r w:rsidR="009F26DC" w:rsidRPr="009979A6">
        <w:rPr>
          <w:rFonts w:ascii="Palatino Linotype" w:hAnsi="Palatino Linotype"/>
        </w:rPr>
        <w:t xml:space="preserve"> devienen </w:t>
      </w:r>
      <w:r w:rsidR="009F26DC" w:rsidRPr="009979A6">
        <w:rPr>
          <w:rFonts w:ascii="Palatino Linotype" w:hAnsi="Palatino Linotype"/>
          <w:b/>
        </w:rPr>
        <w:t>infundados</w:t>
      </w:r>
      <w:r w:rsidR="009F26DC" w:rsidRPr="009979A6">
        <w:rPr>
          <w:rFonts w:ascii="Palatino Linotype" w:hAnsi="Palatino Linotype"/>
        </w:rPr>
        <w:t xml:space="preserve">; </w:t>
      </w:r>
      <w:r w:rsidRPr="009979A6">
        <w:rPr>
          <w:rFonts w:ascii="Palatino Linotype" w:eastAsia="Calibri" w:hAnsi="Palatino Linotype"/>
          <w:color w:val="000000" w:themeColor="text1"/>
          <w:lang w:val="es-ES"/>
        </w:rPr>
        <w:t xml:space="preserve">en consecuencia este Órgano Garante determina </w:t>
      </w:r>
      <w:r w:rsidRPr="009979A6">
        <w:rPr>
          <w:rFonts w:ascii="Palatino Linotype" w:eastAsia="Calibri" w:hAnsi="Palatino Linotype"/>
          <w:b/>
          <w:color w:val="000000" w:themeColor="text1"/>
          <w:lang w:val="es-ES"/>
        </w:rPr>
        <w:t xml:space="preserve">CONFIRMAR </w:t>
      </w:r>
      <w:r w:rsidRPr="009979A6">
        <w:rPr>
          <w:rFonts w:ascii="Palatino Linotype" w:eastAsia="Calibri" w:hAnsi="Palatino Linotype"/>
          <w:color w:val="000000" w:themeColor="text1"/>
          <w:lang w:val="es-ES"/>
        </w:rPr>
        <w:t xml:space="preserve">la respuesta otorgada por el </w:t>
      </w:r>
      <w:r w:rsidRPr="009979A6">
        <w:rPr>
          <w:rFonts w:ascii="Palatino Linotype" w:eastAsia="Calibri" w:hAnsi="Palatino Linotype"/>
          <w:b/>
          <w:color w:val="000000" w:themeColor="text1"/>
          <w:lang w:val="es-ES"/>
        </w:rPr>
        <w:t>SUJETO OBLIGADO.</w:t>
      </w:r>
    </w:p>
    <w:p w14:paraId="7E352C82" w14:textId="715204DE" w:rsidR="009F26DC" w:rsidRPr="009979A6" w:rsidRDefault="009F26DC" w:rsidP="00F718D3">
      <w:pPr>
        <w:spacing w:line="360" w:lineRule="auto"/>
        <w:ind w:left="-284"/>
        <w:jc w:val="both"/>
        <w:rPr>
          <w:rFonts w:ascii="Palatino Linotype" w:eastAsia="Calibri" w:hAnsi="Palatino Linotype" w:cs="Tahoma"/>
        </w:rPr>
      </w:pPr>
    </w:p>
    <w:p w14:paraId="290D8C63" w14:textId="47C83ADD" w:rsidR="00B852BD" w:rsidRPr="009979A6" w:rsidRDefault="00D0085F" w:rsidP="00F718D3">
      <w:pPr>
        <w:spacing w:line="360" w:lineRule="auto"/>
        <w:jc w:val="both"/>
        <w:rPr>
          <w:rFonts w:ascii="Palatino Linotype" w:eastAsiaTheme="minorHAnsi" w:hAnsi="Palatino Linotype"/>
          <w:color w:val="000000" w:themeColor="text1"/>
          <w:lang w:eastAsia="es-ES_tradnl"/>
        </w:rPr>
      </w:pPr>
      <w:r w:rsidRPr="009979A6">
        <w:rPr>
          <w:rFonts w:ascii="Palatino Linotype" w:eastAsiaTheme="minorHAnsi" w:hAnsi="Palatino Linotype"/>
          <w:color w:val="000000" w:themeColor="text1"/>
          <w:lang w:eastAsia="es-ES_tradnl"/>
        </w:rPr>
        <w:t xml:space="preserve">Por lo que, con fundamento en lo previsto </w:t>
      </w:r>
      <w:r w:rsidR="00B852BD" w:rsidRPr="009979A6">
        <w:rPr>
          <w:rFonts w:ascii="Palatino Linotype" w:eastAsiaTheme="minorHAnsi" w:hAnsi="Palatino Linotype"/>
          <w:color w:val="000000" w:themeColor="text1"/>
          <w:lang w:eastAsia="es-ES_tradnl"/>
        </w:rPr>
        <w:t xml:space="preserve">en los artículos 5, </w:t>
      </w:r>
      <w:r w:rsidR="0035219E" w:rsidRPr="009979A6">
        <w:rPr>
          <w:rFonts w:ascii="Palatino Linotype" w:eastAsiaTheme="minorHAnsi" w:hAnsi="Palatino Linotype"/>
          <w:color w:val="000000" w:themeColor="text1"/>
          <w:lang w:eastAsia="es-ES_tradnl"/>
        </w:rPr>
        <w:t>párrafos trigésimos, trigésimos primero y trigésimos segundos</w:t>
      </w:r>
      <w:r w:rsidR="00B852BD" w:rsidRPr="009979A6">
        <w:rPr>
          <w:rFonts w:ascii="Palatino Linotype" w:eastAsiaTheme="minorHAnsi" w:hAnsi="Palatino Linotype"/>
          <w:color w:val="000000" w:themeColor="text1"/>
          <w:lang w:eastAsia="es-ES_tradnl"/>
        </w:rPr>
        <w:t xml:space="preserve">, fracciones IV y V de la Constitución Política </w:t>
      </w:r>
      <w:r w:rsidR="00B852BD" w:rsidRPr="009979A6">
        <w:rPr>
          <w:rFonts w:ascii="Palatino Linotype" w:eastAsiaTheme="minorHAnsi" w:hAnsi="Palatino Linotype"/>
          <w:color w:val="000000" w:themeColor="text1"/>
          <w:lang w:eastAsia="es-ES_tradnl"/>
        </w:rPr>
        <w:lastRenderedPageBreak/>
        <w:t xml:space="preserve">del Estado Libre y Soberano de </w:t>
      </w:r>
      <w:r w:rsidR="00B852BD" w:rsidRPr="009979A6">
        <w:rPr>
          <w:rFonts w:ascii="Palatino Linotype" w:hAnsi="Palatino Linotype"/>
        </w:rPr>
        <w:t>México</w:t>
      </w:r>
      <w:r w:rsidR="00B852BD" w:rsidRPr="009979A6">
        <w:rPr>
          <w:rFonts w:ascii="Palatino Linotype" w:eastAsiaTheme="minorHAnsi" w:hAnsi="Palatino Linotype"/>
          <w:color w:val="000000" w:themeColor="text1"/>
          <w:lang w:eastAsia="es-ES_tradnl"/>
        </w:rPr>
        <w:t>; 2, fracción II, 29, 36, fracciones I y II, 176, 178, 179, 181, 185 fracción I, 186 y 188 de la Ley de Transparencia y Acceso a la Información Pública del Estado de México y Municipios, este Pleno:</w:t>
      </w:r>
    </w:p>
    <w:p w14:paraId="649E80D0" w14:textId="77777777" w:rsidR="00977F35" w:rsidRPr="009979A6" w:rsidRDefault="00977F35" w:rsidP="00F718D3">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9979A6" w:rsidRDefault="00A23064" w:rsidP="00F718D3">
      <w:pPr>
        <w:jc w:val="center"/>
        <w:rPr>
          <w:rFonts w:ascii="Palatino Linotype" w:hAnsi="Palatino Linotype"/>
          <w:b/>
          <w:color w:val="000000" w:themeColor="text1"/>
          <w:sz w:val="28"/>
        </w:rPr>
      </w:pPr>
      <w:r w:rsidRPr="009979A6">
        <w:rPr>
          <w:rFonts w:ascii="Palatino Linotype" w:hAnsi="Palatino Linotype"/>
          <w:b/>
          <w:color w:val="000000" w:themeColor="text1"/>
          <w:sz w:val="28"/>
        </w:rPr>
        <w:t>R E S U E L V E</w:t>
      </w:r>
    </w:p>
    <w:p w14:paraId="6099922F" w14:textId="77777777" w:rsidR="007A666E" w:rsidRPr="009979A6" w:rsidRDefault="007A666E" w:rsidP="00F718D3">
      <w:pPr>
        <w:jc w:val="center"/>
        <w:rPr>
          <w:rFonts w:ascii="Palatino Linotype" w:hAnsi="Palatino Linotype"/>
          <w:b/>
          <w:color w:val="000000" w:themeColor="text1"/>
          <w:sz w:val="28"/>
        </w:rPr>
      </w:pPr>
    </w:p>
    <w:p w14:paraId="1195A341" w14:textId="77777777" w:rsidR="00F718D3" w:rsidRPr="009979A6" w:rsidRDefault="00F718D3" w:rsidP="00F718D3">
      <w:pPr>
        <w:widowControl w:val="0"/>
        <w:autoSpaceDE w:val="0"/>
        <w:autoSpaceDN w:val="0"/>
        <w:adjustRightInd w:val="0"/>
        <w:spacing w:line="360" w:lineRule="auto"/>
        <w:jc w:val="both"/>
        <w:rPr>
          <w:rFonts w:ascii="Palatino Linotype" w:hAnsi="Palatino Linotype"/>
          <w:b/>
        </w:rPr>
      </w:pPr>
      <w:r w:rsidRPr="009979A6">
        <w:rPr>
          <w:rFonts w:ascii="Palatino Linotype" w:hAnsi="Palatino Linotype" w:cs="Arial"/>
          <w:b/>
          <w:color w:val="000000" w:themeColor="text1"/>
          <w:sz w:val="28"/>
        </w:rPr>
        <w:t>PRIMERO.</w:t>
      </w:r>
      <w:r w:rsidRPr="009979A6">
        <w:rPr>
          <w:rFonts w:ascii="Palatino Linotype" w:hAnsi="Palatino Linotype" w:cs="Arial"/>
          <w:color w:val="000000" w:themeColor="text1"/>
        </w:rPr>
        <w:t xml:space="preserve"> Resultan </w:t>
      </w:r>
      <w:r w:rsidRPr="009979A6">
        <w:rPr>
          <w:rFonts w:ascii="Palatino Linotype" w:hAnsi="Palatino Linotype" w:cs="Arial"/>
          <w:b/>
          <w:color w:val="000000" w:themeColor="text1"/>
        </w:rPr>
        <w:t>infundadas</w:t>
      </w:r>
      <w:r w:rsidRPr="009979A6">
        <w:rPr>
          <w:rFonts w:ascii="Palatino Linotype" w:hAnsi="Palatino Linotype" w:cs="Arial"/>
          <w:color w:val="000000" w:themeColor="text1"/>
        </w:rPr>
        <w:t xml:space="preserve"> las razones o motivos de inconformidad planteadas por </w:t>
      </w:r>
      <w:r w:rsidRPr="009979A6">
        <w:rPr>
          <w:rFonts w:ascii="Palatino Linotype" w:hAnsi="Palatino Linotype" w:cs="Arial"/>
          <w:b/>
          <w:color w:val="000000"/>
          <w:lang w:eastAsia="es-MX"/>
        </w:rPr>
        <w:t>EL RECURRENTE</w:t>
      </w:r>
      <w:r w:rsidRPr="009979A6">
        <w:rPr>
          <w:rFonts w:ascii="Palatino Linotype" w:hAnsi="Palatino Linotype" w:cs="Arial"/>
          <w:color w:val="000000" w:themeColor="text1"/>
        </w:rPr>
        <w:t xml:space="preserve"> y analizadas en el Considerando </w:t>
      </w:r>
      <w:r w:rsidRPr="009979A6">
        <w:rPr>
          <w:rFonts w:ascii="Palatino Linotype" w:hAnsi="Palatino Linotype" w:cs="Arial"/>
          <w:b/>
          <w:color w:val="000000" w:themeColor="text1"/>
        </w:rPr>
        <w:t>QUINTO</w:t>
      </w:r>
      <w:r w:rsidRPr="009979A6">
        <w:rPr>
          <w:rFonts w:ascii="Palatino Linotype" w:hAnsi="Palatino Linotype" w:cs="Arial"/>
          <w:color w:val="000000" w:themeColor="text1"/>
        </w:rPr>
        <w:t xml:space="preserve"> de esta resolución.</w:t>
      </w:r>
    </w:p>
    <w:p w14:paraId="34A4A5FE" w14:textId="77777777" w:rsidR="00F718D3" w:rsidRPr="009979A6" w:rsidRDefault="00F718D3" w:rsidP="00F718D3">
      <w:pPr>
        <w:widowControl w:val="0"/>
        <w:autoSpaceDE w:val="0"/>
        <w:autoSpaceDN w:val="0"/>
        <w:adjustRightInd w:val="0"/>
        <w:spacing w:line="360" w:lineRule="auto"/>
        <w:jc w:val="both"/>
        <w:rPr>
          <w:rFonts w:ascii="Palatino Linotype" w:hAnsi="Palatino Linotype"/>
          <w:b/>
        </w:rPr>
      </w:pPr>
    </w:p>
    <w:p w14:paraId="2B80CFA6" w14:textId="6D28DBFA" w:rsidR="00F718D3" w:rsidRPr="009979A6" w:rsidRDefault="00F718D3" w:rsidP="00F718D3">
      <w:pPr>
        <w:widowControl w:val="0"/>
        <w:autoSpaceDE w:val="0"/>
        <w:autoSpaceDN w:val="0"/>
        <w:adjustRightInd w:val="0"/>
        <w:spacing w:line="360" w:lineRule="auto"/>
        <w:jc w:val="both"/>
        <w:rPr>
          <w:rFonts w:ascii="Palatino Linotype" w:hAnsi="Palatino Linotype"/>
          <w:b/>
        </w:rPr>
      </w:pPr>
      <w:r w:rsidRPr="009979A6">
        <w:rPr>
          <w:rFonts w:ascii="Palatino Linotype" w:hAnsi="Palatino Linotype" w:cs="Arial"/>
          <w:b/>
          <w:color w:val="000000" w:themeColor="text1"/>
          <w:sz w:val="28"/>
        </w:rPr>
        <w:t xml:space="preserve">SEGUNDO. </w:t>
      </w:r>
      <w:r w:rsidRPr="009979A6">
        <w:rPr>
          <w:rFonts w:ascii="Palatino Linotype" w:hAnsi="Palatino Linotype"/>
          <w:color w:val="222222"/>
        </w:rPr>
        <w:t xml:space="preserve">Se </w:t>
      </w:r>
      <w:r w:rsidRPr="009979A6">
        <w:rPr>
          <w:rFonts w:ascii="Palatino Linotype" w:hAnsi="Palatino Linotype"/>
          <w:b/>
          <w:bCs/>
          <w:color w:val="222222"/>
        </w:rPr>
        <w:t xml:space="preserve">CONFIRMA </w:t>
      </w:r>
      <w:r w:rsidRPr="009979A6">
        <w:rPr>
          <w:rFonts w:ascii="Palatino Linotype" w:hAnsi="Palatino Linotype"/>
          <w:color w:val="000000"/>
        </w:rPr>
        <w:t xml:space="preserve">la respuesta del </w:t>
      </w:r>
      <w:r w:rsidRPr="009979A6">
        <w:rPr>
          <w:rFonts w:ascii="Palatino Linotype" w:hAnsi="Palatino Linotype"/>
          <w:b/>
          <w:bCs/>
          <w:color w:val="000000"/>
        </w:rPr>
        <w:t xml:space="preserve">SUJETO OBLIGADO </w:t>
      </w:r>
      <w:r w:rsidRPr="009979A6">
        <w:rPr>
          <w:rFonts w:ascii="Palatino Linotype" w:hAnsi="Palatino Linotype"/>
          <w:color w:val="000000"/>
        </w:rPr>
        <w:t xml:space="preserve">otorgada a la solicitud de Acceso a la Información pública </w:t>
      </w:r>
      <w:r w:rsidRPr="009979A6">
        <w:rPr>
          <w:rFonts w:ascii="Palatino Linotype" w:hAnsi="Palatino Linotype"/>
          <w:color w:val="000000"/>
          <w:lang w:val="es-419"/>
        </w:rPr>
        <w:t xml:space="preserve">que dio origen al </w:t>
      </w:r>
      <w:r w:rsidRPr="009979A6">
        <w:rPr>
          <w:rFonts w:ascii="Palatino Linotype" w:hAnsi="Palatino Linotype"/>
          <w:color w:val="000000"/>
        </w:rPr>
        <w:t xml:space="preserve">Recurso de Revisión número </w:t>
      </w:r>
      <w:r w:rsidRPr="009979A6">
        <w:rPr>
          <w:rFonts w:ascii="Palatino Linotype" w:hAnsi="Palatino Linotype"/>
          <w:b/>
          <w:bCs/>
          <w:color w:val="000000"/>
        </w:rPr>
        <w:t>00797/INFOEM/IP/RR/2022</w:t>
      </w:r>
      <w:r w:rsidRPr="009979A6">
        <w:rPr>
          <w:rFonts w:ascii="Palatino Linotype" w:hAnsi="Palatino Linotype"/>
          <w:color w:val="000000"/>
        </w:rPr>
        <w:t xml:space="preserve">, en términos del Considerando </w:t>
      </w:r>
      <w:r w:rsidRPr="009979A6">
        <w:rPr>
          <w:rFonts w:ascii="Palatino Linotype" w:hAnsi="Palatino Linotype"/>
          <w:b/>
          <w:bCs/>
          <w:color w:val="000000"/>
        </w:rPr>
        <w:t>QUINTO</w:t>
      </w:r>
      <w:r w:rsidRPr="009979A6">
        <w:rPr>
          <w:rFonts w:ascii="Palatino Linotype" w:hAnsi="Palatino Linotype"/>
          <w:color w:val="000000"/>
        </w:rPr>
        <w:t>.</w:t>
      </w:r>
    </w:p>
    <w:p w14:paraId="07AAECFF" w14:textId="77777777" w:rsidR="00F718D3" w:rsidRPr="009979A6" w:rsidRDefault="00F718D3" w:rsidP="00F718D3">
      <w:pPr>
        <w:pStyle w:val="Prrafodelista"/>
        <w:spacing w:line="360" w:lineRule="auto"/>
        <w:rPr>
          <w:rFonts w:ascii="Palatino Linotype" w:hAnsi="Palatino Linotype" w:cs="Arial"/>
          <w:b/>
          <w:color w:val="000000" w:themeColor="text1"/>
          <w:sz w:val="28"/>
          <w:szCs w:val="28"/>
        </w:rPr>
      </w:pPr>
    </w:p>
    <w:p w14:paraId="4352B65F" w14:textId="77777777" w:rsidR="00F718D3" w:rsidRPr="009979A6" w:rsidRDefault="00F718D3" w:rsidP="00F718D3">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9979A6">
        <w:rPr>
          <w:rFonts w:ascii="Palatino Linotype" w:hAnsi="Palatino Linotype" w:cs="Arial"/>
          <w:b/>
          <w:color w:val="000000" w:themeColor="text1"/>
          <w:sz w:val="28"/>
        </w:rPr>
        <w:t xml:space="preserve">TERCERO. </w:t>
      </w:r>
      <w:r w:rsidRPr="009979A6">
        <w:rPr>
          <w:rFonts w:ascii="Palatino Linotype" w:hAnsi="Palatino Linotype" w:cs="Arial"/>
          <w:b/>
          <w:lang w:val="es-ES_tradnl"/>
        </w:rPr>
        <w:t xml:space="preserve">Notifíquese </w:t>
      </w:r>
      <w:r w:rsidRPr="009979A6">
        <w:rPr>
          <w:rFonts w:ascii="Palatino Linotype" w:hAnsi="Palatino Linotype" w:cs="Arial"/>
          <w:lang w:val="es-ES_tradnl"/>
        </w:rPr>
        <w:t xml:space="preserve">la presente resolución </w:t>
      </w:r>
      <w:r w:rsidRPr="009979A6">
        <w:rPr>
          <w:rFonts w:ascii="Palatino Linotype" w:hAnsi="Palatino Linotype"/>
          <w:color w:val="000000" w:themeColor="text1"/>
          <w:lang w:eastAsia="es-ES_tradnl"/>
        </w:rPr>
        <w:t xml:space="preserve">mediante </w:t>
      </w:r>
      <w:r w:rsidRPr="009979A6">
        <w:rPr>
          <w:rFonts w:ascii="Palatino Linotype" w:hAnsi="Palatino Linotype" w:cs="Arial"/>
          <w:color w:val="000000" w:themeColor="text1"/>
        </w:rPr>
        <w:t>Sistema de Acceso a la Información Mexiquense</w:t>
      </w:r>
      <w:r w:rsidRPr="009979A6">
        <w:rPr>
          <w:rFonts w:ascii="Palatino Linotype" w:hAnsi="Palatino Linotype"/>
          <w:color w:val="000000" w:themeColor="text1"/>
          <w:lang w:eastAsia="es-ES_tradnl"/>
        </w:rPr>
        <w:t xml:space="preserve"> </w:t>
      </w:r>
      <w:r w:rsidRPr="009979A6">
        <w:rPr>
          <w:rFonts w:ascii="Palatino Linotype" w:hAnsi="Palatino Linotype" w:cs="Arial"/>
          <w:lang w:val="es-ES_tradnl"/>
        </w:rPr>
        <w:t xml:space="preserve">al Titular de la Unidad de Transparencia del </w:t>
      </w:r>
      <w:r w:rsidRPr="009979A6">
        <w:rPr>
          <w:rFonts w:ascii="Palatino Linotype" w:hAnsi="Palatino Linotype" w:cs="Arial"/>
          <w:b/>
          <w:lang w:val="es-ES_tradnl"/>
        </w:rPr>
        <w:t>SUJETO OBLIGADO</w:t>
      </w:r>
      <w:r w:rsidRPr="009979A6">
        <w:rPr>
          <w:rFonts w:ascii="Palatino Linotype" w:hAnsi="Palatino Linotype" w:cs="Arial"/>
          <w:lang w:val="es-ES_tradnl"/>
        </w:rPr>
        <w:t>, para su conocimiento.</w:t>
      </w:r>
    </w:p>
    <w:p w14:paraId="572B3C24" w14:textId="77777777" w:rsidR="00F718D3" w:rsidRPr="009979A6" w:rsidRDefault="00F718D3" w:rsidP="00F718D3">
      <w:pPr>
        <w:widowControl w:val="0"/>
        <w:autoSpaceDE w:val="0"/>
        <w:autoSpaceDN w:val="0"/>
        <w:adjustRightInd w:val="0"/>
        <w:spacing w:line="360" w:lineRule="auto"/>
        <w:jc w:val="both"/>
        <w:rPr>
          <w:rFonts w:ascii="Palatino Linotype" w:hAnsi="Palatino Linotype" w:cs="Arial"/>
          <w:b/>
          <w:color w:val="000000" w:themeColor="text1"/>
          <w:sz w:val="28"/>
        </w:rPr>
      </w:pPr>
    </w:p>
    <w:p w14:paraId="30AF24EB" w14:textId="77777777" w:rsidR="00F718D3" w:rsidRPr="009979A6" w:rsidRDefault="00F718D3" w:rsidP="00F718D3">
      <w:pPr>
        <w:spacing w:line="360" w:lineRule="auto"/>
        <w:ind w:right="49"/>
        <w:jc w:val="both"/>
        <w:rPr>
          <w:rFonts w:ascii="Palatino Linotype" w:hAnsi="Palatino Linotype" w:cs="Arial"/>
          <w:color w:val="000000" w:themeColor="text1"/>
        </w:rPr>
      </w:pPr>
      <w:r w:rsidRPr="009979A6">
        <w:rPr>
          <w:rFonts w:ascii="Palatino Linotype" w:hAnsi="Palatino Linotype" w:cs="Arial"/>
          <w:b/>
          <w:color w:val="000000" w:themeColor="text1"/>
          <w:sz w:val="28"/>
        </w:rPr>
        <w:t>CUARTO.</w:t>
      </w:r>
      <w:r w:rsidRPr="009979A6">
        <w:rPr>
          <w:rFonts w:ascii="Palatino Linotype" w:eastAsiaTheme="minorEastAsia" w:hAnsi="Palatino Linotype"/>
          <w:b/>
          <w:color w:val="222222"/>
          <w:szCs w:val="17"/>
          <w:lang w:eastAsia="es-ES_tradnl"/>
        </w:rPr>
        <w:t xml:space="preserve"> </w:t>
      </w:r>
      <w:r w:rsidRPr="009979A6">
        <w:rPr>
          <w:rFonts w:ascii="Palatino Linotype" w:hAnsi="Palatino Linotype"/>
          <w:b/>
          <w:szCs w:val="17"/>
          <w:lang w:eastAsia="es-ES_tradnl"/>
        </w:rPr>
        <w:t>Notifíquese</w:t>
      </w:r>
      <w:r w:rsidRPr="009979A6">
        <w:rPr>
          <w:rFonts w:ascii="Palatino Linotype" w:hAnsi="Palatino Linotype"/>
          <w:szCs w:val="17"/>
          <w:lang w:eastAsia="es-ES_tradnl"/>
        </w:rPr>
        <w:t xml:space="preserve"> al </w:t>
      </w:r>
      <w:r w:rsidRPr="009979A6">
        <w:rPr>
          <w:rFonts w:ascii="Palatino Linotype" w:hAnsi="Palatino Linotype"/>
          <w:b/>
        </w:rPr>
        <w:t>RECURRENTE</w:t>
      </w:r>
      <w:r w:rsidRPr="009979A6">
        <w:rPr>
          <w:rFonts w:ascii="Palatino Linotype" w:hAnsi="Palatino Linotype"/>
          <w:szCs w:val="17"/>
          <w:lang w:eastAsia="es-ES_tradnl"/>
        </w:rPr>
        <w:t xml:space="preserve"> la </w:t>
      </w:r>
      <w:r w:rsidRPr="009979A6">
        <w:rPr>
          <w:rFonts w:ascii="Palatino Linotype" w:hAnsi="Palatino Linotype" w:cs="Arial"/>
        </w:rPr>
        <w:t>presente</w:t>
      </w:r>
      <w:r w:rsidRPr="009979A6">
        <w:rPr>
          <w:rFonts w:ascii="Palatino Linotype" w:hAnsi="Palatino Linotype"/>
          <w:szCs w:val="17"/>
          <w:lang w:eastAsia="es-ES_tradnl"/>
        </w:rPr>
        <w:t xml:space="preserve"> </w:t>
      </w:r>
      <w:r w:rsidRPr="009979A6">
        <w:rPr>
          <w:rFonts w:ascii="Palatino Linotype" w:hAnsi="Palatino Linotype"/>
          <w:shd w:val="clear" w:color="auto" w:fill="FFFFFF"/>
        </w:rPr>
        <w:t xml:space="preserve">resolución </w:t>
      </w:r>
      <w:r w:rsidRPr="009979A6">
        <w:rPr>
          <w:rFonts w:ascii="Palatino Linotype" w:hAnsi="Palatino Linotype"/>
          <w:color w:val="000000" w:themeColor="text1"/>
          <w:szCs w:val="17"/>
          <w:lang w:eastAsia="es-ES_tradnl"/>
        </w:rPr>
        <w:t xml:space="preserve">vía </w:t>
      </w:r>
      <w:r w:rsidRPr="009979A6">
        <w:rPr>
          <w:rFonts w:ascii="Palatino Linotype" w:hAnsi="Palatino Linotype" w:cs="Arial"/>
          <w:color w:val="000000" w:themeColor="text1"/>
        </w:rPr>
        <w:t xml:space="preserve">Sistema de Acceso a la Información Mexiquense </w:t>
      </w:r>
      <w:r w:rsidRPr="009979A6">
        <w:rPr>
          <w:rFonts w:ascii="Palatino Linotype" w:hAnsi="Palatino Linotype" w:cs="Arial"/>
          <w:b/>
          <w:bCs/>
          <w:color w:val="000000" w:themeColor="text1"/>
        </w:rPr>
        <w:t>SAIMEX</w:t>
      </w:r>
      <w:r w:rsidRPr="009979A6">
        <w:rPr>
          <w:rFonts w:ascii="Palatino Linotype" w:hAnsi="Palatino Linotype" w:cs="Arial"/>
          <w:color w:val="000000" w:themeColor="text1"/>
        </w:rPr>
        <w:t>.</w:t>
      </w:r>
    </w:p>
    <w:p w14:paraId="4A281E2B" w14:textId="77777777" w:rsidR="00F718D3" w:rsidRPr="009979A6" w:rsidRDefault="00F718D3" w:rsidP="00F718D3">
      <w:pPr>
        <w:widowControl w:val="0"/>
        <w:autoSpaceDE w:val="0"/>
        <w:autoSpaceDN w:val="0"/>
        <w:adjustRightInd w:val="0"/>
        <w:spacing w:line="360" w:lineRule="auto"/>
        <w:jc w:val="both"/>
        <w:rPr>
          <w:rFonts w:ascii="Palatino Linotype" w:hAnsi="Palatino Linotype"/>
          <w:b/>
        </w:rPr>
      </w:pPr>
    </w:p>
    <w:p w14:paraId="4EFDA203" w14:textId="0FF0E0DA" w:rsidR="005D6AEF" w:rsidRPr="009979A6" w:rsidRDefault="00F718D3" w:rsidP="00F718D3">
      <w:pPr>
        <w:widowControl w:val="0"/>
        <w:autoSpaceDE w:val="0"/>
        <w:autoSpaceDN w:val="0"/>
        <w:adjustRightInd w:val="0"/>
        <w:spacing w:line="360" w:lineRule="auto"/>
        <w:jc w:val="both"/>
        <w:rPr>
          <w:rFonts w:ascii="Palatino Linotype" w:hAnsi="Palatino Linotype"/>
          <w:b/>
        </w:rPr>
      </w:pPr>
      <w:r w:rsidRPr="009979A6">
        <w:rPr>
          <w:rFonts w:ascii="Palatino Linotype" w:hAnsi="Palatino Linotype" w:cs="Arial"/>
          <w:b/>
          <w:color w:val="000000" w:themeColor="text1"/>
          <w:sz w:val="28"/>
        </w:rPr>
        <w:t>QUINTO.</w:t>
      </w:r>
      <w:r w:rsidRPr="009979A6">
        <w:rPr>
          <w:rFonts w:ascii="Palatino Linotype" w:hAnsi="Palatino Linotype"/>
          <w:b/>
          <w:szCs w:val="17"/>
          <w:lang w:eastAsia="es-ES_tradnl"/>
        </w:rPr>
        <w:t xml:space="preserve"> Hágase</w:t>
      </w:r>
      <w:r w:rsidRPr="009979A6">
        <w:rPr>
          <w:rFonts w:ascii="Palatino Linotype" w:hAnsi="Palatino Linotype"/>
          <w:szCs w:val="17"/>
          <w:lang w:eastAsia="es-ES_tradnl"/>
        </w:rPr>
        <w:t xml:space="preserve"> </w:t>
      </w:r>
      <w:r w:rsidRPr="009979A6">
        <w:rPr>
          <w:rFonts w:ascii="Palatino Linotype" w:hAnsi="Palatino Linotype"/>
          <w:b/>
          <w:szCs w:val="17"/>
          <w:lang w:eastAsia="es-ES_tradnl"/>
        </w:rPr>
        <w:t>del conocimiento</w:t>
      </w:r>
      <w:r w:rsidRPr="009979A6">
        <w:rPr>
          <w:rFonts w:ascii="Palatino Linotype" w:hAnsi="Palatino Linotype"/>
          <w:szCs w:val="17"/>
          <w:lang w:eastAsia="es-ES_tradnl"/>
        </w:rPr>
        <w:t xml:space="preserve"> </w:t>
      </w:r>
      <w:r w:rsidRPr="009979A6">
        <w:rPr>
          <w:rFonts w:ascii="Palatino Linotype" w:hAnsi="Palatino Linotype"/>
        </w:rPr>
        <w:t>del</w:t>
      </w:r>
      <w:r w:rsidRPr="009979A6">
        <w:rPr>
          <w:rFonts w:ascii="Palatino Linotype" w:hAnsi="Palatino Linotype" w:cs="Arial"/>
          <w:b/>
        </w:rPr>
        <w:t xml:space="preserve"> RECURRENTE</w:t>
      </w:r>
      <w:r w:rsidRPr="009979A6">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w:t>
      </w:r>
      <w:r w:rsidRPr="009979A6">
        <w:rPr>
          <w:rFonts w:ascii="Palatino Linotype" w:eastAsiaTheme="minorEastAsia" w:hAnsi="Palatino Linotype"/>
          <w:color w:val="222222"/>
          <w:szCs w:val="17"/>
          <w:lang w:eastAsia="es-ES_tradnl"/>
        </w:rPr>
        <w:lastRenderedPageBreak/>
        <w:t xml:space="preserve">Pública del Estado de México y Municipios, </w:t>
      </w:r>
      <w:r w:rsidR="005D6AEF" w:rsidRPr="009979A6">
        <w:rPr>
          <w:rFonts w:ascii="Palatino Linotype" w:eastAsiaTheme="minorEastAsia" w:hAnsi="Palatino Linotype"/>
          <w:color w:val="222222"/>
          <w:szCs w:val="17"/>
          <w:lang w:eastAsia="es-ES_tradn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102C03C" w14:textId="77777777" w:rsidR="00F718D3" w:rsidRPr="009979A6" w:rsidRDefault="00F718D3" w:rsidP="00F718D3">
      <w:pPr>
        <w:spacing w:line="360" w:lineRule="auto"/>
        <w:jc w:val="both"/>
        <w:rPr>
          <w:rFonts w:ascii="Palatino Linotype" w:hAnsi="Palatino Linotype" w:cs="Arial"/>
          <w:b/>
          <w:color w:val="000000" w:themeColor="text1"/>
          <w:sz w:val="28"/>
          <w:szCs w:val="28"/>
        </w:rPr>
      </w:pPr>
    </w:p>
    <w:p w14:paraId="20B6144C" w14:textId="4E34E950" w:rsidR="008E0AAD" w:rsidRPr="009979A6" w:rsidRDefault="008E0AAD" w:rsidP="00F718D3">
      <w:pPr>
        <w:widowControl w:val="0"/>
        <w:autoSpaceDE w:val="0"/>
        <w:autoSpaceDN w:val="0"/>
        <w:adjustRightInd w:val="0"/>
        <w:spacing w:line="360" w:lineRule="auto"/>
        <w:jc w:val="both"/>
        <w:rPr>
          <w:rFonts w:ascii="Palatino Linotype" w:hAnsi="Palatino Linotype" w:cs="Arial"/>
          <w:color w:val="000000" w:themeColor="text1"/>
        </w:rPr>
      </w:pPr>
      <w:r w:rsidRPr="009979A6">
        <w:rPr>
          <w:rFonts w:ascii="Palatino Linotype" w:hAnsi="Palatino Linotype" w:cs="Arial"/>
          <w:color w:val="000000" w:themeColor="text1"/>
        </w:rPr>
        <w:t xml:space="preserve">ASÍ LO RESUELVE, POR </w:t>
      </w:r>
      <w:r w:rsidR="00B2355B" w:rsidRPr="009979A6">
        <w:rPr>
          <w:rFonts w:ascii="Palatino Linotype" w:hAnsi="Palatino Linotype" w:cs="Arial"/>
          <w:color w:val="000000" w:themeColor="text1"/>
        </w:rPr>
        <w:t>UNANIMIDAD</w:t>
      </w:r>
      <w:r w:rsidRPr="009979A6">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5568F" w:rsidRPr="009979A6">
        <w:rPr>
          <w:rFonts w:ascii="Palatino Linotype" w:hAnsi="Palatino Linotype" w:cs="Arial"/>
          <w:color w:val="000000" w:themeColor="text1"/>
        </w:rPr>
        <w:t xml:space="preserve">DÉCIMA </w:t>
      </w:r>
      <w:r w:rsidR="00963BF3" w:rsidRPr="009979A6">
        <w:rPr>
          <w:rFonts w:ascii="Palatino Linotype" w:hAnsi="Palatino Linotype" w:cs="Arial"/>
          <w:color w:val="000000" w:themeColor="text1"/>
        </w:rPr>
        <w:t xml:space="preserve">CUARTA </w:t>
      </w:r>
      <w:r w:rsidRPr="009979A6">
        <w:rPr>
          <w:rFonts w:ascii="Palatino Linotype" w:hAnsi="Palatino Linotype" w:cs="Arial"/>
          <w:color w:val="000000" w:themeColor="text1"/>
        </w:rPr>
        <w:t xml:space="preserve">SESIÓN ORDINARIA CELEBRADA EL </w:t>
      </w:r>
      <w:r w:rsidR="00963BF3" w:rsidRPr="009979A6">
        <w:rPr>
          <w:rFonts w:ascii="Palatino Linotype" w:hAnsi="Palatino Linotype" w:cs="Arial"/>
          <w:color w:val="000000" w:themeColor="text1"/>
        </w:rPr>
        <w:t xml:space="preserve">VEINTE </w:t>
      </w:r>
      <w:r w:rsidR="0025568F" w:rsidRPr="009979A6">
        <w:rPr>
          <w:rFonts w:ascii="Palatino Linotype" w:hAnsi="Palatino Linotype" w:cs="Arial"/>
          <w:color w:val="000000" w:themeColor="text1"/>
        </w:rPr>
        <w:t xml:space="preserve">DE ABRIL </w:t>
      </w:r>
      <w:r w:rsidRPr="009979A6">
        <w:rPr>
          <w:rFonts w:ascii="Palatino Linotype" w:hAnsi="Palatino Linotype" w:cs="Arial"/>
          <w:color w:val="000000" w:themeColor="text1"/>
        </w:rPr>
        <w:t xml:space="preserve">DE DOS MIL VEINTIDÓS, ANTE EL SECRETARIO TÉCNICO DEL PLENO, ALEXIS TAPIA RAMÍREZ. </w:t>
      </w:r>
    </w:p>
    <w:p w14:paraId="54D82D18" w14:textId="5B1C3F2E" w:rsidR="003C0EC9" w:rsidRPr="00F718D3" w:rsidRDefault="003216AE" w:rsidP="00F718D3">
      <w:pPr>
        <w:widowControl w:val="0"/>
        <w:autoSpaceDE w:val="0"/>
        <w:autoSpaceDN w:val="0"/>
        <w:adjustRightInd w:val="0"/>
        <w:spacing w:line="360" w:lineRule="auto"/>
        <w:jc w:val="both"/>
        <w:rPr>
          <w:rFonts w:ascii="Palatino Linotype" w:hAnsi="Palatino Linotype"/>
          <w:color w:val="000000" w:themeColor="text1"/>
          <w:sz w:val="20"/>
        </w:rPr>
      </w:pPr>
      <w:r w:rsidRPr="009979A6">
        <w:rPr>
          <w:rFonts w:ascii="Palatino Linotype" w:hAnsi="Palatino Linotype"/>
          <w:color w:val="000000" w:themeColor="text1"/>
          <w:sz w:val="20"/>
        </w:rPr>
        <w:t>SCMM</w:t>
      </w:r>
      <w:r w:rsidR="003C0EC9" w:rsidRPr="009979A6">
        <w:rPr>
          <w:rFonts w:ascii="Palatino Linotype" w:hAnsi="Palatino Linotype"/>
          <w:color w:val="000000" w:themeColor="text1"/>
          <w:sz w:val="20"/>
        </w:rPr>
        <w:t>/BLA/DEMF/RPG</w:t>
      </w:r>
    </w:p>
    <w:p w14:paraId="1C5CD08B" w14:textId="741C15D5" w:rsidR="00EE52D0" w:rsidRPr="00F718D3" w:rsidRDefault="00E16DE8" w:rsidP="00F718D3">
      <w:pPr>
        <w:spacing w:line="360" w:lineRule="auto"/>
        <w:rPr>
          <w:rFonts w:ascii="Palatino Linotype" w:hAnsi="Palatino Linotype"/>
          <w:color w:val="000000" w:themeColor="text1"/>
        </w:rPr>
      </w:pPr>
      <w:r w:rsidRPr="00F718D3">
        <w:rPr>
          <w:rFonts w:ascii="Palatino Linotype" w:hAnsi="Palatino Linotype"/>
          <w:color w:val="000000" w:themeColor="text1"/>
        </w:rPr>
        <w:br w:type="page"/>
      </w:r>
    </w:p>
    <w:sectPr w:rsidR="00EE52D0" w:rsidRPr="00F718D3" w:rsidSect="006957B1">
      <w:headerReference w:type="even" r:id="rId34"/>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D1798" w14:textId="77777777" w:rsidR="004C40BB" w:rsidRDefault="004C40BB" w:rsidP="00C80F8C">
      <w:r>
        <w:separator/>
      </w:r>
    </w:p>
  </w:endnote>
  <w:endnote w:type="continuationSeparator" w:id="0">
    <w:p w14:paraId="45735FE9" w14:textId="77777777" w:rsidR="004C40BB" w:rsidRDefault="004C40B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F26DC" w:rsidRPr="0010196A" w:rsidRDefault="009F26D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F5436">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F5436">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F26DC" w:rsidRPr="0010196A" w:rsidRDefault="009F26D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575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5750">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71BBD" w14:textId="77777777" w:rsidR="004C40BB" w:rsidRDefault="004C40BB" w:rsidP="00C80F8C">
      <w:r>
        <w:separator/>
      </w:r>
    </w:p>
  </w:footnote>
  <w:footnote w:type="continuationSeparator" w:id="0">
    <w:p w14:paraId="79F25072" w14:textId="77777777" w:rsidR="004C40BB" w:rsidRDefault="004C40BB" w:rsidP="00C80F8C">
      <w:r>
        <w:continuationSeparator/>
      </w:r>
    </w:p>
  </w:footnote>
  <w:footnote w:id="1">
    <w:p w14:paraId="42544503" w14:textId="77777777" w:rsidR="009F26DC" w:rsidRDefault="009F26DC" w:rsidP="001D6D89">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F26DC" w:rsidRDefault="004C40B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9F26DC" w:rsidRPr="0010196A" w:rsidRDefault="009F26DC"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9F26DC" w:rsidRPr="008F2CCC" w14:paraId="1F097D8A" w14:textId="77777777" w:rsidTr="005F31DE">
      <w:tc>
        <w:tcPr>
          <w:tcW w:w="2977" w:type="dxa"/>
          <w:vMerge w:val="restart"/>
        </w:tcPr>
        <w:p w14:paraId="1F780A0C" w14:textId="1EFF25F4" w:rsidR="009F26DC" w:rsidRPr="008F2CCC" w:rsidRDefault="009F26D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9F26DC" w:rsidRPr="00664658" w:rsidRDefault="009F26D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4F3693C" w:rsidR="009F26DC" w:rsidRPr="00664658" w:rsidRDefault="009F26DC" w:rsidP="00E528B0">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0797</w:t>
          </w:r>
          <w:r w:rsidRPr="00A9204E">
            <w:rPr>
              <w:rFonts w:ascii="Palatino Linotype" w:hAnsi="Palatino Linotype"/>
              <w:b/>
              <w:sz w:val="22"/>
              <w:szCs w:val="22"/>
              <w:lang w:val="es-ES_tradnl"/>
            </w:rPr>
            <w:t>/INFOEM/IP/RR/2022</w:t>
          </w:r>
        </w:p>
      </w:tc>
    </w:tr>
    <w:tr w:rsidR="009F26DC" w:rsidRPr="008F2CCC" w14:paraId="049677A3" w14:textId="77777777" w:rsidTr="005F31DE">
      <w:tc>
        <w:tcPr>
          <w:tcW w:w="2977" w:type="dxa"/>
          <w:vMerge/>
        </w:tcPr>
        <w:p w14:paraId="4A21EAC1" w14:textId="5C1F145E" w:rsidR="009F26DC" w:rsidRPr="008F2CCC" w:rsidRDefault="009F26DC" w:rsidP="003D4885">
          <w:pPr>
            <w:rPr>
              <w:rFonts w:ascii="Palatino Linotype" w:hAnsi="Palatino Linotype"/>
              <w:b/>
              <w:sz w:val="22"/>
              <w:szCs w:val="22"/>
              <w:lang w:val="es-ES_tradnl"/>
            </w:rPr>
          </w:pPr>
        </w:p>
      </w:tc>
      <w:tc>
        <w:tcPr>
          <w:tcW w:w="2552" w:type="dxa"/>
          <w:shd w:val="clear" w:color="auto" w:fill="auto"/>
        </w:tcPr>
        <w:p w14:paraId="1237BCDE" w14:textId="77777777" w:rsidR="009F26DC" w:rsidRPr="00664658" w:rsidRDefault="009F26DC"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1DEB9AD3" w:rsidR="009F26DC" w:rsidRPr="00D41D47" w:rsidRDefault="009F26DC" w:rsidP="003D4885">
          <w:pPr>
            <w:jc w:val="both"/>
            <w:rPr>
              <w:rFonts w:ascii="Palatino Linotype" w:hAnsi="Palatino Linotype"/>
              <w:b/>
              <w:sz w:val="22"/>
              <w:szCs w:val="22"/>
              <w:lang w:val="es-ES_tradnl"/>
            </w:rPr>
          </w:pPr>
          <w:r w:rsidRPr="00E528B0">
            <w:rPr>
              <w:rFonts w:ascii="Palatino Linotype" w:hAnsi="Palatino Linotype"/>
              <w:b/>
              <w:sz w:val="22"/>
              <w:szCs w:val="22"/>
              <w:lang w:val="es-ES_tradnl"/>
            </w:rPr>
            <w:t>Procuraduría de Protección al Ambiente del Estado de México</w:t>
          </w:r>
        </w:p>
      </w:tc>
    </w:tr>
    <w:tr w:rsidR="009F26DC" w:rsidRPr="008F2CCC" w14:paraId="72CD087D" w14:textId="77777777" w:rsidTr="005F31DE">
      <w:trPr>
        <w:trHeight w:val="228"/>
      </w:trPr>
      <w:tc>
        <w:tcPr>
          <w:tcW w:w="2977" w:type="dxa"/>
          <w:vMerge/>
        </w:tcPr>
        <w:p w14:paraId="1B78656F" w14:textId="01E6F6F6" w:rsidR="009F26DC" w:rsidRPr="008F2CCC" w:rsidRDefault="009F26DC" w:rsidP="003D4885">
          <w:pPr>
            <w:rPr>
              <w:rFonts w:ascii="Palatino Linotype" w:hAnsi="Palatino Linotype"/>
              <w:b/>
              <w:sz w:val="22"/>
              <w:szCs w:val="22"/>
              <w:lang w:val="es-ES_tradnl"/>
            </w:rPr>
          </w:pPr>
        </w:p>
      </w:tc>
      <w:tc>
        <w:tcPr>
          <w:tcW w:w="2552" w:type="dxa"/>
          <w:shd w:val="clear" w:color="auto" w:fill="auto"/>
        </w:tcPr>
        <w:p w14:paraId="74D81628" w14:textId="05FE44B5" w:rsidR="009F26DC" w:rsidRPr="00664658" w:rsidRDefault="009F26DC"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9F26DC" w:rsidRPr="00664658" w:rsidRDefault="009F26DC"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9F26DC" w:rsidRPr="0010196A" w:rsidRDefault="009F26D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9F26DC" w:rsidRPr="0010196A" w:rsidRDefault="004C40B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9F26DC" w:rsidRPr="008F2CCC" w14:paraId="6ABABA57" w14:textId="77777777" w:rsidTr="005F31DE">
      <w:tc>
        <w:tcPr>
          <w:tcW w:w="4253" w:type="dxa"/>
          <w:vMerge w:val="restart"/>
          <w:shd w:val="clear" w:color="auto" w:fill="auto"/>
        </w:tcPr>
        <w:p w14:paraId="6AA376CC" w14:textId="139DA696" w:rsidR="009F26DC" w:rsidRPr="008F2CCC" w:rsidRDefault="009F26DC"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9F26DC" w:rsidRPr="008F2CCC" w:rsidRDefault="009F26D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73F899FD" w:rsidR="009F26DC" w:rsidRPr="008F2CCC" w:rsidRDefault="009F26DC" w:rsidP="00E528B0">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0797</w:t>
          </w:r>
          <w:r w:rsidRPr="00A9204E">
            <w:rPr>
              <w:rFonts w:ascii="Palatino Linotype" w:hAnsi="Palatino Linotype"/>
              <w:b/>
              <w:sz w:val="22"/>
              <w:szCs w:val="22"/>
              <w:lang w:val="es-ES_tradnl"/>
            </w:rPr>
            <w:t>/INFOEM/IP/RR/2022</w:t>
          </w:r>
        </w:p>
      </w:tc>
    </w:tr>
    <w:tr w:rsidR="009F26DC" w:rsidRPr="008F2CCC" w14:paraId="3B45FB53" w14:textId="77777777" w:rsidTr="005F31DE">
      <w:tc>
        <w:tcPr>
          <w:tcW w:w="4253" w:type="dxa"/>
          <w:vMerge/>
          <w:shd w:val="clear" w:color="auto" w:fill="auto"/>
        </w:tcPr>
        <w:p w14:paraId="188B82EF" w14:textId="77777777" w:rsidR="009F26DC" w:rsidRPr="008F2CCC" w:rsidRDefault="009F26DC" w:rsidP="007A5836">
          <w:pPr>
            <w:rPr>
              <w:rFonts w:ascii="Palatino Linotype" w:hAnsi="Palatino Linotype"/>
              <w:b/>
              <w:sz w:val="22"/>
              <w:szCs w:val="22"/>
              <w:lang w:val="es-ES_tradnl"/>
            </w:rPr>
          </w:pPr>
        </w:p>
      </w:tc>
      <w:tc>
        <w:tcPr>
          <w:tcW w:w="2552" w:type="dxa"/>
          <w:shd w:val="clear" w:color="auto" w:fill="auto"/>
        </w:tcPr>
        <w:p w14:paraId="3B2AD0CF" w14:textId="77777777" w:rsidR="009F26DC" w:rsidRPr="008F2CCC" w:rsidRDefault="009F26D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747FC8A8" w:rsidR="009F26DC" w:rsidRPr="008F2CCC" w:rsidRDefault="005B7935"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XXXXXXXXX XX XXXXXXXXXXXXX</w:t>
          </w:r>
        </w:p>
      </w:tc>
    </w:tr>
    <w:tr w:rsidR="009F26DC" w:rsidRPr="008F2CCC" w14:paraId="28A493EB" w14:textId="77777777" w:rsidTr="005F31DE">
      <w:trPr>
        <w:trHeight w:val="228"/>
      </w:trPr>
      <w:tc>
        <w:tcPr>
          <w:tcW w:w="4253" w:type="dxa"/>
          <w:vMerge/>
          <w:shd w:val="clear" w:color="auto" w:fill="auto"/>
        </w:tcPr>
        <w:p w14:paraId="06C77D31" w14:textId="77777777" w:rsidR="009F26DC" w:rsidRPr="008F2CCC" w:rsidRDefault="009F26DC" w:rsidP="007A5836">
          <w:pPr>
            <w:rPr>
              <w:rFonts w:ascii="Palatino Linotype" w:hAnsi="Palatino Linotype"/>
              <w:b/>
              <w:sz w:val="22"/>
              <w:szCs w:val="22"/>
              <w:lang w:val="es-ES_tradnl"/>
            </w:rPr>
          </w:pPr>
        </w:p>
      </w:tc>
      <w:tc>
        <w:tcPr>
          <w:tcW w:w="2552" w:type="dxa"/>
          <w:shd w:val="clear" w:color="auto" w:fill="auto"/>
        </w:tcPr>
        <w:p w14:paraId="2E1A72B4" w14:textId="77777777" w:rsidR="009F26DC" w:rsidRPr="008F2CCC" w:rsidRDefault="009F26DC"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554C5DA3" w:rsidR="009F26DC" w:rsidRPr="00DC41C8" w:rsidRDefault="009F26DC" w:rsidP="003D4885">
          <w:pPr>
            <w:jc w:val="both"/>
            <w:rPr>
              <w:rFonts w:ascii="Palatino Linotype" w:hAnsi="Palatino Linotype"/>
              <w:b/>
              <w:sz w:val="22"/>
              <w:szCs w:val="22"/>
            </w:rPr>
          </w:pPr>
          <w:r w:rsidRPr="00E528B0">
            <w:rPr>
              <w:rFonts w:ascii="Palatino Linotype" w:hAnsi="Palatino Linotype"/>
              <w:b/>
              <w:sz w:val="22"/>
              <w:szCs w:val="22"/>
              <w:lang w:val="es-ES_tradnl"/>
            </w:rPr>
            <w:t>Procuraduría de Protección al Ambiente del Estado de México</w:t>
          </w:r>
        </w:p>
      </w:tc>
    </w:tr>
    <w:tr w:rsidR="009F26DC" w:rsidRPr="008F2CCC" w14:paraId="0F114FF0" w14:textId="77777777" w:rsidTr="005F31DE">
      <w:tc>
        <w:tcPr>
          <w:tcW w:w="4253" w:type="dxa"/>
          <w:vMerge/>
          <w:shd w:val="clear" w:color="auto" w:fill="auto"/>
        </w:tcPr>
        <w:p w14:paraId="4CCB64BA" w14:textId="77777777" w:rsidR="009F26DC" w:rsidRPr="008F2CCC" w:rsidRDefault="009F26DC" w:rsidP="00A2780F">
          <w:pPr>
            <w:rPr>
              <w:rFonts w:ascii="Palatino Linotype" w:hAnsi="Palatino Linotype"/>
              <w:b/>
              <w:sz w:val="22"/>
              <w:szCs w:val="22"/>
              <w:lang w:val="es-ES_tradnl"/>
            </w:rPr>
          </w:pPr>
        </w:p>
      </w:tc>
      <w:tc>
        <w:tcPr>
          <w:tcW w:w="2552" w:type="dxa"/>
          <w:shd w:val="clear" w:color="auto" w:fill="auto"/>
        </w:tcPr>
        <w:p w14:paraId="31E422EA" w14:textId="0B158FD7" w:rsidR="009F26DC" w:rsidRPr="008F2CCC" w:rsidRDefault="009F26DC"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9F26DC" w:rsidRPr="008F2CCC" w:rsidRDefault="009F26D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9F26DC" w:rsidRPr="0010196A" w:rsidRDefault="009F26D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0129A"/>
    <w:multiLevelType w:val="multilevel"/>
    <w:tmpl w:val="9C5AD6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2"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15:restartNumberingAfterBreak="0">
    <w:nsid w:val="48D42BE2"/>
    <w:multiLevelType w:val="multilevel"/>
    <w:tmpl w:val="804A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57495384"/>
    <w:multiLevelType w:val="hybridMultilevel"/>
    <w:tmpl w:val="48B6D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F12FBC"/>
    <w:multiLevelType w:val="hybridMultilevel"/>
    <w:tmpl w:val="09265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79127CE9"/>
    <w:multiLevelType w:val="hybridMultilevel"/>
    <w:tmpl w:val="9DC8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6"/>
  </w:num>
  <w:num w:numId="4">
    <w:abstractNumId w:val="26"/>
  </w:num>
  <w:num w:numId="5">
    <w:abstractNumId w:val="4"/>
  </w:num>
  <w:num w:numId="6">
    <w:abstractNumId w:val="5"/>
  </w:num>
  <w:num w:numId="7">
    <w:abstractNumId w:val="1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2"/>
  </w:num>
  <w:num w:numId="12">
    <w:abstractNumId w:val="27"/>
  </w:num>
  <w:num w:numId="13">
    <w:abstractNumId w:val="16"/>
  </w:num>
  <w:num w:numId="14">
    <w:abstractNumId w:val="7"/>
  </w:num>
  <w:num w:numId="15">
    <w:abstractNumId w:val="2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6"/>
  </w:num>
  <w:num w:numId="20">
    <w:abstractNumId w:val="8"/>
  </w:num>
  <w:num w:numId="21">
    <w:abstractNumId w:val="15"/>
  </w:num>
  <w:num w:numId="22">
    <w:abstractNumId w:val="28"/>
  </w:num>
  <w:num w:numId="23">
    <w:abstractNumId w:val="18"/>
  </w:num>
  <w:num w:numId="24">
    <w:abstractNumId w:val="19"/>
  </w:num>
  <w:num w:numId="25">
    <w:abstractNumId w:val="2"/>
  </w:num>
  <w:num w:numId="26">
    <w:abstractNumId w:val="21"/>
  </w:num>
  <w:num w:numId="27">
    <w:abstractNumId w:val="20"/>
  </w:num>
  <w:num w:numId="28">
    <w:abstractNumId w:val="13"/>
  </w:num>
  <w:num w:numId="29">
    <w:abstractNumId w:val="24"/>
  </w:num>
  <w:num w:numId="30">
    <w:abstractNumId w:val="17"/>
  </w:num>
  <w:num w:numId="3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2D"/>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5C0D"/>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0F9"/>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002"/>
    <w:rsid w:val="002B323A"/>
    <w:rsid w:val="002B38AB"/>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0B7"/>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4C8A"/>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386"/>
    <w:rsid w:val="00497582"/>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1393"/>
    <w:rsid w:val="004C1AE2"/>
    <w:rsid w:val="004C202E"/>
    <w:rsid w:val="004C2719"/>
    <w:rsid w:val="004C40BB"/>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935"/>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C4B"/>
    <w:rsid w:val="008E4E7F"/>
    <w:rsid w:val="008E4FBA"/>
    <w:rsid w:val="008E5500"/>
    <w:rsid w:val="008E5682"/>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A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8"/>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55B"/>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436"/>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50"/>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43770.pag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343770.pag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s://www.saimex.org.mx/saimex/solicitud/downloadAttach/1332388.page"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saimex.org.mx/saimex/solicitud/downloadAttach/1330243.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19487-8466-4479-B96B-160C09AE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7029</Words>
  <Characters>38660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2022-04-25T17:34:00Z</cp:lastPrinted>
  <dcterms:created xsi:type="dcterms:W3CDTF">2022-04-08T02:13:00Z</dcterms:created>
  <dcterms:modified xsi:type="dcterms:W3CDTF">2022-04-27T14:44:00Z</dcterms:modified>
</cp:coreProperties>
</file>