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AA477" w14:textId="77777777" w:rsidR="0029071C" w:rsidRPr="00FC7D82" w:rsidRDefault="0029071C" w:rsidP="00C753C2">
      <w:pPr>
        <w:shd w:val="clear" w:color="auto" w:fill="FFFFFF"/>
        <w:spacing w:line="360" w:lineRule="auto"/>
        <w:jc w:val="both"/>
        <w:rPr>
          <w:rFonts w:ascii="Palatino Linotype" w:hAnsi="Palatino Linotype" w:cs="Arial"/>
          <w:color w:val="000000"/>
          <w:lang w:val="es-MX" w:eastAsia="es-MX"/>
        </w:rPr>
      </w:pPr>
      <w:r w:rsidRPr="00FC7D82">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C82AB8" w:rsidRPr="00FC7D82">
        <w:rPr>
          <w:rFonts w:ascii="Palatino Linotype" w:hAnsi="Palatino Linotype" w:cs="Arial"/>
          <w:color w:val="000000"/>
          <w:lang w:val="es-MX" w:eastAsia="es-MX"/>
        </w:rPr>
        <w:t>uno de junio</w:t>
      </w:r>
      <w:r w:rsidR="00C4326C" w:rsidRPr="00FC7D82">
        <w:rPr>
          <w:rFonts w:ascii="Palatino Linotype" w:hAnsi="Palatino Linotype" w:cs="Arial"/>
          <w:color w:val="000000"/>
          <w:lang w:val="es-MX" w:eastAsia="es-MX"/>
        </w:rPr>
        <w:t xml:space="preserve"> dos mil veintidós</w:t>
      </w:r>
      <w:r w:rsidRPr="00FC7D82">
        <w:rPr>
          <w:rFonts w:ascii="Palatino Linotype" w:hAnsi="Palatino Linotype" w:cs="Arial"/>
          <w:color w:val="000000"/>
          <w:lang w:val="es-MX" w:eastAsia="es-MX"/>
        </w:rPr>
        <w:t>.</w:t>
      </w:r>
    </w:p>
    <w:p w14:paraId="40B43429" w14:textId="77777777" w:rsidR="00A83B4F" w:rsidRPr="00FC7D82" w:rsidRDefault="00A83B4F" w:rsidP="00C753C2">
      <w:pPr>
        <w:tabs>
          <w:tab w:val="left" w:pos="1701"/>
        </w:tabs>
        <w:spacing w:line="360" w:lineRule="auto"/>
        <w:jc w:val="both"/>
        <w:rPr>
          <w:rFonts w:ascii="Palatino Linotype" w:hAnsi="Palatino Linotype" w:cs="Arial"/>
          <w:color w:val="000000"/>
          <w:lang w:val="es-MX" w:eastAsia="es-MX"/>
        </w:rPr>
      </w:pPr>
    </w:p>
    <w:p w14:paraId="5C41D4F2" w14:textId="4929C076" w:rsidR="009E0E89" w:rsidRPr="00FC7D82" w:rsidRDefault="0029071C" w:rsidP="00C753C2">
      <w:pPr>
        <w:tabs>
          <w:tab w:val="left" w:pos="1701"/>
        </w:tabs>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b/>
          <w:lang w:val="es-MX" w:eastAsia="en-US"/>
        </w:rPr>
        <w:t>VISTO</w:t>
      </w:r>
      <w:r w:rsidRPr="00FC7D82">
        <w:rPr>
          <w:rFonts w:ascii="Palatino Linotype" w:eastAsiaTheme="minorHAnsi" w:hAnsi="Palatino Linotype" w:cs="Arial"/>
          <w:lang w:val="es-MX" w:eastAsia="en-US"/>
        </w:rPr>
        <w:t xml:space="preserve"> el expediente electrónico formado con motivo del recurso de revisión número </w:t>
      </w:r>
      <w:r w:rsidRPr="00FC7D82">
        <w:rPr>
          <w:rFonts w:ascii="Palatino Linotype" w:eastAsiaTheme="minorHAnsi" w:hAnsi="Palatino Linotype" w:cs="Arial"/>
          <w:b/>
          <w:lang w:val="es-MX" w:eastAsia="en-US"/>
        </w:rPr>
        <w:t>0</w:t>
      </w:r>
      <w:r w:rsidR="00412FA3" w:rsidRPr="00FC7D82">
        <w:rPr>
          <w:rFonts w:ascii="Palatino Linotype" w:eastAsiaTheme="minorHAnsi" w:hAnsi="Palatino Linotype" w:cs="Arial"/>
          <w:b/>
          <w:bCs/>
          <w:lang w:val="es-MX" w:eastAsia="es-MX"/>
        </w:rPr>
        <w:t>49</w:t>
      </w:r>
      <w:r w:rsidR="00507B96" w:rsidRPr="00FC7D82">
        <w:rPr>
          <w:rFonts w:ascii="Palatino Linotype" w:eastAsiaTheme="minorHAnsi" w:hAnsi="Palatino Linotype" w:cs="Arial"/>
          <w:b/>
          <w:bCs/>
          <w:lang w:val="es-MX" w:eastAsia="es-MX"/>
        </w:rPr>
        <w:t>85</w:t>
      </w:r>
      <w:r w:rsidRPr="00FC7D82">
        <w:rPr>
          <w:rFonts w:ascii="Palatino Linotype" w:eastAsiaTheme="minorHAnsi" w:hAnsi="Palatino Linotype" w:cs="Arial"/>
          <w:b/>
          <w:bCs/>
          <w:lang w:val="es-MX" w:eastAsia="es-MX"/>
        </w:rPr>
        <w:t>/INFOEM/IP/RR/202</w:t>
      </w:r>
      <w:r w:rsidR="00A83B4F" w:rsidRPr="00FC7D82">
        <w:rPr>
          <w:rFonts w:ascii="Palatino Linotype" w:eastAsiaTheme="minorHAnsi" w:hAnsi="Palatino Linotype" w:cs="Arial"/>
          <w:b/>
          <w:bCs/>
          <w:lang w:val="es-MX" w:eastAsia="es-MX"/>
        </w:rPr>
        <w:t>2</w:t>
      </w:r>
      <w:r w:rsidRPr="00FC7D82">
        <w:rPr>
          <w:rFonts w:ascii="Palatino Linotype" w:eastAsiaTheme="minorHAnsi" w:hAnsi="Palatino Linotype" w:cs="Arial"/>
          <w:lang w:val="es-MX" w:eastAsia="en-US"/>
        </w:rPr>
        <w:t xml:space="preserve">, </w:t>
      </w:r>
      <w:r w:rsidR="005F1F89" w:rsidRPr="00FC7D82">
        <w:rPr>
          <w:rFonts w:ascii="Palatino Linotype" w:hAnsi="Palatino Linotype" w:cs="Arial"/>
        </w:rPr>
        <w:t xml:space="preserve">interpuesto por </w:t>
      </w:r>
      <w:r w:rsidR="00507B96" w:rsidRPr="00FC7D82">
        <w:rPr>
          <w:rFonts w:ascii="Palatino Linotype" w:hAnsi="Palatino Linotype" w:cs="Arial"/>
        </w:rPr>
        <w:t>el</w:t>
      </w:r>
      <w:r w:rsidR="005A59B3" w:rsidRPr="00FC7D82">
        <w:rPr>
          <w:rFonts w:ascii="Palatino Linotype" w:hAnsi="Palatino Linotype" w:cs="Arial"/>
        </w:rPr>
        <w:t xml:space="preserve"> </w:t>
      </w:r>
      <w:r w:rsidR="00A57EC7">
        <w:rPr>
          <w:rFonts w:ascii="Palatino Linotype" w:hAnsi="Palatino Linotype" w:cs="Arial"/>
          <w:b/>
        </w:rPr>
        <w:t>xxxxxxxxx xxxxxxxxxxxxx</w:t>
      </w:r>
      <w:r w:rsidR="005F1F89" w:rsidRPr="00FC7D82">
        <w:rPr>
          <w:rFonts w:ascii="Palatino Linotype" w:hAnsi="Palatino Linotype" w:cs="Arial"/>
        </w:rPr>
        <w:t>,</w:t>
      </w:r>
      <w:r w:rsidR="005F1F89" w:rsidRPr="00FC7D82">
        <w:rPr>
          <w:rFonts w:ascii="Palatino Linotype" w:hAnsi="Palatino Linotype" w:cs="Arial"/>
          <w:b/>
        </w:rPr>
        <w:t xml:space="preserve"> </w:t>
      </w:r>
      <w:r w:rsidR="005F1F89" w:rsidRPr="00FC7D82">
        <w:rPr>
          <w:rFonts w:ascii="Palatino Linotype" w:hAnsi="Palatino Linotype" w:cs="Arial"/>
        </w:rPr>
        <w:t xml:space="preserve">en lo sucesivo </w:t>
      </w:r>
      <w:r w:rsidR="00412FA3" w:rsidRPr="00FC7D82">
        <w:rPr>
          <w:rFonts w:ascii="Palatino Linotype" w:hAnsi="Palatino Linotype" w:cs="Arial"/>
          <w:b/>
        </w:rPr>
        <w:t>La</w:t>
      </w:r>
      <w:r w:rsidR="005F1F89" w:rsidRPr="00FC7D82">
        <w:rPr>
          <w:rFonts w:ascii="Palatino Linotype" w:hAnsi="Palatino Linotype" w:cs="Arial"/>
          <w:b/>
        </w:rPr>
        <w:t xml:space="preserve"> Recurrente</w:t>
      </w:r>
      <w:r w:rsidRPr="00FC7D82">
        <w:rPr>
          <w:rFonts w:ascii="Palatino Linotype" w:eastAsiaTheme="minorHAnsi" w:hAnsi="Palatino Linotype" w:cs="Arial"/>
          <w:lang w:val="es-MX" w:eastAsia="en-US"/>
        </w:rPr>
        <w:t>, en contra de la respuesta de</w:t>
      </w:r>
      <w:r w:rsidR="00B20C2B" w:rsidRPr="00FC7D82">
        <w:rPr>
          <w:rFonts w:ascii="Palatino Linotype" w:eastAsiaTheme="minorHAnsi" w:hAnsi="Palatino Linotype" w:cs="Arial"/>
          <w:lang w:val="es-MX" w:eastAsia="en-US"/>
        </w:rPr>
        <w:t>l</w:t>
      </w:r>
      <w:r w:rsidRPr="00FC7D82">
        <w:rPr>
          <w:rFonts w:ascii="Palatino Linotype" w:eastAsiaTheme="minorHAnsi" w:hAnsi="Palatino Linotype" w:cs="Arial"/>
          <w:lang w:val="es-MX" w:eastAsia="en-US"/>
        </w:rPr>
        <w:t xml:space="preserve"> </w:t>
      </w:r>
      <w:r w:rsidR="00412FA3" w:rsidRPr="00FC7D82">
        <w:rPr>
          <w:rFonts w:ascii="Palatino Linotype" w:eastAsiaTheme="minorHAnsi" w:hAnsi="Palatino Linotype" w:cs="Arial"/>
          <w:b/>
          <w:lang w:val="es-MX" w:eastAsia="en-US"/>
        </w:rPr>
        <w:t xml:space="preserve">Organismo </w:t>
      </w:r>
      <w:r w:rsidR="00507B96" w:rsidRPr="00FC7D82">
        <w:rPr>
          <w:rFonts w:ascii="Palatino Linotype" w:eastAsiaTheme="minorHAnsi" w:hAnsi="Palatino Linotype" w:cs="Arial"/>
          <w:b/>
          <w:lang w:val="es-MX" w:eastAsia="en-US"/>
        </w:rPr>
        <w:t>Agua y Saneamiento de Toluca</w:t>
      </w:r>
      <w:r w:rsidRPr="00FC7D82">
        <w:rPr>
          <w:rFonts w:ascii="Palatino Linotype" w:eastAsiaTheme="minorHAnsi" w:hAnsi="Palatino Linotype" w:cs="Arial"/>
          <w:lang w:val="es-MX" w:eastAsia="en-US"/>
        </w:rPr>
        <w:t>,</w:t>
      </w:r>
      <w:r w:rsidRPr="00FC7D82">
        <w:rPr>
          <w:rFonts w:ascii="Palatino Linotype" w:eastAsiaTheme="minorHAnsi" w:hAnsi="Palatino Linotype" w:cs="Arial"/>
          <w:b/>
          <w:lang w:val="es-MX" w:eastAsia="en-US"/>
        </w:rPr>
        <w:t xml:space="preserve"> </w:t>
      </w:r>
      <w:r w:rsidRPr="00FC7D82">
        <w:rPr>
          <w:rFonts w:ascii="Palatino Linotype" w:eastAsiaTheme="minorHAnsi" w:hAnsi="Palatino Linotype" w:cs="Arial"/>
          <w:lang w:val="es-MX" w:eastAsia="en-US"/>
        </w:rPr>
        <w:t>en lo subsecuente</w:t>
      </w:r>
      <w:r w:rsidRPr="00FC7D82">
        <w:rPr>
          <w:rFonts w:ascii="Palatino Linotype" w:eastAsiaTheme="minorHAnsi" w:hAnsi="Palatino Linotype" w:cs="Arial"/>
          <w:b/>
          <w:lang w:val="es-MX" w:eastAsia="en-US"/>
        </w:rPr>
        <w:t xml:space="preserve"> El Sujeto Obligado, </w:t>
      </w:r>
      <w:r w:rsidRPr="00FC7D82">
        <w:rPr>
          <w:rFonts w:ascii="Palatino Linotype" w:eastAsiaTheme="minorHAnsi" w:hAnsi="Palatino Linotype" w:cs="Arial"/>
          <w:lang w:val="es-MX" w:eastAsia="en-US"/>
        </w:rPr>
        <w:t>se procede a dictar la presente resolución.</w:t>
      </w:r>
    </w:p>
    <w:p w14:paraId="64932FC3" w14:textId="77777777" w:rsidR="00C753C2" w:rsidRPr="00FC7D82" w:rsidRDefault="00C753C2" w:rsidP="00C753C2">
      <w:pPr>
        <w:tabs>
          <w:tab w:val="left" w:pos="1701"/>
        </w:tabs>
        <w:spacing w:line="360" w:lineRule="auto"/>
        <w:jc w:val="both"/>
        <w:rPr>
          <w:rFonts w:ascii="Palatino Linotype" w:eastAsiaTheme="minorHAnsi" w:hAnsi="Palatino Linotype" w:cs="Arial"/>
          <w:b/>
          <w:lang w:val="es-MX" w:eastAsia="en-US"/>
        </w:rPr>
      </w:pPr>
    </w:p>
    <w:p w14:paraId="7D9C4299" w14:textId="77777777" w:rsidR="009E0E89" w:rsidRPr="00FC7D82" w:rsidRDefault="0029071C" w:rsidP="00C753C2">
      <w:pPr>
        <w:spacing w:line="360" w:lineRule="auto"/>
        <w:jc w:val="center"/>
        <w:rPr>
          <w:rFonts w:ascii="Palatino Linotype" w:eastAsiaTheme="minorHAnsi" w:hAnsi="Palatino Linotype" w:cs="Arial"/>
          <w:b/>
          <w:sz w:val="28"/>
          <w:lang w:val="es-MX" w:eastAsia="en-US"/>
        </w:rPr>
      </w:pPr>
      <w:r w:rsidRPr="00FC7D82">
        <w:rPr>
          <w:rFonts w:ascii="Palatino Linotype" w:eastAsiaTheme="minorHAnsi" w:hAnsi="Palatino Linotype" w:cs="Arial"/>
          <w:b/>
          <w:sz w:val="28"/>
          <w:lang w:val="es-MX" w:eastAsia="en-US"/>
        </w:rPr>
        <w:t>A N T E C E D E N T E S</w:t>
      </w:r>
    </w:p>
    <w:p w14:paraId="6EB3E3F6" w14:textId="77777777" w:rsidR="00C753C2" w:rsidRPr="00FC7D82" w:rsidRDefault="00C753C2" w:rsidP="00C753C2">
      <w:pPr>
        <w:spacing w:line="360" w:lineRule="auto"/>
        <w:jc w:val="center"/>
        <w:rPr>
          <w:rFonts w:ascii="Palatino Linotype" w:eastAsiaTheme="minorHAnsi" w:hAnsi="Palatino Linotype" w:cs="Arial"/>
          <w:b/>
          <w:lang w:val="es-MX" w:eastAsia="en-US"/>
        </w:rPr>
      </w:pPr>
    </w:p>
    <w:p w14:paraId="063D424A" w14:textId="77777777" w:rsidR="0029071C" w:rsidRPr="00FC7D82" w:rsidRDefault="0029071C" w:rsidP="0029071C">
      <w:pPr>
        <w:spacing w:line="360" w:lineRule="auto"/>
        <w:jc w:val="both"/>
        <w:rPr>
          <w:rFonts w:ascii="Palatino Linotype" w:eastAsiaTheme="minorHAnsi" w:hAnsi="Palatino Linotype" w:cs="Arial"/>
          <w:b/>
          <w:sz w:val="28"/>
          <w:lang w:val="es-MX" w:eastAsia="en-US"/>
        </w:rPr>
      </w:pPr>
      <w:r w:rsidRPr="00FC7D82">
        <w:rPr>
          <w:rFonts w:ascii="Palatino Linotype" w:eastAsiaTheme="minorHAnsi" w:hAnsi="Palatino Linotype" w:cs="Arial"/>
          <w:b/>
          <w:sz w:val="28"/>
          <w:lang w:val="es-MX" w:eastAsia="en-US"/>
        </w:rPr>
        <w:t>PRIMERO. De la solicitud de información.</w:t>
      </w:r>
    </w:p>
    <w:p w14:paraId="7724D657" w14:textId="160E1362" w:rsidR="004B2314" w:rsidRPr="00FC7D82" w:rsidRDefault="0029071C" w:rsidP="009C6853">
      <w:pPr>
        <w:spacing w:line="360" w:lineRule="auto"/>
        <w:jc w:val="both"/>
        <w:rPr>
          <w:rFonts w:ascii="Palatino Linotype" w:eastAsiaTheme="minorHAnsi" w:hAnsi="Palatino Linotype" w:cs="Arial"/>
          <w:szCs w:val="22"/>
          <w:lang w:val="es-MX" w:eastAsia="en-US"/>
        </w:rPr>
      </w:pPr>
      <w:r w:rsidRPr="00FC7D82">
        <w:rPr>
          <w:rFonts w:ascii="Palatino Linotype" w:eastAsiaTheme="minorHAnsi" w:hAnsi="Palatino Linotype" w:cs="Arial"/>
          <w:szCs w:val="22"/>
          <w:lang w:val="es-MX" w:eastAsia="en-US"/>
        </w:rPr>
        <w:t xml:space="preserve">En fecha </w:t>
      </w:r>
      <w:r w:rsidR="00412FA3" w:rsidRPr="00FC7D82">
        <w:rPr>
          <w:rFonts w:ascii="Palatino Linotype" w:eastAsiaTheme="minorHAnsi" w:hAnsi="Palatino Linotype" w:cs="Arial"/>
          <w:szCs w:val="22"/>
          <w:lang w:val="es-MX" w:eastAsia="en-US"/>
        </w:rPr>
        <w:t>veinti</w:t>
      </w:r>
      <w:r w:rsidR="00507B96" w:rsidRPr="00FC7D82">
        <w:rPr>
          <w:rFonts w:ascii="Palatino Linotype" w:eastAsiaTheme="minorHAnsi" w:hAnsi="Palatino Linotype" w:cs="Arial"/>
          <w:szCs w:val="22"/>
          <w:lang w:val="es-MX" w:eastAsia="en-US"/>
        </w:rPr>
        <w:t>uno</w:t>
      </w:r>
      <w:r w:rsidR="005F1F89" w:rsidRPr="00FC7D82">
        <w:rPr>
          <w:rFonts w:ascii="Palatino Linotype" w:eastAsiaTheme="minorHAnsi" w:hAnsi="Palatino Linotype" w:cs="Arial"/>
          <w:szCs w:val="22"/>
          <w:lang w:val="es-MX" w:eastAsia="en-US"/>
        </w:rPr>
        <w:t xml:space="preserve"> de </w:t>
      </w:r>
      <w:r w:rsidR="00412FA3" w:rsidRPr="00FC7D82">
        <w:rPr>
          <w:rFonts w:ascii="Palatino Linotype" w:eastAsiaTheme="minorHAnsi" w:hAnsi="Palatino Linotype" w:cs="Arial"/>
          <w:szCs w:val="22"/>
          <w:lang w:val="es-MX" w:eastAsia="en-US"/>
        </w:rPr>
        <w:t>febrero</w:t>
      </w:r>
      <w:r w:rsidR="005F1F89" w:rsidRPr="00FC7D82">
        <w:rPr>
          <w:rFonts w:ascii="Palatino Linotype" w:eastAsiaTheme="minorHAnsi" w:hAnsi="Palatino Linotype" w:cs="Arial"/>
          <w:szCs w:val="22"/>
          <w:lang w:val="es-MX" w:eastAsia="en-US"/>
        </w:rPr>
        <w:t xml:space="preserve"> de dos mil veintidós</w:t>
      </w:r>
      <w:r w:rsidRPr="00FC7D82">
        <w:rPr>
          <w:rFonts w:ascii="Palatino Linotype" w:eastAsiaTheme="minorHAnsi" w:hAnsi="Palatino Linotype" w:cs="Arial"/>
          <w:szCs w:val="22"/>
          <w:lang w:val="es-MX" w:eastAsia="en-US"/>
        </w:rPr>
        <w:t xml:space="preserve">, </w:t>
      </w:r>
      <w:r w:rsidR="00BA27FC" w:rsidRPr="00FC7D82">
        <w:rPr>
          <w:rFonts w:ascii="Palatino Linotype" w:eastAsiaTheme="minorHAnsi" w:hAnsi="Palatino Linotype" w:cs="Arial"/>
          <w:szCs w:val="22"/>
          <w:lang w:val="es-MX" w:eastAsia="en-US"/>
        </w:rPr>
        <w:t>el</w:t>
      </w:r>
      <w:r w:rsidRPr="00FC7D82">
        <w:rPr>
          <w:rFonts w:ascii="Palatino Linotype" w:eastAsiaTheme="minorHAnsi" w:hAnsi="Palatino Linotype" w:cs="Arial"/>
          <w:szCs w:val="22"/>
          <w:lang w:val="es-MX" w:eastAsia="en-US"/>
        </w:rPr>
        <w:t xml:space="preserve"> </w:t>
      </w:r>
      <w:r w:rsidRPr="00FC7D82">
        <w:rPr>
          <w:rFonts w:ascii="Palatino Linotype" w:eastAsiaTheme="minorHAnsi" w:hAnsi="Palatino Linotype" w:cs="Arial"/>
          <w:b/>
          <w:szCs w:val="22"/>
          <w:lang w:val="es-MX" w:eastAsia="en-US"/>
        </w:rPr>
        <w:t>Recurrente</w:t>
      </w:r>
      <w:r w:rsidRPr="00FC7D82">
        <w:rPr>
          <w:rFonts w:ascii="Palatino Linotype" w:eastAsiaTheme="minorHAnsi" w:hAnsi="Palatino Linotype" w:cs="Arial"/>
          <w:szCs w:val="22"/>
          <w:lang w:val="es-MX" w:eastAsia="en-US"/>
        </w:rPr>
        <w:t>, presentó a través de</w:t>
      </w:r>
      <w:r w:rsidR="00507B96" w:rsidRPr="00FC7D82">
        <w:rPr>
          <w:rFonts w:ascii="Palatino Linotype" w:eastAsiaTheme="minorHAnsi" w:hAnsi="Palatino Linotype" w:cs="Arial"/>
          <w:szCs w:val="22"/>
          <w:lang w:val="es-MX" w:eastAsia="en-US"/>
        </w:rPr>
        <w:t xml:space="preserve">l </w:t>
      </w:r>
      <w:r w:rsidRPr="00FC7D82">
        <w:rPr>
          <w:rFonts w:ascii="Palatino Linotype" w:eastAsiaTheme="minorHAnsi" w:hAnsi="Palatino Linotype" w:cs="Arial"/>
          <w:szCs w:val="22"/>
          <w:lang w:val="es-MX" w:eastAsia="en-US"/>
        </w:rPr>
        <w:t xml:space="preserve">Sistema de Acceso a la Información Mexiquense </w:t>
      </w:r>
      <w:r w:rsidRPr="00FC7D82">
        <w:rPr>
          <w:rFonts w:ascii="Palatino Linotype" w:eastAsiaTheme="minorHAnsi" w:hAnsi="Palatino Linotype" w:cs="Arial"/>
          <w:b/>
          <w:szCs w:val="22"/>
          <w:lang w:val="es-MX" w:eastAsia="en-US"/>
        </w:rPr>
        <w:t>(SAIMEX),</w:t>
      </w:r>
      <w:r w:rsidRPr="00FC7D82">
        <w:rPr>
          <w:rFonts w:ascii="Palatino Linotype" w:eastAsiaTheme="minorHAnsi" w:hAnsi="Palatino Linotype" w:cs="Arial"/>
          <w:szCs w:val="22"/>
          <w:lang w:val="es-MX" w:eastAsia="en-US"/>
        </w:rPr>
        <w:t xml:space="preserve"> ante el </w:t>
      </w:r>
      <w:r w:rsidRPr="00FC7D82">
        <w:rPr>
          <w:rFonts w:ascii="Palatino Linotype" w:eastAsiaTheme="minorHAnsi" w:hAnsi="Palatino Linotype" w:cs="Arial"/>
          <w:b/>
          <w:szCs w:val="22"/>
          <w:lang w:val="es-MX" w:eastAsia="en-US"/>
        </w:rPr>
        <w:t>Sujeto Obligado</w:t>
      </w:r>
      <w:r w:rsidRPr="00FC7D82">
        <w:rPr>
          <w:rFonts w:ascii="Palatino Linotype" w:eastAsiaTheme="minorHAnsi" w:hAnsi="Palatino Linotype" w:cs="Arial"/>
          <w:szCs w:val="22"/>
          <w:lang w:val="es-MX" w:eastAsia="en-US"/>
        </w:rPr>
        <w:t>, la solicitud de acceso a la información pública, a la que se le</w:t>
      </w:r>
      <w:r w:rsidR="00C753C2" w:rsidRPr="00FC7D82">
        <w:rPr>
          <w:rFonts w:ascii="Palatino Linotype" w:eastAsiaTheme="minorHAnsi" w:hAnsi="Palatino Linotype" w:cs="Arial"/>
          <w:szCs w:val="22"/>
          <w:lang w:val="es-MX" w:eastAsia="en-US"/>
        </w:rPr>
        <w:t xml:space="preserve"> asignó el número de expediente </w:t>
      </w:r>
      <w:bookmarkStart w:id="0" w:name="_Hlk103686362"/>
      <w:r w:rsidR="00507B96" w:rsidRPr="00FC7D82">
        <w:rPr>
          <w:rFonts w:ascii="Palatino Linotype" w:eastAsiaTheme="minorHAnsi" w:hAnsi="Palatino Linotype" w:cs="Arial"/>
          <w:b/>
          <w:szCs w:val="22"/>
          <w:lang w:val="es-MX" w:eastAsia="en-US"/>
        </w:rPr>
        <w:t>00033/OASTOL/IP/2022</w:t>
      </w:r>
      <w:bookmarkEnd w:id="0"/>
      <w:r w:rsidRPr="00FC7D82">
        <w:rPr>
          <w:rFonts w:ascii="Palatino Linotype" w:eastAsiaTheme="minorHAnsi" w:hAnsi="Palatino Linotype" w:cs="Arial"/>
          <w:szCs w:val="22"/>
          <w:lang w:val="es-MX" w:eastAsia="en-US"/>
        </w:rPr>
        <w:t>, mediante la cual solicitó lo siguiente:</w:t>
      </w:r>
    </w:p>
    <w:p w14:paraId="5B3FB00E" w14:textId="77777777" w:rsidR="009C6853" w:rsidRPr="00FC7D82" w:rsidRDefault="009C6853" w:rsidP="009C6853">
      <w:pPr>
        <w:spacing w:line="360" w:lineRule="auto"/>
        <w:jc w:val="both"/>
        <w:rPr>
          <w:rFonts w:ascii="Palatino Linotype" w:eastAsiaTheme="minorHAnsi" w:hAnsi="Palatino Linotype" w:cs="Arial"/>
          <w:szCs w:val="22"/>
          <w:lang w:val="es-MX" w:eastAsia="en-US"/>
        </w:rPr>
      </w:pPr>
    </w:p>
    <w:p w14:paraId="3551EB05" w14:textId="233007CD" w:rsidR="00F712EE" w:rsidRPr="00FC7D82" w:rsidRDefault="0029071C" w:rsidP="00FB5CBA">
      <w:pPr>
        <w:spacing w:line="360" w:lineRule="auto"/>
        <w:ind w:left="284" w:right="332"/>
        <w:jc w:val="both"/>
        <w:rPr>
          <w:rFonts w:ascii="Palatino Linotype" w:hAnsi="Palatino Linotype"/>
          <w:i/>
          <w:sz w:val="22"/>
          <w:szCs w:val="22"/>
          <w:lang w:val="es-ES_tradnl"/>
        </w:rPr>
      </w:pPr>
      <w:r w:rsidRPr="00FC7D82">
        <w:rPr>
          <w:rFonts w:ascii="Palatino Linotype" w:hAnsi="Palatino Linotype"/>
          <w:i/>
          <w:sz w:val="22"/>
          <w:szCs w:val="22"/>
          <w:lang w:val="es-MX"/>
        </w:rPr>
        <w:t>“</w:t>
      </w:r>
      <w:bookmarkStart w:id="1" w:name="_Hlk103692676"/>
      <w:r w:rsidR="00FB5CBA" w:rsidRPr="00FC7D82">
        <w:rPr>
          <w:rFonts w:ascii="Palatino Linotype" w:hAnsi="Palatino Linotype"/>
          <w:i/>
          <w:sz w:val="22"/>
          <w:szCs w:val="22"/>
          <w:lang w:val="es-MX" w:eastAsia="es-MX"/>
        </w:rPr>
        <w:t>Listado de empresas que tienen adeudos con el organismo de agua y saneamiento de Toluca, así como los respectivos montos que adeudan hasta el momento.</w:t>
      </w:r>
      <w:bookmarkEnd w:id="1"/>
      <w:r w:rsidRPr="00FC7D82">
        <w:rPr>
          <w:rFonts w:ascii="Palatino Linotype" w:hAnsi="Palatino Linotype"/>
          <w:i/>
          <w:sz w:val="22"/>
          <w:szCs w:val="22"/>
          <w:lang w:val="es-MX"/>
        </w:rPr>
        <w:t>”</w:t>
      </w:r>
      <w:r w:rsidRPr="00FC7D82">
        <w:rPr>
          <w:rFonts w:ascii="Palatino Linotype" w:hAnsi="Palatino Linotype"/>
          <w:i/>
          <w:sz w:val="22"/>
          <w:szCs w:val="22"/>
          <w:lang w:val="es-ES_tradnl"/>
        </w:rPr>
        <w:t xml:space="preserve"> (Sic).</w:t>
      </w:r>
    </w:p>
    <w:p w14:paraId="22B1E1CE" w14:textId="77777777" w:rsidR="00C753C2" w:rsidRPr="00FC7D82" w:rsidRDefault="00C753C2" w:rsidP="00C753C2">
      <w:pPr>
        <w:ind w:left="284" w:right="332"/>
        <w:jc w:val="both"/>
        <w:rPr>
          <w:rFonts w:ascii="Palatino Linotype" w:hAnsi="Palatino Linotype"/>
          <w:i/>
          <w:sz w:val="22"/>
          <w:szCs w:val="22"/>
          <w:lang w:val="es-ES_tradnl"/>
        </w:rPr>
      </w:pPr>
    </w:p>
    <w:p w14:paraId="1D305E26" w14:textId="77777777" w:rsidR="009C6853" w:rsidRPr="00FC7D82" w:rsidRDefault="009C6853" w:rsidP="00C753C2">
      <w:pPr>
        <w:pStyle w:val="Sinespaciado"/>
        <w:rPr>
          <w:sz w:val="10"/>
        </w:rPr>
      </w:pPr>
    </w:p>
    <w:p w14:paraId="6398A820" w14:textId="6730E8E5" w:rsidR="002D6E4B" w:rsidRPr="00FC7D82"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FC7D82">
        <w:rPr>
          <w:rFonts w:ascii="Palatino Linotype" w:hAnsi="Palatino Linotype"/>
          <w:b/>
          <w:lang w:val="es-ES_tradnl"/>
        </w:rPr>
        <w:t>MODALIDAD DE ENTREGA:</w:t>
      </w:r>
      <w:r w:rsidRPr="00FC7D82">
        <w:rPr>
          <w:rFonts w:ascii="Palatino Linotype" w:hAnsi="Palatino Linotype"/>
          <w:lang w:val="es-ES_tradnl"/>
        </w:rPr>
        <w:t xml:space="preserve"> </w:t>
      </w:r>
      <w:r w:rsidR="009C6853" w:rsidRPr="00FC7D82">
        <w:rPr>
          <w:rFonts w:ascii="Palatino Linotype" w:eastAsiaTheme="minorHAnsi" w:hAnsi="Palatino Linotype" w:cstheme="minorBidi"/>
          <w:color w:val="000000"/>
          <w:lang w:val="es-MX" w:eastAsia="en-US"/>
        </w:rPr>
        <w:t xml:space="preserve">A través del </w:t>
      </w:r>
      <w:r w:rsidRPr="00FC7D82">
        <w:rPr>
          <w:rFonts w:ascii="Palatino Linotype" w:eastAsiaTheme="minorHAnsi" w:hAnsi="Palatino Linotype" w:cstheme="minorBidi"/>
          <w:b/>
          <w:color w:val="000000"/>
          <w:lang w:val="es-MX" w:eastAsia="en-US"/>
        </w:rPr>
        <w:t>SAIMEX</w:t>
      </w:r>
      <w:r w:rsidRPr="00FC7D82">
        <w:rPr>
          <w:rFonts w:ascii="Palatino Linotype" w:eastAsiaTheme="minorHAnsi" w:hAnsi="Palatino Linotype" w:cstheme="minorBidi"/>
          <w:color w:val="000000"/>
          <w:lang w:val="es-MX" w:eastAsia="en-US"/>
        </w:rPr>
        <w:t>.</w:t>
      </w:r>
    </w:p>
    <w:p w14:paraId="7276C909" w14:textId="7018D05C" w:rsidR="00412FA3" w:rsidRPr="00FC7D82" w:rsidRDefault="00412FA3" w:rsidP="0029071C">
      <w:pPr>
        <w:spacing w:line="360" w:lineRule="auto"/>
        <w:jc w:val="both"/>
        <w:rPr>
          <w:rFonts w:ascii="Palatino Linotype" w:eastAsiaTheme="minorHAnsi" w:hAnsi="Palatino Linotype" w:cs="Arial"/>
          <w:b/>
          <w:sz w:val="28"/>
          <w:lang w:val="es-MX" w:eastAsia="en-US"/>
        </w:rPr>
      </w:pPr>
    </w:p>
    <w:p w14:paraId="3CECDBCC" w14:textId="23A99374" w:rsidR="003F24AD" w:rsidRPr="00FC7D82" w:rsidRDefault="003F24AD" w:rsidP="003F24AD">
      <w:pPr>
        <w:spacing w:line="360" w:lineRule="auto"/>
        <w:jc w:val="both"/>
        <w:rPr>
          <w:rFonts w:ascii="Palatino Linotype" w:eastAsiaTheme="minorHAnsi" w:hAnsi="Palatino Linotype" w:cs="Arial"/>
          <w:b/>
          <w:sz w:val="28"/>
          <w:szCs w:val="22"/>
          <w:lang w:val="es-MX" w:eastAsia="en-US"/>
        </w:rPr>
      </w:pPr>
      <w:r w:rsidRPr="00FC7D82">
        <w:rPr>
          <w:rFonts w:ascii="Palatino Linotype" w:eastAsiaTheme="minorHAnsi" w:hAnsi="Palatino Linotype" w:cs="Arial"/>
          <w:b/>
          <w:sz w:val="28"/>
          <w:szCs w:val="22"/>
          <w:lang w:val="es-MX" w:eastAsia="en-US"/>
        </w:rPr>
        <w:lastRenderedPageBreak/>
        <w:t xml:space="preserve">SEGUNDO. De la Solicitud de Prórroga por parte del Sujeto Obligado. </w:t>
      </w:r>
    </w:p>
    <w:p w14:paraId="65B8F135" w14:textId="6565FA47" w:rsidR="003F24AD" w:rsidRPr="00FC7D82" w:rsidRDefault="003F24AD" w:rsidP="003F24AD">
      <w:pPr>
        <w:spacing w:line="360" w:lineRule="auto"/>
        <w:jc w:val="both"/>
        <w:rPr>
          <w:rFonts w:ascii="Palatino Linotype" w:eastAsiaTheme="minorHAnsi" w:hAnsi="Palatino Linotype" w:cs="Arial"/>
          <w:szCs w:val="22"/>
          <w:lang w:val="es-MX" w:eastAsia="en-US"/>
        </w:rPr>
      </w:pPr>
      <w:r w:rsidRPr="00FC7D82">
        <w:rPr>
          <w:rFonts w:ascii="Palatino Linotype" w:eastAsiaTheme="minorHAnsi" w:hAnsi="Palatino Linotype" w:cs="Arial"/>
          <w:szCs w:val="22"/>
          <w:lang w:val="es-MX" w:eastAsia="en-US"/>
        </w:rPr>
        <w:t xml:space="preserve">En fecha quince de marzo de dos mil veintidós, el </w:t>
      </w:r>
      <w:r w:rsidRPr="00FC7D82">
        <w:rPr>
          <w:rFonts w:ascii="Palatino Linotype" w:eastAsiaTheme="minorHAnsi" w:hAnsi="Palatino Linotype" w:cs="Arial"/>
          <w:b/>
          <w:szCs w:val="22"/>
          <w:lang w:val="es-MX" w:eastAsia="en-US"/>
        </w:rPr>
        <w:t xml:space="preserve">Sujeto Obligado </w:t>
      </w:r>
      <w:r w:rsidRPr="00FC7D82">
        <w:rPr>
          <w:rFonts w:ascii="Palatino Linotype" w:eastAsiaTheme="minorHAnsi" w:hAnsi="Palatino Linotype" w:cs="Arial"/>
          <w:szCs w:val="22"/>
          <w:lang w:val="es-MX" w:eastAsia="en-US"/>
        </w:rPr>
        <w:t xml:space="preserve">solicitó la prórroga para dar atención a la solicitud de información </w:t>
      </w:r>
      <w:r w:rsidRPr="00FC7D82">
        <w:rPr>
          <w:rFonts w:ascii="Palatino Linotype" w:eastAsiaTheme="minorHAnsi" w:hAnsi="Palatino Linotype" w:cs="Arial"/>
          <w:b/>
          <w:szCs w:val="22"/>
          <w:lang w:val="es-MX" w:eastAsia="en-US"/>
        </w:rPr>
        <w:t>00033/OASTOL/IP/2022</w:t>
      </w:r>
      <w:r w:rsidRPr="00FC7D82">
        <w:rPr>
          <w:rFonts w:ascii="Palatino Linotype" w:eastAsiaTheme="minorHAnsi" w:hAnsi="Palatino Linotype" w:cs="Arial"/>
          <w:szCs w:val="22"/>
          <w:lang w:val="es-MX" w:eastAsia="en-US"/>
        </w:rPr>
        <w:t>, de conformidad con lo siguiente:</w:t>
      </w:r>
    </w:p>
    <w:p w14:paraId="030A5EC4" w14:textId="77777777" w:rsidR="003F24AD" w:rsidRPr="00FC7D82" w:rsidRDefault="003F24AD" w:rsidP="003F24AD">
      <w:pPr>
        <w:rPr>
          <w:rFonts w:asciiTheme="minorHAnsi" w:eastAsiaTheme="minorHAnsi" w:hAnsiTheme="minorHAnsi" w:cstheme="minorBidi"/>
          <w:sz w:val="22"/>
          <w:szCs w:val="22"/>
          <w:lang w:val="es-MX" w:eastAsia="en-US"/>
        </w:rPr>
      </w:pPr>
    </w:p>
    <w:p w14:paraId="5CC08D8C" w14:textId="77777777" w:rsidR="003F24AD" w:rsidRPr="00FC7D82" w:rsidRDefault="003F24AD" w:rsidP="003F24AD">
      <w:pPr>
        <w:spacing w:line="276" w:lineRule="auto"/>
        <w:ind w:left="567" w:right="567"/>
        <w:jc w:val="both"/>
        <w:rPr>
          <w:rFonts w:ascii="Palatino Linotype" w:eastAsiaTheme="minorHAnsi" w:hAnsi="Palatino Linotype" w:cstheme="minorBidi"/>
          <w:i/>
          <w:sz w:val="22"/>
          <w:szCs w:val="22"/>
          <w:lang w:val="es-MX" w:eastAsia="es-MX"/>
        </w:rPr>
      </w:pPr>
      <w:r w:rsidRPr="00FC7D82">
        <w:rPr>
          <w:rFonts w:ascii="Palatino Linotype" w:eastAsiaTheme="minorHAnsi" w:hAnsi="Palatino Linotype" w:cstheme="minorBidi"/>
          <w:i/>
          <w:sz w:val="22"/>
          <w:szCs w:val="22"/>
          <w:lang w:val="es-MX"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94B0F99" w14:textId="77777777" w:rsidR="003F24AD" w:rsidRPr="00FC7D82" w:rsidRDefault="003F24AD" w:rsidP="003F24AD">
      <w:pPr>
        <w:spacing w:line="276" w:lineRule="auto"/>
        <w:ind w:left="567" w:right="567"/>
        <w:jc w:val="both"/>
        <w:rPr>
          <w:rFonts w:ascii="Palatino Linotype" w:eastAsiaTheme="minorHAnsi" w:hAnsi="Palatino Linotype" w:cstheme="minorBidi"/>
          <w:i/>
          <w:sz w:val="22"/>
          <w:szCs w:val="22"/>
          <w:lang w:val="es-MX" w:eastAsia="es-MX"/>
        </w:rPr>
      </w:pPr>
    </w:p>
    <w:p w14:paraId="62032D2B" w14:textId="62AEDC6C" w:rsidR="003F24AD" w:rsidRPr="00FC7D82" w:rsidRDefault="003F24AD" w:rsidP="003F24AD">
      <w:pPr>
        <w:spacing w:line="276" w:lineRule="auto"/>
        <w:ind w:left="567" w:right="567"/>
        <w:jc w:val="both"/>
        <w:rPr>
          <w:rFonts w:ascii="Palatino Linotype" w:eastAsiaTheme="minorHAnsi" w:hAnsi="Palatino Linotype" w:cstheme="minorBidi"/>
          <w:i/>
          <w:sz w:val="22"/>
          <w:szCs w:val="22"/>
          <w:lang w:val="es-MX" w:eastAsia="es-MX"/>
        </w:rPr>
      </w:pPr>
      <w:r w:rsidRPr="00FC7D82">
        <w:rPr>
          <w:rFonts w:ascii="Palatino Linotype" w:eastAsiaTheme="minorHAnsi" w:hAnsi="Palatino Linotype" w:cstheme="minorBidi"/>
          <w:i/>
          <w:sz w:val="22"/>
          <w:szCs w:val="22"/>
          <w:lang w:val="es-MX" w:eastAsia="es-MX"/>
        </w:rPr>
        <w:t xml:space="preserve">La prórroga se aprobó mediante resolución </w:t>
      </w:r>
      <w:bookmarkStart w:id="2" w:name="_Hlk103686466"/>
      <w:r w:rsidRPr="00FC7D82">
        <w:rPr>
          <w:rFonts w:ascii="Palatino Linotype" w:eastAsiaTheme="minorHAnsi" w:hAnsi="Palatino Linotype" w:cstheme="minorBidi"/>
          <w:i/>
          <w:sz w:val="22"/>
          <w:szCs w:val="22"/>
          <w:lang w:val="es-MX" w:eastAsia="es-MX"/>
        </w:rPr>
        <w:t>RES/03/OAYST/EXT/CT/4a/2022, emitida por el Comité de Transparencia de este Organismo, en la Cuarta sesión extraordinaria de fecha catorce de marzo de dos mil veintidós</w:t>
      </w:r>
      <w:bookmarkEnd w:id="2"/>
      <w:r w:rsidRPr="00FC7D82">
        <w:rPr>
          <w:rFonts w:ascii="Palatino Linotype" w:eastAsiaTheme="minorHAnsi" w:hAnsi="Palatino Linotype" w:cstheme="minorBidi"/>
          <w:i/>
          <w:sz w:val="22"/>
          <w:szCs w:val="22"/>
          <w:lang w:val="es-MX" w:eastAsia="es-MX"/>
        </w:rPr>
        <w:t>.</w:t>
      </w:r>
    </w:p>
    <w:p w14:paraId="0E296D17" w14:textId="77777777" w:rsidR="003F24AD" w:rsidRPr="00FC7D82" w:rsidRDefault="003F24AD" w:rsidP="003F24AD">
      <w:pPr>
        <w:spacing w:line="276" w:lineRule="auto"/>
        <w:ind w:left="567" w:right="567"/>
        <w:jc w:val="both"/>
        <w:rPr>
          <w:rFonts w:ascii="Palatino Linotype" w:eastAsiaTheme="minorHAnsi" w:hAnsi="Palatino Linotype" w:cstheme="minorBidi"/>
          <w:i/>
          <w:sz w:val="22"/>
          <w:szCs w:val="22"/>
          <w:lang w:val="es-MX" w:eastAsia="es-MX"/>
        </w:rPr>
      </w:pPr>
    </w:p>
    <w:p w14:paraId="2EE8A762" w14:textId="7FA23DCA" w:rsidR="003F24AD" w:rsidRPr="00FC7D82" w:rsidRDefault="003F24AD" w:rsidP="003F24AD">
      <w:pPr>
        <w:spacing w:line="276" w:lineRule="auto"/>
        <w:ind w:left="567" w:right="567"/>
        <w:jc w:val="both"/>
        <w:rPr>
          <w:rFonts w:ascii="Palatino Linotype" w:eastAsiaTheme="minorHAnsi" w:hAnsi="Palatino Linotype" w:cstheme="minorBidi"/>
          <w:i/>
          <w:sz w:val="22"/>
          <w:szCs w:val="22"/>
          <w:lang w:val="es-MX" w:eastAsia="es-MX"/>
        </w:rPr>
      </w:pPr>
      <w:r w:rsidRPr="00FC7D82">
        <w:rPr>
          <w:rFonts w:ascii="Palatino Linotype" w:eastAsiaTheme="minorHAnsi" w:hAnsi="Palatino Linotype" w:cstheme="minorBidi"/>
          <w:i/>
          <w:sz w:val="22"/>
          <w:szCs w:val="22"/>
          <w:lang w:val="es-MX" w:eastAsia="es-MX"/>
        </w:rPr>
        <w:t>Shaula Ismael Flores Ordóñez</w:t>
      </w:r>
    </w:p>
    <w:p w14:paraId="029C1E97" w14:textId="2E6A2F7F" w:rsidR="003F24AD" w:rsidRPr="00FC7D82" w:rsidRDefault="003F24AD" w:rsidP="003F24AD">
      <w:pPr>
        <w:spacing w:line="276" w:lineRule="auto"/>
        <w:ind w:left="567" w:right="567"/>
        <w:jc w:val="both"/>
        <w:rPr>
          <w:rFonts w:ascii="Palatino Linotype" w:eastAsiaTheme="minorHAnsi" w:hAnsi="Palatino Linotype" w:cstheme="minorBidi"/>
          <w:i/>
          <w:sz w:val="22"/>
          <w:szCs w:val="22"/>
          <w:lang w:val="es-MX" w:eastAsia="es-MX"/>
        </w:rPr>
      </w:pPr>
      <w:r w:rsidRPr="00FC7D82">
        <w:rPr>
          <w:rFonts w:ascii="Palatino Linotype" w:eastAsiaTheme="minorHAnsi" w:hAnsi="Palatino Linotype" w:cstheme="minorBidi"/>
          <w:i/>
          <w:sz w:val="22"/>
          <w:szCs w:val="22"/>
          <w:lang w:val="es-MX" w:eastAsia="es-MX"/>
        </w:rPr>
        <w:t>Responsable de la Unidad de Transparencia” (Sic).</w:t>
      </w:r>
    </w:p>
    <w:p w14:paraId="02FE3F7A" w14:textId="0300BA46" w:rsidR="003F24AD" w:rsidRPr="00FC7D82" w:rsidRDefault="003F24AD" w:rsidP="0029071C">
      <w:pPr>
        <w:spacing w:line="360" w:lineRule="auto"/>
        <w:jc w:val="both"/>
        <w:rPr>
          <w:rFonts w:ascii="Palatino Linotype" w:eastAsiaTheme="minorHAnsi" w:hAnsi="Palatino Linotype" w:cs="Arial"/>
          <w:b/>
          <w:sz w:val="28"/>
          <w:lang w:val="es-MX" w:eastAsia="en-US"/>
        </w:rPr>
      </w:pPr>
    </w:p>
    <w:p w14:paraId="4DF6C7ED" w14:textId="552E954C" w:rsidR="003F24AD" w:rsidRPr="00FC7D82" w:rsidRDefault="003F24AD" w:rsidP="0029071C">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El </w:t>
      </w:r>
      <w:r w:rsidRPr="00FC7D82">
        <w:rPr>
          <w:rFonts w:ascii="Palatino Linotype" w:eastAsiaTheme="minorHAnsi" w:hAnsi="Palatino Linotype" w:cs="Arial"/>
          <w:b/>
          <w:lang w:val="es-MX" w:eastAsia="en-US"/>
        </w:rPr>
        <w:t>Sujeto Obligado</w:t>
      </w:r>
      <w:r w:rsidRPr="00FC7D82">
        <w:rPr>
          <w:rFonts w:ascii="Palatino Linotype" w:eastAsiaTheme="minorHAnsi" w:hAnsi="Palatino Linotype" w:cs="Arial"/>
          <w:lang w:val="es-MX" w:eastAsia="en-US"/>
        </w:rPr>
        <w:t xml:space="preserve"> adjuntó a dicha solicitud de prórroga, el archivo electrónico denominado </w:t>
      </w:r>
      <w:r w:rsidRPr="00FC7D82">
        <w:rPr>
          <w:rFonts w:ascii="Palatino Linotype" w:eastAsiaTheme="minorHAnsi" w:hAnsi="Palatino Linotype" w:cs="Arial"/>
          <w:i/>
          <w:lang w:val="es-MX" w:eastAsia="en-US"/>
        </w:rPr>
        <w:t>“RESOLUCION SOLICITUD 33-22 AMPLIACION DE PLAZO.pdf”;</w:t>
      </w:r>
      <w:r w:rsidRPr="00FC7D82">
        <w:rPr>
          <w:rFonts w:ascii="Palatino Linotype" w:eastAsiaTheme="minorHAnsi" w:hAnsi="Palatino Linotype" w:cs="Arial"/>
          <w:lang w:val="es-MX" w:eastAsia="en-US"/>
        </w:rPr>
        <w:t xml:space="preserve"> cuyo contenido es la aprobación de la prórroga para dar contestación a la solicitud de información, mediante la resolución número RES/03/OAYST/EXT/CT/4a/2022, emitida por el Comité de Transparencia de dicho Organismo, en la Cuarta Sesión Extraordinaria de fecha catorce de marzo de dos mil veintidós. </w:t>
      </w:r>
    </w:p>
    <w:p w14:paraId="77226EEE" w14:textId="77777777" w:rsidR="003F24AD" w:rsidRPr="00FC7D82" w:rsidRDefault="003F24AD" w:rsidP="0029071C">
      <w:pPr>
        <w:spacing w:line="360" w:lineRule="auto"/>
        <w:jc w:val="both"/>
        <w:rPr>
          <w:rFonts w:ascii="Palatino Linotype" w:eastAsiaTheme="minorHAnsi" w:hAnsi="Palatino Linotype" w:cs="Arial"/>
          <w:lang w:val="es-MX" w:eastAsia="en-US"/>
        </w:rPr>
      </w:pPr>
    </w:p>
    <w:p w14:paraId="520B504F" w14:textId="1954107C" w:rsidR="0029071C" w:rsidRPr="00FC7D82" w:rsidRDefault="003F24AD" w:rsidP="0029071C">
      <w:pPr>
        <w:spacing w:line="360" w:lineRule="auto"/>
        <w:jc w:val="both"/>
        <w:rPr>
          <w:rFonts w:ascii="Palatino Linotype" w:eastAsiaTheme="minorHAnsi" w:hAnsi="Palatino Linotype" w:cs="Arial"/>
          <w:b/>
          <w:sz w:val="28"/>
          <w:lang w:val="es-MX" w:eastAsia="en-US"/>
        </w:rPr>
      </w:pPr>
      <w:r w:rsidRPr="00FC7D82">
        <w:rPr>
          <w:rFonts w:ascii="Palatino Linotype" w:eastAsiaTheme="minorHAnsi" w:hAnsi="Palatino Linotype" w:cs="Arial"/>
          <w:b/>
          <w:sz w:val="28"/>
          <w:lang w:val="es-MX" w:eastAsia="en-US"/>
        </w:rPr>
        <w:t>TERCER</w:t>
      </w:r>
      <w:r w:rsidR="0029071C" w:rsidRPr="00FC7D82">
        <w:rPr>
          <w:rFonts w:ascii="Palatino Linotype" w:eastAsiaTheme="minorHAnsi" w:hAnsi="Palatino Linotype" w:cs="Arial"/>
          <w:b/>
          <w:sz w:val="28"/>
          <w:lang w:val="es-MX" w:eastAsia="en-US"/>
        </w:rPr>
        <w:t xml:space="preserve">O. De la respuesta del Sujeto Obligado. </w:t>
      </w:r>
    </w:p>
    <w:p w14:paraId="14D1A149" w14:textId="278E074D" w:rsidR="0029071C" w:rsidRPr="00FC7D82" w:rsidRDefault="0029071C" w:rsidP="003F24AD">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De las constancias que obran en el sistema SAIMEX, se advierte que en fecha </w:t>
      </w:r>
      <w:r w:rsidR="00412FA3" w:rsidRPr="00FC7D82">
        <w:rPr>
          <w:rFonts w:ascii="Palatino Linotype" w:eastAsiaTheme="minorHAnsi" w:hAnsi="Palatino Linotype" w:cs="Arial"/>
          <w:lang w:val="es-MX" w:eastAsia="en-US"/>
        </w:rPr>
        <w:t>veinti</w:t>
      </w:r>
      <w:r w:rsidR="003F24AD" w:rsidRPr="00FC7D82">
        <w:rPr>
          <w:rFonts w:ascii="Palatino Linotype" w:eastAsiaTheme="minorHAnsi" w:hAnsi="Palatino Linotype" w:cs="Arial"/>
          <w:lang w:val="es-MX" w:eastAsia="en-US"/>
        </w:rPr>
        <w:t>cinco</w:t>
      </w:r>
      <w:r w:rsidR="00412FA3" w:rsidRPr="00FC7D82">
        <w:rPr>
          <w:rFonts w:ascii="Palatino Linotype" w:eastAsiaTheme="minorHAnsi" w:hAnsi="Palatino Linotype" w:cs="Arial"/>
          <w:lang w:val="es-MX" w:eastAsia="en-US"/>
        </w:rPr>
        <w:t xml:space="preserve"> de marzo</w:t>
      </w:r>
      <w:r w:rsidR="005F1F89" w:rsidRPr="00FC7D82">
        <w:rPr>
          <w:rFonts w:ascii="Palatino Linotype" w:eastAsiaTheme="minorHAnsi" w:hAnsi="Palatino Linotype" w:cs="Arial"/>
          <w:lang w:val="es-MX" w:eastAsia="en-US"/>
        </w:rPr>
        <w:t xml:space="preserve"> de dos mil veintidós</w:t>
      </w:r>
      <w:r w:rsidRPr="00FC7D82">
        <w:rPr>
          <w:rFonts w:ascii="Palatino Linotype" w:eastAsiaTheme="minorHAnsi" w:hAnsi="Palatino Linotype" w:cs="Arial"/>
          <w:lang w:val="es-MX" w:eastAsia="en-US"/>
        </w:rPr>
        <w:t xml:space="preserve">, </w:t>
      </w:r>
      <w:r w:rsidRPr="00FC7D82">
        <w:rPr>
          <w:rFonts w:ascii="Palatino Linotype" w:eastAsiaTheme="minorHAnsi" w:hAnsi="Palatino Linotype" w:cs="Arial"/>
          <w:b/>
          <w:lang w:val="es-MX" w:eastAsia="en-US"/>
        </w:rPr>
        <w:t>El Sujeto Obligado</w:t>
      </w:r>
      <w:r w:rsidRPr="00FC7D82">
        <w:rPr>
          <w:rFonts w:ascii="Palatino Linotype" w:eastAsiaTheme="minorHAnsi" w:hAnsi="Palatino Linotype" w:cs="Arial"/>
          <w:lang w:val="es-MX" w:eastAsia="en-US"/>
        </w:rPr>
        <w:t xml:space="preserve"> emitió la respuesta en los siguientes términos:</w:t>
      </w:r>
    </w:p>
    <w:p w14:paraId="54F29758" w14:textId="77777777" w:rsidR="003F24AD" w:rsidRPr="00FC7D82" w:rsidRDefault="0029071C" w:rsidP="003F24AD">
      <w:pPr>
        <w:ind w:left="567" w:right="567"/>
        <w:jc w:val="both"/>
        <w:rPr>
          <w:rFonts w:ascii="Palatino Linotype" w:hAnsi="Palatino Linotype"/>
          <w:i/>
          <w:sz w:val="22"/>
          <w:szCs w:val="22"/>
          <w:lang w:val="es-MX" w:eastAsia="es-MX"/>
        </w:rPr>
      </w:pPr>
      <w:r w:rsidRPr="00FC7D82">
        <w:rPr>
          <w:rFonts w:ascii="Palatino Linotype" w:hAnsi="Palatino Linotype"/>
          <w:i/>
          <w:sz w:val="22"/>
          <w:szCs w:val="22"/>
          <w:lang w:val="es-MX" w:eastAsia="es-MX"/>
        </w:rPr>
        <w:lastRenderedPageBreak/>
        <w:t>“</w:t>
      </w:r>
      <w:r w:rsidR="003F24AD" w:rsidRPr="00FC7D82">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BE37C9" w14:textId="77777777" w:rsidR="003F24AD" w:rsidRPr="00FC7D82" w:rsidRDefault="003F24AD" w:rsidP="003F24AD">
      <w:pPr>
        <w:ind w:left="567" w:right="567"/>
        <w:jc w:val="both"/>
        <w:rPr>
          <w:rFonts w:ascii="Palatino Linotype" w:hAnsi="Palatino Linotype"/>
          <w:i/>
          <w:sz w:val="22"/>
          <w:szCs w:val="22"/>
          <w:lang w:val="es-MX" w:eastAsia="es-MX"/>
        </w:rPr>
      </w:pPr>
    </w:p>
    <w:p w14:paraId="79A4E135" w14:textId="1A29E18A" w:rsidR="003F24AD" w:rsidRPr="00FC7D82" w:rsidRDefault="003F24AD" w:rsidP="003F24AD">
      <w:pPr>
        <w:ind w:left="567" w:right="567"/>
        <w:jc w:val="both"/>
        <w:rPr>
          <w:rFonts w:ascii="Palatino Linotype" w:hAnsi="Palatino Linotype"/>
          <w:i/>
          <w:sz w:val="22"/>
          <w:szCs w:val="22"/>
          <w:lang w:val="es-MX" w:eastAsia="es-MX"/>
        </w:rPr>
      </w:pPr>
      <w:r w:rsidRPr="00FC7D82">
        <w:rPr>
          <w:rFonts w:ascii="Palatino Linotype" w:hAnsi="Palatino Linotype"/>
          <w:i/>
          <w:sz w:val="22"/>
          <w:szCs w:val="22"/>
          <w:lang w:val="es-MX" w:eastAsia="es-MX"/>
        </w:rPr>
        <w:t>Se da respuesta con el Número de Oficio 200C15000/0439/2022 con fecha 25 de marzo de 2022, así mismo se adjunta la resolución número RES/01/OAYST/EXT/CT/5a/2022, emitida por el Comité de Transparencia de este Organismo, aprobada en la Quinta Sesión Extraordinaria de fecha 24 de marzo de 2022, mediante la cual se aprobó la clasificación como confidencial de la información referente a su solicitud. Finalmente, se hace de su conocimiento el término de quince (15) días hábiles para interponer el recurso de revisión que se señala en los artículos 176, 177 y 178 de la Ley de Transparencia y Acceso a la Información Pública del Estado de México y Municipios.</w:t>
      </w:r>
    </w:p>
    <w:p w14:paraId="1182BCA0" w14:textId="77777777" w:rsidR="003F24AD" w:rsidRPr="00FC7D82" w:rsidRDefault="003F24AD" w:rsidP="003F24AD">
      <w:pPr>
        <w:ind w:left="567" w:right="567"/>
        <w:jc w:val="both"/>
        <w:rPr>
          <w:rFonts w:ascii="Palatino Linotype" w:hAnsi="Palatino Linotype"/>
          <w:i/>
          <w:sz w:val="22"/>
          <w:szCs w:val="22"/>
          <w:lang w:val="es-MX" w:eastAsia="es-MX"/>
        </w:rPr>
      </w:pPr>
    </w:p>
    <w:p w14:paraId="4560B114" w14:textId="436EECE4" w:rsidR="003F24AD" w:rsidRPr="00FC7D82" w:rsidRDefault="003F24AD" w:rsidP="003F24AD">
      <w:pPr>
        <w:ind w:left="567" w:right="567"/>
        <w:jc w:val="both"/>
        <w:rPr>
          <w:rFonts w:ascii="Palatino Linotype" w:hAnsi="Palatino Linotype"/>
          <w:i/>
          <w:sz w:val="22"/>
          <w:szCs w:val="22"/>
          <w:lang w:val="es-MX" w:eastAsia="es-MX"/>
        </w:rPr>
      </w:pPr>
      <w:r w:rsidRPr="00FC7D82">
        <w:rPr>
          <w:rFonts w:ascii="Palatino Linotype" w:hAnsi="Palatino Linotype"/>
          <w:i/>
          <w:sz w:val="22"/>
          <w:szCs w:val="22"/>
          <w:lang w:val="es-MX" w:eastAsia="es-MX"/>
        </w:rPr>
        <w:t>ATENTAMENTE</w:t>
      </w:r>
    </w:p>
    <w:p w14:paraId="3781F894" w14:textId="29762BCD" w:rsidR="0029071C" w:rsidRPr="00FC7D82" w:rsidRDefault="003F24AD" w:rsidP="003F24AD">
      <w:pPr>
        <w:ind w:left="567" w:right="567"/>
        <w:jc w:val="both"/>
        <w:rPr>
          <w:rFonts w:ascii="Palatino Linotype" w:hAnsi="Palatino Linotype"/>
          <w:i/>
          <w:sz w:val="22"/>
          <w:szCs w:val="22"/>
          <w:lang w:val="es-MX" w:eastAsia="es-MX"/>
        </w:rPr>
      </w:pPr>
      <w:r w:rsidRPr="00FC7D82">
        <w:rPr>
          <w:rFonts w:ascii="Palatino Linotype" w:hAnsi="Palatino Linotype"/>
          <w:i/>
          <w:sz w:val="22"/>
          <w:szCs w:val="22"/>
          <w:lang w:val="es-MX" w:eastAsia="es-MX"/>
        </w:rPr>
        <w:t>Shaula Ismael Flores Ordóñez</w:t>
      </w:r>
      <w:r w:rsidR="00E74701" w:rsidRPr="00FC7D82">
        <w:rPr>
          <w:rFonts w:ascii="Palatino Linotype" w:hAnsi="Palatino Linotype"/>
          <w:i/>
          <w:sz w:val="22"/>
          <w:szCs w:val="22"/>
          <w:lang w:val="es-MX" w:eastAsia="es-MX"/>
        </w:rPr>
        <w:t>” (Sic).</w:t>
      </w:r>
    </w:p>
    <w:p w14:paraId="102A2381" w14:textId="77777777" w:rsidR="00DC1583" w:rsidRPr="00FC7D82" w:rsidRDefault="00DC1583" w:rsidP="00DC1583">
      <w:pPr>
        <w:ind w:right="567"/>
        <w:jc w:val="both"/>
        <w:rPr>
          <w:rFonts w:ascii="Palatino Linotype" w:hAnsi="Palatino Linotype"/>
          <w:i/>
          <w:sz w:val="14"/>
          <w:szCs w:val="22"/>
          <w:lang w:val="es-MX" w:eastAsia="es-MX"/>
        </w:rPr>
      </w:pPr>
    </w:p>
    <w:p w14:paraId="3BA0C842" w14:textId="77777777" w:rsidR="00B250D7" w:rsidRPr="00FC7D82" w:rsidRDefault="00B250D7" w:rsidP="00B250D7">
      <w:pPr>
        <w:pStyle w:val="Sinespaciado"/>
        <w:rPr>
          <w:lang w:eastAsia="es-MX"/>
        </w:rPr>
      </w:pPr>
    </w:p>
    <w:p w14:paraId="222F4EE4" w14:textId="15B647DC" w:rsidR="005F1F89" w:rsidRPr="00FC7D82" w:rsidRDefault="00CF1DF5" w:rsidP="00386D38">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El </w:t>
      </w:r>
      <w:r w:rsidRPr="00FC7D82">
        <w:rPr>
          <w:rFonts w:ascii="Palatino Linotype" w:eastAsiaTheme="minorHAnsi" w:hAnsi="Palatino Linotype" w:cs="Arial"/>
          <w:b/>
          <w:lang w:val="es-MX" w:eastAsia="en-US"/>
        </w:rPr>
        <w:t>Sujeto Obligado</w:t>
      </w:r>
      <w:r w:rsidRPr="00FC7D82">
        <w:rPr>
          <w:rFonts w:ascii="Palatino Linotype" w:eastAsiaTheme="minorHAnsi" w:hAnsi="Palatino Linotype" w:cs="Arial"/>
          <w:lang w:val="es-MX" w:eastAsia="en-US"/>
        </w:rPr>
        <w:t xml:space="preserve"> adjuntó</w:t>
      </w:r>
      <w:r w:rsidR="005F1F89" w:rsidRPr="00FC7D82">
        <w:rPr>
          <w:rFonts w:ascii="Palatino Linotype" w:eastAsiaTheme="minorHAnsi" w:hAnsi="Palatino Linotype" w:cs="Arial"/>
          <w:lang w:val="es-MX" w:eastAsia="en-US"/>
        </w:rPr>
        <w:t xml:space="preserve"> a su respuesta</w:t>
      </w:r>
      <w:r w:rsidR="00DC1583" w:rsidRPr="00FC7D82">
        <w:rPr>
          <w:rFonts w:ascii="Palatino Linotype" w:eastAsiaTheme="minorHAnsi" w:hAnsi="Palatino Linotype" w:cs="Arial"/>
          <w:lang w:val="es-MX" w:eastAsia="en-US"/>
        </w:rPr>
        <w:t xml:space="preserve">, </w:t>
      </w:r>
      <w:r w:rsidR="003F24AD" w:rsidRPr="00FC7D82">
        <w:rPr>
          <w:rFonts w:ascii="Palatino Linotype" w:eastAsiaTheme="minorHAnsi" w:hAnsi="Palatino Linotype" w:cs="Arial"/>
          <w:lang w:val="es-MX" w:eastAsia="en-US"/>
        </w:rPr>
        <w:t>los</w:t>
      </w:r>
      <w:r w:rsidR="001D2DE0" w:rsidRPr="00FC7D82">
        <w:rPr>
          <w:rFonts w:ascii="Palatino Linotype" w:eastAsiaTheme="minorHAnsi" w:hAnsi="Palatino Linotype" w:cs="Arial"/>
          <w:lang w:val="es-MX" w:eastAsia="en-US"/>
        </w:rPr>
        <w:t xml:space="preserve"> archivo</w:t>
      </w:r>
      <w:r w:rsidR="003F24AD" w:rsidRPr="00FC7D82">
        <w:rPr>
          <w:rFonts w:ascii="Palatino Linotype" w:eastAsiaTheme="minorHAnsi" w:hAnsi="Palatino Linotype" w:cs="Arial"/>
          <w:lang w:val="es-MX" w:eastAsia="en-US"/>
        </w:rPr>
        <w:t>s</w:t>
      </w:r>
      <w:r w:rsidR="001D2DE0" w:rsidRPr="00FC7D82">
        <w:rPr>
          <w:rFonts w:ascii="Palatino Linotype" w:eastAsiaTheme="minorHAnsi" w:hAnsi="Palatino Linotype" w:cs="Arial"/>
          <w:lang w:val="es-MX" w:eastAsia="en-US"/>
        </w:rPr>
        <w:t xml:space="preserve"> electrónico</w:t>
      </w:r>
      <w:r w:rsidR="003F24AD" w:rsidRPr="00FC7D82">
        <w:rPr>
          <w:rFonts w:ascii="Palatino Linotype" w:eastAsiaTheme="minorHAnsi" w:hAnsi="Palatino Linotype" w:cs="Arial"/>
          <w:lang w:val="es-MX" w:eastAsia="en-US"/>
        </w:rPr>
        <w:t>s</w:t>
      </w:r>
      <w:r w:rsidR="001D2DE0" w:rsidRPr="00FC7D82">
        <w:rPr>
          <w:rFonts w:ascii="Palatino Linotype" w:eastAsiaTheme="minorHAnsi" w:hAnsi="Palatino Linotype" w:cs="Arial"/>
          <w:lang w:val="es-MX" w:eastAsia="en-US"/>
        </w:rPr>
        <w:t xml:space="preserve"> denominado</w:t>
      </w:r>
      <w:r w:rsidR="003F24AD" w:rsidRPr="00FC7D82">
        <w:rPr>
          <w:rFonts w:ascii="Palatino Linotype" w:eastAsiaTheme="minorHAnsi" w:hAnsi="Palatino Linotype" w:cs="Arial"/>
          <w:lang w:val="es-MX" w:eastAsia="en-US"/>
        </w:rPr>
        <w:t>s</w:t>
      </w:r>
      <w:r w:rsidR="00DC1583" w:rsidRPr="00FC7D82">
        <w:rPr>
          <w:rFonts w:ascii="Palatino Linotype" w:eastAsiaTheme="minorHAnsi" w:hAnsi="Palatino Linotype" w:cs="Arial"/>
          <w:lang w:val="es-MX" w:eastAsia="en-US"/>
        </w:rPr>
        <w:t xml:space="preserve"> </w:t>
      </w:r>
      <w:r w:rsidR="00DC1583" w:rsidRPr="00FC7D82">
        <w:rPr>
          <w:rFonts w:ascii="Palatino Linotype" w:eastAsiaTheme="minorHAnsi" w:hAnsi="Palatino Linotype" w:cs="Arial"/>
          <w:i/>
          <w:lang w:val="es-MX" w:eastAsia="en-US"/>
        </w:rPr>
        <w:t>“</w:t>
      </w:r>
      <w:r w:rsidR="005F3076" w:rsidRPr="00FC7D82">
        <w:rPr>
          <w:rFonts w:ascii="Palatino Linotype" w:eastAsiaTheme="minorHAnsi" w:hAnsi="Palatino Linotype" w:cs="Arial"/>
          <w:i/>
          <w:lang w:val="es-MX" w:eastAsia="en-US"/>
        </w:rPr>
        <w:t>respuesta 33.pdf</w:t>
      </w:r>
      <w:r w:rsidR="00DC1583" w:rsidRPr="00FC7D82">
        <w:rPr>
          <w:rFonts w:ascii="Palatino Linotype" w:eastAsiaTheme="minorHAnsi" w:hAnsi="Palatino Linotype" w:cs="Arial"/>
          <w:i/>
          <w:lang w:val="es-MX" w:eastAsia="en-US"/>
        </w:rPr>
        <w:t>”</w:t>
      </w:r>
      <w:r w:rsidR="003F24AD" w:rsidRPr="00FC7D82">
        <w:rPr>
          <w:rFonts w:ascii="Palatino Linotype" w:eastAsiaTheme="minorHAnsi" w:hAnsi="Palatino Linotype" w:cs="Arial"/>
          <w:i/>
          <w:lang w:val="es-MX" w:eastAsia="en-US"/>
        </w:rPr>
        <w:t xml:space="preserve"> </w:t>
      </w:r>
      <w:r w:rsidR="003F24AD" w:rsidRPr="00FC7D82">
        <w:rPr>
          <w:rFonts w:ascii="Palatino Linotype" w:eastAsiaTheme="minorHAnsi" w:hAnsi="Palatino Linotype" w:cs="Arial"/>
          <w:iCs/>
          <w:lang w:val="es-MX" w:eastAsia="en-US"/>
        </w:rPr>
        <w:t>y</w:t>
      </w:r>
      <w:r w:rsidR="003F24AD" w:rsidRPr="00FC7D82">
        <w:rPr>
          <w:rFonts w:ascii="Palatino Linotype" w:eastAsiaTheme="minorHAnsi" w:hAnsi="Palatino Linotype" w:cs="Arial"/>
          <w:i/>
          <w:lang w:val="es-MX" w:eastAsia="en-US"/>
        </w:rPr>
        <w:t xml:space="preserve"> “</w:t>
      </w:r>
      <w:r w:rsidR="005F3076" w:rsidRPr="00FC7D82">
        <w:rPr>
          <w:rFonts w:ascii="Palatino Linotype" w:eastAsiaTheme="minorHAnsi" w:hAnsi="Palatino Linotype" w:cs="Arial"/>
          <w:i/>
          <w:lang w:val="es-MX" w:eastAsia="en-US"/>
        </w:rPr>
        <w:t>RESOLUCION SOLICITUD 33-22.pdf</w:t>
      </w:r>
      <w:r w:rsidR="003F24AD" w:rsidRPr="00FC7D82">
        <w:rPr>
          <w:rFonts w:ascii="Palatino Linotype" w:eastAsiaTheme="minorHAnsi" w:hAnsi="Palatino Linotype" w:cs="Arial"/>
          <w:i/>
          <w:lang w:val="es-MX" w:eastAsia="en-US"/>
        </w:rPr>
        <w:t>”</w:t>
      </w:r>
      <w:r w:rsidR="00DC1583" w:rsidRPr="00FC7D82">
        <w:rPr>
          <w:rFonts w:ascii="Palatino Linotype" w:eastAsiaTheme="minorHAnsi" w:hAnsi="Palatino Linotype" w:cs="Arial"/>
          <w:i/>
          <w:lang w:val="es-MX" w:eastAsia="en-US"/>
        </w:rPr>
        <w:t>;</w:t>
      </w:r>
      <w:r w:rsidR="00DC1583" w:rsidRPr="00FC7D82">
        <w:rPr>
          <w:rFonts w:ascii="Palatino Linotype" w:eastAsiaTheme="minorHAnsi" w:hAnsi="Palatino Linotype" w:cs="Arial"/>
          <w:lang w:val="es-MX" w:eastAsia="en-US"/>
        </w:rPr>
        <w:t xml:space="preserve"> cuyo contenido no se inserta por ser del conocim</w:t>
      </w:r>
      <w:r w:rsidR="001D2DE0" w:rsidRPr="00FC7D82">
        <w:rPr>
          <w:rFonts w:ascii="Palatino Linotype" w:eastAsiaTheme="minorHAnsi" w:hAnsi="Palatino Linotype" w:cs="Arial"/>
          <w:lang w:val="es-MX" w:eastAsia="en-US"/>
        </w:rPr>
        <w:t>iento de las partes, sin embargo, será</w:t>
      </w:r>
      <w:r w:rsidR="005F3076" w:rsidRPr="00FC7D82">
        <w:rPr>
          <w:rFonts w:ascii="Palatino Linotype" w:eastAsiaTheme="minorHAnsi" w:hAnsi="Palatino Linotype" w:cs="Arial"/>
          <w:lang w:val="es-MX" w:eastAsia="en-US"/>
        </w:rPr>
        <w:t>n</w:t>
      </w:r>
      <w:r w:rsidR="00DC1583" w:rsidRPr="00FC7D82">
        <w:rPr>
          <w:rFonts w:ascii="Palatino Linotype" w:eastAsiaTheme="minorHAnsi" w:hAnsi="Palatino Linotype" w:cs="Arial"/>
          <w:lang w:val="es-MX" w:eastAsia="en-US"/>
        </w:rPr>
        <w:t xml:space="preserve"> motivo de estudio en el Considerado respectivo. </w:t>
      </w:r>
    </w:p>
    <w:p w14:paraId="0BF23C2D" w14:textId="77777777" w:rsidR="00412FA3" w:rsidRPr="00FC7D82" w:rsidRDefault="00412FA3" w:rsidP="00386D38">
      <w:pPr>
        <w:spacing w:line="360" w:lineRule="auto"/>
        <w:jc w:val="both"/>
        <w:rPr>
          <w:rFonts w:ascii="Palatino Linotype" w:hAnsi="Palatino Linotype"/>
          <w:i/>
          <w:sz w:val="22"/>
          <w:szCs w:val="22"/>
          <w:lang w:val="es-MX" w:eastAsia="es-MX"/>
        </w:rPr>
      </w:pPr>
    </w:p>
    <w:p w14:paraId="66FB386D" w14:textId="78FE624D" w:rsidR="0029071C" w:rsidRPr="00FC7D82" w:rsidRDefault="003F24AD" w:rsidP="0029071C">
      <w:pPr>
        <w:spacing w:line="360" w:lineRule="auto"/>
        <w:jc w:val="both"/>
        <w:rPr>
          <w:rFonts w:ascii="Palatino Linotype" w:eastAsiaTheme="minorHAnsi" w:hAnsi="Palatino Linotype" w:cs="Arial"/>
          <w:b/>
          <w:sz w:val="28"/>
          <w:lang w:val="es-MX" w:eastAsia="en-US"/>
        </w:rPr>
      </w:pPr>
      <w:r w:rsidRPr="00FC7D82">
        <w:rPr>
          <w:rFonts w:ascii="Palatino Linotype" w:eastAsiaTheme="minorHAnsi" w:hAnsi="Palatino Linotype" w:cs="Arial"/>
          <w:b/>
          <w:sz w:val="28"/>
          <w:lang w:val="es-MX" w:eastAsia="en-US"/>
        </w:rPr>
        <w:t>CUART</w:t>
      </w:r>
      <w:r w:rsidR="0029071C" w:rsidRPr="00FC7D82">
        <w:rPr>
          <w:rFonts w:ascii="Palatino Linotype" w:eastAsiaTheme="minorHAnsi" w:hAnsi="Palatino Linotype" w:cs="Arial"/>
          <w:b/>
          <w:sz w:val="28"/>
          <w:lang w:val="es-MX" w:eastAsia="en-US"/>
        </w:rPr>
        <w:t>O. Del recurso de revisión.</w:t>
      </w:r>
    </w:p>
    <w:p w14:paraId="4EB0A2A3" w14:textId="31946A9D" w:rsidR="0029071C" w:rsidRPr="00FC7D82" w:rsidRDefault="0029071C" w:rsidP="00B250D7">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Inconforme con la respuesta por parte del </w:t>
      </w:r>
      <w:r w:rsidRPr="00FC7D82">
        <w:rPr>
          <w:rFonts w:ascii="Palatino Linotype" w:eastAsiaTheme="minorHAnsi" w:hAnsi="Palatino Linotype" w:cs="Arial"/>
          <w:b/>
          <w:lang w:val="es-MX" w:eastAsia="en-US"/>
        </w:rPr>
        <w:t>Sujeto Obligado</w:t>
      </w:r>
      <w:r w:rsidRPr="00FC7D82">
        <w:rPr>
          <w:rFonts w:ascii="Palatino Linotype" w:eastAsiaTheme="minorHAnsi" w:hAnsi="Palatino Linotype" w:cs="Arial"/>
          <w:lang w:val="es-MX" w:eastAsia="en-US"/>
        </w:rPr>
        <w:t xml:space="preserve">, </w:t>
      </w:r>
      <w:r w:rsidR="005F3076" w:rsidRPr="00FC7D82">
        <w:rPr>
          <w:rFonts w:ascii="Palatino Linotype" w:eastAsiaTheme="minorHAnsi" w:hAnsi="Palatino Linotype" w:cs="Arial"/>
          <w:lang w:val="es-MX" w:eastAsia="en-US"/>
        </w:rPr>
        <w:t>el</w:t>
      </w:r>
      <w:r w:rsidRPr="00FC7D82">
        <w:rPr>
          <w:rFonts w:ascii="Palatino Linotype" w:eastAsiaTheme="minorHAnsi" w:hAnsi="Palatino Linotype" w:cs="Arial"/>
          <w:lang w:val="es-MX" w:eastAsia="en-US"/>
        </w:rPr>
        <w:t xml:space="preserve"> ahora </w:t>
      </w:r>
      <w:r w:rsidRPr="00FC7D82">
        <w:rPr>
          <w:rFonts w:ascii="Palatino Linotype" w:eastAsiaTheme="minorHAnsi" w:hAnsi="Palatino Linotype" w:cs="Arial"/>
          <w:b/>
          <w:lang w:val="es-MX" w:eastAsia="en-US"/>
        </w:rPr>
        <w:t>Recurrente</w:t>
      </w:r>
      <w:r w:rsidRPr="00FC7D82">
        <w:rPr>
          <w:rFonts w:ascii="Palatino Linotype" w:eastAsiaTheme="minorHAnsi" w:hAnsi="Palatino Linotype" w:cs="Arial"/>
          <w:lang w:val="es-MX" w:eastAsia="en-US"/>
        </w:rPr>
        <w:t xml:space="preserve"> interpuso el presente recurso de revisión en fecha </w:t>
      </w:r>
      <w:r w:rsidR="009B7DEA" w:rsidRPr="00FC7D82">
        <w:rPr>
          <w:rFonts w:ascii="Palatino Linotype" w:eastAsiaTheme="minorHAnsi" w:hAnsi="Palatino Linotype" w:cs="Arial"/>
          <w:lang w:val="es-MX" w:eastAsia="en-US"/>
        </w:rPr>
        <w:t>veintiséis</w:t>
      </w:r>
      <w:r w:rsidR="005F1F89" w:rsidRPr="00FC7D82">
        <w:rPr>
          <w:rFonts w:ascii="Palatino Linotype" w:eastAsiaTheme="minorHAnsi" w:hAnsi="Palatino Linotype" w:cs="Arial"/>
          <w:lang w:val="es-MX" w:eastAsia="en-US"/>
        </w:rPr>
        <w:t xml:space="preserve"> de </w:t>
      </w:r>
      <w:r w:rsidR="00412FA3" w:rsidRPr="00FC7D82">
        <w:rPr>
          <w:rFonts w:ascii="Palatino Linotype" w:eastAsiaTheme="minorHAnsi" w:hAnsi="Palatino Linotype" w:cs="Arial"/>
          <w:lang w:val="es-MX" w:eastAsia="en-US"/>
        </w:rPr>
        <w:t>marz</w:t>
      </w:r>
      <w:r w:rsidR="005F1F89" w:rsidRPr="00FC7D82">
        <w:rPr>
          <w:rFonts w:ascii="Palatino Linotype" w:eastAsiaTheme="minorHAnsi" w:hAnsi="Palatino Linotype" w:cs="Arial"/>
          <w:lang w:val="es-MX" w:eastAsia="en-US"/>
        </w:rPr>
        <w:t>o</w:t>
      </w:r>
      <w:r w:rsidR="00B250D7" w:rsidRPr="00FC7D82">
        <w:rPr>
          <w:rFonts w:ascii="Palatino Linotype" w:eastAsiaTheme="minorHAnsi" w:hAnsi="Palatino Linotype" w:cs="Arial"/>
          <w:lang w:val="es-MX" w:eastAsia="en-US"/>
        </w:rPr>
        <w:t xml:space="preserve"> de dos mil veintidós</w:t>
      </w:r>
      <w:r w:rsidRPr="00FC7D82">
        <w:rPr>
          <w:rFonts w:ascii="Palatino Linotype" w:eastAsiaTheme="minorHAnsi" w:hAnsi="Palatino Linotype" w:cs="Arial"/>
          <w:lang w:val="es-MX" w:eastAsia="en-US"/>
        </w:rPr>
        <w:t>, el cual fue registrado</w:t>
      </w:r>
      <w:r w:rsidRPr="00FC7D82">
        <w:rPr>
          <w:rFonts w:ascii="Palatino Linotype" w:eastAsiaTheme="minorHAnsi" w:hAnsi="Palatino Linotype" w:cs="Arial"/>
          <w:b/>
          <w:lang w:val="es-MX" w:eastAsia="en-US"/>
        </w:rPr>
        <w:t xml:space="preserve"> </w:t>
      </w:r>
      <w:r w:rsidRPr="00FC7D82">
        <w:rPr>
          <w:rFonts w:ascii="Palatino Linotype" w:eastAsiaTheme="minorHAnsi" w:hAnsi="Palatino Linotype" w:cs="Arial"/>
          <w:lang w:val="es-MX" w:eastAsia="en-US"/>
        </w:rPr>
        <w:t xml:space="preserve">en el sistema electrónico con el expediente número </w:t>
      </w:r>
      <w:r w:rsidR="00E74701" w:rsidRPr="00FC7D82">
        <w:rPr>
          <w:rFonts w:ascii="Palatino Linotype" w:eastAsiaTheme="minorHAnsi" w:hAnsi="Palatino Linotype" w:cs="Arial"/>
          <w:b/>
          <w:bCs/>
          <w:lang w:val="es-MX" w:eastAsia="es-MX"/>
        </w:rPr>
        <w:t>0</w:t>
      </w:r>
      <w:r w:rsidR="00412FA3" w:rsidRPr="00FC7D82">
        <w:rPr>
          <w:rFonts w:ascii="Palatino Linotype" w:eastAsiaTheme="minorHAnsi" w:hAnsi="Palatino Linotype" w:cs="Arial"/>
          <w:b/>
          <w:bCs/>
          <w:lang w:val="es-MX" w:eastAsia="es-MX"/>
        </w:rPr>
        <w:t>49</w:t>
      </w:r>
      <w:r w:rsidR="005F3076" w:rsidRPr="00FC7D82">
        <w:rPr>
          <w:rFonts w:ascii="Palatino Linotype" w:eastAsiaTheme="minorHAnsi" w:hAnsi="Palatino Linotype" w:cs="Arial"/>
          <w:b/>
          <w:bCs/>
          <w:lang w:val="es-MX" w:eastAsia="es-MX"/>
        </w:rPr>
        <w:t>85</w:t>
      </w:r>
      <w:r w:rsidR="00B250D7" w:rsidRPr="00FC7D82">
        <w:rPr>
          <w:rFonts w:ascii="Palatino Linotype" w:eastAsiaTheme="minorHAnsi" w:hAnsi="Palatino Linotype" w:cs="Arial"/>
          <w:b/>
          <w:bCs/>
          <w:lang w:val="es-MX" w:eastAsia="es-MX"/>
        </w:rPr>
        <w:t>/INFOEM/IP/RR/2022</w:t>
      </w:r>
      <w:r w:rsidRPr="00FC7D82">
        <w:rPr>
          <w:rFonts w:ascii="Palatino Linotype" w:eastAsiaTheme="minorHAnsi" w:hAnsi="Palatino Linotype" w:cs="Arial"/>
          <w:lang w:val="es-MX" w:eastAsia="en-US"/>
        </w:rPr>
        <w:t>, en el cual aduce, las siguientes manifestaciones:</w:t>
      </w:r>
    </w:p>
    <w:p w14:paraId="695C1669" w14:textId="77777777" w:rsidR="002D6E4B" w:rsidRPr="00FC7D82" w:rsidRDefault="002D6E4B" w:rsidP="00B250D7">
      <w:pPr>
        <w:pStyle w:val="Sinespaciado"/>
        <w:rPr>
          <w:sz w:val="14"/>
        </w:rPr>
      </w:pPr>
    </w:p>
    <w:p w14:paraId="0CD4BA20" w14:textId="77777777" w:rsidR="0029071C" w:rsidRPr="00FC7D82" w:rsidRDefault="0029071C" w:rsidP="00B250D7">
      <w:pPr>
        <w:rPr>
          <w:lang w:val="es-MX"/>
        </w:rPr>
      </w:pPr>
    </w:p>
    <w:p w14:paraId="57F51A64" w14:textId="77777777" w:rsidR="0029071C" w:rsidRPr="00FC7D82" w:rsidRDefault="0029071C" w:rsidP="007A37FE">
      <w:pPr>
        <w:numPr>
          <w:ilvl w:val="0"/>
          <w:numId w:val="1"/>
        </w:numPr>
        <w:spacing w:line="259" w:lineRule="auto"/>
        <w:jc w:val="both"/>
        <w:rPr>
          <w:rFonts w:ascii="Palatino Linotype" w:hAnsi="Palatino Linotype" w:cs="Arial"/>
          <w:b/>
          <w:sz w:val="26"/>
          <w:szCs w:val="26"/>
        </w:rPr>
      </w:pPr>
      <w:r w:rsidRPr="00FC7D82">
        <w:rPr>
          <w:rFonts w:ascii="Palatino Linotype" w:hAnsi="Palatino Linotype" w:cs="Arial"/>
          <w:b/>
          <w:sz w:val="26"/>
          <w:szCs w:val="26"/>
        </w:rPr>
        <w:t>Acto Impugnado:</w:t>
      </w:r>
    </w:p>
    <w:p w14:paraId="71025414" w14:textId="101C8EA0" w:rsidR="00DC1583" w:rsidRPr="00FC7D82"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FC7D82">
        <w:rPr>
          <w:rFonts w:ascii="Palatino Linotype" w:eastAsiaTheme="minorHAnsi" w:hAnsi="Palatino Linotype" w:cstheme="minorBidi"/>
          <w:i/>
          <w:color w:val="000000"/>
          <w:sz w:val="22"/>
          <w:szCs w:val="22"/>
          <w:lang w:val="es-MX" w:eastAsia="en-US"/>
        </w:rPr>
        <w:t>“</w:t>
      </w:r>
      <w:r w:rsidR="005F3076" w:rsidRPr="00FC7D82">
        <w:rPr>
          <w:rFonts w:ascii="Palatino Linotype" w:eastAsiaTheme="minorHAnsi" w:hAnsi="Palatino Linotype" w:cstheme="minorBidi"/>
          <w:i/>
          <w:color w:val="000000"/>
          <w:sz w:val="22"/>
          <w:szCs w:val="22"/>
          <w:lang w:val="es-MX" w:eastAsia="en-US"/>
        </w:rPr>
        <w:t>El organismo rechaza informar que empresas tienen adeudos así como los respectivos montos que adeudan hasta el momento con el argumento de que hay datos personales.</w:t>
      </w:r>
      <w:r w:rsidRPr="00FC7D82">
        <w:rPr>
          <w:rFonts w:ascii="Palatino Linotype" w:eastAsiaTheme="minorHAnsi" w:hAnsi="Palatino Linotype" w:cstheme="minorBidi"/>
          <w:i/>
          <w:color w:val="000000"/>
          <w:sz w:val="22"/>
          <w:szCs w:val="22"/>
          <w:lang w:val="es-MX" w:eastAsia="en-US"/>
        </w:rPr>
        <w:t>” (Sic).</w:t>
      </w:r>
    </w:p>
    <w:p w14:paraId="016076BC" w14:textId="6C9AC26C" w:rsidR="002D6E4B" w:rsidRPr="00FC7D82" w:rsidRDefault="002D6E4B" w:rsidP="00F712EE">
      <w:pPr>
        <w:spacing w:line="276" w:lineRule="auto"/>
        <w:ind w:left="284"/>
        <w:jc w:val="both"/>
        <w:rPr>
          <w:rFonts w:ascii="Palatino Linotype" w:hAnsi="Palatino Linotype"/>
          <w:i/>
          <w:sz w:val="22"/>
          <w:szCs w:val="22"/>
          <w:lang w:val="es-MX" w:eastAsia="es-MX"/>
        </w:rPr>
      </w:pPr>
    </w:p>
    <w:p w14:paraId="082199A1" w14:textId="77777777" w:rsidR="005F3076" w:rsidRPr="00FC7D82" w:rsidRDefault="005F3076" w:rsidP="00F712EE">
      <w:pPr>
        <w:spacing w:line="276" w:lineRule="auto"/>
        <w:ind w:left="284"/>
        <w:jc w:val="both"/>
        <w:rPr>
          <w:rFonts w:ascii="Palatino Linotype" w:hAnsi="Palatino Linotype"/>
          <w:i/>
          <w:sz w:val="22"/>
          <w:szCs w:val="22"/>
          <w:lang w:val="es-MX" w:eastAsia="es-MX"/>
        </w:rPr>
      </w:pPr>
    </w:p>
    <w:p w14:paraId="6CB7BA53" w14:textId="77777777" w:rsidR="0029071C" w:rsidRPr="00FC7D82" w:rsidRDefault="0029071C" w:rsidP="007A37FE">
      <w:pPr>
        <w:pStyle w:val="Prrafodelista"/>
        <w:numPr>
          <w:ilvl w:val="0"/>
          <w:numId w:val="1"/>
        </w:numPr>
        <w:jc w:val="both"/>
        <w:rPr>
          <w:rFonts w:ascii="Palatino Linotype" w:hAnsi="Palatino Linotype"/>
          <w:i/>
          <w:sz w:val="26"/>
          <w:szCs w:val="26"/>
          <w:lang w:val="es-MX" w:eastAsia="es-MX"/>
        </w:rPr>
      </w:pPr>
      <w:r w:rsidRPr="00FC7D82">
        <w:rPr>
          <w:rFonts w:ascii="Palatino Linotype" w:hAnsi="Palatino Linotype" w:cs="Arial"/>
          <w:b/>
          <w:sz w:val="26"/>
          <w:szCs w:val="26"/>
        </w:rPr>
        <w:lastRenderedPageBreak/>
        <w:t>Razones o Motivos de Inconformidad</w:t>
      </w:r>
      <w:r w:rsidRPr="00FC7D82">
        <w:rPr>
          <w:rFonts w:ascii="Palatino Linotype" w:hAnsi="Palatino Linotype" w:cs="Arial"/>
          <w:sz w:val="26"/>
          <w:szCs w:val="26"/>
        </w:rPr>
        <w:t xml:space="preserve">: </w:t>
      </w:r>
    </w:p>
    <w:p w14:paraId="5F73EC8D" w14:textId="7D4ED8FF" w:rsidR="00E74701" w:rsidRPr="00FC7D82" w:rsidRDefault="0029071C" w:rsidP="001D2DE0">
      <w:pPr>
        <w:spacing w:line="276" w:lineRule="auto"/>
        <w:ind w:left="284"/>
        <w:jc w:val="both"/>
        <w:rPr>
          <w:rFonts w:ascii="Palatino Linotype" w:hAnsi="Palatino Linotype"/>
          <w:i/>
          <w:sz w:val="22"/>
          <w:szCs w:val="22"/>
          <w:lang w:val="es-MX" w:eastAsia="es-MX"/>
        </w:rPr>
      </w:pPr>
      <w:r w:rsidRPr="00FC7D82">
        <w:rPr>
          <w:rFonts w:ascii="Palatino Linotype" w:eastAsiaTheme="minorHAnsi" w:hAnsi="Palatino Linotype" w:cs="Arial"/>
          <w:i/>
          <w:sz w:val="22"/>
          <w:szCs w:val="22"/>
          <w:lang w:val="es-MX" w:eastAsia="en-US"/>
        </w:rPr>
        <w:t>“</w:t>
      </w:r>
      <w:r w:rsidR="005F3076" w:rsidRPr="00FC7D82">
        <w:rPr>
          <w:rFonts w:ascii="Palatino Linotype" w:eastAsiaTheme="minorHAnsi" w:hAnsi="Palatino Linotype" w:cstheme="minorBidi"/>
          <w:i/>
          <w:color w:val="000000"/>
          <w:sz w:val="22"/>
          <w:szCs w:val="22"/>
          <w:lang w:val="es-MX" w:eastAsia="en-US"/>
        </w:rPr>
        <w:t>Los datos personales pueden ser eliminados o censurados en el documento, permitiendo que se conozca debidamente la información pública.</w:t>
      </w:r>
      <w:r w:rsidRPr="00FC7D82">
        <w:rPr>
          <w:rFonts w:ascii="Palatino Linotype" w:eastAsiaTheme="minorHAnsi" w:hAnsi="Palatino Linotype" w:cstheme="minorBidi"/>
          <w:i/>
          <w:color w:val="000000"/>
          <w:sz w:val="22"/>
          <w:szCs w:val="22"/>
          <w:lang w:val="es-MX" w:eastAsia="en-US"/>
        </w:rPr>
        <w:t>” (Sic)</w:t>
      </w:r>
    </w:p>
    <w:p w14:paraId="20E5E789" w14:textId="77777777" w:rsidR="004A7F7D" w:rsidRPr="00FC7D82" w:rsidRDefault="004A7F7D" w:rsidP="0029071C">
      <w:pPr>
        <w:spacing w:line="360" w:lineRule="auto"/>
        <w:jc w:val="both"/>
        <w:rPr>
          <w:rFonts w:ascii="Palatino Linotype" w:eastAsiaTheme="minorHAnsi" w:hAnsi="Palatino Linotype" w:cs="Arial"/>
          <w:b/>
          <w:lang w:val="es-MX" w:eastAsia="en-US"/>
        </w:rPr>
      </w:pPr>
    </w:p>
    <w:p w14:paraId="2EF046D7" w14:textId="2C5732A0" w:rsidR="0029071C" w:rsidRPr="00FC7D82" w:rsidRDefault="003F24AD" w:rsidP="0029071C">
      <w:pPr>
        <w:spacing w:line="360" w:lineRule="auto"/>
        <w:jc w:val="both"/>
        <w:rPr>
          <w:rFonts w:ascii="Palatino Linotype" w:eastAsiaTheme="minorHAnsi" w:hAnsi="Palatino Linotype" w:cs="Arial"/>
          <w:b/>
          <w:sz w:val="28"/>
          <w:lang w:val="es-MX" w:eastAsia="en-US"/>
        </w:rPr>
      </w:pPr>
      <w:r w:rsidRPr="00FC7D82">
        <w:rPr>
          <w:rFonts w:ascii="Palatino Linotype" w:eastAsiaTheme="minorHAnsi" w:hAnsi="Palatino Linotype" w:cs="Arial"/>
          <w:b/>
          <w:sz w:val="28"/>
          <w:lang w:val="es-MX" w:eastAsia="en-US"/>
        </w:rPr>
        <w:t>QUIN</w:t>
      </w:r>
      <w:r w:rsidR="00B250D7" w:rsidRPr="00FC7D82">
        <w:rPr>
          <w:rFonts w:ascii="Palatino Linotype" w:eastAsiaTheme="minorHAnsi" w:hAnsi="Palatino Linotype" w:cs="Arial"/>
          <w:b/>
          <w:sz w:val="28"/>
          <w:lang w:val="es-MX" w:eastAsia="en-US"/>
        </w:rPr>
        <w:t>T</w:t>
      </w:r>
      <w:r w:rsidR="0029071C" w:rsidRPr="00FC7D82">
        <w:rPr>
          <w:rFonts w:ascii="Palatino Linotype" w:eastAsiaTheme="minorHAnsi" w:hAnsi="Palatino Linotype" w:cs="Arial"/>
          <w:b/>
          <w:sz w:val="28"/>
          <w:lang w:val="es-MX" w:eastAsia="en-US"/>
        </w:rPr>
        <w:t>O. Del turno del recurso de revisión.</w:t>
      </w:r>
    </w:p>
    <w:p w14:paraId="52DA784D" w14:textId="77777777" w:rsidR="00B250D7" w:rsidRPr="00FC7D82" w:rsidRDefault="0029071C" w:rsidP="00DC1583">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Medio de impugnación </w:t>
      </w:r>
      <w:r w:rsidR="00E74701" w:rsidRPr="00FC7D82">
        <w:rPr>
          <w:rFonts w:ascii="Palatino Linotype" w:eastAsiaTheme="minorHAnsi" w:hAnsi="Palatino Linotype" w:cs="Arial"/>
          <w:lang w:val="es-MX" w:eastAsia="en-US"/>
        </w:rPr>
        <w:t>que le fue turnado al</w:t>
      </w:r>
      <w:r w:rsidRPr="00FC7D82">
        <w:rPr>
          <w:rFonts w:ascii="Palatino Linotype" w:eastAsiaTheme="minorHAnsi" w:hAnsi="Palatino Linotype" w:cs="Arial"/>
          <w:lang w:val="es-MX" w:eastAsia="en-US"/>
        </w:rPr>
        <w:t xml:space="preserve"> </w:t>
      </w:r>
      <w:r w:rsidR="00E74701" w:rsidRPr="00FC7D82">
        <w:rPr>
          <w:rFonts w:ascii="Palatino Linotype" w:eastAsiaTheme="minorHAnsi" w:hAnsi="Palatino Linotype" w:cs="Arial"/>
          <w:lang w:val="es-MX" w:eastAsia="en-US"/>
        </w:rPr>
        <w:t>Comisionado Presidente</w:t>
      </w:r>
      <w:r w:rsidRPr="00FC7D82">
        <w:rPr>
          <w:rFonts w:ascii="Palatino Linotype" w:eastAsiaTheme="minorHAnsi" w:hAnsi="Palatino Linotype" w:cs="Arial"/>
          <w:lang w:val="es-MX" w:eastAsia="en-US"/>
        </w:rPr>
        <w:t xml:space="preserve"> </w:t>
      </w:r>
      <w:r w:rsidR="00E74701" w:rsidRPr="00FC7D82">
        <w:rPr>
          <w:rFonts w:ascii="Palatino Linotype" w:eastAsiaTheme="minorHAnsi" w:hAnsi="Palatino Linotype" w:cs="Arial"/>
          <w:b/>
          <w:lang w:val="es-MX" w:eastAsia="en-US"/>
        </w:rPr>
        <w:t>José Martínez Vilchis</w:t>
      </w:r>
      <w:r w:rsidRPr="00FC7D82">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273451" w:rsidRPr="00FC7D82">
        <w:rPr>
          <w:rFonts w:ascii="Palatino Linotype" w:eastAsiaTheme="minorHAnsi" w:hAnsi="Palatino Linotype" w:cs="Arial"/>
          <w:lang w:val="es-MX" w:eastAsia="en-US"/>
        </w:rPr>
        <w:t>uno de abril</w:t>
      </w:r>
      <w:r w:rsidR="00BA27FC" w:rsidRPr="00FC7D82">
        <w:rPr>
          <w:rFonts w:ascii="Palatino Linotype" w:eastAsiaTheme="minorHAnsi" w:hAnsi="Palatino Linotype" w:cs="Arial"/>
          <w:lang w:val="es-MX" w:eastAsia="en-US"/>
        </w:rPr>
        <w:t xml:space="preserve"> de</w:t>
      </w:r>
      <w:r w:rsidRPr="00FC7D82">
        <w:rPr>
          <w:rFonts w:ascii="Palatino Linotype" w:eastAsiaTheme="minorHAnsi" w:hAnsi="Palatino Linotype" w:cs="Arial"/>
          <w:lang w:val="es-MX" w:eastAsia="en-US"/>
        </w:rPr>
        <w:t xml:space="preserve"> </w:t>
      </w:r>
      <w:r w:rsidR="002D6E4B" w:rsidRPr="00FC7D82">
        <w:rPr>
          <w:rFonts w:ascii="Palatino Linotype" w:eastAsiaTheme="minorHAnsi" w:hAnsi="Palatino Linotype" w:cs="Arial"/>
          <w:lang w:val="es-MX" w:eastAsia="en-US"/>
        </w:rPr>
        <w:t>dos mil veintidós</w:t>
      </w:r>
      <w:r w:rsidRPr="00FC7D82">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24605C7" w14:textId="77777777" w:rsidR="00BA27FC" w:rsidRPr="00FC7D82" w:rsidRDefault="00BA27FC" w:rsidP="00DC1583">
      <w:pPr>
        <w:spacing w:line="360" w:lineRule="auto"/>
        <w:jc w:val="both"/>
        <w:rPr>
          <w:rFonts w:ascii="Palatino Linotype" w:eastAsiaTheme="minorHAnsi" w:hAnsi="Palatino Linotype" w:cs="Arial"/>
          <w:lang w:val="es-MX" w:eastAsia="en-US"/>
        </w:rPr>
      </w:pPr>
    </w:p>
    <w:p w14:paraId="73587B08" w14:textId="7F9A94E0" w:rsidR="0029071C" w:rsidRPr="00FC7D82" w:rsidRDefault="003F24AD" w:rsidP="0029071C">
      <w:pPr>
        <w:spacing w:line="360" w:lineRule="auto"/>
        <w:jc w:val="both"/>
        <w:rPr>
          <w:rFonts w:ascii="Palatino Linotype" w:eastAsiaTheme="minorHAnsi" w:hAnsi="Palatino Linotype" w:cs="Arial"/>
          <w:b/>
          <w:sz w:val="28"/>
          <w:lang w:val="es-MX" w:eastAsia="en-US"/>
        </w:rPr>
      </w:pPr>
      <w:r w:rsidRPr="00FC7D82">
        <w:rPr>
          <w:rFonts w:ascii="Palatino Linotype" w:eastAsiaTheme="minorHAnsi" w:hAnsi="Palatino Linotype" w:cs="Arial"/>
          <w:b/>
          <w:sz w:val="28"/>
          <w:lang w:val="es-MX" w:eastAsia="en-US"/>
        </w:rPr>
        <w:t>SEX</w:t>
      </w:r>
      <w:r w:rsidR="00B250D7" w:rsidRPr="00FC7D82">
        <w:rPr>
          <w:rFonts w:ascii="Palatino Linotype" w:eastAsiaTheme="minorHAnsi" w:hAnsi="Palatino Linotype" w:cs="Arial"/>
          <w:b/>
          <w:sz w:val="28"/>
          <w:lang w:val="es-MX" w:eastAsia="en-US"/>
        </w:rPr>
        <w:t>T</w:t>
      </w:r>
      <w:r w:rsidR="0029071C" w:rsidRPr="00FC7D82">
        <w:rPr>
          <w:rFonts w:ascii="Palatino Linotype" w:eastAsiaTheme="minorHAnsi" w:hAnsi="Palatino Linotype" w:cs="Arial"/>
          <w:b/>
          <w:sz w:val="28"/>
          <w:lang w:val="es-MX" w:eastAsia="en-US"/>
        </w:rPr>
        <w:t>O. De la etapa de manifestaciones y/o alegatos.</w:t>
      </w:r>
    </w:p>
    <w:p w14:paraId="2474D6A6" w14:textId="3CAFFD8D" w:rsidR="00B250D7" w:rsidRPr="00FC7D82" w:rsidRDefault="00CF1DF5" w:rsidP="00A26BD8">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U</w:t>
      </w:r>
      <w:r w:rsidR="0029071C" w:rsidRPr="00FC7D82">
        <w:rPr>
          <w:rFonts w:ascii="Palatino Linotype" w:eastAsiaTheme="minorHAnsi" w:hAnsi="Palatino Linotype" w:cs="Arial"/>
          <w:lang w:val="es-MX" w:eastAsia="en-US"/>
        </w:rPr>
        <w:t>na vez transcurrido el término legal referido se destaca que</w:t>
      </w:r>
      <w:r w:rsidR="00273451" w:rsidRPr="00FC7D82">
        <w:rPr>
          <w:rFonts w:ascii="Palatino Linotype" w:eastAsiaTheme="minorHAnsi" w:hAnsi="Palatino Linotype" w:cs="Arial"/>
          <w:lang w:val="es-MX" w:eastAsia="en-US"/>
        </w:rPr>
        <w:t xml:space="preserve"> en fecha dieci</w:t>
      </w:r>
      <w:r w:rsidR="005F3076" w:rsidRPr="00FC7D82">
        <w:rPr>
          <w:rFonts w:ascii="Palatino Linotype" w:eastAsiaTheme="minorHAnsi" w:hAnsi="Palatino Linotype" w:cs="Arial"/>
          <w:lang w:val="es-MX" w:eastAsia="en-US"/>
        </w:rPr>
        <w:t>ocho</w:t>
      </w:r>
      <w:r w:rsidR="00273451" w:rsidRPr="00FC7D82">
        <w:rPr>
          <w:rFonts w:ascii="Palatino Linotype" w:eastAsiaTheme="minorHAnsi" w:hAnsi="Palatino Linotype" w:cs="Arial"/>
          <w:lang w:val="es-MX" w:eastAsia="en-US"/>
        </w:rPr>
        <w:t xml:space="preserve"> de abril de dos mil veintidós</w:t>
      </w:r>
      <w:r w:rsidR="00267458" w:rsidRPr="00FC7D82">
        <w:rPr>
          <w:rFonts w:ascii="Palatino Linotype" w:eastAsiaTheme="minorHAnsi" w:hAnsi="Palatino Linotype" w:cs="Arial"/>
          <w:lang w:val="es-MX" w:eastAsia="en-US"/>
        </w:rPr>
        <w:t>,</w:t>
      </w:r>
      <w:r w:rsidR="0029071C" w:rsidRPr="00FC7D82">
        <w:rPr>
          <w:rFonts w:ascii="Palatino Linotype" w:eastAsiaTheme="minorHAnsi" w:hAnsi="Palatino Linotype" w:cs="Arial"/>
          <w:lang w:val="es-MX" w:eastAsia="en-US"/>
        </w:rPr>
        <w:t xml:space="preserve"> </w:t>
      </w:r>
      <w:r w:rsidR="0029071C" w:rsidRPr="00FC7D82">
        <w:rPr>
          <w:rFonts w:ascii="Palatino Linotype" w:eastAsiaTheme="minorHAnsi" w:hAnsi="Palatino Linotype" w:cs="Arial"/>
          <w:b/>
          <w:lang w:val="es-MX" w:eastAsia="en-US"/>
        </w:rPr>
        <w:t>El Sujeto Obligado</w:t>
      </w:r>
      <w:r w:rsidR="0029071C" w:rsidRPr="00FC7D82">
        <w:rPr>
          <w:rFonts w:ascii="Palatino Linotype" w:eastAsiaTheme="minorHAnsi" w:hAnsi="Palatino Linotype" w:cs="Arial"/>
          <w:lang w:val="es-MX" w:eastAsia="en-US"/>
        </w:rPr>
        <w:t xml:space="preserve"> </w:t>
      </w:r>
      <w:r w:rsidR="00273451" w:rsidRPr="00FC7D82">
        <w:rPr>
          <w:rFonts w:ascii="Palatino Linotype" w:eastAsiaTheme="minorHAnsi" w:hAnsi="Palatino Linotype" w:cs="Arial"/>
          <w:lang w:val="es-MX" w:eastAsia="en-US"/>
        </w:rPr>
        <w:t xml:space="preserve">remitió </w:t>
      </w:r>
      <w:r w:rsidR="00267458" w:rsidRPr="00FC7D82">
        <w:rPr>
          <w:rFonts w:ascii="Palatino Linotype" w:eastAsiaTheme="minorHAnsi" w:hAnsi="Palatino Linotype" w:cs="Arial"/>
          <w:lang w:val="es-MX" w:eastAsia="en-US"/>
        </w:rPr>
        <w:t xml:space="preserve">su </w:t>
      </w:r>
      <w:r w:rsidR="00BA27FC" w:rsidRPr="00FC7D82">
        <w:rPr>
          <w:rFonts w:ascii="Palatino Linotype" w:eastAsiaTheme="minorHAnsi" w:hAnsi="Palatino Linotype" w:cs="Arial"/>
          <w:lang w:val="es-MX" w:eastAsia="en-US"/>
        </w:rPr>
        <w:t>informe justificado</w:t>
      </w:r>
      <w:r w:rsidR="00273451" w:rsidRPr="00FC7D82">
        <w:rPr>
          <w:rFonts w:ascii="Palatino Linotype" w:eastAsiaTheme="minorHAnsi" w:hAnsi="Palatino Linotype" w:cs="Arial"/>
          <w:lang w:val="es-MX" w:eastAsia="en-US"/>
        </w:rPr>
        <w:t xml:space="preserve"> mediante el archivo electrónico denominado </w:t>
      </w:r>
      <w:r w:rsidR="00273451" w:rsidRPr="00FC7D82">
        <w:rPr>
          <w:rFonts w:ascii="Palatino Linotype" w:eastAsiaTheme="minorHAnsi" w:hAnsi="Palatino Linotype" w:cs="Arial"/>
          <w:i/>
          <w:lang w:val="es-MX" w:eastAsia="en-US"/>
        </w:rPr>
        <w:t>“</w:t>
      </w:r>
      <w:r w:rsidR="005F3076" w:rsidRPr="00FC7D82">
        <w:rPr>
          <w:rFonts w:ascii="Palatino Linotype" w:eastAsiaTheme="minorHAnsi" w:hAnsi="Palatino Linotype" w:cs="Arial"/>
          <w:i/>
          <w:lang w:val="es-MX" w:eastAsia="en-US"/>
        </w:rPr>
        <w:t>Informe Justificado RR 4985.2022.pdf</w:t>
      </w:r>
      <w:r w:rsidR="00273451" w:rsidRPr="00FC7D82">
        <w:rPr>
          <w:rFonts w:ascii="Palatino Linotype" w:eastAsiaTheme="minorHAnsi" w:hAnsi="Palatino Linotype" w:cs="Arial"/>
          <w:i/>
          <w:lang w:val="es-MX" w:eastAsia="en-US"/>
        </w:rPr>
        <w:t>”</w:t>
      </w:r>
      <w:r w:rsidR="00273451" w:rsidRPr="00FC7D82">
        <w:rPr>
          <w:rFonts w:ascii="Palatino Linotype" w:eastAsiaTheme="minorHAnsi" w:hAnsi="Palatino Linotype" w:cs="Arial"/>
          <w:lang w:val="es-MX" w:eastAsia="en-US"/>
        </w:rPr>
        <w:t xml:space="preserve">; mismo que fue puesto a la vista de la parte </w:t>
      </w:r>
      <w:r w:rsidR="00273451" w:rsidRPr="00FC7D82">
        <w:rPr>
          <w:rFonts w:ascii="Palatino Linotype" w:eastAsiaTheme="minorHAnsi" w:hAnsi="Palatino Linotype" w:cs="Arial"/>
          <w:b/>
          <w:lang w:val="es-MX" w:eastAsia="en-US"/>
        </w:rPr>
        <w:t>Recurrente</w:t>
      </w:r>
      <w:r w:rsidR="00273451" w:rsidRPr="00FC7D82">
        <w:rPr>
          <w:rFonts w:ascii="Palatino Linotype" w:eastAsiaTheme="minorHAnsi" w:hAnsi="Palatino Linotype" w:cs="Arial"/>
          <w:lang w:val="es-MX" w:eastAsia="en-US"/>
        </w:rPr>
        <w:t xml:space="preserve"> el día veinte del mismo mes y año</w:t>
      </w:r>
      <w:r w:rsidR="00267458" w:rsidRPr="00FC7D82">
        <w:rPr>
          <w:rFonts w:ascii="Palatino Linotype" w:eastAsiaTheme="minorHAnsi" w:hAnsi="Palatino Linotype" w:cs="Arial"/>
          <w:lang w:val="es-MX" w:eastAsia="en-US"/>
        </w:rPr>
        <w:t>;</w:t>
      </w:r>
      <w:r w:rsidR="00AE78CA" w:rsidRPr="00FC7D82">
        <w:rPr>
          <w:rFonts w:ascii="Palatino Linotype" w:eastAsiaTheme="minorHAnsi" w:hAnsi="Palatino Linotype" w:cs="Arial"/>
          <w:lang w:val="es-MX" w:eastAsia="en-US"/>
        </w:rPr>
        <w:t xml:space="preserve"> </w:t>
      </w:r>
      <w:r w:rsidR="002D6E4B" w:rsidRPr="00FC7D82">
        <w:rPr>
          <w:rFonts w:ascii="Palatino Linotype" w:eastAsiaTheme="minorHAnsi" w:hAnsi="Palatino Linotype" w:cs="Arial"/>
          <w:lang w:val="es-MX" w:eastAsia="en-US"/>
        </w:rPr>
        <w:t>asimismo</w:t>
      </w:r>
      <w:r w:rsidR="00267458" w:rsidRPr="00FC7D82">
        <w:rPr>
          <w:rFonts w:ascii="Palatino Linotype" w:eastAsiaTheme="minorHAnsi" w:hAnsi="Palatino Linotype" w:cs="Arial"/>
          <w:lang w:val="es-MX" w:eastAsia="en-US"/>
        </w:rPr>
        <w:t>,</w:t>
      </w:r>
      <w:r w:rsidR="00B96A17" w:rsidRPr="00FC7D82">
        <w:rPr>
          <w:rFonts w:ascii="Palatino Linotype" w:eastAsiaTheme="minorHAnsi" w:hAnsi="Palatino Linotype" w:cs="Arial"/>
          <w:lang w:val="es-MX" w:eastAsia="en-US"/>
        </w:rPr>
        <w:t xml:space="preserve"> se aprecia que</w:t>
      </w:r>
      <w:r w:rsidR="002D6E4B" w:rsidRPr="00FC7D82">
        <w:rPr>
          <w:rFonts w:ascii="Palatino Linotype" w:eastAsiaTheme="minorHAnsi" w:hAnsi="Palatino Linotype" w:cs="Arial"/>
          <w:lang w:val="es-MX" w:eastAsia="en-US"/>
        </w:rPr>
        <w:t xml:space="preserve"> </w:t>
      </w:r>
      <w:r w:rsidR="005F3076" w:rsidRPr="00FC7D82">
        <w:rPr>
          <w:rFonts w:ascii="Palatino Linotype" w:eastAsiaTheme="minorHAnsi" w:hAnsi="Palatino Linotype" w:cs="Arial"/>
          <w:lang w:val="es-MX" w:eastAsia="en-US"/>
        </w:rPr>
        <w:t>el</w:t>
      </w:r>
      <w:r w:rsidR="0029071C" w:rsidRPr="00FC7D82">
        <w:rPr>
          <w:rFonts w:ascii="Palatino Linotype" w:eastAsiaTheme="minorHAnsi" w:hAnsi="Palatino Linotype" w:cs="Arial"/>
          <w:lang w:val="es-MX" w:eastAsia="en-US"/>
        </w:rPr>
        <w:t xml:space="preserve"> </w:t>
      </w:r>
      <w:r w:rsidR="0029071C" w:rsidRPr="00FC7D82">
        <w:rPr>
          <w:rFonts w:ascii="Palatino Linotype" w:eastAsiaTheme="minorHAnsi" w:hAnsi="Palatino Linotype" w:cs="Arial"/>
          <w:b/>
          <w:lang w:val="es-MX" w:eastAsia="en-US"/>
        </w:rPr>
        <w:t>Recurrente</w:t>
      </w:r>
      <w:r w:rsidR="0029071C" w:rsidRPr="00FC7D82">
        <w:rPr>
          <w:rFonts w:ascii="Palatino Linotype" w:eastAsiaTheme="minorHAnsi" w:hAnsi="Palatino Linotype" w:cs="Arial"/>
          <w:lang w:val="es-MX" w:eastAsia="en-US"/>
        </w:rPr>
        <w:t xml:space="preserve"> </w:t>
      </w:r>
      <w:r w:rsidR="00273451" w:rsidRPr="00FC7D82">
        <w:rPr>
          <w:rFonts w:ascii="Palatino Linotype" w:eastAsiaTheme="minorHAnsi" w:hAnsi="Palatino Linotype" w:cs="Arial"/>
          <w:lang w:val="es-MX" w:eastAsia="en-US"/>
        </w:rPr>
        <w:t>no</w:t>
      </w:r>
      <w:r w:rsidR="002D6E4B" w:rsidRPr="00FC7D82">
        <w:rPr>
          <w:rFonts w:ascii="Palatino Linotype" w:eastAsiaTheme="minorHAnsi" w:hAnsi="Palatino Linotype" w:cs="Arial"/>
          <w:lang w:val="es-MX" w:eastAsia="en-US"/>
        </w:rPr>
        <w:t xml:space="preserve"> </w:t>
      </w:r>
      <w:r w:rsidR="00DC1583" w:rsidRPr="00FC7D82">
        <w:rPr>
          <w:rFonts w:ascii="Palatino Linotype" w:eastAsiaTheme="minorHAnsi" w:hAnsi="Palatino Linotype" w:cs="Arial"/>
          <w:lang w:val="es-MX" w:eastAsia="en-US"/>
        </w:rPr>
        <w:t>realizó</w:t>
      </w:r>
      <w:r w:rsidR="0029071C" w:rsidRPr="00FC7D82">
        <w:rPr>
          <w:rFonts w:ascii="Palatino Linotype" w:eastAsiaTheme="minorHAnsi" w:hAnsi="Palatino Linotype" w:cs="Arial"/>
          <w:lang w:val="es-MX" w:eastAsia="en-US"/>
        </w:rPr>
        <w:t xml:space="preserve"> alegatos, </w:t>
      </w:r>
      <w:r w:rsidR="00267458" w:rsidRPr="00FC7D82">
        <w:rPr>
          <w:rFonts w:ascii="Palatino Linotype" w:eastAsiaTheme="minorHAnsi" w:hAnsi="Palatino Linotype" w:cs="Arial"/>
          <w:lang w:val="es-MX" w:eastAsia="en-US"/>
        </w:rPr>
        <w:t xml:space="preserve">ni ofreció </w:t>
      </w:r>
      <w:r w:rsidR="0029071C" w:rsidRPr="00FC7D82">
        <w:rPr>
          <w:rFonts w:ascii="Palatino Linotype" w:eastAsiaTheme="minorHAnsi" w:hAnsi="Palatino Linotype" w:cs="Arial"/>
          <w:lang w:val="es-MX" w:eastAsia="en-US"/>
        </w:rPr>
        <w:t>pruebas o manifestaciones, lo anterior de conformidad con la siguiente imagen</w:t>
      </w:r>
      <w:r w:rsidR="00E74701" w:rsidRPr="00FC7D82">
        <w:rPr>
          <w:rFonts w:ascii="Palatino Linotype" w:eastAsiaTheme="minorHAnsi" w:hAnsi="Palatino Linotype" w:cs="Arial"/>
          <w:lang w:val="es-MX" w:eastAsia="en-US"/>
        </w:rPr>
        <w:t>:</w:t>
      </w:r>
    </w:p>
    <w:p w14:paraId="175D3755" w14:textId="2CD3498B" w:rsidR="00267458" w:rsidRPr="00FC7D82" w:rsidRDefault="001A6CB0" w:rsidP="005F3076">
      <w:pPr>
        <w:spacing w:line="360" w:lineRule="auto"/>
        <w:rPr>
          <w:rFonts w:ascii="Palatino Linotype" w:eastAsiaTheme="minorHAnsi" w:hAnsi="Palatino Linotype" w:cs="Arial"/>
          <w:noProof/>
          <w:lang w:val="es-MX" w:eastAsia="es-MX"/>
        </w:rPr>
      </w:pPr>
      <w:r w:rsidRPr="00FC7D82">
        <w:rPr>
          <w:rFonts w:ascii="Palatino Linotype" w:eastAsiaTheme="minorHAnsi" w:hAnsi="Palatino Linotype" w:cs="Arial"/>
          <w:noProof/>
          <w:lang w:val="es-MX" w:eastAsia="es-MX"/>
        </w:rPr>
        <w:lastRenderedPageBreak/>
        <w:drawing>
          <wp:inline distT="0" distB="0" distL="0" distR="0" wp14:anchorId="188DCADB" wp14:editId="0948117B">
            <wp:extent cx="5780405" cy="38646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3864610"/>
                    </a:xfrm>
                    <a:prstGeom prst="rect">
                      <a:avLst/>
                    </a:prstGeom>
                    <a:noFill/>
                    <a:ln>
                      <a:noFill/>
                    </a:ln>
                  </pic:spPr>
                </pic:pic>
              </a:graphicData>
            </a:graphic>
          </wp:inline>
        </w:drawing>
      </w:r>
    </w:p>
    <w:p w14:paraId="1724F345" w14:textId="77777777" w:rsidR="001A6CB0" w:rsidRPr="00FC7D82" w:rsidRDefault="001A6CB0" w:rsidP="0029071C">
      <w:pPr>
        <w:tabs>
          <w:tab w:val="left" w:pos="3206"/>
        </w:tabs>
        <w:spacing w:line="360" w:lineRule="auto"/>
        <w:jc w:val="both"/>
        <w:rPr>
          <w:rFonts w:ascii="Palatino Linotype" w:eastAsiaTheme="minorHAnsi" w:hAnsi="Palatino Linotype" w:cs="Arial"/>
          <w:b/>
          <w:szCs w:val="22"/>
          <w:lang w:val="es-MX" w:eastAsia="en-US"/>
        </w:rPr>
      </w:pPr>
    </w:p>
    <w:p w14:paraId="6E206AE7" w14:textId="40B91344" w:rsidR="0029071C" w:rsidRPr="00FC7D82" w:rsidRDefault="003F24AD" w:rsidP="0029071C">
      <w:pPr>
        <w:tabs>
          <w:tab w:val="left" w:pos="3206"/>
        </w:tabs>
        <w:spacing w:line="360" w:lineRule="auto"/>
        <w:jc w:val="both"/>
        <w:rPr>
          <w:rFonts w:ascii="Palatino Linotype" w:eastAsiaTheme="minorHAnsi" w:hAnsi="Palatino Linotype" w:cs="Arial"/>
          <w:b/>
          <w:sz w:val="28"/>
          <w:lang w:val="es-MX" w:eastAsia="en-US"/>
        </w:rPr>
      </w:pPr>
      <w:r w:rsidRPr="00FC7D82">
        <w:rPr>
          <w:rFonts w:ascii="Palatino Linotype" w:eastAsiaTheme="minorHAnsi" w:hAnsi="Palatino Linotype" w:cs="Arial"/>
          <w:b/>
          <w:sz w:val="28"/>
          <w:lang w:val="es-MX" w:eastAsia="en-US"/>
        </w:rPr>
        <w:t>SÉPTIM</w:t>
      </w:r>
      <w:r w:rsidR="0029071C" w:rsidRPr="00FC7D82">
        <w:rPr>
          <w:rFonts w:ascii="Palatino Linotype" w:eastAsiaTheme="minorHAnsi" w:hAnsi="Palatino Linotype" w:cs="Arial"/>
          <w:b/>
          <w:sz w:val="28"/>
          <w:lang w:val="es-MX" w:eastAsia="en-US"/>
        </w:rPr>
        <w:t>O. Del cierre de instrucción.</w:t>
      </w:r>
      <w:r w:rsidR="0029071C" w:rsidRPr="00FC7D82">
        <w:rPr>
          <w:rFonts w:ascii="Palatino Linotype" w:eastAsiaTheme="minorHAnsi" w:hAnsi="Palatino Linotype" w:cs="Arial"/>
          <w:b/>
          <w:sz w:val="28"/>
          <w:lang w:val="es-MX" w:eastAsia="en-US"/>
        </w:rPr>
        <w:tab/>
      </w:r>
    </w:p>
    <w:p w14:paraId="6CB21481" w14:textId="77777777" w:rsidR="0029071C" w:rsidRPr="00FC7D82" w:rsidRDefault="0029071C" w:rsidP="0029071C">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Así, una vez transcurrido el término legal, </w:t>
      </w:r>
      <w:r w:rsidR="00DC1583" w:rsidRPr="00FC7D82">
        <w:rPr>
          <w:rFonts w:ascii="Palatino Linotype" w:eastAsiaTheme="minorHAnsi" w:hAnsi="Palatino Linotype" w:cs="Arial"/>
          <w:lang w:val="es-MX" w:eastAsia="en-US"/>
        </w:rPr>
        <w:t>permitió decretarse</w:t>
      </w:r>
      <w:r w:rsidRPr="00FC7D82">
        <w:rPr>
          <w:rFonts w:ascii="Palatino Linotype" w:eastAsiaTheme="minorHAnsi" w:hAnsi="Palatino Linotype" w:cs="Arial"/>
          <w:lang w:val="es-MX" w:eastAsia="en-US"/>
        </w:rPr>
        <w:t xml:space="preserve"> el cierre de instrucción en fecha </w:t>
      </w:r>
      <w:r w:rsidR="00273451" w:rsidRPr="00FC7D82">
        <w:rPr>
          <w:rFonts w:ascii="Palatino Linotype" w:eastAsiaTheme="minorHAnsi" w:hAnsi="Palatino Linotype" w:cs="Arial"/>
          <w:lang w:val="es-MX" w:eastAsia="en-US"/>
        </w:rPr>
        <w:t>veintiséis de abril</w:t>
      </w:r>
      <w:r w:rsidRPr="00FC7D82">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6C98AFC" w14:textId="77777777" w:rsidR="00273451" w:rsidRPr="00FC7D82" w:rsidRDefault="00273451" w:rsidP="0029071C">
      <w:pPr>
        <w:spacing w:line="360" w:lineRule="auto"/>
        <w:jc w:val="both"/>
        <w:rPr>
          <w:rFonts w:ascii="Palatino Linotype" w:eastAsiaTheme="minorHAnsi" w:hAnsi="Palatino Linotype" w:cs="Arial"/>
          <w:lang w:val="es-MX" w:eastAsia="en-US"/>
        </w:rPr>
      </w:pPr>
    </w:p>
    <w:p w14:paraId="7CE58B3B" w14:textId="5EB8BC33" w:rsidR="00273451" w:rsidRPr="00FC7D82" w:rsidRDefault="003F24AD" w:rsidP="00273451">
      <w:pPr>
        <w:spacing w:line="360" w:lineRule="auto"/>
        <w:rPr>
          <w:rFonts w:ascii="Palatino Linotype" w:hAnsi="Palatino Linotype"/>
          <w:b/>
          <w:sz w:val="28"/>
          <w:szCs w:val="26"/>
          <w:lang w:val="es-MX"/>
        </w:rPr>
      </w:pPr>
      <w:r w:rsidRPr="00FC7D82">
        <w:rPr>
          <w:rFonts w:ascii="Palatino Linotype" w:hAnsi="Palatino Linotype"/>
          <w:b/>
          <w:sz w:val="28"/>
          <w:szCs w:val="26"/>
          <w:lang w:val="es-MX"/>
        </w:rPr>
        <w:t>OCTAV</w:t>
      </w:r>
      <w:r w:rsidR="00273451" w:rsidRPr="00FC7D82">
        <w:rPr>
          <w:rFonts w:ascii="Palatino Linotype" w:hAnsi="Palatino Linotype"/>
          <w:b/>
          <w:sz w:val="28"/>
          <w:szCs w:val="26"/>
          <w:lang w:val="es-MX"/>
        </w:rPr>
        <w:t>O. De la ampliación del término para resolver.</w:t>
      </w:r>
    </w:p>
    <w:p w14:paraId="0D1B64A7" w14:textId="77777777" w:rsidR="00273451" w:rsidRPr="00FC7D82" w:rsidRDefault="00273451" w:rsidP="00273451">
      <w:pPr>
        <w:spacing w:line="360" w:lineRule="auto"/>
        <w:jc w:val="both"/>
        <w:rPr>
          <w:rFonts w:ascii="Palatino Linotype" w:hAnsi="Palatino Linotype"/>
          <w:lang w:val="es-MX"/>
        </w:rPr>
      </w:pPr>
      <w:r w:rsidRPr="00FC7D82">
        <w:rPr>
          <w:rFonts w:ascii="Palatino Linotype" w:hAnsi="Palatino Linotype"/>
          <w:lang w:val="es-MX"/>
        </w:rPr>
        <w:t xml:space="preserve">En fecha veintitrés de mayo de dos mil veintidós, se amplió el término para resolver el recurso de revisión en términos del artículo 181 párrafo tercero de la Ley de </w:t>
      </w:r>
      <w:r w:rsidRPr="00FC7D82">
        <w:rPr>
          <w:rFonts w:ascii="Palatino Linotype" w:hAnsi="Palatino Linotype"/>
          <w:lang w:val="es-MX"/>
        </w:rPr>
        <w:lastRenderedPageBreak/>
        <w:t>Transparencia y Acceso a la Información Pública del Estado de México y Municipios por un plazo de quince días hábiles.</w:t>
      </w:r>
    </w:p>
    <w:p w14:paraId="6EF104DA" w14:textId="77777777" w:rsidR="00B96A17" w:rsidRPr="00FC7D82" w:rsidRDefault="00B96A17" w:rsidP="00B96A17">
      <w:pPr>
        <w:spacing w:line="360" w:lineRule="auto"/>
        <w:jc w:val="both"/>
        <w:rPr>
          <w:rFonts w:ascii="Palatino Linotype" w:eastAsiaTheme="minorHAnsi" w:hAnsi="Palatino Linotype" w:cs="Arial"/>
          <w:lang w:val="es-MX" w:eastAsia="en-US"/>
        </w:rPr>
      </w:pPr>
    </w:p>
    <w:p w14:paraId="2F540327" w14:textId="77777777" w:rsidR="00E74701" w:rsidRPr="00FC7D82" w:rsidRDefault="00E74701" w:rsidP="00D57F74">
      <w:pPr>
        <w:spacing w:line="360" w:lineRule="auto"/>
        <w:jc w:val="center"/>
        <w:rPr>
          <w:rFonts w:ascii="Palatino Linotype" w:eastAsiaTheme="minorHAnsi" w:hAnsi="Palatino Linotype" w:cs="Arial"/>
          <w:b/>
          <w:sz w:val="28"/>
          <w:lang w:val="es-MX" w:eastAsia="en-US"/>
        </w:rPr>
      </w:pPr>
      <w:r w:rsidRPr="00FC7D82">
        <w:rPr>
          <w:rFonts w:ascii="Palatino Linotype" w:eastAsiaTheme="minorHAnsi" w:hAnsi="Palatino Linotype" w:cs="Arial"/>
          <w:b/>
          <w:sz w:val="28"/>
          <w:lang w:val="es-MX" w:eastAsia="en-US"/>
        </w:rPr>
        <w:t>C O N S I D E R A N</w:t>
      </w:r>
      <w:r w:rsidR="00D57F74" w:rsidRPr="00FC7D82">
        <w:rPr>
          <w:rFonts w:ascii="Palatino Linotype" w:eastAsiaTheme="minorHAnsi" w:hAnsi="Palatino Linotype" w:cs="Arial"/>
          <w:b/>
          <w:sz w:val="28"/>
          <w:lang w:val="es-MX" w:eastAsia="en-US"/>
        </w:rPr>
        <w:t xml:space="preserve"> D O </w:t>
      </w:r>
    </w:p>
    <w:p w14:paraId="4509AEA2" w14:textId="77777777" w:rsidR="00D57F74" w:rsidRPr="00FC7D82" w:rsidRDefault="00D57F74" w:rsidP="00D57F74">
      <w:pPr>
        <w:spacing w:line="360" w:lineRule="auto"/>
        <w:jc w:val="center"/>
        <w:rPr>
          <w:rFonts w:ascii="Palatino Linotype" w:eastAsiaTheme="minorHAnsi" w:hAnsi="Palatino Linotype" w:cs="Arial"/>
          <w:b/>
          <w:sz w:val="6"/>
          <w:lang w:val="es-MX" w:eastAsia="en-US"/>
        </w:rPr>
      </w:pPr>
    </w:p>
    <w:p w14:paraId="1F7D50EC" w14:textId="77777777" w:rsidR="0029071C" w:rsidRPr="00FC7D82" w:rsidRDefault="0029071C" w:rsidP="0029071C">
      <w:pPr>
        <w:spacing w:line="360" w:lineRule="auto"/>
        <w:jc w:val="both"/>
        <w:rPr>
          <w:rFonts w:ascii="Palatino Linotype" w:eastAsiaTheme="minorHAnsi" w:hAnsi="Palatino Linotype" w:cs="Arial"/>
          <w:sz w:val="28"/>
          <w:lang w:val="es-MX" w:eastAsia="en-US"/>
        </w:rPr>
      </w:pPr>
      <w:r w:rsidRPr="00FC7D82">
        <w:rPr>
          <w:rFonts w:ascii="Palatino Linotype" w:eastAsiaTheme="minorHAnsi" w:hAnsi="Palatino Linotype" w:cs="Arial"/>
          <w:b/>
          <w:sz w:val="28"/>
          <w:lang w:val="es-MX" w:eastAsia="en-US"/>
        </w:rPr>
        <w:t>PRIMERO. De la competencia</w:t>
      </w:r>
      <w:r w:rsidRPr="00FC7D82">
        <w:rPr>
          <w:rFonts w:ascii="Palatino Linotype" w:eastAsiaTheme="minorHAnsi" w:hAnsi="Palatino Linotype" w:cs="Arial"/>
          <w:sz w:val="28"/>
          <w:lang w:val="es-MX" w:eastAsia="en-US"/>
        </w:rPr>
        <w:t>.</w:t>
      </w:r>
    </w:p>
    <w:p w14:paraId="25963FEF" w14:textId="77777777" w:rsidR="00A26BD8" w:rsidRPr="00FC7D82" w:rsidRDefault="0029071C" w:rsidP="00273451">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FC7D82">
        <w:rPr>
          <w:rFonts w:ascii="Palatino Linotype" w:eastAsiaTheme="minorHAnsi" w:hAnsi="Palatino Linotype" w:cs="Arial"/>
          <w:lang w:val="es-MX" w:eastAsia="en-US"/>
        </w:rPr>
        <w:t xml:space="preserve"> Estado de México y Municipios.</w:t>
      </w:r>
    </w:p>
    <w:p w14:paraId="1E325580" w14:textId="77777777" w:rsidR="001A6CB0" w:rsidRPr="00FC7D82" w:rsidRDefault="001A6CB0"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14:paraId="101F7145" w14:textId="7F955031" w:rsidR="0029071C" w:rsidRPr="00FC7D82"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C7D82">
        <w:rPr>
          <w:rFonts w:ascii="Palatino Linotype" w:eastAsiaTheme="minorHAnsi" w:hAnsi="Palatino Linotype" w:cs="Arial"/>
          <w:b/>
          <w:sz w:val="28"/>
          <w:lang w:val="es-MX" w:eastAsia="en-US"/>
        </w:rPr>
        <w:t xml:space="preserve">SEGUNDO. De los alcances del Recurso de Revisión. </w:t>
      </w:r>
    </w:p>
    <w:p w14:paraId="21491572" w14:textId="77777777" w:rsidR="00386D38" w:rsidRPr="00FC7D82"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FC7D82">
        <w:rPr>
          <w:rFonts w:ascii="Palatino Linotype" w:eastAsiaTheme="minorHAnsi" w:hAnsi="Palatino Linotype" w:cs="Arial"/>
          <w:lang w:val="es-MX" w:eastAsia="en-US"/>
        </w:rPr>
        <w:lastRenderedPageBreak/>
        <w:t>derecho de acceso a la información pública y garantizando el principio rector de máxima publicidad.</w:t>
      </w:r>
    </w:p>
    <w:p w14:paraId="0BC884CB" w14:textId="77777777" w:rsidR="009C6853" w:rsidRPr="00FC7D82" w:rsidRDefault="009C6853" w:rsidP="009C6853">
      <w:pPr>
        <w:autoSpaceDE w:val="0"/>
        <w:autoSpaceDN w:val="0"/>
        <w:adjustRightInd w:val="0"/>
        <w:spacing w:line="360" w:lineRule="auto"/>
        <w:jc w:val="both"/>
        <w:rPr>
          <w:rFonts w:ascii="Palatino Linotype" w:eastAsiaTheme="minorHAnsi" w:hAnsi="Palatino Linotype" w:cs="Arial"/>
          <w:lang w:val="es-MX" w:eastAsia="en-US"/>
        </w:rPr>
      </w:pPr>
    </w:p>
    <w:p w14:paraId="269B1313" w14:textId="77777777" w:rsidR="0029071C" w:rsidRPr="00FC7D82" w:rsidRDefault="009C685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C7D82">
        <w:rPr>
          <w:rFonts w:ascii="Palatino Linotype" w:eastAsiaTheme="minorHAnsi" w:hAnsi="Palatino Linotype" w:cs="Arial"/>
          <w:b/>
          <w:sz w:val="28"/>
          <w:lang w:val="es-MX" w:eastAsia="en-US"/>
        </w:rPr>
        <w:t>TERCER</w:t>
      </w:r>
      <w:r w:rsidR="0029071C" w:rsidRPr="00FC7D82">
        <w:rPr>
          <w:rFonts w:ascii="Palatino Linotype" w:eastAsiaTheme="minorHAnsi" w:hAnsi="Palatino Linotype" w:cs="Arial"/>
          <w:b/>
          <w:sz w:val="28"/>
          <w:lang w:val="es-MX" w:eastAsia="en-US"/>
        </w:rPr>
        <w:t xml:space="preserve">O. Del estudio de las causas de improcedencia. </w:t>
      </w:r>
    </w:p>
    <w:p w14:paraId="263783A4" w14:textId="77777777" w:rsidR="00D57F74" w:rsidRPr="00FC7D8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FC7D82">
        <w:rPr>
          <w:rStyle w:val="Refdenotaalpie"/>
          <w:rFonts w:ascii="Palatino Linotype" w:eastAsiaTheme="minorHAnsi" w:hAnsi="Palatino Linotype" w:cs="Arial"/>
          <w:lang w:val="es-MX" w:eastAsia="en-US"/>
        </w:rPr>
        <w:footnoteReference w:id="1"/>
      </w:r>
      <w:r w:rsidRPr="00FC7D82">
        <w:rPr>
          <w:rFonts w:ascii="Palatino Linotype" w:eastAsiaTheme="minorHAnsi" w:hAnsi="Palatino Linotype" w:cs="Arial"/>
          <w:lang w:val="es-MX" w:eastAsia="en-US"/>
        </w:rPr>
        <w:t>.</w:t>
      </w:r>
    </w:p>
    <w:p w14:paraId="79FFC7A9" w14:textId="77777777" w:rsidR="001A6CB0" w:rsidRPr="00FC7D82" w:rsidRDefault="001A6CB0" w:rsidP="0029071C">
      <w:pPr>
        <w:autoSpaceDE w:val="0"/>
        <w:autoSpaceDN w:val="0"/>
        <w:adjustRightInd w:val="0"/>
        <w:spacing w:line="360" w:lineRule="auto"/>
        <w:jc w:val="both"/>
        <w:rPr>
          <w:rFonts w:ascii="Palatino Linotype" w:eastAsiaTheme="minorHAnsi" w:hAnsi="Palatino Linotype" w:cs="Arial"/>
          <w:lang w:val="es-MX" w:eastAsia="en-US"/>
        </w:rPr>
      </w:pPr>
    </w:p>
    <w:p w14:paraId="3AC1E5D9" w14:textId="0C06BFFB" w:rsidR="0029071C" w:rsidRPr="00FC7D8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3B9B834F" w14:textId="77777777" w:rsidR="0029071C" w:rsidRPr="00FC7D82" w:rsidRDefault="0029071C" w:rsidP="0029071C">
      <w:pPr>
        <w:rPr>
          <w:lang w:val="es-MX"/>
        </w:rPr>
      </w:pPr>
    </w:p>
    <w:p w14:paraId="5809407E" w14:textId="77777777" w:rsidR="0029071C" w:rsidRPr="00FC7D82" w:rsidRDefault="0029071C" w:rsidP="0029071C">
      <w:pPr>
        <w:autoSpaceDE w:val="0"/>
        <w:autoSpaceDN w:val="0"/>
        <w:adjustRightInd w:val="0"/>
        <w:ind w:left="708" w:right="850"/>
        <w:jc w:val="both"/>
        <w:rPr>
          <w:rFonts w:ascii="Palatino Linotype" w:hAnsi="Palatino Linotype" w:cs="Arial"/>
          <w:i/>
          <w:sz w:val="22"/>
          <w:szCs w:val="22"/>
        </w:rPr>
      </w:pPr>
      <w:r w:rsidRPr="00FC7D82">
        <w:rPr>
          <w:rFonts w:ascii="Palatino Linotype" w:hAnsi="Palatino Linotype" w:cs="Arial"/>
          <w:i/>
          <w:sz w:val="22"/>
          <w:szCs w:val="22"/>
        </w:rPr>
        <w:t>“</w:t>
      </w:r>
      <w:r w:rsidRPr="00FC7D82">
        <w:rPr>
          <w:rFonts w:ascii="Palatino Linotype" w:hAnsi="Palatino Linotype" w:cs="Arial"/>
          <w:b/>
          <w:i/>
          <w:sz w:val="22"/>
          <w:szCs w:val="22"/>
        </w:rPr>
        <w:t>Artículo 191.</w:t>
      </w:r>
      <w:r w:rsidRPr="00FC7D82">
        <w:rPr>
          <w:rFonts w:ascii="Palatino Linotype" w:hAnsi="Palatino Linotype" w:cs="Arial"/>
          <w:i/>
          <w:sz w:val="22"/>
          <w:szCs w:val="22"/>
        </w:rPr>
        <w:t xml:space="preserve"> El recurso será desechado por improcedente cuando:  </w:t>
      </w:r>
    </w:p>
    <w:p w14:paraId="75FC16F5" w14:textId="77777777" w:rsidR="0029071C" w:rsidRPr="00FC7D82" w:rsidRDefault="0029071C" w:rsidP="0029071C">
      <w:pPr>
        <w:autoSpaceDE w:val="0"/>
        <w:autoSpaceDN w:val="0"/>
        <w:adjustRightInd w:val="0"/>
        <w:ind w:left="708" w:right="850"/>
        <w:jc w:val="both"/>
        <w:rPr>
          <w:rFonts w:ascii="Palatino Linotype" w:hAnsi="Palatino Linotype" w:cs="Arial"/>
          <w:i/>
          <w:sz w:val="22"/>
          <w:szCs w:val="22"/>
        </w:rPr>
      </w:pPr>
      <w:r w:rsidRPr="00FC7D82">
        <w:rPr>
          <w:rFonts w:ascii="Palatino Linotype" w:hAnsi="Palatino Linotype" w:cs="Arial"/>
          <w:i/>
          <w:sz w:val="22"/>
          <w:szCs w:val="22"/>
        </w:rPr>
        <w:t xml:space="preserve">I. Sea extemporáneo por haber transcurrido el plazo establecido en la presente Ley, a partir de la respuesta;  </w:t>
      </w:r>
    </w:p>
    <w:p w14:paraId="6309B880" w14:textId="77777777" w:rsidR="0029071C" w:rsidRPr="00FC7D82" w:rsidRDefault="0029071C" w:rsidP="0029071C">
      <w:pPr>
        <w:autoSpaceDE w:val="0"/>
        <w:autoSpaceDN w:val="0"/>
        <w:adjustRightInd w:val="0"/>
        <w:ind w:left="708" w:right="850"/>
        <w:jc w:val="both"/>
        <w:rPr>
          <w:rFonts w:ascii="Palatino Linotype" w:hAnsi="Palatino Linotype" w:cs="Arial"/>
          <w:i/>
          <w:sz w:val="22"/>
          <w:szCs w:val="22"/>
        </w:rPr>
      </w:pPr>
      <w:r w:rsidRPr="00FC7D82">
        <w:rPr>
          <w:rFonts w:ascii="Palatino Linotype" w:hAnsi="Palatino Linotype" w:cs="Arial"/>
          <w:i/>
          <w:sz w:val="22"/>
          <w:szCs w:val="22"/>
        </w:rPr>
        <w:t xml:space="preserve">II. Se esté tramitando ante el Poder Judicial de la Federación algún recurso o medio de defensa interpuesto por el recurrente;  </w:t>
      </w:r>
    </w:p>
    <w:p w14:paraId="06F7FE50" w14:textId="77777777" w:rsidR="0029071C" w:rsidRPr="00FC7D82" w:rsidRDefault="0029071C" w:rsidP="0029071C">
      <w:pPr>
        <w:autoSpaceDE w:val="0"/>
        <w:autoSpaceDN w:val="0"/>
        <w:adjustRightInd w:val="0"/>
        <w:ind w:left="708" w:right="850"/>
        <w:jc w:val="both"/>
        <w:rPr>
          <w:rFonts w:ascii="Palatino Linotype" w:hAnsi="Palatino Linotype" w:cs="Arial"/>
          <w:i/>
          <w:sz w:val="22"/>
          <w:szCs w:val="22"/>
        </w:rPr>
      </w:pPr>
      <w:r w:rsidRPr="00FC7D82">
        <w:rPr>
          <w:rFonts w:ascii="Palatino Linotype" w:hAnsi="Palatino Linotype" w:cs="Arial"/>
          <w:i/>
          <w:sz w:val="22"/>
          <w:szCs w:val="22"/>
        </w:rPr>
        <w:t xml:space="preserve">III. No actualice alguno de los supuestos previstos en la presente Ley;  </w:t>
      </w:r>
    </w:p>
    <w:p w14:paraId="72E4078B" w14:textId="77777777" w:rsidR="0029071C" w:rsidRPr="00FC7D82" w:rsidRDefault="0029071C" w:rsidP="0029071C">
      <w:pPr>
        <w:autoSpaceDE w:val="0"/>
        <w:autoSpaceDN w:val="0"/>
        <w:adjustRightInd w:val="0"/>
        <w:ind w:left="708" w:right="850"/>
        <w:jc w:val="both"/>
        <w:rPr>
          <w:rFonts w:ascii="Palatino Linotype" w:hAnsi="Palatino Linotype" w:cs="Arial"/>
          <w:i/>
          <w:sz w:val="22"/>
          <w:szCs w:val="22"/>
        </w:rPr>
      </w:pPr>
      <w:r w:rsidRPr="00FC7D82">
        <w:rPr>
          <w:rFonts w:ascii="Palatino Linotype" w:hAnsi="Palatino Linotype" w:cs="Arial"/>
          <w:i/>
          <w:sz w:val="22"/>
          <w:szCs w:val="22"/>
        </w:rPr>
        <w:t>IV. No se haya desahogado la prevención en los términos establecidos en la presente Ley;</w:t>
      </w:r>
    </w:p>
    <w:p w14:paraId="31026073" w14:textId="77777777" w:rsidR="0029071C" w:rsidRPr="00FC7D82" w:rsidRDefault="0029071C" w:rsidP="0029071C">
      <w:pPr>
        <w:autoSpaceDE w:val="0"/>
        <w:autoSpaceDN w:val="0"/>
        <w:adjustRightInd w:val="0"/>
        <w:ind w:left="708" w:right="850"/>
        <w:jc w:val="both"/>
        <w:rPr>
          <w:rFonts w:ascii="Palatino Linotype" w:hAnsi="Palatino Linotype" w:cs="Arial"/>
          <w:i/>
          <w:sz w:val="22"/>
          <w:szCs w:val="22"/>
        </w:rPr>
      </w:pPr>
      <w:r w:rsidRPr="00FC7D82">
        <w:rPr>
          <w:rFonts w:ascii="Palatino Linotype" w:hAnsi="Palatino Linotype" w:cs="Arial"/>
          <w:i/>
          <w:sz w:val="22"/>
          <w:szCs w:val="22"/>
        </w:rPr>
        <w:t xml:space="preserve">V. Se impugne la veracidad de la información proporcionada;  </w:t>
      </w:r>
    </w:p>
    <w:p w14:paraId="433AE67B" w14:textId="77777777" w:rsidR="0029071C" w:rsidRPr="00FC7D82" w:rsidRDefault="0029071C" w:rsidP="0029071C">
      <w:pPr>
        <w:autoSpaceDE w:val="0"/>
        <w:autoSpaceDN w:val="0"/>
        <w:adjustRightInd w:val="0"/>
        <w:ind w:left="708" w:right="850"/>
        <w:jc w:val="both"/>
        <w:rPr>
          <w:rFonts w:ascii="Palatino Linotype" w:hAnsi="Palatino Linotype" w:cs="Arial"/>
          <w:i/>
          <w:sz w:val="22"/>
          <w:szCs w:val="22"/>
        </w:rPr>
      </w:pPr>
      <w:r w:rsidRPr="00FC7D82">
        <w:rPr>
          <w:rFonts w:ascii="Palatino Linotype" w:hAnsi="Palatino Linotype" w:cs="Arial"/>
          <w:i/>
          <w:sz w:val="22"/>
          <w:szCs w:val="22"/>
        </w:rPr>
        <w:t xml:space="preserve">VI. Se trate de una consulta, o trámite en específico; y  </w:t>
      </w:r>
    </w:p>
    <w:p w14:paraId="45A8DA32" w14:textId="77777777" w:rsidR="0029071C" w:rsidRPr="00FC7D82" w:rsidRDefault="0029071C" w:rsidP="0029071C">
      <w:pPr>
        <w:autoSpaceDE w:val="0"/>
        <w:autoSpaceDN w:val="0"/>
        <w:adjustRightInd w:val="0"/>
        <w:ind w:left="708" w:right="850"/>
        <w:jc w:val="both"/>
        <w:rPr>
          <w:rFonts w:ascii="Palatino Linotype" w:hAnsi="Palatino Linotype" w:cs="Arial"/>
          <w:i/>
          <w:sz w:val="22"/>
          <w:szCs w:val="22"/>
        </w:rPr>
      </w:pPr>
      <w:r w:rsidRPr="00FC7D82">
        <w:rPr>
          <w:rFonts w:ascii="Palatino Linotype" w:hAnsi="Palatino Linotype" w:cs="Arial"/>
          <w:i/>
          <w:sz w:val="22"/>
          <w:szCs w:val="22"/>
        </w:rPr>
        <w:t>VII. El recurrente amplíe su solicitud en el recurso de revisión, únicamente respecto de los nuevos contenidos.”</w:t>
      </w:r>
    </w:p>
    <w:p w14:paraId="79C77E03" w14:textId="77777777" w:rsidR="0029071C" w:rsidRPr="00FC7D82" w:rsidRDefault="0029071C" w:rsidP="0029071C">
      <w:pPr>
        <w:autoSpaceDE w:val="0"/>
        <w:autoSpaceDN w:val="0"/>
        <w:adjustRightInd w:val="0"/>
        <w:spacing w:line="360" w:lineRule="auto"/>
        <w:ind w:left="708" w:right="850"/>
        <w:jc w:val="both"/>
        <w:rPr>
          <w:rFonts w:ascii="Palatino Linotype" w:hAnsi="Palatino Linotype" w:cs="Arial"/>
          <w:i/>
        </w:rPr>
      </w:pPr>
    </w:p>
    <w:p w14:paraId="753A2EB9" w14:textId="77777777" w:rsidR="00EA46CC" w:rsidRPr="00FC7D8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41F764D" w14:textId="77777777" w:rsidR="0029071C" w:rsidRPr="00FC7D82" w:rsidRDefault="0029071C" w:rsidP="0029071C">
      <w:pPr>
        <w:autoSpaceDE w:val="0"/>
        <w:autoSpaceDN w:val="0"/>
        <w:adjustRightInd w:val="0"/>
        <w:spacing w:line="360" w:lineRule="auto"/>
        <w:jc w:val="both"/>
        <w:rPr>
          <w:rFonts w:ascii="Palatino Linotype" w:hAnsi="Palatino Linotype" w:cs="Arial"/>
        </w:rPr>
      </w:pPr>
      <w:r w:rsidRPr="00FC7D82">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60A54FE" w14:textId="77777777" w:rsidR="00F712EE" w:rsidRPr="00FC7D82" w:rsidRDefault="00F712EE" w:rsidP="0029071C">
      <w:pPr>
        <w:autoSpaceDE w:val="0"/>
        <w:autoSpaceDN w:val="0"/>
        <w:adjustRightInd w:val="0"/>
        <w:spacing w:line="360" w:lineRule="auto"/>
        <w:jc w:val="both"/>
        <w:rPr>
          <w:rFonts w:ascii="Palatino Linotype" w:hAnsi="Palatino Linotype" w:cs="Arial"/>
        </w:rPr>
      </w:pPr>
    </w:p>
    <w:p w14:paraId="656B7920" w14:textId="77777777" w:rsidR="0029071C" w:rsidRPr="00FC7D82" w:rsidRDefault="009C6853" w:rsidP="0029071C">
      <w:pPr>
        <w:autoSpaceDE w:val="0"/>
        <w:autoSpaceDN w:val="0"/>
        <w:adjustRightInd w:val="0"/>
        <w:spacing w:line="360" w:lineRule="auto"/>
        <w:jc w:val="both"/>
        <w:rPr>
          <w:rFonts w:ascii="Palatino Linotype" w:hAnsi="Palatino Linotype" w:cs="Arial"/>
          <w:sz w:val="28"/>
        </w:rPr>
      </w:pPr>
      <w:r w:rsidRPr="00FC7D82">
        <w:rPr>
          <w:rFonts w:ascii="Palatino Linotype" w:hAnsi="Palatino Linotype" w:cs="Arial"/>
          <w:b/>
          <w:sz w:val="28"/>
        </w:rPr>
        <w:t>CUAR</w:t>
      </w:r>
      <w:r w:rsidR="0029071C" w:rsidRPr="00FC7D82">
        <w:rPr>
          <w:rFonts w:ascii="Palatino Linotype" w:hAnsi="Palatino Linotype" w:cs="Arial"/>
          <w:b/>
          <w:sz w:val="28"/>
        </w:rPr>
        <w:t>TO. Del estudio y resolución del asunto.</w:t>
      </w:r>
      <w:r w:rsidR="0029071C" w:rsidRPr="00FC7D82">
        <w:rPr>
          <w:rFonts w:ascii="Palatino Linotype" w:hAnsi="Palatino Linotype" w:cs="Arial"/>
          <w:sz w:val="28"/>
        </w:rPr>
        <w:t xml:space="preserve"> </w:t>
      </w:r>
    </w:p>
    <w:p w14:paraId="6712AD32" w14:textId="77777777" w:rsidR="0029071C" w:rsidRPr="00FC7D8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FC7D82">
        <w:rPr>
          <w:rFonts w:ascii="Palatino Linotype" w:eastAsiaTheme="minorHAnsi" w:hAnsi="Palatino Linotype" w:cs="Arial"/>
          <w:lang w:val="es-MX" w:eastAsia="en-US"/>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28B3892" w14:textId="77777777" w:rsidR="0029071C" w:rsidRPr="00FC7D8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420617F9" w14:textId="77777777" w:rsidR="0029071C" w:rsidRPr="00FC7D82" w:rsidRDefault="0029071C" w:rsidP="0029071C">
      <w:pPr>
        <w:spacing w:line="360" w:lineRule="auto"/>
        <w:ind w:right="141"/>
        <w:jc w:val="both"/>
        <w:rPr>
          <w:rFonts w:ascii="Palatino Linotype" w:eastAsiaTheme="minorHAnsi" w:hAnsi="Palatino Linotype" w:cstheme="minorBidi"/>
          <w:lang w:val="es-MX" w:eastAsia="es-MX"/>
        </w:rPr>
      </w:pPr>
      <w:r w:rsidRPr="00FC7D82">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FC7D82">
        <w:rPr>
          <w:rFonts w:ascii="Palatino Linotype" w:eastAsiaTheme="minorHAnsi" w:hAnsi="Palatino Linotype" w:cstheme="minorBidi"/>
          <w:b/>
          <w:lang w:val="es-MX" w:eastAsia="es-MX"/>
        </w:rPr>
        <w:t xml:space="preserve"> </w:t>
      </w:r>
      <w:r w:rsidRPr="00FC7D82">
        <w:rPr>
          <w:rFonts w:ascii="Palatino Linotype" w:eastAsiaTheme="minorHAnsi" w:hAnsi="Palatino Linotype" w:cstheme="minorBidi"/>
          <w:lang w:val="es-MX" w:eastAsia="es-MX"/>
        </w:rPr>
        <w:t>parte</w:t>
      </w:r>
      <w:r w:rsidR="001D2DE0" w:rsidRPr="00FC7D82">
        <w:rPr>
          <w:rFonts w:ascii="Palatino Linotype" w:eastAsiaTheme="minorHAnsi" w:hAnsi="Palatino Linotype" w:cstheme="minorBidi"/>
          <w:b/>
          <w:lang w:val="es-MX" w:eastAsia="es-MX"/>
        </w:rPr>
        <w:t xml:space="preserve"> </w:t>
      </w:r>
      <w:r w:rsidRPr="00FC7D82">
        <w:rPr>
          <w:rFonts w:ascii="Palatino Linotype" w:eastAsiaTheme="minorHAnsi" w:hAnsi="Palatino Linotype" w:cstheme="minorBidi"/>
          <w:b/>
          <w:lang w:val="es-MX" w:eastAsia="es-MX"/>
        </w:rPr>
        <w:t>Recurrente</w:t>
      </w:r>
      <w:r w:rsidRPr="00FC7D82">
        <w:rPr>
          <w:rFonts w:ascii="Palatino Linotype" w:eastAsiaTheme="minorHAnsi" w:hAnsi="Palatino Linotype" w:cstheme="minorBidi"/>
          <w:lang w:val="es-MX" w:eastAsia="es-MX"/>
        </w:rPr>
        <w:t>, para ello analizaremos lo solicitado y la información proporcionada.</w:t>
      </w:r>
    </w:p>
    <w:p w14:paraId="7ED28A9D" w14:textId="77777777" w:rsidR="004A7F7D" w:rsidRPr="00FC7D82" w:rsidRDefault="004A7F7D" w:rsidP="0029071C">
      <w:pPr>
        <w:spacing w:line="360" w:lineRule="auto"/>
        <w:ind w:right="141"/>
        <w:jc w:val="both"/>
        <w:rPr>
          <w:rFonts w:ascii="Palatino Linotype" w:eastAsiaTheme="minorHAnsi" w:hAnsi="Palatino Linotype" w:cstheme="minorBidi"/>
          <w:lang w:val="es-MX" w:eastAsia="es-MX"/>
        </w:rPr>
      </w:pPr>
    </w:p>
    <w:p w14:paraId="6D6D4BE8" w14:textId="77777777" w:rsidR="001A6CB0" w:rsidRPr="00FC7D82" w:rsidRDefault="0029071C" w:rsidP="001A6CB0">
      <w:pPr>
        <w:spacing w:line="360" w:lineRule="auto"/>
        <w:ind w:right="141"/>
        <w:jc w:val="both"/>
        <w:rPr>
          <w:rFonts w:ascii="Palatino Linotype" w:eastAsiaTheme="minorHAnsi" w:hAnsi="Palatino Linotype" w:cstheme="minorBidi"/>
          <w:b/>
          <w:szCs w:val="22"/>
          <w:lang w:val="es-MX" w:eastAsia="es-MX"/>
        </w:rPr>
      </w:pPr>
      <w:r w:rsidRPr="00FC7D82">
        <w:rPr>
          <w:rFonts w:ascii="Palatino Linotype" w:eastAsiaTheme="minorHAnsi" w:hAnsi="Palatino Linotype" w:cstheme="minorBidi"/>
          <w:b/>
          <w:szCs w:val="22"/>
          <w:lang w:val="es-MX" w:eastAsia="es-MX"/>
        </w:rPr>
        <w:t>REQUERIMIENTOS SOLICITADOS:</w:t>
      </w:r>
    </w:p>
    <w:p w14:paraId="22D77CC3" w14:textId="77777777" w:rsidR="001A6CB0" w:rsidRPr="00FC7D82" w:rsidRDefault="001A6CB0" w:rsidP="00B56254">
      <w:pPr>
        <w:pStyle w:val="Sinespaciado"/>
        <w:rPr>
          <w:rFonts w:eastAsiaTheme="minorHAnsi"/>
          <w:lang w:eastAsia="es-MX"/>
        </w:rPr>
      </w:pPr>
    </w:p>
    <w:p w14:paraId="17DA3F35" w14:textId="2EB0EBB9" w:rsidR="00273451" w:rsidRPr="00FC7D82" w:rsidRDefault="001A6CB0" w:rsidP="001A6CB0">
      <w:pPr>
        <w:pStyle w:val="Prrafodelista"/>
        <w:numPr>
          <w:ilvl w:val="0"/>
          <w:numId w:val="11"/>
        </w:numPr>
        <w:spacing w:line="360" w:lineRule="auto"/>
        <w:ind w:right="49"/>
        <w:jc w:val="both"/>
        <w:rPr>
          <w:rFonts w:ascii="Palatino Linotype" w:hAnsi="Palatino Linotype" w:cs="Arial"/>
          <w:sz w:val="16"/>
        </w:rPr>
      </w:pPr>
      <w:r w:rsidRPr="00FC7D82">
        <w:rPr>
          <w:rFonts w:ascii="Palatino Linotype" w:eastAsiaTheme="minorHAnsi" w:hAnsi="Palatino Linotype"/>
          <w:lang w:eastAsia="es-MX"/>
        </w:rPr>
        <w:t>Listado de empresas que tienen adeudos con el Organismo de Agua y Saneamiento de Toluca, así como los respectivos montos que adeudan hasta el momento.</w:t>
      </w:r>
    </w:p>
    <w:p w14:paraId="544FF052" w14:textId="77777777" w:rsidR="001A6CB0" w:rsidRPr="00FC7D82" w:rsidRDefault="001A6CB0" w:rsidP="001A6CB0">
      <w:pPr>
        <w:pStyle w:val="Prrafodelista"/>
        <w:spacing w:line="360" w:lineRule="auto"/>
        <w:ind w:left="720" w:right="49"/>
        <w:jc w:val="both"/>
        <w:rPr>
          <w:rFonts w:ascii="Palatino Linotype" w:hAnsi="Palatino Linotype" w:cs="Arial"/>
          <w:sz w:val="16"/>
        </w:rPr>
      </w:pPr>
    </w:p>
    <w:p w14:paraId="2AB7A075" w14:textId="77777777" w:rsidR="001D5495" w:rsidRPr="00FC7D82" w:rsidRDefault="0029071C" w:rsidP="00EE2FB1">
      <w:pPr>
        <w:spacing w:line="360" w:lineRule="auto"/>
        <w:ind w:right="49"/>
        <w:jc w:val="both"/>
        <w:rPr>
          <w:rFonts w:ascii="Palatino Linotype" w:hAnsi="Palatino Linotype" w:cs="Arial"/>
        </w:rPr>
      </w:pPr>
      <w:r w:rsidRPr="00FC7D82">
        <w:rPr>
          <w:rFonts w:ascii="Palatino Linotype" w:eastAsiaTheme="minorHAnsi" w:hAnsi="Palatino Linotype" w:cstheme="minorBidi"/>
          <w:lang w:val="es-MX" w:eastAsia="es-MX"/>
        </w:rPr>
        <w:t xml:space="preserve">Atento a la solicitud de información </w:t>
      </w:r>
      <w:r w:rsidRPr="00FC7D82">
        <w:rPr>
          <w:rFonts w:ascii="Palatino Linotype" w:eastAsiaTheme="minorHAnsi" w:hAnsi="Palatino Linotype" w:cstheme="minorBidi"/>
          <w:b/>
          <w:lang w:val="es-MX" w:eastAsia="es-MX"/>
        </w:rPr>
        <w:t>El Sujeto Obligado</w:t>
      </w:r>
      <w:r w:rsidRPr="00FC7D82">
        <w:rPr>
          <w:rFonts w:ascii="Palatino Linotype" w:eastAsiaTheme="minorHAnsi" w:hAnsi="Palatino Linotype" w:cstheme="minorBidi"/>
          <w:lang w:val="es-MX" w:eastAsia="es-MX"/>
        </w:rPr>
        <w:t xml:space="preserve">, emitió su respuesta en donde </w:t>
      </w:r>
      <w:r w:rsidR="001D5495" w:rsidRPr="00FC7D82">
        <w:rPr>
          <w:rFonts w:ascii="Palatino Linotype" w:hAnsi="Palatino Linotype" w:cs="Arial"/>
        </w:rPr>
        <w:t xml:space="preserve">se </w:t>
      </w:r>
      <w:r w:rsidR="00D57F74" w:rsidRPr="00FC7D82">
        <w:rPr>
          <w:rFonts w:ascii="Palatino Linotype" w:hAnsi="Palatino Linotype" w:cs="Arial"/>
        </w:rPr>
        <w:t>advierte</w:t>
      </w:r>
      <w:r w:rsidR="001D5495" w:rsidRPr="00FC7D82">
        <w:rPr>
          <w:rFonts w:ascii="Palatino Linotype" w:hAnsi="Palatino Linotype" w:cs="Arial"/>
        </w:rPr>
        <w:t xml:space="preserve"> </w:t>
      </w:r>
      <w:r w:rsidR="001D2DE0" w:rsidRPr="00FC7D82">
        <w:rPr>
          <w:rFonts w:ascii="Palatino Linotype" w:hAnsi="Palatino Linotype" w:cs="Arial"/>
        </w:rPr>
        <w:t>lo siguiente</w:t>
      </w:r>
      <w:r w:rsidR="001D5495" w:rsidRPr="00FC7D82">
        <w:rPr>
          <w:rFonts w:ascii="Palatino Linotype" w:hAnsi="Palatino Linotype" w:cs="Arial"/>
        </w:rPr>
        <w:t>:</w:t>
      </w:r>
    </w:p>
    <w:p w14:paraId="619377ED" w14:textId="77777777" w:rsidR="00597D71" w:rsidRPr="00FC7D82" w:rsidRDefault="00597D71" w:rsidP="00EE2FB1">
      <w:pPr>
        <w:spacing w:line="360" w:lineRule="auto"/>
        <w:ind w:right="49"/>
        <w:jc w:val="both"/>
        <w:rPr>
          <w:rFonts w:ascii="Palatino Linotype" w:hAnsi="Palatino Linotype" w:cs="Arial"/>
          <w:sz w:val="16"/>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97"/>
        <w:gridCol w:w="4639"/>
        <w:gridCol w:w="2355"/>
      </w:tblGrid>
      <w:tr w:rsidR="004E5628" w:rsidRPr="00FC7D82" w14:paraId="40E3F011" w14:textId="77777777" w:rsidTr="007E52D5">
        <w:tc>
          <w:tcPr>
            <w:tcW w:w="2392" w:type="dxa"/>
            <w:shd w:val="clear" w:color="auto" w:fill="D9D9D9" w:themeFill="background1" w:themeFillShade="D9"/>
            <w:vAlign w:val="center"/>
          </w:tcPr>
          <w:p w14:paraId="716CAD9D" w14:textId="77777777" w:rsidR="00597D71" w:rsidRPr="00FC7D82" w:rsidRDefault="00597D71" w:rsidP="00597D71">
            <w:pPr>
              <w:ind w:right="49"/>
              <w:jc w:val="center"/>
              <w:rPr>
                <w:rFonts w:ascii="Palatino Linotype" w:eastAsiaTheme="minorHAnsi" w:hAnsi="Palatino Linotype" w:cstheme="minorBidi"/>
                <w:b/>
                <w:lang w:val="es-MX" w:eastAsia="es-MX"/>
              </w:rPr>
            </w:pPr>
            <w:r w:rsidRPr="00FC7D82">
              <w:rPr>
                <w:rFonts w:ascii="Palatino Linotype" w:eastAsiaTheme="minorHAnsi" w:hAnsi="Palatino Linotype" w:cstheme="minorBidi"/>
                <w:b/>
                <w:lang w:val="es-MX" w:eastAsia="es-MX"/>
              </w:rPr>
              <w:t>Solicitud de Información</w:t>
            </w:r>
          </w:p>
        </w:tc>
        <w:tc>
          <w:tcPr>
            <w:tcW w:w="4045" w:type="dxa"/>
            <w:shd w:val="clear" w:color="auto" w:fill="D9D9D9" w:themeFill="background1" w:themeFillShade="D9"/>
            <w:vAlign w:val="center"/>
          </w:tcPr>
          <w:p w14:paraId="714D5D2A" w14:textId="77777777" w:rsidR="00597D71" w:rsidRPr="00FC7D82" w:rsidRDefault="00597D71" w:rsidP="00597D71">
            <w:pPr>
              <w:ind w:right="49"/>
              <w:jc w:val="center"/>
              <w:rPr>
                <w:rFonts w:ascii="Palatino Linotype" w:eastAsiaTheme="minorHAnsi" w:hAnsi="Palatino Linotype" w:cstheme="minorBidi"/>
                <w:b/>
                <w:lang w:val="es-MX" w:eastAsia="es-MX"/>
              </w:rPr>
            </w:pPr>
            <w:r w:rsidRPr="00FC7D82">
              <w:rPr>
                <w:rFonts w:ascii="Palatino Linotype" w:eastAsiaTheme="minorHAnsi" w:hAnsi="Palatino Linotype" w:cstheme="minorBidi"/>
                <w:b/>
                <w:lang w:val="es-MX" w:eastAsia="es-MX"/>
              </w:rPr>
              <w:t>Respuesta</w:t>
            </w:r>
          </w:p>
        </w:tc>
        <w:tc>
          <w:tcPr>
            <w:tcW w:w="2654" w:type="dxa"/>
            <w:shd w:val="clear" w:color="auto" w:fill="D9D9D9" w:themeFill="background1" w:themeFillShade="D9"/>
            <w:vAlign w:val="center"/>
          </w:tcPr>
          <w:p w14:paraId="3FFBFB49" w14:textId="77777777" w:rsidR="00597D71" w:rsidRPr="00FC7D82" w:rsidRDefault="00597D71" w:rsidP="00597D71">
            <w:pPr>
              <w:ind w:right="49"/>
              <w:jc w:val="center"/>
              <w:rPr>
                <w:rFonts w:ascii="Palatino Linotype" w:eastAsiaTheme="minorHAnsi" w:hAnsi="Palatino Linotype" w:cstheme="minorBidi"/>
                <w:b/>
                <w:lang w:val="es-MX" w:eastAsia="es-MX"/>
              </w:rPr>
            </w:pPr>
            <w:r w:rsidRPr="00FC7D82">
              <w:rPr>
                <w:rFonts w:ascii="Palatino Linotype" w:eastAsiaTheme="minorHAnsi" w:hAnsi="Palatino Linotype" w:cstheme="minorBidi"/>
                <w:b/>
                <w:lang w:val="es-MX" w:eastAsia="es-MX"/>
              </w:rPr>
              <w:t>Cumplimiento</w:t>
            </w:r>
          </w:p>
        </w:tc>
      </w:tr>
      <w:tr w:rsidR="004E5628" w:rsidRPr="00FC7D82" w14:paraId="6924B08F" w14:textId="77777777" w:rsidTr="007E52D5">
        <w:trPr>
          <w:trHeight w:val="483"/>
        </w:trPr>
        <w:tc>
          <w:tcPr>
            <w:tcW w:w="2392" w:type="dxa"/>
            <w:vAlign w:val="center"/>
          </w:tcPr>
          <w:p w14:paraId="7B72EEF2" w14:textId="01D08436" w:rsidR="00597D71" w:rsidRPr="00FC7D82" w:rsidRDefault="00AE2AAB" w:rsidP="00273451">
            <w:pPr>
              <w:ind w:right="49"/>
              <w:jc w:val="both"/>
              <w:rPr>
                <w:rFonts w:ascii="Palatino Linotype" w:eastAsiaTheme="minorHAnsi" w:hAnsi="Palatino Linotype" w:cstheme="minorBidi"/>
                <w:sz w:val="20"/>
                <w:szCs w:val="20"/>
                <w:lang w:val="es-MX" w:eastAsia="es-MX"/>
              </w:rPr>
            </w:pPr>
            <w:bookmarkStart w:id="3" w:name="_Hlk104894883"/>
            <w:r w:rsidRPr="00FC7D82">
              <w:rPr>
                <w:rFonts w:ascii="Palatino Linotype" w:eastAsiaTheme="minorHAnsi" w:hAnsi="Palatino Linotype" w:cstheme="minorBidi"/>
                <w:sz w:val="20"/>
                <w:szCs w:val="20"/>
                <w:lang w:val="es-MX" w:eastAsia="es-MX"/>
              </w:rPr>
              <w:t>Listado de empresas que tienen adeudos con el Organismo de Agua y Saneamiento de Toluca, así como los respectivos montos que adeudan hasta el momento.</w:t>
            </w:r>
            <w:bookmarkEnd w:id="3"/>
          </w:p>
        </w:tc>
        <w:tc>
          <w:tcPr>
            <w:tcW w:w="4045" w:type="dxa"/>
            <w:vAlign w:val="center"/>
          </w:tcPr>
          <w:p w14:paraId="22170798" w14:textId="77777777" w:rsidR="00081659" w:rsidRPr="00FC7D82" w:rsidRDefault="00081659" w:rsidP="008C2536">
            <w:pPr>
              <w:jc w:val="both"/>
              <w:rPr>
                <w:rFonts w:ascii="Palatino Linotype" w:eastAsiaTheme="minorHAnsi" w:hAnsi="Palatino Linotype" w:cstheme="minorBidi"/>
                <w:sz w:val="22"/>
                <w:szCs w:val="20"/>
                <w:lang w:val="es-MX" w:eastAsia="es-MX"/>
              </w:rPr>
            </w:pPr>
          </w:p>
          <w:p w14:paraId="0345AD62" w14:textId="17A4A33D" w:rsidR="005B0692" w:rsidRPr="00FC7D82" w:rsidRDefault="00E9680B" w:rsidP="008C2536">
            <w:pPr>
              <w:jc w:val="both"/>
              <w:rPr>
                <w:rFonts w:ascii="Palatino Linotype" w:eastAsiaTheme="minorHAnsi" w:hAnsi="Palatino Linotype" w:cstheme="minorBidi"/>
                <w:sz w:val="22"/>
                <w:szCs w:val="20"/>
                <w:lang w:val="es-MX" w:eastAsia="es-MX"/>
              </w:rPr>
            </w:pPr>
            <w:r w:rsidRPr="00FC7D82">
              <w:rPr>
                <w:rFonts w:ascii="Palatino Linotype" w:eastAsiaTheme="minorHAnsi" w:hAnsi="Palatino Linotype" w:cstheme="minorBidi"/>
                <w:sz w:val="22"/>
                <w:szCs w:val="20"/>
                <w:lang w:val="es-MX" w:eastAsia="es-MX"/>
              </w:rPr>
              <w:t>Mediante el oficio</w:t>
            </w:r>
            <w:r w:rsidR="004A7F7D" w:rsidRPr="00FC7D82">
              <w:rPr>
                <w:rFonts w:ascii="Palatino Linotype" w:eastAsiaTheme="minorHAnsi" w:hAnsi="Palatino Linotype" w:cstheme="minorBidi"/>
                <w:sz w:val="22"/>
                <w:szCs w:val="20"/>
                <w:lang w:val="es-MX" w:eastAsia="es-MX"/>
              </w:rPr>
              <w:t xml:space="preserve"> número</w:t>
            </w:r>
            <w:r w:rsidRPr="00FC7D82">
              <w:rPr>
                <w:rFonts w:ascii="Palatino Linotype" w:eastAsiaTheme="minorHAnsi" w:hAnsi="Palatino Linotype" w:cstheme="minorBidi"/>
                <w:sz w:val="22"/>
                <w:szCs w:val="20"/>
                <w:lang w:val="es-MX" w:eastAsia="es-MX"/>
              </w:rPr>
              <w:t xml:space="preserve"> </w:t>
            </w:r>
            <w:r w:rsidR="008A31DA" w:rsidRPr="00FC7D82">
              <w:rPr>
                <w:rFonts w:ascii="Palatino Linotype" w:eastAsiaTheme="minorHAnsi" w:hAnsi="Palatino Linotype" w:cstheme="minorBidi"/>
                <w:b/>
                <w:bCs/>
                <w:sz w:val="22"/>
                <w:szCs w:val="20"/>
                <w:lang w:val="es-MX" w:eastAsia="es-MX"/>
              </w:rPr>
              <w:t>200C15000/0439</w:t>
            </w:r>
            <w:r w:rsidR="00273451" w:rsidRPr="00FC7D82">
              <w:rPr>
                <w:rFonts w:ascii="Palatino Linotype" w:eastAsiaTheme="minorHAnsi" w:hAnsi="Palatino Linotype" w:cstheme="minorBidi"/>
                <w:b/>
                <w:bCs/>
                <w:sz w:val="22"/>
                <w:szCs w:val="20"/>
                <w:lang w:val="es-MX" w:eastAsia="es-MX"/>
              </w:rPr>
              <w:t>/2022</w:t>
            </w:r>
            <w:r w:rsidRPr="00FC7D82">
              <w:rPr>
                <w:rFonts w:ascii="Palatino Linotype" w:eastAsiaTheme="minorHAnsi" w:hAnsi="Palatino Linotype" w:cstheme="minorBidi"/>
                <w:sz w:val="22"/>
                <w:szCs w:val="20"/>
                <w:lang w:val="es-MX" w:eastAsia="es-MX"/>
              </w:rPr>
              <w:t xml:space="preserve">, de fecha </w:t>
            </w:r>
            <w:r w:rsidR="008A31DA" w:rsidRPr="00FC7D82">
              <w:rPr>
                <w:rFonts w:ascii="Palatino Linotype" w:eastAsiaTheme="minorHAnsi" w:hAnsi="Palatino Linotype" w:cstheme="minorBidi"/>
                <w:sz w:val="22"/>
                <w:szCs w:val="20"/>
                <w:lang w:val="es-MX" w:eastAsia="es-MX"/>
              </w:rPr>
              <w:t>25</w:t>
            </w:r>
            <w:r w:rsidR="00273451" w:rsidRPr="00FC7D82">
              <w:rPr>
                <w:rFonts w:ascii="Palatino Linotype" w:eastAsiaTheme="minorHAnsi" w:hAnsi="Palatino Linotype" w:cstheme="minorBidi"/>
                <w:sz w:val="22"/>
                <w:szCs w:val="20"/>
                <w:lang w:val="es-MX" w:eastAsia="es-MX"/>
              </w:rPr>
              <w:t xml:space="preserve"> de marzo</w:t>
            </w:r>
            <w:r w:rsidRPr="00FC7D82">
              <w:rPr>
                <w:rFonts w:ascii="Palatino Linotype" w:eastAsiaTheme="minorHAnsi" w:hAnsi="Palatino Linotype" w:cstheme="minorBidi"/>
                <w:sz w:val="22"/>
                <w:szCs w:val="20"/>
                <w:lang w:val="es-MX" w:eastAsia="es-MX"/>
              </w:rPr>
              <w:t xml:space="preserve"> de 2022, </w:t>
            </w:r>
            <w:r w:rsidR="008A31DA" w:rsidRPr="00FC7D82">
              <w:rPr>
                <w:rFonts w:ascii="Palatino Linotype" w:eastAsiaTheme="minorHAnsi" w:hAnsi="Palatino Linotype" w:cstheme="minorBidi"/>
                <w:sz w:val="22"/>
                <w:szCs w:val="20"/>
                <w:lang w:val="es-MX" w:eastAsia="es-MX"/>
              </w:rPr>
              <w:t>el</w:t>
            </w:r>
            <w:r w:rsidR="00C249A6" w:rsidRPr="00FC7D82">
              <w:rPr>
                <w:rFonts w:ascii="Palatino Linotype" w:eastAsiaTheme="minorHAnsi" w:hAnsi="Palatino Linotype" w:cstheme="minorBidi"/>
                <w:sz w:val="22"/>
                <w:szCs w:val="20"/>
                <w:lang w:val="es-MX" w:eastAsia="es-MX"/>
              </w:rPr>
              <w:t xml:space="preserve"> </w:t>
            </w:r>
            <w:r w:rsidRPr="00FC7D82">
              <w:rPr>
                <w:rFonts w:ascii="Palatino Linotype" w:eastAsiaTheme="minorHAnsi" w:hAnsi="Palatino Linotype" w:cstheme="minorBidi"/>
                <w:sz w:val="22"/>
                <w:szCs w:val="20"/>
                <w:lang w:val="es-MX" w:eastAsia="es-MX"/>
              </w:rPr>
              <w:t>Servidor</w:t>
            </w:r>
            <w:r w:rsidR="004A7F7D" w:rsidRPr="00FC7D82">
              <w:rPr>
                <w:rFonts w:ascii="Palatino Linotype" w:eastAsiaTheme="minorHAnsi" w:hAnsi="Palatino Linotype" w:cstheme="minorBidi"/>
                <w:sz w:val="22"/>
                <w:szCs w:val="20"/>
                <w:lang w:val="es-MX" w:eastAsia="es-MX"/>
              </w:rPr>
              <w:t xml:space="preserve"> Públic</w:t>
            </w:r>
            <w:r w:rsidR="008A31DA" w:rsidRPr="00FC7D82">
              <w:rPr>
                <w:rFonts w:ascii="Palatino Linotype" w:eastAsiaTheme="minorHAnsi" w:hAnsi="Palatino Linotype" w:cstheme="minorBidi"/>
                <w:sz w:val="22"/>
                <w:szCs w:val="20"/>
                <w:lang w:val="es-MX" w:eastAsia="es-MX"/>
              </w:rPr>
              <w:t>o</w:t>
            </w:r>
            <w:r w:rsidR="004A7F7D" w:rsidRPr="00FC7D82">
              <w:rPr>
                <w:rFonts w:ascii="Palatino Linotype" w:eastAsiaTheme="minorHAnsi" w:hAnsi="Palatino Linotype" w:cstheme="minorBidi"/>
                <w:sz w:val="22"/>
                <w:szCs w:val="20"/>
                <w:lang w:val="es-MX" w:eastAsia="es-MX"/>
              </w:rPr>
              <w:t xml:space="preserve"> Habilitad</w:t>
            </w:r>
            <w:r w:rsidR="008A31DA" w:rsidRPr="00FC7D82">
              <w:rPr>
                <w:rFonts w:ascii="Palatino Linotype" w:eastAsiaTheme="minorHAnsi" w:hAnsi="Palatino Linotype" w:cstheme="minorBidi"/>
                <w:sz w:val="22"/>
                <w:szCs w:val="20"/>
                <w:lang w:val="es-MX" w:eastAsia="es-MX"/>
              </w:rPr>
              <w:t>o</w:t>
            </w:r>
            <w:r w:rsidRPr="00FC7D82">
              <w:rPr>
                <w:rFonts w:ascii="Palatino Linotype" w:eastAsiaTheme="minorHAnsi" w:hAnsi="Palatino Linotype" w:cstheme="minorBidi"/>
                <w:sz w:val="22"/>
                <w:szCs w:val="20"/>
                <w:lang w:val="es-MX" w:eastAsia="es-MX"/>
              </w:rPr>
              <w:t xml:space="preserve"> de la </w:t>
            </w:r>
            <w:r w:rsidR="004A7F7D" w:rsidRPr="00FC7D82">
              <w:rPr>
                <w:rFonts w:ascii="Palatino Linotype" w:eastAsiaTheme="minorHAnsi" w:hAnsi="Palatino Linotype" w:cstheme="minorBidi"/>
                <w:sz w:val="22"/>
                <w:szCs w:val="20"/>
                <w:lang w:val="es-MX" w:eastAsia="es-MX"/>
              </w:rPr>
              <w:t xml:space="preserve">Dirección </w:t>
            </w:r>
            <w:r w:rsidR="008A31DA" w:rsidRPr="00FC7D82">
              <w:rPr>
                <w:rFonts w:ascii="Palatino Linotype" w:eastAsiaTheme="minorHAnsi" w:hAnsi="Palatino Linotype" w:cstheme="minorBidi"/>
                <w:sz w:val="22"/>
                <w:szCs w:val="20"/>
                <w:lang w:val="es-MX" w:eastAsia="es-MX"/>
              </w:rPr>
              <w:t>de Comercialización</w:t>
            </w:r>
            <w:r w:rsidR="00273451" w:rsidRPr="00FC7D82">
              <w:rPr>
                <w:rFonts w:ascii="Palatino Linotype" w:eastAsiaTheme="minorHAnsi" w:hAnsi="Palatino Linotype" w:cstheme="minorBidi"/>
                <w:sz w:val="22"/>
                <w:szCs w:val="20"/>
                <w:lang w:val="es-MX" w:eastAsia="es-MX"/>
              </w:rPr>
              <w:t>,</w:t>
            </w:r>
            <w:r w:rsidRPr="00FC7D82">
              <w:rPr>
                <w:rFonts w:ascii="Palatino Linotype" w:eastAsiaTheme="minorHAnsi" w:hAnsi="Palatino Linotype" w:cstheme="minorBidi"/>
                <w:sz w:val="22"/>
                <w:szCs w:val="20"/>
                <w:lang w:val="es-MX" w:eastAsia="es-MX"/>
              </w:rPr>
              <w:t xml:space="preserve"> informó </w:t>
            </w:r>
            <w:r w:rsidR="004A7F7D" w:rsidRPr="00FC7D82">
              <w:rPr>
                <w:rFonts w:ascii="Palatino Linotype" w:eastAsiaTheme="minorHAnsi" w:hAnsi="Palatino Linotype" w:cstheme="minorBidi"/>
                <w:sz w:val="22"/>
                <w:szCs w:val="20"/>
                <w:lang w:val="es-MX" w:eastAsia="es-MX"/>
              </w:rPr>
              <w:t>lo siguiente:</w:t>
            </w:r>
          </w:p>
          <w:p w14:paraId="231938A2" w14:textId="77777777" w:rsidR="004A7F7D" w:rsidRPr="00FC7D82" w:rsidRDefault="004A7F7D" w:rsidP="008C2536">
            <w:pPr>
              <w:jc w:val="both"/>
              <w:rPr>
                <w:rFonts w:ascii="Palatino Linotype" w:eastAsiaTheme="minorHAnsi" w:hAnsi="Palatino Linotype" w:cstheme="minorBidi"/>
                <w:sz w:val="22"/>
                <w:szCs w:val="20"/>
                <w:lang w:val="es-MX" w:eastAsia="es-MX"/>
              </w:rPr>
            </w:pPr>
          </w:p>
          <w:p w14:paraId="19769567" w14:textId="77777777" w:rsidR="008C2536" w:rsidRPr="00FC7D82" w:rsidRDefault="00081659" w:rsidP="008C2536">
            <w:pPr>
              <w:jc w:val="both"/>
              <w:rPr>
                <w:rFonts w:ascii="Palatino Linotype" w:eastAsiaTheme="minorHAnsi" w:hAnsi="Palatino Linotype" w:cstheme="minorBidi"/>
                <w:sz w:val="22"/>
                <w:szCs w:val="20"/>
                <w:lang w:val="es-MX" w:eastAsia="es-MX"/>
              </w:rPr>
            </w:pPr>
            <w:r w:rsidRPr="00FC7D82">
              <w:rPr>
                <w:rFonts w:ascii="Palatino Linotype" w:eastAsiaTheme="minorHAnsi" w:hAnsi="Palatino Linotype" w:cstheme="minorBidi"/>
                <w:sz w:val="22"/>
                <w:szCs w:val="20"/>
                <w:lang w:val="es-MX" w:eastAsia="es-MX"/>
              </w:rPr>
              <w:object w:dxaOrig="8880" w:dyaOrig="7095" w14:anchorId="432C9277">
                <v:shape id="_x0000_i1026" type="#_x0000_t75" style="width:221.25pt;height:266.25pt" o:ole="">
                  <v:imagedata r:id="rId9" o:title=""/>
                </v:shape>
                <o:OLEObject Type="Embed" ProgID="Paint.Picture" ShapeID="_x0000_i1026" DrawAspect="Content" ObjectID="_1716064776" r:id="rId10"/>
              </w:object>
            </w:r>
          </w:p>
          <w:p w14:paraId="55AC6414" w14:textId="77777777" w:rsidR="00AC1C9B" w:rsidRPr="00FC7D82" w:rsidRDefault="00AC1C9B" w:rsidP="008C2536">
            <w:pPr>
              <w:jc w:val="both"/>
              <w:rPr>
                <w:rFonts w:ascii="Palatino Linotype" w:eastAsiaTheme="minorHAnsi" w:hAnsi="Palatino Linotype" w:cstheme="minorBidi"/>
                <w:sz w:val="22"/>
                <w:szCs w:val="20"/>
                <w:lang w:val="es-MX" w:eastAsia="es-MX"/>
              </w:rPr>
            </w:pPr>
          </w:p>
          <w:p w14:paraId="39856E54" w14:textId="77777777" w:rsidR="00AC1C9B" w:rsidRPr="00FC7D82" w:rsidRDefault="00AC1C9B" w:rsidP="008C2536">
            <w:pPr>
              <w:jc w:val="both"/>
              <w:rPr>
                <w:rFonts w:ascii="Palatino Linotype" w:eastAsiaTheme="minorHAnsi" w:hAnsi="Palatino Linotype" w:cstheme="minorBidi"/>
                <w:sz w:val="22"/>
                <w:szCs w:val="20"/>
                <w:lang w:val="es-MX" w:eastAsia="es-MX"/>
              </w:rPr>
            </w:pPr>
            <w:r w:rsidRPr="00FC7D82">
              <w:rPr>
                <w:rFonts w:ascii="Palatino Linotype" w:eastAsiaTheme="minorHAnsi" w:hAnsi="Palatino Linotype" w:cstheme="minorBidi"/>
                <w:sz w:val="22"/>
                <w:szCs w:val="20"/>
                <w:lang w:val="es-MX" w:eastAsia="es-MX"/>
              </w:rPr>
              <w:t xml:space="preserve">Adicionalmente, el </w:t>
            </w:r>
            <w:r w:rsidRPr="00FC7D82">
              <w:rPr>
                <w:rFonts w:ascii="Palatino Linotype" w:eastAsiaTheme="minorHAnsi" w:hAnsi="Palatino Linotype" w:cstheme="minorBidi"/>
                <w:b/>
                <w:bCs/>
                <w:sz w:val="22"/>
                <w:szCs w:val="20"/>
                <w:lang w:val="es-MX" w:eastAsia="es-MX"/>
              </w:rPr>
              <w:t>Sujeto Obligado</w:t>
            </w:r>
            <w:r w:rsidRPr="00FC7D82">
              <w:rPr>
                <w:rFonts w:ascii="Palatino Linotype" w:eastAsiaTheme="minorHAnsi" w:hAnsi="Palatino Linotype" w:cstheme="minorBidi"/>
                <w:sz w:val="22"/>
                <w:szCs w:val="20"/>
                <w:lang w:val="es-MX" w:eastAsia="es-MX"/>
              </w:rPr>
              <w:t xml:space="preserve"> remitió la </w:t>
            </w:r>
            <w:bookmarkStart w:id="4" w:name="_Hlk103691563"/>
            <w:r w:rsidRPr="00FC7D82">
              <w:rPr>
                <w:rFonts w:ascii="Palatino Linotype" w:eastAsiaTheme="minorHAnsi" w:hAnsi="Palatino Linotype" w:cstheme="minorBidi"/>
                <w:sz w:val="22"/>
                <w:szCs w:val="20"/>
                <w:lang w:val="es-MX" w:eastAsia="es-MX"/>
              </w:rPr>
              <w:t xml:space="preserve">Resolución número: </w:t>
            </w:r>
            <w:r w:rsidRPr="00FC7D82">
              <w:rPr>
                <w:rFonts w:ascii="Palatino Linotype" w:eastAsiaTheme="minorHAnsi" w:hAnsi="Palatino Linotype" w:cstheme="minorBidi"/>
                <w:b/>
                <w:bCs/>
                <w:sz w:val="22"/>
                <w:szCs w:val="20"/>
                <w:lang w:val="es-MX" w:eastAsia="es-MX"/>
              </w:rPr>
              <w:t>RES/01/OAYST/EXT/CT5a/2022</w:t>
            </w:r>
            <w:r w:rsidRPr="00FC7D82">
              <w:rPr>
                <w:rFonts w:ascii="Palatino Linotype" w:eastAsiaTheme="minorHAnsi" w:hAnsi="Palatino Linotype" w:cstheme="minorBidi"/>
                <w:sz w:val="22"/>
                <w:szCs w:val="20"/>
                <w:lang w:val="es-MX" w:eastAsia="es-MX"/>
              </w:rPr>
              <w:t>, de fecha 24 de marzo de 2022</w:t>
            </w:r>
            <w:bookmarkEnd w:id="4"/>
            <w:r w:rsidRPr="00FC7D82">
              <w:rPr>
                <w:rFonts w:ascii="Palatino Linotype" w:eastAsiaTheme="minorHAnsi" w:hAnsi="Palatino Linotype" w:cstheme="minorBidi"/>
                <w:sz w:val="22"/>
                <w:szCs w:val="20"/>
                <w:lang w:val="es-MX" w:eastAsia="es-MX"/>
              </w:rPr>
              <w:t xml:space="preserve">; en la cual, el Comité de Transparencia, confirmó la clasificación de la información como </w:t>
            </w:r>
            <w:r w:rsidRPr="00FC7D82">
              <w:rPr>
                <w:rFonts w:ascii="Palatino Linotype" w:eastAsiaTheme="minorHAnsi" w:hAnsi="Palatino Linotype" w:cstheme="minorBidi"/>
                <w:b/>
                <w:bCs/>
                <w:sz w:val="22"/>
                <w:szCs w:val="20"/>
                <w:lang w:val="es-MX" w:eastAsia="es-MX"/>
              </w:rPr>
              <w:t>CONFIDENCIAL</w:t>
            </w:r>
            <w:r w:rsidRPr="00FC7D82">
              <w:rPr>
                <w:rFonts w:ascii="Palatino Linotype" w:eastAsiaTheme="minorHAnsi" w:hAnsi="Palatino Linotype" w:cstheme="minorBidi"/>
                <w:sz w:val="22"/>
                <w:szCs w:val="20"/>
                <w:lang w:val="es-MX" w:eastAsia="es-MX"/>
              </w:rPr>
              <w:t>, la siguiente información:</w:t>
            </w:r>
          </w:p>
          <w:p w14:paraId="6C448C9B" w14:textId="4324404E" w:rsidR="00AC1C9B" w:rsidRPr="00FC7D82" w:rsidRDefault="00B56254" w:rsidP="008C2536">
            <w:pPr>
              <w:jc w:val="both"/>
              <w:rPr>
                <w:rFonts w:ascii="Palatino Linotype" w:eastAsiaTheme="minorHAnsi" w:hAnsi="Palatino Linotype" w:cstheme="minorBidi"/>
                <w:sz w:val="22"/>
                <w:szCs w:val="20"/>
                <w:lang w:val="es-MX" w:eastAsia="es-MX"/>
              </w:rPr>
            </w:pPr>
            <w:r w:rsidRPr="00FC7D82">
              <w:object w:dxaOrig="11580" w:dyaOrig="9870" w14:anchorId="7D7CC62C">
                <v:shape id="_x0000_i1027" type="#_x0000_t75" style="width:216.75pt;height:237pt" o:ole="">
                  <v:imagedata r:id="rId11" o:title=""/>
                </v:shape>
                <o:OLEObject Type="Embed" ProgID="Paint.Picture" ShapeID="_x0000_i1027" DrawAspect="Content" ObjectID="_1716064777" r:id="rId12"/>
              </w:object>
            </w:r>
          </w:p>
        </w:tc>
        <w:tc>
          <w:tcPr>
            <w:tcW w:w="2654" w:type="dxa"/>
            <w:vAlign w:val="center"/>
          </w:tcPr>
          <w:p w14:paraId="1CD316F7" w14:textId="04059982" w:rsidR="007E52D5" w:rsidRPr="00FC7D82" w:rsidRDefault="00796DCC" w:rsidP="005B0692">
            <w:pPr>
              <w:ind w:right="49"/>
              <w:jc w:val="center"/>
              <w:rPr>
                <w:rFonts w:ascii="Palatino Linotype" w:eastAsiaTheme="minorHAnsi" w:hAnsi="Palatino Linotype" w:cstheme="minorBidi"/>
                <w:b/>
                <w:lang w:val="es-MX" w:eastAsia="es-MX"/>
              </w:rPr>
            </w:pPr>
            <w:r w:rsidRPr="00FC7D82">
              <w:rPr>
                <w:rFonts w:ascii="Palatino Linotype" w:eastAsiaTheme="minorHAnsi" w:hAnsi="Palatino Linotype" w:cstheme="minorBidi"/>
                <w:b/>
                <w:lang w:val="es-MX" w:eastAsia="es-MX"/>
              </w:rPr>
              <w:lastRenderedPageBreak/>
              <w:t>No</w:t>
            </w:r>
          </w:p>
        </w:tc>
      </w:tr>
    </w:tbl>
    <w:p w14:paraId="3F964BF2" w14:textId="77777777" w:rsidR="00127CF8" w:rsidRPr="00FC7D82" w:rsidRDefault="00127CF8" w:rsidP="00D57AED">
      <w:pPr>
        <w:shd w:val="clear" w:color="auto" w:fill="FFFFFF"/>
        <w:spacing w:line="360" w:lineRule="auto"/>
        <w:jc w:val="both"/>
        <w:rPr>
          <w:rFonts w:ascii="Palatino Linotype" w:hAnsi="Palatino Linotype"/>
          <w:color w:val="222222"/>
        </w:rPr>
      </w:pPr>
    </w:p>
    <w:p w14:paraId="03EC4F45" w14:textId="0F0A760F" w:rsidR="00D57AED" w:rsidRPr="00FC7D82" w:rsidRDefault="00D57AED" w:rsidP="00D57AED">
      <w:pPr>
        <w:shd w:val="clear" w:color="auto" w:fill="FFFFFF"/>
        <w:spacing w:line="360" w:lineRule="auto"/>
        <w:jc w:val="both"/>
        <w:rPr>
          <w:rFonts w:ascii="Palatino Linotype" w:hAnsi="Palatino Linotype"/>
          <w:color w:val="222222"/>
        </w:rPr>
      </w:pPr>
      <w:r w:rsidRPr="00FC7D82">
        <w:rPr>
          <w:rFonts w:ascii="Palatino Linotype" w:hAnsi="Palatino Linotype"/>
          <w:color w:val="222222"/>
        </w:rPr>
        <w:t xml:space="preserve">En este sentido, debe dejarse claro </w:t>
      </w:r>
      <w:r w:rsidR="00AE2AAB" w:rsidRPr="00FC7D82">
        <w:rPr>
          <w:rFonts w:ascii="Palatino Linotype" w:hAnsi="Palatino Linotype"/>
          <w:color w:val="222222"/>
        </w:rPr>
        <w:t>que,</w:t>
      </w:r>
      <w:r w:rsidRPr="00FC7D82">
        <w:rPr>
          <w:rFonts w:ascii="Palatino Linotype" w:hAnsi="Palatino Linotype"/>
          <w:color w:val="222222"/>
        </w:rPr>
        <w:t xml:space="preserve"> al haber existido un pronunciamiento por parte del </w:t>
      </w:r>
      <w:r w:rsidRPr="00FC7D82">
        <w:rPr>
          <w:rFonts w:ascii="Palatino Linotype" w:hAnsi="Palatino Linotype"/>
          <w:b/>
          <w:bCs/>
          <w:color w:val="222222"/>
        </w:rPr>
        <w:t>Sujeto Obligado</w:t>
      </w:r>
      <w:r w:rsidRPr="00FC7D82">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1BA9C111" w14:textId="77777777" w:rsidR="00D57AED" w:rsidRPr="00FC7D82" w:rsidRDefault="00D57AED" w:rsidP="00D57AED">
      <w:pPr>
        <w:pStyle w:val="Sinespaciado"/>
      </w:pPr>
    </w:p>
    <w:p w14:paraId="5A606917" w14:textId="77777777" w:rsidR="00D57AED" w:rsidRPr="00FC7D82" w:rsidRDefault="00D57AED" w:rsidP="00D57AED">
      <w:pPr>
        <w:shd w:val="clear" w:color="auto" w:fill="FFFFFF"/>
        <w:spacing w:line="221" w:lineRule="atLeast"/>
        <w:ind w:left="851" w:right="1276"/>
        <w:jc w:val="both"/>
        <w:rPr>
          <w:color w:val="222222"/>
          <w:sz w:val="22"/>
        </w:rPr>
      </w:pPr>
      <w:r w:rsidRPr="00FC7D82">
        <w:rPr>
          <w:rFonts w:ascii="Palatino Linotype" w:hAnsi="Palatino Linotype"/>
          <w:i/>
          <w:iCs/>
          <w:color w:val="222222"/>
          <w:sz w:val="22"/>
        </w:rPr>
        <w:t>“</w:t>
      </w:r>
      <w:r w:rsidRPr="00FC7D82">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FC7D82">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w:t>
      </w:r>
      <w:r w:rsidRPr="00FC7D82">
        <w:rPr>
          <w:rFonts w:ascii="Palatino Linotype" w:hAnsi="Palatino Linotype"/>
          <w:i/>
          <w:iCs/>
          <w:color w:val="222222"/>
          <w:sz w:val="22"/>
        </w:rPr>
        <w:lastRenderedPageBreak/>
        <w:t>Información Pública Gubernamental no se prevé una causal que permita al Instituto Federal de Acceso a la Información y Protección de Datos conocer, vía recurso revisión, al respecto.”</w:t>
      </w:r>
    </w:p>
    <w:p w14:paraId="3FAC6EDF" w14:textId="77777777" w:rsidR="00D57AED" w:rsidRPr="00FC7D82" w:rsidRDefault="00D57AED" w:rsidP="00E11B18">
      <w:pPr>
        <w:spacing w:line="360" w:lineRule="auto"/>
        <w:ind w:right="141"/>
        <w:jc w:val="both"/>
        <w:rPr>
          <w:rFonts w:ascii="Palatino Linotype" w:eastAsiaTheme="minorHAnsi" w:hAnsi="Palatino Linotype" w:cs="Arial"/>
          <w:bCs/>
          <w:lang w:val="es-MX" w:eastAsia="en-US"/>
        </w:rPr>
      </w:pPr>
    </w:p>
    <w:p w14:paraId="552640D8" w14:textId="1B7BCD7C" w:rsidR="002777D8" w:rsidRPr="00FC7D82" w:rsidRDefault="00E11B18" w:rsidP="00E9680B">
      <w:pPr>
        <w:spacing w:line="360" w:lineRule="auto"/>
        <w:ind w:right="141"/>
        <w:jc w:val="both"/>
        <w:rPr>
          <w:rFonts w:ascii="Palatino Linotype" w:eastAsiaTheme="minorHAnsi" w:hAnsi="Palatino Linotype" w:cs="Arial"/>
          <w:bCs/>
          <w:i/>
          <w:sz w:val="22"/>
          <w:lang w:val="es-MX" w:eastAsia="en-US"/>
        </w:rPr>
      </w:pPr>
      <w:r w:rsidRPr="00FC7D82">
        <w:rPr>
          <w:rFonts w:ascii="Palatino Linotype" w:eastAsiaTheme="minorHAnsi" w:hAnsi="Palatino Linotype" w:cs="Arial"/>
          <w:bCs/>
          <w:lang w:val="es-MX" w:eastAsia="en-US"/>
        </w:rPr>
        <w:t xml:space="preserve">Es así que derivado de la respuesta emitida por </w:t>
      </w:r>
      <w:r w:rsidRPr="00FC7D82">
        <w:rPr>
          <w:rFonts w:ascii="Palatino Linotype" w:eastAsiaTheme="minorHAnsi" w:hAnsi="Palatino Linotype" w:cs="Arial"/>
          <w:b/>
          <w:bCs/>
          <w:lang w:val="es-MX" w:eastAsia="en-US"/>
        </w:rPr>
        <w:t>El Sujeto Obligado</w:t>
      </w:r>
      <w:r w:rsidRPr="00FC7D82">
        <w:rPr>
          <w:rFonts w:ascii="Palatino Linotype" w:eastAsiaTheme="minorHAnsi" w:hAnsi="Palatino Linotype" w:cs="Arial"/>
          <w:bCs/>
          <w:lang w:val="es-MX" w:eastAsia="en-US"/>
        </w:rPr>
        <w:t xml:space="preserve">, </w:t>
      </w:r>
      <w:r w:rsidRPr="00FC7D82">
        <w:rPr>
          <w:rFonts w:ascii="Palatino Linotype" w:eastAsiaTheme="minorHAnsi" w:hAnsi="Palatino Linotype" w:cs="Arial"/>
          <w:b/>
          <w:bCs/>
          <w:lang w:val="es-MX" w:eastAsia="en-US"/>
        </w:rPr>
        <w:t>El Recurrente</w:t>
      </w:r>
      <w:r w:rsidRPr="00FC7D82">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FC7D82">
        <w:rPr>
          <w:rFonts w:ascii="Palatino Linotype" w:eastAsiaTheme="minorHAnsi" w:hAnsi="Palatino Linotype" w:cs="Arial"/>
          <w:bCs/>
          <w:lang w:val="es-MX" w:eastAsia="en-US"/>
        </w:rPr>
        <w:t xml:space="preserve"> </w:t>
      </w:r>
      <w:r w:rsidRPr="00FC7D82">
        <w:rPr>
          <w:rFonts w:ascii="Palatino Linotype" w:eastAsiaTheme="minorHAnsi" w:hAnsi="Palatino Linotype" w:cs="Arial"/>
          <w:bCs/>
          <w:i/>
          <w:sz w:val="22"/>
          <w:lang w:val="es-MX" w:eastAsia="en-US"/>
        </w:rPr>
        <w:t>“</w:t>
      </w:r>
      <w:r w:rsidR="00B56254" w:rsidRPr="00FC7D82">
        <w:rPr>
          <w:rFonts w:ascii="Palatino Linotype" w:eastAsiaTheme="minorHAnsi" w:hAnsi="Palatino Linotype" w:cs="Arial"/>
          <w:bCs/>
          <w:i/>
          <w:sz w:val="22"/>
          <w:lang w:val="es-MX" w:eastAsia="en-US"/>
        </w:rPr>
        <w:t>Los datos personales pueden ser eliminados o censurados en el documento, permitiendo que se conozca debidamente la información pública.</w:t>
      </w:r>
      <w:r w:rsidRPr="00FC7D82">
        <w:rPr>
          <w:rFonts w:ascii="Palatino Linotype" w:eastAsiaTheme="minorHAnsi" w:hAnsi="Palatino Linotype" w:cs="Arial"/>
          <w:bCs/>
          <w:i/>
          <w:sz w:val="22"/>
          <w:lang w:val="es-MX" w:eastAsia="en-US"/>
        </w:rPr>
        <w:t>” (Sic).</w:t>
      </w:r>
    </w:p>
    <w:p w14:paraId="37928486" w14:textId="77777777" w:rsidR="00FB72DD" w:rsidRPr="00FC7D82" w:rsidRDefault="00FB72DD" w:rsidP="00E9680B">
      <w:pPr>
        <w:spacing w:line="360" w:lineRule="auto"/>
        <w:ind w:right="141"/>
        <w:jc w:val="both"/>
        <w:rPr>
          <w:rFonts w:ascii="Palatino Linotype" w:eastAsiaTheme="minorHAnsi" w:hAnsi="Palatino Linotype" w:cs="Arial"/>
          <w:bCs/>
          <w:i/>
          <w:sz w:val="22"/>
          <w:lang w:val="es-MX" w:eastAsia="en-US"/>
        </w:rPr>
      </w:pPr>
    </w:p>
    <w:p w14:paraId="1F6DC215" w14:textId="538322AE" w:rsidR="00FC1FC5" w:rsidRPr="00FC7D82" w:rsidRDefault="00B56254" w:rsidP="00B80993">
      <w:pPr>
        <w:spacing w:line="360" w:lineRule="auto"/>
        <w:ind w:right="49"/>
        <w:jc w:val="both"/>
        <w:rPr>
          <w:rFonts w:ascii="Palatino Linotype" w:eastAsiaTheme="minorHAnsi" w:hAnsi="Palatino Linotype" w:cs="Arial"/>
          <w:bCs/>
          <w:lang w:val="es-MX" w:eastAsia="en-US"/>
        </w:rPr>
      </w:pPr>
      <w:r w:rsidRPr="00FC7D82">
        <w:rPr>
          <w:rFonts w:ascii="Palatino Linotype" w:eastAsiaTheme="minorHAnsi" w:hAnsi="Palatino Linotype" w:cs="Arial"/>
          <w:bCs/>
          <w:lang w:val="es-MX" w:eastAsia="en-US"/>
        </w:rPr>
        <w:t xml:space="preserve">Por lo que, en la etapa de manifestaciones, el </w:t>
      </w:r>
      <w:r w:rsidRPr="00FC7D82">
        <w:rPr>
          <w:rFonts w:ascii="Palatino Linotype" w:eastAsiaTheme="minorHAnsi" w:hAnsi="Palatino Linotype" w:cs="Arial"/>
          <w:b/>
          <w:lang w:val="es-MX" w:eastAsia="en-US"/>
        </w:rPr>
        <w:t>Sujeto Obligado</w:t>
      </w:r>
      <w:r w:rsidRPr="00FC7D82">
        <w:rPr>
          <w:rFonts w:ascii="Palatino Linotype" w:eastAsiaTheme="minorHAnsi" w:hAnsi="Palatino Linotype" w:cs="Arial"/>
          <w:bCs/>
          <w:lang w:val="es-MX" w:eastAsia="en-US"/>
        </w:rPr>
        <w:t xml:space="preserve"> remitió su informe justificado, en el cual, </w:t>
      </w:r>
      <w:r w:rsidR="00B80993" w:rsidRPr="00FC7D82">
        <w:rPr>
          <w:rFonts w:ascii="Palatino Linotype" w:eastAsiaTheme="minorHAnsi" w:hAnsi="Palatino Linotype" w:cs="Arial"/>
          <w:bCs/>
          <w:lang w:val="es-MX" w:eastAsia="en-US"/>
        </w:rPr>
        <w:t>manifestó lo siguiente:</w:t>
      </w:r>
    </w:p>
    <w:p w14:paraId="68D6562F" w14:textId="77777777" w:rsidR="00B80993" w:rsidRPr="00FC7D82" w:rsidRDefault="00B80993" w:rsidP="00B80993">
      <w:pPr>
        <w:spacing w:line="360" w:lineRule="auto"/>
        <w:ind w:right="141"/>
        <w:jc w:val="center"/>
        <w:rPr>
          <w:rFonts w:ascii="Palatino Linotype" w:eastAsiaTheme="minorHAnsi" w:hAnsi="Palatino Linotype" w:cs="Arial"/>
          <w:bCs/>
          <w:sz w:val="2"/>
          <w:szCs w:val="2"/>
          <w:lang w:val="es-MX" w:eastAsia="en-US"/>
        </w:rPr>
      </w:pPr>
    </w:p>
    <w:p w14:paraId="6DC28615" w14:textId="7A703A68" w:rsidR="00B56254" w:rsidRPr="00FC7D82" w:rsidRDefault="00B80993" w:rsidP="00B80993">
      <w:pPr>
        <w:spacing w:line="360" w:lineRule="auto"/>
        <w:ind w:right="141"/>
        <w:jc w:val="center"/>
        <w:rPr>
          <w:rFonts w:ascii="Palatino Linotype" w:eastAsiaTheme="minorHAnsi" w:hAnsi="Palatino Linotype" w:cs="Arial"/>
          <w:bCs/>
          <w:lang w:val="es-MX" w:eastAsia="en-US"/>
        </w:rPr>
      </w:pPr>
      <w:r w:rsidRPr="00FC7D82">
        <w:rPr>
          <w:rFonts w:ascii="Palatino Linotype" w:eastAsiaTheme="minorHAnsi" w:hAnsi="Palatino Linotype" w:cs="Arial"/>
          <w:bCs/>
          <w:noProof/>
          <w:lang w:val="es-MX" w:eastAsia="en-US"/>
        </w:rPr>
        <w:drawing>
          <wp:inline distT="0" distB="0" distL="0" distR="0" wp14:anchorId="443EEF7B" wp14:editId="7A6E744A">
            <wp:extent cx="5788025" cy="3952129"/>
            <wp:effectExtent l="190500" t="190500" r="193675" b="1822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a:extLst>
                        <a:ext uri="{28A0092B-C50C-407E-A947-70E740481C1C}">
                          <a14:useLocalDpi xmlns:a14="http://schemas.microsoft.com/office/drawing/2010/main" val="0"/>
                        </a:ext>
                      </a:extLst>
                    </a:blip>
                    <a:srcRect b="33523"/>
                    <a:stretch/>
                  </pic:blipFill>
                  <pic:spPr bwMode="auto">
                    <a:xfrm>
                      <a:off x="0" y="0"/>
                      <a:ext cx="5808833" cy="39663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BB5E31" w14:textId="77777777" w:rsidR="008A12CF" w:rsidRPr="00FC7D82" w:rsidRDefault="00E9680B" w:rsidP="008A12CF">
      <w:pPr>
        <w:tabs>
          <w:tab w:val="left" w:pos="709"/>
        </w:tabs>
        <w:spacing w:line="360" w:lineRule="auto"/>
        <w:contextualSpacing/>
        <w:jc w:val="both"/>
        <w:rPr>
          <w:rFonts w:ascii="Palatino Linotype" w:hAnsi="Palatino Linotype" w:cs="Arial"/>
        </w:rPr>
      </w:pPr>
      <w:r w:rsidRPr="00FC7D82">
        <w:rPr>
          <w:rFonts w:ascii="Palatino Linotype" w:hAnsi="Palatino Linotype" w:cs="Arial"/>
          <w:lang w:val="es-ES_tradnl"/>
        </w:rPr>
        <w:lastRenderedPageBreak/>
        <w:t>Ante ello</w:t>
      </w:r>
      <w:r w:rsidR="008A12CF" w:rsidRPr="00FC7D82">
        <w:rPr>
          <w:rFonts w:ascii="Palatino Linotype" w:hAnsi="Palatino Linotype" w:cs="Arial"/>
          <w:lang w:val="es-ES_tradnl"/>
        </w:rPr>
        <w:t xml:space="preserve">, es de </w:t>
      </w:r>
      <w:r w:rsidR="008A12CF" w:rsidRPr="00FC7D82">
        <w:rPr>
          <w:rFonts w:ascii="Palatino Linotype" w:hAnsi="Palatino Linotype" w:cs="Arial"/>
        </w:rPr>
        <w:t>señalar que el artículo 4, párrafo segundo de la Ley de Transparencia y Acceso a la Información Pública del Estado de México y Municipios, dispone:</w:t>
      </w:r>
    </w:p>
    <w:p w14:paraId="3F197157" w14:textId="77777777" w:rsidR="008A12CF" w:rsidRPr="00FC7D82" w:rsidRDefault="008A12CF" w:rsidP="008A12CF">
      <w:pPr>
        <w:pStyle w:val="Sinespaciado"/>
      </w:pPr>
    </w:p>
    <w:p w14:paraId="4E1DF3E4" w14:textId="77777777" w:rsidR="008A12CF" w:rsidRPr="00FC7D82" w:rsidRDefault="008A12CF" w:rsidP="008A12CF">
      <w:pPr>
        <w:ind w:left="851" w:right="901"/>
        <w:jc w:val="both"/>
        <w:rPr>
          <w:rFonts w:ascii="Palatino Linotype" w:hAnsi="Palatino Linotype" w:cs="Arial"/>
          <w:i/>
          <w:sz w:val="22"/>
        </w:rPr>
      </w:pPr>
      <w:r w:rsidRPr="00FC7D82">
        <w:rPr>
          <w:rFonts w:ascii="Palatino Linotype" w:hAnsi="Palatino Linotype" w:cs="Arial"/>
          <w:i/>
          <w:sz w:val="22"/>
        </w:rPr>
        <w:t>“</w:t>
      </w:r>
      <w:r w:rsidRPr="00FC7D82">
        <w:rPr>
          <w:rFonts w:ascii="Palatino Linotype" w:hAnsi="Palatino Linotype" w:cs="Arial"/>
          <w:b/>
          <w:i/>
          <w:sz w:val="22"/>
        </w:rPr>
        <w:t xml:space="preserve">Artículo 4. </w:t>
      </w:r>
      <w:r w:rsidRPr="00FC7D82">
        <w:rPr>
          <w:rFonts w:ascii="Palatino Linotype" w:hAnsi="Palatino Linotype" w:cs="Arial"/>
          <w:i/>
          <w:sz w:val="22"/>
        </w:rPr>
        <w:t xml:space="preserve">… </w:t>
      </w:r>
    </w:p>
    <w:p w14:paraId="6E225122" w14:textId="77777777" w:rsidR="008A12CF" w:rsidRPr="00FC7D82" w:rsidRDefault="008A12CF" w:rsidP="00FC1FC5">
      <w:pPr>
        <w:ind w:left="851" w:right="901"/>
        <w:jc w:val="both"/>
        <w:rPr>
          <w:rFonts w:ascii="Palatino Linotype" w:hAnsi="Palatino Linotype" w:cs="Arial"/>
          <w:i/>
          <w:sz w:val="22"/>
        </w:rPr>
      </w:pPr>
      <w:r w:rsidRPr="00FC7D82">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FC7D82">
        <w:rPr>
          <w:rFonts w:ascii="Palatino Linotype" w:hAnsi="Palatino Linotype" w:cs="Arial"/>
          <w:i/>
          <w:sz w:val="22"/>
        </w:rPr>
        <w:t>evistas por esta Ley.</w:t>
      </w:r>
      <w:r w:rsidRPr="00FC7D82">
        <w:rPr>
          <w:rFonts w:ascii="Palatino Linotype" w:hAnsi="Palatino Linotype" w:cs="Arial"/>
          <w:i/>
          <w:sz w:val="22"/>
        </w:rPr>
        <w:t>”</w:t>
      </w:r>
    </w:p>
    <w:p w14:paraId="358F875A" w14:textId="77777777" w:rsidR="00E9680B" w:rsidRPr="00FC7D82" w:rsidRDefault="00E9680B" w:rsidP="008A12CF">
      <w:pPr>
        <w:tabs>
          <w:tab w:val="left" w:pos="709"/>
        </w:tabs>
        <w:spacing w:line="360" w:lineRule="auto"/>
        <w:contextualSpacing/>
        <w:jc w:val="both"/>
        <w:rPr>
          <w:rFonts w:ascii="Palatino Linotype" w:hAnsi="Palatino Linotype" w:cs="Arial"/>
          <w:lang w:val="es-ES_tradnl"/>
        </w:rPr>
      </w:pPr>
    </w:p>
    <w:p w14:paraId="5E48673A" w14:textId="77777777" w:rsidR="008A12CF" w:rsidRPr="00FC7D82" w:rsidRDefault="008A12CF" w:rsidP="008A12CF">
      <w:pPr>
        <w:tabs>
          <w:tab w:val="left" w:pos="709"/>
        </w:tabs>
        <w:spacing w:line="360" w:lineRule="auto"/>
        <w:contextualSpacing/>
        <w:jc w:val="both"/>
        <w:rPr>
          <w:rFonts w:ascii="Palatino Linotype" w:hAnsi="Palatino Linotype" w:cs="Arial"/>
          <w:lang w:val="es-ES_tradnl"/>
        </w:rPr>
      </w:pPr>
      <w:r w:rsidRPr="00FC7D82">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AAD0C9D" w14:textId="77777777" w:rsidR="008A12CF" w:rsidRPr="00FC7D82" w:rsidRDefault="008A12CF" w:rsidP="008A12CF">
      <w:pPr>
        <w:tabs>
          <w:tab w:val="left" w:pos="709"/>
        </w:tabs>
        <w:spacing w:line="360" w:lineRule="auto"/>
        <w:contextualSpacing/>
        <w:jc w:val="both"/>
        <w:rPr>
          <w:rFonts w:ascii="Palatino Linotype" w:hAnsi="Palatino Linotype" w:cs="Arial"/>
        </w:rPr>
      </w:pPr>
    </w:p>
    <w:p w14:paraId="7BC9B621" w14:textId="77777777" w:rsidR="008A12CF" w:rsidRPr="00FC7D82" w:rsidRDefault="008A12CF" w:rsidP="008A12CF">
      <w:pPr>
        <w:tabs>
          <w:tab w:val="left" w:pos="709"/>
        </w:tabs>
        <w:spacing w:line="360" w:lineRule="auto"/>
        <w:contextualSpacing/>
        <w:jc w:val="both"/>
        <w:rPr>
          <w:rFonts w:ascii="Palatino Linotype" w:hAnsi="Palatino Linotype" w:cs="Arial"/>
        </w:rPr>
      </w:pPr>
      <w:r w:rsidRPr="00FC7D82">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45CFAB1" w14:textId="77777777" w:rsidR="008A12CF" w:rsidRPr="00FC7D82" w:rsidRDefault="008A12CF" w:rsidP="008A12CF">
      <w:pPr>
        <w:pStyle w:val="Sinespaciado"/>
      </w:pPr>
    </w:p>
    <w:p w14:paraId="7E09FE96" w14:textId="77777777" w:rsidR="008A12CF" w:rsidRPr="00FC7D82" w:rsidRDefault="008A12CF" w:rsidP="008A12CF">
      <w:pPr>
        <w:pStyle w:val="Sinespaciado"/>
        <w:rPr>
          <w:sz w:val="16"/>
          <w:lang w:val="es-ES_tradnl"/>
        </w:rPr>
      </w:pPr>
    </w:p>
    <w:p w14:paraId="6078B9B9" w14:textId="77777777" w:rsidR="008A12CF" w:rsidRPr="00FC7D82" w:rsidRDefault="008A12CF" w:rsidP="00E9680B">
      <w:pPr>
        <w:ind w:left="567" w:right="616"/>
        <w:jc w:val="both"/>
        <w:rPr>
          <w:rFonts w:ascii="Palatino Linotype" w:hAnsi="Palatino Linotype" w:cs="Arial"/>
          <w:i/>
          <w:sz w:val="22"/>
        </w:rPr>
      </w:pPr>
      <w:r w:rsidRPr="00FC7D82">
        <w:rPr>
          <w:rFonts w:ascii="Palatino Linotype" w:hAnsi="Palatino Linotype" w:cs="Arial"/>
          <w:i/>
          <w:sz w:val="22"/>
        </w:rPr>
        <w:t>“</w:t>
      </w:r>
      <w:r w:rsidRPr="00FC7D82">
        <w:rPr>
          <w:rFonts w:ascii="Palatino Linotype" w:hAnsi="Palatino Linotype" w:cs="Arial"/>
          <w:b/>
          <w:i/>
          <w:sz w:val="22"/>
        </w:rPr>
        <w:t>Artículo 12.</w:t>
      </w:r>
      <w:r w:rsidRPr="00FC7D82">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279EA84" w14:textId="77777777" w:rsidR="008A12CF" w:rsidRPr="00FC7D82" w:rsidRDefault="008A12CF" w:rsidP="00E9680B">
      <w:pPr>
        <w:ind w:left="567" w:right="616"/>
        <w:jc w:val="both"/>
        <w:rPr>
          <w:rFonts w:ascii="Palatino Linotype" w:hAnsi="Palatino Linotype" w:cs="Arial"/>
          <w:i/>
          <w:sz w:val="22"/>
        </w:rPr>
      </w:pPr>
    </w:p>
    <w:p w14:paraId="6A268A8A" w14:textId="77777777" w:rsidR="008A12CF" w:rsidRPr="00FC7D82" w:rsidRDefault="008A12CF" w:rsidP="00E9680B">
      <w:pPr>
        <w:ind w:left="567" w:right="616"/>
        <w:jc w:val="both"/>
        <w:rPr>
          <w:rFonts w:ascii="Palatino Linotype" w:hAnsi="Palatino Linotype" w:cs="Arial"/>
          <w:i/>
          <w:sz w:val="22"/>
        </w:rPr>
      </w:pPr>
      <w:r w:rsidRPr="00FC7D82">
        <w:rPr>
          <w:rFonts w:ascii="Palatino Linotype" w:hAnsi="Palatino Linotype" w:cs="Arial"/>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FC7D82">
        <w:rPr>
          <w:rFonts w:ascii="Palatino Linotype" w:hAnsi="Palatino Linotype" w:cs="Arial"/>
          <w:i/>
          <w:sz w:val="22"/>
        </w:rPr>
        <w:lastRenderedPageBreak/>
        <w:t>interés del solicitante; no estarán obligados a generarla, resumirla, efectuar cálculos o practicar investigaciones.”</w:t>
      </w:r>
    </w:p>
    <w:p w14:paraId="639DC000" w14:textId="77777777" w:rsidR="00FB72DD" w:rsidRPr="00FC7D82" w:rsidRDefault="00FB72DD" w:rsidP="008A12CF">
      <w:pPr>
        <w:tabs>
          <w:tab w:val="left" w:pos="709"/>
        </w:tabs>
        <w:spacing w:line="360" w:lineRule="auto"/>
        <w:contextualSpacing/>
        <w:jc w:val="both"/>
        <w:rPr>
          <w:rFonts w:ascii="Palatino Linotype" w:hAnsi="Palatino Linotype" w:cs="Arial"/>
        </w:rPr>
      </w:pPr>
    </w:p>
    <w:p w14:paraId="35DBA11C" w14:textId="77777777" w:rsidR="008A12CF" w:rsidRPr="00FC7D82" w:rsidRDefault="008A12CF" w:rsidP="008A12CF">
      <w:pPr>
        <w:tabs>
          <w:tab w:val="left" w:pos="709"/>
        </w:tabs>
        <w:spacing w:line="360" w:lineRule="auto"/>
        <w:contextualSpacing/>
        <w:jc w:val="both"/>
        <w:rPr>
          <w:rFonts w:ascii="Palatino Linotype" w:hAnsi="Palatino Linotype" w:cs="Arial"/>
        </w:rPr>
      </w:pPr>
      <w:r w:rsidRPr="00FC7D82">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5C0723C" w14:textId="77777777" w:rsidR="008A12CF" w:rsidRPr="00FC7D82" w:rsidRDefault="008A12CF" w:rsidP="008A12CF">
      <w:pPr>
        <w:tabs>
          <w:tab w:val="left" w:pos="709"/>
        </w:tabs>
        <w:spacing w:line="360" w:lineRule="auto"/>
        <w:contextualSpacing/>
        <w:jc w:val="both"/>
        <w:rPr>
          <w:rFonts w:ascii="Palatino Linotype" w:hAnsi="Palatino Linotype" w:cs="Arial"/>
        </w:rPr>
      </w:pPr>
    </w:p>
    <w:p w14:paraId="02EB3115" w14:textId="77777777" w:rsidR="008A12CF" w:rsidRPr="00FC7D82" w:rsidRDefault="008A12CF" w:rsidP="008A12CF">
      <w:pPr>
        <w:tabs>
          <w:tab w:val="left" w:pos="709"/>
        </w:tabs>
        <w:spacing w:line="360" w:lineRule="auto"/>
        <w:contextualSpacing/>
        <w:jc w:val="both"/>
        <w:rPr>
          <w:rFonts w:ascii="Palatino Linotype" w:hAnsi="Palatino Linotype" w:cs="Arial"/>
        </w:rPr>
      </w:pPr>
      <w:r w:rsidRPr="00FC7D82">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C7D82">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C7D82">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3C69879" w14:textId="77777777" w:rsidR="008A12CF" w:rsidRPr="00FC7D82" w:rsidRDefault="008A12CF" w:rsidP="008A12CF">
      <w:pPr>
        <w:pStyle w:val="Sinespaciado"/>
      </w:pPr>
    </w:p>
    <w:p w14:paraId="44D40305" w14:textId="77777777" w:rsidR="008A12CF" w:rsidRPr="00FC7D82" w:rsidRDefault="008A12CF" w:rsidP="00FB72DD">
      <w:pPr>
        <w:ind w:left="567" w:right="616"/>
        <w:jc w:val="both"/>
        <w:rPr>
          <w:rFonts w:ascii="Palatino Linotype" w:hAnsi="Palatino Linotype" w:cs="Arial"/>
          <w:i/>
          <w:sz w:val="22"/>
        </w:rPr>
      </w:pPr>
      <w:r w:rsidRPr="00FC7D82">
        <w:rPr>
          <w:rFonts w:ascii="Palatino Linotype" w:hAnsi="Palatino Linotype" w:cs="Arial"/>
          <w:i/>
          <w:sz w:val="22"/>
        </w:rPr>
        <w:t>“</w:t>
      </w:r>
      <w:r w:rsidRPr="00FC7D82">
        <w:rPr>
          <w:rFonts w:ascii="Palatino Linotype" w:hAnsi="Palatino Linotype" w:cs="Arial"/>
          <w:b/>
          <w:i/>
          <w:sz w:val="22"/>
        </w:rPr>
        <w:t xml:space="preserve">Artículo 3. </w:t>
      </w:r>
      <w:r w:rsidRPr="00FC7D82">
        <w:rPr>
          <w:rFonts w:ascii="Palatino Linotype" w:hAnsi="Palatino Linotype" w:cs="Arial"/>
          <w:i/>
          <w:sz w:val="22"/>
        </w:rPr>
        <w:t>Para los efectos de la presente Ley se entenderá por:</w:t>
      </w:r>
    </w:p>
    <w:p w14:paraId="1484B5FA" w14:textId="77777777" w:rsidR="008A12CF" w:rsidRPr="00FC7D82" w:rsidRDefault="008A12CF" w:rsidP="00FB72DD">
      <w:pPr>
        <w:ind w:left="567" w:right="616"/>
        <w:jc w:val="both"/>
        <w:rPr>
          <w:rFonts w:ascii="Palatino Linotype" w:hAnsi="Palatino Linotype" w:cs="Arial"/>
          <w:i/>
          <w:sz w:val="22"/>
        </w:rPr>
      </w:pPr>
      <w:r w:rsidRPr="00FC7D82">
        <w:rPr>
          <w:rFonts w:ascii="Palatino Linotype" w:hAnsi="Palatino Linotype" w:cs="Arial"/>
          <w:i/>
          <w:sz w:val="22"/>
        </w:rPr>
        <w:t>(…)</w:t>
      </w:r>
    </w:p>
    <w:p w14:paraId="42460585" w14:textId="77777777" w:rsidR="008A12CF" w:rsidRPr="00FC7D82" w:rsidRDefault="008A12CF" w:rsidP="00FB72DD">
      <w:pPr>
        <w:ind w:left="567" w:right="616"/>
        <w:jc w:val="both"/>
        <w:rPr>
          <w:rFonts w:ascii="Palatino Linotype" w:hAnsi="Palatino Linotype" w:cs="Arial"/>
          <w:i/>
          <w:sz w:val="22"/>
        </w:rPr>
      </w:pPr>
      <w:r w:rsidRPr="00FC7D82">
        <w:rPr>
          <w:rFonts w:ascii="Palatino Linotype" w:hAnsi="Palatino Linotype" w:cs="Arial"/>
          <w:b/>
          <w:i/>
          <w:sz w:val="22"/>
        </w:rPr>
        <w:t>XI. Documento:</w:t>
      </w:r>
      <w:r w:rsidRPr="00FC7D82">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C7D82">
        <w:rPr>
          <w:rFonts w:ascii="Palatino Linotype" w:hAnsi="Palatino Linotype" w:cs="Arial"/>
          <w:b/>
          <w:i/>
          <w:sz w:val="22"/>
          <w:u w:val="single"/>
        </w:rPr>
        <w:t>registro que documente el ejercicio de las facultades, funciones y competencias de los sujetos obligados</w:t>
      </w:r>
      <w:r w:rsidRPr="00FC7D82">
        <w:rPr>
          <w:rFonts w:ascii="Palatino Linotype" w:hAnsi="Palatino Linotype" w:cs="Arial"/>
          <w:i/>
          <w:sz w:val="22"/>
          <w:u w:val="single"/>
        </w:rPr>
        <w:t>,</w:t>
      </w:r>
      <w:r w:rsidRPr="00FC7D82">
        <w:rPr>
          <w:rFonts w:ascii="Palatino Linotype" w:hAnsi="Palatino Linotype" w:cs="Arial"/>
          <w:i/>
          <w:sz w:val="22"/>
        </w:rPr>
        <w:t xml:space="preserve"> sus servidores públicos e integrantes, </w:t>
      </w:r>
      <w:r w:rsidRPr="00FC7D82">
        <w:rPr>
          <w:rFonts w:ascii="Palatino Linotype" w:hAnsi="Palatino Linotype" w:cs="Arial"/>
          <w:b/>
          <w:i/>
          <w:sz w:val="22"/>
          <w:u w:val="single"/>
        </w:rPr>
        <w:t xml:space="preserve">sin importar su fuente o fecha de </w:t>
      </w:r>
      <w:r w:rsidRPr="00FC7D82">
        <w:rPr>
          <w:rFonts w:ascii="Palatino Linotype" w:hAnsi="Palatino Linotype" w:cs="Arial"/>
          <w:b/>
          <w:i/>
          <w:sz w:val="22"/>
          <w:u w:val="single"/>
        </w:rPr>
        <w:lastRenderedPageBreak/>
        <w:t>elaboración.</w:t>
      </w:r>
      <w:r w:rsidRPr="00FC7D82">
        <w:rPr>
          <w:rFonts w:ascii="Palatino Linotype" w:hAnsi="Palatino Linotype" w:cs="Arial"/>
          <w:i/>
          <w:sz w:val="22"/>
        </w:rPr>
        <w:t xml:space="preserve"> Los documentos podrán estar en cualquier medio, sea escrito, impreso, sonoro, visual, electrónico, informático u holográfico;</w:t>
      </w:r>
    </w:p>
    <w:p w14:paraId="134EA705" w14:textId="77777777" w:rsidR="008A12CF" w:rsidRPr="00FC7D82" w:rsidRDefault="008A12CF" w:rsidP="00FB72DD">
      <w:pPr>
        <w:ind w:left="567" w:right="616"/>
        <w:jc w:val="both"/>
        <w:rPr>
          <w:rFonts w:ascii="Palatino Linotype" w:hAnsi="Palatino Linotype" w:cs="Arial"/>
          <w:i/>
          <w:sz w:val="22"/>
        </w:rPr>
      </w:pPr>
      <w:r w:rsidRPr="00FC7D82">
        <w:rPr>
          <w:rFonts w:ascii="Palatino Linotype" w:hAnsi="Palatino Linotype" w:cs="Arial"/>
          <w:i/>
          <w:sz w:val="22"/>
        </w:rPr>
        <w:t>(…)”</w:t>
      </w:r>
    </w:p>
    <w:p w14:paraId="4B6A2D47" w14:textId="77777777" w:rsidR="008A12CF" w:rsidRPr="00FC7D82" w:rsidRDefault="008A12CF" w:rsidP="008A12CF">
      <w:pPr>
        <w:rPr>
          <w:sz w:val="14"/>
        </w:rPr>
      </w:pPr>
    </w:p>
    <w:p w14:paraId="4357DB0E" w14:textId="77777777" w:rsidR="008A12CF" w:rsidRPr="00FC7D82" w:rsidRDefault="008A12CF" w:rsidP="008A12CF"/>
    <w:p w14:paraId="1C7B6EE5" w14:textId="77777777" w:rsidR="008A12CF" w:rsidRPr="00FC7D82" w:rsidRDefault="008A12CF" w:rsidP="008A12CF">
      <w:pPr>
        <w:spacing w:before="240" w:after="240" w:line="360" w:lineRule="auto"/>
        <w:ind w:right="49"/>
        <w:contextualSpacing/>
        <w:jc w:val="both"/>
        <w:rPr>
          <w:rFonts w:ascii="Palatino Linotype" w:hAnsi="Palatino Linotype" w:cs="Arial"/>
          <w:lang w:eastAsia="es-MX"/>
        </w:rPr>
      </w:pPr>
      <w:r w:rsidRPr="00FC7D82">
        <w:rPr>
          <w:rFonts w:ascii="Palatino Linotype" w:hAnsi="Palatino Linotype" w:cs="Arial"/>
        </w:rPr>
        <w:t xml:space="preserve">Además, </w:t>
      </w:r>
      <w:r w:rsidRPr="00FC7D82">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65A139E" w14:textId="77777777" w:rsidR="008A12CF" w:rsidRPr="00FC7D82" w:rsidRDefault="008A12CF" w:rsidP="008A12CF">
      <w:pPr>
        <w:spacing w:before="240" w:after="240" w:line="360" w:lineRule="auto"/>
        <w:ind w:right="49"/>
        <w:contextualSpacing/>
        <w:jc w:val="both"/>
        <w:rPr>
          <w:rFonts w:ascii="Palatino Linotype" w:hAnsi="Palatino Linotype" w:cs="Arial"/>
          <w:lang w:eastAsia="es-MX"/>
        </w:rPr>
      </w:pPr>
    </w:p>
    <w:p w14:paraId="08AF78BB" w14:textId="77777777" w:rsidR="008A12CF" w:rsidRPr="00FC7D82" w:rsidRDefault="008A12CF" w:rsidP="008A12CF">
      <w:pPr>
        <w:spacing w:before="240" w:after="240" w:line="360" w:lineRule="auto"/>
        <w:ind w:right="49"/>
        <w:contextualSpacing/>
        <w:jc w:val="both"/>
        <w:rPr>
          <w:rFonts w:ascii="Palatino Linotype" w:eastAsia="MS Mincho" w:hAnsi="Palatino Linotype" w:cs="Tahoma"/>
        </w:rPr>
      </w:pPr>
      <w:r w:rsidRPr="00FC7D82">
        <w:rPr>
          <w:rFonts w:ascii="Palatino Linotype" w:hAnsi="Palatino Linotype" w:cs="Arial"/>
          <w:lang w:eastAsia="es-MX"/>
        </w:rPr>
        <w:t xml:space="preserve">De la misma forma, </w:t>
      </w:r>
      <w:r w:rsidRPr="00FC7D82">
        <w:rPr>
          <w:rFonts w:ascii="Palatino Linotype" w:eastAsia="MS Mincho" w:hAnsi="Palatino Linotype"/>
        </w:rPr>
        <w:t>de acuerdo al contenido del artículo 160,</w:t>
      </w:r>
      <w:r w:rsidRPr="00FC7D82">
        <w:rPr>
          <w:rFonts w:ascii="Palatino Linotype" w:hAnsi="Palatino Linotype" w:cs="Arial"/>
        </w:rPr>
        <w:t xml:space="preserve"> de la Ley </w:t>
      </w:r>
      <w:r w:rsidRPr="00FC7D82">
        <w:rPr>
          <w:rFonts w:ascii="Palatino Linotype" w:eastAsia="MS Mincho" w:hAnsi="Palatino Linotype" w:cs="Tahoma"/>
        </w:rPr>
        <w:t>General de Transparencia y Acceso a la Información Pública que a la letra dispone:</w:t>
      </w:r>
    </w:p>
    <w:p w14:paraId="4EB759BA" w14:textId="77777777" w:rsidR="008A12CF" w:rsidRPr="00FC7D82" w:rsidRDefault="008A12CF" w:rsidP="008A12CF"/>
    <w:p w14:paraId="6AFA0C75" w14:textId="77777777" w:rsidR="008A12CF" w:rsidRPr="00FC7D82" w:rsidRDefault="008A12CF" w:rsidP="00FB72DD">
      <w:pPr>
        <w:ind w:left="567" w:right="616"/>
        <w:contextualSpacing/>
        <w:jc w:val="both"/>
        <w:rPr>
          <w:rFonts w:ascii="Palatino Linotype" w:hAnsi="Palatino Linotype" w:cs="Arial"/>
          <w:i/>
          <w:sz w:val="22"/>
          <w:lang w:eastAsia="gl-ES"/>
        </w:rPr>
      </w:pPr>
      <w:r w:rsidRPr="00FC7D82">
        <w:rPr>
          <w:rFonts w:ascii="Palatino Linotype" w:hAnsi="Palatino Linotype" w:cs="Arial"/>
          <w:b/>
          <w:i/>
          <w:sz w:val="22"/>
          <w:lang w:eastAsia="gl-ES"/>
        </w:rPr>
        <w:t>Artículo 160</w:t>
      </w:r>
      <w:r w:rsidRPr="00FC7D82">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5BCE72F" w14:textId="77777777" w:rsidR="008A12CF" w:rsidRPr="00FC7D82" w:rsidRDefault="008A12CF" w:rsidP="008A12CF">
      <w:pPr>
        <w:ind w:left="851" w:right="616"/>
        <w:contextualSpacing/>
        <w:jc w:val="both"/>
        <w:rPr>
          <w:rFonts w:ascii="Palatino Linotype" w:hAnsi="Palatino Linotype" w:cs="Arial"/>
          <w:i/>
          <w:sz w:val="22"/>
          <w:lang w:eastAsia="gl-ES"/>
        </w:rPr>
      </w:pPr>
    </w:p>
    <w:p w14:paraId="0AFDA129" w14:textId="77777777" w:rsidR="008A12CF" w:rsidRPr="00FC7D82" w:rsidRDefault="008A12CF" w:rsidP="008A12CF">
      <w:pPr>
        <w:ind w:left="851" w:right="616"/>
        <w:contextualSpacing/>
        <w:jc w:val="both"/>
        <w:rPr>
          <w:rFonts w:ascii="Palatino Linotype" w:hAnsi="Palatino Linotype" w:cs="Arial"/>
          <w:i/>
          <w:sz w:val="14"/>
          <w:lang w:eastAsia="gl-ES"/>
        </w:rPr>
      </w:pPr>
    </w:p>
    <w:p w14:paraId="3F1C6661" w14:textId="77777777" w:rsidR="008A12CF" w:rsidRPr="00FC7D82" w:rsidRDefault="008A12CF" w:rsidP="00FC1FC5">
      <w:pPr>
        <w:spacing w:line="360" w:lineRule="auto"/>
        <w:jc w:val="both"/>
        <w:rPr>
          <w:rFonts w:ascii="Palatino Linotype" w:hAnsi="Palatino Linotype" w:cs="Arial"/>
          <w:color w:val="222222"/>
          <w:szCs w:val="19"/>
          <w:lang w:eastAsia="es-MX"/>
        </w:rPr>
      </w:pPr>
      <w:r w:rsidRPr="00FC7D82">
        <w:rPr>
          <w:rFonts w:ascii="Palatino Linotype" w:hAnsi="Palatino Linotype"/>
          <w:color w:val="000000"/>
        </w:rPr>
        <w:t xml:space="preserve">Sirve como apoyo </w:t>
      </w:r>
      <w:r w:rsidRPr="00FC7D82">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3F9071D4" w14:textId="77777777" w:rsidR="008A12CF" w:rsidRPr="00FC7D82" w:rsidRDefault="008A12CF" w:rsidP="008A12CF">
      <w:pPr>
        <w:pStyle w:val="Sinespaciado"/>
        <w:rPr>
          <w:lang w:eastAsia="es-MX"/>
        </w:rPr>
      </w:pPr>
    </w:p>
    <w:p w14:paraId="236B9CA5" w14:textId="77777777" w:rsidR="008A12CF" w:rsidRPr="00FC7D82" w:rsidRDefault="008A12CF" w:rsidP="00FB72DD">
      <w:pPr>
        <w:shd w:val="clear" w:color="auto" w:fill="FFFFFF"/>
        <w:tabs>
          <w:tab w:val="left" w:pos="8647"/>
        </w:tabs>
        <w:ind w:left="567" w:right="616"/>
        <w:jc w:val="both"/>
        <w:rPr>
          <w:rFonts w:ascii="Palatino Linotype" w:hAnsi="Palatino Linotype" w:cs="Arial"/>
          <w:i/>
          <w:iCs/>
          <w:color w:val="222222"/>
          <w:sz w:val="22"/>
          <w:lang w:eastAsia="es-MX"/>
        </w:rPr>
      </w:pPr>
      <w:r w:rsidRPr="00FC7D82">
        <w:rPr>
          <w:rFonts w:ascii="Palatino Linotype" w:hAnsi="Palatino Linotype" w:cs="Arial"/>
          <w:b/>
          <w:bCs/>
          <w:i/>
          <w:iCs/>
          <w:color w:val="222222"/>
          <w:sz w:val="22"/>
          <w:lang w:eastAsia="es-MX"/>
        </w:rPr>
        <w:lastRenderedPageBreak/>
        <w:t>“Las dependencias y entidades no están obligadas a generar documentos ad hoc para responder una solicitud de acceso a la información. </w:t>
      </w:r>
      <w:r w:rsidRPr="00FC7D82">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2653C7B" w14:textId="77777777" w:rsidR="008A12CF" w:rsidRPr="00FC7D82" w:rsidRDefault="008A12CF" w:rsidP="008A12CF">
      <w:pPr>
        <w:pStyle w:val="Sinespaciado"/>
      </w:pPr>
    </w:p>
    <w:p w14:paraId="30CE3305" w14:textId="77777777" w:rsidR="008A12CF" w:rsidRPr="00FC7D82" w:rsidRDefault="008A12CF" w:rsidP="008A12CF">
      <w:pPr>
        <w:pStyle w:val="Sinespaciado"/>
      </w:pPr>
    </w:p>
    <w:p w14:paraId="718815DD" w14:textId="77777777" w:rsidR="008A12CF" w:rsidRPr="00FC7D82" w:rsidRDefault="008A12CF" w:rsidP="008A12CF">
      <w:pPr>
        <w:spacing w:line="360" w:lineRule="auto"/>
        <w:contextualSpacing/>
        <w:jc w:val="both"/>
        <w:rPr>
          <w:rFonts w:ascii="Palatino Linotype" w:hAnsi="Palatino Linotype" w:cs="Arial"/>
        </w:rPr>
      </w:pPr>
      <w:r w:rsidRPr="00FC7D82">
        <w:rPr>
          <w:rFonts w:ascii="Palatino Linotype" w:hAnsi="Palatino Linotype" w:cs="Arial"/>
          <w:bCs/>
        </w:rPr>
        <w:t xml:space="preserve">Además, </w:t>
      </w:r>
      <w:r w:rsidRPr="00FC7D82">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CBBB154" w14:textId="77777777" w:rsidR="008A12CF" w:rsidRPr="00FC7D82" w:rsidRDefault="008A12CF" w:rsidP="008A12CF">
      <w:pPr>
        <w:pStyle w:val="Sinespaciado"/>
      </w:pPr>
    </w:p>
    <w:p w14:paraId="178EA8AD" w14:textId="77777777" w:rsidR="008A12CF" w:rsidRPr="00FC7D82" w:rsidRDefault="008A12CF" w:rsidP="00B80C9E">
      <w:pPr>
        <w:pStyle w:val="Prrafodelista"/>
        <w:ind w:left="426" w:right="567"/>
        <w:jc w:val="both"/>
        <w:rPr>
          <w:rFonts w:ascii="Palatino Linotype" w:hAnsi="Palatino Linotype" w:cs="Arial"/>
          <w:i/>
          <w:sz w:val="22"/>
        </w:rPr>
      </w:pPr>
      <w:r w:rsidRPr="00FC7D82">
        <w:rPr>
          <w:rFonts w:ascii="Palatino Linotype" w:hAnsi="Palatino Linotype" w:cs="Arial"/>
          <w:b/>
          <w:i/>
          <w:sz w:val="22"/>
        </w:rPr>
        <w:t xml:space="preserve">IV.- </w:t>
      </w:r>
      <w:r w:rsidRPr="00FC7D82">
        <w:rPr>
          <w:rFonts w:ascii="Palatino Linotype" w:hAnsi="Palatino Linotype" w:cs="Arial"/>
          <w:i/>
          <w:sz w:val="22"/>
        </w:rPr>
        <w:t xml:space="preserve">Los ayuntamientos y las dependencias, </w:t>
      </w:r>
      <w:r w:rsidRPr="00FC7D82">
        <w:rPr>
          <w:rFonts w:ascii="Palatino Linotype" w:hAnsi="Palatino Linotype" w:cs="Arial"/>
          <w:b/>
          <w:i/>
          <w:sz w:val="22"/>
          <w:u w:val="single"/>
        </w:rPr>
        <w:t>organismos</w:t>
      </w:r>
      <w:r w:rsidRPr="00FC7D82">
        <w:rPr>
          <w:rFonts w:ascii="Palatino Linotype" w:hAnsi="Palatino Linotype" w:cs="Arial"/>
          <w:i/>
          <w:sz w:val="22"/>
        </w:rPr>
        <w:t>, órganos y entidades de la administración municipal;</w:t>
      </w:r>
    </w:p>
    <w:p w14:paraId="56E9C16C" w14:textId="77777777" w:rsidR="00E9680B" w:rsidRPr="00FC7D82" w:rsidRDefault="00E9680B" w:rsidP="0050130E">
      <w:pPr>
        <w:spacing w:line="360" w:lineRule="auto"/>
        <w:jc w:val="both"/>
        <w:rPr>
          <w:rFonts w:ascii="Palatino Linotype" w:hAnsi="Palatino Linotype" w:cs="Arial"/>
        </w:rPr>
      </w:pPr>
    </w:p>
    <w:p w14:paraId="60AE3E80" w14:textId="3E7DADFA" w:rsidR="0050130E" w:rsidRPr="00FC7D82" w:rsidRDefault="008A12CF" w:rsidP="0050130E">
      <w:pPr>
        <w:spacing w:line="360" w:lineRule="auto"/>
        <w:jc w:val="both"/>
        <w:rPr>
          <w:rFonts w:ascii="Palatino Linotype" w:hAnsi="Palatino Linotype" w:cs="Arial"/>
        </w:rPr>
      </w:pPr>
      <w:r w:rsidRPr="00FC7D82">
        <w:rPr>
          <w:rFonts w:ascii="Palatino Linotype" w:hAnsi="Palatino Linotype" w:cs="Arial"/>
        </w:rPr>
        <w:t xml:space="preserve">Por lo que, de la respuesta emitida por parte de la Unidad de Transparencia del </w:t>
      </w:r>
      <w:r w:rsidRPr="00FC7D82">
        <w:rPr>
          <w:rFonts w:ascii="Palatino Linotype" w:hAnsi="Palatino Linotype" w:cs="Arial"/>
          <w:b/>
        </w:rPr>
        <w:t>Sujeto Obligado</w:t>
      </w:r>
      <w:r w:rsidRPr="00FC7D82">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17A08E6B" w14:textId="77777777" w:rsidR="0050130E" w:rsidRPr="00FC7D82" w:rsidRDefault="0050130E" w:rsidP="0050130E">
      <w:pPr>
        <w:spacing w:line="360" w:lineRule="auto"/>
        <w:jc w:val="both"/>
        <w:rPr>
          <w:rFonts w:ascii="Palatino Linotype" w:hAnsi="Palatino Linotype" w:cs="Arial"/>
        </w:rPr>
      </w:pPr>
    </w:p>
    <w:p w14:paraId="05845127" w14:textId="77777777" w:rsidR="007C3E46" w:rsidRPr="00FC7D82" w:rsidRDefault="0050130E" w:rsidP="0050130E">
      <w:pPr>
        <w:spacing w:line="360" w:lineRule="auto"/>
        <w:jc w:val="both"/>
        <w:rPr>
          <w:rFonts w:ascii="Palatino Linotype" w:hAnsi="Palatino Linotype" w:cs="Tahoma"/>
          <w:bCs/>
        </w:rPr>
      </w:pPr>
      <w:r w:rsidRPr="00FC7D82">
        <w:rPr>
          <w:rFonts w:ascii="Palatino Linotype" w:hAnsi="Palatino Linotype" w:cs="Tahoma"/>
          <w:bCs/>
        </w:rPr>
        <w:t xml:space="preserve">Bajo estas líneas argumentativas, al retomar y delimitar los requerimientos del ahora </w:t>
      </w:r>
      <w:r w:rsidRPr="00FC7D82">
        <w:rPr>
          <w:rFonts w:ascii="Palatino Linotype" w:hAnsi="Palatino Linotype" w:cs="Tahoma"/>
          <w:b/>
          <w:bCs/>
        </w:rPr>
        <w:t>Recurrente</w:t>
      </w:r>
      <w:r w:rsidRPr="00FC7D82">
        <w:rPr>
          <w:rFonts w:ascii="Palatino Linotype" w:hAnsi="Palatino Linotype" w:cs="Tahoma"/>
          <w:bCs/>
        </w:rPr>
        <w:t>, de manera objetiva se precisa que se queja de la siguiente información:</w:t>
      </w:r>
    </w:p>
    <w:p w14:paraId="4029F413" w14:textId="77777777" w:rsidR="00127CF8" w:rsidRPr="00FC7D82" w:rsidRDefault="00127CF8" w:rsidP="0050130E">
      <w:pPr>
        <w:spacing w:line="360" w:lineRule="auto"/>
        <w:jc w:val="both"/>
        <w:rPr>
          <w:rFonts w:ascii="Palatino Linotype" w:hAnsi="Palatino Linotype" w:cs="Arial"/>
        </w:rPr>
      </w:pPr>
    </w:p>
    <w:p w14:paraId="28AE5C19" w14:textId="753DF490" w:rsidR="00127CF8" w:rsidRPr="00FC7D82" w:rsidRDefault="00B80993" w:rsidP="00B80993">
      <w:pPr>
        <w:pStyle w:val="Prrafodelista"/>
        <w:numPr>
          <w:ilvl w:val="0"/>
          <w:numId w:val="11"/>
        </w:numPr>
        <w:tabs>
          <w:tab w:val="left" w:pos="1828"/>
        </w:tabs>
        <w:spacing w:line="360" w:lineRule="auto"/>
        <w:jc w:val="both"/>
        <w:rPr>
          <w:rFonts w:ascii="Palatino Linotype" w:hAnsi="Palatino Linotype" w:cs="Tahoma"/>
          <w:bCs/>
        </w:rPr>
      </w:pPr>
      <w:r w:rsidRPr="00FC7D82">
        <w:rPr>
          <w:rFonts w:ascii="Palatino Linotype" w:hAnsi="Palatino Linotype" w:cs="Tahoma"/>
          <w:bCs/>
        </w:rPr>
        <w:t>El organismo rechaza informar que empresas tienen adeudos, así como los respectivos montos que adeudan hasta el momento con el argumento de que hay datos personales.</w:t>
      </w:r>
    </w:p>
    <w:p w14:paraId="64DC355E" w14:textId="09293CC6" w:rsidR="00B80993" w:rsidRPr="00FC7D82" w:rsidRDefault="00B80993" w:rsidP="00B80993">
      <w:pPr>
        <w:pStyle w:val="Prrafodelista"/>
        <w:numPr>
          <w:ilvl w:val="0"/>
          <w:numId w:val="11"/>
        </w:numPr>
        <w:tabs>
          <w:tab w:val="left" w:pos="1828"/>
        </w:tabs>
        <w:spacing w:line="360" w:lineRule="auto"/>
        <w:jc w:val="both"/>
        <w:rPr>
          <w:rFonts w:ascii="Palatino Linotype" w:hAnsi="Palatino Linotype" w:cs="Tahoma"/>
          <w:bCs/>
        </w:rPr>
      </w:pPr>
      <w:r w:rsidRPr="00FC7D82">
        <w:rPr>
          <w:rFonts w:ascii="Palatino Linotype" w:hAnsi="Palatino Linotype" w:cs="Tahoma"/>
          <w:bCs/>
        </w:rPr>
        <w:lastRenderedPageBreak/>
        <w:t>Los datos personales pueden ser eliminados o censurados en el documento, permitiendo que se conozca debidamente la información pública.</w:t>
      </w:r>
    </w:p>
    <w:p w14:paraId="6DE049A1" w14:textId="77777777" w:rsidR="00127CF8" w:rsidRPr="00FC7D82" w:rsidRDefault="00127CF8" w:rsidP="007C3E46">
      <w:pPr>
        <w:tabs>
          <w:tab w:val="left" w:pos="1828"/>
        </w:tabs>
        <w:spacing w:line="360" w:lineRule="auto"/>
        <w:jc w:val="both"/>
        <w:rPr>
          <w:rFonts w:ascii="Palatino Linotype" w:hAnsi="Palatino Linotype" w:cs="Tahoma"/>
          <w:bCs/>
        </w:rPr>
      </w:pPr>
    </w:p>
    <w:p w14:paraId="48484621" w14:textId="4D7E4D82" w:rsidR="00887DA7" w:rsidRPr="00FC7D82" w:rsidRDefault="00BF7961" w:rsidP="00887DA7">
      <w:pPr>
        <w:tabs>
          <w:tab w:val="left" w:pos="1828"/>
        </w:tabs>
        <w:spacing w:line="360" w:lineRule="auto"/>
        <w:jc w:val="both"/>
        <w:rPr>
          <w:rFonts w:ascii="Palatino Linotype" w:hAnsi="Palatino Linotype" w:cs="Tahoma"/>
          <w:bCs/>
        </w:rPr>
      </w:pPr>
      <w:r w:rsidRPr="00FC7D82">
        <w:rPr>
          <w:rFonts w:ascii="Palatino Linotype" w:hAnsi="Palatino Linotype" w:cs="Tahoma"/>
          <w:bCs/>
        </w:rPr>
        <w:t xml:space="preserve">A lo que el </w:t>
      </w:r>
      <w:r w:rsidRPr="00FC7D82">
        <w:rPr>
          <w:rFonts w:ascii="Palatino Linotype" w:hAnsi="Palatino Linotype" w:cs="Tahoma"/>
          <w:b/>
          <w:bCs/>
        </w:rPr>
        <w:t>Sujeto Obligado</w:t>
      </w:r>
      <w:r w:rsidRPr="00FC7D82">
        <w:rPr>
          <w:rFonts w:ascii="Palatino Linotype" w:hAnsi="Palatino Linotype" w:cs="Tahoma"/>
          <w:bCs/>
        </w:rPr>
        <w:t xml:space="preserve"> </w:t>
      </w:r>
      <w:r w:rsidR="003018E0" w:rsidRPr="00FC7D82">
        <w:rPr>
          <w:rFonts w:ascii="Palatino Linotype" w:hAnsi="Palatino Linotype" w:cs="Tahoma"/>
          <w:bCs/>
        </w:rPr>
        <w:t xml:space="preserve">informó que, </w:t>
      </w:r>
      <w:r w:rsidR="00887DA7" w:rsidRPr="00FC7D82">
        <w:rPr>
          <w:rFonts w:ascii="Palatino Linotype" w:hAnsi="Palatino Linotype" w:cs="Tahoma"/>
          <w:bCs/>
        </w:rPr>
        <w:t xml:space="preserve">el Comité de Transparencia, clasificó la totalidad de la información solicitada con el folio número 00033/OASTOL/1P/2022, como </w:t>
      </w:r>
      <w:r w:rsidR="00887DA7" w:rsidRPr="00FC7D82">
        <w:rPr>
          <w:rFonts w:ascii="Palatino Linotype" w:hAnsi="Palatino Linotype" w:cs="Tahoma"/>
          <w:b/>
        </w:rPr>
        <w:t>CONFIDENCIAL</w:t>
      </w:r>
      <w:r w:rsidR="00887DA7" w:rsidRPr="00FC7D82">
        <w:rPr>
          <w:rFonts w:ascii="Palatino Linotype" w:hAnsi="Palatino Linotype" w:cs="Tahoma"/>
          <w:bCs/>
        </w:rPr>
        <w:t xml:space="preserve">, propuesta por el Director de Comercialización, indicando que dicha información se encuentra dentro del </w:t>
      </w:r>
      <w:r w:rsidR="00887DA7" w:rsidRPr="00FC7D82">
        <w:rPr>
          <w:rFonts w:ascii="Palatino Linotype" w:hAnsi="Palatino Linotype" w:cs="Tahoma"/>
          <w:b/>
          <w:i/>
          <w:iCs/>
        </w:rPr>
        <w:t>“Padrón Genera de Usuarios”</w:t>
      </w:r>
      <w:r w:rsidR="00887DA7" w:rsidRPr="00FC7D82">
        <w:rPr>
          <w:rFonts w:ascii="Palatino Linotype" w:hAnsi="Palatino Linotype" w:cs="Tahoma"/>
          <w:bCs/>
        </w:rPr>
        <w:t xml:space="preserve"> y esta contiene los siguientes datos personales:</w:t>
      </w:r>
    </w:p>
    <w:p w14:paraId="20BD4DA7" w14:textId="77777777" w:rsidR="00887DA7" w:rsidRPr="00FC7D82" w:rsidRDefault="00887DA7" w:rsidP="00887DA7">
      <w:pPr>
        <w:tabs>
          <w:tab w:val="left" w:pos="1828"/>
        </w:tabs>
        <w:spacing w:line="360" w:lineRule="auto"/>
        <w:jc w:val="both"/>
        <w:rPr>
          <w:rFonts w:ascii="Palatino Linotype" w:hAnsi="Palatino Linotype" w:cs="Tahoma"/>
          <w:bCs/>
        </w:rPr>
      </w:pPr>
    </w:p>
    <w:p w14:paraId="515148E3" w14:textId="197F8E2F"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No. de Cliente, Se refiere a/ Número de Identificación de/ Suministro (NIS)</w:t>
      </w:r>
      <w:r w:rsidR="00B724A9" w:rsidRPr="00FC7D82">
        <w:rPr>
          <w:rFonts w:ascii="Palatino Linotype" w:hAnsi="Palatino Linotype" w:cs="Tahoma"/>
          <w:bCs/>
        </w:rPr>
        <w:t>.</w:t>
      </w:r>
    </w:p>
    <w:p w14:paraId="0F711697" w14:textId="4E61D044"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Nombre de/ Propietario</w:t>
      </w:r>
      <w:r w:rsidR="00B724A9" w:rsidRPr="00FC7D82">
        <w:rPr>
          <w:rFonts w:ascii="Palatino Linotype" w:hAnsi="Palatino Linotype" w:cs="Tahoma"/>
          <w:bCs/>
        </w:rPr>
        <w:t>.</w:t>
      </w:r>
    </w:p>
    <w:p w14:paraId="07A5E254" w14:textId="34AC3B0A"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Nombre de/ Usuario</w:t>
      </w:r>
      <w:r w:rsidR="00B724A9" w:rsidRPr="00FC7D82">
        <w:rPr>
          <w:rFonts w:ascii="Palatino Linotype" w:hAnsi="Palatino Linotype" w:cs="Tahoma"/>
          <w:bCs/>
        </w:rPr>
        <w:t>.</w:t>
      </w:r>
    </w:p>
    <w:p w14:paraId="50759A87" w14:textId="552983A5" w:rsidR="004B5E44"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Domicilio de/ Inmueble (calle, número interior y exterior) Colonia</w:t>
      </w:r>
      <w:r w:rsidR="00B724A9" w:rsidRPr="00FC7D82">
        <w:rPr>
          <w:rFonts w:ascii="Palatino Linotype" w:hAnsi="Palatino Linotype" w:cs="Tahoma"/>
          <w:bCs/>
        </w:rPr>
        <w:t>.</w:t>
      </w:r>
    </w:p>
    <w:p w14:paraId="51A93433" w14:textId="2B7C2879"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Localidad (Número de localidad)</w:t>
      </w:r>
      <w:r w:rsidR="00B724A9" w:rsidRPr="00FC7D82">
        <w:rPr>
          <w:rFonts w:ascii="Palatino Linotype" w:hAnsi="Palatino Linotype" w:cs="Tahoma"/>
          <w:bCs/>
        </w:rPr>
        <w:t>.</w:t>
      </w:r>
    </w:p>
    <w:p w14:paraId="63446643" w14:textId="2651CEED"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Municipio</w:t>
      </w:r>
      <w:r w:rsidR="00B724A9" w:rsidRPr="00FC7D82">
        <w:rPr>
          <w:rFonts w:ascii="Palatino Linotype" w:hAnsi="Palatino Linotype" w:cs="Tahoma"/>
          <w:bCs/>
        </w:rPr>
        <w:t>.</w:t>
      </w:r>
    </w:p>
    <w:p w14:paraId="5213FB18" w14:textId="4FB322FB"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Tipo de servicio (medido o directo cuota fija)</w:t>
      </w:r>
      <w:r w:rsidR="00B724A9" w:rsidRPr="00FC7D82">
        <w:rPr>
          <w:rFonts w:ascii="Palatino Linotype" w:hAnsi="Palatino Linotype" w:cs="Tahoma"/>
          <w:bCs/>
        </w:rPr>
        <w:t>.</w:t>
      </w:r>
    </w:p>
    <w:p w14:paraId="63D8BE28" w14:textId="05314F12"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Tipo de toma (doméstico y no doméstico)</w:t>
      </w:r>
      <w:r w:rsidR="00B724A9" w:rsidRPr="00FC7D82">
        <w:rPr>
          <w:rFonts w:ascii="Palatino Linotype" w:hAnsi="Palatino Linotype" w:cs="Tahoma"/>
          <w:bCs/>
        </w:rPr>
        <w:t>.</w:t>
      </w:r>
    </w:p>
    <w:p w14:paraId="67DAB51A" w14:textId="21B7046B" w:rsidR="00B724A9" w:rsidRPr="00FC7D82" w:rsidRDefault="00887DA7" w:rsidP="00B724A9">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 xml:space="preserve">Diámetro de/ tubo de entrada de </w:t>
      </w:r>
      <w:r w:rsidR="00B724A9" w:rsidRPr="00FC7D82">
        <w:rPr>
          <w:rFonts w:ascii="Palatino Linotype" w:hAnsi="Palatino Linotype" w:cs="Tahoma"/>
          <w:bCs/>
        </w:rPr>
        <w:t>l</w:t>
      </w:r>
      <w:r w:rsidRPr="00FC7D82">
        <w:rPr>
          <w:rFonts w:ascii="Palatino Linotype" w:hAnsi="Palatino Linotype" w:cs="Tahoma"/>
          <w:bCs/>
        </w:rPr>
        <w:t>a toma</w:t>
      </w:r>
      <w:r w:rsidR="00B724A9" w:rsidRPr="00FC7D82">
        <w:rPr>
          <w:rFonts w:ascii="Palatino Linotype" w:hAnsi="Palatino Linotype" w:cs="Tahoma"/>
          <w:bCs/>
        </w:rPr>
        <w:t>.</w:t>
      </w:r>
    </w:p>
    <w:p w14:paraId="6C92C4D9" w14:textId="25D61A2D" w:rsidR="00887DA7" w:rsidRPr="00FC7D82" w:rsidRDefault="00887DA7" w:rsidP="00B724A9">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Giro (para uso no doméstico)</w:t>
      </w:r>
      <w:r w:rsidR="00B724A9" w:rsidRPr="00FC7D82">
        <w:rPr>
          <w:rFonts w:ascii="Palatino Linotype" w:hAnsi="Palatino Linotype" w:cs="Tahoma"/>
          <w:bCs/>
        </w:rPr>
        <w:t>.</w:t>
      </w:r>
    </w:p>
    <w:p w14:paraId="106275BF" w14:textId="61F8EE2D"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Tipo de consumo (servicios públicos, comercia</w:t>
      </w:r>
      <w:r w:rsidR="00B724A9" w:rsidRPr="00FC7D82">
        <w:rPr>
          <w:rFonts w:ascii="Palatino Linotype" w:hAnsi="Palatino Linotype" w:cs="Tahoma"/>
          <w:bCs/>
        </w:rPr>
        <w:t>l</w:t>
      </w:r>
      <w:r w:rsidRPr="00FC7D82">
        <w:rPr>
          <w:rFonts w:ascii="Palatino Linotype" w:hAnsi="Palatino Linotype" w:cs="Tahoma"/>
          <w:bCs/>
        </w:rPr>
        <w:t xml:space="preserve"> medido, industria</w:t>
      </w:r>
      <w:r w:rsidR="00B724A9" w:rsidRPr="00FC7D82">
        <w:rPr>
          <w:rFonts w:ascii="Palatino Linotype" w:hAnsi="Palatino Linotype" w:cs="Tahoma"/>
          <w:bCs/>
        </w:rPr>
        <w:t>l</w:t>
      </w:r>
      <w:r w:rsidRPr="00FC7D82">
        <w:rPr>
          <w:rFonts w:ascii="Palatino Linotype" w:hAnsi="Palatino Linotype" w:cs="Tahoma"/>
          <w:bCs/>
        </w:rPr>
        <w:t xml:space="preserve"> medido, doméstico popular medido, doméstico residencia/ medido, tipos de tarifa doméstico y no doméstico por cuota fija)</w:t>
      </w:r>
      <w:r w:rsidR="00B724A9" w:rsidRPr="00FC7D82">
        <w:rPr>
          <w:rFonts w:ascii="Palatino Linotype" w:hAnsi="Palatino Linotype" w:cs="Tahoma"/>
          <w:bCs/>
        </w:rPr>
        <w:t>.</w:t>
      </w:r>
    </w:p>
    <w:p w14:paraId="2C4BDC2E" w14:textId="6225DF6B"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Número de tomas</w:t>
      </w:r>
      <w:r w:rsidR="00B724A9" w:rsidRPr="00FC7D82">
        <w:rPr>
          <w:rFonts w:ascii="Palatino Linotype" w:hAnsi="Palatino Linotype" w:cs="Tahoma"/>
          <w:bCs/>
        </w:rPr>
        <w:t>.</w:t>
      </w:r>
    </w:p>
    <w:p w14:paraId="754AA899" w14:textId="063609E2"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Número de derivadas</w:t>
      </w:r>
      <w:r w:rsidR="00B724A9" w:rsidRPr="00FC7D82">
        <w:rPr>
          <w:rFonts w:ascii="Palatino Linotype" w:hAnsi="Palatino Linotype" w:cs="Tahoma"/>
          <w:bCs/>
        </w:rPr>
        <w:t>.</w:t>
      </w:r>
    </w:p>
    <w:p w14:paraId="4C32F842" w14:textId="41DE3F7A"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Estado de</w:t>
      </w:r>
      <w:r w:rsidR="00B724A9" w:rsidRPr="00FC7D82">
        <w:rPr>
          <w:rFonts w:ascii="Palatino Linotype" w:hAnsi="Palatino Linotype" w:cs="Tahoma"/>
          <w:bCs/>
        </w:rPr>
        <w:t>l</w:t>
      </w:r>
      <w:r w:rsidRPr="00FC7D82">
        <w:rPr>
          <w:rFonts w:ascii="Palatino Linotype" w:hAnsi="Palatino Linotype" w:cs="Tahoma"/>
          <w:bCs/>
        </w:rPr>
        <w:t xml:space="preserve"> servicio (situación correcta, </w:t>
      </w:r>
      <w:r w:rsidR="00B724A9" w:rsidRPr="00FC7D82">
        <w:rPr>
          <w:rFonts w:ascii="Palatino Linotype" w:hAnsi="Palatino Linotype" w:cs="Tahoma"/>
          <w:bCs/>
        </w:rPr>
        <w:t>l</w:t>
      </w:r>
      <w:r w:rsidRPr="00FC7D82">
        <w:rPr>
          <w:rFonts w:ascii="Palatino Linotype" w:hAnsi="Palatino Linotype" w:cs="Tahoma"/>
          <w:bCs/>
        </w:rPr>
        <w:t>imitado por impago)</w:t>
      </w:r>
      <w:r w:rsidR="00B724A9" w:rsidRPr="00FC7D82">
        <w:rPr>
          <w:rFonts w:ascii="Palatino Linotype" w:hAnsi="Palatino Linotype" w:cs="Tahoma"/>
          <w:bCs/>
        </w:rPr>
        <w:t>.</w:t>
      </w:r>
    </w:p>
    <w:p w14:paraId="5A6ACD6C" w14:textId="3894DC90"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lastRenderedPageBreak/>
        <w:t>Período máximo de adeudo</w:t>
      </w:r>
      <w:r w:rsidR="00B724A9" w:rsidRPr="00FC7D82">
        <w:rPr>
          <w:rFonts w:ascii="Palatino Linotype" w:hAnsi="Palatino Linotype" w:cs="Tahoma"/>
          <w:bCs/>
        </w:rPr>
        <w:t>.</w:t>
      </w:r>
    </w:p>
    <w:p w14:paraId="4E579315" w14:textId="1FA5D97A"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Período mínimo de adeudo</w:t>
      </w:r>
      <w:r w:rsidR="00B724A9" w:rsidRPr="00FC7D82">
        <w:rPr>
          <w:rFonts w:ascii="Palatino Linotype" w:hAnsi="Palatino Linotype" w:cs="Tahoma"/>
          <w:bCs/>
        </w:rPr>
        <w:t>.</w:t>
      </w:r>
    </w:p>
    <w:p w14:paraId="10B26738" w14:textId="3811D85A"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Bimestres de adeudo</w:t>
      </w:r>
      <w:r w:rsidR="00B724A9" w:rsidRPr="00FC7D82">
        <w:rPr>
          <w:rFonts w:ascii="Palatino Linotype" w:hAnsi="Palatino Linotype" w:cs="Tahoma"/>
          <w:bCs/>
        </w:rPr>
        <w:t>.</w:t>
      </w:r>
    </w:p>
    <w:p w14:paraId="72E520AE" w14:textId="4668A86B" w:rsidR="00887DA7" w:rsidRPr="00FC7D82" w:rsidRDefault="00887DA7" w:rsidP="00887DA7">
      <w:pPr>
        <w:pStyle w:val="Prrafodelista"/>
        <w:numPr>
          <w:ilvl w:val="0"/>
          <w:numId w:val="12"/>
        </w:numPr>
        <w:tabs>
          <w:tab w:val="left" w:pos="1828"/>
        </w:tabs>
        <w:spacing w:line="360" w:lineRule="auto"/>
        <w:jc w:val="both"/>
        <w:rPr>
          <w:rFonts w:ascii="Palatino Linotype" w:hAnsi="Palatino Linotype" w:cs="Tahoma"/>
          <w:bCs/>
        </w:rPr>
      </w:pPr>
      <w:r w:rsidRPr="00FC7D82">
        <w:rPr>
          <w:rFonts w:ascii="Palatino Linotype" w:hAnsi="Palatino Linotype" w:cs="Tahoma"/>
          <w:bCs/>
        </w:rPr>
        <w:t>Adeudo tota</w:t>
      </w:r>
      <w:r w:rsidR="00B724A9" w:rsidRPr="00FC7D82">
        <w:rPr>
          <w:rFonts w:ascii="Palatino Linotype" w:hAnsi="Palatino Linotype" w:cs="Tahoma"/>
          <w:bCs/>
        </w:rPr>
        <w:t>l</w:t>
      </w:r>
      <w:r w:rsidRPr="00FC7D82">
        <w:rPr>
          <w:rFonts w:ascii="Palatino Linotype" w:hAnsi="Palatino Linotype" w:cs="Tahoma"/>
          <w:bCs/>
        </w:rPr>
        <w:t xml:space="preserve"> en pesos</w:t>
      </w:r>
      <w:r w:rsidR="00B724A9" w:rsidRPr="00FC7D82">
        <w:rPr>
          <w:rFonts w:ascii="Palatino Linotype" w:hAnsi="Palatino Linotype" w:cs="Tahoma"/>
          <w:bCs/>
        </w:rPr>
        <w:t>.</w:t>
      </w:r>
    </w:p>
    <w:p w14:paraId="4AB5FC64" w14:textId="77777777" w:rsidR="00BF7961" w:rsidRPr="00FC7D82" w:rsidRDefault="00BF7961" w:rsidP="007C3E46">
      <w:pPr>
        <w:tabs>
          <w:tab w:val="left" w:pos="1828"/>
        </w:tabs>
        <w:spacing w:line="360" w:lineRule="auto"/>
        <w:jc w:val="both"/>
        <w:rPr>
          <w:rFonts w:ascii="Palatino Linotype" w:hAnsi="Palatino Linotype" w:cs="Tahoma"/>
          <w:bCs/>
        </w:rPr>
      </w:pPr>
    </w:p>
    <w:p w14:paraId="2F8611DF" w14:textId="7D8E88FD" w:rsidR="00B724A9" w:rsidRPr="00FC7D82" w:rsidRDefault="00B724A9" w:rsidP="00B724A9">
      <w:pPr>
        <w:spacing w:line="360" w:lineRule="auto"/>
        <w:jc w:val="both"/>
        <w:rPr>
          <w:rFonts w:ascii="Palatino Linotype" w:hAnsi="Palatino Linotype"/>
          <w:lang w:eastAsia="es-MX"/>
        </w:rPr>
      </w:pPr>
      <w:r w:rsidRPr="00FC7D82">
        <w:rPr>
          <w:rFonts w:ascii="Palatino Linotype" w:hAnsi="Palatino Linotype"/>
          <w:lang w:eastAsia="es-MX"/>
        </w:rPr>
        <w:t xml:space="preserve">Adicionalmente, en Resolución número: </w:t>
      </w:r>
      <w:r w:rsidRPr="00FC7D82">
        <w:rPr>
          <w:rFonts w:ascii="Palatino Linotype" w:hAnsi="Palatino Linotype"/>
          <w:b/>
          <w:bCs/>
          <w:lang w:eastAsia="es-MX"/>
        </w:rPr>
        <w:t>RES/01/OAYST/EXT/CT5a/2022</w:t>
      </w:r>
      <w:r w:rsidRPr="00FC7D82">
        <w:rPr>
          <w:rFonts w:ascii="Palatino Linotype" w:hAnsi="Palatino Linotype"/>
          <w:lang w:eastAsia="es-MX"/>
        </w:rPr>
        <w:t xml:space="preserve">, de fecha 24 de marzo de 2022, informaron que, los datos personales identificados anteriormente se encuentran contenidos en la base de datos personales denominada: </w:t>
      </w:r>
      <w:r w:rsidRPr="00FC7D82">
        <w:rPr>
          <w:rFonts w:ascii="Palatino Linotype" w:hAnsi="Palatino Linotype"/>
          <w:b/>
          <w:bCs/>
          <w:lang w:eastAsia="es-MX"/>
        </w:rPr>
        <w:t>"Sistema de Gestión Comercial Vital Sistem"</w:t>
      </w:r>
      <w:r w:rsidRPr="00FC7D82">
        <w:rPr>
          <w:rFonts w:ascii="Palatino Linotype" w:hAnsi="Palatino Linotype"/>
          <w:lang w:eastAsia="es-MX"/>
        </w:rPr>
        <w:t xml:space="preserve">; la cual, se encuentra debidamente registrada ante el Instituto de Transparencia, Acceso a la Información Pública y Protección de Datos Personales del Estado de México y Municipios, bajo el número de folio </w:t>
      </w:r>
      <w:r w:rsidRPr="00FC7D82">
        <w:rPr>
          <w:rFonts w:ascii="Palatino Linotype" w:hAnsi="Palatino Linotype"/>
          <w:b/>
          <w:bCs/>
          <w:lang w:eastAsia="es-MX"/>
        </w:rPr>
        <w:t>CBDP27019BAC0019</w:t>
      </w:r>
      <w:r w:rsidRPr="00FC7D82">
        <w:rPr>
          <w:rFonts w:ascii="Palatino Linotype" w:hAnsi="Palatino Linotype"/>
          <w:lang w:eastAsia="es-MX"/>
        </w:rPr>
        <w:t xml:space="preserve"> y </w:t>
      </w:r>
      <w:r w:rsidRPr="00FC7D82">
        <w:rPr>
          <w:rFonts w:ascii="Palatino Linotype" w:hAnsi="Palatino Linotype"/>
          <w:b/>
          <w:bCs/>
          <w:lang w:eastAsia="es-MX"/>
        </w:rPr>
        <w:t>CBDP27019BAC0019</w:t>
      </w:r>
      <w:r w:rsidRPr="00FC7D82">
        <w:rPr>
          <w:rFonts w:ascii="Palatino Linotype" w:hAnsi="Palatino Linotype"/>
          <w:lang w:eastAsia="es-MX"/>
        </w:rPr>
        <w:t xml:space="preserve">, por lo cual al entregarlos se estaría vulnerando la confidencialidad de los mismo al otorgar un acceso no autorizado a la bases de datos personales, la </w:t>
      </w:r>
      <w:r w:rsidR="00D75758" w:rsidRPr="00FC7D82">
        <w:rPr>
          <w:rFonts w:ascii="Palatino Linotype" w:hAnsi="Palatino Linotype"/>
          <w:lang w:eastAsia="es-MX"/>
        </w:rPr>
        <w:t>cual</w:t>
      </w:r>
      <w:r w:rsidRPr="00FC7D82">
        <w:rPr>
          <w:rFonts w:ascii="Palatino Linotype" w:hAnsi="Palatino Linotype"/>
          <w:lang w:eastAsia="es-MX"/>
        </w:rPr>
        <w:t xml:space="preserve"> cuenta con todas las medidas de seguridad establecidas por </w:t>
      </w:r>
      <w:r w:rsidR="00D75758" w:rsidRPr="00FC7D82">
        <w:rPr>
          <w:rFonts w:ascii="Palatino Linotype" w:hAnsi="Palatino Linotype"/>
          <w:lang w:eastAsia="es-MX"/>
        </w:rPr>
        <w:t>l</w:t>
      </w:r>
      <w:r w:rsidRPr="00FC7D82">
        <w:rPr>
          <w:rFonts w:ascii="Palatino Linotype" w:hAnsi="Palatino Linotype"/>
          <w:lang w:eastAsia="es-MX"/>
        </w:rPr>
        <w:t>a Ley de Protección de Datos Personales en Posesión de Sujetos Obligados de</w:t>
      </w:r>
      <w:r w:rsidR="00D75758" w:rsidRPr="00FC7D82">
        <w:rPr>
          <w:rFonts w:ascii="Palatino Linotype" w:hAnsi="Palatino Linotype"/>
          <w:lang w:eastAsia="es-MX"/>
        </w:rPr>
        <w:t>l</w:t>
      </w:r>
      <w:r w:rsidRPr="00FC7D82">
        <w:rPr>
          <w:rFonts w:ascii="Palatino Linotype" w:hAnsi="Palatino Linotype"/>
          <w:lang w:eastAsia="es-MX"/>
        </w:rPr>
        <w:t xml:space="preserve"> Estado de México y Municipios.</w:t>
      </w:r>
    </w:p>
    <w:p w14:paraId="602A4DC4" w14:textId="51F63BC8" w:rsidR="00D75758" w:rsidRPr="00FC7D82" w:rsidRDefault="00D75758" w:rsidP="00B724A9">
      <w:pPr>
        <w:spacing w:line="360" w:lineRule="auto"/>
        <w:jc w:val="both"/>
        <w:rPr>
          <w:rFonts w:ascii="Palatino Linotype" w:hAnsi="Palatino Linotype"/>
          <w:lang w:eastAsia="es-MX"/>
        </w:rPr>
      </w:pPr>
    </w:p>
    <w:p w14:paraId="48B5FEAD" w14:textId="438C2945" w:rsidR="000E33CD" w:rsidRPr="00FC7D82" w:rsidRDefault="00D75758" w:rsidP="00B724A9">
      <w:pPr>
        <w:spacing w:line="360" w:lineRule="auto"/>
        <w:jc w:val="both"/>
        <w:rPr>
          <w:rFonts w:ascii="Palatino Linotype" w:hAnsi="Palatino Linotype"/>
          <w:lang w:eastAsia="es-MX"/>
        </w:rPr>
      </w:pPr>
      <w:r w:rsidRPr="00FC7D82">
        <w:rPr>
          <w:rFonts w:ascii="Palatino Linotype" w:hAnsi="Palatino Linotype"/>
          <w:lang w:eastAsia="es-MX"/>
        </w:rPr>
        <w:t>Es esta tesitura, este Instituto considera de suma importancia mencionar que</w:t>
      </w:r>
      <w:r w:rsidR="00C3180C" w:rsidRPr="00FC7D82">
        <w:rPr>
          <w:rFonts w:ascii="Palatino Linotype" w:hAnsi="Palatino Linotype"/>
          <w:lang w:eastAsia="es-MX"/>
        </w:rPr>
        <w:t xml:space="preserve"> lo solicitado por el particular </w:t>
      </w:r>
      <w:r w:rsidR="00C3180C" w:rsidRPr="00FC7D82">
        <w:rPr>
          <w:rFonts w:ascii="Palatino Linotype" w:hAnsi="Palatino Linotype"/>
          <w:i/>
          <w:iCs/>
          <w:lang w:eastAsia="es-MX"/>
        </w:rPr>
        <w:t>(el listado de empresas que tienen adeudos con el organismo de agua y saneamiento de Toluca y sus respectivos montos que adeudan hasta el momento)</w:t>
      </w:r>
      <w:r w:rsidR="00C3180C" w:rsidRPr="00FC7D82">
        <w:rPr>
          <w:rFonts w:ascii="Palatino Linotype" w:hAnsi="Palatino Linotype"/>
          <w:lang w:eastAsia="es-MX"/>
        </w:rPr>
        <w:t xml:space="preserve">, se considera información </w:t>
      </w:r>
      <w:r w:rsidR="00C3180C" w:rsidRPr="00FC7D82">
        <w:rPr>
          <w:rFonts w:ascii="Palatino Linotype" w:hAnsi="Palatino Linotype"/>
          <w:b/>
          <w:bCs/>
          <w:lang w:eastAsia="es-MX"/>
        </w:rPr>
        <w:t>CONFIDENCIAL</w:t>
      </w:r>
      <w:r w:rsidR="00C3180C" w:rsidRPr="00FC7D82">
        <w:rPr>
          <w:rFonts w:ascii="Palatino Linotype" w:hAnsi="Palatino Linotype"/>
          <w:lang w:eastAsia="es-MX"/>
        </w:rPr>
        <w:t xml:space="preserve">; pues el hacer entrega del documento en el que conste el nombre </w:t>
      </w:r>
      <w:r w:rsidR="000E33CD" w:rsidRPr="00FC7D82">
        <w:rPr>
          <w:rFonts w:ascii="Palatino Linotype" w:hAnsi="Palatino Linotype"/>
          <w:lang w:eastAsia="es-MX"/>
        </w:rPr>
        <w:t xml:space="preserve">de las empresas y el monto adeudado, </w:t>
      </w:r>
      <w:r w:rsidR="00C3180C" w:rsidRPr="00FC7D82">
        <w:rPr>
          <w:rFonts w:ascii="Palatino Linotype" w:hAnsi="Palatino Linotype"/>
          <w:lang w:eastAsia="es-MX"/>
        </w:rPr>
        <w:t xml:space="preserve">los hace plenamente identificables; pues su identidad se reduce a un grupo de personas que compartieron un lugar y espacio determinados y con ello se vulneraria su derecho a la protección de los datos personales que también debe privilegiar no solo </w:t>
      </w:r>
      <w:r w:rsidR="000E33CD" w:rsidRPr="00FC7D82">
        <w:rPr>
          <w:rFonts w:ascii="Palatino Linotype" w:hAnsi="Palatino Linotype"/>
          <w:lang w:eastAsia="es-MX"/>
        </w:rPr>
        <w:t>el</w:t>
      </w:r>
      <w:r w:rsidR="00C3180C" w:rsidRPr="00FC7D82">
        <w:rPr>
          <w:rFonts w:ascii="Palatino Linotype" w:hAnsi="Palatino Linotype"/>
          <w:lang w:eastAsia="es-MX"/>
        </w:rPr>
        <w:t xml:space="preserve"> </w:t>
      </w:r>
      <w:r w:rsidR="000E33CD" w:rsidRPr="00FC7D82">
        <w:rPr>
          <w:rFonts w:ascii="Palatino Linotype" w:hAnsi="Palatino Linotype"/>
          <w:b/>
          <w:bCs/>
          <w:lang w:eastAsia="es-MX"/>
        </w:rPr>
        <w:t xml:space="preserve">Organismo Agua y </w:t>
      </w:r>
      <w:r w:rsidR="000E33CD" w:rsidRPr="00FC7D82">
        <w:rPr>
          <w:rFonts w:ascii="Palatino Linotype" w:hAnsi="Palatino Linotype"/>
          <w:b/>
          <w:bCs/>
          <w:lang w:eastAsia="es-MX"/>
        </w:rPr>
        <w:lastRenderedPageBreak/>
        <w:t>Saneamiento de Toluca</w:t>
      </w:r>
      <w:r w:rsidR="00C3180C" w:rsidRPr="00FC7D82">
        <w:rPr>
          <w:rFonts w:ascii="Palatino Linotype" w:hAnsi="Palatino Linotype"/>
          <w:lang w:eastAsia="es-MX"/>
        </w:rPr>
        <w:t xml:space="preserve"> como </w:t>
      </w:r>
      <w:r w:rsidR="000E33CD" w:rsidRPr="00FC7D82">
        <w:rPr>
          <w:rFonts w:ascii="Palatino Linotype" w:hAnsi="Palatino Linotype"/>
          <w:b/>
          <w:bCs/>
          <w:lang w:eastAsia="es-MX"/>
        </w:rPr>
        <w:t>Sujeto Obligado</w:t>
      </w:r>
      <w:r w:rsidR="000E33CD" w:rsidRPr="00FC7D82">
        <w:rPr>
          <w:rFonts w:ascii="Palatino Linotype" w:hAnsi="Palatino Linotype"/>
          <w:lang w:eastAsia="es-MX"/>
        </w:rPr>
        <w:t xml:space="preserve"> </w:t>
      </w:r>
      <w:r w:rsidR="00C3180C" w:rsidRPr="00FC7D82">
        <w:rPr>
          <w:rFonts w:ascii="Palatino Linotype" w:hAnsi="Palatino Linotype"/>
          <w:lang w:eastAsia="es-MX"/>
        </w:rPr>
        <w:t>ante este Instituto en materia de transparencia, sino que también este Órgano Garante como la máxima Autoridad en la Entidad para tutelar por ambos derechos.</w:t>
      </w:r>
      <w:r w:rsidR="000E33CD" w:rsidRPr="00FC7D82">
        <w:rPr>
          <w:rFonts w:ascii="Palatino Linotype" w:hAnsi="Palatino Linotype"/>
          <w:lang w:eastAsia="es-MX"/>
        </w:rPr>
        <w:t xml:space="preserve"> Por lo que se considera información </w:t>
      </w:r>
      <w:r w:rsidR="000E33CD" w:rsidRPr="00FC7D82">
        <w:rPr>
          <w:rFonts w:ascii="Palatino Linotype" w:hAnsi="Palatino Linotype"/>
          <w:b/>
          <w:bCs/>
          <w:lang w:eastAsia="es-MX"/>
        </w:rPr>
        <w:t>CONFIDENCIAL</w:t>
      </w:r>
      <w:r w:rsidR="000E33CD" w:rsidRPr="00FC7D82">
        <w:rPr>
          <w:rFonts w:ascii="Palatino Linotype" w:hAnsi="Palatino Linotype"/>
          <w:lang w:eastAsia="es-MX"/>
        </w:rPr>
        <w:t xml:space="preserve">; es decir, que se trata de información privada, que sólo </w:t>
      </w:r>
      <w:r w:rsidR="00277424" w:rsidRPr="00FC7D82">
        <w:rPr>
          <w:rFonts w:ascii="Palatino Linotype" w:hAnsi="Palatino Linotype"/>
          <w:lang w:eastAsia="es-MX"/>
        </w:rPr>
        <w:t>les</w:t>
      </w:r>
      <w:r w:rsidR="000E33CD" w:rsidRPr="00FC7D82">
        <w:rPr>
          <w:rFonts w:ascii="Palatino Linotype" w:hAnsi="Palatino Linotype"/>
          <w:lang w:eastAsia="es-MX"/>
        </w:rPr>
        <w:t xml:space="preserve"> atañe a sus titulares, máxime que se trata de información que no es referente a servidores públicos sino de particulares y debe ser testada al momento de la elaboración de una versión pública.</w:t>
      </w:r>
    </w:p>
    <w:p w14:paraId="73181D9F" w14:textId="7F3549A1" w:rsidR="00277424" w:rsidRPr="00FC7D82" w:rsidRDefault="00277424" w:rsidP="00B724A9">
      <w:pPr>
        <w:spacing w:line="360" w:lineRule="auto"/>
        <w:jc w:val="both"/>
        <w:rPr>
          <w:rFonts w:ascii="Palatino Linotype" w:hAnsi="Palatino Linotype"/>
          <w:lang w:eastAsia="es-MX"/>
        </w:rPr>
      </w:pPr>
    </w:p>
    <w:p w14:paraId="0AFDC3E8" w14:textId="5A886CBE" w:rsidR="00277424" w:rsidRPr="00FC7D82" w:rsidRDefault="00277424" w:rsidP="00277424">
      <w:pPr>
        <w:spacing w:line="360" w:lineRule="auto"/>
        <w:jc w:val="both"/>
        <w:rPr>
          <w:rFonts w:ascii="Palatino Linotype" w:eastAsiaTheme="minorHAnsi" w:hAnsi="Palatino Linotype" w:cstheme="minorBidi"/>
          <w:lang w:val="es-MX" w:eastAsia="en-US"/>
        </w:rPr>
      </w:pPr>
      <w:r w:rsidRPr="00FC7D82">
        <w:rPr>
          <w:rFonts w:ascii="Palatino Linotype" w:eastAsiaTheme="minorHAnsi" w:hAnsi="Palatino Linotype" w:cstheme="minorBidi"/>
          <w:lang w:val="es-MX" w:eastAsia="en-US"/>
        </w:rPr>
        <w:t>Finalmente, en lo que concierne a la información solicitada, se considera información confidencial, en términos de lo dispuesto en el artículo 3 fracción IX y 143, fracción I, de la Ley de Transparencia y Acceso a la Información Pública del Estado de México y Municipios, así como en el artículo 4, fracción XI, de la Ley de Protección de Datos Personales en Posesión de Sujetos Obligados vigente en el Estado de México.</w:t>
      </w:r>
    </w:p>
    <w:p w14:paraId="3EC09B73" w14:textId="7E18703A" w:rsidR="00277424" w:rsidRPr="00FC7D82" w:rsidRDefault="00277424" w:rsidP="00277424">
      <w:pPr>
        <w:spacing w:line="360" w:lineRule="auto"/>
        <w:jc w:val="both"/>
        <w:rPr>
          <w:rFonts w:ascii="Palatino Linotype" w:eastAsiaTheme="minorHAnsi" w:hAnsi="Palatino Linotype" w:cstheme="minorBidi"/>
          <w:lang w:val="es-MX" w:eastAsia="en-US"/>
        </w:rPr>
      </w:pPr>
    </w:p>
    <w:p w14:paraId="0795A483" w14:textId="77777777" w:rsidR="00277424" w:rsidRPr="00FC7D82" w:rsidRDefault="00277424" w:rsidP="00277424">
      <w:pPr>
        <w:spacing w:line="360" w:lineRule="auto"/>
        <w:jc w:val="both"/>
        <w:rPr>
          <w:rFonts w:ascii="Palatino Linotype" w:eastAsiaTheme="minorHAnsi" w:hAnsi="Palatino Linotype" w:cstheme="minorBidi"/>
          <w:lang w:val="es-MX" w:eastAsia="en-US"/>
        </w:rPr>
      </w:pPr>
      <w:r w:rsidRPr="00FC7D82">
        <w:rPr>
          <w:rFonts w:ascii="Palatino Linotype" w:eastAsiaTheme="minorHAnsi" w:hAnsi="Palatino Linotype" w:cstheme="minorBidi"/>
          <w:lang w:val="es-MX" w:eastAsia="en-US"/>
        </w:rPr>
        <w:t xml:space="preserve">En esa óptica, </w:t>
      </w:r>
      <w:r w:rsidRPr="00FC7D82">
        <w:rPr>
          <w:rFonts w:ascii="Palatino Linotype" w:eastAsiaTheme="minorHAnsi" w:hAnsi="Palatino Linotype" w:cstheme="minorBidi"/>
          <w:lang w:val="es-MX" w:eastAsia="es-MX"/>
        </w:rPr>
        <w:t xml:space="preserve">y atendiendo a la naturaleza jurídica de dichos documentos los mismos son susceptibles de clasificarse como totalmente confidenciales, de </w:t>
      </w:r>
      <w:r w:rsidRPr="00FC7D82">
        <w:rPr>
          <w:rFonts w:ascii="Palatino Linotype" w:eastAsiaTheme="minorHAnsi" w:hAnsi="Palatino Linotype" w:cstheme="minorBidi"/>
          <w:lang w:val="es-MX" w:eastAsia="en-US"/>
        </w:rPr>
        <w:t>acuerdo al artículo 116, párrafo primero de la Ley General de Trasparencia, a la par de lo señalado en el artículo 143, fracción I, de la Ley de Transparencia y acceso a la Información Pública del Estado de México y Municipios, que señalan lo siguiente:</w:t>
      </w:r>
    </w:p>
    <w:p w14:paraId="12D4D776" w14:textId="77777777" w:rsidR="00277424" w:rsidRPr="00FC7D82" w:rsidRDefault="00277424" w:rsidP="00277424">
      <w:pPr>
        <w:rPr>
          <w:lang w:val="es-MX"/>
        </w:rPr>
      </w:pPr>
    </w:p>
    <w:p w14:paraId="0A5A813E"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bCs/>
          <w:i/>
          <w:sz w:val="22"/>
          <w:lang w:val="es-MX" w:eastAsia="en-US"/>
        </w:rPr>
        <w:t>“</w:t>
      </w:r>
      <w:r w:rsidRPr="00FC7D82">
        <w:rPr>
          <w:rFonts w:ascii="Palatino Linotype" w:eastAsiaTheme="minorHAnsi" w:hAnsi="Palatino Linotype" w:cstheme="minorBidi"/>
          <w:b/>
          <w:bCs/>
          <w:i/>
          <w:sz w:val="22"/>
          <w:lang w:val="es-MX" w:eastAsia="en-US"/>
        </w:rPr>
        <w:t xml:space="preserve">Artículo 116. </w:t>
      </w:r>
      <w:r w:rsidRPr="00FC7D82">
        <w:rPr>
          <w:rFonts w:ascii="Palatino Linotype" w:eastAsiaTheme="minorHAnsi" w:hAnsi="Palatino Linotype" w:cstheme="minorBidi"/>
          <w:i/>
          <w:sz w:val="22"/>
          <w:lang w:val="es-MX" w:eastAsia="en-US"/>
        </w:rPr>
        <w:t>Se considera información confidencial la que contiene datos personales concernientes a una persona identificada o identificable</w:t>
      </w:r>
      <w:r w:rsidRPr="00FC7D82">
        <w:rPr>
          <w:rFonts w:ascii="Palatino Linotype" w:eastAsiaTheme="minorHAnsi" w:hAnsi="Palatino Linotype" w:cstheme="minorBidi"/>
          <w:bCs/>
          <w:i/>
          <w:sz w:val="22"/>
          <w:lang w:val="es-MX" w:eastAsia="en-US"/>
        </w:rPr>
        <w:t>…”</w:t>
      </w:r>
    </w:p>
    <w:p w14:paraId="4D1CE3EA"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p>
    <w:p w14:paraId="68607148"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i/>
          <w:sz w:val="22"/>
          <w:lang w:val="es-MX" w:eastAsia="en-US"/>
        </w:rPr>
        <w:t>“</w:t>
      </w:r>
      <w:r w:rsidRPr="00FC7D82">
        <w:rPr>
          <w:rFonts w:ascii="Palatino Linotype" w:eastAsiaTheme="minorHAnsi" w:hAnsi="Palatino Linotype" w:cstheme="minorBidi"/>
          <w:b/>
          <w:i/>
          <w:sz w:val="22"/>
          <w:lang w:val="es-MX" w:eastAsia="en-US"/>
        </w:rPr>
        <w:t xml:space="preserve">Artículo 143.- </w:t>
      </w:r>
      <w:r w:rsidRPr="00FC7D82">
        <w:rPr>
          <w:rFonts w:ascii="Palatino Linotype" w:eastAsiaTheme="minorHAnsi" w:hAnsi="Palatino Linotype" w:cstheme="minorBidi"/>
          <w:i/>
          <w:sz w:val="22"/>
          <w:lang w:val="es-MX" w:eastAsia="en-US"/>
        </w:rPr>
        <w:t xml:space="preserve">Para los efectos de esta ley se considera información confidencial la clasificada como tal, de manera permanente por su naturaleza cuando: </w:t>
      </w:r>
    </w:p>
    <w:p w14:paraId="56E6B8DD" w14:textId="77777777" w:rsidR="00277424" w:rsidRPr="00FC7D82" w:rsidRDefault="00277424" w:rsidP="00277424">
      <w:pPr>
        <w:ind w:left="851" w:right="851"/>
        <w:contextualSpacing/>
        <w:jc w:val="both"/>
        <w:rPr>
          <w:rFonts w:ascii="Palatino Linotype" w:eastAsiaTheme="minorHAnsi" w:hAnsi="Palatino Linotype" w:cstheme="minorBidi"/>
          <w:b/>
          <w:i/>
          <w:sz w:val="22"/>
          <w:lang w:val="es-MX" w:eastAsia="en-US"/>
        </w:rPr>
      </w:pPr>
    </w:p>
    <w:p w14:paraId="736FCE05" w14:textId="62EB422B"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b/>
          <w:i/>
          <w:sz w:val="22"/>
          <w:lang w:val="es-MX" w:eastAsia="en-US"/>
        </w:rPr>
        <w:t>I.</w:t>
      </w:r>
      <w:r w:rsidRPr="00FC7D82">
        <w:rPr>
          <w:rFonts w:ascii="Palatino Linotype" w:eastAsiaTheme="minorHAnsi" w:hAnsi="Palatino Linotype" w:cstheme="minorBidi"/>
          <w:i/>
          <w:sz w:val="22"/>
          <w:lang w:val="es-MX" w:eastAsia="en-US"/>
        </w:rPr>
        <w:t xml:space="preserve"> Se refiera a la información privada y los datos personales concernientes a una persona física o jurídico colectiva identificada o identificable”</w:t>
      </w:r>
    </w:p>
    <w:p w14:paraId="716E38A9" w14:textId="445AE822" w:rsidR="00277424" w:rsidRPr="00FC7D82" w:rsidRDefault="00277424" w:rsidP="00277424">
      <w:pPr>
        <w:spacing w:line="360" w:lineRule="auto"/>
        <w:ind w:right="49"/>
        <w:jc w:val="both"/>
        <w:rPr>
          <w:rFonts w:ascii="Palatino Linotype" w:eastAsiaTheme="minorHAnsi" w:hAnsi="Palatino Linotype" w:cstheme="minorBidi"/>
          <w:lang w:val="es-MX" w:eastAsia="es-MX"/>
        </w:rPr>
      </w:pPr>
      <w:r w:rsidRPr="00FC7D82">
        <w:rPr>
          <w:rFonts w:ascii="Palatino Linotype" w:eastAsia="Calibri" w:hAnsi="Palatino Linotype" w:cs="Arial"/>
          <w:lang w:val="es-MX" w:eastAsia="en-US"/>
        </w:rPr>
        <w:lastRenderedPageBreak/>
        <w:t xml:space="preserve">Ahora bien, no pasa desapercibido que este Instituto considera que no es procedente la entrega de las documentales en versión pública, toda vez que </w:t>
      </w:r>
      <w:r w:rsidRPr="00FC7D82">
        <w:rPr>
          <w:rFonts w:ascii="Palatino Linotype" w:eastAsiaTheme="minorHAnsi" w:hAnsi="Palatino Linotype" w:cstheme="minorBidi"/>
          <w:lang w:val="es-MX" w:eastAsia="es-MX"/>
        </w:rPr>
        <w:t>los datos que quedarían visibles, es decir, los que no serían testados, suprimidos o eliminados para el caso de la elaboración de versiones públicas por consiguiente en nada contribuye a la transparencia y a la rendición de cuentas.</w:t>
      </w:r>
    </w:p>
    <w:p w14:paraId="2C8094E5" w14:textId="77777777" w:rsidR="00277424" w:rsidRPr="00FC7D82" w:rsidRDefault="00277424" w:rsidP="00277424">
      <w:pPr>
        <w:spacing w:line="360" w:lineRule="auto"/>
        <w:jc w:val="both"/>
        <w:rPr>
          <w:rFonts w:ascii="Palatino Linotype" w:eastAsia="Calibri" w:hAnsi="Palatino Linotype" w:cs="Arial"/>
          <w:lang w:val="es-MX" w:eastAsia="en-US"/>
        </w:rPr>
      </w:pPr>
    </w:p>
    <w:p w14:paraId="0A965F07" w14:textId="162A9002" w:rsidR="00277424" w:rsidRPr="00FC7D82" w:rsidRDefault="00277424" w:rsidP="00277424">
      <w:pPr>
        <w:spacing w:line="360" w:lineRule="auto"/>
        <w:jc w:val="both"/>
        <w:rPr>
          <w:rFonts w:ascii="Palatino Linotype" w:eastAsia="Calibri" w:hAnsi="Palatino Linotype" w:cs="Arial"/>
          <w:lang w:val="es-MX" w:eastAsia="en-US"/>
        </w:rPr>
      </w:pPr>
      <w:r w:rsidRPr="00FC7D82">
        <w:rPr>
          <w:rFonts w:ascii="Palatino Linotype" w:eastAsia="Calibri" w:hAnsi="Palatino Linotype" w:cs="Arial"/>
          <w:lang w:val="es-MX" w:eastAsia="en-US"/>
        </w:rPr>
        <w:t xml:space="preserve">En otras palabras, la información requerida por el particular, constituyen documentos que de ser entregados, aún en versión pública, el contenido estaría testado en su mayoría, dejándose observar únicamente lo correspondiente al formato principal o básico de dichas constancias, lo cual alude a un documento que contiene información irrelevante, esto en razón de que la información que fuese testada constituye información referente a la esfera privada de su titular, </w:t>
      </w:r>
      <w:r w:rsidRPr="00FC7D82">
        <w:rPr>
          <w:rFonts w:ascii="Palatino Linotype" w:eastAsiaTheme="minorHAnsi" w:hAnsi="Palatino Linotype" w:cs="Arial"/>
          <w:lang w:val="es-MX" w:eastAsia="es-MX"/>
        </w:rPr>
        <w:t>ya que se trata de características físicas que permiten la identificación de un individuo que en su caso podría otorga</w:t>
      </w:r>
      <w:r w:rsidRPr="00FC7D82">
        <w:rPr>
          <w:rFonts w:ascii="Palatino Linotype" w:eastAsia="Calibri" w:hAnsi="Palatino Linotype" w:cs="Arial"/>
          <w:lang w:val="es-MX" w:eastAsia="en-US"/>
        </w:rPr>
        <w:t xml:space="preserve">r acceso a terceros y posteriormente se podría derivar un mal uso de información, máxime a que de ella no se desprende el ejercicio de las atribuciones que tenga el titular como servidor público o bien, la aplicación de recursos públicos, por esta situación debe considerarse información confidencial en términos de los artículos 143, fracción I, de la Ley de Transparencia del Estado de México y Municipios y </w:t>
      </w:r>
      <w:r w:rsidRPr="00FC7D82">
        <w:rPr>
          <w:rFonts w:ascii="Palatino Linotype" w:eastAsia="Calibri" w:hAnsi="Palatino Linotype" w:cs="Arial"/>
          <w:bCs/>
          <w:lang w:val="es-MX" w:eastAsia="en-US"/>
        </w:rPr>
        <w:t xml:space="preserve">4, fracciones XI y XII, de </w:t>
      </w:r>
      <w:r w:rsidRPr="00FC7D82">
        <w:rPr>
          <w:rFonts w:ascii="Palatino Linotype" w:eastAsia="Calibri" w:hAnsi="Palatino Linotype" w:cs="Arial"/>
          <w:lang w:val="es-MX" w:eastAsia="en-US"/>
        </w:rPr>
        <w:t>la Ley de Protección de Datos Personales en Posesión de Sujetos Obligados del Estado de México y Municipios; razón por la cual con la finalidad de garantizar el pleno ejercicio del derecho de acceso a la información pública.</w:t>
      </w:r>
    </w:p>
    <w:p w14:paraId="79E35080" w14:textId="20942C0C" w:rsidR="00277424" w:rsidRPr="00FC7D82" w:rsidRDefault="00277424" w:rsidP="00277424">
      <w:pPr>
        <w:spacing w:line="360" w:lineRule="auto"/>
        <w:jc w:val="both"/>
        <w:rPr>
          <w:rFonts w:ascii="Palatino Linotype" w:eastAsia="Calibri" w:hAnsi="Palatino Linotype" w:cs="Arial"/>
          <w:lang w:val="es-MX" w:eastAsia="en-US"/>
        </w:rPr>
      </w:pPr>
    </w:p>
    <w:p w14:paraId="041EDB01" w14:textId="77777777" w:rsidR="00277424" w:rsidRPr="00FC7D82" w:rsidRDefault="00277424" w:rsidP="00277424">
      <w:pPr>
        <w:spacing w:line="360" w:lineRule="auto"/>
        <w:jc w:val="both"/>
        <w:rPr>
          <w:rFonts w:ascii="Palatino Linotype" w:eastAsiaTheme="minorHAnsi" w:hAnsi="Palatino Linotype" w:cstheme="minorBidi"/>
          <w:lang w:val="es-MX" w:eastAsia="es-MX"/>
        </w:rPr>
      </w:pPr>
      <w:r w:rsidRPr="00FC7D82">
        <w:rPr>
          <w:rFonts w:ascii="Palatino Linotype" w:eastAsiaTheme="minorHAnsi" w:hAnsi="Palatino Linotype" w:cs="Arial"/>
          <w:lang w:val="es-MX" w:eastAsia="en-US"/>
        </w:rPr>
        <w:t xml:space="preserve">Lo anterior, es así en virtud de que no se debe perder vista que </w:t>
      </w:r>
      <w:r w:rsidRPr="00FC7D82">
        <w:rPr>
          <w:rFonts w:ascii="Palatino Linotype" w:eastAsiaTheme="minorHAnsi" w:hAnsi="Palatino Linotype" w:cstheme="minorBidi"/>
          <w:lang w:val="es-MX" w:eastAsia="es-MX"/>
        </w:rPr>
        <w:t xml:space="preserve">el derecho de acceso a la información pública tiene como limitante el respeto a la intimidad y a la vida privada de las personas, es por ello que este Instituto debe cuidar que los datos personales que </w:t>
      </w:r>
      <w:r w:rsidRPr="00FC7D82">
        <w:rPr>
          <w:rFonts w:ascii="Palatino Linotype" w:eastAsiaTheme="minorHAnsi" w:hAnsi="Palatino Linotype" w:cstheme="minorBidi"/>
          <w:lang w:val="es-MX" w:eastAsia="es-MX"/>
        </w:rPr>
        <w:lastRenderedPageBreak/>
        <w:t>obren en poder de los Sujetos Obligados sean protegidos y únicamente se den a conocer aquéllos que garanticen la rendición de cuentas y la transparencia en el ejercicio de las atribuciones conferidas, para lo cual se deberá observar lo establecido en los artículos 3 fracciones IX, XX, XXI, XXXII y XLV; 6, 49 fracción VIII, 91, 137, 143, fracción I, de la Ley de Transparencia y Acceso a la Información Pública del Estado de México y Municipios vigente que a continuación se insertan:</w:t>
      </w:r>
    </w:p>
    <w:p w14:paraId="2EC46638" w14:textId="77777777" w:rsidR="00277424" w:rsidRPr="00FC7D82" w:rsidRDefault="00277424" w:rsidP="00277424">
      <w:pPr>
        <w:pStyle w:val="Sinespaciado"/>
        <w:rPr>
          <w:rFonts w:eastAsia="Calibri"/>
          <w:lang w:eastAsia="en-US"/>
        </w:rPr>
      </w:pPr>
    </w:p>
    <w:p w14:paraId="3F92364E"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sz w:val="22"/>
          <w:lang w:val="es-MX" w:eastAsia="es-MX"/>
        </w:rPr>
      </w:pPr>
      <w:r w:rsidRPr="00FC7D82">
        <w:rPr>
          <w:rFonts w:ascii="Palatino Linotype" w:eastAsiaTheme="minorHAnsi" w:hAnsi="Palatino Linotype" w:cstheme="minorBidi"/>
          <w:b/>
          <w:bCs/>
          <w:i/>
          <w:iCs/>
          <w:sz w:val="22"/>
          <w:lang w:val="es-MX" w:eastAsia="es-MX"/>
        </w:rPr>
        <w:t>“Artículo 3. Para los efectos de la presente Ley se entenderá por:</w:t>
      </w:r>
    </w:p>
    <w:p w14:paraId="673A1E82"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sz w:val="22"/>
          <w:lang w:val="es-MX" w:eastAsia="es-MX"/>
        </w:rPr>
      </w:pPr>
      <w:r w:rsidRPr="00FC7D82">
        <w:rPr>
          <w:rFonts w:ascii="Palatino Linotype" w:eastAsiaTheme="minorHAnsi" w:hAnsi="Palatino Linotype" w:cstheme="minorBidi"/>
          <w:bCs/>
          <w:i/>
          <w:iCs/>
          <w:sz w:val="22"/>
          <w:lang w:val="es-MX" w:eastAsia="es-MX"/>
        </w:rPr>
        <w:t>(…)</w:t>
      </w:r>
    </w:p>
    <w:p w14:paraId="3BB148B4"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sz w:val="22"/>
          <w:lang w:val="es-MX" w:eastAsia="es-MX"/>
        </w:rPr>
      </w:pPr>
      <w:r w:rsidRPr="00FC7D82">
        <w:rPr>
          <w:rFonts w:ascii="Palatino Linotype" w:eastAsiaTheme="minorHAnsi" w:hAnsi="Palatino Linotype" w:cstheme="minorBidi"/>
          <w:b/>
          <w:bCs/>
          <w:i/>
          <w:iCs/>
          <w:sz w:val="22"/>
          <w:lang w:val="es-MX" w:eastAsia="es-MX"/>
        </w:rPr>
        <w:t>IX. Datos personales:</w:t>
      </w:r>
      <w:r w:rsidRPr="00FC7D82">
        <w:rPr>
          <w:rFonts w:ascii="Palatino Linotype" w:eastAsiaTheme="minorHAnsi" w:hAnsi="Palatino Linotype" w:cstheme="minorBidi"/>
          <w:i/>
          <w:iCs/>
          <w:sz w:val="22"/>
          <w:lang w:val="es-MX" w:eastAsia="es-MX"/>
        </w:rPr>
        <w:t xml:space="preserve"> La información concerniente a una persona, identificada o identificable según lo dispuesto por la Ley de Protección de Datos Personales del Estado de México;</w:t>
      </w:r>
    </w:p>
    <w:p w14:paraId="1B3EF550"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bCs/>
          <w:i/>
          <w:iCs/>
          <w:sz w:val="22"/>
          <w:lang w:val="es-MX" w:eastAsia="es-MX"/>
        </w:rPr>
      </w:pPr>
      <w:r w:rsidRPr="00FC7D82">
        <w:rPr>
          <w:rFonts w:ascii="Palatino Linotype" w:eastAsiaTheme="minorHAnsi" w:hAnsi="Palatino Linotype" w:cstheme="minorBidi"/>
          <w:bCs/>
          <w:i/>
          <w:iCs/>
          <w:sz w:val="22"/>
          <w:lang w:val="es-MX" w:eastAsia="es-MX"/>
        </w:rPr>
        <w:t>(…)</w:t>
      </w:r>
    </w:p>
    <w:p w14:paraId="5955C252"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i/>
          <w:iCs/>
          <w:sz w:val="22"/>
          <w:lang w:val="es-MX" w:eastAsia="es-MX"/>
        </w:rPr>
      </w:pPr>
      <w:r w:rsidRPr="00FC7D82">
        <w:rPr>
          <w:rFonts w:ascii="Palatino Linotype" w:eastAsiaTheme="minorHAnsi" w:hAnsi="Palatino Linotype" w:cstheme="minorBidi"/>
          <w:b/>
          <w:bCs/>
          <w:i/>
          <w:iCs/>
          <w:sz w:val="22"/>
          <w:lang w:val="es-MX" w:eastAsia="es-MX"/>
        </w:rPr>
        <w:t>XX. Información clasificada:</w:t>
      </w:r>
      <w:r w:rsidRPr="00FC7D82">
        <w:rPr>
          <w:rFonts w:ascii="Palatino Linotype" w:eastAsiaTheme="minorHAnsi" w:hAnsi="Palatino Linotype" w:cstheme="minorBidi"/>
          <w:i/>
          <w:iCs/>
          <w:sz w:val="22"/>
          <w:lang w:val="es-MX" w:eastAsia="es-MX"/>
        </w:rPr>
        <w:t xml:space="preserve"> Aquella considerada por la presente Ley como reservada o confidencial;</w:t>
      </w:r>
    </w:p>
    <w:p w14:paraId="4A0CAFD6"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b/>
          <w:bCs/>
          <w:i/>
          <w:iCs/>
          <w:sz w:val="22"/>
          <w:lang w:val="es-MX" w:eastAsia="es-MX"/>
        </w:rPr>
      </w:pPr>
    </w:p>
    <w:p w14:paraId="63C27BBB"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i/>
          <w:iCs/>
          <w:sz w:val="22"/>
          <w:lang w:val="es-MX" w:eastAsia="es-MX"/>
        </w:rPr>
      </w:pPr>
      <w:r w:rsidRPr="00FC7D82">
        <w:rPr>
          <w:rFonts w:ascii="Palatino Linotype" w:eastAsiaTheme="minorHAnsi" w:hAnsi="Palatino Linotype" w:cstheme="minorBidi"/>
          <w:b/>
          <w:bCs/>
          <w:i/>
          <w:iCs/>
          <w:sz w:val="22"/>
          <w:lang w:val="es-MX" w:eastAsia="es-MX"/>
        </w:rPr>
        <w:t>XXI. Información confidencial:</w:t>
      </w:r>
      <w:r w:rsidRPr="00FC7D82">
        <w:rPr>
          <w:rFonts w:ascii="Palatino Linotype" w:eastAsiaTheme="minorHAnsi" w:hAnsi="Palatino Linotype" w:cstheme="minorBidi"/>
          <w:i/>
          <w:iCs/>
          <w:sz w:val="22"/>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11B0B7"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bCs/>
          <w:i/>
          <w:iCs/>
          <w:sz w:val="22"/>
          <w:lang w:val="es-MX" w:eastAsia="es-MX"/>
        </w:rPr>
      </w:pPr>
      <w:r w:rsidRPr="00FC7D82">
        <w:rPr>
          <w:rFonts w:ascii="Palatino Linotype" w:eastAsiaTheme="minorHAnsi" w:hAnsi="Palatino Linotype" w:cstheme="minorBidi"/>
          <w:bCs/>
          <w:i/>
          <w:iCs/>
          <w:sz w:val="22"/>
          <w:lang w:val="es-MX" w:eastAsia="es-MX"/>
        </w:rPr>
        <w:t>(…)</w:t>
      </w:r>
    </w:p>
    <w:p w14:paraId="3CB53904"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b/>
          <w:bCs/>
          <w:i/>
          <w:iCs/>
          <w:sz w:val="22"/>
          <w:lang w:val="es-MX" w:eastAsia="es-MX"/>
        </w:rPr>
      </w:pPr>
    </w:p>
    <w:p w14:paraId="0F5934CF"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i/>
          <w:iCs/>
          <w:sz w:val="22"/>
          <w:lang w:val="es-MX" w:eastAsia="es-MX"/>
        </w:rPr>
      </w:pPr>
      <w:r w:rsidRPr="00FC7D82">
        <w:rPr>
          <w:rFonts w:ascii="Palatino Linotype" w:eastAsiaTheme="minorHAnsi" w:hAnsi="Palatino Linotype" w:cstheme="minorBidi"/>
          <w:b/>
          <w:bCs/>
          <w:i/>
          <w:iCs/>
          <w:sz w:val="22"/>
          <w:lang w:val="es-MX" w:eastAsia="es-MX"/>
        </w:rPr>
        <w:t>XXXII. Protección de Datos Personales:</w:t>
      </w:r>
      <w:r w:rsidRPr="00FC7D82">
        <w:rPr>
          <w:rFonts w:ascii="Palatino Linotype" w:eastAsiaTheme="minorHAnsi" w:hAnsi="Palatino Linotype" w:cstheme="minorBidi"/>
          <w:i/>
          <w:iCs/>
          <w:sz w:val="22"/>
          <w:lang w:val="es-MX" w:eastAsia="es-MX"/>
        </w:rPr>
        <w:t xml:space="preserve"> Derecho humano que tutela la privacidad de datos personales en poder de los sujetos obligados y sujetos particulares;</w:t>
      </w:r>
    </w:p>
    <w:p w14:paraId="6C4BA151"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i/>
          <w:iCs/>
          <w:sz w:val="22"/>
          <w:lang w:val="es-MX" w:eastAsia="es-MX"/>
        </w:rPr>
      </w:pPr>
      <w:r w:rsidRPr="00FC7D82">
        <w:rPr>
          <w:rFonts w:ascii="Palatino Linotype" w:eastAsiaTheme="minorHAnsi" w:hAnsi="Palatino Linotype" w:cstheme="minorBidi"/>
          <w:i/>
          <w:iCs/>
          <w:sz w:val="22"/>
          <w:lang w:val="es-MX" w:eastAsia="es-MX"/>
        </w:rPr>
        <w:t>(…)</w:t>
      </w:r>
    </w:p>
    <w:p w14:paraId="2C78A281"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i/>
          <w:iCs/>
          <w:sz w:val="22"/>
          <w:lang w:val="es-MX" w:eastAsia="es-MX"/>
        </w:rPr>
      </w:pPr>
    </w:p>
    <w:p w14:paraId="2AFEEEEE"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sz w:val="22"/>
          <w:lang w:val="es-MX" w:eastAsia="es-MX"/>
        </w:rPr>
      </w:pPr>
      <w:r w:rsidRPr="00FC7D82">
        <w:rPr>
          <w:rFonts w:ascii="Palatino Linotype" w:eastAsiaTheme="minorHAnsi" w:hAnsi="Palatino Linotype" w:cstheme="minorBidi"/>
          <w:b/>
          <w:bCs/>
          <w:i/>
          <w:iCs/>
          <w:sz w:val="22"/>
          <w:lang w:val="es-MX" w:eastAsia="es-MX"/>
        </w:rPr>
        <w:t>XLV. Versión pública</w:t>
      </w:r>
      <w:r w:rsidRPr="00FC7D82">
        <w:rPr>
          <w:rFonts w:ascii="Palatino Linotype" w:eastAsiaTheme="minorHAnsi" w:hAnsi="Palatino Linotype" w:cstheme="minorBidi"/>
          <w:i/>
          <w:iCs/>
          <w:sz w:val="22"/>
          <w:lang w:val="es-MX" w:eastAsia="es-MX"/>
        </w:rPr>
        <w:t>: Documento en el que se elimine, suprime o borra la información clasificada como reservada o confidencial para permitir su acceso.</w:t>
      </w:r>
    </w:p>
    <w:p w14:paraId="1120DF8E"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b/>
          <w:bCs/>
          <w:i/>
          <w:iCs/>
          <w:sz w:val="22"/>
          <w:lang w:val="es-MX" w:eastAsia="es-MX"/>
        </w:rPr>
      </w:pPr>
    </w:p>
    <w:p w14:paraId="352CFBD1"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sz w:val="22"/>
          <w:lang w:val="es-MX" w:eastAsia="es-MX"/>
        </w:rPr>
      </w:pPr>
      <w:r w:rsidRPr="00FC7D82">
        <w:rPr>
          <w:rFonts w:ascii="Palatino Linotype" w:eastAsiaTheme="minorHAnsi" w:hAnsi="Palatino Linotype" w:cstheme="minorBidi"/>
          <w:b/>
          <w:bCs/>
          <w:i/>
          <w:iCs/>
          <w:sz w:val="22"/>
          <w:lang w:val="es-MX" w:eastAsia="es-MX"/>
        </w:rPr>
        <w:t>Artículo 6.</w:t>
      </w:r>
      <w:r w:rsidRPr="00FC7D82">
        <w:rPr>
          <w:rFonts w:ascii="Palatino Linotype" w:eastAsiaTheme="minorHAnsi" w:hAnsi="Palatino Linotype" w:cstheme="minorBidi"/>
          <w:i/>
          <w:iCs/>
          <w:sz w:val="22"/>
          <w:lang w:val="es-MX"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9C5415E"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b/>
          <w:bCs/>
          <w:i/>
          <w:iCs/>
          <w:sz w:val="22"/>
          <w:lang w:val="es-MX" w:eastAsia="es-MX"/>
        </w:rPr>
      </w:pPr>
    </w:p>
    <w:p w14:paraId="3F696EB7"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i/>
          <w:iCs/>
          <w:sz w:val="22"/>
          <w:lang w:val="es-MX" w:eastAsia="es-MX"/>
        </w:rPr>
      </w:pPr>
      <w:r w:rsidRPr="00FC7D82">
        <w:rPr>
          <w:rFonts w:ascii="Palatino Linotype" w:eastAsiaTheme="minorHAnsi" w:hAnsi="Palatino Linotype" w:cstheme="minorBidi"/>
          <w:b/>
          <w:bCs/>
          <w:i/>
          <w:iCs/>
          <w:sz w:val="22"/>
          <w:lang w:val="es-MX" w:eastAsia="es-MX"/>
        </w:rPr>
        <w:t>Artículo 49.</w:t>
      </w:r>
      <w:r w:rsidRPr="00FC7D82">
        <w:rPr>
          <w:rFonts w:ascii="Palatino Linotype" w:eastAsiaTheme="minorHAnsi" w:hAnsi="Palatino Linotype" w:cstheme="minorBidi"/>
          <w:i/>
          <w:iCs/>
          <w:sz w:val="22"/>
          <w:lang w:val="es-MX" w:eastAsia="es-MX"/>
        </w:rPr>
        <w:t xml:space="preserve"> Los Comités de Transparencia tendrán las siguientes atribuciones:</w:t>
      </w:r>
    </w:p>
    <w:p w14:paraId="4AC94BD4"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i/>
          <w:iCs/>
          <w:sz w:val="22"/>
          <w:lang w:val="es-MX" w:eastAsia="es-MX"/>
        </w:rPr>
      </w:pPr>
      <w:r w:rsidRPr="00FC7D82">
        <w:rPr>
          <w:rFonts w:ascii="Palatino Linotype" w:eastAsiaTheme="minorHAnsi" w:hAnsi="Palatino Linotype" w:cstheme="minorBidi"/>
          <w:i/>
          <w:iCs/>
          <w:sz w:val="22"/>
          <w:lang w:val="es-MX" w:eastAsia="es-MX"/>
        </w:rPr>
        <w:t>(…)</w:t>
      </w:r>
    </w:p>
    <w:p w14:paraId="276EECB1"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i/>
          <w:iCs/>
          <w:sz w:val="22"/>
          <w:lang w:val="es-MX" w:eastAsia="es-MX"/>
        </w:rPr>
      </w:pPr>
      <w:r w:rsidRPr="00FC7D82">
        <w:rPr>
          <w:rFonts w:ascii="Palatino Linotype" w:eastAsiaTheme="minorHAnsi" w:hAnsi="Palatino Linotype" w:cstheme="minorBidi"/>
          <w:b/>
          <w:bCs/>
          <w:i/>
          <w:iCs/>
          <w:sz w:val="22"/>
          <w:lang w:val="es-MX" w:eastAsia="es-MX"/>
        </w:rPr>
        <w:t>VIII</w:t>
      </w:r>
      <w:r w:rsidRPr="00FC7D82">
        <w:rPr>
          <w:rFonts w:ascii="Palatino Linotype" w:eastAsiaTheme="minorHAnsi" w:hAnsi="Palatino Linotype" w:cstheme="minorBidi"/>
          <w:i/>
          <w:iCs/>
          <w:sz w:val="22"/>
          <w:lang w:val="es-MX" w:eastAsia="es-MX"/>
        </w:rPr>
        <w:t>. Aprobar, modificar o revocar la clasificación de la información;</w:t>
      </w:r>
    </w:p>
    <w:p w14:paraId="657B129F"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i/>
          <w:iCs/>
          <w:sz w:val="22"/>
          <w:lang w:val="es-MX" w:eastAsia="es-MX"/>
        </w:rPr>
      </w:pPr>
      <w:r w:rsidRPr="00FC7D82">
        <w:rPr>
          <w:rFonts w:ascii="Palatino Linotype" w:eastAsiaTheme="minorHAnsi" w:hAnsi="Palatino Linotype" w:cstheme="minorBidi"/>
          <w:i/>
          <w:iCs/>
          <w:sz w:val="22"/>
          <w:lang w:val="es-MX" w:eastAsia="es-MX"/>
        </w:rPr>
        <w:t>(…)</w:t>
      </w:r>
    </w:p>
    <w:p w14:paraId="3D86532D" w14:textId="77777777" w:rsidR="00277424" w:rsidRPr="00FC7D82" w:rsidRDefault="00277424" w:rsidP="00277424">
      <w:pPr>
        <w:shd w:val="clear" w:color="auto" w:fill="FFFFFF"/>
        <w:ind w:left="851" w:right="851"/>
        <w:contextualSpacing/>
        <w:jc w:val="both"/>
        <w:rPr>
          <w:rFonts w:ascii="Palatino Linotype" w:eastAsiaTheme="minorHAnsi" w:hAnsi="Palatino Linotype" w:cs="Arial"/>
          <w:b/>
          <w:bCs/>
          <w:i/>
          <w:noProof/>
          <w:sz w:val="22"/>
          <w:lang w:val="es-MX" w:eastAsia="en-US"/>
        </w:rPr>
      </w:pPr>
    </w:p>
    <w:p w14:paraId="6531B106" w14:textId="77777777" w:rsidR="00277424" w:rsidRPr="00FC7D82" w:rsidRDefault="00277424" w:rsidP="00277424">
      <w:pPr>
        <w:shd w:val="clear" w:color="auto" w:fill="FFFFFF"/>
        <w:ind w:left="851" w:right="851"/>
        <w:contextualSpacing/>
        <w:jc w:val="both"/>
        <w:rPr>
          <w:rFonts w:ascii="Palatino Linotype" w:eastAsiaTheme="minorHAnsi" w:hAnsi="Palatino Linotype" w:cs="Arial"/>
          <w:bCs/>
          <w:i/>
          <w:noProof/>
          <w:sz w:val="22"/>
          <w:lang w:val="es-MX" w:eastAsia="en-US"/>
        </w:rPr>
      </w:pPr>
      <w:r w:rsidRPr="00FC7D82">
        <w:rPr>
          <w:rFonts w:ascii="Palatino Linotype" w:eastAsiaTheme="minorHAnsi" w:hAnsi="Palatino Linotype" w:cs="Arial"/>
          <w:b/>
          <w:bCs/>
          <w:i/>
          <w:noProof/>
          <w:sz w:val="22"/>
          <w:lang w:val="es-MX" w:eastAsia="en-US"/>
        </w:rPr>
        <w:t xml:space="preserve">Artículo 91. </w:t>
      </w:r>
      <w:r w:rsidRPr="00FC7D82">
        <w:rPr>
          <w:rFonts w:ascii="Palatino Linotype" w:eastAsiaTheme="minorHAnsi" w:hAnsi="Palatino Linotype" w:cs="Arial"/>
          <w:bCs/>
          <w:i/>
          <w:noProof/>
          <w:sz w:val="22"/>
          <w:lang w:val="es-MX" w:eastAsia="en-US"/>
        </w:rPr>
        <w:t>El acceso a la información pública será restringido excepcionalmente, cuando ésta sea clasificada como reservada o confidencial.</w:t>
      </w:r>
    </w:p>
    <w:p w14:paraId="3E611E8D" w14:textId="77777777" w:rsidR="00277424" w:rsidRPr="00FC7D82" w:rsidRDefault="00277424" w:rsidP="00277424">
      <w:pPr>
        <w:shd w:val="clear" w:color="auto" w:fill="FFFFFF"/>
        <w:ind w:left="851" w:right="851"/>
        <w:contextualSpacing/>
        <w:jc w:val="both"/>
        <w:rPr>
          <w:rFonts w:ascii="Palatino Linotype" w:eastAsiaTheme="minorHAnsi" w:hAnsi="Palatino Linotype" w:cs="Arial"/>
          <w:bCs/>
          <w:i/>
          <w:noProof/>
          <w:sz w:val="22"/>
          <w:lang w:val="es-MX" w:eastAsia="en-US"/>
        </w:rPr>
      </w:pPr>
      <w:r w:rsidRPr="00FC7D82">
        <w:rPr>
          <w:rFonts w:ascii="Palatino Linotype" w:eastAsiaTheme="minorHAnsi" w:hAnsi="Palatino Linotype" w:cs="Arial"/>
          <w:bCs/>
          <w:i/>
          <w:noProof/>
          <w:sz w:val="22"/>
          <w:lang w:val="es-MX" w:eastAsia="en-US"/>
        </w:rPr>
        <w:t>(…)</w:t>
      </w:r>
    </w:p>
    <w:p w14:paraId="2EDDEC3A"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sz w:val="22"/>
          <w:lang w:val="es-MX" w:eastAsia="es-MX"/>
        </w:rPr>
      </w:pPr>
      <w:r w:rsidRPr="00FC7D82">
        <w:rPr>
          <w:rFonts w:ascii="Palatino Linotype" w:eastAsiaTheme="minorHAnsi" w:hAnsi="Palatino Linotype" w:cstheme="minorBidi"/>
          <w:b/>
          <w:bCs/>
          <w:i/>
          <w:iCs/>
          <w:sz w:val="22"/>
          <w:lang w:val="es-MX" w:eastAsia="es-MX"/>
        </w:rPr>
        <w:t>Artículo 137</w:t>
      </w:r>
      <w:r w:rsidRPr="00FC7D82">
        <w:rPr>
          <w:rFonts w:ascii="Palatino Linotype" w:eastAsiaTheme="minorHAnsi" w:hAnsi="Palatino Linotype" w:cstheme="minorBidi"/>
          <w:i/>
          <w:iCs/>
          <w:sz w:val="22"/>
          <w:lang w:val="es-MX"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2BC4138"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b/>
          <w:bCs/>
          <w:i/>
          <w:iCs/>
          <w:sz w:val="22"/>
          <w:lang w:val="es-MX" w:eastAsia="es-MX"/>
        </w:rPr>
      </w:pPr>
    </w:p>
    <w:p w14:paraId="5B1EB425"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sz w:val="22"/>
          <w:lang w:val="es-MX" w:eastAsia="es-MX"/>
        </w:rPr>
      </w:pPr>
      <w:r w:rsidRPr="00FC7D82">
        <w:rPr>
          <w:rFonts w:ascii="Palatino Linotype" w:eastAsiaTheme="minorHAnsi" w:hAnsi="Palatino Linotype" w:cstheme="minorBidi"/>
          <w:b/>
          <w:bCs/>
          <w:i/>
          <w:iCs/>
          <w:sz w:val="22"/>
          <w:lang w:val="es-MX" w:eastAsia="es-MX"/>
        </w:rPr>
        <w:t>Artículo 143</w:t>
      </w:r>
      <w:r w:rsidRPr="00FC7D82">
        <w:rPr>
          <w:rFonts w:ascii="Palatino Linotype" w:eastAsiaTheme="minorHAnsi" w:hAnsi="Palatino Linotype" w:cstheme="minorBidi"/>
          <w:i/>
          <w:iCs/>
          <w:sz w:val="22"/>
          <w:lang w:val="es-MX" w:eastAsia="es-MX"/>
        </w:rPr>
        <w:t>. Para los efectos de esta Ley se considera información confidencial, la clasificada como tal, de manera permanente, por su naturaleza, cuando:</w:t>
      </w:r>
    </w:p>
    <w:p w14:paraId="43F1CF20" w14:textId="77777777" w:rsidR="00277424" w:rsidRPr="00FC7D82" w:rsidRDefault="00277424" w:rsidP="00277424">
      <w:pPr>
        <w:shd w:val="clear" w:color="auto" w:fill="FFFFFF"/>
        <w:ind w:left="851" w:right="851"/>
        <w:contextualSpacing/>
        <w:jc w:val="both"/>
        <w:rPr>
          <w:rFonts w:ascii="Palatino Linotype" w:eastAsiaTheme="minorHAnsi" w:hAnsi="Palatino Linotype" w:cstheme="minorBidi"/>
          <w:b/>
          <w:i/>
          <w:iCs/>
          <w:sz w:val="22"/>
          <w:lang w:val="es-MX" w:eastAsia="es-MX"/>
        </w:rPr>
      </w:pPr>
    </w:p>
    <w:p w14:paraId="2EA3D6BE" w14:textId="77777777" w:rsidR="00277424" w:rsidRPr="00FC7D82" w:rsidRDefault="00277424" w:rsidP="00277424">
      <w:pPr>
        <w:shd w:val="clear" w:color="auto" w:fill="FFFFFF"/>
        <w:ind w:left="851" w:right="851"/>
        <w:contextualSpacing/>
        <w:jc w:val="both"/>
        <w:rPr>
          <w:rFonts w:ascii="Palatino Linotype" w:eastAsia="Calibri" w:hAnsi="Palatino Linotype" w:cs="Arial"/>
          <w:bCs/>
          <w:i/>
          <w:noProof/>
          <w:sz w:val="22"/>
          <w:lang w:val="es-MX" w:eastAsia="en-US"/>
        </w:rPr>
      </w:pPr>
      <w:r w:rsidRPr="00FC7D82">
        <w:rPr>
          <w:rFonts w:ascii="Palatino Linotype" w:eastAsiaTheme="minorHAnsi" w:hAnsi="Palatino Linotype" w:cstheme="minorBidi"/>
          <w:b/>
          <w:i/>
          <w:iCs/>
          <w:sz w:val="22"/>
          <w:lang w:val="es-MX" w:eastAsia="es-MX"/>
        </w:rPr>
        <w:t>I.</w:t>
      </w:r>
      <w:r w:rsidRPr="00FC7D82">
        <w:rPr>
          <w:rFonts w:ascii="Palatino Linotype" w:eastAsiaTheme="minorHAnsi" w:hAnsi="Palatino Linotype" w:cstheme="minorBidi"/>
          <w:i/>
          <w:iCs/>
          <w:sz w:val="22"/>
          <w:lang w:val="es-MX" w:eastAsia="es-MX"/>
        </w:rPr>
        <w:t xml:space="preserve"> Se refiera a la información privada y los datos personales concernientes a una persona física o jurídico colectiva identificada o identificable..</w:t>
      </w:r>
      <w:r w:rsidRPr="00FC7D82">
        <w:rPr>
          <w:rFonts w:ascii="Palatino Linotype" w:eastAsia="Calibri" w:hAnsi="Palatino Linotype" w:cs="Arial"/>
          <w:bCs/>
          <w:i/>
          <w:noProof/>
          <w:sz w:val="22"/>
          <w:lang w:val="es-MX" w:eastAsia="en-US"/>
        </w:rPr>
        <w:t>.”(Sic)</w:t>
      </w:r>
    </w:p>
    <w:p w14:paraId="5E7201E0" w14:textId="77777777" w:rsidR="00277424" w:rsidRPr="00FC7D82" w:rsidRDefault="00277424" w:rsidP="00277424">
      <w:pPr>
        <w:spacing w:line="360" w:lineRule="auto"/>
        <w:ind w:right="49"/>
        <w:contextualSpacing/>
        <w:jc w:val="both"/>
        <w:rPr>
          <w:rFonts w:ascii="Palatino Linotype" w:eastAsiaTheme="minorHAnsi" w:hAnsi="Palatino Linotype" w:cs="Arial"/>
          <w:lang w:val="es-MX" w:eastAsia="en-US"/>
        </w:rPr>
      </w:pPr>
    </w:p>
    <w:p w14:paraId="56BED9D2" w14:textId="77777777" w:rsidR="00277424" w:rsidRPr="00FC7D82" w:rsidRDefault="00277424" w:rsidP="00277424">
      <w:pPr>
        <w:autoSpaceDE w:val="0"/>
        <w:autoSpaceDN w:val="0"/>
        <w:adjustRightInd w:val="0"/>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De los preceptos anteriores se desprende que cuando un documento que contenga tanto información de interés público como información privada debe ser clasificada, y se hará la entrega del mismo, testando las secciones o datos que deban ser clasificados; por ende el Sujeto Obligado deberá proceder a testar los datos personales que se encuentre contenidos en los documentos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2B73942" w14:textId="77777777" w:rsidR="00277424" w:rsidRPr="00FC7D82" w:rsidRDefault="00277424" w:rsidP="00277424">
      <w:pPr>
        <w:autoSpaceDE w:val="0"/>
        <w:autoSpaceDN w:val="0"/>
        <w:adjustRightInd w:val="0"/>
        <w:spacing w:line="360" w:lineRule="auto"/>
        <w:jc w:val="both"/>
        <w:rPr>
          <w:rFonts w:ascii="Palatino Linotype" w:eastAsiaTheme="minorHAnsi" w:hAnsi="Palatino Linotype" w:cs="Arial"/>
          <w:lang w:val="es-MX" w:eastAsia="en-US"/>
        </w:rPr>
      </w:pPr>
    </w:p>
    <w:p w14:paraId="7A1C8F5C" w14:textId="77777777" w:rsidR="00277424" w:rsidRPr="00FC7D82" w:rsidRDefault="00277424" w:rsidP="00277424">
      <w:pPr>
        <w:autoSpaceDE w:val="0"/>
        <w:autoSpaceDN w:val="0"/>
        <w:adjustRightInd w:val="0"/>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4B4BC53" w14:textId="77777777" w:rsidR="00277424" w:rsidRPr="00FC7D82" w:rsidRDefault="00277424" w:rsidP="00277424">
      <w:pPr>
        <w:autoSpaceDE w:val="0"/>
        <w:autoSpaceDN w:val="0"/>
        <w:adjustRightInd w:val="0"/>
        <w:spacing w:line="360" w:lineRule="auto"/>
        <w:jc w:val="both"/>
        <w:rPr>
          <w:rFonts w:ascii="Palatino Linotype" w:eastAsiaTheme="minorHAnsi" w:hAnsi="Palatino Linotype" w:cs="Arial"/>
          <w:lang w:val="es-MX" w:eastAsia="en-US"/>
        </w:rPr>
      </w:pPr>
    </w:p>
    <w:p w14:paraId="14A99864" w14:textId="77777777" w:rsidR="00277424" w:rsidRPr="00FC7D82" w:rsidRDefault="00277424" w:rsidP="00277424">
      <w:pPr>
        <w:autoSpaceDE w:val="0"/>
        <w:autoSpaceDN w:val="0"/>
        <w:adjustRightInd w:val="0"/>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947FECE" w14:textId="77777777" w:rsidR="00277424" w:rsidRPr="00FC7D82" w:rsidRDefault="00277424" w:rsidP="00277424">
      <w:pPr>
        <w:rPr>
          <w:lang w:val="es-MX"/>
        </w:rPr>
      </w:pPr>
    </w:p>
    <w:p w14:paraId="6A0713CD"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b/>
          <w:i/>
          <w:sz w:val="22"/>
          <w:lang w:val="es-MX" w:eastAsia="en-US"/>
        </w:rPr>
        <w:t>“Artículo 49.</w:t>
      </w:r>
      <w:r w:rsidRPr="00FC7D82">
        <w:rPr>
          <w:rFonts w:ascii="Palatino Linotype" w:eastAsiaTheme="minorHAnsi" w:hAnsi="Palatino Linotype" w:cstheme="minorBidi"/>
          <w:i/>
          <w:sz w:val="22"/>
          <w:lang w:val="es-MX" w:eastAsia="en-US"/>
        </w:rPr>
        <w:t xml:space="preserve"> </w:t>
      </w:r>
      <w:r w:rsidRPr="00FC7D82">
        <w:rPr>
          <w:rFonts w:ascii="Palatino Linotype" w:eastAsiaTheme="minorHAnsi" w:hAnsi="Palatino Linotype" w:cstheme="minorBidi"/>
          <w:b/>
          <w:i/>
          <w:sz w:val="22"/>
          <w:lang w:val="es-MX" w:eastAsia="en-US"/>
        </w:rPr>
        <w:t>Los Comités de Transparencia</w:t>
      </w:r>
      <w:r w:rsidRPr="00FC7D82">
        <w:rPr>
          <w:rFonts w:ascii="Palatino Linotype" w:eastAsiaTheme="minorHAnsi" w:hAnsi="Palatino Linotype" w:cstheme="minorBidi"/>
          <w:i/>
          <w:sz w:val="22"/>
          <w:lang w:val="es-MX" w:eastAsia="en-US"/>
        </w:rPr>
        <w:t xml:space="preserve"> tendrán las siguientes atribuciones:</w:t>
      </w:r>
    </w:p>
    <w:p w14:paraId="2C8FA00D" w14:textId="77777777" w:rsidR="00277424" w:rsidRPr="00FC7D82" w:rsidRDefault="00277424" w:rsidP="00277424">
      <w:pPr>
        <w:ind w:left="851" w:right="851"/>
        <w:contextualSpacing/>
        <w:jc w:val="both"/>
        <w:rPr>
          <w:rFonts w:ascii="Palatino Linotype" w:eastAsiaTheme="minorHAnsi" w:hAnsi="Palatino Linotype" w:cstheme="minorBidi"/>
          <w:b/>
          <w:i/>
          <w:sz w:val="22"/>
          <w:lang w:val="es-MX" w:eastAsia="en-US"/>
        </w:rPr>
      </w:pPr>
      <w:r w:rsidRPr="00FC7D82">
        <w:rPr>
          <w:rFonts w:ascii="Palatino Linotype" w:eastAsiaTheme="minorHAnsi" w:hAnsi="Palatino Linotype" w:cstheme="minorBidi"/>
          <w:b/>
          <w:i/>
          <w:sz w:val="22"/>
          <w:lang w:val="es-MX" w:eastAsia="en-US"/>
        </w:rPr>
        <w:t>(…)</w:t>
      </w:r>
    </w:p>
    <w:p w14:paraId="1CFBE0E0"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b/>
          <w:i/>
          <w:sz w:val="22"/>
          <w:lang w:val="es-MX" w:eastAsia="en-US"/>
        </w:rPr>
        <w:t>VIII. Aprobar, modificar o revocar la clasificación de la información</w:t>
      </w:r>
      <w:r w:rsidRPr="00FC7D82">
        <w:rPr>
          <w:rFonts w:ascii="Palatino Linotype" w:eastAsiaTheme="minorHAnsi" w:hAnsi="Palatino Linotype" w:cstheme="minorBidi"/>
          <w:i/>
          <w:sz w:val="22"/>
          <w:lang w:val="es-MX" w:eastAsia="en-US"/>
        </w:rPr>
        <w:t>…”</w:t>
      </w:r>
    </w:p>
    <w:p w14:paraId="05EEB62A"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i/>
          <w:sz w:val="22"/>
          <w:lang w:val="es-MX" w:eastAsia="en-US"/>
        </w:rPr>
        <w:t>(…)</w:t>
      </w:r>
    </w:p>
    <w:p w14:paraId="31CF12FE"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i/>
          <w:sz w:val="22"/>
          <w:lang w:val="es-MX" w:eastAsia="en-US"/>
        </w:rPr>
        <w:t>“</w:t>
      </w:r>
      <w:r w:rsidRPr="00FC7D82">
        <w:rPr>
          <w:rFonts w:ascii="Palatino Linotype" w:eastAsiaTheme="minorHAnsi" w:hAnsi="Palatino Linotype" w:cstheme="minorBidi"/>
          <w:b/>
          <w:i/>
          <w:sz w:val="22"/>
          <w:lang w:val="es-MX" w:eastAsia="en-US"/>
        </w:rPr>
        <w:t>Artículo 53.</w:t>
      </w:r>
      <w:r w:rsidRPr="00FC7D82">
        <w:rPr>
          <w:rFonts w:ascii="Palatino Linotype" w:eastAsiaTheme="minorHAnsi" w:hAnsi="Palatino Linotype" w:cstheme="minorBidi"/>
          <w:i/>
          <w:sz w:val="22"/>
          <w:lang w:val="es-MX" w:eastAsia="en-US"/>
        </w:rPr>
        <w:t xml:space="preserve"> Las </w:t>
      </w:r>
      <w:r w:rsidRPr="00FC7D82">
        <w:rPr>
          <w:rFonts w:ascii="Palatino Linotype" w:eastAsiaTheme="minorHAnsi" w:hAnsi="Palatino Linotype" w:cstheme="minorBidi"/>
          <w:b/>
          <w:i/>
          <w:sz w:val="22"/>
          <w:lang w:val="es-MX" w:eastAsia="en-US"/>
        </w:rPr>
        <w:t>Unidades de Transparencia</w:t>
      </w:r>
      <w:r w:rsidRPr="00FC7D82">
        <w:rPr>
          <w:rFonts w:ascii="Palatino Linotype" w:eastAsiaTheme="minorHAnsi" w:hAnsi="Palatino Linotype" w:cstheme="minorBidi"/>
          <w:i/>
          <w:sz w:val="22"/>
          <w:lang w:val="es-MX" w:eastAsia="en-US"/>
        </w:rPr>
        <w:t xml:space="preserve"> tendrán las siguientes </w:t>
      </w:r>
      <w:r w:rsidRPr="00FC7D82">
        <w:rPr>
          <w:rFonts w:ascii="Palatino Linotype" w:eastAsiaTheme="minorHAnsi" w:hAnsi="Palatino Linotype" w:cstheme="minorBidi"/>
          <w:b/>
          <w:i/>
          <w:sz w:val="22"/>
          <w:lang w:val="es-MX" w:eastAsia="en-US"/>
        </w:rPr>
        <w:t>funciones</w:t>
      </w:r>
      <w:r w:rsidRPr="00FC7D82">
        <w:rPr>
          <w:rFonts w:ascii="Palatino Linotype" w:eastAsiaTheme="minorHAnsi" w:hAnsi="Palatino Linotype" w:cstheme="minorBidi"/>
          <w:i/>
          <w:sz w:val="22"/>
          <w:lang w:val="es-MX" w:eastAsia="en-US"/>
        </w:rPr>
        <w:t>:</w:t>
      </w:r>
    </w:p>
    <w:p w14:paraId="70187AC7" w14:textId="77777777" w:rsidR="00277424" w:rsidRPr="00FC7D82" w:rsidRDefault="00277424" w:rsidP="00277424">
      <w:pPr>
        <w:tabs>
          <w:tab w:val="left" w:pos="3280"/>
        </w:tabs>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i/>
          <w:sz w:val="22"/>
          <w:lang w:val="es-MX" w:eastAsia="en-US"/>
        </w:rPr>
        <w:t>(…)</w:t>
      </w:r>
      <w:r w:rsidRPr="00FC7D82">
        <w:rPr>
          <w:rFonts w:ascii="Palatino Linotype" w:eastAsiaTheme="minorHAnsi" w:hAnsi="Palatino Linotype" w:cstheme="minorBidi"/>
          <w:i/>
          <w:sz w:val="22"/>
          <w:lang w:val="es-MX" w:eastAsia="en-US"/>
        </w:rPr>
        <w:tab/>
      </w:r>
    </w:p>
    <w:p w14:paraId="762B22B2" w14:textId="77777777" w:rsidR="00277424" w:rsidRPr="00FC7D82" w:rsidRDefault="00277424" w:rsidP="00277424">
      <w:pPr>
        <w:ind w:left="851" w:right="851"/>
        <w:contextualSpacing/>
        <w:jc w:val="both"/>
        <w:rPr>
          <w:rFonts w:ascii="Palatino Linotype" w:eastAsiaTheme="minorHAnsi" w:hAnsi="Palatino Linotype" w:cstheme="minorBidi"/>
          <w:b/>
          <w:i/>
          <w:sz w:val="22"/>
          <w:lang w:val="es-MX" w:eastAsia="en-US"/>
        </w:rPr>
      </w:pPr>
      <w:r w:rsidRPr="00FC7D82">
        <w:rPr>
          <w:rFonts w:ascii="Palatino Linotype" w:eastAsiaTheme="minorHAnsi" w:hAnsi="Palatino Linotype" w:cstheme="minorBidi"/>
          <w:b/>
          <w:i/>
          <w:sz w:val="22"/>
          <w:lang w:val="es-MX" w:eastAsia="en-US"/>
        </w:rPr>
        <w:t>X. Presentar ante el Comité, el proyecto de clasificación de información;</w:t>
      </w:r>
    </w:p>
    <w:p w14:paraId="6FDEF0FC"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i/>
          <w:sz w:val="22"/>
          <w:lang w:val="es-MX" w:eastAsia="en-US"/>
        </w:rPr>
        <w:t xml:space="preserve">(…)” </w:t>
      </w:r>
    </w:p>
    <w:p w14:paraId="56CFEA28" w14:textId="77777777" w:rsidR="00277424" w:rsidRPr="00FC7D82" w:rsidRDefault="00277424" w:rsidP="00277424">
      <w:pPr>
        <w:ind w:left="851" w:right="851"/>
        <w:contextualSpacing/>
        <w:jc w:val="both"/>
        <w:rPr>
          <w:rFonts w:ascii="Palatino Linotype" w:eastAsiaTheme="minorHAnsi" w:hAnsi="Palatino Linotype" w:cstheme="minorBidi"/>
          <w:b/>
          <w:i/>
          <w:sz w:val="22"/>
          <w:lang w:val="es-MX" w:eastAsia="en-US"/>
        </w:rPr>
      </w:pPr>
    </w:p>
    <w:p w14:paraId="0156EF0E"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b/>
          <w:i/>
          <w:sz w:val="22"/>
          <w:lang w:val="es-MX" w:eastAsia="en-US"/>
        </w:rPr>
        <w:t>“Artículo 59.</w:t>
      </w:r>
      <w:r w:rsidRPr="00FC7D82">
        <w:rPr>
          <w:rFonts w:ascii="Palatino Linotype" w:eastAsiaTheme="minorHAnsi" w:hAnsi="Palatino Linotype" w:cstheme="minorBidi"/>
          <w:i/>
          <w:sz w:val="22"/>
          <w:lang w:val="es-MX" w:eastAsia="en-US"/>
        </w:rPr>
        <w:t xml:space="preserve"> Los </w:t>
      </w:r>
      <w:r w:rsidRPr="00FC7D82">
        <w:rPr>
          <w:rFonts w:ascii="Palatino Linotype" w:eastAsiaTheme="minorHAnsi" w:hAnsi="Palatino Linotype" w:cstheme="minorBidi"/>
          <w:b/>
          <w:i/>
          <w:sz w:val="22"/>
          <w:lang w:val="es-MX" w:eastAsia="en-US"/>
        </w:rPr>
        <w:t>servidores públicos habilitados</w:t>
      </w:r>
      <w:r w:rsidRPr="00FC7D82">
        <w:rPr>
          <w:rFonts w:ascii="Palatino Linotype" w:eastAsiaTheme="minorHAnsi" w:hAnsi="Palatino Linotype" w:cstheme="minorBidi"/>
          <w:i/>
          <w:sz w:val="22"/>
          <w:lang w:val="es-MX" w:eastAsia="en-US"/>
        </w:rPr>
        <w:t xml:space="preserve"> tendrán las </w:t>
      </w:r>
      <w:r w:rsidRPr="00FC7D82">
        <w:rPr>
          <w:rFonts w:ascii="Palatino Linotype" w:eastAsiaTheme="minorHAnsi" w:hAnsi="Palatino Linotype" w:cstheme="minorBidi"/>
          <w:b/>
          <w:i/>
          <w:sz w:val="22"/>
          <w:lang w:val="es-MX" w:eastAsia="en-US"/>
        </w:rPr>
        <w:t>funciones</w:t>
      </w:r>
      <w:r w:rsidRPr="00FC7D82">
        <w:rPr>
          <w:rFonts w:ascii="Palatino Linotype" w:eastAsiaTheme="minorHAnsi" w:hAnsi="Palatino Linotype" w:cstheme="minorBidi"/>
          <w:i/>
          <w:sz w:val="22"/>
          <w:lang w:val="es-MX" w:eastAsia="en-US"/>
        </w:rPr>
        <w:t xml:space="preserve"> siguientes:</w:t>
      </w:r>
    </w:p>
    <w:p w14:paraId="7F1D9C7C" w14:textId="77777777" w:rsidR="00277424" w:rsidRPr="00FC7D82" w:rsidRDefault="00277424" w:rsidP="00277424">
      <w:pPr>
        <w:ind w:left="851" w:right="851"/>
        <w:contextualSpacing/>
        <w:jc w:val="both"/>
        <w:rPr>
          <w:rFonts w:ascii="Palatino Linotype" w:eastAsiaTheme="minorHAnsi" w:hAnsi="Palatino Linotype" w:cstheme="minorBidi"/>
          <w:b/>
          <w:i/>
          <w:sz w:val="22"/>
          <w:lang w:val="es-MX" w:eastAsia="en-US"/>
        </w:rPr>
      </w:pPr>
      <w:r w:rsidRPr="00FC7D82">
        <w:rPr>
          <w:rFonts w:ascii="Palatino Linotype" w:eastAsiaTheme="minorHAnsi" w:hAnsi="Palatino Linotype" w:cstheme="minorBidi"/>
          <w:b/>
          <w:i/>
          <w:sz w:val="22"/>
          <w:lang w:val="es-MX" w:eastAsia="en-US"/>
        </w:rPr>
        <w:t>(…)</w:t>
      </w:r>
    </w:p>
    <w:p w14:paraId="2E094E4A"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b/>
          <w:i/>
          <w:sz w:val="22"/>
          <w:lang w:val="es-MX" w:eastAsia="en-US"/>
        </w:rPr>
        <w:t>V. Integrar y presentar al responsable de la Unidad de Transparencia la propuesta de clasificación de información</w:t>
      </w:r>
      <w:r w:rsidRPr="00FC7D82">
        <w:rPr>
          <w:rFonts w:ascii="Palatino Linotype" w:eastAsiaTheme="minorHAnsi" w:hAnsi="Palatino Linotype" w:cstheme="minorBidi"/>
          <w:i/>
          <w:sz w:val="22"/>
          <w:lang w:val="es-MX" w:eastAsia="en-US"/>
        </w:rPr>
        <w:t>, la cual tendrá los fundamentos y argumentos en que se basa dicha propuesta;</w:t>
      </w:r>
    </w:p>
    <w:p w14:paraId="360D3B09"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r w:rsidRPr="00FC7D82">
        <w:rPr>
          <w:rFonts w:ascii="Palatino Linotype" w:eastAsiaTheme="minorHAnsi" w:hAnsi="Palatino Linotype" w:cstheme="minorBidi"/>
          <w:i/>
          <w:sz w:val="22"/>
          <w:lang w:val="es-MX" w:eastAsia="en-US"/>
        </w:rPr>
        <w:t>(…)”</w:t>
      </w:r>
    </w:p>
    <w:p w14:paraId="349E8D0E" w14:textId="77777777" w:rsidR="00277424" w:rsidRPr="00FC7D82" w:rsidRDefault="00277424" w:rsidP="00277424">
      <w:pPr>
        <w:ind w:left="851" w:right="851"/>
        <w:contextualSpacing/>
        <w:jc w:val="both"/>
        <w:rPr>
          <w:rFonts w:ascii="Palatino Linotype" w:eastAsiaTheme="minorHAnsi" w:hAnsi="Palatino Linotype" w:cstheme="minorBidi"/>
          <w:i/>
          <w:sz w:val="22"/>
          <w:lang w:val="es-MX" w:eastAsia="en-US"/>
        </w:rPr>
      </w:pPr>
    </w:p>
    <w:p w14:paraId="4196222F" w14:textId="77777777" w:rsidR="00277424" w:rsidRPr="00FC7D82" w:rsidRDefault="00277424" w:rsidP="00277424">
      <w:pPr>
        <w:ind w:left="851" w:right="851"/>
        <w:contextualSpacing/>
        <w:jc w:val="right"/>
        <w:rPr>
          <w:rFonts w:ascii="Palatino Linotype" w:eastAsiaTheme="minorHAnsi" w:hAnsi="Palatino Linotype" w:cstheme="minorBidi"/>
          <w:i/>
          <w:sz w:val="18"/>
          <w:lang w:val="es-MX" w:eastAsia="en-US"/>
        </w:rPr>
      </w:pPr>
      <w:r w:rsidRPr="00FC7D82">
        <w:rPr>
          <w:rFonts w:ascii="Palatino Linotype" w:eastAsiaTheme="minorHAnsi" w:hAnsi="Palatino Linotype" w:cstheme="minorBidi"/>
          <w:i/>
          <w:sz w:val="18"/>
          <w:lang w:val="es-MX" w:eastAsia="en-US"/>
        </w:rPr>
        <w:t>Énfasis añadido.</w:t>
      </w:r>
    </w:p>
    <w:p w14:paraId="37AA4595" w14:textId="77777777" w:rsidR="00277424" w:rsidRPr="00FC7D82" w:rsidRDefault="00277424" w:rsidP="00277424">
      <w:pPr>
        <w:spacing w:line="259" w:lineRule="auto"/>
        <w:ind w:left="992" w:right="1043"/>
        <w:contextualSpacing/>
        <w:jc w:val="both"/>
        <w:rPr>
          <w:rFonts w:ascii="Palatino Linotype" w:eastAsiaTheme="minorHAnsi" w:hAnsi="Palatino Linotype" w:cstheme="minorBidi"/>
          <w:i/>
          <w:lang w:val="es-MX" w:eastAsia="en-US"/>
        </w:rPr>
      </w:pPr>
    </w:p>
    <w:p w14:paraId="1A3C3D2C" w14:textId="77777777" w:rsidR="00277424" w:rsidRPr="00FC7D82" w:rsidRDefault="00277424" w:rsidP="00277424">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lastRenderedPageBreak/>
        <w:t>Denotándose de dichos ordenamientos jurídicos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F6A9169" w14:textId="03B5A03C" w:rsidR="00277424" w:rsidRPr="00FC7D82" w:rsidRDefault="00277424" w:rsidP="00277424">
      <w:pPr>
        <w:spacing w:line="360" w:lineRule="auto"/>
        <w:jc w:val="both"/>
        <w:rPr>
          <w:rFonts w:ascii="Palatino Linotype" w:eastAsia="Calibri" w:hAnsi="Palatino Linotype" w:cs="Arial"/>
          <w:lang w:val="es-MX" w:eastAsia="en-US"/>
        </w:rPr>
      </w:pPr>
    </w:p>
    <w:p w14:paraId="217C6F77" w14:textId="77777777" w:rsidR="00277424" w:rsidRPr="00FC7D82" w:rsidRDefault="00277424" w:rsidP="00277424">
      <w:pPr>
        <w:spacing w:line="360" w:lineRule="auto"/>
        <w:jc w:val="both"/>
        <w:rPr>
          <w:rFonts w:ascii="Palatino Linotype" w:eastAsiaTheme="minorHAnsi" w:hAnsi="Palatino Linotype" w:cs="Arial"/>
          <w:lang w:val="es-MX" w:eastAsia="es-CO"/>
        </w:rPr>
      </w:pPr>
      <w:r w:rsidRPr="00FC7D82">
        <w:rPr>
          <w:rFonts w:ascii="Palatino Linotype" w:eastAsiaTheme="minorHAnsi" w:hAnsi="Palatino Linotype" w:cs="Arial"/>
          <w:lang w:val="es-MX" w:eastAsia="es-CO"/>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se ponga en riesgo la vida o integridad de una persona.</w:t>
      </w:r>
    </w:p>
    <w:p w14:paraId="3DCCFA0D" w14:textId="77777777" w:rsidR="00277424" w:rsidRPr="00FC7D82" w:rsidRDefault="00277424" w:rsidP="00277424">
      <w:pPr>
        <w:autoSpaceDE w:val="0"/>
        <w:autoSpaceDN w:val="0"/>
        <w:adjustRightInd w:val="0"/>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Sirven de sustento a lo anterior, las tesis jurisprudenciales </w:t>
      </w:r>
      <w:r w:rsidRPr="00FC7D82">
        <w:rPr>
          <w:rFonts w:ascii="Palatino Linotype" w:eastAsiaTheme="minorHAnsi" w:hAnsi="Palatino Linotype" w:cs="Arial"/>
          <w:i/>
          <w:lang w:val="es-MX" w:eastAsia="en-US"/>
        </w:rPr>
        <w:t xml:space="preserve">P. LX/2000 </w:t>
      </w:r>
      <w:r w:rsidRPr="00FC7D82">
        <w:rPr>
          <w:rFonts w:ascii="Palatino Linotype" w:eastAsiaTheme="minorHAnsi" w:hAnsi="Palatino Linotype" w:cs="Arial"/>
          <w:lang w:val="es-MX" w:eastAsia="en-US"/>
        </w:rPr>
        <w:t xml:space="preserve">y </w:t>
      </w:r>
      <w:r w:rsidRPr="00FC7D82">
        <w:rPr>
          <w:rFonts w:ascii="Palatino Linotype" w:eastAsiaTheme="minorHAnsi" w:hAnsi="Palatino Linotype" w:cs="Tahoma"/>
          <w:bCs/>
          <w:i/>
          <w:color w:val="444444"/>
          <w:lang w:val="es-MX" w:eastAsia="en-US"/>
        </w:rPr>
        <w:t>2a. XLIII/2008</w:t>
      </w:r>
      <w:r w:rsidRPr="00FC7D82">
        <w:rPr>
          <w:rFonts w:ascii="Tahoma" w:eastAsiaTheme="minorHAnsi" w:hAnsi="Tahoma" w:cs="Tahoma"/>
          <w:b/>
          <w:bCs/>
          <w:color w:val="444444"/>
          <w:lang w:val="es-MX" w:eastAsia="en-US"/>
        </w:rPr>
        <w:t xml:space="preserve"> </w:t>
      </w:r>
      <w:r w:rsidRPr="00FC7D82">
        <w:rPr>
          <w:rFonts w:ascii="Palatino Linotype" w:eastAsiaTheme="minorHAnsi" w:hAnsi="Palatino Linotype" w:cs="Arial"/>
          <w:lang w:val="es-MX" w:eastAsia="en-US"/>
        </w:rPr>
        <w:t>emitidas por el Peno y la Segunda Sala de la Suprema Corte de Justicia de la Nación, respectivamente, que son del tenor literal siguiente:</w:t>
      </w:r>
    </w:p>
    <w:p w14:paraId="7BA1AC0C" w14:textId="77777777" w:rsidR="00277424" w:rsidRPr="00FC7D82" w:rsidRDefault="00277424" w:rsidP="00277424">
      <w:pPr>
        <w:autoSpaceDE w:val="0"/>
        <w:autoSpaceDN w:val="0"/>
        <w:adjustRightInd w:val="0"/>
        <w:spacing w:line="360" w:lineRule="auto"/>
        <w:jc w:val="both"/>
        <w:rPr>
          <w:rFonts w:ascii="Palatino Linotype" w:eastAsiaTheme="minorHAnsi" w:hAnsi="Palatino Linotype" w:cs="Arial"/>
          <w:lang w:val="es-MX" w:eastAsia="en-US"/>
        </w:rPr>
      </w:pPr>
    </w:p>
    <w:p w14:paraId="045234B6" w14:textId="77777777" w:rsidR="00277424" w:rsidRPr="00FC7D82" w:rsidRDefault="00277424" w:rsidP="00277424">
      <w:pPr>
        <w:ind w:left="567" w:right="616"/>
        <w:jc w:val="both"/>
        <w:rPr>
          <w:rFonts w:ascii="Palatino Linotype" w:eastAsiaTheme="minorHAnsi" w:hAnsi="Palatino Linotype" w:cs="Calibri"/>
          <w:i/>
          <w:color w:val="000000"/>
          <w:sz w:val="22"/>
          <w:lang w:val="es-MX" w:eastAsia="en-US"/>
        </w:rPr>
      </w:pPr>
      <w:r w:rsidRPr="00FC7D82">
        <w:rPr>
          <w:rFonts w:ascii="Palatino Linotype" w:eastAsiaTheme="minorHAnsi" w:hAnsi="Palatino Linotype" w:cs="Calibri"/>
          <w:b/>
          <w:bCs/>
          <w:i/>
          <w:color w:val="000000"/>
          <w:sz w:val="22"/>
          <w:lang w:val="es-MX" w:eastAsia="en-US"/>
        </w:rPr>
        <w:t xml:space="preserve">“DERECHO A LA INFORMACIÓN. SU EJERCICIO SE ENCUENTRA LIMITADO TANTO POR LOS INTERESES NACIONALES Y DE LA SOCIEDAD, COMO POR LOS DERECHOS DE TERCEROS. </w:t>
      </w:r>
      <w:r w:rsidRPr="00FC7D82">
        <w:rPr>
          <w:rFonts w:ascii="Palatino Linotype" w:eastAsiaTheme="minorHAnsi" w:hAnsi="Palatino Linotype" w:cs="Calibri"/>
          <w:i/>
          <w:color w:val="000000"/>
          <w:sz w:val="22"/>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w:t>
      </w:r>
      <w:r w:rsidRPr="00FC7D82">
        <w:rPr>
          <w:rFonts w:ascii="Palatino Linotype" w:eastAsiaTheme="minorHAnsi" w:hAnsi="Palatino Linotype" w:cs="Calibri"/>
          <w:i/>
          <w:color w:val="000000"/>
          <w:sz w:val="22"/>
          <w:lang w:val="es-MX" w:eastAsia="en-US"/>
        </w:rPr>
        <w:lastRenderedPageBreak/>
        <w:t xml:space="preserve">puede ser garantizado indiscriminadamente, sino que el respeto a su ejercicio encuentra excepciones que lo regulan y a su vez lo garantizan, en atención a la materia a que se refiera; así, en cuanto a la seguridad nacional, se tienen normas que, por un lado, </w:t>
      </w:r>
      <w:r w:rsidRPr="00FC7D82">
        <w:rPr>
          <w:rFonts w:ascii="Palatino Linotype" w:eastAsiaTheme="minorHAnsi" w:hAnsi="Palatino Linotype" w:cs="Calibri"/>
          <w:b/>
          <w:i/>
          <w:color w:val="000000"/>
          <w:sz w:val="22"/>
          <w:lang w:val="es-MX" w:eastAsia="en-US"/>
        </w:rPr>
        <w:t>restringen el acceso a la información en esta materia, en razón de que su conocimiento público puede generar daños a los intereses nacionales y, por el otro, sancionan la inobservancia de esa reserva</w:t>
      </w:r>
      <w:r w:rsidRPr="00FC7D82">
        <w:rPr>
          <w:rFonts w:ascii="Palatino Linotype" w:eastAsiaTheme="minorHAnsi" w:hAnsi="Palatino Linotype" w:cs="Calibri"/>
          <w:i/>
          <w:color w:val="000000"/>
          <w:sz w:val="22"/>
          <w:lang w:val="es-MX" w:eastAsia="en-US"/>
        </w:rPr>
        <w:t xml:space="preserve">; por lo que hace al interés social, se cuenta con normas que tienden a proteger la averiguación de los delitos, la salud y la moral públicas, </w:t>
      </w:r>
      <w:r w:rsidRPr="00FC7D82">
        <w:rPr>
          <w:rFonts w:ascii="Palatino Linotype" w:eastAsiaTheme="minorHAnsi" w:hAnsi="Palatino Linotype" w:cs="Calibri"/>
          <w:b/>
          <w:i/>
          <w:color w:val="000000"/>
          <w:sz w:val="22"/>
          <w:lang w:val="es-MX" w:eastAsia="en-US"/>
        </w:rPr>
        <w:t>mientras que por lo que respecta a la protección de la persona existen normas que protegen el derecho a la vida o a la privacidad de los gobernados</w:t>
      </w:r>
      <w:r w:rsidRPr="00FC7D82">
        <w:rPr>
          <w:rFonts w:ascii="Palatino Linotype" w:eastAsiaTheme="minorHAnsi" w:hAnsi="Palatino Linotype" w:cs="Calibri"/>
          <w:i/>
          <w:color w:val="000000"/>
          <w:sz w:val="22"/>
          <w:lang w:val="es-MX" w:eastAsia="en-US"/>
        </w:rPr>
        <w:t>.”</w:t>
      </w:r>
    </w:p>
    <w:p w14:paraId="60BCD067" w14:textId="77777777" w:rsidR="00277424" w:rsidRPr="00FC7D82" w:rsidRDefault="00277424" w:rsidP="00277424">
      <w:pPr>
        <w:ind w:left="567" w:right="616"/>
        <w:jc w:val="both"/>
        <w:rPr>
          <w:rFonts w:ascii="Palatino Linotype" w:eastAsiaTheme="minorHAnsi" w:hAnsi="Palatino Linotype" w:cs="Calibri"/>
          <w:i/>
          <w:color w:val="000000"/>
          <w:sz w:val="22"/>
          <w:lang w:val="es-MX" w:eastAsia="en-US"/>
        </w:rPr>
      </w:pPr>
    </w:p>
    <w:p w14:paraId="4693F8A7" w14:textId="77777777" w:rsidR="00277424" w:rsidRPr="00FC7D82" w:rsidRDefault="00277424" w:rsidP="00277424">
      <w:pPr>
        <w:ind w:left="567" w:right="616"/>
        <w:jc w:val="both"/>
        <w:rPr>
          <w:rFonts w:ascii="Palatino Linotype" w:eastAsiaTheme="minorHAnsi" w:hAnsi="Palatino Linotype" w:cs="Arial"/>
          <w:i/>
          <w:sz w:val="22"/>
          <w:lang w:val="es-MX" w:eastAsia="en-US"/>
        </w:rPr>
      </w:pPr>
      <w:r w:rsidRPr="00FC7D82">
        <w:rPr>
          <w:rFonts w:ascii="Palatino Linotype" w:eastAsiaTheme="minorHAnsi" w:hAnsi="Palatino Linotype" w:cs="Arial"/>
          <w:b/>
          <w:i/>
          <w:sz w:val="22"/>
          <w:lang w:val="es-MX" w:eastAsia="en-US"/>
        </w:rPr>
        <w:t xml:space="preserve">“TRANSPARENCIA Y ACCESO A LA INFORMACIÓN PÚBLICA GUBERNAMENTAL. EL ARTÍCULO 14, FRACCIÓN I, DE LA LEY FEDERAL RELATIVA, NO VIOLA LA GARANTÍA DE ACCESO A LA INFORMACIÓN. </w:t>
      </w:r>
      <w:r w:rsidRPr="00FC7D82">
        <w:rPr>
          <w:rFonts w:ascii="Palatino Linotype" w:eastAsiaTheme="minorHAnsi" w:hAnsi="Palatino Linotype" w:cs="Arial"/>
          <w:i/>
          <w:sz w:val="22"/>
          <w:lang w:val="es-MX" w:eastAsia="en-U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C7D82">
        <w:rPr>
          <w:rFonts w:ascii="Palatino Linotype" w:eastAsiaTheme="minorHAnsi" w:hAnsi="Palatino Linotype" w:cs="Arial"/>
          <w:b/>
          <w:i/>
          <w:sz w:val="22"/>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C7D82">
        <w:rPr>
          <w:rFonts w:ascii="Palatino Linotype" w:eastAsiaTheme="minorHAnsi" w:hAnsi="Palatino Linotype" w:cs="Arial"/>
          <w:i/>
          <w:sz w:val="22"/>
          <w:lang w:val="es-MX" w:eastAsia="en-U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426042A0" w14:textId="77777777" w:rsidR="00887DA7" w:rsidRPr="00FC7D82" w:rsidRDefault="00887DA7" w:rsidP="00D01A63">
      <w:pPr>
        <w:spacing w:line="360" w:lineRule="auto"/>
        <w:jc w:val="both"/>
        <w:rPr>
          <w:rFonts w:ascii="Palatino Linotype" w:hAnsi="Palatino Linotype"/>
          <w:lang w:eastAsia="es-MX"/>
        </w:rPr>
      </w:pPr>
    </w:p>
    <w:p w14:paraId="7E000D36" w14:textId="404A902E" w:rsidR="0077707B" w:rsidRPr="00FC7D82" w:rsidRDefault="0077707B" w:rsidP="0077707B">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Sin </w:t>
      </w:r>
      <w:r w:rsidR="00EE1901" w:rsidRPr="00FC7D82">
        <w:rPr>
          <w:rFonts w:ascii="Palatino Linotype" w:eastAsiaTheme="minorHAnsi" w:hAnsi="Palatino Linotype" w:cs="Arial"/>
          <w:lang w:val="es-MX" w:eastAsia="en-US"/>
        </w:rPr>
        <w:t>embargo,</w:t>
      </w:r>
      <w:r w:rsidRPr="00FC7D82">
        <w:rPr>
          <w:rFonts w:ascii="Palatino Linotype" w:eastAsiaTheme="minorHAnsi" w:hAnsi="Palatino Linotype" w:cs="Arial"/>
          <w:lang w:val="es-MX" w:eastAsia="en-US"/>
        </w:rPr>
        <w:t xml:space="preserve"> lo anterior, toma relevancia </w:t>
      </w:r>
      <w:r w:rsidR="00EE1901" w:rsidRPr="00FC7D82">
        <w:rPr>
          <w:rFonts w:ascii="Palatino Linotype" w:eastAsiaTheme="minorHAnsi" w:hAnsi="Palatino Linotype" w:cs="Arial"/>
          <w:lang w:val="es-MX" w:eastAsia="en-US"/>
        </w:rPr>
        <w:t xml:space="preserve">el artículo 143, fracción II, de la Ley de la materia, que actualiza el secreto fiscal, los datos correspondientes a los montos de pagos fiscales, al ser información suministrada en cumplimiento de las obligaciones de </w:t>
      </w:r>
      <w:r w:rsidR="00EE1901" w:rsidRPr="00FC7D82">
        <w:rPr>
          <w:rFonts w:ascii="Palatino Linotype" w:eastAsiaTheme="minorHAnsi" w:hAnsi="Palatino Linotype" w:cs="Arial"/>
          <w:lang w:val="es-MX" w:eastAsia="en-US"/>
        </w:rPr>
        <w:lastRenderedPageBreak/>
        <w:t xml:space="preserve">los particulares u obtenida en ejercicio de las facultades de comprobación de las autoridades competentes, </w:t>
      </w:r>
      <w:r w:rsidR="00C04F8A" w:rsidRPr="00FC7D82">
        <w:rPr>
          <w:rFonts w:ascii="Palatino Linotype" w:eastAsiaTheme="minorHAnsi" w:hAnsi="Palatino Linotype" w:cs="Arial"/>
          <w:lang w:val="es-MX" w:eastAsia="en-US"/>
        </w:rPr>
        <w:t>que,</w:t>
      </w:r>
      <w:r w:rsidR="00EE1901" w:rsidRPr="00FC7D82">
        <w:rPr>
          <w:rFonts w:ascii="Palatino Linotype" w:eastAsiaTheme="minorHAnsi" w:hAnsi="Palatino Linotype" w:cs="Arial"/>
          <w:lang w:val="es-MX" w:eastAsia="en-US"/>
        </w:rPr>
        <w:t xml:space="preserve"> en el presente caso, sería el Organismo Agua y Saneamiento de Toluca, </w:t>
      </w:r>
      <w:r w:rsidR="00C04F8A" w:rsidRPr="00FC7D82">
        <w:rPr>
          <w:rFonts w:ascii="Palatino Linotype" w:eastAsiaTheme="minorHAnsi" w:hAnsi="Palatino Linotype" w:cs="Arial"/>
          <w:lang w:val="es-MX" w:eastAsia="en-US"/>
        </w:rPr>
        <w:t>de conformidad con su Manual de Organización:</w:t>
      </w:r>
    </w:p>
    <w:p w14:paraId="602C3611" w14:textId="563A8A72" w:rsidR="00C04F8A" w:rsidRPr="00FC7D82" w:rsidRDefault="00C04F8A" w:rsidP="0077707B">
      <w:pPr>
        <w:spacing w:line="360" w:lineRule="auto"/>
        <w:jc w:val="both"/>
        <w:rPr>
          <w:rFonts w:ascii="Palatino Linotype" w:eastAsiaTheme="minorHAnsi" w:hAnsi="Palatino Linotype" w:cs="Arial"/>
          <w:lang w:val="es-MX" w:eastAsia="en-US"/>
        </w:rPr>
      </w:pPr>
    </w:p>
    <w:p w14:paraId="18F334B8" w14:textId="26BC59C2" w:rsidR="00C04F8A" w:rsidRPr="00FC7D82" w:rsidRDefault="008C4752" w:rsidP="00475EA9">
      <w:pPr>
        <w:ind w:left="567" w:right="616"/>
        <w:jc w:val="center"/>
        <w:rPr>
          <w:rFonts w:ascii="Palatino Linotype" w:eastAsiaTheme="minorHAnsi" w:hAnsi="Palatino Linotype" w:cs="Arial"/>
          <w:b/>
          <w:bCs/>
          <w:i/>
          <w:iCs/>
          <w:sz w:val="22"/>
          <w:szCs w:val="22"/>
          <w:lang w:val="es-MX" w:eastAsia="en-US"/>
        </w:rPr>
      </w:pPr>
      <w:r w:rsidRPr="00FC7D82">
        <w:rPr>
          <w:rFonts w:ascii="Palatino Linotype" w:eastAsiaTheme="minorHAnsi" w:hAnsi="Palatino Linotype" w:cs="Arial"/>
          <w:i/>
          <w:iCs/>
          <w:sz w:val="22"/>
          <w:szCs w:val="22"/>
          <w:lang w:val="es-MX" w:eastAsia="en-US"/>
        </w:rPr>
        <w:t>“</w:t>
      </w:r>
      <w:r w:rsidR="00C04F8A" w:rsidRPr="00FC7D82">
        <w:rPr>
          <w:rFonts w:ascii="Palatino Linotype" w:eastAsiaTheme="minorHAnsi" w:hAnsi="Palatino Linotype" w:cs="Arial"/>
          <w:b/>
          <w:bCs/>
          <w:i/>
          <w:iCs/>
          <w:sz w:val="22"/>
          <w:szCs w:val="22"/>
          <w:lang w:val="es-MX" w:eastAsia="en-US"/>
        </w:rPr>
        <w:t>Dirección de Comercialización</w:t>
      </w:r>
    </w:p>
    <w:p w14:paraId="01793763" w14:textId="77777777" w:rsidR="008C4752" w:rsidRPr="00FC7D82" w:rsidRDefault="008C4752" w:rsidP="008C4752">
      <w:pPr>
        <w:ind w:left="567" w:right="616"/>
        <w:jc w:val="both"/>
        <w:rPr>
          <w:rFonts w:ascii="Palatino Linotype" w:eastAsiaTheme="minorHAnsi" w:hAnsi="Palatino Linotype" w:cs="Arial"/>
          <w:b/>
          <w:bCs/>
          <w:i/>
          <w:iCs/>
          <w:sz w:val="22"/>
          <w:szCs w:val="22"/>
          <w:lang w:val="es-MX" w:eastAsia="en-US"/>
        </w:rPr>
      </w:pPr>
    </w:p>
    <w:p w14:paraId="627C48B6" w14:textId="3E9BFE57" w:rsidR="00C04F8A" w:rsidRPr="00FC7D82" w:rsidRDefault="00C04F8A" w:rsidP="008C4752">
      <w:pPr>
        <w:ind w:left="567" w:right="616"/>
        <w:jc w:val="both"/>
        <w:rPr>
          <w:rFonts w:ascii="Palatino Linotype" w:eastAsiaTheme="minorHAnsi" w:hAnsi="Palatino Linotype" w:cs="Arial"/>
          <w:b/>
          <w:bCs/>
          <w:i/>
          <w:iCs/>
          <w:sz w:val="22"/>
          <w:szCs w:val="22"/>
          <w:lang w:val="es-MX" w:eastAsia="en-US"/>
        </w:rPr>
      </w:pPr>
      <w:r w:rsidRPr="00FC7D82">
        <w:rPr>
          <w:rFonts w:ascii="Palatino Linotype" w:eastAsiaTheme="minorHAnsi" w:hAnsi="Palatino Linotype" w:cs="Arial"/>
          <w:b/>
          <w:bCs/>
          <w:i/>
          <w:iCs/>
          <w:sz w:val="22"/>
          <w:szCs w:val="22"/>
          <w:lang w:val="es-MX" w:eastAsia="en-US"/>
        </w:rPr>
        <w:t>OBJETIVO:</w:t>
      </w:r>
    </w:p>
    <w:p w14:paraId="1EDE1BE5" w14:textId="1F598C25" w:rsidR="00C04F8A" w:rsidRPr="00FC7D82" w:rsidRDefault="00C04F8A" w:rsidP="008C4752">
      <w:pPr>
        <w:ind w:left="567" w:right="616"/>
        <w:jc w:val="both"/>
        <w:rPr>
          <w:rFonts w:ascii="Palatino Linotype" w:eastAsiaTheme="minorHAnsi" w:hAnsi="Palatino Linotype" w:cs="Arial"/>
          <w:i/>
          <w:iCs/>
          <w:sz w:val="22"/>
          <w:szCs w:val="22"/>
          <w:lang w:val="es-MX" w:eastAsia="en-US"/>
        </w:rPr>
      </w:pPr>
      <w:r w:rsidRPr="00FC7D82">
        <w:rPr>
          <w:rFonts w:ascii="Palatino Linotype" w:eastAsiaTheme="minorHAnsi" w:hAnsi="Palatino Linotype" w:cs="Arial"/>
          <w:i/>
          <w:iCs/>
          <w:sz w:val="22"/>
          <w:szCs w:val="22"/>
          <w:lang w:val="es-MX" w:eastAsia="en-US"/>
        </w:rPr>
        <w:t xml:space="preserve">Programar, coordinar y evaluar las acciones referentes al cobro de los servicios que presta el Organismo, </w:t>
      </w:r>
      <w:r w:rsidRPr="00FC7D82">
        <w:rPr>
          <w:rFonts w:ascii="Palatino Linotype" w:eastAsiaTheme="minorHAnsi" w:hAnsi="Palatino Linotype" w:cs="Arial"/>
          <w:i/>
          <w:iCs/>
          <w:sz w:val="22"/>
          <w:szCs w:val="22"/>
          <w:u w:val="single"/>
          <w:lang w:val="es-MX" w:eastAsia="en-US"/>
        </w:rPr>
        <w:t>procurando la actualización del Padrón General de Usuarios considerándolo como la herramienta principal para la adecuada recaudación</w:t>
      </w:r>
      <w:r w:rsidRPr="00FC7D82">
        <w:rPr>
          <w:rFonts w:ascii="Palatino Linotype" w:eastAsiaTheme="minorHAnsi" w:hAnsi="Palatino Linotype" w:cs="Arial"/>
          <w:i/>
          <w:iCs/>
          <w:sz w:val="22"/>
          <w:szCs w:val="22"/>
          <w:lang w:val="es-MX" w:eastAsia="en-US"/>
        </w:rPr>
        <w:t>, buscando el incremento del servicio medido y por supuesto el cumplimiento de las metas recaudatorias propuestas.</w:t>
      </w:r>
      <w:r w:rsidRPr="00FC7D82">
        <w:rPr>
          <w:rFonts w:ascii="Palatino Linotype" w:eastAsiaTheme="minorHAnsi" w:hAnsi="Palatino Linotype" w:cs="Arial"/>
          <w:i/>
          <w:iCs/>
          <w:sz w:val="22"/>
          <w:szCs w:val="22"/>
          <w:lang w:val="es-MX" w:eastAsia="en-US"/>
        </w:rPr>
        <w:cr/>
        <w:t>(…)</w:t>
      </w:r>
    </w:p>
    <w:p w14:paraId="7269FA1A" w14:textId="772A3D52" w:rsidR="00C04F8A" w:rsidRPr="00FC7D82" w:rsidRDefault="00C04F8A" w:rsidP="008C4752">
      <w:pPr>
        <w:ind w:left="567" w:right="616"/>
        <w:jc w:val="both"/>
        <w:rPr>
          <w:rFonts w:ascii="Palatino Linotype" w:eastAsiaTheme="minorHAnsi" w:hAnsi="Palatino Linotype" w:cs="Arial"/>
          <w:i/>
          <w:iCs/>
          <w:sz w:val="22"/>
          <w:szCs w:val="22"/>
          <w:lang w:val="es-MX" w:eastAsia="en-US"/>
        </w:rPr>
      </w:pPr>
      <w:r w:rsidRPr="00FC7D82">
        <w:rPr>
          <w:rFonts w:ascii="Palatino Linotype" w:hAnsi="Palatino Linotype"/>
          <w:i/>
          <w:iCs/>
          <w:sz w:val="22"/>
          <w:szCs w:val="22"/>
        </w:rPr>
        <w:t>Coordinarse con las Subdirecciones de Atención a Usuarios e Inspección y Fiscalización para llevar a cabo las estrategias que permitan la correcta atención de los usuarios, así como la adecuada recaudación por los servicios que se prestan;</w:t>
      </w:r>
    </w:p>
    <w:p w14:paraId="09A6DD4C" w14:textId="51DF1E16" w:rsidR="00C04F8A" w:rsidRPr="00FC7D82" w:rsidRDefault="00C04F8A" w:rsidP="008C4752">
      <w:pPr>
        <w:ind w:left="567" w:right="616"/>
        <w:jc w:val="both"/>
        <w:rPr>
          <w:rFonts w:ascii="Palatino Linotype" w:eastAsiaTheme="minorHAnsi" w:hAnsi="Palatino Linotype" w:cs="Arial"/>
          <w:i/>
          <w:iCs/>
          <w:sz w:val="22"/>
          <w:szCs w:val="22"/>
          <w:lang w:val="es-MX" w:eastAsia="en-US"/>
        </w:rPr>
      </w:pPr>
      <w:r w:rsidRPr="00FC7D82">
        <w:rPr>
          <w:rFonts w:ascii="Palatino Linotype" w:eastAsiaTheme="minorHAnsi" w:hAnsi="Palatino Linotype" w:cs="Arial"/>
          <w:i/>
          <w:iCs/>
          <w:sz w:val="22"/>
          <w:szCs w:val="22"/>
          <w:lang w:val="es-MX" w:eastAsia="en-US"/>
        </w:rPr>
        <w:t>(…)</w:t>
      </w:r>
    </w:p>
    <w:p w14:paraId="7F57CE3C" w14:textId="77777777" w:rsidR="008C4752" w:rsidRPr="00FC7D82" w:rsidRDefault="008C4752" w:rsidP="008C4752">
      <w:pPr>
        <w:ind w:left="567" w:right="616"/>
        <w:jc w:val="both"/>
        <w:rPr>
          <w:rFonts w:ascii="Palatino Linotype" w:hAnsi="Palatino Linotype"/>
          <w:i/>
          <w:iCs/>
          <w:sz w:val="22"/>
          <w:szCs w:val="22"/>
        </w:rPr>
      </w:pPr>
    </w:p>
    <w:p w14:paraId="75B16115" w14:textId="3AAC4ECC" w:rsidR="008C4752" w:rsidRPr="00FC7D82" w:rsidRDefault="008C4752" w:rsidP="008C4752">
      <w:pPr>
        <w:ind w:left="567" w:right="616"/>
        <w:jc w:val="both"/>
        <w:rPr>
          <w:rFonts w:ascii="Palatino Linotype" w:hAnsi="Palatino Linotype"/>
          <w:i/>
          <w:iCs/>
          <w:sz w:val="22"/>
          <w:szCs w:val="22"/>
        </w:rPr>
      </w:pPr>
      <w:r w:rsidRPr="00FC7D82">
        <w:rPr>
          <w:rFonts w:ascii="Palatino Linotype" w:hAnsi="Palatino Linotype"/>
          <w:i/>
          <w:iCs/>
          <w:sz w:val="22"/>
          <w:szCs w:val="22"/>
        </w:rPr>
        <w:t xml:space="preserve">Proponer a la Dirección General distintas estrategias </w:t>
      </w:r>
      <w:r w:rsidRPr="00FC7D82">
        <w:rPr>
          <w:rFonts w:ascii="Palatino Linotype" w:hAnsi="Palatino Linotype"/>
          <w:i/>
          <w:iCs/>
          <w:sz w:val="22"/>
          <w:szCs w:val="22"/>
          <w:u w:val="single"/>
        </w:rPr>
        <w:t>que permitan tanto el cobro justo de los servicios como alcanzar los objetivos de recaudación</w:t>
      </w:r>
      <w:r w:rsidRPr="00FC7D82">
        <w:rPr>
          <w:rFonts w:ascii="Palatino Linotype" w:hAnsi="Palatino Linotype"/>
          <w:i/>
          <w:iCs/>
          <w:sz w:val="22"/>
          <w:szCs w:val="22"/>
        </w:rPr>
        <w:t xml:space="preserve">, será necesario modificar políticas que lleven a una recaudación adecuada y una disminución del rezago; </w:t>
      </w:r>
    </w:p>
    <w:p w14:paraId="345511E3" w14:textId="77777777" w:rsidR="008C4752" w:rsidRPr="00FC7D82" w:rsidRDefault="008C4752" w:rsidP="008C4752">
      <w:pPr>
        <w:ind w:left="567" w:right="616"/>
        <w:jc w:val="both"/>
        <w:rPr>
          <w:rFonts w:ascii="Palatino Linotype" w:hAnsi="Palatino Linotype"/>
          <w:i/>
          <w:iCs/>
          <w:sz w:val="22"/>
          <w:szCs w:val="22"/>
        </w:rPr>
      </w:pPr>
    </w:p>
    <w:p w14:paraId="16EA6644" w14:textId="668FC3BD" w:rsidR="008C4752" w:rsidRPr="00FC7D82" w:rsidRDefault="008C4752" w:rsidP="008C4752">
      <w:pPr>
        <w:ind w:left="567" w:right="616"/>
        <w:jc w:val="both"/>
        <w:rPr>
          <w:rFonts w:ascii="Palatino Linotype" w:hAnsi="Palatino Linotype"/>
          <w:i/>
          <w:iCs/>
          <w:sz w:val="22"/>
          <w:szCs w:val="22"/>
        </w:rPr>
      </w:pPr>
      <w:r w:rsidRPr="00FC7D82">
        <w:rPr>
          <w:rFonts w:ascii="Palatino Linotype" w:hAnsi="Palatino Linotype"/>
          <w:i/>
          <w:iCs/>
          <w:sz w:val="22"/>
          <w:szCs w:val="22"/>
        </w:rPr>
        <w:t xml:space="preserve">Proponer la realización de convenios con diversas instituciones para ofrecer diversas modalidades de cobro y regularización a empresas y comunidades; </w:t>
      </w:r>
    </w:p>
    <w:p w14:paraId="25A15E53" w14:textId="77777777" w:rsidR="008C4752" w:rsidRPr="00FC7D82" w:rsidRDefault="008C4752" w:rsidP="008C4752">
      <w:pPr>
        <w:ind w:left="567" w:right="616"/>
        <w:jc w:val="both"/>
        <w:rPr>
          <w:rFonts w:ascii="Palatino Linotype" w:hAnsi="Palatino Linotype"/>
          <w:i/>
          <w:iCs/>
          <w:sz w:val="22"/>
          <w:szCs w:val="22"/>
        </w:rPr>
      </w:pPr>
    </w:p>
    <w:p w14:paraId="63FE2F7E" w14:textId="1AC57EE2" w:rsidR="008C4752" w:rsidRPr="00FC7D82" w:rsidRDefault="008C4752" w:rsidP="008C4752">
      <w:pPr>
        <w:ind w:left="567" w:right="616"/>
        <w:jc w:val="both"/>
        <w:rPr>
          <w:rFonts w:ascii="Palatino Linotype" w:hAnsi="Palatino Linotype"/>
          <w:i/>
          <w:iCs/>
          <w:sz w:val="22"/>
          <w:szCs w:val="22"/>
        </w:rPr>
      </w:pPr>
      <w:r w:rsidRPr="00FC7D82">
        <w:rPr>
          <w:rFonts w:ascii="Palatino Linotype" w:hAnsi="Palatino Linotype"/>
          <w:i/>
          <w:iCs/>
          <w:sz w:val="22"/>
          <w:szCs w:val="22"/>
        </w:rPr>
        <w:t xml:space="preserve">Proporcionar la información pública que sea solicitada y que obre en el área, para dar cumplimiento a la normatividad en materia de transparencia, de conformidad con la Ley de Transparencia y Acceso a la Información Pública del Estado de México y Municipios y su Reglamento; </w:t>
      </w:r>
    </w:p>
    <w:p w14:paraId="4393DE57" w14:textId="77777777" w:rsidR="008C4752" w:rsidRPr="00FC7D82" w:rsidRDefault="008C4752" w:rsidP="008C4752">
      <w:pPr>
        <w:ind w:left="567" w:right="616"/>
        <w:jc w:val="both"/>
        <w:rPr>
          <w:rFonts w:ascii="Palatino Linotype" w:hAnsi="Palatino Linotype"/>
          <w:i/>
          <w:iCs/>
          <w:sz w:val="22"/>
          <w:szCs w:val="22"/>
        </w:rPr>
      </w:pPr>
    </w:p>
    <w:p w14:paraId="78F467CE" w14:textId="675BB0A0" w:rsidR="008C4752" w:rsidRPr="00FC7D82" w:rsidRDefault="008C4752" w:rsidP="008C4752">
      <w:pPr>
        <w:ind w:left="567" w:right="616"/>
        <w:jc w:val="both"/>
        <w:rPr>
          <w:rFonts w:ascii="Palatino Linotype" w:hAnsi="Palatino Linotype"/>
          <w:i/>
          <w:iCs/>
          <w:sz w:val="22"/>
          <w:szCs w:val="22"/>
        </w:rPr>
      </w:pPr>
      <w:r w:rsidRPr="00FC7D82">
        <w:rPr>
          <w:rFonts w:ascii="Palatino Linotype" w:hAnsi="Palatino Linotype"/>
          <w:i/>
          <w:iCs/>
          <w:sz w:val="22"/>
          <w:szCs w:val="22"/>
        </w:rPr>
        <w:t xml:space="preserve">Elaborar propuestas de tarifas de suministro del servicio de agua potable y drenaje atendiendo el marco metodológico que para tal efecto se establece; </w:t>
      </w:r>
    </w:p>
    <w:p w14:paraId="5B0EF1B6" w14:textId="77777777" w:rsidR="008C4752" w:rsidRPr="00FC7D82" w:rsidRDefault="008C4752" w:rsidP="008C4752">
      <w:pPr>
        <w:ind w:left="567" w:right="616"/>
        <w:jc w:val="both"/>
        <w:rPr>
          <w:rFonts w:ascii="Palatino Linotype" w:hAnsi="Palatino Linotype"/>
          <w:i/>
          <w:iCs/>
          <w:sz w:val="22"/>
          <w:szCs w:val="22"/>
        </w:rPr>
      </w:pPr>
    </w:p>
    <w:p w14:paraId="3A7B64A6" w14:textId="0C7E0EEA" w:rsidR="008C4752" w:rsidRPr="00FC7D82" w:rsidRDefault="008C4752" w:rsidP="008C4752">
      <w:pPr>
        <w:ind w:left="567" w:right="616"/>
        <w:jc w:val="both"/>
        <w:rPr>
          <w:rFonts w:ascii="Palatino Linotype" w:hAnsi="Palatino Linotype"/>
          <w:i/>
          <w:iCs/>
          <w:sz w:val="22"/>
          <w:szCs w:val="22"/>
        </w:rPr>
      </w:pPr>
      <w:r w:rsidRPr="00FC7D82">
        <w:rPr>
          <w:rFonts w:ascii="Palatino Linotype" w:hAnsi="Palatino Linotype"/>
          <w:i/>
          <w:iCs/>
          <w:sz w:val="22"/>
          <w:szCs w:val="22"/>
        </w:rPr>
        <w:t xml:space="preserve">Responsable de coordinar el control y validación del Sistema Comercial establecido para el cobro de los servicios, así como solicitar a la Subdirección de informática la modificación de las Tarifas de Agua Potable y Drenaje que son aprobadas por la Legislatura Local en cada ejercicio fiscal, para estar en posibilidad de validarlas; </w:t>
      </w:r>
    </w:p>
    <w:p w14:paraId="549FAB5E" w14:textId="77777777" w:rsidR="008C4752" w:rsidRPr="00FC7D82" w:rsidRDefault="008C4752" w:rsidP="008C4752">
      <w:pPr>
        <w:ind w:left="567" w:right="616"/>
        <w:jc w:val="both"/>
        <w:rPr>
          <w:rFonts w:ascii="Palatino Linotype" w:hAnsi="Palatino Linotype"/>
          <w:i/>
          <w:iCs/>
          <w:sz w:val="22"/>
          <w:szCs w:val="22"/>
        </w:rPr>
      </w:pPr>
    </w:p>
    <w:p w14:paraId="77921738" w14:textId="1ABCB605" w:rsidR="00C04F8A" w:rsidRPr="00FC7D82" w:rsidRDefault="008C4752" w:rsidP="008C4752">
      <w:pPr>
        <w:ind w:left="567" w:right="616"/>
        <w:jc w:val="both"/>
        <w:rPr>
          <w:rFonts w:ascii="Palatino Linotype" w:eastAsiaTheme="minorHAnsi" w:hAnsi="Palatino Linotype" w:cs="Arial"/>
          <w:i/>
          <w:iCs/>
          <w:sz w:val="22"/>
          <w:szCs w:val="22"/>
          <w:lang w:val="es-MX" w:eastAsia="en-US"/>
        </w:rPr>
      </w:pPr>
      <w:r w:rsidRPr="00FC7D82">
        <w:rPr>
          <w:rFonts w:ascii="Palatino Linotype" w:hAnsi="Palatino Linotype"/>
          <w:i/>
          <w:iCs/>
          <w:sz w:val="22"/>
          <w:szCs w:val="22"/>
        </w:rPr>
        <w:lastRenderedPageBreak/>
        <w:t>Autorizar las modificaciones de contratos por los servicios de agua potable y drenaje dentro del Sistema Comercial de Tarifas de Suministro de Agua Potable y Drenaje;”</w:t>
      </w:r>
    </w:p>
    <w:p w14:paraId="25622514" w14:textId="77777777" w:rsidR="00C04F8A" w:rsidRPr="00FC7D82" w:rsidRDefault="00C04F8A" w:rsidP="00C04F8A">
      <w:pPr>
        <w:spacing w:line="360" w:lineRule="auto"/>
        <w:jc w:val="both"/>
        <w:rPr>
          <w:rFonts w:ascii="Palatino Linotype" w:eastAsiaTheme="minorHAnsi" w:hAnsi="Palatino Linotype" w:cs="Arial"/>
          <w:lang w:val="es-MX" w:eastAsia="en-US"/>
        </w:rPr>
      </w:pPr>
    </w:p>
    <w:p w14:paraId="2B88A62B" w14:textId="72A38802" w:rsidR="00C04F8A" w:rsidRPr="00FC7D82" w:rsidRDefault="008C4752" w:rsidP="0077707B">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De acuerdo con lo expuesto, todos los propietarios y poseedores de bienes inmuebles están obligados al pago del servicio de agua potable y demás servicios y, corresponde al Organismo Agua y Saneamiento de Toluca, la atribución de la recaudación fiscal, por lo que, en tratándose del cobro de contribuciones como el pago por los servicios de agua potable y drenaje, el </w:t>
      </w:r>
      <w:r w:rsidRPr="00FC7D82">
        <w:rPr>
          <w:rFonts w:ascii="Palatino Linotype" w:eastAsiaTheme="minorHAnsi" w:hAnsi="Palatino Linotype" w:cs="Arial"/>
          <w:b/>
          <w:bCs/>
          <w:lang w:val="es-MX" w:eastAsia="en-US"/>
        </w:rPr>
        <w:t>Sujeto Obligado</w:t>
      </w:r>
      <w:r w:rsidRPr="00FC7D82">
        <w:rPr>
          <w:rFonts w:ascii="Palatino Linotype" w:eastAsiaTheme="minorHAnsi" w:hAnsi="Palatino Linotype" w:cs="Arial"/>
          <w:lang w:val="es-MX" w:eastAsia="en-US"/>
        </w:rPr>
        <w:t xml:space="preserve"> se erige como autoridad fiscal, como se corrobora con lo dispuesto en el Código Financiero del Estado de México</w:t>
      </w:r>
      <w:r w:rsidR="00C33012" w:rsidRPr="00FC7D82">
        <w:rPr>
          <w:rFonts w:ascii="Palatino Linotype" w:eastAsiaTheme="minorHAnsi" w:hAnsi="Palatino Linotype" w:cs="Arial"/>
          <w:lang w:val="es-MX" w:eastAsia="en-US"/>
        </w:rPr>
        <w:t>,</w:t>
      </w:r>
      <w:r w:rsidRPr="00FC7D82">
        <w:rPr>
          <w:rFonts w:ascii="Palatino Linotype" w:eastAsiaTheme="minorHAnsi" w:hAnsi="Palatino Linotype" w:cs="Arial"/>
          <w:lang w:val="es-MX" w:eastAsia="en-US"/>
        </w:rPr>
        <w:t xml:space="preserve"> que a continuación se reproduce:</w:t>
      </w:r>
    </w:p>
    <w:p w14:paraId="5FF9B0B6" w14:textId="08FD2191" w:rsidR="008C4752" w:rsidRPr="00FC7D82" w:rsidRDefault="008C4752" w:rsidP="0077707B">
      <w:pPr>
        <w:spacing w:line="360" w:lineRule="auto"/>
        <w:jc w:val="both"/>
        <w:rPr>
          <w:rFonts w:ascii="Palatino Linotype" w:eastAsiaTheme="minorHAnsi" w:hAnsi="Palatino Linotype" w:cs="Arial"/>
          <w:lang w:val="es-MX" w:eastAsia="en-US"/>
        </w:rPr>
      </w:pPr>
    </w:p>
    <w:p w14:paraId="762E2607" w14:textId="77777777" w:rsidR="008C4752" w:rsidRPr="00FC7D82" w:rsidRDefault="008C4752" w:rsidP="008C4752">
      <w:pPr>
        <w:pStyle w:val="OmniPage3589"/>
        <w:ind w:left="567" w:right="567"/>
        <w:jc w:val="center"/>
        <w:rPr>
          <w:rFonts w:ascii="Palatino Linotype" w:hAnsi="Palatino Linotype"/>
          <w:b/>
          <w:i/>
          <w:iCs/>
          <w:sz w:val="22"/>
          <w:szCs w:val="22"/>
          <w:lang w:val="es-MX"/>
        </w:rPr>
      </w:pPr>
      <w:r w:rsidRPr="00FC7D82">
        <w:rPr>
          <w:rFonts w:ascii="Palatino Linotype" w:hAnsi="Palatino Linotype"/>
          <w:b/>
          <w:i/>
          <w:iCs/>
          <w:sz w:val="22"/>
          <w:szCs w:val="22"/>
          <w:lang w:val="es-MX"/>
        </w:rPr>
        <w:t>CAPITULO CUARTO</w:t>
      </w:r>
    </w:p>
    <w:p w14:paraId="6375C7C9" w14:textId="77777777" w:rsidR="008C4752" w:rsidRPr="00FC7D82" w:rsidRDefault="008C4752" w:rsidP="008C4752">
      <w:pPr>
        <w:pStyle w:val="OmniPage3589"/>
        <w:tabs>
          <w:tab w:val="clear" w:pos="100"/>
          <w:tab w:val="clear" w:pos="4651"/>
        </w:tabs>
        <w:ind w:left="567" w:right="567"/>
        <w:jc w:val="center"/>
        <w:rPr>
          <w:rFonts w:ascii="Palatino Linotype" w:hAnsi="Palatino Linotype"/>
          <w:b/>
          <w:i/>
          <w:iCs/>
          <w:sz w:val="22"/>
          <w:szCs w:val="22"/>
          <w:lang w:val="es-MX"/>
        </w:rPr>
      </w:pPr>
      <w:r w:rsidRPr="00FC7D82">
        <w:rPr>
          <w:rFonts w:ascii="Palatino Linotype" w:hAnsi="Palatino Linotype"/>
          <w:b/>
          <w:i/>
          <w:iCs/>
          <w:sz w:val="22"/>
          <w:szCs w:val="22"/>
          <w:lang w:val="es-MX"/>
        </w:rPr>
        <w:t>DE LAS FACULTADES DE LAS AUTORIDADES FISCALES</w:t>
      </w:r>
    </w:p>
    <w:p w14:paraId="387E63EE" w14:textId="77777777" w:rsidR="008C4752" w:rsidRPr="00FC7D82" w:rsidRDefault="008C4752" w:rsidP="008C4752">
      <w:pPr>
        <w:pStyle w:val="OmniPage3589"/>
        <w:tabs>
          <w:tab w:val="clear" w:pos="100"/>
          <w:tab w:val="clear" w:pos="4651"/>
        </w:tabs>
        <w:ind w:left="567" w:right="567"/>
        <w:rPr>
          <w:rFonts w:ascii="Palatino Linotype" w:hAnsi="Palatino Linotype"/>
          <w:b/>
          <w:i/>
          <w:iCs/>
          <w:sz w:val="22"/>
          <w:szCs w:val="22"/>
          <w:lang w:val="es-MX"/>
        </w:rPr>
      </w:pPr>
    </w:p>
    <w:p w14:paraId="63CC693E" w14:textId="77777777" w:rsidR="008C4752" w:rsidRPr="00FC7D82" w:rsidRDefault="008C4752" w:rsidP="008C4752">
      <w:pPr>
        <w:pStyle w:val="OmniPage3589"/>
        <w:tabs>
          <w:tab w:val="clear" w:pos="100"/>
          <w:tab w:val="clear" w:pos="4651"/>
        </w:tabs>
        <w:ind w:left="567" w:right="567"/>
        <w:rPr>
          <w:rFonts w:ascii="Palatino Linotype" w:hAnsi="Palatino Linotype"/>
          <w:b/>
          <w:i/>
          <w:iCs/>
          <w:sz w:val="22"/>
          <w:szCs w:val="22"/>
          <w:lang w:val="es-MX"/>
        </w:rPr>
      </w:pPr>
    </w:p>
    <w:p w14:paraId="33EE49D0" w14:textId="77777777" w:rsidR="008C4752" w:rsidRPr="00FC7D82" w:rsidRDefault="008C4752" w:rsidP="008C4752">
      <w:pPr>
        <w:pStyle w:val="OmniPage3589"/>
        <w:ind w:left="567" w:right="567"/>
        <w:jc w:val="both"/>
        <w:rPr>
          <w:rFonts w:ascii="Palatino Linotype" w:hAnsi="Palatino Linotype"/>
          <w:bCs/>
          <w:i/>
          <w:iCs/>
          <w:sz w:val="22"/>
          <w:szCs w:val="22"/>
          <w:lang w:val="es-MX"/>
        </w:rPr>
      </w:pPr>
      <w:r w:rsidRPr="00FC7D82">
        <w:rPr>
          <w:rFonts w:ascii="Palatino Linotype" w:hAnsi="Palatino Linotype"/>
          <w:b/>
          <w:i/>
          <w:iCs/>
          <w:sz w:val="22"/>
          <w:szCs w:val="22"/>
          <w:lang w:val="es-MX"/>
        </w:rPr>
        <w:t xml:space="preserve">Artículo 55.- </w:t>
      </w:r>
      <w:r w:rsidRPr="00FC7D82">
        <w:rPr>
          <w:rFonts w:ascii="Palatino Linotype" w:hAnsi="Palatino Linotype"/>
          <w:bCs/>
          <w:i/>
          <w:iCs/>
          <w:sz w:val="22"/>
          <w:szCs w:val="22"/>
          <w:u w:val="single"/>
          <w:lang w:val="es-MX"/>
        </w:rPr>
        <w:t>Los servidores públicos que intervengan en los trámites que regule este Código, están obligados a guardar absoluta reserva y confidencialidad, en términos de lo dispuesto por la Ley de Protección de Datos Personales en Posesión de Sujetos Obligados del Estado de México y Municipios, en cuanto a los datos y documentos que proporcionen los particulares o terceros relacionados con ellos</w:t>
      </w:r>
      <w:r w:rsidRPr="00FC7D82">
        <w:rPr>
          <w:rFonts w:ascii="Palatino Linotype" w:hAnsi="Palatino Linotype"/>
          <w:bCs/>
          <w:i/>
          <w:iCs/>
          <w:sz w:val="22"/>
          <w:szCs w:val="22"/>
          <w:lang w:val="es-MX"/>
        </w:rPr>
        <w:t>; así como, los relativos a los procedimientos administrativos y jurisdiccionales originados por la aplicación del mismo.</w:t>
      </w:r>
    </w:p>
    <w:p w14:paraId="579285AE" w14:textId="77777777" w:rsidR="008C4752" w:rsidRPr="00FC7D82" w:rsidRDefault="008C4752" w:rsidP="008C4752">
      <w:pPr>
        <w:pStyle w:val="OmniPage3589"/>
        <w:ind w:left="567" w:right="567"/>
        <w:jc w:val="center"/>
        <w:rPr>
          <w:rFonts w:ascii="Palatino Linotype" w:hAnsi="Palatino Linotype"/>
          <w:bCs/>
          <w:i/>
          <w:iCs/>
          <w:sz w:val="22"/>
          <w:szCs w:val="22"/>
          <w:lang w:val="es-MX"/>
        </w:rPr>
      </w:pPr>
    </w:p>
    <w:p w14:paraId="2B1F4B3D" w14:textId="77777777" w:rsidR="008C4752" w:rsidRPr="00FC7D82" w:rsidRDefault="008C4752" w:rsidP="008C4752">
      <w:pPr>
        <w:pStyle w:val="OmniPage3589"/>
        <w:tabs>
          <w:tab w:val="clear" w:pos="100"/>
          <w:tab w:val="clear" w:pos="4651"/>
        </w:tabs>
        <w:ind w:left="567" w:right="567"/>
        <w:rPr>
          <w:rFonts w:ascii="Palatino Linotype" w:hAnsi="Palatino Linotype"/>
          <w:bCs/>
          <w:i/>
          <w:iCs/>
          <w:sz w:val="22"/>
          <w:szCs w:val="22"/>
          <w:lang w:val="es-MX"/>
        </w:rPr>
      </w:pPr>
      <w:r w:rsidRPr="00FC7D82">
        <w:rPr>
          <w:rFonts w:ascii="Palatino Linotype" w:hAnsi="Palatino Linotype"/>
          <w:bCs/>
          <w:i/>
          <w:iCs/>
          <w:sz w:val="22"/>
          <w:szCs w:val="22"/>
          <w:lang w:val="es-MX"/>
        </w:rPr>
        <w:t>Lo anterior no será aplicable cuando se presenten los siguientes supuestos:</w:t>
      </w:r>
    </w:p>
    <w:p w14:paraId="6A9633A2" w14:textId="77777777" w:rsidR="008C4752" w:rsidRPr="00FC7D82" w:rsidRDefault="008C4752" w:rsidP="008C4752">
      <w:pPr>
        <w:pStyle w:val="OmniPage3589"/>
        <w:tabs>
          <w:tab w:val="clear" w:pos="100"/>
          <w:tab w:val="clear" w:pos="4651"/>
        </w:tabs>
        <w:ind w:left="567" w:right="567"/>
        <w:rPr>
          <w:rFonts w:ascii="Palatino Linotype" w:hAnsi="Palatino Linotype"/>
          <w:b/>
          <w:i/>
          <w:iCs/>
          <w:sz w:val="22"/>
          <w:szCs w:val="22"/>
          <w:lang w:val="es-MX"/>
        </w:rPr>
      </w:pPr>
    </w:p>
    <w:p w14:paraId="1B71BD8B" w14:textId="160D2401" w:rsidR="008C4752" w:rsidRPr="00FC7D82" w:rsidRDefault="008C4752" w:rsidP="008C4752">
      <w:pPr>
        <w:ind w:left="567" w:right="567"/>
        <w:jc w:val="both"/>
        <w:rPr>
          <w:rFonts w:ascii="Palatino Linotype" w:hAnsi="Palatino Linotype" w:cs="Arial"/>
          <w:i/>
          <w:iCs/>
          <w:kern w:val="24"/>
          <w:sz w:val="22"/>
          <w:szCs w:val="22"/>
          <w:lang w:eastAsia="es-MX"/>
        </w:rPr>
      </w:pPr>
      <w:r w:rsidRPr="00FC7D82">
        <w:rPr>
          <w:rFonts w:ascii="Palatino Linotype" w:hAnsi="Palatino Linotype" w:cs="Arial"/>
          <w:b/>
          <w:i/>
          <w:iCs/>
          <w:kern w:val="24"/>
          <w:sz w:val="22"/>
          <w:szCs w:val="22"/>
          <w:lang w:eastAsia="es-MX"/>
        </w:rPr>
        <w:t>I.</w:t>
      </w:r>
      <w:r w:rsidRPr="00FC7D82">
        <w:rPr>
          <w:rFonts w:ascii="Palatino Linotype" w:hAnsi="Palatino Linotype" w:cs="Arial"/>
          <w:b/>
          <w:i/>
          <w:iCs/>
          <w:kern w:val="24"/>
          <w:sz w:val="22"/>
          <w:szCs w:val="22"/>
          <w:lang w:eastAsia="es-MX"/>
        </w:rPr>
        <w:tab/>
      </w:r>
      <w:r w:rsidRPr="00FC7D82">
        <w:rPr>
          <w:rFonts w:ascii="Palatino Linotype" w:hAnsi="Palatino Linotype" w:cs="Arial"/>
          <w:i/>
          <w:iCs/>
          <w:kern w:val="24"/>
          <w:sz w:val="22"/>
          <w:szCs w:val="22"/>
          <w:lang w:eastAsia="es-MX"/>
        </w:rPr>
        <w:t>De manera expresa lo disponga el Código;</w:t>
      </w:r>
    </w:p>
    <w:p w14:paraId="7AFDF292" w14:textId="48179C67" w:rsidR="008C4752" w:rsidRPr="00FC7D82" w:rsidRDefault="008C4752" w:rsidP="008C4752">
      <w:pPr>
        <w:ind w:left="567" w:right="567"/>
        <w:jc w:val="both"/>
        <w:rPr>
          <w:rFonts w:ascii="Palatino Linotype" w:hAnsi="Palatino Linotype" w:cs="Arial"/>
          <w:i/>
          <w:iCs/>
          <w:kern w:val="24"/>
          <w:sz w:val="22"/>
          <w:szCs w:val="22"/>
          <w:lang w:eastAsia="es-MX"/>
        </w:rPr>
      </w:pPr>
      <w:r w:rsidRPr="00FC7D82">
        <w:rPr>
          <w:rFonts w:ascii="Palatino Linotype" w:hAnsi="Palatino Linotype" w:cs="Arial"/>
          <w:b/>
          <w:i/>
          <w:iCs/>
          <w:kern w:val="24"/>
          <w:sz w:val="22"/>
          <w:szCs w:val="22"/>
          <w:lang w:eastAsia="es-MX"/>
        </w:rPr>
        <w:t>II.</w:t>
      </w:r>
      <w:r w:rsidRPr="00FC7D82">
        <w:rPr>
          <w:rFonts w:ascii="Palatino Linotype" w:hAnsi="Palatino Linotype" w:cs="Arial"/>
          <w:b/>
          <w:i/>
          <w:iCs/>
          <w:kern w:val="24"/>
          <w:sz w:val="22"/>
          <w:szCs w:val="22"/>
          <w:lang w:eastAsia="es-MX"/>
        </w:rPr>
        <w:tab/>
      </w:r>
      <w:r w:rsidRPr="00FC7D82">
        <w:rPr>
          <w:rFonts w:ascii="Palatino Linotype" w:hAnsi="Palatino Linotype" w:cs="Arial"/>
          <w:i/>
          <w:iCs/>
          <w:kern w:val="24"/>
          <w:sz w:val="22"/>
          <w:szCs w:val="22"/>
          <w:lang w:eastAsia="es-MX"/>
        </w:rPr>
        <w:t>Lo requiera la autoridad competente para la administración o defensa de los intereses de la hacienda pública;</w:t>
      </w:r>
    </w:p>
    <w:p w14:paraId="3DF2E9C1" w14:textId="4CD7ED17" w:rsidR="008C4752" w:rsidRPr="00FC7D82" w:rsidRDefault="008C4752" w:rsidP="008C4752">
      <w:pPr>
        <w:ind w:left="567" w:right="567"/>
        <w:jc w:val="both"/>
        <w:rPr>
          <w:rFonts w:ascii="Palatino Linotype" w:hAnsi="Palatino Linotype" w:cs="Arial"/>
          <w:i/>
          <w:iCs/>
          <w:kern w:val="24"/>
          <w:sz w:val="22"/>
          <w:szCs w:val="22"/>
          <w:lang w:eastAsia="es-MX"/>
        </w:rPr>
      </w:pPr>
      <w:r w:rsidRPr="00FC7D82">
        <w:rPr>
          <w:rFonts w:ascii="Palatino Linotype" w:hAnsi="Palatino Linotype" w:cs="Arial"/>
          <w:b/>
          <w:i/>
          <w:iCs/>
          <w:kern w:val="24"/>
          <w:sz w:val="22"/>
          <w:szCs w:val="22"/>
          <w:lang w:eastAsia="es-MX"/>
        </w:rPr>
        <w:t>III.</w:t>
      </w:r>
      <w:r w:rsidRPr="00FC7D82">
        <w:rPr>
          <w:rFonts w:ascii="Palatino Linotype" w:hAnsi="Palatino Linotype" w:cs="Arial"/>
          <w:b/>
          <w:i/>
          <w:iCs/>
          <w:kern w:val="24"/>
          <w:sz w:val="22"/>
          <w:szCs w:val="22"/>
          <w:lang w:eastAsia="es-MX"/>
        </w:rPr>
        <w:tab/>
      </w:r>
      <w:r w:rsidRPr="00FC7D82">
        <w:rPr>
          <w:rFonts w:ascii="Palatino Linotype" w:hAnsi="Palatino Linotype" w:cs="Arial"/>
          <w:i/>
          <w:iCs/>
          <w:kern w:val="24"/>
          <w:sz w:val="22"/>
          <w:szCs w:val="22"/>
          <w:lang w:eastAsia="es-MX"/>
        </w:rPr>
        <w:t>La que soliciten las autoridades judiciales o administrativas encargadas de la procuración de justicia;</w:t>
      </w:r>
    </w:p>
    <w:p w14:paraId="7E84D6DC" w14:textId="12AF64BF" w:rsidR="008C4752" w:rsidRPr="00FC7D82" w:rsidRDefault="008C4752" w:rsidP="008C4752">
      <w:pPr>
        <w:ind w:left="567" w:right="567"/>
        <w:jc w:val="both"/>
        <w:rPr>
          <w:rFonts w:ascii="Palatino Linotype" w:hAnsi="Palatino Linotype" w:cs="Arial"/>
          <w:b/>
          <w:i/>
          <w:iCs/>
          <w:kern w:val="24"/>
          <w:sz w:val="22"/>
          <w:szCs w:val="22"/>
          <w:u w:val="single"/>
          <w:lang w:eastAsia="es-MX"/>
        </w:rPr>
      </w:pPr>
      <w:r w:rsidRPr="00FC7D82">
        <w:rPr>
          <w:rFonts w:ascii="Palatino Linotype" w:hAnsi="Palatino Linotype" w:cs="Arial"/>
          <w:b/>
          <w:i/>
          <w:iCs/>
          <w:kern w:val="24"/>
          <w:sz w:val="22"/>
          <w:szCs w:val="22"/>
          <w:u w:val="single"/>
          <w:lang w:eastAsia="es-MX"/>
        </w:rPr>
        <w:t>IV.</w:t>
      </w:r>
      <w:r w:rsidRPr="00FC7D82">
        <w:rPr>
          <w:rFonts w:ascii="Palatino Linotype" w:hAnsi="Palatino Linotype" w:cs="Arial"/>
          <w:b/>
          <w:i/>
          <w:iCs/>
          <w:kern w:val="24"/>
          <w:sz w:val="22"/>
          <w:szCs w:val="22"/>
          <w:u w:val="single"/>
          <w:lang w:eastAsia="es-MX"/>
        </w:rPr>
        <w:tab/>
        <w:t>Los créditos fiscales, que se encuentren en los siguientes supuestos:</w:t>
      </w:r>
    </w:p>
    <w:p w14:paraId="5ED08787" w14:textId="6DB8C19C" w:rsidR="008C4752" w:rsidRPr="00FC7D82" w:rsidRDefault="008C4752" w:rsidP="008C4752">
      <w:pPr>
        <w:ind w:left="567" w:right="567"/>
        <w:jc w:val="both"/>
        <w:rPr>
          <w:rFonts w:ascii="Palatino Linotype" w:hAnsi="Palatino Linotype" w:cs="Arial"/>
          <w:b/>
          <w:i/>
          <w:iCs/>
          <w:kern w:val="24"/>
          <w:sz w:val="22"/>
          <w:szCs w:val="22"/>
          <w:u w:val="single"/>
          <w:lang w:eastAsia="es-MX"/>
        </w:rPr>
      </w:pPr>
      <w:r w:rsidRPr="00FC7D82">
        <w:rPr>
          <w:rFonts w:ascii="Palatino Linotype" w:hAnsi="Palatino Linotype" w:cs="Arial"/>
          <w:b/>
          <w:i/>
          <w:iCs/>
          <w:kern w:val="24"/>
          <w:sz w:val="22"/>
          <w:szCs w:val="22"/>
          <w:u w:val="single"/>
          <w:lang w:eastAsia="es-MX"/>
        </w:rPr>
        <w:t>A).</w:t>
      </w:r>
      <w:r w:rsidRPr="00FC7D82">
        <w:rPr>
          <w:rFonts w:ascii="Palatino Linotype" w:hAnsi="Palatino Linotype" w:cs="Arial"/>
          <w:b/>
          <w:i/>
          <w:iCs/>
          <w:kern w:val="24"/>
          <w:sz w:val="22"/>
          <w:szCs w:val="22"/>
          <w:u w:val="single"/>
          <w:lang w:eastAsia="es-MX"/>
        </w:rPr>
        <w:tab/>
        <w:t xml:space="preserve">Firmes; </w:t>
      </w:r>
    </w:p>
    <w:p w14:paraId="7F19C10D" w14:textId="63E86FC9" w:rsidR="008C4752" w:rsidRPr="00FC7D82" w:rsidRDefault="008C4752" w:rsidP="008C4752">
      <w:pPr>
        <w:ind w:left="567" w:right="567"/>
        <w:jc w:val="both"/>
        <w:rPr>
          <w:rFonts w:ascii="Palatino Linotype" w:hAnsi="Palatino Linotype" w:cs="Arial"/>
          <w:bCs/>
          <w:i/>
          <w:iCs/>
          <w:kern w:val="24"/>
          <w:sz w:val="22"/>
          <w:szCs w:val="22"/>
          <w:lang w:eastAsia="es-MX"/>
        </w:rPr>
      </w:pPr>
      <w:r w:rsidRPr="00FC7D82">
        <w:rPr>
          <w:rFonts w:ascii="Palatino Linotype" w:hAnsi="Palatino Linotype" w:cs="Arial"/>
          <w:bCs/>
          <w:i/>
          <w:iCs/>
          <w:kern w:val="24"/>
          <w:sz w:val="22"/>
          <w:szCs w:val="22"/>
          <w:lang w:eastAsia="es-MX"/>
        </w:rPr>
        <w:t>B).</w:t>
      </w:r>
      <w:r w:rsidRPr="00FC7D82">
        <w:rPr>
          <w:rFonts w:ascii="Palatino Linotype" w:hAnsi="Palatino Linotype" w:cs="Arial"/>
          <w:bCs/>
          <w:i/>
          <w:iCs/>
          <w:kern w:val="24"/>
          <w:sz w:val="22"/>
          <w:szCs w:val="22"/>
          <w:lang w:eastAsia="es-MX"/>
        </w:rPr>
        <w:tab/>
        <w:t>En controversia que no estén garantizados;</w:t>
      </w:r>
    </w:p>
    <w:p w14:paraId="76CF6254" w14:textId="6715646F" w:rsidR="008C4752" w:rsidRPr="00FC7D82" w:rsidRDefault="008C4752" w:rsidP="008C4752">
      <w:pPr>
        <w:ind w:left="567" w:right="567"/>
        <w:jc w:val="both"/>
        <w:rPr>
          <w:rFonts w:ascii="Palatino Linotype" w:hAnsi="Palatino Linotype" w:cs="Arial"/>
          <w:bCs/>
          <w:i/>
          <w:iCs/>
          <w:kern w:val="24"/>
          <w:sz w:val="22"/>
          <w:szCs w:val="22"/>
          <w:lang w:eastAsia="es-MX"/>
        </w:rPr>
      </w:pPr>
      <w:r w:rsidRPr="00FC7D82">
        <w:rPr>
          <w:rFonts w:ascii="Palatino Linotype" w:hAnsi="Palatino Linotype" w:cs="Arial"/>
          <w:bCs/>
          <w:i/>
          <w:iCs/>
          <w:kern w:val="24"/>
          <w:sz w:val="22"/>
          <w:szCs w:val="22"/>
          <w:lang w:eastAsia="es-MX"/>
        </w:rPr>
        <w:t>C).</w:t>
      </w:r>
      <w:r w:rsidRPr="00FC7D82">
        <w:rPr>
          <w:rFonts w:ascii="Palatino Linotype" w:hAnsi="Palatino Linotype" w:cs="Arial"/>
          <w:bCs/>
          <w:i/>
          <w:iCs/>
          <w:kern w:val="24"/>
          <w:sz w:val="22"/>
          <w:szCs w:val="22"/>
          <w:lang w:eastAsia="es-MX"/>
        </w:rPr>
        <w:tab/>
        <w:t>Que no estén pagados o cese la autorización del pago a plazos, y</w:t>
      </w:r>
    </w:p>
    <w:p w14:paraId="4210F2BA" w14:textId="3ABADE2D" w:rsidR="008C4752" w:rsidRPr="00FC7D82" w:rsidRDefault="008C4752" w:rsidP="008C4752">
      <w:pPr>
        <w:ind w:left="567" w:right="567"/>
        <w:jc w:val="both"/>
        <w:rPr>
          <w:rFonts w:ascii="Palatino Linotype" w:hAnsi="Palatino Linotype" w:cs="Arial"/>
          <w:bCs/>
          <w:i/>
          <w:iCs/>
          <w:kern w:val="24"/>
          <w:sz w:val="22"/>
          <w:szCs w:val="22"/>
          <w:lang w:eastAsia="es-MX"/>
        </w:rPr>
      </w:pPr>
      <w:r w:rsidRPr="00FC7D82">
        <w:rPr>
          <w:rFonts w:ascii="Palatino Linotype" w:hAnsi="Palatino Linotype" w:cs="Arial"/>
          <w:bCs/>
          <w:i/>
          <w:iCs/>
          <w:kern w:val="24"/>
          <w:sz w:val="22"/>
          <w:szCs w:val="22"/>
          <w:lang w:eastAsia="es-MX"/>
        </w:rPr>
        <w:t>D).</w:t>
      </w:r>
      <w:r w:rsidRPr="00FC7D82">
        <w:rPr>
          <w:rFonts w:ascii="Palatino Linotype" w:hAnsi="Palatino Linotype" w:cs="Arial"/>
          <w:bCs/>
          <w:i/>
          <w:iCs/>
          <w:kern w:val="24"/>
          <w:sz w:val="22"/>
          <w:szCs w:val="22"/>
          <w:lang w:eastAsia="es-MX"/>
        </w:rPr>
        <w:tab/>
        <w:t>Determinados a contribuyentes no localizados.</w:t>
      </w:r>
    </w:p>
    <w:p w14:paraId="72D77604" w14:textId="2DEA34BF" w:rsidR="008C4752" w:rsidRPr="00FC7D82" w:rsidRDefault="008C4752" w:rsidP="008C4752">
      <w:pPr>
        <w:autoSpaceDE w:val="0"/>
        <w:autoSpaceDN w:val="0"/>
        <w:adjustRightInd w:val="0"/>
        <w:ind w:left="567" w:right="567"/>
        <w:jc w:val="both"/>
        <w:rPr>
          <w:rFonts w:ascii="Palatino Linotype" w:hAnsi="Palatino Linotype" w:cs="Arial"/>
          <w:i/>
          <w:iCs/>
          <w:kern w:val="24"/>
          <w:sz w:val="22"/>
          <w:szCs w:val="22"/>
          <w:lang w:eastAsia="es-MX"/>
        </w:rPr>
      </w:pPr>
      <w:r w:rsidRPr="00FC7D82">
        <w:rPr>
          <w:rFonts w:ascii="Palatino Linotype" w:hAnsi="Palatino Linotype" w:cs="Arial"/>
          <w:b/>
          <w:i/>
          <w:iCs/>
          <w:kern w:val="24"/>
          <w:sz w:val="22"/>
          <w:szCs w:val="22"/>
          <w:lang w:eastAsia="es-MX"/>
        </w:rPr>
        <w:lastRenderedPageBreak/>
        <w:t>V.</w:t>
      </w:r>
      <w:r w:rsidRPr="00FC7D82">
        <w:rPr>
          <w:rFonts w:ascii="Palatino Linotype" w:hAnsi="Palatino Linotype" w:cs="Arial"/>
          <w:b/>
          <w:i/>
          <w:iCs/>
          <w:kern w:val="24"/>
          <w:sz w:val="22"/>
          <w:szCs w:val="22"/>
          <w:lang w:eastAsia="es-MX"/>
        </w:rPr>
        <w:tab/>
      </w:r>
      <w:r w:rsidRPr="00FC7D82">
        <w:rPr>
          <w:rFonts w:ascii="Palatino Linotype" w:hAnsi="Palatino Linotype" w:cs="Arial"/>
          <w:i/>
          <w:iCs/>
          <w:kern w:val="24"/>
          <w:sz w:val="22"/>
          <w:szCs w:val="22"/>
          <w:lang w:eastAsia="es-MX"/>
        </w:rPr>
        <w:t>Información otorgada a terceros que auxilien a las autoridades fiscales en la búsqueda y localización de contribuyentes.</w:t>
      </w:r>
    </w:p>
    <w:p w14:paraId="36EBC9AF" w14:textId="0CF65968" w:rsidR="008C4752" w:rsidRPr="00FC7D82" w:rsidRDefault="008C4752" w:rsidP="008C4752">
      <w:pPr>
        <w:autoSpaceDE w:val="0"/>
        <w:autoSpaceDN w:val="0"/>
        <w:adjustRightInd w:val="0"/>
        <w:ind w:left="567" w:right="567"/>
        <w:jc w:val="both"/>
        <w:rPr>
          <w:rFonts w:ascii="Palatino Linotype" w:hAnsi="Palatino Linotype" w:cs="Arial"/>
          <w:bCs/>
          <w:i/>
          <w:iCs/>
          <w:sz w:val="22"/>
          <w:szCs w:val="22"/>
          <w:lang w:eastAsia="es-MX"/>
        </w:rPr>
      </w:pPr>
      <w:r w:rsidRPr="00FC7D82">
        <w:rPr>
          <w:rFonts w:ascii="Palatino Linotype" w:hAnsi="Palatino Linotype" w:cs="Arial"/>
          <w:b/>
          <w:bCs/>
          <w:i/>
          <w:iCs/>
          <w:sz w:val="22"/>
          <w:szCs w:val="22"/>
          <w:lang w:eastAsia="es-MX"/>
        </w:rPr>
        <w:t>VI.</w:t>
      </w:r>
      <w:r w:rsidRPr="00FC7D82">
        <w:rPr>
          <w:rFonts w:ascii="Palatino Linotype" w:hAnsi="Palatino Linotype" w:cs="Arial"/>
          <w:bCs/>
          <w:i/>
          <w:iCs/>
          <w:sz w:val="22"/>
          <w:szCs w:val="22"/>
          <w:lang w:eastAsia="es-MX"/>
        </w:rPr>
        <w:t xml:space="preserve"> </w:t>
      </w:r>
      <w:r w:rsidRPr="00FC7D82">
        <w:rPr>
          <w:rFonts w:ascii="Palatino Linotype" w:hAnsi="Palatino Linotype" w:cs="Arial"/>
          <w:bCs/>
          <w:i/>
          <w:iCs/>
          <w:sz w:val="22"/>
          <w:szCs w:val="22"/>
          <w:lang w:eastAsia="es-MX"/>
        </w:rPr>
        <w:tab/>
        <w:t>La información comunicada a las autoridades administrativas o aquellas del ámbito federal que para el ejercicio de sus funciones obtengan datos para fines de transparencia y acceso a la información pública o estadísticos.</w:t>
      </w:r>
    </w:p>
    <w:p w14:paraId="0EA51259" w14:textId="77777777" w:rsidR="008C4752" w:rsidRPr="00FC7D82" w:rsidRDefault="008C4752" w:rsidP="008C4752">
      <w:pPr>
        <w:autoSpaceDE w:val="0"/>
        <w:autoSpaceDN w:val="0"/>
        <w:adjustRightInd w:val="0"/>
        <w:ind w:left="567" w:right="567"/>
        <w:jc w:val="both"/>
        <w:rPr>
          <w:rFonts w:ascii="Palatino Linotype" w:hAnsi="Palatino Linotype" w:cs="Arial"/>
          <w:b/>
          <w:i/>
          <w:iCs/>
          <w:sz w:val="22"/>
          <w:szCs w:val="22"/>
          <w:lang w:eastAsia="es-MX"/>
        </w:rPr>
      </w:pPr>
      <w:r w:rsidRPr="00FC7D82">
        <w:rPr>
          <w:rFonts w:ascii="Palatino Linotype" w:hAnsi="Palatino Linotype" w:cs="Arial"/>
          <w:b/>
          <w:i/>
          <w:iCs/>
          <w:sz w:val="22"/>
          <w:szCs w:val="22"/>
          <w:lang w:eastAsia="es-MX"/>
        </w:rPr>
        <w:t xml:space="preserve">VII. </w:t>
      </w:r>
      <w:r w:rsidRPr="00FC7D82">
        <w:rPr>
          <w:rFonts w:ascii="Palatino Linotype" w:hAnsi="Palatino Linotype" w:cs="Arial"/>
          <w:i/>
          <w:iCs/>
          <w:sz w:val="22"/>
          <w:szCs w:val="22"/>
          <w:lang w:eastAsia="es-MX"/>
        </w:rPr>
        <w:t>La información que requieran las Dependencias u órganos internos de control, respecto de la presunta comisión de delitos fiscales y de cualquier otra naturaleza, así como para determinar las responsabilidades administrativas de los servidores públicos.</w:t>
      </w:r>
    </w:p>
    <w:p w14:paraId="6DBD96A7" w14:textId="77777777" w:rsidR="008C4752" w:rsidRPr="00FC7D82" w:rsidRDefault="008C4752" w:rsidP="008C4752">
      <w:pPr>
        <w:tabs>
          <w:tab w:val="left" w:pos="4536"/>
        </w:tabs>
        <w:autoSpaceDE w:val="0"/>
        <w:autoSpaceDN w:val="0"/>
        <w:adjustRightInd w:val="0"/>
        <w:ind w:left="567" w:right="567"/>
        <w:jc w:val="both"/>
        <w:rPr>
          <w:rFonts w:ascii="Palatino Linotype" w:hAnsi="Palatino Linotype" w:cs="Arial"/>
          <w:i/>
          <w:iCs/>
          <w:sz w:val="22"/>
          <w:szCs w:val="22"/>
        </w:rPr>
      </w:pPr>
    </w:p>
    <w:p w14:paraId="1D4978F6" w14:textId="77777777" w:rsidR="008C4752" w:rsidRPr="00FC7D82" w:rsidRDefault="008C4752" w:rsidP="008C4752">
      <w:pPr>
        <w:tabs>
          <w:tab w:val="left" w:pos="4536"/>
        </w:tabs>
        <w:autoSpaceDE w:val="0"/>
        <w:autoSpaceDN w:val="0"/>
        <w:adjustRightInd w:val="0"/>
        <w:ind w:left="567" w:right="567"/>
        <w:jc w:val="both"/>
        <w:rPr>
          <w:rFonts w:ascii="Palatino Linotype" w:hAnsi="Palatino Linotype" w:cs="Arial"/>
          <w:i/>
          <w:iCs/>
          <w:sz w:val="22"/>
          <w:szCs w:val="22"/>
        </w:rPr>
      </w:pPr>
      <w:r w:rsidRPr="00FC7D82">
        <w:rPr>
          <w:rFonts w:ascii="Palatino Linotype" w:hAnsi="Palatino Linotype" w:cs="Arial"/>
          <w:i/>
          <w:iCs/>
          <w:sz w:val="22"/>
          <w:szCs w:val="22"/>
        </w:rPr>
        <w:t>Dicha confidencialidad tampoco comprenderá la información relativa a los créditos fiscales de los contribuyentes que las autoridades fiscales proporcionen a las sociedades de información crediticia que obtengan autorización de la Secretaría de Hacienda y Crédito Público de conformidad con la Ley para Regular las Agrupaciones Financieras, ni la que se proporcione para efectos de la notificación por terceros.</w:t>
      </w:r>
    </w:p>
    <w:p w14:paraId="26B22540" w14:textId="77777777" w:rsidR="008C4752" w:rsidRPr="00FC7D82" w:rsidRDefault="008C4752" w:rsidP="008C4752">
      <w:pPr>
        <w:tabs>
          <w:tab w:val="left" w:pos="4536"/>
        </w:tabs>
        <w:autoSpaceDE w:val="0"/>
        <w:autoSpaceDN w:val="0"/>
        <w:adjustRightInd w:val="0"/>
        <w:ind w:left="567" w:right="567"/>
        <w:jc w:val="both"/>
        <w:rPr>
          <w:rFonts w:ascii="Palatino Linotype" w:hAnsi="Palatino Linotype" w:cs="Arial"/>
          <w:bCs/>
          <w:i/>
          <w:iCs/>
          <w:color w:val="000000"/>
          <w:sz w:val="22"/>
          <w:szCs w:val="22"/>
        </w:rPr>
      </w:pPr>
    </w:p>
    <w:p w14:paraId="1B4BBE5A" w14:textId="3183F798" w:rsidR="008C4752" w:rsidRPr="00FC7D82" w:rsidRDefault="008C4752" w:rsidP="008C4752">
      <w:pPr>
        <w:tabs>
          <w:tab w:val="left" w:pos="4536"/>
        </w:tabs>
        <w:autoSpaceDE w:val="0"/>
        <w:autoSpaceDN w:val="0"/>
        <w:adjustRightInd w:val="0"/>
        <w:ind w:left="567"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El uso, manejo y transmisión de datos personales a que se refieren los párrafos anteriores se sujetará a las disposiciones que para tal efecto señale la ley de la materia.</w:t>
      </w:r>
    </w:p>
    <w:p w14:paraId="2EBE5AEF" w14:textId="77777777" w:rsidR="00C33012" w:rsidRPr="00FC7D82" w:rsidRDefault="00C33012" w:rsidP="008C4752">
      <w:pPr>
        <w:tabs>
          <w:tab w:val="left" w:pos="4536"/>
        </w:tabs>
        <w:autoSpaceDE w:val="0"/>
        <w:autoSpaceDN w:val="0"/>
        <w:adjustRightInd w:val="0"/>
        <w:ind w:left="567" w:right="567"/>
        <w:jc w:val="both"/>
        <w:rPr>
          <w:rFonts w:ascii="Palatino Linotype" w:hAnsi="Palatino Linotype" w:cs="Arial"/>
          <w:bCs/>
          <w:i/>
          <w:iCs/>
          <w:color w:val="000000"/>
          <w:sz w:val="22"/>
          <w:szCs w:val="22"/>
        </w:rPr>
      </w:pPr>
    </w:p>
    <w:p w14:paraId="344B704F" w14:textId="4D20657C" w:rsidR="00C33012" w:rsidRPr="00FC7D82" w:rsidRDefault="00C33012" w:rsidP="008C4752">
      <w:pPr>
        <w:tabs>
          <w:tab w:val="left" w:pos="4536"/>
        </w:tabs>
        <w:autoSpaceDE w:val="0"/>
        <w:autoSpaceDN w:val="0"/>
        <w:adjustRightInd w:val="0"/>
        <w:ind w:left="567" w:right="567"/>
        <w:jc w:val="both"/>
        <w:rPr>
          <w:rFonts w:ascii="Palatino Linotype" w:hAnsi="Palatino Linotype" w:cs="Arial"/>
          <w:bCs/>
          <w:i/>
          <w:iCs/>
          <w:color w:val="000000"/>
          <w:sz w:val="22"/>
          <w:szCs w:val="22"/>
        </w:rPr>
      </w:pPr>
    </w:p>
    <w:p w14:paraId="11A33063" w14:textId="7E00DC21" w:rsidR="00C33012" w:rsidRPr="00FC7D82" w:rsidRDefault="00C33012" w:rsidP="00C33012">
      <w:pPr>
        <w:tabs>
          <w:tab w:val="left" w:pos="4536"/>
        </w:tabs>
        <w:autoSpaceDE w:val="0"/>
        <w:autoSpaceDN w:val="0"/>
        <w:adjustRightInd w:val="0"/>
        <w:ind w:left="567" w:right="567"/>
        <w:jc w:val="center"/>
        <w:rPr>
          <w:rFonts w:ascii="Palatino Linotype" w:hAnsi="Palatino Linotype" w:cs="Arial"/>
          <w:b/>
          <w:i/>
          <w:iCs/>
          <w:color w:val="000000"/>
          <w:sz w:val="22"/>
          <w:szCs w:val="22"/>
        </w:rPr>
      </w:pPr>
      <w:r w:rsidRPr="00FC7D82">
        <w:rPr>
          <w:rFonts w:ascii="Palatino Linotype" w:hAnsi="Palatino Linotype" w:cs="Arial"/>
          <w:b/>
          <w:i/>
          <w:iCs/>
          <w:color w:val="000000"/>
          <w:sz w:val="22"/>
          <w:szCs w:val="22"/>
        </w:rPr>
        <w:t>CAPITULO SEGUNDO</w:t>
      </w:r>
    </w:p>
    <w:p w14:paraId="30EAD45C" w14:textId="0209C8D7" w:rsidR="00C33012" w:rsidRPr="00FC7D82" w:rsidRDefault="00C33012" w:rsidP="00C33012">
      <w:pPr>
        <w:tabs>
          <w:tab w:val="left" w:pos="4536"/>
        </w:tabs>
        <w:autoSpaceDE w:val="0"/>
        <w:autoSpaceDN w:val="0"/>
        <w:adjustRightInd w:val="0"/>
        <w:ind w:left="567" w:right="567"/>
        <w:jc w:val="center"/>
        <w:rPr>
          <w:rFonts w:ascii="Palatino Linotype" w:hAnsi="Palatino Linotype" w:cs="Arial"/>
          <w:b/>
          <w:i/>
          <w:iCs/>
          <w:color w:val="000000"/>
          <w:sz w:val="22"/>
          <w:szCs w:val="22"/>
        </w:rPr>
      </w:pPr>
      <w:r w:rsidRPr="00FC7D82">
        <w:rPr>
          <w:rFonts w:ascii="Palatino Linotype" w:hAnsi="Palatino Linotype" w:cs="Arial"/>
          <w:b/>
          <w:i/>
          <w:iCs/>
          <w:color w:val="000000"/>
          <w:sz w:val="22"/>
          <w:szCs w:val="22"/>
        </w:rPr>
        <w:t>DE LOS DERECHOS</w:t>
      </w:r>
    </w:p>
    <w:p w14:paraId="56AD371F" w14:textId="4C6A9FDE" w:rsidR="00C33012" w:rsidRPr="00FC7D82" w:rsidRDefault="00C33012" w:rsidP="00C33012">
      <w:pPr>
        <w:tabs>
          <w:tab w:val="left" w:pos="4536"/>
        </w:tabs>
        <w:autoSpaceDE w:val="0"/>
        <w:autoSpaceDN w:val="0"/>
        <w:adjustRightInd w:val="0"/>
        <w:ind w:left="567" w:right="567"/>
        <w:jc w:val="center"/>
        <w:rPr>
          <w:rFonts w:ascii="Palatino Linotype" w:hAnsi="Palatino Linotype" w:cs="Arial"/>
          <w:b/>
          <w:i/>
          <w:iCs/>
          <w:color w:val="000000"/>
          <w:sz w:val="22"/>
          <w:szCs w:val="22"/>
        </w:rPr>
      </w:pPr>
      <w:r w:rsidRPr="00FC7D82">
        <w:rPr>
          <w:rFonts w:ascii="Palatino Linotype" w:hAnsi="Palatino Linotype" w:cs="Arial"/>
          <w:b/>
          <w:i/>
          <w:iCs/>
          <w:color w:val="000000"/>
          <w:sz w:val="22"/>
          <w:szCs w:val="22"/>
        </w:rPr>
        <w:t>Sección Primera De los Derechos de Agua Potable, Drenaje, Alcantarillado y Recepción de los Caudales de Aguas Residuales para su Tratamiento</w:t>
      </w:r>
    </w:p>
    <w:p w14:paraId="01964C7C" w14:textId="77777777" w:rsidR="00C33012" w:rsidRPr="00FC7D82" w:rsidRDefault="00C33012" w:rsidP="008C4752">
      <w:pPr>
        <w:tabs>
          <w:tab w:val="left" w:pos="4536"/>
        </w:tabs>
        <w:autoSpaceDE w:val="0"/>
        <w:autoSpaceDN w:val="0"/>
        <w:adjustRightInd w:val="0"/>
        <w:ind w:left="567" w:right="567"/>
        <w:jc w:val="both"/>
        <w:rPr>
          <w:rFonts w:ascii="Palatino Linotype" w:hAnsi="Palatino Linotype" w:cs="Arial"/>
          <w:bCs/>
          <w:i/>
          <w:iCs/>
          <w:color w:val="000000"/>
          <w:sz w:val="22"/>
          <w:szCs w:val="22"/>
        </w:rPr>
      </w:pPr>
    </w:p>
    <w:p w14:paraId="1752B34B" w14:textId="111525E8" w:rsidR="00C33012" w:rsidRPr="00FC7D82" w:rsidRDefault="00C33012" w:rsidP="008C4752">
      <w:pPr>
        <w:tabs>
          <w:tab w:val="left" w:pos="4536"/>
        </w:tabs>
        <w:autoSpaceDE w:val="0"/>
        <w:autoSpaceDN w:val="0"/>
        <w:adjustRightInd w:val="0"/>
        <w:ind w:left="567" w:right="567"/>
        <w:jc w:val="both"/>
        <w:rPr>
          <w:rFonts w:ascii="Palatino Linotype" w:hAnsi="Palatino Linotype" w:cs="Arial"/>
          <w:bCs/>
          <w:i/>
          <w:iCs/>
          <w:color w:val="000000"/>
          <w:sz w:val="22"/>
          <w:szCs w:val="22"/>
        </w:rPr>
      </w:pPr>
      <w:r w:rsidRPr="00FC7D82">
        <w:rPr>
          <w:rFonts w:ascii="Palatino Linotype" w:hAnsi="Palatino Linotype" w:cs="Arial"/>
          <w:b/>
          <w:i/>
          <w:iCs/>
          <w:color w:val="000000"/>
          <w:sz w:val="22"/>
          <w:szCs w:val="22"/>
        </w:rPr>
        <w:t>Artículo 129.-</w:t>
      </w:r>
      <w:r w:rsidRPr="00FC7D82">
        <w:rPr>
          <w:rFonts w:ascii="Palatino Linotype" w:hAnsi="Palatino Linotype" w:cs="Arial"/>
          <w:bCs/>
          <w:i/>
          <w:iCs/>
          <w:color w:val="000000"/>
          <w:sz w:val="22"/>
          <w:szCs w:val="22"/>
        </w:rPr>
        <w:t xml:space="preserve"> </w:t>
      </w:r>
      <w:r w:rsidRPr="00FC7D82">
        <w:rPr>
          <w:rFonts w:ascii="Palatino Linotype" w:hAnsi="Palatino Linotype" w:cs="Arial"/>
          <w:bCs/>
          <w:i/>
          <w:iCs/>
          <w:color w:val="000000"/>
          <w:sz w:val="22"/>
          <w:szCs w:val="22"/>
          <w:u w:val="single"/>
        </w:rPr>
        <w:t>Están obligadas al pago de los derechos previstos en esta sección, las personas</w:t>
      </w:r>
      <w:r w:rsidRPr="00FC7D82">
        <w:rPr>
          <w:rFonts w:ascii="Palatino Linotype" w:hAnsi="Palatino Linotype" w:cs="Arial"/>
          <w:bCs/>
          <w:i/>
          <w:iCs/>
          <w:color w:val="000000"/>
          <w:sz w:val="22"/>
          <w:szCs w:val="22"/>
        </w:rPr>
        <w:t xml:space="preserve"> físicas o </w:t>
      </w:r>
      <w:r w:rsidRPr="00FC7D82">
        <w:rPr>
          <w:rFonts w:ascii="Palatino Linotype" w:hAnsi="Palatino Linotype" w:cs="Arial"/>
          <w:bCs/>
          <w:i/>
          <w:iCs/>
          <w:color w:val="000000"/>
          <w:sz w:val="22"/>
          <w:szCs w:val="22"/>
          <w:u w:val="single"/>
        </w:rPr>
        <w:t>jurídicas colectivas que reciban cualesquiera de los siguientes servicios</w:t>
      </w:r>
      <w:r w:rsidRPr="00FC7D82">
        <w:rPr>
          <w:rFonts w:ascii="Palatino Linotype" w:hAnsi="Palatino Linotype" w:cs="Arial"/>
          <w:bCs/>
          <w:i/>
          <w:iCs/>
          <w:color w:val="000000"/>
          <w:sz w:val="22"/>
          <w:szCs w:val="22"/>
        </w:rPr>
        <w:t xml:space="preserve">: </w:t>
      </w:r>
    </w:p>
    <w:p w14:paraId="735BE5AF" w14:textId="77777777" w:rsidR="00C33012" w:rsidRPr="00FC7D82" w:rsidRDefault="00C33012" w:rsidP="008C4752">
      <w:pPr>
        <w:tabs>
          <w:tab w:val="left" w:pos="4536"/>
        </w:tabs>
        <w:autoSpaceDE w:val="0"/>
        <w:autoSpaceDN w:val="0"/>
        <w:adjustRightInd w:val="0"/>
        <w:ind w:left="567" w:right="567"/>
        <w:jc w:val="both"/>
        <w:rPr>
          <w:rFonts w:ascii="Palatino Linotype" w:hAnsi="Palatino Linotype" w:cs="Arial"/>
          <w:bCs/>
          <w:i/>
          <w:iCs/>
          <w:color w:val="000000"/>
          <w:sz w:val="22"/>
          <w:szCs w:val="22"/>
        </w:rPr>
      </w:pPr>
    </w:p>
    <w:p w14:paraId="6EBAE168" w14:textId="1266474C"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 xml:space="preserve">Suministro de agua potable. </w:t>
      </w:r>
    </w:p>
    <w:p w14:paraId="3F26163C" w14:textId="728EA086"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Suministro de agua en bloque proporcionada por autoridades municipales o sus Drenaje y alcantarillado.</w:t>
      </w:r>
    </w:p>
    <w:p w14:paraId="7A7453FC" w14:textId="77777777"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Autorización de derivaciones.</w:t>
      </w:r>
    </w:p>
    <w:p w14:paraId="572D8FB7" w14:textId="77777777"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Por el control para el establecimiento de los sistemas de agua potable y de alcantarillado en conjuntos urbanos y lotificaciones para condominio.</w:t>
      </w:r>
    </w:p>
    <w:p w14:paraId="4DEAC1AD" w14:textId="77777777"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Conexión de la toma para el suministro de agua en bloque proporcionada por autoridades municipales o sus descentralizadas.</w:t>
      </w:r>
    </w:p>
    <w:p w14:paraId="56F1BD1B" w14:textId="77777777"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Recepción de los caudales de aguas residuales para su tratamiento.</w:t>
      </w:r>
    </w:p>
    <w:p w14:paraId="50028B94" w14:textId="77777777"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Reparación de aparatos medidores de consumo de agua.</w:t>
      </w:r>
    </w:p>
    <w:p w14:paraId="154DEBF7" w14:textId="77777777"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Instalaciones de aparatos medidores de agua.</w:t>
      </w:r>
    </w:p>
    <w:p w14:paraId="51484EAF" w14:textId="77777777"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Dictamen de factibilidad de servicios para conjuntos urbanos, subdivisiones y lotificaciones para condominios.</w:t>
      </w:r>
    </w:p>
    <w:p w14:paraId="67BD4E60" w14:textId="77777777"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lastRenderedPageBreak/>
        <w:t>Reconexión o reestablecimiento a los sistemas de agua potable.</w:t>
      </w:r>
    </w:p>
    <w:p w14:paraId="047D5271" w14:textId="77777777"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Conexión de agua y drenaje.</w:t>
      </w:r>
    </w:p>
    <w:p w14:paraId="60FBC799" w14:textId="7DE6C10E" w:rsidR="00C33012" w:rsidRPr="00FC7D82" w:rsidRDefault="00C33012" w:rsidP="00C33012">
      <w:pPr>
        <w:pStyle w:val="Prrafodelista"/>
        <w:numPr>
          <w:ilvl w:val="0"/>
          <w:numId w:val="15"/>
        </w:numPr>
        <w:tabs>
          <w:tab w:val="left" w:pos="4536"/>
        </w:tabs>
        <w:autoSpaceDE w:val="0"/>
        <w:autoSpaceDN w:val="0"/>
        <w:adjustRightInd w:val="0"/>
        <w:ind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Expedición o renovación del permiso de distribución de agua a través de pipa a consumidores.</w:t>
      </w:r>
    </w:p>
    <w:p w14:paraId="6028C6E8" w14:textId="77777777" w:rsidR="00C33012" w:rsidRPr="00FC7D82" w:rsidRDefault="00C33012" w:rsidP="00C33012">
      <w:pPr>
        <w:tabs>
          <w:tab w:val="left" w:pos="4536"/>
        </w:tabs>
        <w:autoSpaceDE w:val="0"/>
        <w:autoSpaceDN w:val="0"/>
        <w:adjustRightInd w:val="0"/>
        <w:ind w:left="567" w:right="567"/>
        <w:jc w:val="both"/>
        <w:rPr>
          <w:rFonts w:ascii="Palatino Linotype" w:hAnsi="Palatino Linotype" w:cs="Arial"/>
          <w:bCs/>
          <w:i/>
          <w:iCs/>
          <w:color w:val="000000"/>
          <w:sz w:val="22"/>
          <w:szCs w:val="22"/>
        </w:rPr>
      </w:pPr>
    </w:p>
    <w:p w14:paraId="178887D3" w14:textId="77F7B006" w:rsidR="00C33012" w:rsidRPr="00FC7D82" w:rsidRDefault="00C33012" w:rsidP="00C33012">
      <w:pPr>
        <w:tabs>
          <w:tab w:val="left" w:pos="4536"/>
        </w:tabs>
        <w:autoSpaceDE w:val="0"/>
        <w:autoSpaceDN w:val="0"/>
        <w:adjustRightInd w:val="0"/>
        <w:ind w:left="567"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El consejo directivo del organismo público descentralizado de carácter municipal para la prestación de los servicios previstos en esta Sección, podrá acordar la realización de programas de apoyo a la regularización en el cumplimiento de obligaciones fiscales, mediante el otorgamiento de carácter general de subsidios de recargos y condonación de multas, que deberá proponerse a consideración del Ayuntamiento y, en su caso, publicarse en el Periódico Oficial.</w:t>
      </w:r>
    </w:p>
    <w:p w14:paraId="5D4AE435" w14:textId="77777777" w:rsidR="00C33012" w:rsidRPr="00FC7D82" w:rsidRDefault="00C33012" w:rsidP="00C33012">
      <w:pPr>
        <w:tabs>
          <w:tab w:val="left" w:pos="4536"/>
        </w:tabs>
        <w:autoSpaceDE w:val="0"/>
        <w:autoSpaceDN w:val="0"/>
        <w:adjustRightInd w:val="0"/>
        <w:ind w:left="567" w:right="567"/>
        <w:jc w:val="both"/>
        <w:rPr>
          <w:rFonts w:ascii="Palatino Linotype" w:hAnsi="Palatino Linotype" w:cs="Arial"/>
          <w:bCs/>
          <w:i/>
          <w:iCs/>
          <w:color w:val="000000"/>
          <w:sz w:val="22"/>
          <w:szCs w:val="22"/>
        </w:rPr>
      </w:pPr>
    </w:p>
    <w:p w14:paraId="015C889B" w14:textId="43BDC681" w:rsidR="00C33012" w:rsidRPr="00FC7D82" w:rsidRDefault="00C33012" w:rsidP="00C33012">
      <w:pPr>
        <w:tabs>
          <w:tab w:val="left" w:pos="4536"/>
        </w:tabs>
        <w:autoSpaceDE w:val="0"/>
        <w:autoSpaceDN w:val="0"/>
        <w:adjustRightInd w:val="0"/>
        <w:ind w:left="567"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Los usuarios del servicio de agua potable, drenaje, alcantarillado y recepción de los caudales de aguas residuales para su tratamiento están obligados a realizar el pago de los derechos derivados de la prestación del servicio, cuando se encuentren asentados en áreas urbanizables, susceptibles de ser integradas a los centros de población.</w:t>
      </w:r>
    </w:p>
    <w:p w14:paraId="4419DD33" w14:textId="77777777" w:rsidR="00C33012" w:rsidRPr="00FC7D82" w:rsidRDefault="00C33012" w:rsidP="00C33012">
      <w:pPr>
        <w:tabs>
          <w:tab w:val="left" w:pos="4536"/>
        </w:tabs>
        <w:autoSpaceDE w:val="0"/>
        <w:autoSpaceDN w:val="0"/>
        <w:adjustRightInd w:val="0"/>
        <w:ind w:left="567" w:right="567"/>
        <w:jc w:val="both"/>
        <w:rPr>
          <w:rFonts w:ascii="Palatino Linotype" w:hAnsi="Palatino Linotype" w:cs="Arial"/>
          <w:bCs/>
          <w:i/>
          <w:iCs/>
          <w:color w:val="000000"/>
          <w:sz w:val="22"/>
          <w:szCs w:val="22"/>
        </w:rPr>
      </w:pPr>
    </w:p>
    <w:p w14:paraId="4EA38BCB" w14:textId="5260AD2D" w:rsidR="00C33012" w:rsidRPr="00FC7D82" w:rsidRDefault="00C33012" w:rsidP="00C33012">
      <w:pPr>
        <w:tabs>
          <w:tab w:val="left" w:pos="4536"/>
        </w:tabs>
        <w:autoSpaceDE w:val="0"/>
        <w:autoSpaceDN w:val="0"/>
        <w:adjustRightInd w:val="0"/>
        <w:ind w:left="567" w:right="567"/>
        <w:jc w:val="both"/>
        <w:rPr>
          <w:rFonts w:ascii="Palatino Linotype" w:hAnsi="Palatino Linotype" w:cs="Arial"/>
          <w:bCs/>
          <w:i/>
          <w:iCs/>
          <w:color w:val="000000"/>
          <w:sz w:val="22"/>
          <w:szCs w:val="22"/>
        </w:rPr>
      </w:pPr>
      <w:r w:rsidRPr="00FC7D82">
        <w:rPr>
          <w:rFonts w:ascii="Palatino Linotype" w:hAnsi="Palatino Linotype" w:cs="Arial"/>
          <w:bCs/>
          <w:i/>
          <w:iCs/>
          <w:color w:val="000000"/>
          <w:sz w:val="22"/>
          <w:szCs w:val="22"/>
        </w:rPr>
        <w:t>Para la contratación de los servicios de agua y drenaje solo será necesario presentar cualquier tipo de comprobante del domicilio donde se instalarán dichos servicios y, en estos casos, el recibo que expida la autoridad será innominado. Para que en el contrato y recibo se registre el nombre del usuario, se presentarán los documentos que acrediten la respectiva propiedad o legal posesión.</w:t>
      </w:r>
    </w:p>
    <w:p w14:paraId="71FD7D48" w14:textId="7904289D" w:rsidR="008C4752" w:rsidRPr="00FC7D82" w:rsidRDefault="008C4752" w:rsidP="0077707B">
      <w:pPr>
        <w:spacing w:line="360" w:lineRule="auto"/>
        <w:jc w:val="both"/>
        <w:rPr>
          <w:rFonts w:ascii="Palatino Linotype" w:eastAsiaTheme="minorHAnsi" w:hAnsi="Palatino Linotype" w:cs="Arial"/>
          <w:sz w:val="22"/>
          <w:szCs w:val="22"/>
          <w:lang w:val="es-MX" w:eastAsia="en-US"/>
        </w:rPr>
      </w:pPr>
    </w:p>
    <w:p w14:paraId="797C3D41" w14:textId="77777777" w:rsidR="009D5919" w:rsidRPr="00FC7D82" w:rsidRDefault="009D5919" w:rsidP="00504CB4">
      <w:pPr>
        <w:spacing w:line="360" w:lineRule="auto"/>
        <w:jc w:val="both"/>
        <w:rPr>
          <w:rFonts w:ascii="Palatino Linotype" w:eastAsiaTheme="minorHAnsi" w:hAnsi="Palatino Linotype" w:cs="Arial"/>
          <w:lang w:val="es-MX" w:eastAsia="en-US"/>
        </w:rPr>
      </w:pPr>
    </w:p>
    <w:p w14:paraId="2E46E9F7" w14:textId="14BE2932" w:rsidR="009D5919" w:rsidRPr="00FC7D82" w:rsidRDefault="009D5919" w:rsidP="009D5919">
      <w:pPr>
        <w:spacing w:line="360" w:lineRule="auto"/>
        <w:ind w:right="49"/>
        <w:jc w:val="both"/>
        <w:rPr>
          <w:rFonts w:ascii="Palatino Linotype" w:hAnsi="Palatino Linotype" w:cs="Arial"/>
          <w:iCs/>
          <w:kern w:val="24"/>
          <w:lang w:eastAsia="es-MX"/>
        </w:rPr>
      </w:pPr>
      <w:r w:rsidRPr="00FC7D82">
        <w:rPr>
          <w:rFonts w:ascii="Palatino Linotype" w:eastAsia="Calibri" w:hAnsi="Palatino Linotype" w:cs="Tahoma"/>
          <w:iCs/>
          <w:color w:val="000000"/>
          <w:lang w:eastAsia="es-ES_tradnl"/>
        </w:rPr>
        <w:t xml:space="preserve">Como se aprecia, </w:t>
      </w:r>
      <w:r w:rsidRPr="00FC7D82">
        <w:rPr>
          <w:rFonts w:ascii="Palatino Linotype" w:hAnsi="Palatino Linotype"/>
          <w:bCs/>
          <w:lang w:val="es-MX"/>
        </w:rPr>
        <w:t xml:space="preserve">los servidores públicos que intervengan en los trámites que regule el Código  Financiero del Estado de México y Municipios, están obligados a guardar absoluta reserva y confidencialidad, en términos de lo dispuesto por la Ley de Protección de Datos Personales en Posesión de Sujetos Obligados del Estado de México y Municipios, en cuanto a los datos y documentos que proporcionen los particulares o terceros relacionados con ellos; lo que comúnmente se conoce como </w:t>
      </w:r>
      <w:r w:rsidRPr="00FC7D82">
        <w:rPr>
          <w:rFonts w:ascii="Palatino Linotype" w:hAnsi="Palatino Linotype"/>
          <w:bCs/>
          <w:i/>
          <w:iCs/>
          <w:lang w:val="es-MX"/>
        </w:rPr>
        <w:t xml:space="preserve"> </w:t>
      </w:r>
      <w:r w:rsidRPr="00FC7D82">
        <w:rPr>
          <w:rFonts w:ascii="Palatino Linotype" w:eastAsia="Calibri" w:hAnsi="Palatino Linotype" w:cs="Tahoma"/>
          <w:bCs/>
          <w:iCs/>
          <w:color w:val="000000"/>
          <w:lang w:eastAsia="es-ES_tradnl"/>
        </w:rPr>
        <w:t>secreto fiscal, el cual si bien consiste en la obligación de protección absoluta en lo con</w:t>
      </w:r>
      <w:r w:rsidRPr="00FC7D82">
        <w:rPr>
          <w:rFonts w:ascii="Palatino Linotype" w:eastAsia="Calibri" w:hAnsi="Palatino Linotype" w:cs="Tahoma"/>
          <w:iCs/>
          <w:color w:val="000000"/>
          <w:lang w:eastAsia="es-ES_tradnl"/>
        </w:rPr>
        <w:t xml:space="preserve">cerniente a la información tributaria del contribuyente (declaraciones y datos suministrados por los contribuyentes o por terceros con ellos relacionados, así como los obtenidos en el </w:t>
      </w:r>
      <w:r w:rsidRPr="00FC7D82">
        <w:rPr>
          <w:rFonts w:ascii="Palatino Linotype" w:eastAsia="Calibri" w:hAnsi="Palatino Linotype" w:cs="Tahoma"/>
          <w:iCs/>
          <w:color w:val="000000"/>
          <w:lang w:eastAsia="es-ES_tradnl"/>
        </w:rPr>
        <w:lastRenderedPageBreak/>
        <w:t>ejercicio de las facultades de comprobación), a cargo del personal de la autoridad fiscal que intervenga en los trámites relativos a la aplicación de disposiciones fiscales, también lo es que no es absoluto ya que el propio precepto legal en comento</w:t>
      </w:r>
      <w:r w:rsidR="00C24B33" w:rsidRPr="00FC7D82">
        <w:rPr>
          <w:rFonts w:ascii="Palatino Linotype" w:eastAsia="Calibri" w:hAnsi="Palatino Linotype" w:cs="Tahoma"/>
          <w:iCs/>
          <w:color w:val="000000"/>
          <w:lang w:eastAsia="es-ES_tradnl"/>
        </w:rPr>
        <w:t>,</w:t>
      </w:r>
      <w:r w:rsidRPr="00FC7D82">
        <w:rPr>
          <w:rFonts w:ascii="Palatino Linotype" w:eastAsia="Calibri" w:hAnsi="Palatino Linotype" w:cs="Tahoma"/>
          <w:iCs/>
          <w:color w:val="000000"/>
          <w:lang w:eastAsia="es-ES_tradnl"/>
        </w:rPr>
        <w:t xml:space="preserve">  establece las excepciones al referido secreto fiscal</w:t>
      </w:r>
      <w:r w:rsidR="00C24B33" w:rsidRPr="00FC7D82">
        <w:rPr>
          <w:rFonts w:ascii="Palatino Linotype" w:eastAsia="Calibri" w:hAnsi="Palatino Linotype" w:cs="Tahoma"/>
          <w:iCs/>
          <w:color w:val="000000"/>
          <w:lang w:eastAsia="es-ES_tradnl"/>
        </w:rPr>
        <w:t>,</w:t>
      </w:r>
      <w:r w:rsidRPr="00FC7D82">
        <w:rPr>
          <w:rFonts w:ascii="Palatino Linotype" w:eastAsia="Calibri" w:hAnsi="Palatino Linotype" w:cs="Tahoma"/>
          <w:iCs/>
          <w:color w:val="000000"/>
          <w:lang w:eastAsia="es-ES_tradnl"/>
        </w:rPr>
        <w:t xml:space="preserve"> como lo son </w:t>
      </w:r>
      <w:r w:rsidRPr="00FC7D82">
        <w:rPr>
          <w:rFonts w:ascii="Palatino Linotype" w:eastAsiaTheme="minorHAnsi" w:hAnsi="Palatino Linotype" w:cs="Arial"/>
          <w:iCs/>
          <w:lang w:val="es-MX" w:eastAsia="en-US"/>
        </w:rPr>
        <w:t>las causales señaladas en la fracción IV</w:t>
      </w:r>
      <w:r w:rsidR="00796DCC" w:rsidRPr="00FC7D82">
        <w:rPr>
          <w:rFonts w:ascii="Palatino Linotype" w:eastAsiaTheme="minorHAnsi" w:hAnsi="Palatino Linotype" w:cs="Arial"/>
          <w:iCs/>
          <w:lang w:val="es-MX" w:eastAsia="en-US"/>
        </w:rPr>
        <w:t xml:space="preserve"> ,inciso A)</w:t>
      </w:r>
      <w:r w:rsidRPr="00FC7D82">
        <w:rPr>
          <w:rFonts w:ascii="Palatino Linotype" w:eastAsiaTheme="minorHAnsi" w:hAnsi="Palatino Linotype" w:cs="Arial"/>
          <w:iCs/>
          <w:lang w:val="es-MX" w:eastAsia="en-US"/>
        </w:rPr>
        <w:t xml:space="preserve"> del artículo 55 del Código Financiero del Estado de México y Municipios relativo a los créditos fiscales firmes</w:t>
      </w:r>
      <w:r w:rsidR="00C24B33" w:rsidRPr="00FC7D82">
        <w:rPr>
          <w:rFonts w:ascii="Palatino Linotype" w:eastAsiaTheme="minorHAnsi" w:hAnsi="Palatino Linotype" w:cs="Arial"/>
          <w:iCs/>
          <w:lang w:val="es-MX" w:eastAsia="en-US"/>
        </w:rPr>
        <w:t xml:space="preserve">. Lo anterior en virtud de que </w:t>
      </w:r>
      <w:r w:rsidRPr="00FC7D82">
        <w:rPr>
          <w:rFonts w:ascii="Palatino Linotype" w:eastAsiaTheme="minorHAnsi" w:hAnsi="Palatino Linotype" w:cs="Arial"/>
          <w:iCs/>
          <w:lang w:val="es-MX" w:eastAsia="en-US"/>
        </w:rPr>
        <w:t xml:space="preserve">son casos de interés público en la medida que promueven la transparencia, la rendición de cuentas y la publicidad del gasto público en materia fiscal, por lo que </w:t>
      </w:r>
      <w:r w:rsidRPr="00FC7D82">
        <w:rPr>
          <w:rFonts w:ascii="Palatino Linotype" w:eastAsia="Calibri" w:hAnsi="Palatino Linotype" w:cs="Tahoma"/>
          <w:iCs/>
          <w:color w:val="000000"/>
          <w:lang w:eastAsia="es-ES_tradnl"/>
        </w:rPr>
        <w:t>la información actualiza la excepción y es de naturaleza pública, lo que en la especie no acontece, por lo que la información solicitada no se encuentra dentro de alguna excepción de reserva.</w:t>
      </w:r>
    </w:p>
    <w:p w14:paraId="2B56DD59" w14:textId="77777777" w:rsidR="00504CB4" w:rsidRPr="00FC7D82" w:rsidRDefault="00504CB4" w:rsidP="00504CB4">
      <w:pPr>
        <w:spacing w:line="360" w:lineRule="auto"/>
        <w:jc w:val="both"/>
        <w:rPr>
          <w:rFonts w:ascii="Palatino Linotype" w:eastAsiaTheme="minorHAnsi" w:hAnsi="Palatino Linotype" w:cs="Arial"/>
          <w:lang w:val="es-MX" w:eastAsia="en-US"/>
        </w:rPr>
      </w:pPr>
    </w:p>
    <w:p w14:paraId="5E9D13AF" w14:textId="75DE6050" w:rsidR="00796DCC" w:rsidRPr="00FC7D82" w:rsidRDefault="00504CB4" w:rsidP="00796DCC">
      <w:pPr>
        <w:spacing w:line="360" w:lineRule="auto"/>
        <w:jc w:val="both"/>
        <w:rPr>
          <w:rFonts w:ascii="Palatino Linotype" w:hAnsi="Palatino Linotype"/>
        </w:rPr>
      </w:pPr>
      <w:r w:rsidRPr="00FC7D82">
        <w:rPr>
          <w:rFonts w:ascii="Palatino Linotype" w:eastAsiaTheme="minorHAnsi" w:hAnsi="Palatino Linotype"/>
        </w:rPr>
        <w:t>Por lo</w:t>
      </w:r>
      <w:r w:rsidR="00C24B33" w:rsidRPr="00FC7D82">
        <w:rPr>
          <w:rFonts w:ascii="Palatino Linotype" w:eastAsiaTheme="minorHAnsi" w:hAnsi="Palatino Linotype"/>
        </w:rPr>
        <w:t xml:space="preserve"> tanto, </w:t>
      </w:r>
      <w:r w:rsidRPr="00FC7D82">
        <w:rPr>
          <w:rFonts w:ascii="Palatino Linotype" w:eastAsiaTheme="minorHAnsi" w:hAnsi="Palatino Linotype"/>
          <w:b/>
          <w:bCs/>
        </w:rPr>
        <w:t xml:space="preserve">es dable ordenar la entrega </w:t>
      </w:r>
      <w:bookmarkStart w:id="5" w:name="_Hlk104895108"/>
      <w:r w:rsidRPr="00FC7D82">
        <w:rPr>
          <w:rFonts w:ascii="Palatino Linotype" w:eastAsiaTheme="minorHAnsi" w:hAnsi="Palatino Linotype"/>
          <w:b/>
          <w:bCs/>
        </w:rPr>
        <w:t xml:space="preserve">del o los documentos en donde conste el nombre de las empresas con sus respectivos montos, que tienen </w:t>
      </w:r>
      <w:r w:rsidR="00796DCC" w:rsidRPr="00FC7D82">
        <w:rPr>
          <w:rFonts w:ascii="Palatino Linotype" w:eastAsiaTheme="minorHAnsi" w:hAnsi="Palatino Linotype"/>
          <w:b/>
          <w:bCs/>
        </w:rPr>
        <w:t xml:space="preserve">créditos fiscales firmes </w:t>
      </w:r>
      <w:r w:rsidRPr="00FC7D82">
        <w:rPr>
          <w:rFonts w:ascii="Palatino Linotype" w:eastAsiaTheme="minorHAnsi" w:hAnsi="Palatino Linotype"/>
          <w:b/>
          <w:bCs/>
        </w:rPr>
        <w:t>con el Organismo</w:t>
      </w:r>
      <w:r w:rsidR="00475EA9" w:rsidRPr="00FC7D82">
        <w:rPr>
          <w:rFonts w:ascii="Palatino Linotype" w:eastAsiaTheme="minorHAnsi" w:hAnsi="Palatino Linotype"/>
          <w:b/>
          <w:bCs/>
        </w:rPr>
        <w:t xml:space="preserve"> </w:t>
      </w:r>
      <w:r w:rsidRPr="00FC7D82">
        <w:rPr>
          <w:rFonts w:ascii="Palatino Linotype" w:eastAsiaTheme="minorHAnsi" w:hAnsi="Palatino Linotype"/>
          <w:b/>
          <w:bCs/>
        </w:rPr>
        <w:t>Agua y Saneamiento de Toluca</w:t>
      </w:r>
      <w:r w:rsidR="00475EA9" w:rsidRPr="00FC7D82">
        <w:rPr>
          <w:rFonts w:ascii="Palatino Linotype" w:eastAsiaTheme="minorHAnsi" w:hAnsi="Palatino Linotype"/>
        </w:rPr>
        <w:t>, actualizado al veintiuno de febrero de dos mil veintidós</w:t>
      </w:r>
      <w:r w:rsidR="00796DCC" w:rsidRPr="00FC7D82">
        <w:rPr>
          <w:rFonts w:ascii="Palatino Linotype" w:eastAsiaTheme="minorHAnsi" w:hAnsi="Palatino Linotype"/>
        </w:rPr>
        <w:t xml:space="preserve">, es decir, </w:t>
      </w:r>
      <w:r w:rsidR="00C24B33" w:rsidRPr="00FC7D82">
        <w:rPr>
          <w:rFonts w:ascii="Palatino Linotype" w:eastAsiaTheme="minorHAnsi" w:hAnsi="Palatino Linotype"/>
        </w:rPr>
        <w:t xml:space="preserve">son créditos fiscales firmes, </w:t>
      </w:r>
      <w:r w:rsidR="00796DCC" w:rsidRPr="00FC7D82">
        <w:rPr>
          <w:rFonts w:ascii="Palatino Linotype" w:eastAsiaTheme="minorHAnsi" w:hAnsi="Palatino Linotype"/>
        </w:rPr>
        <w:t xml:space="preserve">únicamente de aquellos </w:t>
      </w:r>
      <w:r w:rsidR="00796DCC" w:rsidRPr="00FC7D82">
        <w:rPr>
          <w:rFonts w:ascii="Palatino Linotype" w:hAnsi="Palatino Linotype"/>
        </w:rPr>
        <w:t xml:space="preserve">que se encuentran en cualquiera de las siguientes situaciones: El particular no interpuso medio de defensa dentro de los plazos </w:t>
      </w:r>
      <w:r w:rsidR="00C24B33" w:rsidRPr="00FC7D82">
        <w:rPr>
          <w:rFonts w:ascii="Palatino Linotype" w:hAnsi="Palatino Linotype"/>
        </w:rPr>
        <w:t>legales; h</w:t>
      </w:r>
      <w:r w:rsidR="00796DCC" w:rsidRPr="00FC7D82">
        <w:rPr>
          <w:rFonts w:ascii="Palatino Linotype" w:hAnsi="Palatino Linotype"/>
        </w:rPr>
        <w:t>abiendo sido impugnado el crédito fiscal, el particular se desista del medio de defensa respectivo; o bien, en el medio de defensa interpuesto por el particular, se emita resolución que confirme la validez del documento determinante del crédito fiscal, deseche el medio de defensa o que ponga fin al recurso o juicio, y dicha resolución no admita ya ningún medio de defensa o, admitiéndolo, el mismo no fue promovido por el particular dentro de los plazos legales.</w:t>
      </w:r>
    </w:p>
    <w:p w14:paraId="2E8BE186" w14:textId="4B08FCA9" w:rsidR="00504CB4" w:rsidRPr="00FC7D82" w:rsidRDefault="00504CB4" w:rsidP="00796DCC">
      <w:pPr>
        <w:rPr>
          <w:rFonts w:ascii="Palatino Linotype" w:eastAsiaTheme="minorHAnsi" w:hAnsi="Palatino Linotype"/>
        </w:rPr>
      </w:pPr>
    </w:p>
    <w:bookmarkEnd w:id="5"/>
    <w:p w14:paraId="3ED44F2C" w14:textId="77777777" w:rsidR="0077707B" w:rsidRPr="00FC7D82" w:rsidRDefault="0077707B" w:rsidP="0077707B">
      <w:pPr>
        <w:spacing w:line="360" w:lineRule="auto"/>
        <w:jc w:val="both"/>
        <w:rPr>
          <w:rFonts w:ascii="Palatino Linotype" w:eastAsiaTheme="minorHAnsi" w:hAnsi="Palatino Linotype" w:cs="Arial"/>
          <w:lang w:val="es-MX" w:eastAsia="en-US"/>
        </w:rPr>
      </w:pPr>
    </w:p>
    <w:p w14:paraId="415996A6" w14:textId="6307D71D" w:rsidR="0077707B" w:rsidRPr="00FC7D82" w:rsidRDefault="0077707B" w:rsidP="0077707B">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lastRenderedPageBreak/>
        <w:t>F</w:t>
      </w:r>
      <w:r w:rsidRPr="00FC7D82">
        <w:rPr>
          <w:rFonts w:ascii="Palatino Linotype" w:hAnsi="Palatino Linotype"/>
        </w:rPr>
        <w:t>inalmente, debemos advertir que dentro del documento o documentos en los que conste la información que se ordena, puede obrar información que por su naturaleza sea clasificada, se debe atender al siguiente considerando:</w:t>
      </w:r>
    </w:p>
    <w:p w14:paraId="24F52DA8" w14:textId="77777777" w:rsidR="0077707B" w:rsidRPr="00FC7D82" w:rsidRDefault="0077707B" w:rsidP="0077707B">
      <w:pPr>
        <w:tabs>
          <w:tab w:val="left" w:pos="1828"/>
        </w:tabs>
        <w:spacing w:line="360" w:lineRule="auto"/>
        <w:jc w:val="both"/>
        <w:rPr>
          <w:rFonts w:ascii="Palatino Linotype" w:hAnsi="Palatino Linotype"/>
        </w:rPr>
      </w:pPr>
    </w:p>
    <w:p w14:paraId="6CE54737" w14:textId="77777777" w:rsidR="0077707B" w:rsidRPr="00FC7D82" w:rsidRDefault="0077707B" w:rsidP="0077707B">
      <w:pPr>
        <w:pStyle w:val="Prrafodelista"/>
        <w:numPr>
          <w:ilvl w:val="0"/>
          <w:numId w:val="13"/>
        </w:numPr>
        <w:spacing w:line="360" w:lineRule="auto"/>
        <w:jc w:val="both"/>
        <w:rPr>
          <w:rFonts w:ascii="Palatino Linotype" w:hAnsi="Palatino Linotype" w:cs="Arial"/>
          <w:b/>
          <w:i/>
          <w:sz w:val="26"/>
          <w:szCs w:val="26"/>
        </w:rPr>
      </w:pPr>
      <w:r w:rsidRPr="00FC7D82">
        <w:rPr>
          <w:rFonts w:ascii="Palatino Linotype" w:hAnsi="Palatino Linotype" w:cs="Arial"/>
          <w:b/>
          <w:i/>
          <w:sz w:val="26"/>
          <w:szCs w:val="26"/>
        </w:rPr>
        <w:t>DE LA VERSIÓN PÚBLICA.</w:t>
      </w:r>
    </w:p>
    <w:p w14:paraId="32EA0A3C" w14:textId="77777777" w:rsidR="0077707B" w:rsidRPr="00FC7D82" w:rsidRDefault="0077707B" w:rsidP="0077707B">
      <w:pPr>
        <w:spacing w:line="360" w:lineRule="auto"/>
        <w:jc w:val="both"/>
        <w:rPr>
          <w:rFonts w:ascii="Palatino Linotype" w:hAnsi="Palatino Linotype" w:cs="Arial"/>
        </w:rPr>
      </w:pPr>
      <w:r w:rsidRPr="00FC7D82">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57976002" w14:textId="77777777" w:rsidR="0077707B" w:rsidRPr="00FC7D82" w:rsidRDefault="0077707B" w:rsidP="0077707B">
      <w:pPr>
        <w:spacing w:line="360" w:lineRule="auto"/>
        <w:jc w:val="both"/>
        <w:rPr>
          <w:rFonts w:ascii="Palatino Linotype" w:hAnsi="Palatino Linotype" w:cs="Arial"/>
        </w:rPr>
      </w:pPr>
    </w:p>
    <w:p w14:paraId="654B201D"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Artículo 3.</w:t>
      </w:r>
      <w:r w:rsidRPr="00FC7D82">
        <w:rPr>
          <w:rFonts w:ascii="Palatino Linotype" w:hAnsi="Palatino Linotype" w:cs="Arial"/>
          <w:i/>
          <w:sz w:val="22"/>
        </w:rPr>
        <w:t xml:space="preserve"> Para los efectos de la presente Ley se entenderá por:</w:t>
      </w:r>
    </w:p>
    <w:p w14:paraId="0E1BEE40"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i/>
          <w:sz w:val="22"/>
        </w:rPr>
        <w:t>[…]</w:t>
      </w:r>
    </w:p>
    <w:p w14:paraId="608FCE70"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IX. Datos personales:</w:t>
      </w:r>
      <w:r w:rsidRPr="00FC7D82">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07EF7994"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XX.</w:t>
      </w:r>
      <w:r w:rsidRPr="00FC7D82">
        <w:rPr>
          <w:rFonts w:ascii="Palatino Linotype" w:hAnsi="Palatino Linotype" w:cs="Arial"/>
          <w:i/>
          <w:sz w:val="22"/>
        </w:rPr>
        <w:t xml:space="preserve"> </w:t>
      </w:r>
      <w:r w:rsidRPr="00FC7D82">
        <w:rPr>
          <w:rFonts w:ascii="Palatino Linotype" w:hAnsi="Palatino Linotype" w:cs="Arial"/>
          <w:b/>
          <w:i/>
          <w:sz w:val="22"/>
        </w:rPr>
        <w:t>Información clasificada:</w:t>
      </w:r>
      <w:r w:rsidRPr="00FC7D82">
        <w:rPr>
          <w:rFonts w:ascii="Palatino Linotype" w:hAnsi="Palatino Linotype" w:cs="Arial"/>
          <w:i/>
          <w:sz w:val="22"/>
        </w:rPr>
        <w:t xml:space="preserve"> Aquella considerada por la presente Ley como reservada o confidencial;</w:t>
      </w:r>
    </w:p>
    <w:p w14:paraId="0917E2E8"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XXI.</w:t>
      </w:r>
      <w:r w:rsidRPr="00FC7D82">
        <w:rPr>
          <w:rFonts w:ascii="Palatino Linotype" w:hAnsi="Palatino Linotype" w:cs="Arial"/>
          <w:i/>
          <w:sz w:val="22"/>
        </w:rPr>
        <w:t xml:space="preserve"> </w:t>
      </w:r>
      <w:r w:rsidRPr="00FC7D82">
        <w:rPr>
          <w:rFonts w:ascii="Palatino Linotype" w:hAnsi="Palatino Linotype" w:cs="Arial"/>
          <w:b/>
          <w:i/>
          <w:sz w:val="22"/>
        </w:rPr>
        <w:t>Información confidencial:</w:t>
      </w:r>
      <w:r w:rsidRPr="00FC7D82">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468A456"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w:t>
      </w:r>
    </w:p>
    <w:p w14:paraId="6D757113"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XLV.</w:t>
      </w:r>
      <w:r w:rsidRPr="00FC7D82">
        <w:rPr>
          <w:rFonts w:ascii="Palatino Linotype" w:hAnsi="Palatino Linotype" w:cs="Arial"/>
          <w:i/>
          <w:sz w:val="22"/>
        </w:rPr>
        <w:t xml:space="preserve"> </w:t>
      </w:r>
      <w:r w:rsidRPr="00FC7D82">
        <w:rPr>
          <w:rFonts w:ascii="Palatino Linotype" w:hAnsi="Palatino Linotype" w:cs="Arial"/>
          <w:b/>
          <w:i/>
          <w:sz w:val="22"/>
        </w:rPr>
        <w:t>Versión pública:</w:t>
      </w:r>
      <w:r w:rsidRPr="00FC7D82">
        <w:rPr>
          <w:rFonts w:ascii="Palatino Linotype" w:hAnsi="Palatino Linotype" w:cs="Arial"/>
          <w:i/>
          <w:sz w:val="22"/>
        </w:rPr>
        <w:t xml:space="preserve"> Documento en el que se elimine, suprime o borra la información clasificada como reservada o confidencial para permitir su acceso.</w:t>
      </w:r>
    </w:p>
    <w:p w14:paraId="4D7FCD3A"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i/>
          <w:sz w:val="22"/>
        </w:rPr>
        <w:t>[…]</w:t>
      </w:r>
    </w:p>
    <w:p w14:paraId="3AF1167E" w14:textId="77777777" w:rsidR="0077707B" w:rsidRPr="00FC7D82" w:rsidRDefault="0077707B" w:rsidP="0077707B">
      <w:pPr>
        <w:ind w:left="567" w:right="567"/>
        <w:jc w:val="both"/>
        <w:rPr>
          <w:rFonts w:ascii="Palatino Linotype" w:hAnsi="Palatino Linotype" w:cs="Arial"/>
          <w:i/>
          <w:sz w:val="22"/>
        </w:rPr>
      </w:pPr>
    </w:p>
    <w:p w14:paraId="4DF8B33E"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 xml:space="preserve">Artículo 91. </w:t>
      </w:r>
      <w:r w:rsidRPr="00FC7D82">
        <w:rPr>
          <w:rFonts w:ascii="Palatino Linotype" w:hAnsi="Palatino Linotype" w:cs="Arial"/>
          <w:i/>
          <w:sz w:val="22"/>
        </w:rPr>
        <w:t>El acceso a la información pública será restringido excepcionalmente, cuando ésta sea clasificada como reservada o confidencial.</w:t>
      </w:r>
    </w:p>
    <w:p w14:paraId="590138B3" w14:textId="77777777" w:rsidR="0077707B" w:rsidRPr="00FC7D82" w:rsidRDefault="0077707B" w:rsidP="0077707B">
      <w:pPr>
        <w:ind w:left="567" w:right="567"/>
        <w:jc w:val="both"/>
        <w:rPr>
          <w:rFonts w:ascii="Palatino Linotype" w:hAnsi="Palatino Linotype" w:cs="Arial"/>
          <w:i/>
          <w:sz w:val="22"/>
        </w:rPr>
      </w:pPr>
    </w:p>
    <w:p w14:paraId="1EE90970"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Artículo 132.</w:t>
      </w:r>
      <w:r w:rsidRPr="00FC7D82">
        <w:rPr>
          <w:rFonts w:ascii="Palatino Linotype" w:hAnsi="Palatino Linotype" w:cs="Arial"/>
          <w:i/>
          <w:sz w:val="22"/>
        </w:rPr>
        <w:t xml:space="preserve"> </w:t>
      </w:r>
      <w:r w:rsidRPr="00FC7D82">
        <w:rPr>
          <w:rFonts w:ascii="Palatino Linotype" w:hAnsi="Palatino Linotype" w:cs="Arial"/>
          <w:i/>
          <w:sz w:val="22"/>
          <w:u w:val="single"/>
        </w:rPr>
        <w:t>La clasificación de la información se llevará a cabo en el momento en que</w:t>
      </w:r>
      <w:r w:rsidRPr="00FC7D82">
        <w:rPr>
          <w:rFonts w:ascii="Palatino Linotype" w:hAnsi="Palatino Linotype" w:cs="Arial"/>
          <w:i/>
          <w:sz w:val="22"/>
        </w:rPr>
        <w:t>:</w:t>
      </w:r>
    </w:p>
    <w:p w14:paraId="6D1BE26E"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I.</w:t>
      </w:r>
      <w:r w:rsidRPr="00FC7D82">
        <w:rPr>
          <w:rFonts w:ascii="Palatino Linotype" w:hAnsi="Palatino Linotype" w:cs="Arial"/>
          <w:i/>
          <w:sz w:val="22"/>
        </w:rPr>
        <w:t xml:space="preserve"> Se reciba una solicitud de acceso a la información;</w:t>
      </w:r>
    </w:p>
    <w:p w14:paraId="61CA8082"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II.</w:t>
      </w:r>
      <w:r w:rsidRPr="00FC7D82">
        <w:rPr>
          <w:rFonts w:ascii="Palatino Linotype" w:hAnsi="Palatino Linotype" w:cs="Arial"/>
          <w:i/>
          <w:sz w:val="22"/>
        </w:rPr>
        <w:t xml:space="preserve"> </w:t>
      </w:r>
      <w:r w:rsidRPr="00FC7D82">
        <w:rPr>
          <w:rFonts w:ascii="Palatino Linotype" w:hAnsi="Palatino Linotype" w:cs="Arial"/>
          <w:i/>
          <w:sz w:val="22"/>
          <w:u w:val="single"/>
        </w:rPr>
        <w:t>Se determine mediante resolución de autoridad competente; o</w:t>
      </w:r>
    </w:p>
    <w:p w14:paraId="30B0E075" w14:textId="77777777" w:rsidR="0077707B" w:rsidRPr="00FC7D82" w:rsidRDefault="0077707B" w:rsidP="0077707B">
      <w:pPr>
        <w:ind w:left="567" w:right="567"/>
        <w:jc w:val="both"/>
        <w:rPr>
          <w:rFonts w:ascii="Palatino Linotype" w:hAnsi="Palatino Linotype" w:cs="Arial"/>
          <w:i/>
          <w:sz w:val="22"/>
          <w:u w:val="single"/>
        </w:rPr>
      </w:pPr>
      <w:r w:rsidRPr="00FC7D82">
        <w:rPr>
          <w:rFonts w:ascii="Palatino Linotype" w:hAnsi="Palatino Linotype" w:cs="Arial"/>
          <w:b/>
          <w:i/>
          <w:sz w:val="22"/>
        </w:rPr>
        <w:t>III.</w:t>
      </w:r>
      <w:r w:rsidRPr="00FC7D82">
        <w:rPr>
          <w:rFonts w:ascii="Palatino Linotype" w:hAnsi="Palatino Linotype" w:cs="Arial"/>
          <w:i/>
          <w:sz w:val="22"/>
        </w:rPr>
        <w:t xml:space="preserve"> </w:t>
      </w:r>
      <w:r w:rsidRPr="00FC7D82">
        <w:rPr>
          <w:rFonts w:ascii="Palatino Linotype" w:hAnsi="Palatino Linotype" w:cs="Arial"/>
          <w:i/>
          <w:sz w:val="22"/>
          <w:u w:val="single"/>
        </w:rPr>
        <w:t>Se generen versiones públicas para dar cumplimiento a las obligaciones de transparencia previstas en esta Ley.</w:t>
      </w:r>
    </w:p>
    <w:p w14:paraId="0C9FAB32"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i/>
          <w:sz w:val="22"/>
        </w:rPr>
        <w:t>[…]</w:t>
      </w:r>
    </w:p>
    <w:p w14:paraId="6477439A" w14:textId="77777777" w:rsidR="0077707B" w:rsidRPr="00FC7D82" w:rsidRDefault="0077707B" w:rsidP="0077707B">
      <w:pPr>
        <w:spacing w:line="360" w:lineRule="auto"/>
        <w:jc w:val="both"/>
        <w:rPr>
          <w:rFonts w:ascii="Palatino Linotype" w:hAnsi="Palatino Linotype" w:cs="Arial"/>
        </w:rPr>
      </w:pPr>
    </w:p>
    <w:p w14:paraId="4E694BC1" w14:textId="77777777" w:rsidR="0077707B" w:rsidRPr="00FC7D82" w:rsidRDefault="0077707B" w:rsidP="0077707B">
      <w:pPr>
        <w:spacing w:line="360" w:lineRule="auto"/>
        <w:jc w:val="both"/>
        <w:rPr>
          <w:rFonts w:ascii="Palatino Linotype" w:hAnsi="Palatino Linotype" w:cs="Arial"/>
        </w:rPr>
      </w:pPr>
      <w:r w:rsidRPr="00FC7D8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88BF8AA" w14:textId="77777777" w:rsidR="0077707B" w:rsidRPr="00FC7D82" w:rsidRDefault="0077707B" w:rsidP="0077707B">
      <w:pPr>
        <w:spacing w:line="360" w:lineRule="auto"/>
        <w:jc w:val="both"/>
        <w:rPr>
          <w:rFonts w:ascii="Palatino Linotype" w:hAnsi="Palatino Linotype" w:cs="Arial"/>
        </w:rPr>
      </w:pPr>
    </w:p>
    <w:p w14:paraId="6CCF6B85" w14:textId="77777777" w:rsidR="0077707B" w:rsidRPr="00FC7D82" w:rsidRDefault="0077707B" w:rsidP="0077707B">
      <w:pPr>
        <w:spacing w:line="360" w:lineRule="auto"/>
        <w:jc w:val="both"/>
        <w:rPr>
          <w:rFonts w:ascii="Palatino Linotype" w:hAnsi="Palatino Linotype" w:cs="Arial"/>
        </w:rPr>
      </w:pPr>
      <w:r w:rsidRPr="00FC7D82">
        <w:rPr>
          <w:rFonts w:ascii="Palatino Linotype" w:hAnsi="Palatino Linotype" w:cs="Arial"/>
        </w:rPr>
        <w:t xml:space="preserve">Por otro lado, los </w:t>
      </w:r>
      <w:r w:rsidRPr="00FC7D82">
        <w:rPr>
          <w:rFonts w:ascii="Palatino Linotype" w:hAnsi="Palatino Linotype" w:cs="Arial"/>
          <w:i/>
        </w:rPr>
        <w:t>Lineamientos Generales en Materia de Clasificación y Desclasificación de la Información, así como para la elaboración de Versiones Públicas</w:t>
      </w:r>
      <w:r w:rsidRPr="00FC7D82">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C5CBE61" w14:textId="77777777" w:rsidR="0077707B" w:rsidRPr="00FC7D82" w:rsidRDefault="0077707B" w:rsidP="0077707B">
      <w:pPr>
        <w:spacing w:line="360" w:lineRule="auto"/>
        <w:jc w:val="both"/>
        <w:rPr>
          <w:rFonts w:ascii="Palatino Linotype" w:hAnsi="Palatino Linotype" w:cs="Arial"/>
        </w:rPr>
      </w:pPr>
    </w:p>
    <w:p w14:paraId="3D009330" w14:textId="77777777" w:rsidR="0077707B" w:rsidRPr="00FC7D82" w:rsidRDefault="0077707B" w:rsidP="0077707B">
      <w:pPr>
        <w:spacing w:line="360" w:lineRule="auto"/>
        <w:jc w:val="both"/>
        <w:rPr>
          <w:rFonts w:ascii="Palatino Linotype" w:hAnsi="Palatino Linotype" w:cs="Arial"/>
        </w:rPr>
      </w:pPr>
      <w:r w:rsidRPr="00FC7D82">
        <w:rPr>
          <w:rFonts w:ascii="Palatino Linotype" w:hAnsi="Palatino Linotype" w:cs="Arial"/>
        </w:rPr>
        <w:t>Entorno a lo que aquí nos interesa, los Lineamientos Quincuagésimo sexto, Quincuagésimo séptimo y Quincuagésimo octavo, establecen lo siguiente:</w:t>
      </w:r>
    </w:p>
    <w:p w14:paraId="5A1B6D54" w14:textId="77777777" w:rsidR="0077707B" w:rsidRPr="00FC7D82" w:rsidRDefault="0077707B" w:rsidP="0077707B">
      <w:pPr>
        <w:pStyle w:val="Sinespaciado"/>
      </w:pPr>
    </w:p>
    <w:p w14:paraId="693E2800"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Quincuagésimo sexto.</w:t>
      </w:r>
      <w:r w:rsidRPr="00FC7D82">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09164D7" w14:textId="77777777" w:rsidR="0077707B" w:rsidRPr="00FC7D82" w:rsidRDefault="0077707B" w:rsidP="0077707B">
      <w:pPr>
        <w:ind w:left="567" w:right="567"/>
        <w:jc w:val="both"/>
        <w:rPr>
          <w:rFonts w:ascii="Palatino Linotype" w:hAnsi="Palatino Linotype" w:cs="Arial"/>
          <w:i/>
          <w:sz w:val="22"/>
        </w:rPr>
      </w:pPr>
    </w:p>
    <w:p w14:paraId="34D6419B"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Quincuagésimo séptimo.</w:t>
      </w:r>
      <w:r w:rsidRPr="00FC7D82">
        <w:rPr>
          <w:rFonts w:ascii="Palatino Linotype" w:hAnsi="Palatino Linotype" w:cs="Arial"/>
          <w:i/>
          <w:sz w:val="22"/>
        </w:rPr>
        <w:t xml:space="preserve"> Se considera, en principio, como información pública y no podrá omitirse de las versiones públicas la siguiente:</w:t>
      </w:r>
    </w:p>
    <w:p w14:paraId="1A9FA550"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i/>
          <w:sz w:val="22"/>
        </w:rPr>
        <w:t xml:space="preserve"> </w:t>
      </w:r>
    </w:p>
    <w:p w14:paraId="7995A4E8"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i/>
          <w:sz w:val="22"/>
        </w:rPr>
        <w:t xml:space="preserve">I. La relativa a las Obligaciones de Transparencia que contempla el Título V de la Ley General y las demás disposiciones legales aplicables; </w:t>
      </w:r>
    </w:p>
    <w:p w14:paraId="7CE456FB"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i/>
          <w:sz w:val="22"/>
        </w:rPr>
        <w:lastRenderedPageBreak/>
        <w:t xml:space="preserve">II. El nombre de los servidores públicos en los documentos, y sus firmas autógrafas, cuando sean utilizados en el ejercicio de las facultades conferidas para el desempeño del servicio público, y </w:t>
      </w:r>
    </w:p>
    <w:p w14:paraId="5EE9E161"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D782C5D" w14:textId="77777777" w:rsidR="0077707B" w:rsidRPr="00FC7D82" w:rsidRDefault="0077707B" w:rsidP="0077707B">
      <w:pPr>
        <w:ind w:left="567" w:right="567"/>
        <w:jc w:val="both"/>
        <w:rPr>
          <w:rFonts w:ascii="Palatino Linotype" w:hAnsi="Palatino Linotype" w:cs="Arial"/>
          <w:i/>
          <w:sz w:val="22"/>
        </w:rPr>
      </w:pPr>
    </w:p>
    <w:p w14:paraId="164ADBBB"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14:paraId="50DC56A5" w14:textId="77777777" w:rsidR="0077707B" w:rsidRPr="00FC7D82" w:rsidRDefault="0077707B" w:rsidP="0077707B">
      <w:pPr>
        <w:ind w:left="567" w:right="567"/>
        <w:jc w:val="both"/>
        <w:rPr>
          <w:rFonts w:ascii="Palatino Linotype" w:hAnsi="Palatino Linotype" w:cs="Arial"/>
          <w:i/>
          <w:sz w:val="22"/>
        </w:rPr>
      </w:pPr>
    </w:p>
    <w:p w14:paraId="2FF4DD3F" w14:textId="77777777" w:rsidR="0077707B" w:rsidRPr="00FC7D82" w:rsidRDefault="0077707B" w:rsidP="0077707B">
      <w:pPr>
        <w:ind w:left="567" w:right="567"/>
        <w:jc w:val="both"/>
        <w:rPr>
          <w:rFonts w:ascii="Palatino Linotype" w:hAnsi="Palatino Linotype" w:cs="Arial"/>
          <w:i/>
          <w:sz w:val="22"/>
        </w:rPr>
      </w:pPr>
      <w:r w:rsidRPr="00FC7D82">
        <w:rPr>
          <w:rFonts w:ascii="Palatino Linotype" w:hAnsi="Palatino Linotype" w:cs="Arial"/>
          <w:b/>
          <w:i/>
          <w:sz w:val="22"/>
        </w:rPr>
        <w:t>Quincuagésimo octavo.</w:t>
      </w:r>
      <w:r w:rsidRPr="00FC7D82">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5FD8838A" w14:textId="77777777" w:rsidR="0077707B" w:rsidRPr="00FC7D82" w:rsidRDefault="0077707B" w:rsidP="0077707B">
      <w:pPr>
        <w:spacing w:line="360" w:lineRule="auto"/>
        <w:jc w:val="both"/>
        <w:rPr>
          <w:rFonts w:ascii="Palatino Linotype" w:hAnsi="Palatino Linotype" w:cs="Arial"/>
          <w:i/>
        </w:rPr>
      </w:pPr>
    </w:p>
    <w:p w14:paraId="103B342E" w14:textId="77777777" w:rsidR="0077707B" w:rsidRPr="00FC7D82" w:rsidRDefault="0077707B" w:rsidP="0077707B">
      <w:pPr>
        <w:spacing w:line="360" w:lineRule="auto"/>
        <w:jc w:val="both"/>
        <w:rPr>
          <w:rFonts w:ascii="Palatino Linotype" w:hAnsi="Palatino Linotype" w:cs="Arial"/>
        </w:rPr>
      </w:pPr>
      <w:r w:rsidRPr="00FC7D82">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A4D8388" w14:textId="77777777" w:rsidR="0077707B" w:rsidRPr="00FC7D82" w:rsidRDefault="0077707B" w:rsidP="0077707B">
      <w:pPr>
        <w:spacing w:line="360" w:lineRule="auto"/>
        <w:jc w:val="both"/>
        <w:rPr>
          <w:rFonts w:ascii="Palatino Linotype" w:hAnsi="Palatino Linotype" w:cs="Arial"/>
        </w:rPr>
      </w:pPr>
    </w:p>
    <w:p w14:paraId="1ABBC270" w14:textId="77777777" w:rsidR="0077707B" w:rsidRPr="00FC7D82" w:rsidRDefault="0077707B" w:rsidP="0077707B">
      <w:pPr>
        <w:spacing w:line="360" w:lineRule="auto"/>
        <w:jc w:val="both"/>
        <w:rPr>
          <w:rFonts w:ascii="Palatino Linotype" w:hAnsi="Palatino Linotype" w:cs="Arial"/>
        </w:rPr>
      </w:pPr>
      <w:r w:rsidRPr="00FC7D82">
        <w:rPr>
          <w:rFonts w:ascii="Palatino Linotype" w:hAnsi="Palatino Linotype" w:cs="Arial"/>
        </w:rPr>
        <w:t>Por lo que respecta al Acuerdo del Comité de Transparencia que la sustente la versión pública, de la documentación a entregar, deberá ser notificado mediante el SAIMEX.</w:t>
      </w:r>
    </w:p>
    <w:p w14:paraId="301F07D9" w14:textId="57B7D6D2" w:rsidR="0077707B" w:rsidRPr="00FC7D82" w:rsidRDefault="0077707B" w:rsidP="0077707B">
      <w:pPr>
        <w:pStyle w:val="Sinespaciado"/>
        <w:spacing w:line="360" w:lineRule="auto"/>
        <w:jc w:val="both"/>
        <w:rPr>
          <w:rFonts w:ascii="Palatino Linotype" w:hAnsi="Palatino Linotype"/>
        </w:rPr>
      </w:pPr>
      <w:r w:rsidRPr="00FC7D82">
        <w:rPr>
          <w:rFonts w:ascii="Palatino Linotype" w:hAnsi="Palatino Linotype" w:cs="Arial"/>
          <w:bCs/>
        </w:rPr>
        <w:t xml:space="preserve">En ese tenor y </w:t>
      </w:r>
      <w:r w:rsidR="00796DCC" w:rsidRPr="00FC7D82">
        <w:rPr>
          <w:rFonts w:ascii="Palatino Linotype" w:hAnsi="Palatino Linotype" w:cs="Arial"/>
          <w:bCs/>
        </w:rPr>
        <w:t>de acuerdo con</w:t>
      </w:r>
      <w:r w:rsidRPr="00FC7D82">
        <w:rPr>
          <w:rFonts w:ascii="Palatino Linotype" w:hAnsi="Palatino Linotype" w:cs="Arial"/>
          <w:bCs/>
        </w:rPr>
        <w:t xml:space="preserve"> la interpretación en el orden administrativo que le da la Ley de la materia a este Instituto específicamente, en términos de su artículo 36, fracción I, </w:t>
      </w:r>
      <w:r w:rsidRPr="00FC7D82">
        <w:rPr>
          <w:rFonts w:ascii="Palatino Linotype" w:hAnsi="Palatino Linotype" w:cs="Arial"/>
        </w:rPr>
        <w:t xml:space="preserve">de la Ley de Transparencia y Acceso a la Información Pública del Estado de </w:t>
      </w:r>
      <w:r w:rsidRPr="00FC7D82">
        <w:rPr>
          <w:rFonts w:ascii="Palatino Linotype" w:hAnsi="Palatino Linotype" w:cs="Arial"/>
        </w:rPr>
        <w:lastRenderedPageBreak/>
        <w:t xml:space="preserve">México y Municipios, </w:t>
      </w:r>
      <w:r w:rsidRPr="00FC7D82">
        <w:rPr>
          <w:rFonts w:ascii="Palatino Linotype" w:hAnsi="Palatino Linotype" w:cs="Arial"/>
          <w:bCs/>
        </w:rPr>
        <w:t>a efecto de salvaguardar el derecho de acceso a la información pública consignado a favor del Recurrente.</w:t>
      </w:r>
    </w:p>
    <w:p w14:paraId="697C594C" w14:textId="77777777" w:rsidR="00504CB4" w:rsidRPr="00FC7D82" w:rsidRDefault="00504CB4" w:rsidP="0077707B">
      <w:pPr>
        <w:spacing w:line="360" w:lineRule="auto"/>
        <w:jc w:val="both"/>
        <w:rPr>
          <w:rFonts w:ascii="Palatino Linotype" w:eastAsiaTheme="minorHAnsi" w:hAnsi="Palatino Linotype" w:cs="Arial"/>
          <w:lang w:val="es-MX" w:eastAsia="es-MX"/>
        </w:rPr>
      </w:pPr>
    </w:p>
    <w:p w14:paraId="317CDC69" w14:textId="0296AD20" w:rsidR="0077707B" w:rsidRPr="00FC7D82" w:rsidRDefault="0077707B" w:rsidP="0077707B">
      <w:pPr>
        <w:spacing w:line="360" w:lineRule="auto"/>
        <w:jc w:val="both"/>
        <w:rPr>
          <w:rFonts w:ascii="Palatino Linotype" w:eastAsiaTheme="minorHAnsi" w:hAnsi="Palatino Linotype" w:cstheme="minorBidi"/>
          <w:lang w:val="es-MX" w:eastAsia="en-US"/>
        </w:rPr>
      </w:pPr>
      <w:r w:rsidRPr="00FC7D82">
        <w:rPr>
          <w:rFonts w:ascii="Palatino Linotype" w:eastAsiaTheme="minorHAnsi" w:hAnsi="Palatino Linotype" w:cs="Arial"/>
          <w:lang w:val="es-MX" w:eastAsia="es-MX"/>
        </w:rPr>
        <w:t>Final</w:t>
      </w:r>
      <w:r w:rsidRPr="00FC7D82">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FC7D82">
        <w:rPr>
          <w:rFonts w:ascii="Palatino Linotype" w:eastAsiaTheme="minorHAnsi" w:hAnsi="Palatino Linotype" w:cstheme="minorBidi"/>
          <w:b/>
          <w:lang w:val="es-MX" w:eastAsia="en-US"/>
        </w:rPr>
        <w:t>El Recurrente</w:t>
      </w:r>
      <w:r w:rsidRPr="00FC7D82">
        <w:rPr>
          <w:rFonts w:ascii="Palatino Linotype" w:eastAsiaTheme="minorHAnsi" w:hAnsi="Palatino Linotype" w:cstheme="minorBidi"/>
          <w:lang w:val="es-MX" w:eastAsia="en-US"/>
        </w:rPr>
        <w:t xml:space="preserve">, por ello con fundamento en la </w:t>
      </w:r>
      <w:r w:rsidRPr="00FC7D82">
        <w:rPr>
          <w:rFonts w:ascii="Palatino Linotype" w:eastAsiaTheme="minorHAnsi" w:hAnsi="Palatino Linotype" w:cstheme="minorBidi"/>
          <w:i/>
          <w:lang w:val="es-MX" w:eastAsia="en-US"/>
        </w:rPr>
        <w:t>primera hipótesis</w:t>
      </w:r>
      <w:r w:rsidRPr="00FC7D82">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Pr="00FC7D82">
        <w:rPr>
          <w:rFonts w:ascii="Palatino Linotype" w:eastAsiaTheme="minorHAnsi" w:hAnsi="Palatino Linotype" w:cstheme="minorBidi"/>
          <w:b/>
          <w:lang w:val="es-MX" w:eastAsia="en-US"/>
        </w:rPr>
        <w:t xml:space="preserve">REVOCA </w:t>
      </w:r>
      <w:r w:rsidRPr="00FC7D82">
        <w:rPr>
          <w:rFonts w:ascii="Palatino Linotype" w:eastAsiaTheme="minorHAnsi" w:hAnsi="Palatino Linotype" w:cstheme="minorBidi"/>
          <w:lang w:val="es-MX" w:eastAsia="en-US"/>
        </w:rPr>
        <w:t xml:space="preserve">la respuesta a la solicitud de información </w:t>
      </w:r>
      <w:r w:rsidRPr="00FC7D82">
        <w:rPr>
          <w:rFonts w:ascii="Palatino Linotype" w:eastAsiaTheme="minorHAnsi" w:hAnsi="Palatino Linotype" w:cs="Arial"/>
          <w:b/>
          <w:lang w:val="es-MX" w:eastAsia="en-US"/>
        </w:rPr>
        <w:t>00033/OASTOL/IP/2022</w:t>
      </w:r>
      <w:r w:rsidRPr="00FC7D82">
        <w:rPr>
          <w:rFonts w:ascii="Palatino Linotype" w:eastAsiaTheme="minorHAnsi" w:hAnsi="Palatino Linotype" w:cs="Arial"/>
          <w:lang w:val="es-MX" w:eastAsia="en-US"/>
        </w:rPr>
        <w:t xml:space="preserve">, </w:t>
      </w:r>
      <w:r w:rsidRPr="00FC7D82">
        <w:rPr>
          <w:rFonts w:ascii="Palatino Linotype" w:eastAsiaTheme="minorHAnsi" w:hAnsi="Palatino Linotype" w:cstheme="minorBidi"/>
          <w:lang w:val="es-MX" w:eastAsia="en-US"/>
        </w:rPr>
        <w:t>que ha sido materia del presente fallo.</w:t>
      </w:r>
    </w:p>
    <w:p w14:paraId="1E20740D" w14:textId="77777777" w:rsidR="0077707B" w:rsidRPr="00FC7D82" w:rsidRDefault="0077707B" w:rsidP="0077707B">
      <w:pPr>
        <w:spacing w:line="360" w:lineRule="auto"/>
        <w:jc w:val="both"/>
        <w:rPr>
          <w:rFonts w:ascii="Palatino Linotype" w:eastAsiaTheme="minorHAnsi" w:hAnsi="Palatino Linotype" w:cstheme="minorBidi"/>
          <w:lang w:val="es-MX" w:eastAsia="en-US"/>
        </w:rPr>
      </w:pPr>
    </w:p>
    <w:p w14:paraId="5E10CA46" w14:textId="77777777" w:rsidR="0077707B" w:rsidRPr="00FC7D82" w:rsidRDefault="0077707B" w:rsidP="0077707B">
      <w:pPr>
        <w:spacing w:line="360" w:lineRule="auto"/>
        <w:jc w:val="both"/>
        <w:rPr>
          <w:rFonts w:ascii="Palatino Linotype" w:eastAsiaTheme="minorHAnsi" w:hAnsi="Palatino Linotype" w:cstheme="minorBidi"/>
          <w:lang w:val="es-MX" w:eastAsia="en-US"/>
        </w:rPr>
      </w:pPr>
      <w:r w:rsidRPr="00FC7D82">
        <w:rPr>
          <w:rFonts w:ascii="Palatino Linotype" w:eastAsiaTheme="minorHAnsi" w:hAnsi="Palatino Linotype" w:cstheme="minorBidi"/>
          <w:lang w:val="es-MX" w:eastAsia="en-US"/>
        </w:rPr>
        <w:t xml:space="preserve">Por lo antes expuesto y fundado. </w:t>
      </w:r>
    </w:p>
    <w:p w14:paraId="5F9E5FCE" w14:textId="77777777" w:rsidR="0077707B" w:rsidRPr="00FC7D82" w:rsidRDefault="0077707B" w:rsidP="0077707B">
      <w:pPr>
        <w:spacing w:line="360" w:lineRule="auto"/>
        <w:jc w:val="both"/>
        <w:rPr>
          <w:rFonts w:ascii="Palatino Linotype" w:eastAsiaTheme="minorHAnsi" w:hAnsi="Palatino Linotype" w:cstheme="minorBidi"/>
          <w:lang w:val="es-MX" w:eastAsia="en-US"/>
        </w:rPr>
      </w:pPr>
    </w:p>
    <w:p w14:paraId="59CE56CC" w14:textId="77777777" w:rsidR="0077707B" w:rsidRPr="00FC7D82" w:rsidRDefault="0077707B" w:rsidP="0077707B">
      <w:pPr>
        <w:spacing w:line="360" w:lineRule="auto"/>
        <w:jc w:val="center"/>
        <w:rPr>
          <w:rFonts w:ascii="Palatino Linotype" w:hAnsi="Palatino Linotype" w:cstheme="minorBidi"/>
          <w:b/>
          <w:bCs/>
          <w:spacing w:val="60"/>
          <w:sz w:val="28"/>
          <w:lang w:val="es-ES_tradnl" w:eastAsia="en-US"/>
        </w:rPr>
      </w:pPr>
      <w:r w:rsidRPr="00FC7D82">
        <w:rPr>
          <w:rFonts w:ascii="Palatino Linotype" w:hAnsi="Palatino Linotype" w:cstheme="minorBidi"/>
          <w:b/>
          <w:bCs/>
          <w:spacing w:val="60"/>
          <w:sz w:val="28"/>
          <w:lang w:val="es-ES_tradnl" w:eastAsia="en-US"/>
        </w:rPr>
        <w:t>SE    RESUELVE</w:t>
      </w:r>
    </w:p>
    <w:p w14:paraId="5BE4BEB4" w14:textId="77777777" w:rsidR="0077707B" w:rsidRPr="00FC7D82" w:rsidRDefault="0077707B" w:rsidP="0077707B">
      <w:pPr>
        <w:pStyle w:val="Sinespaciado"/>
        <w:rPr>
          <w:lang w:eastAsia="en-US"/>
        </w:rPr>
      </w:pPr>
    </w:p>
    <w:p w14:paraId="7174DD20" w14:textId="14D5FE38" w:rsidR="0077707B" w:rsidRPr="00FC7D82" w:rsidRDefault="0077707B" w:rsidP="0077707B">
      <w:pPr>
        <w:autoSpaceDE w:val="0"/>
        <w:autoSpaceDN w:val="0"/>
        <w:adjustRightInd w:val="0"/>
        <w:spacing w:line="360" w:lineRule="auto"/>
        <w:ind w:right="49"/>
        <w:jc w:val="both"/>
        <w:rPr>
          <w:rFonts w:ascii="Palatino Linotype" w:eastAsiaTheme="minorHAnsi" w:hAnsi="Palatino Linotype" w:cs="Arial"/>
          <w:b/>
          <w:lang w:val="es-MX" w:eastAsia="en-US"/>
        </w:rPr>
      </w:pPr>
      <w:r w:rsidRPr="00FC7D82">
        <w:rPr>
          <w:rFonts w:ascii="Palatino Linotype" w:eastAsiaTheme="minorHAnsi" w:hAnsi="Palatino Linotype" w:cs="Arial"/>
          <w:b/>
          <w:sz w:val="28"/>
          <w:szCs w:val="28"/>
          <w:lang w:val="es-ES_tradnl" w:eastAsia="en-US"/>
        </w:rPr>
        <w:t>PRIMERO.</w:t>
      </w:r>
      <w:r w:rsidRPr="00FC7D82">
        <w:rPr>
          <w:rFonts w:ascii="Palatino Linotype" w:eastAsiaTheme="minorHAnsi" w:hAnsi="Palatino Linotype" w:cs="Arial"/>
          <w:lang w:val="es-ES_tradnl" w:eastAsia="en-US"/>
        </w:rPr>
        <w:t xml:space="preserve"> </w:t>
      </w:r>
      <w:r w:rsidRPr="00FC7D82">
        <w:rPr>
          <w:rFonts w:ascii="Palatino Linotype" w:eastAsiaTheme="minorHAnsi" w:hAnsi="Palatino Linotype" w:cs="Arial"/>
          <w:lang w:val="es-MX" w:eastAsia="en-US"/>
        </w:rPr>
        <w:t>Se</w:t>
      </w:r>
      <w:r w:rsidRPr="00FC7D82">
        <w:rPr>
          <w:rFonts w:ascii="Palatino Linotype" w:eastAsiaTheme="minorHAnsi" w:hAnsi="Palatino Linotype" w:cs="Arial"/>
          <w:b/>
          <w:lang w:val="es-MX" w:eastAsia="en-US"/>
        </w:rPr>
        <w:t xml:space="preserve"> REVOCA </w:t>
      </w:r>
      <w:r w:rsidRPr="00FC7D82">
        <w:rPr>
          <w:rFonts w:ascii="Palatino Linotype" w:eastAsia="Arial Unicode MS" w:hAnsi="Palatino Linotype" w:cs="Arial"/>
          <w:lang w:val="es-MX" w:eastAsia="en-US"/>
        </w:rPr>
        <w:t xml:space="preserve">la respuesta entregada por </w:t>
      </w:r>
      <w:r w:rsidRPr="00FC7D82">
        <w:rPr>
          <w:rFonts w:ascii="Palatino Linotype" w:eastAsia="Arial Unicode MS" w:hAnsi="Palatino Linotype" w:cs="Arial"/>
          <w:b/>
          <w:lang w:val="es-MX" w:eastAsia="en-US"/>
        </w:rPr>
        <w:t xml:space="preserve">El Sujeto Obligado </w:t>
      </w:r>
      <w:r w:rsidRPr="00FC7D82">
        <w:rPr>
          <w:rFonts w:ascii="Palatino Linotype" w:eastAsia="Arial Unicode MS" w:hAnsi="Palatino Linotype" w:cs="Arial"/>
          <w:lang w:val="es-MX" w:eastAsia="en-US"/>
        </w:rPr>
        <w:t xml:space="preserve">a la solicitud de información número </w:t>
      </w:r>
      <w:r w:rsidRPr="00FC7D82">
        <w:rPr>
          <w:rFonts w:ascii="Palatino Linotype" w:eastAsiaTheme="minorHAnsi" w:hAnsi="Palatino Linotype" w:cs="Arial"/>
          <w:b/>
          <w:lang w:val="es-MX" w:eastAsia="en-US"/>
        </w:rPr>
        <w:t>00033/OASTOL/IP/2022</w:t>
      </w:r>
      <w:r w:rsidRPr="00FC7D82">
        <w:rPr>
          <w:rFonts w:ascii="Palatino Linotype" w:eastAsiaTheme="minorHAnsi" w:hAnsi="Palatino Linotype" w:cs="Arial"/>
          <w:lang w:val="es-MX" w:eastAsia="en-US"/>
        </w:rPr>
        <w:t>, por resultar fundados los motivos de inconformidad vertidos por</w:t>
      </w:r>
      <w:r w:rsidR="005F3C81" w:rsidRPr="00FC7D82">
        <w:rPr>
          <w:rFonts w:ascii="Palatino Linotype" w:eastAsiaTheme="minorHAnsi" w:hAnsi="Palatino Linotype" w:cs="Arial"/>
          <w:lang w:val="es-MX" w:eastAsia="en-US"/>
        </w:rPr>
        <w:t xml:space="preserve"> el</w:t>
      </w:r>
      <w:r w:rsidRPr="00FC7D82">
        <w:rPr>
          <w:rFonts w:ascii="Palatino Linotype" w:eastAsiaTheme="minorHAnsi" w:hAnsi="Palatino Linotype" w:cs="Arial"/>
          <w:b/>
          <w:lang w:val="es-MX" w:eastAsia="en-US"/>
        </w:rPr>
        <w:t xml:space="preserve"> Recurrente</w:t>
      </w:r>
      <w:r w:rsidRPr="00FC7D82">
        <w:rPr>
          <w:rFonts w:ascii="Palatino Linotype" w:eastAsiaTheme="minorHAnsi" w:hAnsi="Palatino Linotype" w:cs="Arial"/>
          <w:lang w:val="es-MX" w:eastAsia="en-US"/>
        </w:rPr>
        <w:t xml:space="preserve">, en términos del Considerando </w:t>
      </w:r>
      <w:r w:rsidRPr="00FC7D82">
        <w:rPr>
          <w:rFonts w:ascii="Palatino Linotype" w:eastAsiaTheme="minorHAnsi" w:hAnsi="Palatino Linotype" w:cs="Arial"/>
          <w:b/>
          <w:lang w:val="es-MX" w:eastAsia="en-US"/>
        </w:rPr>
        <w:t>CUARTO</w:t>
      </w:r>
      <w:r w:rsidRPr="00FC7D82">
        <w:rPr>
          <w:rFonts w:ascii="Palatino Linotype" w:eastAsiaTheme="minorHAnsi" w:hAnsi="Palatino Linotype" w:cs="Arial"/>
          <w:lang w:val="es-MX" w:eastAsia="en-US"/>
        </w:rPr>
        <w:t xml:space="preserve"> de esta resolución.</w:t>
      </w:r>
    </w:p>
    <w:p w14:paraId="2B53F762" w14:textId="77777777" w:rsidR="0077707B" w:rsidRPr="00FC7D82" w:rsidRDefault="0077707B" w:rsidP="0077707B">
      <w:pPr>
        <w:autoSpaceDE w:val="0"/>
        <w:autoSpaceDN w:val="0"/>
        <w:adjustRightInd w:val="0"/>
        <w:spacing w:line="360" w:lineRule="auto"/>
        <w:ind w:right="49"/>
        <w:jc w:val="both"/>
        <w:rPr>
          <w:rFonts w:ascii="Palatino Linotype" w:eastAsiaTheme="minorHAnsi" w:hAnsi="Palatino Linotype" w:cs="Arial"/>
          <w:lang w:val="es-MX" w:eastAsia="en-US"/>
        </w:rPr>
      </w:pPr>
    </w:p>
    <w:p w14:paraId="4F462DA9" w14:textId="0B779C5C" w:rsidR="0077707B" w:rsidRPr="00FC7D82" w:rsidRDefault="0077707B" w:rsidP="0077707B">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b/>
          <w:sz w:val="28"/>
          <w:szCs w:val="28"/>
          <w:lang w:val="es-MX" w:eastAsia="en-US"/>
        </w:rPr>
        <w:t>SEGUNDO.</w:t>
      </w:r>
      <w:r w:rsidRPr="00FC7D82">
        <w:rPr>
          <w:rFonts w:ascii="Palatino Linotype" w:eastAsiaTheme="minorHAnsi" w:hAnsi="Palatino Linotype" w:cs="Arial"/>
          <w:lang w:val="es-MX" w:eastAsia="en-US"/>
        </w:rPr>
        <w:t xml:space="preserve"> Se </w:t>
      </w:r>
      <w:r w:rsidRPr="00FC7D82">
        <w:rPr>
          <w:rFonts w:ascii="Palatino Linotype" w:eastAsiaTheme="minorHAnsi" w:hAnsi="Palatino Linotype" w:cs="Arial"/>
          <w:b/>
          <w:lang w:val="es-MX" w:eastAsia="en-US"/>
        </w:rPr>
        <w:t>ORDENA</w:t>
      </w:r>
      <w:r w:rsidRPr="00FC7D82">
        <w:rPr>
          <w:rFonts w:ascii="Palatino Linotype" w:eastAsiaTheme="minorHAnsi" w:hAnsi="Palatino Linotype" w:cs="Arial"/>
          <w:lang w:val="es-MX" w:eastAsia="en-US"/>
        </w:rPr>
        <w:t xml:space="preserve"> al </w:t>
      </w:r>
      <w:r w:rsidRPr="00FC7D82">
        <w:rPr>
          <w:rFonts w:ascii="Palatino Linotype" w:eastAsiaTheme="minorHAnsi" w:hAnsi="Palatino Linotype" w:cs="Arial"/>
          <w:b/>
          <w:lang w:val="es-MX" w:eastAsia="en-US"/>
        </w:rPr>
        <w:t>Sujeto Obligado</w:t>
      </w:r>
      <w:r w:rsidRPr="00FC7D82">
        <w:rPr>
          <w:rFonts w:ascii="Palatino Linotype" w:eastAsiaTheme="minorHAnsi" w:hAnsi="Palatino Linotype" w:cs="Arial"/>
          <w:lang w:val="es-MX" w:eastAsia="en-US"/>
        </w:rPr>
        <w:t xml:space="preserve"> haga entrega al </w:t>
      </w:r>
      <w:r w:rsidRPr="00FC7D82">
        <w:rPr>
          <w:rFonts w:ascii="Palatino Linotype" w:eastAsiaTheme="minorHAnsi" w:hAnsi="Palatino Linotype" w:cs="Arial"/>
          <w:b/>
          <w:lang w:val="es-MX" w:eastAsia="en-US"/>
        </w:rPr>
        <w:t xml:space="preserve">Recurrente </w:t>
      </w:r>
      <w:r w:rsidRPr="00FC7D82">
        <w:rPr>
          <w:rFonts w:ascii="Palatino Linotype" w:eastAsiaTheme="minorHAnsi" w:hAnsi="Palatino Linotype" w:cs="Arial"/>
          <w:lang w:val="es-MX" w:eastAsia="en-US"/>
        </w:rPr>
        <w:t xml:space="preserve">en términos del Considerando </w:t>
      </w:r>
      <w:r w:rsidRPr="00FC7D82">
        <w:rPr>
          <w:rFonts w:ascii="Palatino Linotype" w:eastAsiaTheme="minorHAnsi" w:hAnsi="Palatino Linotype" w:cs="Arial"/>
          <w:b/>
          <w:lang w:val="es-MX" w:eastAsia="en-US"/>
        </w:rPr>
        <w:t xml:space="preserve">CUARTO </w:t>
      </w:r>
      <w:r w:rsidRPr="00FC7D82">
        <w:rPr>
          <w:rFonts w:ascii="Palatino Linotype" w:eastAsiaTheme="minorHAnsi" w:hAnsi="Palatino Linotype" w:cs="Arial"/>
          <w:lang w:val="es-MX" w:eastAsia="en-US"/>
        </w:rPr>
        <w:t>de esta resolución, a través del</w:t>
      </w:r>
      <w:r w:rsidRPr="00FC7D82">
        <w:rPr>
          <w:rFonts w:ascii="Palatino Linotype" w:eastAsiaTheme="minorHAnsi" w:hAnsi="Palatino Linotype" w:cs="Arial"/>
          <w:b/>
          <w:lang w:val="es-MX" w:eastAsia="en-US"/>
        </w:rPr>
        <w:t xml:space="preserve"> </w:t>
      </w:r>
      <w:r w:rsidRPr="00FC7D82">
        <w:rPr>
          <w:rFonts w:ascii="Palatino Linotype" w:eastAsiaTheme="minorHAnsi" w:hAnsi="Palatino Linotype" w:cs="Arial"/>
          <w:szCs w:val="22"/>
          <w:lang w:val="es-MX" w:eastAsia="en-US"/>
        </w:rPr>
        <w:t xml:space="preserve">Sistema de Acceso a la Información Mexiquense </w:t>
      </w:r>
      <w:r w:rsidRPr="00FC7D82">
        <w:rPr>
          <w:rFonts w:ascii="Palatino Linotype" w:eastAsiaTheme="minorHAnsi" w:hAnsi="Palatino Linotype" w:cs="Arial"/>
          <w:b/>
          <w:szCs w:val="22"/>
          <w:lang w:val="es-MX" w:eastAsia="en-US"/>
        </w:rPr>
        <w:t>(SAIMEX)</w:t>
      </w:r>
      <w:r w:rsidRPr="00FC7D82">
        <w:rPr>
          <w:rFonts w:ascii="Palatino Linotype" w:eastAsiaTheme="minorHAnsi" w:hAnsi="Palatino Linotype" w:cs="Arial"/>
          <w:lang w:val="es-MX" w:eastAsia="en-US"/>
        </w:rPr>
        <w:t>, de ser procedente la versión pública, lo siguiente:</w:t>
      </w:r>
    </w:p>
    <w:p w14:paraId="52529C09" w14:textId="77777777" w:rsidR="0077707B" w:rsidRPr="00FC7D82" w:rsidRDefault="0077707B" w:rsidP="0077707B">
      <w:pPr>
        <w:spacing w:line="360" w:lineRule="auto"/>
        <w:jc w:val="both"/>
        <w:rPr>
          <w:rFonts w:ascii="Palatino Linotype" w:hAnsi="Palatino Linotype" w:cs="Arial"/>
        </w:rPr>
      </w:pPr>
    </w:p>
    <w:p w14:paraId="7A2DD33B" w14:textId="6F9BD32A" w:rsidR="00475EA9" w:rsidRPr="00FC7D82" w:rsidRDefault="00475EA9" w:rsidP="00475EA9">
      <w:pPr>
        <w:pStyle w:val="Prrafodelista"/>
        <w:numPr>
          <w:ilvl w:val="0"/>
          <w:numId w:val="14"/>
        </w:numPr>
        <w:spacing w:line="360" w:lineRule="auto"/>
        <w:jc w:val="both"/>
        <w:rPr>
          <w:rFonts w:ascii="Palatino Linotype" w:hAnsi="Palatino Linotype" w:cs="Arial"/>
        </w:rPr>
      </w:pPr>
      <w:r w:rsidRPr="00FC7D82">
        <w:rPr>
          <w:rFonts w:ascii="Palatino Linotype" w:hAnsi="Palatino Linotype" w:cs="Arial"/>
        </w:rPr>
        <w:lastRenderedPageBreak/>
        <w:t xml:space="preserve">El o los documentos en donde conste el nombre de las empresas con sus respectivos montos, que tienen </w:t>
      </w:r>
      <w:r w:rsidR="00796DCC" w:rsidRPr="00FC7D82">
        <w:rPr>
          <w:rFonts w:ascii="Palatino Linotype" w:hAnsi="Palatino Linotype" w:cs="Arial"/>
        </w:rPr>
        <w:t xml:space="preserve">créditos fiscales firmes </w:t>
      </w:r>
      <w:r w:rsidRPr="00FC7D82">
        <w:rPr>
          <w:rFonts w:ascii="Palatino Linotype" w:hAnsi="Palatino Linotype" w:cs="Arial"/>
        </w:rPr>
        <w:t>con el Organismo Agua y Saneamiento de Toluca, actualizado al veintiuno de febrero de dos mil veintidós.</w:t>
      </w:r>
    </w:p>
    <w:p w14:paraId="22B5E5B5" w14:textId="77777777" w:rsidR="00475EA9" w:rsidRPr="00FC7D82" w:rsidRDefault="00475EA9" w:rsidP="00475EA9">
      <w:pPr>
        <w:pStyle w:val="Sinespaciado"/>
      </w:pPr>
    </w:p>
    <w:p w14:paraId="12889C2B" w14:textId="77777777" w:rsidR="0077707B" w:rsidRPr="00FC7D82" w:rsidRDefault="0077707B" w:rsidP="0077707B">
      <w:pPr>
        <w:ind w:left="426" w:right="49"/>
        <w:jc w:val="both"/>
        <w:rPr>
          <w:rFonts w:ascii="Palatino Linotype" w:hAnsi="Palatino Linotype" w:cs="Arial"/>
          <w:i/>
          <w:sz w:val="23"/>
          <w:szCs w:val="23"/>
        </w:rPr>
      </w:pPr>
      <w:r w:rsidRPr="00FC7D82">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FC7D82">
        <w:rPr>
          <w:rFonts w:ascii="Palatino Linotype" w:hAnsi="Palatino Linotype" w:cs="Arial"/>
          <w:b/>
          <w:i/>
          <w:sz w:val="23"/>
          <w:szCs w:val="23"/>
        </w:rPr>
        <w:t>Recurrente</w:t>
      </w:r>
      <w:r w:rsidRPr="00FC7D82">
        <w:rPr>
          <w:rFonts w:ascii="Palatino Linotype" w:hAnsi="Palatino Linotype" w:cs="Arial"/>
          <w:i/>
          <w:sz w:val="23"/>
          <w:szCs w:val="23"/>
        </w:rPr>
        <w:t>.</w:t>
      </w:r>
    </w:p>
    <w:p w14:paraId="1DDBE5C8" w14:textId="77777777" w:rsidR="0077707B" w:rsidRPr="00FC7D82" w:rsidRDefault="0077707B" w:rsidP="0077707B">
      <w:pPr>
        <w:ind w:right="567"/>
        <w:jc w:val="both"/>
        <w:rPr>
          <w:rFonts w:ascii="Palatino Linotype" w:hAnsi="Palatino Linotype" w:cs="Arial"/>
          <w:i/>
          <w:sz w:val="23"/>
          <w:szCs w:val="23"/>
        </w:rPr>
      </w:pPr>
    </w:p>
    <w:p w14:paraId="180ADA10" w14:textId="77777777" w:rsidR="0077707B" w:rsidRPr="00FC7D82" w:rsidRDefault="0077707B" w:rsidP="0077707B">
      <w:pPr>
        <w:pStyle w:val="Sinespaciado"/>
      </w:pPr>
    </w:p>
    <w:p w14:paraId="735C5853" w14:textId="77777777" w:rsidR="0077707B" w:rsidRPr="00FC7D82" w:rsidRDefault="0077707B" w:rsidP="0077707B">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FC7D82">
        <w:rPr>
          <w:rFonts w:ascii="Palatino Linotype" w:eastAsiaTheme="minorHAnsi" w:hAnsi="Palatino Linotype" w:cs="Arial"/>
          <w:b/>
          <w:sz w:val="28"/>
          <w:szCs w:val="28"/>
          <w:lang w:val="es-ES_tradnl" w:eastAsia="en-US"/>
        </w:rPr>
        <w:t xml:space="preserve">TERCERO. </w:t>
      </w:r>
      <w:r w:rsidRPr="00FC7D82">
        <w:rPr>
          <w:rFonts w:ascii="Palatino Linotype" w:eastAsiaTheme="minorHAnsi" w:hAnsi="Palatino Linotype" w:cs="Arial"/>
          <w:b/>
          <w:szCs w:val="28"/>
          <w:lang w:val="es-ES_tradnl" w:eastAsia="en-US"/>
        </w:rPr>
        <w:t>NOTIFÍQUESE</w:t>
      </w:r>
      <w:r w:rsidRPr="00FC7D82">
        <w:rPr>
          <w:rFonts w:ascii="Palatino Linotype" w:eastAsiaTheme="minorHAnsi" w:hAnsi="Palatino Linotype" w:cs="Arial"/>
          <w:b/>
          <w:sz w:val="28"/>
          <w:szCs w:val="28"/>
          <w:lang w:val="es-ES_tradnl" w:eastAsia="en-US"/>
        </w:rPr>
        <w:t xml:space="preserve"> </w:t>
      </w:r>
      <w:r w:rsidRPr="00FC7D82">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8B5510D" w14:textId="77777777" w:rsidR="0077707B" w:rsidRPr="00FC7D82" w:rsidRDefault="0077707B" w:rsidP="0077707B">
      <w:pPr>
        <w:spacing w:line="360" w:lineRule="auto"/>
        <w:jc w:val="both"/>
        <w:rPr>
          <w:rFonts w:ascii="Palatino Linotype" w:eastAsiaTheme="minorHAnsi" w:hAnsi="Palatino Linotype" w:cs="Arial"/>
          <w:b/>
          <w:bCs/>
          <w:szCs w:val="28"/>
          <w:lang w:val="es-MX" w:eastAsia="en-US"/>
        </w:rPr>
      </w:pPr>
    </w:p>
    <w:p w14:paraId="1EF344F4" w14:textId="77777777" w:rsidR="0077707B" w:rsidRPr="00FC7D82" w:rsidRDefault="0077707B" w:rsidP="0077707B">
      <w:pPr>
        <w:spacing w:line="360" w:lineRule="auto"/>
        <w:jc w:val="both"/>
        <w:rPr>
          <w:rFonts w:ascii="Palatino Linotype" w:eastAsiaTheme="minorHAnsi" w:hAnsi="Palatino Linotype" w:cs="Arial"/>
          <w:bCs/>
          <w:szCs w:val="28"/>
          <w:lang w:val="es-MX" w:eastAsia="en-US"/>
        </w:rPr>
      </w:pPr>
      <w:r w:rsidRPr="00FC7D82">
        <w:rPr>
          <w:rFonts w:ascii="Palatino Linotype" w:eastAsiaTheme="minorHAnsi" w:hAnsi="Palatino Linotype" w:cs="Arial"/>
          <w:b/>
          <w:bCs/>
          <w:sz w:val="28"/>
          <w:szCs w:val="28"/>
          <w:lang w:val="es-MX" w:eastAsia="en-US"/>
        </w:rPr>
        <w:t>CUARTO.</w:t>
      </w:r>
      <w:r w:rsidRPr="00FC7D82">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FC7D82">
        <w:rPr>
          <w:rFonts w:ascii="Palatino Linotype" w:eastAsiaTheme="minorHAnsi" w:hAnsi="Palatino Linotype" w:cs="Arial"/>
          <w:b/>
          <w:bCs/>
          <w:szCs w:val="28"/>
          <w:lang w:val="es-MX" w:eastAsia="en-US"/>
        </w:rPr>
        <w:t>Sujeto Obligado</w:t>
      </w:r>
      <w:r w:rsidRPr="00FC7D82">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14:paraId="75A90753" w14:textId="77777777" w:rsidR="0077707B" w:rsidRPr="00FC7D82" w:rsidRDefault="0077707B" w:rsidP="0077707B">
      <w:pPr>
        <w:spacing w:line="360" w:lineRule="auto"/>
        <w:jc w:val="both"/>
        <w:rPr>
          <w:rFonts w:ascii="Palatino Linotype" w:eastAsiaTheme="minorHAnsi" w:hAnsi="Palatino Linotype" w:cs="Arial"/>
          <w:bCs/>
          <w:szCs w:val="28"/>
          <w:lang w:val="es-MX" w:eastAsia="en-US"/>
        </w:rPr>
      </w:pPr>
    </w:p>
    <w:p w14:paraId="708AEE51" w14:textId="778E98E5" w:rsidR="0077707B" w:rsidRPr="00FC7D82" w:rsidRDefault="0077707B" w:rsidP="0077707B">
      <w:pPr>
        <w:autoSpaceDE w:val="0"/>
        <w:autoSpaceDN w:val="0"/>
        <w:adjustRightInd w:val="0"/>
        <w:spacing w:line="360" w:lineRule="auto"/>
        <w:ind w:right="49"/>
        <w:jc w:val="both"/>
        <w:rPr>
          <w:rFonts w:ascii="Palatino Linotype" w:eastAsiaTheme="minorHAnsi" w:hAnsi="Palatino Linotype" w:cs="Arial"/>
          <w:lang w:val="es-MX" w:eastAsia="en-US"/>
        </w:rPr>
      </w:pPr>
      <w:r w:rsidRPr="00FC7D82">
        <w:rPr>
          <w:rFonts w:ascii="Palatino Linotype" w:eastAsiaTheme="minorHAnsi" w:hAnsi="Palatino Linotype" w:cs="Arial"/>
          <w:b/>
          <w:sz w:val="28"/>
          <w:szCs w:val="28"/>
          <w:lang w:val="es-MX" w:eastAsia="en-US"/>
        </w:rPr>
        <w:t>QUINTO.</w:t>
      </w:r>
      <w:r w:rsidRPr="00FC7D82">
        <w:rPr>
          <w:rFonts w:ascii="Palatino Linotype" w:eastAsiaTheme="minorHAnsi" w:hAnsi="Palatino Linotype" w:cs="Arial"/>
          <w:b/>
          <w:lang w:val="es-MX" w:eastAsia="en-US"/>
        </w:rPr>
        <w:t xml:space="preserve"> NOTIFÍQUESE</w:t>
      </w:r>
      <w:r w:rsidRPr="00FC7D82">
        <w:rPr>
          <w:rFonts w:ascii="Palatino Linotype" w:eastAsiaTheme="minorHAnsi" w:hAnsi="Palatino Linotype" w:cs="Arial"/>
          <w:lang w:val="es-MX" w:eastAsia="en-US"/>
        </w:rPr>
        <w:t xml:space="preserve"> al </w:t>
      </w:r>
      <w:r w:rsidRPr="00FC7D82">
        <w:rPr>
          <w:rFonts w:ascii="Palatino Linotype" w:eastAsiaTheme="minorHAnsi" w:hAnsi="Palatino Linotype" w:cs="Arial"/>
          <w:b/>
          <w:lang w:val="es-MX" w:eastAsia="en-US"/>
        </w:rPr>
        <w:t>Recurrente</w:t>
      </w:r>
      <w:r w:rsidRPr="00FC7D82">
        <w:rPr>
          <w:rFonts w:ascii="Palatino Linotype" w:eastAsiaTheme="minorHAnsi" w:hAnsi="Palatino Linotype" w:cs="Arial"/>
          <w:lang w:val="es-MX" w:eastAsia="en-US"/>
        </w:rPr>
        <w:t xml:space="preserve"> la presente resolución a través del </w:t>
      </w:r>
      <w:r w:rsidRPr="00FC7D82">
        <w:rPr>
          <w:rFonts w:ascii="Palatino Linotype" w:eastAsiaTheme="minorHAnsi" w:hAnsi="Palatino Linotype" w:cs="Arial"/>
          <w:szCs w:val="22"/>
          <w:lang w:val="es-MX" w:eastAsia="en-US"/>
        </w:rPr>
        <w:t xml:space="preserve">Sistema de Acceso a la Información Mexiquense </w:t>
      </w:r>
      <w:r w:rsidRPr="00FC7D82">
        <w:rPr>
          <w:rFonts w:ascii="Palatino Linotype" w:eastAsiaTheme="minorHAnsi" w:hAnsi="Palatino Linotype" w:cs="Arial"/>
          <w:b/>
          <w:szCs w:val="22"/>
          <w:lang w:val="es-MX" w:eastAsia="en-US"/>
        </w:rPr>
        <w:t>(SAIMEX)</w:t>
      </w:r>
      <w:r w:rsidRPr="00FC7D82">
        <w:rPr>
          <w:rFonts w:ascii="Palatino Linotype" w:eastAsiaTheme="minorHAnsi" w:hAnsi="Palatino Linotype" w:cs="Arial"/>
          <w:b/>
          <w:lang w:val="es-MX" w:eastAsia="en-US"/>
        </w:rPr>
        <w:t>,</w:t>
      </w:r>
      <w:r w:rsidRPr="00FC7D82">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w:t>
      </w:r>
      <w:r w:rsidRPr="00FC7D82">
        <w:rPr>
          <w:rFonts w:ascii="Palatino Linotype" w:eastAsiaTheme="minorHAnsi" w:hAnsi="Palatino Linotype" w:cs="Arial"/>
          <w:lang w:val="es-MX" w:eastAsia="en-US"/>
        </w:rPr>
        <w:lastRenderedPageBreak/>
        <w:t>artículo 196, de la Ley de Transparencia y Acceso a la Información Pública del Estado de México y Municipios.</w:t>
      </w:r>
    </w:p>
    <w:p w14:paraId="1CEE5C27" w14:textId="77777777" w:rsidR="0077707B" w:rsidRPr="00FC7D82" w:rsidRDefault="0077707B" w:rsidP="00D01A63">
      <w:pPr>
        <w:spacing w:line="360" w:lineRule="auto"/>
        <w:jc w:val="both"/>
        <w:rPr>
          <w:rFonts w:ascii="Palatino Linotype" w:hAnsi="Palatino Linotype"/>
        </w:rPr>
      </w:pPr>
    </w:p>
    <w:p w14:paraId="1655237C" w14:textId="77777777" w:rsidR="00FC7D82" w:rsidRPr="00FC7D82" w:rsidRDefault="0029071C" w:rsidP="00FC7D82">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ASÍ LO RESUELVE, POR UNANIMIDAD DE VOTOS, EL PLENO DEL</w:t>
      </w:r>
      <w:r w:rsidRPr="00FC7D82">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C7D82">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FC7D82">
        <w:rPr>
          <w:rFonts w:ascii="Palatino Linotype" w:eastAsiaTheme="minorHAnsi" w:hAnsi="Palatino Linotype" w:cs="Arial"/>
          <w:lang w:val="es-MX" w:eastAsia="en-US"/>
        </w:rPr>
        <w:t xml:space="preserve">; </w:t>
      </w:r>
      <w:r w:rsidRPr="00FC7D82">
        <w:rPr>
          <w:rFonts w:ascii="Palatino Linotype" w:eastAsiaTheme="minorHAnsi" w:hAnsi="Palatino Linotype" w:cs="Arial"/>
          <w:lang w:val="es-MX" w:eastAsia="en-US"/>
        </w:rPr>
        <w:t xml:space="preserve">LUIS GUSTAVO PARRA NORIEGA Y GUADALUPE RAMÍREZ PEÑA; EN LA </w:t>
      </w:r>
      <w:r w:rsidR="00C82AB8" w:rsidRPr="00FC7D82">
        <w:rPr>
          <w:rFonts w:ascii="Palatino Linotype" w:eastAsiaTheme="minorHAnsi" w:hAnsi="Palatino Linotype" w:cs="Arial"/>
          <w:lang w:val="es-MX" w:eastAsia="en-US"/>
        </w:rPr>
        <w:t>VIGÉSIM</w:t>
      </w:r>
      <w:r w:rsidR="005F1F89" w:rsidRPr="00FC7D82">
        <w:rPr>
          <w:rFonts w:ascii="Palatino Linotype" w:eastAsiaTheme="minorHAnsi" w:hAnsi="Palatino Linotype" w:cs="Arial"/>
          <w:lang w:val="es-MX" w:eastAsia="en-US"/>
        </w:rPr>
        <w:t xml:space="preserve">A </w:t>
      </w:r>
      <w:r w:rsidR="00C753C2" w:rsidRPr="00FC7D82">
        <w:rPr>
          <w:rFonts w:ascii="Palatino Linotype" w:eastAsiaTheme="minorHAnsi" w:hAnsi="Palatino Linotype" w:cs="Arial"/>
          <w:lang w:val="es-MX" w:eastAsia="en-US"/>
        </w:rPr>
        <w:t xml:space="preserve">SESIÓN ORDINARIA CELEBRADA EL </w:t>
      </w:r>
      <w:r w:rsidR="00C82AB8" w:rsidRPr="00FC7D82">
        <w:rPr>
          <w:rFonts w:ascii="Palatino Linotype" w:hAnsi="Palatino Linotype" w:cs="Arial"/>
          <w:color w:val="000000"/>
          <w:lang w:val="es-MX" w:eastAsia="es-MX"/>
        </w:rPr>
        <w:t>UNO DE JUNIO</w:t>
      </w:r>
      <w:r w:rsidRPr="00FC7D82">
        <w:rPr>
          <w:rFonts w:ascii="Palatino Linotype" w:hAnsi="Palatino Linotype" w:cs="Arial"/>
          <w:color w:val="000000"/>
          <w:lang w:val="es-MX" w:eastAsia="es-MX"/>
        </w:rPr>
        <w:t xml:space="preserve"> DE</w:t>
      </w:r>
      <w:r w:rsidR="00C4326C" w:rsidRPr="00FC7D82">
        <w:rPr>
          <w:rFonts w:ascii="Palatino Linotype" w:eastAsiaTheme="minorHAnsi" w:hAnsi="Palatino Linotype" w:cs="Arial"/>
          <w:lang w:val="es-MX" w:eastAsia="en-US"/>
        </w:rPr>
        <w:t xml:space="preserve"> DOS MIL VEINTIDÓS</w:t>
      </w:r>
      <w:r w:rsidRPr="00FC7D82">
        <w:rPr>
          <w:rFonts w:ascii="Palatino Linotype" w:eastAsiaTheme="minorHAnsi" w:hAnsi="Palatino Linotype" w:cs="Arial"/>
          <w:lang w:val="es-MX" w:eastAsia="en-US"/>
        </w:rPr>
        <w:t>, ANTE EL SECRETARIO TÉCNICO, ALEXIS TAPIA RA</w:t>
      </w:r>
      <w:r w:rsidR="00054E04" w:rsidRPr="00FC7D82">
        <w:rPr>
          <w:rFonts w:ascii="Palatino Linotype" w:eastAsiaTheme="minorHAnsi" w:hAnsi="Palatino Linotype" w:cs="Arial"/>
          <w:lang w:val="es-MX" w:eastAsia="en-US"/>
        </w:rPr>
        <w:t>MÍREZ.</w:t>
      </w:r>
      <w:r w:rsidR="001E2DA3" w:rsidRPr="00FC7D82">
        <w:rPr>
          <w:rFonts w:ascii="Palatino Linotype" w:eastAsiaTheme="minorHAnsi" w:hAnsi="Palatino Linotype" w:cs="Arial"/>
          <w:lang w:val="es-MX" w:eastAsia="en-US"/>
        </w:rPr>
        <w:t>-----</w:t>
      </w:r>
      <w:r w:rsidR="00D01A63" w:rsidRPr="00FC7D82">
        <w:rPr>
          <w:rFonts w:ascii="Palatino Linotype" w:eastAsiaTheme="minorHAnsi" w:hAnsi="Palatino Linotype" w:cs="Arial"/>
          <w:lang w:val="es-MX" w:eastAsia="en-US"/>
        </w:rPr>
        <w:t>------------------------------------------------------------------------------------------------------------------------------------------</w:t>
      </w:r>
      <w:r w:rsidR="009858A4" w:rsidRPr="00FC7D82">
        <w:rPr>
          <w:rFonts w:ascii="Palatino Linotype" w:eastAsiaTheme="minorHAnsi" w:hAnsi="Palatino Linotype" w:cs="Arial"/>
          <w:lang w:val="es-MX" w:eastAsia="en-US"/>
        </w:rPr>
        <w:t xml:space="preserve"> ------------------------------------------------------------------------------------------------------------------ ------------------------------------------------------------------------------------------------------------------------------------------------------------------------------------------------------------------------------------ ------------------------------------------------------------------------------------------------------------------------------------------------------------------------------------------------------------------------------------ ------------------------------------------------------------------------------------------------------------------------------------------------------------------------------------------------------------------------------------ </w:t>
      </w:r>
      <w:r w:rsidR="00FC7D82" w:rsidRPr="00FC7D82">
        <w:rPr>
          <w:rFonts w:ascii="Palatino Linotype" w:eastAsiaTheme="minorHAnsi" w:hAnsi="Palatino Linotype" w:cs="Arial"/>
          <w:lang w:val="es-MX" w:eastAsia="en-US"/>
        </w:rPr>
        <w:t xml:space="preserve">------------------------------------------------------------------------------------------------------------------ </w:t>
      </w:r>
    </w:p>
    <w:p w14:paraId="70894501" w14:textId="77777777" w:rsidR="00FC7D82" w:rsidRPr="00FC7D82" w:rsidRDefault="00FC7D82" w:rsidP="00FC7D82">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 </w:t>
      </w:r>
    </w:p>
    <w:p w14:paraId="621EEC85" w14:textId="77777777" w:rsidR="00FC7D82" w:rsidRPr="00FC7D82" w:rsidRDefault="00FC7D82" w:rsidP="00FC7D82">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 </w:t>
      </w:r>
    </w:p>
    <w:p w14:paraId="717DBA30" w14:textId="77777777" w:rsidR="00FC7D82" w:rsidRPr="00FC7D82" w:rsidRDefault="00FC7D82" w:rsidP="00FC7D82">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 </w:t>
      </w:r>
    </w:p>
    <w:p w14:paraId="71A46DFC" w14:textId="77777777" w:rsidR="00FC7D82" w:rsidRPr="00FC7D82" w:rsidRDefault="00FC7D82" w:rsidP="00FC7D82">
      <w:pPr>
        <w:spacing w:line="360" w:lineRule="auto"/>
        <w:jc w:val="both"/>
        <w:rPr>
          <w:rFonts w:ascii="Palatino Linotype" w:eastAsiaTheme="minorHAnsi" w:hAnsi="Palatino Linotype" w:cs="Arial"/>
          <w:lang w:val="es-MX" w:eastAsia="en-US"/>
        </w:rPr>
      </w:pPr>
      <w:r w:rsidRPr="00FC7D82">
        <w:rPr>
          <w:rFonts w:ascii="Palatino Linotype" w:eastAsiaTheme="minorHAnsi" w:hAnsi="Palatino Linotype" w:cs="Arial"/>
          <w:lang w:val="es-MX" w:eastAsia="en-US"/>
        </w:rPr>
        <w:t xml:space="preserve">------------------------------------------------------------------------------------------------------------------ </w:t>
      </w:r>
    </w:p>
    <w:p w14:paraId="04F7AE5F" w14:textId="5B3F103B" w:rsidR="00054E04" w:rsidRPr="00054E04" w:rsidRDefault="00054E04" w:rsidP="00054E04">
      <w:pPr>
        <w:spacing w:line="360" w:lineRule="auto"/>
        <w:jc w:val="both"/>
        <w:rPr>
          <w:rFonts w:ascii="Palatino Linotype" w:eastAsiaTheme="minorHAnsi" w:hAnsi="Palatino Linotype" w:cs="Arial"/>
          <w:sz w:val="8"/>
          <w:lang w:val="es-MX" w:eastAsia="en-US"/>
        </w:rPr>
      </w:pPr>
      <w:r w:rsidRPr="00FC7D82">
        <w:rPr>
          <w:rFonts w:ascii="Palatino Linotype" w:eastAsiaTheme="minorHAnsi" w:hAnsi="Palatino Linotype" w:cs="Arial"/>
          <w:sz w:val="14"/>
          <w:lang w:val="es-MX" w:eastAsia="en-US"/>
        </w:rPr>
        <w:t>JMV/CCR/jasm</w:t>
      </w:r>
    </w:p>
    <w:p w14:paraId="2CE9216B" w14:textId="77777777" w:rsidR="0029071C" w:rsidRDefault="0029071C" w:rsidP="003E56C9"/>
    <w:p w14:paraId="06B3D47A" w14:textId="77777777" w:rsidR="0029071C" w:rsidRDefault="0029071C" w:rsidP="003E56C9"/>
    <w:p w14:paraId="3BEAEE30" w14:textId="77777777" w:rsidR="0029071C" w:rsidRDefault="0029071C" w:rsidP="003E56C9"/>
    <w:p w14:paraId="3EC0852C" w14:textId="77777777" w:rsidR="0029071C" w:rsidRDefault="0029071C" w:rsidP="003E56C9"/>
    <w:p w14:paraId="7AC1CBBD" w14:textId="77777777" w:rsidR="0029071C" w:rsidRDefault="0029071C" w:rsidP="003E56C9"/>
    <w:p w14:paraId="77B1FAEE" w14:textId="77777777" w:rsidR="0029071C" w:rsidRDefault="0029071C" w:rsidP="003E56C9"/>
    <w:p w14:paraId="01F4849C" w14:textId="77777777" w:rsidR="0029071C" w:rsidRDefault="0029071C" w:rsidP="003E56C9"/>
    <w:p w14:paraId="1C9009CC" w14:textId="77777777" w:rsidR="0029071C" w:rsidRDefault="0029071C" w:rsidP="003E56C9"/>
    <w:p w14:paraId="5CD4A8A2" w14:textId="77777777" w:rsidR="0029071C" w:rsidRDefault="0029071C" w:rsidP="003E56C9"/>
    <w:p w14:paraId="6556314E" w14:textId="77777777" w:rsidR="0029071C" w:rsidRDefault="0029071C" w:rsidP="003E56C9"/>
    <w:p w14:paraId="36AE711A" w14:textId="77777777" w:rsidR="0029071C" w:rsidRDefault="0029071C" w:rsidP="003E56C9"/>
    <w:p w14:paraId="5D35BE45" w14:textId="77777777" w:rsidR="0029071C" w:rsidRDefault="0029071C" w:rsidP="003E56C9"/>
    <w:p w14:paraId="71D1565F" w14:textId="77777777" w:rsidR="0029071C" w:rsidRDefault="0029071C" w:rsidP="003E56C9"/>
    <w:p w14:paraId="06EB7DA4" w14:textId="77777777" w:rsidR="0029071C" w:rsidRDefault="0029071C" w:rsidP="003E56C9"/>
    <w:p w14:paraId="133FAB43" w14:textId="77777777" w:rsidR="0029071C" w:rsidRDefault="0029071C" w:rsidP="003E56C9"/>
    <w:p w14:paraId="0C99E30A" w14:textId="77777777" w:rsidR="0029071C" w:rsidRDefault="0029071C" w:rsidP="003E56C9"/>
    <w:p w14:paraId="06A7A4DE" w14:textId="77777777" w:rsidR="0029071C" w:rsidRDefault="0029071C" w:rsidP="003E56C9"/>
    <w:p w14:paraId="686C8EE5" w14:textId="77777777" w:rsidR="0029071C" w:rsidRDefault="0029071C" w:rsidP="003E56C9"/>
    <w:p w14:paraId="27B2D483" w14:textId="77777777" w:rsidR="0029071C" w:rsidRDefault="0029071C" w:rsidP="003E56C9"/>
    <w:p w14:paraId="128F7FF5" w14:textId="77777777" w:rsidR="0029071C" w:rsidRDefault="0029071C" w:rsidP="003E56C9"/>
    <w:p w14:paraId="262C8FBB" w14:textId="77777777" w:rsidR="0029071C" w:rsidRDefault="0029071C" w:rsidP="003E56C9"/>
    <w:p w14:paraId="1692B57A" w14:textId="77777777" w:rsidR="0029071C" w:rsidRDefault="0029071C" w:rsidP="003E56C9"/>
    <w:p w14:paraId="1548DA2C" w14:textId="77777777" w:rsidR="0029071C" w:rsidRDefault="0029071C" w:rsidP="003E56C9"/>
    <w:p w14:paraId="26E67D16" w14:textId="77777777" w:rsidR="0029071C" w:rsidRDefault="0029071C" w:rsidP="003E56C9"/>
    <w:p w14:paraId="73598A2F" w14:textId="77777777" w:rsidR="0029071C" w:rsidRDefault="0029071C" w:rsidP="003E56C9"/>
    <w:p w14:paraId="4D171B12" w14:textId="77777777" w:rsidR="0029071C" w:rsidRDefault="0029071C" w:rsidP="003E56C9"/>
    <w:p w14:paraId="0A764DE5" w14:textId="77777777" w:rsidR="0029071C" w:rsidRDefault="0029071C" w:rsidP="003E56C9"/>
    <w:p w14:paraId="77970130" w14:textId="77777777" w:rsidR="0029071C" w:rsidRDefault="0029071C" w:rsidP="003E56C9"/>
    <w:p w14:paraId="771574B6" w14:textId="77777777" w:rsidR="0029071C" w:rsidRDefault="0029071C" w:rsidP="003E56C9"/>
    <w:p w14:paraId="0D2B6813" w14:textId="77777777" w:rsidR="0029071C" w:rsidRDefault="0029071C" w:rsidP="003E56C9"/>
    <w:p w14:paraId="5544616A" w14:textId="77777777" w:rsidR="0029071C" w:rsidRDefault="0029071C" w:rsidP="003E56C9"/>
    <w:p w14:paraId="3B5A0868" w14:textId="77777777" w:rsidR="0029071C" w:rsidRDefault="0029071C" w:rsidP="003E56C9"/>
    <w:p w14:paraId="08016303" w14:textId="77777777" w:rsidR="0029071C" w:rsidRDefault="0029071C" w:rsidP="003E56C9"/>
    <w:p w14:paraId="38402CC7" w14:textId="77777777" w:rsidR="0029071C" w:rsidRDefault="0029071C" w:rsidP="003E56C9"/>
    <w:p w14:paraId="11029B19" w14:textId="77777777" w:rsidR="0029071C" w:rsidRPr="003E56C9" w:rsidRDefault="0029071C" w:rsidP="003E56C9"/>
    <w:sectPr w:rsidR="0029071C" w:rsidRPr="003E56C9"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683B0" w14:textId="77777777" w:rsidR="00007FEC" w:rsidRDefault="00007FEC" w:rsidP="000B5E25">
      <w:r>
        <w:separator/>
      </w:r>
    </w:p>
  </w:endnote>
  <w:endnote w:type="continuationSeparator" w:id="0">
    <w:p w14:paraId="6A958811" w14:textId="77777777" w:rsidR="00007FEC" w:rsidRDefault="00007FEC"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70BD"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B5E44">
      <w:rPr>
        <w:rFonts w:ascii="Palatino Linotype" w:hAnsi="Palatino Linotype" w:cs="Arial"/>
        <w:bCs/>
        <w:noProof/>
        <w:sz w:val="20"/>
        <w:szCs w:val="20"/>
      </w:rPr>
      <w:t>26</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B5E44">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9CA3"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B5E4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B5E44">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1182D" w14:textId="77777777" w:rsidR="00007FEC" w:rsidRDefault="00007FEC" w:rsidP="000B5E25">
      <w:r>
        <w:separator/>
      </w:r>
    </w:p>
  </w:footnote>
  <w:footnote w:type="continuationSeparator" w:id="0">
    <w:p w14:paraId="18D3EFEF" w14:textId="77777777" w:rsidR="00007FEC" w:rsidRDefault="00007FEC" w:rsidP="000B5E25">
      <w:r>
        <w:continuationSeparator/>
      </w:r>
    </w:p>
  </w:footnote>
  <w:footnote w:id="1">
    <w:p w14:paraId="2BBA81BA" w14:textId="77777777" w:rsidR="00FC1FC5" w:rsidRPr="002777D8" w:rsidRDefault="00FC1FC5" w:rsidP="008A64CB">
      <w:pPr>
        <w:ind w:right="49"/>
        <w:jc w:val="both"/>
        <w:rPr>
          <w:rFonts w:ascii="Palatino Linotype" w:eastAsiaTheme="minorHAnsi" w:hAnsi="Palatino Linotype" w:cstheme="minorBidi"/>
          <w:b/>
          <w:bCs/>
          <w:i/>
          <w:sz w:val="16"/>
          <w:szCs w:val="22"/>
          <w:lang w:val="es-MX" w:eastAsia="es-MX"/>
        </w:rPr>
      </w:pPr>
      <w:r>
        <w:rPr>
          <w:rStyle w:val="Refdenotaalpie"/>
        </w:rPr>
        <w:footnoteRef/>
      </w:r>
      <w:r>
        <w:t xml:space="preserve"> </w:t>
      </w:r>
      <w:r w:rsidRPr="002777D8">
        <w:rPr>
          <w:rFonts w:ascii="Palatino Linotype" w:eastAsiaTheme="minorHAnsi" w:hAnsi="Palatino Linotype" w:cstheme="minorBidi"/>
          <w:b/>
          <w:bCs/>
          <w:i/>
          <w:sz w:val="16"/>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2D0F7871" w14:textId="77777777" w:rsidR="00FC1FC5" w:rsidRPr="002777D8" w:rsidRDefault="00FC1FC5" w:rsidP="008A64CB">
      <w:pPr>
        <w:autoSpaceDE w:val="0"/>
        <w:autoSpaceDN w:val="0"/>
        <w:adjustRightInd w:val="0"/>
        <w:ind w:right="49"/>
        <w:jc w:val="both"/>
        <w:rPr>
          <w:rFonts w:ascii="Palatino Linotype" w:hAnsi="Palatino Linotype"/>
          <w:i/>
          <w:sz w:val="16"/>
          <w:szCs w:val="22"/>
        </w:rPr>
      </w:pPr>
    </w:p>
    <w:p w14:paraId="458C3F8C" w14:textId="77777777" w:rsidR="00FC1FC5" w:rsidRPr="002777D8" w:rsidRDefault="00FC1FC5" w:rsidP="008A64CB">
      <w:pPr>
        <w:autoSpaceDE w:val="0"/>
        <w:autoSpaceDN w:val="0"/>
        <w:adjustRightInd w:val="0"/>
        <w:ind w:right="49"/>
        <w:jc w:val="both"/>
        <w:rPr>
          <w:rFonts w:ascii="Palatino Linotype" w:hAnsi="Palatino Linotype" w:cs="Arial"/>
          <w:sz w:val="16"/>
          <w:szCs w:val="22"/>
        </w:rPr>
      </w:pPr>
      <w:r w:rsidRPr="002777D8">
        <w:rPr>
          <w:rFonts w:ascii="Palatino Linotype" w:hAnsi="Palatino Linotype"/>
          <w:i/>
          <w:sz w:val="16"/>
          <w:szCs w:val="22"/>
        </w:rPr>
        <w:t>Del examen de compatibilidad de los artículos </w:t>
      </w:r>
      <w:hyperlink r:id="rId1" w:history="1">
        <w:r w:rsidRPr="002777D8">
          <w:rPr>
            <w:rFonts w:ascii="Palatino Linotype" w:eastAsia="Calibri" w:hAnsi="Palatino Linotype"/>
            <w:i/>
            <w:color w:val="0563C1" w:themeColor="hyperlink"/>
            <w:sz w:val="16"/>
            <w:szCs w:val="22"/>
            <w:u w:val="single"/>
          </w:rPr>
          <w:t>73 y 74 de la Ley de Amparo</w:t>
        </w:r>
      </w:hyperlink>
      <w:r w:rsidRPr="002777D8">
        <w:rPr>
          <w:rFonts w:ascii="Palatino Linotype" w:hAnsi="Palatino Linotype"/>
          <w:i/>
          <w:sz w:val="16"/>
          <w:szCs w:val="22"/>
        </w:rPr>
        <w:t> con el artículo </w:t>
      </w:r>
      <w:hyperlink r:id="rId2" w:history="1">
        <w:r w:rsidRPr="002777D8">
          <w:rPr>
            <w:rFonts w:ascii="Palatino Linotype" w:eastAsia="Calibri" w:hAnsi="Palatino Linotype"/>
            <w:i/>
            <w:color w:val="0563C1" w:themeColor="hyperlink"/>
            <w:sz w:val="16"/>
            <w:szCs w:val="22"/>
            <w:u w:val="single"/>
          </w:rPr>
          <w:t>25.1 de la Convención Americana sobre Derechos Humanos</w:t>
        </w:r>
      </w:hyperlink>
      <w:r w:rsidRPr="002777D8">
        <w:rPr>
          <w:rFonts w:ascii="Palatino Linotype" w:hAnsi="Palatino Linotype"/>
          <w:i/>
          <w:sz w:val="16"/>
          <w:szCs w:val="22"/>
        </w:rPr>
        <w:t> </w:t>
      </w:r>
      <w:r w:rsidRPr="002777D8">
        <w:rPr>
          <w:rFonts w:ascii="Palatino Linotype" w:hAnsi="Palatino Linotype"/>
          <w:b/>
          <w:i/>
          <w:sz w:val="16"/>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77D8">
        <w:rPr>
          <w:rFonts w:ascii="Palatino Linotype" w:hAnsi="Palatino Linotype"/>
          <w:i/>
          <w:sz w:val="16"/>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06EB60D" w14:textId="77777777" w:rsidR="00FC1FC5" w:rsidRPr="008A64CB" w:rsidRDefault="00FC1FC5">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37BD" w14:textId="77777777" w:rsidR="00FC1FC5" w:rsidRDefault="00007FEC">
    <w:pPr>
      <w:pStyle w:val="Encabezado"/>
    </w:pPr>
    <w:r>
      <w:rPr>
        <w:noProof/>
        <w:lang w:val="es-MX" w:eastAsia="es-MX"/>
      </w:rPr>
      <w:pict w14:anchorId="30BE6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FC1FC5" w:rsidRPr="008F2CCC" w14:paraId="04B38924" w14:textId="77777777" w:rsidTr="00BA27FC">
      <w:tc>
        <w:tcPr>
          <w:tcW w:w="2551" w:type="dxa"/>
          <w:shd w:val="clear" w:color="auto" w:fill="auto"/>
          <w:vAlign w:val="center"/>
        </w:tcPr>
        <w:p w14:paraId="29CECEDE"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DE2E68C" w14:textId="42F347D8"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C82AB8">
            <w:rPr>
              <w:rFonts w:ascii="Palatino Linotype" w:hAnsi="Palatino Linotype"/>
              <w:sz w:val="22"/>
              <w:szCs w:val="22"/>
              <w:lang w:val="es-ES_tradnl"/>
            </w:rPr>
            <w:t>49</w:t>
          </w:r>
          <w:r w:rsidR="00507B96">
            <w:rPr>
              <w:rFonts w:ascii="Palatino Linotype" w:hAnsi="Palatino Linotype"/>
              <w:sz w:val="22"/>
              <w:szCs w:val="22"/>
              <w:lang w:val="es-ES_tradnl"/>
            </w:rPr>
            <w:t>85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6C3FB943" w14:textId="77777777" w:rsidTr="00BA27FC">
      <w:trPr>
        <w:trHeight w:val="228"/>
      </w:trPr>
      <w:tc>
        <w:tcPr>
          <w:tcW w:w="2551" w:type="dxa"/>
          <w:shd w:val="clear" w:color="auto" w:fill="auto"/>
          <w:vAlign w:val="center"/>
        </w:tcPr>
        <w:p w14:paraId="76A0DC5A"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252A409" w14:textId="77777777" w:rsidR="00507B96" w:rsidRDefault="00507B96" w:rsidP="00B6659F">
          <w:pPr>
            <w:spacing w:line="276" w:lineRule="auto"/>
            <w:jc w:val="right"/>
            <w:rPr>
              <w:rFonts w:ascii="Palatino Linotype" w:hAnsi="Palatino Linotype"/>
              <w:sz w:val="22"/>
              <w:szCs w:val="22"/>
            </w:rPr>
          </w:pPr>
          <w:r w:rsidRPr="00507B96">
            <w:rPr>
              <w:rFonts w:ascii="Palatino Linotype" w:hAnsi="Palatino Linotype"/>
              <w:sz w:val="22"/>
              <w:szCs w:val="22"/>
            </w:rPr>
            <w:t xml:space="preserve">Organismo Agua y </w:t>
          </w:r>
        </w:p>
        <w:p w14:paraId="14326454" w14:textId="15A05111" w:rsidR="00FC1FC5" w:rsidRPr="0029071C" w:rsidRDefault="00507B96" w:rsidP="00B6659F">
          <w:pPr>
            <w:spacing w:line="276" w:lineRule="auto"/>
            <w:jc w:val="right"/>
            <w:rPr>
              <w:rFonts w:ascii="Palatino Linotype" w:hAnsi="Palatino Linotype"/>
              <w:sz w:val="22"/>
              <w:szCs w:val="22"/>
            </w:rPr>
          </w:pPr>
          <w:r w:rsidRPr="00507B96">
            <w:rPr>
              <w:rFonts w:ascii="Palatino Linotype" w:hAnsi="Palatino Linotype"/>
              <w:sz w:val="22"/>
              <w:szCs w:val="22"/>
            </w:rPr>
            <w:t>Saneamiento de Toluca</w:t>
          </w:r>
        </w:p>
      </w:tc>
    </w:tr>
    <w:tr w:rsidR="00FC1FC5" w:rsidRPr="008F2CCC" w14:paraId="77BB8B1B" w14:textId="77777777" w:rsidTr="00BA27FC">
      <w:tc>
        <w:tcPr>
          <w:tcW w:w="2551" w:type="dxa"/>
          <w:shd w:val="clear" w:color="auto" w:fill="auto"/>
          <w:vAlign w:val="center"/>
        </w:tcPr>
        <w:p w14:paraId="63B33BDE"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E0CAFA7"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0D48B4F" w14:textId="77777777" w:rsidR="00FC1FC5" w:rsidRPr="001779E0" w:rsidRDefault="00007FE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14475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7.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FC1FC5" w:rsidRPr="008F2CCC" w14:paraId="3970266F" w14:textId="77777777" w:rsidTr="00BA27FC">
      <w:tc>
        <w:tcPr>
          <w:tcW w:w="2551" w:type="dxa"/>
          <w:shd w:val="clear" w:color="auto" w:fill="auto"/>
          <w:vAlign w:val="center"/>
        </w:tcPr>
        <w:p w14:paraId="77BE18B7"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2C70DFB" w14:textId="75A05E58" w:rsidR="00FC1FC5" w:rsidRPr="0029071C" w:rsidRDefault="00FC1FC5" w:rsidP="00C82AB8">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C82AB8">
            <w:rPr>
              <w:rFonts w:ascii="Palatino Linotype" w:hAnsi="Palatino Linotype"/>
              <w:sz w:val="22"/>
              <w:szCs w:val="22"/>
              <w:lang w:val="es-ES_tradnl"/>
            </w:rPr>
            <w:t>49</w:t>
          </w:r>
          <w:r w:rsidR="00507B96">
            <w:rPr>
              <w:rFonts w:ascii="Palatino Linotype" w:hAnsi="Palatino Linotype"/>
              <w:sz w:val="22"/>
              <w:szCs w:val="22"/>
              <w:lang w:val="es-ES_tradnl"/>
            </w:rPr>
            <w:t>85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51ACC1C3" w14:textId="77777777" w:rsidTr="00BA27FC">
      <w:tc>
        <w:tcPr>
          <w:tcW w:w="2551" w:type="dxa"/>
          <w:shd w:val="clear" w:color="auto" w:fill="auto"/>
          <w:vAlign w:val="center"/>
        </w:tcPr>
        <w:p w14:paraId="1E7F3868"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1A3BD95" w14:textId="7FE6B351" w:rsidR="00FC1FC5" w:rsidRPr="006D30E6" w:rsidRDefault="00A57EC7" w:rsidP="00C82AB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xxxxxxxxxxxxxxxxxxxxx</w:t>
          </w:r>
        </w:p>
      </w:tc>
    </w:tr>
    <w:tr w:rsidR="00FC1FC5" w:rsidRPr="008F2CCC" w14:paraId="1F8A8537" w14:textId="77777777" w:rsidTr="00BA27FC">
      <w:trPr>
        <w:trHeight w:val="228"/>
      </w:trPr>
      <w:tc>
        <w:tcPr>
          <w:tcW w:w="2551" w:type="dxa"/>
          <w:shd w:val="clear" w:color="auto" w:fill="auto"/>
          <w:vAlign w:val="center"/>
        </w:tcPr>
        <w:p w14:paraId="6B923E5D"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6ABD248" w14:textId="77777777" w:rsidR="00507B96" w:rsidRDefault="00507B96" w:rsidP="00507B96">
          <w:pPr>
            <w:spacing w:line="276" w:lineRule="auto"/>
            <w:jc w:val="right"/>
            <w:rPr>
              <w:rFonts w:ascii="Palatino Linotype" w:hAnsi="Palatino Linotype"/>
              <w:sz w:val="22"/>
              <w:szCs w:val="22"/>
            </w:rPr>
          </w:pPr>
          <w:r w:rsidRPr="00507B96">
            <w:rPr>
              <w:rFonts w:ascii="Palatino Linotype" w:hAnsi="Palatino Linotype"/>
              <w:sz w:val="22"/>
              <w:szCs w:val="22"/>
            </w:rPr>
            <w:t xml:space="preserve">Organismo Agua y </w:t>
          </w:r>
        </w:p>
        <w:p w14:paraId="646F5E88" w14:textId="7CE84BAB" w:rsidR="00FC1FC5" w:rsidRPr="0029071C" w:rsidRDefault="00507B96" w:rsidP="00507B96">
          <w:pPr>
            <w:spacing w:line="276" w:lineRule="auto"/>
            <w:jc w:val="right"/>
            <w:rPr>
              <w:rFonts w:ascii="Palatino Linotype" w:hAnsi="Palatino Linotype"/>
              <w:sz w:val="22"/>
              <w:szCs w:val="22"/>
            </w:rPr>
          </w:pPr>
          <w:r w:rsidRPr="00507B96">
            <w:rPr>
              <w:rFonts w:ascii="Palatino Linotype" w:hAnsi="Palatino Linotype"/>
              <w:sz w:val="22"/>
              <w:szCs w:val="22"/>
            </w:rPr>
            <w:t>Saneamiento de Toluca</w:t>
          </w:r>
        </w:p>
      </w:tc>
    </w:tr>
    <w:tr w:rsidR="00FC1FC5" w:rsidRPr="008F2CCC" w14:paraId="59DDBB28" w14:textId="77777777" w:rsidTr="00BA27FC">
      <w:tc>
        <w:tcPr>
          <w:tcW w:w="2551" w:type="dxa"/>
          <w:shd w:val="clear" w:color="auto" w:fill="auto"/>
          <w:vAlign w:val="center"/>
        </w:tcPr>
        <w:p w14:paraId="2025417C"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4DF5DB"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FC1FC5" w:rsidRPr="008F2CCC" w14:paraId="2FFD018A" w14:textId="77777777" w:rsidTr="00BA27FC">
      <w:tc>
        <w:tcPr>
          <w:tcW w:w="2551" w:type="dxa"/>
          <w:shd w:val="clear" w:color="auto" w:fill="auto"/>
          <w:vAlign w:val="center"/>
        </w:tcPr>
        <w:p w14:paraId="2A61DD40" w14:textId="77777777" w:rsidR="00FC1FC5" w:rsidRPr="008F5DAE" w:rsidRDefault="00FC1FC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0771B36D" w14:textId="77777777" w:rsidR="00FC1FC5" w:rsidRPr="00BA27FC" w:rsidRDefault="00FC1FC5" w:rsidP="00BA27FC">
          <w:pPr>
            <w:spacing w:line="276" w:lineRule="auto"/>
            <w:rPr>
              <w:rFonts w:ascii="Palatino Linotype" w:hAnsi="Palatino Linotype"/>
              <w:sz w:val="14"/>
              <w:szCs w:val="22"/>
              <w:lang w:val="es-ES_tradnl"/>
            </w:rPr>
          </w:pPr>
        </w:p>
      </w:tc>
    </w:tr>
  </w:tbl>
  <w:p w14:paraId="1830D3AB" w14:textId="77777777" w:rsidR="00FC1FC5" w:rsidRPr="009F1AB6" w:rsidRDefault="00007FEC">
    <w:pPr>
      <w:pStyle w:val="Encabezado"/>
      <w:rPr>
        <w:sz w:val="10"/>
      </w:rPr>
    </w:pPr>
    <w:r>
      <w:rPr>
        <w:noProof/>
        <w:sz w:val="10"/>
        <w:lang w:val="es-MX" w:eastAsia="es-MX"/>
      </w:rPr>
      <w:pict w14:anchorId="0EF6C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44.0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4853"/>
      </v:shape>
    </w:pict>
  </w:numPicBullet>
  <w:abstractNum w:abstractNumId="0" w15:restartNumberingAfterBreak="0">
    <w:nsid w:val="0889262B"/>
    <w:multiLevelType w:val="hybridMultilevel"/>
    <w:tmpl w:val="C422F50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8612933"/>
    <w:multiLevelType w:val="hybridMultilevel"/>
    <w:tmpl w:val="0F78F288"/>
    <w:lvl w:ilvl="0" w:tplc="E4CAB24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70FA9"/>
    <w:multiLevelType w:val="multilevel"/>
    <w:tmpl w:val="DB82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1C7535"/>
    <w:multiLevelType w:val="hybridMultilevel"/>
    <w:tmpl w:val="A0D6B97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B62AEE"/>
    <w:multiLevelType w:val="hybridMultilevel"/>
    <w:tmpl w:val="FAC626E2"/>
    <w:lvl w:ilvl="0" w:tplc="F9B8A73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6C6EA4"/>
    <w:multiLevelType w:val="hybridMultilevel"/>
    <w:tmpl w:val="F4B6A888"/>
    <w:lvl w:ilvl="0" w:tplc="080A000F">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2"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C30222"/>
    <w:multiLevelType w:val="hybridMultilevel"/>
    <w:tmpl w:val="5D20FF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7237635">
    <w:abstractNumId w:val="13"/>
  </w:num>
  <w:num w:numId="2" w16cid:durableId="1627002291">
    <w:abstractNumId w:val="11"/>
  </w:num>
  <w:num w:numId="3" w16cid:durableId="1510291068">
    <w:abstractNumId w:val="4"/>
  </w:num>
  <w:num w:numId="4" w16cid:durableId="980887653">
    <w:abstractNumId w:val="3"/>
  </w:num>
  <w:num w:numId="5" w16cid:durableId="1878546531">
    <w:abstractNumId w:val="9"/>
  </w:num>
  <w:num w:numId="6" w16cid:durableId="1201746733">
    <w:abstractNumId w:val="1"/>
  </w:num>
  <w:num w:numId="7" w16cid:durableId="151652307">
    <w:abstractNumId w:val="2"/>
  </w:num>
  <w:num w:numId="8" w16cid:durableId="881207037">
    <w:abstractNumId w:val="14"/>
  </w:num>
  <w:num w:numId="9" w16cid:durableId="1602297558">
    <w:abstractNumId w:val="10"/>
  </w:num>
  <w:num w:numId="10" w16cid:durableId="1400782398">
    <w:abstractNumId w:val="7"/>
  </w:num>
  <w:num w:numId="11" w16cid:durableId="354617471">
    <w:abstractNumId w:val="0"/>
  </w:num>
  <w:num w:numId="12" w16cid:durableId="578757211">
    <w:abstractNumId w:val="5"/>
  </w:num>
  <w:num w:numId="13" w16cid:durableId="2055738192">
    <w:abstractNumId w:val="15"/>
  </w:num>
  <w:num w:numId="14" w16cid:durableId="430128725">
    <w:abstractNumId w:val="12"/>
  </w:num>
  <w:num w:numId="15" w16cid:durableId="1324118397">
    <w:abstractNumId w:val="8"/>
  </w:num>
  <w:num w:numId="16" w16cid:durableId="171110235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07FEC"/>
    <w:rsid w:val="000120BC"/>
    <w:rsid w:val="00032D08"/>
    <w:rsid w:val="00036F8B"/>
    <w:rsid w:val="00054E04"/>
    <w:rsid w:val="000572E9"/>
    <w:rsid w:val="00070547"/>
    <w:rsid w:val="00071173"/>
    <w:rsid w:val="000775FC"/>
    <w:rsid w:val="00081659"/>
    <w:rsid w:val="00093AE1"/>
    <w:rsid w:val="000A34BB"/>
    <w:rsid w:val="000A717C"/>
    <w:rsid w:val="000B5876"/>
    <w:rsid w:val="000B5E25"/>
    <w:rsid w:val="000B7C6C"/>
    <w:rsid w:val="000C43CE"/>
    <w:rsid w:val="000C49B8"/>
    <w:rsid w:val="000C5FDF"/>
    <w:rsid w:val="000C615C"/>
    <w:rsid w:val="000D3AD4"/>
    <w:rsid w:val="000E33CD"/>
    <w:rsid w:val="000E592F"/>
    <w:rsid w:val="000F16BA"/>
    <w:rsid w:val="00101AD8"/>
    <w:rsid w:val="0010712B"/>
    <w:rsid w:val="00123996"/>
    <w:rsid w:val="0012510D"/>
    <w:rsid w:val="00127CF8"/>
    <w:rsid w:val="0014397A"/>
    <w:rsid w:val="00143F6E"/>
    <w:rsid w:val="00151D4C"/>
    <w:rsid w:val="001558F3"/>
    <w:rsid w:val="00170AA7"/>
    <w:rsid w:val="00186CCB"/>
    <w:rsid w:val="00191418"/>
    <w:rsid w:val="0019170F"/>
    <w:rsid w:val="001A6109"/>
    <w:rsid w:val="001A6CB0"/>
    <w:rsid w:val="001B37E0"/>
    <w:rsid w:val="001C14AC"/>
    <w:rsid w:val="001D2DE0"/>
    <w:rsid w:val="001D30EF"/>
    <w:rsid w:val="001D4046"/>
    <w:rsid w:val="001D5495"/>
    <w:rsid w:val="001E2DA3"/>
    <w:rsid w:val="001E45B5"/>
    <w:rsid w:val="001F1FCC"/>
    <w:rsid w:val="001F2305"/>
    <w:rsid w:val="0020249A"/>
    <w:rsid w:val="00202C04"/>
    <w:rsid w:val="002167BB"/>
    <w:rsid w:val="00217E6C"/>
    <w:rsid w:val="00225163"/>
    <w:rsid w:val="00235936"/>
    <w:rsid w:val="00236CBA"/>
    <w:rsid w:val="0024323F"/>
    <w:rsid w:val="00247138"/>
    <w:rsid w:val="00253D9C"/>
    <w:rsid w:val="00255F1A"/>
    <w:rsid w:val="00260067"/>
    <w:rsid w:val="00261BC7"/>
    <w:rsid w:val="00267458"/>
    <w:rsid w:val="00267BB5"/>
    <w:rsid w:val="00273451"/>
    <w:rsid w:val="00277424"/>
    <w:rsid w:val="002777D8"/>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18E0"/>
    <w:rsid w:val="00307006"/>
    <w:rsid w:val="0030701F"/>
    <w:rsid w:val="00320F38"/>
    <w:rsid w:val="00330FC3"/>
    <w:rsid w:val="00340A06"/>
    <w:rsid w:val="00343F0B"/>
    <w:rsid w:val="003520C5"/>
    <w:rsid w:val="0035559A"/>
    <w:rsid w:val="00371835"/>
    <w:rsid w:val="003746DE"/>
    <w:rsid w:val="003804E8"/>
    <w:rsid w:val="00380D3E"/>
    <w:rsid w:val="00386D38"/>
    <w:rsid w:val="00396DB6"/>
    <w:rsid w:val="003B1C85"/>
    <w:rsid w:val="003B70B0"/>
    <w:rsid w:val="003E21A7"/>
    <w:rsid w:val="003E56C9"/>
    <w:rsid w:val="003F24AD"/>
    <w:rsid w:val="004018F9"/>
    <w:rsid w:val="00412FA3"/>
    <w:rsid w:val="00425E0F"/>
    <w:rsid w:val="004344EA"/>
    <w:rsid w:val="0043515A"/>
    <w:rsid w:val="004403F7"/>
    <w:rsid w:val="00442FD8"/>
    <w:rsid w:val="00443892"/>
    <w:rsid w:val="004443CD"/>
    <w:rsid w:val="004445A1"/>
    <w:rsid w:val="00445CAA"/>
    <w:rsid w:val="004672ED"/>
    <w:rsid w:val="00475EA9"/>
    <w:rsid w:val="004A7F7D"/>
    <w:rsid w:val="004B2314"/>
    <w:rsid w:val="004B5E44"/>
    <w:rsid w:val="004D18B6"/>
    <w:rsid w:val="004D5D2F"/>
    <w:rsid w:val="004D6F71"/>
    <w:rsid w:val="004E5628"/>
    <w:rsid w:val="0050130E"/>
    <w:rsid w:val="0050243E"/>
    <w:rsid w:val="00504CB4"/>
    <w:rsid w:val="00507B96"/>
    <w:rsid w:val="00524A8D"/>
    <w:rsid w:val="0054391A"/>
    <w:rsid w:val="00546932"/>
    <w:rsid w:val="00555C87"/>
    <w:rsid w:val="00563B39"/>
    <w:rsid w:val="0057289F"/>
    <w:rsid w:val="0059032F"/>
    <w:rsid w:val="0059614C"/>
    <w:rsid w:val="00597D71"/>
    <w:rsid w:val="005A59B3"/>
    <w:rsid w:val="005A6216"/>
    <w:rsid w:val="005B0692"/>
    <w:rsid w:val="005B234D"/>
    <w:rsid w:val="005B26AD"/>
    <w:rsid w:val="005B36A8"/>
    <w:rsid w:val="005B5693"/>
    <w:rsid w:val="005C2EF9"/>
    <w:rsid w:val="005C6646"/>
    <w:rsid w:val="005D77CC"/>
    <w:rsid w:val="005E09AB"/>
    <w:rsid w:val="005E5716"/>
    <w:rsid w:val="005F1F89"/>
    <w:rsid w:val="005F3076"/>
    <w:rsid w:val="005F3C81"/>
    <w:rsid w:val="005F4BFB"/>
    <w:rsid w:val="006000C5"/>
    <w:rsid w:val="006002E0"/>
    <w:rsid w:val="0060419F"/>
    <w:rsid w:val="00620280"/>
    <w:rsid w:val="006258FD"/>
    <w:rsid w:val="00632E48"/>
    <w:rsid w:val="00643B58"/>
    <w:rsid w:val="006810FF"/>
    <w:rsid w:val="00694976"/>
    <w:rsid w:val="006B321A"/>
    <w:rsid w:val="006B418F"/>
    <w:rsid w:val="006C3931"/>
    <w:rsid w:val="006D1713"/>
    <w:rsid w:val="006D30E6"/>
    <w:rsid w:val="006D3A03"/>
    <w:rsid w:val="006E08FA"/>
    <w:rsid w:val="006F2978"/>
    <w:rsid w:val="006F5F93"/>
    <w:rsid w:val="00710FED"/>
    <w:rsid w:val="00716632"/>
    <w:rsid w:val="00717A0C"/>
    <w:rsid w:val="0072658E"/>
    <w:rsid w:val="00732345"/>
    <w:rsid w:val="007532C7"/>
    <w:rsid w:val="00756F04"/>
    <w:rsid w:val="00757D60"/>
    <w:rsid w:val="00770F18"/>
    <w:rsid w:val="007764BB"/>
    <w:rsid w:val="0077707B"/>
    <w:rsid w:val="007828DC"/>
    <w:rsid w:val="00796DCC"/>
    <w:rsid w:val="007A118C"/>
    <w:rsid w:val="007A37FE"/>
    <w:rsid w:val="007C1D5B"/>
    <w:rsid w:val="007C3435"/>
    <w:rsid w:val="007C35A4"/>
    <w:rsid w:val="007C3E46"/>
    <w:rsid w:val="007D2A81"/>
    <w:rsid w:val="007E3AEF"/>
    <w:rsid w:val="007E52D5"/>
    <w:rsid w:val="007E534B"/>
    <w:rsid w:val="007E7C02"/>
    <w:rsid w:val="007F7462"/>
    <w:rsid w:val="00800A80"/>
    <w:rsid w:val="00835035"/>
    <w:rsid w:val="008500D3"/>
    <w:rsid w:val="00852668"/>
    <w:rsid w:val="008578BF"/>
    <w:rsid w:val="008660D6"/>
    <w:rsid w:val="00887DA7"/>
    <w:rsid w:val="00896D29"/>
    <w:rsid w:val="008A12CF"/>
    <w:rsid w:val="008A1A90"/>
    <w:rsid w:val="008A31DA"/>
    <w:rsid w:val="008A64CB"/>
    <w:rsid w:val="008B082B"/>
    <w:rsid w:val="008B6546"/>
    <w:rsid w:val="008C2536"/>
    <w:rsid w:val="008C3B24"/>
    <w:rsid w:val="008C4752"/>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858A4"/>
    <w:rsid w:val="00993406"/>
    <w:rsid w:val="00994862"/>
    <w:rsid w:val="009A0F77"/>
    <w:rsid w:val="009A5223"/>
    <w:rsid w:val="009A6B97"/>
    <w:rsid w:val="009A6D6A"/>
    <w:rsid w:val="009B23B7"/>
    <w:rsid w:val="009B2B6B"/>
    <w:rsid w:val="009B7DEA"/>
    <w:rsid w:val="009C6853"/>
    <w:rsid w:val="009D2E87"/>
    <w:rsid w:val="009D39B3"/>
    <w:rsid w:val="009D5919"/>
    <w:rsid w:val="009D7E06"/>
    <w:rsid w:val="009E0C45"/>
    <w:rsid w:val="009E0E89"/>
    <w:rsid w:val="009E1F26"/>
    <w:rsid w:val="009F4FF4"/>
    <w:rsid w:val="009F62C3"/>
    <w:rsid w:val="009F71DC"/>
    <w:rsid w:val="00A0100D"/>
    <w:rsid w:val="00A05133"/>
    <w:rsid w:val="00A05D3A"/>
    <w:rsid w:val="00A26BD8"/>
    <w:rsid w:val="00A5260D"/>
    <w:rsid w:val="00A54C18"/>
    <w:rsid w:val="00A57EC7"/>
    <w:rsid w:val="00A6190A"/>
    <w:rsid w:val="00A6692F"/>
    <w:rsid w:val="00A6775F"/>
    <w:rsid w:val="00A72262"/>
    <w:rsid w:val="00A7773A"/>
    <w:rsid w:val="00A83B4F"/>
    <w:rsid w:val="00AA26B4"/>
    <w:rsid w:val="00AB15E3"/>
    <w:rsid w:val="00AB4982"/>
    <w:rsid w:val="00AC1C9B"/>
    <w:rsid w:val="00AC3DB9"/>
    <w:rsid w:val="00AC687D"/>
    <w:rsid w:val="00AD194E"/>
    <w:rsid w:val="00AD33BE"/>
    <w:rsid w:val="00AE1A47"/>
    <w:rsid w:val="00AE2AAB"/>
    <w:rsid w:val="00AE5995"/>
    <w:rsid w:val="00AE6704"/>
    <w:rsid w:val="00AE78CA"/>
    <w:rsid w:val="00B01BD5"/>
    <w:rsid w:val="00B04476"/>
    <w:rsid w:val="00B05B83"/>
    <w:rsid w:val="00B17992"/>
    <w:rsid w:val="00B20C2B"/>
    <w:rsid w:val="00B22DBA"/>
    <w:rsid w:val="00B23344"/>
    <w:rsid w:val="00B250D7"/>
    <w:rsid w:val="00B309E3"/>
    <w:rsid w:val="00B31853"/>
    <w:rsid w:val="00B36260"/>
    <w:rsid w:val="00B50B07"/>
    <w:rsid w:val="00B56254"/>
    <w:rsid w:val="00B63F51"/>
    <w:rsid w:val="00B6659F"/>
    <w:rsid w:val="00B71058"/>
    <w:rsid w:val="00B724A9"/>
    <w:rsid w:val="00B8098B"/>
    <w:rsid w:val="00B80993"/>
    <w:rsid w:val="00B80C9E"/>
    <w:rsid w:val="00B83E10"/>
    <w:rsid w:val="00B85697"/>
    <w:rsid w:val="00B85F29"/>
    <w:rsid w:val="00B911AF"/>
    <w:rsid w:val="00B96A17"/>
    <w:rsid w:val="00BA27FC"/>
    <w:rsid w:val="00BA43DC"/>
    <w:rsid w:val="00BB06D2"/>
    <w:rsid w:val="00BB134B"/>
    <w:rsid w:val="00BC0CFA"/>
    <w:rsid w:val="00BC462B"/>
    <w:rsid w:val="00BD14B3"/>
    <w:rsid w:val="00BD4083"/>
    <w:rsid w:val="00BD677A"/>
    <w:rsid w:val="00BD74AF"/>
    <w:rsid w:val="00BE233B"/>
    <w:rsid w:val="00BE7A6E"/>
    <w:rsid w:val="00BF6E0F"/>
    <w:rsid w:val="00BF7961"/>
    <w:rsid w:val="00C0122C"/>
    <w:rsid w:val="00C0414E"/>
    <w:rsid w:val="00C04F8A"/>
    <w:rsid w:val="00C058C8"/>
    <w:rsid w:val="00C20F80"/>
    <w:rsid w:val="00C249A6"/>
    <w:rsid w:val="00C24B33"/>
    <w:rsid w:val="00C3180C"/>
    <w:rsid w:val="00C33012"/>
    <w:rsid w:val="00C4326C"/>
    <w:rsid w:val="00C56DD5"/>
    <w:rsid w:val="00C63F7B"/>
    <w:rsid w:val="00C753C2"/>
    <w:rsid w:val="00C802FB"/>
    <w:rsid w:val="00C82AB8"/>
    <w:rsid w:val="00C85653"/>
    <w:rsid w:val="00CA216C"/>
    <w:rsid w:val="00CA4BF9"/>
    <w:rsid w:val="00CC0700"/>
    <w:rsid w:val="00CD024D"/>
    <w:rsid w:val="00CD3A41"/>
    <w:rsid w:val="00CD431E"/>
    <w:rsid w:val="00CE1C82"/>
    <w:rsid w:val="00CE51D0"/>
    <w:rsid w:val="00CF1DF5"/>
    <w:rsid w:val="00CF7FBE"/>
    <w:rsid w:val="00D01A63"/>
    <w:rsid w:val="00D12C36"/>
    <w:rsid w:val="00D21ECE"/>
    <w:rsid w:val="00D27727"/>
    <w:rsid w:val="00D4431A"/>
    <w:rsid w:val="00D553D4"/>
    <w:rsid w:val="00D57210"/>
    <w:rsid w:val="00D57AED"/>
    <w:rsid w:val="00D57F74"/>
    <w:rsid w:val="00D75758"/>
    <w:rsid w:val="00D901D7"/>
    <w:rsid w:val="00D92BFE"/>
    <w:rsid w:val="00DC1583"/>
    <w:rsid w:val="00DC2B31"/>
    <w:rsid w:val="00DD1866"/>
    <w:rsid w:val="00DD5A69"/>
    <w:rsid w:val="00DE0A8D"/>
    <w:rsid w:val="00DE562A"/>
    <w:rsid w:val="00DE7148"/>
    <w:rsid w:val="00DF62A4"/>
    <w:rsid w:val="00E00D15"/>
    <w:rsid w:val="00E11B18"/>
    <w:rsid w:val="00E40828"/>
    <w:rsid w:val="00E42B2B"/>
    <w:rsid w:val="00E5647F"/>
    <w:rsid w:val="00E625D3"/>
    <w:rsid w:val="00E65F37"/>
    <w:rsid w:val="00E711DE"/>
    <w:rsid w:val="00E74701"/>
    <w:rsid w:val="00E75E5F"/>
    <w:rsid w:val="00E823B8"/>
    <w:rsid w:val="00E9091C"/>
    <w:rsid w:val="00E93BB3"/>
    <w:rsid w:val="00E9680B"/>
    <w:rsid w:val="00EA46CC"/>
    <w:rsid w:val="00EA49B9"/>
    <w:rsid w:val="00EA5AA1"/>
    <w:rsid w:val="00EA61B9"/>
    <w:rsid w:val="00EA7BF4"/>
    <w:rsid w:val="00EB6C62"/>
    <w:rsid w:val="00EC7868"/>
    <w:rsid w:val="00ED6373"/>
    <w:rsid w:val="00EE1901"/>
    <w:rsid w:val="00EE2FB1"/>
    <w:rsid w:val="00EE4D9C"/>
    <w:rsid w:val="00EE571A"/>
    <w:rsid w:val="00EE6265"/>
    <w:rsid w:val="00EE7518"/>
    <w:rsid w:val="00EF193B"/>
    <w:rsid w:val="00F241AD"/>
    <w:rsid w:val="00F30C33"/>
    <w:rsid w:val="00F32EBF"/>
    <w:rsid w:val="00F34A32"/>
    <w:rsid w:val="00F455F1"/>
    <w:rsid w:val="00F570D3"/>
    <w:rsid w:val="00F62221"/>
    <w:rsid w:val="00F712EE"/>
    <w:rsid w:val="00F73BB1"/>
    <w:rsid w:val="00F8513C"/>
    <w:rsid w:val="00F97C38"/>
    <w:rsid w:val="00FA7ED5"/>
    <w:rsid w:val="00FB5CBA"/>
    <w:rsid w:val="00FB72DD"/>
    <w:rsid w:val="00FC0DAE"/>
    <w:rsid w:val="00FC1FC5"/>
    <w:rsid w:val="00FC6F08"/>
    <w:rsid w:val="00FC7CC7"/>
    <w:rsid w:val="00FC7D82"/>
    <w:rsid w:val="00FD0A3D"/>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4C5A3"/>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4A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99"/>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99"/>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OmniPage3589">
    <w:name w:val="OmniPage #3589"/>
    <w:rsid w:val="008C4752"/>
    <w:pPr>
      <w:widowControl w:val="0"/>
      <w:tabs>
        <w:tab w:val="left" w:pos="100"/>
        <w:tab w:val="right" w:pos="4651"/>
      </w:tabs>
      <w:spacing w:after="0" w:line="240" w:lineRule="auto"/>
    </w:pPr>
    <w:rPr>
      <w:rFonts w:ascii="Arial" w:eastAsia="Times New Roman" w:hAnsi="Arial" w:cs="Times New Roman"/>
      <w:snapToGrid w:val="0"/>
      <w:sz w:val="19"/>
      <w:szCs w:val="20"/>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5615">
      <w:bodyDiv w:val="1"/>
      <w:marLeft w:val="0"/>
      <w:marRight w:val="0"/>
      <w:marTop w:val="0"/>
      <w:marBottom w:val="0"/>
      <w:divBdr>
        <w:top w:val="none" w:sz="0" w:space="0" w:color="auto"/>
        <w:left w:val="none" w:sz="0" w:space="0" w:color="auto"/>
        <w:bottom w:val="none" w:sz="0" w:space="0" w:color="auto"/>
        <w:right w:val="none" w:sz="0" w:space="0" w:color="auto"/>
      </w:divBdr>
      <w:divsChild>
        <w:div w:id="642809612">
          <w:marLeft w:val="0"/>
          <w:marRight w:val="0"/>
          <w:marTop w:val="0"/>
          <w:marBottom w:val="0"/>
          <w:divBdr>
            <w:top w:val="none" w:sz="0" w:space="0" w:color="auto"/>
            <w:left w:val="none" w:sz="0" w:space="0" w:color="auto"/>
            <w:bottom w:val="none" w:sz="0" w:space="0" w:color="auto"/>
            <w:right w:val="none" w:sz="0" w:space="0" w:color="auto"/>
          </w:divBdr>
        </w:div>
      </w:divsChild>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823AB-1F2A-4DB2-A854-C3F60E7E6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9101</Words>
  <Characters>50060</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4</cp:revision>
  <dcterms:created xsi:type="dcterms:W3CDTF">2022-06-07T04:51:00Z</dcterms:created>
  <dcterms:modified xsi:type="dcterms:W3CDTF">2022-06-07T04:53:00Z</dcterms:modified>
</cp:coreProperties>
</file>