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B9A" w:rsidRPr="003C3E44" w:rsidRDefault="000E3B9A" w:rsidP="000E3B9A">
      <w:pPr>
        <w:spacing w:before="240" w:after="240" w:line="360" w:lineRule="auto"/>
        <w:jc w:val="both"/>
      </w:pPr>
      <w:r w:rsidRPr="003C3E44">
        <w:rPr>
          <w:rFonts w:ascii="Palatino Linotype" w:hAnsi="Palatino Linotype"/>
        </w:rPr>
        <w:t>Resolución del Pleno del Instituto de Transparencia, Acceso a la Información Pública y Protección de Datos Personales del Estado de México y Municipios, con domicilio en Metepec, Estado de México;  de diecinueve (19) de octubre de dos mil veintidós.</w:t>
      </w:r>
    </w:p>
    <w:p w:rsidR="000E3B9A" w:rsidRPr="003C3E44" w:rsidRDefault="000E3B9A" w:rsidP="000E3B9A">
      <w:pPr>
        <w:spacing w:before="240" w:after="360" w:line="360" w:lineRule="auto"/>
        <w:jc w:val="both"/>
        <w:rPr>
          <w:rFonts w:ascii="Palatino Linotype" w:hAnsi="Palatino Linotype"/>
          <w:b/>
        </w:rPr>
      </w:pPr>
      <w:r w:rsidRPr="003C3E44">
        <w:rPr>
          <w:rFonts w:ascii="Palatino Linotype" w:hAnsi="Palatino Linotype"/>
          <w:b/>
        </w:rPr>
        <w:t>VISTOS</w:t>
      </w:r>
      <w:r w:rsidRPr="003C3E44">
        <w:rPr>
          <w:rFonts w:ascii="Palatino Linotype" w:hAnsi="Palatino Linotype"/>
        </w:rPr>
        <w:t xml:space="preserve"> los expedientes electrónicos formados con motivo de los recursos de revisión </w:t>
      </w:r>
      <w:r w:rsidRPr="003C3E44">
        <w:rPr>
          <w:rFonts w:ascii="Palatino Linotype" w:hAnsi="Palatino Linotype"/>
          <w:b/>
        </w:rPr>
        <w:t xml:space="preserve">05283/INFOEM/IP/RR/2022, 05318/INFOEM/IP/RR/2022  y </w:t>
      </w:r>
      <w:r w:rsidRPr="003C3E44">
        <w:rPr>
          <w:rFonts w:ascii="Palatino Linotype" w:hAnsi="Palatino Linotype" w:cs="Arial"/>
          <w:b/>
          <w:bCs/>
          <w:szCs w:val="22"/>
        </w:rPr>
        <w:t>05320/INFOEM/IP/RR/2022</w:t>
      </w:r>
      <w:r w:rsidR="002B5ECE" w:rsidRPr="003C3E44">
        <w:rPr>
          <w:rFonts w:ascii="Palatino Linotype" w:hAnsi="Palatino Linotype" w:cs="Arial"/>
          <w:b/>
          <w:bCs/>
          <w:szCs w:val="22"/>
        </w:rPr>
        <w:t xml:space="preserve"> y 05647/INFOEM/IP/RR/2022</w:t>
      </w:r>
      <w:r w:rsidRPr="003C3E44">
        <w:rPr>
          <w:rFonts w:ascii="Palatino Linotype" w:hAnsi="Palatino Linotype" w:cs="Arial"/>
          <w:b/>
          <w:bCs/>
        </w:rPr>
        <w:t xml:space="preserve">; </w:t>
      </w:r>
      <w:r w:rsidRPr="003C3E44">
        <w:rPr>
          <w:rFonts w:ascii="Palatino Linotype" w:hAnsi="Palatino Linotype"/>
        </w:rPr>
        <w:t>promovidos por</w:t>
      </w:r>
      <w:r w:rsidRPr="003C3E44">
        <w:rPr>
          <w:rFonts w:ascii="Palatino Linotype" w:hAnsi="Palatino Linotype"/>
          <w:b/>
        </w:rPr>
        <w:t xml:space="preserve"> </w:t>
      </w:r>
      <w:r w:rsidR="003C3E44" w:rsidRPr="003C3E44">
        <w:rPr>
          <w:rFonts w:ascii="Palatino Linotype" w:hAnsi="Palatino Linotype"/>
          <w:b/>
        </w:rPr>
        <w:t>XXXX XXXX XXXXXX</w:t>
      </w:r>
      <w:r w:rsidRPr="003C3E44">
        <w:rPr>
          <w:rFonts w:ascii="Palatino Linotype" w:hAnsi="Palatino Linotype"/>
          <w:b/>
        </w:rPr>
        <w:t xml:space="preserve">, </w:t>
      </w:r>
      <w:r w:rsidRPr="003C3E44">
        <w:rPr>
          <w:rFonts w:ascii="Palatino Linotype" w:hAnsi="Palatino Linotype" w:cs="Arial"/>
        </w:rPr>
        <w:t xml:space="preserve">en su calidad de </w:t>
      </w:r>
      <w:r w:rsidRPr="003C3E44">
        <w:rPr>
          <w:rFonts w:ascii="Palatino Linotype" w:hAnsi="Palatino Linotype" w:cs="Arial"/>
          <w:b/>
        </w:rPr>
        <w:t>RECURRENTE</w:t>
      </w:r>
      <w:r w:rsidRPr="003C3E44">
        <w:rPr>
          <w:rFonts w:ascii="Palatino Linotype" w:hAnsi="Palatino Linotype" w:cs="Arial"/>
        </w:rPr>
        <w:t>, en contra de la respuesta del</w:t>
      </w:r>
      <w:r w:rsidRPr="003C3E44">
        <w:rPr>
          <w:rFonts w:ascii="Palatino Linotype" w:hAnsi="Palatino Linotype"/>
        </w:rPr>
        <w:t xml:space="preserve"> </w:t>
      </w:r>
      <w:r w:rsidRPr="003C3E44">
        <w:rPr>
          <w:rFonts w:ascii="Palatino Linotype" w:hAnsi="Palatino Linotype"/>
          <w:b/>
        </w:rPr>
        <w:t xml:space="preserve">Ayuntamiento de Toluca, </w:t>
      </w:r>
      <w:r w:rsidRPr="003C3E44">
        <w:rPr>
          <w:rFonts w:ascii="Palatino Linotype" w:hAnsi="Palatino Linotype"/>
        </w:rPr>
        <w:t>en lo sucesivo el</w:t>
      </w:r>
      <w:r w:rsidRPr="003C3E44">
        <w:rPr>
          <w:rFonts w:ascii="Palatino Linotype" w:hAnsi="Palatino Linotype"/>
          <w:b/>
        </w:rPr>
        <w:t xml:space="preserve"> SUJETO OBLIGADO, </w:t>
      </w:r>
      <w:r w:rsidRPr="003C3E44">
        <w:rPr>
          <w:rFonts w:ascii="Palatino Linotype" w:hAnsi="Palatino Linotype"/>
        </w:rPr>
        <w:t>se procede a dictar la presente resolución, con base en los siguientes:</w:t>
      </w:r>
    </w:p>
    <w:p w:rsidR="000E3B9A" w:rsidRPr="003C3E44" w:rsidRDefault="000E3B9A" w:rsidP="000E3B9A">
      <w:pPr>
        <w:pStyle w:val="Ttulo1"/>
        <w:spacing w:line="360" w:lineRule="auto"/>
        <w:jc w:val="center"/>
        <w:rPr>
          <w:b/>
          <w:color w:val="auto"/>
        </w:rPr>
      </w:pPr>
      <w:bookmarkStart w:id="0" w:name="_Toc461555884"/>
      <w:bookmarkStart w:id="1" w:name="_Toc466371847"/>
      <w:bookmarkStart w:id="2" w:name="_Toc61470696"/>
      <w:r w:rsidRPr="003C3E44">
        <w:rPr>
          <w:b/>
          <w:color w:val="auto"/>
        </w:rPr>
        <w:t>ANTECEDENTES</w:t>
      </w:r>
      <w:bookmarkEnd w:id="0"/>
      <w:bookmarkEnd w:id="1"/>
      <w:bookmarkEnd w:id="2"/>
    </w:p>
    <w:p w:rsidR="000E3B9A" w:rsidRPr="003C3E44" w:rsidRDefault="000E3B9A" w:rsidP="000E3B9A">
      <w:pPr>
        <w:pStyle w:val="Prrafodelista"/>
        <w:numPr>
          <w:ilvl w:val="0"/>
          <w:numId w:val="9"/>
        </w:numPr>
        <w:tabs>
          <w:tab w:val="left" w:pos="284"/>
        </w:tabs>
        <w:spacing w:before="240" w:after="240" w:line="360" w:lineRule="auto"/>
        <w:ind w:left="0" w:firstLine="0"/>
        <w:jc w:val="both"/>
        <w:rPr>
          <w:rFonts w:ascii="Palatino Linotype" w:eastAsia="Calibri" w:hAnsi="Palatino Linotype" w:cs="Arial"/>
          <w:sz w:val="24"/>
          <w:lang w:val="es-ES"/>
        </w:rPr>
      </w:pPr>
      <w:r w:rsidRPr="003C3E44">
        <w:rPr>
          <w:rFonts w:ascii="Palatino Linotype" w:eastAsia="Calibri" w:hAnsi="Palatino Linotype" w:cs="Arial"/>
          <w:sz w:val="24"/>
          <w:lang w:val="es-ES"/>
        </w:rPr>
        <w:t>El veinticuatro (24) de febrero</w:t>
      </w:r>
      <w:r w:rsidR="002B5ECE" w:rsidRPr="003C3E44">
        <w:rPr>
          <w:rFonts w:ascii="Palatino Linotype" w:eastAsia="Calibri" w:hAnsi="Palatino Linotype" w:cs="Arial"/>
          <w:sz w:val="24"/>
          <w:lang w:val="es-ES"/>
        </w:rPr>
        <w:t xml:space="preserve">, </w:t>
      </w:r>
      <w:r w:rsidRPr="003C3E44">
        <w:rPr>
          <w:rFonts w:ascii="Palatino Linotype" w:eastAsia="Calibri" w:hAnsi="Palatino Linotype" w:cs="Arial"/>
          <w:sz w:val="24"/>
          <w:lang w:val="es-ES"/>
        </w:rPr>
        <w:t xml:space="preserve">siete (07) </w:t>
      </w:r>
      <w:r w:rsidR="002B5ECE" w:rsidRPr="003C3E44">
        <w:rPr>
          <w:rFonts w:ascii="Palatino Linotype" w:eastAsia="Calibri" w:hAnsi="Palatino Linotype" w:cs="Arial"/>
          <w:sz w:val="24"/>
          <w:lang w:val="es-ES"/>
        </w:rPr>
        <w:t xml:space="preserve">y quince (15) </w:t>
      </w:r>
      <w:r w:rsidRPr="003C3E44">
        <w:rPr>
          <w:rFonts w:ascii="Palatino Linotype" w:eastAsia="Calibri" w:hAnsi="Palatino Linotype" w:cs="Arial"/>
          <w:sz w:val="24"/>
          <w:lang w:val="es-ES"/>
        </w:rPr>
        <w:t>de marzo de dos mil veintidós</w:t>
      </w:r>
      <w:r w:rsidRPr="003C3E44">
        <w:rPr>
          <w:rFonts w:ascii="Palatino Linotype" w:hAnsi="Palatino Linotype"/>
          <w:b/>
          <w:sz w:val="24"/>
        </w:rPr>
        <w:t xml:space="preserve">, </w:t>
      </w:r>
      <w:r w:rsidRPr="003C3E44">
        <w:rPr>
          <w:rFonts w:ascii="Palatino Linotype" w:eastAsia="Calibri" w:hAnsi="Palatino Linotype" w:cs="Arial"/>
          <w:sz w:val="24"/>
          <w:lang w:val="es-ES"/>
        </w:rPr>
        <w:t xml:space="preserve">se presentaron ante el </w:t>
      </w:r>
      <w:r w:rsidRPr="003C3E44">
        <w:rPr>
          <w:rFonts w:ascii="Palatino Linotype" w:eastAsia="Calibri" w:hAnsi="Palatino Linotype" w:cs="Arial"/>
          <w:b/>
          <w:sz w:val="24"/>
          <w:lang w:val="es-ES"/>
        </w:rPr>
        <w:t>SUJETO OBLIGADO</w:t>
      </w:r>
      <w:r w:rsidRPr="003C3E44">
        <w:rPr>
          <w:rFonts w:ascii="Palatino Linotype" w:eastAsia="Calibri" w:hAnsi="Palatino Linotype" w:cs="Arial"/>
          <w:sz w:val="24"/>
        </w:rPr>
        <w:t xml:space="preserve"> vía </w:t>
      </w:r>
      <w:r w:rsidRPr="003C3E44">
        <w:rPr>
          <w:rFonts w:ascii="Palatino Linotype" w:eastAsia="Calibri" w:hAnsi="Palatino Linotype" w:cs="Arial"/>
          <w:sz w:val="24"/>
          <w:lang w:val="es-ES"/>
        </w:rPr>
        <w:t xml:space="preserve">Sistema de Acceso a la Información Mexiquense </w:t>
      </w:r>
      <w:r w:rsidRPr="003C3E44">
        <w:rPr>
          <w:rFonts w:ascii="Palatino Linotype" w:eastAsia="Calibri" w:hAnsi="Palatino Linotype" w:cs="Arial"/>
          <w:b/>
          <w:i/>
          <w:sz w:val="24"/>
          <w:lang w:val="es-ES"/>
        </w:rPr>
        <w:t>SAIMEX</w:t>
      </w:r>
      <w:r w:rsidRPr="003C3E44">
        <w:rPr>
          <w:rFonts w:ascii="Palatino Linotype" w:eastAsia="Calibri" w:hAnsi="Palatino Linotype" w:cs="Arial"/>
          <w:sz w:val="24"/>
          <w:lang w:val="es-ES"/>
        </w:rPr>
        <w:t xml:space="preserve">, las solicitudes de información pública registradas con los números </w:t>
      </w:r>
      <w:r w:rsidRPr="003C3E44">
        <w:rPr>
          <w:rFonts w:ascii="Palatino Linotype" w:hAnsi="Palatino Linotype"/>
          <w:b/>
          <w:bCs/>
          <w:sz w:val="24"/>
        </w:rPr>
        <w:t>00559/TOLUC</w:t>
      </w:r>
      <w:r w:rsidR="002B5ECE" w:rsidRPr="003C3E44">
        <w:rPr>
          <w:rFonts w:ascii="Palatino Linotype" w:hAnsi="Palatino Linotype"/>
          <w:b/>
          <w:bCs/>
          <w:sz w:val="24"/>
        </w:rPr>
        <w:t xml:space="preserve">A/IP/2022, 00563/TOLUCA/IP/2022, </w:t>
      </w:r>
      <w:r w:rsidRPr="003C3E44">
        <w:rPr>
          <w:rFonts w:ascii="Palatino Linotype" w:hAnsi="Palatino Linotype"/>
          <w:b/>
          <w:bCs/>
          <w:sz w:val="24"/>
        </w:rPr>
        <w:t>00303/TOLUCA/IP/2022</w:t>
      </w:r>
      <w:r w:rsidR="002B5ECE" w:rsidRPr="003C3E44">
        <w:rPr>
          <w:rFonts w:ascii="Palatino Linotype" w:hAnsi="Palatino Linotype"/>
          <w:b/>
          <w:bCs/>
          <w:sz w:val="24"/>
        </w:rPr>
        <w:t xml:space="preserve"> y 00695/TOLUCA/IP/2022</w:t>
      </w:r>
      <w:r w:rsidRPr="003C3E44">
        <w:rPr>
          <w:rFonts w:ascii="Palatino Linotype" w:hAnsi="Palatino Linotype"/>
          <w:b/>
          <w:bCs/>
          <w:sz w:val="24"/>
        </w:rPr>
        <w:t xml:space="preserve">, </w:t>
      </w:r>
      <w:r w:rsidRPr="003C3E44">
        <w:rPr>
          <w:rFonts w:ascii="Palatino Linotype" w:eastAsia="Calibri" w:hAnsi="Palatino Linotype" w:cs="Arial"/>
          <w:sz w:val="24"/>
          <w:lang w:val="es-ES"/>
        </w:rPr>
        <w:t>mediante la cual solicitó:</w:t>
      </w:r>
    </w:p>
    <w:p w:rsidR="000E3B9A" w:rsidRPr="003C3E44" w:rsidRDefault="000E3B9A" w:rsidP="000E3B9A">
      <w:pPr>
        <w:spacing w:line="360" w:lineRule="auto"/>
        <w:jc w:val="both"/>
        <w:rPr>
          <w:rFonts w:ascii="Palatino Linotype" w:hAnsi="Palatino Linotype"/>
          <w:b/>
          <w:bCs/>
        </w:rPr>
      </w:pPr>
      <w:r w:rsidRPr="003C3E44">
        <w:rPr>
          <w:rFonts w:ascii="Palatino Linotype" w:hAnsi="Palatino Linotype"/>
          <w:b/>
          <w:bCs/>
        </w:rPr>
        <w:t xml:space="preserve">00559/TOLUCA/IP/2022: </w:t>
      </w:r>
    </w:p>
    <w:p w:rsidR="000E3B9A" w:rsidRPr="003C3E44" w:rsidRDefault="000E3B9A" w:rsidP="000E3B9A">
      <w:pPr>
        <w:spacing w:line="360" w:lineRule="auto"/>
        <w:jc w:val="both"/>
        <w:rPr>
          <w:rFonts w:ascii="Palatino Linotype" w:hAnsi="Palatino Linotype"/>
          <w:i/>
          <w:sz w:val="22"/>
          <w:szCs w:val="22"/>
        </w:rPr>
      </w:pPr>
    </w:p>
    <w:p w:rsidR="000E3B9A" w:rsidRPr="003C3E44" w:rsidRDefault="000E3B9A" w:rsidP="000E3B9A">
      <w:pPr>
        <w:pStyle w:val="Prrafodelista"/>
        <w:spacing w:line="276" w:lineRule="auto"/>
        <w:ind w:left="567" w:right="567"/>
        <w:jc w:val="both"/>
        <w:rPr>
          <w:rFonts w:ascii="Palatino Linotype" w:hAnsi="Palatino Linotype"/>
        </w:rPr>
      </w:pPr>
      <w:r w:rsidRPr="003C3E44">
        <w:rPr>
          <w:rFonts w:ascii="Palatino Linotype" w:hAnsi="Palatino Linotype"/>
          <w:i/>
          <w:szCs w:val="22"/>
        </w:rPr>
        <w:t xml:space="preserve">“SOLICITO LAS BAJAS Y ALTAS DE PERSONAL DE TODAS LAS AREAS, DEL MES DE FEBRERO 2022 A LA FECHA DE LA SOLICITUD. LAS RENUNCIAS, LAS COPIAS DE LOS CHEQUES DE FINIQUITO, EL NUMERO DE PERSONAS DESPEDIDAS SIN JUSTIFICACION ALGUNA, LAS DEMANDAS LABORALES DEL MES DE ENERO A LA FECHA, TODOS LOS PROCEDIMIENTOS DE RESPONSABILIDAD ADMINISTRATIVA QUE SE ENCUENTRAN EN PROCESO EN LA CONTRALORIA DEL MES DE ENERO A FEBRERO 2022, LAS </w:t>
      </w:r>
      <w:r w:rsidRPr="003C3E44">
        <w:rPr>
          <w:rFonts w:ascii="Palatino Linotype" w:hAnsi="Palatino Linotype"/>
          <w:i/>
          <w:szCs w:val="22"/>
        </w:rPr>
        <w:lastRenderedPageBreak/>
        <w:t>OBSERVACIONES HECHAS EN LAS ENTREGAS RECEPCION DE TODOS LOS FUNCIONARIOS QUE ENTREGARON SUS AREAS EN ENERO DEL 2022. SOLICITO LAS QUEJAS EN LA DEFENSORIA MUNICIPAL DE DERECHOS HUMANOS DE ENERO A FEBRERO DEL 2022. QUIERO SABER EL NUMERO DE SOLICITUDES DE TRANSPARENCIA Y EL NUMERO DE SOLICITUDES RECURRIDAS. TAMBIEN QUIERO SABER LA ESTADISTICA DE SOLICITUDES Y RECURSOS TURNADOS A LAS UNIDADES ADMINISTRATIVAS, TODO ESTO CON LA FINALIDAD DE HACER UN REPORTAJE DE COMO VA LA TRANSPARENCIA Y EL COMBATE A LA CORRUPCION EN EL AYUNTAMIENTO DE TOLUCA. YA QUE NOS HEMOS DADO CUENTA QUE TOLUCA ESTA EN PRIMER LUGBAR DE SOLICITUDES MAL CONTESTADAS Y QUE HAN INTERPUESTO MUCHOS RECURSOS DE REVISION. QUIERO TODOS LOS OFICIOS DE RESPUESTA DE LAS SOLICITUDES Y RECURSOS DE REVISION DEL PRESIDENTE MUNICIPAL, SECRETARIO DEL AYUNTAMIENTO, TESORERO, OBRAS, SERVICIOS PUBLICOS, TRANSPARENCIA, SEGURIDAD PUBLICA, MEDIO AMBIENTE, ASESORES, PLANEACION, MEJORA REGULATORIA, SECRETARIA PARTICULAR PRESIDENCIA, SECRETARIA PARTICULAR ADJUNTA, LOS REGIDORES Y SINDICOS A LA FECHA DE LA SOLICITUD. QUIERO TODOS LOS OFICIOS DE NOTIFICACION A LAS AREAS DE LOS RECURSO DE REVISION INTERPUESTOS. Y TAMBIEN QUIERO LA RESPUESTA A TAL RECURSO. QUIERO TODAS LAS ACTAS DEL COMITE DE TRANSPARENCIA CON LOS OFICIOS DE CONVOCATORIA A LA MISMA. TODO LO ANTERIOR LO QUIERO VIA SAIMEX, NO SE JUSTIFICA EL COBRO DE LA INFORMACION NI LA CONSULTA EN SITIO, YA QUE NO REBASA LA CAPACIDAD TECNICA DEL SISTEMA. REQUIERO TODOS LOS OFICIOS DE RESPUESTA DE LAS AREAS A LAS QUE SE LES TURNARA ESTA SOLICITUD, NO ME SIRVE EL OFICIO DE LA TITULAR DE TRANSPARENCIA, YA QUE NO ME CONSTA QUE CONTESTARON LAS AREAS. TAMPOCO SE JUSTIFICA LA PRORROGA YA QUE ESTA SOLICITUD SE PUEDE ATENDER EN MENOS DE 15 DIAS, EN OTRAS RESPUESTAS HAN APROBADO LA PRORROGA Y NO ME ENTREGAN LA INFORMACION, YA QUE ME EXIGEN UN PAGO POR LA INFORMACION QUE SE DEBE ENTREGAR DE MANERA GRATUITA.</w:t>
      </w:r>
      <w:r w:rsidRPr="003C3E44">
        <w:rPr>
          <w:rFonts w:ascii="Palatino Linotype" w:hAnsi="Palatino Linotype"/>
          <w:i/>
        </w:rPr>
        <w:t>”</w:t>
      </w:r>
      <w:r w:rsidRPr="003C3E44">
        <w:rPr>
          <w:rFonts w:ascii="Palatino Linotype" w:hAnsi="Palatino Linotype"/>
        </w:rPr>
        <w:t xml:space="preserve"> (Sic)</w:t>
      </w:r>
    </w:p>
    <w:p w:rsidR="000E3B9A" w:rsidRPr="003C3E44" w:rsidRDefault="000E3B9A" w:rsidP="000E3B9A">
      <w:pPr>
        <w:pStyle w:val="Prrafodelista"/>
        <w:spacing w:line="276" w:lineRule="auto"/>
        <w:ind w:left="567" w:right="567"/>
        <w:jc w:val="both"/>
        <w:rPr>
          <w:rFonts w:ascii="Palatino Linotype" w:hAnsi="Palatino Linotype"/>
        </w:rPr>
      </w:pPr>
    </w:p>
    <w:p w:rsidR="000E3B9A" w:rsidRPr="003C3E44" w:rsidRDefault="000E3B9A" w:rsidP="000E3B9A">
      <w:pPr>
        <w:pStyle w:val="Prrafodelista"/>
        <w:tabs>
          <w:tab w:val="left" w:pos="284"/>
        </w:tabs>
        <w:spacing w:before="240" w:after="240" w:line="360" w:lineRule="auto"/>
        <w:ind w:left="0"/>
        <w:jc w:val="both"/>
        <w:rPr>
          <w:rFonts w:ascii="Palatino Linotype" w:eastAsia="MS Mincho" w:hAnsi="Palatino Linotype"/>
        </w:rPr>
      </w:pPr>
    </w:p>
    <w:p w:rsidR="000E3B9A" w:rsidRPr="003C3E44" w:rsidRDefault="000E3B9A" w:rsidP="000E3B9A">
      <w:pPr>
        <w:pStyle w:val="Prrafodelista"/>
        <w:tabs>
          <w:tab w:val="left" w:pos="284"/>
        </w:tabs>
        <w:spacing w:before="240" w:after="240" w:line="360" w:lineRule="auto"/>
        <w:ind w:left="0"/>
        <w:jc w:val="both"/>
        <w:rPr>
          <w:rFonts w:ascii="Palatino Linotype" w:hAnsi="Palatino Linotype"/>
          <w:b/>
          <w:bCs/>
        </w:rPr>
      </w:pPr>
      <w:r w:rsidRPr="003C3E44">
        <w:rPr>
          <w:rFonts w:ascii="Palatino Linotype" w:hAnsi="Palatino Linotype"/>
          <w:b/>
          <w:bCs/>
        </w:rPr>
        <w:t>00563/TOLUCA/IP/2022:</w:t>
      </w:r>
    </w:p>
    <w:p w:rsidR="000E3B9A" w:rsidRPr="003C3E44" w:rsidRDefault="000E3B9A" w:rsidP="000E3B9A">
      <w:pPr>
        <w:pStyle w:val="Prrafodelista"/>
        <w:spacing w:line="276" w:lineRule="auto"/>
        <w:ind w:left="567" w:right="567"/>
        <w:jc w:val="both"/>
        <w:rPr>
          <w:rFonts w:ascii="Palatino Linotype" w:hAnsi="Palatino Linotype"/>
        </w:rPr>
      </w:pPr>
      <w:r w:rsidRPr="003C3E44">
        <w:rPr>
          <w:rFonts w:ascii="Palatino Linotype" w:hAnsi="Palatino Linotype"/>
          <w:i/>
          <w:szCs w:val="22"/>
        </w:rPr>
        <w:t>“SOLICITO LOS FORMATOS UNICOS DE PERSONAL DE BAJAS Y ALTAS DE TODAS LAS AREAS, DEL MES DE DICIEMBRE, ENERO DEL 2022 A LA FECHA DE LA SOLICITUD. LAS RENUNCIAS, LAS COPIAS DE LOS CHEQUES DE FINIQUITO,</w:t>
      </w:r>
      <w:r w:rsidRPr="003C3E44">
        <w:rPr>
          <w:rFonts w:ascii="Palatino Linotype" w:hAnsi="Palatino Linotype"/>
          <w:i/>
        </w:rPr>
        <w:t>”</w:t>
      </w:r>
      <w:r w:rsidRPr="003C3E44">
        <w:rPr>
          <w:rFonts w:ascii="Palatino Linotype" w:hAnsi="Palatino Linotype"/>
        </w:rPr>
        <w:t xml:space="preserve"> (Sic)</w:t>
      </w:r>
    </w:p>
    <w:p w:rsidR="000E3B9A" w:rsidRPr="003C3E44" w:rsidRDefault="000E3B9A" w:rsidP="000E3B9A">
      <w:pPr>
        <w:pStyle w:val="Prrafodelista"/>
        <w:tabs>
          <w:tab w:val="left" w:pos="284"/>
        </w:tabs>
        <w:spacing w:before="240" w:after="240" w:line="360" w:lineRule="auto"/>
        <w:ind w:left="0"/>
        <w:jc w:val="both"/>
        <w:rPr>
          <w:rFonts w:ascii="Palatino Linotype" w:eastAsia="MS Mincho" w:hAnsi="Palatino Linotype"/>
        </w:rPr>
      </w:pPr>
    </w:p>
    <w:p w:rsidR="000E3B9A" w:rsidRPr="003C3E44" w:rsidRDefault="000E3B9A" w:rsidP="000E3B9A">
      <w:pPr>
        <w:pStyle w:val="Prrafodelista"/>
        <w:tabs>
          <w:tab w:val="left" w:pos="284"/>
        </w:tabs>
        <w:spacing w:before="240" w:after="240" w:line="360" w:lineRule="auto"/>
        <w:ind w:left="0"/>
        <w:jc w:val="both"/>
        <w:rPr>
          <w:rFonts w:ascii="Palatino Linotype" w:hAnsi="Palatino Linotype"/>
          <w:b/>
          <w:bCs/>
        </w:rPr>
      </w:pPr>
      <w:r w:rsidRPr="003C3E44">
        <w:rPr>
          <w:rFonts w:ascii="Palatino Linotype" w:hAnsi="Palatino Linotype"/>
          <w:b/>
          <w:bCs/>
        </w:rPr>
        <w:t>00629/TOLUCA/IP/2022:</w:t>
      </w:r>
    </w:p>
    <w:p w:rsidR="000E3B9A" w:rsidRPr="003C3E44" w:rsidRDefault="000E3B9A" w:rsidP="000E3B9A">
      <w:pPr>
        <w:pStyle w:val="Prrafodelista"/>
        <w:spacing w:line="276" w:lineRule="auto"/>
        <w:ind w:left="567" w:right="567"/>
        <w:jc w:val="both"/>
        <w:rPr>
          <w:rFonts w:ascii="Palatino Linotype" w:hAnsi="Palatino Linotype"/>
        </w:rPr>
      </w:pPr>
      <w:r w:rsidRPr="003C3E44">
        <w:rPr>
          <w:rFonts w:ascii="Palatino Linotype" w:hAnsi="Palatino Linotype"/>
          <w:i/>
          <w:szCs w:val="22"/>
        </w:rPr>
        <w:t>“Solicito las altas y bajas del mes de enero a febrero 2022, así como las renuncias, los Formatos de Baja de todo el personal.</w:t>
      </w:r>
      <w:r w:rsidRPr="003C3E44">
        <w:rPr>
          <w:rFonts w:ascii="Palatino Linotype" w:hAnsi="Palatino Linotype"/>
          <w:i/>
        </w:rPr>
        <w:t>”</w:t>
      </w:r>
      <w:r w:rsidRPr="003C3E44">
        <w:rPr>
          <w:rFonts w:ascii="Palatino Linotype" w:hAnsi="Palatino Linotype"/>
        </w:rPr>
        <w:t xml:space="preserve"> (Sic)</w:t>
      </w:r>
    </w:p>
    <w:p w:rsidR="000E3B9A" w:rsidRPr="003C3E44" w:rsidRDefault="000E3B9A" w:rsidP="000E3B9A">
      <w:pPr>
        <w:pStyle w:val="Prrafodelista"/>
        <w:tabs>
          <w:tab w:val="left" w:pos="284"/>
        </w:tabs>
        <w:spacing w:before="240" w:after="240" w:line="360" w:lineRule="auto"/>
        <w:ind w:left="0"/>
        <w:jc w:val="both"/>
        <w:rPr>
          <w:rFonts w:ascii="Palatino Linotype" w:eastAsia="MS Mincho" w:hAnsi="Palatino Linotype"/>
        </w:rPr>
      </w:pPr>
    </w:p>
    <w:p w:rsidR="002B5ECE" w:rsidRPr="003C3E44" w:rsidRDefault="002B5ECE" w:rsidP="000E3B9A">
      <w:pPr>
        <w:pStyle w:val="Prrafodelista"/>
        <w:tabs>
          <w:tab w:val="left" w:pos="284"/>
        </w:tabs>
        <w:spacing w:before="240" w:after="240" w:line="360" w:lineRule="auto"/>
        <w:ind w:left="0"/>
        <w:jc w:val="both"/>
        <w:rPr>
          <w:rFonts w:ascii="Palatino Linotype" w:hAnsi="Palatino Linotype"/>
          <w:b/>
          <w:bCs/>
        </w:rPr>
      </w:pPr>
      <w:r w:rsidRPr="003C3E44">
        <w:rPr>
          <w:rFonts w:ascii="Palatino Linotype" w:hAnsi="Palatino Linotype"/>
          <w:b/>
          <w:bCs/>
        </w:rPr>
        <w:t>00695/TOLUCA/IP/2022:</w:t>
      </w:r>
    </w:p>
    <w:p w:rsidR="002B5ECE" w:rsidRPr="003C3E44" w:rsidRDefault="002B5ECE" w:rsidP="002B5ECE">
      <w:pPr>
        <w:pStyle w:val="Prrafodelista"/>
        <w:tabs>
          <w:tab w:val="left" w:pos="284"/>
        </w:tabs>
        <w:spacing w:before="240" w:after="240" w:line="360" w:lineRule="auto"/>
        <w:ind w:left="567" w:right="539"/>
        <w:jc w:val="both"/>
        <w:rPr>
          <w:rFonts w:ascii="Palatino Linotype" w:eastAsia="MS Mincho" w:hAnsi="Palatino Linotype"/>
          <w:i/>
        </w:rPr>
      </w:pPr>
      <w:r w:rsidRPr="003C3E44">
        <w:rPr>
          <w:rFonts w:ascii="Palatino Linotype" w:eastAsia="MS Mincho" w:hAnsi="Palatino Linotype"/>
          <w:i/>
        </w:rPr>
        <w:t>“SOLICITO TODOS LOS MOVIMIENTOS DEL PERSONAL DE BASE Y DE CONFIANZA DEL MES DE FEBRERO DEL AÑO 2022.(NOMBRES, CARGOS Y SUELDO) DE TODO EL SUJETO OBLIGADO.” (Sic)</w:t>
      </w:r>
    </w:p>
    <w:p w:rsidR="002B5ECE" w:rsidRPr="003C3E44" w:rsidRDefault="002B5ECE" w:rsidP="000E3B9A">
      <w:pPr>
        <w:pStyle w:val="Prrafodelista"/>
        <w:tabs>
          <w:tab w:val="left" w:pos="284"/>
        </w:tabs>
        <w:spacing w:before="240" w:after="240" w:line="360" w:lineRule="auto"/>
        <w:ind w:left="0"/>
        <w:jc w:val="both"/>
        <w:rPr>
          <w:rFonts w:ascii="Palatino Linotype" w:eastAsia="MS Mincho" w:hAnsi="Palatino Linotype"/>
        </w:rPr>
      </w:pPr>
    </w:p>
    <w:p w:rsidR="000E3B9A" w:rsidRPr="003C3E44" w:rsidRDefault="000E3B9A" w:rsidP="000E3B9A">
      <w:pPr>
        <w:pStyle w:val="Prrafodelista"/>
        <w:numPr>
          <w:ilvl w:val="0"/>
          <w:numId w:val="9"/>
        </w:numPr>
        <w:tabs>
          <w:tab w:val="left" w:pos="284"/>
        </w:tabs>
        <w:spacing w:before="240" w:after="240" w:line="360" w:lineRule="auto"/>
        <w:ind w:left="0" w:firstLine="0"/>
        <w:jc w:val="both"/>
        <w:rPr>
          <w:rFonts w:ascii="Palatino Linotype" w:eastAsia="MS Mincho" w:hAnsi="Palatino Linotype"/>
          <w:sz w:val="24"/>
        </w:rPr>
      </w:pPr>
      <w:r w:rsidRPr="003C3E44">
        <w:rPr>
          <w:rFonts w:ascii="Palatino Linotype" w:eastAsia="Calibri" w:hAnsi="Palatino Linotype" w:cs="Arial"/>
          <w:sz w:val="24"/>
          <w:lang w:val="es-AR"/>
        </w:rPr>
        <w:t xml:space="preserve">De las constancias </w:t>
      </w:r>
      <w:r w:rsidRPr="003C3E44">
        <w:rPr>
          <w:rFonts w:ascii="Palatino Linotype" w:hAnsi="Palatino Linotype" w:cs="Arial"/>
          <w:sz w:val="24"/>
          <w:lang w:val="es-ES"/>
        </w:rPr>
        <w:t xml:space="preserve">que obran en el expediente, se aprecia que el entonces </w:t>
      </w:r>
      <w:r w:rsidRPr="003C3E44">
        <w:rPr>
          <w:rFonts w:ascii="Palatino Linotype" w:hAnsi="Palatino Linotype" w:cs="Arial"/>
          <w:b/>
          <w:sz w:val="24"/>
          <w:lang w:val="es-ES"/>
        </w:rPr>
        <w:t>SOLICITANTE</w:t>
      </w:r>
      <w:r w:rsidRPr="003C3E44">
        <w:rPr>
          <w:rFonts w:ascii="Palatino Linotype" w:hAnsi="Palatino Linotype" w:cs="Arial"/>
          <w:sz w:val="24"/>
          <w:lang w:val="es-ES"/>
        </w:rPr>
        <w:t xml:space="preserve"> señaló como modalidad de entrega de la información </w:t>
      </w:r>
      <w:r w:rsidRPr="003C3E44">
        <w:rPr>
          <w:rFonts w:ascii="Palatino Linotype" w:hAnsi="Palatino Linotype" w:cs="Arial"/>
          <w:i/>
          <w:sz w:val="24"/>
          <w:lang w:val="es-ES"/>
        </w:rPr>
        <w:t>“</w:t>
      </w:r>
      <w:r w:rsidRPr="003C3E44">
        <w:rPr>
          <w:rFonts w:ascii="Palatino Linotype" w:hAnsi="Palatino Linotype"/>
          <w:i/>
          <w:sz w:val="24"/>
          <w:szCs w:val="14"/>
        </w:rPr>
        <w:t xml:space="preserve">A través del </w:t>
      </w:r>
      <w:r w:rsidRPr="003C3E44">
        <w:rPr>
          <w:rFonts w:ascii="Palatino Linotype" w:hAnsi="Palatino Linotype"/>
          <w:b/>
          <w:i/>
          <w:sz w:val="24"/>
          <w:szCs w:val="14"/>
        </w:rPr>
        <w:t>SAIMEX”</w:t>
      </w:r>
      <w:r w:rsidRPr="003C3E44">
        <w:rPr>
          <w:rFonts w:ascii="Palatino Linotype" w:hAnsi="Palatino Linotype"/>
          <w:sz w:val="24"/>
          <w:szCs w:val="14"/>
        </w:rPr>
        <w:t>.</w:t>
      </w:r>
    </w:p>
    <w:p w:rsidR="000E3B9A" w:rsidRPr="003C3E44" w:rsidRDefault="000E3B9A" w:rsidP="000E3B9A">
      <w:pPr>
        <w:pStyle w:val="Prrafodelista"/>
        <w:tabs>
          <w:tab w:val="left" w:pos="284"/>
        </w:tabs>
        <w:spacing w:before="240" w:after="240" w:line="360" w:lineRule="auto"/>
        <w:ind w:left="0"/>
        <w:jc w:val="both"/>
        <w:rPr>
          <w:rFonts w:ascii="Palatino Linotype" w:eastAsia="MS Mincho" w:hAnsi="Palatino Linotype"/>
          <w:sz w:val="24"/>
        </w:rPr>
      </w:pPr>
    </w:p>
    <w:p w:rsidR="000E3B9A" w:rsidRPr="003C3E44" w:rsidRDefault="000E3B9A" w:rsidP="000E3B9A">
      <w:pPr>
        <w:pStyle w:val="Prrafodelista"/>
        <w:numPr>
          <w:ilvl w:val="0"/>
          <w:numId w:val="9"/>
        </w:numPr>
        <w:tabs>
          <w:tab w:val="left" w:pos="284"/>
        </w:tabs>
        <w:spacing w:before="240" w:after="240" w:line="360" w:lineRule="auto"/>
        <w:ind w:left="0" w:firstLine="0"/>
        <w:jc w:val="both"/>
        <w:rPr>
          <w:rFonts w:ascii="Palatino Linotype" w:eastAsia="MS Mincho" w:hAnsi="Palatino Linotype"/>
          <w:sz w:val="24"/>
        </w:rPr>
      </w:pPr>
      <w:r w:rsidRPr="003C3E44">
        <w:rPr>
          <w:rFonts w:ascii="Palatino Linotype" w:eastAsia="MS Mincho" w:hAnsi="Palatino Linotype"/>
          <w:sz w:val="24"/>
        </w:rPr>
        <w:t xml:space="preserve">El veinticinco (25) de febrero  </w:t>
      </w:r>
      <w:r w:rsidR="002B5ECE" w:rsidRPr="003C3E44">
        <w:rPr>
          <w:rFonts w:ascii="Palatino Linotype" w:eastAsia="MS Mincho" w:hAnsi="Palatino Linotype"/>
          <w:sz w:val="24"/>
        </w:rPr>
        <w:t xml:space="preserve">y dieciséis (16) de marzo </w:t>
      </w:r>
      <w:r w:rsidRPr="003C3E44">
        <w:rPr>
          <w:rFonts w:ascii="Palatino Linotype" w:eastAsia="MS Mincho" w:hAnsi="Palatino Linotype"/>
          <w:sz w:val="24"/>
        </w:rPr>
        <w:t>de dos mil veintidós, se realizó un requerimiento al servidor público habilitado.</w:t>
      </w:r>
    </w:p>
    <w:p w:rsidR="000E3B9A" w:rsidRPr="003C3E44" w:rsidRDefault="000E3B9A" w:rsidP="000E3B9A">
      <w:pPr>
        <w:pStyle w:val="Prrafodelista"/>
        <w:tabs>
          <w:tab w:val="left" w:pos="284"/>
        </w:tabs>
        <w:spacing w:before="240" w:after="240" w:line="360" w:lineRule="auto"/>
        <w:ind w:left="0"/>
        <w:jc w:val="both"/>
        <w:rPr>
          <w:rFonts w:ascii="Palatino Linotype" w:eastAsia="MS Mincho" w:hAnsi="Palatino Linotype"/>
          <w:sz w:val="24"/>
        </w:rPr>
      </w:pPr>
    </w:p>
    <w:p w:rsidR="000E3B9A" w:rsidRPr="003C3E44" w:rsidRDefault="000E3B9A" w:rsidP="000E3B9A">
      <w:pPr>
        <w:pStyle w:val="Prrafodelista"/>
        <w:numPr>
          <w:ilvl w:val="0"/>
          <w:numId w:val="9"/>
        </w:numPr>
        <w:tabs>
          <w:tab w:val="left" w:pos="284"/>
        </w:tabs>
        <w:spacing w:before="240" w:after="240" w:line="360" w:lineRule="auto"/>
        <w:ind w:left="0" w:firstLine="0"/>
        <w:jc w:val="both"/>
        <w:rPr>
          <w:rFonts w:ascii="Palatino Linotype" w:eastAsia="MS Mincho" w:hAnsi="Palatino Linotype"/>
          <w:sz w:val="24"/>
        </w:rPr>
      </w:pPr>
      <w:r w:rsidRPr="003C3E44">
        <w:rPr>
          <w:rFonts w:ascii="Palatino Linotype" w:eastAsia="MS Mincho" w:hAnsi="Palatino Linotype"/>
          <w:sz w:val="24"/>
        </w:rPr>
        <w:t xml:space="preserve">El dieciocho (18) de marzo de dos mil veintidós, el Sujeto Obligado notificó una prórroga para dar contestación a la solicitud de información </w:t>
      </w:r>
      <w:r w:rsidRPr="003C3E44">
        <w:rPr>
          <w:rFonts w:ascii="Palatino Linotype" w:hAnsi="Palatino Linotype"/>
          <w:b/>
          <w:bCs/>
          <w:sz w:val="24"/>
        </w:rPr>
        <w:t>00559/TOLUCA/IP/2022</w:t>
      </w:r>
      <w:r w:rsidRPr="003C3E44">
        <w:rPr>
          <w:rFonts w:ascii="Palatino Linotype" w:eastAsia="MS Mincho" w:hAnsi="Palatino Linotype"/>
          <w:sz w:val="24"/>
        </w:rPr>
        <w:t xml:space="preserve">; adjuntó el archivo </w:t>
      </w:r>
      <w:hyperlink r:id="rId7" w:tgtFrame="_blank" w:history="1">
        <w:r w:rsidRPr="003C3E44">
          <w:rPr>
            <w:rStyle w:val="Hipervnculo"/>
            <w:rFonts w:ascii="Palatino Linotype" w:hAnsi="Palatino Linotype" w:cs="Arial"/>
            <w:b/>
            <w:bCs/>
            <w:color w:val="auto"/>
            <w:sz w:val="24"/>
          </w:rPr>
          <w:t>Centésima Vigésima Primera Extraordinaria 22.pdf</w:t>
        </w:r>
      </w:hyperlink>
      <w:r w:rsidRPr="003C3E44">
        <w:rPr>
          <w:rFonts w:ascii="Palatino Linotype" w:hAnsi="Palatino Linotype"/>
          <w:sz w:val="24"/>
        </w:rPr>
        <w:t xml:space="preserve">, que consta del acta de la Centésima Vigésima Sesión Extraordinaria del Comité de Transparencia </w:t>
      </w:r>
      <w:r w:rsidRPr="003C3E44">
        <w:rPr>
          <w:rFonts w:ascii="Palatino Linotype" w:hAnsi="Palatino Linotype"/>
          <w:sz w:val="24"/>
        </w:rPr>
        <w:lastRenderedPageBreak/>
        <w:t xml:space="preserve">del Municipio de Toluca, de fecha siete (07) de marzo  de dos mil veintidós, a través de la cual se aprueba la prórroga por siete días hábiles para dar contestación a la solicitud de información. </w:t>
      </w:r>
    </w:p>
    <w:p w:rsidR="000E3B9A" w:rsidRPr="003C3E44" w:rsidRDefault="000E3B9A" w:rsidP="000E3B9A">
      <w:pPr>
        <w:pStyle w:val="Prrafodelista"/>
        <w:tabs>
          <w:tab w:val="left" w:pos="284"/>
        </w:tabs>
        <w:spacing w:before="240" w:after="240" w:line="360" w:lineRule="auto"/>
        <w:ind w:left="0"/>
        <w:jc w:val="both"/>
        <w:rPr>
          <w:rFonts w:ascii="Palatino Linotype" w:eastAsia="MS Mincho" w:hAnsi="Palatino Linotype"/>
          <w:sz w:val="24"/>
        </w:rPr>
      </w:pPr>
    </w:p>
    <w:p w:rsidR="000E3B9A" w:rsidRPr="003C3E44" w:rsidRDefault="000E3B9A" w:rsidP="000E3B9A">
      <w:pPr>
        <w:pStyle w:val="Prrafodelista"/>
        <w:numPr>
          <w:ilvl w:val="0"/>
          <w:numId w:val="9"/>
        </w:numPr>
        <w:tabs>
          <w:tab w:val="left" w:pos="284"/>
        </w:tabs>
        <w:spacing w:before="240" w:after="240" w:line="360" w:lineRule="auto"/>
        <w:ind w:left="0" w:firstLine="0"/>
        <w:jc w:val="both"/>
        <w:rPr>
          <w:rFonts w:ascii="Palatino Linotype" w:eastAsia="MS Mincho" w:hAnsi="Palatino Linotype"/>
          <w:sz w:val="24"/>
        </w:rPr>
      </w:pPr>
      <w:r w:rsidRPr="003C3E44">
        <w:rPr>
          <w:rFonts w:ascii="Palatino Linotype" w:eastAsia="MS Mincho" w:hAnsi="Palatino Linotype"/>
          <w:sz w:val="24"/>
        </w:rPr>
        <w:t xml:space="preserve">El dieciocho (18) de marzo  de dos mil veintidós, el Sujeto Obligado notificó una prórroga para dar contestación a la solicitud de información </w:t>
      </w:r>
      <w:r w:rsidRPr="003C3E44">
        <w:rPr>
          <w:rFonts w:ascii="Palatino Linotype" w:hAnsi="Palatino Linotype"/>
          <w:b/>
          <w:bCs/>
          <w:sz w:val="24"/>
        </w:rPr>
        <w:t>00563/TOLUCA/IP/2022</w:t>
      </w:r>
      <w:r w:rsidRPr="003C3E44">
        <w:rPr>
          <w:rFonts w:ascii="Palatino Linotype" w:eastAsia="MS Mincho" w:hAnsi="Palatino Linotype"/>
          <w:sz w:val="24"/>
        </w:rPr>
        <w:t xml:space="preserve">; adjuntó el archivo </w:t>
      </w:r>
      <w:hyperlink r:id="rId8" w:tgtFrame="_blank" w:history="1">
        <w:r w:rsidRPr="003C3E44">
          <w:rPr>
            <w:rStyle w:val="Hipervnculo"/>
            <w:rFonts w:ascii="Palatino Linotype" w:hAnsi="Palatino Linotype"/>
            <w:b/>
            <w:bCs/>
            <w:color w:val="auto"/>
            <w:sz w:val="24"/>
          </w:rPr>
          <w:t>Centésima Vigésima Primera Extraordinaria 22.pdf</w:t>
        </w:r>
      </w:hyperlink>
      <w:r w:rsidRPr="003C3E44">
        <w:rPr>
          <w:rFonts w:ascii="Palatino Linotype" w:hAnsi="Palatino Linotype"/>
          <w:sz w:val="24"/>
        </w:rPr>
        <w:t>, que consta del acta de la Centésima Vigésima Sesión Extraordinaria del Comité de Transparencia del Municipio de Toluca, de fecha siete (07) de marzo  de dos mil veintidós, a través de la cual se aprueba la prórroga por siete días hábiles para dar contestación a la solicitud de información.</w:t>
      </w:r>
    </w:p>
    <w:p w:rsidR="000E3B9A" w:rsidRPr="003C3E44" w:rsidRDefault="000E3B9A" w:rsidP="000E3B9A">
      <w:pPr>
        <w:pStyle w:val="Prrafodelista"/>
        <w:tabs>
          <w:tab w:val="left" w:pos="284"/>
        </w:tabs>
        <w:spacing w:before="240" w:after="240" w:line="360" w:lineRule="auto"/>
        <w:ind w:left="0"/>
        <w:jc w:val="both"/>
        <w:rPr>
          <w:rFonts w:ascii="Palatino Linotype" w:eastAsia="MS Mincho" w:hAnsi="Palatino Linotype"/>
          <w:sz w:val="24"/>
        </w:rPr>
      </w:pPr>
    </w:p>
    <w:p w:rsidR="000E3B9A" w:rsidRPr="003C3E44" w:rsidRDefault="000E3B9A" w:rsidP="000E3B9A">
      <w:pPr>
        <w:pStyle w:val="Prrafodelista"/>
        <w:numPr>
          <w:ilvl w:val="0"/>
          <w:numId w:val="9"/>
        </w:numPr>
        <w:tabs>
          <w:tab w:val="left" w:pos="284"/>
        </w:tabs>
        <w:spacing w:line="360" w:lineRule="auto"/>
        <w:ind w:left="0" w:right="34" w:firstLine="0"/>
        <w:jc w:val="both"/>
        <w:rPr>
          <w:rFonts w:ascii="Palatino Linotype" w:hAnsi="Palatino Linotype" w:cs="Arial"/>
          <w:i/>
          <w:sz w:val="24"/>
          <w:szCs w:val="22"/>
        </w:rPr>
      </w:pPr>
      <w:r w:rsidRPr="003C3E44">
        <w:rPr>
          <w:rFonts w:ascii="Palatino Linotype" w:eastAsia="Calibri" w:hAnsi="Palatino Linotype" w:cs="Arial"/>
          <w:sz w:val="24"/>
          <w:lang w:val="es-AR"/>
        </w:rPr>
        <w:t xml:space="preserve">El </w:t>
      </w:r>
      <w:r w:rsidR="002B5ECE" w:rsidRPr="003C3E44">
        <w:rPr>
          <w:rFonts w:ascii="Palatino Linotype" w:eastAsia="Calibri" w:hAnsi="Palatino Linotype" w:cs="Arial"/>
          <w:sz w:val="24"/>
          <w:lang w:val="es-AR"/>
        </w:rPr>
        <w:t xml:space="preserve">veintinueve (29) y </w:t>
      </w:r>
      <w:r w:rsidRPr="003C3E44">
        <w:rPr>
          <w:rFonts w:ascii="Palatino Linotype" w:eastAsia="Calibri" w:hAnsi="Palatino Linotype" w:cs="Arial"/>
          <w:sz w:val="24"/>
          <w:lang w:val="es-AR"/>
        </w:rPr>
        <w:t xml:space="preserve">treinta (30) de marzo </w:t>
      </w:r>
      <w:r w:rsidR="002B5ECE" w:rsidRPr="003C3E44">
        <w:rPr>
          <w:rFonts w:ascii="Palatino Linotype" w:eastAsia="Calibri" w:hAnsi="Palatino Linotype" w:cs="Arial"/>
          <w:sz w:val="24"/>
          <w:lang w:val="es-AR"/>
        </w:rPr>
        <w:t xml:space="preserve">y el seis (06) de abril </w:t>
      </w:r>
      <w:r w:rsidRPr="003C3E44">
        <w:rPr>
          <w:rFonts w:ascii="Palatino Linotype" w:eastAsia="Calibri" w:hAnsi="Palatino Linotype" w:cs="Arial"/>
          <w:sz w:val="24"/>
          <w:lang w:val="es-AR"/>
        </w:rPr>
        <w:t>de dos mil veintidós, el SUJETO OBLIGADO dio respuesta a las solicitudes de información en el siguiente sentido:</w:t>
      </w:r>
    </w:p>
    <w:p w:rsidR="000E3B9A" w:rsidRPr="003C3E44" w:rsidRDefault="000E3B9A" w:rsidP="000E3B9A">
      <w:pPr>
        <w:pStyle w:val="Prrafodelista"/>
        <w:tabs>
          <w:tab w:val="left" w:pos="284"/>
        </w:tabs>
        <w:spacing w:line="360" w:lineRule="auto"/>
        <w:ind w:left="0" w:right="34"/>
        <w:jc w:val="both"/>
        <w:rPr>
          <w:rFonts w:ascii="Palatino Linotype" w:hAnsi="Palatino Linotype" w:cs="Arial"/>
          <w:iCs/>
          <w:szCs w:val="22"/>
        </w:rPr>
      </w:pPr>
    </w:p>
    <w:p w:rsidR="000E3B9A" w:rsidRPr="003C3E44" w:rsidRDefault="000E3B9A" w:rsidP="000E3B9A">
      <w:pPr>
        <w:spacing w:line="360" w:lineRule="auto"/>
        <w:jc w:val="both"/>
        <w:rPr>
          <w:rFonts w:ascii="Palatino Linotype" w:hAnsi="Palatino Linotype"/>
          <w:i/>
          <w:sz w:val="22"/>
          <w:szCs w:val="22"/>
        </w:rPr>
      </w:pPr>
      <w:r w:rsidRPr="003C3E44">
        <w:rPr>
          <w:rFonts w:ascii="Palatino Linotype" w:hAnsi="Palatino Linotype"/>
          <w:b/>
          <w:bCs/>
        </w:rPr>
        <w:t xml:space="preserve">00559/TOLUCA/IP/2022: </w:t>
      </w:r>
    </w:p>
    <w:tbl>
      <w:tblPr>
        <w:tblW w:w="7646" w:type="dxa"/>
        <w:jc w:val="center"/>
        <w:tblCellSpacing w:w="0" w:type="dxa"/>
        <w:tblCellMar>
          <w:left w:w="0" w:type="dxa"/>
          <w:right w:w="0" w:type="dxa"/>
        </w:tblCellMar>
        <w:tblLook w:val="04A0" w:firstRow="1" w:lastRow="0" w:firstColumn="1" w:lastColumn="0" w:noHBand="0" w:noVBand="1"/>
      </w:tblPr>
      <w:tblGrid>
        <w:gridCol w:w="7646"/>
      </w:tblGrid>
      <w:tr w:rsidR="0050481C" w:rsidRPr="003C3E44" w:rsidTr="00BB354E">
        <w:trPr>
          <w:trHeight w:val="354"/>
          <w:tblCellSpacing w:w="0" w:type="dxa"/>
          <w:jc w:val="center"/>
        </w:trPr>
        <w:tc>
          <w:tcPr>
            <w:tcW w:w="0" w:type="auto"/>
            <w:vAlign w:val="center"/>
            <w:hideMark/>
          </w:tcPr>
          <w:p w:rsidR="000E3B9A" w:rsidRPr="003C3E44" w:rsidRDefault="000E3B9A" w:rsidP="00BB354E">
            <w:pPr>
              <w:jc w:val="right"/>
              <w:rPr>
                <w:rFonts w:ascii="Palatino Linotype" w:hAnsi="Palatino Linotype"/>
                <w:i/>
                <w:sz w:val="22"/>
                <w:szCs w:val="22"/>
                <w:lang w:val="es-ES"/>
              </w:rPr>
            </w:pPr>
            <w:r w:rsidRPr="003C3E44">
              <w:rPr>
                <w:rFonts w:ascii="Palatino Linotype" w:hAnsi="Palatino Linotype"/>
                <w:i/>
                <w:sz w:val="22"/>
                <w:szCs w:val="22"/>
                <w:lang w:val="es-ES"/>
              </w:rPr>
              <w:t>Toluca, México a 30 de Marzo de 2022</w:t>
            </w:r>
          </w:p>
        </w:tc>
      </w:tr>
      <w:tr w:rsidR="0050481C" w:rsidRPr="003C3E44" w:rsidTr="00BB354E">
        <w:trPr>
          <w:trHeight w:val="354"/>
          <w:tblCellSpacing w:w="0" w:type="dxa"/>
          <w:jc w:val="center"/>
        </w:trPr>
        <w:tc>
          <w:tcPr>
            <w:tcW w:w="0" w:type="auto"/>
            <w:vAlign w:val="center"/>
            <w:hideMark/>
          </w:tcPr>
          <w:p w:rsidR="000E3B9A" w:rsidRPr="003C3E44" w:rsidRDefault="000E3B9A" w:rsidP="00BB354E">
            <w:pPr>
              <w:jc w:val="right"/>
              <w:rPr>
                <w:rFonts w:ascii="Palatino Linotype" w:hAnsi="Palatino Linotype"/>
                <w:i/>
                <w:sz w:val="22"/>
                <w:szCs w:val="22"/>
                <w:lang w:val="es-ES"/>
              </w:rPr>
            </w:pPr>
            <w:r w:rsidRPr="003C3E44">
              <w:rPr>
                <w:rFonts w:ascii="Palatino Linotype" w:hAnsi="Palatino Linotype"/>
                <w:i/>
                <w:sz w:val="22"/>
                <w:szCs w:val="22"/>
                <w:lang w:val="es-ES"/>
              </w:rPr>
              <w:t>Nombre del solicitante: C. Solicitante</w:t>
            </w:r>
          </w:p>
        </w:tc>
      </w:tr>
      <w:tr w:rsidR="0050481C" w:rsidRPr="003C3E44" w:rsidTr="00BB354E">
        <w:trPr>
          <w:trHeight w:val="354"/>
          <w:tblCellSpacing w:w="0" w:type="dxa"/>
          <w:jc w:val="center"/>
        </w:trPr>
        <w:tc>
          <w:tcPr>
            <w:tcW w:w="0" w:type="auto"/>
            <w:vAlign w:val="center"/>
            <w:hideMark/>
          </w:tcPr>
          <w:p w:rsidR="000E3B9A" w:rsidRPr="003C3E44" w:rsidRDefault="000E3B9A" w:rsidP="00BB354E">
            <w:pPr>
              <w:jc w:val="right"/>
              <w:rPr>
                <w:rFonts w:ascii="Palatino Linotype" w:hAnsi="Palatino Linotype"/>
                <w:i/>
                <w:sz w:val="22"/>
                <w:szCs w:val="22"/>
                <w:lang w:val="es-ES"/>
              </w:rPr>
            </w:pPr>
            <w:r w:rsidRPr="003C3E44">
              <w:rPr>
                <w:rFonts w:ascii="Palatino Linotype" w:hAnsi="Palatino Linotype"/>
                <w:i/>
                <w:sz w:val="22"/>
                <w:szCs w:val="22"/>
                <w:lang w:val="es-ES"/>
              </w:rPr>
              <w:t>Folio de la solicitud: 00559/TOLUCA/IP/2022</w:t>
            </w:r>
          </w:p>
        </w:tc>
      </w:tr>
      <w:tr w:rsidR="0050481C" w:rsidRPr="003C3E44" w:rsidTr="00BB354E">
        <w:trPr>
          <w:trHeight w:val="531"/>
          <w:tblCellSpacing w:w="0" w:type="dxa"/>
          <w:jc w:val="center"/>
        </w:trPr>
        <w:tc>
          <w:tcPr>
            <w:tcW w:w="0" w:type="auto"/>
            <w:vAlign w:val="center"/>
            <w:hideMark/>
          </w:tcPr>
          <w:p w:rsidR="000E3B9A" w:rsidRPr="003C3E44" w:rsidRDefault="000E3B9A" w:rsidP="00BB354E">
            <w:pPr>
              <w:jc w:val="right"/>
              <w:rPr>
                <w:rFonts w:ascii="Palatino Linotype" w:hAnsi="Palatino Linotype"/>
                <w:i/>
                <w:sz w:val="22"/>
                <w:szCs w:val="22"/>
                <w:lang w:val="es-ES"/>
              </w:rPr>
            </w:pPr>
          </w:p>
        </w:tc>
      </w:tr>
      <w:tr w:rsidR="0050481C" w:rsidRPr="003C3E44" w:rsidTr="00BB354E">
        <w:trPr>
          <w:trHeight w:val="177"/>
          <w:tblCellSpacing w:w="0" w:type="dxa"/>
          <w:jc w:val="center"/>
        </w:trPr>
        <w:tc>
          <w:tcPr>
            <w:tcW w:w="0" w:type="auto"/>
            <w:vAlign w:val="center"/>
            <w:hideMark/>
          </w:tcPr>
          <w:p w:rsidR="000E3B9A" w:rsidRPr="003C3E44" w:rsidRDefault="000E3B9A" w:rsidP="00BB354E">
            <w:pPr>
              <w:rPr>
                <w:rFonts w:ascii="Palatino Linotype" w:hAnsi="Palatino Linotype"/>
                <w:i/>
                <w:sz w:val="22"/>
                <w:szCs w:val="22"/>
                <w:lang w:val="es-ES"/>
              </w:rPr>
            </w:pPr>
            <w:r w:rsidRPr="003C3E44">
              <w:rPr>
                <w:rFonts w:ascii="Palatino Linotype" w:hAnsi="Palatino Linotype"/>
                <w:i/>
                <w:sz w:val="22"/>
                <w:szCs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0481C" w:rsidRPr="003C3E44" w:rsidTr="00BB354E">
        <w:trPr>
          <w:trHeight w:val="442"/>
          <w:tblCellSpacing w:w="0" w:type="dxa"/>
          <w:jc w:val="center"/>
        </w:trPr>
        <w:tc>
          <w:tcPr>
            <w:tcW w:w="0" w:type="auto"/>
            <w:vAlign w:val="center"/>
            <w:hideMark/>
          </w:tcPr>
          <w:p w:rsidR="000E3B9A" w:rsidRPr="003C3E44" w:rsidRDefault="000E3B9A" w:rsidP="00BB354E">
            <w:pPr>
              <w:rPr>
                <w:rFonts w:ascii="Palatino Linotype" w:hAnsi="Palatino Linotype"/>
                <w:i/>
                <w:sz w:val="22"/>
                <w:szCs w:val="22"/>
                <w:lang w:val="es-ES"/>
              </w:rPr>
            </w:pPr>
          </w:p>
        </w:tc>
      </w:tr>
      <w:tr w:rsidR="0050481C" w:rsidRPr="003C3E44" w:rsidTr="00BB354E">
        <w:trPr>
          <w:trHeight w:val="177"/>
          <w:tblCellSpacing w:w="0" w:type="dxa"/>
          <w:jc w:val="center"/>
        </w:trPr>
        <w:tc>
          <w:tcPr>
            <w:tcW w:w="0" w:type="auto"/>
            <w:vAlign w:val="center"/>
            <w:hideMark/>
          </w:tcPr>
          <w:p w:rsidR="000E3B9A" w:rsidRPr="003C3E44" w:rsidRDefault="000E3B9A" w:rsidP="00BB354E">
            <w:pPr>
              <w:rPr>
                <w:rFonts w:ascii="Palatino Linotype" w:hAnsi="Palatino Linotype"/>
                <w:i/>
                <w:sz w:val="22"/>
                <w:szCs w:val="22"/>
                <w:lang w:val="es-ES"/>
              </w:rPr>
            </w:pPr>
            <w:r w:rsidRPr="003C3E44">
              <w:rPr>
                <w:rFonts w:ascii="Palatino Linotype" w:hAnsi="Palatino Linotype"/>
                <w:i/>
                <w:sz w:val="22"/>
                <w:szCs w:val="22"/>
                <w:lang w:val="es-ES"/>
              </w:rPr>
              <w:lastRenderedPageBreak/>
              <w:t>En atención a la solicitud de información número 00559/TOLUCA/IP/2022, me permito adjuntar al presente la respuesta correspondiente. Sin más por el momento, le envío un cordial saludo.</w:t>
            </w:r>
          </w:p>
        </w:tc>
      </w:tr>
      <w:tr w:rsidR="0050481C" w:rsidRPr="003C3E44" w:rsidTr="00BB354E">
        <w:trPr>
          <w:trHeight w:val="442"/>
          <w:tblCellSpacing w:w="0" w:type="dxa"/>
          <w:jc w:val="center"/>
        </w:trPr>
        <w:tc>
          <w:tcPr>
            <w:tcW w:w="0" w:type="auto"/>
            <w:vAlign w:val="center"/>
            <w:hideMark/>
          </w:tcPr>
          <w:p w:rsidR="000E3B9A" w:rsidRPr="003C3E44" w:rsidRDefault="000E3B9A" w:rsidP="00BB354E">
            <w:pPr>
              <w:rPr>
                <w:rFonts w:ascii="Palatino Linotype" w:hAnsi="Palatino Linotype"/>
                <w:i/>
                <w:sz w:val="22"/>
                <w:szCs w:val="22"/>
                <w:lang w:val="es-ES"/>
              </w:rPr>
            </w:pPr>
          </w:p>
        </w:tc>
      </w:tr>
      <w:tr w:rsidR="0050481C" w:rsidRPr="003C3E44" w:rsidTr="00BB354E">
        <w:trPr>
          <w:trHeight w:val="177"/>
          <w:tblCellSpacing w:w="0" w:type="dxa"/>
          <w:jc w:val="center"/>
        </w:trPr>
        <w:tc>
          <w:tcPr>
            <w:tcW w:w="0" w:type="auto"/>
            <w:vAlign w:val="center"/>
            <w:hideMark/>
          </w:tcPr>
          <w:p w:rsidR="000E3B9A" w:rsidRPr="003C3E44" w:rsidRDefault="000E3B9A" w:rsidP="00BB354E">
            <w:pPr>
              <w:jc w:val="center"/>
              <w:rPr>
                <w:rFonts w:ascii="Palatino Linotype" w:hAnsi="Palatino Linotype"/>
                <w:i/>
                <w:sz w:val="22"/>
                <w:szCs w:val="22"/>
                <w:lang w:val="es-ES"/>
              </w:rPr>
            </w:pPr>
          </w:p>
        </w:tc>
      </w:tr>
      <w:tr w:rsidR="0050481C" w:rsidRPr="003C3E44" w:rsidTr="00BB354E">
        <w:trPr>
          <w:trHeight w:val="177"/>
          <w:tblCellSpacing w:w="0" w:type="dxa"/>
          <w:jc w:val="center"/>
        </w:trPr>
        <w:tc>
          <w:tcPr>
            <w:tcW w:w="0" w:type="auto"/>
            <w:vAlign w:val="center"/>
            <w:hideMark/>
          </w:tcPr>
          <w:p w:rsidR="000E3B9A" w:rsidRPr="003C3E44" w:rsidRDefault="000E3B9A" w:rsidP="00BB354E">
            <w:pPr>
              <w:rPr>
                <w:rFonts w:ascii="Palatino Linotype" w:hAnsi="Palatino Linotype"/>
                <w:i/>
                <w:sz w:val="22"/>
                <w:szCs w:val="22"/>
                <w:lang w:val="es-ES"/>
              </w:rPr>
            </w:pPr>
          </w:p>
        </w:tc>
      </w:tr>
      <w:tr w:rsidR="0050481C" w:rsidRPr="003C3E44" w:rsidTr="00BB354E">
        <w:trPr>
          <w:trHeight w:val="177"/>
          <w:tblCellSpacing w:w="0" w:type="dxa"/>
          <w:jc w:val="center"/>
        </w:trPr>
        <w:tc>
          <w:tcPr>
            <w:tcW w:w="0" w:type="auto"/>
            <w:vAlign w:val="center"/>
            <w:hideMark/>
          </w:tcPr>
          <w:p w:rsidR="000E3B9A" w:rsidRPr="003C3E44" w:rsidRDefault="000E3B9A" w:rsidP="00BB354E">
            <w:pPr>
              <w:rPr>
                <w:rFonts w:ascii="Palatino Linotype" w:hAnsi="Palatino Linotype"/>
                <w:i/>
                <w:sz w:val="22"/>
                <w:szCs w:val="22"/>
                <w:lang w:val="es-ES"/>
              </w:rPr>
            </w:pPr>
            <w:r w:rsidRPr="003C3E44">
              <w:rPr>
                <w:rFonts w:ascii="Palatino Linotype" w:hAnsi="Palatino Linotype"/>
                <w:i/>
                <w:sz w:val="22"/>
                <w:szCs w:val="22"/>
                <w:lang w:val="es-ES"/>
              </w:rPr>
              <w:t>ATENTAMENTE</w:t>
            </w:r>
          </w:p>
        </w:tc>
      </w:tr>
      <w:tr w:rsidR="0050481C" w:rsidRPr="003C3E44" w:rsidTr="00BB354E">
        <w:trPr>
          <w:trHeight w:val="265"/>
          <w:tblCellSpacing w:w="0" w:type="dxa"/>
          <w:jc w:val="center"/>
        </w:trPr>
        <w:tc>
          <w:tcPr>
            <w:tcW w:w="0" w:type="auto"/>
            <w:vAlign w:val="center"/>
            <w:hideMark/>
          </w:tcPr>
          <w:p w:rsidR="000E3B9A" w:rsidRPr="003C3E44" w:rsidRDefault="000E3B9A" w:rsidP="00BB354E">
            <w:pPr>
              <w:rPr>
                <w:rFonts w:ascii="Palatino Linotype" w:hAnsi="Palatino Linotype"/>
                <w:i/>
                <w:sz w:val="22"/>
                <w:szCs w:val="22"/>
                <w:lang w:val="es-ES"/>
              </w:rPr>
            </w:pPr>
          </w:p>
        </w:tc>
      </w:tr>
      <w:tr w:rsidR="0050481C" w:rsidRPr="003C3E44" w:rsidTr="00BB354E">
        <w:trPr>
          <w:trHeight w:val="177"/>
          <w:tblCellSpacing w:w="0" w:type="dxa"/>
          <w:jc w:val="center"/>
        </w:trPr>
        <w:tc>
          <w:tcPr>
            <w:tcW w:w="0" w:type="auto"/>
            <w:vAlign w:val="center"/>
            <w:hideMark/>
          </w:tcPr>
          <w:p w:rsidR="000E3B9A" w:rsidRPr="003C3E44" w:rsidRDefault="000E3B9A" w:rsidP="00BB354E">
            <w:pPr>
              <w:rPr>
                <w:rFonts w:ascii="Palatino Linotype" w:hAnsi="Palatino Linotype"/>
                <w:i/>
                <w:sz w:val="22"/>
                <w:szCs w:val="22"/>
                <w:lang w:val="es-ES"/>
              </w:rPr>
            </w:pPr>
            <w:r w:rsidRPr="003C3E44">
              <w:rPr>
                <w:rFonts w:ascii="Palatino Linotype" w:hAnsi="Palatino Linotype"/>
                <w:i/>
                <w:sz w:val="22"/>
                <w:szCs w:val="22"/>
                <w:lang w:val="es-ES"/>
              </w:rPr>
              <w:t>Lic. Norma Sofía Pérez Martínez</w:t>
            </w:r>
          </w:p>
        </w:tc>
      </w:tr>
    </w:tbl>
    <w:p w:rsidR="000E3B9A" w:rsidRPr="003C3E44" w:rsidRDefault="000E3B9A" w:rsidP="000E3B9A">
      <w:pPr>
        <w:pStyle w:val="Prrafodelista"/>
        <w:tabs>
          <w:tab w:val="left" w:pos="284"/>
        </w:tabs>
        <w:spacing w:line="360" w:lineRule="auto"/>
        <w:ind w:left="0" w:right="34"/>
        <w:jc w:val="both"/>
        <w:rPr>
          <w:rFonts w:ascii="Palatino Linotype" w:hAnsi="Palatino Linotype" w:cs="Arial"/>
          <w:i/>
          <w:iCs/>
          <w:szCs w:val="22"/>
        </w:rPr>
      </w:pPr>
    </w:p>
    <w:p w:rsidR="000E3B9A" w:rsidRPr="003C3E44" w:rsidRDefault="000E3B9A" w:rsidP="000E3B9A">
      <w:pPr>
        <w:pStyle w:val="Prrafodelista"/>
        <w:spacing w:line="360" w:lineRule="auto"/>
        <w:ind w:left="0" w:right="34"/>
        <w:jc w:val="both"/>
        <w:rPr>
          <w:rFonts w:ascii="Palatino Linotype" w:hAnsi="Palatino Linotype" w:cs="Arial"/>
          <w:iCs/>
          <w:szCs w:val="22"/>
        </w:rPr>
      </w:pPr>
    </w:p>
    <w:p w:rsidR="000E3B9A" w:rsidRPr="003C3E44" w:rsidRDefault="000E3B9A" w:rsidP="000E3B9A">
      <w:pPr>
        <w:pStyle w:val="Prrafodelista"/>
        <w:spacing w:line="360" w:lineRule="auto"/>
        <w:ind w:left="0" w:right="34"/>
        <w:jc w:val="both"/>
        <w:rPr>
          <w:rFonts w:ascii="Palatino Linotype" w:hAnsi="Palatino Linotype" w:cs="Arial"/>
          <w:szCs w:val="22"/>
        </w:rPr>
      </w:pPr>
      <w:r w:rsidRPr="003C3E44">
        <w:rPr>
          <w:rFonts w:ascii="Palatino Linotype" w:hAnsi="Palatino Linotype" w:cs="Arial"/>
          <w:szCs w:val="22"/>
        </w:rPr>
        <w:t>A la respuesta se adjuntaron los archivos que se describen a continuación:</w:t>
      </w:r>
    </w:p>
    <w:p w:rsidR="000E3B9A" w:rsidRPr="003C3E44" w:rsidRDefault="000E3B9A" w:rsidP="000E3B9A">
      <w:pPr>
        <w:rPr>
          <w:rFonts w:ascii="Palatino Linotype" w:hAnsi="Palatino Linotype" w:cs="Arial"/>
          <w:sz w:val="22"/>
          <w:szCs w:val="22"/>
        </w:rPr>
      </w:pPr>
    </w:p>
    <w:p w:rsidR="000E3B9A" w:rsidRPr="003C3E44" w:rsidRDefault="00AC3C78" w:rsidP="000E3B9A">
      <w:pPr>
        <w:pStyle w:val="Prrafodelista"/>
        <w:numPr>
          <w:ilvl w:val="0"/>
          <w:numId w:val="12"/>
        </w:numPr>
        <w:spacing w:line="360" w:lineRule="auto"/>
        <w:rPr>
          <w:rFonts w:ascii="Palatino Linotype" w:hAnsi="Palatino Linotype"/>
          <w:szCs w:val="22"/>
        </w:rPr>
      </w:pPr>
      <w:hyperlink r:id="rId9" w:tgtFrame="_blank" w:history="1">
        <w:r w:rsidR="000E3B9A" w:rsidRPr="003C3E44">
          <w:rPr>
            <w:rStyle w:val="Hipervnculo"/>
            <w:rFonts w:ascii="Palatino Linotype" w:hAnsi="Palatino Linotype" w:cs="Arial"/>
            <w:b/>
            <w:bCs/>
            <w:color w:val="auto"/>
            <w:szCs w:val="22"/>
          </w:rPr>
          <w:t>Anexo 1.pdf</w:t>
        </w:r>
      </w:hyperlink>
      <w:r w:rsidR="000E3B9A" w:rsidRPr="003C3E44">
        <w:rPr>
          <w:rFonts w:ascii="Palatino Linotype" w:hAnsi="Palatino Linotype"/>
          <w:szCs w:val="22"/>
        </w:rPr>
        <w:t xml:space="preserve">: consta de la relación de altas y bajas de febrero, así como la carta de renuncia de un servidor público. </w:t>
      </w:r>
    </w:p>
    <w:p w:rsidR="000E3B9A" w:rsidRPr="003C3E44" w:rsidRDefault="000E3B9A" w:rsidP="000E3B9A">
      <w:pPr>
        <w:pStyle w:val="Prrafodelista"/>
        <w:rPr>
          <w:rFonts w:ascii="Palatino Linotype" w:hAnsi="Palatino Linotype"/>
          <w:szCs w:val="22"/>
        </w:rPr>
      </w:pPr>
    </w:p>
    <w:p w:rsidR="000E3B9A" w:rsidRPr="003C3E44" w:rsidRDefault="00AC3C78" w:rsidP="000E3B9A">
      <w:pPr>
        <w:pStyle w:val="Prrafodelista"/>
        <w:numPr>
          <w:ilvl w:val="0"/>
          <w:numId w:val="12"/>
        </w:numPr>
        <w:spacing w:line="360" w:lineRule="auto"/>
        <w:jc w:val="both"/>
        <w:rPr>
          <w:rFonts w:ascii="Palatino Linotype" w:hAnsi="Palatino Linotype"/>
          <w:szCs w:val="22"/>
        </w:rPr>
      </w:pPr>
      <w:hyperlink r:id="rId10" w:tgtFrame="_blank" w:history="1">
        <w:r w:rsidR="000E3B9A" w:rsidRPr="003C3E44">
          <w:rPr>
            <w:rStyle w:val="Hipervnculo"/>
            <w:rFonts w:ascii="Palatino Linotype" w:hAnsi="Palatino Linotype" w:cs="Arial"/>
            <w:b/>
            <w:bCs/>
            <w:color w:val="auto"/>
            <w:szCs w:val="22"/>
          </w:rPr>
          <w:t>Anexo oficio 7864-2021 solicitud 00559-TOLUCA-IP-2022.pdf</w:t>
        </w:r>
      </w:hyperlink>
      <w:r w:rsidR="000E3B9A" w:rsidRPr="003C3E44">
        <w:rPr>
          <w:rFonts w:ascii="Palatino Linotype" w:hAnsi="Palatino Linotype"/>
          <w:szCs w:val="22"/>
        </w:rPr>
        <w:t xml:space="preserve">: oficio CODHEM/TOL/1392/2021 de fecha veinte de diciembre de dos mil veintiuno, suscrito por el Visitador General cede Toluca y dirigido al Presidente Municipal de Toluca, mediante el cual manifestó </w:t>
      </w:r>
      <w:r w:rsidR="000E3B9A" w:rsidRPr="003C3E44">
        <w:rPr>
          <w:rFonts w:ascii="Palatino Linotype" w:hAnsi="Palatino Linotype"/>
          <w:i/>
          <w:szCs w:val="22"/>
        </w:rPr>
        <w:t xml:space="preserve">“…le solicito que en un término de siete días hábiles, remita a este Organismo un Informe detallado sobre todos y cada uno de los puntos que se narran en el escrito de inconformidad que se adjuntan al presente en copia simple respecto de los hechos motivo de queja…”; </w:t>
      </w:r>
      <w:r w:rsidR="000E3B9A" w:rsidRPr="003C3E44">
        <w:rPr>
          <w:rFonts w:ascii="Palatino Linotype" w:hAnsi="Palatino Linotype"/>
          <w:szCs w:val="22"/>
        </w:rPr>
        <w:t xml:space="preserve">asimismo, se adjuntó un documento en versión pública sobre la denuncia anónima. </w:t>
      </w:r>
    </w:p>
    <w:p w:rsidR="000E3B9A" w:rsidRPr="003C3E44" w:rsidRDefault="000E3B9A" w:rsidP="000E3B9A">
      <w:pPr>
        <w:spacing w:line="360" w:lineRule="auto"/>
        <w:jc w:val="both"/>
        <w:rPr>
          <w:rFonts w:ascii="Palatino Linotype" w:hAnsi="Palatino Linotype"/>
          <w:sz w:val="22"/>
          <w:szCs w:val="22"/>
        </w:rPr>
      </w:pPr>
    </w:p>
    <w:p w:rsidR="000E3B9A" w:rsidRPr="003C3E44" w:rsidRDefault="00AC3C78" w:rsidP="000E3B9A">
      <w:pPr>
        <w:pStyle w:val="Prrafodelista"/>
        <w:numPr>
          <w:ilvl w:val="0"/>
          <w:numId w:val="12"/>
        </w:numPr>
        <w:spacing w:line="360" w:lineRule="auto"/>
        <w:jc w:val="both"/>
        <w:rPr>
          <w:rFonts w:ascii="Palatino Linotype" w:hAnsi="Palatino Linotype"/>
          <w:szCs w:val="22"/>
        </w:rPr>
      </w:pPr>
      <w:hyperlink r:id="rId11" w:tgtFrame="_blank" w:history="1">
        <w:r w:rsidR="000E3B9A" w:rsidRPr="003C3E44">
          <w:rPr>
            <w:rStyle w:val="Hipervnculo"/>
            <w:rFonts w:ascii="Palatino Linotype" w:hAnsi="Palatino Linotype" w:cs="Arial"/>
            <w:b/>
            <w:bCs/>
            <w:color w:val="auto"/>
            <w:szCs w:val="22"/>
          </w:rPr>
          <w:t>Anexo oficio 38-2022 solicitud 00559-TOLUCA-IP-2022.pdf</w:t>
        </w:r>
      </w:hyperlink>
      <w:r w:rsidR="000E3B9A" w:rsidRPr="003C3E44">
        <w:rPr>
          <w:rFonts w:ascii="Palatino Linotype" w:hAnsi="Palatino Linotype"/>
          <w:szCs w:val="22"/>
        </w:rPr>
        <w:t xml:space="preserve">: Oficio 400C131000/38/2022 de fecha diez de enero de dos mil veintidós, suscrito por el Visitador General cede Toluca y dirigido al Presidente Municipal de Toluca, mediante el cual manifestó </w:t>
      </w:r>
      <w:r w:rsidR="000E3B9A" w:rsidRPr="003C3E44">
        <w:rPr>
          <w:rFonts w:ascii="Palatino Linotype" w:hAnsi="Palatino Linotype"/>
          <w:i/>
          <w:szCs w:val="22"/>
        </w:rPr>
        <w:t xml:space="preserve">“…le solicito que en un término de siete días hábiles, remita a este Organismo un Informe detallado sobre todos y cada uno de los puntos que se narran en el escrito </w:t>
      </w:r>
      <w:r w:rsidR="000E3B9A" w:rsidRPr="003C3E44">
        <w:rPr>
          <w:rFonts w:ascii="Palatino Linotype" w:hAnsi="Palatino Linotype"/>
          <w:i/>
          <w:szCs w:val="22"/>
        </w:rPr>
        <w:lastRenderedPageBreak/>
        <w:t xml:space="preserve">de inconformidad que se adjuntan al presente en copia simple respecto de los hechos motivo de queja…”; </w:t>
      </w:r>
      <w:r w:rsidR="000E3B9A" w:rsidRPr="003C3E44">
        <w:rPr>
          <w:rFonts w:ascii="Palatino Linotype" w:hAnsi="Palatino Linotype"/>
          <w:szCs w:val="22"/>
        </w:rPr>
        <w:t xml:space="preserve">asimismo, se adjuntó un documento en versión pública sobre la denuncia anónima. </w:t>
      </w:r>
    </w:p>
    <w:p w:rsidR="000E3B9A" w:rsidRPr="003C3E44" w:rsidRDefault="000E3B9A" w:rsidP="000E3B9A">
      <w:pPr>
        <w:rPr>
          <w:rFonts w:ascii="Palatino Linotype" w:hAnsi="Palatino Linotype"/>
          <w:sz w:val="22"/>
          <w:szCs w:val="22"/>
        </w:rPr>
      </w:pPr>
    </w:p>
    <w:p w:rsidR="000E3B9A" w:rsidRPr="003C3E44" w:rsidRDefault="00AC3C78" w:rsidP="000E3B9A">
      <w:pPr>
        <w:pStyle w:val="Prrafodelista"/>
        <w:numPr>
          <w:ilvl w:val="0"/>
          <w:numId w:val="12"/>
        </w:numPr>
        <w:spacing w:line="360" w:lineRule="auto"/>
        <w:jc w:val="both"/>
        <w:rPr>
          <w:rFonts w:ascii="Palatino Linotype" w:hAnsi="Palatino Linotype"/>
          <w:szCs w:val="22"/>
        </w:rPr>
      </w:pPr>
      <w:hyperlink r:id="rId12" w:tgtFrame="_blank" w:history="1">
        <w:r w:rsidR="000E3B9A" w:rsidRPr="003C3E44">
          <w:rPr>
            <w:rStyle w:val="Hipervnculo"/>
            <w:rFonts w:ascii="Palatino Linotype" w:hAnsi="Palatino Linotype" w:cs="Arial"/>
            <w:b/>
            <w:bCs/>
            <w:color w:val="auto"/>
            <w:szCs w:val="22"/>
          </w:rPr>
          <w:t>CT174.pdf</w:t>
        </w:r>
      </w:hyperlink>
      <w:r w:rsidR="000E3B9A" w:rsidRPr="003C3E44">
        <w:rPr>
          <w:rFonts w:ascii="Palatino Linotype" w:hAnsi="Palatino Linotype"/>
          <w:szCs w:val="22"/>
        </w:rPr>
        <w:t xml:space="preserve">: Acta de la Centésima Septuagésima Cuarta Sesión Extraordinaria del Comité de Transparencia del Municipio de Toluca, de fecha veintiocho (28) de marzo de dos mil veintidós, mediante el cual se aprueba el cambio de modalidad en la entrega de la información a in situ. </w:t>
      </w:r>
    </w:p>
    <w:p w:rsidR="000E3B9A" w:rsidRPr="003C3E44" w:rsidRDefault="000E3B9A" w:rsidP="000E3B9A">
      <w:pPr>
        <w:rPr>
          <w:rFonts w:ascii="Palatino Linotype" w:hAnsi="Palatino Linotype"/>
          <w:sz w:val="22"/>
          <w:szCs w:val="22"/>
        </w:rPr>
      </w:pPr>
    </w:p>
    <w:p w:rsidR="000E3B9A" w:rsidRPr="003C3E44" w:rsidRDefault="00AC3C78" w:rsidP="000E3B9A">
      <w:pPr>
        <w:pStyle w:val="Prrafodelista"/>
        <w:numPr>
          <w:ilvl w:val="0"/>
          <w:numId w:val="12"/>
        </w:numPr>
        <w:spacing w:line="360" w:lineRule="auto"/>
        <w:jc w:val="both"/>
        <w:rPr>
          <w:rFonts w:ascii="Palatino Linotype" w:hAnsi="Palatino Linotype"/>
          <w:szCs w:val="22"/>
        </w:rPr>
      </w:pPr>
      <w:hyperlink r:id="rId13" w:tgtFrame="_blank" w:history="1">
        <w:r w:rsidR="000E3B9A" w:rsidRPr="003C3E44">
          <w:rPr>
            <w:rStyle w:val="Hipervnculo"/>
            <w:rFonts w:ascii="Palatino Linotype" w:hAnsi="Palatino Linotype" w:cs="Arial"/>
            <w:b/>
            <w:bCs/>
            <w:color w:val="auto"/>
            <w:szCs w:val="22"/>
          </w:rPr>
          <w:t>Centésima Cuadragésima Segunda Extraordinaria 22.pdf</w:t>
        </w:r>
      </w:hyperlink>
      <w:r w:rsidR="000E3B9A" w:rsidRPr="003C3E44">
        <w:rPr>
          <w:rFonts w:ascii="Palatino Linotype" w:hAnsi="Palatino Linotype"/>
          <w:szCs w:val="22"/>
        </w:rPr>
        <w:t xml:space="preserve">: Acta de la Centésima Cuadragésima Segunda Sesión Extraordinaria del Comité de Transparencia de Toluca de fecha catorce de marzo de dos mil veintidós, mediante el cual se aprueba la clasificación como confidencial de datos personales contenidos en los oficios de respuesta presentados por la servidora pública habilitada de la Defensoría Municipal de Derechos Humanos. </w:t>
      </w:r>
    </w:p>
    <w:p w:rsidR="000E3B9A" w:rsidRPr="003C3E44" w:rsidRDefault="000E3B9A" w:rsidP="000E3B9A">
      <w:pPr>
        <w:rPr>
          <w:rFonts w:ascii="Palatino Linotype" w:hAnsi="Palatino Linotype"/>
          <w:sz w:val="22"/>
          <w:szCs w:val="22"/>
        </w:rPr>
      </w:pPr>
    </w:p>
    <w:p w:rsidR="000E3B9A" w:rsidRPr="003C3E44" w:rsidRDefault="00AC3C78" w:rsidP="000E3B9A">
      <w:pPr>
        <w:pStyle w:val="Prrafodelista"/>
        <w:numPr>
          <w:ilvl w:val="0"/>
          <w:numId w:val="12"/>
        </w:numPr>
        <w:spacing w:line="360" w:lineRule="auto"/>
        <w:jc w:val="both"/>
        <w:rPr>
          <w:rFonts w:ascii="Palatino Linotype" w:hAnsi="Palatino Linotype"/>
          <w:szCs w:val="22"/>
        </w:rPr>
      </w:pPr>
      <w:hyperlink r:id="rId14" w:tgtFrame="_blank" w:history="1">
        <w:r w:rsidR="000E3B9A" w:rsidRPr="003C3E44">
          <w:rPr>
            <w:rStyle w:val="Hipervnculo"/>
            <w:rFonts w:ascii="Palatino Linotype" w:hAnsi="Palatino Linotype" w:cs="Arial"/>
            <w:b/>
            <w:bCs/>
            <w:color w:val="auto"/>
            <w:szCs w:val="22"/>
          </w:rPr>
          <w:t>ANEXO IMCUFIDET 00559.pdf</w:t>
        </w:r>
      </w:hyperlink>
      <w:r w:rsidR="000E3B9A" w:rsidRPr="003C3E44">
        <w:rPr>
          <w:rFonts w:ascii="Palatino Linotype" w:hAnsi="Palatino Linotype"/>
          <w:szCs w:val="22"/>
        </w:rPr>
        <w:t xml:space="preserve">: consta del oficio IMCUFIDET/217/2022 de fecha once de marzo de dos mil veintidós, suscrito por el Director General del IMCUFIDET y dirigido a la Titular de la Unidad de Transparencia mediante la cual manifestó anexar respuesta; oficio IMCUFIDET/CAF/130/2022 de fecha ocho de marzo de dos mil veintidós, suscrito por la Coordinadora de Administración y Finanzas del IMCUFIDET mediante el cual da respuesta a la solicitud de información; asimismo, se adjuntó la carta de renuncia del Titular de la Unidad de Información, Planeación, Programación y Evaluación. </w:t>
      </w:r>
    </w:p>
    <w:p w:rsidR="000E3B9A" w:rsidRPr="003C3E44" w:rsidRDefault="000E3B9A" w:rsidP="000E3B9A">
      <w:pPr>
        <w:rPr>
          <w:rFonts w:ascii="Palatino Linotype" w:hAnsi="Palatino Linotype"/>
          <w:sz w:val="22"/>
          <w:szCs w:val="22"/>
        </w:rPr>
      </w:pPr>
    </w:p>
    <w:p w:rsidR="000E3B9A" w:rsidRPr="003C3E44" w:rsidRDefault="00AC3C78" w:rsidP="000E3B9A">
      <w:pPr>
        <w:pStyle w:val="Prrafodelista"/>
        <w:numPr>
          <w:ilvl w:val="0"/>
          <w:numId w:val="12"/>
        </w:numPr>
        <w:spacing w:line="360" w:lineRule="auto"/>
        <w:jc w:val="both"/>
        <w:rPr>
          <w:rFonts w:ascii="Palatino Linotype" w:hAnsi="Palatino Linotype"/>
          <w:szCs w:val="22"/>
        </w:rPr>
      </w:pPr>
      <w:hyperlink r:id="rId15" w:tgtFrame="_blank" w:history="1">
        <w:r w:rsidR="000E3B9A" w:rsidRPr="003C3E44">
          <w:rPr>
            <w:rStyle w:val="Hipervnculo"/>
            <w:rFonts w:ascii="Palatino Linotype" w:hAnsi="Palatino Linotype" w:cs="Arial"/>
            <w:b/>
            <w:bCs/>
            <w:color w:val="auto"/>
            <w:szCs w:val="22"/>
          </w:rPr>
          <w:t>Saimex 00559.pdf</w:t>
        </w:r>
      </w:hyperlink>
      <w:r w:rsidR="000E3B9A" w:rsidRPr="003C3E44">
        <w:rPr>
          <w:rFonts w:ascii="Palatino Linotype" w:hAnsi="Palatino Linotype"/>
          <w:szCs w:val="22"/>
        </w:rPr>
        <w:t xml:space="preserve">: documento sin número de oficio, suscrito por el Titular de la Unidad de Transparencia y dirigido a la hoy Recurrente, mediante el cual da respuesta a la solicitud de información. </w:t>
      </w:r>
    </w:p>
    <w:p w:rsidR="000E3B9A" w:rsidRPr="003C3E44" w:rsidRDefault="000E3B9A" w:rsidP="000E3B9A"/>
    <w:p w:rsidR="000E3B9A" w:rsidRPr="003C3E44" w:rsidRDefault="000E3B9A" w:rsidP="000E3B9A">
      <w:pPr>
        <w:pStyle w:val="Prrafodelista"/>
        <w:spacing w:line="360" w:lineRule="auto"/>
        <w:ind w:right="34"/>
        <w:jc w:val="both"/>
        <w:rPr>
          <w:rFonts w:ascii="Palatino Linotype" w:hAnsi="Palatino Linotype" w:cs="Arial"/>
          <w:szCs w:val="22"/>
        </w:rPr>
      </w:pPr>
    </w:p>
    <w:p w:rsidR="000E3B9A" w:rsidRPr="003C3E44" w:rsidRDefault="000E3B9A" w:rsidP="000E3B9A">
      <w:pPr>
        <w:pStyle w:val="Prrafodelista"/>
        <w:spacing w:line="360" w:lineRule="auto"/>
        <w:ind w:left="0" w:right="34"/>
        <w:jc w:val="both"/>
        <w:rPr>
          <w:rFonts w:ascii="Palatino Linotype" w:hAnsi="Palatino Linotype"/>
          <w:b/>
          <w:bCs/>
        </w:rPr>
      </w:pPr>
      <w:r w:rsidRPr="003C3E44">
        <w:rPr>
          <w:rFonts w:ascii="Palatino Linotype" w:hAnsi="Palatino Linotype"/>
          <w:b/>
          <w:bCs/>
        </w:rPr>
        <w:t>00563/TOLUCA/IP/2022:</w:t>
      </w:r>
    </w:p>
    <w:p w:rsidR="000E3B9A" w:rsidRPr="003C3E44" w:rsidRDefault="000E3B9A" w:rsidP="000E3B9A">
      <w:pPr>
        <w:pStyle w:val="Prrafodelista"/>
        <w:spacing w:line="360" w:lineRule="auto"/>
        <w:ind w:left="0" w:right="34"/>
        <w:jc w:val="both"/>
        <w:rPr>
          <w:rFonts w:ascii="Palatino Linotype" w:hAnsi="Palatino Linotype"/>
          <w:b/>
          <w:bCs/>
        </w:rPr>
      </w:pPr>
    </w:p>
    <w:tbl>
      <w:tblPr>
        <w:tblW w:w="6910" w:type="dxa"/>
        <w:jc w:val="center"/>
        <w:tblCellSpacing w:w="0" w:type="dxa"/>
        <w:tblCellMar>
          <w:left w:w="0" w:type="dxa"/>
          <w:right w:w="0" w:type="dxa"/>
        </w:tblCellMar>
        <w:tblLook w:val="04A0" w:firstRow="1" w:lastRow="0" w:firstColumn="1" w:lastColumn="0" w:noHBand="0" w:noVBand="1"/>
      </w:tblPr>
      <w:tblGrid>
        <w:gridCol w:w="6910"/>
      </w:tblGrid>
      <w:tr w:rsidR="0050481C" w:rsidRPr="003C3E44" w:rsidTr="00BB354E">
        <w:trPr>
          <w:trHeight w:val="303"/>
          <w:tblCellSpacing w:w="0" w:type="dxa"/>
          <w:jc w:val="center"/>
        </w:trPr>
        <w:tc>
          <w:tcPr>
            <w:tcW w:w="0" w:type="auto"/>
            <w:vAlign w:val="center"/>
            <w:hideMark/>
          </w:tcPr>
          <w:p w:rsidR="000E3B9A" w:rsidRPr="003C3E44" w:rsidRDefault="000E3B9A" w:rsidP="00BB354E">
            <w:pPr>
              <w:jc w:val="right"/>
              <w:rPr>
                <w:rFonts w:ascii="Palatino Linotype" w:hAnsi="Palatino Linotype"/>
                <w:i/>
                <w:sz w:val="22"/>
                <w:lang w:val="es-ES"/>
              </w:rPr>
            </w:pPr>
            <w:r w:rsidRPr="003C3E44">
              <w:rPr>
                <w:rFonts w:ascii="Palatino Linotype" w:hAnsi="Palatino Linotype"/>
                <w:i/>
                <w:sz w:val="22"/>
                <w:szCs w:val="18"/>
                <w:lang w:val="es-ES"/>
              </w:rPr>
              <w:br/>
              <w:t>Toluca, México a 30 de Marzo de 2022</w:t>
            </w:r>
          </w:p>
        </w:tc>
      </w:tr>
      <w:tr w:rsidR="0050481C" w:rsidRPr="003C3E44" w:rsidTr="00BB354E">
        <w:trPr>
          <w:trHeight w:val="303"/>
          <w:tblCellSpacing w:w="0" w:type="dxa"/>
          <w:jc w:val="center"/>
        </w:trPr>
        <w:tc>
          <w:tcPr>
            <w:tcW w:w="0" w:type="auto"/>
            <w:vAlign w:val="center"/>
            <w:hideMark/>
          </w:tcPr>
          <w:p w:rsidR="000E3B9A" w:rsidRPr="003C3E44" w:rsidRDefault="000E3B9A" w:rsidP="00BB354E">
            <w:pPr>
              <w:jc w:val="right"/>
              <w:rPr>
                <w:rFonts w:ascii="Palatino Linotype" w:hAnsi="Palatino Linotype"/>
                <w:i/>
                <w:sz w:val="22"/>
                <w:lang w:val="es-ES"/>
              </w:rPr>
            </w:pPr>
            <w:r w:rsidRPr="003C3E44">
              <w:rPr>
                <w:rFonts w:ascii="Palatino Linotype" w:hAnsi="Palatino Linotype"/>
                <w:i/>
                <w:sz w:val="22"/>
                <w:szCs w:val="18"/>
                <w:lang w:val="es-ES"/>
              </w:rPr>
              <w:t>Nombre del solicitante: C. Solicitante</w:t>
            </w:r>
          </w:p>
        </w:tc>
      </w:tr>
      <w:tr w:rsidR="0050481C" w:rsidRPr="003C3E44" w:rsidTr="00BB354E">
        <w:trPr>
          <w:trHeight w:val="303"/>
          <w:tblCellSpacing w:w="0" w:type="dxa"/>
          <w:jc w:val="center"/>
        </w:trPr>
        <w:tc>
          <w:tcPr>
            <w:tcW w:w="0" w:type="auto"/>
            <w:vAlign w:val="center"/>
            <w:hideMark/>
          </w:tcPr>
          <w:p w:rsidR="000E3B9A" w:rsidRPr="003C3E44" w:rsidRDefault="000E3B9A" w:rsidP="00BB354E">
            <w:pPr>
              <w:jc w:val="right"/>
              <w:rPr>
                <w:rFonts w:ascii="Palatino Linotype" w:hAnsi="Palatino Linotype"/>
                <w:i/>
                <w:sz w:val="22"/>
                <w:lang w:val="es-ES"/>
              </w:rPr>
            </w:pPr>
            <w:r w:rsidRPr="003C3E44">
              <w:rPr>
                <w:rFonts w:ascii="Palatino Linotype" w:hAnsi="Palatino Linotype"/>
                <w:i/>
                <w:sz w:val="22"/>
                <w:szCs w:val="18"/>
                <w:lang w:val="es-ES"/>
              </w:rPr>
              <w:t>Folio de la solicitud: 00563/TOLUCA/IP/2022</w:t>
            </w:r>
          </w:p>
        </w:tc>
      </w:tr>
      <w:tr w:rsidR="0050481C" w:rsidRPr="003C3E44" w:rsidTr="00BB354E">
        <w:trPr>
          <w:trHeight w:val="454"/>
          <w:tblCellSpacing w:w="0" w:type="dxa"/>
          <w:jc w:val="center"/>
        </w:trPr>
        <w:tc>
          <w:tcPr>
            <w:tcW w:w="0" w:type="auto"/>
            <w:vAlign w:val="center"/>
            <w:hideMark/>
          </w:tcPr>
          <w:p w:rsidR="000E3B9A" w:rsidRPr="003C3E44" w:rsidRDefault="000E3B9A" w:rsidP="00BB354E">
            <w:pPr>
              <w:jc w:val="right"/>
              <w:rPr>
                <w:rFonts w:ascii="Palatino Linotype" w:hAnsi="Palatino Linotype"/>
                <w:i/>
                <w:sz w:val="22"/>
                <w:lang w:val="es-ES"/>
              </w:rPr>
            </w:pPr>
          </w:p>
        </w:tc>
      </w:tr>
      <w:tr w:rsidR="0050481C" w:rsidRPr="003C3E44" w:rsidTr="00BB354E">
        <w:trPr>
          <w:trHeight w:val="151"/>
          <w:tblCellSpacing w:w="0" w:type="dxa"/>
          <w:jc w:val="center"/>
        </w:trPr>
        <w:tc>
          <w:tcPr>
            <w:tcW w:w="0" w:type="auto"/>
            <w:vAlign w:val="center"/>
            <w:hideMark/>
          </w:tcPr>
          <w:p w:rsidR="000E3B9A" w:rsidRPr="003C3E44" w:rsidRDefault="000E3B9A" w:rsidP="00BB354E">
            <w:pPr>
              <w:rPr>
                <w:rFonts w:ascii="Palatino Linotype" w:hAnsi="Palatino Linotype"/>
                <w:i/>
                <w:sz w:val="22"/>
                <w:lang w:val="es-ES"/>
              </w:rPr>
            </w:pPr>
            <w:r w:rsidRPr="003C3E44">
              <w:rPr>
                <w:rFonts w:ascii="Palatino Linotype" w:hAnsi="Palatino Linotype"/>
                <w:i/>
                <w:sz w:val="22"/>
                <w:szCs w:val="18"/>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0481C" w:rsidRPr="003C3E44" w:rsidTr="00BB354E">
        <w:trPr>
          <w:trHeight w:val="378"/>
          <w:tblCellSpacing w:w="0" w:type="dxa"/>
          <w:jc w:val="center"/>
        </w:trPr>
        <w:tc>
          <w:tcPr>
            <w:tcW w:w="0" w:type="auto"/>
            <w:vAlign w:val="center"/>
            <w:hideMark/>
          </w:tcPr>
          <w:p w:rsidR="000E3B9A" w:rsidRPr="003C3E44" w:rsidRDefault="000E3B9A" w:rsidP="00BB354E">
            <w:pPr>
              <w:rPr>
                <w:rFonts w:ascii="Palatino Linotype" w:hAnsi="Palatino Linotype"/>
                <w:i/>
                <w:sz w:val="22"/>
                <w:lang w:val="es-ES"/>
              </w:rPr>
            </w:pPr>
          </w:p>
        </w:tc>
      </w:tr>
      <w:tr w:rsidR="0050481C" w:rsidRPr="003C3E44" w:rsidTr="00BB354E">
        <w:trPr>
          <w:trHeight w:val="80"/>
          <w:tblCellSpacing w:w="0" w:type="dxa"/>
          <w:jc w:val="center"/>
        </w:trPr>
        <w:tc>
          <w:tcPr>
            <w:tcW w:w="0" w:type="auto"/>
            <w:vAlign w:val="center"/>
            <w:hideMark/>
          </w:tcPr>
          <w:p w:rsidR="000E3B9A" w:rsidRPr="003C3E44" w:rsidRDefault="000E3B9A" w:rsidP="00BB354E">
            <w:pPr>
              <w:rPr>
                <w:rFonts w:ascii="Palatino Linotype" w:hAnsi="Palatino Linotype"/>
                <w:i/>
                <w:sz w:val="22"/>
                <w:lang w:val="es-ES"/>
              </w:rPr>
            </w:pPr>
            <w:r w:rsidRPr="003C3E44">
              <w:rPr>
                <w:rFonts w:ascii="Palatino Linotype" w:hAnsi="Palatino Linotype"/>
                <w:i/>
                <w:sz w:val="22"/>
                <w:szCs w:val="18"/>
                <w:lang w:val="es-ES"/>
              </w:rPr>
              <w:t>En atención a la solicitud de información número 00563/TOLUCA/IP/2022, me permito adjuntar al presente la respuesta correspondiente. Sin más por el momento, le envío un cordial saludo.</w:t>
            </w:r>
          </w:p>
        </w:tc>
      </w:tr>
    </w:tbl>
    <w:p w:rsidR="000E3B9A" w:rsidRPr="003C3E44" w:rsidRDefault="000E3B9A" w:rsidP="000E3B9A">
      <w:pPr>
        <w:pStyle w:val="Prrafodelista"/>
        <w:spacing w:line="360" w:lineRule="auto"/>
        <w:ind w:left="0" w:right="34"/>
        <w:jc w:val="both"/>
        <w:rPr>
          <w:rFonts w:ascii="Palatino Linotype" w:hAnsi="Palatino Linotype"/>
          <w:b/>
          <w:bCs/>
        </w:rPr>
      </w:pPr>
    </w:p>
    <w:p w:rsidR="000E3B9A" w:rsidRPr="003C3E44" w:rsidRDefault="000E3B9A" w:rsidP="000E3B9A">
      <w:pPr>
        <w:pStyle w:val="Prrafodelista"/>
        <w:spacing w:line="360" w:lineRule="auto"/>
        <w:ind w:left="0" w:right="34"/>
        <w:jc w:val="both"/>
        <w:rPr>
          <w:rFonts w:ascii="Palatino Linotype" w:hAnsi="Palatino Linotype"/>
          <w:b/>
          <w:bCs/>
        </w:rPr>
      </w:pPr>
    </w:p>
    <w:p w:rsidR="000E3B9A" w:rsidRPr="003C3E44" w:rsidRDefault="00AC3C78" w:rsidP="000E3B9A">
      <w:pPr>
        <w:pStyle w:val="Prrafodelista"/>
        <w:numPr>
          <w:ilvl w:val="0"/>
          <w:numId w:val="13"/>
        </w:numPr>
        <w:spacing w:line="360" w:lineRule="auto"/>
        <w:ind w:right="34"/>
        <w:jc w:val="both"/>
        <w:rPr>
          <w:rFonts w:ascii="Palatino Linotype" w:hAnsi="Palatino Linotype"/>
          <w:szCs w:val="22"/>
        </w:rPr>
      </w:pPr>
      <w:hyperlink r:id="rId16" w:tgtFrame="_blank" w:history="1">
        <w:r w:rsidR="000E3B9A" w:rsidRPr="003C3E44">
          <w:rPr>
            <w:rStyle w:val="Hipervnculo"/>
            <w:rFonts w:ascii="Palatino Linotype" w:hAnsi="Palatino Linotype" w:cs="Arial"/>
            <w:b/>
            <w:bCs/>
            <w:color w:val="auto"/>
            <w:szCs w:val="22"/>
          </w:rPr>
          <w:t>FINIQUITOS DIC 2021 V.P..pdf</w:t>
        </w:r>
      </w:hyperlink>
      <w:r w:rsidR="000E3B9A" w:rsidRPr="003C3E44">
        <w:rPr>
          <w:rFonts w:ascii="Palatino Linotype" w:hAnsi="Palatino Linotype"/>
          <w:szCs w:val="22"/>
        </w:rPr>
        <w:t>: consta de dos cheques por finiquito.</w:t>
      </w:r>
    </w:p>
    <w:p w:rsidR="000E3B9A" w:rsidRPr="003C3E44" w:rsidRDefault="00AC3C78" w:rsidP="000E3B9A">
      <w:pPr>
        <w:pStyle w:val="Prrafodelista"/>
        <w:numPr>
          <w:ilvl w:val="0"/>
          <w:numId w:val="13"/>
        </w:numPr>
        <w:spacing w:line="360" w:lineRule="auto"/>
        <w:ind w:right="34"/>
        <w:jc w:val="both"/>
        <w:rPr>
          <w:rFonts w:ascii="Palatino Linotype" w:hAnsi="Palatino Linotype"/>
          <w:szCs w:val="22"/>
        </w:rPr>
      </w:pPr>
      <w:hyperlink r:id="rId17" w:tgtFrame="_blank" w:history="1">
        <w:r w:rsidR="000E3B9A" w:rsidRPr="003C3E44">
          <w:rPr>
            <w:rStyle w:val="Hipervnculo"/>
            <w:rFonts w:ascii="Palatino Linotype" w:hAnsi="Palatino Linotype" w:cs="Arial"/>
            <w:b/>
            <w:bCs/>
            <w:color w:val="auto"/>
            <w:szCs w:val="22"/>
          </w:rPr>
          <w:t>Anexo 1 Renuncias.pdf</w:t>
        </w:r>
      </w:hyperlink>
      <w:r w:rsidR="000E3B9A" w:rsidRPr="003C3E44">
        <w:rPr>
          <w:rFonts w:ascii="Palatino Linotype" w:hAnsi="Palatino Linotype"/>
          <w:szCs w:val="22"/>
        </w:rPr>
        <w:t xml:space="preserve">: consta de cinco renuncias laborales. </w:t>
      </w:r>
    </w:p>
    <w:p w:rsidR="000E3B9A" w:rsidRPr="003C3E44" w:rsidRDefault="00AC3C78" w:rsidP="000E3B9A">
      <w:pPr>
        <w:pStyle w:val="Prrafodelista"/>
        <w:numPr>
          <w:ilvl w:val="0"/>
          <w:numId w:val="13"/>
        </w:numPr>
        <w:spacing w:line="360" w:lineRule="auto"/>
        <w:ind w:right="34"/>
        <w:jc w:val="both"/>
        <w:rPr>
          <w:rFonts w:ascii="Palatino Linotype" w:hAnsi="Palatino Linotype"/>
          <w:szCs w:val="22"/>
        </w:rPr>
      </w:pPr>
      <w:hyperlink r:id="rId18" w:tgtFrame="_blank" w:history="1">
        <w:r w:rsidR="000E3B9A" w:rsidRPr="003C3E44">
          <w:rPr>
            <w:rStyle w:val="Hipervnculo"/>
            <w:rFonts w:ascii="Palatino Linotype" w:hAnsi="Palatino Linotype" w:cs="Arial"/>
            <w:b/>
            <w:bCs/>
            <w:color w:val="auto"/>
            <w:szCs w:val="22"/>
          </w:rPr>
          <w:t>saimex 0563 OK.zip</w:t>
        </w:r>
      </w:hyperlink>
      <w:r w:rsidR="000E3B9A" w:rsidRPr="003C3E44">
        <w:rPr>
          <w:rFonts w:ascii="Palatino Linotype" w:hAnsi="Palatino Linotype"/>
          <w:szCs w:val="22"/>
        </w:rPr>
        <w:t xml:space="preserve">: archivo zip que contiene el documento FUPS ALTAS 1. Pdf y FUPS ALTAS 2. Pdf, con un total del trecientos noventa y nueve Formatos Únicos de Personal. </w:t>
      </w:r>
    </w:p>
    <w:p w:rsidR="000E3B9A" w:rsidRPr="003C3E44" w:rsidRDefault="00AC3C78" w:rsidP="000E3B9A">
      <w:pPr>
        <w:pStyle w:val="Prrafodelista"/>
        <w:numPr>
          <w:ilvl w:val="0"/>
          <w:numId w:val="13"/>
        </w:numPr>
        <w:spacing w:line="360" w:lineRule="auto"/>
        <w:ind w:right="34"/>
        <w:jc w:val="both"/>
        <w:rPr>
          <w:rFonts w:ascii="Palatino Linotype" w:hAnsi="Palatino Linotype"/>
          <w:szCs w:val="22"/>
        </w:rPr>
      </w:pPr>
      <w:hyperlink r:id="rId19" w:tgtFrame="_blank" w:history="1">
        <w:r w:rsidR="000E3B9A" w:rsidRPr="003C3E44">
          <w:rPr>
            <w:rStyle w:val="Hipervnculo"/>
            <w:rFonts w:ascii="Palatino Linotype" w:hAnsi="Palatino Linotype" w:cs="Arial"/>
            <w:b/>
            <w:bCs/>
            <w:color w:val="auto"/>
            <w:szCs w:val="22"/>
          </w:rPr>
          <w:t>00563 ANEXO IMCUFIDET.pdf</w:t>
        </w:r>
      </w:hyperlink>
      <w:r w:rsidR="000E3B9A" w:rsidRPr="003C3E44">
        <w:rPr>
          <w:rFonts w:ascii="Palatino Linotype" w:hAnsi="Palatino Linotype"/>
          <w:szCs w:val="22"/>
        </w:rPr>
        <w:t xml:space="preserve">: archivo en formato pdf con quince Formatos Únicos de Movimientos  de Personal y cinco renuncias. </w:t>
      </w:r>
    </w:p>
    <w:p w:rsidR="000E3B9A" w:rsidRPr="003C3E44" w:rsidRDefault="00AC3C78" w:rsidP="000E3B9A">
      <w:pPr>
        <w:pStyle w:val="Prrafodelista"/>
        <w:numPr>
          <w:ilvl w:val="0"/>
          <w:numId w:val="13"/>
        </w:numPr>
        <w:spacing w:line="360" w:lineRule="auto"/>
        <w:ind w:right="34"/>
        <w:jc w:val="both"/>
        <w:rPr>
          <w:rFonts w:ascii="Palatino Linotype" w:hAnsi="Palatino Linotype"/>
          <w:szCs w:val="22"/>
        </w:rPr>
      </w:pPr>
      <w:hyperlink r:id="rId20" w:tgtFrame="_blank" w:history="1">
        <w:r w:rsidR="000E3B9A" w:rsidRPr="003C3E44">
          <w:rPr>
            <w:rStyle w:val="Hipervnculo"/>
            <w:rFonts w:ascii="Palatino Linotype" w:hAnsi="Palatino Linotype" w:cs="Arial"/>
            <w:b/>
            <w:bCs/>
            <w:color w:val="auto"/>
            <w:szCs w:val="22"/>
          </w:rPr>
          <w:t>Centésima Décima Quinta Extraordinaria 22.pdf</w:t>
        </w:r>
      </w:hyperlink>
      <w:r w:rsidR="000E3B9A" w:rsidRPr="003C3E44">
        <w:rPr>
          <w:rFonts w:ascii="Palatino Linotype" w:hAnsi="Palatino Linotype"/>
          <w:szCs w:val="22"/>
        </w:rPr>
        <w:t xml:space="preserve">: acta de la Centésima Décima Quinta Sesión Extraordinaria del Comité de Transparencia de Toluca de fecha uno de marzo de dos mil veintidós. </w:t>
      </w:r>
    </w:p>
    <w:p w:rsidR="000E3B9A" w:rsidRPr="003C3E44" w:rsidRDefault="00AC3C78" w:rsidP="000E3B9A">
      <w:pPr>
        <w:pStyle w:val="Prrafodelista"/>
        <w:numPr>
          <w:ilvl w:val="0"/>
          <w:numId w:val="13"/>
        </w:numPr>
        <w:spacing w:line="360" w:lineRule="auto"/>
        <w:ind w:right="34"/>
        <w:jc w:val="both"/>
        <w:rPr>
          <w:rFonts w:ascii="Palatino Linotype" w:hAnsi="Palatino Linotype"/>
          <w:szCs w:val="22"/>
        </w:rPr>
      </w:pPr>
      <w:hyperlink r:id="rId21" w:tgtFrame="_blank" w:history="1">
        <w:r w:rsidR="000E3B9A" w:rsidRPr="003C3E44">
          <w:rPr>
            <w:rStyle w:val="Hipervnculo"/>
            <w:rFonts w:ascii="Palatino Linotype" w:hAnsi="Palatino Linotype" w:cs="Arial"/>
            <w:b/>
            <w:bCs/>
            <w:color w:val="auto"/>
            <w:szCs w:val="22"/>
          </w:rPr>
          <w:t>Centésima Septuagésima Extraordinaria 22.pdf</w:t>
        </w:r>
      </w:hyperlink>
      <w:r w:rsidR="000E3B9A" w:rsidRPr="003C3E44">
        <w:rPr>
          <w:rFonts w:ascii="Palatino Linotype" w:hAnsi="Palatino Linotype"/>
          <w:szCs w:val="22"/>
        </w:rPr>
        <w:t xml:space="preserve">: Acta de la Centésima Septuagésima Sesión Extraordinaria del Comité de Transparencia de Toluca de fecha veintiocho de marzo de dos mil veintidós. </w:t>
      </w:r>
    </w:p>
    <w:p w:rsidR="000E3B9A" w:rsidRPr="003C3E44" w:rsidRDefault="00AC3C78" w:rsidP="000E3B9A">
      <w:pPr>
        <w:pStyle w:val="Prrafodelista"/>
        <w:numPr>
          <w:ilvl w:val="0"/>
          <w:numId w:val="13"/>
        </w:numPr>
        <w:spacing w:line="360" w:lineRule="auto"/>
        <w:ind w:right="34"/>
        <w:jc w:val="both"/>
        <w:rPr>
          <w:rFonts w:ascii="Palatino Linotype" w:hAnsi="Palatino Linotype"/>
          <w:szCs w:val="22"/>
        </w:rPr>
      </w:pPr>
      <w:hyperlink r:id="rId22" w:tgtFrame="_blank" w:history="1">
        <w:r w:rsidR="000E3B9A" w:rsidRPr="003C3E44">
          <w:rPr>
            <w:rStyle w:val="Hipervnculo"/>
            <w:rFonts w:ascii="Palatino Linotype" w:hAnsi="Palatino Linotype" w:cs="Arial"/>
            <w:b/>
            <w:bCs/>
            <w:color w:val="auto"/>
            <w:szCs w:val="22"/>
          </w:rPr>
          <w:t>Centésima Trigésima Séptima Extraordinaria 22.pdf</w:t>
        </w:r>
      </w:hyperlink>
      <w:r w:rsidR="000E3B9A" w:rsidRPr="003C3E44">
        <w:rPr>
          <w:rFonts w:ascii="Palatino Linotype" w:hAnsi="Palatino Linotype"/>
          <w:szCs w:val="22"/>
        </w:rPr>
        <w:t xml:space="preserve">: acta de la Centésima Trigésima Séptima Sesión Extraordinaria del Comité de Transparencia de Toluca de fecha once de marzo de dos mil veintidós. </w:t>
      </w:r>
    </w:p>
    <w:p w:rsidR="000E3B9A" w:rsidRPr="003C3E44" w:rsidRDefault="00AC3C78" w:rsidP="000E3B9A">
      <w:pPr>
        <w:pStyle w:val="Prrafodelista"/>
        <w:numPr>
          <w:ilvl w:val="0"/>
          <w:numId w:val="13"/>
        </w:numPr>
        <w:spacing w:line="360" w:lineRule="auto"/>
        <w:ind w:right="34"/>
        <w:jc w:val="both"/>
        <w:rPr>
          <w:rFonts w:ascii="Palatino Linotype" w:hAnsi="Palatino Linotype"/>
          <w:szCs w:val="22"/>
        </w:rPr>
      </w:pPr>
      <w:hyperlink r:id="rId23" w:tgtFrame="_blank" w:history="1">
        <w:r w:rsidR="000E3B9A" w:rsidRPr="003C3E44">
          <w:rPr>
            <w:rStyle w:val="Hipervnculo"/>
            <w:rFonts w:ascii="Palatino Linotype" w:hAnsi="Palatino Linotype" w:cs="Arial"/>
            <w:b/>
            <w:bCs/>
            <w:color w:val="auto"/>
            <w:szCs w:val="22"/>
          </w:rPr>
          <w:t>Centésima Décima Tercera Extraordinaria 22.pdf</w:t>
        </w:r>
      </w:hyperlink>
      <w:r w:rsidR="000E3B9A" w:rsidRPr="003C3E44">
        <w:rPr>
          <w:rFonts w:ascii="Palatino Linotype" w:hAnsi="Palatino Linotype"/>
          <w:szCs w:val="22"/>
        </w:rPr>
        <w:t xml:space="preserve">: acta de la Centésima Décima Sesión Extraordinaria del Comité de Transparencia de Toluca de fecha primero de marzo de dos mil veintidós. </w:t>
      </w:r>
    </w:p>
    <w:p w:rsidR="000E3B9A" w:rsidRPr="003C3E44" w:rsidRDefault="00AC3C78" w:rsidP="000E3B9A">
      <w:pPr>
        <w:pStyle w:val="Prrafodelista"/>
        <w:numPr>
          <w:ilvl w:val="0"/>
          <w:numId w:val="13"/>
        </w:numPr>
        <w:spacing w:line="360" w:lineRule="auto"/>
        <w:ind w:right="34"/>
        <w:jc w:val="both"/>
        <w:rPr>
          <w:rFonts w:ascii="Palatino Linotype" w:hAnsi="Palatino Linotype"/>
          <w:b/>
          <w:bCs/>
          <w:szCs w:val="22"/>
        </w:rPr>
      </w:pPr>
      <w:hyperlink r:id="rId24" w:tgtFrame="_blank" w:history="1">
        <w:r w:rsidR="000E3B9A" w:rsidRPr="003C3E44">
          <w:rPr>
            <w:rStyle w:val="Hipervnculo"/>
            <w:rFonts w:ascii="Palatino Linotype" w:hAnsi="Palatino Linotype" w:cs="Arial"/>
            <w:b/>
            <w:bCs/>
            <w:color w:val="auto"/>
            <w:szCs w:val="22"/>
          </w:rPr>
          <w:t>Saimex 00563.pdf</w:t>
        </w:r>
      </w:hyperlink>
      <w:r w:rsidR="000E3B9A" w:rsidRPr="003C3E44">
        <w:rPr>
          <w:rFonts w:ascii="Palatino Linotype" w:hAnsi="Palatino Linotype"/>
          <w:szCs w:val="22"/>
        </w:rPr>
        <w:t xml:space="preserve">: documento suscrito por el Titular de la Unidad de Transparencia y dirigido a la hoy Recurrente para dar respuesta a la solicitud de información. </w:t>
      </w:r>
    </w:p>
    <w:p w:rsidR="000E3B9A" w:rsidRPr="003C3E44" w:rsidRDefault="000E3B9A" w:rsidP="000E3B9A">
      <w:pPr>
        <w:pStyle w:val="Prrafodelista"/>
        <w:spacing w:line="360" w:lineRule="auto"/>
        <w:ind w:left="0" w:right="34"/>
        <w:jc w:val="both"/>
        <w:rPr>
          <w:rFonts w:ascii="Palatino Linotype" w:hAnsi="Palatino Linotype" w:cs="Arial"/>
          <w:i/>
          <w:szCs w:val="22"/>
        </w:rPr>
      </w:pPr>
    </w:p>
    <w:p w:rsidR="000E3B9A" w:rsidRPr="003C3E44" w:rsidRDefault="000E3B9A" w:rsidP="000E3B9A">
      <w:pPr>
        <w:pStyle w:val="Prrafodelista"/>
        <w:spacing w:line="360" w:lineRule="auto"/>
        <w:ind w:left="0" w:right="34"/>
        <w:jc w:val="both"/>
        <w:rPr>
          <w:rFonts w:ascii="Palatino Linotype" w:hAnsi="Palatino Linotype"/>
          <w:b/>
          <w:bCs/>
        </w:rPr>
      </w:pPr>
      <w:r w:rsidRPr="003C3E44">
        <w:rPr>
          <w:rFonts w:ascii="Palatino Linotype" w:hAnsi="Palatino Linotype"/>
          <w:b/>
          <w:bCs/>
        </w:rPr>
        <w:t>00629/TOLUCA/IP/2022:</w:t>
      </w:r>
    </w:p>
    <w:p w:rsidR="000E3B9A" w:rsidRPr="003C3E44" w:rsidRDefault="000E3B9A" w:rsidP="000E3B9A">
      <w:pPr>
        <w:pStyle w:val="Prrafodelista"/>
        <w:spacing w:line="360" w:lineRule="auto"/>
        <w:ind w:left="0" w:right="34"/>
        <w:jc w:val="both"/>
        <w:rPr>
          <w:rFonts w:ascii="Palatino Linotype" w:hAnsi="Palatino Linotype"/>
          <w:b/>
          <w:bCs/>
        </w:rPr>
      </w:pPr>
    </w:p>
    <w:tbl>
      <w:tblPr>
        <w:tblW w:w="7826" w:type="dxa"/>
        <w:jc w:val="center"/>
        <w:tblCellSpacing w:w="0" w:type="dxa"/>
        <w:tblCellMar>
          <w:left w:w="0" w:type="dxa"/>
          <w:right w:w="0" w:type="dxa"/>
        </w:tblCellMar>
        <w:tblLook w:val="04A0" w:firstRow="1" w:lastRow="0" w:firstColumn="1" w:lastColumn="0" w:noHBand="0" w:noVBand="1"/>
      </w:tblPr>
      <w:tblGrid>
        <w:gridCol w:w="7826"/>
      </w:tblGrid>
      <w:tr w:rsidR="0050481C" w:rsidRPr="003C3E44" w:rsidTr="00BB354E">
        <w:trPr>
          <w:trHeight w:val="352"/>
          <w:tblCellSpacing w:w="0" w:type="dxa"/>
          <w:jc w:val="center"/>
        </w:trPr>
        <w:tc>
          <w:tcPr>
            <w:tcW w:w="0" w:type="auto"/>
            <w:vAlign w:val="center"/>
            <w:hideMark/>
          </w:tcPr>
          <w:p w:rsidR="000E3B9A" w:rsidRPr="003C3E44" w:rsidRDefault="000E3B9A" w:rsidP="00BB354E">
            <w:pPr>
              <w:spacing w:line="360" w:lineRule="auto"/>
              <w:jc w:val="right"/>
              <w:rPr>
                <w:rFonts w:ascii="Palatino Linotype" w:hAnsi="Palatino Linotype"/>
                <w:i/>
                <w:sz w:val="22"/>
                <w:lang w:val="es-ES"/>
              </w:rPr>
            </w:pPr>
            <w:r w:rsidRPr="003C3E44">
              <w:rPr>
                <w:rFonts w:ascii="Palatino Linotype" w:hAnsi="Palatino Linotype"/>
                <w:i/>
                <w:sz w:val="22"/>
                <w:szCs w:val="18"/>
                <w:lang w:val="es-ES"/>
              </w:rPr>
              <w:t>Toluca, México a 29 de Marzo de 2022</w:t>
            </w:r>
          </w:p>
        </w:tc>
      </w:tr>
      <w:tr w:rsidR="0050481C" w:rsidRPr="003C3E44" w:rsidTr="00BB354E">
        <w:trPr>
          <w:trHeight w:val="352"/>
          <w:tblCellSpacing w:w="0" w:type="dxa"/>
          <w:jc w:val="center"/>
        </w:trPr>
        <w:tc>
          <w:tcPr>
            <w:tcW w:w="0" w:type="auto"/>
            <w:vAlign w:val="center"/>
            <w:hideMark/>
          </w:tcPr>
          <w:p w:rsidR="000E3B9A" w:rsidRPr="003C3E44" w:rsidRDefault="000E3B9A" w:rsidP="00BB354E">
            <w:pPr>
              <w:spacing w:line="360" w:lineRule="auto"/>
              <w:jc w:val="right"/>
              <w:rPr>
                <w:rFonts w:ascii="Palatino Linotype" w:hAnsi="Palatino Linotype"/>
                <w:i/>
                <w:sz w:val="22"/>
                <w:lang w:val="es-ES"/>
              </w:rPr>
            </w:pPr>
            <w:r w:rsidRPr="003C3E44">
              <w:rPr>
                <w:rFonts w:ascii="Palatino Linotype" w:hAnsi="Palatino Linotype"/>
                <w:i/>
                <w:sz w:val="22"/>
                <w:szCs w:val="18"/>
                <w:lang w:val="es-ES"/>
              </w:rPr>
              <w:t>Nombre del solicitante: C. Solicitante</w:t>
            </w:r>
          </w:p>
        </w:tc>
      </w:tr>
      <w:tr w:rsidR="0050481C" w:rsidRPr="003C3E44" w:rsidTr="00BB354E">
        <w:trPr>
          <w:trHeight w:val="352"/>
          <w:tblCellSpacing w:w="0" w:type="dxa"/>
          <w:jc w:val="center"/>
        </w:trPr>
        <w:tc>
          <w:tcPr>
            <w:tcW w:w="0" w:type="auto"/>
            <w:vAlign w:val="center"/>
            <w:hideMark/>
          </w:tcPr>
          <w:p w:rsidR="000E3B9A" w:rsidRPr="003C3E44" w:rsidRDefault="000E3B9A" w:rsidP="00BB354E">
            <w:pPr>
              <w:spacing w:line="360" w:lineRule="auto"/>
              <w:jc w:val="right"/>
              <w:rPr>
                <w:rFonts w:ascii="Palatino Linotype" w:hAnsi="Palatino Linotype"/>
                <w:i/>
                <w:sz w:val="22"/>
                <w:lang w:val="es-ES"/>
              </w:rPr>
            </w:pPr>
            <w:r w:rsidRPr="003C3E44">
              <w:rPr>
                <w:rFonts w:ascii="Palatino Linotype" w:hAnsi="Palatino Linotype"/>
                <w:i/>
                <w:sz w:val="22"/>
                <w:szCs w:val="18"/>
                <w:lang w:val="es-ES"/>
              </w:rPr>
              <w:t>Folio de la solicitud: 00629/TOLUCA/IP/2022</w:t>
            </w:r>
          </w:p>
        </w:tc>
      </w:tr>
      <w:tr w:rsidR="0050481C" w:rsidRPr="003C3E44" w:rsidTr="00BB354E">
        <w:trPr>
          <w:trHeight w:val="529"/>
          <w:tblCellSpacing w:w="0" w:type="dxa"/>
          <w:jc w:val="center"/>
        </w:trPr>
        <w:tc>
          <w:tcPr>
            <w:tcW w:w="0" w:type="auto"/>
            <w:vAlign w:val="center"/>
            <w:hideMark/>
          </w:tcPr>
          <w:p w:rsidR="000E3B9A" w:rsidRPr="003C3E44" w:rsidRDefault="000E3B9A" w:rsidP="00BB354E">
            <w:pPr>
              <w:spacing w:line="360" w:lineRule="auto"/>
              <w:jc w:val="right"/>
              <w:rPr>
                <w:rFonts w:ascii="Palatino Linotype" w:hAnsi="Palatino Linotype"/>
                <w:i/>
                <w:sz w:val="22"/>
                <w:lang w:val="es-ES"/>
              </w:rPr>
            </w:pPr>
          </w:p>
        </w:tc>
      </w:tr>
      <w:tr w:rsidR="0050481C" w:rsidRPr="003C3E44" w:rsidTr="00BB354E">
        <w:trPr>
          <w:trHeight w:val="176"/>
          <w:tblCellSpacing w:w="0" w:type="dxa"/>
          <w:jc w:val="center"/>
        </w:trPr>
        <w:tc>
          <w:tcPr>
            <w:tcW w:w="0" w:type="auto"/>
            <w:vAlign w:val="center"/>
            <w:hideMark/>
          </w:tcPr>
          <w:p w:rsidR="000E3B9A" w:rsidRPr="003C3E44" w:rsidRDefault="000E3B9A" w:rsidP="00BB354E">
            <w:pPr>
              <w:spacing w:line="360" w:lineRule="auto"/>
              <w:rPr>
                <w:rFonts w:ascii="Palatino Linotype" w:hAnsi="Palatino Linotype"/>
                <w:i/>
                <w:sz w:val="22"/>
                <w:lang w:val="es-ES"/>
              </w:rPr>
            </w:pPr>
            <w:r w:rsidRPr="003C3E44">
              <w:rPr>
                <w:rFonts w:ascii="Palatino Linotype" w:hAnsi="Palatino Linotype"/>
                <w:i/>
                <w:sz w:val="22"/>
                <w:szCs w:val="18"/>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0481C" w:rsidRPr="003C3E44" w:rsidTr="00BB354E">
        <w:trPr>
          <w:trHeight w:val="441"/>
          <w:tblCellSpacing w:w="0" w:type="dxa"/>
          <w:jc w:val="center"/>
        </w:trPr>
        <w:tc>
          <w:tcPr>
            <w:tcW w:w="0" w:type="auto"/>
            <w:vAlign w:val="center"/>
            <w:hideMark/>
          </w:tcPr>
          <w:p w:rsidR="000E3B9A" w:rsidRPr="003C3E44" w:rsidRDefault="000E3B9A" w:rsidP="00BB354E">
            <w:pPr>
              <w:spacing w:line="360" w:lineRule="auto"/>
              <w:rPr>
                <w:rFonts w:ascii="Palatino Linotype" w:hAnsi="Palatino Linotype"/>
                <w:i/>
                <w:sz w:val="22"/>
                <w:lang w:val="es-ES"/>
              </w:rPr>
            </w:pPr>
          </w:p>
        </w:tc>
      </w:tr>
      <w:tr w:rsidR="0050481C" w:rsidRPr="003C3E44" w:rsidTr="00BB354E">
        <w:trPr>
          <w:trHeight w:val="176"/>
          <w:tblCellSpacing w:w="0" w:type="dxa"/>
          <w:jc w:val="center"/>
        </w:trPr>
        <w:tc>
          <w:tcPr>
            <w:tcW w:w="0" w:type="auto"/>
            <w:vAlign w:val="center"/>
            <w:hideMark/>
          </w:tcPr>
          <w:p w:rsidR="000E3B9A" w:rsidRPr="003C3E44" w:rsidRDefault="000E3B9A" w:rsidP="00BB354E">
            <w:pPr>
              <w:spacing w:line="360" w:lineRule="auto"/>
              <w:rPr>
                <w:rFonts w:ascii="Palatino Linotype" w:hAnsi="Palatino Linotype"/>
                <w:i/>
                <w:sz w:val="22"/>
                <w:lang w:val="es-ES"/>
              </w:rPr>
            </w:pPr>
            <w:r w:rsidRPr="003C3E44">
              <w:rPr>
                <w:rFonts w:ascii="Palatino Linotype" w:hAnsi="Palatino Linotype"/>
                <w:i/>
                <w:sz w:val="22"/>
                <w:szCs w:val="18"/>
                <w:lang w:val="es-ES"/>
              </w:rPr>
              <w:t>En atención a la solicitud de información número 00629/TOLUCA/IP/2022, me permito adjuntar al presente la respuesta correspondiente. Sin más por el momento, le envío un cordial saludo.</w:t>
            </w:r>
          </w:p>
        </w:tc>
      </w:tr>
    </w:tbl>
    <w:p w:rsidR="000E3B9A" w:rsidRPr="003C3E44" w:rsidRDefault="000E3B9A" w:rsidP="000E3B9A">
      <w:pPr>
        <w:pStyle w:val="Prrafodelista"/>
        <w:spacing w:line="360" w:lineRule="auto"/>
        <w:ind w:left="0" w:right="34"/>
        <w:jc w:val="both"/>
        <w:rPr>
          <w:rFonts w:ascii="Palatino Linotype" w:hAnsi="Palatino Linotype"/>
          <w:b/>
          <w:bCs/>
        </w:rPr>
      </w:pPr>
    </w:p>
    <w:p w:rsidR="000E3B9A" w:rsidRPr="003C3E44" w:rsidRDefault="000E3B9A" w:rsidP="000E3B9A">
      <w:pPr>
        <w:pStyle w:val="Prrafodelista"/>
        <w:spacing w:line="360" w:lineRule="auto"/>
        <w:ind w:left="0" w:right="34"/>
        <w:jc w:val="both"/>
        <w:rPr>
          <w:rFonts w:ascii="Palatino Linotype" w:hAnsi="Palatino Linotype"/>
          <w:bCs/>
        </w:rPr>
      </w:pPr>
      <w:r w:rsidRPr="003C3E44">
        <w:rPr>
          <w:rFonts w:ascii="Palatino Linotype" w:hAnsi="Palatino Linotype"/>
          <w:bCs/>
        </w:rPr>
        <w:lastRenderedPageBreak/>
        <w:t xml:space="preserve">A la respuesta se adjuntaron los documentos que se describen  a continuación: </w:t>
      </w:r>
    </w:p>
    <w:p w:rsidR="000E3B9A" w:rsidRPr="003C3E44" w:rsidRDefault="000E3B9A" w:rsidP="000E3B9A">
      <w:pPr>
        <w:pStyle w:val="Prrafodelista"/>
        <w:spacing w:line="360" w:lineRule="auto"/>
        <w:ind w:left="0" w:right="34"/>
        <w:jc w:val="both"/>
        <w:rPr>
          <w:rFonts w:ascii="Palatino Linotype" w:hAnsi="Palatino Linotype"/>
          <w:b/>
          <w:bCs/>
        </w:rPr>
      </w:pPr>
    </w:p>
    <w:p w:rsidR="000E3B9A" w:rsidRPr="003C3E44" w:rsidRDefault="00AC3C78" w:rsidP="000E3B9A">
      <w:pPr>
        <w:pStyle w:val="Prrafodelista"/>
        <w:spacing w:line="360" w:lineRule="auto"/>
        <w:ind w:left="0" w:right="34"/>
        <w:jc w:val="both"/>
        <w:rPr>
          <w:rFonts w:ascii="Palatino Linotype" w:hAnsi="Palatino Linotype"/>
          <w:szCs w:val="22"/>
        </w:rPr>
      </w:pPr>
      <w:hyperlink r:id="rId25" w:tgtFrame="_blank" w:history="1">
        <w:r w:rsidR="000E3B9A" w:rsidRPr="003C3E44">
          <w:rPr>
            <w:rStyle w:val="Hipervnculo"/>
            <w:rFonts w:ascii="Palatino Linotype" w:hAnsi="Palatino Linotype" w:cs="Arial"/>
            <w:b/>
            <w:bCs/>
            <w:color w:val="auto"/>
            <w:szCs w:val="22"/>
          </w:rPr>
          <w:t>Anexo 1 Renuncias.pdf</w:t>
        </w:r>
      </w:hyperlink>
      <w:r w:rsidR="000E3B9A" w:rsidRPr="003C3E44">
        <w:rPr>
          <w:rFonts w:ascii="Palatino Linotype" w:hAnsi="Palatino Linotype"/>
          <w:szCs w:val="22"/>
        </w:rPr>
        <w:t xml:space="preserve">: documentos en formato pdf con cinco renuncias. </w:t>
      </w:r>
    </w:p>
    <w:p w:rsidR="000E3B9A" w:rsidRPr="003C3E44" w:rsidRDefault="00AC3C78" w:rsidP="000E3B9A">
      <w:pPr>
        <w:pStyle w:val="Prrafodelista"/>
        <w:spacing w:line="360" w:lineRule="auto"/>
        <w:ind w:left="0" w:right="34"/>
        <w:jc w:val="both"/>
        <w:rPr>
          <w:rFonts w:ascii="Palatino Linotype" w:hAnsi="Palatino Linotype"/>
          <w:szCs w:val="22"/>
        </w:rPr>
      </w:pPr>
      <w:hyperlink r:id="rId26" w:tgtFrame="_blank" w:history="1">
        <w:r w:rsidR="000E3B9A" w:rsidRPr="003C3E44">
          <w:rPr>
            <w:rStyle w:val="Hipervnculo"/>
            <w:rFonts w:ascii="Palatino Linotype" w:hAnsi="Palatino Linotype" w:cs="Arial"/>
            <w:b/>
            <w:bCs/>
            <w:color w:val="auto"/>
            <w:szCs w:val="22"/>
          </w:rPr>
          <w:t>FUP BAJAS.pdf</w:t>
        </w:r>
      </w:hyperlink>
      <w:r w:rsidR="000E3B9A" w:rsidRPr="003C3E44">
        <w:rPr>
          <w:rFonts w:ascii="Palatino Linotype" w:hAnsi="Palatino Linotype"/>
          <w:szCs w:val="22"/>
        </w:rPr>
        <w:t xml:space="preserve">: archivo con doscientos un documentos que constan de Formatos Únicos de Movimientos de Personal y renuncias. </w:t>
      </w:r>
    </w:p>
    <w:p w:rsidR="000E3B9A" w:rsidRPr="003C3E44" w:rsidRDefault="00AC3C78" w:rsidP="000E3B9A">
      <w:pPr>
        <w:pStyle w:val="Prrafodelista"/>
        <w:spacing w:line="360" w:lineRule="auto"/>
        <w:ind w:left="0" w:right="34"/>
        <w:jc w:val="both"/>
        <w:rPr>
          <w:rFonts w:ascii="Palatino Linotype" w:hAnsi="Palatino Linotype"/>
          <w:szCs w:val="22"/>
        </w:rPr>
      </w:pPr>
      <w:hyperlink r:id="rId27" w:tgtFrame="_blank" w:history="1">
        <w:r w:rsidR="000E3B9A" w:rsidRPr="003C3E44">
          <w:rPr>
            <w:rStyle w:val="Hipervnculo"/>
            <w:rFonts w:ascii="Palatino Linotype" w:hAnsi="Palatino Linotype" w:cs="Arial"/>
            <w:b/>
            <w:bCs/>
            <w:color w:val="auto"/>
            <w:szCs w:val="22"/>
          </w:rPr>
          <w:t>Centésima Sexagésima Segunda Sesión 2022.pdf</w:t>
        </w:r>
      </w:hyperlink>
      <w:r w:rsidR="000E3B9A" w:rsidRPr="003C3E44">
        <w:rPr>
          <w:rFonts w:ascii="Palatino Linotype" w:hAnsi="Palatino Linotype"/>
          <w:szCs w:val="22"/>
        </w:rPr>
        <w:t xml:space="preserve">: Acta de la Centésima Sexagésima Segunda Sesión de fecha veintitrés de marzo de dos mil veintidós. </w:t>
      </w:r>
    </w:p>
    <w:p w:rsidR="000E3B9A" w:rsidRPr="003C3E44" w:rsidRDefault="00AC3C78" w:rsidP="000E3B9A">
      <w:pPr>
        <w:pStyle w:val="Prrafodelista"/>
        <w:spacing w:line="360" w:lineRule="auto"/>
        <w:ind w:left="0" w:right="34"/>
        <w:jc w:val="both"/>
        <w:rPr>
          <w:rFonts w:ascii="Palatino Linotype" w:hAnsi="Palatino Linotype"/>
          <w:szCs w:val="22"/>
        </w:rPr>
      </w:pPr>
      <w:hyperlink r:id="rId28" w:tgtFrame="_blank" w:history="1">
        <w:r w:rsidR="000E3B9A" w:rsidRPr="003C3E44">
          <w:rPr>
            <w:rStyle w:val="Hipervnculo"/>
            <w:rFonts w:ascii="Palatino Linotype" w:hAnsi="Palatino Linotype" w:cs="Arial"/>
            <w:b/>
            <w:bCs/>
            <w:color w:val="auto"/>
            <w:szCs w:val="22"/>
          </w:rPr>
          <w:t>Centésima Quincuagésima Cuarta Extraordinaria 2022.pdf</w:t>
        </w:r>
      </w:hyperlink>
      <w:r w:rsidR="000E3B9A" w:rsidRPr="003C3E44">
        <w:rPr>
          <w:rFonts w:ascii="Palatino Linotype" w:hAnsi="Palatino Linotype"/>
          <w:szCs w:val="22"/>
        </w:rPr>
        <w:t xml:space="preserve">: acta de la Centésima Quincuagésima Cuarta Sesión Extraordinaria de  fecha dieciocho de marzo de dos mil veintidós. </w:t>
      </w:r>
    </w:p>
    <w:p w:rsidR="000E3B9A" w:rsidRPr="003C3E44" w:rsidRDefault="00AC3C78" w:rsidP="000E3B9A">
      <w:pPr>
        <w:pStyle w:val="Prrafodelista"/>
        <w:spacing w:line="360" w:lineRule="auto"/>
        <w:ind w:left="0" w:right="34"/>
        <w:jc w:val="both"/>
        <w:rPr>
          <w:rFonts w:ascii="Palatino Linotype" w:hAnsi="Palatino Linotype"/>
          <w:szCs w:val="22"/>
        </w:rPr>
      </w:pPr>
      <w:hyperlink r:id="rId29" w:tgtFrame="_blank" w:history="1">
        <w:r w:rsidR="000E3B9A" w:rsidRPr="003C3E44">
          <w:rPr>
            <w:rStyle w:val="Hipervnculo"/>
            <w:rFonts w:ascii="Palatino Linotype" w:hAnsi="Palatino Linotype" w:cs="Arial"/>
            <w:b/>
            <w:bCs/>
            <w:color w:val="auto"/>
            <w:szCs w:val="22"/>
          </w:rPr>
          <w:t>Saimex 00629.pdf</w:t>
        </w:r>
      </w:hyperlink>
      <w:r w:rsidR="000E3B9A" w:rsidRPr="003C3E44">
        <w:rPr>
          <w:rFonts w:ascii="Palatino Linotype" w:hAnsi="Palatino Linotype"/>
          <w:szCs w:val="22"/>
        </w:rPr>
        <w:t xml:space="preserve">: documento suscrito por el Titular de la Unidad de Transparencia y dirigido a la hoy Recurrente en respuesta a la solicitud de información. </w:t>
      </w:r>
    </w:p>
    <w:p w:rsidR="002B5ECE" w:rsidRPr="003C3E44" w:rsidRDefault="00AC3C78" w:rsidP="000E3B9A">
      <w:pPr>
        <w:pStyle w:val="Prrafodelista"/>
        <w:spacing w:line="360" w:lineRule="auto"/>
        <w:ind w:left="0" w:right="34"/>
        <w:jc w:val="both"/>
        <w:rPr>
          <w:rFonts w:ascii="Palatino Linotype" w:hAnsi="Palatino Linotype"/>
          <w:szCs w:val="22"/>
        </w:rPr>
      </w:pPr>
      <w:hyperlink r:id="rId30" w:tgtFrame="_blank" w:history="1">
        <w:r w:rsidR="000E3B9A" w:rsidRPr="003C3E44">
          <w:rPr>
            <w:rStyle w:val="Hipervnculo"/>
            <w:rFonts w:ascii="Palatino Linotype" w:hAnsi="Palatino Linotype" w:cs="Arial"/>
            <w:b/>
            <w:bCs/>
            <w:color w:val="auto"/>
            <w:szCs w:val="22"/>
          </w:rPr>
          <w:t>ANEXO IMCUFIDET 00629.pdf</w:t>
        </w:r>
      </w:hyperlink>
      <w:r w:rsidR="000E3B9A" w:rsidRPr="003C3E44">
        <w:rPr>
          <w:rFonts w:ascii="Palatino Linotype" w:hAnsi="Palatino Linotype"/>
          <w:szCs w:val="22"/>
        </w:rPr>
        <w:t xml:space="preserve">: documento con una renuncia y un Formato Único de Movimiento de Personal. </w:t>
      </w:r>
    </w:p>
    <w:p w:rsidR="002B5ECE" w:rsidRPr="003C3E44" w:rsidRDefault="002B5ECE" w:rsidP="000E3B9A">
      <w:pPr>
        <w:pStyle w:val="Prrafodelista"/>
        <w:spacing w:line="360" w:lineRule="auto"/>
        <w:ind w:left="0" w:right="34"/>
        <w:jc w:val="both"/>
        <w:rPr>
          <w:rFonts w:ascii="Palatino Linotype" w:hAnsi="Palatino Linotype"/>
          <w:szCs w:val="22"/>
        </w:rPr>
      </w:pPr>
    </w:p>
    <w:p w:rsidR="002B5ECE" w:rsidRPr="003C3E44" w:rsidRDefault="002B5ECE" w:rsidP="000E3B9A">
      <w:pPr>
        <w:pStyle w:val="Prrafodelista"/>
        <w:spacing w:line="360" w:lineRule="auto"/>
        <w:ind w:left="0" w:right="34"/>
        <w:jc w:val="both"/>
        <w:rPr>
          <w:rFonts w:ascii="Palatino Linotype" w:hAnsi="Palatino Linotype"/>
          <w:b/>
          <w:bCs/>
        </w:rPr>
      </w:pPr>
      <w:r w:rsidRPr="003C3E44">
        <w:rPr>
          <w:rFonts w:ascii="Palatino Linotype" w:hAnsi="Palatino Linotype"/>
          <w:b/>
          <w:bCs/>
        </w:rPr>
        <w:t>00695/TOLUCA/IP/2022:</w:t>
      </w:r>
    </w:p>
    <w:p w:rsidR="002B5ECE" w:rsidRPr="003C3E44" w:rsidRDefault="002B5ECE" w:rsidP="000E3B9A">
      <w:pPr>
        <w:pStyle w:val="Prrafodelista"/>
        <w:spacing w:line="360" w:lineRule="auto"/>
        <w:ind w:left="0" w:right="34"/>
        <w:jc w:val="both"/>
        <w:rPr>
          <w:rFonts w:ascii="Palatino Linotype" w:hAnsi="Palatino Linotype"/>
          <w:b/>
          <w:bCs/>
        </w:rPr>
      </w:pPr>
    </w:p>
    <w:tbl>
      <w:tblPr>
        <w:tblW w:w="7646" w:type="dxa"/>
        <w:jc w:val="center"/>
        <w:tblCellSpacing w:w="0" w:type="dxa"/>
        <w:tblCellMar>
          <w:left w:w="0" w:type="dxa"/>
          <w:right w:w="0" w:type="dxa"/>
        </w:tblCellMar>
        <w:tblLook w:val="04A0" w:firstRow="1" w:lastRow="0" w:firstColumn="1" w:lastColumn="0" w:noHBand="0" w:noVBand="1"/>
      </w:tblPr>
      <w:tblGrid>
        <w:gridCol w:w="7646"/>
      </w:tblGrid>
      <w:tr w:rsidR="0050481C" w:rsidRPr="003C3E44" w:rsidTr="002B5ECE">
        <w:trPr>
          <w:trHeight w:val="383"/>
          <w:tblCellSpacing w:w="0" w:type="dxa"/>
          <w:jc w:val="center"/>
        </w:trPr>
        <w:tc>
          <w:tcPr>
            <w:tcW w:w="0" w:type="auto"/>
            <w:vAlign w:val="center"/>
            <w:hideMark/>
          </w:tcPr>
          <w:p w:rsidR="002B5ECE" w:rsidRPr="003C3E44" w:rsidRDefault="002B5ECE" w:rsidP="002B5ECE">
            <w:pPr>
              <w:jc w:val="right"/>
              <w:rPr>
                <w:rFonts w:ascii="Palatino Linotype" w:hAnsi="Palatino Linotype"/>
                <w:i/>
                <w:sz w:val="22"/>
                <w:lang w:val="es-ES" w:eastAsia="es-ES"/>
              </w:rPr>
            </w:pPr>
            <w:r w:rsidRPr="003C3E44">
              <w:rPr>
                <w:rFonts w:ascii="Palatino Linotype" w:hAnsi="Palatino Linotype"/>
                <w:i/>
                <w:sz w:val="22"/>
                <w:szCs w:val="18"/>
                <w:lang w:val="es-ES" w:eastAsia="es-ES"/>
              </w:rPr>
              <w:t>Toluca, México a 06 de Abril de 2022</w:t>
            </w:r>
          </w:p>
        </w:tc>
      </w:tr>
      <w:tr w:rsidR="0050481C" w:rsidRPr="003C3E44" w:rsidTr="002B5ECE">
        <w:trPr>
          <w:trHeight w:val="383"/>
          <w:tblCellSpacing w:w="0" w:type="dxa"/>
          <w:jc w:val="center"/>
        </w:trPr>
        <w:tc>
          <w:tcPr>
            <w:tcW w:w="0" w:type="auto"/>
            <w:vAlign w:val="center"/>
            <w:hideMark/>
          </w:tcPr>
          <w:p w:rsidR="002B5ECE" w:rsidRPr="003C3E44" w:rsidRDefault="002B5ECE" w:rsidP="002B5ECE">
            <w:pPr>
              <w:jc w:val="right"/>
              <w:rPr>
                <w:rFonts w:ascii="Palatino Linotype" w:hAnsi="Palatino Linotype"/>
                <w:i/>
                <w:sz w:val="22"/>
                <w:lang w:val="es-ES" w:eastAsia="es-ES"/>
              </w:rPr>
            </w:pPr>
            <w:r w:rsidRPr="003C3E44">
              <w:rPr>
                <w:rFonts w:ascii="Palatino Linotype" w:hAnsi="Palatino Linotype"/>
                <w:i/>
                <w:sz w:val="22"/>
                <w:szCs w:val="18"/>
                <w:lang w:val="es-ES" w:eastAsia="es-ES"/>
              </w:rPr>
              <w:t>Nombre del solicitante: C. Solicitante</w:t>
            </w:r>
          </w:p>
        </w:tc>
      </w:tr>
      <w:tr w:rsidR="0050481C" w:rsidRPr="003C3E44" w:rsidTr="002B5ECE">
        <w:trPr>
          <w:trHeight w:val="383"/>
          <w:tblCellSpacing w:w="0" w:type="dxa"/>
          <w:jc w:val="center"/>
        </w:trPr>
        <w:tc>
          <w:tcPr>
            <w:tcW w:w="0" w:type="auto"/>
            <w:vAlign w:val="center"/>
            <w:hideMark/>
          </w:tcPr>
          <w:p w:rsidR="002B5ECE" w:rsidRPr="003C3E44" w:rsidRDefault="002B5ECE" w:rsidP="002B5ECE">
            <w:pPr>
              <w:jc w:val="right"/>
              <w:rPr>
                <w:rFonts w:ascii="Palatino Linotype" w:hAnsi="Palatino Linotype"/>
                <w:i/>
                <w:sz w:val="22"/>
                <w:lang w:val="es-ES" w:eastAsia="es-ES"/>
              </w:rPr>
            </w:pPr>
            <w:r w:rsidRPr="003C3E44">
              <w:rPr>
                <w:rFonts w:ascii="Palatino Linotype" w:hAnsi="Palatino Linotype"/>
                <w:i/>
                <w:sz w:val="22"/>
                <w:szCs w:val="18"/>
                <w:lang w:val="es-ES" w:eastAsia="es-ES"/>
              </w:rPr>
              <w:t>Folio de la solicitud: 00695/TOLUCA/IP/2022</w:t>
            </w:r>
          </w:p>
        </w:tc>
      </w:tr>
      <w:tr w:rsidR="0050481C" w:rsidRPr="003C3E44" w:rsidTr="002B5ECE">
        <w:trPr>
          <w:trHeight w:val="575"/>
          <w:tblCellSpacing w:w="0" w:type="dxa"/>
          <w:jc w:val="center"/>
        </w:trPr>
        <w:tc>
          <w:tcPr>
            <w:tcW w:w="0" w:type="auto"/>
            <w:vAlign w:val="center"/>
            <w:hideMark/>
          </w:tcPr>
          <w:p w:rsidR="002B5ECE" w:rsidRPr="003C3E44" w:rsidRDefault="002B5ECE" w:rsidP="002B5ECE">
            <w:pPr>
              <w:jc w:val="right"/>
              <w:rPr>
                <w:rFonts w:ascii="Palatino Linotype" w:hAnsi="Palatino Linotype"/>
                <w:i/>
                <w:sz w:val="22"/>
                <w:lang w:val="es-ES" w:eastAsia="es-ES"/>
              </w:rPr>
            </w:pPr>
          </w:p>
        </w:tc>
      </w:tr>
      <w:tr w:rsidR="0050481C" w:rsidRPr="003C3E44" w:rsidTr="002B5ECE">
        <w:trPr>
          <w:trHeight w:val="191"/>
          <w:tblCellSpacing w:w="0" w:type="dxa"/>
          <w:jc w:val="center"/>
        </w:trPr>
        <w:tc>
          <w:tcPr>
            <w:tcW w:w="0" w:type="auto"/>
            <w:vAlign w:val="center"/>
            <w:hideMark/>
          </w:tcPr>
          <w:p w:rsidR="002B5ECE" w:rsidRPr="003C3E44" w:rsidRDefault="002B5ECE" w:rsidP="002B5ECE">
            <w:pPr>
              <w:rPr>
                <w:rFonts w:ascii="Palatino Linotype" w:hAnsi="Palatino Linotype"/>
                <w:i/>
                <w:sz w:val="22"/>
                <w:lang w:val="es-ES" w:eastAsia="es-ES"/>
              </w:rPr>
            </w:pPr>
            <w:r w:rsidRPr="003C3E44">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0481C" w:rsidRPr="003C3E44" w:rsidTr="002B5ECE">
        <w:trPr>
          <w:trHeight w:val="479"/>
          <w:tblCellSpacing w:w="0" w:type="dxa"/>
          <w:jc w:val="center"/>
        </w:trPr>
        <w:tc>
          <w:tcPr>
            <w:tcW w:w="0" w:type="auto"/>
            <w:vAlign w:val="center"/>
            <w:hideMark/>
          </w:tcPr>
          <w:p w:rsidR="002B5ECE" w:rsidRPr="003C3E44" w:rsidRDefault="002B5ECE" w:rsidP="002B5ECE">
            <w:pPr>
              <w:rPr>
                <w:rFonts w:ascii="Palatino Linotype" w:hAnsi="Palatino Linotype"/>
                <w:i/>
                <w:sz w:val="22"/>
                <w:lang w:val="es-ES" w:eastAsia="es-ES"/>
              </w:rPr>
            </w:pPr>
          </w:p>
        </w:tc>
      </w:tr>
      <w:tr w:rsidR="0050481C" w:rsidRPr="003C3E44" w:rsidTr="002B5ECE">
        <w:trPr>
          <w:trHeight w:val="191"/>
          <w:tblCellSpacing w:w="0" w:type="dxa"/>
          <w:jc w:val="center"/>
        </w:trPr>
        <w:tc>
          <w:tcPr>
            <w:tcW w:w="0" w:type="auto"/>
            <w:vAlign w:val="center"/>
            <w:hideMark/>
          </w:tcPr>
          <w:p w:rsidR="002B5ECE" w:rsidRPr="003C3E44" w:rsidRDefault="002B5ECE" w:rsidP="002B5ECE">
            <w:pPr>
              <w:rPr>
                <w:rFonts w:ascii="Palatino Linotype" w:hAnsi="Palatino Linotype"/>
                <w:i/>
                <w:sz w:val="22"/>
                <w:lang w:val="es-ES" w:eastAsia="es-ES"/>
              </w:rPr>
            </w:pPr>
            <w:r w:rsidRPr="003C3E44">
              <w:rPr>
                <w:rFonts w:ascii="Palatino Linotype" w:hAnsi="Palatino Linotype"/>
                <w:i/>
                <w:sz w:val="22"/>
                <w:szCs w:val="18"/>
                <w:lang w:val="es-ES" w:eastAsia="es-ES"/>
              </w:rPr>
              <w:lastRenderedPageBreak/>
              <w:t>En atención a la solicitud de información número 00695/TOLUCA/IP/2022, me permito adjuntar al presente la respuesta correspondiente. Sin más por el momento, le envío un cordial saludo.</w:t>
            </w:r>
          </w:p>
        </w:tc>
      </w:tr>
    </w:tbl>
    <w:p w:rsidR="002B5ECE" w:rsidRPr="003C3E44" w:rsidRDefault="002B5ECE" w:rsidP="000E3B9A">
      <w:pPr>
        <w:pStyle w:val="Prrafodelista"/>
        <w:spacing w:line="360" w:lineRule="auto"/>
        <w:ind w:left="0" w:right="34"/>
        <w:jc w:val="both"/>
        <w:rPr>
          <w:rFonts w:ascii="Palatino Linotype" w:hAnsi="Palatino Linotype"/>
          <w:b/>
          <w:bCs/>
        </w:rPr>
      </w:pPr>
    </w:p>
    <w:p w:rsidR="002B5ECE" w:rsidRPr="003C3E44" w:rsidRDefault="002B5ECE" w:rsidP="002B5ECE">
      <w:pPr>
        <w:pStyle w:val="Prrafodelista"/>
        <w:spacing w:line="360" w:lineRule="auto"/>
        <w:ind w:left="0" w:right="34"/>
        <w:jc w:val="both"/>
        <w:rPr>
          <w:rFonts w:ascii="Palatino Linotype" w:hAnsi="Palatino Linotype"/>
          <w:bCs/>
        </w:rPr>
      </w:pPr>
      <w:r w:rsidRPr="003C3E44">
        <w:rPr>
          <w:rFonts w:ascii="Palatino Linotype" w:hAnsi="Palatino Linotype"/>
          <w:bCs/>
        </w:rPr>
        <w:t xml:space="preserve">A la respuesta se adjuntaron los documentos que se describen  a continuación: </w:t>
      </w:r>
    </w:p>
    <w:p w:rsidR="002B5ECE" w:rsidRPr="003C3E44" w:rsidRDefault="00967705" w:rsidP="002B5ECE">
      <w:pPr>
        <w:pStyle w:val="Prrafodelista"/>
        <w:spacing w:line="360" w:lineRule="auto"/>
        <w:ind w:left="0" w:right="34"/>
        <w:jc w:val="both"/>
        <w:rPr>
          <w:rFonts w:ascii="Palatino Linotype" w:hAnsi="Palatino Linotype"/>
          <w:bCs/>
        </w:rPr>
      </w:pPr>
      <w:r w:rsidRPr="003C3E44">
        <w:rPr>
          <w:rFonts w:ascii="Palatino Linotype" w:hAnsi="Palatino Linotype"/>
          <w:bCs/>
        </w:rPr>
        <w:t xml:space="preserve"> </w:t>
      </w:r>
    </w:p>
    <w:p w:rsidR="000D198D" w:rsidRPr="003C3E44" w:rsidRDefault="00AC3C78" w:rsidP="000D198D">
      <w:pPr>
        <w:pStyle w:val="Prrafodelista"/>
        <w:numPr>
          <w:ilvl w:val="0"/>
          <w:numId w:val="14"/>
        </w:numPr>
        <w:spacing w:line="360" w:lineRule="auto"/>
        <w:ind w:right="34"/>
        <w:jc w:val="both"/>
        <w:rPr>
          <w:rFonts w:ascii="Palatino Linotype" w:hAnsi="Palatino Linotype"/>
          <w:szCs w:val="22"/>
        </w:rPr>
      </w:pPr>
      <w:hyperlink r:id="rId31" w:tgtFrame="_blank" w:history="1">
        <w:r w:rsidR="002B5ECE" w:rsidRPr="003C3E44">
          <w:rPr>
            <w:rStyle w:val="Hipervnculo"/>
            <w:rFonts w:ascii="Palatino Linotype" w:eastAsiaTheme="majorEastAsia" w:hAnsi="Palatino Linotype" w:cs="Arial"/>
            <w:b/>
            <w:bCs/>
            <w:color w:val="auto"/>
            <w:szCs w:val="22"/>
          </w:rPr>
          <w:t>Anexo 1.pdf</w:t>
        </w:r>
      </w:hyperlink>
      <w:r w:rsidR="002B5ECE" w:rsidRPr="003C3E44">
        <w:rPr>
          <w:rFonts w:ascii="Palatino Linotype" w:hAnsi="Palatino Linotype"/>
          <w:szCs w:val="22"/>
        </w:rPr>
        <w:t>:</w:t>
      </w:r>
      <w:r w:rsidR="000D198D" w:rsidRPr="003C3E44">
        <w:rPr>
          <w:rFonts w:ascii="Palatino Linotype" w:hAnsi="Palatino Linotype"/>
          <w:szCs w:val="22"/>
        </w:rPr>
        <w:t xml:space="preserve"> documento en formato pdf. que consta de una hoja con el nombre del servidor público, cargo, fecha de baja, fecha de alta y sueldo mensual bruto.</w:t>
      </w:r>
    </w:p>
    <w:p w:rsidR="000D198D" w:rsidRPr="003C3E44" w:rsidRDefault="00AC3C78" w:rsidP="000D198D">
      <w:pPr>
        <w:pStyle w:val="Prrafodelista"/>
        <w:numPr>
          <w:ilvl w:val="0"/>
          <w:numId w:val="14"/>
        </w:numPr>
        <w:spacing w:line="360" w:lineRule="auto"/>
        <w:ind w:right="34"/>
        <w:jc w:val="both"/>
        <w:rPr>
          <w:rFonts w:ascii="Palatino Linotype" w:hAnsi="Palatino Linotype"/>
          <w:szCs w:val="22"/>
        </w:rPr>
      </w:pPr>
      <w:hyperlink r:id="rId32" w:tgtFrame="_blank" w:history="1">
        <w:r w:rsidR="002B5ECE" w:rsidRPr="003C3E44">
          <w:rPr>
            <w:rStyle w:val="Hipervnculo"/>
            <w:rFonts w:ascii="Palatino Linotype" w:eastAsiaTheme="majorEastAsia" w:hAnsi="Palatino Linotype" w:cs="Arial"/>
            <w:b/>
            <w:bCs/>
            <w:color w:val="auto"/>
            <w:szCs w:val="22"/>
          </w:rPr>
          <w:t>saimex 0695.zip</w:t>
        </w:r>
      </w:hyperlink>
      <w:r w:rsidR="002B5ECE" w:rsidRPr="003C3E44">
        <w:rPr>
          <w:rFonts w:ascii="Palatino Linotype" w:hAnsi="Palatino Linotype"/>
          <w:szCs w:val="22"/>
        </w:rPr>
        <w:t>:</w:t>
      </w:r>
      <w:r w:rsidR="000D198D" w:rsidRPr="003C3E44">
        <w:rPr>
          <w:rFonts w:ascii="Palatino Linotype" w:hAnsi="Palatino Linotype"/>
          <w:szCs w:val="22"/>
        </w:rPr>
        <w:t xml:space="preserve"> archivo en formato con el movimiento de altas y bajas de febrero de dos mil veintidós.</w:t>
      </w:r>
    </w:p>
    <w:p w:rsidR="000D198D" w:rsidRPr="003C3E44" w:rsidRDefault="000D198D" w:rsidP="000D198D">
      <w:pPr>
        <w:pStyle w:val="Prrafodelista"/>
        <w:spacing w:line="360" w:lineRule="auto"/>
        <w:ind w:right="34"/>
        <w:jc w:val="both"/>
        <w:rPr>
          <w:rFonts w:ascii="Palatino Linotype" w:hAnsi="Palatino Linotype"/>
          <w:szCs w:val="22"/>
        </w:rPr>
      </w:pPr>
    </w:p>
    <w:p w:rsidR="002B5ECE" w:rsidRPr="003C3E44" w:rsidRDefault="00AC3C78" w:rsidP="002B5ECE">
      <w:pPr>
        <w:pStyle w:val="Prrafodelista"/>
        <w:numPr>
          <w:ilvl w:val="0"/>
          <w:numId w:val="14"/>
        </w:numPr>
        <w:spacing w:line="360" w:lineRule="auto"/>
        <w:ind w:right="34"/>
        <w:jc w:val="both"/>
        <w:rPr>
          <w:rFonts w:ascii="Palatino Linotype" w:hAnsi="Palatino Linotype"/>
          <w:b/>
          <w:bCs/>
          <w:szCs w:val="22"/>
        </w:rPr>
      </w:pPr>
      <w:hyperlink r:id="rId33" w:tgtFrame="_blank" w:history="1">
        <w:r w:rsidR="002B5ECE" w:rsidRPr="003C3E44">
          <w:rPr>
            <w:rStyle w:val="Hipervnculo"/>
            <w:rFonts w:ascii="Palatino Linotype" w:eastAsiaTheme="majorEastAsia" w:hAnsi="Palatino Linotype" w:cs="Arial"/>
            <w:b/>
            <w:bCs/>
            <w:color w:val="auto"/>
            <w:szCs w:val="22"/>
          </w:rPr>
          <w:t>Saimex 00695.pdf</w:t>
        </w:r>
      </w:hyperlink>
      <w:r w:rsidR="002B5ECE" w:rsidRPr="003C3E44">
        <w:rPr>
          <w:rFonts w:ascii="Palatino Linotype" w:hAnsi="Palatino Linotype"/>
          <w:szCs w:val="22"/>
        </w:rPr>
        <w:t xml:space="preserve">: </w:t>
      </w:r>
      <w:r w:rsidR="000D198D" w:rsidRPr="003C3E44">
        <w:rPr>
          <w:rFonts w:ascii="Palatino Linotype" w:hAnsi="Palatino Linotype"/>
          <w:szCs w:val="22"/>
        </w:rPr>
        <w:t xml:space="preserve">respuesta a la solicitud de información de fecha seis de abril de dos mil veintidós, suscrito por el Titular de la Unidad de Transparencia. </w:t>
      </w:r>
    </w:p>
    <w:p w:rsidR="002B5ECE" w:rsidRPr="003C3E44" w:rsidRDefault="002B5ECE" w:rsidP="000E3B9A">
      <w:pPr>
        <w:pStyle w:val="Prrafodelista"/>
        <w:spacing w:line="360" w:lineRule="auto"/>
        <w:ind w:left="0" w:right="34"/>
        <w:jc w:val="both"/>
        <w:rPr>
          <w:rFonts w:ascii="Palatino Linotype" w:hAnsi="Palatino Linotype"/>
          <w:szCs w:val="22"/>
        </w:rPr>
      </w:pPr>
    </w:p>
    <w:p w:rsidR="000E3B9A" w:rsidRPr="003C3E44" w:rsidRDefault="000E3B9A" w:rsidP="000E3B9A">
      <w:pPr>
        <w:pStyle w:val="Prrafodelista"/>
        <w:numPr>
          <w:ilvl w:val="0"/>
          <w:numId w:val="9"/>
        </w:numPr>
        <w:tabs>
          <w:tab w:val="left" w:pos="284"/>
        </w:tabs>
        <w:spacing w:line="360" w:lineRule="auto"/>
        <w:ind w:left="0" w:firstLine="0"/>
        <w:jc w:val="both"/>
        <w:rPr>
          <w:rFonts w:ascii="Palatino Linotype" w:hAnsi="Palatino Linotype"/>
          <w:b/>
          <w:i/>
          <w:sz w:val="24"/>
          <w:szCs w:val="22"/>
        </w:rPr>
      </w:pPr>
      <w:r w:rsidRPr="003C3E44">
        <w:rPr>
          <w:rFonts w:ascii="Palatino Linotype" w:hAnsi="Palatino Linotype" w:cs="Arial"/>
          <w:sz w:val="24"/>
        </w:rPr>
        <w:t>Derivado de la respuesta, el</w:t>
      </w:r>
      <w:r w:rsidRPr="003C3E44">
        <w:rPr>
          <w:rFonts w:ascii="Palatino Linotype" w:hAnsi="Palatino Linotype" w:cs="Arial"/>
          <w:sz w:val="24"/>
          <w:lang w:val="es-ES"/>
        </w:rPr>
        <w:t xml:space="preserve"> uno (01) </w:t>
      </w:r>
      <w:r w:rsidR="000D198D" w:rsidRPr="003C3E44">
        <w:rPr>
          <w:rFonts w:ascii="Palatino Linotype" w:hAnsi="Palatino Linotype" w:cs="Arial"/>
          <w:sz w:val="24"/>
          <w:lang w:val="es-ES"/>
        </w:rPr>
        <w:t xml:space="preserve">y siete (07) </w:t>
      </w:r>
      <w:r w:rsidRPr="003C3E44">
        <w:rPr>
          <w:rFonts w:ascii="Palatino Linotype" w:hAnsi="Palatino Linotype" w:cs="Arial"/>
          <w:sz w:val="24"/>
          <w:lang w:val="es-ES"/>
        </w:rPr>
        <w:t>de abril  de dos mil veintidós, el particular interpuso  recurso de revisión señalando:</w:t>
      </w:r>
    </w:p>
    <w:p w:rsidR="000E3B9A" w:rsidRPr="003C3E44" w:rsidRDefault="000E3B9A" w:rsidP="000E3B9A">
      <w:pPr>
        <w:pStyle w:val="Prrafodelista"/>
        <w:tabs>
          <w:tab w:val="left" w:pos="284"/>
        </w:tabs>
        <w:spacing w:line="360" w:lineRule="auto"/>
        <w:ind w:left="0"/>
        <w:jc w:val="both"/>
        <w:rPr>
          <w:rFonts w:ascii="Palatino Linotype" w:hAnsi="Palatino Linotype" w:cs="Arial"/>
          <w:lang w:val="es-ES"/>
        </w:rPr>
      </w:pPr>
    </w:p>
    <w:p w:rsidR="000E3B9A" w:rsidRPr="003C3E44" w:rsidRDefault="000E3B9A" w:rsidP="000E3B9A">
      <w:pPr>
        <w:pStyle w:val="Prrafodelista"/>
        <w:tabs>
          <w:tab w:val="left" w:pos="284"/>
        </w:tabs>
        <w:spacing w:line="360" w:lineRule="auto"/>
        <w:ind w:left="0"/>
        <w:jc w:val="both"/>
        <w:rPr>
          <w:rFonts w:ascii="Palatino Linotype" w:hAnsi="Palatino Linotype"/>
          <w:b/>
          <w:i/>
          <w:szCs w:val="22"/>
        </w:rPr>
      </w:pPr>
      <w:r w:rsidRPr="003C3E44">
        <w:rPr>
          <w:rFonts w:ascii="Palatino Linotype" w:hAnsi="Palatino Linotype" w:cs="Arial"/>
          <w:b/>
          <w:lang w:val="es-ES"/>
        </w:rPr>
        <w:t>05283/INFOEM/IP/RR/2022:</w:t>
      </w:r>
    </w:p>
    <w:p w:rsidR="000E3B9A" w:rsidRPr="003C3E44" w:rsidRDefault="000E3B9A" w:rsidP="000E3B9A">
      <w:pPr>
        <w:pStyle w:val="Prrafodelista"/>
        <w:tabs>
          <w:tab w:val="left" w:pos="284"/>
        </w:tabs>
        <w:spacing w:line="360" w:lineRule="auto"/>
        <w:ind w:left="0"/>
        <w:jc w:val="both"/>
        <w:rPr>
          <w:rFonts w:ascii="Palatino Linotype" w:hAnsi="Palatino Linotype"/>
          <w:b/>
          <w:i/>
          <w:sz w:val="10"/>
          <w:szCs w:val="22"/>
        </w:rPr>
      </w:pPr>
    </w:p>
    <w:p w:rsidR="000E3B9A" w:rsidRPr="003C3E44" w:rsidRDefault="000E3B9A" w:rsidP="000E3B9A">
      <w:pPr>
        <w:pStyle w:val="Prrafodelista"/>
        <w:tabs>
          <w:tab w:val="left" w:pos="426"/>
          <w:tab w:val="left" w:pos="993"/>
        </w:tabs>
        <w:spacing w:line="360" w:lineRule="auto"/>
        <w:ind w:left="1004"/>
        <w:jc w:val="both"/>
        <w:rPr>
          <w:rFonts w:ascii="Palatino Linotype" w:hAnsi="Palatino Linotype" w:cs="Arial"/>
          <w:lang w:val="es-ES"/>
        </w:rPr>
      </w:pPr>
      <w:r w:rsidRPr="003C3E44">
        <w:rPr>
          <w:rFonts w:ascii="Palatino Linotype" w:hAnsi="Palatino Linotype" w:cs="Arial"/>
          <w:b/>
          <w:lang w:val="es-ES"/>
        </w:rPr>
        <w:t>Acto impugnado:</w:t>
      </w:r>
      <w:r w:rsidRPr="003C3E44">
        <w:rPr>
          <w:rFonts w:ascii="Palatino Linotype" w:hAnsi="Palatino Linotype" w:cs="Arial"/>
          <w:lang w:val="es-ES"/>
        </w:rPr>
        <w:t xml:space="preserve"> “</w:t>
      </w:r>
      <w:r w:rsidRPr="003C3E44">
        <w:rPr>
          <w:rFonts w:ascii="Palatino Linotype" w:hAnsi="Palatino Linotype" w:cs="Arial"/>
          <w:i/>
        </w:rPr>
        <w:t>La respuesta</w:t>
      </w:r>
      <w:r w:rsidRPr="003C3E44">
        <w:rPr>
          <w:rFonts w:ascii="Palatino Linotype" w:hAnsi="Palatino Linotype" w:cs="Arial"/>
          <w:i/>
          <w:lang w:val="es-ES"/>
        </w:rPr>
        <w:t>”</w:t>
      </w:r>
      <w:r w:rsidRPr="003C3E44">
        <w:rPr>
          <w:rFonts w:ascii="Palatino Linotype" w:hAnsi="Palatino Linotype" w:cs="Arial"/>
          <w:lang w:val="es-ES"/>
        </w:rPr>
        <w:t xml:space="preserve"> (Sic).</w:t>
      </w:r>
    </w:p>
    <w:p w:rsidR="000E3B9A" w:rsidRPr="003C3E44" w:rsidRDefault="000E3B9A" w:rsidP="000E3B9A">
      <w:pPr>
        <w:pStyle w:val="Prrafodelista"/>
        <w:tabs>
          <w:tab w:val="left" w:pos="426"/>
          <w:tab w:val="left" w:pos="993"/>
        </w:tabs>
        <w:spacing w:line="360" w:lineRule="auto"/>
        <w:ind w:left="567"/>
        <w:jc w:val="both"/>
        <w:rPr>
          <w:rFonts w:ascii="Palatino Linotype" w:hAnsi="Palatino Linotype" w:cs="Arial"/>
          <w:lang w:val="es-ES"/>
        </w:rPr>
      </w:pPr>
    </w:p>
    <w:p w:rsidR="000E3B9A" w:rsidRPr="003C3E44" w:rsidRDefault="000E3B9A" w:rsidP="000E3B9A">
      <w:pPr>
        <w:pStyle w:val="Prrafodelista"/>
        <w:tabs>
          <w:tab w:val="left" w:pos="426"/>
          <w:tab w:val="left" w:pos="993"/>
        </w:tabs>
        <w:spacing w:line="360" w:lineRule="auto"/>
        <w:ind w:left="1004"/>
        <w:jc w:val="both"/>
        <w:rPr>
          <w:rStyle w:val="Ttulo2Car"/>
          <w:rFonts w:ascii="Palatino Linotype" w:hAnsi="Palatino Linotype" w:cs="Arial"/>
          <w:color w:val="auto"/>
          <w:sz w:val="24"/>
          <w:lang w:val="es-ES" w:eastAsia="es-ES"/>
        </w:rPr>
      </w:pPr>
      <w:r w:rsidRPr="003C3E44">
        <w:rPr>
          <w:rFonts w:ascii="Palatino Linotype" w:hAnsi="Palatino Linotype" w:cs="Arial"/>
          <w:b/>
          <w:lang w:val="es-ES"/>
        </w:rPr>
        <w:t>Razones o motivos de inconformidad:</w:t>
      </w:r>
      <w:r w:rsidRPr="003C3E44">
        <w:rPr>
          <w:rFonts w:ascii="Palatino Linotype" w:hAnsi="Palatino Linotype" w:cs="Arial"/>
          <w:lang w:val="es-ES"/>
        </w:rPr>
        <w:t xml:space="preserve"> “</w:t>
      </w:r>
      <w:r w:rsidRPr="003C3E44">
        <w:rPr>
          <w:rFonts w:ascii="Palatino Linotype" w:hAnsi="Palatino Linotype" w:cs="Arial"/>
          <w:i/>
        </w:rPr>
        <w:t>La respuesta proporcionada en el oficio firmado por la Titular de la Unidad de Transparencia esta incompleta, no me entregan lo que solicite.</w:t>
      </w:r>
      <w:r w:rsidRPr="003C3E44">
        <w:rPr>
          <w:rFonts w:ascii="Palatino Linotype" w:hAnsi="Palatino Linotype" w:cs="Arial"/>
          <w:i/>
          <w:lang w:val="es-ES"/>
        </w:rPr>
        <w:t>”</w:t>
      </w:r>
      <w:r w:rsidRPr="003C3E44">
        <w:rPr>
          <w:rFonts w:ascii="Palatino Linotype" w:hAnsi="Palatino Linotype" w:cs="Arial"/>
          <w:lang w:val="es-ES"/>
        </w:rPr>
        <w:t xml:space="preserve"> (Sic).</w:t>
      </w:r>
    </w:p>
    <w:p w:rsidR="000E3B9A" w:rsidRPr="003C3E44" w:rsidRDefault="000E3B9A" w:rsidP="000E3B9A">
      <w:pPr>
        <w:pStyle w:val="Prrafodelista"/>
        <w:tabs>
          <w:tab w:val="left" w:pos="284"/>
        </w:tabs>
        <w:spacing w:line="360" w:lineRule="auto"/>
        <w:ind w:left="0"/>
        <w:jc w:val="both"/>
        <w:rPr>
          <w:rFonts w:ascii="Palatino Linotype" w:hAnsi="Palatino Linotype" w:cs="Arial"/>
          <w:lang w:val="es-ES"/>
        </w:rPr>
      </w:pPr>
    </w:p>
    <w:p w:rsidR="000E3B9A" w:rsidRPr="003C3E44" w:rsidRDefault="000E3B9A" w:rsidP="000E3B9A">
      <w:pPr>
        <w:pStyle w:val="Prrafodelista"/>
        <w:tabs>
          <w:tab w:val="left" w:pos="284"/>
        </w:tabs>
        <w:spacing w:line="360" w:lineRule="auto"/>
        <w:ind w:left="0"/>
        <w:jc w:val="both"/>
        <w:rPr>
          <w:rFonts w:ascii="Palatino Linotype" w:hAnsi="Palatino Linotype" w:cs="Arial"/>
          <w:b/>
          <w:lang w:val="es-ES"/>
        </w:rPr>
      </w:pPr>
      <w:r w:rsidRPr="003C3E44">
        <w:rPr>
          <w:rFonts w:ascii="Palatino Linotype" w:hAnsi="Palatino Linotype" w:cs="Arial"/>
          <w:b/>
          <w:lang w:val="es-ES"/>
        </w:rPr>
        <w:t>05318/INFOEM/IP/RR/2022:</w:t>
      </w:r>
    </w:p>
    <w:p w:rsidR="000E3B9A" w:rsidRPr="003C3E44" w:rsidRDefault="000E3B9A" w:rsidP="000E3B9A">
      <w:pPr>
        <w:pStyle w:val="Prrafodelista"/>
        <w:tabs>
          <w:tab w:val="left" w:pos="284"/>
        </w:tabs>
        <w:spacing w:line="360" w:lineRule="auto"/>
        <w:ind w:left="0"/>
        <w:jc w:val="both"/>
        <w:rPr>
          <w:rFonts w:ascii="Palatino Linotype" w:hAnsi="Palatino Linotype"/>
          <w:b/>
          <w:i/>
          <w:sz w:val="10"/>
          <w:szCs w:val="22"/>
        </w:rPr>
      </w:pPr>
    </w:p>
    <w:p w:rsidR="000E3B9A" w:rsidRPr="003C3E44" w:rsidRDefault="000E3B9A" w:rsidP="000E3B9A">
      <w:pPr>
        <w:pStyle w:val="Prrafodelista"/>
        <w:tabs>
          <w:tab w:val="left" w:pos="426"/>
          <w:tab w:val="left" w:pos="993"/>
        </w:tabs>
        <w:spacing w:line="360" w:lineRule="auto"/>
        <w:ind w:left="1004"/>
        <w:jc w:val="both"/>
        <w:rPr>
          <w:rFonts w:ascii="Palatino Linotype" w:hAnsi="Palatino Linotype" w:cs="Arial"/>
          <w:lang w:val="es-ES"/>
        </w:rPr>
      </w:pPr>
      <w:r w:rsidRPr="003C3E44">
        <w:rPr>
          <w:rFonts w:ascii="Palatino Linotype" w:hAnsi="Palatino Linotype" w:cs="Arial"/>
          <w:b/>
          <w:lang w:val="es-ES"/>
        </w:rPr>
        <w:t>Acto impugnado:</w:t>
      </w:r>
      <w:r w:rsidRPr="003C3E44">
        <w:rPr>
          <w:rFonts w:ascii="Palatino Linotype" w:hAnsi="Palatino Linotype" w:cs="Arial"/>
          <w:lang w:val="es-ES"/>
        </w:rPr>
        <w:t xml:space="preserve"> “</w:t>
      </w:r>
      <w:r w:rsidRPr="003C3E44">
        <w:rPr>
          <w:rFonts w:ascii="Palatino Linotype" w:hAnsi="Palatino Linotype" w:cs="Arial"/>
          <w:i/>
        </w:rPr>
        <w:t>La respuesta proporcionada</w:t>
      </w:r>
      <w:r w:rsidRPr="003C3E44">
        <w:rPr>
          <w:rFonts w:ascii="Palatino Linotype" w:hAnsi="Palatino Linotype" w:cs="Arial"/>
          <w:i/>
          <w:lang w:val="es-ES"/>
        </w:rPr>
        <w:t>”</w:t>
      </w:r>
      <w:r w:rsidRPr="003C3E44">
        <w:rPr>
          <w:rFonts w:ascii="Palatino Linotype" w:hAnsi="Palatino Linotype" w:cs="Arial"/>
          <w:lang w:val="es-ES"/>
        </w:rPr>
        <w:t xml:space="preserve"> (Sic).</w:t>
      </w:r>
    </w:p>
    <w:p w:rsidR="000E3B9A" w:rsidRPr="003C3E44" w:rsidRDefault="000E3B9A" w:rsidP="000E3B9A">
      <w:pPr>
        <w:pStyle w:val="Prrafodelista"/>
        <w:tabs>
          <w:tab w:val="left" w:pos="426"/>
          <w:tab w:val="left" w:pos="993"/>
        </w:tabs>
        <w:spacing w:line="360" w:lineRule="auto"/>
        <w:ind w:left="567"/>
        <w:jc w:val="both"/>
        <w:rPr>
          <w:rFonts w:ascii="Palatino Linotype" w:hAnsi="Palatino Linotype" w:cs="Arial"/>
          <w:lang w:val="es-ES"/>
        </w:rPr>
      </w:pPr>
    </w:p>
    <w:p w:rsidR="000E3B9A" w:rsidRPr="003C3E44" w:rsidRDefault="000E3B9A" w:rsidP="000E3B9A">
      <w:pPr>
        <w:pStyle w:val="Prrafodelista"/>
        <w:tabs>
          <w:tab w:val="left" w:pos="426"/>
          <w:tab w:val="left" w:pos="993"/>
        </w:tabs>
        <w:spacing w:line="360" w:lineRule="auto"/>
        <w:ind w:left="1004"/>
        <w:jc w:val="both"/>
        <w:rPr>
          <w:rFonts w:ascii="Palatino Linotype" w:hAnsi="Palatino Linotype" w:cs="Arial"/>
          <w:lang w:val="es-ES"/>
        </w:rPr>
      </w:pPr>
      <w:r w:rsidRPr="003C3E44">
        <w:rPr>
          <w:rFonts w:ascii="Palatino Linotype" w:hAnsi="Palatino Linotype" w:cs="Arial"/>
          <w:b/>
          <w:lang w:val="es-ES"/>
        </w:rPr>
        <w:t>Razones o motivos de inconformidad:</w:t>
      </w:r>
      <w:r w:rsidRPr="003C3E44">
        <w:rPr>
          <w:rFonts w:ascii="Palatino Linotype" w:hAnsi="Palatino Linotype" w:cs="Arial"/>
          <w:lang w:val="es-ES"/>
        </w:rPr>
        <w:t xml:space="preserve"> “</w:t>
      </w:r>
      <w:r w:rsidRPr="003C3E44">
        <w:rPr>
          <w:rFonts w:ascii="Palatino Linotype" w:hAnsi="Palatino Linotype" w:cs="Arial"/>
          <w:i/>
        </w:rPr>
        <w:t>La respuesta emitida por la Titular de la Unidad de Transparencia no esta completa, lo menciona en su documento de respuesta, pero no incluye los documentos que soportan la misma.</w:t>
      </w:r>
      <w:r w:rsidRPr="003C3E44">
        <w:rPr>
          <w:rFonts w:ascii="Palatino Linotype" w:hAnsi="Palatino Linotype" w:cs="Arial"/>
          <w:i/>
          <w:lang w:val="es-ES"/>
        </w:rPr>
        <w:t>”</w:t>
      </w:r>
      <w:r w:rsidRPr="003C3E44">
        <w:rPr>
          <w:rFonts w:ascii="Palatino Linotype" w:hAnsi="Palatino Linotype" w:cs="Arial"/>
          <w:lang w:val="es-ES"/>
        </w:rPr>
        <w:t xml:space="preserve"> (Sic).</w:t>
      </w:r>
    </w:p>
    <w:p w:rsidR="000E3B9A" w:rsidRPr="003C3E44" w:rsidRDefault="000E3B9A" w:rsidP="000E3B9A">
      <w:pPr>
        <w:spacing w:line="276" w:lineRule="auto"/>
        <w:ind w:right="34"/>
        <w:jc w:val="both"/>
        <w:rPr>
          <w:rStyle w:val="Ttulo2Car"/>
          <w:rFonts w:ascii="Palatino Linotype" w:hAnsi="Palatino Linotype"/>
          <w:b/>
          <w:color w:val="auto"/>
          <w:lang w:val="es-ES"/>
        </w:rPr>
      </w:pPr>
    </w:p>
    <w:p w:rsidR="000E3B9A" w:rsidRPr="003C3E44" w:rsidRDefault="000E3B9A" w:rsidP="000E3B9A">
      <w:pPr>
        <w:pStyle w:val="Prrafodelista"/>
        <w:tabs>
          <w:tab w:val="left" w:pos="284"/>
        </w:tabs>
        <w:spacing w:line="360" w:lineRule="auto"/>
        <w:ind w:left="0"/>
        <w:jc w:val="both"/>
        <w:rPr>
          <w:rFonts w:ascii="Palatino Linotype" w:hAnsi="Palatino Linotype"/>
          <w:b/>
          <w:i/>
          <w:szCs w:val="22"/>
        </w:rPr>
      </w:pPr>
      <w:r w:rsidRPr="003C3E44">
        <w:rPr>
          <w:rFonts w:ascii="Palatino Linotype" w:hAnsi="Palatino Linotype" w:cs="Arial"/>
          <w:b/>
          <w:lang w:val="es-ES"/>
        </w:rPr>
        <w:t>05320/INFOEM/IP/RR/2022:</w:t>
      </w:r>
    </w:p>
    <w:p w:rsidR="000E3B9A" w:rsidRPr="003C3E44" w:rsidRDefault="000E3B9A" w:rsidP="000E3B9A">
      <w:pPr>
        <w:pStyle w:val="Prrafodelista"/>
        <w:tabs>
          <w:tab w:val="left" w:pos="284"/>
        </w:tabs>
        <w:spacing w:line="360" w:lineRule="auto"/>
        <w:ind w:left="0"/>
        <w:jc w:val="both"/>
        <w:rPr>
          <w:rFonts w:ascii="Palatino Linotype" w:hAnsi="Palatino Linotype"/>
          <w:b/>
          <w:i/>
          <w:sz w:val="10"/>
          <w:szCs w:val="22"/>
        </w:rPr>
      </w:pPr>
    </w:p>
    <w:p w:rsidR="000E3B9A" w:rsidRPr="003C3E44" w:rsidRDefault="000E3B9A" w:rsidP="000E3B9A">
      <w:pPr>
        <w:pStyle w:val="Prrafodelista"/>
        <w:tabs>
          <w:tab w:val="left" w:pos="426"/>
          <w:tab w:val="left" w:pos="993"/>
        </w:tabs>
        <w:spacing w:line="360" w:lineRule="auto"/>
        <w:ind w:left="1004"/>
        <w:jc w:val="both"/>
        <w:rPr>
          <w:rFonts w:ascii="Palatino Linotype" w:hAnsi="Palatino Linotype" w:cs="Arial"/>
          <w:lang w:val="es-ES"/>
        </w:rPr>
      </w:pPr>
      <w:r w:rsidRPr="003C3E44">
        <w:rPr>
          <w:rFonts w:ascii="Palatino Linotype" w:hAnsi="Palatino Linotype" w:cs="Arial"/>
          <w:b/>
          <w:lang w:val="es-ES"/>
        </w:rPr>
        <w:t>Acto impugnado:</w:t>
      </w:r>
      <w:r w:rsidRPr="003C3E44">
        <w:rPr>
          <w:rFonts w:ascii="Palatino Linotype" w:hAnsi="Palatino Linotype" w:cs="Arial"/>
          <w:lang w:val="es-ES"/>
        </w:rPr>
        <w:t xml:space="preserve"> “</w:t>
      </w:r>
      <w:r w:rsidRPr="003C3E44">
        <w:rPr>
          <w:rFonts w:ascii="Palatino Linotype" w:hAnsi="Palatino Linotype" w:cs="Arial"/>
          <w:i/>
        </w:rPr>
        <w:t>La respuesta</w:t>
      </w:r>
      <w:r w:rsidRPr="003C3E44">
        <w:rPr>
          <w:rFonts w:ascii="Palatino Linotype" w:hAnsi="Palatino Linotype" w:cs="Arial"/>
          <w:i/>
          <w:lang w:val="es-ES"/>
        </w:rPr>
        <w:t>”</w:t>
      </w:r>
      <w:r w:rsidRPr="003C3E44">
        <w:rPr>
          <w:rFonts w:ascii="Palatino Linotype" w:hAnsi="Palatino Linotype" w:cs="Arial"/>
          <w:lang w:val="es-ES"/>
        </w:rPr>
        <w:t xml:space="preserve"> (Sic).</w:t>
      </w:r>
    </w:p>
    <w:p w:rsidR="000E3B9A" w:rsidRPr="003C3E44" w:rsidRDefault="000E3B9A" w:rsidP="000E3B9A">
      <w:pPr>
        <w:pStyle w:val="Prrafodelista"/>
        <w:tabs>
          <w:tab w:val="left" w:pos="426"/>
          <w:tab w:val="left" w:pos="993"/>
        </w:tabs>
        <w:spacing w:line="360" w:lineRule="auto"/>
        <w:ind w:left="567"/>
        <w:jc w:val="both"/>
        <w:rPr>
          <w:rFonts w:ascii="Palatino Linotype" w:hAnsi="Palatino Linotype" w:cs="Arial"/>
          <w:lang w:val="es-ES"/>
        </w:rPr>
      </w:pPr>
    </w:p>
    <w:p w:rsidR="000E3B9A" w:rsidRPr="003C3E44" w:rsidRDefault="000E3B9A" w:rsidP="000E3B9A">
      <w:pPr>
        <w:pStyle w:val="Prrafodelista"/>
        <w:tabs>
          <w:tab w:val="left" w:pos="426"/>
          <w:tab w:val="left" w:pos="993"/>
        </w:tabs>
        <w:spacing w:line="360" w:lineRule="auto"/>
        <w:ind w:left="1004"/>
        <w:jc w:val="both"/>
        <w:rPr>
          <w:rFonts w:ascii="Palatino Linotype" w:hAnsi="Palatino Linotype" w:cs="Arial"/>
          <w:lang w:val="es-ES"/>
        </w:rPr>
      </w:pPr>
      <w:r w:rsidRPr="003C3E44">
        <w:rPr>
          <w:rFonts w:ascii="Palatino Linotype" w:hAnsi="Palatino Linotype" w:cs="Arial"/>
          <w:b/>
          <w:lang w:val="es-ES"/>
        </w:rPr>
        <w:t>Razones o motivos de inconformidad:</w:t>
      </w:r>
      <w:r w:rsidRPr="003C3E44">
        <w:rPr>
          <w:rFonts w:ascii="Palatino Linotype" w:hAnsi="Palatino Linotype" w:cs="Arial"/>
          <w:lang w:val="es-ES"/>
        </w:rPr>
        <w:t xml:space="preserve"> “</w:t>
      </w:r>
      <w:r w:rsidRPr="003C3E44">
        <w:rPr>
          <w:rFonts w:ascii="Palatino Linotype" w:hAnsi="Palatino Linotype" w:cs="Arial"/>
          <w:i/>
        </w:rPr>
        <w:t>La respuesta proporcionada en el oficio firmado por la Titular de la Unidad de Transparencia esta incompleta, no me entregan lo que solicite.</w:t>
      </w:r>
      <w:r w:rsidRPr="003C3E44">
        <w:rPr>
          <w:rFonts w:ascii="Palatino Linotype" w:hAnsi="Palatino Linotype" w:cs="Arial"/>
          <w:i/>
          <w:lang w:val="es-ES"/>
        </w:rPr>
        <w:t>”</w:t>
      </w:r>
      <w:r w:rsidRPr="003C3E44">
        <w:rPr>
          <w:rFonts w:ascii="Palatino Linotype" w:hAnsi="Palatino Linotype" w:cs="Arial"/>
          <w:lang w:val="es-ES"/>
        </w:rPr>
        <w:t xml:space="preserve"> (Sic).</w:t>
      </w:r>
    </w:p>
    <w:p w:rsidR="000D198D" w:rsidRPr="003C3E44" w:rsidRDefault="000D198D" w:rsidP="000E3B9A">
      <w:pPr>
        <w:pStyle w:val="Prrafodelista"/>
        <w:tabs>
          <w:tab w:val="left" w:pos="426"/>
          <w:tab w:val="left" w:pos="993"/>
        </w:tabs>
        <w:spacing w:line="360" w:lineRule="auto"/>
        <w:ind w:left="1004"/>
        <w:jc w:val="both"/>
        <w:rPr>
          <w:rFonts w:ascii="Palatino Linotype" w:hAnsi="Palatino Linotype" w:cs="Arial"/>
          <w:lang w:val="es-ES"/>
        </w:rPr>
      </w:pPr>
    </w:p>
    <w:p w:rsidR="000D198D" w:rsidRPr="003C3E44" w:rsidRDefault="000D198D" w:rsidP="000D198D">
      <w:pPr>
        <w:pStyle w:val="Prrafodelista"/>
        <w:tabs>
          <w:tab w:val="left" w:pos="284"/>
        </w:tabs>
        <w:spacing w:line="360" w:lineRule="auto"/>
        <w:ind w:left="0"/>
        <w:jc w:val="both"/>
        <w:rPr>
          <w:rFonts w:ascii="Palatino Linotype" w:hAnsi="Palatino Linotype" w:cs="Arial"/>
          <w:b/>
          <w:lang w:val="es-ES"/>
        </w:rPr>
      </w:pPr>
      <w:r w:rsidRPr="003C3E44">
        <w:rPr>
          <w:rFonts w:ascii="Palatino Linotype" w:hAnsi="Palatino Linotype" w:cs="Arial"/>
          <w:b/>
          <w:lang w:val="es-ES"/>
        </w:rPr>
        <w:t>05647/INFOEM/IP/RR/2022:</w:t>
      </w:r>
    </w:p>
    <w:p w:rsidR="000D198D" w:rsidRPr="003C3E44" w:rsidRDefault="000D198D" w:rsidP="000D198D">
      <w:pPr>
        <w:pStyle w:val="Prrafodelista"/>
        <w:tabs>
          <w:tab w:val="left" w:pos="284"/>
        </w:tabs>
        <w:spacing w:line="360" w:lineRule="auto"/>
        <w:ind w:left="0"/>
        <w:jc w:val="both"/>
        <w:rPr>
          <w:rFonts w:ascii="Palatino Linotype" w:hAnsi="Palatino Linotype"/>
          <w:b/>
          <w:i/>
          <w:sz w:val="10"/>
          <w:szCs w:val="22"/>
        </w:rPr>
      </w:pPr>
    </w:p>
    <w:p w:rsidR="000D198D" w:rsidRPr="003C3E44" w:rsidRDefault="000D198D" w:rsidP="000D198D">
      <w:pPr>
        <w:pStyle w:val="Prrafodelista"/>
        <w:tabs>
          <w:tab w:val="left" w:pos="426"/>
          <w:tab w:val="left" w:pos="993"/>
        </w:tabs>
        <w:spacing w:line="360" w:lineRule="auto"/>
        <w:ind w:left="1004"/>
        <w:jc w:val="both"/>
        <w:rPr>
          <w:rFonts w:ascii="Palatino Linotype" w:hAnsi="Palatino Linotype" w:cs="Arial"/>
          <w:lang w:val="es-ES"/>
        </w:rPr>
      </w:pPr>
      <w:r w:rsidRPr="003C3E44">
        <w:rPr>
          <w:rFonts w:ascii="Palatino Linotype" w:hAnsi="Palatino Linotype" w:cs="Arial"/>
          <w:b/>
          <w:lang w:val="es-ES"/>
        </w:rPr>
        <w:t>Acto impugnado:</w:t>
      </w:r>
      <w:r w:rsidRPr="003C3E44">
        <w:rPr>
          <w:rFonts w:ascii="Palatino Linotype" w:hAnsi="Palatino Linotype" w:cs="Arial"/>
          <w:lang w:val="es-ES"/>
        </w:rPr>
        <w:t xml:space="preserve"> “</w:t>
      </w:r>
      <w:r w:rsidRPr="003C3E44">
        <w:rPr>
          <w:rFonts w:ascii="Palatino Linotype" w:hAnsi="Palatino Linotype" w:cs="Arial"/>
          <w:i/>
        </w:rPr>
        <w:t>LA RESPUESTA</w:t>
      </w:r>
      <w:r w:rsidRPr="003C3E44">
        <w:rPr>
          <w:rFonts w:ascii="Palatino Linotype" w:hAnsi="Palatino Linotype" w:cs="Arial"/>
          <w:i/>
          <w:lang w:val="es-ES"/>
        </w:rPr>
        <w:t>”</w:t>
      </w:r>
      <w:r w:rsidRPr="003C3E44">
        <w:rPr>
          <w:rFonts w:ascii="Palatino Linotype" w:hAnsi="Palatino Linotype" w:cs="Arial"/>
          <w:lang w:val="es-ES"/>
        </w:rPr>
        <w:t xml:space="preserve"> (Sic).</w:t>
      </w:r>
    </w:p>
    <w:p w:rsidR="000D198D" w:rsidRPr="003C3E44" w:rsidRDefault="000D198D" w:rsidP="000D198D">
      <w:pPr>
        <w:pStyle w:val="Prrafodelista"/>
        <w:tabs>
          <w:tab w:val="left" w:pos="426"/>
          <w:tab w:val="left" w:pos="993"/>
        </w:tabs>
        <w:spacing w:line="360" w:lineRule="auto"/>
        <w:ind w:left="567"/>
        <w:jc w:val="both"/>
        <w:rPr>
          <w:rFonts w:ascii="Palatino Linotype" w:hAnsi="Palatino Linotype" w:cs="Arial"/>
          <w:lang w:val="es-ES"/>
        </w:rPr>
      </w:pPr>
    </w:p>
    <w:p w:rsidR="000D198D" w:rsidRPr="003C3E44" w:rsidRDefault="000D198D" w:rsidP="000D198D">
      <w:pPr>
        <w:pStyle w:val="Prrafodelista"/>
        <w:tabs>
          <w:tab w:val="left" w:pos="426"/>
          <w:tab w:val="left" w:pos="993"/>
        </w:tabs>
        <w:spacing w:line="360" w:lineRule="auto"/>
        <w:ind w:left="1004"/>
        <w:jc w:val="both"/>
        <w:rPr>
          <w:rFonts w:ascii="Palatino Linotype" w:hAnsi="Palatino Linotype" w:cs="Arial"/>
          <w:lang w:val="es-ES"/>
        </w:rPr>
      </w:pPr>
      <w:r w:rsidRPr="003C3E44">
        <w:rPr>
          <w:rFonts w:ascii="Palatino Linotype" w:hAnsi="Palatino Linotype" w:cs="Arial"/>
          <w:b/>
          <w:lang w:val="es-ES"/>
        </w:rPr>
        <w:t>Razones o motivos de inconformidad:</w:t>
      </w:r>
      <w:r w:rsidRPr="003C3E44">
        <w:rPr>
          <w:rFonts w:ascii="Palatino Linotype" w:hAnsi="Palatino Linotype" w:cs="Arial"/>
          <w:lang w:val="es-ES"/>
        </w:rPr>
        <w:t xml:space="preserve"> “</w:t>
      </w:r>
      <w:r w:rsidRPr="003C3E44">
        <w:rPr>
          <w:rFonts w:ascii="Palatino Linotype" w:hAnsi="Palatino Linotype" w:cs="Arial"/>
          <w:i/>
        </w:rPr>
        <w:t>NO ME ENTREGARON LOS NOMBRES</w:t>
      </w:r>
      <w:r w:rsidRPr="003C3E44">
        <w:rPr>
          <w:rFonts w:ascii="Palatino Linotype" w:hAnsi="Palatino Linotype" w:cs="Arial"/>
          <w:i/>
          <w:lang w:val="es-ES"/>
        </w:rPr>
        <w:t>”</w:t>
      </w:r>
      <w:r w:rsidRPr="003C3E44">
        <w:rPr>
          <w:rFonts w:ascii="Palatino Linotype" w:hAnsi="Palatino Linotype" w:cs="Arial"/>
          <w:lang w:val="es-ES"/>
        </w:rPr>
        <w:t xml:space="preserve"> (Sic).</w:t>
      </w:r>
    </w:p>
    <w:p w:rsidR="000E3B9A" w:rsidRPr="003C3E44" w:rsidRDefault="000E3B9A" w:rsidP="000E3B9A">
      <w:pPr>
        <w:spacing w:line="276" w:lineRule="auto"/>
        <w:ind w:right="34"/>
        <w:jc w:val="both"/>
        <w:rPr>
          <w:rStyle w:val="Ttulo2Car"/>
          <w:rFonts w:ascii="Palatino Linotype" w:hAnsi="Palatino Linotype"/>
          <w:b/>
          <w:color w:val="auto"/>
          <w:lang w:val="es-ES"/>
        </w:rPr>
      </w:pPr>
    </w:p>
    <w:p w:rsidR="000E3B9A" w:rsidRPr="003C3E44" w:rsidRDefault="000E3B9A" w:rsidP="000E3B9A">
      <w:pPr>
        <w:pStyle w:val="Prrafodelista"/>
        <w:numPr>
          <w:ilvl w:val="0"/>
          <w:numId w:val="9"/>
        </w:numPr>
        <w:tabs>
          <w:tab w:val="left" w:pos="284"/>
        </w:tabs>
        <w:spacing w:before="240" w:after="240" w:line="360" w:lineRule="auto"/>
        <w:ind w:left="0" w:firstLine="0"/>
        <w:jc w:val="both"/>
        <w:rPr>
          <w:rFonts w:ascii="Palatino Linotype" w:eastAsia="Calibri" w:hAnsi="Palatino Linotype" w:cs="Arial"/>
          <w:sz w:val="24"/>
          <w:lang w:val="es-ES"/>
        </w:rPr>
      </w:pPr>
      <w:r w:rsidRPr="003C3E44">
        <w:rPr>
          <w:rFonts w:ascii="Palatino Linotype" w:eastAsia="Calibri" w:hAnsi="Palatino Linotype" w:cs="Arial"/>
          <w:sz w:val="24"/>
          <w:lang w:val="es-ES"/>
        </w:rPr>
        <w:t xml:space="preserve">Se registró el recurso de revisión bajo el número de expediente al rubro indicado, asimismo, con fundamento en lo dispuesto por el artículo 185 fracción I de la </w:t>
      </w:r>
      <w:r w:rsidRPr="003C3E44">
        <w:rPr>
          <w:rFonts w:ascii="Palatino Linotype" w:eastAsia="Calibri" w:hAnsi="Palatino Linotype" w:cs="Arial"/>
          <w:b/>
          <w:sz w:val="24"/>
          <w:lang w:val="es-ES"/>
        </w:rPr>
        <w:t>Ley de Transparencia y Acceso a la Información Pública del Estado de México y Municipios</w:t>
      </w:r>
      <w:r w:rsidRPr="003C3E44">
        <w:rPr>
          <w:rFonts w:ascii="Palatino Linotype" w:eastAsia="Calibri" w:hAnsi="Palatino Linotype" w:cs="Arial"/>
          <w:sz w:val="24"/>
          <w:lang w:val="es-ES"/>
        </w:rPr>
        <w:t xml:space="preserve">, se turnó a la </w:t>
      </w:r>
      <w:r w:rsidRPr="003C3E44">
        <w:rPr>
          <w:rFonts w:ascii="Palatino Linotype" w:eastAsia="Calibri" w:hAnsi="Palatino Linotype" w:cs="Arial"/>
          <w:b/>
          <w:sz w:val="24"/>
          <w:lang w:val="es-ES"/>
        </w:rPr>
        <w:t>Comisionada María del Rosario Mejía Ayala</w:t>
      </w:r>
      <w:r w:rsidRPr="003C3E44">
        <w:rPr>
          <w:rFonts w:ascii="Palatino Linotype" w:eastAsia="Calibri" w:hAnsi="Palatino Linotype" w:cs="Arial"/>
          <w:sz w:val="24"/>
          <w:lang w:val="es-ES"/>
        </w:rPr>
        <w:t>, con el objeto de su análisis.</w:t>
      </w:r>
    </w:p>
    <w:p w:rsidR="000E3B9A" w:rsidRPr="003C3E44" w:rsidRDefault="000E3B9A" w:rsidP="000E3B9A">
      <w:pPr>
        <w:pStyle w:val="Prrafodelista"/>
        <w:tabs>
          <w:tab w:val="left" w:pos="284"/>
        </w:tabs>
        <w:spacing w:before="240" w:after="240" w:line="360" w:lineRule="auto"/>
        <w:ind w:left="0"/>
        <w:jc w:val="both"/>
        <w:rPr>
          <w:rFonts w:ascii="Palatino Linotype" w:eastAsia="Calibri" w:hAnsi="Palatino Linotype" w:cs="Arial"/>
          <w:sz w:val="24"/>
          <w:lang w:val="es-ES"/>
        </w:rPr>
      </w:pPr>
    </w:p>
    <w:p w:rsidR="000E3B9A" w:rsidRPr="003C3E44" w:rsidRDefault="000E3B9A" w:rsidP="000E3B9A">
      <w:pPr>
        <w:pStyle w:val="Prrafodelista"/>
        <w:numPr>
          <w:ilvl w:val="0"/>
          <w:numId w:val="9"/>
        </w:numPr>
        <w:tabs>
          <w:tab w:val="left" w:pos="284"/>
        </w:tabs>
        <w:spacing w:before="240" w:after="240" w:line="360" w:lineRule="auto"/>
        <w:ind w:left="0" w:firstLine="0"/>
        <w:jc w:val="both"/>
        <w:rPr>
          <w:rFonts w:ascii="Palatino Linotype" w:eastAsia="Calibri" w:hAnsi="Palatino Linotype" w:cs="Arial"/>
          <w:sz w:val="24"/>
          <w:lang w:val="es-ES"/>
        </w:rPr>
      </w:pPr>
      <w:r w:rsidRPr="003C3E44">
        <w:rPr>
          <w:rFonts w:ascii="Palatino Linotype" w:eastAsia="Calibri" w:hAnsi="Palatino Linotype" w:cs="Arial"/>
          <w:sz w:val="24"/>
          <w:lang w:val="es-ES"/>
        </w:rPr>
        <w:lastRenderedPageBreak/>
        <w:t xml:space="preserve">La Comisionada Ponente, con fundamento en lo dispuesto por el artículo 185 fracción II de la ley de la materia, a través del acuerdo de admisión de fecha </w:t>
      </w:r>
      <w:r w:rsidR="0021283D" w:rsidRPr="003C3E44">
        <w:rPr>
          <w:rFonts w:ascii="Palatino Linotype" w:eastAsia="Calibri" w:hAnsi="Palatino Linotype" w:cs="Arial"/>
          <w:sz w:val="24"/>
          <w:lang w:val="es-ES"/>
        </w:rPr>
        <w:t xml:space="preserve">seis (06), </w:t>
      </w:r>
      <w:r w:rsidRPr="003C3E44">
        <w:rPr>
          <w:rFonts w:ascii="Palatino Linotype" w:eastAsia="Calibri" w:hAnsi="Palatino Linotype" w:cs="Arial"/>
          <w:sz w:val="24"/>
          <w:lang w:val="es-ES"/>
        </w:rPr>
        <w:t xml:space="preserve">siete (07) </w:t>
      </w:r>
      <w:r w:rsidR="0021283D" w:rsidRPr="003C3E44">
        <w:rPr>
          <w:rFonts w:ascii="Palatino Linotype" w:eastAsia="Calibri" w:hAnsi="Palatino Linotype" w:cs="Arial"/>
          <w:sz w:val="24"/>
          <w:lang w:val="es-ES"/>
        </w:rPr>
        <w:t xml:space="preserve">y ocho (08) </w:t>
      </w:r>
      <w:r w:rsidRPr="003C3E44">
        <w:rPr>
          <w:rFonts w:ascii="Palatino Linotype" w:eastAsia="Calibri" w:hAnsi="Palatino Linotype" w:cs="Arial"/>
          <w:sz w:val="24"/>
          <w:lang w:val="es-ES"/>
        </w:rPr>
        <w:t xml:space="preserve">de abril  de dos mil veintidós, puso a disposición de las partes el expediente electrónico </w:t>
      </w:r>
      <w:r w:rsidRPr="003C3E44">
        <w:rPr>
          <w:rFonts w:ascii="Palatino Linotype" w:eastAsia="Calibri" w:hAnsi="Palatino Linotype" w:cs="Arial"/>
          <w:sz w:val="24"/>
        </w:rPr>
        <w:t xml:space="preserve">vía </w:t>
      </w:r>
      <w:r w:rsidRPr="003C3E44">
        <w:rPr>
          <w:rFonts w:ascii="Palatino Linotype" w:eastAsia="Calibri" w:hAnsi="Palatino Linotype" w:cs="Arial"/>
          <w:sz w:val="24"/>
          <w:lang w:val="es-ES"/>
        </w:rPr>
        <w:t xml:space="preserve">Sistema de Acceso a la Información Mexiquense </w:t>
      </w:r>
      <w:r w:rsidRPr="003C3E44">
        <w:rPr>
          <w:rFonts w:ascii="Palatino Linotype" w:eastAsia="Calibri" w:hAnsi="Palatino Linotype" w:cs="Arial"/>
          <w:b/>
          <w:sz w:val="24"/>
          <w:lang w:val="es-ES"/>
        </w:rPr>
        <w:t xml:space="preserve">SAIMEX </w:t>
      </w:r>
      <w:r w:rsidRPr="003C3E44">
        <w:rPr>
          <w:rFonts w:ascii="Palatino Linotype" w:eastAsia="Calibri" w:hAnsi="Palatino Linotype" w:cs="Arial"/>
          <w:sz w:val="24"/>
          <w:lang w:val="es-ES"/>
        </w:rPr>
        <w:t xml:space="preserve">a efecto de que en un plazo máximo de siete días manifestaran lo que a su derecho conviniera, ofrecieran pruebas y alegatos según correspondiera a los casos concretos, de esta forma para que el </w:t>
      </w:r>
      <w:r w:rsidRPr="003C3E44">
        <w:rPr>
          <w:rFonts w:ascii="Palatino Linotype" w:eastAsia="Calibri" w:hAnsi="Palatino Linotype" w:cs="Arial"/>
          <w:b/>
          <w:sz w:val="24"/>
          <w:lang w:val="es-ES"/>
        </w:rPr>
        <w:t>SUJETO OBLIGADO</w:t>
      </w:r>
      <w:r w:rsidRPr="003C3E44">
        <w:rPr>
          <w:rFonts w:ascii="Palatino Linotype" w:eastAsia="Calibri" w:hAnsi="Palatino Linotype" w:cs="Arial"/>
          <w:sz w:val="24"/>
          <w:lang w:val="es-ES"/>
        </w:rPr>
        <w:t xml:space="preserve"> presentara el Informe Justificado procedente. </w:t>
      </w:r>
    </w:p>
    <w:p w:rsidR="000E3B9A" w:rsidRPr="003C3E44" w:rsidRDefault="000E3B9A" w:rsidP="000E3B9A">
      <w:pPr>
        <w:pStyle w:val="Prrafodelista"/>
        <w:tabs>
          <w:tab w:val="left" w:pos="284"/>
        </w:tabs>
        <w:spacing w:before="240" w:after="240" w:line="360" w:lineRule="auto"/>
        <w:ind w:left="0"/>
        <w:jc w:val="both"/>
        <w:rPr>
          <w:rFonts w:ascii="Palatino Linotype" w:eastAsia="Calibri" w:hAnsi="Palatino Linotype" w:cs="Arial"/>
          <w:sz w:val="24"/>
          <w:lang w:val="es-ES"/>
        </w:rPr>
      </w:pPr>
    </w:p>
    <w:p w:rsidR="000E3B9A" w:rsidRPr="003C3E44" w:rsidRDefault="000E3B9A" w:rsidP="000E3B9A">
      <w:pPr>
        <w:pStyle w:val="Prrafodelista"/>
        <w:numPr>
          <w:ilvl w:val="0"/>
          <w:numId w:val="9"/>
        </w:numPr>
        <w:spacing w:line="360" w:lineRule="auto"/>
        <w:ind w:left="0" w:firstLine="0"/>
        <w:jc w:val="both"/>
        <w:rPr>
          <w:rFonts w:ascii="Palatino Linotype" w:hAnsi="Palatino Linotype" w:cs="Arial"/>
          <w:bCs/>
          <w:sz w:val="24"/>
        </w:rPr>
      </w:pPr>
      <w:r w:rsidRPr="003C3E44">
        <w:rPr>
          <w:rFonts w:ascii="Palatino Linotype" w:hAnsi="Palatino Linotype" w:cs="Arial"/>
          <w:bCs/>
          <w:sz w:val="24"/>
        </w:rPr>
        <w:t xml:space="preserve">Asimismo, con fundamento en lo dispuesto por el </w:t>
      </w:r>
      <w:r w:rsidRPr="003C3E44">
        <w:rPr>
          <w:rFonts w:ascii="Palatino Linotype" w:eastAsia="Calibri" w:hAnsi="Palatino Linotype" w:cs="Arial"/>
          <w:sz w:val="24"/>
        </w:rPr>
        <w:t xml:space="preserve">artículo 185 fracción I de la </w:t>
      </w:r>
      <w:r w:rsidRPr="003C3E44">
        <w:rPr>
          <w:rFonts w:ascii="Palatino Linotype" w:eastAsia="Calibri" w:hAnsi="Palatino Linotype" w:cs="Arial"/>
          <w:b/>
          <w:sz w:val="24"/>
        </w:rPr>
        <w:t>Ley de Transparencia y Acceso a la Información Pública del Estado de México y Municipios,</w:t>
      </w:r>
      <w:r w:rsidRPr="003C3E44">
        <w:rPr>
          <w:rFonts w:ascii="Palatino Linotype" w:hAnsi="Palatino Linotype" w:cs="Arial"/>
          <w:sz w:val="24"/>
        </w:rPr>
        <w:t xml:space="preserve"> el recurso de revisión con número </w:t>
      </w:r>
      <w:r w:rsidRPr="003C3E44">
        <w:rPr>
          <w:rFonts w:ascii="Palatino Linotype" w:hAnsi="Palatino Linotype" w:cs="Arial"/>
          <w:b/>
          <w:bCs/>
          <w:sz w:val="24"/>
        </w:rPr>
        <w:t>05283/INFOEM/IP/RR/2022</w:t>
      </w:r>
      <w:r w:rsidRPr="003C3E44">
        <w:rPr>
          <w:rFonts w:ascii="Palatino Linotype" w:hAnsi="Palatino Linotype" w:cs="Arial"/>
          <w:b/>
          <w:sz w:val="24"/>
        </w:rPr>
        <w:t xml:space="preserve">, </w:t>
      </w:r>
      <w:r w:rsidRPr="003C3E44">
        <w:rPr>
          <w:rFonts w:ascii="Palatino Linotype" w:hAnsi="Palatino Linotype" w:cs="Arial"/>
          <w:sz w:val="24"/>
        </w:rPr>
        <w:t>fue turnado</w:t>
      </w:r>
      <w:r w:rsidRPr="003C3E44">
        <w:rPr>
          <w:rFonts w:ascii="Palatino Linotype" w:eastAsia="Calibri" w:hAnsi="Palatino Linotype" w:cs="Arial"/>
          <w:b/>
          <w:sz w:val="24"/>
        </w:rPr>
        <w:t xml:space="preserve"> </w:t>
      </w:r>
      <w:r w:rsidRPr="003C3E44">
        <w:rPr>
          <w:rFonts w:ascii="Palatino Linotype" w:hAnsi="Palatino Linotype" w:cs="Arial"/>
          <w:sz w:val="24"/>
        </w:rPr>
        <w:t xml:space="preserve">a la </w:t>
      </w:r>
      <w:r w:rsidRPr="003C3E44">
        <w:rPr>
          <w:rFonts w:ascii="Palatino Linotype" w:hAnsi="Palatino Linotype" w:cs="Arial"/>
          <w:b/>
          <w:bCs/>
          <w:sz w:val="24"/>
        </w:rPr>
        <w:t>María del Rosario Mejía Ayala</w:t>
      </w:r>
      <w:r w:rsidRPr="003C3E44">
        <w:rPr>
          <w:rFonts w:ascii="Palatino Linotype" w:hAnsi="Palatino Linotype" w:cs="Arial"/>
          <w:b/>
          <w:sz w:val="24"/>
        </w:rPr>
        <w:t xml:space="preserve"> </w:t>
      </w:r>
      <w:r w:rsidRPr="003C3E44">
        <w:rPr>
          <w:rFonts w:ascii="Palatino Linotype" w:hAnsi="Palatino Linotype" w:cs="Arial"/>
          <w:sz w:val="24"/>
        </w:rPr>
        <w:t xml:space="preserve">con el objeto de su análisis, posteriormente el Pleno </w:t>
      </w:r>
      <w:r w:rsidRPr="003C3E44">
        <w:rPr>
          <w:rFonts w:ascii="Palatino Linotype" w:eastAsia="MS Mincho" w:hAnsi="Palatino Linotype" w:cs="Arial"/>
          <w:sz w:val="24"/>
        </w:rPr>
        <w:t>de este Órgano Autónomo, en la</w:t>
      </w:r>
      <w:r w:rsidRPr="003C3E44">
        <w:rPr>
          <w:rFonts w:ascii="Palatino Linotype" w:eastAsia="MS Mincho" w:hAnsi="Palatino Linotype" w:cs="Arial"/>
          <w:b/>
          <w:sz w:val="24"/>
        </w:rPr>
        <w:t xml:space="preserve"> Décima Cuarta Sesión Ordinaria </w:t>
      </w:r>
      <w:r w:rsidRPr="003C3E44">
        <w:rPr>
          <w:rFonts w:ascii="Palatino Linotype" w:eastAsia="MS Mincho" w:hAnsi="Palatino Linotype" w:cs="Arial"/>
          <w:sz w:val="24"/>
        </w:rPr>
        <w:t>del</w:t>
      </w:r>
      <w:r w:rsidRPr="003C3E44">
        <w:rPr>
          <w:rFonts w:ascii="Palatino Linotype" w:eastAsia="MS Mincho" w:hAnsi="Palatino Linotype" w:cs="Arial"/>
          <w:b/>
          <w:sz w:val="24"/>
        </w:rPr>
        <w:t xml:space="preserve"> veinte (20) de abril  </w:t>
      </w:r>
      <w:r w:rsidR="0021283D" w:rsidRPr="003C3E44">
        <w:rPr>
          <w:rFonts w:ascii="Palatino Linotype" w:eastAsia="MS Mincho" w:hAnsi="Palatino Linotype" w:cs="Arial"/>
          <w:b/>
          <w:sz w:val="24"/>
        </w:rPr>
        <w:t>y Décima Quinta Sesión Ordinaria del veintisiete de abril de dos mil veintidós,</w:t>
      </w:r>
      <w:r w:rsidR="0021283D" w:rsidRPr="003C3E44">
        <w:rPr>
          <w:rFonts w:ascii="Palatino Linotype" w:eastAsia="MS Mincho" w:hAnsi="Palatino Linotype" w:cs="Arial"/>
          <w:sz w:val="24"/>
        </w:rPr>
        <w:t xml:space="preserve"> se </w:t>
      </w:r>
      <w:r w:rsidRPr="003C3E44">
        <w:rPr>
          <w:rFonts w:ascii="Palatino Linotype" w:eastAsia="MS Mincho" w:hAnsi="Palatino Linotype" w:cs="Arial"/>
          <w:sz w:val="24"/>
        </w:rPr>
        <w:t xml:space="preserve"> ordenó la acumulación de los </w:t>
      </w:r>
      <w:r w:rsidRPr="003C3E44">
        <w:rPr>
          <w:rFonts w:ascii="Palatino Linotype" w:hAnsi="Palatino Linotype" w:cs="Arial"/>
          <w:sz w:val="24"/>
        </w:rPr>
        <w:t>recursos de revisión</w:t>
      </w:r>
      <w:r w:rsidRPr="003C3E44">
        <w:rPr>
          <w:rFonts w:ascii="Palatino Linotype" w:hAnsi="Palatino Linotype" w:cs="Arial"/>
          <w:b/>
          <w:bCs/>
          <w:sz w:val="24"/>
        </w:rPr>
        <w:t xml:space="preserve"> 05318/INFOEM/IP/RR/2022</w:t>
      </w:r>
      <w:r w:rsidR="0021283D" w:rsidRPr="003C3E44">
        <w:rPr>
          <w:rFonts w:ascii="Palatino Linotype" w:hAnsi="Palatino Linotype" w:cs="Arial"/>
          <w:b/>
          <w:bCs/>
          <w:sz w:val="24"/>
        </w:rPr>
        <w:t xml:space="preserve">, </w:t>
      </w:r>
      <w:r w:rsidRPr="003C3E44">
        <w:rPr>
          <w:rFonts w:ascii="Palatino Linotype" w:hAnsi="Palatino Linotype" w:cs="Arial"/>
          <w:b/>
          <w:bCs/>
          <w:sz w:val="24"/>
        </w:rPr>
        <w:t>05320/INFOEM/IP/RR/2022</w:t>
      </w:r>
      <w:r w:rsidR="0021283D" w:rsidRPr="003C3E44">
        <w:rPr>
          <w:rFonts w:ascii="Palatino Linotype" w:hAnsi="Palatino Linotype" w:cs="Arial"/>
          <w:b/>
          <w:bCs/>
          <w:sz w:val="24"/>
        </w:rPr>
        <w:t xml:space="preserve"> 05647/INFOEM/IP/RR/2022</w:t>
      </w:r>
      <w:r w:rsidRPr="003C3E44">
        <w:rPr>
          <w:rFonts w:ascii="Palatino Linotype" w:hAnsi="Palatino Linotype" w:cs="Arial"/>
          <w:b/>
          <w:sz w:val="24"/>
        </w:rPr>
        <w:t xml:space="preserve">;  </w:t>
      </w:r>
      <w:r w:rsidRPr="003C3E44">
        <w:rPr>
          <w:rFonts w:ascii="Palatino Linotype" w:eastAsia="MS Mincho" w:hAnsi="Palatino Linotype" w:cs="Arial"/>
          <w:sz w:val="24"/>
        </w:rPr>
        <w:t>a efecto de que ésta Ponencia formulara y presentara el proyecto de resolución correspondiente</w:t>
      </w:r>
      <w:r w:rsidRPr="003C3E44">
        <w:rPr>
          <w:rFonts w:ascii="Palatino Linotype" w:hAnsi="Palatino Linotype" w:cs="Arial"/>
          <w:sz w:val="24"/>
        </w:rPr>
        <w:t xml:space="preserve"> de conformidad con el numeral ONCE incisos b) y c) de los </w:t>
      </w:r>
      <w:r w:rsidRPr="003C3E44">
        <w:rPr>
          <w:rFonts w:ascii="Palatino Linotype" w:hAnsi="Palatino Linotype" w:cs="Arial"/>
          <w:b/>
          <w:sz w:val="24"/>
        </w:rPr>
        <w:t xml:space="preserve">Lineamientos para la Recepción, Trámite y Resolución de las Solicitudes de Acceso a la Información Pública, así como de los Recursos de </w:t>
      </w:r>
      <w:r w:rsidRPr="003C3E44">
        <w:rPr>
          <w:rFonts w:ascii="Palatino Linotype" w:hAnsi="Palatino Linotype" w:cs="Arial"/>
          <w:b/>
          <w:sz w:val="24"/>
        </w:rPr>
        <w:lastRenderedPageBreak/>
        <w:t>Revisión que deberán observar los Sujetos Obligados por la Ley de Transparencia Estatal</w:t>
      </w:r>
      <w:r w:rsidRPr="003C3E44">
        <w:rPr>
          <w:rFonts w:ascii="Palatino Linotype" w:hAnsi="Palatino Linotype"/>
          <w:i/>
          <w:sz w:val="24"/>
          <w:vertAlign w:val="superscript"/>
        </w:rPr>
        <w:footnoteReference w:id="1"/>
      </w:r>
      <w:r w:rsidRPr="003C3E44">
        <w:rPr>
          <w:rFonts w:ascii="Palatino Linotype" w:hAnsi="Palatino Linotype" w:cs="Arial"/>
          <w:sz w:val="24"/>
        </w:rPr>
        <w:t>, que señala:</w:t>
      </w:r>
    </w:p>
    <w:p w:rsidR="000E3B9A" w:rsidRPr="003C3E44" w:rsidRDefault="000E3B9A" w:rsidP="000E3B9A">
      <w:pPr>
        <w:pStyle w:val="Prrafodelista"/>
        <w:spacing w:line="360" w:lineRule="auto"/>
        <w:ind w:left="0"/>
        <w:jc w:val="both"/>
        <w:rPr>
          <w:rFonts w:ascii="Palatino Linotype" w:hAnsi="Palatino Linotype" w:cs="Arial"/>
        </w:rPr>
      </w:pPr>
    </w:p>
    <w:p w:rsidR="000E3B9A" w:rsidRPr="003C3E44" w:rsidRDefault="000E3B9A" w:rsidP="000E3B9A">
      <w:pPr>
        <w:autoSpaceDE w:val="0"/>
        <w:autoSpaceDN w:val="0"/>
        <w:adjustRightInd w:val="0"/>
        <w:spacing w:line="360" w:lineRule="auto"/>
        <w:ind w:left="567" w:right="567"/>
        <w:contextualSpacing/>
        <w:jc w:val="both"/>
        <w:rPr>
          <w:rFonts w:ascii="Palatino Linotype" w:hAnsi="Palatino Linotype" w:cs="Arial"/>
          <w:i/>
          <w:sz w:val="22"/>
        </w:rPr>
      </w:pPr>
      <w:r w:rsidRPr="003C3E44">
        <w:rPr>
          <w:rFonts w:ascii="Palatino Linotype" w:hAnsi="Palatino Linotype" w:cs="Arial"/>
          <w:b/>
          <w:i/>
          <w:sz w:val="22"/>
        </w:rPr>
        <w:t>ONCE.</w:t>
      </w:r>
      <w:r w:rsidRPr="003C3E44">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rsidR="000E3B9A" w:rsidRPr="003C3E44" w:rsidRDefault="000E3B9A" w:rsidP="000E3B9A">
      <w:pPr>
        <w:autoSpaceDE w:val="0"/>
        <w:autoSpaceDN w:val="0"/>
        <w:adjustRightInd w:val="0"/>
        <w:spacing w:line="360" w:lineRule="auto"/>
        <w:ind w:left="567" w:right="567"/>
        <w:contextualSpacing/>
        <w:jc w:val="both"/>
        <w:rPr>
          <w:rFonts w:ascii="Palatino Linotype" w:hAnsi="Palatino Linotype" w:cs="Arial"/>
          <w:i/>
          <w:sz w:val="22"/>
        </w:rPr>
      </w:pPr>
      <w:r w:rsidRPr="003C3E44">
        <w:rPr>
          <w:rFonts w:ascii="Palatino Linotype" w:hAnsi="Palatino Linotype" w:cs="Arial"/>
          <w:i/>
          <w:sz w:val="22"/>
        </w:rPr>
        <w:t>…</w:t>
      </w:r>
    </w:p>
    <w:p w:rsidR="000E3B9A" w:rsidRPr="003C3E44" w:rsidRDefault="000E3B9A" w:rsidP="000E3B9A">
      <w:pPr>
        <w:spacing w:line="360" w:lineRule="auto"/>
        <w:ind w:left="567" w:right="567"/>
        <w:jc w:val="both"/>
        <w:rPr>
          <w:rFonts w:ascii="Palatino Linotype" w:hAnsi="Palatino Linotype"/>
          <w:i/>
          <w:sz w:val="22"/>
        </w:rPr>
      </w:pPr>
      <w:r w:rsidRPr="003C3E44">
        <w:rPr>
          <w:rFonts w:ascii="Palatino Linotype" w:hAnsi="Palatino Linotype"/>
          <w:i/>
          <w:sz w:val="22"/>
        </w:rPr>
        <w:t>b) Las partes o los actos impugnados sean iguales</w:t>
      </w:r>
    </w:p>
    <w:p w:rsidR="000E3B9A" w:rsidRPr="003C3E44" w:rsidRDefault="000E3B9A" w:rsidP="000E3B9A">
      <w:pPr>
        <w:autoSpaceDE w:val="0"/>
        <w:autoSpaceDN w:val="0"/>
        <w:adjustRightInd w:val="0"/>
        <w:spacing w:line="360" w:lineRule="auto"/>
        <w:ind w:left="567" w:right="567"/>
        <w:contextualSpacing/>
        <w:jc w:val="both"/>
        <w:rPr>
          <w:rFonts w:ascii="Palatino Linotype" w:hAnsi="Palatino Linotype" w:cs="Arial"/>
          <w:i/>
          <w:sz w:val="22"/>
        </w:rPr>
      </w:pPr>
      <w:r w:rsidRPr="003C3E44">
        <w:rPr>
          <w:rFonts w:ascii="Palatino Linotype" w:hAnsi="Palatino Linotype" w:cs="Arial"/>
          <w:i/>
          <w:sz w:val="22"/>
        </w:rPr>
        <w:t>c) Cuando se trate del mismo solicitante, el mismo SUJETO OBLIGADO, aunque se trate de solicitudes diversas;</w:t>
      </w:r>
    </w:p>
    <w:p w:rsidR="000E3B9A" w:rsidRPr="003C3E44" w:rsidRDefault="000E3B9A" w:rsidP="000E3B9A">
      <w:pPr>
        <w:autoSpaceDE w:val="0"/>
        <w:autoSpaceDN w:val="0"/>
        <w:adjustRightInd w:val="0"/>
        <w:spacing w:line="360" w:lineRule="auto"/>
        <w:ind w:left="567" w:right="567"/>
        <w:contextualSpacing/>
        <w:jc w:val="both"/>
        <w:rPr>
          <w:rFonts w:ascii="Palatino Linotype" w:hAnsi="Palatino Linotype" w:cs="Arial"/>
          <w:i/>
          <w:sz w:val="22"/>
        </w:rPr>
      </w:pPr>
      <w:r w:rsidRPr="003C3E44">
        <w:rPr>
          <w:rFonts w:ascii="Palatino Linotype" w:hAnsi="Palatino Linotype" w:cs="Arial"/>
          <w:i/>
          <w:sz w:val="22"/>
        </w:rPr>
        <w:t>(…)</w:t>
      </w:r>
    </w:p>
    <w:p w:rsidR="000E3B9A" w:rsidRPr="003C3E44" w:rsidRDefault="000E3B9A" w:rsidP="000E3B9A">
      <w:pPr>
        <w:pStyle w:val="Prrafodelista"/>
        <w:spacing w:line="360" w:lineRule="auto"/>
        <w:ind w:left="0"/>
        <w:jc w:val="both"/>
        <w:rPr>
          <w:rFonts w:ascii="Palatino Linotype" w:hAnsi="Palatino Linotype"/>
        </w:rPr>
      </w:pPr>
    </w:p>
    <w:p w:rsidR="000E3B9A" w:rsidRPr="003C3E44" w:rsidRDefault="000E3B9A" w:rsidP="000E3B9A">
      <w:pPr>
        <w:pStyle w:val="Prrafodelista"/>
        <w:numPr>
          <w:ilvl w:val="0"/>
          <w:numId w:val="9"/>
        </w:numPr>
        <w:spacing w:line="360" w:lineRule="auto"/>
        <w:ind w:left="0" w:firstLine="0"/>
        <w:jc w:val="both"/>
        <w:rPr>
          <w:rFonts w:ascii="Palatino Linotype" w:hAnsi="Palatino Linotype"/>
          <w:sz w:val="24"/>
        </w:rPr>
      </w:pPr>
      <w:r w:rsidRPr="003C3E44">
        <w:rPr>
          <w:rFonts w:ascii="Palatino Linotype" w:hAnsi="Palatino Linotype"/>
          <w:sz w:val="24"/>
        </w:rPr>
        <w:t>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0E3B9A" w:rsidRPr="003C3E44" w:rsidRDefault="000E3B9A" w:rsidP="000E3B9A">
      <w:pPr>
        <w:pStyle w:val="Prrafodelista"/>
        <w:spacing w:line="360" w:lineRule="auto"/>
        <w:ind w:left="0"/>
        <w:jc w:val="both"/>
        <w:rPr>
          <w:rFonts w:ascii="Palatino Linotype" w:hAnsi="Palatino Linotype"/>
        </w:rPr>
      </w:pPr>
    </w:p>
    <w:p w:rsidR="000E3B9A" w:rsidRPr="003C3E44" w:rsidRDefault="000E3B9A" w:rsidP="000E3B9A">
      <w:pPr>
        <w:spacing w:line="360" w:lineRule="auto"/>
        <w:ind w:left="709" w:right="616"/>
        <w:contextualSpacing/>
        <w:jc w:val="center"/>
        <w:rPr>
          <w:rFonts w:ascii="Palatino Linotype" w:hAnsi="Palatino Linotype"/>
          <w:b/>
          <w:i/>
          <w:sz w:val="22"/>
        </w:rPr>
      </w:pPr>
      <w:r w:rsidRPr="003C3E44">
        <w:rPr>
          <w:rFonts w:ascii="Palatino Linotype" w:hAnsi="Palatino Linotype"/>
          <w:b/>
          <w:i/>
          <w:sz w:val="22"/>
        </w:rPr>
        <w:t>Código de Procedimientos Administrativos del Estado de México.</w:t>
      </w:r>
    </w:p>
    <w:p w:rsidR="000E3B9A" w:rsidRPr="003C3E44" w:rsidRDefault="000E3B9A" w:rsidP="000E3B9A">
      <w:pPr>
        <w:spacing w:line="360" w:lineRule="auto"/>
        <w:ind w:left="709" w:right="616"/>
        <w:contextualSpacing/>
        <w:jc w:val="center"/>
        <w:rPr>
          <w:rFonts w:ascii="Palatino Linotype" w:hAnsi="Palatino Linotype"/>
          <w:b/>
          <w:i/>
          <w:sz w:val="22"/>
        </w:rPr>
      </w:pPr>
    </w:p>
    <w:p w:rsidR="000E3B9A" w:rsidRPr="003C3E44" w:rsidRDefault="000E3B9A" w:rsidP="000E3B9A">
      <w:pPr>
        <w:spacing w:line="360" w:lineRule="auto"/>
        <w:ind w:left="709" w:right="616"/>
        <w:contextualSpacing/>
        <w:jc w:val="both"/>
        <w:rPr>
          <w:rFonts w:ascii="Palatino Linotype" w:hAnsi="Palatino Linotype"/>
          <w:i/>
          <w:sz w:val="22"/>
        </w:rPr>
      </w:pPr>
      <w:r w:rsidRPr="003C3E44">
        <w:rPr>
          <w:rFonts w:ascii="Palatino Linotype" w:hAnsi="Palatino Linotype"/>
          <w:b/>
          <w:i/>
          <w:sz w:val="22"/>
        </w:rPr>
        <w:lastRenderedPageBreak/>
        <w:t>“Artículo 18.-</w:t>
      </w:r>
      <w:r w:rsidRPr="003C3E44">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E3B9A" w:rsidRPr="003C3E44" w:rsidRDefault="000E3B9A" w:rsidP="000E3B9A">
      <w:pPr>
        <w:spacing w:line="360" w:lineRule="auto"/>
        <w:ind w:left="709" w:right="616"/>
        <w:contextualSpacing/>
        <w:jc w:val="both"/>
        <w:rPr>
          <w:rFonts w:ascii="Palatino Linotype" w:hAnsi="Palatino Linotype"/>
          <w:i/>
          <w:sz w:val="22"/>
        </w:rPr>
      </w:pPr>
    </w:p>
    <w:p w:rsidR="000E3B9A" w:rsidRPr="003C3E44" w:rsidRDefault="000E3B9A" w:rsidP="000E3B9A">
      <w:pPr>
        <w:spacing w:line="360" w:lineRule="auto"/>
        <w:ind w:left="709" w:right="616"/>
        <w:contextualSpacing/>
        <w:jc w:val="both"/>
        <w:rPr>
          <w:rFonts w:ascii="Palatino Linotype" w:hAnsi="Palatino Linotype"/>
          <w:i/>
          <w:sz w:val="22"/>
        </w:rPr>
      </w:pPr>
    </w:p>
    <w:p w:rsidR="000E3B9A" w:rsidRPr="003C3E44" w:rsidRDefault="000E3B9A" w:rsidP="000E3B9A">
      <w:pPr>
        <w:spacing w:line="360" w:lineRule="auto"/>
        <w:ind w:left="709" w:right="616"/>
        <w:contextualSpacing/>
        <w:jc w:val="center"/>
        <w:rPr>
          <w:rFonts w:ascii="Palatino Linotype" w:hAnsi="Palatino Linotype"/>
          <w:b/>
          <w:i/>
          <w:sz w:val="22"/>
        </w:rPr>
      </w:pPr>
      <w:r w:rsidRPr="003C3E44">
        <w:rPr>
          <w:rFonts w:ascii="Palatino Linotype" w:hAnsi="Palatino Linotype"/>
          <w:b/>
          <w:i/>
          <w:sz w:val="22"/>
        </w:rPr>
        <w:t>Ley de Transparencia y Acceso a la Información Pública del Estado de México y Municipios</w:t>
      </w:r>
    </w:p>
    <w:p w:rsidR="000E3B9A" w:rsidRPr="003C3E44" w:rsidRDefault="000E3B9A" w:rsidP="000E3B9A">
      <w:pPr>
        <w:spacing w:line="360" w:lineRule="auto"/>
        <w:ind w:left="709" w:right="616"/>
        <w:contextualSpacing/>
        <w:jc w:val="center"/>
        <w:rPr>
          <w:rFonts w:ascii="Palatino Linotype" w:hAnsi="Palatino Linotype"/>
          <w:b/>
          <w:i/>
          <w:sz w:val="22"/>
        </w:rPr>
      </w:pPr>
    </w:p>
    <w:p w:rsidR="000E3B9A" w:rsidRPr="003C3E44" w:rsidRDefault="000E3B9A" w:rsidP="000E3B9A">
      <w:pPr>
        <w:spacing w:line="360" w:lineRule="auto"/>
        <w:ind w:left="709" w:right="616"/>
        <w:contextualSpacing/>
        <w:jc w:val="both"/>
        <w:rPr>
          <w:rFonts w:ascii="Palatino Linotype" w:hAnsi="Palatino Linotype"/>
          <w:i/>
          <w:sz w:val="22"/>
        </w:rPr>
      </w:pPr>
      <w:r w:rsidRPr="003C3E44">
        <w:rPr>
          <w:rFonts w:ascii="Palatino Linotype" w:hAnsi="Palatino Linotype"/>
          <w:b/>
          <w:i/>
          <w:sz w:val="22"/>
        </w:rPr>
        <w:t>“Artículo 195.</w:t>
      </w:r>
      <w:r w:rsidRPr="003C3E44">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0E3B9A" w:rsidRPr="003C3E44" w:rsidRDefault="000E3B9A" w:rsidP="000E3B9A">
      <w:pPr>
        <w:pStyle w:val="Prrafodelista"/>
        <w:numPr>
          <w:ilvl w:val="0"/>
          <w:numId w:val="9"/>
        </w:numPr>
        <w:tabs>
          <w:tab w:val="left" w:pos="284"/>
        </w:tabs>
        <w:spacing w:before="240" w:after="240" w:line="360" w:lineRule="auto"/>
        <w:ind w:left="0" w:firstLine="0"/>
        <w:jc w:val="both"/>
        <w:rPr>
          <w:rFonts w:ascii="Palatino Linotype" w:eastAsia="Calibri" w:hAnsi="Palatino Linotype" w:cs="Arial"/>
          <w:sz w:val="24"/>
          <w:lang w:val="es-ES"/>
        </w:rPr>
      </w:pPr>
      <w:r w:rsidRPr="003C3E44">
        <w:rPr>
          <w:rFonts w:ascii="Palatino Linotype" w:eastAsia="Calibri" w:hAnsi="Palatino Linotype" w:cs="Arial"/>
          <w:sz w:val="24"/>
          <w:lang w:val="es-ES"/>
        </w:rPr>
        <w:t>De las constancias del expediente electrónico SAIMEX, se advierte que el Recurrente no realizó manifestaciones, no ofreció pruebas o alegatos que a su derecho conviniera; por su parte el nueve (09) y once (11) de marzo de dos mi veintidós, el Sujeto Obligado remitió informe justificado:</w:t>
      </w:r>
    </w:p>
    <w:p w:rsidR="000E3B9A" w:rsidRPr="003C3E44" w:rsidRDefault="000E3B9A" w:rsidP="000E3B9A">
      <w:pPr>
        <w:pStyle w:val="Prrafodelista"/>
        <w:tabs>
          <w:tab w:val="left" w:pos="284"/>
        </w:tabs>
        <w:spacing w:before="240" w:after="240" w:line="360" w:lineRule="auto"/>
        <w:ind w:left="0"/>
        <w:jc w:val="both"/>
        <w:rPr>
          <w:rFonts w:ascii="Palatino Linotype" w:eastAsia="Calibri" w:hAnsi="Palatino Linotype" w:cs="Arial"/>
          <w:sz w:val="24"/>
          <w:lang w:val="es-ES"/>
        </w:rPr>
      </w:pPr>
    </w:p>
    <w:p w:rsidR="000E3B9A" w:rsidRPr="003C3E44" w:rsidRDefault="000E3B9A" w:rsidP="000E3B9A">
      <w:pPr>
        <w:pStyle w:val="Prrafodelista"/>
        <w:tabs>
          <w:tab w:val="left" w:pos="284"/>
        </w:tabs>
        <w:spacing w:before="240" w:after="240" w:line="360" w:lineRule="auto"/>
        <w:ind w:left="0"/>
        <w:jc w:val="both"/>
        <w:rPr>
          <w:rFonts w:ascii="Palatino Linotype" w:eastAsia="Calibri" w:hAnsi="Palatino Linotype" w:cs="Arial"/>
          <w:b/>
          <w:sz w:val="24"/>
          <w:lang w:val="es-ES"/>
        </w:rPr>
      </w:pPr>
      <w:r w:rsidRPr="003C3E44">
        <w:rPr>
          <w:rFonts w:ascii="Palatino Linotype" w:eastAsia="Calibri" w:hAnsi="Palatino Linotype" w:cs="Arial"/>
          <w:b/>
          <w:sz w:val="24"/>
          <w:lang w:val="es-ES"/>
        </w:rPr>
        <w:t xml:space="preserve">05283/INFOEM/IP/RR/2022: </w:t>
      </w:r>
    </w:p>
    <w:p w:rsidR="000E3B9A" w:rsidRPr="003C3E44" w:rsidRDefault="000E3B9A" w:rsidP="000E3B9A">
      <w:pPr>
        <w:pStyle w:val="Prrafodelista"/>
        <w:tabs>
          <w:tab w:val="left" w:pos="284"/>
        </w:tabs>
        <w:spacing w:before="240" w:after="240" w:line="360" w:lineRule="auto"/>
        <w:ind w:left="0"/>
        <w:jc w:val="both"/>
        <w:rPr>
          <w:rFonts w:ascii="Palatino Linotype" w:eastAsia="Calibri" w:hAnsi="Palatino Linotype" w:cs="Arial"/>
          <w:b/>
          <w:sz w:val="24"/>
          <w:lang w:val="es-ES"/>
        </w:rPr>
      </w:pPr>
    </w:p>
    <w:p w:rsidR="000E3B9A" w:rsidRPr="003C3E44" w:rsidRDefault="00AC3C78" w:rsidP="000E3B9A">
      <w:pPr>
        <w:pStyle w:val="Prrafodelista"/>
        <w:numPr>
          <w:ilvl w:val="0"/>
          <w:numId w:val="11"/>
        </w:numPr>
        <w:tabs>
          <w:tab w:val="left" w:pos="284"/>
        </w:tabs>
        <w:spacing w:before="240" w:after="240" w:line="360" w:lineRule="auto"/>
        <w:jc w:val="both"/>
        <w:rPr>
          <w:rFonts w:ascii="Palatino Linotype" w:eastAsia="Calibri" w:hAnsi="Palatino Linotype" w:cs="Arial"/>
          <w:b/>
          <w:sz w:val="24"/>
          <w:lang w:val="es-ES"/>
        </w:rPr>
      </w:pPr>
      <w:hyperlink r:id="rId34" w:history="1">
        <w:r w:rsidR="000E3B9A" w:rsidRPr="003C3E44">
          <w:rPr>
            <w:rStyle w:val="Hipervnculo"/>
            <w:rFonts w:ascii="Palatino Linotype" w:hAnsi="Palatino Linotype" w:cs="Arial"/>
            <w:b/>
            <w:bCs/>
            <w:color w:val="auto"/>
            <w:sz w:val="24"/>
          </w:rPr>
          <w:t>RR 5283_2022.pdf</w:t>
        </w:r>
      </w:hyperlink>
      <w:r w:rsidR="000E3B9A" w:rsidRPr="003C3E44">
        <w:rPr>
          <w:rFonts w:ascii="Palatino Linotype" w:hAnsi="Palatino Linotype"/>
          <w:sz w:val="24"/>
        </w:rPr>
        <w:t xml:space="preserve">: Oficio UT/RR/00224/2022, de fecha veintidós de abril  de dos mil veintidós, suscrito por el Titular de la Unidad de Transparencia, mediante el cual confirma la respuesta. </w:t>
      </w:r>
    </w:p>
    <w:p w:rsidR="000E3B9A" w:rsidRPr="003C3E44" w:rsidRDefault="000E3B9A" w:rsidP="000E3B9A">
      <w:pPr>
        <w:pStyle w:val="Prrafodelista"/>
        <w:tabs>
          <w:tab w:val="left" w:pos="284"/>
        </w:tabs>
        <w:spacing w:before="240" w:after="240" w:line="360" w:lineRule="auto"/>
        <w:ind w:left="0"/>
        <w:jc w:val="both"/>
        <w:rPr>
          <w:rFonts w:ascii="Palatino Linotype" w:eastAsia="Calibri" w:hAnsi="Palatino Linotype" w:cs="Arial"/>
          <w:sz w:val="24"/>
          <w:lang w:val="es-ES"/>
        </w:rPr>
      </w:pPr>
    </w:p>
    <w:p w:rsidR="000E3B9A" w:rsidRPr="003C3E44" w:rsidRDefault="000E3B9A" w:rsidP="000E3B9A">
      <w:pPr>
        <w:pStyle w:val="Prrafodelista"/>
        <w:tabs>
          <w:tab w:val="left" w:pos="284"/>
        </w:tabs>
        <w:spacing w:before="240" w:after="240" w:line="360" w:lineRule="auto"/>
        <w:ind w:left="0"/>
        <w:jc w:val="both"/>
        <w:rPr>
          <w:rFonts w:ascii="Palatino Linotype" w:eastAsia="Calibri" w:hAnsi="Palatino Linotype" w:cs="Arial"/>
          <w:b/>
          <w:sz w:val="24"/>
          <w:lang w:val="es-ES"/>
        </w:rPr>
      </w:pPr>
      <w:r w:rsidRPr="003C3E44">
        <w:rPr>
          <w:rFonts w:ascii="Palatino Linotype" w:eastAsia="Calibri" w:hAnsi="Palatino Linotype" w:cs="Arial"/>
          <w:b/>
          <w:sz w:val="24"/>
          <w:lang w:val="es-ES"/>
        </w:rPr>
        <w:lastRenderedPageBreak/>
        <w:t xml:space="preserve">05318/INFOEM/IP/RR/2022: </w:t>
      </w:r>
    </w:p>
    <w:p w:rsidR="000E3B9A" w:rsidRPr="003C3E44" w:rsidRDefault="000E3B9A" w:rsidP="000E3B9A">
      <w:pPr>
        <w:pStyle w:val="Prrafodelista"/>
        <w:tabs>
          <w:tab w:val="left" w:pos="284"/>
        </w:tabs>
        <w:spacing w:before="240" w:after="240" w:line="360" w:lineRule="auto"/>
        <w:ind w:left="0"/>
        <w:jc w:val="both"/>
        <w:rPr>
          <w:rFonts w:ascii="Palatino Linotype" w:eastAsia="Calibri" w:hAnsi="Palatino Linotype" w:cs="Arial"/>
          <w:b/>
          <w:sz w:val="24"/>
          <w:lang w:val="es-ES"/>
        </w:rPr>
      </w:pPr>
    </w:p>
    <w:p w:rsidR="000E3B9A" w:rsidRPr="003C3E44" w:rsidRDefault="00AC3C78" w:rsidP="000E3B9A">
      <w:pPr>
        <w:pStyle w:val="Prrafodelista"/>
        <w:numPr>
          <w:ilvl w:val="0"/>
          <w:numId w:val="11"/>
        </w:numPr>
        <w:tabs>
          <w:tab w:val="left" w:pos="284"/>
        </w:tabs>
        <w:spacing w:before="240" w:after="240" w:line="360" w:lineRule="auto"/>
        <w:jc w:val="both"/>
        <w:rPr>
          <w:rFonts w:ascii="Palatino Linotype" w:eastAsia="Calibri" w:hAnsi="Palatino Linotype" w:cs="Arial"/>
          <w:b/>
          <w:sz w:val="24"/>
          <w:lang w:val="es-ES"/>
        </w:rPr>
      </w:pPr>
      <w:hyperlink r:id="rId35" w:history="1">
        <w:r w:rsidR="000E3B9A" w:rsidRPr="003C3E44">
          <w:rPr>
            <w:rStyle w:val="Hipervnculo"/>
            <w:rFonts w:ascii="Palatino Linotype" w:hAnsi="Palatino Linotype"/>
            <w:b/>
            <w:bCs/>
            <w:color w:val="auto"/>
            <w:sz w:val="24"/>
          </w:rPr>
          <w:t>RR 5318_2022.pdf</w:t>
        </w:r>
      </w:hyperlink>
      <w:r w:rsidR="000E3B9A" w:rsidRPr="003C3E44">
        <w:rPr>
          <w:rFonts w:ascii="Palatino Linotype" w:hAnsi="Palatino Linotype"/>
          <w:sz w:val="24"/>
        </w:rPr>
        <w:t>: Oficio UT/RR/00220/2022, de fecha veintidós de abril  de dos mil veintidós, suscrito por el Titular de la Unidad de Transparencia, mediante el cual confirma la respuesta.</w:t>
      </w:r>
    </w:p>
    <w:p w:rsidR="000E3B9A" w:rsidRPr="003C3E44" w:rsidRDefault="000E3B9A" w:rsidP="000E3B9A">
      <w:pPr>
        <w:pStyle w:val="Prrafodelista"/>
        <w:tabs>
          <w:tab w:val="left" w:pos="284"/>
        </w:tabs>
        <w:spacing w:before="240" w:after="240" w:line="360" w:lineRule="auto"/>
        <w:jc w:val="both"/>
        <w:rPr>
          <w:rFonts w:ascii="Palatino Linotype" w:eastAsia="Calibri" w:hAnsi="Palatino Linotype" w:cs="Arial"/>
          <w:b/>
          <w:sz w:val="24"/>
          <w:lang w:val="es-ES"/>
        </w:rPr>
      </w:pPr>
    </w:p>
    <w:p w:rsidR="000E3B9A" w:rsidRPr="003C3E44" w:rsidRDefault="000E3B9A" w:rsidP="000E3B9A">
      <w:pPr>
        <w:pStyle w:val="Prrafodelista"/>
        <w:tabs>
          <w:tab w:val="left" w:pos="284"/>
        </w:tabs>
        <w:spacing w:before="240" w:after="240" w:line="360" w:lineRule="auto"/>
        <w:ind w:left="0"/>
        <w:jc w:val="both"/>
        <w:rPr>
          <w:rFonts w:ascii="Palatino Linotype" w:eastAsia="Calibri" w:hAnsi="Palatino Linotype" w:cs="Arial"/>
          <w:b/>
          <w:sz w:val="24"/>
          <w:lang w:val="es-ES"/>
        </w:rPr>
      </w:pPr>
      <w:r w:rsidRPr="003C3E44">
        <w:rPr>
          <w:rFonts w:ascii="Palatino Linotype" w:eastAsia="Calibri" w:hAnsi="Palatino Linotype" w:cs="Arial"/>
          <w:b/>
          <w:sz w:val="24"/>
          <w:lang w:val="es-ES"/>
        </w:rPr>
        <w:t xml:space="preserve">05320/INFOEM/IP/RR/2022: </w:t>
      </w:r>
    </w:p>
    <w:p w:rsidR="000E3B9A" w:rsidRPr="003C3E44" w:rsidRDefault="000E3B9A" w:rsidP="000E3B9A">
      <w:pPr>
        <w:pStyle w:val="Prrafodelista"/>
        <w:tabs>
          <w:tab w:val="left" w:pos="284"/>
        </w:tabs>
        <w:spacing w:before="240" w:after="240" w:line="360" w:lineRule="auto"/>
        <w:ind w:left="0"/>
        <w:jc w:val="both"/>
        <w:rPr>
          <w:rFonts w:ascii="Palatino Linotype" w:eastAsia="Calibri" w:hAnsi="Palatino Linotype" w:cs="Arial"/>
          <w:b/>
          <w:sz w:val="24"/>
          <w:lang w:val="es-ES"/>
        </w:rPr>
      </w:pPr>
    </w:p>
    <w:p w:rsidR="000E3B9A" w:rsidRPr="003C3E44" w:rsidRDefault="00AC3C78" w:rsidP="000E3B9A">
      <w:pPr>
        <w:pStyle w:val="Prrafodelista"/>
        <w:numPr>
          <w:ilvl w:val="0"/>
          <w:numId w:val="11"/>
        </w:numPr>
        <w:tabs>
          <w:tab w:val="left" w:pos="284"/>
        </w:tabs>
        <w:spacing w:before="240" w:after="240" w:line="360" w:lineRule="auto"/>
        <w:jc w:val="both"/>
        <w:rPr>
          <w:rFonts w:ascii="Palatino Linotype" w:eastAsia="Calibri" w:hAnsi="Palatino Linotype" w:cs="Arial"/>
          <w:b/>
          <w:sz w:val="24"/>
          <w:lang w:val="es-ES"/>
        </w:rPr>
      </w:pPr>
      <w:hyperlink r:id="rId36" w:history="1">
        <w:hyperlink r:id="rId37" w:history="1">
          <w:r w:rsidR="000E3B9A" w:rsidRPr="003C3E44">
            <w:rPr>
              <w:rStyle w:val="Hipervnculo"/>
              <w:rFonts w:ascii="Palatino Linotype" w:hAnsi="Palatino Linotype"/>
              <w:b/>
              <w:bCs/>
              <w:color w:val="auto"/>
              <w:sz w:val="24"/>
            </w:rPr>
            <w:t>RR 5320_2022.pdf</w:t>
          </w:r>
        </w:hyperlink>
      </w:hyperlink>
      <w:r w:rsidR="000E3B9A" w:rsidRPr="003C3E44">
        <w:rPr>
          <w:rFonts w:ascii="Palatino Linotype" w:hAnsi="Palatino Linotype"/>
          <w:sz w:val="24"/>
        </w:rPr>
        <w:t>: Oficio UT/RR/223/2022, de fecha veintidós de abril  de dos mil veintidós, suscrito por el Titular de la Unidad de Transparencia, mediante el cual confirma la respuesta.</w:t>
      </w:r>
    </w:p>
    <w:p w:rsidR="00EC2B04" w:rsidRPr="003C3E44" w:rsidRDefault="00EC2B04" w:rsidP="00EC2B04">
      <w:pPr>
        <w:tabs>
          <w:tab w:val="left" w:pos="284"/>
        </w:tabs>
        <w:spacing w:before="240" w:after="240" w:line="360" w:lineRule="auto"/>
        <w:jc w:val="both"/>
        <w:rPr>
          <w:rFonts w:ascii="Palatino Linotype" w:eastAsia="Calibri" w:hAnsi="Palatino Linotype" w:cs="Arial"/>
          <w:b/>
          <w:lang w:val="es-ES"/>
        </w:rPr>
      </w:pPr>
      <w:r w:rsidRPr="003C3E44">
        <w:rPr>
          <w:rFonts w:ascii="Palatino Linotype" w:eastAsia="Calibri" w:hAnsi="Palatino Linotype" w:cs="Arial"/>
          <w:b/>
          <w:lang w:val="es-ES"/>
        </w:rPr>
        <w:t xml:space="preserve">05647/INFOEM/IP/RR/2022: </w:t>
      </w:r>
    </w:p>
    <w:p w:rsidR="000E3B9A" w:rsidRPr="003C3E44" w:rsidRDefault="00AC3C78" w:rsidP="00EC2B04">
      <w:pPr>
        <w:pStyle w:val="Prrafodelista"/>
        <w:numPr>
          <w:ilvl w:val="0"/>
          <w:numId w:val="11"/>
        </w:numPr>
        <w:tabs>
          <w:tab w:val="left" w:pos="284"/>
        </w:tabs>
        <w:spacing w:before="240" w:after="240" w:line="360" w:lineRule="auto"/>
        <w:jc w:val="both"/>
        <w:rPr>
          <w:rFonts w:ascii="Palatino Linotype" w:eastAsia="Calibri" w:hAnsi="Palatino Linotype" w:cs="Arial"/>
          <w:b/>
          <w:sz w:val="24"/>
          <w:lang w:val="es-ES"/>
        </w:rPr>
      </w:pPr>
      <w:hyperlink r:id="rId38" w:history="1">
        <w:r w:rsidR="00EC2B04" w:rsidRPr="003C3E44">
          <w:rPr>
            <w:rStyle w:val="Hipervnculo"/>
            <w:rFonts w:ascii="Palatino Linotype" w:hAnsi="Palatino Linotype"/>
            <w:b/>
            <w:bCs/>
            <w:color w:val="auto"/>
            <w:sz w:val="24"/>
          </w:rPr>
          <w:t>RR 5647_2022.pdf</w:t>
        </w:r>
      </w:hyperlink>
      <w:r w:rsidR="00EC2B04" w:rsidRPr="003C3E44">
        <w:rPr>
          <w:rFonts w:ascii="Palatino Linotype" w:hAnsi="Palatino Linotype"/>
          <w:sz w:val="24"/>
        </w:rPr>
        <w:t xml:space="preserve">: Oficio UT/RR/00236/2022, de fecha veintiséis de abril  de dos mil veintidós, suscrito por el Titular de la Unidad de Transparencia, mediante el cual confirma la respuesta y el cual no fue puesto a la vista del particular derivado del desistimiento del Recurrente. </w:t>
      </w:r>
    </w:p>
    <w:p w:rsidR="00EC2B04" w:rsidRPr="003C3E44" w:rsidRDefault="00EC2B04" w:rsidP="00EC2B04">
      <w:pPr>
        <w:pStyle w:val="Prrafodelista"/>
        <w:tabs>
          <w:tab w:val="left" w:pos="284"/>
        </w:tabs>
        <w:spacing w:before="240" w:after="240" w:line="360" w:lineRule="auto"/>
        <w:jc w:val="both"/>
        <w:rPr>
          <w:rFonts w:ascii="Palatino Linotype" w:eastAsia="Calibri" w:hAnsi="Palatino Linotype" w:cs="Arial"/>
          <w:b/>
          <w:sz w:val="24"/>
          <w:lang w:val="es-ES"/>
        </w:rPr>
      </w:pPr>
    </w:p>
    <w:p w:rsidR="000E3B9A" w:rsidRPr="003C3E44" w:rsidRDefault="000E3B9A" w:rsidP="000E3B9A">
      <w:pPr>
        <w:pStyle w:val="Prrafodelista"/>
        <w:numPr>
          <w:ilvl w:val="0"/>
          <w:numId w:val="9"/>
        </w:numPr>
        <w:tabs>
          <w:tab w:val="left" w:pos="284"/>
        </w:tabs>
        <w:spacing w:before="240" w:after="240" w:line="360" w:lineRule="auto"/>
        <w:ind w:left="0" w:firstLine="0"/>
        <w:jc w:val="both"/>
        <w:rPr>
          <w:rFonts w:ascii="Palatino Linotype" w:eastAsia="Calibri" w:hAnsi="Palatino Linotype" w:cs="Arial"/>
          <w:sz w:val="24"/>
          <w:lang w:val="es-ES"/>
        </w:rPr>
      </w:pPr>
      <w:r w:rsidRPr="003C3E44">
        <w:rPr>
          <w:rFonts w:ascii="Palatino Linotype" w:eastAsia="Calibri" w:hAnsi="Palatino Linotype" w:cs="Arial"/>
          <w:sz w:val="24"/>
          <w:lang w:val="es-ES"/>
        </w:rPr>
        <w:t xml:space="preserve">En fecha veintiséis (26) de septiembre de dos mil veintidós, el Recurrente se desistió de los recursos de revisión. </w:t>
      </w:r>
    </w:p>
    <w:p w:rsidR="000E3B9A" w:rsidRPr="003C3E44" w:rsidRDefault="000E3B9A" w:rsidP="000E3B9A">
      <w:pPr>
        <w:pStyle w:val="Prrafodelista"/>
        <w:tabs>
          <w:tab w:val="left" w:pos="426"/>
        </w:tabs>
        <w:spacing w:line="360" w:lineRule="auto"/>
        <w:ind w:left="0"/>
        <w:jc w:val="both"/>
        <w:rPr>
          <w:rFonts w:ascii="Palatino Linotype" w:hAnsi="Palatino Linotype"/>
          <w:sz w:val="24"/>
        </w:rPr>
      </w:pPr>
      <w:bookmarkStart w:id="3" w:name="_Toc461555889"/>
      <w:bookmarkStart w:id="4" w:name="_Toc466371858"/>
    </w:p>
    <w:p w:rsidR="000E3B9A" w:rsidRPr="003C3E44" w:rsidRDefault="000E3B9A" w:rsidP="000E3B9A">
      <w:pPr>
        <w:pStyle w:val="Prrafodelista"/>
        <w:numPr>
          <w:ilvl w:val="0"/>
          <w:numId w:val="9"/>
        </w:numPr>
        <w:tabs>
          <w:tab w:val="left" w:pos="426"/>
        </w:tabs>
        <w:spacing w:line="360" w:lineRule="auto"/>
        <w:ind w:left="0" w:firstLine="0"/>
        <w:jc w:val="both"/>
        <w:rPr>
          <w:rFonts w:ascii="Palatino Linotype" w:hAnsi="Palatino Linotype"/>
          <w:sz w:val="24"/>
        </w:rPr>
      </w:pPr>
      <w:r w:rsidRPr="003C3E44">
        <w:rPr>
          <w:rFonts w:ascii="Palatino Linotype" w:eastAsia="Calibri" w:hAnsi="Palatino Linotype" w:cs="Arial"/>
          <w:sz w:val="24"/>
        </w:rPr>
        <w:t>E</w:t>
      </w:r>
      <w:r w:rsidRPr="003C3E44">
        <w:rPr>
          <w:rFonts w:ascii="Palatino Linotype" w:eastAsia="Calibri" w:hAnsi="Palatino Linotype" w:cs="Arial"/>
          <w:sz w:val="24"/>
          <w:lang w:val="es-ES"/>
        </w:rPr>
        <w:t>l</w:t>
      </w:r>
      <w:r w:rsidRPr="003C3E44">
        <w:rPr>
          <w:rFonts w:ascii="Palatino Linotype" w:hAnsi="Palatino Linotype"/>
          <w:sz w:val="24"/>
        </w:rPr>
        <w:t xml:space="preserve"> Comisionado Ponente notificó el acuerdo de cierre de instrucción y ampliación de plazo en fecha tres (03)</w:t>
      </w:r>
      <w:r w:rsidR="0021283D" w:rsidRPr="003C3E44">
        <w:rPr>
          <w:rFonts w:ascii="Palatino Linotype" w:hAnsi="Palatino Linotype"/>
          <w:sz w:val="24"/>
        </w:rPr>
        <w:t xml:space="preserve"> y diecisiete (17)</w:t>
      </w:r>
      <w:r w:rsidRPr="003C3E44">
        <w:rPr>
          <w:rFonts w:ascii="Palatino Linotype" w:hAnsi="Palatino Linotype"/>
          <w:sz w:val="24"/>
        </w:rPr>
        <w:t xml:space="preserve"> de octubre de dos mil veintidós. </w:t>
      </w:r>
    </w:p>
    <w:p w:rsidR="000E3B9A" w:rsidRPr="003C3E44" w:rsidRDefault="000E3B9A" w:rsidP="000E3B9A">
      <w:pPr>
        <w:pStyle w:val="Prrafodelista"/>
        <w:tabs>
          <w:tab w:val="left" w:pos="426"/>
        </w:tabs>
        <w:spacing w:line="360" w:lineRule="auto"/>
        <w:ind w:left="0"/>
        <w:jc w:val="both"/>
        <w:rPr>
          <w:rFonts w:ascii="Palatino Linotype" w:hAnsi="Palatino Linotype"/>
          <w:sz w:val="24"/>
        </w:rPr>
      </w:pPr>
    </w:p>
    <w:p w:rsidR="000E3B9A" w:rsidRPr="003C3E44" w:rsidRDefault="000E3B9A" w:rsidP="000E3B9A">
      <w:pPr>
        <w:numPr>
          <w:ilvl w:val="0"/>
          <w:numId w:val="9"/>
        </w:numPr>
        <w:spacing w:line="360" w:lineRule="auto"/>
        <w:ind w:left="0" w:firstLine="0"/>
        <w:contextualSpacing/>
        <w:jc w:val="both"/>
        <w:rPr>
          <w:rFonts w:ascii="Palatino Linotype" w:eastAsia="MS Mincho" w:hAnsi="Palatino Linotype"/>
          <w:b/>
        </w:rPr>
      </w:pPr>
      <w:r w:rsidRPr="003C3E44">
        <w:rPr>
          <w:rFonts w:ascii="Palatino Linotype" w:hAnsi="Palatino Linotype"/>
        </w:rPr>
        <w:lastRenderedPageBreak/>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0E3B9A" w:rsidRPr="003C3E44" w:rsidRDefault="000E3B9A" w:rsidP="000E3B9A">
      <w:pPr>
        <w:spacing w:line="360" w:lineRule="auto"/>
        <w:rPr>
          <w:rFonts w:ascii="Palatino Linotype" w:hAnsi="Palatino Linotype"/>
        </w:rPr>
      </w:pPr>
    </w:p>
    <w:p w:rsidR="000E3B9A" w:rsidRPr="003C3E44" w:rsidRDefault="000E3B9A" w:rsidP="000E3B9A">
      <w:pPr>
        <w:numPr>
          <w:ilvl w:val="0"/>
          <w:numId w:val="9"/>
        </w:numPr>
        <w:spacing w:line="360" w:lineRule="auto"/>
        <w:ind w:left="0" w:firstLine="0"/>
        <w:contextualSpacing/>
        <w:jc w:val="both"/>
        <w:rPr>
          <w:rFonts w:ascii="Palatino Linotype" w:eastAsia="MS Mincho" w:hAnsi="Palatino Linotype"/>
          <w:b/>
        </w:rPr>
      </w:pPr>
      <w:r w:rsidRPr="003C3E44">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0E3B9A" w:rsidRPr="003C3E44" w:rsidRDefault="000E3B9A" w:rsidP="000E3B9A">
      <w:pPr>
        <w:spacing w:line="360" w:lineRule="auto"/>
        <w:rPr>
          <w:rFonts w:ascii="Palatino Linotype" w:hAnsi="Palatino Linotype"/>
        </w:rPr>
      </w:pPr>
    </w:p>
    <w:p w:rsidR="000E3B9A" w:rsidRPr="003C3E44" w:rsidRDefault="000E3B9A" w:rsidP="000E3B9A">
      <w:pPr>
        <w:numPr>
          <w:ilvl w:val="0"/>
          <w:numId w:val="9"/>
        </w:numPr>
        <w:spacing w:line="360" w:lineRule="auto"/>
        <w:ind w:left="0" w:firstLine="0"/>
        <w:contextualSpacing/>
        <w:jc w:val="both"/>
        <w:rPr>
          <w:rFonts w:ascii="Palatino Linotype" w:eastAsia="MS Mincho" w:hAnsi="Palatino Linotype"/>
          <w:b/>
        </w:rPr>
      </w:pPr>
      <w:r w:rsidRPr="003C3E44">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E3B9A" w:rsidRPr="003C3E44" w:rsidRDefault="000E3B9A" w:rsidP="000E3B9A">
      <w:pPr>
        <w:spacing w:line="360" w:lineRule="auto"/>
        <w:rPr>
          <w:rFonts w:ascii="Palatino Linotype" w:hAnsi="Palatino Linotype"/>
        </w:rPr>
      </w:pPr>
    </w:p>
    <w:p w:rsidR="000E3B9A" w:rsidRPr="003C3E44" w:rsidRDefault="000E3B9A" w:rsidP="000E3B9A">
      <w:pPr>
        <w:numPr>
          <w:ilvl w:val="0"/>
          <w:numId w:val="9"/>
        </w:numPr>
        <w:spacing w:line="360" w:lineRule="auto"/>
        <w:ind w:left="0" w:firstLine="0"/>
        <w:contextualSpacing/>
        <w:jc w:val="both"/>
        <w:rPr>
          <w:rFonts w:ascii="Palatino Linotype" w:eastAsia="MS Mincho" w:hAnsi="Palatino Linotype"/>
          <w:b/>
        </w:rPr>
      </w:pPr>
      <w:r w:rsidRPr="003C3E44">
        <w:rPr>
          <w:rFonts w:ascii="Palatino Linotype" w:hAnsi="Palatino Linotype"/>
        </w:rPr>
        <w:t xml:space="preserve">En ese sentido, el legislador fijó los términos procesales en las leyes, de manera general, sin que pudiera prever la variada gama de casos que son resueltos por los </w:t>
      </w:r>
      <w:r w:rsidRPr="003C3E44">
        <w:rPr>
          <w:rFonts w:ascii="Palatino Linotype" w:hAnsi="Palatino Linotype"/>
        </w:rPr>
        <w:lastRenderedPageBreak/>
        <w:t xml:space="preserve">órganos jurisdiccionales o cuasi jurisdiccionales, tanto por la complejidad de los hechos, como por el número de casos que conocen. </w:t>
      </w:r>
    </w:p>
    <w:p w:rsidR="000E3B9A" w:rsidRPr="003C3E44" w:rsidRDefault="000E3B9A" w:rsidP="000E3B9A">
      <w:pPr>
        <w:spacing w:line="360" w:lineRule="auto"/>
        <w:rPr>
          <w:rFonts w:ascii="Palatino Linotype" w:hAnsi="Palatino Linotype"/>
        </w:rPr>
      </w:pPr>
    </w:p>
    <w:p w:rsidR="000E3B9A" w:rsidRPr="003C3E44" w:rsidRDefault="000E3B9A" w:rsidP="000E3B9A">
      <w:pPr>
        <w:numPr>
          <w:ilvl w:val="0"/>
          <w:numId w:val="9"/>
        </w:numPr>
        <w:spacing w:line="360" w:lineRule="auto"/>
        <w:ind w:left="0" w:firstLine="0"/>
        <w:contextualSpacing/>
        <w:jc w:val="both"/>
        <w:rPr>
          <w:rFonts w:ascii="Palatino Linotype" w:eastAsia="MS Mincho" w:hAnsi="Palatino Linotype"/>
          <w:b/>
        </w:rPr>
      </w:pPr>
      <w:r w:rsidRPr="003C3E44">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0E3B9A" w:rsidRPr="003C3E44" w:rsidRDefault="000E3B9A" w:rsidP="000E3B9A">
      <w:pPr>
        <w:spacing w:line="360" w:lineRule="auto"/>
        <w:rPr>
          <w:rFonts w:ascii="Palatino Linotype" w:hAnsi="Palatino Linotype"/>
        </w:rPr>
      </w:pPr>
    </w:p>
    <w:p w:rsidR="000E3B9A" w:rsidRPr="003C3E44" w:rsidRDefault="000E3B9A" w:rsidP="000E3B9A">
      <w:pPr>
        <w:pStyle w:val="Prrafodelista"/>
        <w:numPr>
          <w:ilvl w:val="0"/>
          <w:numId w:val="10"/>
        </w:numPr>
        <w:spacing w:line="360" w:lineRule="auto"/>
        <w:jc w:val="both"/>
        <w:rPr>
          <w:rFonts w:ascii="Palatino Linotype" w:hAnsi="Palatino Linotype"/>
          <w:sz w:val="24"/>
        </w:rPr>
      </w:pPr>
      <w:r w:rsidRPr="003C3E44">
        <w:rPr>
          <w:rFonts w:ascii="Palatino Linotype" w:hAnsi="Palatino Linotype"/>
          <w:sz w:val="24"/>
        </w:rPr>
        <w:t xml:space="preserve">Complejidad del Asunto: La complejidad de la prueba, la pluralidad de sujetos procesales, el tiempo transcurrido, las características y contexto del recurso. </w:t>
      </w:r>
    </w:p>
    <w:p w:rsidR="000E3B9A" w:rsidRPr="003C3E44" w:rsidRDefault="000E3B9A" w:rsidP="000E3B9A">
      <w:pPr>
        <w:pStyle w:val="Prrafodelista"/>
        <w:spacing w:line="360" w:lineRule="auto"/>
        <w:ind w:left="927"/>
        <w:jc w:val="both"/>
        <w:rPr>
          <w:rFonts w:ascii="Palatino Linotype" w:hAnsi="Palatino Linotype"/>
          <w:sz w:val="24"/>
        </w:rPr>
      </w:pPr>
    </w:p>
    <w:p w:rsidR="000E3B9A" w:rsidRPr="003C3E44" w:rsidRDefault="000E3B9A" w:rsidP="000E3B9A">
      <w:pPr>
        <w:pStyle w:val="Prrafodelista"/>
        <w:numPr>
          <w:ilvl w:val="0"/>
          <w:numId w:val="10"/>
        </w:numPr>
        <w:spacing w:line="360" w:lineRule="auto"/>
        <w:jc w:val="both"/>
        <w:rPr>
          <w:rFonts w:ascii="Palatino Linotype" w:hAnsi="Palatino Linotype"/>
          <w:sz w:val="24"/>
        </w:rPr>
      </w:pPr>
      <w:r w:rsidRPr="003C3E44">
        <w:rPr>
          <w:rFonts w:ascii="Palatino Linotype" w:hAnsi="Palatino Linotype"/>
          <w:sz w:val="24"/>
        </w:rPr>
        <w:t>Actividad Procesal del interesado. Acciones u omisiones del interesado.</w:t>
      </w:r>
    </w:p>
    <w:p w:rsidR="000E3B9A" w:rsidRPr="003C3E44" w:rsidRDefault="000E3B9A" w:rsidP="000E3B9A">
      <w:pPr>
        <w:spacing w:line="360" w:lineRule="auto"/>
        <w:jc w:val="both"/>
        <w:rPr>
          <w:rFonts w:ascii="Palatino Linotype" w:hAnsi="Palatino Linotype"/>
        </w:rPr>
      </w:pPr>
    </w:p>
    <w:p w:rsidR="000E3B9A" w:rsidRPr="003C3E44" w:rsidRDefault="000E3B9A" w:rsidP="000E3B9A">
      <w:pPr>
        <w:pStyle w:val="Prrafodelista"/>
        <w:numPr>
          <w:ilvl w:val="0"/>
          <w:numId w:val="10"/>
        </w:numPr>
        <w:spacing w:line="360" w:lineRule="auto"/>
        <w:jc w:val="both"/>
        <w:rPr>
          <w:rFonts w:ascii="Palatino Linotype" w:hAnsi="Palatino Linotype"/>
          <w:sz w:val="24"/>
        </w:rPr>
      </w:pPr>
      <w:r w:rsidRPr="003C3E44">
        <w:rPr>
          <w:rFonts w:ascii="Palatino Linotype" w:hAnsi="Palatino Linotype"/>
          <w:sz w:val="24"/>
        </w:rPr>
        <w:t>Conducta de la Autoridad: Las Acciones u omisiones realizadas en el procedimiento. Así como si la autoridad actuó con la debida diligencia.</w:t>
      </w:r>
    </w:p>
    <w:p w:rsidR="000E3B9A" w:rsidRPr="003C3E44" w:rsidRDefault="000E3B9A" w:rsidP="000E3B9A">
      <w:pPr>
        <w:pStyle w:val="Prrafodelista"/>
        <w:spacing w:line="360" w:lineRule="auto"/>
        <w:rPr>
          <w:rFonts w:ascii="Palatino Linotype" w:hAnsi="Palatino Linotype"/>
          <w:sz w:val="24"/>
        </w:rPr>
      </w:pPr>
    </w:p>
    <w:p w:rsidR="000E3B9A" w:rsidRPr="003C3E44" w:rsidRDefault="000E3B9A" w:rsidP="000E3B9A">
      <w:pPr>
        <w:spacing w:line="360" w:lineRule="auto"/>
        <w:ind w:left="567"/>
        <w:jc w:val="both"/>
        <w:rPr>
          <w:rFonts w:ascii="Palatino Linotype" w:hAnsi="Palatino Linotype"/>
        </w:rPr>
      </w:pPr>
      <w:r w:rsidRPr="003C3E44">
        <w:rPr>
          <w:rFonts w:ascii="Palatino Linotype" w:hAnsi="Palatino Linotype"/>
        </w:rPr>
        <w:t>d) La afectación generada en la situación jurídica de la persona involucrada en el proceso: Violación a sus derechos humanos.</w:t>
      </w:r>
    </w:p>
    <w:p w:rsidR="000E3B9A" w:rsidRPr="003C3E44" w:rsidRDefault="000E3B9A" w:rsidP="000E3B9A">
      <w:pPr>
        <w:spacing w:line="360" w:lineRule="auto"/>
        <w:rPr>
          <w:rFonts w:ascii="Palatino Linotype" w:hAnsi="Palatino Linotype"/>
        </w:rPr>
      </w:pPr>
    </w:p>
    <w:p w:rsidR="000E3B9A" w:rsidRPr="003C3E44" w:rsidRDefault="000E3B9A" w:rsidP="000E3B9A">
      <w:pPr>
        <w:numPr>
          <w:ilvl w:val="0"/>
          <w:numId w:val="9"/>
        </w:numPr>
        <w:spacing w:line="360" w:lineRule="auto"/>
        <w:ind w:left="0" w:firstLine="0"/>
        <w:contextualSpacing/>
        <w:jc w:val="both"/>
        <w:rPr>
          <w:rFonts w:ascii="Palatino Linotype" w:eastAsia="MS Mincho" w:hAnsi="Palatino Linotype"/>
          <w:b/>
        </w:rPr>
      </w:pPr>
      <w:r w:rsidRPr="003C3E44">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3C3E44">
        <w:rPr>
          <w:rFonts w:ascii="Palatino Linotype" w:hAnsi="Palatino Linotype"/>
        </w:rPr>
        <w:lastRenderedPageBreak/>
        <w:t>relación con la actuación del funcionario, como ha acontecido en el caso que nos ocupa.</w:t>
      </w:r>
    </w:p>
    <w:p w:rsidR="000E3B9A" w:rsidRPr="003C3E44" w:rsidRDefault="000E3B9A" w:rsidP="000E3B9A">
      <w:pPr>
        <w:spacing w:line="360" w:lineRule="auto"/>
        <w:contextualSpacing/>
        <w:jc w:val="both"/>
        <w:rPr>
          <w:rFonts w:ascii="Palatino Linotype" w:eastAsia="MS Mincho" w:hAnsi="Palatino Linotype"/>
          <w:b/>
        </w:rPr>
      </w:pPr>
    </w:p>
    <w:p w:rsidR="000E3B9A" w:rsidRPr="003C3E44" w:rsidRDefault="000E3B9A" w:rsidP="000E3B9A">
      <w:pPr>
        <w:numPr>
          <w:ilvl w:val="0"/>
          <w:numId w:val="9"/>
        </w:numPr>
        <w:spacing w:line="360" w:lineRule="auto"/>
        <w:ind w:left="0" w:firstLine="0"/>
        <w:contextualSpacing/>
        <w:jc w:val="both"/>
        <w:rPr>
          <w:rFonts w:ascii="Palatino Linotype" w:eastAsia="MS Mincho" w:hAnsi="Palatino Linotype"/>
          <w:b/>
        </w:rPr>
      </w:pPr>
      <w:r w:rsidRPr="003C3E44">
        <w:rPr>
          <w:rFonts w:ascii="Palatino Linotype" w:hAnsi="Palatino Linotype"/>
        </w:rPr>
        <w:t xml:space="preserve">Argumento que encuentra sustento en la jurisprudencia P./J. 32/92 emitida por el Pleno de la Suprema Corte de Justicia de la Nación de rubro </w:t>
      </w:r>
      <w:r w:rsidRPr="003C3E44">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C3E44">
        <w:rPr>
          <w:rFonts w:ascii="Palatino Linotype" w:hAnsi="Palatino Linotype"/>
        </w:rPr>
        <w:t>, visible en la Gaceta del Seminario Judicial de la Federación con el registro digital 205635.</w:t>
      </w:r>
    </w:p>
    <w:p w:rsidR="000E3B9A" w:rsidRPr="003C3E44" w:rsidRDefault="000E3B9A" w:rsidP="000E3B9A">
      <w:pPr>
        <w:spacing w:line="360" w:lineRule="auto"/>
        <w:rPr>
          <w:rFonts w:ascii="Palatino Linotype" w:hAnsi="Palatino Linotype"/>
        </w:rPr>
      </w:pPr>
    </w:p>
    <w:p w:rsidR="000E3B9A" w:rsidRPr="003C3E44" w:rsidRDefault="000E3B9A" w:rsidP="000E3B9A">
      <w:pPr>
        <w:numPr>
          <w:ilvl w:val="0"/>
          <w:numId w:val="9"/>
        </w:numPr>
        <w:spacing w:line="360" w:lineRule="auto"/>
        <w:ind w:left="0" w:firstLine="0"/>
        <w:contextualSpacing/>
        <w:jc w:val="both"/>
        <w:rPr>
          <w:rFonts w:ascii="Palatino Linotype" w:eastAsia="MS Mincho" w:hAnsi="Palatino Linotype"/>
          <w:b/>
        </w:rPr>
      </w:pPr>
      <w:r w:rsidRPr="003C3E44">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E3B9A" w:rsidRPr="003C3E44" w:rsidRDefault="000E3B9A" w:rsidP="000E3B9A">
      <w:pPr>
        <w:spacing w:line="360" w:lineRule="auto"/>
        <w:rPr>
          <w:rFonts w:ascii="Palatino Linotype" w:hAnsi="Palatino Linotype"/>
        </w:rPr>
      </w:pPr>
    </w:p>
    <w:p w:rsidR="000E3B9A" w:rsidRPr="003C3E44" w:rsidRDefault="000E3B9A" w:rsidP="000E3B9A">
      <w:pPr>
        <w:numPr>
          <w:ilvl w:val="0"/>
          <w:numId w:val="9"/>
        </w:numPr>
        <w:spacing w:line="360" w:lineRule="auto"/>
        <w:ind w:left="0" w:firstLine="0"/>
        <w:contextualSpacing/>
        <w:jc w:val="both"/>
        <w:rPr>
          <w:rFonts w:ascii="Palatino Linotype" w:eastAsia="MS Mincho" w:hAnsi="Palatino Linotype"/>
          <w:b/>
        </w:rPr>
      </w:pPr>
      <w:r w:rsidRPr="003C3E44">
        <w:rPr>
          <w:rFonts w:ascii="Palatino Linotype" w:hAnsi="Palatino Linotype"/>
        </w:rPr>
        <w:lastRenderedPageBreak/>
        <w:t>Por ello, este organismo garante comprometido con la tutela de los derechos humanos confiados, señala que este exceso del plazo legal para resolver el presente asunto, resulta de carácter excepcional.</w:t>
      </w:r>
    </w:p>
    <w:p w:rsidR="000E3B9A" w:rsidRPr="003C3E44" w:rsidRDefault="000E3B9A" w:rsidP="000E3B9A">
      <w:pPr>
        <w:spacing w:line="360" w:lineRule="auto"/>
        <w:rPr>
          <w:rFonts w:ascii="Palatino Linotype" w:hAnsi="Palatino Linotype"/>
        </w:rPr>
      </w:pPr>
    </w:p>
    <w:p w:rsidR="000E3B9A" w:rsidRPr="003C3E44" w:rsidRDefault="000E3B9A" w:rsidP="000E3B9A">
      <w:pPr>
        <w:numPr>
          <w:ilvl w:val="0"/>
          <w:numId w:val="9"/>
        </w:numPr>
        <w:spacing w:line="360" w:lineRule="auto"/>
        <w:ind w:left="0" w:firstLine="0"/>
        <w:contextualSpacing/>
        <w:jc w:val="both"/>
        <w:rPr>
          <w:rFonts w:ascii="Palatino Linotype" w:eastAsia="MS Mincho" w:hAnsi="Palatino Linotype"/>
          <w:b/>
        </w:rPr>
      </w:pPr>
      <w:r w:rsidRPr="003C3E44">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0E3B9A" w:rsidRPr="003C3E44" w:rsidRDefault="000E3B9A" w:rsidP="000E3B9A">
      <w:pPr>
        <w:spacing w:line="360" w:lineRule="auto"/>
        <w:jc w:val="both"/>
        <w:rPr>
          <w:rFonts w:ascii="Palatino Linotype" w:hAnsi="Palatino Linotype"/>
        </w:rPr>
      </w:pPr>
    </w:p>
    <w:p w:rsidR="000E3B9A" w:rsidRPr="003C3E44" w:rsidRDefault="000E3B9A" w:rsidP="000E3B9A">
      <w:pPr>
        <w:spacing w:line="360" w:lineRule="auto"/>
        <w:ind w:left="851" w:right="822"/>
        <w:jc w:val="both"/>
        <w:rPr>
          <w:rFonts w:ascii="Palatino Linotype" w:hAnsi="Palatino Linotype"/>
        </w:rPr>
      </w:pPr>
      <w:r w:rsidRPr="003C3E44">
        <w:rPr>
          <w:rFonts w:ascii="Palatino Linotype" w:hAnsi="Palatino Linotype"/>
        </w:rPr>
        <w:t xml:space="preserve"> </w:t>
      </w:r>
      <w:r w:rsidRPr="003C3E44">
        <w:rPr>
          <w:rFonts w:ascii="Palatino Linotype" w:hAnsi="Palatino Linotype"/>
          <w:i/>
        </w:rPr>
        <w:t>“PLAZO RAZONABLE PARA RESOLVER. DIMENSIÓN Y EFECTOS DE ESTE CONCEPTO CUANDO SE ADUCE EXCESIVA CARGA DE TRABAJO.”</w:t>
      </w:r>
      <w:r w:rsidRPr="003C3E44">
        <w:rPr>
          <w:rFonts w:ascii="Palatino Linotype" w:hAnsi="Palatino Linotype"/>
        </w:rPr>
        <w:t xml:space="preserve"> consultable en el Seminario Judicial de la Federación y su gaceta, con el registro digital 2002351.</w:t>
      </w:r>
    </w:p>
    <w:p w:rsidR="000E3B9A" w:rsidRPr="003C3E44" w:rsidRDefault="000E3B9A" w:rsidP="000E3B9A">
      <w:pPr>
        <w:spacing w:line="360" w:lineRule="auto"/>
        <w:ind w:left="851" w:right="822"/>
        <w:jc w:val="both"/>
        <w:rPr>
          <w:rFonts w:ascii="Palatino Linotype" w:hAnsi="Palatino Linotype"/>
          <w:b/>
        </w:rPr>
      </w:pPr>
    </w:p>
    <w:p w:rsidR="000E3B9A" w:rsidRPr="003C3E44" w:rsidRDefault="000E3B9A" w:rsidP="000E3B9A">
      <w:pPr>
        <w:spacing w:line="360" w:lineRule="auto"/>
        <w:ind w:left="851" w:right="822"/>
        <w:jc w:val="both"/>
        <w:rPr>
          <w:rFonts w:ascii="Palatino Linotype" w:hAnsi="Palatino Linotype"/>
        </w:rPr>
      </w:pPr>
      <w:r w:rsidRPr="003C3E44">
        <w:rPr>
          <w:rFonts w:ascii="Palatino Linotype" w:hAnsi="Palatino Linotype"/>
          <w:i/>
        </w:rPr>
        <w:t>“PLAZO RAZONABLE PARA RESOLVER. CONCEPTO Y ELEMENTOS QUE LO INTEGRAN A LA LUZ DEL DERECHO INTERNACIONAL DE LOS DERECHOS HUMANOS.”</w:t>
      </w:r>
      <w:r w:rsidRPr="003C3E44">
        <w:rPr>
          <w:rFonts w:ascii="Palatino Linotype" w:hAnsi="Palatino Linotype"/>
        </w:rPr>
        <w:t>, visible en el Seminario Judicial de la Federación y su gaceta, con el registro digital 2002350.</w:t>
      </w:r>
    </w:p>
    <w:p w:rsidR="000E3B9A" w:rsidRPr="003C3E44" w:rsidRDefault="000E3B9A" w:rsidP="000E3B9A">
      <w:pPr>
        <w:spacing w:line="360" w:lineRule="auto"/>
        <w:ind w:right="822"/>
        <w:jc w:val="both"/>
        <w:rPr>
          <w:rFonts w:ascii="Palatino Linotype" w:hAnsi="Palatino Linotype"/>
          <w:i/>
        </w:rPr>
      </w:pPr>
    </w:p>
    <w:p w:rsidR="000E3B9A" w:rsidRPr="003C3E44" w:rsidRDefault="000E3B9A" w:rsidP="000E3B9A">
      <w:pPr>
        <w:pStyle w:val="Prrafodelista"/>
        <w:numPr>
          <w:ilvl w:val="0"/>
          <w:numId w:val="9"/>
        </w:numPr>
        <w:spacing w:line="360" w:lineRule="auto"/>
        <w:ind w:left="0" w:right="113" w:firstLine="0"/>
        <w:jc w:val="both"/>
        <w:rPr>
          <w:rFonts w:ascii="Palatino Linotype" w:hAnsi="Palatino Linotype"/>
          <w:sz w:val="24"/>
        </w:rPr>
      </w:pPr>
      <w:r w:rsidRPr="003C3E44">
        <w:rPr>
          <w:rFonts w:ascii="Palatino Linotype" w:hAnsi="Palatino Linotype"/>
          <w:sz w:val="24"/>
        </w:rPr>
        <w:t xml:space="preserve">Por ello, este Organismo Garante comprometido con la tutela de los derechos humanos confiados, señala que este exceso de plazo legal para resolver el presente asunto, resulta de carácter excepcional. </w:t>
      </w:r>
    </w:p>
    <w:p w:rsidR="000E3B9A" w:rsidRPr="003C3E44" w:rsidRDefault="000E3B9A" w:rsidP="000E3B9A">
      <w:pPr>
        <w:pStyle w:val="Prrafodelista"/>
        <w:spacing w:line="360" w:lineRule="auto"/>
        <w:ind w:left="0" w:right="113"/>
        <w:jc w:val="both"/>
        <w:rPr>
          <w:rFonts w:ascii="Palatino Linotype" w:hAnsi="Palatino Linotype"/>
        </w:rPr>
      </w:pPr>
    </w:p>
    <w:p w:rsidR="0021283D" w:rsidRPr="003C3E44" w:rsidRDefault="0021283D" w:rsidP="000E3B9A">
      <w:pPr>
        <w:pStyle w:val="Prrafodelista"/>
        <w:spacing w:line="360" w:lineRule="auto"/>
        <w:ind w:left="0" w:right="113"/>
        <w:jc w:val="both"/>
        <w:rPr>
          <w:rFonts w:ascii="Palatino Linotype" w:hAnsi="Palatino Linotype"/>
        </w:rPr>
      </w:pPr>
    </w:p>
    <w:p w:rsidR="000E3B9A" w:rsidRPr="003C3E44" w:rsidRDefault="000E3B9A" w:rsidP="000E3B9A">
      <w:pPr>
        <w:pStyle w:val="Ttulo2"/>
        <w:jc w:val="center"/>
        <w:rPr>
          <w:rFonts w:ascii="Palatino Linotype" w:hAnsi="Palatino Linotype"/>
          <w:b/>
          <w:color w:val="auto"/>
          <w:sz w:val="24"/>
        </w:rPr>
      </w:pPr>
      <w:bookmarkStart w:id="5" w:name="_Toc61470697"/>
      <w:r w:rsidRPr="003C3E44">
        <w:rPr>
          <w:rFonts w:ascii="Palatino Linotype" w:hAnsi="Palatino Linotype"/>
          <w:b/>
          <w:color w:val="auto"/>
          <w:sz w:val="24"/>
        </w:rPr>
        <w:lastRenderedPageBreak/>
        <w:t>CONSIDERANDO</w:t>
      </w:r>
      <w:bookmarkEnd w:id="3"/>
      <w:bookmarkEnd w:id="4"/>
      <w:bookmarkEnd w:id="5"/>
    </w:p>
    <w:p w:rsidR="000E3B9A" w:rsidRPr="003C3E44" w:rsidRDefault="000E3B9A" w:rsidP="000E3B9A">
      <w:pPr>
        <w:rPr>
          <w:lang w:eastAsia="en-US"/>
        </w:rPr>
      </w:pPr>
    </w:p>
    <w:p w:rsidR="000E3B9A" w:rsidRPr="003C3E44" w:rsidRDefault="000E3B9A" w:rsidP="000E3B9A">
      <w:pPr>
        <w:pStyle w:val="Ttulo2"/>
        <w:spacing w:line="360" w:lineRule="auto"/>
        <w:rPr>
          <w:rFonts w:ascii="Palatino Linotype" w:hAnsi="Palatino Linotype"/>
          <w:b/>
          <w:color w:val="auto"/>
          <w:sz w:val="24"/>
        </w:rPr>
      </w:pPr>
      <w:bookmarkStart w:id="6" w:name="_Toc461555890"/>
      <w:bookmarkStart w:id="7" w:name="_Toc466371859"/>
      <w:bookmarkStart w:id="8" w:name="_Toc61470698"/>
      <w:r w:rsidRPr="003C3E44">
        <w:rPr>
          <w:rFonts w:ascii="Palatino Linotype" w:hAnsi="Palatino Linotype"/>
          <w:b/>
          <w:color w:val="auto"/>
          <w:sz w:val="24"/>
        </w:rPr>
        <w:t>PRIMERO. De la competencia</w:t>
      </w:r>
      <w:bookmarkEnd w:id="6"/>
      <w:bookmarkEnd w:id="7"/>
      <w:bookmarkEnd w:id="8"/>
    </w:p>
    <w:p w:rsidR="000E3B9A" w:rsidRPr="003C3E44" w:rsidRDefault="000E3B9A" w:rsidP="000E3B9A">
      <w:pPr>
        <w:rPr>
          <w:lang w:eastAsia="en-US"/>
        </w:rPr>
      </w:pPr>
    </w:p>
    <w:p w:rsidR="000E3B9A" w:rsidRPr="003C3E44" w:rsidRDefault="000E3B9A" w:rsidP="000E3B9A">
      <w:pPr>
        <w:pStyle w:val="Prrafodelista"/>
        <w:numPr>
          <w:ilvl w:val="0"/>
          <w:numId w:val="9"/>
        </w:numPr>
        <w:tabs>
          <w:tab w:val="left" w:pos="284"/>
          <w:tab w:val="left" w:pos="426"/>
        </w:tabs>
        <w:spacing w:line="360" w:lineRule="auto"/>
        <w:ind w:left="0" w:firstLine="0"/>
        <w:jc w:val="both"/>
        <w:rPr>
          <w:rFonts w:ascii="Palatino Linotype" w:eastAsia="Calibri" w:hAnsi="Palatino Linotype"/>
          <w:b/>
          <w:sz w:val="24"/>
          <w:lang w:val="es-ES"/>
        </w:rPr>
      </w:pPr>
      <w:r w:rsidRPr="003C3E44">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de la </w:t>
      </w:r>
      <w:r w:rsidRPr="003C3E44">
        <w:rPr>
          <w:rFonts w:ascii="Palatino Linotype" w:eastAsia="Calibri" w:hAnsi="Palatino Linotype"/>
          <w:b/>
          <w:sz w:val="24"/>
          <w:lang w:val="es-ES"/>
        </w:rPr>
        <w:t>Constitución Política de los Estados Unidos Mexicanos</w:t>
      </w:r>
      <w:r w:rsidRPr="003C3E44">
        <w:rPr>
          <w:rFonts w:ascii="Palatino Linotype" w:eastAsia="Calibri" w:hAnsi="Palatino Linotype"/>
          <w:sz w:val="24"/>
          <w:lang w:val="es-ES"/>
        </w:rPr>
        <w:t xml:space="preserve">; 5, </w:t>
      </w:r>
      <w:r w:rsidRPr="003C3E44">
        <w:rPr>
          <w:rFonts w:ascii="Palatino Linotype" w:eastAsia="Calibri" w:hAnsi="Palatino Linotype"/>
          <w:sz w:val="24"/>
        </w:rPr>
        <w:t xml:space="preserve">párrafos trigésimo, trigésimo primero y trigésimo segundo, fracciones I, II, III, IV y V de la </w:t>
      </w:r>
      <w:r w:rsidRPr="003C3E44">
        <w:rPr>
          <w:rFonts w:ascii="Palatino Linotype" w:eastAsia="Calibri" w:hAnsi="Palatino Linotype"/>
          <w:b/>
          <w:sz w:val="24"/>
        </w:rPr>
        <w:t>Constitución Política del Estado Libre y Soberano de México</w:t>
      </w:r>
      <w:r w:rsidRPr="003C3E44">
        <w:rPr>
          <w:rFonts w:ascii="Palatino Linotype" w:eastAsia="Calibri" w:hAnsi="Palatino Linotype"/>
          <w:b/>
          <w:sz w:val="24"/>
          <w:lang w:val="es-ES"/>
        </w:rPr>
        <w:t>;</w:t>
      </w:r>
      <w:r w:rsidRPr="003C3E44">
        <w:rPr>
          <w:rFonts w:ascii="Palatino Linotype" w:eastAsia="Calibri" w:hAnsi="Palatino Linotype"/>
          <w:sz w:val="24"/>
          <w:lang w:val="es-ES"/>
        </w:rPr>
        <w:t xml:space="preserve"> 1, 3 fracción I, 82, 97, 98, 119, 123, 124, 127, 128 y 133 </w:t>
      </w:r>
      <w:r w:rsidRPr="003C3E44">
        <w:rPr>
          <w:rFonts w:ascii="Palatino Linotype" w:eastAsia="Calibri" w:hAnsi="Palatino Linotype"/>
          <w:b/>
          <w:sz w:val="24"/>
        </w:rPr>
        <w:t>Ley de Protección de Datos Personales en Posesión de Sujetos Obligados del Estado de México y Municipios</w:t>
      </w:r>
      <w:r w:rsidRPr="003C3E44">
        <w:rPr>
          <w:rFonts w:ascii="Palatino Linotype" w:eastAsia="Calibri" w:hAnsi="Palatino Linotype"/>
          <w:sz w:val="24"/>
          <w:lang w:val="es-ES"/>
        </w:rPr>
        <w:t xml:space="preserve">; y 10, 7, 9 fracciones I y XXIV, y 11 del </w:t>
      </w:r>
      <w:r w:rsidRPr="003C3E44">
        <w:rPr>
          <w:rFonts w:ascii="Palatino Linotype" w:eastAsia="Calibri" w:hAnsi="Palatino Linotype"/>
          <w:b/>
          <w:sz w:val="24"/>
          <w:lang w:val="es-ES"/>
        </w:rPr>
        <w:t>Reglamento Interior del Instituto de Transparencia, Acceso a la Información Pública y Protección de Datos Personales del Estado de México y Municipios.</w:t>
      </w:r>
    </w:p>
    <w:p w:rsidR="000E3B9A" w:rsidRPr="003C3E44" w:rsidRDefault="000E3B9A" w:rsidP="000E3B9A">
      <w:pPr>
        <w:pStyle w:val="Prrafodelista"/>
        <w:tabs>
          <w:tab w:val="left" w:pos="284"/>
          <w:tab w:val="left" w:pos="426"/>
        </w:tabs>
        <w:spacing w:line="360" w:lineRule="auto"/>
        <w:ind w:left="0"/>
        <w:jc w:val="both"/>
        <w:rPr>
          <w:rFonts w:ascii="Palatino Linotype" w:eastAsia="Calibri" w:hAnsi="Palatino Linotype"/>
          <w:b/>
          <w:lang w:val="es-ES"/>
        </w:rPr>
      </w:pPr>
    </w:p>
    <w:p w:rsidR="000E3B9A" w:rsidRPr="003C3E44" w:rsidRDefault="000E3B9A" w:rsidP="000E3B9A">
      <w:pPr>
        <w:pStyle w:val="Ttulo2"/>
        <w:tabs>
          <w:tab w:val="left" w:pos="284"/>
          <w:tab w:val="left" w:pos="426"/>
        </w:tabs>
        <w:spacing w:line="360" w:lineRule="auto"/>
        <w:rPr>
          <w:rFonts w:ascii="Palatino Linotype" w:hAnsi="Palatino Linotype"/>
          <w:b/>
          <w:color w:val="auto"/>
          <w:sz w:val="24"/>
          <w:szCs w:val="24"/>
        </w:rPr>
      </w:pPr>
      <w:bookmarkStart w:id="9" w:name="_Toc461555891"/>
      <w:bookmarkStart w:id="10" w:name="_Toc466371860"/>
      <w:bookmarkStart w:id="11" w:name="_Toc61470699"/>
      <w:r w:rsidRPr="003C3E44">
        <w:rPr>
          <w:rFonts w:ascii="Palatino Linotype" w:hAnsi="Palatino Linotype"/>
          <w:b/>
          <w:color w:val="auto"/>
          <w:sz w:val="24"/>
          <w:szCs w:val="24"/>
        </w:rPr>
        <w:t>SEGUNDO. De la oportunidad y procedencia.</w:t>
      </w:r>
      <w:bookmarkEnd w:id="9"/>
      <w:bookmarkEnd w:id="10"/>
      <w:bookmarkEnd w:id="11"/>
    </w:p>
    <w:p w:rsidR="000E3B9A" w:rsidRPr="003C3E44" w:rsidRDefault="000E3B9A" w:rsidP="000E3B9A">
      <w:pPr>
        <w:rPr>
          <w:lang w:eastAsia="en-US"/>
        </w:rPr>
      </w:pPr>
    </w:p>
    <w:p w:rsidR="000E3B9A" w:rsidRPr="003C3E44" w:rsidRDefault="000E3B9A" w:rsidP="000E3B9A">
      <w:pPr>
        <w:numPr>
          <w:ilvl w:val="0"/>
          <w:numId w:val="9"/>
        </w:numPr>
        <w:spacing w:line="360" w:lineRule="auto"/>
        <w:ind w:left="0" w:right="49" w:firstLine="0"/>
        <w:contextualSpacing/>
        <w:jc w:val="both"/>
        <w:rPr>
          <w:rFonts w:ascii="Palatino Linotype" w:hAnsi="Palatino Linotype"/>
        </w:rPr>
      </w:pPr>
      <w:r w:rsidRPr="003C3E44">
        <w:rPr>
          <w:rFonts w:ascii="Palatino Linotype" w:eastAsia="Calibri" w:hAnsi="Palatino Linotype" w:cs="Arial"/>
        </w:rPr>
        <w:t xml:space="preserve">El medio de impugnación fue presentado a través del </w:t>
      </w:r>
      <w:r w:rsidRPr="003C3E44">
        <w:rPr>
          <w:rFonts w:ascii="Palatino Linotype" w:eastAsia="Calibri" w:hAnsi="Palatino Linotype" w:cs="Arial"/>
          <w:b/>
        </w:rPr>
        <w:t>SAIMEX,</w:t>
      </w:r>
      <w:r w:rsidRPr="003C3E44">
        <w:rPr>
          <w:rFonts w:ascii="Palatino Linotype" w:eastAsia="Calibri" w:hAnsi="Palatino Linotype" w:cs="Arial"/>
        </w:rPr>
        <w:t xml:space="preserve"> en el formato previamente aprobado para tal efecto y dentro del plazo legal de quince días hábiles otorgados; siendo así que el </w:t>
      </w:r>
      <w:r w:rsidRPr="003C3E44">
        <w:rPr>
          <w:rFonts w:ascii="Palatino Linotype" w:eastAsia="Calibri" w:hAnsi="Palatino Linotype" w:cs="Arial"/>
          <w:b/>
        </w:rPr>
        <w:t>SUJETO OBLIGADO</w:t>
      </w:r>
      <w:r w:rsidRPr="003C3E44">
        <w:rPr>
          <w:rFonts w:ascii="Palatino Linotype" w:eastAsia="Calibri" w:hAnsi="Palatino Linotype" w:cs="Arial"/>
        </w:rPr>
        <w:t xml:space="preserve"> entregó respuesta a la solicitud de información </w:t>
      </w:r>
      <w:r w:rsidRPr="003C3E44">
        <w:rPr>
          <w:rFonts w:ascii="Palatino Linotype" w:hAnsi="Palatino Linotype" w:cs="Arial"/>
          <w:b/>
          <w:bCs/>
        </w:rPr>
        <w:t>00559/TOLUCA/IP/2022</w:t>
      </w:r>
      <w:r w:rsidRPr="003C3E44">
        <w:rPr>
          <w:rFonts w:ascii="Palatino Linotype" w:eastAsia="Calibri" w:hAnsi="Palatino Linotype" w:cs="Arial"/>
        </w:rPr>
        <w:t xml:space="preserve">,  el día treinta (30) de marzo   de dos mil veintidós, </w:t>
      </w:r>
      <w:r w:rsidRPr="003C3E44">
        <w:rPr>
          <w:rFonts w:ascii="Palatino Linotype" w:hAnsi="Palatino Linotype" w:cs="Arial"/>
        </w:rPr>
        <w:t xml:space="preserve">de tal forma que el plazo para interponer el recurso de revisión transcurrió del treinta y uno (31) de marzo  al veintisiete (27) de abril  de dos mil veintidós, en consecuencia, presentó su inconformidad el día treinta y uno (31) de marzo del presente año; respecto </w:t>
      </w:r>
      <w:r w:rsidRPr="003C3E44">
        <w:rPr>
          <w:rFonts w:ascii="Palatino Linotype" w:eastAsia="Calibri" w:hAnsi="Palatino Linotype" w:cs="Arial"/>
        </w:rPr>
        <w:t xml:space="preserve">a la solicitud de información </w:t>
      </w:r>
      <w:r w:rsidRPr="003C3E44">
        <w:rPr>
          <w:rFonts w:ascii="Palatino Linotype" w:hAnsi="Palatino Linotype" w:cs="Arial"/>
          <w:b/>
          <w:bCs/>
        </w:rPr>
        <w:t>00563/TOLUCA/IP/2022</w:t>
      </w:r>
      <w:r w:rsidRPr="003C3E44">
        <w:rPr>
          <w:rFonts w:ascii="Palatino Linotype" w:eastAsia="Calibri" w:hAnsi="Palatino Linotype" w:cs="Arial"/>
        </w:rPr>
        <w:t xml:space="preserve">,  el Sujeto Obligado entregó respuesta el día treinta (30) de marzo   de dos mil veintidós, </w:t>
      </w:r>
      <w:r w:rsidRPr="003C3E44">
        <w:rPr>
          <w:rFonts w:ascii="Palatino Linotype" w:eastAsia="Calibri" w:hAnsi="Palatino Linotype" w:cs="Arial"/>
        </w:rPr>
        <w:lastRenderedPageBreak/>
        <w:t>de tal forma que el plazo para interponer el recurso de revisión transcurrió del treinta y uno (31) de marzo  al veintisiete (27) de abril  de dos mil veintidós, en consecuencia, presentó su inconformidad el día uno (01) de abril del presente año</w:t>
      </w:r>
      <w:r w:rsidR="0021283D" w:rsidRPr="003C3E44">
        <w:rPr>
          <w:rFonts w:ascii="Palatino Linotype" w:hAnsi="Palatino Linotype" w:cs="Arial"/>
        </w:rPr>
        <w:t xml:space="preserve">; </w:t>
      </w:r>
      <w:r w:rsidRPr="003C3E44">
        <w:rPr>
          <w:rFonts w:ascii="Palatino Linotype" w:hAnsi="Palatino Linotype" w:cs="Arial"/>
        </w:rPr>
        <w:t xml:space="preserve"> respecto </w:t>
      </w:r>
      <w:r w:rsidRPr="003C3E44">
        <w:rPr>
          <w:rFonts w:ascii="Palatino Linotype" w:eastAsia="Calibri" w:hAnsi="Palatino Linotype" w:cs="Arial"/>
        </w:rPr>
        <w:t xml:space="preserve">a la solicitud de información </w:t>
      </w:r>
      <w:r w:rsidRPr="003C3E44">
        <w:rPr>
          <w:rFonts w:ascii="Palatino Linotype" w:hAnsi="Palatino Linotype" w:cs="Arial"/>
          <w:b/>
          <w:bCs/>
        </w:rPr>
        <w:t>00629/TOLUCA/IP/2022</w:t>
      </w:r>
      <w:r w:rsidRPr="003C3E44">
        <w:rPr>
          <w:rFonts w:ascii="Palatino Linotype" w:eastAsia="Calibri" w:hAnsi="Palatino Linotype" w:cs="Arial"/>
        </w:rPr>
        <w:t xml:space="preserve">,  el Sujeto Obligado entregó respuesta el día veintinueve (29) de marzo  de dos mil veintidós, </w:t>
      </w:r>
      <w:r w:rsidRPr="003C3E44">
        <w:rPr>
          <w:rFonts w:ascii="Palatino Linotype" w:hAnsi="Palatino Linotype" w:cs="Arial"/>
        </w:rPr>
        <w:t>de tal forma que el plazo para interponer el recurso de revisión transcurrió del treinta (30) de marzo al diecisiete (17) de marzo  de dos mil veintidós;</w:t>
      </w:r>
      <w:r w:rsidR="0021283D" w:rsidRPr="003C3E44">
        <w:rPr>
          <w:rFonts w:ascii="Palatino Linotype" w:hAnsi="Palatino Linotype" w:cs="Arial"/>
        </w:rPr>
        <w:t xml:space="preserve"> y respecto </w:t>
      </w:r>
      <w:r w:rsidR="0021283D" w:rsidRPr="003C3E44">
        <w:rPr>
          <w:rFonts w:ascii="Palatino Linotype" w:eastAsia="Calibri" w:hAnsi="Palatino Linotype" w:cs="Arial"/>
        </w:rPr>
        <w:t xml:space="preserve">a la solicitud de información </w:t>
      </w:r>
      <w:r w:rsidR="0021283D" w:rsidRPr="003C3E44">
        <w:rPr>
          <w:rFonts w:ascii="Palatino Linotype" w:hAnsi="Palatino Linotype" w:cs="Arial"/>
          <w:b/>
          <w:bCs/>
        </w:rPr>
        <w:t>00695/TOLUCA/IP/2022</w:t>
      </w:r>
      <w:r w:rsidR="0021283D" w:rsidRPr="003C3E44">
        <w:rPr>
          <w:rFonts w:ascii="Palatino Linotype" w:eastAsia="Calibri" w:hAnsi="Palatino Linotype" w:cs="Arial"/>
        </w:rPr>
        <w:t xml:space="preserve">,  el Sujeto Obligado entregó respuesta el día seis (06) de abril de dos mil veintidós, </w:t>
      </w:r>
      <w:r w:rsidR="0021283D" w:rsidRPr="003C3E44">
        <w:rPr>
          <w:rFonts w:ascii="Palatino Linotype" w:hAnsi="Palatino Linotype" w:cs="Arial"/>
        </w:rPr>
        <w:t>de tal forma que el plazo para interponer el recurso de revisión transcurrió del siete (07) de abril al cuatro (04) de mayo  de dos mil veintidós</w:t>
      </w:r>
      <w:r w:rsidRPr="003C3E44">
        <w:rPr>
          <w:rFonts w:ascii="Palatino Linotype" w:hAnsi="Palatino Linotype" w:cs="Arial"/>
        </w:rPr>
        <w:t xml:space="preserve"> en consecuencia, presentó su inconformidad el día </w:t>
      </w:r>
      <w:r w:rsidR="0021283D" w:rsidRPr="003C3E44">
        <w:rPr>
          <w:rFonts w:ascii="Palatino Linotype" w:hAnsi="Palatino Linotype" w:cs="Arial"/>
        </w:rPr>
        <w:t>siete (07</w:t>
      </w:r>
      <w:r w:rsidRPr="003C3E44">
        <w:rPr>
          <w:rFonts w:ascii="Palatino Linotype" w:hAnsi="Palatino Linotype" w:cs="Arial"/>
        </w:rPr>
        <w:t xml:space="preserve">) de abril  del presente año; por lo tanto se encuentran dentro de los márgenes temporales previstos en el artículo 178 de la </w:t>
      </w:r>
      <w:r w:rsidRPr="003C3E44">
        <w:rPr>
          <w:rFonts w:ascii="Palatino Linotype" w:hAnsi="Palatino Linotype" w:cs="Arial"/>
          <w:b/>
        </w:rPr>
        <w:t xml:space="preserve">Ley de Transparencia y Acceso a la Información Pública del Estado de México y Municipios </w:t>
      </w:r>
      <w:r w:rsidRPr="003C3E44">
        <w:rPr>
          <w:rFonts w:ascii="Palatino Linotype" w:hAnsi="Palatino Linotype" w:cs="Arial"/>
        </w:rPr>
        <w:t>vigente.</w:t>
      </w:r>
    </w:p>
    <w:p w:rsidR="000E3B9A" w:rsidRPr="003C3E44" w:rsidRDefault="000E3B9A" w:rsidP="000E3B9A">
      <w:pPr>
        <w:pStyle w:val="Prrafodelista"/>
        <w:tabs>
          <w:tab w:val="left" w:pos="284"/>
          <w:tab w:val="left" w:pos="426"/>
        </w:tabs>
        <w:spacing w:before="240" w:after="240" w:line="360" w:lineRule="auto"/>
        <w:ind w:left="0" w:right="49"/>
        <w:jc w:val="both"/>
        <w:rPr>
          <w:rFonts w:ascii="Palatino Linotype" w:hAnsi="Palatino Linotype" w:cs="Arial"/>
          <w:bCs/>
          <w:sz w:val="24"/>
        </w:rPr>
      </w:pPr>
    </w:p>
    <w:p w:rsidR="000E3B9A" w:rsidRPr="003C3E44" w:rsidRDefault="000E3B9A" w:rsidP="000E3B9A">
      <w:pPr>
        <w:pStyle w:val="Prrafodelista"/>
        <w:numPr>
          <w:ilvl w:val="0"/>
          <w:numId w:val="9"/>
        </w:numPr>
        <w:tabs>
          <w:tab w:val="left" w:pos="284"/>
          <w:tab w:val="left" w:pos="426"/>
        </w:tabs>
        <w:spacing w:before="240" w:after="240" w:line="360" w:lineRule="auto"/>
        <w:ind w:left="0" w:right="49" w:firstLine="0"/>
        <w:jc w:val="both"/>
        <w:rPr>
          <w:rFonts w:ascii="Palatino Linotype" w:hAnsi="Palatino Linotype"/>
          <w:sz w:val="24"/>
        </w:rPr>
      </w:pPr>
      <w:r w:rsidRPr="003C3E44">
        <w:rPr>
          <w:rFonts w:ascii="Palatino Linotype" w:hAnsi="Palatino Linotype" w:cs="Arial"/>
          <w:sz w:val="24"/>
        </w:rPr>
        <w:t xml:space="preserve">Consecuencia </w:t>
      </w:r>
      <w:r w:rsidRPr="003C3E44">
        <w:rPr>
          <w:rFonts w:ascii="Palatino Linotype" w:eastAsia="Calibri" w:hAnsi="Palatino Linotype" w:cs="Arial"/>
          <w:sz w:val="24"/>
        </w:rPr>
        <w:t>de lo anterior, esta Ponencia Resolutora reconoce que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0E3B9A" w:rsidRPr="003C3E44" w:rsidRDefault="000E3B9A" w:rsidP="000E3B9A">
      <w:pPr>
        <w:pStyle w:val="Prrafodelista"/>
        <w:tabs>
          <w:tab w:val="left" w:pos="284"/>
          <w:tab w:val="left" w:pos="426"/>
        </w:tabs>
        <w:ind w:left="0"/>
        <w:rPr>
          <w:rFonts w:ascii="Palatino Linotype" w:hAnsi="Palatino Linotype"/>
        </w:rPr>
      </w:pPr>
    </w:p>
    <w:p w:rsidR="000E3B9A" w:rsidRPr="003C3E44" w:rsidRDefault="000E3B9A" w:rsidP="000E3B9A">
      <w:pPr>
        <w:pStyle w:val="Ttulo1"/>
        <w:tabs>
          <w:tab w:val="left" w:pos="284"/>
          <w:tab w:val="left" w:pos="426"/>
        </w:tabs>
        <w:spacing w:line="360" w:lineRule="auto"/>
        <w:rPr>
          <w:rFonts w:ascii="Palatino Linotype" w:hAnsi="Palatino Linotype"/>
          <w:b/>
          <w:color w:val="auto"/>
          <w:sz w:val="24"/>
          <w:szCs w:val="24"/>
        </w:rPr>
      </w:pPr>
      <w:bookmarkStart w:id="12" w:name="_Toc500360400"/>
      <w:bookmarkStart w:id="13" w:name="_Toc61470700"/>
      <w:bookmarkStart w:id="14" w:name="_Toc459174366"/>
      <w:bookmarkStart w:id="15" w:name="_Toc459659884"/>
      <w:bookmarkStart w:id="16" w:name="_Toc461687280"/>
      <w:bookmarkStart w:id="17" w:name="_Toc462771051"/>
      <w:bookmarkStart w:id="18" w:name="_Toc464139201"/>
      <w:bookmarkStart w:id="19" w:name="_Toc495427545"/>
      <w:bookmarkStart w:id="20" w:name="_Toc499296549"/>
      <w:r w:rsidRPr="003C3E44">
        <w:rPr>
          <w:rFonts w:ascii="Palatino Linotype" w:hAnsi="Palatino Linotype"/>
          <w:b/>
          <w:color w:val="auto"/>
          <w:sz w:val="24"/>
          <w:szCs w:val="24"/>
        </w:rPr>
        <w:lastRenderedPageBreak/>
        <w:t>TERCERO. De las causales del sobreseimiento.</w:t>
      </w:r>
      <w:bookmarkEnd w:id="12"/>
      <w:bookmarkEnd w:id="13"/>
    </w:p>
    <w:p w:rsidR="000E3B9A" w:rsidRPr="003C3E44" w:rsidRDefault="000E3B9A" w:rsidP="000E3B9A">
      <w:pPr>
        <w:pStyle w:val="Prrafodelista"/>
        <w:numPr>
          <w:ilvl w:val="0"/>
          <w:numId w:val="9"/>
        </w:numPr>
        <w:tabs>
          <w:tab w:val="left" w:pos="284"/>
          <w:tab w:val="left" w:pos="426"/>
        </w:tabs>
        <w:spacing w:before="240" w:after="240" w:line="360" w:lineRule="auto"/>
        <w:ind w:left="0" w:right="49" w:firstLine="0"/>
        <w:jc w:val="both"/>
        <w:rPr>
          <w:rFonts w:ascii="Palatino Linotype" w:hAnsi="Palatino Linotype" w:cs="Arial"/>
          <w:sz w:val="24"/>
        </w:rPr>
      </w:pPr>
      <w:bookmarkStart w:id="21" w:name="_Toc455991148"/>
      <w:bookmarkStart w:id="22" w:name="_Toc450120669"/>
      <w:bookmarkStart w:id="23" w:name="_Toc461555896"/>
      <w:bookmarkStart w:id="24" w:name="_Toc462154385"/>
      <w:bookmarkStart w:id="25" w:name="_Toc462660376"/>
      <w:bookmarkStart w:id="26" w:name="_Toc462660687"/>
      <w:bookmarkStart w:id="27" w:name="_Toc462660766"/>
      <w:bookmarkStart w:id="28" w:name="_Toc465264624"/>
      <w:bookmarkStart w:id="29" w:name="_Toc465264870"/>
      <w:bookmarkStart w:id="30" w:name="_Toc465266520"/>
      <w:bookmarkStart w:id="31" w:name="_Toc466302258"/>
      <w:bookmarkStart w:id="32" w:name="_Toc466371866"/>
      <w:bookmarkStart w:id="33" w:name="_Toc466371925"/>
      <w:bookmarkStart w:id="34" w:name="_Toc466377654"/>
      <w:bookmarkStart w:id="35" w:name="_Toc478549736"/>
      <w:bookmarkStart w:id="36" w:name="_Toc478572850"/>
      <w:bookmarkStart w:id="37" w:name="_Toc479238537"/>
      <w:bookmarkEnd w:id="14"/>
      <w:bookmarkEnd w:id="15"/>
      <w:bookmarkEnd w:id="16"/>
      <w:bookmarkEnd w:id="17"/>
      <w:bookmarkEnd w:id="18"/>
      <w:bookmarkEnd w:id="19"/>
      <w:bookmarkEnd w:id="20"/>
      <w:r w:rsidRPr="003C3E44">
        <w:rPr>
          <w:rFonts w:ascii="Palatino Linotype" w:hAnsi="Palatino Linotype" w:cs="Arial"/>
          <w:sz w:val="24"/>
          <w:szCs w:val="23"/>
        </w:rPr>
        <w:t xml:space="preserve">El recurso revisión tiene como finalidad reparar cualquier posible afectación al Derecho de Acceso a la Información Pública en términos del Título Octavo de la Ley de </w:t>
      </w:r>
      <w:r w:rsidRPr="003C3E44">
        <w:rPr>
          <w:rFonts w:ascii="Palatino Linotype" w:eastAsia="Calibri" w:hAnsi="Palatino Linotype" w:cs="Arial"/>
          <w:sz w:val="24"/>
        </w:rPr>
        <w:t>Transparencia, Acceso a la Información Pública del Estado de México y Municipios</w:t>
      </w:r>
      <w:r w:rsidRPr="003C3E44">
        <w:rPr>
          <w:rFonts w:ascii="Palatino Linotype" w:hAnsi="Palatino Linotype" w:cs="Arial"/>
          <w:sz w:val="24"/>
          <w:szCs w:val="23"/>
        </w:rPr>
        <w:t xml:space="preserve">, y determinar la confirmación; revocación o modificación; desechamiento o </w:t>
      </w:r>
      <w:r w:rsidRPr="003C3E44">
        <w:rPr>
          <w:rFonts w:ascii="Palatino Linotype" w:hAnsi="Palatino Linotype" w:cs="Arial"/>
          <w:b/>
          <w:sz w:val="24"/>
          <w:szCs w:val="23"/>
          <w:u w:val="single"/>
        </w:rPr>
        <w:t>sobreseimiento</w:t>
      </w:r>
      <w:r w:rsidRPr="003C3E44">
        <w:rPr>
          <w:rFonts w:ascii="Palatino Linotype" w:hAnsi="Palatino Linotype" w:cs="Arial"/>
          <w:sz w:val="24"/>
          <w:szCs w:val="23"/>
        </w:rPr>
        <w:t xml:space="preserve">; y, en su caso, ordenar la entrega de la información respecto a la falta de respuesta por parte del </w:t>
      </w:r>
      <w:r w:rsidRPr="003C3E44">
        <w:rPr>
          <w:rFonts w:ascii="Palatino Linotype" w:hAnsi="Palatino Linotype" w:cs="Arial"/>
          <w:b/>
          <w:sz w:val="24"/>
          <w:szCs w:val="23"/>
        </w:rPr>
        <w:t>SUJETO</w:t>
      </w:r>
      <w:r w:rsidRPr="003C3E44">
        <w:rPr>
          <w:rFonts w:ascii="Palatino Linotype" w:hAnsi="Palatino Linotype" w:cs="Arial"/>
          <w:sz w:val="24"/>
          <w:szCs w:val="23"/>
        </w:rPr>
        <w:t xml:space="preserve"> </w:t>
      </w:r>
      <w:r w:rsidRPr="003C3E44">
        <w:rPr>
          <w:rFonts w:ascii="Palatino Linotype" w:hAnsi="Palatino Linotype" w:cs="Arial"/>
          <w:b/>
          <w:sz w:val="24"/>
          <w:szCs w:val="23"/>
        </w:rPr>
        <w:t>OBLIGADO</w:t>
      </w:r>
      <w:r w:rsidRPr="003C3E44">
        <w:rPr>
          <w:rFonts w:ascii="Palatino Linotype" w:hAnsi="Palatino Linotype" w:cs="Arial"/>
          <w:sz w:val="24"/>
          <w:szCs w:val="23"/>
        </w:rPr>
        <w:t>.</w:t>
      </w:r>
    </w:p>
    <w:p w:rsidR="000E3B9A" w:rsidRPr="003C3E44" w:rsidRDefault="000E3B9A" w:rsidP="000E3B9A">
      <w:pPr>
        <w:pStyle w:val="Prrafodelista"/>
        <w:tabs>
          <w:tab w:val="left" w:pos="284"/>
          <w:tab w:val="left" w:pos="426"/>
        </w:tabs>
        <w:spacing w:before="240" w:after="240" w:line="360" w:lineRule="auto"/>
        <w:ind w:left="0" w:right="49"/>
        <w:jc w:val="both"/>
        <w:rPr>
          <w:rFonts w:ascii="Palatino Linotype" w:hAnsi="Palatino Linotype" w:cs="Arial"/>
          <w:sz w:val="24"/>
        </w:rPr>
      </w:pPr>
    </w:p>
    <w:p w:rsidR="000E3B9A" w:rsidRPr="003C3E44" w:rsidRDefault="000E3B9A" w:rsidP="000E3B9A">
      <w:pPr>
        <w:pStyle w:val="Prrafodelista"/>
        <w:numPr>
          <w:ilvl w:val="0"/>
          <w:numId w:val="9"/>
        </w:numPr>
        <w:tabs>
          <w:tab w:val="left" w:pos="284"/>
          <w:tab w:val="left" w:pos="426"/>
        </w:tabs>
        <w:spacing w:before="240" w:after="240" w:line="360" w:lineRule="auto"/>
        <w:ind w:left="0" w:right="49" w:firstLine="0"/>
        <w:jc w:val="both"/>
        <w:rPr>
          <w:rFonts w:ascii="Palatino Linotype" w:eastAsia="MS Mincho" w:hAnsi="Palatino Linotype"/>
          <w:sz w:val="24"/>
        </w:rPr>
      </w:pPr>
      <w:r w:rsidRPr="003C3E44">
        <w:rPr>
          <w:rFonts w:ascii="Palatino Linotype" w:eastAsia="Calibri" w:hAnsi="Palatino Linotype" w:cs="Arial"/>
          <w:sz w:val="24"/>
          <w:szCs w:val="22"/>
          <w:lang w:eastAsia="en-US"/>
        </w:rPr>
        <w:t xml:space="preserve">Asimismo, es de señalar que </w:t>
      </w:r>
      <w:r w:rsidRPr="003C3E44">
        <w:rPr>
          <w:rFonts w:ascii="Palatino Linotype" w:eastAsia="MS Mincho" w:hAnsi="Palatino Linotype"/>
          <w:sz w:val="24"/>
        </w:rPr>
        <w:t xml:space="preserve">para actualizar el sobreseimiento de un recurso de revisión, el </w:t>
      </w:r>
      <w:r w:rsidRPr="003C3E44">
        <w:rPr>
          <w:rFonts w:ascii="Palatino Linotype" w:eastAsia="MS Mincho" w:hAnsi="Palatino Linotype"/>
          <w:b/>
          <w:sz w:val="24"/>
        </w:rPr>
        <w:t>SUJETO OBLIGADO</w:t>
      </w:r>
      <w:r w:rsidRPr="003C3E44">
        <w:rPr>
          <w:rFonts w:ascii="Palatino Linotype" w:eastAsia="MS Mincho" w:hAnsi="Palatino Linotype"/>
          <w:sz w:val="24"/>
        </w:rPr>
        <w:t xml:space="preserve"> puede entregar o completar la información al momento de rendir su informe justificado o, dentro de los siete días previstos para manifestar lo que a su derecho convenga</w:t>
      </w:r>
      <w:r w:rsidRPr="003C3E44">
        <w:rPr>
          <w:rFonts w:ascii="Palatino Linotype" w:eastAsia="Calibri" w:hAnsi="Palatino Linotype" w:cs="Arial"/>
          <w:sz w:val="24"/>
          <w:lang w:val="es-ES"/>
        </w:rPr>
        <w:t>, ofrecer pruebas y alegatos; como se refiriera en párrafos anteriores.</w:t>
      </w:r>
    </w:p>
    <w:p w:rsidR="000E3B9A" w:rsidRPr="003C3E44" w:rsidRDefault="000E3B9A" w:rsidP="000E3B9A">
      <w:pPr>
        <w:pStyle w:val="Prrafodelista"/>
        <w:tabs>
          <w:tab w:val="left" w:pos="284"/>
          <w:tab w:val="left" w:pos="426"/>
        </w:tabs>
        <w:ind w:left="0"/>
        <w:rPr>
          <w:rFonts w:ascii="Palatino Linotype" w:eastAsia="MS Mincho" w:hAnsi="Palatino Linotype"/>
          <w:sz w:val="24"/>
        </w:rPr>
      </w:pPr>
    </w:p>
    <w:p w:rsidR="000E3B9A" w:rsidRPr="003C3E44" w:rsidRDefault="000E3B9A" w:rsidP="000E3B9A">
      <w:pPr>
        <w:pStyle w:val="Prrafodelista"/>
        <w:numPr>
          <w:ilvl w:val="0"/>
          <w:numId w:val="8"/>
        </w:numPr>
        <w:tabs>
          <w:tab w:val="left" w:pos="284"/>
          <w:tab w:val="left" w:pos="426"/>
        </w:tabs>
        <w:spacing w:before="240" w:after="240" w:line="360" w:lineRule="auto"/>
        <w:ind w:left="0" w:right="49" w:firstLine="0"/>
        <w:jc w:val="both"/>
        <w:rPr>
          <w:rFonts w:ascii="Palatino Linotype" w:eastAsia="MS Mincho" w:hAnsi="Palatino Linotype"/>
          <w:sz w:val="24"/>
        </w:rPr>
      </w:pPr>
      <w:r w:rsidRPr="003C3E44">
        <w:rPr>
          <w:rFonts w:ascii="Palatino Linotype" w:eastAsia="MS Mincho" w:hAnsi="Palatino Linotype"/>
          <w:sz w:val="24"/>
        </w:rPr>
        <w:t xml:space="preserve">Cabe destacar que el motivo de inconformidad del RECURRENTE sobre la entrega de la información incompleta, actualiza la causal e improcedencia contenida en la fracción I y V del artículo 179 de la Ley de Transparencia y Acceso a la Información Pública del Estado de México y Municipios, por lo que este Órgano Garante estaría en la posibilidad de analizar  el presente asunto; </w:t>
      </w:r>
      <w:bookmarkStart w:id="38" w:name="_Toc466371865"/>
      <w:bookmarkStart w:id="39" w:name="_Toc466377653"/>
      <w:bookmarkStart w:id="40" w:name="_Toc495427547"/>
      <w:bookmarkStart w:id="41" w:name="_Toc497905366"/>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3C3E44">
        <w:rPr>
          <w:rFonts w:ascii="Palatino Linotype" w:eastAsia="MS Mincho" w:hAnsi="Palatino Linotype"/>
          <w:sz w:val="24"/>
        </w:rPr>
        <w:t xml:space="preserve">sin embargo, será inminentemente excusado el ingreso al estudio y análisis de la controversia en consecuencia de que, como quedara establecido, el particular, por propio derecho, </w:t>
      </w:r>
      <w:r w:rsidRPr="003C3E44">
        <w:rPr>
          <w:rFonts w:ascii="Palatino Linotype" w:eastAsia="MS Mincho" w:hAnsi="Palatino Linotype"/>
          <w:b/>
          <w:sz w:val="24"/>
        </w:rPr>
        <w:t>se desistió de los recursos de revisión</w:t>
      </w:r>
      <w:r w:rsidRPr="003C3E44">
        <w:rPr>
          <w:rFonts w:ascii="Palatino Linotype" w:eastAsia="MS Mincho" w:hAnsi="Palatino Linotype"/>
          <w:sz w:val="24"/>
        </w:rPr>
        <w:t xml:space="preserve"> que nos ocupa, vía </w:t>
      </w:r>
      <w:r w:rsidRPr="003C3E44">
        <w:rPr>
          <w:rFonts w:ascii="Palatino Linotype" w:eastAsia="MS Mincho" w:hAnsi="Palatino Linotype"/>
          <w:i/>
          <w:sz w:val="24"/>
        </w:rPr>
        <w:t>SAIMEX</w:t>
      </w:r>
      <w:r w:rsidRPr="003C3E44">
        <w:rPr>
          <w:rFonts w:ascii="Palatino Linotype" w:eastAsia="MS Mincho" w:hAnsi="Palatino Linotype"/>
          <w:sz w:val="24"/>
        </w:rPr>
        <w:t>, el veintiséis (26) de septiembre  de dos mil veintidós, como se ilustra a continuación:</w:t>
      </w:r>
    </w:p>
    <w:p w:rsidR="000E3B9A" w:rsidRPr="003C3E44" w:rsidRDefault="000E3B9A" w:rsidP="000E3B9A">
      <w:pPr>
        <w:pStyle w:val="Prrafodelista"/>
        <w:spacing w:before="240" w:after="240" w:line="360" w:lineRule="auto"/>
        <w:ind w:left="426" w:right="49"/>
        <w:jc w:val="both"/>
        <w:rPr>
          <w:rFonts w:ascii="Palatino Linotype" w:eastAsia="MS Mincho" w:hAnsi="Palatino Linotype"/>
        </w:rPr>
      </w:pPr>
    </w:p>
    <w:p w:rsidR="000E3B9A" w:rsidRPr="003C3E44" w:rsidRDefault="000E3B9A" w:rsidP="000E3B9A">
      <w:pPr>
        <w:pStyle w:val="Prrafodelista"/>
        <w:spacing w:before="240" w:after="240" w:line="360" w:lineRule="auto"/>
        <w:ind w:left="426" w:right="49"/>
        <w:jc w:val="center"/>
        <w:rPr>
          <w:rFonts w:ascii="Palatino Linotype" w:eastAsia="MS Mincho" w:hAnsi="Palatino Linotype"/>
        </w:rPr>
      </w:pPr>
    </w:p>
    <w:p w:rsidR="000E3B9A" w:rsidRPr="003C3E44" w:rsidRDefault="003C3E44" w:rsidP="000E3B9A">
      <w:pPr>
        <w:pStyle w:val="Prrafodelista"/>
        <w:spacing w:before="240" w:after="240" w:line="360" w:lineRule="auto"/>
        <w:ind w:left="426" w:right="49"/>
        <w:jc w:val="center"/>
        <w:rPr>
          <w:rFonts w:ascii="Palatino Linotype" w:eastAsia="MS Mincho" w:hAnsi="Palatino Linotype"/>
        </w:rPr>
      </w:pPr>
      <w:r w:rsidRPr="003C3E44">
        <w:rPr>
          <w:noProof/>
        </w:rPr>
        <w:drawing>
          <wp:inline distT="0" distB="0" distL="0" distR="0" wp14:anchorId="4856AFAF" wp14:editId="5852CEE0">
            <wp:extent cx="4715123" cy="3142245"/>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7837" t="25117" r="26040" b="20216"/>
                    <a:stretch/>
                  </pic:blipFill>
                  <pic:spPr bwMode="auto">
                    <a:xfrm>
                      <a:off x="0" y="0"/>
                      <a:ext cx="4736674" cy="3156607"/>
                    </a:xfrm>
                    <a:prstGeom prst="rect">
                      <a:avLst/>
                    </a:prstGeom>
                    <a:ln>
                      <a:noFill/>
                    </a:ln>
                    <a:extLst>
                      <a:ext uri="{53640926-AAD7-44D8-BBD7-CCE9431645EC}">
                        <a14:shadowObscured xmlns:a14="http://schemas.microsoft.com/office/drawing/2010/main"/>
                      </a:ext>
                    </a:extLst>
                  </pic:spPr>
                </pic:pic>
              </a:graphicData>
            </a:graphic>
          </wp:inline>
        </w:drawing>
      </w:r>
    </w:p>
    <w:p w:rsidR="000E3B9A" w:rsidRPr="003C3E44" w:rsidRDefault="003C3E44" w:rsidP="003C3E44">
      <w:pPr>
        <w:spacing w:before="240" w:after="240" w:line="360" w:lineRule="auto"/>
        <w:ind w:right="49"/>
        <w:jc w:val="center"/>
        <w:rPr>
          <w:rFonts w:ascii="Palatino Linotype" w:eastAsia="MS Mincho" w:hAnsi="Palatino Linotype"/>
        </w:rPr>
      </w:pPr>
      <w:r w:rsidRPr="003C3E44">
        <w:rPr>
          <w:noProof/>
        </w:rPr>
        <w:drawing>
          <wp:inline distT="0" distB="0" distL="0" distR="0" wp14:anchorId="28694A86" wp14:editId="0C7C9EB3">
            <wp:extent cx="4829199" cy="306920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832" t="27334" r="25766" b="20215"/>
                    <a:stretch/>
                  </pic:blipFill>
                  <pic:spPr bwMode="auto">
                    <a:xfrm>
                      <a:off x="0" y="0"/>
                      <a:ext cx="4862475" cy="3090353"/>
                    </a:xfrm>
                    <a:prstGeom prst="rect">
                      <a:avLst/>
                    </a:prstGeom>
                    <a:ln>
                      <a:noFill/>
                    </a:ln>
                    <a:extLst>
                      <a:ext uri="{53640926-AAD7-44D8-BBD7-CCE9431645EC}">
                        <a14:shadowObscured xmlns:a14="http://schemas.microsoft.com/office/drawing/2010/main"/>
                      </a:ext>
                    </a:extLst>
                  </pic:spPr>
                </pic:pic>
              </a:graphicData>
            </a:graphic>
          </wp:inline>
        </w:drawing>
      </w:r>
    </w:p>
    <w:p w:rsidR="000E3B9A" w:rsidRPr="003C3E44" w:rsidRDefault="000E3B9A" w:rsidP="000E3B9A">
      <w:pPr>
        <w:spacing w:before="240" w:after="240" w:line="360" w:lineRule="auto"/>
        <w:ind w:right="49"/>
        <w:jc w:val="both"/>
        <w:rPr>
          <w:rFonts w:ascii="Palatino Linotype" w:eastAsia="MS Mincho" w:hAnsi="Palatino Linotype"/>
        </w:rPr>
      </w:pPr>
    </w:p>
    <w:p w:rsidR="000E3B9A" w:rsidRPr="003C3E44" w:rsidRDefault="003C3E44" w:rsidP="000E3B9A">
      <w:pPr>
        <w:spacing w:before="240" w:after="240" w:line="360" w:lineRule="auto"/>
        <w:ind w:right="49"/>
        <w:jc w:val="center"/>
        <w:rPr>
          <w:rFonts w:ascii="Palatino Linotype" w:eastAsia="MS Mincho" w:hAnsi="Palatino Linotype"/>
        </w:rPr>
      </w:pPr>
      <w:r w:rsidRPr="003C3E44">
        <w:rPr>
          <w:noProof/>
        </w:rPr>
        <w:lastRenderedPageBreak/>
        <w:drawing>
          <wp:inline distT="0" distB="0" distL="0" distR="0" wp14:anchorId="40F24EC5" wp14:editId="2FD91D58">
            <wp:extent cx="4341412" cy="2619272"/>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6738" t="28811" r="27124" b="21680"/>
                    <a:stretch/>
                  </pic:blipFill>
                  <pic:spPr bwMode="auto">
                    <a:xfrm>
                      <a:off x="0" y="0"/>
                      <a:ext cx="4364131" cy="2632979"/>
                    </a:xfrm>
                    <a:prstGeom prst="rect">
                      <a:avLst/>
                    </a:prstGeom>
                    <a:ln>
                      <a:noFill/>
                    </a:ln>
                    <a:extLst>
                      <a:ext uri="{53640926-AAD7-44D8-BBD7-CCE9431645EC}">
                        <a14:shadowObscured xmlns:a14="http://schemas.microsoft.com/office/drawing/2010/main"/>
                      </a:ext>
                    </a:extLst>
                  </pic:spPr>
                </pic:pic>
              </a:graphicData>
            </a:graphic>
          </wp:inline>
        </w:drawing>
      </w:r>
    </w:p>
    <w:p w:rsidR="0021283D" w:rsidRPr="003C3E44" w:rsidRDefault="003C3E44" w:rsidP="000E3B9A">
      <w:pPr>
        <w:spacing w:before="240" w:after="240" w:line="360" w:lineRule="auto"/>
        <w:ind w:right="49"/>
        <w:jc w:val="center"/>
        <w:rPr>
          <w:rFonts w:ascii="Palatino Linotype" w:eastAsia="MS Mincho" w:hAnsi="Palatino Linotype"/>
        </w:rPr>
      </w:pPr>
      <w:r w:rsidRPr="003C3E44">
        <w:rPr>
          <w:noProof/>
        </w:rPr>
        <w:drawing>
          <wp:inline distT="0" distB="0" distL="0" distR="0" wp14:anchorId="2F48D6EB" wp14:editId="722102EF">
            <wp:extent cx="4631501" cy="215480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6597" t="31028" r="27273" b="30801"/>
                    <a:stretch/>
                  </pic:blipFill>
                  <pic:spPr bwMode="auto">
                    <a:xfrm>
                      <a:off x="0" y="0"/>
                      <a:ext cx="4659033" cy="2167613"/>
                    </a:xfrm>
                    <a:prstGeom prst="rect">
                      <a:avLst/>
                    </a:prstGeom>
                    <a:ln>
                      <a:noFill/>
                    </a:ln>
                    <a:extLst>
                      <a:ext uri="{53640926-AAD7-44D8-BBD7-CCE9431645EC}">
                        <a14:shadowObscured xmlns:a14="http://schemas.microsoft.com/office/drawing/2010/main"/>
                      </a:ext>
                    </a:extLst>
                  </pic:spPr>
                </pic:pic>
              </a:graphicData>
            </a:graphic>
          </wp:inline>
        </w:drawing>
      </w:r>
    </w:p>
    <w:p w:rsidR="000E3B9A" w:rsidRPr="003C3E44" w:rsidRDefault="000E3B9A" w:rsidP="000E3B9A">
      <w:pPr>
        <w:pStyle w:val="Prrafodelista"/>
        <w:numPr>
          <w:ilvl w:val="0"/>
          <w:numId w:val="8"/>
        </w:numPr>
        <w:tabs>
          <w:tab w:val="left" w:pos="426"/>
        </w:tabs>
        <w:spacing w:before="240" w:after="240" w:line="360" w:lineRule="auto"/>
        <w:ind w:left="0" w:right="49" w:firstLine="0"/>
        <w:jc w:val="both"/>
        <w:rPr>
          <w:rFonts w:ascii="Palatino Linotype" w:eastAsia="MS Mincho" w:hAnsi="Palatino Linotype"/>
          <w:sz w:val="24"/>
        </w:rPr>
      </w:pPr>
      <w:r w:rsidRPr="003C3E44">
        <w:rPr>
          <w:rFonts w:ascii="Palatino Linotype" w:eastAsia="MS Mincho" w:hAnsi="Palatino Linotype"/>
          <w:sz w:val="24"/>
        </w:rPr>
        <w:t>De la</w:t>
      </w:r>
      <w:r w:rsidR="0021283D" w:rsidRPr="003C3E44">
        <w:rPr>
          <w:rFonts w:ascii="Palatino Linotype" w:eastAsia="MS Mincho" w:hAnsi="Palatino Linotype"/>
          <w:sz w:val="24"/>
        </w:rPr>
        <w:t>s</w:t>
      </w:r>
      <w:r w:rsidRPr="003C3E44">
        <w:rPr>
          <w:rFonts w:ascii="Palatino Linotype" w:eastAsia="MS Mincho" w:hAnsi="Palatino Linotype"/>
          <w:sz w:val="24"/>
        </w:rPr>
        <w:t xml:space="preserve"> </w:t>
      </w:r>
      <w:r w:rsidR="0021283D" w:rsidRPr="003C3E44">
        <w:rPr>
          <w:rFonts w:ascii="Palatino Linotype" w:eastAsia="MS Mincho" w:hAnsi="Palatino Linotype"/>
          <w:sz w:val="24"/>
        </w:rPr>
        <w:t>imágenes</w:t>
      </w:r>
      <w:r w:rsidRPr="003C3E44">
        <w:rPr>
          <w:rFonts w:ascii="Palatino Linotype" w:eastAsia="MS Mincho" w:hAnsi="Palatino Linotype"/>
          <w:sz w:val="24"/>
        </w:rPr>
        <w:t xml:space="preserve">, se advierte que efectivamente el particular hizo uso de la opción </w:t>
      </w:r>
      <w:r w:rsidRPr="003C3E44">
        <w:rPr>
          <w:rFonts w:ascii="Palatino Linotype" w:eastAsia="MS Mincho" w:hAnsi="Palatino Linotype"/>
          <w:b/>
          <w:i/>
          <w:sz w:val="24"/>
        </w:rPr>
        <w:t>“Desistir”</w:t>
      </w:r>
      <w:r w:rsidRPr="003C3E44">
        <w:rPr>
          <w:rFonts w:ascii="Palatino Linotype" w:eastAsia="MS Mincho" w:hAnsi="Palatino Linotype"/>
          <w:sz w:val="24"/>
        </w:rPr>
        <w:t xml:space="preserve"> al recurso de revisión en el propio </w:t>
      </w:r>
      <w:r w:rsidRPr="003C3E44">
        <w:rPr>
          <w:rFonts w:ascii="Palatino Linotype" w:eastAsia="MS Mincho" w:hAnsi="Palatino Linotype"/>
          <w:i/>
          <w:sz w:val="24"/>
        </w:rPr>
        <w:t>SAIMEX</w:t>
      </w:r>
      <w:r w:rsidRPr="003C3E44">
        <w:rPr>
          <w:rFonts w:ascii="Palatino Linotype" w:eastAsia="MS Mincho" w:hAnsi="Palatino Linotype"/>
          <w:sz w:val="24"/>
        </w:rPr>
        <w:t xml:space="preserve">, opción que </w:t>
      </w:r>
      <w:r w:rsidRPr="003C3E44">
        <w:rPr>
          <w:rFonts w:ascii="Palatino Linotype" w:eastAsia="MS Mincho" w:hAnsi="Palatino Linotype"/>
          <w:b/>
          <w:sz w:val="24"/>
          <w:u w:val="single"/>
        </w:rPr>
        <w:t>ÚNICAMENTE</w:t>
      </w:r>
      <w:r w:rsidRPr="003C3E44">
        <w:rPr>
          <w:rFonts w:ascii="Palatino Linotype" w:eastAsia="MS Mincho" w:hAnsi="Palatino Linotype"/>
          <w:sz w:val="24"/>
        </w:rPr>
        <w:t xml:space="preserve"> puede hacer uso el usuario dueño de la cuenta, previo ingreso de su nombre de usuario y contraseña; así las cosas, cabe resaltar de igual manera que, al seleccionar la opción de </w:t>
      </w:r>
      <w:r w:rsidRPr="003C3E44">
        <w:rPr>
          <w:rFonts w:ascii="Palatino Linotype" w:eastAsia="MS Mincho" w:hAnsi="Palatino Linotype"/>
          <w:b/>
          <w:sz w:val="24"/>
        </w:rPr>
        <w:t>desistimiento</w:t>
      </w:r>
      <w:r w:rsidRPr="003C3E44">
        <w:rPr>
          <w:rFonts w:ascii="Palatino Linotype" w:eastAsia="MS Mincho" w:hAnsi="Palatino Linotype"/>
          <w:sz w:val="24"/>
        </w:rPr>
        <w:t xml:space="preserve">, aparece al usuario una ventana de alerta con el objeto de que confirme que efectivamente es su deseo </w:t>
      </w:r>
      <w:r w:rsidRPr="003C3E44">
        <w:rPr>
          <w:rFonts w:ascii="Palatino Linotype" w:eastAsia="MS Mincho" w:hAnsi="Palatino Linotype"/>
          <w:b/>
          <w:sz w:val="24"/>
        </w:rPr>
        <w:t>desistirse</w:t>
      </w:r>
      <w:r w:rsidRPr="003C3E44">
        <w:rPr>
          <w:rFonts w:ascii="Palatino Linotype" w:eastAsia="MS Mincho" w:hAnsi="Palatino Linotype"/>
          <w:sz w:val="24"/>
        </w:rPr>
        <w:t xml:space="preserve"> del recurso; </w:t>
      </w:r>
      <w:r w:rsidRPr="003C3E44">
        <w:rPr>
          <w:rFonts w:ascii="Palatino Linotype" w:eastAsia="MS Mincho" w:hAnsi="Palatino Linotype"/>
          <w:b/>
          <w:sz w:val="24"/>
        </w:rPr>
        <w:t xml:space="preserve">luego entonces no </w:t>
      </w:r>
      <w:r w:rsidRPr="003C3E44">
        <w:rPr>
          <w:rFonts w:ascii="Palatino Linotype" w:eastAsia="MS Mincho" w:hAnsi="Palatino Linotype"/>
          <w:b/>
          <w:sz w:val="24"/>
        </w:rPr>
        <w:lastRenderedPageBreak/>
        <w:t>es hacedero suponer que fue por error involuntario, lo que se constituye como un desistimiento expreso</w:t>
      </w:r>
      <w:r w:rsidRPr="003C3E44">
        <w:rPr>
          <w:rFonts w:ascii="Palatino Linotype" w:eastAsia="MS Mincho" w:hAnsi="Palatino Linotype"/>
          <w:sz w:val="24"/>
        </w:rPr>
        <w:t>.</w:t>
      </w:r>
    </w:p>
    <w:p w:rsidR="000E3B9A" w:rsidRPr="003C3E44" w:rsidRDefault="000E3B9A" w:rsidP="000E3B9A">
      <w:pPr>
        <w:pStyle w:val="Prrafodelista"/>
        <w:tabs>
          <w:tab w:val="left" w:pos="426"/>
        </w:tabs>
        <w:spacing w:before="240" w:after="240" w:line="360" w:lineRule="auto"/>
        <w:ind w:left="0" w:right="49"/>
        <w:jc w:val="both"/>
        <w:rPr>
          <w:rFonts w:ascii="Palatino Linotype" w:eastAsia="MS Mincho" w:hAnsi="Palatino Linotype"/>
          <w:sz w:val="24"/>
        </w:rPr>
      </w:pPr>
    </w:p>
    <w:p w:rsidR="000E3B9A" w:rsidRPr="003C3E44" w:rsidRDefault="000E3B9A" w:rsidP="000E3B9A">
      <w:pPr>
        <w:pStyle w:val="Prrafodelista"/>
        <w:numPr>
          <w:ilvl w:val="0"/>
          <w:numId w:val="8"/>
        </w:numPr>
        <w:tabs>
          <w:tab w:val="left" w:pos="426"/>
        </w:tabs>
        <w:spacing w:before="240" w:after="240" w:line="360" w:lineRule="auto"/>
        <w:ind w:left="0" w:right="49" w:firstLine="0"/>
        <w:jc w:val="both"/>
        <w:rPr>
          <w:rFonts w:ascii="Palatino Linotype" w:eastAsia="MS Mincho" w:hAnsi="Palatino Linotype"/>
          <w:sz w:val="24"/>
        </w:rPr>
      </w:pPr>
      <w:r w:rsidRPr="003C3E44">
        <w:rPr>
          <w:rFonts w:ascii="Palatino Linotype" w:eastAsia="MS Mincho" w:hAnsi="Palatino Linotype"/>
          <w:sz w:val="24"/>
        </w:rPr>
        <w:t>En ese orden de ideas el articulo 192</w:t>
      </w:r>
      <w:r w:rsidRPr="003C3E44">
        <w:rPr>
          <w:sz w:val="24"/>
        </w:rPr>
        <w:t xml:space="preserve"> </w:t>
      </w:r>
      <w:r w:rsidRPr="003C3E44">
        <w:rPr>
          <w:rFonts w:ascii="Palatino Linotype" w:eastAsia="MS Mincho" w:hAnsi="Palatino Linotype"/>
          <w:sz w:val="24"/>
        </w:rPr>
        <w:t>Ley de Transparencia y Acceso a la Información Pública del Estado de México y Municipios, establece lo siguiente:</w:t>
      </w:r>
    </w:p>
    <w:p w:rsidR="000E3B9A" w:rsidRPr="003C3E44" w:rsidRDefault="000E3B9A" w:rsidP="000E3B9A">
      <w:pPr>
        <w:pStyle w:val="Prrafodelista"/>
        <w:rPr>
          <w:rFonts w:ascii="Palatino Linotype" w:eastAsia="MS Mincho" w:hAnsi="Palatino Linotype"/>
        </w:rPr>
      </w:pPr>
    </w:p>
    <w:p w:rsidR="000E3B9A" w:rsidRPr="003C3E44" w:rsidRDefault="000E3B9A" w:rsidP="000E3B9A">
      <w:pPr>
        <w:pStyle w:val="Prrafodelista"/>
        <w:spacing w:before="240" w:after="240" w:line="360" w:lineRule="auto"/>
        <w:ind w:left="567" w:right="567"/>
        <w:jc w:val="both"/>
        <w:rPr>
          <w:rFonts w:ascii="Palatino Linotype" w:eastAsia="MS Mincho" w:hAnsi="Palatino Linotype"/>
          <w:i/>
        </w:rPr>
      </w:pPr>
      <w:r w:rsidRPr="003C3E44">
        <w:rPr>
          <w:rFonts w:ascii="Palatino Linotype" w:eastAsia="MS Mincho" w:hAnsi="Palatino Linotype"/>
          <w:i/>
        </w:rPr>
        <w:t>“</w:t>
      </w:r>
      <w:r w:rsidRPr="003C3E44">
        <w:rPr>
          <w:rFonts w:ascii="Palatino Linotype" w:eastAsia="MS Mincho" w:hAnsi="Palatino Linotype"/>
          <w:b/>
          <w:i/>
        </w:rPr>
        <w:t>Artículo 192.</w:t>
      </w:r>
      <w:r w:rsidRPr="003C3E44">
        <w:rPr>
          <w:rFonts w:ascii="Palatino Linotype" w:eastAsia="MS Mincho" w:hAnsi="Palatino Linotype"/>
          <w:i/>
        </w:rPr>
        <w:t xml:space="preserve"> El recurso será sobreseído, en todo o en parte, cuando una vez admitido, se actualicen alguno de los siguientes supuestos:</w:t>
      </w:r>
    </w:p>
    <w:p w:rsidR="000E3B9A" w:rsidRPr="003C3E44" w:rsidRDefault="000E3B9A" w:rsidP="000E3B9A">
      <w:pPr>
        <w:pStyle w:val="Prrafodelista"/>
        <w:spacing w:before="240" w:after="240" w:line="360" w:lineRule="auto"/>
        <w:ind w:left="567" w:right="567"/>
        <w:jc w:val="both"/>
        <w:rPr>
          <w:rFonts w:ascii="Palatino Linotype" w:eastAsia="MS Mincho" w:hAnsi="Palatino Linotype"/>
          <w:i/>
        </w:rPr>
      </w:pPr>
      <w:r w:rsidRPr="003C3E44">
        <w:rPr>
          <w:rFonts w:ascii="Palatino Linotype" w:eastAsia="MS Mincho" w:hAnsi="Palatino Linotype"/>
          <w:b/>
          <w:i/>
        </w:rPr>
        <w:t>I.</w:t>
      </w:r>
      <w:r w:rsidRPr="003C3E44">
        <w:rPr>
          <w:rFonts w:ascii="Palatino Linotype" w:eastAsia="MS Mincho" w:hAnsi="Palatino Linotype"/>
          <w:i/>
        </w:rPr>
        <w:t xml:space="preserve"> El recurrente se desista expresamente del recurso;</w:t>
      </w:r>
    </w:p>
    <w:p w:rsidR="000E3B9A" w:rsidRPr="003C3E44" w:rsidRDefault="000E3B9A" w:rsidP="000E3B9A">
      <w:pPr>
        <w:pStyle w:val="Prrafodelista"/>
        <w:spacing w:before="240" w:after="240" w:line="360" w:lineRule="auto"/>
        <w:ind w:left="567" w:right="567"/>
        <w:jc w:val="both"/>
        <w:rPr>
          <w:rFonts w:ascii="Palatino Linotype" w:eastAsia="MS Mincho" w:hAnsi="Palatino Linotype"/>
          <w:i/>
        </w:rPr>
      </w:pPr>
      <w:r w:rsidRPr="003C3E44">
        <w:rPr>
          <w:rFonts w:ascii="Palatino Linotype" w:eastAsia="MS Mincho" w:hAnsi="Palatino Linotype"/>
          <w:i/>
        </w:rPr>
        <w:t>(…)”</w:t>
      </w:r>
    </w:p>
    <w:p w:rsidR="000E3B9A" w:rsidRPr="003C3E44" w:rsidRDefault="000E3B9A" w:rsidP="000E3B9A">
      <w:pPr>
        <w:pStyle w:val="Prrafodelista"/>
        <w:spacing w:before="240" w:after="240" w:line="360" w:lineRule="auto"/>
        <w:ind w:left="426" w:right="49"/>
        <w:jc w:val="both"/>
        <w:rPr>
          <w:rFonts w:ascii="Palatino Linotype" w:eastAsia="MS Mincho" w:hAnsi="Palatino Linotype"/>
        </w:rPr>
      </w:pPr>
    </w:p>
    <w:p w:rsidR="000E3B9A" w:rsidRPr="003C3E44" w:rsidRDefault="000E3B9A" w:rsidP="000E3B9A">
      <w:pPr>
        <w:pStyle w:val="Prrafodelista"/>
        <w:numPr>
          <w:ilvl w:val="0"/>
          <w:numId w:val="8"/>
        </w:numPr>
        <w:tabs>
          <w:tab w:val="left" w:pos="426"/>
        </w:tabs>
        <w:spacing w:before="240" w:after="240" w:line="360" w:lineRule="auto"/>
        <w:ind w:left="0" w:right="49" w:firstLine="0"/>
        <w:jc w:val="both"/>
        <w:rPr>
          <w:rFonts w:ascii="Palatino Linotype" w:eastAsia="MS Mincho" w:hAnsi="Palatino Linotype"/>
        </w:rPr>
      </w:pPr>
      <w:r w:rsidRPr="003C3E44">
        <w:rPr>
          <w:rFonts w:ascii="Palatino Linotype" w:eastAsia="MS Mincho" w:hAnsi="Palatino Linotype"/>
        </w:rPr>
        <w:t>Robustece lo anterior la tesis aislada I.15o.T.2 K (10a.), del Décimo Quinto Tribunal Colegiado en Materia de Trabajo del Primer Circuito, misma que se anexa a continuación:</w:t>
      </w:r>
    </w:p>
    <w:p w:rsidR="000E3B9A" w:rsidRPr="003C3E44" w:rsidRDefault="000E3B9A" w:rsidP="000E3B9A">
      <w:pPr>
        <w:pStyle w:val="Sinespaciado"/>
        <w:spacing w:line="360" w:lineRule="auto"/>
        <w:ind w:left="567" w:right="567"/>
        <w:jc w:val="both"/>
        <w:rPr>
          <w:rFonts w:ascii="Palatino Linotype" w:hAnsi="Palatino Linotype"/>
          <w:i/>
          <w:sz w:val="22"/>
        </w:rPr>
      </w:pPr>
      <w:r w:rsidRPr="003C3E44">
        <w:rPr>
          <w:rFonts w:ascii="Palatino Linotype" w:hAnsi="Palatino Linotype"/>
          <w:b/>
          <w:i/>
          <w:sz w:val="22"/>
        </w:rPr>
        <w:t>DESISTIMIENTO DEL RECURSO DE REVISIÓN EN AMPARO INDIRECTO. ES INNECESARIO QUE SE RATIFIQUE EL ESCRITO CORRESPONDIENTE, CUANDO SU REQUERIMIENTO SE NOTIFICÓ PERSONALMENTE.</w:t>
      </w:r>
      <w:r w:rsidRPr="003C3E44">
        <w:rPr>
          <w:rFonts w:ascii="Palatino Linotype" w:hAnsi="Palatino Linotype"/>
          <w:i/>
          <w:sz w:val="22"/>
        </w:rPr>
        <w:t xml:space="preserve"> “Si el quejoso en un juicio de amparo indirecto interpone recurso de revisión contra la sentencia dictada por el Juez de Distrito y una vez que el asunto se encuentra radicado ante el Tribunal Colegiado de Circuito competente, se desiste de dicho medio de defensa, es innecesario que ratifique el escrito relativo ante el órgano revisor, siempre y cuando el requerimiento en que se solicitó su presencia a efecto de que lo ratifique, se haya notificado personalmente, pues con ello se cumplió el artículo 26, fracción I, inciso d), de la Ley de Amparo; por lo que si no acudió a ratificar el citado escrito, su voluntad de desistir del recurso interpuesto debe seguir prevaleciendo, pues sólo tiene como consecuencia la firmeza de la sentencia impugnada, máxime si se le apercibió con tenerlo por ratificado en caso de </w:t>
      </w:r>
      <w:r w:rsidRPr="003C3E44">
        <w:rPr>
          <w:rFonts w:ascii="Palatino Linotype" w:hAnsi="Palatino Linotype"/>
          <w:i/>
          <w:sz w:val="22"/>
        </w:rPr>
        <w:lastRenderedPageBreak/>
        <w:t>no acudir; además, esa circunstancia no soslaya el artículo 63, fracción I, de la citada ley, toda vez que esa disposición se refiere a la hipótesis en que el quejoso se desiste de la demanda de amparo, entendiéndose tal aspecto como el desistimiento de la acción que originó el juicio constitucional, lo cual conduce a decretar el sobreseimiento.”</w:t>
      </w:r>
    </w:p>
    <w:p w:rsidR="000E3B9A" w:rsidRPr="003C3E44" w:rsidRDefault="000E3B9A" w:rsidP="000E3B9A">
      <w:pPr>
        <w:pStyle w:val="Prrafodelista"/>
        <w:numPr>
          <w:ilvl w:val="0"/>
          <w:numId w:val="8"/>
        </w:numPr>
        <w:tabs>
          <w:tab w:val="left" w:pos="426"/>
        </w:tabs>
        <w:spacing w:before="240" w:after="240" w:line="360" w:lineRule="auto"/>
        <w:ind w:left="0" w:right="49" w:firstLine="0"/>
        <w:jc w:val="both"/>
        <w:rPr>
          <w:rFonts w:ascii="Palatino Linotype" w:eastAsia="MS Mincho" w:hAnsi="Palatino Linotype"/>
        </w:rPr>
      </w:pPr>
      <w:r w:rsidRPr="003C3E44">
        <w:rPr>
          <w:rFonts w:ascii="Palatino Linotype" w:eastAsia="MS Mincho" w:hAnsi="Palatino Linotype"/>
        </w:rPr>
        <w:t xml:space="preserve">Por consiguiente, al existir un desistimiento expreso por parte del </w:t>
      </w:r>
      <w:r w:rsidRPr="003C3E44">
        <w:rPr>
          <w:rFonts w:ascii="Palatino Linotype" w:eastAsia="MS Mincho" w:hAnsi="Palatino Linotype"/>
          <w:b/>
        </w:rPr>
        <w:t>RECURRENTE</w:t>
      </w:r>
      <w:r w:rsidRPr="003C3E44">
        <w:rPr>
          <w:rFonts w:ascii="Palatino Linotype" w:eastAsia="MS Mincho" w:hAnsi="Palatino Linotype"/>
        </w:rPr>
        <w:t xml:space="preserve">, este Pleno determina el </w:t>
      </w:r>
      <w:r w:rsidRPr="003C3E44">
        <w:rPr>
          <w:rFonts w:ascii="Palatino Linotype" w:eastAsia="MS Mincho" w:hAnsi="Palatino Linotype"/>
          <w:b/>
        </w:rPr>
        <w:t>SOBRESEIMIENTO</w:t>
      </w:r>
      <w:r w:rsidRPr="003C3E44">
        <w:rPr>
          <w:rFonts w:ascii="Palatino Linotype" w:eastAsia="MS Mincho" w:hAnsi="Palatino Linotype"/>
        </w:rPr>
        <w:t xml:space="preserve"> de los recursos de revisión.</w:t>
      </w:r>
    </w:p>
    <w:p w:rsidR="000E3B9A" w:rsidRPr="003C3E44" w:rsidRDefault="000E3B9A" w:rsidP="000E3B9A">
      <w:pPr>
        <w:pStyle w:val="Prrafodelista"/>
        <w:tabs>
          <w:tab w:val="left" w:pos="426"/>
        </w:tabs>
        <w:spacing w:before="240" w:after="240" w:line="360" w:lineRule="auto"/>
        <w:ind w:left="0" w:right="49"/>
        <w:jc w:val="both"/>
        <w:rPr>
          <w:rFonts w:ascii="Palatino Linotype" w:eastAsia="MS Mincho" w:hAnsi="Palatino Linotype"/>
        </w:rPr>
      </w:pPr>
    </w:p>
    <w:p w:rsidR="000E3B9A" w:rsidRPr="003C3E44" w:rsidRDefault="000E3B9A" w:rsidP="000E3B9A">
      <w:pPr>
        <w:pStyle w:val="Prrafodelista"/>
        <w:tabs>
          <w:tab w:val="left" w:pos="426"/>
        </w:tabs>
        <w:spacing w:before="240" w:after="240" w:line="360" w:lineRule="auto"/>
        <w:ind w:left="0" w:right="49"/>
        <w:jc w:val="both"/>
        <w:outlineLvl w:val="1"/>
        <w:rPr>
          <w:rFonts w:ascii="Palatino Linotype" w:hAnsi="Palatino Linotype"/>
          <w:b/>
        </w:rPr>
      </w:pPr>
      <w:r w:rsidRPr="003C3E44">
        <w:rPr>
          <w:rFonts w:ascii="Palatino Linotype" w:hAnsi="Palatino Linotype"/>
          <w:b/>
        </w:rPr>
        <w:t>CUARTO. Vista a la Dirección de Protección de Datos Personales.</w:t>
      </w:r>
    </w:p>
    <w:p w:rsidR="000E3B9A" w:rsidRPr="003C3E44" w:rsidRDefault="000E3B9A" w:rsidP="000E3B9A">
      <w:pPr>
        <w:pStyle w:val="Prrafodelista"/>
        <w:tabs>
          <w:tab w:val="left" w:pos="426"/>
        </w:tabs>
        <w:spacing w:before="240" w:after="240" w:line="360" w:lineRule="auto"/>
        <w:ind w:left="0" w:right="49"/>
        <w:jc w:val="both"/>
        <w:rPr>
          <w:rFonts w:ascii="Palatino Linotype" w:eastAsia="MS Mincho" w:hAnsi="Palatino Linotype"/>
        </w:rPr>
      </w:pPr>
    </w:p>
    <w:p w:rsidR="000E3B9A" w:rsidRPr="003C3E44" w:rsidRDefault="000E3B9A" w:rsidP="000E3B9A">
      <w:pPr>
        <w:pStyle w:val="Prrafodelista"/>
        <w:numPr>
          <w:ilvl w:val="0"/>
          <w:numId w:val="9"/>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3C3E44">
        <w:rPr>
          <w:rFonts w:ascii="Palatino Linotype" w:hAnsi="Palatino Linotype"/>
          <w:sz w:val="24"/>
        </w:rPr>
        <w:t xml:space="preserve">Es </w:t>
      </w:r>
      <w:r w:rsidRPr="003C3E44">
        <w:rPr>
          <w:rFonts w:ascii="Palatino Linotype" w:eastAsia="MS Gothic" w:hAnsi="Palatino Linotype"/>
          <w:sz w:val="24"/>
          <w:szCs w:val="26"/>
        </w:rPr>
        <w:t xml:space="preserve">necesario resaltar 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contenidos en los documentos presentados en respuesta a la solicitud de información, se dará vista al área competente para que en ejercicio de sus atribuciones realice las investigaciones pertinentes por las omisiones detectadas atribuibles al </w:t>
      </w:r>
      <w:r w:rsidRPr="003C3E44">
        <w:rPr>
          <w:rFonts w:ascii="Palatino Linotype" w:eastAsia="MS Gothic" w:hAnsi="Palatino Linotype"/>
          <w:b/>
          <w:sz w:val="24"/>
          <w:szCs w:val="26"/>
        </w:rPr>
        <w:t>SUJETO OBLIGADO</w:t>
      </w:r>
      <w:r w:rsidRPr="003C3E44">
        <w:rPr>
          <w:rFonts w:ascii="Palatino Linotype" w:eastAsia="MS Gothic" w:hAnsi="Palatino Linotype"/>
          <w:sz w:val="24"/>
          <w:szCs w:val="26"/>
        </w:rPr>
        <w:t>.</w:t>
      </w:r>
    </w:p>
    <w:p w:rsidR="000E3B9A" w:rsidRPr="003C3E44" w:rsidRDefault="000E3B9A" w:rsidP="000E3B9A">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0E3B9A" w:rsidRPr="003C3E44" w:rsidRDefault="000E3B9A" w:rsidP="000E3B9A">
      <w:pPr>
        <w:pStyle w:val="Prrafodelista"/>
        <w:numPr>
          <w:ilvl w:val="0"/>
          <w:numId w:val="9"/>
        </w:numPr>
        <w:tabs>
          <w:tab w:val="left" w:pos="426"/>
        </w:tabs>
        <w:spacing w:before="240" w:after="240" w:line="360" w:lineRule="auto"/>
        <w:ind w:left="0" w:right="51" w:firstLine="0"/>
        <w:jc w:val="both"/>
        <w:rPr>
          <w:rFonts w:ascii="Palatino Linotype" w:hAnsi="Palatino Linotype"/>
          <w:sz w:val="24"/>
        </w:rPr>
      </w:pPr>
      <w:r w:rsidRPr="003C3E44">
        <w:rPr>
          <w:rFonts w:ascii="Palatino Linotype" w:eastAsia="MS Gothic" w:hAnsi="Palatino Linotype"/>
          <w:sz w:val="24"/>
          <w:szCs w:val="26"/>
          <w:lang w:val="es-ES"/>
        </w:rPr>
        <w:t xml:space="preserve">Por </w:t>
      </w:r>
      <w:r w:rsidRPr="003C3E44">
        <w:rPr>
          <w:rFonts w:ascii="Palatino Linotype" w:eastAsia="MS Gothic" w:hAnsi="Palatino Linotype"/>
          <w:sz w:val="24"/>
          <w:szCs w:val="26"/>
        </w:rPr>
        <w:t>ello, es conveniente señalar las fracciones XIV, XXII, XXIII y XXV, del artículo 82, de la Ley de Protección de Datos Personales en Posesión de Sujetos Obligados del Estado de México y Municipios, que establece:</w:t>
      </w:r>
    </w:p>
    <w:p w:rsidR="000E3B9A" w:rsidRPr="003C3E44" w:rsidRDefault="000E3B9A" w:rsidP="000E3B9A">
      <w:pPr>
        <w:pStyle w:val="Prrafodelista"/>
        <w:tabs>
          <w:tab w:val="left" w:pos="426"/>
        </w:tabs>
        <w:spacing w:before="240" w:after="240" w:line="360" w:lineRule="auto"/>
        <w:ind w:left="0" w:right="51"/>
        <w:jc w:val="both"/>
        <w:rPr>
          <w:rFonts w:ascii="Palatino Linotype" w:hAnsi="Palatino Linotype"/>
        </w:rPr>
      </w:pPr>
    </w:p>
    <w:p w:rsidR="000E3B9A" w:rsidRPr="003C3E44" w:rsidRDefault="000E3B9A" w:rsidP="000E3B9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rPr>
      </w:pPr>
      <w:r w:rsidRPr="003C3E44">
        <w:rPr>
          <w:rFonts w:ascii="Palatino Linotype" w:hAnsi="Palatino Linotype"/>
          <w:b/>
          <w:i/>
        </w:rPr>
        <w:t xml:space="preserve">Atribuciones del Instituto </w:t>
      </w:r>
    </w:p>
    <w:p w:rsidR="000E3B9A" w:rsidRPr="003C3E44" w:rsidRDefault="000E3B9A" w:rsidP="000E3B9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3C3E44">
        <w:rPr>
          <w:rFonts w:ascii="Palatino Linotype" w:hAnsi="Palatino Linotype"/>
          <w:b/>
          <w:i/>
        </w:rPr>
        <w:t>Artículo 82.</w:t>
      </w:r>
      <w:r w:rsidRPr="003C3E44">
        <w:rPr>
          <w:rFonts w:ascii="Palatino Linotype" w:hAnsi="Palatino Linotype"/>
          <w:i/>
        </w:rPr>
        <w:t xml:space="preserve"> El Instituto, además de las atribuciones encomendadas por la Ley de Transparencia y normatividad aplicable, tendrá las atribuciones siguientes:</w:t>
      </w:r>
    </w:p>
    <w:p w:rsidR="000E3B9A" w:rsidRPr="003C3E44" w:rsidRDefault="000E3B9A" w:rsidP="000E3B9A">
      <w:pPr>
        <w:pStyle w:val="Prrafodelista"/>
        <w:tabs>
          <w:tab w:val="left" w:pos="142"/>
          <w:tab w:val="left" w:pos="284"/>
          <w:tab w:val="left" w:pos="426"/>
          <w:tab w:val="left" w:pos="993"/>
        </w:tabs>
        <w:spacing w:before="240" w:after="240" w:line="276" w:lineRule="auto"/>
        <w:ind w:left="567" w:right="567"/>
        <w:jc w:val="both"/>
        <w:rPr>
          <w:rFonts w:ascii="Palatino Linotype" w:eastAsia="MS Mincho" w:hAnsi="Palatino Linotype"/>
          <w:i/>
        </w:rPr>
      </w:pPr>
      <w:r w:rsidRPr="003C3E44">
        <w:rPr>
          <w:rFonts w:ascii="Palatino Linotype" w:hAnsi="Palatino Linotype"/>
          <w:i/>
        </w:rPr>
        <w:lastRenderedPageBreak/>
        <w:t>(…)</w:t>
      </w:r>
    </w:p>
    <w:p w:rsidR="000E3B9A" w:rsidRPr="003C3E44" w:rsidRDefault="000E3B9A" w:rsidP="000E3B9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3C3E44">
        <w:rPr>
          <w:rFonts w:ascii="Palatino Linotype" w:hAnsi="Palatino Linotype"/>
          <w:b/>
          <w:i/>
        </w:rPr>
        <w:t>XIV.</w:t>
      </w:r>
      <w:r w:rsidRPr="003C3E44">
        <w:rPr>
          <w:rFonts w:ascii="Palatino Linotype" w:hAnsi="Palatino Linotype"/>
          <w:i/>
        </w:rPr>
        <w:t xml:space="preserve"> </w:t>
      </w:r>
      <w:r w:rsidRPr="003C3E44">
        <w:rPr>
          <w:rFonts w:ascii="Palatino Linotype" w:hAnsi="Palatino Linotype"/>
          <w:b/>
          <w:i/>
        </w:rPr>
        <w:t>Formular observaciones y recomendaciones</w:t>
      </w:r>
      <w:r w:rsidRPr="003C3E44">
        <w:rPr>
          <w:rFonts w:ascii="Palatino Linotype" w:hAnsi="Palatino Linotype"/>
          <w:i/>
        </w:rPr>
        <w:t xml:space="preserve"> a los sujetos obligados que incumplan esta Ley.</w:t>
      </w:r>
    </w:p>
    <w:p w:rsidR="000E3B9A" w:rsidRPr="003C3E44" w:rsidRDefault="000E3B9A" w:rsidP="000E3B9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3C3E44">
        <w:rPr>
          <w:rFonts w:ascii="Palatino Linotype" w:hAnsi="Palatino Linotype"/>
          <w:i/>
        </w:rPr>
        <w:t>(…)</w:t>
      </w:r>
    </w:p>
    <w:p w:rsidR="000E3B9A" w:rsidRPr="003C3E44" w:rsidRDefault="000E3B9A" w:rsidP="000E3B9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3C3E44">
        <w:rPr>
          <w:rFonts w:ascii="Palatino Linotype" w:hAnsi="Palatino Linotype"/>
          <w:b/>
          <w:i/>
        </w:rPr>
        <w:t>XXII.</w:t>
      </w:r>
      <w:r w:rsidRPr="003C3E44">
        <w:rPr>
          <w:rFonts w:ascii="Palatino Linotype" w:hAnsi="Palatino Linotype"/>
          <w:i/>
        </w:rPr>
        <w:t xml:space="preserve"> </w:t>
      </w:r>
      <w:r w:rsidRPr="003C3E44">
        <w:rPr>
          <w:rFonts w:ascii="Palatino Linotype" w:hAnsi="Palatino Linotype"/>
          <w:b/>
          <w:i/>
        </w:rPr>
        <w:t>Verificar el cumplimiento</w:t>
      </w:r>
      <w:r w:rsidRPr="003C3E44">
        <w:rPr>
          <w:rFonts w:ascii="Palatino Linotype" w:hAnsi="Palatino Linotype"/>
          <w:i/>
        </w:rPr>
        <w:t xml:space="preserve"> de las disposiciones previstas en esta Ley a través de los procedimientos de revisión que resulten compatibles con las disposiciones de esta Ley.</w:t>
      </w:r>
    </w:p>
    <w:p w:rsidR="000E3B9A" w:rsidRPr="003C3E44" w:rsidRDefault="000E3B9A" w:rsidP="000E3B9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3C3E44">
        <w:rPr>
          <w:rFonts w:ascii="Palatino Linotype" w:hAnsi="Palatino Linotype"/>
          <w:b/>
          <w:i/>
        </w:rPr>
        <w:t>XXIII.</w:t>
      </w:r>
      <w:r w:rsidRPr="003C3E44">
        <w:rPr>
          <w:rFonts w:ascii="Palatino Linotype" w:hAnsi="Palatino Linotype"/>
          <w:i/>
        </w:rPr>
        <w:t xml:space="preserve"> </w:t>
      </w:r>
      <w:r w:rsidRPr="003C3E44">
        <w:rPr>
          <w:rFonts w:ascii="Palatino Linotype" w:hAnsi="Palatino Linotype"/>
          <w:b/>
          <w:i/>
        </w:rPr>
        <w:t>Implementar</w:t>
      </w:r>
      <w:r w:rsidRPr="003C3E44">
        <w:rPr>
          <w:rFonts w:ascii="Palatino Linotype" w:hAnsi="Palatino Linotype"/>
          <w:i/>
        </w:rPr>
        <w:t xml:space="preserve"> los </w:t>
      </w:r>
      <w:r w:rsidRPr="003C3E44">
        <w:rPr>
          <w:rFonts w:ascii="Palatino Linotype" w:hAnsi="Palatino Linotype"/>
          <w:b/>
          <w:i/>
        </w:rPr>
        <w:t>procedimientos</w:t>
      </w:r>
      <w:r w:rsidRPr="003C3E44">
        <w:rPr>
          <w:rFonts w:ascii="Palatino Linotype" w:hAnsi="Palatino Linotype"/>
          <w:i/>
        </w:rPr>
        <w:t xml:space="preserve"> que resulten necesarios </w:t>
      </w:r>
      <w:r w:rsidRPr="003C3E44">
        <w:rPr>
          <w:rFonts w:ascii="Palatino Linotype" w:hAnsi="Palatino Linotype"/>
          <w:b/>
          <w:i/>
        </w:rPr>
        <w:t xml:space="preserve">para el cumplimiento </w:t>
      </w:r>
      <w:r w:rsidRPr="003C3E44">
        <w:rPr>
          <w:rFonts w:ascii="Palatino Linotype" w:hAnsi="Palatino Linotype"/>
          <w:i/>
        </w:rPr>
        <w:t>de las disposiciones de esta Ley y para asegurar la protección de datos personales de los titulares. (…)</w:t>
      </w:r>
    </w:p>
    <w:p w:rsidR="000E3B9A" w:rsidRPr="003C3E44" w:rsidRDefault="000E3B9A" w:rsidP="000E3B9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3C3E44">
        <w:rPr>
          <w:rFonts w:ascii="Palatino Linotype" w:hAnsi="Palatino Linotype"/>
          <w:b/>
          <w:i/>
        </w:rPr>
        <w:t>XXV.</w:t>
      </w:r>
      <w:r w:rsidRPr="003C3E44">
        <w:rPr>
          <w:rFonts w:ascii="Palatino Linotype" w:hAnsi="Palatino Linotype"/>
          <w:i/>
        </w:rPr>
        <w:t xml:space="preserve"> </w:t>
      </w:r>
      <w:r w:rsidRPr="003C3E44">
        <w:rPr>
          <w:rFonts w:ascii="Palatino Linotype" w:hAnsi="Palatino Linotype"/>
          <w:b/>
          <w:i/>
        </w:rPr>
        <w:t>Investigar</w:t>
      </w:r>
      <w:r w:rsidRPr="003C3E44">
        <w:rPr>
          <w:rFonts w:ascii="Palatino Linotype" w:hAnsi="Palatino Linotype"/>
          <w:i/>
        </w:rPr>
        <w:t xml:space="preserve"> las </w:t>
      </w:r>
      <w:r w:rsidRPr="003C3E44">
        <w:rPr>
          <w:rFonts w:ascii="Palatino Linotype" w:hAnsi="Palatino Linotype"/>
          <w:b/>
          <w:i/>
        </w:rPr>
        <w:t>posibles violaciones</w:t>
      </w:r>
      <w:r w:rsidRPr="003C3E44">
        <w:rPr>
          <w:rFonts w:ascii="Palatino Linotype" w:hAnsi="Palatino Linotype"/>
          <w:i/>
        </w:rPr>
        <w:t xml:space="preserve"> a la seguridad de los datos personales a fin de determinar la práctica de verificaciones.</w:t>
      </w:r>
    </w:p>
    <w:p w:rsidR="000E3B9A" w:rsidRPr="003C3E44" w:rsidRDefault="000E3B9A" w:rsidP="000E3B9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rPr>
      </w:pPr>
      <w:r w:rsidRPr="003C3E44">
        <w:rPr>
          <w:rFonts w:ascii="Palatino Linotype" w:hAnsi="Palatino Linotype"/>
          <w:i/>
        </w:rPr>
        <w:t>(…)”</w:t>
      </w:r>
    </w:p>
    <w:p w:rsidR="000E3B9A" w:rsidRPr="003C3E44" w:rsidRDefault="000E3B9A" w:rsidP="000E3B9A">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szCs w:val="26"/>
        </w:rPr>
      </w:pPr>
      <w:r w:rsidRPr="003C3E44">
        <w:rPr>
          <w:rFonts w:ascii="Palatino Linotype" w:hAnsi="Palatino Linotype"/>
        </w:rPr>
        <w:t>(Énfasis añadido)</w:t>
      </w:r>
    </w:p>
    <w:p w:rsidR="000E3B9A" w:rsidRPr="003C3E44" w:rsidRDefault="000E3B9A" w:rsidP="000E3B9A">
      <w:pPr>
        <w:pStyle w:val="Prrafodelista"/>
        <w:tabs>
          <w:tab w:val="left" w:pos="426"/>
        </w:tabs>
        <w:spacing w:before="240" w:after="240" w:line="360" w:lineRule="auto"/>
        <w:ind w:left="0" w:right="51"/>
        <w:jc w:val="both"/>
        <w:rPr>
          <w:rFonts w:ascii="Palatino Linotype" w:hAnsi="Palatino Linotype"/>
        </w:rPr>
      </w:pPr>
    </w:p>
    <w:p w:rsidR="000E3B9A" w:rsidRPr="003C3E44" w:rsidRDefault="000E3B9A" w:rsidP="000E3B9A">
      <w:pPr>
        <w:pStyle w:val="Prrafodelista"/>
        <w:numPr>
          <w:ilvl w:val="0"/>
          <w:numId w:val="9"/>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3C3E44">
        <w:rPr>
          <w:rFonts w:ascii="Palatino Linotype" w:hAnsi="Palatino Linotype" w:cs="Arial"/>
          <w:sz w:val="24"/>
        </w:rPr>
        <w:t xml:space="preserve">Asimismo, </w:t>
      </w:r>
      <w:r w:rsidRPr="003C3E44">
        <w:rPr>
          <w:rFonts w:ascii="Palatino Linotype" w:eastAsia="MS Gothic" w:hAnsi="Palatino Linotype"/>
          <w:sz w:val="24"/>
          <w:szCs w:val="26"/>
        </w:rPr>
        <w:t xml:space="preserve">este Pleno hará del conocimiento de la Dirección de Datos Personales de este Instituto de las infracciones en que el </w:t>
      </w:r>
      <w:r w:rsidRPr="003C3E44">
        <w:rPr>
          <w:rFonts w:ascii="Palatino Linotype" w:eastAsia="MS Gothic" w:hAnsi="Palatino Linotype"/>
          <w:b/>
          <w:sz w:val="24"/>
          <w:szCs w:val="26"/>
        </w:rPr>
        <w:t>SUJETO OBLIGADO</w:t>
      </w:r>
      <w:r w:rsidRPr="003C3E44">
        <w:rPr>
          <w:rFonts w:ascii="Palatino Linotype" w:eastAsia="MS Gothic" w:hAnsi="Palatino Linotype"/>
          <w:sz w:val="24"/>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rsidR="000E3B9A" w:rsidRPr="003C3E44" w:rsidRDefault="000E3B9A" w:rsidP="000E3B9A">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0E3B9A" w:rsidRPr="003C3E44" w:rsidRDefault="000E3B9A" w:rsidP="000E3B9A">
      <w:pPr>
        <w:pStyle w:val="Prrafodelista"/>
        <w:numPr>
          <w:ilvl w:val="0"/>
          <w:numId w:val="9"/>
        </w:numPr>
        <w:tabs>
          <w:tab w:val="left" w:pos="426"/>
        </w:tabs>
        <w:spacing w:before="240" w:after="240" w:line="360" w:lineRule="auto"/>
        <w:ind w:left="0" w:right="51" w:firstLine="0"/>
        <w:jc w:val="both"/>
        <w:rPr>
          <w:rFonts w:ascii="Palatino Linotype" w:hAnsi="Palatino Linotype"/>
          <w:sz w:val="24"/>
        </w:rPr>
      </w:pPr>
      <w:r w:rsidRPr="003C3E44">
        <w:rPr>
          <w:rFonts w:ascii="Palatino Linotype" w:eastAsia="MS Gothic" w:hAnsi="Palatino Linotype"/>
          <w:sz w:val="24"/>
          <w:szCs w:val="26"/>
          <w:lang w:val="es-ES"/>
        </w:rPr>
        <w:t xml:space="preserve">Por 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3C3E44">
        <w:rPr>
          <w:rFonts w:ascii="Palatino Linotype" w:eastAsia="MS Gothic" w:hAnsi="Palatino Linotype"/>
          <w:b/>
          <w:sz w:val="24"/>
          <w:szCs w:val="26"/>
          <w:lang w:val="es-ES"/>
        </w:rPr>
        <w:t>SUJETO OBLIGADO</w:t>
      </w:r>
      <w:r w:rsidRPr="003C3E44">
        <w:rPr>
          <w:rFonts w:ascii="Palatino Linotype" w:eastAsia="MS Gothic" w:hAnsi="Palatino Linotype"/>
          <w:sz w:val="24"/>
          <w:szCs w:val="26"/>
          <w:lang w:val="es-ES"/>
        </w:rPr>
        <w:t xml:space="preserve"> pudo haber incurrido por el incumplimiento a las obligaciones previstas en la Ley de Protección de Datos Personales en Posesión de Sujetos Obligados del Estado de México y Municipios, y las demás disposiciones jurídicas </w:t>
      </w:r>
      <w:r w:rsidRPr="003C3E44">
        <w:rPr>
          <w:rFonts w:ascii="Palatino Linotype" w:eastAsia="MS Gothic" w:hAnsi="Palatino Linotype"/>
          <w:sz w:val="24"/>
          <w:szCs w:val="26"/>
          <w:lang w:val="es-ES"/>
        </w:rPr>
        <w:lastRenderedPageBreak/>
        <w:t xml:space="preserve">aplicables en la materia; que en el caso de acreditarse las mismas, lo deberá hacer del conocimiento del Órgano de Control Interno del </w:t>
      </w:r>
      <w:r w:rsidRPr="003C3E44">
        <w:rPr>
          <w:rFonts w:ascii="Palatino Linotype" w:eastAsia="MS Gothic" w:hAnsi="Palatino Linotype"/>
          <w:b/>
          <w:sz w:val="24"/>
          <w:szCs w:val="26"/>
          <w:lang w:val="es-ES"/>
        </w:rPr>
        <w:t xml:space="preserve">SUJETO OBLIGADO </w:t>
      </w:r>
      <w:r w:rsidRPr="003C3E44">
        <w:rPr>
          <w:rFonts w:ascii="Palatino Linotype" w:eastAsia="MS Gothic" w:hAnsi="Palatino Linotype"/>
          <w:sz w:val="24"/>
          <w:szCs w:val="26"/>
          <w:lang w:val="es-ES"/>
        </w:rPr>
        <w:t xml:space="preserve">para que éste determine lo que conforme a derecho conduzca, cuyo resultado deberá de ser informado al Instituto. </w:t>
      </w:r>
    </w:p>
    <w:p w:rsidR="000E3B9A" w:rsidRPr="003C3E44" w:rsidRDefault="000E3B9A" w:rsidP="000E3B9A">
      <w:pPr>
        <w:pStyle w:val="Prrafodelista"/>
        <w:tabs>
          <w:tab w:val="left" w:pos="426"/>
        </w:tabs>
        <w:spacing w:before="240" w:after="240" w:line="360" w:lineRule="auto"/>
        <w:ind w:left="0" w:right="51"/>
        <w:jc w:val="both"/>
        <w:rPr>
          <w:rFonts w:ascii="Palatino Linotype" w:hAnsi="Palatino Linotype"/>
          <w:sz w:val="24"/>
        </w:rPr>
      </w:pPr>
    </w:p>
    <w:p w:rsidR="000E3B9A" w:rsidRPr="003C3E44" w:rsidRDefault="000E3B9A" w:rsidP="000E3B9A">
      <w:pPr>
        <w:pStyle w:val="Prrafodelista"/>
        <w:numPr>
          <w:ilvl w:val="0"/>
          <w:numId w:val="9"/>
        </w:numPr>
        <w:tabs>
          <w:tab w:val="left" w:pos="426"/>
        </w:tabs>
        <w:spacing w:before="240" w:after="240" w:line="360" w:lineRule="auto"/>
        <w:ind w:left="0" w:right="51" w:firstLine="0"/>
        <w:jc w:val="both"/>
        <w:rPr>
          <w:rFonts w:ascii="Palatino Linotype" w:hAnsi="Palatino Linotype"/>
          <w:sz w:val="24"/>
        </w:rPr>
      </w:pPr>
      <w:r w:rsidRPr="003C3E44">
        <w:rPr>
          <w:rFonts w:ascii="Palatino Linotype" w:eastAsia="MS Mincho" w:hAnsi="Palatino Linotype" w:cs="Arial"/>
          <w:sz w:val="24"/>
        </w:rPr>
        <w:t xml:space="preserve">Lo </w:t>
      </w:r>
      <w:r w:rsidRPr="003C3E44">
        <w:rPr>
          <w:rFonts w:ascii="Palatino Linotype" w:eastAsia="MS Gothic" w:hAnsi="Palatino Linotype"/>
          <w:sz w:val="24"/>
          <w:szCs w:val="26"/>
          <w:lang w:val="es-ES"/>
        </w:rPr>
        <w:t xml:space="preserve">anterior, como consecuencia de que el </w:t>
      </w:r>
      <w:r w:rsidRPr="003C3E44">
        <w:rPr>
          <w:rFonts w:ascii="Palatino Linotype" w:eastAsia="MS Gothic" w:hAnsi="Palatino Linotype"/>
          <w:b/>
          <w:bCs/>
          <w:sz w:val="24"/>
          <w:szCs w:val="26"/>
          <w:lang w:val="es-ES"/>
        </w:rPr>
        <w:t>SUJETO OBLIGADO</w:t>
      </w:r>
      <w:r w:rsidRPr="003C3E44">
        <w:rPr>
          <w:rFonts w:ascii="Palatino Linotype" w:eastAsia="MS Gothic" w:hAnsi="Palatino Linotype"/>
          <w:sz w:val="24"/>
          <w:szCs w:val="26"/>
          <w:lang w:val="es-ES"/>
        </w:rPr>
        <w:t xml:space="preserve"> vulneró datos personales tales como la huella digital en el archivo </w:t>
      </w:r>
      <w:r w:rsidRPr="003C3E44">
        <w:rPr>
          <w:rFonts w:ascii="Palatino Linotype" w:hAnsi="Palatino Linotype"/>
          <w:b/>
          <w:i/>
          <w:sz w:val="24"/>
        </w:rPr>
        <w:t>“</w:t>
      </w:r>
      <w:hyperlink r:id="rId43" w:tgtFrame="_blank" w:history="1">
        <w:r w:rsidRPr="003C3E44">
          <w:rPr>
            <w:rStyle w:val="Hipervnculo"/>
            <w:rFonts w:ascii="Palatino Linotype" w:hAnsi="Palatino Linotype"/>
            <w:b/>
            <w:bCs/>
            <w:i/>
            <w:color w:val="auto"/>
            <w:sz w:val="24"/>
          </w:rPr>
          <w:t>00563 ANEXO IMCUFIDET.pdf</w:t>
        </w:r>
      </w:hyperlink>
      <w:r w:rsidRPr="003C3E44">
        <w:rPr>
          <w:rFonts w:ascii="Palatino Linotype" w:hAnsi="Palatino Linotype"/>
          <w:b/>
          <w:i/>
          <w:sz w:val="24"/>
        </w:rPr>
        <w:t>”</w:t>
      </w:r>
      <w:r w:rsidRPr="003C3E44">
        <w:rPr>
          <w:rFonts w:ascii="Palatino Linotype" w:hAnsi="Palatino Linotype"/>
          <w:sz w:val="24"/>
        </w:rPr>
        <w:t xml:space="preserve"> </w:t>
      </w:r>
      <w:r w:rsidRPr="003C3E44">
        <w:rPr>
          <w:rFonts w:ascii="Palatino Linotype" w:eastAsia="MS Gothic" w:hAnsi="Palatino Linotype"/>
          <w:sz w:val="24"/>
          <w:szCs w:val="26"/>
          <w:lang w:val="es-ES"/>
        </w:rPr>
        <w:t xml:space="preserve">en respuesta a la solicitud de información </w:t>
      </w:r>
      <w:r w:rsidRPr="003C3E44">
        <w:rPr>
          <w:rFonts w:ascii="Palatino Linotype" w:eastAsia="MS Gothic" w:hAnsi="Palatino Linotype"/>
          <w:b/>
          <w:bCs/>
          <w:sz w:val="24"/>
          <w:szCs w:val="26"/>
        </w:rPr>
        <w:t>00563/TOLUCA/IP/2022</w:t>
      </w:r>
      <w:r w:rsidRPr="003C3E44">
        <w:rPr>
          <w:rFonts w:ascii="Palatino Linotype" w:eastAsia="MS Gothic" w:hAnsi="Palatino Linotype"/>
          <w:sz w:val="24"/>
          <w:szCs w:val="26"/>
          <w:lang w:val="es-ES"/>
        </w:rPr>
        <w:t>.</w:t>
      </w:r>
    </w:p>
    <w:p w:rsidR="000E3B9A" w:rsidRPr="003C3E44" w:rsidRDefault="000E3B9A" w:rsidP="000E3B9A">
      <w:pPr>
        <w:pStyle w:val="Prrafodelista"/>
        <w:tabs>
          <w:tab w:val="left" w:pos="426"/>
        </w:tabs>
        <w:spacing w:before="240" w:after="240" w:line="360" w:lineRule="auto"/>
        <w:ind w:left="0" w:right="51"/>
        <w:jc w:val="both"/>
        <w:rPr>
          <w:rFonts w:ascii="Palatino Linotype" w:hAnsi="Palatino Linotype"/>
          <w:sz w:val="24"/>
        </w:rPr>
      </w:pPr>
    </w:p>
    <w:p w:rsidR="000E3B9A" w:rsidRPr="003C3E44" w:rsidRDefault="000E3B9A" w:rsidP="000E3B9A">
      <w:pPr>
        <w:pStyle w:val="Prrafodelista"/>
        <w:numPr>
          <w:ilvl w:val="0"/>
          <w:numId w:val="8"/>
        </w:numPr>
        <w:tabs>
          <w:tab w:val="left" w:pos="426"/>
        </w:tabs>
        <w:spacing w:before="240" w:after="240" w:line="360" w:lineRule="auto"/>
        <w:ind w:left="0" w:right="49" w:firstLine="0"/>
        <w:jc w:val="both"/>
        <w:rPr>
          <w:rFonts w:ascii="Palatino Linotype" w:eastAsia="MS Mincho" w:hAnsi="Palatino Linotype"/>
          <w:sz w:val="24"/>
        </w:rPr>
      </w:pPr>
      <w:r w:rsidRPr="003C3E44">
        <w:rPr>
          <w:rFonts w:ascii="Palatino Linotype" w:eastAsia="MS Mincho" w:hAnsi="Palatino Linotype"/>
          <w:sz w:val="24"/>
        </w:rPr>
        <w:t xml:space="preserve">Bajo </w:t>
      </w:r>
      <w:r w:rsidRPr="003C3E44">
        <w:rPr>
          <w:rFonts w:ascii="Palatino Linotype" w:hAnsi="Palatino Linotype" w:cs="Arial"/>
          <w:sz w:val="24"/>
          <w:lang w:val="es-CO"/>
        </w:rPr>
        <w:t xml:space="preserve">ese tenor y, en términos del artículo 186, fracción I, de la Ley de Transparencia y Acceso a la Información Pública del Estado de México y Municipios, este Pleno determina el </w:t>
      </w:r>
      <w:r w:rsidRPr="003C3E44">
        <w:rPr>
          <w:rFonts w:ascii="Palatino Linotype" w:hAnsi="Palatino Linotype" w:cs="Arial"/>
          <w:b/>
          <w:sz w:val="24"/>
          <w:lang w:val="es-CO"/>
        </w:rPr>
        <w:t xml:space="preserve">SOBRESEIMIENTO </w:t>
      </w:r>
      <w:r w:rsidRPr="003C3E44">
        <w:rPr>
          <w:rFonts w:ascii="Palatino Linotype" w:hAnsi="Palatino Linotype" w:cs="Arial"/>
          <w:sz w:val="24"/>
          <w:lang w:val="es-CO"/>
        </w:rPr>
        <w:t>del presente recurso de revisión, por resultar improcedente, en términos de la fracción I, del artículo 192, de la Ley de Transparencia y Acceso a la Información Pública Estatal.</w:t>
      </w:r>
    </w:p>
    <w:p w:rsidR="000E3B9A" w:rsidRPr="003C3E44" w:rsidRDefault="000E3B9A" w:rsidP="000E3B9A">
      <w:pPr>
        <w:pStyle w:val="Prrafodelista"/>
        <w:tabs>
          <w:tab w:val="left" w:pos="426"/>
        </w:tabs>
        <w:spacing w:before="240" w:after="240" w:line="360" w:lineRule="auto"/>
        <w:ind w:left="0" w:right="49"/>
        <w:jc w:val="both"/>
        <w:rPr>
          <w:rFonts w:ascii="Palatino Linotype" w:eastAsia="MS Mincho" w:hAnsi="Palatino Linotype"/>
          <w:sz w:val="24"/>
        </w:rPr>
      </w:pPr>
    </w:p>
    <w:p w:rsidR="000E3B9A" w:rsidRPr="003C3E44" w:rsidRDefault="000E3B9A" w:rsidP="000E3B9A">
      <w:pPr>
        <w:pStyle w:val="Prrafodelista"/>
        <w:numPr>
          <w:ilvl w:val="0"/>
          <w:numId w:val="8"/>
        </w:numPr>
        <w:tabs>
          <w:tab w:val="left" w:pos="426"/>
        </w:tabs>
        <w:spacing w:before="240" w:after="240" w:line="360" w:lineRule="auto"/>
        <w:ind w:left="0" w:right="49" w:firstLine="0"/>
        <w:jc w:val="both"/>
        <w:rPr>
          <w:rFonts w:ascii="Palatino Linotype" w:eastAsia="MS Mincho" w:hAnsi="Palatino Linotype"/>
          <w:sz w:val="24"/>
        </w:rPr>
      </w:pPr>
      <w:r w:rsidRPr="003C3E44">
        <w:rPr>
          <w:rFonts w:ascii="Palatino Linotype" w:eastAsia="MS Mincho" w:hAnsi="Palatino Linotype"/>
          <w:sz w:val="24"/>
        </w:rPr>
        <w:t>Por lo anteriormente expuesto, este Órgano Garante emite los siguientes: --------------------------------------------------------------------------------------------------------------------</w:t>
      </w:r>
      <w:r w:rsidR="0050481C" w:rsidRPr="003C3E44">
        <w:rPr>
          <w:rFonts w:ascii="Palatino Linotype" w:eastAsia="MS Mincho" w:hAnsi="Palatino Linotype"/>
          <w:sz w:val="24"/>
        </w:rPr>
        <w:t>------</w:t>
      </w:r>
    </w:p>
    <w:p w:rsidR="000E3B9A" w:rsidRPr="003C3E44" w:rsidRDefault="000E3B9A" w:rsidP="000E3B9A">
      <w:pPr>
        <w:pStyle w:val="Prrafodelista"/>
        <w:tabs>
          <w:tab w:val="left" w:pos="426"/>
        </w:tabs>
        <w:spacing w:before="240" w:after="240" w:line="360" w:lineRule="auto"/>
        <w:ind w:left="0" w:right="49"/>
        <w:jc w:val="both"/>
        <w:rPr>
          <w:rFonts w:ascii="Palatino Linotype" w:eastAsia="MS Mincho" w:hAnsi="Palatino Linotype"/>
          <w:sz w:val="24"/>
        </w:rPr>
      </w:pPr>
    </w:p>
    <w:p w:rsidR="000E3B9A" w:rsidRPr="003C3E44" w:rsidRDefault="000E3B9A" w:rsidP="000E3B9A">
      <w:pPr>
        <w:pStyle w:val="Prrafodelista"/>
        <w:numPr>
          <w:ilvl w:val="0"/>
          <w:numId w:val="8"/>
        </w:numPr>
        <w:tabs>
          <w:tab w:val="left" w:pos="426"/>
        </w:tabs>
        <w:spacing w:before="240" w:after="240" w:line="360" w:lineRule="auto"/>
        <w:ind w:left="0" w:right="49" w:firstLine="0"/>
        <w:jc w:val="both"/>
        <w:rPr>
          <w:rFonts w:ascii="Palatino Linotype" w:eastAsia="MS Mincho" w:hAnsi="Palatino Linotype"/>
          <w:sz w:val="24"/>
        </w:rPr>
      </w:pPr>
      <w:r w:rsidRPr="003C3E44">
        <w:rPr>
          <w:rFonts w:ascii="Palatino Linotype" w:eastAsia="MS Mincho" w:hAnsi="Palatino Linotype"/>
          <w:sz w:val="24"/>
        </w:rPr>
        <w:t xml:space="preserve">Por lo anteriormente expuesto, este Órgano Garante emite los siguientes: </w:t>
      </w:r>
    </w:p>
    <w:p w:rsidR="000E3B9A" w:rsidRPr="003C3E44" w:rsidRDefault="000E3B9A" w:rsidP="000E3B9A">
      <w:pPr>
        <w:rPr>
          <w:rFonts w:ascii="Palatino Linotype" w:eastAsia="MS Mincho" w:hAnsi="Palatino Linotype"/>
        </w:rPr>
      </w:pPr>
    </w:p>
    <w:p w:rsidR="000E3B9A" w:rsidRPr="003C3E44" w:rsidRDefault="000E3B9A" w:rsidP="000E3B9A">
      <w:pPr>
        <w:pStyle w:val="Ttulo1"/>
        <w:spacing w:line="360" w:lineRule="auto"/>
        <w:jc w:val="center"/>
        <w:rPr>
          <w:b/>
          <w:color w:val="auto"/>
          <w:sz w:val="24"/>
          <w:szCs w:val="24"/>
        </w:rPr>
      </w:pPr>
      <w:bookmarkStart w:id="42" w:name="_Toc61470701"/>
      <w:r w:rsidRPr="003C3E44">
        <w:rPr>
          <w:b/>
          <w:color w:val="auto"/>
          <w:sz w:val="24"/>
          <w:szCs w:val="24"/>
        </w:rPr>
        <w:t>R E S O L U T I V O S</w:t>
      </w:r>
      <w:bookmarkEnd w:id="38"/>
      <w:bookmarkEnd w:id="39"/>
      <w:bookmarkEnd w:id="40"/>
      <w:bookmarkEnd w:id="41"/>
      <w:bookmarkEnd w:id="42"/>
    </w:p>
    <w:p w:rsidR="000E3B9A" w:rsidRPr="003C3E44" w:rsidRDefault="000E3B9A" w:rsidP="000E3B9A">
      <w:pPr>
        <w:rPr>
          <w:lang w:eastAsia="en-US"/>
        </w:rPr>
      </w:pPr>
    </w:p>
    <w:p w:rsidR="000E3B9A" w:rsidRPr="003C3E44" w:rsidRDefault="000E3B9A" w:rsidP="000E3B9A">
      <w:pPr>
        <w:spacing w:after="240" w:line="360" w:lineRule="auto"/>
        <w:jc w:val="both"/>
        <w:rPr>
          <w:rFonts w:ascii="Palatino Linotype" w:hAnsi="Palatino Linotype"/>
        </w:rPr>
      </w:pPr>
      <w:r w:rsidRPr="003C3E44">
        <w:rPr>
          <w:rFonts w:ascii="Palatino Linotype" w:hAnsi="Palatino Linotype"/>
          <w:b/>
        </w:rPr>
        <w:t>PRIMERO.</w:t>
      </w:r>
      <w:r w:rsidRPr="003C3E44">
        <w:rPr>
          <w:rFonts w:ascii="Palatino Linotype" w:hAnsi="Palatino Linotype"/>
        </w:rPr>
        <w:t xml:space="preserve"> Se </w:t>
      </w:r>
      <w:r w:rsidRPr="003C3E44">
        <w:rPr>
          <w:rFonts w:ascii="Palatino Linotype" w:hAnsi="Palatino Linotype"/>
          <w:b/>
        </w:rPr>
        <w:t>SOBRESEEN</w:t>
      </w:r>
      <w:r w:rsidRPr="003C3E44">
        <w:rPr>
          <w:rFonts w:ascii="Palatino Linotype" w:hAnsi="Palatino Linotype"/>
        </w:rPr>
        <w:t xml:space="preserve"> los recursos de revisión número </w:t>
      </w:r>
      <w:r w:rsidRPr="003C3E44">
        <w:rPr>
          <w:rFonts w:ascii="Palatino Linotype" w:hAnsi="Palatino Linotype"/>
          <w:b/>
        </w:rPr>
        <w:t>05283/INFOEM/IP/RR/2022, 05318</w:t>
      </w:r>
      <w:r w:rsidR="00BB4AAB" w:rsidRPr="003C3E44">
        <w:rPr>
          <w:rFonts w:ascii="Palatino Linotype" w:hAnsi="Palatino Linotype"/>
          <w:b/>
        </w:rPr>
        <w:t>/INFOEM/IP/RR/2022</w:t>
      </w:r>
      <w:r w:rsidR="0050481C" w:rsidRPr="003C3E44">
        <w:rPr>
          <w:rFonts w:ascii="Palatino Linotype" w:hAnsi="Palatino Linotype"/>
          <w:b/>
        </w:rPr>
        <w:t xml:space="preserve">, </w:t>
      </w:r>
      <w:r w:rsidRPr="003C3E44">
        <w:rPr>
          <w:rFonts w:ascii="Palatino Linotype" w:hAnsi="Palatino Linotype"/>
          <w:b/>
        </w:rPr>
        <w:lastRenderedPageBreak/>
        <w:t>05320/INFOEM/IP/RR/2022</w:t>
      </w:r>
      <w:r w:rsidR="0050481C" w:rsidRPr="003C3E44">
        <w:rPr>
          <w:rFonts w:ascii="Palatino Linotype" w:hAnsi="Palatino Linotype"/>
        </w:rPr>
        <w:t xml:space="preserve"> </w:t>
      </w:r>
      <w:r w:rsidR="0050481C" w:rsidRPr="003C3E44">
        <w:rPr>
          <w:rFonts w:ascii="Palatino Linotype" w:hAnsi="Palatino Linotype"/>
          <w:b/>
        </w:rPr>
        <w:t>y 05647/INFOEM/IP/RR/2022</w:t>
      </w:r>
      <w:r w:rsidRPr="003C3E44">
        <w:rPr>
          <w:rFonts w:ascii="Palatino Linotype" w:hAnsi="Palatino Linotype"/>
        </w:rPr>
        <w:t xml:space="preserve"> </w:t>
      </w:r>
      <w:r w:rsidR="00931540" w:rsidRPr="003C3E44">
        <w:rPr>
          <w:rFonts w:ascii="Palatino Linotype" w:hAnsi="Palatino Linotype"/>
        </w:rPr>
        <w:t xml:space="preserve">en términos de lo establecido en el artículo 192 fracción I de la Ley de Transparencia y Acceso a la Información Pública del Estado de México y Municipios, </w:t>
      </w:r>
      <w:r w:rsidRPr="003C3E44">
        <w:rPr>
          <w:rFonts w:ascii="Palatino Linotype" w:hAnsi="Palatino Linotype"/>
          <w:b/>
        </w:rPr>
        <w:t>por haberse desistido expresamente el</w:t>
      </w:r>
      <w:r w:rsidRPr="003C3E44">
        <w:rPr>
          <w:rFonts w:ascii="Palatino Linotype" w:hAnsi="Palatino Linotype"/>
        </w:rPr>
        <w:t xml:space="preserve"> </w:t>
      </w:r>
      <w:r w:rsidRPr="003C3E44">
        <w:rPr>
          <w:rFonts w:ascii="Palatino Linotype" w:hAnsi="Palatino Linotype"/>
          <w:b/>
        </w:rPr>
        <w:t>RECURRENTE</w:t>
      </w:r>
      <w:r w:rsidRPr="003C3E44">
        <w:rPr>
          <w:rFonts w:ascii="Palatino Linotype" w:hAnsi="Palatino Linotype"/>
        </w:rPr>
        <w:t xml:space="preserve">, en términos del </w:t>
      </w:r>
      <w:r w:rsidRPr="003C3E44">
        <w:rPr>
          <w:rFonts w:ascii="Palatino Linotype" w:hAnsi="Palatino Linotype"/>
          <w:b/>
        </w:rPr>
        <w:t>Considerando TERCERO</w:t>
      </w:r>
      <w:r w:rsidRPr="003C3E44">
        <w:rPr>
          <w:rFonts w:ascii="Palatino Linotype" w:hAnsi="Palatino Linotype"/>
        </w:rPr>
        <w:t xml:space="preserve"> de la presente resolución.</w:t>
      </w:r>
    </w:p>
    <w:p w:rsidR="000E3B9A" w:rsidRPr="003C3E44" w:rsidRDefault="000E3B9A" w:rsidP="000E3B9A">
      <w:pPr>
        <w:pStyle w:val="Sinespaciado"/>
        <w:spacing w:after="240" w:line="360" w:lineRule="auto"/>
        <w:jc w:val="both"/>
        <w:rPr>
          <w:rFonts w:ascii="Palatino Linotype" w:eastAsia="Calibri" w:hAnsi="Palatino Linotype" w:cs="Arial"/>
          <w:b/>
          <w:bCs/>
          <w:lang w:val="es-ES"/>
        </w:rPr>
      </w:pPr>
      <w:r w:rsidRPr="003C3E44">
        <w:rPr>
          <w:rFonts w:ascii="Palatino Linotype" w:eastAsia="Calibri" w:hAnsi="Palatino Linotype" w:cs="Arial"/>
          <w:b/>
          <w:bCs/>
          <w:lang w:val="es-ES"/>
        </w:rPr>
        <w:t xml:space="preserve">SEGUNDO. REMÍTASE </w:t>
      </w:r>
      <w:r w:rsidRPr="003C3E44">
        <w:rPr>
          <w:rFonts w:ascii="Palatino Linotype" w:eastAsia="Calibri" w:hAnsi="Palatino Linotype" w:cs="Arial"/>
          <w:bCs/>
          <w:lang w:val="es-ES"/>
        </w:rPr>
        <w:t xml:space="preserve">a través del Sistema de Acceso a la Información Mexiquense </w:t>
      </w:r>
      <w:r w:rsidRPr="003C3E44">
        <w:rPr>
          <w:rFonts w:ascii="Palatino Linotype" w:eastAsia="Calibri" w:hAnsi="Palatino Linotype" w:cs="Arial"/>
          <w:b/>
          <w:bCs/>
          <w:lang w:val="es-ES"/>
        </w:rPr>
        <w:t xml:space="preserve">(SAIMEX) </w:t>
      </w:r>
      <w:r w:rsidRPr="003C3E44">
        <w:rPr>
          <w:rFonts w:ascii="Palatino Linotype" w:eastAsia="Calibri" w:hAnsi="Palatino Linotype" w:cs="Arial"/>
          <w:bCs/>
          <w:lang w:val="es-ES"/>
        </w:rPr>
        <w:t>la presente resolución al Titular de la Unidad de Transparencia del</w:t>
      </w:r>
      <w:r w:rsidRPr="003C3E44">
        <w:rPr>
          <w:rFonts w:ascii="Palatino Linotype" w:eastAsia="Calibri" w:hAnsi="Palatino Linotype" w:cs="Arial"/>
          <w:b/>
          <w:bCs/>
          <w:lang w:val="es-ES"/>
        </w:rPr>
        <w:t xml:space="preserve"> SUJETO OBLIGADO. </w:t>
      </w:r>
    </w:p>
    <w:p w:rsidR="000E3B9A" w:rsidRPr="003C3E44" w:rsidRDefault="000E3B9A" w:rsidP="000E3B9A">
      <w:pPr>
        <w:pStyle w:val="Sinespaciado"/>
        <w:spacing w:after="240" w:line="360" w:lineRule="auto"/>
        <w:jc w:val="both"/>
        <w:rPr>
          <w:rFonts w:ascii="Palatino Linotype" w:eastAsia="Times New Roman" w:hAnsi="Palatino Linotype" w:cs="Times New Roman"/>
          <w:lang w:val="es-ES" w:eastAsia="es-MX"/>
        </w:rPr>
      </w:pPr>
      <w:r w:rsidRPr="003C3E44">
        <w:rPr>
          <w:rFonts w:ascii="Palatino Linotype" w:eastAsia="Times New Roman" w:hAnsi="Palatino Linotype" w:cs="Arial"/>
          <w:b/>
        </w:rPr>
        <w:t xml:space="preserve">TERCERO. </w:t>
      </w:r>
      <w:r w:rsidRPr="003C3E44">
        <w:rPr>
          <w:rFonts w:ascii="Palatino Linotype" w:eastAsia="Times New Roman" w:hAnsi="Palatino Linotype" w:cs="Times New Roman"/>
          <w:b/>
          <w:bCs/>
          <w:lang w:val="es-ES"/>
        </w:rPr>
        <w:t>Notifíquese al RECURRENTE</w:t>
      </w:r>
      <w:r w:rsidRPr="003C3E44">
        <w:rPr>
          <w:rFonts w:ascii="Palatino Linotype" w:hAnsi="Palatino Linotype"/>
          <w:b/>
        </w:rPr>
        <w:t xml:space="preserve"> </w:t>
      </w:r>
      <w:r w:rsidRPr="003C3E44">
        <w:rPr>
          <w:rFonts w:ascii="Palatino Linotype" w:eastAsia="Times New Roman" w:hAnsi="Palatino Linotype" w:cs="Times New Roman"/>
          <w:lang w:val="es-ES" w:eastAsia="es-MX"/>
        </w:rPr>
        <w:t>la presente resolución.</w:t>
      </w:r>
    </w:p>
    <w:p w:rsidR="000E3B9A" w:rsidRPr="003C3E44" w:rsidRDefault="000E3B9A" w:rsidP="000E3B9A">
      <w:pPr>
        <w:pStyle w:val="Prrafodelista"/>
        <w:spacing w:after="240" w:line="360" w:lineRule="auto"/>
        <w:ind w:left="0"/>
        <w:jc w:val="both"/>
        <w:rPr>
          <w:rFonts w:ascii="Palatino Linotype" w:eastAsia="MS Mincho" w:hAnsi="Palatino Linotype"/>
          <w:sz w:val="24"/>
          <w:lang w:val="es-ES"/>
        </w:rPr>
      </w:pPr>
      <w:r w:rsidRPr="003C3E44">
        <w:rPr>
          <w:rFonts w:ascii="Palatino Linotype" w:eastAsia="MS Mincho" w:hAnsi="Palatino Linotype"/>
          <w:b/>
          <w:sz w:val="24"/>
        </w:rPr>
        <w:t>CUARTO.</w:t>
      </w:r>
      <w:r w:rsidRPr="003C3E44">
        <w:rPr>
          <w:rFonts w:ascii="Palatino Linotype" w:eastAsia="MS Mincho" w:hAnsi="Palatino Linotype"/>
          <w:sz w:val="24"/>
        </w:rPr>
        <w:t xml:space="preserve"> </w:t>
      </w:r>
      <w:r w:rsidRPr="003C3E44">
        <w:rPr>
          <w:rFonts w:ascii="Palatino Linotype" w:eastAsia="MS Mincho" w:hAnsi="Palatino Linotype"/>
          <w:sz w:val="24"/>
          <w:lang w:val="es-ES"/>
        </w:rPr>
        <w:t xml:space="preserve">Se hace del conocimiento del </w:t>
      </w:r>
      <w:r w:rsidRPr="003C3E44">
        <w:rPr>
          <w:rFonts w:ascii="Palatino Linotype" w:hAnsi="Palatino Linotype"/>
          <w:b/>
          <w:sz w:val="24"/>
        </w:rPr>
        <w:t xml:space="preserve">RECURRENTE </w:t>
      </w:r>
      <w:r w:rsidRPr="003C3E44">
        <w:rPr>
          <w:rFonts w:ascii="Palatino Linotype" w:eastAsia="MS Mincho" w:hAnsi="Palatino Linotype"/>
          <w:sz w:val="24"/>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3C3E44">
        <w:rPr>
          <w:rFonts w:ascii="Palatino Linotype" w:eastAsia="MS Mincho" w:hAnsi="Palatino Linotype"/>
          <w:bCs/>
          <w:sz w:val="24"/>
          <w:lang w:val="es-ES"/>
        </w:rPr>
        <w:t xml:space="preserve">vía juicio de amparo </w:t>
      </w:r>
      <w:r w:rsidRPr="003C3E44">
        <w:rPr>
          <w:rFonts w:ascii="Palatino Linotype" w:eastAsia="MS Mincho" w:hAnsi="Palatino Linotype"/>
          <w:sz w:val="24"/>
          <w:lang w:val="es-ES"/>
        </w:rPr>
        <w:t>en los términos de las leyes aplicables.</w:t>
      </w:r>
    </w:p>
    <w:p w:rsidR="000E3B9A" w:rsidRPr="003C3E44" w:rsidRDefault="000E3B9A" w:rsidP="000E3B9A">
      <w:pPr>
        <w:pStyle w:val="Prrafodelista"/>
        <w:spacing w:after="240" w:line="360" w:lineRule="auto"/>
        <w:ind w:left="0"/>
        <w:jc w:val="both"/>
        <w:rPr>
          <w:rFonts w:ascii="Palatino Linotype" w:eastAsia="MS Mincho" w:hAnsi="Palatino Linotype"/>
          <w:sz w:val="24"/>
          <w:lang w:val="es-ES"/>
        </w:rPr>
      </w:pPr>
    </w:p>
    <w:p w:rsidR="000E3B9A" w:rsidRPr="003C3E44" w:rsidRDefault="000E3B9A" w:rsidP="000E3B9A">
      <w:pPr>
        <w:pStyle w:val="Prrafodelista"/>
        <w:spacing w:line="360" w:lineRule="auto"/>
        <w:ind w:left="0"/>
        <w:jc w:val="both"/>
        <w:rPr>
          <w:rFonts w:ascii="Palatino Linotype" w:eastAsia="MS Mincho" w:hAnsi="Palatino Linotype"/>
          <w:sz w:val="24"/>
          <w:lang w:val="es-ES"/>
        </w:rPr>
      </w:pPr>
      <w:r w:rsidRPr="003C3E44">
        <w:rPr>
          <w:rFonts w:ascii="Palatino Linotype" w:eastAsia="MS Mincho" w:hAnsi="Palatino Linotype"/>
          <w:b/>
          <w:sz w:val="24"/>
          <w:lang w:val="es-ES"/>
        </w:rPr>
        <w:t>QUINTO.</w:t>
      </w:r>
      <w:r w:rsidRPr="003C3E44">
        <w:rPr>
          <w:rFonts w:ascii="Palatino Linotype" w:eastAsia="MS Mincho" w:hAnsi="Palatino Linotype"/>
          <w:sz w:val="24"/>
          <w:lang w:val="es-ES"/>
        </w:rPr>
        <w:t xml:space="preserve"> </w:t>
      </w:r>
      <w:r w:rsidRPr="003C3E44">
        <w:rPr>
          <w:rFonts w:ascii="Palatino Linotype" w:eastAsia="MS Mincho" w:hAnsi="Palatino Linotype"/>
          <w:sz w:val="24"/>
        </w:rPr>
        <w:t xml:space="preserve">Gírese </w:t>
      </w:r>
      <w:r w:rsidRPr="003C3E44">
        <w:rPr>
          <w:rFonts w:ascii="Palatino Linotype" w:hAnsi="Palatino Linotype"/>
          <w:sz w:val="24"/>
        </w:rPr>
        <w:t>oficio a la Dirección de Protección de Datos Personales de este Instituto para hacer de su conocimiento la presente resolución, a fin de que en ejercicio de sus atribuciones, y de conformidad con lo dispuesto por el artículo 82, fracciones XIV, XXII, XXIII y XXV, de la Ley de Protección de Datos Personales en Posesión de Sujetos Obligados del Estado de México y Municipios, determine lo conducente, en términos del</w:t>
      </w:r>
      <w:r w:rsidRPr="003C3E44">
        <w:rPr>
          <w:rFonts w:ascii="Palatino Linotype" w:eastAsia="MS Mincho" w:hAnsi="Palatino Linotype"/>
          <w:sz w:val="24"/>
        </w:rPr>
        <w:t xml:space="preserve"> </w:t>
      </w:r>
      <w:r w:rsidRPr="003C3E44">
        <w:rPr>
          <w:rFonts w:ascii="Palatino Linotype" w:eastAsia="MS Mincho" w:hAnsi="Palatino Linotype"/>
          <w:b/>
          <w:sz w:val="24"/>
        </w:rPr>
        <w:t>Considerando CUARTO.</w:t>
      </w:r>
    </w:p>
    <w:p w:rsidR="000E3B9A" w:rsidRPr="003C3E44" w:rsidRDefault="000E3B9A" w:rsidP="000E3B9A">
      <w:pPr>
        <w:pStyle w:val="Prrafodelista"/>
        <w:spacing w:after="240" w:line="360" w:lineRule="auto"/>
        <w:ind w:left="0"/>
        <w:jc w:val="both"/>
        <w:rPr>
          <w:rFonts w:ascii="Palatino Linotype" w:eastAsia="MS Mincho" w:hAnsi="Palatino Linotype"/>
          <w:lang w:val="es-ES"/>
        </w:rPr>
      </w:pPr>
    </w:p>
    <w:p w:rsidR="000E3B9A" w:rsidRPr="003C3E44" w:rsidRDefault="000E3B9A" w:rsidP="000E3B9A">
      <w:pPr>
        <w:pStyle w:val="Prrafodelista"/>
        <w:spacing w:line="360" w:lineRule="auto"/>
        <w:ind w:left="0"/>
        <w:jc w:val="both"/>
        <w:rPr>
          <w:rFonts w:ascii="Palatino Linotype" w:hAnsi="Palatino Linotype"/>
        </w:rPr>
      </w:pPr>
    </w:p>
    <w:p w:rsidR="00EE45FF" w:rsidRDefault="00EE45FF" w:rsidP="00EE45FF">
      <w:pPr>
        <w:spacing w:before="240" w:after="240" w:line="360" w:lineRule="auto"/>
        <w:jc w:val="both"/>
        <w:rPr>
          <w:rFonts w:ascii="Palatino Linotype" w:hAnsi="Palatino Linotype"/>
        </w:rPr>
      </w:pPr>
      <w:r w:rsidRPr="003C3E44">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DIECINUEVE (19) DE OCTUBRE DE DOS MIL VEINTIDÓS, ANTE EL SECRETARIO TÉCNICO DEL PLENO ALEXIS TAPIA RAMÍREZ.</w:t>
      </w:r>
      <w:bookmarkStart w:id="43" w:name="_GoBack"/>
      <w:bookmarkEnd w:id="43"/>
      <w:r w:rsidRPr="00624AAD">
        <w:rPr>
          <w:rFonts w:ascii="Palatino Linotype" w:hAnsi="Palatino Linotype"/>
        </w:rPr>
        <w:t xml:space="preserve"> </w:t>
      </w:r>
    </w:p>
    <w:p w:rsidR="000E3B9A" w:rsidRPr="0050481C" w:rsidRDefault="000E3B9A" w:rsidP="000E3B9A">
      <w:pPr>
        <w:rPr>
          <w:rFonts w:ascii="Palatino Linotype" w:hAnsi="Palatino Linotype"/>
        </w:rPr>
      </w:pPr>
      <w:r w:rsidRPr="0050481C">
        <w:rPr>
          <w:rFonts w:ascii="Palatino Linotype" w:hAnsi="Palatino Linotype"/>
        </w:rPr>
        <w:br w:type="page"/>
      </w:r>
    </w:p>
    <w:p w:rsidR="000E3B9A" w:rsidRPr="0050481C" w:rsidRDefault="000E3B9A" w:rsidP="000E3B9A">
      <w:pPr>
        <w:spacing w:before="240" w:after="240" w:line="360" w:lineRule="auto"/>
        <w:ind w:right="49"/>
        <w:jc w:val="both"/>
        <w:rPr>
          <w:rFonts w:ascii="Palatino Linotype" w:hAnsi="Palatino Linotype"/>
        </w:rPr>
      </w:pPr>
    </w:p>
    <w:p w:rsidR="000E3B9A" w:rsidRPr="0050481C" w:rsidRDefault="000E3B9A" w:rsidP="000E3B9A">
      <w:pPr>
        <w:spacing w:before="240" w:after="240" w:line="360" w:lineRule="auto"/>
        <w:ind w:right="49"/>
        <w:jc w:val="both"/>
        <w:rPr>
          <w:rFonts w:ascii="Palatino Linotype" w:hAnsi="Palatino Linotype"/>
        </w:rPr>
      </w:pPr>
    </w:p>
    <w:p w:rsidR="004E1710" w:rsidRPr="0050481C" w:rsidRDefault="00AC3C78" w:rsidP="000E3B9A"/>
    <w:sectPr w:rsidR="004E1710" w:rsidRPr="0050481C" w:rsidSect="0026086D">
      <w:headerReference w:type="even" r:id="rId44"/>
      <w:headerReference w:type="default" r:id="rId45"/>
      <w:footerReference w:type="default" r:id="rId46"/>
      <w:headerReference w:type="first" r:id="rId47"/>
      <w:footerReference w:type="first" r:id="rId4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C78" w:rsidRDefault="00AC3C78" w:rsidP="000E3B9A">
      <w:r>
        <w:separator/>
      </w:r>
    </w:p>
  </w:endnote>
  <w:endnote w:type="continuationSeparator" w:id="0">
    <w:p w:rsidR="00AC3C78" w:rsidRDefault="00AC3C78" w:rsidP="000E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773566">
    <w:pPr>
      <w:pStyle w:val="Piedepgina"/>
      <w:jc w:val="right"/>
    </w:pPr>
    <w:r>
      <w:rPr>
        <w:lang w:val="es-ES"/>
      </w:rPr>
      <w:t xml:space="preserve">Página </w:t>
    </w:r>
    <w:r>
      <w:rPr>
        <w:b/>
        <w:bCs/>
      </w:rPr>
      <w:fldChar w:fldCharType="begin"/>
    </w:r>
    <w:r>
      <w:rPr>
        <w:b/>
        <w:bCs/>
      </w:rPr>
      <w:instrText>PAGE</w:instrText>
    </w:r>
    <w:r>
      <w:rPr>
        <w:b/>
        <w:bCs/>
      </w:rPr>
      <w:fldChar w:fldCharType="separate"/>
    </w:r>
    <w:r w:rsidR="003C3E44">
      <w:rPr>
        <w:b/>
        <w:bCs/>
        <w:noProof/>
      </w:rPr>
      <w:t>24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C3E44">
      <w:rPr>
        <w:b/>
        <w:bCs/>
        <w:noProof/>
      </w:rPr>
      <w:t>31</w:t>
    </w:r>
    <w:r>
      <w:rPr>
        <w:b/>
        <w:bCs/>
      </w:rPr>
      <w:fldChar w:fldCharType="end"/>
    </w:r>
  </w:p>
  <w:p w:rsidR="0026086D" w:rsidRDefault="00AC3C7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773566">
    <w:pPr>
      <w:pStyle w:val="Piedepgina"/>
      <w:jc w:val="right"/>
    </w:pPr>
    <w:r>
      <w:rPr>
        <w:lang w:val="es-ES"/>
      </w:rPr>
      <w:t xml:space="preserve">Página </w:t>
    </w:r>
    <w:r>
      <w:rPr>
        <w:b/>
        <w:bCs/>
      </w:rPr>
      <w:fldChar w:fldCharType="begin"/>
    </w:r>
    <w:r>
      <w:rPr>
        <w:b/>
        <w:bCs/>
      </w:rPr>
      <w:instrText>PAGE</w:instrText>
    </w:r>
    <w:r>
      <w:rPr>
        <w:b/>
        <w:bCs/>
      </w:rPr>
      <w:fldChar w:fldCharType="separate"/>
    </w:r>
    <w:r w:rsidR="003C3E44">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3C3E44">
      <w:rPr>
        <w:b/>
        <w:bCs/>
        <w:noProof/>
      </w:rPr>
      <w:t>31</w:t>
    </w:r>
    <w:r>
      <w:rPr>
        <w:b/>
        <w:bCs/>
      </w:rPr>
      <w:fldChar w:fldCharType="end"/>
    </w:r>
  </w:p>
  <w:p w:rsidR="0026086D" w:rsidRDefault="00AC3C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C78" w:rsidRDefault="00AC3C78" w:rsidP="000E3B9A">
      <w:r>
        <w:separator/>
      </w:r>
    </w:p>
  </w:footnote>
  <w:footnote w:type="continuationSeparator" w:id="0">
    <w:p w:rsidR="00AC3C78" w:rsidRDefault="00AC3C78" w:rsidP="000E3B9A">
      <w:r>
        <w:continuationSeparator/>
      </w:r>
    </w:p>
  </w:footnote>
  <w:footnote w:id="1">
    <w:p w:rsidR="000E3B9A" w:rsidRPr="00F75272" w:rsidRDefault="000E3B9A" w:rsidP="000E3B9A">
      <w:pPr>
        <w:pStyle w:val="Textonotapie"/>
        <w:jc w:val="both"/>
        <w:rPr>
          <w:rFonts w:ascii="Palatino Linotype" w:hAnsi="Palatino Linotype"/>
          <w:sz w:val="16"/>
          <w:szCs w:val="16"/>
        </w:rPr>
      </w:pPr>
      <w:r w:rsidRPr="00F75272">
        <w:rPr>
          <w:rStyle w:val="Refdenotaalpie"/>
          <w:rFonts w:ascii="Palatino Linotype" w:hAnsi="Palatino Linotyp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86D" w:rsidRDefault="00AC3C78">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26086D" w:rsidRPr="005C106F" w:rsidTr="0026086D">
      <w:trPr>
        <w:trHeight w:val="1435"/>
      </w:trPr>
      <w:tc>
        <w:tcPr>
          <w:tcW w:w="2268" w:type="dxa"/>
          <w:shd w:val="clear" w:color="auto" w:fill="auto"/>
        </w:tcPr>
        <w:p w:rsidR="0026086D" w:rsidRPr="005C106F" w:rsidRDefault="00AC3C78" w:rsidP="0026086D">
          <w:pPr>
            <w:tabs>
              <w:tab w:val="right" w:pos="4273"/>
            </w:tabs>
            <w:rPr>
              <w:rFonts w:ascii="Garamond" w:eastAsia="Calibri" w:hAnsi="Garamond"/>
              <w:sz w:val="16"/>
              <w:szCs w:val="16"/>
              <w:lang w:eastAsia="en-US"/>
            </w:rPr>
          </w:pPr>
        </w:p>
      </w:tc>
      <w:tc>
        <w:tcPr>
          <w:tcW w:w="6946" w:type="dxa"/>
          <w:shd w:val="clear" w:color="auto" w:fill="auto"/>
        </w:tcPr>
        <w:p w:rsidR="0026086D" w:rsidRDefault="00AC3C78" w:rsidP="0026086D"/>
        <w:tbl>
          <w:tblPr>
            <w:tblW w:w="6662" w:type="dxa"/>
            <w:tblInd w:w="40" w:type="dxa"/>
            <w:tblLayout w:type="fixed"/>
            <w:tblLook w:val="0420" w:firstRow="1" w:lastRow="0" w:firstColumn="0" w:lastColumn="0" w:noHBand="0" w:noVBand="1"/>
          </w:tblPr>
          <w:tblGrid>
            <w:gridCol w:w="2551"/>
            <w:gridCol w:w="4111"/>
          </w:tblGrid>
          <w:tr w:rsidR="0026086D" w:rsidTr="0026086D">
            <w:trPr>
              <w:trHeight w:val="150"/>
            </w:trPr>
            <w:tc>
              <w:tcPr>
                <w:tcW w:w="2551" w:type="dxa"/>
                <w:shd w:val="clear" w:color="auto" w:fill="auto"/>
              </w:tcPr>
              <w:p w:rsidR="0026086D" w:rsidRPr="00020E73" w:rsidRDefault="00773566"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26086D" w:rsidRPr="00020E73" w:rsidRDefault="000E3B9A" w:rsidP="000E3B9A">
                <w:pPr>
                  <w:tabs>
                    <w:tab w:val="right" w:pos="8838"/>
                  </w:tabs>
                  <w:ind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05283</w:t>
                </w:r>
                <w:r w:rsidR="00773566">
                  <w:rPr>
                    <w:rFonts w:ascii="Palatino Linotype" w:eastAsia="Calibri" w:hAnsi="Palatino Linotype" w:cs="Tahoma"/>
                    <w:bCs/>
                    <w:sz w:val="22"/>
                    <w:szCs w:val="22"/>
                    <w:lang w:eastAsia="en-US"/>
                  </w:rPr>
                  <w:t>/INFOEM/IP/RR/2022</w:t>
                </w:r>
                <w:r w:rsidR="00773566" w:rsidRPr="009E7B0A">
                  <w:rPr>
                    <w:rFonts w:ascii="Palatino Linotype" w:eastAsia="Calibri" w:hAnsi="Palatino Linotype" w:cs="Tahoma"/>
                    <w:b/>
                    <w:bCs/>
                    <w:sz w:val="22"/>
                    <w:szCs w:val="22"/>
                    <w:lang w:eastAsia="en-US"/>
                  </w:rPr>
                  <w:t xml:space="preserve"> </w:t>
                </w:r>
                <w:r w:rsidRPr="000E3B9A">
                  <w:rPr>
                    <w:rFonts w:ascii="Palatino Linotype" w:eastAsia="Calibri" w:hAnsi="Palatino Linotype" w:cs="Tahoma"/>
                    <w:bCs/>
                    <w:sz w:val="22"/>
                    <w:szCs w:val="22"/>
                    <w:lang w:eastAsia="en-US"/>
                  </w:rPr>
                  <w:t>y Acumulados</w:t>
                </w:r>
              </w:p>
            </w:tc>
          </w:tr>
          <w:tr w:rsidR="0026086D" w:rsidTr="0026086D">
            <w:trPr>
              <w:trHeight w:val="295"/>
            </w:trPr>
            <w:tc>
              <w:tcPr>
                <w:tcW w:w="2551" w:type="dxa"/>
                <w:shd w:val="clear" w:color="auto" w:fill="auto"/>
              </w:tcPr>
              <w:p w:rsidR="0026086D" w:rsidRPr="00020E73" w:rsidRDefault="00773566" w:rsidP="0026086D">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26086D" w:rsidRPr="00020E73" w:rsidRDefault="000E3B9A" w:rsidP="0026086D">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Toluca</w:t>
                </w:r>
              </w:p>
            </w:tc>
          </w:tr>
          <w:tr w:rsidR="0026086D" w:rsidTr="0026086D">
            <w:trPr>
              <w:trHeight w:val="295"/>
            </w:trPr>
            <w:tc>
              <w:tcPr>
                <w:tcW w:w="2551" w:type="dxa"/>
                <w:shd w:val="clear" w:color="auto" w:fill="auto"/>
              </w:tcPr>
              <w:p w:rsidR="0026086D" w:rsidRPr="00020E73" w:rsidRDefault="00773566" w:rsidP="0026086D">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26086D" w:rsidRPr="00020E73" w:rsidRDefault="00773566" w:rsidP="0026086D">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6086D" w:rsidRPr="00020E73" w:rsidRDefault="00AC3C78" w:rsidP="0026086D">
                <w:pPr>
                  <w:tabs>
                    <w:tab w:val="right" w:pos="8838"/>
                  </w:tabs>
                  <w:ind w:left="-108" w:right="171"/>
                  <w:jc w:val="both"/>
                  <w:rPr>
                    <w:rFonts w:ascii="Palatino Linotype" w:eastAsia="Calibri" w:hAnsi="Palatino Linotype" w:cs="Tahoma"/>
                    <w:b/>
                    <w:sz w:val="22"/>
                    <w:szCs w:val="22"/>
                    <w:lang w:val="es-ES" w:eastAsia="en-US"/>
                  </w:rPr>
                </w:pPr>
              </w:p>
            </w:tc>
          </w:tr>
        </w:tbl>
        <w:p w:rsidR="0026086D" w:rsidRPr="005C106F" w:rsidRDefault="00AC3C78" w:rsidP="0026086D">
          <w:pPr>
            <w:tabs>
              <w:tab w:val="right" w:pos="8838"/>
            </w:tabs>
            <w:ind w:left="-28"/>
            <w:jc w:val="both"/>
            <w:rPr>
              <w:rFonts w:ascii="Arial" w:eastAsia="Calibri" w:hAnsi="Arial" w:cs="Arial"/>
              <w:b/>
              <w:sz w:val="22"/>
              <w:szCs w:val="22"/>
              <w:lang w:eastAsia="en-US"/>
            </w:rPr>
          </w:pPr>
        </w:p>
      </w:tc>
    </w:tr>
  </w:tbl>
  <w:p w:rsidR="0026086D" w:rsidRPr="00443C6B" w:rsidRDefault="00AC3C78" w:rsidP="0026086D">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26086D" w:rsidRPr="00330DA7" w:rsidTr="0026086D">
      <w:trPr>
        <w:trHeight w:val="1435"/>
      </w:trPr>
      <w:tc>
        <w:tcPr>
          <w:tcW w:w="2268" w:type="dxa"/>
          <w:shd w:val="clear" w:color="auto" w:fill="auto"/>
        </w:tcPr>
        <w:p w:rsidR="0026086D" w:rsidRPr="00330DA7" w:rsidRDefault="00AC3C78" w:rsidP="0026086D">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26086D" w:rsidRPr="00330DA7" w:rsidTr="0026086D">
            <w:trPr>
              <w:trHeight w:val="144"/>
            </w:trPr>
            <w:tc>
              <w:tcPr>
                <w:tcW w:w="2444" w:type="dxa"/>
                <w:shd w:val="clear" w:color="auto" w:fill="auto"/>
              </w:tcPr>
              <w:p w:rsidR="0026086D" w:rsidRPr="00020E73" w:rsidRDefault="00773566" w:rsidP="0026086D">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26086D" w:rsidRPr="00020E73" w:rsidRDefault="000E3B9A" w:rsidP="0026086D">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05283</w:t>
                </w:r>
                <w:r w:rsidR="00773566">
                  <w:rPr>
                    <w:rFonts w:ascii="Palatino Linotype" w:eastAsia="Calibri" w:hAnsi="Palatino Linotype" w:cs="Tahoma"/>
                    <w:sz w:val="22"/>
                    <w:szCs w:val="22"/>
                    <w:lang w:eastAsia="en-US"/>
                  </w:rPr>
                  <w:t>/INFOEM/IP/RR/2022</w:t>
                </w:r>
                <w:r w:rsidR="00773566">
                  <w:rPr>
                    <w:rFonts w:ascii="Palatino Linotype" w:eastAsia="Calibri" w:hAnsi="Palatino Linotype" w:cs="Tahoma"/>
                    <w:b/>
                    <w:bCs/>
                    <w:sz w:val="22"/>
                    <w:szCs w:val="22"/>
                    <w:lang w:eastAsia="en-US"/>
                  </w:rPr>
                  <w:t xml:space="preserve"> </w:t>
                </w:r>
                <w:r w:rsidRPr="000E3B9A">
                  <w:rPr>
                    <w:rFonts w:ascii="Palatino Linotype" w:eastAsia="Calibri" w:hAnsi="Palatino Linotype" w:cs="Tahoma"/>
                    <w:bCs/>
                    <w:sz w:val="22"/>
                    <w:szCs w:val="22"/>
                    <w:lang w:eastAsia="en-US"/>
                  </w:rPr>
                  <w:t>y Acumulados</w:t>
                </w:r>
              </w:p>
            </w:tc>
          </w:tr>
          <w:tr w:rsidR="0026086D" w:rsidRPr="00330DA7" w:rsidTr="0026086D">
            <w:trPr>
              <w:trHeight w:val="144"/>
            </w:trPr>
            <w:tc>
              <w:tcPr>
                <w:tcW w:w="2444" w:type="dxa"/>
                <w:shd w:val="clear" w:color="auto" w:fill="auto"/>
              </w:tcPr>
              <w:p w:rsidR="0026086D" w:rsidRPr="00020E73" w:rsidRDefault="00773566"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26086D" w:rsidRPr="00020E73" w:rsidRDefault="003C3E44" w:rsidP="0026086D">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 XXXX XXXX</w:t>
                </w:r>
              </w:p>
            </w:tc>
          </w:tr>
          <w:tr w:rsidR="0026086D" w:rsidRPr="00330DA7" w:rsidTr="0026086D">
            <w:trPr>
              <w:trHeight w:val="283"/>
            </w:trPr>
            <w:tc>
              <w:tcPr>
                <w:tcW w:w="2444" w:type="dxa"/>
                <w:shd w:val="clear" w:color="auto" w:fill="auto"/>
              </w:tcPr>
              <w:p w:rsidR="0026086D" w:rsidRPr="00020E73" w:rsidRDefault="00773566" w:rsidP="0026086D">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26086D" w:rsidRPr="009E7B0A" w:rsidRDefault="000E3B9A" w:rsidP="0026086D">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Toluca</w:t>
                </w:r>
              </w:p>
            </w:tc>
          </w:tr>
          <w:tr w:rsidR="0026086D" w:rsidRPr="00330DA7" w:rsidTr="0026086D">
            <w:trPr>
              <w:trHeight w:val="283"/>
            </w:trPr>
            <w:tc>
              <w:tcPr>
                <w:tcW w:w="2444" w:type="dxa"/>
                <w:shd w:val="clear" w:color="auto" w:fill="auto"/>
              </w:tcPr>
              <w:p w:rsidR="0026086D" w:rsidRPr="00020E73" w:rsidRDefault="00773566" w:rsidP="0026086D">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Comisionado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26086D" w:rsidRPr="00020E73" w:rsidRDefault="00773566" w:rsidP="0026086D">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26086D" w:rsidRPr="00020E73" w:rsidRDefault="00AC3C78" w:rsidP="0026086D">
                <w:pPr>
                  <w:tabs>
                    <w:tab w:val="right" w:pos="8838"/>
                  </w:tabs>
                  <w:ind w:left="-74" w:right="-105"/>
                  <w:jc w:val="both"/>
                  <w:rPr>
                    <w:rFonts w:ascii="Palatino Linotype" w:eastAsia="Calibri" w:hAnsi="Palatino Linotype" w:cs="Tahoma"/>
                    <w:b/>
                    <w:sz w:val="22"/>
                    <w:szCs w:val="22"/>
                    <w:lang w:val="es-ES" w:eastAsia="en-US"/>
                  </w:rPr>
                </w:pPr>
              </w:p>
            </w:tc>
          </w:tr>
        </w:tbl>
        <w:p w:rsidR="0026086D" w:rsidRPr="00330DA7" w:rsidRDefault="00AC3C78" w:rsidP="0026086D">
          <w:pPr>
            <w:tabs>
              <w:tab w:val="right" w:pos="8838"/>
            </w:tabs>
            <w:ind w:left="-28"/>
            <w:jc w:val="both"/>
            <w:rPr>
              <w:rFonts w:ascii="Arial" w:eastAsia="Calibri" w:hAnsi="Arial" w:cs="Arial"/>
              <w:b/>
              <w:sz w:val="22"/>
              <w:szCs w:val="22"/>
              <w:lang w:eastAsia="en-US"/>
            </w:rPr>
          </w:pPr>
        </w:p>
      </w:tc>
    </w:tr>
  </w:tbl>
  <w:p w:rsidR="0026086D" w:rsidRPr="00827FA0" w:rsidRDefault="00AC3C78" w:rsidP="0026086D">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161270"/>
    <w:multiLevelType w:val="hybridMultilevel"/>
    <w:tmpl w:val="E87A2706"/>
    <w:lvl w:ilvl="0" w:tplc="9AE83E36">
      <w:start w:val="1"/>
      <w:numFmt w:val="decimal"/>
      <w:lvlText w:val="%1."/>
      <w:lvlJc w:val="left"/>
      <w:pPr>
        <w:ind w:left="720" w:hanging="360"/>
      </w:pPr>
      <w:rPr>
        <w:rFonts w:eastAsia="Calibri" w:hint="default"/>
        <w:b/>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94762A3"/>
    <w:multiLevelType w:val="multilevel"/>
    <w:tmpl w:val="8D2C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56966"/>
    <w:multiLevelType w:val="hybridMultilevel"/>
    <w:tmpl w:val="8F0ADF54"/>
    <w:lvl w:ilvl="0" w:tplc="1BC82DE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38256F"/>
    <w:multiLevelType w:val="hybridMultilevel"/>
    <w:tmpl w:val="9342AD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4402D0B"/>
    <w:multiLevelType w:val="multilevel"/>
    <w:tmpl w:val="C99A92C2"/>
    <w:lvl w:ilvl="0">
      <w:start w:val="1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5D44ADA"/>
    <w:multiLevelType w:val="hybridMultilevel"/>
    <w:tmpl w:val="484CEC70"/>
    <w:lvl w:ilvl="0" w:tplc="494A33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7266B5C"/>
    <w:multiLevelType w:val="hybridMultilevel"/>
    <w:tmpl w:val="092C38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D8C342F"/>
    <w:multiLevelType w:val="hybridMultilevel"/>
    <w:tmpl w:val="6972D054"/>
    <w:lvl w:ilvl="0" w:tplc="080A000B">
      <w:start w:val="1"/>
      <w:numFmt w:val="bullet"/>
      <w:lvlText w:val=""/>
      <w:lvlJc w:val="left"/>
      <w:pPr>
        <w:ind w:left="720" w:hanging="360"/>
      </w:pPr>
      <w:rPr>
        <w:rFonts w:ascii="Wingdings" w:hAnsi="Wingdings"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1612CBD"/>
    <w:multiLevelType w:val="hybridMultilevel"/>
    <w:tmpl w:val="F5E2801A"/>
    <w:lvl w:ilvl="0" w:tplc="0C0A0001">
      <w:start w:val="1"/>
      <w:numFmt w:val="bullet"/>
      <w:lvlText w:val=""/>
      <w:lvlJc w:val="left"/>
      <w:pPr>
        <w:ind w:left="781" w:hanging="360"/>
      </w:pPr>
      <w:rPr>
        <w:rFonts w:ascii="Symbol" w:hAnsi="Symbol" w:hint="default"/>
      </w:rPr>
    </w:lvl>
    <w:lvl w:ilvl="1" w:tplc="0C0A0003" w:tentative="1">
      <w:start w:val="1"/>
      <w:numFmt w:val="bullet"/>
      <w:lvlText w:val="o"/>
      <w:lvlJc w:val="left"/>
      <w:pPr>
        <w:ind w:left="1501" w:hanging="360"/>
      </w:pPr>
      <w:rPr>
        <w:rFonts w:ascii="Courier New" w:hAnsi="Courier New" w:cs="Courier New" w:hint="default"/>
      </w:rPr>
    </w:lvl>
    <w:lvl w:ilvl="2" w:tplc="0C0A0005" w:tentative="1">
      <w:start w:val="1"/>
      <w:numFmt w:val="bullet"/>
      <w:lvlText w:val=""/>
      <w:lvlJc w:val="left"/>
      <w:pPr>
        <w:ind w:left="2221" w:hanging="360"/>
      </w:pPr>
      <w:rPr>
        <w:rFonts w:ascii="Wingdings" w:hAnsi="Wingdings" w:hint="default"/>
      </w:rPr>
    </w:lvl>
    <w:lvl w:ilvl="3" w:tplc="0C0A0001" w:tentative="1">
      <w:start w:val="1"/>
      <w:numFmt w:val="bullet"/>
      <w:lvlText w:val=""/>
      <w:lvlJc w:val="left"/>
      <w:pPr>
        <w:ind w:left="2941" w:hanging="360"/>
      </w:pPr>
      <w:rPr>
        <w:rFonts w:ascii="Symbol" w:hAnsi="Symbol" w:hint="default"/>
      </w:rPr>
    </w:lvl>
    <w:lvl w:ilvl="4" w:tplc="0C0A0003" w:tentative="1">
      <w:start w:val="1"/>
      <w:numFmt w:val="bullet"/>
      <w:lvlText w:val="o"/>
      <w:lvlJc w:val="left"/>
      <w:pPr>
        <w:ind w:left="3661" w:hanging="360"/>
      </w:pPr>
      <w:rPr>
        <w:rFonts w:ascii="Courier New" w:hAnsi="Courier New" w:cs="Courier New" w:hint="default"/>
      </w:rPr>
    </w:lvl>
    <w:lvl w:ilvl="5" w:tplc="0C0A0005" w:tentative="1">
      <w:start w:val="1"/>
      <w:numFmt w:val="bullet"/>
      <w:lvlText w:val=""/>
      <w:lvlJc w:val="left"/>
      <w:pPr>
        <w:ind w:left="4381" w:hanging="360"/>
      </w:pPr>
      <w:rPr>
        <w:rFonts w:ascii="Wingdings" w:hAnsi="Wingdings" w:hint="default"/>
      </w:rPr>
    </w:lvl>
    <w:lvl w:ilvl="6" w:tplc="0C0A0001" w:tentative="1">
      <w:start w:val="1"/>
      <w:numFmt w:val="bullet"/>
      <w:lvlText w:val=""/>
      <w:lvlJc w:val="left"/>
      <w:pPr>
        <w:ind w:left="5101" w:hanging="360"/>
      </w:pPr>
      <w:rPr>
        <w:rFonts w:ascii="Symbol" w:hAnsi="Symbol" w:hint="default"/>
      </w:rPr>
    </w:lvl>
    <w:lvl w:ilvl="7" w:tplc="0C0A0003" w:tentative="1">
      <w:start w:val="1"/>
      <w:numFmt w:val="bullet"/>
      <w:lvlText w:val="o"/>
      <w:lvlJc w:val="left"/>
      <w:pPr>
        <w:ind w:left="5821" w:hanging="360"/>
      </w:pPr>
      <w:rPr>
        <w:rFonts w:ascii="Courier New" w:hAnsi="Courier New" w:cs="Courier New" w:hint="default"/>
      </w:rPr>
    </w:lvl>
    <w:lvl w:ilvl="8" w:tplc="0C0A0005" w:tentative="1">
      <w:start w:val="1"/>
      <w:numFmt w:val="bullet"/>
      <w:lvlText w:val=""/>
      <w:lvlJc w:val="left"/>
      <w:pPr>
        <w:ind w:left="6541" w:hanging="360"/>
      </w:pPr>
      <w:rPr>
        <w:rFonts w:ascii="Wingdings" w:hAnsi="Wingdings" w:hint="default"/>
      </w:rPr>
    </w:lvl>
  </w:abstractNum>
  <w:abstractNum w:abstractNumId="11" w15:restartNumberingAfterBreak="0">
    <w:nsid w:val="5E702D0F"/>
    <w:multiLevelType w:val="hybridMultilevel"/>
    <w:tmpl w:val="A0C89A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956548E"/>
    <w:multiLevelType w:val="hybridMultilevel"/>
    <w:tmpl w:val="389042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0"/>
  </w:num>
  <w:num w:numId="3">
    <w:abstractNumId w:val="10"/>
  </w:num>
  <w:num w:numId="4">
    <w:abstractNumId w:val="1"/>
  </w:num>
  <w:num w:numId="5">
    <w:abstractNumId w:val="8"/>
  </w:num>
  <w:num w:numId="6">
    <w:abstractNumId w:val="6"/>
  </w:num>
  <w:num w:numId="7">
    <w:abstractNumId w:val="2"/>
  </w:num>
  <w:num w:numId="8">
    <w:abstractNumId w:val="5"/>
  </w:num>
  <w:num w:numId="9">
    <w:abstractNumId w:val="4"/>
  </w:num>
  <w:num w:numId="10">
    <w:abstractNumId w:val="13"/>
  </w:num>
  <w:num w:numId="11">
    <w:abstractNumId w:val="12"/>
  </w:num>
  <w:num w:numId="12">
    <w:abstractNumId w:val="7"/>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B9A"/>
    <w:rsid w:val="00007A3C"/>
    <w:rsid w:val="000D198D"/>
    <w:rsid w:val="000E3B9A"/>
    <w:rsid w:val="0021283D"/>
    <w:rsid w:val="00214EBE"/>
    <w:rsid w:val="002B5ECE"/>
    <w:rsid w:val="00354949"/>
    <w:rsid w:val="003C3E44"/>
    <w:rsid w:val="005027AB"/>
    <w:rsid w:val="0050481C"/>
    <w:rsid w:val="0076643E"/>
    <w:rsid w:val="00773566"/>
    <w:rsid w:val="00931540"/>
    <w:rsid w:val="00967705"/>
    <w:rsid w:val="00AC3C78"/>
    <w:rsid w:val="00B05B0B"/>
    <w:rsid w:val="00BB4AAB"/>
    <w:rsid w:val="00EC2B04"/>
    <w:rsid w:val="00EE45F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B8C869A7-E7C8-4B43-A9C3-20D73D603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3B9A"/>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0E3B9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0E3B9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E3B9A"/>
    <w:rPr>
      <w:rFonts w:asciiTheme="majorHAnsi" w:eastAsiaTheme="majorEastAsia" w:hAnsiTheme="majorHAnsi" w:cstheme="majorBidi"/>
      <w:color w:val="2E74B5" w:themeColor="accent1" w:themeShade="BF"/>
      <w:sz w:val="26"/>
      <w:szCs w:val="26"/>
      <w:lang w:val="es-MX" w:eastAsia="es-MX"/>
    </w:rPr>
  </w:style>
  <w:style w:type="paragraph" w:styleId="Encabezado">
    <w:name w:val="header"/>
    <w:basedOn w:val="Normal"/>
    <w:link w:val="EncabezadoCar"/>
    <w:uiPriority w:val="99"/>
    <w:unhideWhenUsed/>
    <w:rsid w:val="000E3B9A"/>
    <w:pPr>
      <w:tabs>
        <w:tab w:val="center" w:pos="4419"/>
        <w:tab w:val="right" w:pos="8838"/>
      </w:tabs>
    </w:pPr>
  </w:style>
  <w:style w:type="character" w:customStyle="1" w:styleId="EncabezadoCar">
    <w:name w:val="Encabezado Car"/>
    <w:basedOn w:val="Fuentedeprrafopredeter"/>
    <w:link w:val="Encabezado"/>
    <w:uiPriority w:val="99"/>
    <w:rsid w:val="000E3B9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0E3B9A"/>
    <w:pPr>
      <w:tabs>
        <w:tab w:val="center" w:pos="4419"/>
        <w:tab w:val="right" w:pos="8838"/>
      </w:tabs>
    </w:pPr>
  </w:style>
  <w:style w:type="character" w:customStyle="1" w:styleId="PiedepginaCar">
    <w:name w:val="Pie de página Car"/>
    <w:basedOn w:val="Fuentedeprrafopredeter"/>
    <w:link w:val="Piedepgina"/>
    <w:uiPriority w:val="99"/>
    <w:rsid w:val="000E3B9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E3B9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0E3B9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0E3B9A"/>
    <w:rPr>
      <w:color w:val="0563C1"/>
      <w:u w:val="single"/>
    </w:rPr>
  </w:style>
  <w:style w:type="table" w:styleId="Tabladecuadrcula6concolores">
    <w:name w:val="Grid Table 6 Colorful"/>
    <w:basedOn w:val="Tablanormal"/>
    <w:uiPriority w:val="51"/>
    <w:rsid w:val="000E3B9A"/>
    <w:pPr>
      <w:spacing w:after="0" w:line="240" w:lineRule="auto"/>
    </w:pPr>
    <w:rPr>
      <w:color w:val="000000" w:themeColor="text1"/>
      <w:lang w:val="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1Car">
    <w:name w:val="Título 1 Car"/>
    <w:basedOn w:val="Fuentedeprrafopredeter"/>
    <w:link w:val="Ttulo1"/>
    <w:uiPriority w:val="9"/>
    <w:rsid w:val="000E3B9A"/>
    <w:rPr>
      <w:rFonts w:asciiTheme="majorHAnsi" w:eastAsiaTheme="majorEastAsia" w:hAnsiTheme="majorHAnsi" w:cstheme="majorBidi"/>
      <w:color w:val="2E74B5" w:themeColor="accent1" w:themeShade="BF"/>
      <w:sz w:val="32"/>
      <w:szCs w:val="32"/>
      <w:lang w:val="es-MX" w:eastAsia="es-MX"/>
    </w:rPr>
  </w:style>
  <w:style w:type="paragraph" w:styleId="Sinespaciado">
    <w:name w:val="No Spacing"/>
    <w:aliases w:val="Francesa"/>
    <w:link w:val="SinespaciadoCar"/>
    <w:uiPriority w:val="1"/>
    <w:qFormat/>
    <w:rsid w:val="000E3B9A"/>
    <w:pPr>
      <w:spacing w:after="0" w:line="240" w:lineRule="auto"/>
    </w:pPr>
    <w:rPr>
      <w:rFonts w:eastAsiaTheme="minorEastAsia"/>
      <w:sz w:val="24"/>
      <w:szCs w:val="24"/>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E3B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E3B9A"/>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0E3B9A"/>
    <w:rPr>
      <w:vertAlign w:val="superscript"/>
    </w:rPr>
  </w:style>
  <w:style w:type="character" w:customStyle="1" w:styleId="SinespaciadoCar">
    <w:name w:val="Sin espaciado Car"/>
    <w:aliases w:val="Francesa Car"/>
    <w:link w:val="Sinespaciado"/>
    <w:uiPriority w:val="1"/>
    <w:locked/>
    <w:rsid w:val="000E3B9A"/>
    <w:rPr>
      <w:rFonts w:eastAsiaTheme="minorEastAsia"/>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04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imex.org.mx/saimex/solicitud/downloadAttach/1387767.page" TargetMode="External"/><Relationship Id="rId18" Type="http://schemas.openxmlformats.org/officeDocument/2006/relationships/hyperlink" Target="https://saimex.org.mx/saimex/solicitud/downloadAttach/1385916.page" TargetMode="External"/><Relationship Id="rId26" Type="http://schemas.openxmlformats.org/officeDocument/2006/relationships/hyperlink" Target="https://saimex.org.mx/saimex/solicitud/downloadAttach/1384154.page" TargetMode="External"/><Relationship Id="rId39"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yperlink" Target="https://saimex.org.mx/saimex/solicitud/downloadAttach/1387121.page" TargetMode="External"/><Relationship Id="rId34" Type="http://schemas.openxmlformats.org/officeDocument/2006/relationships/hyperlink" Target="https://saimex.org.mx/saimex/solicitud/downloadAttach/1412205.page" TargetMode="External"/><Relationship Id="rId42" Type="http://schemas.openxmlformats.org/officeDocument/2006/relationships/image" Target="media/image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yperlink" Target="https://saimex.org.mx/saimex/solicitud/downloadAttach/1369903.page" TargetMode="External"/><Relationship Id="rId12" Type="http://schemas.openxmlformats.org/officeDocument/2006/relationships/hyperlink" Target="https://saimex.org.mx/saimex/solicitud/downloadAttach/1387149.page" TargetMode="External"/><Relationship Id="rId17" Type="http://schemas.openxmlformats.org/officeDocument/2006/relationships/hyperlink" Target="https://saimex.org.mx/saimex/solicitud/downloadAttach/1357300.page" TargetMode="External"/><Relationship Id="rId25" Type="http://schemas.openxmlformats.org/officeDocument/2006/relationships/hyperlink" Target="https://saimex.org.mx/saimex/solicitud/downloadAttach/1373272.page" TargetMode="External"/><Relationship Id="rId33" Type="http://schemas.openxmlformats.org/officeDocument/2006/relationships/hyperlink" Target="https://saimex.org.mx/saimex/solicitud/downloadAttach/1397143.page" TargetMode="External"/><Relationship Id="rId38" Type="http://schemas.openxmlformats.org/officeDocument/2006/relationships/hyperlink" Target="https://saimex.org.mx/saimex/solicitud/downloadAttach/1416535.page"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saimex.org.mx/saimex/solicitud/downloadAttach/1354062.page" TargetMode="External"/><Relationship Id="rId20" Type="http://schemas.openxmlformats.org/officeDocument/2006/relationships/hyperlink" Target="https://saimex.org.mx/saimex/solicitud/downloadAttach/1387120.page" TargetMode="External"/><Relationship Id="rId29" Type="http://schemas.openxmlformats.org/officeDocument/2006/relationships/hyperlink" Target="https://saimex.org.mx/saimex/solicitud/downloadAttach/1385223.page" TargetMode="External"/><Relationship Id="rId41"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369725.page" TargetMode="External"/><Relationship Id="rId24" Type="http://schemas.openxmlformats.org/officeDocument/2006/relationships/hyperlink" Target="https://saimex.org.mx/saimex/solicitud/downloadAttach/1387124.page" TargetMode="External"/><Relationship Id="rId32" Type="http://schemas.openxmlformats.org/officeDocument/2006/relationships/hyperlink" Target="https://saimex.org.mx/saimex/solicitud/downloadAttach/1391428.page" TargetMode="External"/><Relationship Id="rId37" Type="http://schemas.openxmlformats.org/officeDocument/2006/relationships/hyperlink" Target="https://saimex.org.mx/saimex/solicitud/downloadAttach/1412191.page" TargetMode="External"/><Relationship Id="rId40" Type="http://schemas.openxmlformats.org/officeDocument/2006/relationships/image" Target="media/image2.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saimex.org.mx/saimex/solicitud/downloadAttach/1387769.page" TargetMode="External"/><Relationship Id="rId23" Type="http://schemas.openxmlformats.org/officeDocument/2006/relationships/hyperlink" Target="https://saimex.org.mx/saimex/solicitud/downloadAttach/1387123.page" TargetMode="External"/><Relationship Id="rId28" Type="http://schemas.openxmlformats.org/officeDocument/2006/relationships/hyperlink" Target="https://saimex.org.mx/saimex/solicitud/downloadAttach/1385222.page" TargetMode="External"/><Relationship Id="rId36" Type="http://schemas.openxmlformats.org/officeDocument/2006/relationships/hyperlink" Target="https://saimex.org.mx/saimex/solicitud/downloadAttach/1362964.page" TargetMode="External"/><Relationship Id="rId49" Type="http://schemas.openxmlformats.org/officeDocument/2006/relationships/fontTable" Target="fontTable.xml"/><Relationship Id="rId10" Type="http://schemas.openxmlformats.org/officeDocument/2006/relationships/hyperlink" Target="https://saimex.org.mx/saimex/solicitud/downloadAttach/1369723.page" TargetMode="External"/><Relationship Id="rId19" Type="http://schemas.openxmlformats.org/officeDocument/2006/relationships/hyperlink" Target="https://saimex.org.mx/saimex/solicitud/downloadAttach/1387119.page" TargetMode="External"/><Relationship Id="rId31" Type="http://schemas.openxmlformats.org/officeDocument/2006/relationships/hyperlink" Target="https://saimex.org.mx/saimex/solicitud/downloadAttach/1369056.page"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aimex.org.mx/saimex/solicitud/downloadAttach/1350793.page" TargetMode="External"/><Relationship Id="rId14" Type="http://schemas.openxmlformats.org/officeDocument/2006/relationships/hyperlink" Target="https://saimex.org.mx/saimex/solicitud/downloadAttach/1387768.page" TargetMode="External"/><Relationship Id="rId22" Type="http://schemas.openxmlformats.org/officeDocument/2006/relationships/hyperlink" Target="https://saimex.org.mx/saimex/solicitud/downloadAttach/1387122.page" TargetMode="External"/><Relationship Id="rId27" Type="http://schemas.openxmlformats.org/officeDocument/2006/relationships/hyperlink" Target="https://saimex.org.mx/saimex/solicitud/downloadAttach/1385221.page" TargetMode="External"/><Relationship Id="rId30" Type="http://schemas.openxmlformats.org/officeDocument/2006/relationships/hyperlink" Target="https://saimex.org.mx/saimex/solicitud/downloadAttach/1385224.page" TargetMode="External"/><Relationship Id="rId35" Type="http://schemas.openxmlformats.org/officeDocument/2006/relationships/hyperlink" Target="https://saimex.org.mx/saimex/solicitud/downloadAttach/1412160.page" TargetMode="External"/><Relationship Id="rId43" Type="http://schemas.openxmlformats.org/officeDocument/2006/relationships/hyperlink" Target="https://saimex.org.mx/saimex/solicitud/downloadAttach/1387119.page" TargetMode="External"/><Relationship Id="rId48" Type="http://schemas.openxmlformats.org/officeDocument/2006/relationships/footer" Target="footer2.xml"/><Relationship Id="rId8" Type="http://schemas.openxmlformats.org/officeDocument/2006/relationships/hyperlink" Target="https://saimex.org.mx/saimex/solicitud/downloadAttach/1369904.pa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31</Pages>
  <Words>6332</Words>
  <Characters>34826</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DELL</cp:lastModifiedBy>
  <cp:revision>4</cp:revision>
  <dcterms:created xsi:type="dcterms:W3CDTF">2022-10-18T03:03:00Z</dcterms:created>
  <dcterms:modified xsi:type="dcterms:W3CDTF">2022-11-13T03:54:00Z</dcterms:modified>
</cp:coreProperties>
</file>