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78BAC" w14:textId="5AAD7B6F" w:rsidR="007F7B11" w:rsidRPr="004730F5" w:rsidRDefault="007F7B11" w:rsidP="003105F9">
      <w:pPr>
        <w:tabs>
          <w:tab w:val="left" w:pos="3465"/>
        </w:tabs>
        <w:spacing w:before="240" w:after="360" w:line="360" w:lineRule="auto"/>
        <w:jc w:val="both"/>
        <w:rPr>
          <w:rFonts w:ascii="Palatino Linotype" w:eastAsiaTheme="minorEastAsia" w:hAnsi="Palatino Linotype" w:cstheme="minorBidi"/>
          <w:lang w:val="es-ES_tradnl"/>
        </w:rPr>
      </w:pPr>
      <w:bookmarkStart w:id="0" w:name="_GoBack"/>
      <w:bookmarkEnd w:id="0"/>
      <w:r w:rsidRPr="004730F5">
        <w:rPr>
          <w:rFonts w:ascii="Palatino Linotype" w:eastAsiaTheme="minorEastAsia" w:hAnsi="Palatino Linotype" w:cstheme="minorBidi"/>
          <w:lang w:val="es-ES_tradnl"/>
        </w:rPr>
        <w:t>Resolución del Pleno del Instituto de Transparencia, Acceso a la Información Pública y Protección de Datos Personales del Estado de México y Municipios, con domicilio e</w:t>
      </w:r>
      <w:r w:rsidR="00E56CFE" w:rsidRPr="004730F5">
        <w:rPr>
          <w:rFonts w:ascii="Palatino Linotype" w:eastAsiaTheme="minorEastAsia" w:hAnsi="Palatino Linotype" w:cstheme="minorBidi"/>
          <w:lang w:val="es-ES_tradnl"/>
        </w:rPr>
        <w:t>n Metepec, Estado</w:t>
      </w:r>
      <w:r w:rsidR="00DD7E39" w:rsidRPr="004730F5">
        <w:rPr>
          <w:rFonts w:ascii="Palatino Linotype" w:eastAsiaTheme="minorEastAsia" w:hAnsi="Palatino Linotype" w:cstheme="minorBidi"/>
          <w:lang w:val="es-ES_tradnl"/>
        </w:rPr>
        <w:t xml:space="preserve"> de México; de ocho (08</w:t>
      </w:r>
      <w:r w:rsidRPr="004730F5">
        <w:rPr>
          <w:rFonts w:ascii="Palatino Linotype" w:eastAsiaTheme="minorEastAsia" w:hAnsi="Palatino Linotype" w:cstheme="minorBidi"/>
          <w:lang w:val="es-ES_tradnl"/>
        </w:rPr>
        <w:t>) de</w:t>
      </w:r>
      <w:r w:rsidR="00DD7E39" w:rsidRPr="004730F5">
        <w:rPr>
          <w:rFonts w:ascii="Palatino Linotype" w:eastAsiaTheme="minorEastAsia" w:hAnsi="Palatino Linotype" w:cstheme="minorBidi"/>
          <w:lang w:val="es-ES_tradnl"/>
        </w:rPr>
        <w:t xml:space="preserve"> junio</w:t>
      </w:r>
      <w:r w:rsidR="00E176F9" w:rsidRPr="004730F5">
        <w:rPr>
          <w:rFonts w:ascii="Palatino Linotype" w:eastAsiaTheme="minorEastAsia" w:hAnsi="Palatino Linotype" w:cstheme="minorBidi"/>
          <w:lang w:val="es-ES_tradnl"/>
        </w:rPr>
        <w:t xml:space="preserve"> </w:t>
      </w:r>
      <w:r w:rsidRPr="004730F5">
        <w:rPr>
          <w:rFonts w:ascii="Palatino Linotype" w:eastAsiaTheme="minorEastAsia" w:hAnsi="Palatino Linotype" w:cstheme="minorBidi"/>
          <w:lang w:val="es-ES_tradnl"/>
        </w:rPr>
        <w:t>de dos mil veintidós.</w:t>
      </w:r>
    </w:p>
    <w:p w14:paraId="18F60015" w14:textId="7BB45E62" w:rsidR="007F7B11" w:rsidRPr="004730F5" w:rsidRDefault="000167BD" w:rsidP="003105F9">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4730F5">
        <w:rPr>
          <w:rFonts w:ascii="Palatino Linotype" w:eastAsiaTheme="minorEastAsia" w:hAnsi="Palatino Linotype" w:cstheme="minorBidi"/>
          <w:b/>
          <w:color w:val="000000" w:themeColor="text1"/>
          <w:lang w:val="es-ES_tradnl"/>
        </w:rPr>
        <w:t>VISTO</w:t>
      </w:r>
      <w:r w:rsidRPr="004730F5">
        <w:rPr>
          <w:rFonts w:ascii="Palatino Linotype" w:eastAsiaTheme="minorEastAsia" w:hAnsi="Palatino Linotype" w:cstheme="minorBidi"/>
          <w:color w:val="000000" w:themeColor="text1"/>
          <w:lang w:val="es-ES_tradnl"/>
        </w:rPr>
        <w:t xml:space="preserve"> el expediente electrónico formado con motivo del recurso de revisión</w:t>
      </w:r>
      <w:r w:rsidR="00E56CFE" w:rsidRPr="004730F5">
        <w:rPr>
          <w:rFonts w:ascii="Palatino Linotype" w:eastAsiaTheme="minorEastAsia" w:hAnsi="Palatino Linotype" w:cstheme="minorBidi"/>
          <w:color w:val="000000" w:themeColor="text1"/>
          <w:lang w:val="es-ES_tradnl"/>
        </w:rPr>
        <w:t xml:space="preserve"> </w:t>
      </w:r>
      <w:r w:rsidR="00DA5F05" w:rsidRPr="004730F5">
        <w:rPr>
          <w:rFonts w:ascii="Palatino Linotype" w:eastAsiaTheme="minorEastAsia" w:hAnsi="Palatino Linotype" w:cstheme="minorBidi"/>
          <w:b/>
          <w:color w:val="000000" w:themeColor="text1"/>
          <w:lang w:val="es-ES_tradnl"/>
        </w:rPr>
        <w:t>01858/INFOEM/IP/RR/2022</w:t>
      </w:r>
      <w:r w:rsidRPr="004730F5">
        <w:rPr>
          <w:rFonts w:ascii="Palatino Linotype" w:eastAsiaTheme="minorEastAsia" w:hAnsi="Palatino Linotype" w:cstheme="minorBidi"/>
          <w:b/>
          <w:bCs/>
          <w:color w:val="000000" w:themeColor="text1"/>
          <w:lang w:val="es-ES_tradnl"/>
        </w:rPr>
        <w:t xml:space="preserve">, </w:t>
      </w:r>
      <w:r w:rsidRPr="004730F5">
        <w:rPr>
          <w:rFonts w:ascii="Palatino Linotype" w:eastAsiaTheme="minorEastAsia" w:hAnsi="Palatino Linotype" w:cstheme="minorBidi"/>
          <w:color w:val="000000" w:themeColor="text1"/>
          <w:lang w:val="es-ES_tradnl"/>
        </w:rPr>
        <w:t xml:space="preserve">promovido en su calidad de </w:t>
      </w:r>
      <w:r w:rsidRPr="004730F5">
        <w:rPr>
          <w:rFonts w:ascii="Palatino Linotype" w:eastAsiaTheme="minorEastAsia" w:hAnsi="Palatino Linotype" w:cstheme="minorBidi"/>
          <w:b/>
          <w:color w:val="000000" w:themeColor="text1"/>
          <w:lang w:val="es-ES_tradnl"/>
        </w:rPr>
        <w:t>RECURRENTE</w:t>
      </w:r>
      <w:r w:rsidRPr="004730F5">
        <w:rPr>
          <w:rFonts w:ascii="Palatino Linotype" w:eastAsiaTheme="minorEastAsia" w:hAnsi="Palatino Linotype" w:cstheme="minorBidi"/>
          <w:color w:val="000000" w:themeColor="text1"/>
          <w:lang w:val="es-ES_tradnl"/>
        </w:rPr>
        <w:t>, en contra de las respuestas de</w:t>
      </w:r>
      <w:r w:rsidR="00E10E7C" w:rsidRPr="004730F5">
        <w:rPr>
          <w:rFonts w:ascii="Palatino Linotype" w:eastAsiaTheme="minorEastAsia" w:hAnsi="Palatino Linotype" w:cstheme="minorBidi"/>
          <w:color w:val="000000" w:themeColor="text1"/>
          <w:lang w:val="es-ES_tradnl"/>
        </w:rPr>
        <w:t>l</w:t>
      </w:r>
      <w:r w:rsidRPr="004730F5">
        <w:rPr>
          <w:rFonts w:ascii="Palatino Linotype" w:hAnsi="Palatino Linotype"/>
        </w:rPr>
        <w:t xml:space="preserve"> </w:t>
      </w:r>
      <w:r w:rsidR="00E56CFE" w:rsidRPr="004730F5">
        <w:rPr>
          <w:rFonts w:ascii="Palatino Linotype" w:hAnsi="Palatino Linotype"/>
          <w:b/>
          <w:bCs/>
        </w:rPr>
        <w:t xml:space="preserve">Ayuntamiento de </w:t>
      </w:r>
      <w:r w:rsidR="00DA5F05" w:rsidRPr="004730F5">
        <w:rPr>
          <w:rFonts w:ascii="Palatino Linotype" w:hAnsi="Palatino Linotype"/>
          <w:b/>
          <w:bCs/>
        </w:rPr>
        <w:t>San Mateo Atenco</w:t>
      </w:r>
      <w:r w:rsidR="00E56CFE" w:rsidRPr="004730F5">
        <w:rPr>
          <w:rFonts w:ascii="Palatino Linotype" w:hAnsi="Palatino Linotype"/>
          <w:b/>
          <w:bCs/>
        </w:rPr>
        <w:t xml:space="preserve"> </w:t>
      </w:r>
      <w:r w:rsidRPr="004730F5">
        <w:rPr>
          <w:rFonts w:ascii="Palatino Linotype" w:eastAsiaTheme="minorEastAsia" w:hAnsi="Palatino Linotype" w:cstheme="minorBidi"/>
          <w:color w:val="000000" w:themeColor="text1"/>
          <w:lang w:val="es-ES_tradnl"/>
        </w:rPr>
        <w:t>en lo sucesivo el</w:t>
      </w:r>
      <w:r w:rsidRPr="004730F5">
        <w:rPr>
          <w:rFonts w:ascii="Palatino Linotype" w:eastAsiaTheme="minorEastAsia" w:hAnsi="Palatino Linotype" w:cstheme="minorBidi"/>
          <w:b/>
          <w:color w:val="000000" w:themeColor="text1"/>
          <w:lang w:val="es-ES_tradnl"/>
        </w:rPr>
        <w:t xml:space="preserve"> SUJETO OBLIGADO, </w:t>
      </w:r>
      <w:r w:rsidRPr="004730F5">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2E6CFD9" w14:textId="6A7D8E82" w:rsidR="000C53E4" w:rsidRPr="004730F5" w:rsidRDefault="007F7B11" w:rsidP="003105F9">
      <w:pPr>
        <w:keepNext/>
        <w:keepLines/>
        <w:spacing w:before="240" w:line="360" w:lineRule="auto"/>
        <w:jc w:val="center"/>
        <w:outlineLvl w:val="0"/>
        <w:rPr>
          <w:rFonts w:ascii="Palatino Linotype" w:eastAsiaTheme="majorEastAsia" w:hAnsi="Palatino Linotype" w:cstheme="majorBidi"/>
          <w:b/>
          <w:lang w:val="es-MX" w:eastAsia="en-US"/>
        </w:rPr>
      </w:pPr>
      <w:bookmarkStart w:id="1" w:name="_Toc461555884"/>
      <w:bookmarkStart w:id="2" w:name="_Toc466371847"/>
      <w:bookmarkStart w:id="3" w:name="_Toc99013127"/>
      <w:r w:rsidRPr="004730F5">
        <w:rPr>
          <w:rFonts w:ascii="Palatino Linotype" w:eastAsiaTheme="majorEastAsia" w:hAnsi="Palatino Linotype" w:cstheme="majorBidi"/>
          <w:b/>
          <w:lang w:val="es-MX" w:eastAsia="en-US"/>
        </w:rPr>
        <w:t>ANTECEDENTES</w:t>
      </w:r>
      <w:bookmarkEnd w:id="1"/>
      <w:bookmarkEnd w:id="2"/>
      <w:bookmarkEnd w:id="3"/>
    </w:p>
    <w:p w14:paraId="6DD0F7E0" w14:textId="77777777" w:rsidR="00D13A6B" w:rsidRPr="004730F5" w:rsidRDefault="00D13A6B" w:rsidP="003105F9">
      <w:pPr>
        <w:keepNext/>
        <w:keepLines/>
        <w:spacing w:before="240" w:line="360" w:lineRule="auto"/>
        <w:jc w:val="center"/>
        <w:outlineLvl w:val="0"/>
        <w:rPr>
          <w:rFonts w:ascii="Palatino Linotype" w:eastAsiaTheme="majorEastAsia" w:hAnsi="Palatino Linotype" w:cstheme="majorBidi"/>
          <w:b/>
          <w:lang w:val="es-MX" w:eastAsia="en-US"/>
        </w:rPr>
      </w:pPr>
    </w:p>
    <w:p w14:paraId="016DEFA4" w14:textId="2CB80DC2" w:rsidR="007F7B11" w:rsidRPr="004730F5" w:rsidRDefault="007F7B11" w:rsidP="003105F9">
      <w:pPr>
        <w:numPr>
          <w:ilvl w:val="0"/>
          <w:numId w:val="17"/>
        </w:numPr>
        <w:tabs>
          <w:tab w:val="left" w:pos="0"/>
        </w:tabs>
        <w:spacing w:before="240" w:after="240" w:line="360" w:lineRule="auto"/>
        <w:ind w:left="0" w:firstLine="0"/>
        <w:contextualSpacing/>
        <w:jc w:val="both"/>
        <w:rPr>
          <w:rFonts w:ascii="Palatino Linotype" w:eastAsia="Calibri" w:hAnsi="Palatino Linotype" w:cs="Arial"/>
        </w:rPr>
      </w:pPr>
      <w:r w:rsidRPr="004730F5">
        <w:rPr>
          <w:rFonts w:ascii="Palatino Linotype" w:eastAsia="Calibri" w:hAnsi="Palatino Linotype" w:cs="Arial"/>
        </w:rPr>
        <w:t xml:space="preserve">El </w:t>
      </w:r>
      <w:r w:rsidR="00DA5F05" w:rsidRPr="004730F5">
        <w:rPr>
          <w:rFonts w:ascii="Palatino Linotype" w:eastAsia="Calibri" w:hAnsi="Palatino Linotype" w:cs="Arial"/>
        </w:rPr>
        <w:t>veintiséis (26</w:t>
      </w:r>
      <w:r w:rsidR="000C53E4" w:rsidRPr="004730F5">
        <w:rPr>
          <w:rFonts w:ascii="Palatino Linotype" w:eastAsia="Calibri" w:hAnsi="Palatino Linotype" w:cs="Arial"/>
        </w:rPr>
        <w:t>) de</w:t>
      </w:r>
      <w:r w:rsidR="00EB0CEE" w:rsidRPr="004730F5">
        <w:rPr>
          <w:rFonts w:ascii="Palatino Linotype" w:eastAsia="Calibri" w:hAnsi="Palatino Linotype" w:cs="Arial"/>
        </w:rPr>
        <w:t xml:space="preserve"> enero</w:t>
      </w:r>
      <w:r w:rsidR="00E176F9" w:rsidRPr="004730F5">
        <w:rPr>
          <w:rFonts w:ascii="Palatino Linotype" w:eastAsia="Calibri" w:hAnsi="Palatino Linotype" w:cs="Arial"/>
        </w:rPr>
        <w:t xml:space="preserve"> </w:t>
      </w:r>
      <w:r w:rsidRPr="004730F5">
        <w:rPr>
          <w:rFonts w:ascii="Palatino Linotype" w:eastAsia="Calibri" w:hAnsi="Palatino Linotype" w:cs="Arial"/>
        </w:rPr>
        <w:t xml:space="preserve">de dos mil </w:t>
      </w:r>
      <w:r w:rsidR="00EB0CEE" w:rsidRPr="004730F5">
        <w:rPr>
          <w:rFonts w:ascii="Palatino Linotype" w:eastAsia="Calibri" w:hAnsi="Palatino Linotype" w:cs="Arial"/>
        </w:rPr>
        <w:t>veintidós</w:t>
      </w:r>
      <w:r w:rsidRPr="004730F5">
        <w:rPr>
          <w:rFonts w:ascii="Palatino Linotype" w:eastAsiaTheme="minorEastAsia" w:hAnsi="Palatino Linotype" w:cstheme="minorBidi"/>
          <w:b/>
          <w:lang w:val="es-ES_tradnl"/>
        </w:rPr>
        <w:t xml:space="preserve">, </w:t>
      </w:r>
      <w:r w:rsidRPr="004730F5">
        <w:rPr>
          <w:rFonts w:ascii="Palatino Linotype" w:eastAsia="Calibri" w:hAnsi="Palatino Linotype" w:cs="Arial"/>
        </w:rPr>
        <w:t xml:space="preserve">se presentó ante el </w:t>
      </w:r>
      <w:r w:rsidRPr="004730F5">
        <w:rPr>
          <w:rFonts w:ascii="Palatino Linotype" w:eastAsia="Calibri" w:hAnsi="Palatino Linotype" w:cs="Arial"/>
          <w:b/>
        </w:rPr>
        <w:t>SUJETO OBLIGADO</w:t>
      </w:r>
      <w:r w:rsidRPr="004730F5">
        <w:rPr>
          <w:rFonts w:ascii="Palatino Linotype" w:eastAsia="Calibri" w:hAnsi="Palatino Linotype" w:cs="Arial"/>
          <w:lang w:val="es-ES_tradnl"/>
        </w:rPr>
        <w:t xml:space="preserve"> vía </w:t>
      </w:r>
      <w:r w:rsidRPr="004730F5">
        <w:rPr>
          <w:rFonts w:ascii="Palatino Linotype" w:eastAsia="Calibri" w:hAnsi="Palatino Linotype" w:cs="Arial"/>
        </w:rPr>
        <w:t xml:space="preserve">Sistema de Acceso a la Información Mexiquense </w:t>
      </w:r>
      <w:r w:rsidRPr="004730F5">
        <w:rPr>
          <w:rFonts w:ascii="Palatino Linotype" w:eastAsia="Calibri" w:hAnsi="Palatino Linotype" w:cs="Arial"/>
          <w:b/>
        </w:rPr>
        <w:t>SAIMEX</w:t>
      </w:r>
      <w:r w:rsidRPr="004730F5">
        <w:rPr>
          <w:rFonts w:ascii="Palatino Linotype" w:eastAsia="Calibri" w:hAnsi="Palatino Linotype" w:cs="Arial"/>
        </w:rPr>
        <w:t xml:space="preserve">, la solicitud de información pública registrada con el número </w:t>
      </w:r>
      <w:r w:rsidR="00DA5F05" w:rsidRPr="004730F5">
        <w:rPr>
          <w:rFonts w:ascii="Palatino Linotype" w:eastAsia="Calibri" w:hAnsi="Palatino Linotype" w:cs="Arial"/>
          <w:b/>
          <w:bCs/>
        </w:rPr>
        <w:t>00020/MATEOATE/IP/2022</w:t>
      </w:r>
      <w:r w:rsidR="00E56CFE" w:rsidRPr="004730F5">
        <w:rPr>
          <w:rFonts w:ascii="Palatino Linotype" w:eastAsia="Calibri" w:hAnsi="Palatino Linotype" w:cs="Arial"/>
          <w:b/>
          <w:bCs/>
        </w:rPr>
        <w:t xml:space="preserve"> </w:t>
      </w:r>
      <w:r w:rsidRPr="004730F5">
        <w:rPr>
          <w:rFonts w:ascii="Palatino Linotype" w:eastAsia="Calibri" w:hAnsi="Palatino Linotype" w:cs="Arial"/>
        </w:rPr>
        <w:t>mediante la cual solicitó:</w:t>
      </w:r>
    </w:p>
    <w:p w14:paraId="718F0BAA" w14:textId="77777777" w:rsidR="007F7B11" w:rsidRPr="004730F5" w:rsidRDefault="007F7B11" w:rsidP="003105F9">
      <w:pPr>
        <w:spacing w:line="360" w:lineRule="auto"/>
        <w:ind w:left="360"/>
        <w:contextualSpacing/>
        <w:jc w:val="both"/>
        <w:rPr>
          <w:rFonts w:ascii="Palatino Linotype" w:eastAsiaTheme="minorEastAsia" w:hAnsi="Palatino Linotype" w:cstheme="minorBidi"/>
          <w:i/>
          <w:color w:val="000000"/>
          <w:lang w:val="es-ES_tradnl"/>
        </w:rPr>
      </w:pPr>
    </w:p>
    <w:p w14:paraId="17BF7598" w14:textId="42D7405D" w:rsidR="007F7B11" w:rsidRPr="004730F5" w:rsidRDefault="007F7B11" w:rsidP="003105F9">
      <w:pPr>
        <w:spacing w:line="360" w:lineRule="auto"/>
        <w:ind w:left="567" w:right="567"/>
        <w:contextualSpacing/>
        <w:jc w:val="both"/>
        <w:rPr>
          <w:rFonts w:ascii="Palatino Linotype" w:eastAsiaTheme="minorEastAsia" w:hAnsi="Palatino Linotype" w:cstheme="minorBidi"/>
          <w:i/>
          <w:color w:val="000000"/>
          <w:lang w:val="es-ES_tradnl"/>
        </w:rPr>
      </w:pPr>
      <w:r w:rsidRPr="004730F5">
        <w:rPr>
          <w:rFonts w:ascii="Palatino Linotype" w:eastAsiaTheme="minorEastAsia" w:hAnsi="Palatino Linotype" w:cstheme="minorBidi"/>
          <w:i/>
          <w:color w:val="000000"/>
          <w:lang w:val="es-ES_tradnl"/>
        </w:rPr>
        <w:t>“</w:t>
      </w:r>
      <w:r w:rsidR="00DA5F05" w:rsidRPr="004730F5">
        <w:rPr>
          <w:rFonts w:ascii="Palatino Linotype" w:eastAsiaTheme="minorEastAsia" w:hAnsi="Palatino Linotype" w:cstheme="minorBidi"/>
          <w:i/>
          <w:color w:val="000000"/>
          <w:lang w:val="es-ES_tradnl"/>
        </w:rPr>
        <w:t>SOLICITO AL ÓRGANO INTERNO DE CONTROL DEL MUNICIPIO DE SAN MATEO ATENCO SE INFORME EL PORQUE NO SE HAN PRESENTADO AVANCES DE LA INVESTIGACIÓN DEL EXPEDIENTE SMA/CM/DDCSyE/El/003/2021,SOBRE LAS DENUNCIAS PRESENTADAS ANTE EL SISTEMA DE ATENCIÓN MEXIQUENSE. YA QUE EN LA PÁGINA NO EXISTEN REGISTROS DE SEGUIMIENTO POR PARTE DE LA UNIDAD ADMINISTRATIVA RESPONSABLE</w:t>
      </w:r>
      <w:r w:rsidRPr="004730F5">
        <w:rPr>
          <w:rFonts w:ascii="Palatino Linotype" w:eastAsiaTheme="minorEastAsia" w:hAnsi="Palatino Linotype" w:cstheme="minorBidi"/>
          <w:i/>
          <w:color w:val="000000"/>
          <w:lang w:val="es-ES_tradnl"/>
        </w:rPr>
        <w:t>”</w:t>
      </w:r>
      <w:r w:rsidRPr="004730F5">
        <w:rPr>
          <w:rFonts w:ascii="Palatino Linotype" w:eastAsiaTheme="minorEastAsia" w:hAnsi="Palatino Linotype" w:cstheme="minorBidi"/>
          <w:color w:val="000000"/>
          <w:lang w:val="es-ES_tradnl"/>
        </w:rPr>
        <w:t xml:space="preserve"> (Sic)</w:t>
      </w:r>
    </w:p>
    <w:p w14:paraId="270EF866" w14:textId="77777777" w:rsidR="007F7B11" w:rsidRPr="004730F5" w:rsidRDefault="007F7B11" w:rsidP="003105F9">
      <w:pPr>
        <w:spacing w:line="360" w:lineRule="auto"/>
        <w:jc w:val="both"/>
        <w:rPr>
          <w:rFonts w:ascii="Palatino Linotype" w:hAnsi="Palatino Linotype" w:cs="Arial"/>
        </w:rPr>
      </w:pPr>
    </w:p>
    <w:p w14:paraId="7A8253AD" w14:textId="400D92F6" w:rsidR="00E176F9" w:rsidRPr="004730F5" w:rsidRDefault="007F7B11" w:rsidP="003105F9">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4730F5">
        <w:rPr>
          <w:rFonts w:ascii="Palatino Linotype" w:eastAsia="Calibri" w:hAnsi="Palatino Linotype" w:cs="Arial"/>
          <w:lang w:val="es-AR"/>
        </w:rPr>
        <w:t xml:space="preserve">De las constancias </w:t>
      </w:r>
      <w:r w:rsidRPr="004730F5">
        <w:rPr>
          <w:rFonts w:ascii="Palatino Linotype" w:hAnsi="Palatino Linotype" w:cs="Arial"/>
        </w:rPr>
        <w:t xml:space="preserve">que obran en el expediente, se aprecia que el entonces </w:t>
      </w:r>
      <w:r w:rsidRPr="004730F5">
        <w:rPr>
          <w:rFonts w:ascii="Palatino Linotype" w:hAnsi="Palatino Linotype" w:cs="Arial"/>
          <w:b/>
        </w:rPr>
        <w:t>SOLICITANTE</w:t>
      </w:r>
      <w:r w:rsidRPr="004730F5">
        <w:rPr>
          <w:rFonts w:ascii="Palatino Linotype" w:hAnsi="Palatino Linotype" w:cs="Arial"/>
        </w:rPr>
        <w:t xml:space="preserve"> señaló como modalidad de entrega de la información:</w:t>
      </w:r>
      <w:r w:rsidRPr="004730F5">
        <w:rPr>
          <w:rFonts w:ascii="Palatino Linotype" w:hAnsi="Palatino Linotype" w:cs="Arial"/>
          <w:b/>
        </w:rPr>
        <w:t xml:space="preserve"> </w:t>
      </w:r>
      <w:r w:rsidRPr="004730F5">
        <w:rPr>
          <w:rFonts w:ascii="Palatino Linotype" w:eastAsiaTheme="minorEastAsia" w:hAnsi="Palatino Linotype" w:cstheme="minorBidi"/>
          <w:b/>
          <w:lang w:val="es-ES_tradnl"/>
        </w:rPr>
        <w:t xml:space="preserve">A través del </w:t>
      </w:r>
      <w:r w:rsidR="0060001F" w:rsidRPr="004730F5">
        <w:rPr>
          <w:rFonts w:ascii="Palatino Linotype" w:eastAsiaTheme="minorEastAsia" w:hAnsi="Palatino Linotype" w:cstheme="minorBidi"/>
          <w:b/>
          <w:lang w:val="es-ES_tradnl"/>
        </w:rPr>
        <w:t>SAIMEX</w:t>
      </w:r>
      <w:r w:rsidRPr="004730F5">
        <w:rPr>
          <w:rFonts w:ascii="Palatino Linotype" w:eastAsiaTheme="minorEastAsia" w:hAnsi="Palatino Linotype" w:cstheme="minorBidi"/>
          <w:b/>
          <w:lang w:val="es-ES_tradnl"/>
        </w:rPr>
        <w:t>.</w:t>
      </w:r>
    </w:p>
    <w:p w14:paraId="63CBCB65" w14:textId="77777777" w:rsidR="00E176F9" w:rsidRPr="004730F5" w:rsidRDefault="00E176F9" w:rsidP="003105F9">
      <w:pPr>
        <w:tabs>
          <w:tab w:val="left" w:pos="284"/>
        </w:tabs>
        <w:spacing w:before="240" w:after="240" w:line="360" w:lineRule="auto"/>
        <w:contextualSpacing/>
        <w:jc w:val="both"/>
        <w:rPr>
          <w:rFonts w:ascii="Palatino Linotype" w:eastAsia="MS Mincho" w:hAnsi="Palatino Linotype"/>
          <w:lang w:val="es-ES_tradnl"/>
        </w:rPr>
      </w:pPr>
    </w:p>
    <w:p w14:paraId="25B833D0" w14:textId="5739EBCD" w:rsidR="00E176F9" w:rsidRPr="004730F5" w:rsidRDefault="005E66FE" w:rsidP="003105F9">
      <w:pPr>
        <w:numPr>
          <w:ilvl w:val="0"/>
          <w:numId w:val="17"/>
        </w:numPr>
        <w:tabs>
          <w:tab w:val="left" w:pos="284"/>
        </w:tabs>
        <w:spacing w:before="240" w:after="240" w:line="360" w:lineRule="auto"/>
        <w:ind w:left="0" w:firstLine="0"/>
        <w:contextualSpacing/>
        <w:jc w:val="both"/>
        <w:rPr>
          <w:rFonts w:ascii="Palatino Linotype" w:eastAsia="MS Mincho" w:hAnsi="Palatino Linotype"/>
          <w:lang w:val="es-ES_tradnl"/>
        </w:rPr>
      </w:pPr>
      <w:r w:rsidRPr="004730F5">
        <w:rPr>
          <w:rFonts w:ascii="Palatino Linotype" w:eastAsiaTheme="minorEastAsia" w:hAnsi="Palatino Linotype" w:cstheme="minorBidi"/>
          <w:color w:val="000000" w:themeColor="text1"/>
          <w:lang w:val="es-ES_tradnl"/>
        </w:rPr>
        <w:t>El dieciséis (16</w:t>
      </w:r>
      <w:r w:rsidR="00E176F9" w:rsidRPr="004730F5">
        <w:rPr>
          <w:rFonts w:ascii="Palatino Linotype" w:eastAsiaTheme="minorEastAsia" w:hAnsi="Palatino Linotype" w:cstheme="minorBidi"/>
          <w:color w:val="000000" w:themeColor="text1"/>
          <w:lang w:val="es-ES_tradnl"/>
        </w:rPr>
        <w:t>) de</w:t>
      </w:r>
      <w:r w:rsidR="00EB0CEE" w:rsidRPr="004730F5">
        <w:rPr>
          <w:rFonts w:ascii="Palatino Linotype" w:eastAsiaTheme="minorEastAsia" w:hAnsi="Palatino Linotype" w:cstheme="minorBidi"/>
          <w:color w:val="000000" w:themeColor="text1"/>
          <w:lang w:val="es-ES_tradnl"/>
        </w:rPr>
        <w:t xml:space="preserve"> febrero </w:t>
      </w:r>
      <w:r w:rsidR="00E176F9" w:rsidRPr="004730F5">
        <w:rPr>
          <w:rFonts w:ascii="Palatino Linotype" w:eastAsiaTheme="minorEastAsia" w:hAnsi="Palatino Linotype" w:cstheme="minorBidi"/>
          <w:color w:val="000000" w:themeColor="text1"/>
          <w:lang w:val="es-ES_tradnl"/>
        </w:rPr>
        <w:t>de dos mil</w:t>
      </w:r>
      <w:r w:rsidR="00EB0CEE" w:rsidRPr="004730F5">
        <w:rPr>
          <w:rFonts w:ascii="Palatino Linotype" w:eastAsiaTheme="minorEastAsia" w:hAnsi="Palatino Linotype" w:cstheme="minorBidi"/>
          <w:color w:val="000000" w:themeColor="text1"/>
          <w:lang w:val="es-ES_tradnl"/>
        </w:rPr>
        <w:t xml:space="preserve"> veintidós</w:t>
      </w:r>
      <w:r w:rsidR="00E176F9" w:rsidRPr="004730F5">
        <w:rPr>
          <w:rFonts w:ascii="Palatino Linotype" w:eastAsiaTheme="minorEastAsia" w:hAnsi="Palatino Linotype" w:cstheme="minorBidi"/>
          <w:color w:val="000000" w:themeColor="text1"/>
          <w:lang w:val="es-ES_tradnl"/>
        </w:rPr>
        <w:t xml:space="preserve">, el </w:t>
      </w:r>
      <w:r w:rsidR="00E176F9" w:rsidRPr="004730F5">
        <w:rPr>
          <w:rFonts w:ascii="Palatino Linotype" w:eastAsiaTheme="minorEastAsia" w:hAnsi="Palatino Linotype" w:cstheme="minorBidi"/>
          <w:b/>
          <w:color w:val="000000" w:themeColor="text1"/>
          <w:lang w:val="es-ES_tradnl"/>
        </w:rPr>
        <w:t>SUJETO OBLIGADO</w:t>
      </w:r>
      <w:r w:rsidR="00E176F9" w:rsidRPr="004730F5">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6A87C72" w14:textId="77777777" w:rsidR="00E176F9" w:rsidRPr="004730F5" w:rsidRDefault="00E176F9" w:rsidP="003105F9">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658B60E4" w14:textId="77777777" w:rsidR="00DA5F05" w:rsidRPr="004730F5" w:rsidRDefault="00E176F9" w:rsidP="003105F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730F5">
        <w:rPr>
          <w:rFonts w:ascii="Palatino Linotype" w:eastAsiaTheme="minorEastAsia" w:hAnsi="Palatino Linotype" w:cstheme="minorBidi"/>
          <w:i/>
          <w:noProof/>
          <w:color w:val="000000" w:themeColor="text1"/>
          <w:lang w:val="es-MX" w:eastAsia="es-MX"/>
        </w:rPr>
        <w:t>“</w:t>
      </w:r>
      <w:r w:rsidR="00DA5F05" w:rsidRPr="004730F5">
        <w:rPr>
          <w:rFonts w:ascii="Palatino Linotype" w:eastAsiaTheme="minorEastAsia" w:hAnsi="Palatino Linotype" w:cstheme="minorBidi"/>
          <w:i/>
          <w:noProof/>
          <w:color w:val="000000" w:themeColor="text1"/>
          <w:lang w:val="es-MX" w:eastAsia="es-MX"/>
        </w:rPr>
        <w:t>San Mateo Atenco, México a 16 de Febrero de 2022</w:t>
      </w:r>
    </w:p>
    <w:p w14:paraId="2F10FD65" w14:textId="77777777" w:rsidR="00DA5F05" w:rsidRPr="004730F5" w:rsidRDefault="00DA5F05" w:rsidP="003105F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730F5">
        <w:rPr>
          <w:rFonts w:ascii="Palatino Linotype" w:eastAsiaTheme="minorEastAsia" w:hAnsi="Palatino Linotype" w:cstheme="minorBidi"/>
          <w:i/>
          <w:noProof/>
          <w:color w:val="000000" w:themeColor="text1"/>
          <w:lang w:val="es-MX" w:eastAsia="es-MX"/>
        </w:rPr>
        <w:t>Nombre del solicitante: C. Solicitante</w:t>
      </w:r>
    </w:p>
    <w:p w14:paraId="39D5DB1E" w14:textId="77777777" w:rsidR="00DA5F05" w:rsidRPr="004730F5" w:rsidRDefault="00DA5F05" w:rsidP="003105F9">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730F5">
        <w:rPr>
          <w:rFonts w:ascii="Palatino Linotype" w:eastAsiaTheme="minorEastAsia" w:hAnsi="Palatino Linotype" w:cstheme="minorBidi"/>
          <w:i/>
          <w:noProof/>
          <w:color w:val="000000" w:themeColor="text1"/>
          <w:lang w:val="es-MX" w:eastAsia="es-MX"/>
        </w:rPr>
        <w:t>Folio de la solicitud: 00020/MATEOATE/IP/2022</w:t>
      </w:r>
    </w:p>
    <w:p w14:paraId="37DAFFEB" w14:textId="77777777" w:rsidR="00DA5F05" w:rsidRPr="004730F5" w:rsidRDefault="00DA5F05" w:rsidP="003105F9">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5C43D60E" w14:textId="77777777" w:rsidR="00DA5F05" w:rsidRPr="004730F5" w:rsidRDefault="00DA5F05" w:rsidP="003105F9">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4730F5">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989D0F" w14:textId="77777777" w:rsidR="00DA5F05" w:rsidRPr="004730F5" w:rsidRDefault="00DA5F05" w:rsidP="003105F9">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3177ADDB" w14:textId="77777777" w:rsidR="00DA5F05" w:rsidRPr="004730F5" w:rsidRDefault="00DA5F05" w:rsidP="003105F9">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4730F5">
        <w:rPr>
          <w:rFonts w:ascii="Palatino Linotype" w:eastAsiaTheme="minorEastAsia" w:hAnsi="Palatino Linotype" w:cstheme="minorBidi"/>
          <w:i/>
          <w:noProof/>
          <w:color w:val="000000" w:themeColor="text1"/>
          <w:lang w:val="es-MX" w:eastAsia="es-MX"/>
        </w:rPr>
        <w:t>SE DA RESPUESTA LA SOLICITUD DE FOLIO 00020/MATEOATE/IP/2022 A TRAVÉS DEL OFICIO SMA/UIPPET/UT/112/2022</w:t>
      </w:r>
    </w:p>
    <w:p w14:paraId="46CFADF1" w14:textId="77777777" w:rsidR="00DA5F05" w:rsidRPr="004730F5" w:rsidRDefault="00DA5F05" w:rsidP="003105F9">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57556B12" w14:textId="77777777" w:rsidR="00DA5F05" w:rsidRPr="004730F5" w:rsidRDefault="00DA5F05" w:rsidP="003105F9">
      <w:pPr>
        <w:spacing w:line="360" w:lineRule="auto"/>
        <w:ind w:left="567" w:right="567"/>
        <w:rPr>
          <w:rFonts w:ascii="Palatino Linotype" w:eastAsiaTheme="minorEastAsia" w:hAnsi="Palatino Linotype" w:cstheme="minorBidi"/>
          <w:i/>
          <w:noProof/>
          <w:color w:val="000000" w:themeColor="text1"/>
          <w:lang w:val="es-MX" w:eastAsia="es-MX"/>
        </w:rPr>
      </w:pPr>
      <w:r w:rsidRPr="004730F5">
        <w:rPr>
          <w:rFonts w:ascii="Palatino Linotype" w:eastAsiaTheme="minorEastAsia" w:hAnsi="Palatino Linotype" w:cstheme="minorBidi"/>
          <w:i/>
          <w:noProof/>
          <w:color w:val="000000" w:themeColor="text1"/>
          <w:lang w:val="es-MX" w:eastAsia="es-MX"/>
        </w:rPr>
        <w:t>ATENTAMENTE</w:t>
      </w:r>
    </w:p>
    <w:p w14:paraId="3B91C12E" w14:textId="02F97A71" w:rsidR="00E56CFE" w:rsidRPr="004730F5" w:rsidRDefault="00DA5F05" w:rsidP="003105F9">
      <w:pPr>
        <w:spacing w:line="360" w:lineRule="auto"/>
        <w:ind w:left="567" w:right="567"/>
        <w:rPr>
          <w:rFonts w:ascii="Palatino Linotype" w:hAnsi="Palatino Linotype" w:cs="Arial"/>
          <w:i/>
          <w:color w:val="000000" w:themeColor="text1"/>
        </w:rPr>
      </w:pPr>
      <w:r w:rsidRPr="004730F5">
        <w:rPr>
          <w:rFonts w:ascii="Palatino Linotype" w:eastAsiaTheme="minorEastAsia" w:hAnsi="Palatino Linotype" w:cstheme="minorBidi"/>
          <w:i/>
          <w:noProof/>
          <w:color w:val="000000" w:themeColor="text1"/>
          <w:lang w:val="es-MX" w:eastAsia="es-MX"/>
        </w:rPr>
        <w:t>BRENDA SELENE HERNANDEZ LOPEZ</w:t>
      </w:r>
      <w:r w:rsidR="00E56CFE" w:rsidRPr="004730F5">
        <w:rPr>
          <w:rFonts w:ascii="Palatino Linotype" w:hAnsi="Palatino Linotype" w:cs="Arial"/>
          <w:i/>
          <w:color w:val="000000" w:themeColor="text1"/>
        </w:rPr>
        <w:t>” (Sic)</w:t>
      </w:r>
    </w:p>
    <w:p w14:paraId="61ACE105" w14:textId="77777777" w:rsidR="00E56CFE" w:rsidRPr="004730F5" w:rsidRDefault="00E56CFE" w:rsidP="003105F9">
      <w:pPr>
        <w:spacing w:line="360" w:lineRule="auto"/>
        <w:ind w:right="567"/>
        <w:rPr>
          <w:rFonts w:ascii="Palatino Linotype" w:eastAsiaTheme="minorEastAsia" w:hAnsi="Palatino Linotype" w:cstheme="minorBidi"/>
          <w:i/>
          <w:noProof/>
          <w:color w:val="000000" w:themeColor="text1"/>
          <w:lang w:val="es-MX" w:eastAsia="es-MX"/>
        </w:rPr>
      </w:pPr>
    </w:p>
    <w:p w14:paraId="40415874" w14:textId="1784DA6D" w:rsidR="00E56CFE" w:rsidRPr="004730F5" w:rsidRDefault="00E56CFE" w:rsidP="003105F9">
      <w:pPr>
        <w:pStyle w:val="Prrafodelista"/>
        <w:numPr>
          <w:ilvl w:val="0"/>
          <w:numId w:val="17"/>
        </w:numPr>
        <w:tabs>
          <w:tab w:val="left" w:pos="0"/>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730F5">
        <w:rPr>
          <w:rFonts w:ascii="Palatino Linotype" w:eastAsiaTheme="minorEastAsia" w:hAnsi="Palatino Linotype" w:cstheme="minorBidi"/>
          <w:color w:val="000000" w:themeColor="text1"/>
          <w:lang w:val="es-ES_tradnl"/>
        </w:rPr>
        <w:lastRenderedPageBreak/>
        <w:t xml:space="preserve">Asimismo, el </w:t>
      </w:r>
      <w:r w:rsidRPr="004730F5">
        <w:rPr>
          <w:rFonts w:ascii="Palatino Linotype" w:eastAsiaTheme="minorEastAsia" w:hAnsi="Palatino Linotype" w:cstheme="minorBidi"/>
          <w:b/>
          <w:bCs/>
          <w:color w:val="000000" w:themeColor="text1"/>
          <w:lang w:val="es-ES_tradnl"/>
        </w:rPr>
        <w:t>SUJETO OBLIGADO</w:t>
      </w:r>
      <w:r w:rsidRPr="004730F5">
        <w:rPr>
          <w:rFonts w:ascii="Palatino Linotype" w:eastAsiaTheme="minorEastAsia" w:hAnsi="Palatino Linotype" w:cstheme="minorBidi"/>
          <w:color w:val="000000" w:themeColor="text1"/>
          <w:lang w:val="es-ES_tradnl"/>
        </w:rPr>
        <w:t xml:space="preserve"> adjuntó a su respuesta el archivo electrónico que se describe a continuación:</w:t>
      </w:r>
    </w:p>
    <w:p w14:paraId="25EB399A" w14:textId="77777777" w:rsidR="00E56CFE" w:rsidRPr="004730F5" w:rsidRDefault="00E56CFE" w:rsidP="003105F9">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3FA27951" w14:textId="3A115A57" w:rsidR="00E56CFE" w:rsidRPr="004730F5" w:rsidRDefault="004F7C6C" w:rsidP="003105F9">
      <w:pPr>
        <w:numPr>
          <w:ilvl w:val="0"/>
          <w:numId w:val="27"/>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4730F5">
        <w:rPr>
          <w:rFonts w:ascii="Palatino Linotype" w:hAnsi="Palatino Linotype"/>
          <w:b/>
          <w:u w:val="single"/>
        </w:rPr>
        <w:t>ACTA PSO.pdf</w:t>
      </w:r>
      <w:hyperlink r:id="rId8" w:tgtFrame="_blank" w:history="1"/>
      <w:r w:rsidR="00E56CFE" w:rsidRPr="004730F5">
        <w:rPr>
          <w:rFonts w:ascii="Palatino Linotype" w:eastAsiaTheme="minorEastAsia" w:hAnsi="Palatino Linotype" w:cstheme="minorBidi"/>
          <w:b/>
          <w:lang w:val="es-ES_tradnl"/>
        </w:rPr>
        <w:t>:</w:t>
      </w:r>
      <w:r w:rsidR="00E56CFE" w:rsidRPr="004730F5">
        <w:rPr>
          <w:rFonts w:ascii="Palatino Linotype" w:eastAsiaTheme="minorEastAsia" w:hAnsi="Palatino Linotype" w:cstheme="minorBidi"/>
          <w:lang w:val="es-ES_tradnl"/>
        </w:rPr>
        <w:t xml:space="preserve"> </w:t>
      </w:r>
      <w:r w:rsidRPr="004730F5">
        <w:rPr>
          <w:rFonts w:ascii="Palatino Linotype" w:eastAsiaTheme="minorEastAsia" w:hAnsi="Palatino Linotype" w:cstheme="minorBidi"/>
          <w:color w:val="000000" w:themeColor="text1"/>
          <w:lang w:val="es-ES_tradnl"/>
        </w:rPr>
        <w:t>Documento electrónico de siete (07</w:t>
      </w:r>
      <w:r w:rsidR="00E56CFE" w:rsidRPr="004730F5">
        <w:rPr>
          <w:rFonts w:ascii="Palatino Linotype" w:eastAsiaTheme="minorEastAsia" w:hAnsi="Palatino Linotype" w:cstheme="minorBidi"/>
          <w:color w:val="000000" w:themeColor="text1"/>
          <w:lang w:val="es-ES_tradnl"/>
        </w:rPr>
        <w:t>) hoj</w:t>
      </w:r>
      <w:r w:rsidRPr="004730F5">
        <w:rPr>
          <w:rFonts w:ascii="Palatino Linotype" w:eastAsiaTheme="minorEastAsia" w:hAnsi="Palatino Linotype" w:cstheme="minorBidi"/>
          <w:color w:val="000000" w:themeColor="text1"/>
          <w:lang w:val="es-ES_tradnl"/>
        </w:rPr>
        <w:t xml:space="preserve">as, mismo que corresponde a la Acta de Instalación y Primera Sesión Ordinaria del Comité de Transparencia de Ayuntamiento de San Mateo Atenco. </w:t>
      </w:r>
    </w:p>
    <w:p w14:paraId="5FA638D4" w14:textId="77777777" w:rsidR="004F7C6C" w:rsidRPr="004730F5" w:rsidRDefault="004F7C6C" w:rsidP="003105F9">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02910673" w14:textId="1AFF34E0" w:rsidR="004F7C6C" w:rsidRPr="004730F5" w:rsidRDefault="004F7C6C" w:rsidP="003105F9">
      <w:pPr>
        <w:numPr>
          <w:ilvl w:val="0"/>
          <w:numId w:val="27"/>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4730F5">
        <w:rPr>
          <w:rFonts w:ascii="Palatino Linotype" w:eastAsiaTheme="minorEastAsia" w:hAnsi="Palatino Linotype" w:cstheme="minorBidi"/>
          <w:b/>
          <w:color w:val="000000" w:themeColor="text1"/>
          <w:u w:val="single"/>
          <w:lang w:val="es-ES_tradnl"/>
        </w:rPr>
        <w:t>of ut 112.pdf:</w:t>
      </w:r>
      <w:r w:rsidRPr="004730F5">
        <w:rPr>
          <w:rFonts w:ascii="Palatino Linotype" w:eastAsiaTheme="minorEastAsia" w:hAnsi="Palatino Linotype" w:cstheme="minorBidi"/>
          <w:color w:val="000000" w:themeColor="text1"/>
          <w:lang w:val="es-ES_tradnl"/>
        </w:rPr>
        <w:t xml:space="preserve"> Documento electrónico de una (01) hojas contiene el oficio </w:t>
      </w:r>
      <w:r w:rsidRPr="004730F5">
        <w:rPr>
          <w:rFonts w:ascii="Palatino Linotype" w:eastAsiaTheme="minorEastAsia" w:hAnsi="Palatino Linotype" w:cstheme="minorBidi"/>
          <w:b/>
          <w:color w:val="000000" w:themeColor="text1"/>
          <w:lang w:val="es-ES_tradnl"/>
        </w:rPr>
        <w:t>SMA/UIPPET/UT/I I2/2022</w:t>
      </w:r>
      <w:r w:rsidRPr="004730F5">
        <w:rPr>
          <w:rFonts w:ascii="Palatino Linotype" w:eastAsiaTheme="minorEastAsia" w:hAnsi="Palatino Linotype" w:cstheme="minorBidi"/>
          <w:color w:val="000000" w:themeColor="text1"/>
          <w:lang w:val="es-ES_tradnl"/>
        </w:rPr>
        <w:t xml:space="preserve"> dirigido al solicitante y suscrito por la Titular de la Unidad de Transparencia, mediante el cual se refiere que en apego a lo establecido a la solicitud fue analizada y turnada al área correspondiente para su pronta atención, en este caso competencia del Órgano Interno de </w:t>
      </w:r>
      <w:r w:rsidR="00822C18" w:rsidRPr="004730F5">
        <w:rPr>
          <w:rFonts w:ascii="Palatino Linotype" w:eastAsiaTheme="minorEastAsia" w:hAnsi="Palatino Linotype" w:cstheme="minorBidi"/>
          <w:color w:val="000000" w:themeColor="text1"/>
          <w:lang w:val="es-ES_tradnl"/>
        </w:rPr>
        <w:t>Control, el cual emitió</w:t>
      </w:r>
      <w:r w:rsidRPr="004730F5">
        <w:rPr>
          <w:rFonts w:ascii="Palatino Linotype" w:eastAsiaTheme="minorEastAsia" w:hAnsi="Palatino Linotype" w:cstheme="minorBidi"/>
          <w:color w:val="000000" w:themeColor="text1"/>
          <w:lang w:val="es-ES_tradnl"/>
        </w:rPr>
        <w:t xml:space="preserve"> una respuesta en relación a lo </w:t>
      </w:r>
      <w:r w:rsidR="00822C18" w:rsidRPr="004730F5">
        <w:rPr>
          <w:rFonts w:ascii="Palatino Linotype" w:eastAsiaTheme="minorEastAsia" w:hAnsi="Palatino Linotype" w:cstheme="minorBidi"/>
          <w:color w:val="000000" w:themeColor="text1"/>
          <w:lang w:val="es-ES_tradnl"/>
        </w:rPr>
        <w:t xml:space="preserve">solicitado, así mismo hace referencia que esta misma fue anexada. </w:t>
      </w:r>
    </w:p>
    <w:p w14:paraId="0C64570B" w14:textId="52854B2F" w:rsidR="004F7C6C" w:rsidRPr="004730F5" w:rsidRDefault="004F7C6C" w:rsidP="003105F9">
      <w:pPr>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b/>
          <w:color w:val="000000" w:themeColor="text1"/>
          <w:u w:val="single"/>
          <w:lang w:val="es-ES_tradnl"/>
        </w:rPr>
      </w:pPr>
    </w:p>
    <w:p w14:paraId="7FA5C972" w14:textId="5B97C827" w:rsidR="00822C18" w:rsidRPr="004730F5" w:rsidRDefault="004F7C6C" w:rsidP="003105F9">
      <w:pPr>
        <w:numPr>
          <w:ilvl w:val="0"/>
          <w:numId w:val="27"/>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4730F5">
        <w:rPr>
          <w:rFonts w:ascii="Palatino Linotype" w:eastAsiaTheme="minorEastAsia" w:hAnsi="Palatino Linotype" w:cstheme="minorBidi"/>
          <w:b/>
          <w:color w:val="000000" w:themeColor="text1"/>
          <w:u w:val="single"/>
          <w:lang w:val="es-ES_tradnl"/>
        </w:rPr>
        <w:t>oic 262.pdf:</w:t>
      </w:r>
      <w:r w:rsidRPr="004730F5">
        <w:rPr>
          <w:rFonts w:ascii="Palatino Linotype" w:eastAsiaTheme="minorEastAsia" w:hAnsi="Palatino Linotype" w:cstheme="minorBidi"/>
          <w:color w:val="000000" w:themeColor="text1"/>
          <w:lang w:val="es-ES_tradnl"/>
        </w:rPr>
        <w:t xml:space="preserve"> Documento electrónico de</w:t>
      </w:r>
      <w:r w:rsidR="00822C18" w:rsidRPr="004730F5">
        <w:rPr>
          <w:rFonts w:ascii="Palatino Linotype" w:eastAsiaTheme="minorEastAsia" w:hAnsi="Palatino Linotype" w:cstheme="minorBidi"/>
          <w:color w:val="000000" w:themeColor="text1"/>
          <w:lang w:val="es-ES_tradnl"/>
        </w:rPr>
        <w:t xml:space="preserve"> una (01</w:t>
      </w:r>
      <w:r w:rsidRPr="004730F5">
        <w:rPr>
          <w:rFonts w:ascii="Palatino Linotype" w:eastAsiaTheme="minorEastAsia" w:hAnsi="Palatino Linotype" w:cstheme="minorBidi"/>
          <w:color w:val="000000" w:themeColor="text1"/>
          <w:lang w:val="es-ES_tradnl"/>
        </w:rPr>
        <w:t>) hoj</w:t>
      </w:r>
      <w:r w:rsidR="00822C18" w:rsidRPr="004730F5">
        <w:rPr>
          <w:rFonts w:ascii="Palatino Linotype" w:eastAsiaTheme="minorEastAsia" w:hAnsi="Palatino Linotype" w:cstheme="minorBidi"/>
          <w:color w:val="000000" w:themeColor="text1"/>
          <w:lang w:val="es-ES_tradnl"/>
        </w:rPr>
        <w:t xml:space="preserve">as contiene el oficio </w:t>
      </w:r>
      <w:r w:rsidR="00822C18" w:rsidRPr="004730F5">
        <w:rPr>
          <w:rFonts w:ascii="Palatino Linotype" w:eastAsiaTheme="minorEastAsia" w:hAnsi="Palatino Linotype" w:cstheme="minorBidi"/>
          <w:b/>
          <w:color w:val="000000" w:themeColor="text1"/>
          <w:lang w:val="es-ES_tradnl"/>
        </w:rPr>
        <w:t>SMA/OIC/0262/2022</w:t>
      </w:r>
      <w:r w:rsidR="00822C18" w:rsidRPr="004730F5">
        <w:rPr>
          <w:rFonts w:ascii="Palatino Linotype" w:eastAsiaTheme="minorEastAsia" w:hAnsi="Palatino Linotype" w:cstheme="minorBidi"/>
          <w:color w:val="000000" w:themeColor="text1"/>
          <w:lang w:val="es-ES_tradnl"/>
        </w:rPr>
        <w:t xml:space="preserve"> dirigido a la Titular de la Unidad de Transparencia, suscrito por la Contralora Municipal</w:t>
      </w:r>
      <w:r w:rsidRPr="004730F5">
        <w:rPr>
          <w:rFonts w:ascii="Palatino Linotype" w:eastAsiaTheme="minorEastAsia" w:hAnsi="Palatino Linotype" w:cstheme="minorBidi"/>
          <w:color w:val="000000" w:themeColor="text1"/>
          <w:lang w:val="es-ES_tradnl"/>
        </w:rPr>
        <w:t>, mediante el cual se refiere que:</w:t>
      </w:r>
    </w:p>
    <w:p w14:paraId="681AB044" w14:textId="77777777" w:rsidR="00822C18" w:rsidRPr="004730F5" w:rsidRDefault="00822C18" w:rsidP="003105F9">
      <w:pPr>
        <w:pStyle w:val="Prrafodelista"/>
        <w:spacing w:line="360" w:lineRule="auto"/>
        <w:rPr>
          <w:rFonts w:ascii="Palatino Linotype" w:eastAsiaTheme="minorEastAsia" w:hAnsi="Palatino Linotype" w:cstheme="minorBidi"/>
          <w:color w:val="000000" w:themeColor="text1"/>
          <w:lang w:val="es-ES_tradnl"/>
        </w:rPr>
      </w:pPr>
    </w:p>
    <w:p w14:paraId="398F6BB7" w14:textId="3EBC6E23" w:rsidR="0036635E" w:rsidRPr="004730F5" w:rsidRDefault="0036635E" w:rsidP="003105F9">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4730F5">
        <w:rPr>
          <w:rFonts w:ascii="Palatino Linotype" w:eastAsiaTheme="minorEastAsia" w:hAnsi="Palatino Linotype" w:cstheme="minorBidi"/>
          <w:color w:val="000000" w:themeColor="text1"/>
          <w:lang w:val="es-ES_tradnl"/>
        </w:rPr>
        <w:t xml:space="preserve"> </w:t>
      </w:r>
      <w:r w:rsidR="00822C18" w:rsidRPr="004730F5">
        <w:rPr>
          <w:rFonts w:ascii="Palatino Linotype" w:eastAsiaTheme="minorEastAsia" w:hAnsi="Palatino Linotype" w:cstheme="minorBidi"/>
          <w:color w:val="000000" w:themeColor="text1"/>
          <w:lang w:val="es-ES_tradnl"/>
        </w:rPr>
        <w:t>“</w:t>
      </w:r>
      <w:r w:rsidR="00822C18" w:rsidRPr="004730F5">
        <w:rPr>
          <w:rFonts w:ascii="Palatino Linotype" w:eastAsiaTheme="minorEastAsia" w:hAnsi="Palatino Linotype" w:cstheme="minorBidi"/>
          <w:i/>
          <w:color w:val="000000" w:themeColor="text1"/>
          <w:lang w:val="es-ES_tradnl"/>
        </w:rPr>
        <w:t>Sobre el particular, le informo que el expediente número SMA/CM/DDCSyE/EI/0003/2021,</w:t>
      </w:r>
      <w:r w:rsidRPr="004730F5">
        <w:rPr>
          <w:rFonts w:ascii="Palatino Linotype" w:eastAsiaTheme="minorEastAsia" w:hAnsi="Palatino Linotype" w:cstheme="minorBidi"/>
          <w:i/>
          <w:color w:val="000000" w:themeColor="text1"/>
          <w:lang w:val="es-ES_tradnl"/>
        </w:rPr>
        <w:t xml:space="preserve"> </w:t>
      </w:r>
      <w:r w:rsidR="00822C18" w:rsidRPr="004730F5">
        <w:rPr>
          <w:rFonts w:ascii="Palatino Linotype" w:eastAsiaTheme="minorEastAsia" w:hAnsi="Palatino Linotype" w:cstheme="minorBidi"/>
          <w:i/>
          <w:color w:val="000000" w:themeColor="text1"/>
          <w:lang w:val="es-ES_tradnl"/>
        </w:rPr>
        <w:t>presenta e último</w:t>
      </w:r>
      <w:r w:rsidRPr="004730F5">
        <w:rPr>
          <w:rFonts w:ascii="Palatino Linotype" w:eastAsiaTheme="minorEastAsia" w:hAnsi="Palatino Linotype" w:cstheme="minorBidi"/>
          <w:i/>
          <w:color w:val="000000" w:themeColor="text1"/>
          <w:lang w:val="es-ES_tradnl"/>
        </w:rPr>
        <w:t xml:space="preserve"> registro de actualización en fecha 2 de febrero 2022, una vez que la Titular del Departamento de </w:t>
      </w:r>
      <w:r w:rsidRPr="004730F5">
        <w:rPr>
          <w:rFonts w:ascii="Palatino Linotype" w:eastAsiaTheme="minorEastAsia" w:hAnsi="Palatino Linotype" w:cstheme="minorBidi"/>
          <w:i/>
          <w:color w:val="000000" w:themeColor="text1"/>
          <w:lang w:val="es-ES_tradnl"/>
        </w:rPr>
        <w:lastRenderedPageBreak/>
        <w:t>Responsabilidades Administrativas tomó posesión del mismo en fecha 16 de enero de 2022 y tuvo en su poder los expedientes en trámite.</w:t>
      </w:r>
    </w:p>
    <w:p w14:paraId="279FEA4F" w14:textId="77777777" w:rsidR="0036635E" w:rsidRPr="004730F5" w:rsidRDefault="0036635E" w:rsidP="003105F9">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07F52E28" w14:textId="3740F240" w:rsidR="0036635E" w:rsidRPr="004730F5" w:rsidRDefault="00822C18" w:rsidP="003105F9">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4730F5">
        <w:rPr>
          <w:rFonts w:ascii="Palatino Linotype" w:eastAsiaTheme="minorEastAsia" w:hAnsi="Palatino Linotype" w:cstheme="minorBidi"/>
          <w:i/>
          <w:color w:val="000000" w:themeColor="text1"/>
          <w:lang w:val="es-ES_tradnl"/>
        </w:rPr>
        <w:t xml:space="preserve"> </w:t>
      </w:r>
      <w:r w:rsidR="0036635E" w:rsidRPr="004730F5">
        <w:rPr>
          <w:rFonts w:ascii="Palatino Linotype" w:eastAsiaTheme="minorEastAsia" w:hAnsi="Palatino Linotype" w:cstheme="minorBidi"/>
          <w:i/>
          <w:color w:val="000000" w:themeColor="text1"/>
          <w:lang w:val="es-ES_tradnl"/>
        </w:rPr>
        <w:t>No omito comentar que, el expediente número SMA/CM/DDCSyE/EI/0003/2021, fue clasificado como información reservada con el ACUERDO 01/SO/A03/2022, de la Primera Sesión Ordinaria del Comité de Transparencia del Municipio de San Mateo Atenco debido a que se encuentra sub judice.</w:t>
      </w:r>
    </w:p>
    <w:p w14:paraId="519A4D9A" w14:textId="77777777" w:rsidR="0036635E" w:rsidRPr="004730F5" w:rsidRDefault="0036635E" w:rsidP="003105F9">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51ECD659" w14:textId="3CEC989D" w:rsidR="00E56CFE" w:rsidRPr="004730F5" w:rsidRDefault="0036635E" w:rsidP="003105F9">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r w:rsidRPr="004730F5">
        <w:rPr>
          <w:rFonts w:ascii="Palatino Linotype" w:eastAsiaTheme="minorEastAsia" w:hAnsi="Palatino Linotype" w:cstheme="minorBidi"/>
          <w:i/>
          <w:color w:val="000000" w:themeColor="text1"/>
          <w:lang w:val="es-ES_tradnl"/>
        </w:rPr>
        <w:t>Lo anterior con fundamento en el Artículo 140 fracciones VI y VIII de la Ley de Transparencia y Acceso a la Información del Estado de México y Municipios</w:t>
      </w:r>
      <w:r w:rsidRPr="004730F5">
        <w:rPr>
          <w:rFonts w:ascii="Palatino Linotype" w:eastAsiaTheme="minorEastAsia" w:hAnsi="Palatino Linotype" w:cstheme="minorBidi"/>
          <w:color w:val="000000" w:themeColor="text1"/>
          <w:lang w:val="es-ES_tradnl"/>
        </w:rPr>
        <w:t>.”(Sic)</w:t>
      </w:r>
    </w:p>
    <w:p w14:paraId="1D2FBD05" w14:textId="0C672349" w:rsidR="007F7B11" w:rsidRPr="004730F5" w:rsidRDefault="007F7B11" w:rsidP="003105F9">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MX"/>
        </w:rPr>
      </w:pPr>
    </w:p>
    <w:p w14:paraId="5FCB9BAC" w14:textId="3B7747D2" w:rsidR="0060001F" w:rsidRPr="004730F5" w:rsidRDefault="007F7B11" w:rsidP="003105F9">
      <w:pPr>
        <w:numPr>
          <w:ilvl w:val="0"/>
          <w:numId w:val="17"/>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4730F5">
        <w:rPr>
          <w:rFonts w:ascii="Palatino Linotype" w:hAnsi="Palatino Linotype" w:cs="Arial"/>
          <w:lang w:val="es-ES_tradnl"/>
        </w:rPr>
        <w:t>Derivado de la</w:t>
      </w:r>
      <w:r w:rsidR="0060001F" w:rsidRPr="004730F5">
        <w:rPr>
          <w:rFonts w:ascii="Palatino Linotype" w:hAnsi="Palatino Linotype" w:cs="Arial"/>
          <w:lang w:val="es-ES_tradnl"/>
        </w:rPr>
        <w:t xml:space="preserve"> </w:t>
      </w:r>
      <w:r w:rsidRPr="004730F5">
        <w:rPr>
          <w:rFonts w:ascii="Palatino Linotype" w:hAnsi="Palatino Linotype" w:cs="Arial"/>
          <w:lang w:val="es-ES_tradnl"/>
        </w:rPr>
        <w:t>respuesta, el</w:t>
      </w:r>
      <w:r w:rsidRPr="004730F5">
        <w:rPr>
          <w:rFonts w:ascii="Palatino Linotype" w:hAnsi="Palatino Linotype" w:cs="Arial"/>
        </w:rPr>
        <w:t xml:space="preserve"> </w:t>
      </w:r>
      <w:r w:rsidR="00476A46" w:rsidRPr="004730F5">
        <w:rPr>
          <w:rFonts w:ascii="Palatino Linotype" w:hAnsi="Palatino Linotype" w:cs="Arial"/>
        </w:rPr>
        <w:t>veinticuatro (2</w:t>
      </w:r>
      <w:r w:rsidR="00201271" w:rsidRPr="004730F5">
        <w:rPr>
          <w:rFonts w:ascii="Palatino Linotype" w:hAnsi="Palatino Linotype" w:cs="Arial"/>
        </w:rPr>
        <w:t>4</w:t>
      </w:r>
      <w:r w:rsidRPr="004730F5">
        <w:rPr>
          <w:rFonts w:ascii="Palatino Linotype" w:hAnsi="Palatino Linotype" w:cs="Arial"/>
        </w:rPr>
        <w:t>) de</w:t>
      </w:r>
      <w:r w:rsidR="00EB0CEE" w:rsidRPr="004730F5">
        <w:rPr>
          <w:rFonts w:ascii="Palatino Linotype" w:hAnsi="Palatino Linotype" w:cs="Arial"/>
        </w:rPr>
        <w:t xml:space="preserve"> febrero</w:t>
      </w:r>
      <w:r w:rsidR="00B537D4" w:rsidRPr="004730F5">
        <w:rPr>
          <w:rFonts w:ascii="Palatino Linotype" w:hAnsi="Palatino Linotype" w:cs="Arial"/>
        </w:rPr>
        <w:t xml:space="preserve"> </w:t>
      </w:r>
      <w:r w:rsidR="0060001F" w:rsidRPr="004730F5">
        <w:rPr>
          <w:rFonts w:ascii="Palatino Linotype" w:hAnsi="Palatino Linotype" w:cs="Arial"/>
        </w:rPr>
        <w:t xml:space="preserve">de dos </w:t>
      </w:r>
      <w:r w:rsidR="0083296F" w:rsidRPr="004730F5">
        <w:rPr>
          <w:rFonts w:ascii="Palatino Linotype" w:hAnsi="Palatino Linotype" w:cs="Arial"/>
        </w:rPr>
        <w:t>mil veintidós</w:t>
      </w:r>
      <w:r w:rsidRPr="004730F5">
        <w:rPr>
          <w:rFonts w:ascii="Palatino Linotype" w:hAnsi="Palatino Linotype" w:cs="Arial"/>
        </w:rPr>
        <w:t>, el particular interpuso el recurso de revisión con número indicado al rubro y señalando como:</w:t>
      </w:r>
    </w:p>
    <w:p w14:paraId="2D1E09E7" w14:textId="77777777" w:rsidR="0060001F" w:rsidRPr="004730F5" w:rsidRDefault="0060001F" w:rsidP="003105F9">
      <w:pPr>
        <w:pStyle w:val="Prrafodelista"/>
        <w:spacing w:line="360" w:lineRule="auto"/>
        <w:rPr>
          <w:rFonts w:ascii="Palatino Linotype" w:hAnsi="Palatino Linotype" w:cs="Arial"/>
          <w:b/>
        </w:rPr>
      </w:pPr>
    </w:p>
    <w:p w14:paraId="09BD370B" w14:textId="63EB7BEB" w:rsidR="007F7B11" w:rsidRPr="004730F5" w:rsidRDefault="007F7B11" w:rsidP="003105F9">
      <w:pPr>
        <w:pStyle w:val="Prrafodelista"/>
        <w:numPr>
          <w:ilvl w:val="0"/>
          <w:numId w:val="24"/>
        </w:numPr>
        <w:tabs>
          <w:tab w:val="left" w:pos="284"/>
          <w:tab w:val="left" w:pos="426"/>
          <w:tab w:val="left" w:pos="993"/>
        </w:tabs>
        <w:spacing w:line="360" w:lineRule="auto"/>
        <w:ind w:left="567" w:right="738"/>
        <w:contextualSpacing/>
        <w:jc w:val="both"/>
        <w:rPr>
          <w:rFonts w:ascii="Palatino Linotype" w:hAnsi="Palatino Linotype" w:cs="Arial"/>
        </w:rPr>
      </w:pPr>
      <w:r w:rsidRPr="004730F5">
        <w:rPr>
          <w:rFonts w:ascii="Palatino Linotype" w:hAnsi="Palatino Linotype" w:cs="Arial"/>
          <w:b/>
        </w:rPr>
        <w:t>Acto impugnado:</w:t>
      </w:r>
      <w:r w:rsidRPr="004730F5">
        <w:rPr>
          <w:rFonts w:ascii="Palatino Linotype" w:hAnsi="Palatino Linotype" w:cs="Arial"/>
        </w:rPr>
        <w:t xml:space="preserve"> </w:t>
      </w:r>
      <w:r w:rsidRPr="004730F5">
        <w:rPr>
          <w:rFonts w:ascii="Palatino Linotype" w:hAnsi="Palatino Linotype" w:cs="Arial"/>
          <w:i/>
        </w:rPr>
        <w:t>“</w:t>
      </w:r>
      <w:r w:rsidR="00476A46" w:rsidRPr="004730F5">
        <w:rPr>
          <w:rFonts w:ascii="Palatino Linotype" w:hAnsi="Palatino Linotype" w:cs="Arial"/>
          <w:i/>
        </w:rPr>
        <w:t xml:space="preserve">Oficio de respuesta SMA/UIPPET/UT/112/2022, derivado que se textualmente "SE INFORME EL PORQUE NO SE HAN PRESENTADO AVANCES DE LA INVESTIGACIÓN DEL EXPEDIENTE SMA/CM/DDCSyE/El/003/2021,SOBRE LAS DENUNCIAS PRESENTADAS ANTE EL SISTEMA DE ATENCIÓN MEXIQUENSE. YA QUE EN LA PÁGINA NO EXISTEN REGISTROS DE </w:t>
      </w:r>
      <w:r w:rsidR="00476A46" w:rsidRPr="004730F5">
        <w:rPr>
          <w:rFonts w:ascii="Palatino Linotype" w:hAnsi="Palatino Linotype" w:cs="Arial"/>
          <w:i/>
        </w:rPr>
        <w:lastRenderedPageBreak/>
        <w:t>SEGUIMIENTO POR PARTE DE LA UNIDAD ADMINISTRATIVA RESPONSABLE"(sic).</w:t>
      </w:r>
      <w:r w:rsidRPr="004730F5">
        <w:rPr>
          <w:rFonts w:ascii="Palatino Linotype" w:hAnsi="Palatino Linotype" w:cs="Arial"/>
          <w:i/>
        </w:rPr>
        <w:t xml:space="preserve">” </w:t>
      </w:r>
    </w:p>
    <w:p w14:paraId="5BFDDF01" w14:textId="77777777" w:rsidR="005E66FE" w:rsidRPr="004730F5" w:rsidRDefault="005E66FE" w:rsidP="003105F9">
      <w:pPr>
        <w:pStyle w:val="Prrafodelista"/>
        <w:tabs>
          <w:tab w:val="left" w:pos="284"/>
          <w:tab w:val="left" w:pos="426"/>
          <w:tab w:val="left" w:pos="993"/>
        </w:tabs>
        <w:spacing w:line="360" w:lineRule="auto"/>
        <w:ind w:left="567" w:right="738"/>
        <w:contextualSpacing/>
        <w:jc w:val="both"/>
        <w:rPr>
          <w:rFonts w:ascii="Palatino Linotype" w:hAnsi="Palatino Linotype" w:cs="Arial"/>
        </w:rPr>
      </w:pPr>
    </w:p>
    <w:p w14:paraId="3AF54962" w14:textId="684E5655" w:rsidR="007F7B11" w:rsidRPr="004730F5" w:rsidRDefault="007F7B11" w:rsidP="003105F9">
      <w:pPr>
        <w:pStyle w:val="Prrafodelista"/>
        <w:numPr>
          <w:ilvl w:val="0"/>
          <w:numId w:val="24"/>
        </w:numPr>
        <w:tabs>
          <w:tab w:val="left" w:pos="426"/>
          <w:tab w:val="left" w:pos="993"/>
        </w:tabs>
        <w:spacing w:line="360" w:lineRule="auto"/>
        <w:ind w:right="738"/>
        <w:contextualSpacing/>
        <w:jc w:val="both"/>
        <w:rPr>
          <w:rFonts w:ascii="Palatino Linotype" w:hAnsi="Palatino Linotype" w:cs="Arial"/>
        </w:rPr>
      </w:pPr>
      <w:r w:rsidRPr="004730F5">
        <w:rPr>
          <w:rFonts w:ascii="Palatino Linotype" w:hAnsi="Palatino Linotype" w:cs="Arial"/>
          <w:b/>
        </w:rPr>
        <w:t>Razones o motivos de inconformidad:</w:t>
      </w:r>
      <w:r w:rsidRPr="004730F5">
        <w:rPr>
          <w:rFonts w:ascii="Palatino Linotype" w:hAnsi="Palatino Linotype" w:cs="Arial"/>
        </w:rPr>
        <w:t xml:space="preserve"> </w:t>
      </w:r>
      <w:r w:rsidRPr="004730F5">
        <w:rPr>
          <w:rFonts w:ascii="Palatino Linotype" w:hAnsi="Palatino Linotype" w:cs="Arial"/>
          <w:i/>
        </w:rPr>
        <w:t>“</w:t>
      </w:r>
      <w:r w:rsidR="00476A46" w:rsidRPr="004730F5">
        <w:rPr>
          <w:rFonts w:ascii="Palatino Linotype" w:hAnsi="Palatino Linotype" w:cs="Arial"/>
          <w:i/>
        </w:rPr>
        <w:t xml:space="preserve">El artículo115 de Ley General de Transparencia y Acceso a la Información Pública, establece que "no podrá invocarse el carácter de reservado cuando: I. Se trate de violaciones graves de derechos humanos o delitos de lesa humanidad, o II. Se trate de información relacionada con actos de corrupción de acuerdo con las leyes aplicables."; así como el Artículo 142 Ley de Transparencia y Acceso a la Información Pública del Estado de México y Municipios menciona que “Bajo ninguna circunstancia podrá invocarse el carácter de reservado cuando: I. Se trate de violaciones graves de derechos humanos, calificada así por autoridad competente; II. Se trate de la investigación de posibles violaciones graves de derechos humanos aun cuando no exista pronunciamiento previo de autoridad competente, cuando se determine, a partir de criterios cuantitativos y cualitativos la trascendencia social de las violaciones; III. Se trate de delitos de lesa humanidad conforme a los tratados ratificados por el Senado de la República, las resoluciones emitidas por organismos internacionales cuya competencia sea reconocida por el Estado Mexicano, así como en las disposiciones jurídicas aplicables; y IV. Se trate de información relacionada con actos de corrupción de conformidad con las disposiciones jurídicas aplicables.” En reiteradas ocasiones se ha pretendido clasificar dicha información que no ha sido solicitada, pues se trata de una denuncia presentada de manera anónima a través del Sistema de Atención Mexiquense, </w:t>
      </w:r>
      <w:r w:rsidR="00476A46" w:rsidRPr="004730F5">
        <w:rPr>
          <w:rFonts w:ascii="Palatino Linotype" w:hAnsi="Palatino Linotype" w:cs="Arial"/>
          <w:i/>
        </w:rPr>
        <w:lastRenderedPageBreak/>
        <w:t>misma que permite garantizar, proteger y mantener el carácter de confidencial la identidad de las personas que denuncien las presuntas infracciones. Por lo anterior, se solicita se informe por qué no ha sido actualizada la información en el Sistema de Atención Mexiquense, herramienta que permite al denunciante anónimo salvaguardar su confidencialidad y dar seguimiento a la denuncia anónima, conforme a lo establecido en los artículos 95, 96 y 97 de la Ley de Responsabilidades Administrativas del Estado de México y municipios.</w:t>
      </w:r>
      <w:r w:rsidR="005E66FE" w:rsidRPr="004730F5">
        <w:rPr>
          <w:rFonts w:ascii="Palatino Linotype" w:hAnsi="Palatino Linotype" w:cs="Arial"/>
          <w:i/>
        </w:rPr>
        <w:t xml:space="preserve">” </w:t>
      </w:r>
    </w:p>
    <w:p w14:paraId="6F0D0AC4" w14:textId="77777777" w:rsidR="007F7B11" w:rsidRPr="004730F5" w:rsidRDefault="007F7B11" w:rsidP="003105F9">
      <w:pPr>
        <w:spacing w:line="360" w:lineRule="auto"/>
        <w:ind w:left="360" w:right="34"/>
        <w:jc w:val="both"/>
        <w:rPr>
          <w:rFonts w:ascii="Palatino Linotype" w:eastAsiaTheme="majorEastAsia" w:hAnsi="Palatino Linotype" w:cstheme="majorBidi"/>
          <w:b/>
          <w:lang w:eastAsia="en-US"/>
        </w:rPr>
      </w:pPr>
    </w:p>
    <w:p w14:paraId="6262FD0F" w14:textId="77777777" w:rsidR="007F7B11" w:rsidRPr="004730F5" w:rsidRDefault="007F7B11" w:rsidP="003105F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4730F5">
        <w:rPr>
          <w:rFonts w:ascii="Palatino Linotype" w:eastAsia="Calibri" w:hAnsi="Palatino Linotype" w:cs="Arial"/>
        </w:rPr>
        <w:t xml:space="preserve">Se registró el recurso de revisión bajo el número de expediente al rubro indicado, asimismo, con fundamento en lo dispuesto por el artículo 185 fracción I de la </w:t>
      </w:r>
      <w:r w:rsidRPr="004730F5">
        <w:rPr>
          <w:rFonts w:ascii="Palatino Linotype" w:eastAsia="Calibri" w:hAnsi="Palatino Linotype" w:cs="Arial"/>
          <w:b/>
        </w:rPr>
        <w:t>Ley de Transparencia y Acceso a la Información Pública del Estado de México y Municipios</w:t>
      </w:r>
      <w:r w:rsidRPr="004730F5">
        <w:rPr>
          <w:rFonts w:ascii="Palatino Linotype" w:eastAsia="Calibri" w:hAnsi="Palatino Linotype" w:cs="Arial"/>
        </w:rPr>
        <w:t xml:space="preserve">, se turnó a la </w:t>
      </w:r>
      <w:r w:rsidRPr="004730F5">
        <w:rPr>
          <w:rFonts w:ascii="Palatino Linotype" w:eastAsia="Calibri" w:hAnsi="Palatino Linotype" w:cs="Arial"/>
          <w:b/>
        </w:rPr>
        <w:t>Comisionada María del Rosario Mejía Ayala</w:t>
      </w:r>
      <w:r w:rsidRPr="004730F5">
        <w:rPr>
          <w:rFonts w:ascii="Palatino Linotype" w:eastAsia="Calibri" w:hAnsi="Palatino Linotype" w:cs="Arial"/>
        </w:rPr>
        <w:t>, con el objeto de su análisis.</w:t>
      </w:r>
    </w:p>
    <w:p w14:paraId="0A930C08" w14:textId="77777777" w:rsidR="007F7B11" w:rsidRPr="004730F5" w:rsidRDefault="007F7B11" w:rsidP="003105F9">
      <w:pPr>
        <w:tabs>
          <w:tab w:val="left" w:pos="284"/>
        </w:tabs>
        <w:spacing w:before="240" w:after="240" w:line="360" w:lineRule="auto"/>
        <w:contextualSpacing/>
        <w:jc w:val="both"/>
        <w:rPr>
          <w:rFonts w:ascii="Palatino Linotype" w:eastAsia="Calibri" w:hAnsi="Palatino Linotype" w:cs="Arial"/>
          <w:color w:val="000000" w:themeColor="text1"/>
        </w:rPr>
      </w:pPr>
    </w:p>
    <w:p w14:paraId="410E1C8D" w14:textId="7BD51CC3" w:rsidR="002A75D4" w:rsidRPr="004730F5" w:rsidRDefault="007F7B11" w:rsidP="003105F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4730F5">
        <w:rPr>
          <w:rFonts w:ascii="Palatino Linotype" w:eastAsia="Calibri" w:hAnsi="Palatino Linotype" w:cs="Arial"/>
        </w:rPr>
        <w:t>La Comisionada Ponente, con fundamento en lo dispuesto por el artículo 185 fracción II de la ley de la materia, a tr</w:t>
      </w:r>
      <w:r w:rsidR="00B537D4" w:rsidRPr="004730F5">
        <w:rPr>
          <w:rFonts w:ascii="Palatino Linotype" w:eastAsia="Calibri" w:hAnsi="Palatino Linotype" w:cs="Arial"/>
        </w:rPr>
        <w:t>avés d</w:t>
      </w:r>
      <w:r w:rsidR="00201271" w:rsidRPr="004730F5">
        <w:rPr>
          <w:rFonts w:ascii="Palatino Linotype" w:eastAsia="Calibri" w:hAnsi="Palatino Linotype" w:cs="Arial"/>
        </w:rPr>
        <w:t xml:space="preserve">el </w:t>
      </w:r>
      <w:r w:rsidR="00476A46" w:rsidRPr="004730F5">
        <w:rPr>
          <w:rFonts w:ascii="Palatino Linotype" w:eastAsia="Calibri" w:hAnsi="Palatino Linotype" w:cs="Arial"/>
        </w:rPr>
        <w:t>acuerdo de admisión de tres (03</w:t>
      </w:r>
      <w:r w:rsidR="00AD0232" w:rsidRPr="004730F5">
        <w:rPr>
          <w:rFonts w:ascii="Palatino Linotype" w:eastAsia="Calibri" w:hAnsi="Palatino Linotype" w:cs="Arial"/>
        </w:rPr>
        <w:t>) de</w:t>
      </w:r>
      <w:r w:rsidR="00476A46" w:rsidRPr="004730F5">
        <w:rPr>
          <w:rFonts w:ascii="Palatino Linotype" w:eastAsia="Calibri" w:hAnsi="Palatino Linotype" w:cs="Arial"/>
        </w:rPr>
        <w:t xml:space="preserve"> marzo</w:t>
      </w:r>
      <w:r w:rsidR="00925779" w:rsidRPr="004730F5">
        <w:rPr>
          <w:rFonts w:ascii="Palatino Linotype" w:eastAsia="Calibri" w:hAnsi="Palatino Linotype" w:cs="Arial"/>
        </w:rPr>
        <w:t xml:space="preserve"> </w:t>
      </w:r>
      <w:r w:rsidRPr="004730F5">
        <w:rPr>
          <w:rFonts w:ascii="Palatino Linotype" w:eastAsia="Calibri" w:hAnsi="Palatino Linotype" w:cs="Arial"/>
        </w:rPr>
        <w:t xml:space="preserve">de dos mil </w:t>
      </w:r>
      <w:r w:rsidR="00925779" w:rsidRPr="004730F5">
        <w:rPr>
          <w:rFonts w:ascii="Palatino Linotype" w:eastAsia="Calibri" w:hAnsi="Palatino Linotype" w:cs="Arial"/>
        </w:rPr>
        <w:t>veintidós,</w:t>
      </w:r>
      <w:r w:rsidRPr="004730F5">
        <w:rPr>
          <w:rFonts w:ascii="Palatino Linotype" w:eastAsia="Calibri" w:hAnsi="Palatino Linotype" w:cs="Arial"/>
        </w:rPr>
        <w:t xml:space="preserve"> puso a disposición de las partes el expediente electrónico </w:t>
      </w:r>
      <w:r w:rsidRPr="004730F5">
        <w:rPr>
          <w:rFonts w:ascii="Palatino Linotype" w:eastAsia="Calibri" w:hAnsi="Palatino Linotype" w:cs="Arial"/>
          <w:lang w:val="es-ES_tradnl"/>
        </w:rPr>
        <w:t xml:space="preserve">vía </w:t>
      </w:r>
      <w:r w:rsidRPr="004730F5">
        <w:rPr>
          <w:rFonts w:ascii="Palatino Linotype" w:eastAsia="Calibri" w:hAnsi="Palatino Linotype" w:cs="Arial"/>
        </w:rPr>
        <w:t xml:space="preserve">Sistema de Acceso a la Información Mexiquense </w:t>
      </w:r>
      <w:r w:rsidRPr="004730F5">
        <w:rPr>
          <w:rFonts w:ascii="Palatino Linotype" w:eastAsia="Calibri" w:hAnsi="Palatino Linotype" w:cs="Arial"/>
          <w:b/>
        </w:rPr>
        <w:t xml:space="preserve">SAIMEX </w:t>
      </w:r>
      <w:r w:rsidRPr="004730F5">
        <w:rPr>
          <w:rFonts w:ascii="Palatino Linotype" w:eastAsia="Calibri" w:hAnsi="Palatino Linotype" w:cs="Arial"/>
        </w:rPr>
        <w:t xml:space="preserve">a efecto de que en un plazo máximo de siete días manifestaran lo que a su derecho conviniera, ofrecieran pruebas y alegatos según correspondiera a los casos concretos, de esta forma para que el </w:t>
      </w:r>
      <w:r w:rsidRPr="004730F5">
        <w:rPr>
          <w:rFonts w:ascii="Palatino Linotype" w:eastAsia="Calibri" w:hAnsi="Palatino Linotype" w:cs="Arial"/>
          <w:b/>
        </w:rPr>
        <w:t>SUJETO OBLIGADO</w:t>
      </w:r>
      <w:r w:rsidRPr="004730F5">
        <w:rPr>
          <w:rFonts w:ascii="Palatino Linotype" w:eastAsia="Calibri" w:hAnsi="Palatino Linotype" w:cs="Arial"/>
        </w:rPr>
        <w:t xml:space="preserve"> presentara el Informe Justificado procedente.</w:t>
      </w:r>
    </w:p>
    <w:p w14:paraId="6272591D" w14:textId="77777777" w:rsidR="002A75D4" w:rsidRPr="004730F5" w:rsidRDefault="002A75D4" w:rsidP="003105F9">
      <w:pPr>
        <w:spacing w:line="360" w:lineRule="auto"/>
        <w:rPr>
          <w:rFonts w:ascii="Palatino Linotype" w:eastAsia="Calibri" w:hAnsi="Palatino Linotype" w:cs="Arial"/>
          <w:color w:val="000000" w:themeColor="text1"/>
        </w:rPr>
      </w:pPr>
    </w:p>
    <w:p w14:paraId="6F7534C9" w14:textId="270D572D" w:rsidR="00476A46" w:rsidRPr="004730F5" w:rsidRDefault="00476A46" w:rsidP="003105F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4730F5">
        <w:rPr>
          <w:rFonts w:ascii="Palatino Linotype" w:eastAsia="Calibri" w:hAnsi="Palatino Linotype" w:cs="Arial"/>
          <w:color w:val="000000" w:themeColor="text1"/>
        </w:rPr>
        <w:lastRenderedPageBreak/>
        <w:t xml:space="preserve">De </w:t>
      </w:r>
      <w:r w:rsidRPr="004730F5">
        <w:rPr>
          <w:rFonts w:ascii="Palatino Linotype" w:eastAsiaTheme="minorEastAsia" w:hAnsi="Palatino Linotype" w:cstheme="minorBidi"/>
          <w:color w:val="000000"/>
        </w:rPr>
        <w:t xml:space="preserve">las </w:t>
      </w:r>
      <w:r w:rsidRPr="004730F5">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4730F5">
        <w:rPr>
          <w:rFonts w:ascii="Palatino Linotype" w:eastAsiaTheme="minorEastAsia" w:hAnsi="Palatino Linotype" w:cstheme="minorBidi"/>
          <w:b/>
          <w:color w:val="000000"/>
          <w:lang w:val="es-ES_tradnl"/>
        </w:rPr>
        <w:t xml:space="preserve">SUJETO OBLIGADO </w:t>
      </w:r>
      <w:r w:rsidRPr="004730F5">
        <w:rPr>
          <w:rFonts w:ascii="Palatino Linotype" w:eastAsiaTheme="minorEastAsia" w:hAnsi="Palatino Linotype" w:cstheme="minorBidi"/>
          <w:color w:val="000000"/>
          <w:lang w:val="es-ES_tradnl"/>
        </w:rPr>
        <w:t>no</w:t>
      </w:r>
      <w:r w:rsidRPr="004730F5">
        <w:rPr>
          <w:rFonts w:ascii="Palatino Linotype" w:eastAsiaTheme="minorEastAsia" w:hAnsi="Palatino Linotype" w:cstheme="minorBidi"/>
          <w:b/>
          <w:color w:val="000000"/>
          <w:lang w:val="es-ES_tradnl"/>
        </w:rPr>
        <w:t xml:space="preserve"> </w:t>
      </w:r>
      <w:r w:rsidRPr="004730F5">
        <w:rPr>
          <w:rFonts w:ascii="Palatino Linotype" w:eastAsiaTheme="minorEastAsia" w:hAnsi="Palatino Linotype" w:cstheme="minorBidi"/>
          <w:color w:val="000000"/>
          <w:lang w:val="es-ES_tradnl"/>
        </w:rPr>
        <w:t xml:space="preserve">rindió informe justificado, por su parte el Recurrente no presento alegatos ni ofreció medios de prueba que a su derecho conviniera. </w:t>
      </w:r>
    </w:p>
    <w:p w14:paraId="45D625A0" w14:textId="77777777" w:rsidR="00476A46" w:rsidRPr="004730F5" w:rsidRDefault="00476A46" w:rsidP="003105F9">
      <w:pPr>
        <w:tabs>
          <w:tab w:val="left" w:pos="284"/>
        </w:tabs>
        <w:spacing w:before="240" w:after="240" w:line="360" w:lineRule="auto"/>
        <w:contextualSpacing/>
        <w:jc w:val="both"/>
        <w:rPr>
          <w:rFonts w:ascii="Palatino Linotype" w:eastAsia="Calibri" w:hAnsi="Palatino Linotype" w:cs="Arial"/>
          <w:color w:val="000000" w:themeColor="text1"/>
        </w:rPr>
      </w:pPr>
    </w:p>
    <w:p w14:paraId="32004E7F" w14:textId="7D2ED17A" w:rsidR="00476A46" w:rsidRPr="004730F5" w:rsidRDefault="003105F9" w:rsidP="003105F9">
      <w:pPr>
        <w:numPr>
          <w:ilvl w:val="0"/>
          <w:numId w:val="17"/>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4730F5">
        <w:rPr>
          <w:rFonts w:ascii="Palatino Linotype" w:eastAsiaTheme="minorEastAsia" w:hAnsi="Palatino Linotype" w:cstheme="minorBidi"/>
          <w:color w:val="000000" w:themeColor="text1"/>
          <w:lang w:val="es-MX"/>
        </w:rPr>
        <w:t>El dos (02</w:t>
      </w:r>
      <w:r w:rsidR="00476A46" w:rsidRPr="004730F5">
        <w:rPr>
          <w:rFonts w:ascii="Palatino Linotype" w:eastAsiaTheme="minorEastAsia" w:hAnsi="Palatino Linotype" w:cstheme="minorBidi"/>
          <w:color w:val="000000" w:themeColor="text1"/>
          <w:lang w:val="es-MX"/>
        </w:rPr>
        <w:t>) de junio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50D02D1C" w14:textId="77777777" w:rsidR="00476A46" w:rsidRPr="004730F5" w:rsidRDefault="00476A46" w:rsidP="003105F9">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084EEE5" w14:textId="524339FC" w:rsidR="007F7B11" w:rsidRPr="004730F5" w:rsidRDefault="00476A46" w:rsidP="003105F9">
      <w:pPr>
        <w:pStyle w:val="Prrafodelista"/>
        <w:numPr>
          <w:ilvl w:val="0"/>
          <w:numId w:val="37"/>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4730F5">
        <w:rPr>
          <w:rFonts w:ascii="Palatino Linotype" w:eastAsiaTheme="minorEastAsia" w:hAnsi="Palatino Linotype" w:cstheme="minorBidi"/>
          <w:color w:val="000000" w:themeColor="text1"/>
          <w:lang w:val="es-ES_tradnl"/>
        </w:rPr>
        <w:t>Así las cosas, la</w:t>
      </w:r>
      <w:r w:rsidRPr="004730F5">
        <w:rPr>
          <w:rFonts w:ascii="Palatino Linotype" w:eastAsiaTheme="minorEastAsia" w:hAnsi="Palatino Linotype" w:cstheme="minorBidi"/>
          <w:b/>
          <w:color w:val="000000" w:themeColor="text1"/>
          <w:lang w:val="es-ES_tradnl"/>
        </w:rPr>
        <w:t xml:space="preserve"> Comisionada María del Rosario Mejía Ayala</w:t>
      </w:r>
      <w:r w:rsidRPr="004730F5">
        <w:rPr>
          <w:rFonts w:ascii="Palatino Linotype" w:eastAsiaTheme="minorEastAsia" w:hAnsi="Palatino Linotype" w:cstheme="minorBidi"/>
          <w:color w:val="000000" w:themeColor="text1"/>
          <w:lang w:val="es-ES_tradnl"/>
        </w:rPr>
        <w:t xml:space="preserve"> decretó el cierre de instrucci</w:t>
      </w:r>
      <w:r w:rsidR="003105F9" w:rsidRPr="004730F5">
        <w:rPr>
          <w:rFonts w:ascii="Palatino Linotype" w:eastAsiaTheme="minorEastAsia" w:hAnsi="Palatino Linotype" w:cstheme="minorBidi"/>
          <w:color w:val="000000" w:themeColor="text1"/>
          <w:lang w:val="es-ES_tradnl"/>
        </w:rPr>
        <w:t>ón mediante acuerdo de fecha dos (02</w:t>
      </w:r>
      <w:r w:rsidRPr="004730F5">
        <w:rPr>
          <w:rFonts w:ascii="Palatino Linotype" w:eastAsiaTheme="minorEastAsia" w:hAnsi="Palatino Linotype" w:cstheme="minorBidi"/>
          <w:color w:val="000000" w:themeColor="text1"/>
          <w:lang w:val="es-ES_tradnl"/>
        </w:rPr>
        <w:t xml:space="preserve">) de junio de dos mil veintidós. </w:t>
      </w:r>
      <w:bookmarkStart w:id="4" w:name="_Toc461555889"/>
      <w:bookmarkStart w:id="5" w:name="_Toc466371858"/>
    </w:p>
    <w:p w14:paraId="25FFF6E1" w14:textId="77777777" w:rsidR="00476A46" w:rsidRPr="004730F5" w:rsidRDefault="00476A46" w:rsidP="003105F9">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lang w:val="es-ES_tradnl"/>
        </w:rPr>
      </w:pPr>
    </w:p>
    <w:p w14:paraId="76CD9171" w14:textId="77777777" w:rsidR="007F7B11" w:rsidRPr="004730F5" w:rsidRDefault="007F7B11" w:rsidP="003105F9">
      <w:pPr>
        <w:keepNext/>
        <w:keepLines/>
        <w:spacing w:before="40" w:line="360" w:lineRule="auto"/>
        <w:jc w:val="center"/>
        <w:outlineLvl w:val="1"/>
        <w:rPr>
          <w:rFonts w:ascii="Palatino Linotype" w:eastAsiaTheme="majorEastAsia" w:hAnsi="Palatino Linotype" w:cstheme="majorBidi"/>
          <w:b/>
          <w:color w:val="000000" w:themeColor="text1"/>
          <w:lang w:val="es-MX" w:eastAsia="en-US"/>
        </w:rPr>
      </w:pPr>
      <w:bookmarkStart w:id="6" w:name="_Toc99013128"/>
      <w:r w:rsidRPr="004730F5">
        <w:rPr>
          <w:rFonts w:ascii="Palatino Linotype" w:eastAsiaTheme="majorEastAsia" w:hAnsi="Palatino Linotype" w:cstheme="majorBidi"/>
          <w:b/>
          <w:color w:val="000000" w:themeColor="text1"/>
          <w:lang w:val="es-MX" w:eastAsia="en-US"/>
        </w:rPr>
        <w:t>CONSIDERANDO</w:t>
      </w:r>
      <w:bookmarkEnd w:id="4"/>
      <w:bookmarkEnd w:id="5"/>
      <w:bookmarkEnd w:id="6"/>
    </w:p>
    <w:p w14:paraId="47519C7A" w14:textId="77777777" w:rsidR="007F7B11" w:rsidRPr="004730F5" w:rsidRDefault="007F7B11" w:rsidP="003105F9">
      <w:pPr>
        <w:spacing w:line="360" w:lineRule="auto"/>
        <w:rPr>
          <w:rFonts w:ascii="Palatino Linotype" w:eastAsiaTheme="minorEastAsia" w:hAnsi="Palatino Linotype" w:cstheme="minorBidi"/>
          <w:lang w:val="es-MX" w:eastAsia="en-US"/>
        </w:rPr>
      </w:pPr>
    </w:p>
    <w:p w14:paraId="20ECDB0D" w14:textId="77777777" w:rsidR="007F7B11" w:rsidRPr="004730F5" w:rsidRDefault="007F7B11" w:rsidP="003105F9">
      <w:pPr>
        <w:keepNext/>
        <w:keepLines/>
        <w:spacing w:before="40" w:line="360" w:lineRule="auto"/>
        <w:outlineLvl w:val="1"/>
        <w:rPr>
          <w:rFonts w:ascii="Palatino Linotype" w:eastAsiaTheme="majorEastAsia" w:hAnsi="Palatino Linotype" w:cstheme="majorBidi"/>
          <w:b/>
          <w:lang w:val="es-MX" w:eastAsia="en-US"/>
        </w:rPr>
      </w:pPr>
      <w:bookmarkStart w:id="7" w:name="_Toc461555890"/>
      <w:bookmarkStart w:id="8" w:name="_Toc466371859"/>
      <w:bookmarkStart w:id="9" w:name="_Toc99013129"/>
      <w:r w:rsidRPr="004730F5">
        <w:rPr>
          <w:rFonts w:ascii="Palatino Linotype" w:eastAsiaTheme="majorEastAsia" w:hAnsi="Palatino Linotype" w:cstheme="majorBidi"/>
          <w:b/>
          <w:lang w:val="es-MX" w:eastAsia="en-US"/>
        </w:rPr>
        <w:t>PRIMERO. De la competencia</w:t>
      </w:r>
      <w:bookmarkEnd w:id="7"/>
      <w:bookmarkEnd w:id="8"/>
      <w:bookmarkEnd w:id="9"/>
    </w:p>
    <w:p w14:paraId="399C3653" w14:textId="77777777" w:rsidR="007F7B11" w:rsidRPr="004730F5" w:rsidRDefault="007F7B11" w:rsidP="003105F9">
      <w:pPr>
        <w:spacing w:line="360" w:lineRule="auto"/>
        <w:rPr>
          <w:rFonts w:ascii="Palatino Linotype" w:eastAsiaTheme="minorEastAsia" w:hAnsi="Palatino Linotype" w:cstheme="minorBidi"/>
          <w:lang w:val="es-MX" w:eastAsia="en-US"/>
        </w:rPr>
      </w:pPr>
    </w:p>
    <w:p w14:paraId="5385D441" w14:textId="1A5D41AE" w:rsidR="00EB08EE" w:rsidRPr="004730F5" w:rsidRDefault="00EB08EE" w:rsidP="003105F9">
      <w:pPr>
        <w:pStyle w:val="Prrafodelista"/>
        <w:numPr>
          <w:ilvl w:val="0"/>
          <w:numId w:val="17"/>
        </w:numPr>
        <w:tabs>
          <w:tab w:val="left" w:pos="0"/>
        </w:tabs>
        <w:spacing w:after="160" w:line="360" w:lineRule="auto"/>
        <w:ind w:left="0" w:firstLine="0"/>
        <w:contextualSpacing/>
        <w:jc w:val="both"/>
        <w:rPr>
          <w:rFonts w:ascii="Palatino Linotype" w:eastAsia="MS Mincho" w:hAnsi="Palatino Linotype"/>
          <w:lang w:val="es-ES_tradnl"/>
        </w:rPr>
      </w:pPr>
      <w:r w:rsidRPr="004730F5">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730F5">
        <w:rPr>
          <w:rFonts w:ascii="Palatino Linotype" w:eastAsia="Calibri" w:hAnsi="Palatino Linotype"/>
          <w:b/>
        </w:rPr>
        <w:t>Constitución Política de los Estados Unidos Mexicanos</w:t>
      </w:r>
      <w:r w:rsidRPr="004730F5">
        <w:rPr>
          <w:rFonts w:ascii="Palatino Linotype" w:eastAsia="Calibri" w:hAnsi="Palatino Linotype"/>
        </w:rPr>
        <w:t xml:space="preserve">; </w:t>
      </w:r>
      <w:r w:rsidRPr="004730F5">
        <w:rPr>
          <w:rFonts w:ascii="Palatino Linotype" w:eastAsia="Calibri" w:hAnsi="Palatino Linotype" w:cs="Arial"/>
          <w:bCs/>
          <w:color w:val="222222"/>
          <w:shd w:val="clear" w:color="auto" w:fill="FFFFFF"/>
          <w:lang w:eastAsia="en-US"/>
        </w:rPr>
        <w:t>5, párrafo</w:t>
      </w:r>
      <w:r w:rsidRPr="004730F5">
        <w:rPr>
          <w:rFonts w:ascii="Palatino Linotype" w:eastAsia="Calibri" w:hAnsi="Palatino Linotype"/>
          <w:lang w:val="es-MX" w:eastAsia="en-US"/>
        </w:rPr>
        <w:t xml:space="preserve"> trigésimo, trigésimo primero y trigésimo segundo, fracciones I, II, III, IV y V</w:t>
      </w:r>
      <w:r w:rsidRPr="004730F5">
        <w:rPr>
          <w:rFonts w:ascii="Palatino Linotype" w:eastAsia="MS Mincho" w:hAnsi="Palatino Linotype"/>
          <w:lang w:val="es-ES_tradnl"/>
        </w:rPr>
        <w:t xml:space="preserve"> </w:t>
      </w:r>
      <w:r w:rsidRPr="004730F5">
        <w:rPr>
          <w:rFonts w:ascii="Palatino Linotype" w:eastAsia="Calibri" w:hAnsi="Palatino Linotype"/>
        </w:rPr>
        <w:t xml:space="preserve">de la </w:t>
      </w:r>
      <w:r w:rsidRPr="004730F5">
        <w:rPr>
          <w:rFonts w:ascii="Palatino Linotype" w:eastAsia="Calibri" w:hAnsi="Palatino Linotype"/>
          <w:b/>
        </w:rPr>
        <w:t>Constitución Política del Estado Libre y Soberano de México</w:t>
      </w:r>
      <w:r w:rsidRPr="004730F5">
        <w:rPr>
          <w:rFonts w:ascii="Palatino Linotype" w:eastAsia="Calibri" w:hAnsi="Palatino Linotype"/>
        </w:rPr>
        <w:t xml:space="preserve">; artículos 1, 2 fracción </w:t>
      </w:r>
      <w:r w:rsidRPr="004730F5">
        <w:rPr>
          <w:rFonts w:ascii="Palatino Linotype" w:eastAsia="Calibri" w:hAnsi="Palatino Linotype"/>
        </w:rPr>
        <w:lastRenderedPageBreak/>
        <w:t xml:space="preserve">II, 13, 29, 36 fracciones I y II, 176, 178, 179, 181 párrafo tercero y 185 </w:t>
      </w:r>
      <w:r w:rsidRPr="004730F5">
        <w:rPr>
          <w:rFonts w:ascii="Palatino Linotype" w:eastAsia="Calibri" w:hAnsi="Palatino Linotype" w:cs="Arial"/>
        </w:rPr>
        <w:t xml:space="preserve">de la </w:t>
      </w:r>
      <w:r w:rsidRPr="004730F5">
        <w:rPr>
          <w:rFonts w:ascii="Palatino Linotype" w:eastAsia="Calibri" w:hAnsi="Palatino Linotype" w:cs="Arial"/>
          <w:b/>
        </w:rPr>
        <w:t>Ley de Transparencia y Acceso a la Información Pública del Estado de México y Municipios</w:t>
      </w:r>
      <w:r w:rsidRPr="004730F5">
        <w:rPr>
          <w:rFonts w:ascii="Palatino Linotype" w:eastAsia="Calibri" w:hAnsi="Palatino Linotype" w:cs="Arial"/>
        </w:rPr>
        <w:t xml:space="preserve">; </w:t>
      </w:r>
      <w:r w:rsidRPr="004730F5">
        <w:rPr>
          <w:rFonts w:ascii="Palatino Linotype" w:eastAsia="Calibri" w:hAnsi="Palatino Linotype" w:cs="Arial"/>
          <w:b/>
        </w:rPr>
        <w:t>7, 9 fracciones I y XXIV, y 11</w:t>
      </w:r>
      <w:r w:rsidRPr="004730F5">
        <w:rPr>
          <w:rFonts w:ascii="Palatino Linotype" w:eastAsia="Calibri" w:hAnsi="Palatino Linotype" w:cs="Arial"/>
        </w:rPr>
        <w:t xml:space="preserve"> del </w:t>
      </w:r>
      <w:r w:rsidRPr="004730F5">
        <w:rPr>
          <w:rFonts w:ascii="Palatino Linotype" w:eastAsia="Calibri" w:hAnsi="Palatino Linotype" w:cs="Arial"/>
          <w:b/>
        </w:rPr>
        <w:t>Reglamento Interior del Instituto de Transparencia, Acceso a la Información Pública y Protección de Datos Personales del Estado de México y Municipios.</w:t>
      </w:r>
    </w:p>
    <w:p w14:paraId="0AEE2D48" w14:textId="77777777" w:rsidR="007F7B11" w:rsidRPr="004730F5" w:rsidRDefault="007F7B11" w:rsidP="003105F9">
      <w:pPr>
        <w:tabs>
          <w:tab w:val="left" w:pos="284"/>
          <w:tab w:val="left" w:pos="426"/>
        </w:tabs>
        <w:spacing w:line="360" w:lineRule="auto"/>
        <w:contextualSpacing/>
        <w:jc w:val="both"/>
        <w:rPr>
          <w:rFonts w:ascii="Palatino Linotype" w:eastAsia="Calibri" w:hAnsi="Palatino Linotype"/>
          <w:b/>
          <w:lang w:val="es-ES_tradnl"/>
        </w:rPr>
      </w:pPr>
    </w:p>
    <w:p w14:paraId="6105D78F" w14:textId="66720F82" w:rsidR="00EB08EE" w:rsidRPr="004730F5" w:rsidRDefault="007F7B11" w:rsidP="003105F9">
      <w:pPr>
        <w:keepNext/>
        <w:keepLines/>
        <w:tabs>
          <w:tab w:val="left" w:pos="284"/>
          <w:tab w:val="left" w:pos="426"/>
        </w:tabs>
        <w:spacing w:before="40" w:line="360" w:lineRule="auto"/>
        <w:outlineLvl w:val="1"/>
        <w:rPr>
          <w:rFonts w:ascii="Palatino Linotype" w:eastAsiaTheme="majorEastAsia" w:hAnsi="Palatino Linotype" w:cstheme="majorBidi"/>
          <w:b/>
          <w:lang w:val="es-MX" w:eastAsia="en-US"/>
        </w:rPr>
      </w:pPr>
      <w:bookmarkStart w:id="10" w:name="_Toc461555891"/>
      <w:bookmarkStart w:id="11" w:name="_Toc466371860"/>
      <w:bookmarkStart w:id="12" w:name="_Toc99013130"/>
      <w:r w:rsidRPr="004730F5">
        <w:rPr>
          <w:rFonts w:ascii="Palatino Linotype" w:eastAsiaTheme="majorEastAsia" w:hAnsi="Palatino Linotype" w:cstheme="majorBidi"/>
          <w:b/>
          <w:lang w:val="es-MX" w:eastAsia="en-US"/>
        </w:rPr>
        <w:t>SEGUNDO. De la oportunidad y procedencia.</w:t>
      </w:r>
      <w:bookmarkEnd w:id="10"/>
      <w:bookmarkEnd w:id="11"/>
      <w:bookmarkEnd w:id="12"/>
    </w:p>
    <w:p w14:paraId="7E16F853" w14:textId="07348E9A" w:rsidR="000A6CEB" w:rsidRPr="004730F5" w:rsidRDefault="003A0689" w:rsidP="003105F9">
      <w:pPr>
        <w:pStyle w:val="Prrafodelista"/>
        <w:keepNext/>
        <w:keepLines/>
        <w:numPr>
          <w:ilvl w:val="0"/>
          <w:numId w:val="30"/>
        </w:numPr>
        <w:tabs>
          <w:tab w:val="left" w:pos="0"/>
        </w:tabs>
        <w:spacing w:before="240" w:line="360" w:lineRule="auto"/>
        <w:ind w:left="0" w:firstLine="0"/>
        <w:outlineLvl w:val="0"/>
        <w:rPr>
          <w:rFonts w:ascii="Palatino Linotype" w:eastAsiaTheme="majorEastAsia" w:hAnsi="Palatino Linotype" w:cstheme="majorBidi"/>
          <w:b/>
          <w:color w:val="000000" w:themeColor="text1"/>
          <w:lang w:val="es-MX" w:eastAsia="en-US"/>
        </w:rPr>
      </w:pPr>
      <w:bookmarkStart w:id="13" w:name="_Toc96549902"/>
      <w:bookmarkStart w:id="14" w:name="_Toc99013131"/>
      <w:r w:rsidRPr="004730F5">
        <w:rPr>
          <w:rFonts w:ascii="Palatino Linotype" w:eastAsiaTheme="majorEastAsia" w:hAnsi="Palatino Linotype" w:cstheme="majorBidi"/>
          <w:b/>
          <w:color w:val="000000" w:themeColor="text1"/>
          <w:lang w:val="es-MX" w:eastAsia="en-US"/>
        </w:rPr>
        <w:t>D</w:t>
      </w:r>
      <w:r w:rsidR="0099083D" w:rsidRPr="004730F5">
        <w:rPr>
          <w:rFonts w:ascii="Palatino Linotype" w:eastAsiaTheme="majorEastAsia" w:hAnsi="Palatino Linotype" w:cstheme="majorBidi"/>
          <w:b/>
          <w:color w:val="000000" w:themeColor="text1"/>
          <w:lang w:val="es-MX" w:eastAsia="en-US"/>
        </w:rPr>
        <w:t>e la interposición del recurso.</w:t>
      </w:r>
      <w:bookmarkEnd w:id="13"/>
      <w:bookmarkEnd w:id="14"/>
    </w:p>
    <w:p w14:paraId="064F55EF" w14:textId="77777777" w:rsidR="000A2051" w:rsidRPr="004730F5" w:rsidRDefault="000A2051" w:rsidP="003105F9">
      <w:pPr>
        <w:pStyle w:val="Prrafodelista"/>
        <w:keepNext/>
        <w:keepLines/>
        <w:tabs>
          <w:tab w:val="left" w:pos="0"/>
        </w:tabs>
        <w:spacing w:line="360" w:lineRule="auto"/>
        <w:ind w:left="0"/>
        <w:outlineLvl w:val="0"/>
        <w:rPr>
          <w:rFonts w:ascii="Palatino Linotype" w:eastAsiaTheme="majorEastAsia" w:hAnsi="Palatino Linotype" w:cstheme="majorBidi"/>
          <w:b/>
          <w:color w:val="000000" w:themeColor="text1"/>
          <w:lang w:val="es-MX" w:eastAsia="en-US"/>
        </w:rPr>
      </w:pPr>
    </w:p>
    <w:p w14:paraId="5CA18D6F" w14:textId="142C3B21" w:rsidR="00583AE7" w:rsidRPr="004730F5" w:rsidRDefault="003A0689" w:rsidP="003105F9">
      <w:pPr>
        <w:pStyle w:val="Prrafodelista"/>
        <w:numPr>
          <w:ilvl w:val="0"/>
          <w:numId w:val="17"/>
        </w:numPr>
        <w:spacing w:after="160" w:line="360" w:lineRule="auto"/>
        <w:ind w:left="0" w:right="49" w:firstLine="0"/>
        <w:contextualSpacing/>
        <w:jc w:val="both"/>
        <w:rPr>
          <w:rFonts w:ascii="Palatino Linotype" w:hAnsi="Palatino Linotype"/>
          <w:lang w:val="es-ES_tradnl"/>
        </w:rPr>
      </w:pPr>
      <w:r w:rsidRPr="004730F5">
        <w:rPr>
          <w:rFonts w:ascii="Palatino Linotype" w:eastAsia="Calibri" w:hAnsi="Palatino Linotype" w:cs="Arial"/>
          <w:lang w:val="es-ES_tradnl"/>
        </w:rPr>
        <w:t xml:space="preserve">El medio de impugnación fue presentado a través del </w:t>
      </w:r>
      <w:r w:rsidRPr="004730F5">
        <w:rPr>
          <w:rFonts w:ascii="Palatino Linotype" w:eastAsia="Calibri" w:hAnsi="Palatino Linotype" w:cs="Arial"/>
          <w:b/>
          <w:lang w:val="es-ES_tradnl"/>
        </w:rPr>
        <w:t>SAIMEX,</w:t>
      </w:r>
      <w:r w:rsidRPr="004730F5">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4730F5">
        <w:rPr>
          <w:rFonts w:ascii="Palatino Linotype" w:eastAsia="Calibri" w:hAnsi="Palatino Linotype" w:cs="Arial"/>
          <w:b/>
          <w:lang w:val="es-ES_tradnl"/>
        </w:rPr>
        <w:t>SUJETO OBLIGADO</w:t>
      </w:r>
      <w:r w:rsidR="008D36D2" w:rsidRPr="004730F5">
        <w:rPr>
          <w:rFonts w:ascii="Palatino Linotype" w:eastAsia="Calibri" w:hAnsi="Palatino Linotype" w:cs="Arial"/>
          <w:lang w:val="es-ES_tradnl"/>
        </w:rPr>
        <w:t xml:space="preserve"> entregó </w:t>
      </w:r>
      <w:r w:rsidRPr="004730F5">
        <w:rPr>
          <w:rFonts w:ascii="Palatino Linotype" w:eastAsia="Calibri" w:hAnsi="Palatino Linotype" w:cs="Arial"/>
          <w:lang w:val="es-ES_tradnl"/>
        </w:rPr>
        <w:t>respuesta el d</w:t>
      </w:r>
      <w:r w:rsidR="00C3254D" w:rsidRPr="004730F5">
        <w:rPr>
          <w:rFonts w:ascii="Palatino Linotype" w:eastAsia="Calibri" w:hAnsi="Palatino Linotype" w:cs="Arial"/>
          <w:lang w:val="es-ES_tradnl"/>
        </w:rPr>
        <w:t>ía dieciséis (16</w:t>
      </w:r>
      <w:r w:rsidRPr="004730F5">
        <w:rPr>
          <w:rFonts w:ascii="Palatino Linotype" w:eastAsia="Calibri" w:hAnsi="Palatino Linotype" w:cs="Arial"/>
          <w:lang w:val="es-ES_tradnl"/>
        </w:rPr>
        <w:t>) de</w:t>
      </w:r>
      <w:r w:rsidR="008B5A59" w:rsidRPr="004730F5">
        <w:rPr>
          <w:rFonts w:ascii="Palatino Linotype" w:eastAsia="Calibri" w:hAnsi="Palatino Linotype" w:cs="Arial"/>
          <w:lang w:val="es-ES_tradnl"/>
        </w:rPr>
        <w:t xml:space="preserve"> febrero</w:t>
      </w:r>
      <w:r w:rsidR="00627B60" w:rsidRPr="004730F5">
        <w:rPr>
          <w:rFonts w:ascii="Palatino Linotype" w:eastAsia="Calibri" w:hAnsi="Palatino Linotype" w:cs="Arial"/>
          <w:lang w:val="es-ES_tradnl"/>
        </w:rPr>
        <w:t xml:space="preserve"> </w:t>
      </w:r>
      <w:r w:rsidR="008B5A59" w:rsidRPr="004730F5">
        <w:rPr>
          <w:rFonts w:ascii="Palatino Linotype" w:eastAsia="Calibri" w:hAnsi="Palatino Linotype" w:cs="Arial"/>
          <w:lang w:val="es-ES_tradnl"/>
        </w:rPr>
        <w:t>de dos mil veintidós</w:t>
      </w:r>
      <w:r w:rsidRPr="004730F5">
        <w:rPr>
          <w:rFonts w:ascii="Palatino Linotype" w:eastAsia="Calibri" w:hAnsi="Palatino Linotype" w:cs="Arial"/>
          <w:lang w:val="es-MX" w:eastAsia="en-US"/>
        </w:rPr>
        <w:t xml:space="preserve">, el plazo para interponer el recurso de revisión </w:t>
      </w:r>
      <w:r w:rsidR="00C3254D" w:rsidRPr="004730F5">
        <w:rPr>
          <w:rFonts w:ascii="Palatino Linotype" w:eastAsia="Calibri" w:hAnsi="Palatino Linotype" w:cs="Arial"/>
          <w:lang w:val="es-MX" w:eastAsia="en-US"/>
        </w:rPr>
        <w:t>trascurrió del diecisiete (17</w:t>
      </w:r>
      <w:r w:rsidRPr="004730F5">
        <w:rPr>
          <w:rFonts w:ascii="Palatino Linotype" w:eastAsia="Calibri" w:hAnsi="Palatino Linotype" w:cs="Arial"/>
          <w:lang w:val="es-MX" w:eastAsia="en-US"/>
        </w:rPr>
        <w:t>)</w:t>
      </w:r>
      <w:r w:rsidR="000A6CEB" w:rsidRPr="004730F5">
        <w:rPr>
          <w:rFonts w:ascii="Palatino Linotype" w:eastAsia="Calibri" w:hAnsi="Palatino Linotype" w:cs="Arial"/>
          <w:lang w:val="es-MX" w:eastAsia="en-US"/>
        </w:rPr>
        <w:t xml:space="preserve"> de febrero</w:t>
      </w:r>
      <w:r w:rsidRPr="004730F5">
        <w:rPr>
          <w:rFonts w:ascii="Palatino Linotype" w:eastAsia="Calibri" w:hAnsi="Palatino Linotype" w:cs="Arial"/>
          <w:lang w:val="es-MX" w:eastAsia="en-US"/>
        </w:rPr>
        <w:t xml:space="preserve"> </w:t>
      </w:r>
      <w:r w:rsidR="00C3254D" w:rsidRPr="004730F5">
        <w:rPr>
          <w:rFonts w:ascii="Palatino Linotype" w:eastAsia="Calibri" w:hAnsi="Palatino Linotype" w:cs="Arial"/>
          <w:lang w:val="es-MX" w:eastAsia="en-US"/>
        </w:rPr>
        <w:t>al diez (10</w:t>
      </w:r>
      <w:r w:rsidR="008B5A59" w:rsidRPr="004730F5">
        <w:rPr>
          <w:rFonts w:ascii="Palatino Linotype" w:eastAsia="Calibri" w:hAnsi="Palatino Linotype" w:cs="Arial"/>
          <w:lang w:val="es-MX" w:eastAsia="en-US"/>
        </w:rPr>
        <w:t xml:space="preserve">) </w:t>
      </w:r>
      <w:r w:rsidRPr="004730F5">
        <w:rPr>
          <w:rFonts w:ascii="Palatino Linotype" w:eastAsia="Calibri" w:hAnsi="Palatino Linotype" w:cs="Arial"/>
          <w:lang w:val="es-MX" w:eastAsia="en-US"/>
        </w:rPr>
        <w:t>de</w:t>
      </w:r>
      <w:r w:rsidR="008B5A59" w:rsidRPr="004730F5">
        <w:rPr>
          <w:rFonts w:ascii="Palatino Linotype" w:eastAsia="Calibri" w:hAnsi="Palatino Linotype" w:cs="Arial"/>
          <w:lang w:val="es-MX" w:eastAsia="en-US"/>
        </w:rPr>
        <w:t xml:space="preserve"> </w:t>
      </w:r>
      <w:r w:rsidR="000A6CEB" w:rsidRPr="004730F5">
        <w:rPr>
          <w:rFonts w:ascii="Palatino Linotype" w:eastAsia="Calibri" w:hAnsi="Palatino Linotype" w:cs="Arial"/>
          <w:lang w:val="es-MX" w:eastAsia="en-US"/>
        </w:rPr>
        <w:t>marzo</w:t>
      </w:r>
      <w:r w:rsidR="008B5A59" w:rsidRPr="004730F5">
        <w:rPr>
          <w:rFonts w:ascii="Palatino Linotype" w:eastAsia="Calibri" w:hAnsi="Palatino Linotype" w:cs="Arial"/>
          <w:lang w:val="es-MX" w:eastAsia="en-US"/>
        </w:rPr>
        <w:t xml:space="preserve"> </w:t>
      </w:r>
      <w:r w:rsidR="00963342" w:rsidRPr="004730F5">
        <w:rPr>
          <w:rFonts w:ascii="Palatino Linotype" w:eastAsia="Calibri" w:hAnsi="Palatino Linotype" w:cs="Arial"/>
          <w:lang w:val="es-MX" w:eastAsia="en-US"/>
        </w:rPr>
        <w:t>de</w:t>
      </w:r>
      <w:r w:rsidR="008B5A59" w:rsidRPr="004730F5">
        <w:rPr>
          <w:rFonts w:ascii="Palatino Linotype" w:eastAsia="Calibri" w:hAnsi="Palatino Linotype" w:cs="Arial"/>
          <w:lang w:val="es-MX" w:eastAsia="en-US"/>
        </w:rPr>
        <w:t xml:space="preserve"> dos mil veintidós</w:t>
      </w:r>
      <w:r w:rsidRPr="004730F5">
        <w:rPr>
          <w:rFonts w:ascii="Palatino Linotype" w:eastAsia="Calibri" w:hAnsi="Palatino Linotype" w:cs="Arial"/>
          <w:lang w:val="es-MX" w:eastAsia="en-US"/>
        </w:rPr>
        <w:t>,</w:t>
      </w:r>
      <w:r w:rsidR="008D36D2" w:rsidRPr="004730F5">
        <w:rPr>
          <w:rFonts w:ascii="Palatino Linotype" w:eastAsia="Calibri" w:hAnsi="Palatino Linotype" w:cs="Arial"/>
          <w:lang w:val="es-MX" w:eastAsia="en-US"/>
        </w:rPr>
        <w:t xml:space="preserve"> </w:t>
      </w:r>
      <w:r w:rsidRPr="004730F5">
        <w:rPr>
          <w:rFonts w:ascii="Palatino Linotype" w:eastAsia="Calibri" w:hAnsi="Palatino Linotype" w:cs="Arial"/>
          <w:lang w:val="es-MX" w:eastAsia="en-US"/>
        </w:rPr>
        <w:t>por lo que si el particular i</w:t>
      </w:r>
      <w:r w:rsidR="00DC2AAF" w:rsidRPr="004730F5">
        <w:rPr>
          <w:rFonts w:ascii="Palatino Linotype" w:eastAsia="Calibri" w:hAnsi="Palatino Linotype" w:cs="Arial"/>
          <w:lang w:val="es-MX" w:eastAsia="en-US"/>
        </w:rPr>
        <w:t>nterp</w:t>
      </w:r>
      <w:r w:rsidR="00C3254D" w:rsidRPr="004730F5">
        <w:rPr>
          <w:rFonts w:ascii="Palatino Linotype" w:eastAsia="Calibri" w:hAnsi="Palatino Linotype" w:cs="Arial"/>
          <w:lang w:val="es-MX" w:eastAsia="en-US"/>
        </w:rPr>
        <w:t>uso recurso de revisión el veinticuatro (24</w:t>
      </w:r>
      <w:r w:rsidRPr="004730F5">
        <w:rPr>
          <w:rFonts w:ascii="Palatino Linotype" w:eastAsia="Calibri" w:hAnsi="Palatino Linotype" w:cs="Arial"/>
          <w:lang w:val="es-MX" w:eastAsia="en-US"/>
        </w:rPr>
        <w:t>) de</w:t>
      </w:r>
      <w:r w:rsidR="008B5A59" w:rsidRPr="004730F5">
        <w:rPr>
          <w:rFonts w:ascii="Palatino Linotype" w:eastAsia="Calibri" w:hAnsi="Palatino Linotype" w:cs="Arial"/>
          <w:lang w:val="es-MX" w:eastAsia="en-US"/>
        </w:rPr>
        <w:t xml:space="preserve"> febrero</w:t>
      </w:r>
      <w:r w:rsidR="00DC2AAF" w:rsidRPr="004730F5">
        <w:rPr>
          <w:rFonts w:ascii="Palatino Linotype" w:eastAsia="Calibri" w:hAnsi="Palatino Linotype" w:cs="Arial"/>
          <w:lang w:val="es-MX" w:eastAsia="en-US"/>
        </w:rPr>
        <w:t xml:space="preserve"> de la misma anualidad</w:t>
      </w:r>
      <w:r w:rsidRPr="004730F5">
        <w:rPr>
          <w:rFonts w:ascii="Palatino Linotype" w:eastAsia="Calibri" w:hAnsi="Palatino Linotype" w:cs="Arial"/>
          <w:lang w:val="es-MX" w:eastAsia="en-US"/>
        </w:rPr>
        <w:t xml:space="preserve">, </w:t>
      </w:r>
      <w:r w:rsidRPr="004730F5">
        <w:rPr>
          <w:rFonts w:ascii="Palatino Linotype" w:hAnsi="Palatino Linotype"/>
          <w:lang w:val="es-ES_tradnl"/>
        </w:rPr>
        <w:t xml:space="preserve">se encuentra dentro del periodo establecido por la Ley. </w:t>
      </w:r>
    </w:p>
    <w:p w14:paraId="7FE51B5B" w14:textId="77777777" w:rsidR="00C3254D" w:rsidRPr="004730F5" w:rsidRDefault="00C3254D" w:rsidP="003105F9">
      <w:pPr>
        <w:pStyle w:val="Prrafodelista"/>
        <w:spacing w:after="160" w:line="360" w:lineRule="auto"/>
        <w:ind w:left="0" w:right="49"/>
        <w:contextualSpacing/>
        <w:jc w:val="both"/>
        <w:rPr>
          <w:rFonts w:ascii="Palatino Linotype" w:hAnsi="Palatino Linotype"/>
          <w:lang w:val="es-ES_tradnl"/>
        </w:rPr>
      </w:pPr>
    </w:p>
    <w:p w14:paraId="4D628ED6" w14:textId="0354B402" w:rsidR="003A0689" w:rsidRPr="004730F5" w:rsidRDefault="003A0689" w:rsidP="003105F9">
      <w:pPr>
        <w:keepNext/>
        <w:keepLines/>
        <w:spacing w:before="240" w:line="360" w:lineRule="auto"/>
        <w:jc w:val="both"/>
        <w:outlineLvl w:val="0"/>
        <w:rPr>
          <w:rFonts w:ascii="Palatino Linotype" w:hAnsi="Palatino Linotype" w:cs="Arial"/>
          <w:b/>
        </w:rPr>
      </w:pPr>
      <w:bookmarkStart w:id="15" w:name="_Toc85137160"/>
      <w:bookmarkStart w:id="16" w:name="_Toc96526730"/>
      <w:bookmarkStart w:id="17" w:name="_Toc96549903"/>
      <w:bookmarkStart w:id="18" w:name="_Toc99013133"/>
      <w:r w:rsidRPr="004730F5">
        <w:rPr>
          <w:rFonts w:ascii="Palatino Linotype" w:eastAsiaTheme="majorEastAsia" w:hAnsi="Palatino Linotype" w:cstheme="majorBidi"/>
          <w:b/>
        </w:rPr>
        <w:t>I</w:t>
      </w:r>
      <w:bookmarkStart w:id="19" w:name="_Toc67587987"/>
      <w:bookmarkStart w:id="20" w:name="_Toc68804763"/>
      <w:bookmarkStart w:id="21" w:name="_Toc96526731"/>
      <w:bookmarkEnd w:id="15"/>
      <w:bookmarkEnd w:id="16"/>
      <w:r w:rsidR="000A6CEB" w:rsidRPr="004730F5">
        <w:rPr>
          <w:rFonts w:ascii="Palatino Linotype" w:eastAsiaTheme="majorEastAsia" w:hAnsi="Palatino Linotype" w:cstheme="majorBidi"/>
          <w:b/>
        </w:rPr>
        <w:t>II</w:t>
      </w:r>
      <w:r w:rsidRPr="004730F5">
        <w:rPr>
          <w:rFonts w:ascii="Palatino Linotype" w:eastAsiaTheme="majorEastAsia" w:hAnsi="Palatino Linotype" w:cstheme="majorBidi"/>
          <w:b/>
          <w:color w:val="000000" w:themeColor="text1"/>
          <w:lang w:val="es-MX" w:eastAsia="en-US"/>
        </w:rPr>
        <w:t>. De la determinación sobre la procedibilidad del recurso.</w:t>
      </w:r>
      <w:bookmarkEnd w:id="17"/>
      <w:bookmarkEnd w:id="18"/>
      <w:bookmarkEnd w:id="19"/>
      <w:bookmarkEnd w:id="20"/>
      <w:bookmarkEnd w:id="21"/>
      <w:r w:rsidRPr="004730F5">
        <w:rPr>
          <w:rFonts w:ascii="Palatino Linotype" w:eastAsiaTheme="majorEastAsia" w:hAnsi="Palatino Linotype" w:cstheme="majorBidi"/>
          <w:b/>
          <w:color w:val="000000" w:themeColor="text1"/>
          <w:lang w:val="es-MX" w:eastAsia="en-US"/>
        </w:rPr>
        <w:t xml:space="preserve"> </w:t>
      </w:r>
    </w:p>
    <w:p w14:paraId="590E79CA" w14:textId="77777777" w:rsidR="003A0689" w:rsidRPr="004730F5" w:rsidRDefault="003A0689" w:rsidP="003105F9">
      <w:pPr>
        <w:spacing w:line="360" w:lineRule="auto"/>
        <w:rPr>
          <w:rFonts w:ascii="Palatino Linotype" w:hAnsi="Palatino Linotype"/>
          <w:lang w:val="es-MX" w:eastAsia="en-US"/>
        </w:rPr>
      </w:pPr>
    </w:p>
    <w:p w14:paraId="63B996C5" w14:textId="35CBC272" w:rsidR="007F7B11" w:rsidRPr="004730F5" w:rsidRDefault="003A0689" w:rsidP="003105F9">
      <w:pPr>
        <w:numPr>
          <w:ilvl w:val="0"/>
          <w:numId w:val="29"/>
        </w:numPr>
        <w:spacing w:after="160" w:line="360" w:lineRule="auto"/>
        <w:ind w:left="0" w:right="49" w:firstLine="0"/>
        <w:contextualSpacing/>
        <w:jc w:val="both"/>
        <w:rPr>
          <w:rFonts w:ascii="Palatino Linotype" w:hAnsi="Palatino Linotype"/>
          <w:lang w:val="es-ES_tradnl"/>
        </w:rPr>
      </w:pPr>
      <w:r w:rsidRPr="004730F5">
        <w:rPr>
          <w:rFonts w:ascii="Palatino Linotype" w:eastAsia="Calibri" w:hAnsi="Palatino Linotype" w:cs="Arial"/>
          <w:lang w:val="es-ES_tradnl"/>
        </w:rPr>
        <w:t xml:space="preserve">Expuesto lo anterior, el escrito contiene las formalidades previstas por el artículo 180 último párrafo de la Ley de la materia actual, por lo que es procedente </w:t>
      </w:r>
      <w:r w:rsidRPr="004730F5">
        <w:rPr>
          <w:rFonts w:ascii="Palatino Linotype" w:eastAsia="Calibri" w:hAnsi="Palatino Linotype" w:cs="Arial"/>
          <w:lang w:val="es-ES_tradnl"/>
        </w:rPr>
        <w:lastRenderedPageBreak/>
        <w:t>que este Instituto de Transparencia, Acceso a la Información Pública y Protección de Datos Personales del Estado de México y Municipios, conozca y resuelva el presente recurso.</w:t>
      </w:r>
    </w:p>
    <w:p w14:paraId="63AB1CB0" w14:textId="77777777" w:rsidR="00807009" w:rsidRPr="004730F5" w:rsidRDefault="00807009" w:rsidP="003105F9">
      <w:pPr>
        <w:spacing w:after="160" w:line="360" w:lineRule="auto"/>
        <w:ind w:right="49"/>
        <w:contextualSpacing/>
        <w:jc w:val="both"/>
        <w:rPr>
          <w:rFonts w:ascii="Palatino Linotype" w:hAnsi="Palatino Linotype"/>
          <w:lang w:val="es-ES_tradnl"/>
        </w:rPr>
      </w:pPr>
    </w:p>
    <w:p w14:paraId="7C551078" w14:textId="669571AC" w:rsidR="00771BF2" w:rsidRPr="004730F5" w:rsidRDefault="007F7B11" w:rsidP="003105F9">
      <w:pPr>
        <w:keepNext/>
        <w:keepLines/>
        <w:tabs>
          <w:tab w:val="left" w:pos="284"/>
          <w:tab w:val="left" w:pos="426"/>
        </w:tabs>
        <w:spacing w:before="240" w:line="360" w:lineRule="auto"/>
        <w:outlineLvl w:val="0"/>
        <w:rPr>
          <w:rFonts w:ascii="Palatino Linotype" w:eastAsiaTheme="majorEastAsia" w:hAnsi="Palatino Linotype" w:cstheme="majorBidi"/>
          <w:b/>
          <w:lang w:val="es-MX" w:eastAsia="en-US"/>
        </w:rPr>
      </w:pPr>
      <w:bookmarkStart w:id="22" w:name="_Toc500360400"/>
      <w:bookmarkStart w:id="23" w:name="_Toc99013134"/>
      <w:bookmarkStart w:id="24" w:name="_Toc459174366"/>
      <w:bookmarkStart w:id="25" w:name="_Toc459659884"/>
      <w:bookmarkStart w:id="26" w:name="_Toc461687280"/>
      <w:bookmarkStart w:id="27" w:name="_Toc462771051"/>
      <w:bookmarkStart w:id="28" w:name="_Toc464139201"/>
      <w:bookmarkStart w:id="29" w:name="_Toc495427545"/>
      <w:bookmarkStart w:id="30" w:name="_Toc499296549"/>
      <w:r w:rsidRPr="004730F5">
        <w:rPr>
          <w:rFonts w:ascii="Palatino Linotype" w:eastAsiaTheme="majorEastAsia" w:hAnsi="Palatino Linotype" w:cstheme="majorBidi"/>
          <w:b/>
          <w:color w:val="000000" w:themeColor="text1"/>
          <w:lang w:val="es-MX" w:eastAsia="en-US"/>
        </w:rPr>
        <w:t xml:space="preserve">TERCERO. </w:t>
      </w:r>
      <w:r w:rsidRPr="004730F5">
        <w:rPr>
          <w:rFonts w:ascii="Palatino Linotype" w:eastAsiaTheme="majorEastAsia" w:hAnsi="Palatino Linotype" w:cstheme="majorBidi"/>
          <w:b/>
          <w:lang w:val="es-MX" w:eastAsia="en-US"/>
        </w:rPr>
        <w:t>De las causales del sobreseimiento.</w:t>
      </w:r>
      <w:bookmarkEnd w:id="22"/>
      <w:bookmarkEnd w:id="23"/>
    </w:p>
    <w:p w14:paraId="0E36C468" w14:textId="77777777" w:rsidR="00113C54" w:rsidRPr="004730F5" w:rsidRDefault="00113C54" w:rsidP="003105F9">
      <w:pPr>
        <w:keepNext/>
        <w:keepLines/>
        <w:tabs>
          <w:tab w:val="left" w:pos="284"/>
          <w:tab w:val="left" w:pos="426"/>
        </w:tabs>
        <w:spacing w:before="240" w:line="360" w:lineRule="auto"/>
        <w:outlineLvl w:val="0"/>
        <w:rPr>
          <w:rFonts w:ascii="Palatino Linotype" w:eastAsiaTheme="majorEastAsia" w:hAnsi="Palatino Linotype" w:cstheme="majorBidi"/>
          <w:b/>
          <w:lang w:val="es-MX" w:eastAsia="en-US"/>
        </w:rPr>
      </w:pPr>
    </w:p>
    <w:p w14:paraId="77101540" w14:textId="77777777" w:rsidR="00113C54" w:rsidRPr="004730F5" w:rsidRDefault="00113C54" w:rsidP="003105F9">
      <w:pPr>
        <w:numPr>
          <w:ilvl w:val="0"/>
          <w:numId w:val="17"/>
        </w:numPr>
        <w:spacing w:line="360" w:lineRule="auto"/>
        <w:ind w:left="0" w:right="49" w:firstLine="0"/>
        <w:contextualSpacing/>
        <w:jc w:val="both"/>
        <w:rPr>
          <w:rFonts w:ascii="Palatino Linotype" w:eastAsiaTheme="minorEastAsia" w:hAnsi="Palatino Linotype" w:cs="Arial"/>
          <w:lang w:val="es-ES_tradnl"/>
        </w:rPr>
      </w:pPr>
      <w:bookmarkStart w:id="31" w:name="_Toc466371865"/>
      <w:bookmarkStart w:id="32" w:name="_Toc466377653"/>
      <w:bookmarkStart w:id="33" w:name="_Toc495427547"/>
      <w:bookmarkStart w:id="34" w:name="_Toc497905366"/>
      <w:bookmarkEnd w:id="24"/>
      <w:bookmarkEnd w:id="25"/>
      <w:bookmarkEnd w:id="26"/>
      <w:bookmarkEnd w:id="27"/>
      <w:bookmarkEnd w:id="28"/>
      <w:bookmarkEnd w:id="29"/>
      <w:bookmarkEnd w:id="30"/>
      <w:r w:rsidRPr="004730F5">
        <w:rPr>
          <w:rFonts w:ascii="Palatino Linotype" w:eastAsiaTheme="minorEastAsia" w:hAnsi="Palatino Linotype" w:cs="Arial"/>
          <w:lang w:val="es-ES_tradnl"/>
        </w:rPr>
        <w:t xml:space="preserve">El recurso revisión tiene como finalidad reparar cualquier posible afectación al derecho de acceso a la información pública en términos del Título Octavo de la Ley de </w:t>
      </w:r>
      <w:r w:rsidRPr="004730F5">
        <w:rPr>
          <w:rFonts w:ascii="Palatino Linotype" w:eastAsia="Calibri" w:hAnsi="Palatino Linotype" w:cs="Arial"/>
          <w:lang w:val="es-ES_tradnl"/>
        </w:rPr>
        <w:t>Transparencia, Acceso a la Información Pública del Estado de México y Municipios</w:t>
      </w:r>
      <w:r w:rsidRPr="004730F5">
        <w:rPr>
          <w:rFonts w:ascii="Palatino Linotype" w:eastAsiaTheme="minorEastAsia" w:hAnsi="Palatino Linotype" w:cs="Arial"/>
          <w:lang w:val="es-ES_tradnl"/>
        </w:rPr>
        <w:t xml:space="preserve">, y determinar la confirmación; revocación o modificación; desechamiento o </w:t>
      </w:r>
      <w:r w:rsidRPr="004730F5">
        <w:rPr>
          <w:rFonts w:ascii="Palatino Linotype" w:eastAsiaTheme="minorEastAsia" w:hAnsi="Palatino Linotype" w:cs="Arial"/>
          <w:b/>
          <w:lang w:val="es-ES_tradnl"/>
        </w:rPr>
        <w:t>sobreseimiento</w:t>
      </w:r>
      <w:r w:rsidRPr="004730F5">
        <w:rPr>
          <w:rFonts w:ascii="Palatino Linotype" w:eastAsiaTheme="minorEastAsia" w:hAnsi="Palatino Linotype" w:cs="Arial"/>
          <w:lang w:val="es-ES_tradnl"/>
        </w:rPr>
        <w:t xml:space="preserve">; y en su caso ordenar la entrega de la información con respecto a la respuesta emitida por el </w:t>
      </w:r>
      <w:r w:rsidRPr="004730F5">
        <w:rPr>
          <w:rFonts w:ascii="Palatino Linotype" w:eastAsiaTheme="minorEastAsia" w:hAnsi="Palatino Linotype" w:cs="Arial"/>
          <w:b/>
          <w:lang w:val="es-ES_tradnl"/>
        </w:rPr>
        <w:t>SUJETO</w:t>
      </w:r>
      <w:r w:rsidRPr="004730F5">
        <w:rPr>
          <w:rFonts w:ascii="Palatino Linotype" w:eastAsiaTheme="minorEastAsia" w:hAnsi="Palatino Linotype" w:cs="Arial"/>
          <w:lang w:val="es-ES_tradnl"/>
        </w:rPr>
        <w:t xml:space="preserve"> </w:t>
      </w:r>
      <w:r w:rsidRPr="004730F5">
        <w:rPr>
          <w:rFonts w:ascii="Palatino Linotype" w:eastAsiaTheme="minorEastAsia" w:hAnsi="Palatino Linotype" w:cs="Arial"/>
          <w:b/>
          <w:lang w:val="es-ES_tradnl"/>
        </w:rPr>
        <w:t>OBLIGADO</w:t>
      </w:r>
      <w:r w:rsidRPr="004730F5">
        <w:rPr>
          <w:rFonts w:ascii="Palatino Linotype" w:eastAsiaTheme="minorEastAsia" w:hAnsi="Palatino Linotype" w:cs="Arial"/>
          <w:lang w:val="es-ES_tradnl"/>
        </w:rPr>
        <w:t>.</w:t>
      </w:r>
    </w:p>
    <w:p w14:paraId="3F0C30A9" w14:textId="77777777" w:rsidR="00113C54" w:rsidRPr="004730F5" w:rsidRDefault="00113C54" w:rsidP="003105F9">
      <w:pPr>
        <w:spacing w:line="360" w:lineRule="auto"/>
        <w:ind w:right="49"/>
        <w:contextualSpacing/>
        <w:jc w:val="both"/>
        <w:rPr>
          <w:rFonts w:ascii="Palatino Linotype" w:eastAsiaTheme="minorEastAsia" w:hAnsi="Palatino Linotype" w:cs="Arial"/>
          <w:lang w:val="es-ES_tradnl"/>
        </w:rPr>
      </w:pPr>
    </w:p>
    <w:p w14:paraId="3CB403B9" w14:textId="21850752" w:rsidR="00EE72FB" w:rsidRPr="004730F5" w:rsidRDefault="000A2051" w:rsidP="003105F9">
      <w:pPr>
        <w:numPr>
          <w:ilvl w:val="0"/>
          <w:numId w:val="17"/>
        </w:numPr>
        <w:spacing w:line="360" w:lineRule="auto"/>
        <w:ind w:left="0" w:right="49" w:firstLine="0"/>
        <w:contextualSpacing/>
        <w:jc w:val="both"/>
        <w:rPr>
          <w:rFonts w:ascii="Palatino Linotype" w:eastAsiaTheme="minorEastAsia" w:hAnsi="Palatino Linotype" w:cs="Arial"/>
          <w:lang w:val="es-ES_tradnl"/>
        </w:rPr>
      </w:pPr>
      <w:r w:rsidRPr="004730F5">
        <w:rPr>
          <w:rFonts w:ascii="Palatino Linotype" w:eastAsia="Calibri" w:hAnsi="Palatino Linotype" w:cs="Arial"/>
          <w:color w:val="000000" w:themeColor="text1"/>
          <w:lang w:val="es-MX" w:eastAsia="en-US"/>
        </w:rPr>
        <w:t>E</w:t>
      </w:r>
      <w:r w:rsidR="00113C54" w:rsidRPr="004730F5">
        <w:rPr>
          <w:rFonts w:ascii="Palatino Linotype" w:eastAsia="Calibri" w:hAnsi="Palatino Linotype" w:cs="Arial"/>
          <w:color w:val="000000" w:themeColor="text1"/>
          <w:lang w:val="es-MX" w:eastAsia="en-US"/>
        </w:rPr>
        <w:t xml:space="preserve">n el caso concreto y derivado del razonamiento lógico-jurídico de las constancias que obran en el expediente electrónico al rubro indicado, es de señalar que el </w:t>
      </w:r>
      <w:r w:rsidR="00113C54" w:rsidRPr="004730F5">
        <w:rPr>
          <w:rFonts w:ascii="Palatino Linotype" w:eastAsiaTheme="minorEastAsia" w:hAnsi="Palatino Linotype" w:cs="Arial"/>
          <w:color w:val="000000" w:themeColor="text1"/>
          <w:lang w:val="es-ES_tradnl"/>
        </w:rPr>
        <w:t xml:space="preserve">ahora recurrente, solicitó </w:t>
      </w:r>
      <w:r w:rsidR="00EE72FB" w:rsidRPr="004730F5">
        <w:rPr>
          <w:rFonts w:ascii="Palatino Linotype" w:eastAsiaTheme="minorEastAsia" w:hAnsi="Palatino Linotype" w:cs="Arial"/>
          <w:color w:val="000000" w:themeColor="text1"/>
          <w:lang w:val="es-ES_tradnl"/>
        </w:rPr>
        <w:t xml:space="preserve">acceso al </w:t>
      </w:r>
      <w:r w:rsidR="00EE72FB" w:rsidRPr="004730F5">
        <w:rPr>
          <w:rFonts w:ascii="Palatino Linotype" w:eastAsiaTheme="minorEastAsia" w:hAnsi="Palatino Linotype" w:cs="Arial"/>
          <w:i/>
          <w:color w:val="000000" w:themeColor="text1"/>
          <w:lang w:val="es-ES_tradnl"/>
        </w:rPr>
        <w:t>“</w:t>
      </w:r>
      <w:r w:rsidR="00663394" w:rsidRPr="004730F5">
        <w:rPr>
          <w:rFonts w:ascii="Palatino Linotype" w:eastAsiaTheme="minorEastAsia" w:hAnsi="Palatino Linotype" w:cs="Arial"/>
          <w:i/>
          <w:color w:val="000000" w:themeColor="text1"/>
          <w:lang w:val="es-ES_tradnl"/>
        </w:rPr>
        <w:t>ÓRGANO INTERNO DE CONTROL DEL MUNICIPIO DE SAN MATEO ATENCO SE INFORME EL PORQUE NO SE HAN PRESENTADO AVANCES DE LA INVESTIGACIÓN DEL EXPEDIENTE SMA/CM/DDCSyE/El/003/2021,SOBRE LAS DENUNCIAS PRESENTADAS ANTE EL SISTEMA DE ATENCIÓN MEXIQUENSE. YA QUE EN LA PÁGINA NO EXISTEN REGISTROS DE SEGUIMIENTO POR PARTE DE LA UNIDAD ADMINISTRATIVA RESPONSABLE</w:t>
      </w:r>
      <w:r w:rsidR="00EE72FB" w:rsidRPr="004730F5">
        <w:rPr>
          <w:rFonts w:ascii="Palatino Linotype" w:eastAsiaTheme="minorEastAsia" w:hAnsi="Palatino Linotype" w:cs="Arial"/>
          <w:i/>
          <w:color w:val="000000" w:themeColor="text1"/>
          <w:lang w:val="es-ES_tradnl"/>
        </w:rPr>
        <w:t>”</w:t>
      </w:r>
      <w:r w:rsidR="00EE72FB" w:rsidRPr="004730F5">
        <w:rPr>
          <w:rFonts w:ascii="Palatino Linotype" w:eastAsiaTheme="minorEastAsia" w:hAnsi="Palatino Linotype" w:cs="Arial"/>
          <w:color w:val="000000" w:themeColor="text1"/>
          <w:lang w:val="es-ES_tradnl"/>
        </w:rPr>
        <w:t xml:space="preserve"> </w:t>
      </w:r>
    </w:p>
    <w:p w14:paraId="720E5F31" w14:textId="1592EF2E" w:rsidR="00113C54" w:rsidRPr="004730F5" w:rsidRDefault="00113C54" w:rsidP="003105F9">
      <w:pPr>
        <w:spacing w:line="360" w:lineRule="auto"/>
        <w:ind w:right="49"/>
        <w:contextualSpacing/>
        <w:jc w:val="both"/>
        <w:rPr>
          <w:rFonts w:ascii="Palatino Linotype" w:eastAsiaTheme="minorEastAsia" w:hAnsi="Palatino Linotype" w:cs="Arial"/>
          <w:lang w:val="es-ES_tradnl"/>
        </w:rPr>
      </w:pPr>
    </w:p>
    <w:p w14:paraId="353F2A07" w14:textId="2829D28E" w:rsidR="00663394" w:rsidRPr="004730F5" w:rsidRDefault="00113C54" w:rsidP="003105F9">
      <w:pPr>
        <w:numPr>
          <w:ilvl w:val="0"/>
          <w:numId w:val="17"/>
        </w:numPr>
        <w:spacing w:line="360" w:lineRule="auto"/>
        <w:ind w:left="720" w:right="616" w:firstLine="0"/>
        <w:contextualSpacing/>
        <w:jc w:val="both"/>
        <w:rPr>
          <w:rFonts w:ascii="Palatino Linotype" w:eastAsiaTheme="minorEastAsia" w:hAnsi="Palatino Linotype" w:cstheme="minorBidi"/>
          <w:b/>
          <w:color w:val="000000" w:themeColor="text1"/>
          <w:u w:val="single"/>
          <w:lang w:val="es-ES_tradnl"/>
        </w:rPr>
      </w:pPr>
      <w:r w:rsidRPr="004730F5">
        <w:rPr>
          <w:rFonts w:ascii="Palatino Linotype" w:eastAsiaTheme="minorEastAsia" w:hAnsi="Palatino Linotype" w:cstheme="minorBidi"/>
          <w:lang w:val="es-ES_tradnl"/>
        </w:rPr>
        <w:lastRenderedPageBreak/>
        <w:t xml:space="preserve">En ese sentido, el </w:t>
      </w:r>
      <w:r w:rsidRPr="004730F5">
        <w:rPr>
          <w:rFonts w:ascii="Palatino Linotype" w:eastAsiaTheme="minorEastAsia" w:hAnsi="Palatino Linotype" w:cstheme="minorBidi"/>
          <w:b/>
          <w:lang w:val="es-ES_tradnl"/>
        </w:rPr>
        <w:t xml:space="preserve">SUJETO OBLIGADO, </w:t>
      </w:r>
      <w:r w:rsidRPr="004730F5">
        <w:rPr>
          <w:rFonts w:ascii="Palatino Linotype" w:eastAsiaTheme="minorEastAsia" w:hAnsi="Palatino Linotype" w:cstheme="minorBidi"/>
          <w:lang w:val="es-ES_tradnl"/>
        </w:rPr>
        <w:t>m</w:t>
      </w:r>
      <w:r w:rsidR="00807009" w:rsidRPr="004730F5">
        <w:rPr>
          <w:rFonts w:ascii="Palatino Linotype" w:eastAsiaTheme="minorEastAsia" w:hAnsi="Palatino Linotype" w:cstheme="minorBidi"/>
          <w:lang w:val="es-ES_tradnl"/>
        </w:rPr>
        <w:t>ediante su respuesta</w:t>
      </w:r>
      <w:r w:rsidR="00663394" w:rsidRPr="004730F5">
        <w:rPr>
          <w:rFonts w:ascii="Palatino Linotype" w:eastAsiaTheme="minorEastAsia" w:hAnsi="Palatino Linotype" w:cstheme="minorBidi"/>
          <w:lang w:val="es-ES_tradnl"/>
        </w:rPr>
        <w:t xml:space="preserve"> anexo  la </w:t>
      </w:r>
      <w:r w:rsidR="000A67DB" w:rsidRPr="004730F5">
        <w:rPr>
          <w:rFonts w:ascii="Palatino Linotype" w:eastAsiaTheme="minorEastAsia" w:hAnsi="Palatino Linotype" w:cstheme="minorBidi"/>
          <w:lang w:val="es-ES_tradnl"/>
        </w:rPr>
        <w:t xml:space="preserve"> </w:t>
      </w:r>
      <w:r w:rsidR="00663394" w:rsidRPr="004730F5">
        <w:rPr>
          <w:rFonts w:ascii="Palatino Linotype" w:eastAsiaTheme="minorEastAsia" w:hAnsi="Palatino Linotype" w:cstheme="minorBidi"/>
          <w:color w:val="000000" w:themeColor="text1"/>
          <w:lang w:val="es-ES_tradnl"/>
        </w:rPr>
        <w:t>Acta de Instalación y Primera Sesión Ordinaria del Comité de Transparencia de Ayuntamiento de San Mateo Atenco</w:t>
      </w:r>
      <w:r w:rsidR="000A67DB" w:rsidRPr="004730F5">
        <w:rPr>
          <w:rFonts w:ascii="Palatino Linotype" w:eastAsiaTheme="minorEastAsia" w:hAnsi="Palatino Linotype" w:cstheme="minorBidi"/>
          <w:lang w:val="es-ES_tradnl"/>
        </w:rPr>
        <w:t xml:space="preserve">, misma que hace referencia </w:t>
      </w:r>
      <w:r w:rsidR="00663394" w:rsidRPr="004730F5">
        <w:rPr>
          <w:rFonts w:ascii="Palatino Linotype" w:eastAsiaTheme="minorEastAsia" w:hAnsi="Palatino Linotype" w:cstheme="minorBidi"/>
          <w:lang w:val="es-ES_tradnl"/>
        </w:rPr>
        <w:t xml:space="preserve">el Titular de la Unidad de Transparencia, en el </w:t>
      </w:r>
      <w:r w:rsidR="00663394" w:rsidRPr="004730F5">
        <w:rPr>
          <w:rFonts w:ascii="Palatino Linotype" w:eastAsiaTheme="minorEastAsia" w:hAnsi="Palatino Linotype" w:cstheme="minorBidi"/>
          <w:color w:val="000000" w:themeColor="text1"/>
          <w:lang w:val="es-ES_tradnl"/>
        </w:rPr>
        <w:t xml:space="preserve">oficio </w:t>
      </w:r>
      <w:r w:rsidR="00663394" w:rsidRPr="004730F5">
        <w:rPr>
          <w:rFonts w:ascii="Palatino Linotype" w:eastAsiaTheme="minorEastAsia" w:hAnsi="Palatino Linotype" w:cstheme="minorBidi"/>
          <w:b/>
          <w:color w:val="000000" w:themeColor="text1"/>
          <w:lang w:val="es-ES_tradnl"/>
        </w:rPr>
        <w:t>SMA/UIPPET/UT/I I2/2022</w:t>
      </w:r>
      <w:r w:rsidR="000A67DB" w:rsidRPr="004730F5">
        <w:rPr>
          <w:rFonts w:ascii="Palatino Linotype" w:eastAsiaTheme="minorEastAsia" w:hAnsi="Palatino Linotype" w:cstheme="minorBidi"/>
          <w:b/>
          <w:color w:val="000000" w:themeColor="text1"/>
          <w:lang w:val="es-ES_tradnl"/>
        </w:rPr>
        <w:t>,</w:t>
      </w:r>
      <w:r w:rsidR="00663394" w:rsidRPr="004730F5">
        <w:rPr>
          <w:rFonts w:ascii="Palatino Linotype" w:eastAsiaTheme="minorEastAsia" w:hAnsi="Palatino Linotype" w:cstheme="minorBidi"/>
          <w:color w:val="000000" w:themeColor="text1"/>
          <w:lang w:val="es-ES_tradnl"/>
        </w:rPr>
        <w:t xml:space="preserve"> mediante el cual se refiere que en apego a lo establecido a la solicitud fue analizada y turnada al área correspondiente para su pronta atención, es así que la Contralora Municipal, refiere lo siguiente:</w:t>
      </w:r>
    </w:p>
    <w:p w14:paraId="533C216A" w14:textId="77777777" w:rsidR="00663394" w:rsidRPr="004730F5" w:rsidRDefault="00663394" w:rsidP="003105F9">
      <w:pPr>
        <w:pStyle w:val="Prrafodelista"/>
        <w:spacing w:line="360" w:lineRule="auto"/>
        <w:rPr>
          <w:rFonts w:ascii="Palatino Linotype" w:eastAsiaTheme="minorEastAsia" w:hAnsi="Palatino Linotype" w:cstheme="minorBidi"/>
          <w:color w:val="000000" w:themeColor="text1"/>
          <w:lang w:val="es-ES_tradnl"/>
        </w:rPr>
      </w:pPr>
    </w:p>
    <w:p w14:paraId="44DAB54D" w14:textId="77777777" w:rsidR="00663394" w:rsidRPr="004730F5" w:rsidRDefault="00663394" w:rsidP="003105F9">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4730F5">
        <w:rPr>
          <w:rFonts w:ascii="Palatino Linotype" w:eastAsiaTheme="minorEastAsia" w:hAnsi="Palatino Linotype" w:cstheme="minorBidi"/>
          <w:color w:val="000000" w:themeColor="text1"/>
          <w:lang w:val="es-ES_tradnl"/>
        </w:rPr>
        <w:t xml:space="preserve"> “</w:t>
      </w:r>
      <w:r w:rsidRPr="004730F5">
        <w:rPr>
          <w:rFonts w:ascii="Palatino Linotype" w:eastAsiaTheme="minorEastAsia" w:hAnsi="Palatino Linotype" w:cstheme="minorBidi"/>
          <w:i/>
          <w:color w:val="000000" w:themeColor="text1"/>
          <w:lang w:val="es-ES_tradnl"/>
        </w:rPr>
        <w:t>Sobre el particular, le informo que el expediente número SMA/CM/DDCSyE/EI/0003/2021, presenta e último registro de actualización en fecha 2 de febrero 2022, una vez que la Titular del Departamento de Responsabilidades Administrativas tomó posesión del mismo en fecha 16 de enero de 2022 y tuvo en su poder los expedientes en trámite.</w:t>
      </w:r>
    </w:p>
    <w:p w14:paraId="156A23FE" w14:textId="77777777" w:rsidR="00663394" w:rsidRPr="004730F5" w:rsidRDefault="00663394" w:rsidP="003105F9">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23F372A9" w14:textId="77777777" w:rsidR="00663394" w:rsidRPr="004730F5" w:rsidRDefault="00663394" w:rsidP="003105F9">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r w:rsidRPr="004730F5">
        <w:rPr>
          <w:rFonts w:ascii="Palatino Linotype" w:eastAsiaTheme="minorEastAsia" w:hAnsi="Palatino Linotype" w:cstheme="minorBidi"/>
          <w:i/>
          <w:color w:val="000000" w:themeColor="text1"/>
          <w:lang w:val="es-ES_tradnl"/>
        </w:rPr>
        <w:t xml:space="preserve"> No omito comentar que, el expediente número SMA/CM/DDCSyE/EI/0003/2021, fue clasificado como información reservada con el ACUERDO 01/SO/A03/2022, de la Primera Sesión Ordinaria del Comité de Transparencia del Municipio de San Mateo Atenco debido a que se encuentra sub judice.</w:t>
      </w:r>
    </w:p>
    <w:p w14:paraId="4D827763" w14:textId="77777777" w:rsidR="00663394" w:rsidRPr="004730F5" w:rsidRDefault="00663394" w:rsidP="003105F9">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i/>
          <w:color w:val="000000" w:themeColor="text1"/>
          <w:lang w:val="es-ES_tradnl"/>
        </w:rPr>
      </w:pPr>
    </w:p>
    <w:p w14:paraId="212B016F" w14:textId="77777777" w:rsidR="00663394" w:rsidRPr="004730F5" w:rsidRDefault="00663394" w:rsidP="003105F9">
      <w:pPr>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r w:rsidRPr="004730F5">
        <w:rPr>
          <w:rFonts w:ascii="Palatino Linotype" w:eastAsiaTheme="minorEastAsia" w:hAnsi="Palatino Linotype" w:cstheme="minorBidi"/>
          <w:i/>
          <w:color w:val="000000" w:themeColor="text1"/>
          <w:lang w:val="es-ES_tradnl"/>
        </w:rPr>
        <w:t>Lo anterior con fundamento en el Artículo 140 fracciones VI y VIII de la Ley de Transparencia y Acceso a la Información del Estado de México y Municipios</w:t>
      </w:r>
      <w:r w:rsidRPr="004730F5">
        <w:rPr>
          <w:rFonts w:ascii="Palatino Linotype" w:eastAsiaTheme="minorEastAsia" w:hAnsi="Palatino Linotype" w:cstheme="minorBidi"/>
          <w:color w:val="000000" w:themeColor="text1"/>
          <w:lang w:val="es-ES_tradnl"/>
        </w:rPr>
        <w:t>.”(Sic)</w:t>
      </w:r>
    </w:p>
    <w:p w14:paraId="09E2CB74" w14:textId="77777777" w:rsidR="00663394" w:rsidRPr="004730F5" w:rsidRDefault="00663394" w:rsidP="003105F9">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MX"/>
        </w:rPr>
      </w:pPr>
    </w:p>
    <w:p w14:paraId="01C8823A" w14:textId="77777777" w:rsidR="00807009" w:rsidRPr="004730F5" w:rsidRDefault="00807009" w:rsidP="003105F9">
      <w:pPr>
        <w:spacing w:line="360" w:lineRule="auto"/>
        <w:ind w:right="49"/>
        <w:contextualSpacing/>
        <w:jc w:val="both"/>
        <w:rPr>
          <w:rFonts w:ascii="Palatino Linotype" w:eastAsiaTheme="minorEastAsia" w:hAnsi="Palatino Linotype" w:cstheme="minorBidi"/>
          <w:b/>
          <w:lang w:val="es-ES_tradnl"/>
        </w:rPr>
      </w:pPr>
    </w:p>
    <w:p w14:paraId="04389EED" w14:textId="77777777" w:rsidR="00807009" w:rsidRPr="004730F5" w:rsidRDefault="00807009" w:rsidP="003105F9">
      <w:pPr>
        <w:pStyle w:val="Prrafodelista"/>
        <w:spacing w:line="360" w:lineRule="auto"/>
        <w:rPr>
          <w:rFonts w:ascii="Palatino Linotype" w:eastAsiaTheme="minorEastAsia" w:hAnsi="Palatino Linotype" w:cstheme="minorBidi"/>
          <w:lang w:val="es-ES_tradnl"/>
        </w:rPr>
      </w:pPr>
    </w:p>
    <w:p w14:paraId="4E1955A5" w14:textId="476593A9" w:rsidR="00FF1C38" w:rsidRPr="004730F5" w:rsidRDefault="00FF1C38" w:rsidP="003105F9">
      <w:pPr>
        <w:numPr>
          <w:ilvl w:val="0"/>
          <w:numId w:val="17"/>
        </w:numPr>
        <w:spacing w:line="360" w:lineRule="auto"/>
        <w:ind w:left="0" w:right="49" w:firstLine="0"/>
        <w:contextualSpacing/>
        <w:jc w:val="both"/>
        <w:rPr>
          <w:rFonts w:ascii="Palatino Linotype" w:eastAsiaTheme="minorEastAsia" w:hAnsi="Palatino Linotype" w:cstheme="minorBidi"/>
          <w:b/>
          <w:lang w:val="es-ES_tradnl"/>
        </w:rPr>
      </w:pPr>
      <w:r w:rsidRPr="004730F5">
        <w:rPr>
          <w:rFonts w:ascii="Palatino Linotype" w:eastAsiaTheme="minorEastAsia" w:hAnsi="Palatino Linotype" w:cs="Arial"/>
          <w:lang w:val="es-ES_tradnl"/>
        </w:rPr>
        <w:t xml:space="preserve">Inconforme con la respuesta del </w:t>
      </w:r>
      <w:r w:rsidRPr="004730F5">
        <w:rPr>
          <w:rFonts w:ascii="Palatino Linotype" w:eastAsiaTheme="minorEastAsia" w:hAnsi="Palatino Linotype" w:cs="Arial"/>
          <w:b/>
          <w:lang w:val="es-ES_tradnl"/>
        </w:rPr>
        <w:t xml:space="preserve">SUJETO OBLIGADO </w:t>
      </w:r>
      <w:r w:rsidRPr="004730F5">
        <w:rPr>
          <w:rFonts w:ascii="Palatino Linotype" w:eastAsiaTheme="minorEastAsia" w:hAnsi="Palatino Linotype" w:cs="Arial"/>
          <w:lang w:val="es-ES_tradnl"/>
        </w:rPr>
        <w:t>el particular presentó el Recurso de Revisión de mérito</w:t>
      </w:r>
      <w:r w:rsidR="000A67DB" w:rsidRPr="004730F5">
        <w:rPr>
          <w:rFonts w:ascii="Palatino Linotype" w:eastAsiaTheme="minorEastAsia" w:hAnsi="Palatino Linotype" w:cs="Arial"/>
          <w:lang w:val="es-ES_tradnl"/>
        </w:rPr>
        <w:t>, en el que se inconforma por la reserva de la información</w:t>
      </w:r>
      <w:r w:rsidRPr="004730F5">
        <w:rPr>
          <w:rFonts w:ascii="Palatino Linotype" w:eastAsiaTheme="minorEastAsia" w:hAnsi="Palatino Linotype" w:cs="Arial"/>
          <w:lang w:val="es-ES_tradnl"/>
        </w:rPr>
        <w:t xml:space="preserve">, así las cosas, este Órgano Garante advierte que </w:t>
      </w:r>
      <w:r w:rsidRPr="004730F5">
        <w:rPr>
          <w:rFonts w:ascii="Palatino Linotype" w:eastAsia="Calibri" w:hAnsi="Palatino Linotype" w:cs="Arial"/>
          <w:color w:val="000000"/>
          <w:lang w:val="es-MX"/>
        </w:rPr>
        <w:t xml:space="preserve">las manifestaciones expuestas por el particular al momento de realizar la solicitud de información, </w:t>
      </w:r>
      <w:r w:rsidRPr="004730F5">
        <w:rPr>
          <w:rFonts w:ascii="Palatino Linotype" w:hAnsi="Palatino Linotype" w:cs="Arial"/>
          <w:lang w:val="es-MX"/>
        </w:rPr>
        <w:t xml:space="preserve">no constituyen el ejercicio del derecho de acceso a la información pública, debido a que se trata de cuestionamientos, interrogantes y declaraciones que no se colman con la entrega de documentos, situación que conlleva a afirmar que se está ante la presencia del ejercicio del derecho de petición, ya que se busca obtener un pronunciamiento en particular por parte del ente gubernamental al requerimiento o duda en específico. </w:t>
      </w:r>
    </w:p>
    <w:p w14:paraId="5CA3E998" w14:textId="77777777" w:rsidR="00663394" w:rsidRPr="004730F5" w:rsidRDefault="00663394" w:rsidP="003105F9">
      <w:pPr>
        <w:spacing w:line="360" w:lineRule="auto"/>
        <w:ind w:right="49"/>
        <w:contextualSpacing/>
        <w:jc w:val="both"/>
        <w:rPr>
          <w:rFonts w:ascii="Palatino Linotype" w:eastAsiaTheme="minorEastAsia" w:hAnsi="Palatino Linotype" w:cstheme="minorBidi"/>
          <w:b/>
          <w:lang w:val="es-ES_tradnl"/>
        </w:rPr>
      </w:pPr>
    </w:p>
    <w:p w14:paraId="3DC6400F" w14:textId="3CF76AF7" w:rsidR="00FF1C38" w:rsidRPr="004730F5" w:rsidRDefault="00FF1C38" w:rsidP="003105F9">
      <w:pPr>
        <w:numPr>
          <w:ilvl w:val="0"/>
          <w:numId w:val="17"/>
        </w:numPr>
        <w:spacing w:line="360" w:lineRule="auto"/>
        <w:ind w:left="0" w:right="49" w:firstLine="0"/>
        <w:contextualSpacing/>
        <w:jc w:val="both"/>
        <w:rPr>
          <w:rFonts w:ascii="Palatino Linotype" w:eastAsiaTheme="minorEastAsia" w:hAnsi="Palatino Linotype" w:cstheme="minorBidi"/>
          <w:b/>
          <w:lang w:val="es-ES_tradnl"/>
        </w:rPr>
      </w:pPr>
      <w:r w:rsidRPr="004730F5">
        <w:rPr>
          <w:rFonts w:ascii="Palatino Linotype" w:hAnsi="Palatino Linotype" w:cs="Arial"/>
          <w:lang w:val="es-MX"/>
        </w:rPr>
        <w:t xml:space="preserve">Bajo ese contexto, es importante dejar en claro lo que debe entenderse por derecho de petición y por derecho de acceso a la información pública; así que, por lo que respecta a la definición de Derecho de Petición, el Maestro Ignacio Burgoa Orihuela refiere: </w:t>
      </w:r>
    </w:p>
    <w:p w14:paraId="7994425B" w14:textId="77777777" w:rsidR="00FF1C38" w:rsidRPr="004730F5" w:rsidRDefault="00FF1C38" w:rsidP="003105F9">
      <w:pPr>
        <w:autoSpaceDE w:val="0"/>
        <w:autoSpaceDN w:val="0"/>
        <w:adjustRightInd w:val="0"/>
        <w:spacing w:line="360" w:lineRule="auto"/>
        <w:jc w:val="both"/>
        <w:rPr>
          <w:rFonts w:ascii="Palatino Linotype" w:hAnsi="Palatino Linotype" w:cs="Arial"/>
          <w:lang w:val="es-MX"/>
        </w:rPr>
      </w:pPr>
    </w:p>
    <w:p w14:paraId="47C2A521" w14:textId="77777777" w:rsidR="00FF1C38" w:rsidRPr="004730F5" w:rsidRDefault="00FF1C38" w:rsidP="003105F9">
      <w:pPr>
        <w:tabs>
          <w:tab w:val="left" w:pos="8222"/>
        </w:tabs>
        <w:spacing w:line="360" w:lineRule="auto"/>
        <w:ind w:left="851" w:right="1134"/>
        <w:jc w:val="both"/>
        <w:rPr>
          <w:rFonts w:ascii="Palatino Linotype" w:hAnsi="Palatino Linotype" w:cs="Arial"/>
          <w:i/>
          <w:lang w:val="es-MX"/>
        </w:rPr>
      </w:pPr>
      <w:r w:rsidRPr="004730F5">
        <w:rPr>
          <w:rFonts w:ascii="Palatino Linotype" w:hAnsi="Palatino Linotype" w:cs="Arial"/>
          <w:b/>
          <w:lang w:val="es-MX"/>
        </w:rPr>
        <w:t>“</w:t>
      </w:r>
      <w:r w:rsidRPr="004730F5">
        <w:rPr>
          <w:rFonts w:ascii="Palatino Linotype" w:hAnsi="Palatino Linotype" w:cs="Arial"/>
          <w:lang w:val="es-MX"/>
        </w:rPr>
        <w:t>…</w:t>
      </w:r>
      <w:r w:rsidRPr="004730F5">
        <w:rPr>
          <w:rFonts w:ascii="Palatino Linotype" w:hAnsi="Palatino Linotype" w:cs="Arial"/>
          <w:i/>
          <w:lang w:val="es-MX"/>
        </w:rPr>
        <w:t xml:space="preserve">es un Derecho Público subjetivo individual de la Garantía Respectiva Consagrada en el Artículo 8 de la Ley Fundamental. En tal virtud, la persona tiene la facultad de acudir a cualquier </w:t>
      </w:r>
      <w:r w:rsidRPr="004730F5">
        <w:rPr>
          <w:rFonts w:ascii="Palatino Linotype" w:eastAsia="MS Mincho" w:hAnsi="Palatino Linotype"/>
          <w:i/>
          <w:shd w:val="clear" w:color="auto" w:fill="FFFFFF"/>
          <w:lang w:val="es-MX"/>
        </w:rPr>
        <w:t>autoridad</w:t>
      </w:r>
      <w:r w:rsidRPr="004730F5">
        <w:rPr>
          <w:rFonts w:ascii="Palatino Linotype" w:hAnsi="Palatino Linotype" w:cs="Arial"/>
          <w:i/>
          <w:lang w:val="es-MX"/>
        </w:rPr>
        <w:t xml:space="preserve">, formulando una solicitud o instancia escrito de cualquier índole, la cual </w:t>
      </w:r>
      <w:r w:rsidRPr="004730F5">
        <w:rPr>
          <w:rFonts w:ascii="Palatino Linotype" w:hAnsi="Palatino Linotype" w:cs="Arial"/>
          <w:i/>
          <w:lang w:val="es-MX"/>
        </w:rPr>
        <w:lastRenderedPageBreak/>
        <w:t>adopta, específicamente, el carácter de simple petición administrativa, acción o recurso, etc.</w:t>
      </w:r>
      <w:r w:rsidRPr="004730F5">
        <w:rPr>
          <w:rFonts w:ascii="Palatino Linotype" w:hAnsi="Palatino Linotype"/>
          <w:b/>
          <w:i/>
          <w:lang w:val="es-MX"/>
        </w:rPr>
        <w:t xml:space="preserve"> “</w:t>
      </w:r>
      <w:r w:rsidRPr="004730F5">
        <w:rPr>
          <w:rFonts w:ascii="Palatino Linotype" w:hAnsi="Palatino Linotype" w:cs="Arial"/>
          <w:i/>
          <w:lang w:val="es-MX"/>
        </w:rPr>
        <w:t>(sic)</w:t>
      </w:r>
    </w:p>
    <w:p w14:paraId="1145B770" w14:textId="77777777" w:rsidR="00FF1C38" w:rsidRPr="004730F5" w:rsidRDefault="00FF1C38" w:rsidP="003105F9">
      <w:pPr>
        <w:autoSpaceDE w:val="0"/>
        <w:autoSpaceDN w:val="0"/>
        <w:adjustRightInd w:val="0"/>
        <w:spacing w:line="360" w:lineRule="auto"/>
        <w:ind w:left="851" w:right="901"/>
        <w:jc w:val="both"/>
        <w:rPr>
          <w:rFonts w:ascii="Palatino Linotype" w:hAnsi="Palatino Linotype" w:cs="Arial"/>
          <w:i/>
          <w:lang w:val="es-MX"/>
        </w:rPr>
      </w:pPr>
    </w:p>
    <w:p w14:paraId="3A9AEC00" w14:textId="59739A57" w:rsidR="00FF1C38" w:rsidRPr="004730F5" w:rsidRDefault="00FF1C38" w:rsidP="003105F9">
      <w:pPr>
        <w:pStyle w:val="Prrafodelista"/>
        <w:numPr>
          <w:ilvl w:val="0"/>
          <w:numId w:val="17"/>
        </w:numPr>
        <w:autoSpaceDE w:val="0"/>
        <w:autoSpaceDN w:val="0"/>
        <w:adjustRightInd w:val="0"/>
        <w:spacing w:line="360" w:lineRule="auto"/>
        <w:ind w:left="0" w:firstLine="0"/>
        <w:jc w:val="both"/>
        <w:rPr>
          <w:rFonts w:ascii="Palatino Linotype" w:hAnsi="Palatino Linotype" w:cs="Arial"/>
          <w:lang w:val="es-MX"/>
        </w:rPr>
      </w:pPr>
      <w:r w:rsidRPr="004730F5">
        <w:rPr>
          <w:rFonts w:ascii="Palatino Linotype" w:hAnsi="Palatino Linotype" w:cs="Arial"/>
          <w:lang w:val="es-MX"/>
        </w:rPr>
        <w:t xml:space="preserve">Ahora bien, por su parte, David Cienfuegos Salgado, concibe al derecho de petición como: </w:t>
      </w:r>
    </w:p>
    <w:p w14:paraId="645C8B33" w14:textId="77777777" w:rsidR="00FF1C38" w:rsidRPr="004730F5" w:rsidRDefault="00FF1C38" w:rsidP="003105F9">
      <w:pPr>
        <w:autoSpaceDE w:val="0"/>
        <w:autoSpaceDN w:val="0"/>
        <w:adjustRightInd w:val="0"/>
        <w:spacing w:line="360" w:lineRule="auto"/>
        <w:jc w:val="both"/>
        <w:rPr>
          <w:rFonts w:ascii="Palatino Linotype" w:hAnsi="Palatino Linotype" w:cs="Arial"/>
          <w:lang w:val="es-MX"/>
        </w:rPr>
      </w:pPr>
    </w:p>
    <w:p w14:paraId="4D54FD24" w14:textId="77777777" w:rsidR="00FF1C38" w:rsidRPr="004730F5" w:rsidRDefault="00FF1C38" w:rsidP="003105F9">
      <w:pPr>
        <w:tabs>
          <w:tab w:val="left" w:pos="8222"/>
        </w:tabs>
        <w:spacing w:line="360" w:lineRule="auto"/>
        <w:ind w:left="851" w:right="1134"/>
        <w:jc w:val="both"/>
        <w:rPr>
          <w:rFonts w:ascii="Palatino Linotype" w:hAnsi="Palatino Linotype" w:cs="Arial"/>
          <w:i/>
          <w:lang w:val="es-MX"/>
        </w:rPr>
      </w:pPr>
      <w:r w:rsidRPr="004730F5">
        <w:rPr>
          <w:rFonts w:ascii="Palatino Linotype" w:hAnsi="Palatino Linotype" w:cs="Arial"/>
          <w:b/>
          <w:i/>
          <w:lang w:val="es-MX"/>
        </w:rPr>
        <w:t>“</w:t>
      </w:r>
      <w:r w:rsidRPr="004730F5">
        <w:rPr>
          <w:rFonts w:ascii="Palatino Linotype" w:hAnsi="Palatino Linotype" w:cs="Arial"/>
          <w:i/>
          <w:lang w:val="es-MX"/>
        </w:rPr>
        <w:t xml:space="preserve">el derecho de toda persona a ser </w:t>
      </w:r>
      <w:r w:rsidRPr="004730F5">
        <w:rPr>
          <w:rFonts w:ascii="Palatino Linotype" w:eastAsia="MS Mincho" w:hAnsi="Palatino Linotype"/>
          <w:i/>
          <w:shd w:val="clear" w:color="auto" w:fill="FFFFFF"/>
          <w:lang w:val="es-MX"/>
        </w:rPr>
        <w:t>escuchado</w:t>
      </w:r>
      <w:r w:rsidRPr="004730F5">
        <w:rPr>
          <w:rFonts w:ascii="Palatino Linotype" w:hAnsi="Palatino Linotype" w:cs="Arial"/>
          <w:i/>
          <w:lang w:val="es-MX"/>
        </w:rPr>
        <w:t xml:space="preserve"> por quienes ejercen el poder público.</w:t>
      </w:r>
      <w:r w:rsidRPr="004730F5">
        <w:rPr>
          <w:rFonts w:ascii="Palatino Linotype" w:hAnsi="Palatino Linotype" w:cs="Arial"/>
          <w:b/>
          <w:i/>
          <w:lang w:val="es-MX"/>
        </w:rPr>
        <w:t>”</w:t>
      </w:r>
      <w:r w:rsidRPr="004730F5">
        <w:rPr>
          <w:rFonts w:ascii="Palatino Linotype" w:hAnsi="Palatino Linotype" w:cs="Arial"/>
          <w:i/>
          <w:lang w:val="es-MX"/>
        </w:rPr>
        <w:t xml:space="preserve"> (Sic) </w:t>
      </w:r>
    </w:p>
    <w:p w14:paraId="50803135" w14:textId="77777777" w:rsidR="00FF1C38" w:rsidRPr="004730F5" w:rsidRDefault="00FF1C38" w:rsidP="003105F9">
      <w:pPr>
        <w:autoSpaceDE w:val="0"/>
        <w:autoSpaceDN w:val="0"/>
        <w:adjustRightInd w:val="0"/>
        <w:spacing w:line="360" w:lineRule="auto"/>
        <w:ind w:left="851" w:right="901"/>
        <w:jc w:val="both"/>
        <w:rPr>
          <w:rFonts w:ascii="Palatino Linotype" w:hAnsi="Palatino Linotype" w:cs="Arial"/>
          <w:i/>
          <w:lang w:val="es-MX"/>
        </w:rPr>
      </w:pPr>
    </w:p>
    <w:p w14:paraId="60ECA401" w14:textId="472B96E3" w:rsidR="00FF1C38" w:rsidRPr="004730F5" w:rsidRDefault="00FF1C38" w:rsidP="003105F9">
      <w:pPr>
        <w:pStyle w:val="Prrafodelista"/>
        <w:numPr>
          <w:ilvl w:val="0"/>
          <w:numId w:val="17"/>
        </w:numPr>
        <w:spacing w:line="360" w:lineRule="auto"/>
        <w:ind w:left="0" w:firstLine="0"/>
        <w:jc w:val="both"/>
        <w:rPr>
          <w:rFonts w:ascii="Palatino Linotype" w:hAnsi="Palatino Linotype" w:cs="Arial"/>
          <w:lang w:val="es-MX"/>
        </w:rPr>
      </w:pPr>
      <w:r w:rsidRPr="004730F5">
        <w:rPr>
          <w:rFonts w:ascii="Palatino Linotype" w:hAnsi="Palatino Linotype" w:cs="Arial"/>
          <w:lang w:val="es-MX"/>
        </w:rPr>
        <w:t xml:space="preserve">Al respecto, para diferenciar el derecho de petición del derecho de acceso a la información, resulta conducente señalar que José Guadalupe Robles, conceptualiza el derecho a la información como: </w:t>
      </w:r>
    </w:p>
    <w:p w14:paraId="715CADD3" w14:textId="77777777" w:rsidR="00FF1C38" w:rsidRPr="004730F5" w:rsidRDefault="00FF1C38" w:rsidP="003105F9">
      <w:pPr>
        <w:spacing w:line="360" w:lineRule="auto"/>
        <w:jc w:val="both"/>
        <w:rPr>
          <w:rFonts w:ascii="Palatino Linotype" w:hAnsi="Palatino Linotype" w:cs="Arial"/>
          <w:lang w:val="es-MX"/>
        </w:rPr>
      </w:pPr>
    </w:p>
    <w:p w14:paraId="0B857456" w14:textId="77777777" w:rsidR="00FF1C38" w:rsidRPr="004730F5" w:rsidRDefault="00FF1C38" w:rsidP="003105F9">
      <w:pPr>
        <w:tabs>
          <w:tab w:val="left" w:pos="8222"/>
        </w:tabs>
        <w:spacing w:line="360" w:lineRule="auto"/>
        <w:ind w:left="851" w:right="1134"/>
        <w:jc w:val="both"/>
        <w:rPr>
          <w:rFonts w:ascii="Palatino Linotype" w:hAnsi="Palatino Linotype" w:cs="Arial"/>
          <w:i/>
          <w:lang w:val="es-MX"/>
        </w:rPr>
      </w:pPr>
      <w:r w:rsidRPr="004730F5">
        <w:rPr>
          <w:rFonts w:ascii="Palatino Linotype" w:hAnsi="Palatino Linotype" w:cs="Arial"/>
          <w:b/>
          <w:i/>
          <w:lang w:val="es-MX"/>
        </w:rPr>
        <w:t>“</w:t>
      </w:r>
      <w:r w:rsidRPr="004730F5">
        <w:rPr>
          <w:rFonts w:ascii="Palatino Linotype" w:hAnsi="Palatino Linotype" w:cs="Arial"/>
          <w:i/>
          <w:lang w:val="es-MX"/>
        </w:rPr>
        <w:t xml:space="preserve">un derecho fundamental tanto de carácter individual como colectivo, cuyas limitaciones deben estar establecidas en la ley, así como una garantía de que la información sea transmitida con </w:t>
      </w:r>
      <w:r w:rsidRPr="004730F5">
        <w:rPr>
          <w:rFonts w:ascii="Palatino Linotype" w:eastAsia="MS Mincho" w:hAnsi="Palatino Linotype"/>
          <w:i/>
          <w:shd w:val="clear" w:color="auto" w:fill="FFFFFF"/>
          <w:lang w:val="es-MX"/>
        </w:rPr>
        <w:t>claridad</w:t>
      </w:r>
      <w:r w:rsidRPr="004730F5">
        <w:rPr>
          <w:rFonts w:ascii="Palatino Linotype" w:hAnsi="Palatino Linotype" w:cs="Arial"/>
          <w:i/>
          <w:lang w:val="es-MX"/>
        </w:rPr>
        <w:t xml:space="preserve"> y objetividad, por cuanto a que es un bien jurídico que coadyuva al desarrollo de las personas y a la formación de opinión pública de calidad para poder participar y luego influir en la vida pública.</w:t>
      </w:r>
      <w:r w:rsidRPr="004730F5">
        <w:rPr>
          <w:rFonts w:ascii="Palatino Linotype" w:hAnsi="Palatino Linotype" w:cs="Arial"/>
          <w:b/>
          <w:i/>
          <w:lang w:val="es-MX"/>
        </w:rPr>
        <w:t>”</w:t>
      </w:r>
      <w:r w:rsidRPr="004730F5">
        <w:rPr>
          <w:rFonts w:ascii="Palatino Linotype" w:hAnsi="Palatino Linotype" w:cs="Arial"/>
          <w:i/>
          <w:lang w:val="es-MX"/>
        </w:rPr>
        <w:t xml:space="preserve"> (Sic) </w:t>
      </w:r>
    </w:p>
    <w:p w14:paraId="19CCC450" w14:textId="77777777" w:rsidR="00FF1C38" w:rsidRPr="004730F5" w:rsidRDefault="00FF1C38" w:rsidP="003105F9">
      <w:pPr>
        <w:spacing w:line="360" w:lineRule="auto"/>
        <w:ind w:right="901"/>
        <w:jc w:val="both"/>
        <w:rPr>
          <w:rFonts w:ascii="Palatino Linotype" w:hAnsi="Palatino Linotype" w:cs="Arial"/>
          <w:i/>
          <w:lang w:val="es-MX"/>
        </w:rPr>
      </w:pPr>
    </w:p>
    <w:p w14:paraId="34753D22" w14:textId="4715A6F6" w:rsidR="00FF1C38" w:rsidRPr="004730F5" w:rsidRDefault="00FF1C38" w:rsidP="003105F9">
      <w:pPr>
        <w:pStyle w:val="Prrafodelista"/>
        <w:numPr>
          <w:ilvl w:val="0"/>
          <w:numId w:val="17"/>
        </w:numPr>
        <w:spacing w:line="360" w:lineRule="auto"/>
        <w:ind w:left="0" w:firstLine="0"/>
        <w:jc w:val="both"/>
        <w:rPr>
          <w:rFonts w:ascii="Palatino Linotype" w:hAnsi="Palatino Linotype"/>
          <w:lang w:val="es-MX"/>
        </w:rPr>
      </w:pPr>
      <w:r w:rsidRPr="004730F5">
        <w:rPr>
          <w:rFonts w:ascii="Palatino Linotype" w:hAnsi="Palatino Linotype" w:cs="Arial"/>
          <w:lang w:val="es-MX"/>
        </w:rPr>
        <w:t xml:space="preserve">Así, el derecho </w:t>
      </w:r>
      <w:r w:rsidRPr="004730F5">
        <w:rPr>
          <w:rFonts w:ascii="Palatino Linotype" w:hAnsi="Palatino Linotype"/>
          <w:lang w:val="es-MX"/>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5AB222F2" w14:textId="77777777" w:rsidR="00FF1C38" w:rsidRPr="004730F5" w:rsidRDefault="00FF1C38" w:rsidP="003105F9">
      <w:pPr>
        <w:pStyle w:val="Prrafodelista"/>
        <w:spacing w:line="360" w:lineRule="auto"/>
        <w:ind w:left="0"/>
        <w:jc w:val="both"/>
        <w:rPr>
          <w:rFonts w:ascii="Palatino Linotype" w:hAnsi="Palatino Linotype"/>
          <w:lang w:val="es-MX"/>
        </w:rPr>
      </w:pPr>
    </w:p>
    <w:p w14:paraId="7A20B01C" w14:textId="77777777" w:rsidR="00727081" w:rsidRPr="004730F5" w:rsidRDefault="00FF1C38" w:rsidP="003105F9">
      <w:pPr>
        <w:pStyle w:val="Prrafodelista"/>
        <w:numPr>
          <w:ilvl w:val="0"/>
          <w:numId w:val="17"/>
        </w:numPr>
        <w:spacing w:line="360" w:lineRule="auto"/>
        <w:ind w:left="0" w:firstLine="0"/>
        <w:jc w:val="both"/>
        <w:rPr>
          <w:rFonts w:ascii="Palatino Linotype" w:hAnsi="Palatino Linotype"/>
          <w:lang w:val="es-MX"/>
        </w:rPr>
      </w:pPr>
      <w:r w:rsidRPr="004730F5">
        <w:rPr>
          <w:rFonts w:ascii="Palatino Linotype" w:hAnsi="Palatino Linotype" w:cs="Arial"/>
          <w:lang w:val="es-MX"/>
        </w:rPr>
        <w:t xml:space="preserve">Es por ello que, el derecho de acceso a la información pública, implica el conocimiento de los particulares de la información contenida en los documentos que posean los entes gubernamentales del estado; incluso, se impone la obligación a las autoridades de preservar sus documentos en archivos administrativos actualizados.  </w:t>
      </w:r>
    </w:p>
    <w:p w14:paraId="54D07E11" w14:textId="77777777" w:rsidR="00727081" w:rsidRPr="004730F5" w:rsidRDefault="00727081" w:rsidP="003105F9">
      <w:pPr>
        <w:pStyle w:val="Prrafodelista"/>
        <w:spacing w:line="360" w:lineRule="auto"/>
        <w:rPr>
          <w:rFonts w:ascii="Palatino Linotype" w:hAnsi="Palatino Linotype" w:cs="Arial"/>
          <w:lang w:val="es-MX"/>
        </w:rPr>
      </w:pPr>
    </w:p>
    <w:p w14:paraId="378A2717" w14:textId="77777777" w:rsidR="00727081" w:rsidRPr="004730F5" w:rsidRDefault="00FF1C38" w:rsidP="003105F9">
      <w:pPr>
        <w:pStyle w:val="Prrafodelista"/>
        <w:numPr>
          <w:ilvl w:val="0"/>
          <w:numId w:val="17"/>
        </w:numPr>
        <w:spacing w:line="360" w:lineRule="auto"/>
        <w:ind w:left="0" w:firstLine="0"/>
        <w:jc w:val="both"/>
        <w:rPr>
          <w:rFonts w:ascii="Palatino Linotype" w:hAnsi="Palatino Linotype"/>
          <w:lang w:val="es-MX"/>
        </w:rPr>
      </w:pPr>
      <w:r w:rsidRPr="004730F5">
        <w:rPr>
          <w:rFonts w:ascii="Palatino Linotype" w:hAnsi="Palatino Linotype" w:cs="Arial"/>
          <w:lang w:val="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0A839944" w14:textId="77777777" w:rsidR="00727081" w:rsidRPr="004730F5" w:rsidRDefault="00727081" w:rsidP="003105F9">
      <w:pPr>
        <w:pStyle w:val="Prrafodelista"/>
        <w:spacing w:line="360" w:lineRule="auto"/>
        <w:rPr>
          <w:rFonts w:ascii="Palatino Linotype" w:hAnsi="Palatino Linotype" w:cs="Arial"/>
          <w:lang w:val="es-MX"/>
        </w:rPr>
      </w:pPr>
    </w:p>
    <w:p w14:paraId="4947A6C2" w14:textId="77777777" w:rsidR="00727081" w:rsidRPr="004730F5" w:rsidRDefault="00FF1C38" w:rsidP="003105F9">
      <w:pPr>
        <w:pStyle w:val="Prrafodelista"/>
        <w:numPr>
          <w:ilvl w:val="0"/>
          <w:numId w:val="17"/>
        </w:numPr>
        <w:spacing w:line="360" w:lineRule="auto"/>
        <w:ind w:left="0" w:firstLine="0"/>
        <w:jc w:val="both"/>
        <w:rPr>
          <w:rFonts w:ascii="Palatino Linotype" w:hAnsi="Palatino Linotype"/>
          <w:lang w:val="es-MX"/>
        </w:rPr>
      </w:pPr>
      <w:r w:rsidRPr="004730F5">
        <w:rPr>
          <w:rFonts w:ascii="Palatino Linotype" w:hAnsi="Palatino Linotype" w:cs="Arial"/>
          <w:lang w:val="es-MX"/>
        </w:rPr>
        <w:t>En esa tesitura, los Sujetos Obligados deberán poner en práctica, políticas y programas de acceso a la información que se apeguen a criterios de publicidad, veracidad, oportunidad, precisión y suficiencia en beneficio de los solicitantes</w:t>
      </w:r>
    </w:p>
    <w:p w14:paraId="7933FDBA" w14:textId="77777777" w:rsidR="00727081" w:rsidRPr="004730F5" w:rsidRDefault="00727081" w:rsidP="003105F9">
      <w:pPr>
        <w:pStyle w:val="Prrafodelista"/>
        <w:spacing w:line="360" w:lineRule="auto"/>
        <w:rPr>
          <w:rFonts w:ascii="Palatino Linotype" w:hAnsi="Palatino Linotype" w:cs="Arial"/>
          <w:lang w:val="es-MX"/>
        </w:rPr>
      </w:pPr>
    </w:p>
    <w:p w14:paraId="2EEEA8AC" w14:textId="5CD52D34" w:rsidR="00FF1C38" w:rsidRPr="004730F5" w:rsidRDefault="00FF1C38" w:rsidP="003105F9">
      <w:pPr>
        <w:pStyle w:val="Prrafodelista"/>
        <w:numPr>
          <w:ilvl w:val="0"/>
          <w:numId w:val="17"/>
        </w:numPr>
        <w:spacing w:line="360" w:lineRule="auto"/>
        <w:ind w:left="0" w:firstLine="0"/>
        <w:jc w:val="both"/>
        <w:rPr>
          <w:rFonts w:ascii="Palatino Linotype" w:hAnsi="Palatino Linotype"/>
          <w:lang w:val="es-MX"/>
        </w:rPr>
      </w:pPr>
      <w:r w:rsidRPr="004730F5">
        <w:rPr>
          <w:rFonts w:ascii="Palatino Linotype" w:hAnsi="Palatino Linotype" w:cs="Arial"/>
          <w:lang w:val="es-MX"/>
        </w:rPr>
        <w:t>Lo anterior, tiene sustento en los artículos 3, fracciones XI y XXII; 4; 11 y 12 de la Ley de Transparencia y Acceso a la Información Pública del Estado de México y Municipios:</w:t>
      </w:r>
    </w:p>
    <w:p w14:paraId="14C9AC26" w14:textId="77777777" w:rsidR="00FF1C38" w:rsidRPr="004730F5" w:rsidRDefault="00FF1C38" w:rsidP="003105F9">
      <w:pPr>
        <w:spacing w:line="360" w:lineRule="auto"/>
        <w:jc w:val="both"/>
        <w:rPr>
          <w:rFonts w:ascii="Palatino Linotype" w:hAnsi="Palatino Linotype" w:cs="Arial"/>
          <w:lang w:val="es-MX"/>
        </w:rPr>
      </w:pPr>
    </w:p>
    <w:p w14:paraId="17DDE33B" w14:textId="77777777" w:rsidR="00FF1C38" w:rsidRPr="004730F5" w:rsidRDefault="00FF1C38" w:rsidP="003105F9">
      <w:pPr>
        <w:tabs>
          <w:tab w:val="left" w:pos="8222"/>
        </w:tabs>
        <w:spacing w:line="360" w:lineRule="auto"/>
        <w:ind w:left="851" w:right="1134"/>
        <w:jc w:val="both"/>
        <w:rPr>
          <w:rFonts w:ascii="Palatino Linotype" w:hAnsi="Palatino Linotype" w:cs="Arial"/>
          <w:bCs/>
          <w:i/>
          <w:noProof/>
          <w:lang w:val="es-MX"/>
        </w:rPr>
      </w:pPr>
      <w:r w:rsidRPr="004730F5">
        <w:rPr>
          <w:rFonts w:ascii="Palatino Linotype" w:hAnsi="Palatino Linotype" w:cs="Arial"/>
          <w:b/>
          <w:bCs/>
          <w:i/>
          <w:noProof/>
          <w:lang w:val="es-MX"/>
        </w:rPr>
        <w:t xml:space="preserve">“Artículo 3. Para los efectos </w:t>
      </w:r>
      <w:r w:rsidRPr="004730F5">
        <w:rPr>
          <w:rFonts w:ascii="Palatino Linotype" w:hAnsi="Palatino Linotype" w:cs="Arial"/>
          <w:b/>
          <w:i/>
          <w:lang w:val="es-MX"/>
        </w:rPr>
        <w:t>de</w:t>
      </w:r>
      <w:r w:rsidRPr="004730F5">
        <w:rPr>
          <w:rFonts w:ascii="Palatino Linotype" w:hAnsi="Palatino Linotype" w:cs="Arial"/>
          <w:b/>
          <w:bCs/>
          <w:i/>
          <w:noProof/>
          <w:lang w:val="es-MX"/>
        </w:rPr>
        <w:t xml:space="preserve"> la presente Ley se entenderá por: </w:t>
      </w:r>
      <w:r w:rsidRPr="004730F5">
        <w:rPr>
          <w:rFonts w:ascii="Palatino Linotype" w:hAnsi="Palatino Linotype" w:cs="Arial"/>
          <w:bCs/>
          <w:i/>
          <w:noProof/>
          <w:lang w:val="es-MX"/>
        </w:rPr>
        <w:t>…</w:t>
      </w:r>
    </w:p>
    <w:p w14:paraId="36631577" w14:textId="77777777" w:rsidR="00FF1C38" w:rsidRPr="004730F5" w:rsidRDefault="00FF1C38" w:rsidP="003105F9">
      <w:pPr>
        <w:tabs>
          <w:tab w:val="left" w:pos="8222"/>
        </w:tabs>
        <w:spacing w:line="360" w:lineRule="auto"/>
        <w:ind w:left="851" w:right="1134"/>
        <w:jc w:val="both"/>
        <w:rPr>
          <w:rFonts w:ascii="Palatino Linotype" w:hAnsi="Palatino Linotype" w:cs="Arial"/>
          <w:bCs/>
          <w:i/>
          <w:noProof/>
          <w:lang w:val="es-MX"/>
        </w:rPr>
      </w:pPr>
      <w:r w:rsidRPr="004730F5">
        <w:rPr>
          <w:rFonts w:ascii="Palatino Linotype" w:hAnsi="Palatino Linotype" w:cs="Arial"/>
          <w:bCs/>
          <w:i/>
          <w:noProof/>
          <w:lang w:val="es-MX"/>
        </w:rPr>
        <w:t>…</w:t>
      </w:r>
    </w:p>
    <w:p w14:paraId="123B5791" w14:textId="77777777" w:rsidR="00FF1C38" w:rsidRPr="004730F5" w:rsidRDefault="00FF1C38" w:rsidP="003105F9">
      <w:pPr>
        <w:tabs>
          <w:tab w:val="left" w:pos="8222"/>
        </w:tabs>
        <w:spacing w:line="360" w:lineRule="auto"/>
        <w:ind w:left="851" w:right="1134"/>
        <w:jc w:val="both"/>
        <w:rPr>
          <w:rFonts w:ascii="Palatino Linotype" w:hAnsi="Palatino Linotype" w:cs="Arial"/>
          <w:bCs/>
          <w:i/>
          <w:noProof/>
          <w:lang w:val="es-MX"/>
        </w:rPr>
      </w:pPr>
      <w:r w:rsidRPr="004730F5">
        <w:rPr>
          <w:rFonts w:ascii="Palatino Linotype" w:hAnsi="Palatino Linotype" w:cs="Arial"/>
          <w:b/>
          <w:bCs/>
          <w:i/>
          <w:noProof/>
          <w:lang w:val="es-MX"/>
        </w:rPr>
        <w:t>XI. Documento:</w:t>
      </w:r>
      <w:r w:rsidRPr="004730F5">
        <w:rPr>
          <w:rFonts w:ascii="Palatino Linotype" w:hAnsi="Palatino Linotype" w:cs="Arial"/>
          <w:bCs/>
          <w:i/>
          <w:noProof/>
          <w:lang w:val="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99B0748" w14:textId="77777777" w:rsidR="00FF1C38" w:rsidRPr="004730F5" w:rsidRDefault="00FF1C38" w:rsidP="003105F9">
      <w:pPr>
        <w:tabs>
          <w:tab w:val="left" w:pos="8222"/>
        </w:tabs>
        <w:spacing w:line="360" w:lineRule="auto"/>
        <w:ind w:left="851" w:right="1134"/>
        <w:jc w:val="both"/>
        <w:rPr>
          <w:rFonts w:ascii="Palatino Linotype" w:hAnsi="Palatino Linotype" w:cs="Arial"/>
          <w:bCs/>
          <w:i/>
          <w:noProof/>
          <w:lang w:val="es-MX"/>
        </w:rPr>
      </w:pPr>
      <w:r w:rsidRPr="004730F5">
        <w:rPr>
          <w:rFonts w:ascii="Palatino Linotype" w:hAnsi="Palatino Linotype" w:cs="Arial"/>
          <w:bCs/>
          <w:i/>
          <w:noProof/>
          <w:lang w:val="es-MX"/>
        </w:rPr>
        <w:t>…</w:t>
      </w:r>
    </w:p>
    <w:p w14:paraId="1B731213" w14:textId="77777777" w:rsidR="00FF1C38" w:rsidRPr="004730F5" w:rsidRDefault="00FF1C38" w:rsidP="003105F9">
      <w:pPr>
        <w:tabs>
          <w:tab w:val="left" w:pos="8222"/>
        </w:tabs>
        <w:spacing w:line="360" w:lineRule="auto"/>
        <w:ind w:left="851" w:right="1134"/>
        <w:jc w:val="both"/>
        <w:rPr>
          <w:rFonts w:ascii="Palatino Linotype" w:hAnsi="Palatino Linotype" w:cs="Arial"/>
          <w:bCs/>
          <w:i/>
          <w:noProof/>
          <w:lang w:val="es-MX"/>
        </w:rPr>
      </w:pPr>
      <w:r w:rsidRPr="004730F5">
        <w:rPr>
          <w:rFonts w:ascii="Palatino Linotype" w:hAnsi="Palatino Linotype" w:cs="Arial"/>
          <w:b/>
          <w:bCs/>
          <w:i/>
          <w:noProof/>
          <w:lang w:val="es-MX"/>
        </w:rPr>
        <w:t>XXII.</w:t>
      </w:r>
      <w:r w:rsidRPr="004730F5">
        <w:rPr>
          <w:rFonts w:ascii="Palatino Linotype" w:hAnsi="Palatino Linotype" w:cs="Arial"/>
          <w:bCs/>
          <w:i/>
          <w:noProof/>
          <w:lang w:val="es-MX"/>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6709E190" w14:textId="77777777" w:rsidR="000A2051" w:rsidRPr="004730F5" w:rsidRDefault="000A2051" w:rsidP="003105F9">
      <w:pPr>
        <w:tabs>
          <w:tab w:val="left" w:pos="8222"/>
        </w:tabs>
        <w:spacing w:line="360" w:lineRule="auto"/>
        <w:ind w:left="851" w:right="1134"/>
        <w:jc w:val="both"/>
        <w:rPr>
          <w:rFonts w:ascii="Palatino Linotype" w:hAnsi="Palatino Linotype" w:cs="Arial"/>
          <w:bCs/>
          <w:i/>
          <w:noProof/>
          <w:lang w:val="es-MX"/>
        </w:rPr>
      </w:pPr>
    </w:p>
    <w:p w14:paraId="2889303B" w14:textId="77777777" w:rsidR="00FF1C38" w:rsidRPr="004730F5" w:rsidRDefault="00FF1C38" w:rsidP="003105F9">
      <w:pPr>
        <w:tabs>
          <w:tab w:val="left" w:pos="8222"/>
        </w:tabs>
        <w:spacing w:line="360" w:lineRule="auto"/>
        <w:ind w:left="851" w:right="1134"/>
        <w:jc w:val="both"/>
        <w:rPr>
          <w:rFonts w:ascii="Palatino Linotype" w:hAnsi="Palatino Linotype" w:cs="Arial"/>
          <w:bCs/>
          <w:i/>
          <w:noProof/>
          <w:lang w:val="es-MX"/>
        </w:rPr>
      </w:pPr>
      <w:r w:rsidRPr="004730F5">
        <w:rPr>
          <w:rFonts w:ascii="Palatino Linotype" w:hAnsi="Palatino Linotype" w:cs="Arial"/>
          <w:b/>
          <w:bCs/>
          <w:i/>
          <w:noProof/>
          <w:lang w:val="es-MX"/>
        </w:rPr>
        <w:t>Artículo 4.</w:t>
      </w:r>
      <w:r w:rsidRPr="004730F5">
        <w:rPr>
          <w:rFonts w:ascii="Palatino Linotype" w:hAnsi="Palatino Linotype" w:cs="Arial"/>
          <w:bCs/>
          <w:i/>
          <w:noProof/>
          <w:lang w:val="es-MX"/>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20C0C4B" w14:textId="77777777" w:rsidR="00FF1C38" w:rsidRPr="004730F5" w:rsidRDefault="00FF1C38" w:rsidP="003105F9">
      <w:pPr>
        <w:tabs>
          <w:tab w:val="left" w:pos="8222"/>
        </w:tabs>
        <w:spacing w:line="360" w:lineRule="auto"/>
        <w:ind w:left="851" w:right="1134"/>
        <w:jc w:val="both"/>
        <w:rPr>
          <w:rFonts w:ascii="Palatino Linotype" w:hAnsi="Palatino Linotype" w:cs="Arial"/>
          <w:bCs/>
          <w:i/>
          <w:noProof/>
          <w:lang w:val="es-MX"/>
        </w:rPr>
      </w:pPr>
      <w:r w:rsidRPr="004730F5">
        <w:rPr>
          <w:rFonts w:ascii="Palatino Linotype" w:hAnsi="Palatino Linotype" w:cs="Arial"/>
          <w:bCs/>
          <w:i/>
          <w:noProof/>
          <w:lang w:val="es-MX"/>
        </w:rPr>
        <w:t xml:space="preserve">Toda la información generada, obtenida, adquirida, transformada, administrada o en posesión de los sujetos obligados es pública y accesible </w:t>
      </w:r>
      <w:r w:rsidRPr="004730F5">
        <w:rPr>
          <w:rFonts w:ascii="Palatino Linotype" w:hAnsi="Palatino Linotype" w:cs="Arial"/>
          <w:bCs/>
          <w:i/>
          <w:noProof/>
          <w:lang w:val="es-MX"/>
        </w:rPr>
        <w:lastRenderedPageBreak/>
        <w:t xml:space="preserve">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4EF5B85" w14:textId="77777777" w:rsidR="000A2051" w:rsidRPr="004730F5" w:rsidRDefault="00FF1C38" w:rsidP="003105F9">
      <w:pPr>
        <w:tabs>
          <w:tab w:val="left" w:pos="8222"/>
        </w:tabs>
        <w:spacing w:line="360" w:lineRule="auto"/>
        <w:ind w:left="851" w:right="1134"/>
        <w:jc w:val="both"/>
        <w:rPr>
          <w:rFonts w:ascii="Palatino Linotype" w:hAnsi="Palatino Linotype" w:cs="Arial"/>
          <w:bCs/>
          <w:i/>
          <w:noProof/>
          <w:lang w:val="es-MX"/>
        </w:rPr>
      </w:pPr>
      <w:r w:rsidRPr="004730F5">
        <w:rPr>
          <w:rFonts w:ascii="Palatino Linotype" w:hAnsi="Palatino Linotype" w:cs="Arial"/>
          <w:bCs/>
          <w:i/>
          <w:noProof/>
          <w:lang w:val="es-MX"/>
        </w:rPr>
        <w:t>Los sujetos obligados deben poner en práctica, políticas y programas de acceso a la información que se apeguen a criterios de publicidad, veracidad, oportunidad, precisión y suficiencia en beneficio de los solicitantes.</w:t>
      </w:r>
    </w:p>
    <w:p w14:paraId="13407051" w14:textId="0D96D43D" w:rsidR="00FF1C38" w:rsidRPr="004730F5" w:rsidRDefault="00FF1C38" w:rsidP="003105F9">
      <w:pPr>
        <w:tabs>
          <w:tab w:val="left" w:pos="8222"/>
        </w:tabs>
        <w:spacing w:line="360" w:lineRule="auto"/>
        <w:ind w:left="851" w:right="1134"/>
        <w:jc w:val="both"/>
        <w:rPr>
          <w:rFonts w:ascii="Palatino Linotype" w:hAnsi="Palatino Linotype" w:cs="Arial"/>
          <w:bCs/>
          <w:i/>
          <w:noProof/>
          <w:lang w:val="es-MX"/>
        </w:rPr>
      </w:pPr>
      <w:r w:rsidRPr="004730F5">
        <w:rPr>
          <w:rFonts w:ascii="Palatino Linotype" w:hAnsi="Palatino Linotype" w:cs="Arial"/>
          <w:bCs/>
          <w:i/>
          <w:noProof/>
          <w:lang w:val="es-MX"/>
        </w:rPr>
        <w:t xml:space="preserve">  </w:t>
      </w:r>
    </w:p>
    <w:p w14:paraId="2A218973" w14:textId="77777777" w:rsidR="00FF1C38" w:rsidRPr="004730F5" w:rsidRDefault="00FF1C38" w:rsidP="003105F9">
      <w:pPr>
        <w:tabs>
          <w:tab w:val="left" w:pos="8222"/>
        </w:tabs>
        <w:spacing w:line="360" w:lineRule="auto"/>
        <w:ind w:left="851" w:right="1134"/>
        <w:jc w:val="both"/>
        <w:rPr>
          <w:rFonts w:ascii="Palatino Linotype" w:hAnsi="Palatino Linotype" w:cs="Arial"/>
          <w:bCs/>
          <w:i/>
          <w:noProof/>
          <w:lang w:val="es-MX"/>
        </w:rPr>
      </w:pPr>
      <w:r w:rsidRPr="004730F5">
        <w:rPr>
          <w:rFonts w:ascii="Palatino Linotype" w:hAnsi="Palatino Linotype" w:cs="Arial"/>
          <w:b/>
          <w:bCs/>
          <w:i/>
          <w:noProof/>
          <w:lang w:val="es-MX"/>
        </w:rPr>
        <w:t>Artículo 11.-</w:t>
      </w:r>
      <w:r w:rsidRPr="004730F5">
        <w:rPr>
          <w:rFonts w:ascii="Palatino Linotype" w:hAnsi="Palatino Linotype" w:cs="Arial"/>
          <w:bCs/>
          <w:i/>
          <w:noProof/>
          <w:lang w:val="es-MX"/>
        </w:rPr>
        <w:t xml:space="preserve"> Los Sujetos Obligados sólo proporcionarán la información que generen en el ejercicio de sus atribuciones.</w:t>
      </w:r>
    </w:p>
    <w:p w14:paraId="011F32E0" w14:textId="77777777" w:rsidR="000A2051" w:rsidRPr="004730F5" w:rsidRDefault="000A2051" w:rsidP="003105F9">
      <w:pPr>
        <w:tabs>
          <w:tab w:val="left" w:pos="8222"/>
        </w:tabs>
        <w:spacing w:line="360" w:lineRule="auto"/>
        <w:ind w:left="851" w:right="1134"/>
        <w:jc w:val="both"/>
        <w:rPr>
          <w:rFonts w:ascii="Palatino Linotype" w:hAnsi="Palatino Linotype" w:cs="Arial"/>
          <w:bCs/>
          <w:i/>
          <w:noProof/>
          <w:lang w:val="es-MX"/>
        </w:rPr>
      </w:pPr>
    </w:p>
    <w:p w14:paraId="63A2D931" w14:textId="77777777" w:rsidR="00FF1C38" w:rsidRPr="004730F5" w:rsidRDefault="00FF1C38" w:rsidP="003105F9">
      <w:pPr>
        <w:tabs>
          <w:tab w:val="left" w:pos="8222"/>
        </w:tabs>
        <w:spacing w:line="360" w:lineRule="auto"/>
        <w:ind w:left="851" w:right="1134"/>
        <w:jc w:val="both"/>
        <w:rPr>
          <w:rFonts w:ascii="Palatino Linotype" w:hAnsi="Palatino Linotype" w:cs="Arial"/>
          <w:bCs/>
          <w:i/>
          <w:noProof/>
          <w:lang w:val="es-MX"/>
        </w:rPr>
      </w:pPr>
      <w:r w:rsidRPr="004730F5">
        <w:rPr>
          <w:rFonts w:ascii="Palatino Linotype" w:hAnsi="Palatino Linotype" w:cs="Arial"/>
          <w:b/>
          <w:bCs/>
          <w:i/>
          <w:noProof/>
          <w:lang w:val="es-MX"/>
        </w:rPr>
        <w:t>Artículo 12.</w:t>
      </w:r>
      <w:r w:rsidRPr="004730F5">
        <w:rPr>
          <w:rFonts w:ascii="Palatino Linotype" w:hAnsi="Palatino Linotype" w:cs="Arial"/>
          <w:bCs/>
          <w:i/>
          <w:noProof/>
          <w:lang w:val="es-MX"/>
        </w:rPr>
        <w:t xml:space="preserve"> Quienes generen, recopilen, administren, manejen, procesen, archiven o conserven información pública serán responsables de la misma en los términos de las disposiciones jurídicas aplicables.  </w:t>
      </w:r>
    </w:p>
    <w:p w14:paraId="79731386" w14:textId="77777777" w:rsidR="00FF1C38" w:rsidRPr="004730F5" w:rsidRDefault="00FF1C38" w:rsidP="003105F9">
      <w:pPr>
        <w:tabs>
          <w:tab w:val="left" w:pos="8222"/>
        </w:tabs>
        <w:spacing w:line="360" w:lineRule="auto"/>
        <w:ind w:left="851" w:right="1134"/>
        <w:jc w:val="both"/>
        <w:rPr>
          <w:rFonts w:ascii="Palatino Linotype" w:hAnsi="Palatino Linotype" w:cs="Arial"/>
          <w:bCs/>
          <w:i/>
          <w:noProof/>
          <w:lang w:val="es-MX"/>
        </w:rPr>
      </w:pPr>
      <w:r w:rsidRPr="004730F5">
        <w:rPr>
          <w:rFonts w:ascii="Palatino Linotype" w:hAnsi="Palatino Linotype" w:cs="Arial"/>
          <w:bCs/>
          <w:i/>
          <w:noProof/>
          <w:lang w:val="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4730F5">
        <w:rPr>
          <w:rFonts w:ascii="Palatino Linotype" w:hAnsi="Palatino Linotype" w:cs="Arial"/>
          <w:bCs/>
          <w:i/>
          <w:noProof/>
          <w:lang w:val="es-MX"/>
        </w:rPr>
        <w:lastRenderedPageBreak/>
        <w:t>solicitante; no estarán obligados a generarla, resumirla, efectuar cálculos o practicar investigaciones..”</w:t>
      </w:r>
    </w:p>
    <w:p w14:paraId="4EC0FD01" w14:textId="77777777" w:rsidR="00FF1C38" w:rsidRPr="004730F5" w:rsidRDefault="00FF1C38" w:rsidP="003105F9">
      <w:pPr>
        <w:tabs>
          <w:tab w:val="left" w:pos="8222"/>
        </w:tabs>
        <w:spacing w:line="360" w:lineRule="auto"/>
        <w:ind w:left="851" w:right="1134"/>
        <w:jc w:val="both"/>
        <w:rPr>
          <w:rFonts w:ascii="Palatino Linotype" w:hAnsi="Palatino Linotype" w:cs="Arial"/>
          <w:bCs/>
          <w:i/>
          <w:noProof/>
          <w:lang w:val="es-MX"/>
        </w:rPr>
      </w:pPr>
      <w:r w:rsidRPr="004730F5">
        <w:rPr>
          <w:rFonts w:ascii="Palatino Linotype" w:hAnsi="Palatino Linotype" w:cs="Arial"/>
          <w:bCs/>
          <w:i/>
          <w:noProof/>
          <w:lang w:val="es-MX"/>
        </w:rPr>
        <w:t>(Ënfasis añadido)</w:t>
      </w:r>
    </w:p>
    <w:p w14:paraId="5CB6FCFB" w14:textId="77777777" w:rsidR="00FF1C38" w:rsidRPr="004730F5" w:rsidRDefault="00FF1C38" w:rsidP="003105F9">
      <w:pPr>
        <w:spacing w:line="360" w:lineRule="auto"/>
        <w:ind w:left="851" w:right="901"/>
        <w:jc w:val="both"/>
        <w:rPr>
          <w:rFonts w:ascii="Palatino Linotype" w:hAnsi="Palatino Linotype" w:cs="Arial"/>
          <w:bCs/>
          <w:i/>
          <w:noProof/>
          <w:lang w:val="es-MX"/>
        </w:rPr>
      </w:pPr>
    </w:p>
    <w:p w14:paraId="5BCDA9BC" w14:textId="77777777" w:rsidR="00727081" w:rsidRPr="004730F5" w:rsidRDefault="00FF1C38" w:rsidP="003105F9">
      <w:pPr>
        <w:pStyle w:val="Prrafodelista"/>
        <w:numPr>
          <w:ilvl w:val="0"/>
          <w:numId w:val="17"/>
        </w:numPr>
        <w:spacing w:line="360" w:lineRule="auto"/>
        <w:ind w:left="0" w:firstLine="0"/>
        <w:jc w:val="both"/>
        <w:rPr>
          <w:rFonts w:ascii="Palatino Linotype" w:hAnsi="Palatino Linotype" w:cs="Arial"/>
          <w:lang w:val="es-MX"/>
        </w:rPr>
      </w:pPr>
      <w:r w:rsidRPr="004730F5">
        <w:rPr>
          <w:rFonts w:ascii="Palatino Linotype" w:hAnsi="Palatino Linotype" w:cs="Arial"/>
          <w:lang w:val="es-MX"/>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14FBA2C6" w14:textId="77777777" w:rsidR="00727081" w:rsidRPr="004730F5" w:rsidRDefault="00727081" w:rsidP="003105F9">
      <w:pPr>
        <w:pStyle w:val="Prrafodelista"/>
        <w:spacing w:line="360" w:lineRule="auto"/>
        <w:ind w:left="0"/>
        <w:jc w:val="both"/>
        <w:rPr>
          <w:rFonts w:ascii="Palatino Linotype" w:hAnsi="Palatino Linotype" w:cs="Arial"/>
          <w:lang w:val="es-MX"/>
        </w:rPr>
      </w:pPr>
    </w:p>
    <w:p w14:paraId="423A1DD7" w14:textId="77777777" w:rsidR="00727081" w:rsidRPr="004730F5" w:rsidRDefault="00FF1C38" w:rsidP="003105F9">
      <w:pPr>
        <w:pStyle w:val="Prrafodelista"/>
        <w:numPr>
          <w:ilvl w:val="0"/>
          <w:numId w:val="17"/>
        </w:numPr>
        <w:spacing w:line="360" w:lineRule="auto"/>
        <w:ind w:left="0" w:firstLine="0"/>
        <w:jc w:val="both"/>
        <w:rPr>
          <w:rFonts w:ascii="Palatino Linotype" w:hAnsi="Palatino Linotype" w:cs="Arial"/>
          <w:lang w:val="es-MX"/>
        </w:rPr>
      </w:pPr>
      <w:r w:rsidRPr="004730F5">
        <w:rPr>
          <w:rFonts w:ascii="Palatino Linotype" w:hAnsi="Palatino Linotype" w:cs="Arial"/>
          <w:lang w:val="es-MX"/>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4730F5">
        <w:rPr>
          <w:rFonts w:ascii="Palatino Linotype" w:hAnsi="Palatino Linotype" w:cs="Arial"/>
          <w:b/>
          <w:lang w:val="es-MX"/>
        </w:rPr>
        <w:t>cualquier otro registro que documente el ejercicio de las facultades, funciones y competencias de los sujetos obligados</w:t>
      </w:r>
      <w:r w:rsidRPr="004730F5">
        <w:rPr>
          <w:rFonts w:ascii="Palatino Linotype" w:hAnsi="Palatino Linotype" w:cs="Arial"/>
          <w:lang w:val="es-MX"/>
        </w:rPr>
        <w:t>, sus servidores públicos e integrantes, sin importar su fuente o fecha de elaboración. Los documentos podrán estar en cualquier medio, sea escrito, impreso, sonoro, visual, electrónico, informático u holográfico.</w:t>
      </w:r>
    </w:p>
    <w:p w14:paraId="37564E1C" w14:textId="77777777" w:rsidR="00727081" w:rsidRPr="004730F5" w:rsidRDefault="00727081" w:rsidP="003105F9">
      <w:pPr>
        <w:pStyle w:val="Prrafodelista"/>
        <w:spacing w:line="360" w:lineRule="auto"/>
        <w:rPr>
          <w:rFonts w:ascii="Palatino Linotype" w:hAnsi="Palatino Linotype" w:cs="Arial"/>
          <w:lang w:val="es-MX"/>
        </w:rPr>
      </w:pPr>
    </w:p>
    <w:p w14:paraId="22255555" w14:textId="77777777" w:rsidR="00727081" w:rsidRPr="004730F5" w:rsidRDefault="00FF1C38" w:rsidP="003105F9">
      <w:pPr>
        <w:pStyle w:val="Prrafodelista"/>
        <w:numPr>
          <w:ilvl w:val="0"/>
          <w:numId w:val="17"/>
        </w:numPr>
        <w:spacing w:line="360" w:lineRule="auto"/>
        <w:ind w:left="0" w:firstLine="0"/>
        <w:jc w:val="both"/>
        <w:rPr>
          <w:rFonts w:ascii="Palatino Linotype" w:hAnsi="Palatino Linotype" w:cs="Arial"/>
          <w:lang w:val="es-MX"/>
        </w:rPr>
      </w:pPr>
      <w:r w:rsidRPr="004730F5">
        <w:rPr>
          <w:rFonts w:ascii="Palatino Linotype" w:hAnsi="Palatino Linotype" w:cs="Arial"/>
          <w:lang w:val="es-MX"/>
        </w:rPr>
        <w:t xml:space="preserve">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w:t>
      </w:r>
      <w:r w:rsidRPr="004730F5">
        <w:rPr>
          <w:rFonts w:ascii="Palatino Linotype" w:hAnsi="Palatino Linotype" w:cs="Arial"/>
          <w:lang w:val="es-MX"/>
        </w:rPr>
        <w:lastRenderedPageBreak/>
        <w:t>solicitante ya que no estarán constreñidos a generarla, resumirla, efectuar cálculos o practicar investigaciones.</w:t>
      </w:r>
    </w:p>
    <w:p w14:paraId="04E637C7" w14:textId="77777777" w:rsidR="00727081" w:rsidRPr="004730F5" w:rsidRDefault="00727081" w:rsidP="003105F9">
      <w:pPr>
        <w:pStyle w:val="Prrafodelista"/>
        <w:spacing w:line="360" w:lineRule="auto"/>
        <w:rPr>
          <w:rFonts w:ascii="Palatino Linotype" w:hAnsi="Palatino Linotype" w:cs="Arial"/>
          <w:lang w:val="es-MX" w:eastAsia="es-MX"/>
        </w:rPr>
      </w:pPr>
    </w:p>
    <w:p w14:paraId="43B385BD" w14:textId="0D475721" w:rsidR="00FF1C38" w:rsidRPr="004730F5" w:rsidRDefault="00FF1C38" w:rsidP="003105F9">
      <w:pPr>
        <w:pStyle w:val="Prrafodelista"/>
        <w:numPr>
          <w:ilvl w:val="0"/>
          <w:numId w:val="17"/>
        </w:numPr>
        <w:spacing w:line="360" w:lineRule="auto"/>
        <w:ind w:left="0" w:firstLine="0"/>
        <w:jc w:val="both"/>
        <w:rPr>
          <w:rFonts w:ascii="Palatino Linotype" w:hAnsi="Palatino Linotype" w:cs="Arial"/>
          <w:lang w:val="es-MX"/>
        </w:rPr>
      </w:pPr>
      <w:r w:rsidRPr="004730F5">
        <w:rPr>
          <w:rFonts w:ascii="Palatino Linotype" w:hAnsi="Palatino Linotype" w:cs="Arial"/>
          <w:lang w:val="es-MX" w:eastAsia="es-MX"/>
        </w:rPr>
        <w:t xml:space="preserve">Aunado a lo anterior, el doctrinario Ernesto Villanueva Villanueva define al derecho de acceso a la información como: </w:t>
      </w:r>
    </w:p>
    <w:p w14:paraId="591E8BA9" w14:textId="77777777" w:rsidR="00FF1C38" w:rsidRPr="004730F5" w:rsidRDefault="00FF1C38" w:rsidP="003105F9">
      <w:pPr>
        <w:spacing w:line="360" w:lineRule="auto"/>
        <w:jc w:val="both"/>
        <w:rPr>
          <w:rFonts w:ascii="Palatino Linotype" w:hAnsi="Palatino Linotype" w:cs="Arial"/>
          <w:lang w:val="es-MX" w:eastAsia="es-MX"/>
        </w:rPr>
      </w:pPr>
    </w:p>
    <w:p w14:paraId="03E0B0BC" w14:textId="77777777" w:rsidR="00FF1C38" w:rsidRPr="004730F5" w:rsidRDefault="00FF1C38" w:rsidP="003105F9">
      <w:pPr>
        <w:tabs>
          <w:tab w:val="left" w:pos="8222"/>
        </w:tabs>
        <w:spacing w:line="360" w:lineRule="auto"/>
        <w:ind w:left="851" w:right="1134"/>
        <w:jc w:val="both"/>
        <w:rPr>
          <w:rFonts w:ascii="Palatino Linotype" w:hAnsi="Palatino Linotype" w:cs="Arial"/>
          <w:i/>
          <w:lang w:val="es-MX" w:eastAsia="es-MX"/>
        </w:rPr>
      </w:pPr>
      <w:r w:rsidRPr="004730F5">
        <w:rPr>
          <w:rFonts w:ascii="Palatino Linotype" w:hAnsi="Palatino Linotype" w:cs="Arial"/>
          <w:b/>
          <w:i/>
          <w:lang w:val="es-MX" w:eastAsia="es-MX"/>
        </w:rPr>
        <w:t>“</w:t>
      </w:r>
      <w:r w:rsidRPr="004730F5">
        <w:rPr>
          <w:rFonts w:ascii="Palatino Linotype" w:hAnsi="Palatino Linotype" w:cs="Arial"/>
          <w:i/>
          <w:lang w:val="es-MX"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4730F5">
        <w:rPr>
          <w:rFonts w:ascii="Palatino Linotype" w:hAnsi="Palatino Linotype" w:cs="Arial"/>
          <w:b/>
          <w:i/>
          <w:lang w:val="es-MX" w:eastAsia="es-MX"/>
        </w:rPr>
        <w:t>”</w:t>
      </w:r>
      <w:r w:rsidRPr="004730F5">
        <w:rPr>
          <w:rFonts w:ascii="Palatino Linotype" w:hAnsi="Palatino Linotype" w:cs="Arial"/>
          <w:i/>
          <w:vertAlign w:val="superscript"/>
          <w:lang w:val="es-MX" w:eastAsia="es-MX"/>
        </w:rPr>
        <w:t xml:space="preserve"> </w:t>
      </w:r>
      <w:r w:rsidRPr="004730F5">
        <w:rPr>
          <w:rFonts w:ascii="Palatino Linotype" w:hAnsi="Palatino Linotype" w:cs="Arial"/>
          <w:i/>
          <w:lang w:val="es-MX" w:eastAsia="es-MX"/>
        </w:rPr>
        <w:t xml:space="preserve">(Sic) </w:t>
      </w:r>
    </w:p>
    <w:p w14:paraId="5DE8C3B5" w14:textId="77777777" w:rsidR="00FF1C38" w:rsidRPr="004730F5" w:rsidRDefault="00FF1C38" w:rsidP="003105F9">
      <w:pPr>
        <w:spacing w:line="360" w:lineRule="auto"/>
        <w:ind w:left="851" w:right="902"/>
        <w:jc w:val="both"/>
        <w:rPr>
          <w:rFonts w:ascii="Palatino Linotype" w:hAnsi="Palatino Linotype" w:cs="Arial"/>
          <w:i/>
          <w:lang w:val="es-MX"/>
        </w:rPr>
      </w:pPr>
    </w:p>
    <w:p w14:paraId="150AFCCD" w14:textId="77777777" w:rsidR="00727081" w:rsidRPr="004730F5" w:rsidRDefault="00FF1C38" w:rsidP="003105F9">
      <w:pPr>
        <w:pStyle w:val="Prrafodelista"/>
        <w:numPr>
          <w:ilvl w:val="0"/>
          <w:numId w:val="17"/>
        </w:numPr>
        <w:spacing w:line="360" w:lineRule="auto"/>
        <w:ind w:left="0" w:firstLine="0"/>
        <w:jc w:val="both"/>
        <w:rPr>
          <w:rFonts w:ascii="Palatino Linotype" w:hAnsi="Palatino Linotype" w:cs="Arial"/>
          <w:b/>
          <w:lang w:val="es-MX"/>
        </w:rPr>
      </w:pPr>
      <w:r w:rsidRPr="004730F5">
        <w:rPr>
          <w:rFonts w:ascii="Palatino Linotype" w:hAnsi="Palatino Linotype" w:cs="Arial"/>
          <w:lang w:val="es-MX"/>
        </w:rPr>
        <w:t xml:space="preserve">De lo anterior, se puede concluir que la distinción entre el derecho de petición y el derecho de acceso a la información pública estriba principalmente en que en el primero de ellos, </w:t>
      </w:r>
      <w:r w:rsidRPr="004730F5">
        <w:rPr>
          <w:rFonts w:ascii="Palatino Linotype" w:hAnsi="Palatino Linotype" w:cs="Arial"/>
          <w:color w:val="000000"/>
          <w:lang w:val="es-MX" w:eastAsia="es-MX"/>
        </w:rPr>
        <w:t xml:space="preserve">la pretensión del peticionario consiste generalmente en obligar a la autoridad responsable a que actúe en el sentido de contestar lo solicitado, mientras que en el </w:t>
      </w:r>
      <w:r w:rsidRPr="004730F5">
        <w:rPr>
          <w:rFonts w:ascii="Palatino Linotype" w:hAnsi="Palatino Linotype" w:cs="Arial"/>
          <w:bCs/>
          <w:lang w:val="es-MX" w:eastAsia="es-CO"/>
        </w:rPr>
        <w:t xml:space="preserve">segundo supuesto </w:t>
      </w:r>
      <w:r w:rsidRPr="004730F5">
        <w:rPr>
          <w:rFonts w:ascii="Palatino Linotype" w:hAnsi="Palatino Linotype" w:cs="Arial"/>
          <w:b/>
          <w:bCs/>
          <w:lang w:val="es-MX" w:eastAsia="es-CO"/>
        </w:rPr>
        <w:t>la solicitud de acceso a la información pública se encamina primordialmente a</w:t>
      </w:r>
      <w:r w:rsidRPr="004730F5">
        <w:rPr>
          <w:rFonts w:ascii="Palatino Linotype" w:hAnsi="Palatino Linotype" w:cs="Arial"/>
          <w:b/>
          <w:lang w:val="es-MX"/>
        </w:rPr>
        <w:t xml:space="preserve"> permitir el </w:t>
      </w:r>
      <w:r w:rsidRPr="004730F5">
        <w:rPr>
          <w:rFonts w:ascii="Palatino Linotype" w:hAnsi="Palatino Linotype" w:cs="Arial"/>
          <w:b/>
          <w:lang w:val="es-MX" w:eastAsia="es-CO"/>
        </w:rPr>
        <w:t xml:space="preserve">acceso a datos, registros y todo tipo de información pública que conste en documentos, sea generada o se encuentre en posesión de </w:t>
      </w:r>
      <w:r w:rsidRPr="004730F5">
        <w:rPr>
          <w:rFonts w:ascii="Palatino Linotype" w:hAnsi="Palatino Linotype" w:cs="Arial"/>
          <w:b/>
          <w:lang w:val="es-MX"/>
        </w:rPr>
        <w:t xml:space="preserve">la autoridad. </w:t>
      </w:r>
    </w:p>
    <w:p w14:paraId="02DCCA12" w14:textId="77777777" w:rsidR="00727081" w:rsidRPr="004730F5" w:rsidRDefault="00727081" w:rsidP="003105F9">
      <w:pPr>
        <w:pStyle w:val="Prrafodelista"/>
        <w:spacing w:line="360" w:lineRule="auto"/>
        <w:rPr>
          <w:rFonts w:ascii="Palatino Linotype" w:hAnsi="Palatino Linotype" w:cs="Arial"/>
          <w:lang w:val="es-MX"/>
        </w:rPr>
      </w:pPr>
    </w:p>
    <w:p w14:paraId="3CC0833F" w14:textId="052DC991" w:rsidR="00FF1C38" w:rsidRPr="004730F5" w:rsidRDefault="00EF3A1C" w:rsidP="003105F9">
      <w:pPr>
        <w:pStyle w:val="Prrafodelista"/>
        <w:numPr>
          <w:ilvl w:val="0"/>
          <w:numId w:val="17"/>
        </w:numPr>
        <w:spacing w:line="360" w:lineRule="auto"/>
        <w:ind w:left="0" w:firstLine="0"/>
        <w:jc w:val="both"/>
        <w:rPr>
          <w:rFonts w:ascii="Palatino Linotype" w:hAnsi="Palatino Linotype" w:cs="Arial"/>
          <w:b/>
          <w:lang w:val="es-MX"/>
        </w:rPr>
      </w:pPr>
      <w:r w:rsidRPr="004730F5">
        <w:rPr>
          <w:rFonts w:ascii="Palatino Linotype" w:hAnsi="Palatino Linotype" w:cs="Arial"/>
          <w:lang w:val="es-MX"/>
        </w:rPr>
        <w:t xml:space="preserve">Ahora bien, </w:t>
      </w:r>
      <w:r w:rsidR="00FF1C38" w:rsidRPr="004730F5">
        <w:rPr>
          <w:rFonts w:ascii="Palatino Linotype" w:eastAsia="MS Mincho" w:hAnsi="Palatino Linotype" w:cs="Arial"/>
          <w:lang w:val="es-ES_tradnl"/>
        </w:rPr>
        <w:t>los Sujetos Obligados</w:t>
      </w:r>
      <w:r w:rsidR="00FF1C38" w:rsidRPr="004730F5">
        <w:rPr>
          <w:rFonts w:ascii="Palatino Linotype" w:eastAsia="MS Mincho" w:hAnsi="Palatino Linotype" w:cs="Arial"/>
          <w:b/>
          <w:lang w:val="es-ES_tradnl"/>
        </w:rPr>
        <w:t xml:space="preserve"> </w:t>
      </w:r>
      <w:r w:rsidR="00FF1C38" w:rsidRPr="004730F5">
        <w:rPr>
          <w:rFonts w:ascii="Palatino Linotype" w:eastAsia="MS Mincho" w:hAnsi="Palatino Linotype" w:cs="Arial"/>
          <w:lang w:val="es-ES_tradnl"/>
        </w:rPr>
        <w:t xml:space="preserve">no se encuentran obligados a </w:t>
      </w:r>
      <w:r w:rsidR="00FF1C38" w:rsidRPr="004730F5">
        <w:rPr>
          <w:rFonts w:ascii="Palatino Linotype" w:eastAsia="MS Mincho" w:hAnsi="Palatino Linotype" w:cs="Arial"/>
          <w:lang w:val="es-MX"/>
        </w:rPr>
        <w:t>generar</w:t>
      </w:r>
      <w:r w:rsidR="00FF1C38" w:rsidRPr="004730F5">
        <w:rPr>
          <w:rFonts w:ascii="Palatino Linotype" w:eastAsia="MS Mincho" w:hAnsi="Palatino Linotype" w:cs="Arial"/>
          <w:lang w:val="es-ES_tradnl"/>
        </w:rPr>
        <w:t xml:space="preserve"> documentos </w:t>
      </w:r>
      <w:r w:rsidR="00FF1C38" w:rsidRPr="004730F5">
        <w:rPr>
          <w:rFonts w:ascii="Palatino Linotype" w:eastAsia="MS Mincho" w:hAnsi="Palatino Linotype" w:cs="Arial"/>
          <w:i/>
          <w:lang w:val="es-ES_tradnl"/>
        </w:rPr>
        <w:t>ad hoc</w:t>
      </w:r>
      <w:r w:rsidR="00FF1C38" w:rsidRPr="004730F5">
        <w:rPr>
          <w:rFonts w:ascii="Palatino Linotype" w:eastAsia="MS Mincho" w:hAnsi="Palatino Linotype" w:cs="Arial"/>
          <w:lang w:val="es-ES_tradnl"/>
        </w:rPr>
        <w:t xml:space="preserve"> para atender las solicitudes de información, como a</w:t>
      </w:r>
      <w:r w:rsidR="00FF1C38" w:rsidRPr="004730F5">
        <w:rPr>
          <w:rFonts w:ascii="Palatino Linotype" w:hAnsi="Palatino Linotype" w:cs="Arial"/>
          <w:lang w:val="es-MX"/>
        </w:rPr>
        <w:t xml:space="preserve">poyo a lo anterior, es aplicable por analogía el </w:t>
      </w:r>
      <w:r w:rsidR="00FF1C38" w:rsidRPr="004730F5">
        <w:rPr>
          <w:rFonts w:ascii="Palatino Linotype" w:hAnsi="Palatino Linotype" w:cs="Arial"/>
          <w:b/>
          <w:lang w:val="es-MX"/>
        </w:rPr>
        <w:t>Criterio 03/17</w:t>
      </w:r>
      <w:r w:rsidR="00FF1C38" w:rsidRPr="004730F5">
        <w:rPr>
          <w:rFonts w:ascii="Palatino Linotype" w:hAnsi="Palatino Linotype" w:cs="Arial"/>
          <w:lang w:val="es-MX"/>
        </w:rPr>
        <w:t xml:space="preserve">, emitido por el Pleno del Instituto </w:t>
      </w:r>
      <w:r w:rsidR="00FF1C38" w:rsidRPr="004730F5">
        <w:rPr>
          <w:rFonts w:ascii="Palatino Linotype" w:hAnsi="Palatino Linotype" w:cs="Arial"/>
          <w:lang w:val="es-MX"/>
        </w:rPr>
        <w:lastRenderedPageBreak/>
        <w:t>Nacional de Transparencia, Acceso a la Información y Protección de Datos Personales (INAI)</w:t>
      </w:r>
      <w:r w:rsidR="00FF1C38" w:rsidRPr="004730F5">
        <w:rPr>
          <w:rFonts w:ascii="Palatino Linotype" w:hAnsi="Palatino Linotype" w:cs="Arial"/>
          <w:bCs/>
          <w:lang w:val="es-MX"/>
        </w:rPr>
        <w:t>, que a la letra dice:</w:t>
      </w:r>
    </w:p>
    <w:p w14:paraId="4077DA9C" w14:textId="77777777" w:rsidR="00FF1C38" w:rsidRPr="004730F5" w:rsidRDefault="00FF1C38" w:rsidP="003105F9">
      <w:pPr>
        <w:spacing w:line="360" w:lineRule="auto"/>
        <w:ind w:left="708"/>
        <w:rPr>
          <w:rFonts w:ascii="Palatino Linotype" w:hAnsi="Palatino Linotype" w:cs="Arial"/>
          <w:i/>
          <w:lang w:val="es-MX" w:eastAsia="es-MX"/>
        </w:rPr>
      </w:pPr>
    </w:p>
    <w:p w14:paraId="510A5A87" w14:textId="77777777" w:rsidR="00FF1C38" w:rsidRPr="004730F5" w:rsidRDefault="00FF1C38" w:rsidP="003105F9">
      <w:pPr>
        <w:spacing w:line="360" w:lineRule="auto"/>
        <w:ind w:left="851" w:right="616"/>
        <w:jc w:val="both"/>
        <w:rPr>
          <w:rFonts w:ascii="Palatino Linotype" w:hAnsi="Palatino Linotype" w:cs="Arial"/>
          <w:bCs/>
          <w:i/>
          <w:lang w:val="es-MX"/>
        </w:rPr>
      </w:pPr>
      <w:r w:rsidRPr="004730F5">
        <w:rPr>
          <w:rFonts w:ascii="Palatino Linotype" w:hAnsi="Palatino Linotype" w:cs="Arial"/>
          <w:b/>
          <w:bCs/>
          <w:i/>
          <w:lang w:val="es-MX"/>
        </w:rPr>
        <w:t xml:space="preserve">“No existe obligación de elaborar documentos ad hoc para atender las solicitudes de acceso a la información. </w:t>
      </w:r>
      <w:r w:rsidRPr="004730F5">
        <w:rPr>
          <w:rFonts w:ascii="Palatino Linotype" w:hAnsi="Palatino Linotype" w:cs="Arial"/>
          <w:bCs/>
          <w:i/>
          <w:lang w:val="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153FCE4E" w14:textId="77777777" w:rsidR="00FF1C38" w:rsidRPr="004730F5" w:rsidRDefault="00FF1C38" w:rsidP="003105F9">
      <w:pPr>
        <w:widowControl w:val="0"/>
        <w:autoSpaceDE w:val="0"/>
        <w:autoSpaceDN w:val="0"/>
        <w:adjustRightInd w:val="0"/>
        <w:spacing w:line="360" w:lineRule="auto"/>
        <w:jc w:val="both"/>
        <w:rPr>
          <w:rFonts w:ascii="Palatino Linotype" w:eastAsia="Calibri" w:hAnsi="Palatino Linotype" w:cs="Arial"/>
          <w:color w:val="000000"/>
          <w:lang w:val="es-MX"/>
        </w:rPr>
      </w:pPr>
    </w:p>
    <w:p w14:paraId="4BDA30F8" w14:textId="5B75884E" w:rsidR="00FF1C38" w:rsidRPr="004730F5" w:rsidRDefault="00FF1C38" w:rsidP="003105F9">
      <w:pPr>
        <w:pStyle w:val="Prrafodelista"/>
        <w:numPr>
          <w:ilvl w:val="0"/>
          <w:numId w:val="17"/>
        </w:numPr>
        <w:spacing w:line="360" w:lineRule="auto"/>
        <w:ind w:left="0" w:firstLine="0"/>
        <w:jc w:val="both"/>
        <w:rPr>
          <w:rFonts w:ascii="Palatino Linotype" w:hAnsi="Palatino Linotype" w:cs="Arial"/>
          <w:lang w:val="es-MX"/>
        </w:rPr>
      </w:pPr>
      <w:r w:rsidRPr="004730F5">
        <w:rPr>
          <w:rFonts w:ascii="Palatino Linotype" w:hAnsi="Palatino Linotype" w:cs="Arial"/>
          <w:lang w:val="es-MX"/>
        </w:rPr>
        <w:t xml:space="preserve">Así las cosas, debe señalarse que en la solicitud de información presentada en </w:t>
      </w:r>
      <w:r w:rsidRPr="004730F5">
        <w:rPr>
          <w:rFonts w:ascii="Palatino Linotype" w:hAnsi="Palatino Linotype" w:cs="Arial"/>
          <w:b/>
          <w:lang w:val="es-MX"/>
        </w:rPr>
        <w:t>EL SAIMEX,</w:t>
      </w:r>
      <w:r w:rsidRPr="004730F5">
        <w:rPr>
          <w:rFonts w:ascii="Palatino Linotype" w:hAnsi="Palatino Linotype" w:cs="Arial"/>
          <w:lang w:val="es-MX"/>
        </w:rPr>
        <w:t xml:space="preserve"> </w:t>
      </w:r>
      <w:r w:rsidRPr="004730F5">
        <w:rPr>
          <w:rFonts w:ascii="Palatino Linotype" w:hAnsi="Palatino Linotype" w:cs="Arial"/>
          <w:lang w:val="es-MX" w:eastAsia="es-MX"/>
        </w:rPr>
        <w:t xml:space="preserve">el particular </w:t>
      </w:r>
      <w:r w:rsidRPr="004730F5">
        <w:rPr>
          <w:rFonts w:ascii="Palatino Linotype" w:hAnsi="Palatino Linotype" w:cs="Arial"/>
          <w:lang w:val="es-MX"/>
        </w:rPr>
        <w:t>solicitó una razón o bien razonamiento por parte del</w:t>
      </w:r>
      <w:r w:rsidRPr="004730F5">
        <w:rPr>
          <w:rFonts w:ascii="Palatino Linotype" w:hAnsi="Palatino Linotype" w:cs="Arial"/>
          <w:b/>
          <w:lang w:val="es-MX"/>
        </w:rPr>
        <w:t xml:space="preserve"> SUJETO OBLIGADO</w:t>
      </w:r>
      <w:r w:rsidRPr="004730F5">
        <w:rPr>
          <w:rFonts w:ascii="Palatino Linotype" w:hAnsi="Palatino Linotype" w:cs="Arial"/>
          <w:lang w:val="es-MX"/>
        </w:rPr>
        <w:t xml:space="preserve"> mediante la realización de cuestionamientos, entendiéndose por éste la definición de la Real Academia de la Lengua Española que dice:</w:t>
      </w:r>
    </w:p>
    <w:p w14:paraId="0C958180" w14:textId="77777777" w:rsidR="00FF1C38" w:rsidRPr="004730F5" w:rsidRDefault="00FF1C38" w:rsidP="003105F9">
      <w:pPr>
        <w:spacing w:line="360" w:lineRule="auto"/>
        <w:jc w:val="both"/>
        <w:rPr>
          <w:rFonts w:ascii="Palatino Linotype" w:hAnsi="Palatino Linotype" w:cs="Arial"/>
          <w:lang w:val="es-MX"/>
        </w:rPr>
      </w:pPr>
    </w:p>
    <w:p w14:paraId="5E95B216" w14:textId="77777777" w:rsidR="00FF1C38" w:rsidRPr="004730F5" w:rsidRDefault="00FF1C38" w:rsidP="003105F9">
      <w:pPr>
        <w:tabs>
          <w:tab w:val="left" w:pos="8222"/>
        </w:tabs>
        <w:spacing w:line="360" w:lineRule="auto"/>
        <w:ind w:left="851" w:right="1134"/>
        <w:jc w:val="both"/>
        <w:rPr>
          <w:rFonts w:ascii="Palatino Linotype" w:eastAsia="Arial Unicode MS" w:hAnsi="Palatino Linotype" w:cs="Arial"/>
          <w:i/>
          <w:lang w:val="es-MX"/>
        </w:rPr>
      </w:pPr>
      <w:r w:rsidRPr="004730F5">
        <w:rPr>
          <w:rFonts w:ascii="Palatino Linotype" w:eastAsia="Arial Unicode MS" w:hAnsi="Palatino Linotype"/>
          <w:i/>
          <w:lang w:val="es-MX"/>
        </w:rPr>
        <w:t>“</w:t>
      </w:r>
      <w:r w:rsidRPr="004730F5">
        <w:rPr>
          <w:rFonts w:ascii="Palatino Linotype" w:eastAsia="Arial Unicode MS" w:hAnsi="Palatino Linotype"/>
          <w:b/>
          <w:i/>
          <w:lang w:val="es-MX"/>
        </w:rPr>
        <w:t>Por qué.</w:t>
      </w:r>
    </w:p>
    <w:p w14:paraId="2FDDE4BD" w14:textId="77777777" w:rsidR="00FF1C38" w:rsidRPr="004730F5" w:rsidRDefault="00FF1C38" w:rsidP="003105F9">
      <w:pPr>
        <w:tabs>
          <w:tab w:val="left" w:pos="8222"/>
        </w:tabs>
        <w:spacing w:line="360" w:lineRule="auto"/>
        <w:ind w:left="851" w:right="1134"/>
        <w:jc w:val="both"/>
        <w:rPr>
          <w:rFonts w:ascii="Palatino Linotype" w:eastAsia="Arial Unicode MS" w:hAnsi="Palatino Linotype" w:cs="Arial"/>
          <w:i/>
          <w:lang w:val="es-MX"/>
        </w:rPr>
      </w:pPr>
      <w:r w:rsidRPr="004730F5">
        <w:rPr>
          <w:rFonts w:ascii="Palatino Linotype" w:eastAsia="Arial Unicode MS" w:hAnsi="Palatino Linotype" w:cs="Arial"/>
          <w:b/>
          <w:bCs/>
          <w:i/>
          <w:lang w:val="es-MX"/>
        </w:rPr>
        <w:lastRenderedPageBreak/>
        <w:t>1.</w:t>
      </w:r>
      <w:r w:rsidRPr="004730F5">
        <w:rPr>
          <w:rFonts w:ascii="Palatino Linotype" w:eastAsia="Arial Unicode MS" w:hAnsi="Palatino Linotype" w:cs="Arial"/>
          <w:i/>
          <w:lang w:val="es-MX"/>
        </w:rPr>
        <w:t xml:space="preserve"> loc. adv. Por cuál razón, causa o motivo. </w:t>
      </w:r>
      <w:r w:rsidRPr="004730F5">
        <w:rPr>
          <w:rFonts w:ascii="Palatino Linotype" w:eastAsia="Arial Unicode MS" w:hAnsi="Palatino Linotype" w:cs="Arial"/>
          <w:i/>
          <w:iCs/>
          <w:lang w:val="es-MX"/>
        </w:rPr>
        <w:t>¿Por qué te agrada la compañía de un hombre como ese?</w:t>
      </w:r>
      <w:r w:rsidRPr="004730F5">
        <w:rPr>
          <w:rFonts w:ascii="Palatino Linotype" w:eastAsia="Arial Unicode MS" w:hAnsi="Palatino Linotype" w:cs="Arial"/>
          <w:i/>
          <w:lang w:val="es-MX"/>
        </w:rPr>
        <w:t xml:space="preserve"> </w:t>
      </w:r>
      <w:r w:rsidRPr="004730F5">
        <w:rPr>
          <w:rFonts w:ascii="Palatino Linotype" w:eastAsia="Arial Unicode MS" w:hAnsi="Palatino Linotype" w:cs="Arial"/>
          <w:i/>
          <w:iCs/>
          <w:lang w:val="es-MX"/>
        </w:rPr>
        <w:t>No acierto a explicarme por qué le tengo tanto cariño.</w:t>
      </w:r>
    </w:p>
    <w:p w14:paraId="6E9CEBF7" w14:textId="77777777" w:rsidR="00FF1C38" w:rsidRPr="004730F5" w:rsidRDefault="00FF1C38" w:rsidP="003105F9">
      <w:pPr>
        <w:spacing w:line="360" w:lineRule="auto"/>
        <w:ind w:left="851" w:right="902"/>
        <w:jc w:val="both"/>
        <w:rPr>
          <w:rFonts w:ascii="Palatino Linotype" w:eastAsia="Arial Unicode MS" w:hAnsi="Palatino Linotype" w:cs="Arial"/>
          <w:i/>
          <w:lang w:val="es-MX" w:eastAsia="es-MX"/>
        </w:rPr>
      </w:pPr>
      <w:r w:rsidRPr="004730F5">
        <w:rPr>
          <w:rFonts w:ascii="Palatino Linotype" w:eastAsia="Arial Unicode MS" w:hAnsi="Palatino Linotype"/>
          <w:i/>
          <w:lang w:val="es-MX"/>
        </w:rPr>
        <w:t>Razón</w:t>
      </w:r>
      <w:r w:rsidRPr="004730F5">
        <w:rPr>
          <w:rFonts w:ascii="Palatino Linotype" w:eastAsia="Arial Unicode MS" w:hAnsi="Palatino Linotype" w:cs="Arial"/>
          <w:b/>
          <w:bCs/>
          <w:i/>
          <w:lang w:val="es-MX" w:eastAsia="es-MX"/>
        </w:rPr>
        <w:t>.</w:t>
      </w:r>
    </w:p>
    <w:p w14:paraId="1515639C" w14:textId="77777777" w:rsidR="00FF1C38" w:rsidRPr="004730F5" w:rsidRDefault="00FF1C38" w:rsidP="003105F9">
      <w:pPr>
        <w:tabs>
          <w:tab w:val="left" w:pos="8222"/>
        </w:tabs>
        <w:spacing w:line="360" w:lineRule="auto"/>
        <w:ind w:left="851" w:right="1134"/>
        <w:jc w:val="both"/>
        <w:rPr>
          <w:rFonts w:ascii="Palatino Linotype" w:eastAsia="Arial Unicode MS" w:hAnsi="Palatino Linotype" w:cs="Arial"/>
          <w:i/>
          <w:lang w:val="es-MX"/>
        </w:rPr>
      </w:pPr>
      <w:r w:rsidRPr="004730F5">
        <w:rPr>
          <w:rFonts w:ascii="Palatino Linotype" w:eastAsia="Arial Unicode MS" w:hAnsi="Palatino Linotype" w:cs="Arial"/>
          <w:i/>
          <w:lang w:val="es-MX"/>
        </w:rPr>
        <w:t>(Del lat. ratĭo, -ōnis).</w:t>
      </w:r>
    </w:p>
    <w:p w14:paraId="709B1B54" w14:textId="77777777" w:rsidR="00FF1C38" w:rsidRPr="004730F5" w:rsidRDefault="00FF1C38" w:rsidP="003105F9">
      <w:pPr>
        <w:spacing w:line="360" w:lineRule="auto"/>
        <w:ind w:left="851" w:right="902"/>
        <w:jc w:val="both"/>
        <w:rPr>
          <w:rFonts w:ascii="Palatino Linotype" w:eastAsia="Arial Unicode MS" w:hAnsi="Palatino Linotype" w:cs="Arial"/>
          <w:i/>
          <w:lang w:val="es-MX" w:eastAsia="es-MX"/>
        </w:rPr>
      </w:pPr>
      <w:r w:rsidRPr="004730F5">
        <w:rPr>
          <w:rFonts w:ascii="Palatino Linotype" w:eastAsia="Arial Unicode MS" w:hAnsi="Palatino Linotype" w:cs="Arial"/>
          <w:b/>
          <w:bCs/>
          <w:i/>
          <w:lang w:val="es-MX" w:eastAsia="es-MX"/>
        </w:rPr>
        <w:t>1.</w:t>
      </w:r>
      <w:r w:rsidRPr="004730F5">
        <w:rPr>
          <w:rFonts w:ascii="Palatino Linotype" w:eastAsia="Arial Unicode MS" w:hAnsi="Palatino Linotype" w:cs="Arial"/>
          <w:i/>
          <w:lang w:val="es-MX" w:eastAsia="es-MX"/>
        </w:rPr>
        <w:t xml:space="preserve"> f. </w:t>
      </w:r>
      <w:r w:rsidRPr="004730F5">
        <w:rPr>
          <w:rFonts w:ascii="Palatino Linotype" w:eastAsia="Arial Unicode MS" w:hAnsi="Palatino Linotype"/>
          <w:i/>
          <w:lang w:val="es-MX"/>
        </w:rPr>
        <w:t>Facultad</w:t>
      </w:r>
      <w:r w:rsidRPr="004730F5">
        <w:rPr>
          <w:rFonts w:ascii="Palatino Linotype" w:eastAsia="Arial Unicode MS" w:hAnsi="Palatino Linotype" w:cs="Arial"/>
          <w:i/>
          <w:lang w:val="es-MX" w:eastAsia="es-MX"/>
        </w:rPr>
        <w:t xml:space="preserve"> de discurrir.</w:t>
      </w:r>
    </w:p>
    <w:p w14:paraId="0974668C" w14:textId="77777777" w:rsidR="00FF1C38" w:rsidRPr="004730F5" w:rsidRDefault="00FF1C38" w:rsidP="003105F9">
      <w:pPr>
        <w:spacing w:line="360" w:lineRule="auto"/>
        <w:ind w:left="851" w:right="902"/>
        <w:jc w:val="both"/>
        <w:rPr>
          <w:rFonts w:ascii="Palatino Linotype" w:eastAsia="Arial Unicode MS" w:hAnsi="Palatino Linotype" w:cs="Arial"/>
          <w:i/>
          <w:lang w:val="es-MX" w:eastAsia="es-MX"/>
        </w:rPr>
      </w:pPr>
      <w:r w:rsidRPr="004730F5">
        <w:rPr>
          <w:rFonts w:ascii="Palatino Linotype" w:eastAsia="Arial Unicode MS" w:hAnsi="Palatino Linotype" w:cs="Arial"/>
          <w:b/>
          <w:bCs/>
          <w:i/>
          <w:lang w:val="es-MX" w:eastAsia="es-MX"/>
        </w:rPr>
        <w:t>2.</w:t>
      </w:r>
      <w:r w:rsidRPr="004730F5">
        <w:rPr>
          <w:rFonts w:ascii="Palatino Linotype" w:eastAsia="Arial Unicode MS" w:hAnsi="Palatino Linotype" w:cs="Arial"/>
          <w:i/>
          <w:lang w:val="es-MX" w:eastAsia="es-MX"/>
        </w:rPr>
        <w:t xml:space="preserve"> f. Acto de </w:t>
      </w:r>
      <w:r w:rsidRPr="004730F5">
        <w:rPr>
          <w:rFonts w:ascii="Palatino Linotype" w:eastAsia="Arial Unicode MS" w:hAnsi="Palatino Linotype"/>
          <w:i/>
          <w:lang w:val="es-MX"/>
        </w:rPr>
        <w:t>discurrir</w:t>
      </w:r>
      <w:r w:rsidRPr="004730F5">
        <w:rPr>
          <w:rFonts w:ascii="Palatino Linotype" w:eastAsia="Arial Unicode MS" w:hAnsi="Palatino Linotype" w:cs="Arial"/>
          <w:i/>
          <w:lang w:val="es-MX" w:eastAsia="es-MX"/>
        </w:rPr>
        <w:t xml:space="preserve"> el entendimiento.</w:t>
      </w:r>
    </w:p>
    <w:p w14:paraId="518EB43E" w14:textId="77777777" w:rsidR="00FF1C38" w:rsidRPr="004730F5" w:rsidRDefault="00FF1C38" w:rsidP="003105F9">
      <w:pPr>
        <w:spacing w:line="360" w:lineRule="auto"/>
        <w:ind w:left="851" w:right="902"/>
        <w:jc w:val="both"/>
        <w:rPr>
          <w:rFonts w:ascii="Palatino Linotype" w:eastAsia="Arial Unicode MS" w:hAnsi="Palatino Linotype" w:cs="Arial"/>
          <w:i/>
          <w:lang w:val="es-MX" w:eastAsia="es-MX"/>
        </w:rPr>
      </w:pPr>
      <w:r w:rsidRPr="004730F5">
        <w:rPr>
          <w:rFonts w:ascii="Palatino Linotype" w:eastAsia="Arial Unicode MS" w:hAnsi="Palatino Linotype" w:cs="Arial"/>
          <w:b/>
          <w:bCs/>
          <w:i/>
          <w:lang w:val="es-MX" w:eastAsia="es-MX"/>
        </w:rPr>
        <w:t>3.</w:t>
      </w:r>
      <w:r w:rsidRPr="004730F5">
        <w:rPr>
          <w:rFonts w:ascii="Palatino Linotype" w:eastAsia="Arial Unicode MS" w:hAnsi="Palatino Linotype" w:cs="Arial"/>
          <w:i/>
          <w:lang w:val="es-MX" w:eastAsia="es-MX"/>
        </w:rPr>
        <w:t xml:space="preserve"> f. Palabras o </w:t>
      </w:r>
      <w:r w:rsidRPr="004730F5">
        <w:rPr>
          <w:rFonts w:ascii="Palatino Linotype" w:eastAsia="Arial Unicode MS" w:hAnsi="Palatino Linotype"/>
          <w:i/>
          <w:lang w:val="es-MX"/>
        </w:rPr>
        <w:t>frases</w:t>
      </w:r>
      <w:r w:rsidRPr="004730F5">
        <w:rPr>
          <w:rFonts w:ascii="Palatino Linotype" w:eastAsia="Arial Unicode MS" w:hAnsi="Palatino Linotype" w:cs="Arial"/>
          <w:i/>
          <w:lang w:val="es-MX" w:eastAsia="es-MX"/>
        </w:rPr>
        <w:t xml:space="preserve"> con que se expresa el discurso.</w:t>
      </w:r>
    </w:p>
    <w:p w14:paraId="6AA58EE1" w14:textId="77777777" w:rsidR="00FF1C38" w:rsidRPr="004730F5" w:rsidRDefault="00FF1C38" w:rsidP="003105F9">
      <w:pPr>
        <w:spacing w:line="360" w:lineRule="auto"/>
        <w:ind w:left="851" w:right="902"/>
        <w:jc w:val="both"/>
        <w:rPr>
          <w:rFonts w:ascii="Palatino Linotype" w:eastAsia="Arial Unicode MS" w:hAnsi="Palatino Linotype" w:cs="Arial"/>
          <w:i/>
          <w:lang w:val="es-MX" w:eastAsia="es-MX"/>
        </w:rPr>
      </w:pPr>
      <w:r w:rsidRPr="004730F5">
        <w:rPr>
          <w:rFonts w:ascii="Palatino Linotype" w:eastAsia="Arial Unicode MS" w:hAnsi="Palatino Linotype" w:cs="Arial"/>
          <w:b/>
          <w:bCs/>
          <w:i/>
          <w:lang w:val="es-MX" w:eastAsia="es-MX"/>
        </w:rPr>
        <w:t>4.</w:t>
      </w:r>
      <w:r w:rsidRPr="004730F5">
        <w:rPr>
          <w:rFonts w:ascii="Palatino Linotype" w:eastAsia="Arial Unicode MS" w:hAnsi="Palatino Linotype" w:cs="Arial"/>
          <w:i/>
          <w:lang w:val="es-MX" w:eastAsia="es-MX"/>
        </w:rPr>
        <w:t xml:space="preserve"> f. </w:t>
      </w:r>
      <w:r w:rsidRPr="004730F5">
        <w:rPr>
          <w:rFonts w:ascii="Palatino Linotype" w:eastAsia="Arial Unicode MS" w:hAnsi="Palatino Linotype"/>
          <w:i/>
          <w:lang w:val="es-MX"/>
        </w:rPr>
        <w:t>Argumento</w:t>
      </w:r>
      <w:r w:rsidRPr="004730F5">
        <w:rPr>
          <w:rFonts w:ascii="Palatino Linotype" w:eastAsia="Arial Unicode MS" w:hAnsi="Palatino Linotype" w:cs="Arial"/>
          <w:i/>
          <w:lang w:val="es-MX" w:eastAsia="es-MX"/>
        </w:rPr>
        <w:t xml:space="preserve"> o demostración que se aduce en apoyo de algo.</w:t>
      </w:r>
    </w:p>
    <w:p w14:paraId="6C673E34" w14:textId="77777777" w:rsidR="00FF1C38" w:rsidRPr="004730F5" w:rsidRDefault="00FF1C38" w:rsidP="003105F9">
      <w:pPr>
        <w:spacing w:line="360" w:lineRule="auto"/>
        <w:ind w:left="851" w:right="902"/>
        <w:jc w:val="both"/>
        <w:rPr>
          <w:rFonts w:ascii="Palatino Linotype" w:eastAsia="Arial Unicode MS" w:hAnsi="Palatino Linotype" w:cs="Arial"/>
          <w:b/>
          <w:i/>
          <w:lang w:val="es-MX" w:eastAsia="es-MX"/>
        </w:rPr>
      </w:pPr>
      <w:r w:rsidRPr="004730F5">
        <w:rPr>
          <w:rFonts w:ascii="Palatino Linotype" w:eastAsia="Arial Unicode MS" w:hAnsi="Palatino Linotype"/>
          <w:b/>
          <w:i/>
          <w:lang w:val="es-MX"/>
        </w:rPr>
        <w:t>Razonamiento</w:t>
      </w:r>
      <w:r w:rsidRPr="004730F5">
        <w:rPr>
          <w:rFonts w:ascii="Palatino Linotype" w:eastAsia="Arial Unicode MS" w:hAnsi="Palatino Linotype" w:cs="Arial"/>
          <w:b/>
          <w:bCs/>
          <w:i/>
          <w:lang w:val="es-MX" w:eastAsia="es-MX"/>
        </w:rPr>
        <w:t>.</w:t>
      </w:r>
    </w:p>
    <w:p w14:paraId="4FCA4361" w14:textId="77777777" w:rsidR="00FF1C38" w:rsidRPr="004730F5" w:rsidRDefault="00FF1C38" w:rsidP="003105F9">
      <w:pPr>
        <w:spacing w:line="360" w:lineRule="auto"/>
        <w:ind w:left="851" w:right="902"/>
        <w:jc w:val="both"/>
        <w:rPr>
          <w:rFonts w:ascii="Palatino Linotype" w:eastAsia="Arial Unicode MS" w:hAnsi="Palatino Linotype" w:cs="Arial"/>
          <w:i/>
          <w:lang w:val="es-MX" w:eastAsia="es-MX"/>
        </w:rPr>
      </w:pPr>
      <w:r w:rsidRPr="004730F5">
        <w:rPr>
          <w:rFonts w:ascii="Palatino Linotype" w:eastAsia="Arial Unicode MS" w:hAnsi="Palatino Linotype" w:cs="Arial"/>
          <w:b/>
          <w:bCs/>
          <w:i/>
          <w:lang w:val="es-MX" w:eastAsia="es-MX"/>
        </w:rPr>
        <w:t>1.</w:t>
      </w:r>
      <w:r w:rsidRPr="004730F5">
        <w:rPr>
          <w:rFonts w:ascii="Palatino Linotype" w:eastAsia="Arial Unicode MS" w:hAnsi="Palatino Linotype" w:cs="Arial"/>
          <w:i/>
          <w:lang w:val="es-MX" w:eastAsia="es-MX"/>
        </w:rPr>
        <w:t xml:space="preserve"> m. Acción y efecto de razonar.</w:t>
      </w:r>
    </w:p>
    <w:p w14:paraId="1D87CF0F" w14:textId="77777777" w:rsidR="00FF1C38" w:rsidRPr="004730F5" w:rsidRDefault="00FF1C38" w:rsidP="003105F9">
      <w:pPr>
        <w:tabs>
          <w:tab w:val="left" w:pos="8222"/>
        </w:tabs>
        <w:spacing w:line="360" w:lineRule="auto"/>
        <w:ind w:left="851" w:right="1134"/>
        <w:jc w:val="both"/>
        <w:rPr>
          <w:rFonts w:ascii="Palatino Linotype" w:eastAsia="Arial Unicode MS" w:hAnsi="Palatino Linotype" w:cs="Arial"/>
          <w:b/>
          <w:i/>
          <w:lang w:val="es-MX" w:eastAsia="es-MX"/>
        </w:rPr>
      </w:pPr>
      <w:r w:rsidRPr="004730F5">
        <w:rPr>
          <w:rFonts w:ascii="Palatino Linotype" w:eastAsia="Arial Unicode MS" w:hAnsi="Palatino Linotype" w:cs="Arial"/>
          <w:b/>
          <w:bCs/>
          <w:i/>
          <w:lang w:val="es-MX" w:eastAsia="es-MX"/>
        </w:rPr>
        <w:t>2.</w:t>
      </w:r>
      <w:r w:rsidRPr="004730F5">
        <w:rPr>
          <w:rFonts w:ascii="Palatino Linotype" w:eastAsia="Arial Unicode MS" w:hAnsi="Palatino Linotype" w:cs="Arial"/>
          <w:i/>
          <w:lang w:val="es-MX" w:eastAsia="es-MX"/>
        </w:rPr>
        <w:t xml:space="preserve"> m. Serie de conceptos encaminados a demostrar algo o a persuadir o mover a oyentes o lectores.</w:t>
      </w:r>
      <w:r w:rsidRPr="004730F5">
        <w:rPr>
          <w:rFonts w:ascii="Palatino Linotype" w:eastAsia="Arial Unicode MS" w:hAnsi="Palatino Linotype" w:cs="Arial"/>
          <w:b/>
          <w:i/>
          <w:lang w:val="es-MX" w:eastAsia="es-MX"/>
        </w:rPr>
        <w:t>”</w:t>
      </w:r>
    </w:p>
    <w:p w14:paraId="7E1F3EB9" w14:textId="77777777" w:rsidR="00FF1C38" w:rsidRPr="004730F5" w:rsidRDefault="00FF1C38" w:rsidP="003105F9">
      <w:pPr>
        <w:spacing w:line="360" w:lineRule="auto"/>
        <w:jc w:val="both"/>
        <w:rPr>
          <w:rFonts w:ascii="Palatino Linotype" w:hAnsi="Palatino Linotype" w:cs="Arial"/>
          <w:lang w:val="es-MX"/>
        </w:rPr>
      </w:pPr>
    </w:p>
    <w:p w14:paraId="67657252" w14:textId="47774527" w:rsidR="00727081" w:rsidRPr="004730F5" w:rsidRDefault="00FF1C38" w:rsidP="00A4480E">
      <w:pPr>
        <w:pStyle w:val="Prrafodelista"/>
        <w:numPr>
          <w:ilvl w:val="0"/>
          <w:numId w:val="17"/>
        </w:numPr>
        <w:spacing w:line="360" w:lineRule="auto"/>
        <w:ind w:left="0" w:firstLine="0"/>
        <w:jc w:val="both"/>
        <w:rPr>
          <w:rFonts w:ascii="Palatino Linotype" w:hAnsi="Palatino Linotype" w:cs="Arial"/>
          <w:lang w:val="es-MX"/>
        </w:rPr>
      </w:pPr>
      <w:r w:rsidRPr="004730F5">
        <w:rPr>
          <w:rFonts w:ascii="Palatino Linotype" w:hAnsi="Palatino Linotype" w:cs="Arial"/>
          <w:lang w:val="es-MX"/>
        </w:rPr>
        <w:t>Es así que, la entrega de una razón o un razonamiento por parte del</w:t>
      </w:r>
      <w:r w:rsidRPr="004730F5">
        <w:rPr>
          <w:rFonts w:ascii="Palatino Linotype" w:hAnsi="Palatino Linotype" w:cs="Arial"/>
          <w:b/>
          <w:lang w:val="es-MX" w:eastAsia="es-MX"/>
        </w:rPr>
        <w:t xml:space="preserve"> SUJETO OBLIGADO</w:t>
      </w:r>
      <w:r w:rsidRPr="004730F5">
        <w:rPr>
          <w:rFonts w:ascii="Palatino Linotype" w:hAnsi="Palatino Linotype" w:cs="Arial"/>
          <w:lang w:val="es-MX"/>
        </w:rPr>
        <w:t xml:space="preserve"> no es algo que la ley establezca como atribución, derecho, o facultad; pues ello implicaría un juicio de valor referente a un cuestionamiento realizado, los cuales, al constituir interrogantes, inquietudes y manifestaciones se sati</w:t>
      </w:r>
      <w:r w:rsidR="00727081" w:rsidRPr="004730F5">
        <w:rPr>
          <w:rFonts w:ascii="Palatino Linotype" w:hAnsi="Palatino Linotype" w:cs="Arial"/>
          <w:lang w:val="es-MX"/>
        </w:rPr>
        <w:t>sfacen vía derecho de petición.</w:t>
      </w:r>
    </w:p>
    <w:p w14:paraId="235FC6E4" w14:textId="77777777" w:rsidR="006038A6" w:rsidRPr="004730F5" w:rsidRDefault="006038A6" w:rsidP="006038A6">
      <w:pPr>
        <w:pStyle w:val="Prrafodelista"/>
        <w:autoSpaceDE w:val="0"/>
        <w:autoSpaceDN w:val="0"/>
        <w:adjustRightInd w:val="0"/>
        <w:spacing w:before="120" w:after="120" w:line="360" w:lineRule="auto"/>
        <w:ind w:left="0"/>
        <w:contextualSpacing/>
        <w:jc w:val="both"/>
        <w:rPr>
          <w:rFonts w:ascii="Palatino Linotype" w:hAnsi="Palatino Linotype" w:cs="Arial"/>
        </w:rPr>
      </w:pPr>
      <w:bookmarkStart w:id="35" w:name="_Toc99013136"/>
    </w:p>
    <w:p w14:paraId="2F9277FC" w14:textId="7C13EC5E" w:rsidR="006038A6" w:rsidRPr="004730F5" w:rsidRDefault="006038A6" w:rsidP="006038A6">
      <w:pPr>
        <w:pStyle w:val="Prrafodelista"/>
        <w:autoSpaceDE w:val="0"/>
        <w:autoSpaceDN w:val="0"/>
        <w:adjustRightInd w:val="0"/>
        <w:spacing w:before="120" w:after="120" w:line="360" w:lineRule="auto"/>
        <w:ind w:left="0"/>
        <w:contextualSpacing/>
        <w:jc w:val="both"/>
        <w:rPr>
          <w:rFonts w:ascii="Palatino Linotype" w:hAnsi="Palatino Linotype" w:cs="Arial"/>
          <w:b/>
          <w:u w:val="single"/>
          <w:lang w:val="es-ES_tradnl"/>
        </w:rPr>
      </w:pPr>
      <w:r w:rsidRPr="004730F5">
        <w:rPr>
          <w:rFonts w:ascii="Palatino Linotype" w:hAnsi="Palatino Linotype" w:cs="Arial"/>
          <w:b/>
          <w:bCs/>
        </w:rPr>
        <w:t>32</w:t>
      </w:r>
      <w:r w:rsidRPr="004730F5">
        <w:rPr>
          <w:rFonts w:ascii="Palatino Linotype" w:hAnsi="Palatino Linotype" w:cs="Arial"/>
        </w:rPr>
        <w:t xml:space="preserve">. De lo anterior, se puede concluir que la distinción entre el derecho de petición y el derecho de acceso a la información estriba principalmente en que en el primero de ellos, </w:t>
      </w:r>
      <w:r w:rsidRPr="004730F5">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w:t>
      </w:r>
      <w:r w:rsidRPr="004730F5">
        <w:rPr>
          <w:rFonts w:ascii="Palatino Linotype" w:hAnsi="Palatino Linotype" w:cs="Arial"/>
          <w:color w:val="000000"/>
          <w:lang w:eastAsia="es-MX"/>
        </w:rPr>
        <w:lastRenderedPageBreak/>
        <w:t xml:space="preserve">que en el </w:t>
      </w:r>
      <w:r w:rsidRPr="004730F5">
        <w:rPr>
          <w:rFonts w:ascii="Palatino Linotype" w:hAnsi="Palatino Linotype" w:cs="Arial"/>
          <w:bCs/>
          <w:lang w:eastAsia="es-CO"/>
        </w:rPr>
        <w:t xml:space="preserve">segundo supuesto </w:t>
      </w:r>
      <w:r w:rsidRPr="004730F5">
        <w:rPr>
          <w:rFonts w:ascii="Palatino Linotype" w:hAnsi="Palatino Linotype" w:cs="Arial"/>
          <w:b/>
          <w:bCs/>
          <w:u w:val="single"/>
          <w:lang w:eastAsia="es-CO"/>
        </w:rPr>
        <w:t>la solicitud de acceso a la información pública se encamina primordialmente a</w:t>
      </w:r>
      <w:r w:rsidRPr="004730F5">
        <w:rPr>
          <w:rFonts w:ascii="Palatino Linotype" w:hAnsi="Palatino Linotype" w:cs="Arial"/>
          <w:b/>
          <w:u w:val="single"/>
        </w:rPr>
        <w:t xml:space="preserve"> permitir el </w:t>
      </w:r>
      <w:r w:rsidRPr="004730F5">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4730F5">
        <w:rPr>
          <w:rFonts w:ascii="Palatino Linotype" w:hAnsi="Palatino Linotype" w:cs="Arial"/>
          <w:b/>
          <w:u w:val="single"/>
        </w:rPr>
        <w:t xml:space="preserve">la autoridad. </w:t>
      </w:r>
    </w:p>
    <w:p w14:paraId="2111CECC" w14:textId="77777777" w:rsidR="006038A6" w:rsidRPr="004730F5" w:rsidRDefault="006038A6" w:rsidP="006038A6">
      <w:pPr>
        <w:pStyle w:val="Prrafodelista"/>
        <w:autoSpaceDE w:val="0"/>
        <w:autoSpaceDN w:val="0"/>
        <w:adjustRightInd w:val="0"/>
        <w:spacing w:before="120" w:after="120" w:line="360" w:lineRule="auto"/>
        <w:ind w:left="0"/>
        <w:jc w:val="both"/>
        <w:rPr>
          <w:rFonts w:ascii="Palatino Linotype" w:hAnsi="Palatino Linotype" w:cs="Arial"/>
          <w:b/>
          <w:u w:val="single"/>
        </w:rPr>
      </w:pPr>
    </w:p>
    <w:p w14:paraId="43373031" w14:textId="42BF4CF2" w:rsidR="006038A6" w:rsidRPr="004730F5" w:rsidRDefault="006038A6" w:rsidP="006038A6">
      <w:pPr>
        <w:pStyle w:val="Prrafodelista"/>
        <w:autoSpaceDE w:val="0"/>
        <w:autoSpaceDN w:val="0"/>
        <w:adjustRightInd w:val="0"/>
        <w:spacing w:before="120" w:after="120" w:line="360" w:lineRule="auto"/>
        <w:ind w:left="0"/>
        <w:contextualSpacing/>
        <w:jc w:val="both"/>
        <w:rPr>
          <w:rFonts w:ascii="Palatino Linotype" w:eastAsia="Arial Unicode MS" w:hAnsi="Palatino Linotype" w:cs="Arial"/>
          <w:sz w:val="22"/>
          <w:szCs w:val="22"/>
          <w:lang w:eastAsia="es-MX"/>
        </w:rPr>
      </w:pPr>
      <w:r w:rsidRPr="004730F5">
        <w:rPr>
          <w:rFonts w:ascii="Palatino Linotype" w:hAnsi="Palatino Linotype" w:cs="Arial"/>
          <w:b/>
          <w:bCs/>
        </w:rPr>
        <w:t>33.-</w:t>
      </w:r>
      <w:r w:rsidRPr="004730F5">
        <w:rPr>
          <w:rFonts w:ascii="Palatino Linotype" w:hAnsi="Palatino Linotype" w:cs="Arial"/>
        </w:rPr>
        <w:t xml:space="preserve"> Así las cosas, debe señalarse que en la solicitud de información presentada en </w:t>
      </w:r>
      <w:r w:rsidRPr="004730F5">
        <w:rPr>
          <w:rFonts w:ascii="Palatino Linotype" w:hAnsi="Palatino Linotype" w:cs="Arial"/>
          <w:b/>
        </w:rPr>
        <w:t>EL SAIMEX,</w:t>
      </w:r>
      <w:r w:rsidRPr="004730F5">
        <w:rPr>
          <w:rFonts w:ascii="Palatino Linotype" w:hAnsi="Palatino Linotype" w:cs="Arial"/>
        </w:rPr>
        <w:t xml:space="preserve"> </w:t>
      </w:r>
      <w:r w:rsidRPr="004730F5">
        <w:rPr>
          <w:rFonts w:ascii="Palatino Linotype" w:hAnsi="Palatino Linotype" w:cs="Arial"/>
          <w:b/>
          <w:lang w:eastAsia="es-MX"/>
        </w:rPr>
        <w:t>EL RECURRENTE</w:t>
      </w:r>
      <w:r w:rsidRPr="004730F5">
        <w:rPr>
          <w:rFonts w:ascii="Palatino Linotype" w:hAnsi="Palatino Linotype" w:cs="Arial"/>
        </w:rPr>
        <w:t xml:space="preserve"> requiere una razón, o bien, un razonamiento por parte de </w:t>
      </w:r>
      <w:r w:rsidRPr="004730F5">
        <w:rPr>
          <w:rFonts w:ascii="Palatino Linotype" w:hAnsi="Palatino Linotype" w:cs="Arial"/>
          <w:b/>
        </w:rPr>
        <w:t>EL SUJETO OBLIGADO</w:t>
      </w:r>
      <w:r w:rsidRPr="004730F5">
        <w:rPr>
          <w:rFonts w:ascii="Palatino Linotype" w:hAnsi="Palatino Linotype" w:cs="Arial"/>
        </w:rPr>
        <w:t xml:space="preserve"> mediante la realización de un </w:t>
      </w:r>
      <w:r w:rsidRPr="004730F5">
        <w:rPr>
          <w:rFonts w:ascii="Palatino Linotype" w:hAnsi="Palatino Linotype" w:cs="Arial"/>
          <w:b/>
          <w:u w:val="single"/>
        </w:rPr>
        <w:t>cuestionamiento</w:t>
      </w:r>
      <w:r w:rsidRPr="004730F5">
        <w:rPr>
          <w:rFonts w:ascii="Palatino Linotype" w:hAnsi="Palatino Linotype" w:cs="Arial"/>
        </w:rPr>
        <w:t>s.</w:t>
      </w:r>
    </w:p>
    <w:p w14:paraId="3740979A" w14:textId="77777777" w:rsidR="006038A6" w:rsidRPr="004730F5" w:rsidRDefault="006038A6" w:rsidP="006038A6">
      <w:pPr>
        <w:pStyle w:val="Prrafodelista"/>
        <w:rPr>
          <w:rFonts w:ascii="Palatino Linotype" w:eastAsia="Arial Unicode MS" w:hAnsi="Palatino Linotype" w:cs="Arial"/>
          <w:sz w:val="22"/>
          <w:szCs w:val="22"/>
          <w:lang w:eastAsia="es-MX"/>
        </w:rPr>
      </w:pPr>
    </w:p>
    <w:p w14:paraId="036A1D4B" w14:textId="77777777" w:rsidR="006038A6" w:rsidRPr="004730F5" w:rsidRDefault="006038A6" w:rsidP="006038A6">
      <w:pPr>
        <w:rPr>
          <w:rFonts w:ascii="Palatino Linotype" w:hAnsi="Palatino Linotype" w:cs="Arial"/>
        </w:rPr>
      </w:pPr>
    </w:p>
    <w:p w14:paraId="18F288A3" w14:textId="3066C720" w:rsidR="006038A6" w:rsidRPr="004730F5" w:rsidRDefault="006038A6" w:rsidP="006038A6">
      <w:pPr>
        <w:spacing w:line="360" w:lineRule="auto"/>
        <w:ind w:right="49"/>
        <w:contextualSpacing/>
        <w:jc w:val="both"/>
        <w:rPr>
          <w:rFonts w:ascii="Palatino Linotype" w:eastAsia="MS Mincho" w:hAnsi="Palatino Linotype" w:cs="Arial"/>
          <w:color w:val="000000"/>
          <w:lang w:val="es-MX"/>
        </w:rPr>
      </w:pPr>
      <w:r w:rsidRPr="004730F5">
        <w:rPr>
          <w:rFonts w:ascii="Palatino Linotype" w:eastAsia="MS Mincho" w:hAnsi="Palatino Linotype" w:cs="Arial"/>
          <w:b/>
          <w:bCs/>
          <w:color w:val="000000"/>
          <w:lang w:val="es-MX"/>
        </w:rPr>
        <w:t>34.-</w:t>
      </w:r>
      <w:r w:rsidRPr="004730F5">
        <w:rPr>
          <w:rFonts w:ascii="Palatino Linotype" w:eastAsia="MS Mincho" w:hAnsi="Palatino Linotype" w:cs="Arial"/>
          <w:color w:val="000000"/>
          <w:lang w:val="es-MX"/>
        </w:rPr>
        <w:t xml:space="preserve"> Entonces, al tratarse de un derecho de petición estamos en presencia de una consulta que se aleja del derecho de acceso a la información pública, actualizando lo dispuesto en el artículo 191 fracción VI </w:t>
      </w:r>
      <w:r w:rsidRPr="004730F5">
        <w:rPr>
          <w:rFonts w:ascii="Palatino Linotype" w:eastAsia="Calibri" w:hAnsi="Palatino Linotype" w:cs="Arial"/>
          <w:lang w:val="es-MX"/>
        </w:rPr>
        <w:t>de la Ley de Transparencia y Acceso a la Información Pública del Estado de México y Municipios, el cual dispone lo siguiente:</w:t>
      </w:r>
    </w:p>
    <w:p w14:paraId="2B708625" w14:textId="77777777" w:rsidR="006038A6" w:rsidRPr="004730F5" w:rsidRDefault="006038A6" w:rsidP="006038A6">
      <w:pPr>
        <w:tabs>
          <w:tab w:val="left" w:pos="567"/>
        </w:tabs>
        <w:spacing w:line="360" w:lineRule="auto"/>
        <w:jc w:val="both"/>
        <w:rPr>
          <w:rFonts w:ascii="Palatino Linotype" w:eastAsia="Calibri" w:hAnsi="Palatino Linotype" w:cs="Arial"/>
          <w:lang w:val="es-MX"/>
        </w:rPr>
      </w:pPr>
    </w:p>
    <w:p w14:paraId="16D7045F" w14:textId="77777777" w:rsidR="006038A6" w:rsidRPr="004730F5" w:rsidRDefault="006038A6" w:rsidP="006038A6">
      <w:pPr>
        <w:tabs>
          <w:tab w:val="left" w:pos="567"/>
        </w:tabs>
        <w:spacing w:line="360" w:lineRule="auto"/>
        <w:ind w:left="567" w:right="822"/>
        <w:contextualSpacing/>
        <w:jc w:val="both"/>
        <w:rPr>
          <w:rFonts w:ascii="Palatino Linotype" w:eastAsia="MS Mincho" w:hAnsi="Palatino Linotype"/>
          <w:i/>
          <w:lang w:val="es-MX"/>
        </w:rPr>
      </w:pPr>
      <w:r w:rsidRPr="004730F5">
        <w:rPr>
          <w:rFonts w:ascii="Palatino Linotype" w:eastAsia="MS Mincho" w:hAnsi="Palatino Linotype"/>
          <w:i/>
          <w:lang w:val="es-MX"/>
        </w:rPr>
        <w:t>Artículo 191. El recurso será desechado por improcedente cuando:</w:t>
      </w:r>
    </w:p>
    <w:p w14:paraId="51CF7C90" w14:textId="77777777" w:rsidR="006038A6" w:rsidRPr="004730F5" w:rsidRDefault="006038A6" w:rsidP="006038A6">
      <w:pPr>
        <w:tabs>
          <w:tab w:val="left" w:pos="567"/>
        </w:tabs>
        <w:spacing w:line="360" w:lineRule="auto"/>
        <w:ind w:left="567" w:right="822"/>
        <w:contextualSpacing/>
        <w:jc w:val="both"/>
        <w:rPr>
          <w:rFonts w:ascii="Palatino Linotype" w:eastAsia="MS Mincho" w:hAnsi="Palatino Linotype"/>
          <w:i/>
          <w:lang w:val="es-MX"/>
        </w:rPr>
      </w:pPr>
      <w:r w:rsidRPr="004730F5">
        <w:rPr>
          <w:rFonts w:ascii="Palatino Linotype" w:eastAsia="MS Mincho" w:hAnsi="Palatino Linotype"/>
          <w:i/>
          <w:lang w:val="es-MX"/>
        </w:rPr>
        <w:t xml:space="preserve">I. Sea extemporáneo por haber transcurrido el plazo establecido en la presente Ley, a partir de la respuesta; </w:t>
      </w:r>
    </w:p>
    <w:p w14:paraId="1FEA882A" w14:textId="77777777" w:rsidR="006038A6" w:rsidRPr="004730F5" w:rsidRDefault="006038A6" w:rsidP="006038A6">
      <w:pPr>
        <w:tabs>
          <w:tab w:val="left" w:pos="567"/>
        </w:tabs>
        <w:spacing w:line="360" w:lineRule="auto"/>
        <w:ind w:left="567" w:right="822"/>
        <w:contextualSpacing/>
        <w:jc w:val="both"/>
        <w:rPr>
          <w:rFonts w:ascii="Palatino Linotype" w:eastAsia="MS Mincho" w:hAnsi="Palatino Linotype"/>
          <w:i/>
          <w:lang w:val="es-MX"/>
        </w:rPr>
      </w:pPr>
      <w:r w:rsidRPr="004730F5">
        <w:rPr>
          <w:rFonts w:ascii="Palatino Linotype" w:eastAsia="MS Mincho" w:hAnsi="Palatino Linotype"/>
          <w:i/>
          <w:lang w:val="es-MX"/>
        </w:rPr>
        <w:t xml:space="preserve">II. Se esté tramitando ante el Poder Judicial de la Federación algún recurso o medio de defensa interpuesto por el recurrente; </w:t>
      </w:r>
    </w:p>
    <w:p w14:paraId="037683A9" w14:textId="77777777" w:rsidR="006038A6" w:rsidRPr="004730F5" w:rsidRDefault="006038A6" w:rsidP="006038A6">
      <w:pPr>
        <w:tabs>
          <w:tab w:val="left" w:pos="567"/>
        </w:tabs>
        <w:spacing w:line="360" w:lineRule="auto"/>
        <w:ind w:left="567" w:right="822"/>
        <w:contextualSpacing/>
        <w:jc w:val="both"/>
        <w:rPr>
          <w:rFonts w:ascii="Palatino Linotype" w:eastAsia="MS Mincho" w:hAnsi="Palatino Linotype"/>
          <w:i/>
          <w:lang w:val="es-MX"/>
        </w:rPr>
      </w:pPr>
      <w:r w:rsidRPr="004730F5">
        <w:rPr>
          <w:rFonts w:ascii="Palatino Linotype" w:eastAsia="MS Mincho" w:hAnsi="Palatino Linotype"/>
          <w:i/>
          <w:lang w:val="es-MX"/>
        </w:rPr>
        <w:t xml:space="preserve">III. No actualice alguno de los supuestos previstos en la presente Ley; </w:t>
      </w:r>
    </w:p>
    <w:p w14:paraId="74A59A0C" w14:textId="77777777" w:rsidR="006038A6" w:rsidRPr="004730F5" w:rsidRDefault="006038A6" w:rsidP="006038A6">
      <w:pPr>
        <w:tabs>
          <w:tab w:val="left" w:pos="567"/>
        </w:tabs>
        <w:spacing w:line="360" w:lineRule="auto"/>
        <w:ind w:left="567" w:right="822"/>
        <w:contextualSpacing/>
        <w:jc w:val="both"/>
        <w:rPr>
          <w:rFonts w:ascii="Palatino Linotype" w:eastAsia="MS Mincho" w:hAnsi="Palatino Linotype"/>
          <w:i/>
          <w:lang w:val="es-MX"/>
        </w:rPr>
      </w:pPr>
      <w:r w:rsidRPr="004730F5">
        <w:rPr>
          <w:rFonts w:ascii="Palatino Linotype" w:eastAsia="MS Mincho" w:hAnsi="Palatino Linotype"/>
          <w:i/>
          <w:lang w:val="es-MX"/>
        </w:rPr>
        <w:t xml:space="preserve">IV. No se haya desahogado la prevención en los términos establecidos en la presente Ley; </w:t>
      </w:r>
    </w:p>
    <w:p w14:paraId="1013AC48" w14:textId="77777777" w:rsidR="006038A6" w:rsidRPr="004730F5" w:rsidRDefault="006038A6" w:rsidP="006038A6">
      <w:pPr>
        <w:tabs>
          <w:tab w:val="left" w:pos="567"/>
        </w:tabs>
        <w:spacing w:line="360" w:lineRule="auto"/>
        <w:ind w:left="567" w:right="822"/>
        <w:contextualSpacing/>
        <w:jc w:val="both"/>
        <w:rPr>
          <w:rFonts w:ascii="Palatino Linotype" w:eastAsia="MS Mincho" w:hAnsi="Palatino Linotype"/>
          <w:i/>
          <w:lang w:val="es-MX"/>
        </w:rPr>
      </w:pPr>
      <w:r w:rsidRPr="004730F5">
        <w:rPr>
          <w:rFonts w:ascii="Palatino Linotype" w:eastAsia="MS Mincho" w:hAnsi="Palatino Linotype"/>
          <w:i/>
          <w:lang w:val="es-MX"/>
        </w:rPr>
        <w:lastRenderedPageBreak/>
        <w:t xml:space="preserve">V. Se impugne la veracidad de la información proporcionada; </w:t>
      </w:r>
    </w:p>
    <w:p w14:paraId="5DC50B9D" w14:textId="77777777" w:rsidR="006038A6" w:rsidRPr="004730F5" w:rsidRDefault="006038A6" w:rsidP="006038A6">
      <w:pPr>
        <w:tabs>
          <w:tab w:val="left" w:pos="567"/>
        </w:tabs>
        <w:spacing w:line="360" w:lineRule="auto"/>
        <w:ind w:left="567" w:right="822"/>
        <w:contextualSpacing/>
        <w:jc w:val="both"/>
        <w:rPr>
          <w:rFonts w:ascii="Palatino Linotype" w:eastAsia="MS Mincho" w:hAnsi="Palatino Linotype"/>
          <w:b/>
          <w:i/>
          <w:lang w:val="es-MX"/>
        </w:rPr>
      </w:pPr>
      <w:r w:rsidRPr="004730F5">
        <w:rPr>
          <w:rFonts w:ascii="Palatino Linotype" w:eastAsia="MS Mincho" w:hAnsi="Palatino Linotype"/>
          <w:b/>
          <w:i/>
          <w:lang w:val="es-MX"/>
        </w:rPr>
        <w:t xml:space="preserve">VI. Se trate de una consulta, o trámite en específico; y </w:t>
      </w:r>
    </w:p>
    <w:p w14:paraId="6B5B6E7C" w14:textId="77777777" w:rsidR="006038A6" w:rsidRPr="004730F5" w:rsidRDefault="006038A6" w:rsidP="006038A6">
      <w:pPr>
        <w:tabs>
          <w:tab w:val="left" w:pos="567"/>
        </w:tabs>
        <w:spacing w:line="360" w:lineRule="auto"/>
        <w:ind w:left="567" w:right="822"/>
        <w:contextualSpacing/>
        <w:jc w:val="both"/>
        <w:rPr>
          <w:rFonts w:ascii="Palatino Linotype" w:eastAsia="MS Mincho" w:hAnsi="Palatino Linotype"/>
          <w:i/>
          <w:lang w:val="es-MX"/>
        </w:rPr>
      </w:pPr>
      <w:r w:rsidRPr="004730F5">
        <w:rPr>
          <w:rFonts w:ascii="Palatino Linotype" w:eastAsia="MS Mincho" w:hAnsi="Palatino Linotype"/>
          <w:i/>
          <w:lang w:val="es-MX"/>
        </w:rPr>
        <w:t>VII. El recurrente amplíe su solicitud en el recurso de revisión, únicamente respecto de los nuevos contenidos.</w:t>
      </w:r>
    </w:p>
    <w:p w14:paraId="2DAA6CD4" w14:textId="77777777" w:rsidR="006038A6" w:rsidRPr="004730F5" w:rsidRDefault="006038A6" w:rsidP="006038A6">
      <w:pPr>
        <w:tabs>
          <w:tab w:val="left" w:pos="567"/>
        </w:tabs>
        <w:spacing w:line="360" w:lineRule="auto"/>
        <w:jc w:val="both"/>
        <w:rPr>
          <w:rFonts w:ascii="Cambria" w:eastAsia="MS Mincho" w:hAnsi="Cambria"/>
          <w:lang w:val="es-MX"/>
        </w:rPr>
      </w:pPr>
    </w:p>
    <w:p w14:paraId="7E1DDC80" w14:textId="375C8E09" w:rsidR="006038A6" w:rsidRPr="004730F5" w:rsidRDefault="006038A6" w:rsidP="006038A6">
      <w:pPr>
        <w:tabs>
          <w:tab w:val="left" w:pos="567"/>
        </w:tabs>
        <w:spacing w:line="360" w:lineRule="auto"/>
        <w:contextualSpacing/>
        <w:jc w:val="both"/>
        <w:rPr>
          <w:rFonts w:ascii="Palatino Linotype" w:eastAsia="Calibri" w:hAnsi="Palatino Linotype" w:cs="Arial"/>
          <w:lang w:val="es-MX"/>
        </w:rPr>
      </w:pPr>
      <w:r w:rsidRPr="004730F5">
        <w:rPr>
          <w:rFonts w:ascii="Palatino Linotype" w:eastAsia="Calibri" w:hAnsi="Palatino Linotype" w:cs="Arial"/>
          <w:b/>
          <w:bCs/>
          <w:lang w:val="es-MX"/>
        </w:rPr>
        <w:t>35.-</w:t>
      </w:r>
      <w:r w:rsidRPr="004730F5">
        <w:rPr>
          <w:rFonts w:ascii="Palatino Linotype" w:eastAsia="Calibri" w:hAnsi="Palatino Linotype" w:cs="Arial"/>
          <w:lang w:val="es-MX"/>
        </w:rPr>
        <w:t xml:space="preserve"> La fracción VI del citado precepto legal, contempla la improcedencia del recurso de revisión cuando se trate de una consulta, lo cual se relaciona con la solicitud de acceso a la información pública.</w:t>
      </w:r>
    </w:p>
    <w:p w14:paraId="5AA11262" w14:textId="77777777" w:rsidR="006038A6" w:rsidRPr="004730F5" w:rsidRDefault="006038A6" w:rsidP="006038A6">
      <w:pPr>
        <w:tabs>
          <w:tab w:val="left" w:pos="567"/>
        </w:tabs>
        <w:spacing w:line="360" w:lineRule="auto"/>
        <w:jc w:val="both"/>
        <w:rPr>
          <w:rFonts w:ascii="Palatino Linotype" w:eastAsia="Calibri" w:hAnsi="Palatino Linotype" w:cs="Arial"/>
          <w:lang w:val="es-MX"/>
        </w:rPr>
      </w:pPr>
    </w:p>
    <w:p w14:paraId="704B2B6A" w14:textId="0D35FF96" w:rsidR="006038A6" w:rsidRPr="004730F5" w:rsidRDefault="006038A6" w:rsidP="006038A6">
      <w:pPr>
        <w:tabs>
          <w:tab w:val="left" w:pos="567"/>
        </w:tabs>
        <w:spacing w:line="360" w:lineRule="auto"/>
        <w:contextualSpacing/>
        <w:jc w:val="both"/>
        <w:rPr>
          <w:rFonts w:ascii="Palatino Linotype" w:eastAsia="Calibri" w:hAnsi="Palatino Linotype" w:cs="Arial"/>
          <w:lang w:val="es-MX"/>
        </w:rPr>
      </w:pPr>
      <w:r w:rsidRPr="004730F5">
        <w:rPr>
          <w:rFonts w:ascii="Palatino Linotype" w:eastAsia="Calibri" w:hAnsi="Palatino Linotype" w:cs="Arial"/>
          <w:b/>
          <w:bCs/>
          <w:lang w:val="es-MX"/>
        </w:rPr>
        <w:t>36.-</w:t>
      </w:r>
      <w:r w:rsidRPr="004730F5">
        <w:rPr>
          <w:rFonts w:ascii="Palatino Linotype" w:eastAsia="Calibri" w:hAnsi="Palatino Linotype" w:cs="Arial"/>
          <w:lang w:val="es-MX"/>
        </w:rPr>
        <w:t xml:space="preserve"> Sin embargo, al haber sido admitido el recurso de revisión, aún y cuando actualiza una causal de improcedencia, es necesario traer a contexto el artículo 192 fracción IV, de la multicitada Ley de Transparencia:</w:t>
      </w:r>
    </w:p>
    <w:p w14:paraId="0ECD7E57" w14:textId="77777777" w:rsidR="006038A6" w:rsidRPr="004730F5" w:rsidRDefault="006038A6" w:rsidP="006038A6">
      <w:pPr>
        <w:tabs>
          <w:tab w:val="left" w:pos="567"/>
        </w:tabs>
        <w:spacing w:line="360" w:lineRule="auto"/>
        <w:jc w:val="both"/>
        <w:rPr>
          <w:rFonts w:ascii="Palatino Linotype" w:eastAsia="Calibri" w:hAnsi="Palatino Linotype" w:cs="Arial"/>
          <w:lang w:val="es-MX"/>
        </w:rPr>
      </w:pPr>
    </w:p>
    <w:p w14:paraId="7C749AC1" w14:textId="77777777" w:rsidR="006038A6" w:rsidRPr="004730F5" w:rsidRDefault="006038A6" w:rsidP="006038A6">
      <w:pPr>
        <w:tabs>
          <w:tab w:val="left" w:pos="567"/>
        </w:tabs>
        <w:spacing w:line="360" w:lineRule="auto"/>
        <w:ind w:left="567" w:right="822"/>
        <w:contextualSpacing/>
        <w:jc w:val="both"/>
        <w:rPr>
          <w:rFonts w:ascii="Palatino Linotype" w:eastAsia="Calibri" w:hAnsi="Palatino Linotype" w:cs="Arial"/>
          <w:i/>
          <w:lang w:val="es-MX"/>
        </w:rPr>
      </w:pPr>
      <w:r w:rsidRPr="004730F5">
        <w:rPr>
          <w:rFonts w:ascii="Palatino Linotype" w:eastAsia="MS Mincho" w:hAnsi="Palatino Linotype"/>
          <w:i/>
          <w:lang w:val="es-MX"/>
        </w:rPr>
        <w:t>Artículo 192. El recurso será sobreseído, en todo o en parte, cuando una vez admitido, se actualicen alguno de los siguientes supuestos:</w:t>
      </w:r>
    </w:p>
    <w:p w14:paraId="2061E570" w14:textId="77777777" w:rsidR="006038A6" w:rsidRPr="004730F5" w:rsidRDefault="006038A6" w:rsidP="006038A6">
      <w:pPr>
        <w:tabs>
          <w:tab w:val="left" w:pos="567"/>
        </w:tabs>
        <w:spacing w:line="360" w:lineRule="auto"/>
        <w:ind w:left="567" w:right="822"/>
        <w:contextualSpacing/>
        <w:jc w:val="both"/>
        <w:rPr>
          <w:rFonts w:ascii="Palatino Linotype" w:eastAsia="MS Mincho" w:hAnsi="Palatino Linotype"/>
          <w:i/>
          <w:lang w:val="es-MX"/>
        </w:rPr>
      </w:pPr>
      <w:r w:rsidRPr="004730F5">
        <w:rPr>
          <w:rFonts w:ascii="Palatino Linotype" w:eastAsia="MS Mincho" w:hAnsi="Palatino Linotype"/>
          <w:i/>
          <w:lang w:val="es-MX"/>
        </w:rPr>
        <w:t xml:space="preserve">I. El recurrente se desista expresamente del recurso; </w:t>
      </w:r>
    </w:p>
    <w:p w14:paraId="66ABAEF6" w14:textId="77777777" w:rsidR="006038A6" w:rsidRPr="004730F5" w:rsidRDefault="006038A6" w:rsidP="006038A6">
      <w:pPr>
        <w:tabs>
          <w:tab w:val="left" w:pos="567"/>
        </w:tabs>
        <w:spacing w:line="360" w:lineRule="auto"/>
        <w:ind w:left="567" w:right="822"/>
        <w:contextualSpacing/>
        <w:jc w:val="both"/>
        <w:rPr>
          <w:rFonts w:ascii="Palatino Linotype" w:eastAsia="MS Mincho" w:hAnsi="Palatino Linotype"/>
          <w:i/>
          <w:lang w:val="es-MX"/>
        </w:rPr>
      </w:pPr>
      <w:r w:rsidRPr="004730F5">
        <w:rPr>
          <w:rFonts w:ascii="Palatino Linotype" w:eastAsia="MS Mincho" w:hAnsi="Palatino Linotype"/>
          <w:i/>
          <w:lang w:val="es-MX"/>
        </w:rPr>
        <w:t xml:space="preserve">II. El recurrente fallezca o, tratándose de personas jurídicas colectivas, se disuelva; </w:t>
      </w:r>
    </w:p>
    <w:p w14:paraId="6363F2D3" w14:textId="77777777" w:rsidR="006038A6" w:rsidRPr="004730F5" w:rsidRDefault="006038A6" w:rsidP="006038A6">
      <w:pPr>
        <w:tabs>
          <w:tab w:val="left" w:pos="567"/>
        </w:tabs>
        <w:spacing w:line="360" w:lineRule="auto"/>
        <w:ind w:left="567" w:right="822"/>
        <w:contextualSpacing/>
        <w:jc w:val="both"/>
        <w:rPr>
          <w:rFonts w:ascii="Palatino Linotype" w:eastAsia="MS Mincho" w:hAnsi="Palatino Linotype"/>
          <w:i/>
          <w:lang w:val="es-MX"/>
        </w:rPr>
      </w:pPr>
      <w:r w:rsidRPr="004730F5">
        <w:rPr>
          <w:rFonts w:ascii="Palatino Linotype" w:eastAsia="MS Mincho" w:hAnsi="Palatino Linotype"/>
          <w:i/>
          <w:lang w:val="es-MX"/>
        </w:rPr>
        <w:t xml:space="preserve">III. El sujeto obligado responsable del acto lo modifique o revoque de tal manera que el recurso de revisión quede sin materia; </w:t>
      </w:r>
    </w:p>
    <w:p w14:paraId="0C67723B" w14:textId="77777777" w:rsidR="006038A6" w:rsidRPr="004730F5" w:rsidRDefault="006038A6" w:rsidP="006038A6">
      <w:pPr>
        <w:tabs>
          <w:tab w:val="left" w:pos="567"/>
        </w:tabs>
        <w:spacing w:line="360" w:lineRule="auto"/>
        <w:ind w:left="567" w:right="822"/>
        <w:contextualSpacing/>
        <w:jc w:val="both"/>
        <w:rPr>
          <w:rFonts w:ascii="Palatino Linotype" w:eastAsia="MS Mincho" w:hAnsi="Palatino Linotype"/>
          <w:b/>
          <w:i/>
          <w:lang w:val="es-MX"/>
        </w:rPr>
      </w:pPr>
      <w:r w:rsidRPr="004730F5">
        <w:rPr>
          <w:rFonts w:ascii="Palatino Linotype" w:eastAsia="MS Mincho" w:hAnsi="Palatino Linotype"/>
          <w:b/>
          <w:i/>
          <w:lang w:val="es-MX"/>
        </w:rPr>
        <w:t xml:space="preserve">IV. Admitido el recurso de revisión, aparezca alguna causal de improcedencia en los términos de la presente Ley; y </w:t>
      </w:r>
    </w:p>
    <w:p w14:paraId="7795F249" w14:textId="77777777" w:rsidR="006038A6" w:rsidRPr="004730F5" w:rsidRDefault="006038A6" w:rsidP="006038A6">
      <w:pPr>
        <w:tabs>
          <w:tab w:val="left" w:pos="567"/>
        </w:tabs>
        <w:spacing w:line="360" w:lineRule="auto"/>
        <w:ind w:left="567" w:right="822"/>
        <w:contextualSpacing/>
        <w:jc w:val="both"/>
        <w:rPr>
          <w:rFonts w:ascii="Palatino Linotype" w:eastAsia="Calibri" w:hAnsi="Palatino Linotype" w:cs="Arial"/>
          <w:i/>
          <w:lang w:val="es-MX"/>
        </w:rPr>
      </w:pPr>
      <w:r w:rsidRPr="004730F5">
        <w:rPr>
          <w:rFonts w:ascii="Palatino Linotype" w:eastAsia="MS Mincho" w:hAnsi="Palatino Linotype"/>
          <w:i/>
          <w:lang w:val="es-MX"/>
        </w:rPr>
        <w:t>V. Cuando por cualquier motivo quede sin materia el recurso.</w:t>
      </w:r>
    </w:p>
    <w:p w14:paraId="4E7CC4D8" w14:textId="77777777" w:rsidR="006038A6" w:rsidRPr="004730F5" w:rsidRDefault="006038A6" w:rsidP="006038A6">
      <w:pPr>
        <w:tabs>
          <w:tab w:val="left" w:pos="567"/>
        </w:tabs>
        <w:spacing w:line="360" w:lineRule="auto"/>
        <w:jc w:val="both"/>
        <w:rPr>
          <w:rFonts w:ascii="Palatino Linotype" w:eastAsia="Calibri" w:hAnsi="Palatino Linotype" w:cs="Arial"/>
          <w:lang w:val="es-MX"/>
        </w:rPr>
      </w:pPr>
    </w:p>
    <w:p w14:paraId="239862B8" w14:textId="28C4E5DF" w:rsidR="006038A6" w:rsidRPr="004730F5" w:rsidRDefault="006038A6" w:rsidP="006038A6">
      <w:pPr>
        <w:tabs>
          <w:tab w:val="left" w:pos="567"/>
        </w:tabs>
        <w:spacing w:line="360" w:lineRule="auto"/>
        <w:contextualSpacing/>
        <w:jc w:val="both"/>
        <w:rPr>
          <w:rFonts w:ascii="Palatino Linotype" w:eastAsia="Calibri" w:hAnsi="Palatino Linotype" w:cs="Arial"/>
          <w:lang w:val="es-MX"/>
        </w:rPr>
      </w:pPr>
      <w:r w:rsidRPr="004730F5">
        <w:rPr>
          <w:rFonts w:ascii="Palatino Linotype" w:eastAsia="Calibri" w:hAnsi="Palatino Linotype" w:cs="Arial"/>
          <w:b/>
          <w:bCs/>
          <w:lang w:val="es-MX"/>
        </w:rPr>
        <w:lastRenderedPageBreak/>
        <w:t>37.-</w:t>
      </w:r>
      <w:r w:rsidRPr="004730F5">
        <w:rPr>
          <w:rFonts w:ascii="Palatino Linotype" w:eastAsia="Calibri" w:hAnsi="Palatino Linotype" w:cs="Arial"/>
          <w:lang w:val="es-MX"/>
        </w:rPr>
        <w:t xml:space="preserve"> Es así que, el recurso de revisión actualiza la causal de sobreseimiento establecida en la fracción IV del artículo 192, en relación a la fracción I del artículo 191, ambos de la Ley de Transparencia y Acceso a la Información Pública del Estado de México y Municipios.</w:t>
      </w:r>
    </w:p>
    <w:p w14:paraId="280FF4ED" w14:textId="77777777" w:rsidR="006038A6" w:rsidRPr="004730F5" w:rsidRDefault="006038A6" w:rsidP="006038A6">
      <w:pPr>
        <w:spacing w:line="360" w:lineRule="auto"/>
        <w:jc w:val="both"/>
        <w:rPr>
          <w:rFonts w:ascii="Palatino Linotype" w:eastAsia="MS Mincho" w:hAnsi="Palatino Linotype"/>
          <w:lang w:val="es-MX"/>
        </w:rPr>
      </w:pPr>
    </w:p>
    <w:p w14:paraId="0733F7E6" w14:textId="13D42E3B" w:rsidR="006038A6" w:rsidRPr="004730F5" w:rsidRDefault="006038A6" w:rsidP="006038A6">
      <w:pPr>
        <w:spacing w:line="360" w:lineRule="auto"/>
        <w:contextualSpacing/>
        <w:jc w:val="both"/>
        <w:rPr>
          <w:rFonts w:ascii="Palatino Linotype" w:eastAsia="MS Mincho" w:hAnsi="Palatino Linotype"/>
          <w:lang w:val="es-MX"/>
        </w:rPr>
      </w:pPr>
      <w:r w:rsidRPr="004730F5">
        <w:rPr>
          <w:rFonts w:ascii="Palatino Linotype" w:eastAsia="MS Mincho" w:hAnsi="Palatino Linotype" w:cs="Arial"/>
          <w:b/>
          <w:bCs/>
          <w:lang w:val="es-MX"/>
        </w:rPr>
        <w:t>38.-</w:t>
      </w:r>
      <w:r w:rsidRPr="004730F5">
        <w:rPr>
          <w:rFonts w:ascii="Palatino Linotype" w:eastAsia="MS Mincho" w:hAnsi="Palatino Linotype" w:cs="Arial"/>
          <w:lang w:val="es-MX"/>
        </w:rPr>
        <w:t xml:space="preserve"> 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FB9F730" w14:textId="77777777" w:rsidR="006038A6" w:rsidRPr="004730F5" w:rsidRDefault="006038A6" w:rsidP="006038A6">
      <w:pPr>
        <w:spacing w:line="360" w:lineRule="auto"/>
        <w:ind w:left="567" w:right="567"/>
        <w:jc w:val="both"/>
        <w:rPr>
          <w:rFonts w:ascii="Palatino Linotype" w:eastAsia="MS Mincho" w:hAnsi="Palatino Linotype" w:cs="Arial"/>
          <w:i/>
          <w:sz w:val="22"/>
          <w:szCs w:val="22"/>
          <w:lang w:val="es-MX"/>
        </w:rPr>
      </w:pPr>
      <w:r w:rsidRPr="004730F5">
        <w:rPr>
          <w:rFonts w:ascii="Palatino Linotype" w:eastAsia="MS Mincho" w:hAnsi="Palatino Linotype" w:cs="Arial"/>
          <w:i/>
          <w:sz w:val="22"/>
          <w:szCs w:val="22"/>
          <w:lang w:val="es-MX"/>
        </w:rPr>
        <w:t>“</w:t>
      </w:r>
      <w:r w:rsidRPr="004730F5">
        <w:rPr>
          <w:rFonts w:ascii="Palatino Linotype" w:eastAsia="MS Mincho" w:hAnsi="Palatino Linotype" w:cs="Arial"/>
          <w:b/>
          <w:i/>
          <w:sz w:val="22"/>
          <w:szCs w:val="22"/>
          <w:lang w:val="es-MX"/>
        </w:rPr>
        <w:t>SOBRESEIMIENTO EN EL JUICIO DE AMPARO DIRECTO. IMPIDE EL ESTUDIO DE LAS VIOLACIONES PROCESALES PLANTEADAS EN LOS CONCEPTOS DE VIOLACIÓN.</w:t>
      </w:r>
      <w:r w:rsidRPr="004730F5">
        <w:rPr>
          <w:rFonts w:ascii="Palatino Linotype" w:eastAsia="MS Mincho" w:hAnsi="Palatino Linotype" w:cs="Arial"/>
          <w:i/>
          <w:sz w:val="22"/>
          <w:szCs w:val="22"/>
          <w:lang w:val="es-MX"/>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C4CD4F6" w14:textId="77777777" w:rsidR="006038A6" w:rsidRPr="004730F5" w:rsidRDefault="006038A6" w:rsidP="006038A6">
      <w:pPr>
        <w:spacing w:line="360" w:lineRule="auto"/>
        <w:ind w:left="567" w:right="567"/>
        <w:jc w:val="both"/>
        <w:rPr>
          <w:rFonts w:ascii="Palatino Linotype" w:eastAsia="MS Mincho" w:hAnsi="Palatino Linotype" w:cs="Arial"/>
          <w:i/>
          <w:sz w:val="22"/>
          <w:szCs w:val="22"/>
          <w:lang w:val="es-MX"/>
        </w:rPr>
      </w:pPr>
      <w:r w:rsidRPr="004730F5">
        <w:rPr>
          <w:rFonts w:ascii="Palatino Linotype" w:eastAsia="MS Mincho" w:hAnsi="Palatino Linotype" w:cs="Arial"/>
          <w:i/>
          <w:sz w:val="22"/>
          <w:szCs w:val="22"/>
          <w:lang w:val="es-MX"/>
        </w:rPr>
        <w:t>SEPTIMO TRIBUNAL COLEGIADO EN MATERIA CIVIL DEL PRIMER CIRCUITO</w:t>
      </w:r>
    </w:p>
    <w:p w14:paraId="3A92CA31" w14:textId="77777777" w:rsidR="006038A6" w:rsidRPr="004730F5" w:rsidRDefault="006038A6" w:rsidP="006038A6">
      <w:pPr>
        <w:spacing w:line="360" w:lineRule="auto"/>
        <w:ind w:left="567" w:right="567"/>
        <w:jc w:val="both"/>
        <w:rPr>
          <w:rFonts w:ascii="Palatino Linotype" w:eastAsia="MS Mincho" w:hAnsi="Palatino Linotype" w:cs="Arial"/>
          <w:i/>
          <w:sz w:val="22"/>
          <w:szCs w:val="22"/>
          <w:lang w:val="es-MX"/>
        </w:rPr>
      </w:pPr>
      <w:r w:rsidRPr="004730F5">
        <w:rPr>
          <w:rFonts w:ascii="Palatino Linotype" w:eastAsia="MS Mincho" w:hAnsi="Palatino Linotype" w:cs="Arial"/>
          <w:i/>
          <w:sz w:val="22"/>
          <w:szCs w:val="22"/>
          <w:lang w:val="es-MX"/>
        </w:rPr>
        <w:t>Amparo directo 699/2008. Mariana Leticia González Steele. 13 de noviembre de 2008. Unanimidad de votos. Ponente: Sara Judith Montalvo Trejo. Secretario: Arnulfo Mateos García.”</w:t>
      </w:r>
    </w:p>
    <w:p w14:paraId="2C639810" w14:textId="77777777" w:rsidR="006038A6" w:rsidRPr="004730F5" w:rsidRDefault="006038A6" w:rsidP="006038A6">
      <w:pPr>
        <w:tabs>
          <w:tab w:val="left" w:pos="567"/>
        </w:tabs>
        <w:spacing w:line="360" w:lineRule="auto"/>
        <w:jc w:val="both"/>
        <w:rPr>
          <w:rFonts w:ascii="Palatino Linotype" w:eastAsia="Calibri" w:hAnsi="Palatino Linotype" w:cs="Arial"/>
          <w:lang w:val="es-MX"/>
        </w:rPr>
      </w:pPr>
    </w:p>
    <w:p w14:paraId="03CD64A0" w14:textId="473E4DD4" w:rsidR="006038A6" w:rsidRPr="004730F5" w:rsidRDefault="006038A6" w:rsidP="006038A6">
      <w:pPr>
        <w:tabs>
          <w:tab w:val="left" w:pos="567"/>
        </w:tabs>
        <w:spacing w:line="360" w:lineRule="auto"/>
        <w:contextualSpacing/>
        <w:jc w:val="both"/>
        <w:rPr>
          <w:rFonts w:ascii="Palatino Linotype" w:eastAsia="Calibri" w:hAnsi="Palatino Linotype" w:cs="Arial"/>
          <w:lang w:val="es-MX"/>
        </w:rPr>
      </w:pPr>
      <w:r w:rsidRPr="004730F5">
        <w:rPr>
          <w:rFonts w:ascii="Palatino Linotype" w:eastAsia="Calibri" w:hAnsi="Palatino Linotype" w:cs="Arial"/>
          <w:lang w:val="es-MX"/>
        </w:rPr>
        <w:lastRenderedPageBreak/>
        <w:t>39.-No obstante, a efecto de no vulnerar los derechos del particular, este Órgano Garante deja a salvo sus derechos para que, si así lo desea, presente una nueva solicitud de acceso a la información requiriendo información que sea de su interés.</w:t>
      </w:r>
    </w:p>
    <w:p w14:paraId="7999F42F" w14:textId="77777777" w:rsidR="006038A6" w:rsidRPr="004730F5" w:rsidRDefault="006038A6" w:rsidP="006038A6">
      <w:pPr>
        <w:autoSpaceDE w:val="0"/>
        <w:autoSpaceDN w:val="0"/>
        <w:adjustRightInd w:val="0"/>
        <w:spacing w:line="360" w:lineRule="auto"/>
        <w:jc w:val="both"/>
        <w:rPr>
          <w:rFonts w:ascii="Palatino Linotype" w:eastAsia="MS Mincho" w:hAnsi="Palatino Linotype" w:cs="Arial"/>
          <w:lang w:val="es-MX"/>
        </w:rPr>
      </w:pPr>
    </w:p>
    <w:p w14:paraId="2239B9C5" w14:textId="17CB21DB" w:rsidR="006038A6" w:rsidRPr="004730F5" w:rsidRDefault="006038A6" w:rsidP="006038A6">
      <w:pPr>
        <w:spacing w:line="360" w:lineRule="auto"/>
        <w:contextualSpacing/>
        <w:jc w:val="both"/>
        <w:rPr>
          <w:rFonts w:ascii="Palatino Linotype" w:eastAsia="MS Mincho" w:hAnsi="Palatino Linotype" w:cs="Palatino Linotype"/>
          <w:lang w:val="es-MX"/>
        </w:rPr>
      </w:pPr>
      <w:r w:rsidRPr="004730F5">
        <w:rPr>
          <w:rFonts w:ascii="Palatino Linotype" w:eastAsia="MS Mincho" w:hAnsi="Palatino Linotype" w:cs="Arial"/>
          <w:lang w:val="es-MX"/>
        </w:rPr>
        <w:t xml:space="preserve">40.- Bajo esas consideraciones, se afirma que en el recurso de revisión sujeto a estudio se actualiza la hipótesis jurídica citada, toda vez que quedó probado la solicitud de acceso a la información que promovió el particular corresponde al ejercicio de un derecho de petición y no al derecho de acceso a la información pública, existiendo una imposibilidad del Sujeto Obligado de atender el cuestionamiento realizado. </w:t>
      </w:r>
    </w:p>
    <w:p w14:paraId="1B987670" w14:textId="77777777" w:rsidR="006038A6" w:rsidRPr="004730F5" w:rsidRDefault="006038A6" w:rsidP="006038A6">
      <w:pPr>
        <w:pStyle w:val="Prrafodelista"/>
        <w:spacing w:line="360" w:lineRule="auto"/>
        <w:rPr>
          <w:rFonts w:ascii="Palatino Linotype" w:eastAsiaTheme="minorEastAsia" w:hAnsi="Palatino Linotype" w:cs="Arial"/>
          <w:lang w:val="es-ES_tradnl"/>
        </w:rPr>
      </w:pPr>
    </w:p>
    <w:p w14:paraId="43045F2F" w14:textId="4560983B" w:rsidR="006038A6" w:rsidRPr="004730F5" w:rsidRDefault="006038A6" w:rsidP="006038A6">
      <w:pPr>
        <w:pStyle w:val="Prrafodelista"/>
        <w:spacing w:before="240" w:after="240" w:line="360" w:lineRule="auto"/>
        <w:ind w:left="0" w:right="49"/>
        <w:contextualSpacing/>
        <w:jc w:val="both"/>
        <w:rPr>
          <w:rFonts w:ascii="Palatino Linotype" w:hAnsi="Palatino Linotype" w:cs="Palatino Linotype"/>
        </w:rPr>
      </w:pPr>
      <w:r w:rsidRPr="004730F5">
        <w:rPr>
          <w:rFonts w:ascii="Palatino Linotype" w:hAnsi="Palatino Linotype"/>
          <w:color w:val="000000"/>
          <w:lang w:eastAsia="es-MX"/>
        </w:rPr>
        <w:t xml:space="preserve">41.- Por lo anteriormente expuesto y fundado, este </w:t>
      </w:r>
      <w:r w:rsidRPr="004730F5">
        <w:rPr>
          <w:rFonts w:ascii="Palatino Linotype" w:hAnsi="Palatino Linotype"/>
          <w:b/>
          <w:bCs/>
          <w:color w:val="000000"/>
          <w:lang w:eastAsia="es-MX"/>
        </w:rPr>
        <w:t>ÓRGANO GARANTE</w:t>
      </w:r>
      <w:r w:rsidRPr="004730F5">
        <w:rPr>
          <w:rFonts w:ascii="Palatino Linotype" w:hAnsi="Palatino Linotype"/>
          <w:color w:val="000000"/>
          <w:lang w:eastAsia="es-MX"/>
        </w:rPr>
        <w:t xml:space="preserve"> emite los siguientes:   </w:t>
      </w:r>
    </w:p>
    <w:p w14:paraId="19C46644" w14:textId="77777777" w:rsidR="006038A6" w:rsidRPr="004730F5" w:rsidRDefault="006038A6" w:rsidP="006038A6">
      <w:pPr>
        <w:pStyle w:val="Prrafodelista"/>
        <w:spacing w:line="360" w:lineRule="auto"/>
        <w:rPr>
          <w:rFonts w:ascii="Palatino Linotype" w:hAnsi="Palatino Linotype" w:cs="Palatino Linotype"/>
        </w:rPr>
      </w:pPr>
    </w:p>
    <w:p w14:paraId="45E9BD5D" w14:textId="578B6B80" w:rsidR="00AC3F44" w:rsidRPr="004730F5" w:rsidRDefault="007F7B11" w:rsidP="003105F9">
      <w:pPr>
        <w:keepNext/>
        <w:keepLines/>
        <w:spacing w:before="240" w:line="360" w:lineRule="auto"/>
        <w:jc w:val="center"/>
        <w:outlineLvl w:val="0"/>
        <w:rPr>
          <w:rFonts w:ascii="Palatino Linotype" w:eastAsiaTheme="majorEastAsia" w:hAnsi="Palatino Linotype" w:cstheme="majorBidi"/>
          <w:b/>
          <w:color w:val="000000" w:themeColor="text1"/>
          <w:lang w:val="pt-BR" w:eastAsia="en-US"/>
        </w:rPr>
      </w:pPr>
      <w:r w:rsidRPr="004730F5">
        <w:rPr>
          <w:rFonts w:ascii="Palatino Linotype" w:eastAsiaTheme="majorEastAsia" w:hAnsi="Palatino Linotype" w:cstheme="majorBidi"/>
          <w:b/>
          <w:color w:val="000000" w:themeColor="text1"/>
          <w:lang w:val="pt-BR" w:eastAsia="en-US"/>
        </w:rPr>
        <w:t>R E S O L U T I V O S</w:t>
      </w:r>
      <w:bookmarkEnd w:id="31"/>
      <w:bookmarkEnd w:id="32"/>
      <w:bookmarkEnd w:id="33"/>
      <w:bookmarkEnd w:id="34"/>
      <w:bookmarkEnd w:id="35"/>
    </w:p>
    <w:p w14:paraId="0B9A4D83" w14:textId="77777777" w:rsidR="00C57C10" w:rsidRPr="004730F5" w:rsidRDefault="00C57C10" w:rsidP="003105F9">
      <w:pPr>
        <w:spacing w:line="360" w:lineRule="auto"/>
        <w:rPr>
          <w:rFonts w:ascii="Palatino Linotype" w:eastAsiaTheme="minorEastAsia" w:hAnsi="Palatino Linotype" w:cstheme="minorBidi"/>
          <w:lang w:val="pt-BR" w:eastAsia="en-US"/>
        </w:rPr>
      </w:pPr>
    </w:p>
    <w:p w14:paraId="399C435A" w14:textId="4618FD18" w:rsidR="00C57C10" w:rsidRPr="004730F5" w:rsidRDefault="00C57C10" w:rsidP="003105F9">
      <w:pPr>
        <w:spacing w:line="360" w:lineRule="auto"/>
        <w:jc w:val="both"/>
        <w:rPr>
          <w:rFonts w:ascii="Palatino Linotype" w:eastAsiaTheme="majorEastAsia" w:hAnsi="Palatino Linotype" w:cstheme="majorBidi"/>
          <w:lang w:val="es-MX" w:eastAsia="en-US"/>
        </w:rPr>
      </w:pPr>
      <w:bookmarkStart w:id="36" w:name="_Toc461648588"/>
      <w:bookmarkStart w:id="37" w:name="_Toc461648680"/>
      <w:bookmarkStart w:id="38" w:name="_Toc462228047"/>
      <w:bookmarkStart w:id="39" w:name="_Toc462228127"/>
      <w:bookmarkStart w:id="40" w:name="_Toc496099787"/>
      <w:bookmarkStart w:id="41" w:name="_Toc496100164"/>
      <w:bookmarkStart w:id="42" w:name="_Toc499756976"/>
      <w:bookmarkStart w:id="43" w:name="_Toc499757019"/>
      <w:bookmarkStart w:id="44" w:name="_Toc500245736"/>
      <w:bookmarkStart w:id="45" w:name="_Toc500264545"/>
      <w:bookmarkStart w:id="46" w:name="_Toc503290282"/>
      <w:bookmarkStart w:id="47" w:name="_Toc512329343"/>
      <w:bookmarkStart w:id="48" w:name="_Toc514231051"/>
      <w:bookmarkStart w:id="49" w:name="_Toc528153793"/>
      <w:r w:rsidRPr="004730F5">
        <w:rPr>
          <w:rFonts w:ascii="Palatino Linotype" w:eastAsiaTheme="majorEastAsia" w:hAnsi="Palatino Linotype" w:cstheme="majorBidi"/>
          <w:b/>
          <w:lang w:val="es-MX" w:eastAsia="en-US"/>
        </w:rPr>
        <w:t xml:space="preserve">PRIMERO. </w:t>
      </w:r>
      <w:r w:rsidRPr="004730F5">
        <w:rPr>
          <w:rFonts w:ascii="Palatino Linotype" w:eastAsiaTheme="majorEastAsia" w:hAnsi="Palatino Linotype" w:cstheme="majorBidi"/>
          <w:lang w:val="es-MX" w:eastAsia="en-US"/>
        </w:rPr>
        <w:t>Se</w:t>
      </w:r>
      <w:r w:rsidRPr="004730F5">
        <w:rPr>
          <w:rFonts w:ascii="Palatino Linotype" w:eastAsiaTheme="majorEastAsia" w:hAnsi="Palatino Linotype" w:cstheme="majorBidi"/>
          <w:b/>
          <w:lang w:val="es-MX" w:eastAsia="en-US"/>
        </w:rPr>
        <w:t xml:space="preserve"> SOBRESEE </w:t>
      </w:r>
      <w:r w:rsidRPr="004730F5">
        <w:rPr>
          <w:rFonts w:ascii="Palatino Linotype" w:eastAsiaTheme="majorEastAsia" w:hAnsi="Palatino Linotype" w:cstheme="majorBidi"/>
          <w:lang w:val="es-MX" w:eastAsia="en-US"/>
        </w:rPr>
        <w:t xml:space="preserve">el recurso de revisión número </w:t>
      </w:r>
      <w:r w:rsidR="00DA5F05" w:rsidRPr="004730F5">
        <w:rPr>
          <w:rFonts w:ascii="Palatino Linotype" w:eastAsiaTheme="majorEastAsia" w:hAnsi="Palatino Linotype" w:cstheme="majorBidi"/>
          <w:b/>
          <w:bCs/>
          <w:lang w:eastAsia="en-US"/>
        </w:rPr>
        <w:t>01858/INFOEM/IP/RR/2022</w:t>
      </w:r>
      <w:r w:rsidR="002F1ABA" w:rsidRPr="004730F5">
        <w:rPr>
          <w:rFonts w:ascii="Palatino Linotype" w:eastAsiaTheme="majorEastAsia" w:hAnsi="Palatino Linotype" w:cstheme="majorBidi"/>
          <w:lang w:val="es-MX" w:eastAsia="en-US"/>
        </w:rPr>
        <w:t xml:space="preserve"> </w:t>
      </w:r>
      <w:bookmarkEnd w:id="36"/>
      <w:bookmarkEnd w:id="37"/>
      <w:bookmarkEnd w:id="38"/>
      <w:bookmarkEnd w:id="39"/>
      <w:bookmarkEnd w:id="40"/>
      <w:bookmarkEnd w:id="41"/>
      <w:bookmarkEnd w:id="42"/>
      <w:bookmarkEnd w:id="43"/>
      <w:bookmarkEnd w:id="44"/>
      <w:bookmarkEnd w:id="45"/>
      <w:bookmarkEnd w:id="46"/>
      <w:bookmarkEnd w:id="47"/>
      <w:bookmarkEnd w:id="48"/>
      <w:bookmarkEnd w:id="49"/>
      <w:r w:rsidR="00183296" w:rsidRPr="004730F5">
        <w:rPr>
          <w:rFonts w:ascii="Palatino Linotype" w:eastAsiaTheme="majorEastAsia" w:hAnsi="Palatino Linotype" w:cstheme="majorBidi"/>
          <w:lang w:val="es-MX" w:eastAsia="en-US"/>
        </w:rPr>
        <w:t xml:space="preserve">conforme al artículo 192 fracción IV, en relación con el artículo 191 fracción VI de la Ley de Transparencia y Acceso a la Información Pública del Estado de México y Municipios, en términos del Considerando </w:t>
      </w:r>
      <w:r w:rsidR="00183296" w:rsidRPr="004730F5">
        <w:rPr>
          <w:rFonts w:ascii="Palatino Linotype" w:eastAsiaTheme="majorEastAsia" w:hAnsi="Palatino Linotype" w:cstheme="majorBidi"/>
          <w:b/>
          <w:lang w:val="es-MX" w:eastAsia="en-US"/>
        </w:rPr>
        <w:t>TERCERO</w:t>
      </w:r>
      <w:r w:rsidR="00183296" w:rsidRPr="004730F5">
        <w:rPr>
          <w:rFonts w:ascii="Palatino Linotype" w:eastAsiaTheme="majorEastAsia" w:hAnsi="Palatino Linotype" w:cstheme="majorBidi"/>
          <w:lang w:val="es-MX" w:eastAsia="en-US"/>
        </w:rPr>
        <w:t xml:space="preserve"> de la presente resolución.</w:t>
      </w:r>
    </w:p>
    <w:p w14:paraId="4AB56B89" w14:textId="4D7197E6" w:rsidR="007F7B11" w:rsidRPr="004730F5" w:rsidRDefault="007F7B11" w:rsidP="003105F9">
      <w:pPr>
        <w:spacing w:line="360" w:lineRule="auto"/>
        <w:jc w:val="both"/>
        <w:rPr>
          <w:rFonts w:ascii="Palatino Linotype" w:eastAsiaTheme="minorEastAsia" w:hAnsi="Palatino Linotype" w:cstheme="minorBidi"/>
          <w:lang w:val="es-ES_tradnl"/>
        </w:rPr>
      </w:pPr>
    </w:p>
    <w:p w14:paraId="2CEB416F" w14:textId="77777777" w:rsidR="007F7B11" w:rsidRPr="004730F5" w:rsidRDefault="007F7B11" w:rsidP="003105F9">
      <w:pPr>
        <w:spacing w:line="360" w:lineRule="auto"/>
        <w:jc w:val="both"/>
        <w:rPr>
          <w:rFonts w:ascii="Palatino Linotype" w:eastAsia="Calibri" w:hAnsi="Palatino Linotype" w:cs="Arial"/>
          <w:b/>
          <w:bCs/>
        </w:rPr>
      </w:pPr>
      <w:r w:rsidRPr="004730F5">
        <w:rPr>
          <w:rFonts w:ascii="Palatino Linotype" w:eastAsia="Calibri" w:hAnsi="Palatino Linotype" w:cs="Arial"/>
          <w:b/>
          <w:bCs/>
        </w:rPr>
        <w:lastRenderedPageBreak/>
        <w:t xml:space="preserve">SEGUNDO. Notifíquese </w:t>
      </w:r>
      <w:r w:rsidRPr="004730F5">
        <w:rPr>
          <w:rFonts w:ascii="Palatino Linotype" w:eastAsia="Calibri" w:hAnsi="Palatino Linotype" w:cs="Arial"/>
          <w:bCs/>
        </w:rPr>
        <w:t xml:space="preserve">a través del Sistema de Acceso a la Información Mexiquense </w:t>
      </w:r>
      <w:r w:rsidRPr="004730F5">
        <w:rPr>
          <w:rFonts w:ascii="Palatino Linotype" w:eastAsia="Calibri" w:hAnsi="Palatino Linotype" w:cs="Arial"/>
          <w:b/>
          <w:bCs/>
        </w:rPr>
        <w:t xml:space="preserve">(SAIMEX) </w:t>
      </w:r>
      <w:r w:rsidRPr="004730F5">
        <w:rPr>
          <w:rFonts w:ascii="Palatino Linotype" w:eastAsia="Calibri" w:hAnsi="Palatino Linotype" w:cs="Arial"/>
          <w:bCs/>
        </w:rPr>
        <w:t>la presente resolución a la Titular de la Unidad de Transparencia del</w:t>
      </w:r>
      <w:r w:rsidRPr="004730F5">
        <w:rPr>
          <w:rFonts w:ascii="Palatino Linotype" w:eastAsia="Calibri" w:hAnsi="Palatino Linotype" w:cs="Arial"/>
          <w:b/>
          <w:bCs/>
        </w:rPr>
        <w:t xml:space="preserve"> SUJETO OBLIGADO. </w:t>
      </w:r>
    </w:p>
    <w:p w14:paraId="583A10EC" w14:textId="77777777" w:rsidR="007F7B11" w:rsidRPr="004730F5" w:rsidRDefault="007F7B11" w:rsidP="003105F9">
      <w:pPr>
        <w:spacing w:line="360" w:lineRule="auto"/>
        <w:jc w:val="both"/>
        <w:rPr>
          <w:rFonts w:ascii="Palatino Linotype" w:eastAsia="Calibri" w:hAnsi="Palatino Linotype" w:cs="Arial"/>
          <w:b/>
          <w:bCs/>
        </w:rPr>
      </w:pPr>
    </w:p>
    <w:p w14:paraId="46A80028" w14:textId="77777777" w:rsidR="007F7B11" w:rsidRPr="004730F5" w:rsidRDefault="007F7B11" w:rsidP="003105F9">
      <w:pPr>
        <w:spacing w:line="360" w:lineRule="auto"/>
        <w:jc w:val="both"/>
        <w:rPr>
          <w:rFonts w:ascii="Palatino Linotype" w:hAnsi="Palatino Linotype"/>
          <w:color w:val="222222"/>
          <w:lang w:eastAsia="es-MX"/>
        </w:rPr>
      </w:pPr>
      <w:r w:rsidRPr="004730F5">
        <w:rPr>
          <w:rFonts w:ascii="Palatino Linotype" w:hAnsi="Palatino Linotype" w:cs="Arial"/>
          <w:b/>
          <w:lang w:val="es-ES_tradnl"/>
        </w:rPr>
        <w:t xml:space="preserve">TERCERO. </w:t>
      </w:r>
      <w:r w:rsidRPr="004730F5">
        <w:rPr>
          <w:rFonts w:ascii="Palatino Linotype" w:hAnsi="Palatino Linotype"/>
          <w:b/>
          <w:bCs/>
          <w:color w:val="222222"/>
        </w:rPr>
        <w:t xml:space="preserve">Notifíquese </w:t>
      </w:r>
      <w:r w:rsidRPr="004730F5">
        <w:rPr>
          <w:rFonts w:ascii="Palatino Linotype" w:hAnsi="Palatino Linotype"/>
          <w:bCs/>
          <w:color w:val="222222"/>
        </w:rPr>
        <w:t xml:space="preserve">al </w:t>
      </w:r>
      <w:r w:rsidRPr="004730F5">
        <w:rPr>
          <w:rFonts w:ascii="Palatino Linotype" w:eastAsiaTheme="minorEastAsia" w:hAnsi="Palatino Linotype" w:cstheme="minorBidi"/>
          <w:b/>
          <w:lang w:val="es-ES_tradnl"/>
        </w:rPr>
        <w:t xml:space="preserve">RECURRENTE </w:t>
      </w:r>
      <w:r w:rsidRPr="004730F5">
        <w:rPr>
          <w:rFonts w:ascii="Palatino Linotype" w:eastAsia="Calibri" w:hAnsi="Palatino Linotype" w:cs="Arial"/>
          <w:bCs/>
        </w:rPr>
        <w:t xml:space="preserve">a través del Sistema de Acceso a la Información Mexiquense </w:t>
      </w:r>
      <w:r w:rsidRPr="004730F5">
        <w:rPr>
          <w:rFonts w:ascii="Palatino Linotype" w:eastAsia="Calibri" w:hAnsi="Palatino Linotype" w:cs="Arial"/>
          <w:b/>
          <w:bCs/>
        </w:rPr>
        <w:t xml:space="preserve">(SAIMEX) </w:t>
      </w:r>
      <w:r w:rsidRPr="004730F5">
        <w:rPr>
          <w:rFonts w:ascii="Palatino Linotype" w:hAnsi="Palatino Linotype"/>
          <w:color w:val="222222"/>
          <w:lang w:eastAsia="es-MX"/>
        </w:rPr>
        <w:t>la presente resolución.</w:t>
      </w:r>
    </w:p>
    <w:p w14:paraId="361AD0E1" w14:textId="77777777" w:rsidR="007F7B11" w:rsidRPr="004730F5" w:rsidRDefault="007F7B11" w:rsidP="003105F9">
      <w:pPr>
        <w:spacing w:line="360" w:lineRule="auto"/>
        <w:jc w:val="both"/>
        <w:rPr>
          <w:rFonts w:ascii="Palatino Linotype" w:hAnsi="Palatino Linotype"/>
          <w:color w:val="222222"/>
          <w:lang w:eastAsia="es-MX"/>
        </w:rPr>
      </w:pPr>
    </w:p>
    <w:p w14:paraId="02D48F14" w14:textId="77777777" w:rsidR="00AC3F44" w:rsidRPr="004730F5" w:rsidRDefault="007F7B11" w:rsidP="003105F9">
      <w:pPr>
        <w:spacing w:line="360" w:lineRule="auto"/>
        <w:contextualSpacing/>
        <w:jc w:val="both"/>
        <w:rPr>
          <w:rFonts w:ascii="Palatino Linotype" w:eastAsiaTheme="minorEastAsia" w:hAnsi="Palatino Linotype" w:cstheme="minorBidi"/>
        </w:rPr>
      </w:pPr>
      <w:r w:rsidRPr="004730F5">
        <w:rPr>
          <w:rFonts w:ascii="Palatino Linotype" w:eastAsia="MS Mincho" w:hAnsi="Palatino Linotype"/>
          <w:b/>
          <w:lang w:val="es-MX"/>
        </w:rPr>
        <w:t>CUARTO.</w:t>
      </w:r>
      <w:r w:rsidRPr="004730F5">
        <w:rPr>
          <w:rFonts w:ascii="Palatino Linotype" w:eastAsia="MS Mincho" w:hAnsi="Palatino Linotype"/>
          <w:lang w:val="es-MX"/>
        </w:rPr>
        <w:t xml:space="preserve"> </w:t>
      </w:r>
      <w:r w:rsidRPr="004730F5">
        <w:rPr>
          <w:rFonts w:ascii="Palatino Linotype" w:eastAsia="MS Mincho" w:hAnsi="Palatino Linotype"/>
        </w:rPr>
        <w:t xml:space="preserve">Se hace del conocimiento del </w:t>
      </w:r>
      <w:r w:rsidRPr="004730F5">
        <w:rPr>
          <w:rFonts w:ascii="Palatino Linotype" w:eastAsiaTheme="minorEastAsia" w:hAnsi="Palatino Linotype" w:cstheme="minorBidi"/>
          <w:b/>
          <w:lang w:val="es-ES_tradnl"/>
        </w:rPr>
        <w:t xml:space="preserve">RECURRENTE </w:t>
      </w:r>
      <w:r w:rsidRPr="004730F5">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4730F5">
        <w:rPr>
          <w:rFonts w:ascii="Palatino Linotype" w:eastAsia="MS Mincho" w:hAnsi="Palatino Linotype"/>
          <w:bCs/>
        </w:rPr>
        <w:t xml:space="preserve">vía juicio de amparo </w:t>
      </w:r>
      <w:r w:rsidRPr="004730F5">
        <w:rPr>
          <w:rFonts w:ascii="Palatino Linotype" w:eastAsia="MS Mincho" w:hAnsi="Palatino Linotype"/>
        </w:rPr>
        <w:t>en los términos de las leyes aplicables.</w:t>
      </w:r>
    </w:p>
    <w:p w14:paraId="7F69DB28" w14:textId="77777777" w:rsidR="00AC3F44" w:rsidRPr="004730F5" w:rsidRDefault="00AC3F44" w:rsidP="003105F9">
      <w:pPr>
        <w:spacing w:line="360" w:lineRule="auto"/>
        <w:contextualSpacing/>
        <w:jc w:val="both"/>
        <w:rPr>
          <w:rFonts w:ascii="Palatino Linotype" w:eastAsiaTheme="minorEastAsia" w:hAnsi="Palatino Linotype" w:cstheme="minorBidi"/>
        </w:rPr>
      </w:pPr>
    </w:p>
    <w:p w14:paraId="04B26895" w14:textId="77777777" w:rsidR="005C5F95" w:rsidRDefault="005C5F95" w:rsidP="005C5F95">
      <w:pPr>
        <w:spacing w:before="240" w:after="240" w:line="360" w:lineRule="auto"/>
        <w:ind w:firstLine="1"/>
        <w:jc w:val="both"/>
        <w:rPr>
          <w:rFonts w:ascii="Palatino Linotype" w:hAnsi="Palatino Linotype"/>
        </w:rPr>
      </w:pPr>
      <w:r w:rsidRPr="004730F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(08) DE JUNIO DE DOS MIL VEINTIDÓS, ANTE EL SECRETARIO TÉCNICO DEL PLENO ALEXIS TAPIA RAMÍREZ.</w:t>
      </w:r>
      <w:r w:rsidRPr="00624AAD">
        <w:rPr>
          <w:rFonts w:ascii="Palatino Linotype" w:hAnsi="Palatino Linotype"/>
        </w:rPr>
        <w:t xml:space="preserve"> </w:t>
      </w:r>
    </w:p>
    <w:p w14:paraId="12BBE650" w14:textId="77777777" w:rsidR="007F7B11" w:rsidRPr="003105F9" w:rsidRDefault="007F7B11" w:rsidP="003105F9">
      <w:pPr>
        <w:spacing w:before="240" w:after="240" w:line="360" w:lineRule="auto"/>
        <w:ind w:right="49"/>
        <w:jc w:val="both"/>
        <w:rPr>
          <w:rFonts w:ascii="Palatino Linotype" w:eastAsiaTheme="minorEastAsia" w:hAnsi="Palatino Linotype" w:cstheme="minorBidi"/>
          <w:lang w:val="es-ES_tradnl"/>
        </w:rPr>
      </w:pPr>
    </w:p>
    <w:p w14:paraId="4453F8E6" w14:textId="4987DE0A" w:rsidR="00090DE6" w:rsidRPr="003105F9" w:rsidRDefault="00090DE6" w:rsidP="003105F9">
      <w:pPr>
        <w:spacing w:line="360" w:lineRule="auto"/>
        <w:rPr>
          <w:rFonts w:ascii="Palatino Linotype" w:hAnsi="Palatino Linotype"/>
        </w:rPr>
      </w:pPr>
    </w:p>
    <w:sectPr w:rsidR="00090DE6" w:rsidRPr="003105F9"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17418" w14:textId="77777777" w:rsidR="001B179E" w:rsidRDefault="001B179E" w:rsidP="00C80F8C">
      <w:r>
        <w:separator/>
      </w:r>
    </w:p>
  </w:endnote>
  <w:endnote w:type="continuationSeparator" w:id="0">
    <w:p w14:paraId="0E18E418" w14:textId="77777777" w:rsidR="001B179E" w:rsidRDefault="001B179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3237F3FE" w:rsidR="00A74B28" w:rsidRPr="00817AAB" w:rsidRDefault="00A74B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E871FF">
      <w:rPr>
        <w:rFonts w:ascii="Palatino Linotype" w:hAnsi="Palatino Linotype" w:cs="Arial"/>
        <w:b/>
        <w:bCs/>
        <w:noProof/>
      </w:rPr>
      <w:t>25</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E871FF">
      <w:rPr>
        <w:rFonts w:ascii="Palatino Linotype" w:hAnsi="Palatino Linotype" w:cs="Arial"/>
        <w:b/>
        <w:bCs/>
        <w:noProof/>
      </w:rPr>
      <w:t>25</w:t>
    </w:r>
    <w:r w:rsidRPr="00817AAB">
      <w:rPr>
        <w:rFonts w:ascii="Palatino Linotype" w:hAnsi="Palatino Linotype" w:cs="Arial"/>
        <w:b/>
        <w:bCs/>
      </w:rPr>
      <w:fldChar w:fldCharType="end"/>
    </w:r>
  </w:p>
  <w:p w14:paraId="1192A578" w14:textId="77777777" w:rsidR="00A74B28" w:rsidRDefault="00A74B28" w:rsidP="00935A0D">
    <w:pPr>
      <w:pStyle w:val="Piedepgina"/>
      <w:rPr>
        <w:rFonts w:ascii="Times New Roman" w:hAnsi="Times New Roman" w:cs="Times New Roman"/>
      </w:rPr>
    </w:pPr>
  </w:p>
  <w:p w14:paraId="14A770F8" w14:textId="77777777" w:rsidR="00A74B28" w:rsidRDefault="00A74B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1600C90" w:rsidR="00A74B28" w:rsidRDefault="00A74B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871F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871FF">
      <w:rPr>
        <w:rFonts w:ascii="Arial" w:hAnsi="Arial" w:cs="Arial"/>
        <w:b/>
        <w:bCs/>
        <w:noProof/>
        <w:sz w:val="20"/>
        <w:szCs w:val="20"/>
      </w:rPr>
      <w:t>25</w:t>
    </w:r>
    <w:r>
      <w:rPr>
        <w:rFonts w:ascii="Arial" w:hAnsi="Arial" w:cs="Arial"/>
        <w:b/>
        <w:bCs/>
        <w:sz w:val="20"/>
        <w:szCs w:val="20"/>
      </w:rPr>
      <w:fldChar w:fldCharType="end"/>
    </w:r>
  </w:p>
  <w:p w14:paraId="5D98ABD5" w14:textId="77777777" w:rsidR="00A74B28" w:rsidRDefault="00A74B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A1891" w14:textId="77777777" w:rsidR="001B179E" w:rsidRDefault="001B179E" w:rsidP="00C80F8C">
      <w:r>
        <w:separator/>
      </w:r>
    </w:p>
  </w:footnote>
  <w:footnote w:type="continuationSeparator" w:id="0">
    <w:p w14:paraId="2766F982" w14:textId="77777777" w:rsidR="001B179E" w:rsidRDefault="001B179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A74B28" w14:paraId="6B4E3B81" w14:textId="77777777" w:rsidTr="00B4299A">
      <w:tc>
        <w:tcPr>
          <w:tcW w:w="2701" w:type="dxa"/>
          <w:vAlign w:val="center"/>
          <w:hideMark/>
        </w:tcPr>
        <w:p w14:paraId="0ABBC6C0" w14:textId="1226DAAF"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F2E39AA" w:rsidR="00A74B28" w:rsidRPr="00B4299A" w:rsidRDefault="00DD7E39" w:rsidP="006E011A">
          <w:pPr>
            <w:rPr>
              <w:rFonts w:ascii="Palatino Linotype" w:hAnsi="Palatino Linotype"/>
              <w:b/>
              <w:szCs w:val="22"/>
              <w:lang w:val="es-ES_tradnl"/>
            </w:rPr>
          </w:pPr>
          <w:r w:rsidRPr="00DD7E39">
            <w:rPr>
              <w:rFonts w:ascii="Palatino Linotype" w:hAnsi="Palatino Linotype"/>
              <w:b/>
              <w:szCs w:val="22"/>
              <w:lang w:val="es-ES_tradnl"/>
            </w:rPr>
            <w:t>01858/INFOEM/IP/RR/2022</w:t>
          </w:r>
        </w:p>
      </w:tc>
    </w:tr>
    <w:tr w:rsidR="00A74B28" w14:paraId="31CB780F" w14:textId="77777777" w:rsidTr="00B4299A">
      <w:trPr>
        <w:trHeight w:val="228"/>
      </w:trPr>
      <w:tc>
        <w:tcPr>
          <w:tcW w:w="2701" w:type="dxa"/>
          <w:vAlign w:val="center"/>
          <w:hideMark/>
        </w:tcPr>
        <w:p w14:paraId="4F49CB4A" w14:textId="6966D32E" w:rsidR="00A74B28" w:rsidRPr="00B4299A" w:rsidRDefault="00A74B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12BE92DE" w:rsidR="00A74B28" w:rsidRPr="00B4299A" w:rsidRDefault="00E56CFE" w:rsidP="00DD7E39">
          <w:pPr>
            <w:jc w:val="both"/>
            <w:rPr>
              <w:rFonts w:ascii="Palatino Linotype" w:hAnsi="Palatino Linotype"/>
              <w:b/>
              <w:szCs w:val="22"/>
              <w:lang w:val="es-ES_tradnl"/>
            </w:rPr>
          </w:pPr>
          <w:r>
            <w:rPr>
              <w:rFonts w:ascii="Palatino Linotype" w:hAnsi="Palatino Linotype"/>
              <w:b/>
              <w:szCs w:val="22"/>
              <w:lang w:val="es-ES_tradnl"/>
            </w:rPr>
            <w:t xml:space="preserve">Ayuntamiento de </w:t>
          </w:r>
          <w:r w:rsidR="00DD7E39" w:rsidRPr="00DD7E39">
            <w:rPr>
              <w:rFonts w:ascii="Palatino Linotype" w:hAnsi="Palatino Linotype"/>
              <w:b/>
              <w:bCs/>
              <w:szCs w:val="22"/>
            </w:rPr>
            <w:t>San Mateo Atenco</w:t>
          </w:r>
        </w:p>
      </w:tc>
    </w:tr>
    <w:tr w:rsidR="00A74B28" w14:paraId="69050F56" w14:textId="77777777" w:rsidTr="00B4299A">
      <w:tc>
        <w:tcPr>
          <w:tcW w:w="2701" w:type="dxa"/>
          <w:vAlign w:val="center"/>
          <w:hideMark/>
        </w:tcPr>
        <w:p w14:paraId="65C9B735" w14:textId="75C78F81" w:rsidR="00A74B28" w:rsidRPr="00B4299A" w:rsidRDefault="00A74B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A74B28" w:rsidRPr="00B4299A" w:rsidRDefault="00A74B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A74B28" w:rsidRDefault="00A74B2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A74B28" w:rsidRDefault="00A74B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A74B28" w:rsidRDefault="00A74B2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A74B28" w14:paraId="477E149B" w14:textId="77777777" w:rsidTr="00CB57FD">
      <w:trPr>
        <w:trHeight w:val="277"/>
      </w:trPr>
      <w:tc>
        <w:tcPr>
          <w:tcW w:w="2693" w:type="dxa"/>
          <w:vAlign w:val="center"/>
          <w:hideMark/>
        </w:tcPr>
        <w:p w14:paraId="5C0586E4" w14:textId="77777777"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D4BFA33" w:rsidR="00A74B28" w:rsidRPr="009B3353" w:rsidRDefault="00DD7E39" w:rsidP="00761460">
          <w:pPr>
            <w:rPr>
              <w:rFonts w:ascii="Palatino Linotype" w:hAnsi="Palatino Linotype"/>
              <w:b/>
              <w:szCs w:val="22"/>
              <w:lang w:val="es-ES_tradnl"/>
            </w:rPr>
          </w:pPr>
          <w:r w:rsidRPr="00DD7E39">
            <w:rPr>
              <w:rFonts w:ascii="Palatino Linotype" w:hAnsi="Palatino Linotype"/>
              <w:b/>
              <w:szCs w:val="22"/>
              <w:lang w:val="es-ES_tradnl"/>
            </w:rPr>
            <w:t>01858/INFOEM/IP/RR/2022</w:t>
          </w:r>
        </w:p>
      </w:tc>
    </w:tr>
    <w:tr w:rsidR="00A74B28" w14:paraId="5B5BE21C" w14:textId="77777777" w:rsidTr="00CB57FD">
      <w:tc>
        <w:tcPr>
          <w:tcW w:w="2693" w:type="dxa"/>
          <w:vAlign w:val="center"/>
          <w:hideMark/>
        </w:tcPr>
        <w:p w14:paraId="4AE96902" w14:textId="4E063913"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9E979BA" w:rsidR="00A74B28" w:rsidRPr="009B3353" w:rsidRDefault="00E871FF" w:rsidP="002B7BCC">
          <w:pPr>
            <w:rPr>
              <w:rFonts w:ascii="Palatino Linotype" w:hAnsi="Palatino Linotype"/>
              <w:b/>
              <w:szCs w:val="22"/>
              <w:lang w:val="es-ES_tradnl"/>
            </w:rPr>
          </w:pPr>
          <w:r>
            <w:rPr>
              <w:rFonts w:ascii="Palatino Linotype" w:hAnsi="Palatino Linotype"/>
              <w:b/>
              <w:szCs w:val="22"/>
              <w:lang w:val="es-ES_tradnl"/>
            </w:rPr>
            <w:t>Xxxxx Xxxx Xxxxxxxx</w:t>
          </w:r>
        </w:p>
      </w:tc>
    </w:tr>
    <w:tr w:rsidR="00A74B28" w14:paraId="22601A11" w14:textId="77777777" w:rsidTr="00CB57FD">
      <w:trPr>
        <w:trHeight w:val="228"/>
      </w:trPr>
      <w:tc>
        <w:tcPr>
          <w:tcW w:w="2693" w:type="dxa"/>
          <w:vAlign w:val="center"/>
          <w:hideMark/>
        </w:tcPr>
        <w:p w14:paraId="6EFE221D" w14:textId="49C5F800" w:rsidR="00A74B28" w:rsidRPr="009B3353" w:rsidRDefault="00A74B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495C3E7" w:rsidR="00A74B28" w:rsidRPr="009B3353" w:rsidRDefault="00DD7E39" w:rsidP="007F7B11">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 xml:space="preserve">Ayuntamiento de </w:t>
          </w:r>
          <w:r w:rsidRPr="00DD7E39">
            <w:rPr>
              <w:rFonts w:ascii="Palatino Linotype" w:eastAsia="Calibri" w:hAnsi="Palatino Linotype"/>
              <w:b/>
              <w:szCs w:val="22"/>
              <w:lang w:val="es-MX" w:eastAsia="en-US"/>
            </w:rPr>
            <w:t>San Mateo Atenco</w:t>
          </w:r>
        </w:p>
      </w:tc>
    </w:tr>
    <w:tr w:rsidR="00A74B28" w14:paraId="2D6C630E" w14:textId="77777777" w:rsidTr="00CB57FD">
      <w:tc>
        <w:tcPr>
          <w:tcW w:w="2693" w:type="dxa"/>
          <w:vAlign w:val="center"/>
          <w:hideMark/>
        </w:tcPr>
        <w:p w14:paraId="5BD4C6DB" w14:textId="7CF21504" w:rsidR="00A74B28" w:rsidRPr="009B3353" w:rsidRDefault="00A74B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A74B28" w:rsidRPr="009B3353" w:rsidRDefault="00A74B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A74B28" w:rsidRDefault="00A74B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3867"/>
    <w:multiLevelType w:val="hybridMultilevel"/>
    <w:tmpl w:val="7F86ACF2"/>
    <w:lvl w:ilvl="0" w:tplc="D9901B6C">
      <w:start w:val="2"/>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29706C3"/>
    <w:multiLevelType w:val="hybridMultilevel"/>
    <w:tmpl w:val="EFF2AA6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51C42"/>
    <w:multiLevelType w:val="hybridMultilevel"/>
    <w:tmpl w:val="A6E421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5CC199D"/>
    <w:multiLevelType w:val="hybridMultilevel"/>
    <w:tmpl w:val="7B1EB1E2"/>
    <w:lvl w:ilvl="0" w:tplc="1EA63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37354"/>
    <w:multiLevelType w:val="hybridMultilevel"/>
    <w:tmpl w:val="6B9A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69207F6C"/>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DE447C6C">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EC5B1C"/>
    <w:multiLevelType w:val="hybridMultilevel"/>
    <w:tmpl w:val="391650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34458C"/>
    <w:multiLevelType w:val="hybridMultilevel"/>
    <w:tmpl w:val="EB2EDE4A"/>
    <w:lvl w:ilvl="0" w:tplc="7124D4A2">
      <w:start w:val="1"/>
      <w:numFmt w:val="lowerLetter"/>
      <w:lvlText w:val="%1)"/>
      <w:lvlJc w:val="left"/>
      <w:pPr>
        <w:ind w:left="900" w:hanging="360"/>
      </w:pPr>
      <w:rPr>
        <w:rFonts w:ascii="Palatino Linotype" w:hAnsi="Palatino Linotype" w:hint="default"/>
        <w:i/>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1DC722D3"/>
    <w:multiLevelType w:val="hybridMultilevel"/>
    <w:tmpl w:val="0024A8B6"/>
    <w:lvl w:ilvl="0" w:tplc="E35AB3CA">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4317490"/>
    <w:multiLevelType w:val="hybridMultilevel"/>
    <w:tmpl w:val="9F30934C"/>
    <w:lvl w:ilvl="0" w:tplc="50A2BCFA">
      <w:start w:val="1"/>
      <w:numFmt w:val="decimal"/>
      <w:lvlText w:val="%1."/>
      <w:lvlJc w:val="left"/>
      <w:pPr>
        <w:ind w:left="2486" w:hanging="360"/>
      </w:pPr>
      <w:rPr>
        <w:rFonts w:ascii="Palatino Linotype" w:hAnsi="Palatino Linotype" w:hint="default"/>
        <w:b/>
        <w:i w:val="0"/>
        <w:sz w:val="24"/>
      </w:rPr>
    </w:lvl>
    <w:lvl w:ilvl="1" w:tplc="080A0019">
      <w:start w:val="1"/>
      <w:numFmt w:val="lowerLetter"/>
      <w:lvlText w:val="%2."/>
      <w:lvlJc w:val="left"/>
      <w:pPr>
        <w:ind w:left="3566" w:hanging="360"/>
      </w:pPr>
    </w:lvl>
    <w:lvl w:ilvl="2" w:tplc="080A001B" w:tentative="1">
      <w:start w:val="1"/>
      <w:numFmt w:val="lowerRoman"/>
      <w:lvlText w:val="%3."/>
      <w:lvlJc w:val="right"/>
      <w:pPr>
        <w:ind w:left="4286" w:hanging="180"/>
      </w:pPr>
    </w:lvl>
    <w:lvl w:ilvl="3" w:tplc="080A000F" w:tentative="1">
      <w:start w:val="1"/>
      <w:numFmt w:val="decimal"/>
      <w:lvlText w:val="%4."/>
      <w:lvlJc w:val="left"/>
      <w:pPr>
        <w:ind w:left="5006" w:hanging="360"/>
      </w:pPr>
    </w:lvl>
    <w:lvl w:ilvl="4" w:tplc="080A0019" w:tentative="1">
      <w:start w:val="1"/>
      <w:numFmt w:val="lowerLetter"/>
      <w:lvlText w:val="%5."/>
      <w:lvlJc w:val="left"/>
      <w:pPr>
        <w:ind w:left="5726" w:hanging="360"/>
      </w:pPr>
    </w:lvl>
    <w:lvl w:ilvl="5" w:tplc="080A001B" w:tentative="1">
      <w:start w:val="1"/>
      <w:numFmt w:val="lowerRoman"/>
      <w:lvlText w:val="%6."/>
      <w:lvlJc w:val="right"/>
      <w:pPr>
        <w:ind w:left="6446" w:hanging="180"/>
      </w:pPr>
    </w:lvl>
    <w:lvl w:ilvl="6" w:tplc="080A000F" w:tentative="1">
      <w:start w:val="1"/>
      <w:numFmt w:val="decimal"/>
      <w:lvlText w:val="%7."/>
      <w:lvlJc w:val="left"/>
      <w:pPr>
        <w:ind w:left="7166" w:hanging="360"/>
      </w:pPr>
    </w:lvl>
    <w:lvl w:ilvl="7" w:tplc="080A0019" w:tentative="1">
      <w:start w:val="1"/>
      <w:numFmt w:val="lowerLetter"/>
      <w:lvlText w:val="%8."/>
      <w:lvlJc w:val="left"/>
      <w:pPr>
        <w:ind w:left="7886" w:hanging="360"/>
      </w:pPr>
    </w:lvl>
    <w:lvl w:ilvl="8" w:tplc="080A001B" w:tentative="1">
      <w:start w:val="1"/>
      <w:numFmt w:val="lowerRoman"/>
      <w:lvlText w:val="%9."/>
      <w:lvlJc w:val="right"/>
      <w:pPr>
        <w:ind w:left="8606" w:hanging="180"/>
      </w:pPr>
    </w:lvl>
  </w:abstractNum>
  <w:abstractNum w:abstractNumId="17"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45977F9D"/>
    <w:multiLevelType w:val="hybridMultilevel"/>
    <w:tmpl w:val="658E9506"/>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02F9A"/>
    <w:multiLevelType w:val="hybridMultilevel"/>
    <w:tmpl w:val="D0920F2C"/>
    <w:lvl w:ilvl="0" w:tplc="43FEC2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64F4CEC"/>
    <w:multiLevelType w:val="hybridMultilevel"/>
    <w:tmpl w:val="C47EAE46"/>
    <w:lvl w:ilvl="0" w:tplc="0C44CDE6">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A3A237C"/>
    <w:multiLevelType w:val="hybridMultilevel"/>
    <w:tmpl w:val="6A2C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C5D45"/>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4C6525"/>
    <w:multiLevelType w:val="hybridMultilevel"/>
    <w:tmpl w:val="B66022E2"/>
    <w:lvl w:ilvl="0" w:tplc="FEFA5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7D1AA0"/>
    <w:multiLevelType w:val="hybridMultilevel"/>
    <w:tmpl w:val="18EC76D2"/>
    <w:lvl w:ilvl="0" w:tplc="B0AC5F36">
      <w:start w:val="4"/>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82394F"/>
    <w:multiLevelType w:val="hybridMultilevel"/>
    <w:tmpl w:val="B90A6DCA"/>
    <w:lvl w:ilvl="0" w:tplc="7A022C44">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0" w15:restartNumberingAfterBreak="0">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732DE1"/>
    <w:multiLevelType w:val="hybridMultilevel"/>
    <w:tmpl w:val="809A16A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1"/>
  </w:num>
  <w:num w:numId="2">
    <w:abstractNumId w:val="9"/>
  </w:num>
  <w:num w:numId="3">
    <w:abstractNumId w:val="31"/>
  </w:num>
  <w:num w:numId="4">
    <w:abstractNumId w:val="30"/>
  </w:num>
  <w:num w:numId="5">
    <w:abstractNumId w:val="28"/>
  </w:num>
  <w:num w:numId="6">
    <w:abstractNumId w:val="8"/>
  </w:num>
  <w:num w:numId="7">
    <w:abstractNumId w:val="12"/>
  </w:num>
  <w:num w:numId="8">
    <w:abstractNumId w:val="23"/>
  </w:num>
  <w:num w:numId="9">
    <w:abstractNumId w:val="21"/>
  </w:num>
  <w:num w:numId="10">
    <w:abstractNumId w:val="6"/>
  </w:num>
  <w:num w:numId="11">
    <w:abstractNumId w:val="4"/>
  </w:num>
  <w:num w:numId="12">
    <w:abstractNumId w:val="14"/>
  </w:num>
  <w:num w:numId="13">
    <w:abstractNumId w:val="19"/>
  </w:num>
  <w:num w:numId="14">
    <w:abstractNumId w:val="2"/>
  </w:num>
  <w:num w:numId="15">
    <w:abstractNumId w:val="10"/>
  </w:num>
  <w:num w:numId="16">
    <w:abstractNumId w:val="7"/>
  </w:num>
  <w:num w:numId="17">
    <w:abstractNumId w:val="16"/>
  </w:num>
  <w:num w:numId="18">
    <w:abstractNumId w:val="5"/>
  </w:num>
  <w:num w:numId="19">
    <w:abstractNumId w:val="33"/>
  </w:num>
  <w:num w:numId="20">
    <w:abstractNumId w:val="25"/>
  </w:num>
  <w:num w:numId="21">
    <w:abstractNumId w:val="29"/>
  </w:num>
  <w:num w:numId="22">
    <w:abstractNumId w:val="17"/>
  </w:num>
  <w:num w:numId="23">
    <w:abstractNumId w:val="22"/>
  </w:num>
  <w:num w:numId="24">
    <w:abstractNumId w:val="20"/>
  </w:num>
  <w:num w:numId="25">
    <w:abstractNumId w:val="24"/>
  </w:num>
  <w:num w:numId="26">
    <w:abstractNumId w:val="26"/>
  </w:num>
  <w:num w:numId="27">
    <w:abstractNumId w:val="13"/>
  </w:num>
  <w:num w:numId="28">
    <w:abstractNumId w:val="27"/>
  </w:num>
  <w:num w:numId="29">
    <w:abstractNumId w:val="32"/>
  </w:num>
  <w:num w:numId="30">
    <w:abstractNumId w:val="3"/>
  </w:num>
  <w:num w:numId="31">
    <w:abstractNumId w:val="34"/>
  </w:num>
  <w:num w:numId="32">
    <w:abstractNumId w:val="15"/>
  </w:num>
  <w:num w:numId="33">
    <w:abstractNumId w:val="18"/>
  </w:num>
  <w:num w:numId="34">
    <w:abstractNumId w:val="0"/>
  </w:num>
  <w:num w:numId="35">
    <w:abstractNumId w:val="1"/>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CO" w:vendorID="64" w:dllVersion="6" w:nlCheck="1" w:checkStyle="0"/>
  <w:activeWritingStyle w:appName="MSWord" w:lang="es-AR"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67BD"/>
    <w:rsid w:val="00017BE1"/>
    <w:rsid w:val="00020869"/>
    <w:rsid w:val="00020A18"/>
    <w:rsid w:val="00021E8D"/>
    <w:rsid w:val="000220A1"/>
    <w:rsid w:val="000239D7"/>
    <w:rsid w:val="00023C79"/>
    <w:rsid w:val="00024227"/>
    <w:rsid w:val="0002433F"/>
    <w:rsid w:val="0002434A"/>
    <w:rsid w:val="000243F1"/>
    <w:rsid w:val="00024AE6"/>
    <w:rsid w:val="00024BA6"/>
    <w:rsid w:val="000252E9"/>
    <w:rsid w:val="00025532"/>
    <w:rsid w:val="000260E9"/>
    <w:rsid w:val="00026705"/>
    <w:rsid w:val="00026D94"/>
    <w:rsid w:val="00026F9C"/>
    <w:rsid w:val="0002747D"/>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648"/>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2C95"/>
    <w:rsid w:val="00083058"/>
    <w:rsid w:val="00084105"/>
    <w:rsid w:val="00084433"/>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15C"/>
    <w:rsid w:val="000A05A2"/>
    <w:rsid w:val="000A0D0B"/>
    <w:rsid w:val="000A1C9A"/>
    <w:rsid w:val="000A1E1F"/>
    <w:rsid w:val="000A2051"/>
    <w:rsid w:val="000A261A"/>
    <w:rsid w:val="000A351A"/>
    <w:rsid w:val="000A3A51"/>
    <w:rsid w:val="000A4EC4"/>
    <w:rsid w:val="000A515A"/>
    <w:rsid w:val="000A577A"/>
    <w:rsid w:val="000A5B28"/>
    <w:rsid w:val="000A6205"/>
    <w:rsid w:val="000A63B9"/>
    <w:rsid w:val="000A6651"/>
    <w:rsid w:val="000A67DB"/>
    <w:rsid w:val="000A6CEB"/>
    <w:rsid w:val="000A7C0E"/>
    <w:rsid w:val="000B0BF3"/>
    <w:rsid w:val="000B1236"/>
    <w:rsid w:val="000B1437"/>
    <w:rsid w:val="000B2B61"/>
    <w:rsid w:val="000B2CE3"/>
    <w:rsid w:val="000B2FE2"/>
    <w:rsid w:val="000B3FFD"/>
    <w:rsid w:val="000B4571"/>
    <w:rsid w:val="000B4E3D"/>
    <w:rsid w:val="000B5351"/>
    <w:rsid w:val="000B57CE"/>
    <w:rsid w:val="000B5A30"/>
    <w:rsid w:val="000B6982"/>
    <w:rsid w:val="000B69A8"/>
    <w:rsid w:val="000B7101"/>
    <w:rsid w:val="000B7332"/>
    <w:rsid w:val="000B7B5A"/>
    <w:rsid w:val="000C1184"/>
    <w:rsid w:val="000C11BE"/>
    <w:rsid w:val="000C16AF"/>
    <w:rsid w:val="000C1B34"/>
    <w:rsid w:val="000C3D4F"/>
    <w:rsid w:val="000C4453"/>
    <w:rsid w:val="000C485E"/>
    <w:rsid w:val="000C53E4"/>
    <w:rsid w:val="000C54A3"/>
    <w:rsid w:val="000C5528"/>
    <w:rsid w:val="000C59F1"/>
    <w:rsid w:val="000C6204"/>
    <w:rsid w:val="000C72EB"/>
    <w:rsid w:val="000C7714"/>
    <w:rsid w:val="000C7765"/>
    <w:rsid w:val="000C77C6"/>
    <w:rsid w:val="000C7C04"/>
    <w:rsid w:val="000D0395"/>
    <w:rsid w:val="000D07EC"/>
    <w:rsid w:val="000D0950"/>
    <w:rsid w:val="000D29F9"/>
    <w:rsid w:val="000D4710"/>
    <w:rsid w:val="000D4D96"/>
    <w:rsid w:val="000D5D2D"/>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5B72"/>
    <w:rsid w:val="000F71B5"/>
    <w:rsid w:val="000F7FE2"/>
    <w:rsid w:val="001002A8"/>
    <w:rsid w:val="0010152C"/>
    <w:rsid w:val="00101832"/>
    <w:rsid w:val="00103E4C"/>
    <w:rsid w:val="00104E08"/>
    <w:rsid w:val="00106146"/>
    <w:rsid w:val="00106B32"/>
    <w:rsid w:val="00106EDD"/>
    <w:rsid w:val="00107249"/>
    <w:rsid w:val="001073CC"/>
    <w:rsid w:val="00107584"/>
    <w:rsid w:val="00107A49"/>
    <w:rsid w:val="00107BBC"/>
    <w:rsid w:val="00107FC5"/>
    <w:rsid w:val="00110202"/>
    <w:rsid w:val="00110507"/>
    <w:rsid w:val="001110FC"/>
    <w:rsid w:val="00111A41"/>
    <w:rsid w:val="00111C65"/>
    <w:rsid w:val="00111D7F"/>
    <w:rsid w:val="00112892"/>
    <w:rsid w:val="00112B9F"/>
    <w:rsid w:val="00113C54"/>
    <w:rsid w:val="00114D4B"/>
    <w:rsid w:val="00114DDF"/>
    <w:rsid w:val="001154D1"/>
    <w:rsid w:val="00115AAD"/>
    <w:rsid w:val="00116064"/>
    <w:rsid w:val="0012062D"/>
    <w:rsid w:val="00120D7C"/>
    <w:rsid w:val="00120FF3"/>
    <w:rsid w:val="001210A4"/>
    <w:rsid w:val="001219E7"/>
    <w:rsid w:val="001227CA"/>
    <w:rsid w:val="00124762"/>
    <w:rsid w:val="00124985"/>
    <w:rsid w:val="00124C77"/>
    <w:rsid w:val="00124D16"/>
    <w:rsid w:val="00126994"/>
    <w:rsid w:val="00126F04"/>
    <w:rsid w:val="00127CCA"/>
    <w:rsid w:val="00130642"/>
    <w:rsid w:val="001306E4"/>
    <w:rsid w:val="00130AA5"/>
    <w:rsid w:val="00130BA7"/>
    <w:rsid w:val="00135800"/>
    <w:rsid w:val="00135D98"/>
    <w:rsid w:val="00136083"/>
    <w:rsid w:val="001362C2"/>
    <w:rsid w:val="0013781E"/>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4DA6"/>
    <w:rsid w:val="0015502B"/>
    <w:rsid w:val="0015575F"/>
    <w:rsid w:val="00160E43"/>
    <w:rsid w:val="00161160"/>
    <w:rsid w:val="00161B66"/>
    <w:rsid w:val="00161FC4"/>
    <w:rsid w:val="00162CA1"/>
    <w:rsid w:val="00163B98"/>
    <w:rsid w:val="00164BD1"/>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060"/>
    <w:rsid w:val="0017530C"/>
    <w:rsid w:val="0017555E"/>
    <w:rsid w:val="00175974"/>
    <w:rsid w:val="00175A2B"/>
    <w:rsid w:val="00177A27"/>
    <w:rsid w:val="00177B7E"/>
    <w:rsid w:val="00181594"/>
    <w:rsid w:val="00181791"/>
    <w:rsid w:val="00182E55"/>
    <w:rsid w:val="00183275"/>
    <w:rsid w:val="00183296"/>
    <w:rsid w:val="00184443"/>
    <w:rsid w:val="00184BC3"/>
    <w:rsid w:val="00184FBA"/>
    <w:rsid w:val="001852E0"/>
    <w:rsid w:val="0018689B"/>
    <w:rsid w:val="00186B63"/>
    <w:rsid w:val="00186C88"/>
    <w:rsid w:val="001871B2"/>
    <w:rsid w:val="00190A74"/>
    <w:rsid w:val="00190BB9"/>
    <w:rsid w:val="001911CC"/>
    <w:rsid w:val="00191ACE"/>
    <w:rsid w:val="00191DDF"/>
    <w:rsid w:val="00193909"/>
    <w:rsid w:val="00196141"/>
    <w:rsid w:val="00196EF5"/>
    <w:rsid w:val="00197DA4"/>
    <w:rsid w:val="001A0542"/>
    <w:rsid w:val="001A0598"/>
    <w:rsid w:val="001A05BA"/>
    <w:rsid w:val="001A0F86"/>
    <w:rsid w:val="001A1810"/>
    <w:rsid w:val="001A2131"/>
    <w:rsid w:val="001A25D5"/>
    <w:rsid w:val="001A29C5"/>
    <w:rsid w:val="001A2A37"/>
    <w:rsid w:val="001A2FF3"/>
    <w:rsid w:val="001A373A"/>
    <w:rsid w:val="001A466C"/>
    <w:rsid w:val="001A4E38"/>
    <w:rsid w:val="001A4F68"/>
    <w:rsid w:val="001A78F5"/>
    <w:rsid w:val="001A7913"/>
    <w:rsid w:val="001A7DE2"/>
    <w:rsid w:val="001B0C32"/>
    <w:rsid w:val="001B179E"/>
    <w:rsid w:val="001B2379"/>
    <w:rsid w:val="001B3256"/>
    <w:rsid w:val="001B3C02"/>
    <w:rsid w:val="001B5099"/>
    <w:rsid w:val="001B6BDC"/>
    <w:rsid w:val="001B6E23"/>
    <w:rsid w:val="001B6EF0"/>
    <w:rsid w:val="001B7B33"/>
    <w:rsid w:val="001C085B"/>
    <w:rsid w:val="001C0C3F"/>
    <w:rsid w:val="001C1B7A"/>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271"/>
    <w:rsid w:val="002018C2"/>
    <w:rsid w:val="00201E21"/>
    <w:rsid w:val="00201FA9"/>
    <w:rsid w:val="00203E4E"/>
    <w:rsid w:val="00204C2A"/>
    <w:rsid w:val="00204EE9"/>
    <w:rsid w:val="00205361"/>
    <w:rsid w:val="00205ADF"/>
    <w:rsid w:val="002066DF"/>
    <w:rsid w:val="00206C34"/>
    <w:rsid w:val="002070E6"/>
    <w:rsid w:val="00212FE4"/>
    <w:rsid w:val="00213228"/>
    <w:rsid w:val="0021442C"/>
    <w:rsid w:val="00214F0A"/>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1217"/>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B57"/>
    <w:rsid w:val="00271FC2"/>
    <w:rsid w:val="00273204"/>
    <w:rsid w:val="00275423"/>
    <w:rsid w:val="00275AD6"/>
    <w:rsid w:val="00276D8F"/>
    <w:rsid w:val="00276F2E"/>
    <w:rsid w:val="0027702B"/>
    <w:rsid w:val="00277F70"/>
    <w:rsid w:val="002817BA"/>
    <w:rsid w:val="00281EF2"/>
    <w:rsid w:val="00282135"/>
    <w:rsid w:val="00283308"/>
    <w:rsid w:val="00284224"/>
    <w:rsid w:val="00285306"/>
    <w:rsid w:val="002856DC"/>
    <w:rsid w:val="0028632C"/>
    <w:rsid w:val="002864D4"/>
    <w:rsid w:val="0028674A"/>
    <w:rsid w:val="00286C23"/>
    <w:rsid w:val="00286DC8"/>
    <w:rsid w:val="00290C42"/>
    <w:rsid w:val="00291435"/>
    <w:rsid w:val="00291A1A"/>
    <w:rsid w:val="00292786"/>
    <w:rsid w:val="00293048"/>
    <w:rsid w:val="002937C6"/>
    <w:rsid w:val="00293DE5"/>
    <w:rsid w:val="00293E07"/>
    <w:rsid w:val="00295078"/>
    <w:rsid w:val="00295960"/>
    <w:rsid w:val="00295C72"/>
    <w:rsid w:val="00295D44"/>
    <w:rsid w:val="00295DE7"/>
    <w:rsid w:val="0029670A"/>
    <w:rsid w:val="0029745A"/>
    <w:rsid w:val="00297AB0"/>
    <w:rsid w:val="00297ABF"/>
    <w:rsid w:val="00297C62"/>
    <w:rsid w:val="002A0448"/>
    <w:rsid w:val="002A28FE"/>
    <w:rsid w:val="002A3A7A"/>
    <w:rsid w:val="002A43B0"/>
    <w:rsid w:val="002A5EA5"/>
    <w:rsid w:val="002A6A41"/>
    <w:rsid w:val="002A6CC7"/>
    <w:rsid w:val="002A75D4"/>
    <w:rsid w:val="002B0A1D"/>
    <w:rsid w:val="002B0EF8"/>
    <w:rsid w:val="002B1708"/>
    <w:rsid w:val="002B1960"/>
    <w:rsid w:val="002B2467"/>
    <w:rsid w:val="002B27E7"/>
    <w:rsid w:val="002B2B24"/>
    <w:rsid w:val="002B393B"/>
    <w:rsid w:val="002B3E09"/>
    <w:rsid w:val="002B45EF"/>
    <w:rsid w:val="002B45F2"/>
    <w:rsid w:val="002B4646"/>
    <w:rsid w:val="002B4950"/>
    <w:rsid w:val="002B62AF"/>
    <w:rsid w:val="002B7622"/>
    <w:rsid w:val="002B7A0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D6CAA"/>
    <w:rsid w:val="002E03BC"/>
    <w:rsid w:val="002E1D63"/>
    <w:rsid w:val="002E4EC0"/>
    <w:rsid w:val="002E5744"/>
    <w:rsid w:val="002E578A"/>
    <w:rsid w:val="002E6172"/>
    <w:rsid w:val="002E6B74"/>
    <w:rsid w:val="002E76D5"/>
    <w:rsid w:val="002F1ABA"/>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1F63"/>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5F9"/>
    <w:rsid w:val="0031090D"/>
    <w:rsid w:val="003129F4"/>
    <w:rsid w:val="00313023"/>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4F98"/>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CBD"/>
    <w:rsid w:val="00345D3E"/>
    <w:rsid w:val="00346090"/>
    <w:rsid w:val="00347274"/>
    <w:rsid w:val="0034736C"/>
    <w:rsid w:val="00347F1F"/>
    <w:rsid w:val="00351CB7"/>
    <w:rsid w:val="003523DE"/>
    <w:rsid w:val="00352703"/>
    <w:rsid w:val="00352FCD"/>
    <w:rsid w:val="003537DE"/>
    <w:rsid w:val="00353940"/>
    <w:rsid w:val="003541CA"/>
    <w:rsid w:val="003543B2"/>
    <w:rsid w:val="00354B10"/>
    <w:rsid w:val="003555AA"/>
    <w:rsid w:val="003557C1"/>
    <w:rsid w:val="00355B75"/>
    <w:rsid w:val="00356202"/>
    <w:rsid w:val="0035716F"/>
    <w:rsid w:val="003579BC"/>
    <w:rsid w:val="0036086E"/>
    <w:rsid w:val="00360A55"/>
    <w:rsid w:val="00361B13"/>
    <w:rsid w:val="003629AE"/>
    <w:rsid w:val="00363278"/>
    <w:rsid w:val="003633DD"/>
    <w:rsid w:val="003655C3"/>
    <w:rsid w:val="0036635E"/>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30ED"/>
    <w:rsid w:val="003A0689"/>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138"/>
    <w:rsid w:val="003D25A4"/>
    <w:rsid w:val="003D30A5"/>
    <w:rsid w:val="003D489B"/>
    <w:rsid w:val="003D48A3"/>
    <w:rsid w:val="003D5101"/>
    <w:rsid w:val="003D548E"/>
    <w:rsid w:val="003D61B0"/>
    <w:rsid w:val="003E0A67"/>
    <w:rsid w:val="003E0BFB"/>
    <w:rsid w:val="003E132A"/>
    <w:rsid w:val="003E1576"/>
    <w:rsid w:val="003E5DB7"/>
    <w:rsid w:val="003E5F18"/>
    <w:rsid w:val="003E6A2E"/>
    <w:rsid w:val="003E6D0E"/>
    <w:rsid w:val="003F09F0"/>
    <w:rsid w:val="003F0CD4"/>
    <w:rsid w:val="003F13CB"/>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0710A"/>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05D2"/>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306"/>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6FD"/>
    <w:rsid w:val="00455768"/>
    <w:rsid w:val="00456E2C"/>
    <w:rsid w:val="00457077"/>
    <w:rsid w:val="00457FC7"/>
    <w:rsid w:val="00461796"/>
    <w:rsid w:val="00461A0A"/>
    <w:rsid w:val="00461B3D"/>
    <w:rsid w:val="00462197"/>
    <w:rsid w:val="00462417"/>
    <w:rsid w:val="004645F5"/>
    <w:rsid w:val="00464624"/>
    <w:rsid w:val="00464EB1"/>
    <w:rsid w:val="00465E62"/>
    <w:rsid w:val="00466564"/>
    <w:rsid w:val="00467700"/>
    <w:rsid w:val="004677F9"/>
    <w:rsid w:val="00467874"/>
    <w:rsid w:val="004716B0"/>
    <w:rsid w:val="004716C4"/>
    <w:rsid w:val="004723A9"/>
    <w:rsid w:val="00472460"/>
    <w:rsid w:val="004730F5"/>
    <w:rsid w:val="00473370"/>
    <w:rsid w:val="004754E1"/>
    <w:rsid w:val="004763B5"/>
    <w:rsid w:val="00476A24"/>
    <w:rsid w:val="00476A46"/>
    <w:rsid w:val="00476F5F"/>
    <w:rsid w:val="0047775E"/>
    <w:rsid w:val="00481ABD"/>
    <w:rsid w:val="00482683"/>
    <w:rsid w:val="00482731"/>
    <w:rsid w:val="0048286C"/>
    <w:rsid w:val="00483A0F"/>
    <w:rsid w:val="00484625"/>
    <w:rsid w:val="00484B7E"/>
    <w:rsid w:val="0048589D"/>
    <w:rsid w:val="00485992"/>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6DF1"/>
    <w:rsid w:val="004C6E58"/>
    <w:rsid w:val="004C7629"/>
    <w:rsid w:val="004C7701"/>
    <w:rsid w:val="004C7EF2"/>
    <w:rsid w:val="004D088F"/>
    <w:rsid w:val="004D0A26"/>
    <w:rsid w:val="004D0EE4"/>
    <w:rsid w:val="004D30E1"/>
    <w:rsid w:val="004D35FC"/>
    <w:rsid w:val="004D3A15"/>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4E3A"/>
    <w:rsid w:val="004F5243"/>
    <w:rsid w:val="004F64AD"/>
    <w:rsid w:val="004F759E"/>
    <w:rsid w:val="004F7AC2"/>
    <w:rsid w:val="004F7C6C"/>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053"/>
    <w:rsid w:val="005171DE"/>
    <w:rsid w:val="005206C8"/>
    <w:rsid w:val="005218EA"/>
    <w:rsid w:val="00521EE1"/>
    <w:rsid w:val="00522FA4"/>
    <w:rsid w:val="00523390"/>
    <w:rsid w:val="00523435"/>
    <w:rsid w:val="0052414D"/>
    <w:rsid w:val="00525A5B"/>
    <w:rsid w:val="0052638D"/>
    <w:rsid w:val="0053002A"/>
    <w:rsid w:val="0053153A"/>
    <w:rsid w:val="00531811"/>
    <w:rsid w:val="00531ABD"/>
    <w:rsid w:val="00535560"/>
    <w:rsid w:val="005356D8"/>
    <w:rsid w:val="00537427"/>
    <w:rsid w:val="00541397"/>
    <w:rsid w:val="005413A9"/>
    <w:rsid w:val="00541574"/>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598"/>
    <w:rsid w:val="00564711"/>
    <w:rsid w:val="00565483"/>
    <w:rsid w:val="0056588E"/>
    <w:rsid w:val="0057098B"/>
    <w:rsid w:val="00571391"/>
    <w:rsid w:val="005726F4"/>
    <w:rsid w:val="00572DA9"/>
    <w:rsid w:val="00573949"/>
    <w:rsid w:val="00573ECF"/>
    <w:rsid w:val="00574A4F"/>
    <w:rsid w:val="00575994"/>
    <w:rsid w:val="00576A50"/>
    <w:rsid w:val="005771B8"/>
    <w:rsid w:val="00577287"/>
    <w:rsid w:val="00577553"/>
    <w:rsid w:val="005777E0"/>
    <w:rsid w:val="00581562"/>
    <w:rsid w:val="0058269D"/>
    <w:rsid w:val="00583795"/>
    <w:rsid w:val="00583AE7"/>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0AF9"/>
    <w:rsid w:val="005A119B"/>
    <w:rsid w:val="005A1564"/>
    <w:rsid w:val="005A2252"/>
    <w:rsid w:val="005A232E"/>
    <w:rsid w:val="005A2689"/>
    <w:rsid w:val="005A3328"/>
    <w:rsid w:val="005A52D3"/>
    <w:rsid w:val="005A6845"/>
    <w:rsid w:val="005A7138"/>
    <w:rsid w:val="005A7C3F"/>
    <w:rsid w:val="005B00B6"/>
    <w:rsid w:val="005B087C"/>
    <w:rsid w:val="005B089A"/>
    <w:rsid w:val="005B112F"/>
    <w:rsid w:val="005B1FED"/>
    <w:rsid w:val="005B2F33"/>
    <w:rsid w:val="005B334D"/>
    <w:rsid w:val="005B3671"/>
    <w:rsid w:val="005B3B62"/>
    <w:rsid w:val="005B3D93"/>
    <w:rsid w:val="005B52FE"/>
    <w:rsid w:val="005B6938"/>
    <w:rsid w:val="005B6F32"/>
    <w:rsid w:val="005B7350"/>
    <w:rsid w:val="005C0E6F"/>
    <w:rsid w:val="005C1AA4"/>
    <w:rsid w:val="005C222C"/>
    <w:rsid w:val="005C299A"/>
    <w:rsid w:val="005C3943"/>
    <w:rsid w:val="005C3D2C"/>
    <w:rsid w:val="005C404B"/>
    <w:rsid w:val="005C4DFA"/>
    <w:rsid w:val="005C50CB"/>
    <w:rsid w:val="005C5799"/>
    <w:rsid w:val="005C5929"/>
    <w:rsid w:val="005C5F95"/>
    <w:rsid w:val="005C6B17"/>
    <w:rsid w:val="005D19E4"/>
    <w:rsid w:val="005D1DF5"/>
    <w:rsid w:val="005D45A0"/>
    <w:rsid w:val="005D6415"/>
    <w:rsid w:val="005D6831"/>
    <w:rsid w:val="005D7248"/>
    <w:rsid w:val="005D77BD"/>
    <w:rsid w:val="005D7B7C"/>
    <w:rsid w:val="005E0300"/>
    <w:rsid w:val="005E0424"/>
    <w:rsid w:val="005E1009"/>
    <w:rsid w:val="005E10E6"/>
    <w:rsid w:val="005E15A3"/>
    <w:rsid w:val="005E3346"/>
    <w:rsid w:val="005E35A0"/>
    <w:rsid w:val="005E3C0B"/>
    <w:rsid w:val="005E3CD0"/>
    <w:rsid w:val="005E4975"/>
    <w:rsid w:val="005E4A3D"/>
    <w:rsid w:val="005E4F05"/>
    <w:rsid w:val="005E5502"/>
    <w:rsid w:val="005E5859"/>
    <w:rsid w:val="005E5DC1"/>
    <w:rsid w:val="005E5FD3"/>
    <w:rsid w:val="005E6282"/>
    <w:rsid w:val="005E66FE"/>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1F"/>
    <w:rsid w:val="0060026F"/>
    <w:rsid w:val="00600733"/>
    <w:rsid w:val="006010BF"/>
    <w:rsid w:val="00601222"/>
    <w:rsid w:val="0060127F"/>
    <w:rsid w:val="00601296"/>
    <w:rsid w:val="00601A09"/>
    <w:rsid w:val="00601B42"/>
    <w:rsid w:val="006031FE"/>
    <w:rsid w:val="006038A6"/>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073"/>
    <w:rsid w:val="00622C25"/>
    <w:rsid w:val="00623DDC"/>
    <w:rsid w:val="00623EA3"/>
    <w:rsid w:val="00624BDB"/>
    <w:rsid w:val="00625AFD"/>
    <w:rsid w:val="00625E1B"/>
    <w:rsid w:val="006274A1"/>
    <w:rsid w:val="00627B5D"/>
    <w:rsid w:val="00627B60"/>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2DC5"/>
    <w:rsid w:val="00643D6C"/>
    <w:rsid w:val="006443ED"/>
    <w:rsid w:val="006445D2"/>
    <w:rsid w:val="00645887"/>
    <w:rsid w:val="0064661F"/>
    <w:rsid w:val="00647094"/>
    <w:rsid w:val="006505D9"/>
    <w:rsid w:val="00650880"/>
    <w:rsid w:val="00653030"/>
    <w:rsid w:val="0065578F"/>
    <w:rsid w:val="00655B83"/>
    <w:rsid w:val="00655F33"/>
    <w:rsid w:val="00656241"/>
    <w:rsid w:val="00656AB0"/>
    <w:rsid w:val="00656C59"/>
    <w:rsid w:val="006578C2"/>
    <w:rsid w:val="00661AC2"/>
    <w:rsid w:val="00661B36"/>
    <w:rsid w:val="00663207"/>
    <w:rsid w:val="00663394"/>
    <w:rsid w:val="00663F26"/>
    <w:rsid w:val="00666655"/>
    <w:rsid w:val="00666C54"/>
    <w:rsid w:val="00667C8B"/>
    <w:rsid w:val="00667D3E"/>
    <w:rsid w:val="00670657"/>
    <w:rsid w:val="006742F8"/>
    <w:rsid w:val="006747B5"/>
    <w:rsid w:val="00675974"/>
    <w:rsid w:val="00676566"/>
    <w:rsid w:val="006803E8"/>
    <w:rsid w:val="006804B2"/>
    <w:rsid w:val="00681481"/>
    <w:rsid w:val="00682656"/>
    <w:rsid w:val="00683617"/>
    <w:rsid w:val="00683EAC"/>
    <w:rsid w:val="00684313"/>
    <w:rsid w:val="006846B0"/>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28EE"/>
    <w:rsid w:val="006A3AA6"/>
    <w:rsid w:val="006A3BCF"/>
    <w:rsid w:val="006A42D4"/>
    <w:rsid w:val="006A48CE"/>
    <w:rsid w:val="006A4E98"/>
    <w:rsid w:val="006A737B"/>
    <w:rsid w:val="006A77F3"/>
    <w:rsid w:val="006A7829"/>
    <w:rsid w:val="006A7D53"/>
    <w:rsid w:val="006B0405"/>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C"/>
    <w:rsid w:val="006C693D"/>
    <w:rsid w:val="006C7B86"/>
    <w:rsid w:val="006C7D68"/>
    <w:rsid w:val="006D07EA"/>
    <w:rsid w:val="006D153C"/>
    <w:rsid w:val="006D16CB"/>
    <w:rsid w:val="006D1A5E"/>
    <w:rsid w:val="006D25FC"/>
    <w:rsid w:val="006D396A"/>
    <w:rsid w:val="006D3F2C"/>
    <w:rsid w:val="006D4834"/>
    <w:rsid w:val="006D64F9"/>
    <w:rsid w:val="006D6E15"/>
    <w:rsid w:val="006D7A2C"/>
    <w:rsid w:val="006E011A"/>
    <w:rsid w:val="006E0C23"/>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DD6"/>
    <w:rsid w:val="00711E97"/>
    <w:rsid w:val="00712516"/>
    <w:rsid w:val="00713A6B"/>
    <w:rsid w:val="0071427E"/>
    <w:rsid w:val="0071646D"/>
    <w:rsid w:val="00716CE1"/>
    <w:rsid w:val="0072562F"/>
    <w:rsid w:val="00725913"/>
    <w:rsid w:val="0072655F"/>
    <w:rsid w:val="00726DD1"/>
    <w:rsid w:val="00726FA5"/>
    <w:rsid w:val="00727081"/>
    <w:rsid w:val="00727F24"/>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3D5"/>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2E51"/>
    <w:rsid w:val="00764B6A"/>
    <w:rsid w:val="00766B6B"/>
    <w:rsid w:val="00766D4A"/>
    <w:rsid w:val="00766D7A"/>
    <w:rsid w:val="00767857"/>
    <w:rsid w:val="00767912"/>
    <w:rsid w:val="00770E29"/>
    <w:rsid w:val="0077107A"/>
    <w:rsid w:val="007710A6"/>
    <w:rsid w:val="007714A8"/>
    <w:rsid w:val="00771B98"/>
    <w:rsid w:val="00771BF2"/>
    <w:rsid w:val="00771F5E"/>
    <w:rsid w:val="0077203A"/>
    <w:rsid w:val="0077266E"/>
    <w:rsid w:val="00773601"/>
    <w:rsid w:val="007738D8"/>
    <w:rsid w:val="007738EC"/>
    <w:rsid w:val="00773EA1"/>
    <w:rsid w:val="007753ED"/>
    <w:rsid w:val="00775CB2"/>
    <w:rsid w:val="0077600B"/>
    <w:rsid w:val="0077689F"/>
    <w:rsid w:val="0078030F"/>
    <w:rsid w:val="00780906"/>
    <w:rsid w:val="00780D17"/>
    <w:rsid w:val="00782370"/>
    <w:rsid w:val="00782DD9"/>
    <w:rsid w:val="007830E3"/>
    <w:rsid w:val="00787DB5"/>
    <w:rsid w:val="007925FB"/>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0AA4"/>
    <w:rsid w:val="007B15EA"/>
    <w:rsid w:val="007B33CC"/>
    <w:rsid w:val="007B5B76"/>
    <w:rsid w:val="007B6CA0"/>
    <w:rsid w:val="007B70B3"/>
    <w:rsid w:val="007B7166"/>
    <w:rsid w:val="007B755C"/>
    <w:rsid w:val="007B78B1"/>
    <w:rsid w:val="007C025F"/>
    <w:rsid w:val="007C09AA"/>
    <w:rsid w:val="007C0AFD"/>
    <w:rsid w:val="007C20AF"/>
    <w:rsid w:val="007C37F3"/>
    <w:rsid w:val="007C3D29"/>
    <w:rsid w:val="007C3E67"/>
    <w:rsid w:val="007C46DC"/>
    <w:rsid w:val="007C4965"/>
    <w:rsid w:val="007C52B5"/>
    <w:rsid w:val="007C567D"/>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AF8"/>
    <w:rsid w:val="007D7BC8"/>
    <w:rsid w:val="007E07A7"/>
    <w:rsid w:val="007E16B7"/>
    <w:rsid w:val="007E24F8"/>
    <w:rsid w:val="007E2BC3"/>
    <w:rsid w:val="007E2D8C"/>
    <w:rsid w:val="007E3963"/>
    <w:rsid w:val="007E5CB2"/>
    <w:rsid w:val="007E64E0"/>
    <w:rsid w:val="007E6A21"/>
    <w:rsid w:val="007F0999"/>
    <w:rsid w:val="007F18A3"/>
    <w:rsid w:val="007F18DF"/>
    <w:rsid w:val="007F36DE"/>
    <w:rsid w:val="007F4425"/>
    <w:rsid w:val="007F4FC6"/>
    <w:rsid w:val="007F528B"/>
    <w:rsid w:val="007F53E3"/>
    <w:rsid w:val="007F5901"/>
    <w:rsid w:val="007F5936"/>
    <w:rsid w:val="007F5E7A"/>
    <w:rsid w:val="007F60E9"/>
    <w:rsid w:val="007F61DA"/>
    <w:rsid w:val="007F62D5"/>
    <w:rsid w:val="007F6B8E"/>
    <w:rsid w:val="007F6BF7"/>
    <w:rsid w:val="007F7203"/>
    <w:rsid w:val="007F7B11"/>
    <w:rsid w:val="007F7CB2"/>
    <w:rsid w:val="00800061"/>
    <w:rsid w:val="00800475"/>
    <w:rsid w:val="00800DDC"/>
    <w:rsid w:val="0080152B"/>
    <w:rsid w:val="00801983"/>
    <w:rsid w:val="00801D34"/>
    <w:rsid w:val="008026F6"/>
    <w:rsid w:val="00803D2B"/>
    <w:rsid w:val="00804137"/>
    <w:rsid w:val="00805A48"/>
    <w:rsid w:val="008063E2"/>
    <w:rsid w:val="00806A83"/>
    <w:rsid w:val="00807009"/>
    <w:rsid w:val="00807739"/>
    <w:rsid w:val="0080791A"/>
    <w:rsid w:val="008100C2"/>
    <w:rsid w:val="00810A48"/>
    <w:rsid w:val="00811637"/>
    <w:rsid w:val="00813533"/>
    <w:rsid w:val="00814930"/>
    <w:rsid w:val="008150C8"/>
    <w:rsid w:val="00815752"/>
    <w:rsid w:val="00816985"/>
    <w:rsid w:val="00816C3B"/>
    <w:rsid w:val="00817AAB"/>
    <w:rsid w:val="008207CA"/>
    <w:rsid w:val="008223A5"/>
    <w:rsid w:val="008228A2"/>
    <w:rsid w:val="00822C18"/>
    <w:rsid w:val="008235DE"/>
    <w:rsid w:val="008246C9"/>
    <w:rsid w:val="008254D3"/>
    <w:rsid w:val="00825CA4"/>
    <w:rsid w:val="00826018"/>
    <w:rsid w:val="008266BC"/>
    <w:rsid w:val="008308C3"/>
    <w:rsid w:val="0083296F"/>
    <w:rsid w:val="00832DF8"/>
    <w:rsid w:val="008331EF"/>
    <w:rsid w:val="00833271"/>
    <w:rsid w:val="00833584"/>
    <w:rsid w:val="0083379F"/>
    <w:rsid w:val="0083402A"/>
    <w:rsid w:val="00834C20"/>
    <w:rsid w:val="008354D6"/>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4F92"/>
    <w:rsid w:val="00845A90"/>
    <w:rsid w:val="00846339"/>
    <w:rsid w:val="00846E76"/>
    <w:rsid w:val="00850422"/>
    <w:rsid w:val="00850491"/>
    <w:rsid w:val="00851F8C"/>
    <w:rsid w:val="00852759"/>
    <w:rsid w:val="008531B2"/>
    <w:rsid w:val="00854949"/>
    <w:rsid w:val="0085526B"/>
    <w:rsid w:val="00856585"/>
    <w:rsid w:val="00856E3C"/>
    <w:rsid w:val="00856F7A"/>
    <w:rsid w:val="00857279"/>
    <w:rsid w:val="0085736B"/>
    <w:rsid w:val="00857958"/>
    <w:rsid w:val="0085795F"/>
    <w:rsid w:val="00857B52"/>
    <w:rsid w:val="00861B32"/>
    <w:rsid w:val="00861DD8"/>
    <w:rsid w:val="008665F8"/>
    <w:rsid w:val="00867111"/>
    <w:rsid w:val="00867C9A"/>
    <w:rsid w:val="00867F1E"/>
    <w:rsid w:val="008701A1"/>
    <w:rsid w:val="008712EF"/>
    <w:rsid w:val="0087173E"/>
    <w:rsid w:val="008718F3"/>
    <w:rsid w:val="0087246B"/>
    <w:rsid w:val="00872487"/>
    <w:rsid w:val="008725B3"/>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0965"/>
    <w:rsid w:val="0089164B"/>
    <w:rsid w:val="00891989"/>
    <w:rsid w:val="00891BF9"/>
    <w:rsid w:val="0089236D"/>
    <w:rsid w:val="00892AFC"/>
    <w:rsid w:val="00892B4E"/>
    <w:rsid w:val="00892BC4"/>
    <w:rsid w:val="008936CC"/>
    <w:rsid w:val="00893CC5"/>
    <w:rsid w:val="00893DB2"/>
    <w:rsid w:val="0089436A"/>
    <w:rsid w:val="00894491"/>
    <w:rsid w:val="0089482C"/>
    <w:rsid w:val="00895379"/>
    <w:rsid w:val="008956BD"/>
    <w:rsid w:val="00895C62"/>
    <w:rsid w:val="008964F4"/>
    <w:rsid w:val="008A0C05"/>
    <w:rsid w:val="008A0CFD"/>
    <w:rsid w:val="008A1F9B"/>
    <w:rsid w:val="008A2018"/>
    <w:rsid w:val="008A37D4"/>
    <w:rsid w:val="008A42B0"/>
    <w:rsid w:val="008A4982"/>
    <w:rsid w:val="008A567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A59"/>
    <w:rsid w:val="008B5BE2"/>
    <w:rsid w:val="008B5C38"/>
    <w:rsid w:val="008B6E93"/>
    <w:rsid w:val="008B73E6"/>
    <w:rsid w:val="008C04B3"/>
    <w:rsid w:val="008C0694"/>
    <w:rsid w:val="008C06D5"/>
    <w:rsid w:val="008C1208"/>
    <w:rsid w:val="008C3158"/>
    <w:rsid w:val="008C3963"/>
    <w:rsid w:val="008C4415"/>
    <w:rsid w:val="008C4CFE"/>
    <w:rsid w:val="008C5D8E"/>
    <w:rsid w:val="008D033C"/>
    <w:rsid w:val="008D0725"/>
    <w:rsid w:val="008D0B33"/>
    <w:rsid w:val="008D0B48"/>
    <w:rsid w:val="008D0D25"/>
    <w:rsid w:val="008D1526"/>
    <w:rsid w:val="008D2273"/>
    <w:rsid w:val="008D36D2"/>
    <w:rsid w:val="008D38AD"/>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7A0"/>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61"/>
    <w:rsid w:val="009239BB"/>
    <w:rsid w:val="0092433B"/>
    <w:rsid w:val="00925779"/>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B8"/>
    <w:rsid w:val="009500DD"/>
    <w:rsid w:val="00951598"/>
    <w:rsid w:val="00952919"/>
    <w:rsid w:val="00954A59"/>
    <w:rsid w:val="00955327"/>
    <w:rsid w:val="00955ADE"/>
    <w:rsid w:val="009573BD"/>
    <w:rsid w:val="0095790B"/>
    <w:rsid w:val="0096079C"/>
    <w:rsid w:val="0096089C"/>
    <w:rsid w:val="0096146C"/>
    <w:rsid w:val="00962E4E"/>
    <w:rsid w:val="00963342"/>
    <w:rsid w:val="00964C60"/>
    <w:rsid w:val="00964E79"/>
    <w:rsid w:val="00964F37"/>
    <w:rsid w:val="00965322"/>
    <w:rsid w:val="0096576D"/>
    <w:rsid w:val="00966926"/>
    <w:rsid w:val="00966C2B"/>
    <w:rsid w:val="00966FEC"/>
    <w:rsid w:val="00967C2E"/>
    <w:rsid w:val="00971134"/>
    <w:rsid w:val="009711D4"/>
    <w:rsid w:val="00971262"/>
    <w:rsid w:val="00971434"/>
    <w:rsid w:val="00972ECB"/>
    <w:rsid w:val="009737A5"/>
    <w:rsid w:val="00974437"/>
    <w:rsid w:val="00974C3A"/>
    <w:rsid w:val="00974FA3"/>
    <w:rsid w:val="009752BA"/>
    <w:rsid w:val="00975A2A"/>
    <w:rsid w:val="00975D23"/>
    <w:rsid w:val="00975EB9"/>
    <w:rsid w:val="009763B8"/>
    <w:rsid w:val="00976A12"/>
    <w:rsid w:val="00977454"/>
    <w:rsid w:val="009816F9"/>
    <w:rsid w:val="00981F51"/>
    <w:rsid w:val="009822DE"/>
    <w:rsid w:val="0098269C"/>
    <w:rsid w:val="009837CB"/>
    <w:rsid w:val="00985240"/>
    <w:rsid w:val="009858EF"/>
    <w:rsid w:val="00985D90"/>
    <w:rsid w:val="00986B3C"/>
    <w:rsid w:val="009872E2"/>
    <w:rsid w:val="0099065F"/>
    <w:rsid w:val="0099075B"/>
    <w:rsid w:val="0099083D"/>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2CB8"/>
    <w:rsid w:val="009A34EE"/>
    <w:rsid w:val="009A3ADA"/>
    <w:rsid w:val="009A491B"/>
    <w:rsid w:val="009A4BD3"/>
    <w:rsid w:val="009A52D1"/>
    <w:rsid w:val="009A6863"/>
    <w:rsid w:val="009A6A8A"/>
    <w:rsid w:val="009A78A9"/>
    <w:rsid w:val="009A78F0"/>
    <w:rsid w:val="009A7C52"/>
    <w:rsid w:val="009B08DD"/>
    <w:rsid w:val="009B299F"/>
    <w:rsid w:val="009B29BB"/>
    <w:rsid w:val="009B3353"/>
    <w:rsid w:val="009B3BD2"/>
    <w:rsid w:val="009B3FC2"/>
    <w:rsid w:val="009B40B2"/>
    <w:rsid w:val="009B498E"/>
    <w:rsid w:val="009B5319"/>
    <w:rsid w:val="009B55C4"/>
    <w:rsid w:val="009B6C33"/>
    <w:rsid w:val="009B6C5A"/>
    <w:rsid w:val="009B6EF8"/>
    <w:rsid w:val="009B7B7A"/>
    <w:rsid w:val="009C0368"/>
    <w:rsid w:val="009C3731"/>
    <w:rsid w:val="009C4F62"/>
    <w:rsid w:val="009C4FE0"/>
    <w:rsid w:val="009C5252"/>
    <w:rsid w:val="009C6175"/>
    <w:rsid w:val="009C61F1"/>
    <w:rsid w:val="009C64B7"/>
    <w:rsid w:val="009C6A35"/>
    <w:rsid w:val="009D00D1"/>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1C"/>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076B8"/>
    <w:rsid w:val="00A11324"/>
    <w:rsid w:val="00A13008"/>
    <w:rsid w:val="00A138DC"/>
    <w:rsid w:val="00A14237"/>
    <w:rsid w:val="00A1430D"/>
    <w:rsid w:val="00A14429"/>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1605"/>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7B0"/>
    <w:rsid w:val="00A53CB1"/>
    <w:rsid w:val="00A5404F"/>
    <w:rsid w:val="00A55D42"/>
    <w:rsid w:val="00A55E21"/>
    <w:rsid w:val="00A56EC5"/>
    <w:rsid w:val="00A57AFC"/>
    <w:rsid w:val="00A6004F"/>
    <w:rsid w:val="00A6220A"/>
    <w:rsid w:val="00A64A07"/>
    <w:rsid w:val="00A650DC"/>
    <w:rsid w:val="00A654F7"/>
    <w:rsid w:val="00A67754"/>
    <w:rsid w:val="00A67ED9"/>
    <w:rsid w:val="00A717E4"/>
    <w:rsid w:val="00A744CF"/>
    <w:rsid w:val="00A74B28"/>
    <w:rsid w:val="00A757D4"/>
    <w:rsid w:val="00A7641B"/>
    <w:rsid w:val="00A767EF"/>
    <w:rsid w:val="00A76FB1"/>
    <w:rsid w:val="00A77111"/>
    <w:rsid w:val="00A81037"/>
    <w:rsid w:val="00A81140"/>
    <w:rsid w:val="00A82448"/>
    <w:rsid w:val="00A84D45"/>
    <w:rsid w:val="00A8620C"/>
    <w:rsid w:val="00A8711C"/>
    <w:rsid w:val="00A900E2"/>
    <w:rsid w:val="00A90703"/>
    <w:rsid w:val="00A917E6"/>
    <w:rsid w:val="00A92027"/>
    <w:rsid w:val="00A923D1"/>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BD5"/>
    <w:rsid w:val="00AB3F5E"/>
    <w:rsid w:val="00AB4396"/>
    <w:rsid w:val="00AB6036"/>
    <w:rsid w:val="00AB61CC"/>
    <w:rsid w:val="00AB66F0"/>
    <w:rsid w:val="00AB7491"/>
    <w:rsid w:val="00AC161D"/>
    <w:rsid w:val="00AC17F2"/>
    <w:rsid w:val="00AC20D8"/>
    <w:rsid w:val="00AC2374"/>
    <w:rsid w:val="00AC2D4B"/>
    <w:rsid w:val="00AC3EA4"/>
    <w:rsid w:val="00AC3EC5"/>
    <w:rsid w:val="00AC3F44"/>
    <w:rsid w:val="00AC46E5"/>
    <w:rsid w:val="00AC5B93"/>
    <w:rsid w:val="00AC6E31"/>
    <w:rsid w:val="00AC74AC"/>
    <w:rsid w:val="00AC7ABC"/>
    <w:rsid w:val="00AD0232"/>
    <w:rsid w:val="00AD1880"/>
    <w:rsid w:val="00AD1C3D"/>
    <w:rsid w:val="00AD1D3D"/>
    <w:rsid w:val="00AD2277"/>
    <w:rsid w:val="00AD5C04"/>
    <w:rsid w:val="00AE013D"/>
    <w:rsid w:val="00AE125E"/>
    <w:rsid w:val="00AE328D"/>
    <w:rsid w:val="00AE34E5"/>
    <w:rsid w:val="00AE4286"/>
    <w:rsid w:val="00AE45EA"/>
    <w:rsid w:val="00AE56E2"/>
    <w:rsid w:val="00AE5719"/>
    <w:rsid w:val="00AE59FD"/>
    <w:rsid w:val="00AE5B7C"/>
    <w:rsid w:val="00AE6B73"/>
    <w:rsid w:val="00AE6EC3"/>
    <w:rsid w:val="00AE73E2"/>
    <w:rsid w:val="00AF02C2"/>
    <w:rsid w:val="00AF0927"/>
    <w:rsid w:val="00AF16F8"/>
    <w:rsid w:val="00AF197C"/>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510"/>
    <w:rsid w:val="00B10802"/>
    <w:rsid w:val="00B11C77"/>
    <w:rsid w:val="00B11E6A"/>
    <w:rsid w:val="00B125CC"/>
    <w:rsid w:val="00B13EF8"/>
    <w:rsid w:val="00B13F95"/>
    <w:rsid w:val="00B14E65"/>
    <w:rsid w:val="00B1522A"/>
    <w:rsid w:val="00B153AD"/>
    <w:rsid w:val="00B15C4F"/>
    <w:rsid w:val="00B169F5"/>
    <w:rsid w:val="00B16FF2"/>
    <w:rsid w:val="00B172A1"/>
    <w:rsid w:val="00B17A5B"/>
    <w:rsid w:val="00B21982"/>
    <w:rsid w:val="00B2362A"/>
    <w:rsid w:val="00B25866"/>
    <w:rsid w:val="00B25A6F"/>
    <w:rsid w:val="00B25BC6"/>
    <w:rsid w:val="00B2670A"/>
    <w:rsid w:val="00B270F3"/>
    <w:rsid w:val="00B316E2"/>
    <w:rsid w:val="00B322FC"/>
    <w:rsid w:val="00B33C2F"/>
    <w:rsid w:val="00B34D6D"/>
    <w:rsid w:val="00B35432"/>
    <w:rsid w:val="00B373AD"/>
    <w:rsid w:val="00B41343"/>
    <w:rsid w:val="00B4134E"/>
    <w:rsid w:val="00B4137E"/>
    <w:rsid w:val="00B41BE7"/>
    <w:rsid w:val="00B41C79"/>
    <w:rsid w:val="00B42775"/>
    <w:rsid w:val="00B4299A"/>
    <w:rsid w:val="00B42B2D"/>
    <w:rsid w:val="00B441CE"/>
    <w:rsid w:val="00B44DA3"/>
    <w:rsid w:val="00B47862"/>
    <w:rsid w:val="00B5061D"/>
    <w:rsid w:val="00B5114C"/>
    <w:rsid w:val="00B518F7"/>
    <w:rsid w:val="00B51A2C"/>
    <w:rsid w:val="00B52026"/>
    <w:rsid w:val="00B5328A"/>
    <w:rsid w:val="00B537D4"/>
    <w:rsid w:val="00B5510F"/>
    <w:rsid w:val="00B57587"/>
    <w:rsid w:val="00B61DD1"/>
    <w:rsid w:val="00B623CE"/>
    <w:rsid w:val="00B626C6"/>
    <w:rsid w:val="00B62CE7"/>
    <w:rsid w:val="00B63124"/>
    <w:rsid w:val="00B63188"/>
    <w:rsid w:val="00B64BF6"/>
    <w:rsid w:val="00B662AD"/>
    <w:rsid w:val="00B67E89"/>
    <w:rsid w:val="00B7062F"/>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2F0"/>
    <w:rsid w:val="00B8497B"/>
    <w:rsid w:val="00B85D36"/>
    <w:rsid w:val="00B86A4A"/>
    <w:rsid w:val="00B86DC2"/>
    <w:rsid w:val="00B86E05"/>
    <w:rsid w:val="00B90397"/>
    <w:rsid w:val="00B90CBE"/>
    <w:rsid w:val="00B91560"/>
    <w:rsid w:val="00B91A02"/>
    <w:rsid w:val="00B91C28"/>
    <w:rsid w:val="00B91F2F"/>
    <w:rsid w:val="00B92B46"/>
    <w:rsid w:val="00B92E1C"/>
    <w:rsid w:val="00B93760"/>
    <w:rsid w:val="00B95A00"/>
    <w:rsid w:val="00B96729"/>
    <w:rsid w:val="00BA00A9"/>
    <w:rsid w:val="00BA0426"/>
    <w:rsid w:val="00BA1854"/>
    <w:rsid w:val="00BA1B7A"/>
    <w:rsid w:val="00BA2EE9"/>
    <w:rsid w:val="00BA363C"/>
    <w:rsid w:val="00BA3674"/>
    <w:rsid w:val="00BA36A5"/>
    <w:rsid w:val="00BA3CDE"/>
    <w:rsid w:val="00BA4B2C"/>
    <w:rsid w:val="00BA56BB"/>
    <w:rsid w:val="00BA6968"/>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6825"/>
    <w:rsid w:val="00BE732D"/>
    <w:rsid w:val="00BF0540"/>
    <w:rsid w:val="00BF0748"/>
    <w:rsid w:val="00BF212E"/>
    <w:rsid w:val="00BF330A"/>
    <w:rsid w:val="00BF42CF"/>
    <w:rsid w:val="00BF469C"/>
    <w:rsid w:val="00BF685A"/>
    <w:rsid w:val="00BF6B39"/>
    <w:rsid w:val="00C0076A"/>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845"/>
    <w:rsid w:val="00C1697D"/>
    <w:rsid w:val="00C16ECF"/>
    <w:rsid w:val="00C17535"/>
    <w:rsid w:val="00C1778D"/>
    <w:rsid w:val="00C20E42"/>
    <w:rsid w:val="00C22635"/>
    <w:rsid w:val="00C22842"/>
    <w:rsid w:val="00C23048"/>
    <w:rsid w:val="00C23621"/>
    <w:rsid w:val="00C23792"/>
    <w:rsid w:val="00C24BF5"/>
    <w:rsid w:val="00C24F5E"/>
    <w:rsid w:val="00C265CC"/>
    <w:rsid w:val="00C265FB"/>
    <w:rsid w:val="00C26973"/>
    <w:rsid w:val="00C273AE"/>
    <w:rsid w:val="00C27C1C"/>
    <w:rsid w:val="00C27C61"/>
    <w:rsid w:val="00C3109F"/>
    <w:rsid w:val="00C32280"/>
    <w:rsid w:val="00C3254D"/>
    <w:rsid w:val="00C330CA"/>
    <w:rsid w:val="00C3479E"/>
    <w:rsid w:val="00C34A6D"/>
    <w:rsid w:val="00C3500A"/>
    <w:rsid w:val="00C400E5"/>
    <w:rsid w:val="00C4201F"/>
    <w:rsid w:val="00C4284F"/>
    <w:rsid w:val="00C42ACD"/>
    <w:rsid w:val="00C4317A"/>
    <w:rsid w:val="00C45222"/>
    <w:rsid w:val="00C4591F"/>
    <w:rsid w:val="00C4622D"/>
    <w:rsid w:val="00C46263"/>
    <w:rsid w:val="00C4650F"/>
    <w:rsid w:val="00C46981"/>
    <w:rsid w:val="00C470AF"/>
    <w:rsid w:val="00C472F7"/>
    <w:rsid w:val="00C4787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58B"/>
    <w:rsid w:val="00C56625"/>
    <w:rsid w:val="00C56912"/>
    <w:rsid w:val="00C56A45"/>
    <w:rsid w:val="00C57553"/>
    <w:rsid w:val="00C57670"/>
    <w:rsid w:val="00C57C1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BDA"/>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4EEE"/>
    <w:rsid w:val="00C95E47"/>
    <w:rsid w:val="00C963A0"/>
    <w:rsid w:val="00C9699D"/>
    <w:rsid w:val="00C9775A"/>
    <w:rsid w:val="00C97E22"/>
    <w:rsid w:val="00CA07FF"/>
    <w:rsid w:val="00CA0F7D"/>
    <w:rsid w:val="00CA30DF"/>
    <w:rsid w:val="00CA456C"/>
    <w:rsid w:val="00CA460D"/>
    <w:rsid w:val="00CA581C"/>
    <w:rsid w:val="00CA6269"/>
    <w:rsid w:val="00CA666E"/>
    <w:rsid w:val="00CA66DF"/>
    <w:rsid w:val="00CA7476"/>
    <w:rsid w:val="00CA7C1E"/>
    <w:rsid w:val="00CA7FE3"/>
    <w:rsid w:val="00CB0565"/>
    <w:rsid w:val="00CB258D"/>
    <w:rsid w:val="00CB2A57"/>
    <w:rsid w:val="00CB57FD"/>
    <w:rsid w:val="00CB63FB"/>
    <w:rsid w:val="00CB6D69"/>
    <w:rsid w:val="00CB703A"/>
    <w:rsid w:val="00CB7E67"/>
    <w:rsid w:val="00CC0C5D"/>
    <w:rsid w:val="00CC0EE1"/>
    <w:rsid w:val="00CC1F04"/>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A3D"/>
    <w:rsid w:val="00CF3D6B"/>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3A6B"/>
    <w:rsid w:val="00D14D6E"/>
    <w:rsid w:val="00D15398"/>
    <w:rsid w:val="00D1585E"/>
    <w:rsid w:val="00D15EDB"/>
    <w:rsid w:val="00D16EAC"/>
    <w:rsid w:val="00D17DCA"/>
    <w:rsid w:val="00D21482"/>
    <w:rsid w:val="00D217A4"/>
    <w:rsid w:val="00D236C3"/>
    <w:rsid w:val="00D24316"/>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450"/>
    <w:rsid w:val="00DA299A"/>
    <w:rsid w:val="00DA31C0"/>
    <w:rsid w:val="00DA3DBD"/>
    <w:rsid w:val="00DA4C11"/>
    <w:rsid w:val="00DA559F"/>
    <w:rsid w:val="00DA5781"/>
    <w:rsid w:val="00DA5868"/>
    <w:rsid w:val="00DA5F05"/>
    <w:rsid w:val="00DA63C9"/>
    <w:rsid w:val="00DA6B83"/>
    <w:rsid w:val="00DA6E68"/>
    <w:rsid w:val="00DB19E6"/>
    <w:rsid w:val="00DB25BC"/>
    <w:rsid w:val="00DB2606"/>
    <w:rsid w:val="00DB26C3"/>
    <w:rsid w:val="00DB436D"/>
    <w:rsid w:val="00DB5812"/>
    <w:rsid w:val="00DB5868"/>
    <w:rsid w:val="00DB7C2A"/>
    <w:rsid w:val="00DC057B"/>
    <w:rsid w:val="00DC0595"/>
    <w:rsid w:val="00DC10E2"/>
    <w:rsid w:val="00DC215D"/>
    <w:rsid w:val="00DC241A"/>
    <w:rsid w:val="00DC2975"/>
    <w:rsid w:val="00DC2AAF"/>
    <w:rsid w:val="00DC3E83"/>
    <w:rsid w:val="00DC4A66"/>
    <w:rsid w:val="00DC5B57"/>
    <w:rsid w:val="00DC60C7"/>
    <w:rsid w:val="00DC6415"/>
    <w:rsid w:val="00DC7022"/>
    <w:rsid w:val="00DC752F"/>
    <w:rsid w:val="00DC7C00"/>
    <w:rsid w:val="00DD0174"/>
    <w:rsid w:val="00DD04AD"/>
    <w:rsid w:val="00DD0B9B"/>
    <w:rsid w:val="00DD0DA2"/>
    <w:rsid w:val="00DD0FEA"/>
    <w:rsid w:val="00DD1B85"/>
    <w:rsid w:val="00DD238A"/>
    <w:rsid w:val="00DD2460"/>
    <w:rsid w:val="00DD24BD"/>
    <w:rsid w:val="00DD295D"/>
    <w:rsid w:val="00DD324F"/>
    <w:rsid w:val="00DD36E9"/>
    <w:rsid w:val="00DD43B7"/>
    <w:rsid w:val="00DD4779"/>
    <w:rsid w:val="00DD4EA2"/>
    <w:rsid w:val="00DD502A"/>
    <w:rsid w:val="00DD5F20"/>
    <w:rsid w:val="00DD625F"/>
    <w:rsid w:val="00DD65CC"/>
    <w:rsid w:val="00DD6C50"/>
    <w:rsid w:val="00DD747F"/>
    <w:rsid w:val="00DD7E39"/>
    <w:rsid w:val="00DE015D"/>
    <w:rsid w:val="00DE03DC"/>
    <w:rsid w:val="00DE0BC1"/>
    <w:rsid w:val="00DE1D18"/>
    <w:rsid w:val="00DE31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450A"/>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0E7C"/>
    <w:rsid w:val="00E1303E"/>
    <w:rsid w:val="00E136DD"/>
    <w:rsid w:val="00E13E29"/>
    <w:rsid w:val="00E143B4"/>
    <w:rsid w:val="00E16244"/>
    <w:rsid w:val="00E162C7"/>
    <w:rsid w:val="00E16369"/>
    <w:rsid w:val="00E16AC1"/>
    <w:rsid w:val="00E176F9"/>
    <w:rsid w:val="00E2007F"/>
    <w:rsid w:val="00E20329"/>
    <w:rsid w:val="00E207FE"/>
    <w:rsid w:val="00E209C5"/>
    <w:rsid w:val="00E20B6F"/>
    <w:rsid w:val="00E21052"/>
    <w:rsid w:val="00E21313"/>
    <w:rsid w:val="00E2306B"/>
    <w:rsid w:val="00E24F10"/>
    <w:rsid w:val="00E2538E"/>
    <w:rsid w:val="00E30119"/>
    <w:rsid w:val="00E3149E"/>
    <w:rsid w:val="00E3163B"/>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23BC"/>
    <w:rsid w:val="00E52878"/>
    <w:rsid w:val="00E5288E"/>
    <w:rsid w:val="00E52A5F"/>
    <w:rsid w:val="00E53A19"/>
    <w:rsid w:val="00E5452C"/>
    <w:rsid w:val="00E54E16"/>
    <w:rsid w:val="00E54F16"/>
    <w:rsid w:val="00E5532F"/>
    <w:rsid w:val="00E55E95"/>
    <w:rsid w:val="00E56BC5"/>
    <w:rsid w:val="00E56CFE"/>
    <w:rsid w:val="00E56D08"/>
    <w:rsid w:val="00E56D19"/>
    <w:rsid w:val="00E619AC"/>
    <w:rsid w:val="00E61E9D"/>
    <w:rsid w:val="00E625A0"/>
    <w:rsid w:val="00E62DB9"/>
    <w:rsid w:val="00E62DC6"/>
    <w:rsid w:val="00E62EBE"/>
    <w:rsid w:val="00E640ED"/>
    <w:rsid w:val="00E64143"/>
    <w:rsid w:val="00E64976"/>
    <w:rsid w:val="00E6514E"/>
    <w:rsid w:val="00E65A1F"/>
    <w:rsid w:val="00E65C80"/>
    <w:rsid w:val="00E66AC9"/>
    <w:rsid w:val="00E66CA0"/>
    <w:rsid w:val="00E70091"/>
    <w:rsid w:val="00E70E38"/>
    <w:rsid w:val="00E70F66"/>
    <w:rsid w:val="00E71476"/>
    <w:rsid w:val="00E72D30"/>
    <w:rsid w:val="00E733A6"/>
    <w:rsid w:val="00E7373D"/>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1FF"/>
    <w:rsid w:val="00E87ACA"/>
    <w:rsid w:val="00E87F59"/>
    <w:rsid w:val="00E905A0"/>
    <w:rsid w:val="00E906D5"/>
    <w:rsid w:val="00E92E98"/>
    <w:rsid w:val="00E94560"/>
    <w:rsid w:val="00E94E45"/>
    <w:rsid w:val="00E954B7"/>
    <w:rsid w:val="00E95D22"/>
    <w:rsid w:val="00E96435"/>
    <w:rsid w:val="00EA0165"/>
    <w:rsid w:val="00EA392E"/>
    <w:rsid w:val="00EA4173"/>
    <w:rsid w:val="00EA4CD3"/>
    <w:rsid w:val="00EA56D6"/>
    <w:rsid w:val="00EA5B36"/>
    <w:rsid w:val="00EA5FD5"/>
    <w:rsid w:val="00EA6925"/>
    <w:rsid w:val="00EA6D71"/>
    <w:rsid w:val="00EA713A"/>
    <w:rsid w:val="00EB08EE"/>
    <w:rsid w:val="00EB0CEE"/>
    <w:rsid w:val="00EB1551"/>
    <w:rsid w:val="00EB1938"/>
    <w:rsid w:val="00EB1965"/>
    <w:rsid w:val="00EB1A69"/>
    <w:rsid w:val="00EB1BC0"/>
    <w:rsid w:val="00EB23EF"/>
    <w:rsid w:val="00EB29D3"/>
    <w:rsid w:val="00EB32A5"/>
    <w:rsid w:val="00EB3E96"/>
    <w:rsid w:val="00EB4AF6"/>
    <w:rsid w:val="00EB4B80"/>
    <w:rsid w:val="00EB57EC"/>
    <w:rsid w:val="00EB5BD5"/>
    <w:rsid w:val="00EB648C"/>
    <w:rsid w:val="00EC0103"/>
    <w:rsid w:val="00EC088B"/>
    <w:rsid w:val="00EC26EF"/>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B0B"/>
    <w:rsid w:val="00EE4D23"/>
    <w:rsid w:val="00EE5B01"/>
    <w:rsid w:val="00EE6B49"/>
    <w:rsid w:val="00EE72FB"/>
    <w:rsid w:val="00EF00D9"/>
    <w:rsid w:val="00EF079E"/>
    <w:rsid w:val="00EF07E6"/>
    <w:rsid w:val="00EF0E89"/>
    <w:rsid w:val="00EF35FA"/>
    <w:rsid w:val="00EF3A1C"/>
    <w:rsid w:val="00EF3FA7"/>
    <w:rsid w:val="00EF4435"/>
    <w:rsid w:val="00EF507D"/>
    <w:rsid w:val="00EF5E29"/>
    <w:rsid w:val="00EF6D71"/>
    <w:rsid w:val="00EF71A8"/>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ABD"/>
    <w:rsid w:val="00F05DBF"/>
    <w:rsid w:val="00F05E09"/>
    <w:rsid w:val="00F06568"/>
    <w:rsid w:val="00F069F1"/>
    <w:rsid w:val="00F11950"/>
    <w:rsid w:val="00F11AAF"/>
    <w:rsid w:val="00F12151"/>
    <w:rsid w:val="00F12A0E"/>
    <w:rsid w:val="00F134AC"/>
    <w:rsid w:val="00F13EA4"/>
    <w:rsid w:val="00F157B0"/>
    <w:rsid w:val="00F16720"/>
    <w:rsid w:val="00F16E2F"/>
    <w:rsid w:val="00F172EE"/>
    <w:rsid w:val="00F179D8"/>
    <w:rsid w:val="00F17D6C"/>
    <w:rsid w:val="00F20045"/>
    <w:rsid w:val="00F20655"/>
    <w:rsid w:val="00F2098F"/>
    <w:rsid w:val="00F216D7"/>
    <w:rsid w:val="00F21EBC"/>
    <w:rsid w:val="00F22397"/>
    <w:rsid w:val="00F23DD7"/>
    <w:rsid w:val="00F240EA"/>
    <w:rsid w:val="00F2483D"/>
    <w:rsid w:val="00F2496F"/>
    <w:rsid w:val="00F252AC"/>
    <w:rsid w:val="00F25D1F"/>
    <w:rsid w:val="00F25EC1"/>
    <w:rsid w:val="00F26185"/>
    <w:rsid w:val="00F26DC3"/>
    <w:rsid w:val="00F300EF"/>
    <w:rsid w:val="00F301C6"/>
    <w:rsid w:val="00F30549"/>
    <w:rsid w:val="00F30F7B"/>
    <w:rsid w:val="00F31C27"/>
    <w:rsid w:val="00F322EA"/>
    <w:rsid w:val="00F32BCB"/>
    <w:rsid w:val="00F32EA8"/>
    <w:rsid w:val="00F3329C"/>
    <w:rsid w:val="00F34C64"/>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2C0"/>
    <w:rsid w:val="00F574F8"/>
    <w:rsid w:val="00F576E4"/>
    <w:rsid w:val="00F600F2"/>
    <w:rsid w:val="00F6065B"/>
    <w:rsid w:val="00F62E09"/>
    <w:rsid w:val="00F635F7"/>
    <w:rsid w:val="00F63C1F"/>
    <w:rsid w:val="00F6662F"/>
    <w:rsid w:val="00F675BD"/>
    <w:rsid w:val="00F70118"/>
    <w:rsid w:val="00F702B4"/>
    <w:rsid w:val="00F706F1"/>
    <w:rsid w:val="00F70E4A"/>
    <w:rsid w:val="00F71F04"/>
    <w:rsid w:val="00F743AF"/>
    <w:rsid w:val="00F75810"/>
    <w:rsid w:val="00F76A55"/>
    <w:rsid w:val="00F80496"/>
    <w:rsid w:val="00F80729"/>
    <w:rsid w:val="00F80996"/>
    <w:rsid w:val="00F81DCD"/>
    <w:rsid w:val="00F82380"/>
    <w:rsid w:val="00F84BAA"/>
    <w:rsid w:val="00F84D35"/>
    <w:rsid w:val="00F85DBC"/>
    <w:rsid w:val="00F8725D"/>
    <w:rsid w:val="00F87384"/>
    <w:rsid w:val="00F907B2"/>
    <w:rsid w:val="00F90BD9"/>
    <w:rsid w:val="00F90DE0"/>
    <w:rsid w:val="00F92058"/>
    <w:rsid w:val="00F923A7"/>
    <w:rsid w:val="00F944D7"/>
    <w:rsid w:val="00F97F78"/>
    <w:rsid w:val="00FA17C7"/>
    <w:rsid w:val="00FA2526"/>
    <w:rsid w:val="00FA400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0D3F"/>
    <w:rsid w:val="00FC12AD"/>
    <w:rsid w:val="00FC17E0"/>
    <w:rsid w:val="00FC21B4"/>
    <w:rsid w:val="00FC2A80"/>
    <w:rsid w:val="00FC3122"/>
    <w:rsid w:val="00FC3695"/>
    <w:rsid w:val="00FC3A1C"/>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4B8F"/>
    <w:rsid w:val="00FE5006"/>
    <w:rsid w:val="00FE517E"/>
    <w:rsid w:val="00FE51BD"/>
    <w:rsid w:val="00FE5219"/>
    <w:rsid w:val="00FE5747"/>
    <w:rsid w:val="00FE612F"/>
    <w:rsid w:val="00FE65CC"/>
    <w:rsid w:val="00FE6822"/>
    <w:rsid w:val="00FE6C02"/>
    <w:rsid w:val="00FE71F9"/>
    <w:rsid w:val="00FE7FBB"/>
    <w:rsid w:val="00FF0383"/>
    <w:rsid w:val="00FF0FB1"/>
    <w:rsid w:val="00FF1C38"/>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394"/>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CC1F04"/>
    <w:pPr>
      <w:tabs>
        <w:tab w:val="left" w:pos="880"/>
        <w:tab w:val="right" w:leader="dot" w:pos="8828"/>
      </w:tabs>
      <w:spacing w:after="100"/>
      <w:ind w:left="180" w:hanging="180"/>
    </w:pPr>
  </w:style>
  <w:style w:type="paragraph" w:customStyle="1" w:styleId="rtejustify">
    <w:name w:val="rtejustify"/>
    <w:basedOn w:val="Normal"/>
    <w:rsid w:val="00AE328D"/>
    <w:pPr>
      <w:spacing w:before="100" w:beforeAutospacing="1" w:after="100" w:afterAutospacing="1"/>
    </w:pPr>
    <w:rPr>
      <w:lang w:val="en-US" w:eastAsia="en-US"/>
    </w:rPr>
  </w:style>
  <w:style w:type="paragraph" w:styleId="TtulodeTDC">
    <w:name w:val="TOC Heading"/>
    <w:basedOn w:val="Ttulo1"/>
    <w:next w:val="Normal"/>
    <w:uiPriority w:val="39"/>
    <w:semiHidden/>
    <w:unhideWhenUsed/>
    <w:qFormat/>
    <w:rsid w:val="007F7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041">
      <w:bodyDiv w:val="1"/>
      <w:marLeft w:val="0"/>
      <w:marRight w:val="0"/>
      <w:marTop w:val="0"/>
      <w:marBottom w:val="0"/>
      <w:divBdr>
        <w:top w:val="none" w:sz="0" w:space="0" w:color="auto"/>
        <w:left w:val="none" w:sz="0" w:space="0" w:color="auto"/>
        <w:bottom w:val="none" w:sz="0" w:space="0" w:color="auto"/>
        <w:right w:val="none" w:sz="0" w:space="0" w:color="auto"/>
      </w:divBdr>
    </w:div>
    <w:div w:id="27223872">
      <w:bodyDiv w:val="1"/>
      <w:marLeft w:val="0"/>
      <w:marRight w:val="0"/>
      <w:marTop w:val="0"/>
      <w:marBottom w:val="0"/>
      <w:divBdr>
        <w:top w:val="none" w:sz="0" w:space="0" w:color="auto"/>
        <w:left w:val="none" w:sz="0" w:space="0" w:color="auto"/>
        <w:bottom w:val="none" w:sz="0" w:space="0" w:color="auto"/>
        <w:right w:val="none" w:sz="0" w:space="0" w:color="auto"/>
      </w:divBdr>
    </w:div>
    <w:div w:id="56322925">
      <w:bodyDiv w:val="1"/>
      <w:marLeft w:val="0"/>
      <w:marRight w:val="0"/>
      <w:marTop w:val="0"/>
      <w:marBottom w:val="0"/>
      <w:divBdr>
        <w:top w:val="none" w:sz="0" w:space="0" w:color="auto"/>
        <w:left w:val="none" w:sz="0" w:space="0" w:color="auto"/>
        <w:bottom w:val="none" w:sz="0" w:space="0" w:color="auto"/>
        <w:right w:val="none" w:sz="0" w:space="0" w:color="auto"/>
      </w:divBdr>
    </w:div>
    <w:div w:id="95905401">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03439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9709128">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184253">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57816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0529398">
      <w:bodyDiv w:val="1"/>
      <w:marLeft w:val="0"/>
      <w:marRight w:val="0"/>
      <w:marTop w:val="0"/>
      <w:marBottom w:val="0"/>
      <w:divBdr>
        <w:top w:val="none" w:sz="0" w:space="0" w:color="auto"/>
        <w:left w:val="none" w:sz="0" w:space="0" w:color="auto"/>
        <w:bottom w:val="none" w:sz="0" w:space="0" w:color="auto"/>
        <w:right w:val="none" w:sz="0" w:space="0" w:color="auto"/>
      </w:divBdr>
    </w:div>
    <w:div w:id="612400742">
      <w:bodyDiv w:val="1"/>
      <w:marLeft w:val="0"/>
      <w:marRight w:val="0"/>
      <w:marTop w:val="0"/>
      <w:marBottom w:val="0"/>
      <w:divBdr>
        <w:top w:val="none" w:sz="0" w:space="0" w:color="auto"/>
        <w:left w:val="none" w:sz="0" w:space="0" w:color="auto"/>
        <w:bottom w:val="none" w:sz="0" w:space="0" w:color="auto"/>
        <w:right w:val="none" w:sz="0" w:space="0" w:color="auto"/>
      </w:divBdr>
    </w:div>
    <w:div w:id="65629949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627798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5862872">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0064184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4684531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85966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00604473">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1663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676507">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3025851">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5084795">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0885561">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3478281">
      <w:bodyDiv w:val="1"/>
      <w:marLeft w:val="0"/>
      <w:marRight w:val="0"/>
      <w:marTop w:val="0"/>
      <w:marBottom w:val="0"/>
      <w:divBdr>
        <w:top w:val="none" w:sz="0" w:space="0" w:color="auto"/>
        <w:left w:val="none" w:sz="0" w:space="0" w:color="auto"/>
        <w:bottom w:val="none" w:sz="0" w:space="0" w:color="auto"/>
        <w:right w:val="none" w:sz="0" w:space="0" w:color="auto"/>
      </w:divBdr>
    </w:div>
    <w:div w:id="2114400575">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31741.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06F1C-0DB0-4963-80DB-DD1ADFEB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4751</Words>
  <Characters>26136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2021-10-06T19:46:00Z</cp:lastPrinted>
  <dcterms:created xsi:type="dcterms:W3CDTF">2022-07-12T15:04:00Z</dcterms:created>
  <dcterms:modified xsi:type="dcterms:W3CDTF">2022-07-12T15:04:00Z</dcterms:modified>
</cp:coreProperties>
</file>