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62853" w14:textId="508C71F0" w:rsidR="007168FD" w:rsidRPr="00890C86" w:rsidRDefault="007168FD" w:rsidP="007168FD">
      <w:pPr>
        <w:spacing w:line="360" w:lineRule="auto"/>
        <w:jc w:val="both"/>
        <w:rPr>
          <w:rFonts w:ascii="Palatino Linotype" w:hAnsi="Palatino Linotype" w:cs="Tahoma"/>
          <w:bCs/>
          <w:sz w:val="22"/>
          <w:szCs w:val="22"/>
        </w:rPr>
      </w:pPr>
      <w:r w:rsidRPr="00890C8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731B2" w:rsidRPr="00890C86">
        <w:rPr>
          <w:rFonts w:ascii="Palatino Linotype" w:hAnsi="Palatino Linotype" w:cs="Tahoma"/>
          <w:bCs/>
          <w:sz w:val="22"/>
          <w:szCs w:val="22"/>
        </w:rPr>
        <w:t>dieciocho</w:t>
      </w:r>
      <w:r w:rsidRPr="00890C86">
        <w:rPr>
          <w:rFonts w:ascii="Palatino Linotype" w:hAnsi="Palatino Linotype" w:cs="Tahoma"/>
          <w:bCs/>
          <w:sz w:val="22"/>
          <w:szCs w:val="22"/>
        </w:rPr>
        <w:t xml:space="preserve"> de mayo de dos mil veintidós</w:t>
      </w:r>
      <w:r w:rsidR="00844E71" w:rsidRPr="00890C86">
        <w:rPr>
          <w:rFonts w:ascii="Palatino Linotype" w:hAnsi="Palatino Linotype" w:cs="Tahoma"/>
          <w:bCs/>
          <w:sz w:val="22"/>
          <w:szCs w:val="22"/>
        </w:rPr>
        <w:t>.</w:t>
      </w:r>
    </w:p>
    <w:p w14:paraId="1BD5FECD" w14:textId="77777777" w:rsidR="007168FD" w:rsidRPr="00890C86" w:rsidRDefault="007168FD" w:rsidP="007168FD">
      <w:pPr>
        <w:spacing w:line="360" w:lineRule="auto"/>
        <w:rPr>
          <w:rFonts w:ascii="Palatino Linotype" w:hAnsi="Palatino Linotype" w:cs="Tahoma"/>
          <w:bCs/>
          <w:sz w:val="22"/>
          <w:szCs w:val="22"/>
        </w:rPr>
      </w:pPr>
    </w:p>
    <w:p w14:paraId="7B9CC1AE" w14:textId="77777777" w:rsidR="007168FD" w:rsidRPr="00890C86" w:rsidRDefault="007168FD" w:rsidP="007168FD">
      <w:pPr>
        <w:spacing w:line="360" w:lineRule="auto"/>
        <w:jc w:val="both"/>
        <w:rPr>
          <w:rFonts w:ascii="Palatino Linotype" w:hAnsi="Palatino Linotype" w:cs="Tahoma"/>
          <w:b/>
          <w:bCs/>
          <w:color w:val="0D0D0D" w:themeColor="text1" w:themeTint="F2"/>
          <w:sz w:val="22"/>
          <w:szCs w:val="22"/>
        </w:rPr>
      </w:pPr>
      <w:r w:rsidRPr="00890C86">
        <w:rPr>
          <w:rFonts w:ascii="Palatino Linotype" w:hAnsi="Palatino Linotype" w:cs="Tahoma"/>
          <w:b/>
          <w:bCs/>
          <w:color w:val="0D0D0D" w:themeColor="text1" w:themeTint="F2"/>
          <w:sz w:val="22"/>
          <w:szCs w:val="22"/>
        </w:rPr>
        <w:t xml:space="preserve">VISTOS </w:t>
      </w:r>
      <w:r w:rsidRPr="00890C86">
        <w:rPr>
          <w:rFonts w:ascii="Palatino Linotype" w:hAnsi="Palatino Linotype" w:cs="Tahoma"/>
          <w:bCs/>
          <w:color w:val="0D0D0D" w:themeColor="text1" w:themeTint="F2"/>
          <w:sz w:val="22"/>
          <w:szCs w:val="22"/>
        </w:rPr>
        <w:t xml:space="preserve">los expedientes conformados con motivo de los Recurso de Revisión </w:t>
      </w:r>
      <w:r w:rsidRPr="00890C86">
        <w:rPr>
          <w:rFonts w:ascii="Palatino Linotype" w:hAnsi="Palatino Linotype" w:cs="Tahoma"/>
          <w:b/>
          <w:bCs/>
          <w:color w:val="0D0D0D" w:themeColor="text1" w:themeTint="F2"/>
          <w:sz w:val="22"/>
          <w:szCs w:val="22"/>
        </w:rPr>
        <w:t>01961/INFOEM/IP/RR/2022, 01962/INFOEM/IP/RR/2022</w:t>
      </w:r>
      <w:r w:rsidRPr="00890C86">
        <w:rPr>
          <w:rFonts w:ascii="Palatino Linotype" w:hAnsi="Palatino Linotype" w:cs="Tahoma"/>
          <w:bCs/>
          <w:color w:val="0D0D0D" w:themeColor="text1" w:themeTint="F2"/>
          <w:sz w:val="22"/>
          <w:szCs w:val="22"/>
        </w:rPr>
        <w:t xml:space="preserve">, </w:t>
      </w:r>
      <w:r w:rsidRPr="00890C86">
        <w:rPr>
          <w:rFonts w:ascii="Palatino Linotype" w:hAnsi="Palatino Linotype" w:cs="Tahoma"/>
          <w:b/>
          <w:bCs/>
          <w:color w:val="0D0D0D" w:themeColor="text1" w:themeTint="F2"/>
          <w:sz w:val="22"/>
          <w:szCs w:val="22"/>
        </w:rPr>
        <w:t xml:space="preserve">01963/INFOEM/IP/RR/2022 y 01964/INFOEM/IP/RR/2022 </w:t>
      </w:r>
      <w:r w:rsidRPr="00890C86">
        <w:rPr>
          <w:rFonts w:ascii="Palatino Linotype" w:hAnsi="Palatino Linotype" w:cs="Tahoma"/>
          <w:bCs/>
          <w:color w:val="0D0D0D" w:themeColor="text1" w:themeTint="F2"/>
          <w:sz w:val="22"/>
          <w:szCs w:val="22"/>
        </w:rPr>
        <w:t xml:space="preserve">interpuestos por el </w:t>
      </w:r>
      <w:r w:rsidRPr="00890C86">
        <w:rPr>
          <w:rFonts w:ascii="Palatino Linotype" w:hAnsi="Palatino Linotype" w:cs="Tahoma"/>
          <w:b/>
          <w:bCs/>
          <w:color w:val="0D0D0D" w:themeColor="text1" w:themeTint="F2"/>
          <w:sz w:val="22"/>
          <w:szCs w:val="22"/>
        </w:rPr>
        <w:t>Recurrente</w:t>
      </w:r>
      <w:r w:rsidRPr="00890C86">
        <w:rPr>
          <w:rFonts w:ascii="Palatino Linotype" w:hAnsi="Palatino Linotype" w:cs="Tahoma"/>
          <w:bCs/>
          <w:color w:val="0D0D0D" w:themeColor="text1" w:themeTint="F2"/>
          <w:sz w:val="22"/>
          <w:szCs w:val="22"/>
        </w:rPr>
        <w:t xml:space="preserve"> o </w:t>
      </w:r>
      <w:r w:rsidRPr="00890C86">
        <w:rPr>
          <w:rFonts w:ascii="Palatino Linotype" w:hAnsi="Palatino Linotype" w:cs="Tahoma"/>
          <w:b/>
          <w:bCs/>
          <w:color w:val="0D0D0D" w:themeColor="text1" w:themeTint="F2"/>
          <w:sz w:val="22"/>
          <w:szCs w:val="22"/>
        </w:rPr>
        <w:t>Particular</w:t>
      </w:r>
      <w:r w:rsidRPr="00890C86">
        <w:rPr>
          <w:rFonts w:ascii="Palatino Linotype" w:hAnsi="Palatino Linotype" w:cs="Tahoma"/>
          <w:bCs/>
          <w:color w:val="0D0D0D" w:themeColor="text1" w:themeTint="F2"/>
          <w:sz w:val="22"/>
          <w:szCs w:val="22"/>
        </w:rPr>
        <w:t xml:space="preserve">, en contra de las respuestas del Sujeto Obligado </w:t>
      </w:r>
      <w:r w:rsidRPr="00890C86">
        <w:rPr>
          <w:rFonts w:ascii="Palatino Linotype" w:eastAsia="Calibri" w:hAnsi="Palatino Linotype" w:cs="Tahoma"/>
          <w:b/>
          <w:bCs/>
          <w:sz w:val="22"/>
          <w:szCs w:val="22"/>
        </w:rPr>
        <w:t>Ayuntamiento de Almoloya del Río</w:t>
      </w:r>
      <w:r w:rsidRPr="00890C86">
        <w:rPr>
          <w:rFonts w:ascii="Palatino Linotype" w:eastAsia="Calibri" w:hAnsi="Palatino Linotype" w:cs="Tahoma"/>
          <w:sz w:val="22"/>
          <w:szCs w:val="22"/>
        </w:rPr>
        <w:t xml:space="preserve">, </w:t>
      </w:r>
      <w:r w:rsidRPr="00890C86">
        <w:rPr>
          <w:rFonts w:ascii="Palatino Linotype" w:hAnsi="Palatino Linotype" w:cs="Tahoma"/>
          <w:bCs/>
          <w:color w:val="0D0D0D" w:themeColor="text1" w:themeTint="F2"/>
          <w:sz w:val="22"/>
          <w:szCs w:val="22"/>
        </w:rPr>
        <w:t>se emite la presente Resolución, con base en los Antecedentes y C</w:t>
      </w:r>
      <w:r w:rsidRPr="00890C86">
        <w:rPr>
          <w:rFonts w:ascii="Palatino Linotype" w:hAnsi="Palatino Linotype" w:cs="Tahoma"/>
          <w:bCs/>
          <w:sz w:val="22"/>
          <w:szCs w:val="22"/>
        </w:rPr>
        <w:t xml:space="preserve">onsiderandos que se exponen a continuación: </w:t>
      </w:r>
    </w:p>
    <w:p w14:paraId="47BF2DCA" w14:textId="77777777" w:rsidR="007168FD" w:rsidRPr="00890C86" w:rsidRDefault="007168FD" w:rsidP="007168FD">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 </w:t>
      </w:r>
    </w:p>
    <w:p w14:paraId="0C4C88B6" w14:textId="77777777" w:rsidR="007168FD" w:rsidRPr="00890C86" w:rsidRDefault="007168FD" w:rsidP="007168FD">
      <w:pPr>
        <w:tabs>
          <w:tab w:val="center" w:pos="4522"/>
          <w:tab w:val="left" w:pos="7245"/>
        </w:tabs>
        <w:spacing w:line="360" w:lineRule="auto"/>
        <w:jc w:val="center"/>
        <w:rPr>
          <w:rFonts w:ascii="Palatino Linotype" w:hAnsi="Palatino Linotype" w:cs="Tahoma"/>
          <w:b/>
          <w:sz w:val="22"/>
          <w:szCs w:val="22"/>
        </w:rPr>
      </w:pPr>
      <w:r w:rsidRPr="00890C86">
        <w:rPr>
          <w:rFonts w:ascii="Palatino Linotype" w:hAnsi="Palatino Linotype" w:cs="Tahoma"/>
          <w:b/>
          <w:sz w:val="22"/>
          <w:szCs w:val="22"/>
        </w:rPr>
        <w:t>ANTECEDENTES</w:t>
      </w:r>
    </w:p>
    <w:p w14:paraId="6F2557ED" w14:textId="77777777" w:rsidR="007168FD" w:rsidRPr="00890C86" w:rsidRDefault="007168FD" w:rsidP="007168FD">
      <w:pPr>
        <w:pStyle w:val="Prrafodelista"/>
        <w:tabs>
          <w:tab w:val="left" w:pos="567"/>
        </w:tabs>
        <w:spacing w:line="360" w:lineRule="auto"/>
        <w:ind w:left="0"/>
        <w:contextualSpacing w:val="0"/>
        <w:jc w:val="both"/>
        <w:rPr>
          <w:rFonts w:ascii="Palatino Linotype" w:hAnsi="Palatino Linotype" w:cs="Tahoma"/>
          <w:szCs w:val="22"/>
        </w:rPr>
      </w:pPr>
    </w:p>
    <w:p w14:paraId="06AB0694" w14:textId="77777777" w:rsidR="007168FD" w:rsidRPr="00890C86" w:rsidRDefault="007168FD" w:rsidP="007168FD">
      <w:pPr>
        <w:pStyle w:val="Prrafodelista"/>
        <w:tabs>
          <w:tab w:val="left" w:pos="567"/>
        </w:tabs>
        <w:spacing w:line="360" w:lineRule="auto"/>
        <w:ind w:left="0"/>
        <w:contextualSpacing w:val="0"/>
        <w:jc w:val="both"/>
        <w:rPr>
          <w:rFonts w:ascii="Palatino Linotype" w:hAnsi="Palatino Linotype" w:cs="Tahoma"/>
          <w:b/>
          <w:szCs w:val="22"/>
        </w:rPr>
      </w:pPr>
      <w:bookmarkStart w:id="0" w:name="_Hlk13731818"/>
      <w:r w:rsidRPr="00890C86">
        <w:rPr>
          <w:rFonts w:ascii="Palatino Linotype" w:hAnsi="Palatino Linotype" w:cs="Tahoma"/>
          <w:b/>
          <w:szCs w:val="22"/>
        </w:rPr>
        <w:t>I. Presentación de las solicitudes de información.</w:t>
      </w:r>
    </w:p>
    <w:p w14:paraId="6A280965" w14:textId="77777777" w:rsidR="007168FD" w:rsidRPr="00890C86" w:rsidRDefault="007168FD" w:rsidP="007168FD">
      <w:pPr>
        <w:pStyle w:val="Prrafodelista"/>
        <w:tabs>
          <w:tab w:val="left" w:pos="567"/>
        </w:tabs>
        <w:spacing w:line="360" w:lineRule="auto"/>
        <w:ind w:left="0"/>
        <w:contextualSpacing w:val="0"/>
        <w:jc w:val="both"/>
        <w:rPr>
          <w:rFonts w:ascii="Palatino Linotype" w:hAnsi="Palatino Linotype" w:cs="Tahoma"/>
          <w:b/>
        </w:rPr>
      </w:pPr>
    </w:p>
    <w:bookmarkEnd w:id="0"/>
    <w:p w14:paraId="1CFD5949" w14:textId="77777777" w:rsidR="007168FD" w:rsidRPr="00890C86" w:rsidRDefault="007168FD" w:rsidP="007168FD">
      <w:pPr>
        <w:pStyle w:val="Prrafodelista"/>
        <w:tabs>
          <w:tab w:val="left" w:pos="567"/>
        </w:tabs>
        <w:spacing w:line="360" w:lineRule="auto"/>
        <w:ind w:left="0"/>
        <w:contextualSpacing w:val="0"/>
        <w:jc w:val="both"/>
        <w:rPr>
          <w:rFonts w:ascii="Palatino Linotype" w:hAnsi="Palatino Linotype"/>
          <w:szCs w:val="22"/>
        </w:rPr>
      </w:pPr>
      <w:r w:rsidRPr="00890C86">
        <w:rPr>
          <w:rFonts w:ascii="Palatino Linotype" w:hAnsi="Palatino Linotype"/>
          <w:szCs w:val="22"/>
        </w:rPr>
        <w:t>Con fecha veintisiete de enero de dos mil veintidós, el Particular presentó diversas solicitudes de acceso a la información pública a través del Sistema de Acceso a la Información Mexiquense (SAIMEX) ante el Ayuntamiento de Almoloya del Río, mediante las cuales requirió lo siguiente:</w:t>
      </w:r>
    </w:p>
    <w:p w14:paraId="3E570715" w14:textId="77777777" w:rsidR="007168FD" w:rsidRPr="00890C86" w:rsidRDefault="007168FD" w:rsidP="007168FD">
      <w:pPr>
        <w:tabs>
          <w:tab w:val="left" w:pos="4667"/>
        </w:tabs>
        <w:spacing w:line="360" w:lineRule="auto"/>
        <w:ind w:left="567" w:right="567"/>
        <w:jc w:val="both"/>
        <w:rPr>
          <w:rFonts w:ascii="Palatino Linotype" w:hAnsi="Palatino Linotype" w:cs="Tahoma"/>
          <w:b/>
          <w:bCs/>
        </w:rPr>
      </w:pPr>
    </w:p>
    <w:tbl>
      <w:tblPr>
        <w:tblStyle w:val="Tablaconcuadrcula"/>
        <w:tblW w:w="0" w:type="auto"/>
        <w:tblLook w:val="04A0" w:firstRow="1" w:lastRow="0" w:firstColumn="1" w:lastColumn="0" w:noHBand="0" w:noVBand="1"/>
      </w:tblPr>
      <w:tblGrid>
        <w:gridCol w:w="2604"/>
        <w:gridCol w:w="6430"/>
      </w:tblGrid>
      <w:tr w:rsidR="007168FD" w:rsidRPr="00890C86" w14:paraId="1A9F36B4" w14:textId="77777777" w:rsidTr="00C95979">
        <w:tc>
          <w:tcPr>
            <w:tcW w:w="2604" w:type="dxa"/>
          </w:tcPr>
          <w:p w14:paraId="2BB787FF" w14:textId="77777777" w:rsidR="007168FD" w:rsidRPr="00890C86" w:rsidRDefault="007168FD" w:rsidP="00C95979">
            <w:pPr>
              <w:tabs>
                <w:tab w:val="left" w:pos="567"/>
              </w:tabs>
              <w:spacing w:line="360" w:lineRule="auto"/>
              <w:rPr>
                <w:rFonts w:ascii="Palatino Linotype" w:hAnsi="Palatino Linotype" w:cs="Tahoma"/>
                <w:b/>
                <w:bCs/>
              </w:rPr>
            </w:pPr>
            <w:bookmarkStart w:id="1" w:name="_Hlk72955961"/>
            <w:r w:rsidRPr="00890C86">
              <w:rPr>
                <w:rFonts w:ascii="Palatino Linotype" w:hAnsi="Palatino Linotype" w:cs="Tahoma"/>
                <w:b/>
                <w:bCs/>
              </w:rPr>
              <w:t>Folio de solicitud.</w:t>
            </w:r>
          </w:p>
        </w:tc>
        <w:tc>
          <w:tcPr>
            <w:tcW w:w="6430" w:type="dxa"/>
          </w:tcPr>
          <w:p w14:paraId="3AE91389" w14:textId="77777777" w:rsidR="007168FD" w:rsidRPr="00890C86" w:rsidRDefault="007168FD" w:rsidP="00C95979">
            <w:pPr>
              <w:tabs>
                <w:tab w:val="left" w:pos="567"/>
              </w:tabs>
              <w:spacing w:line="360" w:lineRule="auto"/>
              <w:jc w:val="center"/>
              <w:rPr>
                <w:rFonts w:ascii="Palatino Linotype" w:hAnsi="Palatino Linotype" w:cs="Tahoma"/>
                <w:b/>
                <w:bCs/>
              </w:rPr>
            </w:pPr>
            <w:r w:rsidRPr="00890C86">
              <w:rPr>
                <w:rFonts w:ascii="Palatino Linotype" w:hAnsi="Palatino Linotype" w:cs="Tahoma"/>
                <w:b/>
                <w:bCs/>
              </w:rPr>
              <w:t>Información solicitada.</w:t>
            </w:r>
          </w:p>
        </w:tc>
      </w:tr>
      <w:tr w:rsidR="007168FD" w:rsidRPr="00890C86" w14:paraId="6058A62F" w14:textId="77777777" w:rsidTr="00C95979">
        <w:tc>
          <w:tcPr>
            <w:tcW w:w="2604" w:type="dxa"/>
          </w:tcPr>
          <w:p w14:paraId="69025940" w14:textId="77777777" w:rsidR="007168FD" w:rsidRPr="00890C86" w:rsidRDefault="007168FD" w:rsidP="00C95979">
            <w:pPr>
              <w:tabs>
                <w:tab w:val="left" w:pos="567"/>
              </w:tabs>
              <w:spacing w:line="360" w:lineRule="auto"/>
              <w:jc w:val="both"/>
              <w:rPr>
                <w:rFonts w:ascii="Palatino Linotype" w:hAnsi="Palatino Linotype" w:cs="Tahoma"/>
                <w:b/>
                <w:bCs/>
              </w:rPr>
            </w:pPr>
            <w:r w:rsidRPr="00890C86">
              <w:rPr>
                <w:rFonts w:ascii="Palatino Linotype" w:hAnsi="Palatino Linotype" w:cs="Tahoma"/>
                <w:b/>
                <w:bCs/>
              </w:rPr>
              <w:t>00013/ALMORI/IP/2022</w:t>
            </w:r>
          </w:p>
        </w:tc>
        <w:tc>
          <w:tcPr>
            <w:tcW w:w="6430" w:type="dxa"/>
          </w:tcPr>
          <w:p w14:paraId="1A26DF7E" w14:textId="77777777" w:rsidR="007168FD" w:rsidRPr="00890C86" w:rsidRDefault="007168FD" w:rsidP="00C95979">
            <w:pPr>
              <w:spacing w:line="360" w:lineRule="auto"/>
              <w:jc w:val="both"/>
              <w:rPr>
                <w:rFonts w:ascii="Palatino Linotype" w:hAnsi="Palatino Linotype"/>
                <w:i/>
                <w:iCs/>
                <w:lang w:val="es-MX" w:eastAsia="es-MX"/>
              </w:rPr>
            </w:pPr>
            <w:r w:rsidRPr="00890C86">
              <w:rPr>
                <w:rFonts w:ascii="Palatino Linotype" w:hAnsi="Palatino Linotype"/>
                <w:i/>
                <w:iCs/>
              </w:rPr>
              <w:t>solicito certificación de los titulares de las áreas de acuerdo a ley orgánica municipal, nombramiento y primer acta de sesión de cabildo donde se otorgan los nombramientos de cada área, recibos de nomina de la primer quincena de enero 2022 de los titulares de área, coordinadores, regidores, presidenta municipal, sindico, secretario del ayuntamiento y tesorero municipal. (sic)</w:t>
            </w:r>
          </w:p>
        </w:tc>
      </w:tr>
      <w:tr w:rsidR="007168FD" w:rsidRPr="00890C86" w14:paraId="510C7A90" w14:textId="77777777" w:rsidTr="00C95979">
        <w:tc>
          <w:tcPr>
            <w:tcW w:w="2604" w:type="dxa"/>
          </w:tcPr>
          <w:p w14:paraId="43EC48DE" w14:textId="77777777" w:rsidR="007168FD" w:rsidRPr="00890C86" w:rsidRDefault="007168FD" w:rsidP="00C95979">
            <w:pPr>
              <w:tabs>
                <w:tab w:val="left" w:pos="567"/>
              </w:tabs>
              <w:spacing w:line="360" w:lineRule="auto"/>
              <w:jc w:val="both"/>
              <w:rPr>
                <w:rFonts w:ascii="Palatino Linotype" w:hAnsi="Palatino Linotype" w:cs="Tahoma"/>
                <w:b/>
                <w:bCs/>
              </w:rPr>
            </w:pPr>
            <w:r w:rsidRPr="00890C86">
              <w:rPr>
                <w:rFonts w:ascii="Palatino Linotype" w:hAnsi="Palatino Linotype" w:cs="Tahoma"/>
                <w:b/>
                <w:bCs/>
              </w:rPr>
              <w:lastRenderedPageBreak/>
              <w:t>00014/ALMORI/IP/2022</w:t>
            </w:r>
          </w:p>
        </w:tc>
        <w:tc>
          <w:tcPr>
            <w:tcW w:w="6430" w:type="dxa"/>
          </w:tcPr>
          <w:p w14:paraId="5AB446C9" w14:textId="77777777" w:rsidR="007168FD" w:rsidRPr="00890C86" w:rsidRDefault="007168FD" w:rsidP="00C95979">
            <w:pPr>
              <w:spacing w:line="360" w:lineRule="auto"/>
              <w:jc w:val="both"/>
              <w:rPr>
                <w:rFonts w:ascii="Palatino Linotype" w:hAnsi="Palatino Linotype"/>
                <w:i/>
                <w:iCs/>
                <w:lang w:val="es-MX" w:eastAsia="es-MX"/>
              </w:rPr>
            </w:pPr>
            <w:r w:rsidRPr="00890C86">
              <w:rPr>
                <w:rFonts w:ascii="Palatino Linotype" w:hAnsi="Palatino Linotype"/>
                <w:i/>
                <w:iCs/>
              </w:rPr>
              <w:t>SOLICITO AL TITULAR DE PERSONAL, INOMBRAMIENTOS, CERTIFICACIONES, TITULOS PROFESIONAL, CURRICULM VIATE, RECIBOS DE NOMINA DE LA PRIMER QUINCENA DE ENERO 2022, DE LOS SIGUIENTES TITULARES, DEL ASESOR DE LA PRESIDENTA MUNICIPAL, DEL SECRETARIO PARTICULAR DE LA PRESIDENTA MUNICIPAL, DEL CONTRALOR MUNICIPAL, DEL DIRECTOR DE ADMINISTRACIÓN, DEL COORDINADOR DE PERSONAL, EN SU VERSION PUBLICA. (sic)</w:t>
            </w:r>
          </w:p>
        </w:tc>
      </w:tr>
      <w:tr w:rsidR="007168FD" w:rsidRPr="00890C86" w14:paraId="01940E6F" w14:textId="77777777" w:rsidTr="00C95979">
        <w:tc>
          <w:tcPr>
            <w:tcW w:w="2604" w:type="dxa"/>
          </w:tcPr>
          <w:p w14:paraId="66C6D594" w14:textId="77777777" w:rsidR="007168FD" w:rsidRPr="00890C86" w:rsidRDefault="00815647" w:rsidP="00C95979">
            <w:pPr>
              <w:jc w:val="both"/>
              <w:rPr>
                <w:rFonts w:ascii="Palatino Linotype" w:hAnsi="Palatino Linotype" w:cs="Arial"/>
              </w:rPr>
            </w:pPr>
            <w:hyperlink r:id="rId8" w:history="1">
              <w:r w:rsidR="007168FD" w:rsidRPr="00890C86">
                <w:rPr>
                  <w:rStyle w:val="Hipervnculo"/>
                  <w:rFonts w:ascii="Palatino Linotype" w:hAnsi="Palatino Linotype" w:cs="Arial"/>
                  <w:b/>
                  <w:bCs/>
                  <w:color w:val="auto"/>
                  <w:u w:val="none"/>
                </w:rPr>
                <w:t>00015/ALMORI/IP/2022</w:t>
              </w:r>
            </w:hyperlink>
          </w:p>
          <w:p w14:paraId="74FC84DA" w14:textId="77777777" w:rsidR="007168FD" w:rsidRPr="00890C86" w:rsidRDefault="007168FD" w:rsidP="00C95979">
            <w:pPr>
              <w:tabs>
                <w:tab w:val="left" w:pos="567"/>
              </w:tabs>
              <w:spacing w:line="360" w:lineRule="auto"/>
              <w:jc w:val="both"/>
              <w:rPr>
                <w:rFonts w:ascii="Palatino Linotype" w:hAnsi="Palatino Linotype"/>
                <w:lang w:val="es-MX"/>
              </w:rPr>
            </w:pPr>
          </w:p>
        </w:tc>
        <w:tc>
          <w:tcPr>
            <w:tcW w:w="6430" w:type="dxa"/>
          </w:tcPr>
          <w:p w14:paraId="1681833A" w14:textId="77777777" w:rsidR="007168FD" w:rsidRPr="00890C86" w:rsidRDefault="007168FD" w:rsidP="00C95979">
            <w:pPr>
              <w:spacing w:line="360" w:lineRule="auto"/>
              <w:jc w:val="both"/>
              <w:rPr>
                <w:rFonts w:ascii="Palatino Linotype" w:hAnsi="Palatino Linotype"/>
                <w:i/>
                <w:iCs/>
              </w:rPr>
            </w:pPr>
            <w:r w:rsidRPr="00890C86">
              <w:rPr>
                <w:rFonts w:ascii="Palatino Linotype" w:hAnsi="Palatino Linotype"/>
                <w:i/>
                <w:iCs/>
              </w:rPr>
              <w:t>solicito del director de servicios públicos y del jurídico municipal, curriculum vitae, titulo profesional, recibo de nomina de la primer quincena de enero, nombramiento, acta de cabildo donde se aprueba el nombramiento, lista de asistencia del 1 de enero a la fecha de la presente solicitud, certificación, lugar y ubicación de sus oficinas donde otorgan su servicio, así como su horario de atención. (sic)</w:t>
            </w:r>
          </w:p>
        </w:tc>
      </w:tr>
      <w:tr w:rsidR="007168FD" w:rsidRPr="00890C86" w14:paraId="1E1983EF" w14:textId="77777777" w:rsidTr="00C95979">
        <w:tc>
          <w:tcPr>
            <w:tcW w:w="2604" w:type="dxa"/>
          </w:tcPr>
          <w:p w14:paraId="27FA5AF1" w14:textId="77777777" w:rsidR="007168FD" w:rsidRPr="00890C86" w:rsidRDefault="00815647" w:rsidP="00C95979">
            <w:pPr>
              <w:tabs>
                <w:tab w:val="left" w:pos="567"/>
              </w:tabs>
              <w:spacing w:line="360" w:lineRule="auto"/>
              <w:jc w:val="both"/>
              <w:rPr>
                <w:rFonts w:ascii="Palatino Linotype" w:hAnsi="Palatino Linotype" w:cs="Tahoma"/>
                <w:b/>
                <w:bCs/>
              </w:rPr>
            </w:pPr>
            <w:hyperlink r:id="rId9" w:history="1">
              <w:r w:rsidR="007168FD" w:rsidRPr="00890C86">
                <w:rPr>
                  <w:rStyle w:val="Hipervnculo"/>
                  <w:rFonts w:ascii="Palatino Linotype" w:hAnsi="Palatino Linotype" w:cs="Arial"/>
                  <w:b/>
                  <w:bCs/>
                  <w:color w:val="auto"/>
                  <w:u w:val="none"/>
                  <w:shd w:val="clear" w:color="auto" w:fill="F7F7F8"/>
                </w:rPr>
                <w:t>00019/ALMORI/IP/2022</w:t>
              </w:r>
            </w:hyperlink>
          </w:p>
        </w:tc>
        <w:tc>
          <w:tcPr>
            <w:tcW w:w="6430" w:type="dxa"/>
          </w:tcPr>
          <w:p w14:paraId="4A7FA63E" w14:textId="77777777" w:rsidR="007168FD" w:rsidRPr="00890C86" w:rsidRDefault="007168FD" w:rsidP="00C95979">
            <w:pPr>
              <w:spacing w:line="360" w:lineRule="auto"/>
              <w:jc w:val="both"/>
              <w:rPr>
                <w:rFonts w:ascii="Palatino Linotype" w:hAnsi="Palatino Linotype"/>
                <w:i/>
                <w:iCs/>
              </w:rPr>
            </w:pPr>
            <w:r w:rsidRPr="00890C86">
              <w:rPr>
                <w:rFonts w:ascii="Palatino Linotype" w:hAnsi="Palatino Linotype"/>
                <w:i/>
                <w:iCs/>
              </w:rPr>
              <w:t>Solicito a la Presidenta Municipal, constancia de mayoría, curriculum vitae, primer recibo de nomina de enero 2022, constancia de no inhabilitación, titulo profesional, declaración patrimonial, así como la de su cabildo (sic)</w:t>
            </w:r>
          </w:p>
        </w:tc>
      </w:tr>
      <w:bookmarkEnd w:id="1"/>
    </w:tbl>
    <w:p w14:paraId="53E73D17" w14:textId="77777777" w:rsidR="007168FD" w:rsidRPr="00890C86" w:rsidRDefault="007168FD" w:rsidP="007168FD">
      <w:pPr>
        <w:tabs>
          <w:tab w:val="left" w:pos="4667"/>
        </w:tabs>
        <w:spacing w:line="360" w:lineRule="auto"/>
        <w:ind w:right="-28"/>
        <w:jc w:val="both"/>
        <w:rPr>
          <w:rFonts w:ascii="Palatino Linotype" w:hAnsi="Palatino Linotype" w:cs="Arial"/>
          <w:bCs/>
          <w:iCs/>
          <w:sz w:val="22"/>
          <w:szCs w:val="22"/>
        </w:rPr>
      </w:pPr>
    </w:p>
    <w:p w14:paraId="691F9051" w14:textId="77777777" w:rsidR="007168FD" w:rsidRPr="00890C86" w:rsidRDefault="007168FD" w:rsidP="007168FD">
      <w:pPr>
        <w:tabs>
          <w:tab w:val="left" w:pos="4667"/>
        </w:tabs>
        <w:spacing w:line="360" w:lineRule="auto"/>
        <w:ind w:right="-28"/>
        <w:jc w:val="both"/>
        <w:rPr>
          <w:rFonts w:ascii="Palatino Linotype" w:hAnsi="Palatino Linotype" w:cs="Arial"/>
          <w:bCs/>
          <w:iCs/>
          <w:sz w:val="22"/>
          <w:szCs w:val="22"/>
        </w:rPr>
      </w:pPr>
      <w:r w:rsidRPr="00890C86">
        <w:rPr>
          <w:rFonts w:ascii="Palatino Linotype" w:hAnsi="Palatino Linotype" w:cs="Arial"/>
          <w:bCs/>
          <w:iCs/>
          <w:sz w:val="22"/>
          <w:szCs w:val="22"/>
        </w:rPr>
        <w:t>Es de precisar que en las solicitudes anteriormente listadas, se eligió como modalidad de entrega de la información a través del SAIMEX.</w:t>
      </w:r>
    </w:p>
    <w:p w14:paraId="7AF06204" w14:textId="77777777" w:rsidR="007168FD" w:rsidRPr="00890C86" w:rsidRDefault="007168FD" w:rsidP="007168FD">
      <w:pPr>
        <w:spacing w:line="360" w:lineRule="auto"/>
        <w:jc w:val="both"/>
        <w:rPr>
          <w:rFonts w:ascii="Palatino Linotype" w:eastAsia="Calibri" w:hAnsi="Palatino Linotype" w:cs="Tahoma"/>
          <w:b/>
          <w:bCs/>
          <w:sz w:val="22"/>
          <w:szCs w:val="22"/>
        </w:rPr>
      </w:pPr>
    </w:p>
    <w:p w14:paraId="72ED378D" w14:textId="77777777" w:rsidR="007168FD" w:rsidRPr="00890C86" w:rsidRDefault="007168FD" w:rsidP="007168FD">
      <w:pPr>
        <w:spacing w:line="360" w:lineRule="auto"/>
        <w:jc w:val="both"/>
        <w:rPr>
          <w:rFonts w:ascii="Palatino Linotype" w:eastAsia="Calibri" w:hAnsi="Palatino Linotype" w:cs="Tahoma"/>
          <w:b/>
          <w:bCs/>
          <w:sz w:val="22"/>
          <w:szCs w:val="22"/>
        </w:rPr>
      </w:pPr>
      <w:r w:rsidRPr="00890C86">
        <w:rPr>
          <w:rFonts w:ascii="Palatino Linotype" w:eastAsia="Calibri" w:hAnsi="Palatino Linotype" w:cs="Tahoma"/>
          <w:b/>
          <w:bCs/>
          <w:sz w:val="22"/>
          <w:szCs w:val="22"/>
        </w:rPr>
        <w:t>II. Respuestas del Sujeto Obligado.</w:t>
      </w:r>
    </w:p>
    <w:p w14:paraId="1178FF0E" w14:textId="77777777" w:rsidR="007168FD" w:rsidRPr="00890C86" w:rsidRDefault="007168FD" w:rsidP="007168FD">
      <w:pPr>
        <w:spacing w:line="360" w:lineRule="auto"/>
        <w:jc w:val="both"/>
        <w:rPr>
          <w:rFonts w:ascii="Palatino Linotype" w:eastAsia="Calibri" w:hAnsi="Palatino Linotype" w:cs="Tahoma"/>
          <w:b/>
          <w:bCs/>
          <w:sz w:val="22"/>
          <w:szCs w:val="22"/>
        </w:rPr>
      </w:pPr>
    </w:p>
    <w:p w14:paraId="69DD860A" w14:textId="77777777" w:rsidR="007168FD" w:rsidRPr="00890C86" w:rsidRDefault="007168FD" w:rsidP="007168FD">
      <w:pPr>
        <w:tabs>
          <w:tab w:val="left" w:pos="4667"/>
          <w:tab w:val="left" w:pos="8222"/>
        </w:tabs>
        <w:spacing w:line="360" w:lineRule="auto"/>
        <w:ind w:right="-28"/>
        <w:jc w:val="both"/>
        <w:rPr>
          <w:rFonts w:ascii="Palatino Linotype" w:hAnsi="Palatino Linotype" w:cs="Tahoma"/>
          <w:bCs/>
          <w:sz w:val="22"/>
          <w:szCs w:val="22"/>
        </w:rPr>
      </w:pPr>
      <w:r w:rsidRPr="00890C86">
        <w:rPr>
          <w:rFonts w:ascii="Palatino Linotype" w:hAnsi="Palatino Linotype" w:cs="Tahoma"/>
          <w:bCs/>
          <w:sz w:val="22"/>
          <w:szCs w:val="22"/>
        </w:rPr>
        <w:t xml:space="preserve">Con fecha dieciocho de febrero de dos mil veintidós, a través del Sistema de Acceso a la Información Mexiquense (SAIMEX), el Sujeto Obligado </w:t>
      </w:r>
      <w:r w:rsidRPr="00890C86">
        <w:rPr>
          <w:rFonts w:ascii="Palatino Linotype" w:hAnsi="Palatino Linotype" w:cs="Tahoma"/>
          <w:sz w:val="22"/>
          <w:szCs w:val="22"/>
        </w:rPr>
        <w:t>notificó</w:t>
      </w:r>
      <w:r w:rsidRPr="00890C86">
        <w:rPr>
          <w:rFonts w:ascii="Palatino Linotype" w:hAnsi="Palatino Linotype" w:cs="Tahoma"/>
          <w:bCs/>
          <w:sz w:val="22"/>
          <w:szCs w:val="22"/>
        </w:rPr>
        <w:t xml:space="preserve"> al Particular las respuestas a sus cuatro solicitudes de acceso a la información, en los mismos términos como a continuación se refiere: </w:t>
      </w:r>
    </w:p>
    <w:p w14:paraId="726C122F" w14:textId="77777777" w:rsidR="007168FD" w:rsidRPr="00890C86" w:rsidRDefault="007168FD" w:rsidP="007168FD">
      <w:pPr>
        <w:tabs>
          <w:tab w:val="left" w:pos="4667"/>
          <w:tab w:val="left" w:pos="8222"/>
        </w:tabs>
        <w:spacing w:line="360" w:lineRule="auto"/>
        <w:ind w:right="-28"/>
        <w:jc w:val="both"/>
        <w:rPr>
          <w:rFonts w:ascii="Palatino Linotype" w:hAnsi="Palatino Linotype" w:cs="Tahoma"/>
          <w:bCs/>
          <w:sz w:val="22"/>
          <w:szCs w:val="22"/>
        </w:rPr>
      </w:pPr>
    </w:p>
    <w:p w14:paraId="37028C23" w14:textId="77777777" w:rsidR="007168FD" w:rsidRPr="00890C86" w:rsidRDefault="007168FD" w:rsidP="007168FD">
      <w:pPr>
        <w:tabs>
          <w:tab w:val="left" w:pos="1470"/>
        </w:tabs>
        <w:spacing w:line="360" w:lineRule="auto"/>
        <w:ind w:left="567" w:right="539"/>
        <w:jc w:val="both"/>
        <w:rPr>
          <w:rFonts w:ascii="Palatino Linotype" w:hAnsi="Palatino Linotype" w:cs="Tahoma"/>
          <w:bCs/>
          <w:i/>
          <w:szCs w:val="22"/>
        </w:rPr>
      </w:pPr>
      <w:r w:rsidRPr="00890C86">
        <w:rPr>
          <w:rFonts w:ascii="Palatino Linotype" w:hAnsi="Palatino Linotype" w:cs="Tahoma"/>
          <w:bCs/>
          <w:i/>
          <w:szCs w:val="22"/>
        </w:rPr>
        <w:lastRenderedPageBreak/>
        <w:t>ATENTAMENTE</w:t>
      </w:r>
    </w:p>
    <w:p w14:paraId="77C6E650" w14:textId="77777777" w:rsidR="007168FD" w:rsidRPr="00890C86" w:rsidRDefault="007168FD" w:rsidP="007168FD">
      <w:pPr>
        <w:tabs>
          <w:tab w:val="left" w:pos="1470"/>
        </w:tabs>
        <w:spacing w:line="360" w:lineRule="auto"/>
        <w:ind w:left="567" w:right="539"/>
        <w:jc w:val="both"/>
        <w:rPr>
          <w:rFonts w:ascii="Palatino Linotype" w:hAnsi="Palatino Linotype" w:cs="Tahoma"/>
          <w:bCs/>
          <w:i/>
          <w:szCs w:val="22"/>
        </w:rPr>
      </w:pPr>
    </w:p>
    <w:p w14:paraId="247E95D5" w14:textId="77777777" w:rsidR="007168FD" w:rsidRPr="00890C86" w:rsidRDefault="007168FD" w:rsidP="007168FD">
      <w:pPr>
        <w:tabs>
          <w:tab w:val="left" w:pos="1470"/>
        </w:tabs>
        <w:spacing w:line="360" w:lineRule="auto"/>
        <w:ind w:right="539"/>
        <w:jc w:val="both"/>
        <w:rPr>
          <w:rFonts w:ascii="Palatino Linotype" w:hAnsi="Palatino Linotype" w:cs="Tahoma"/>
          <w:bCs/>
          <w:iCs/>
          <w:sz w:val="22"/>
          <w:szCs w:val="24"/>
        </w:rPr>
      </w:pPr>
      <w:r w:rsidRPr="00890C86">
        <w:rPr>
          <w:rFonts w:ascii="Palatino Linotype" w:hAnsi="Palatino Linotype" w:cs="Tahoma"/>
          <w:bCs/>
          <w:iCs/>
          <w:sz w:val="22"/>
          <w:szCs w:val="24"/>
        </w:rPr>
        <w:t>Al escrito preliminar, el Sujeto Obligado adjuntó las siguientes documentales:</w:t>
      </w:r>
    </w:p>
    <w:p w14:paraId="2746CF24" w14:textId="77777777" w:rsidR="007168FD" w:rsidRPr="00890C86" w:rsidRDefault="007168FD" w:rsidP="007168FD">
      <w:pPr>
        <w:tabs>
          <w:tab w:val="left" w:pos="1470"/>
        </w:tabs>
        <w:spacing w:line="360" w:lineRule="auto"/>
        <w:ind w:right="539"/>
        <w:jc w:val="both"/>
        <w:rPr>
          <w:rFonts w:ascii="Palatino Linotype" w:hAnsi="Palatino Linotype" w:cs="Tahoma"/>
          <w:b/>
          <w:bCs/>
          <w:iCs/>
          <w:sz w:val="24"/>
          <w:szCs w:val="24"/>
          <w:u w:val="single"/>
        </w:rPr>
      </w:pPr>
    </w:p>
    <w:p w14:paraId="62856BD9" w14:textId="77777777" w:rsidR="007168FD" w:rsidRPr="00890C86" w:rsidRDefault="007168FD" w:rsidP="007168FD">
      <w:pPr>
        <w:pStyle w:val="Prrafodelista"/>
        <w:numPr>
          <w:ilvl w:val="0"/>
          <w:numId w:val="9"/>
        </w:numPr>
        <w:tabs>
          <w:tab w:val="left" w:pos="567"/>
          <w:tab w:val="left" w:pos="709"/>
        </w:tabs>
        <w:spacing w:line="360" w:lineRule="auto"/>
        <w:ind w:left="567" w:right="539" w:hanging="141"/>
        <w:jc w:val="both"/>
        <w:rPr>
          <w:rFonts w:ascii="Palatino Linotype" w:hAnsi="Palatino Linotype" w:cs="Tahoma"/>
          <w:b/>
          <w:iCs/>
          <w:szCs w:val="22"/>
        </w:rPr>
      </w:pPr>
      <w:r w:rsidRPr="00890C86">
        <w:rPr>
          <w:rFonts w:ascii="Palatino Linotype" w:hAnsi="Palatino Linotype"/>
          <w:b/>
          <w:bCs/>
          <w:szCs w:val="22"/>
          <w:u w:val="single"/>
        </w:rPr>
        <w:t>SOLIC 00014.pdf</w:t>
      </w:r>
      <w:r w:rsidRPr="00890C86">
        <w:rPr>
          <w:rFonts w:ascii="Palatino Linotype" w:hAnsi="Palatino Linotype"/>
          <w:b/>
          <w:szCs w:val="22"/>
        </w:rPr>
        <w:t xml:space="preserve">; </w:t>
      </w:r>
      <w:r w:rsidRPr="00890C86">
        <w:rPr>
          <w:rFonts w:ascii="Palatino Linotype" w:hAnsi="Palatino Linotype"/>
          <w:bCs/>
          <w:szCs w:val="22"/>
        </w:rPr>
        <w:t xml:space="preserve">Oficio número TAIP/0025/2022 signado por el Titular de la Unidad de Transparencia y Acceso a la Información Pública de Almoloya del Río, por medio del cual, realiza el turno de las solicitudes de acceso a la Coordinación de Recursos Humanos. </w:t>
      </w:r>
    </w:p>
    <w:p w14:paraId="33874085" w14:textId="77777777" w:rsidR="007168FD" w:rsidRPr="00890C86" w:rsidRDefault="007168FD" w:rsidP="007168FD">
      <w:pPr>
        <w:pStyle w:val="Prrafodelista"/>
        <w:tabs>
          <w:tab w:val="left" w:pos="567"/>
          <w:tab w:val="left" w:pos="709"/>
        </w:tabs>
        <w:spacing w:line="360" w:lineRule="auto"/>
        <w:ind w:left="567" w:right="539"/>
        <w:jc w:val="both"/>
        <w:rPr>
          <w:rFonts w:ascii="Palatino Linotype" w:hAnsi="Palatino Linotype"/>
          <w:b/>
          <w:bCs/>
          <w:szCs w:val="22"/>
          <w:u w:val="single"/>
        </w:rPr>
      </w:pPr>
    </w:p>
    <w:p w14:paraId="66C2FC3D" w14:textId="77777777" w:rsidR="007168FD" w:rsidRPr="00890C86" w:rsidRDefault="007168FD" w:rsidP="007168FD">
      <w:pPr>
        <w:pStyle w:val="Prrafodelista"/>
        <w:numPr>
          <w:ilvl w:val="0"/>
          <w:numId w:val="10"/>
        </w:numPr>
        <w:tabs>
          <w:tab w:val="left" w:pos="567"/>
          <w:tab w:val="left" w:pos="709"/>
        </w:tabs>
        <w:spacing w:line="360" w:lineRule="auto"/>
        <w:ind w:left="567" w:right="539"/>
        <w:jc w:val="both"/>
        <w:rPr>
          <w:rFonts w:ascii="Palatino Linotype" w:hAnsi="Palatino Linotype" w:cs="Tahoma"/>
          <w:iCs/>
          <w:szCs w:val="22"/>
        </w:rPr>
      </w:pPr>
      <w:r w:rsidRPr="00890C86">
        <w:rPr>
          <w:rFonts w:ascii="Palatino Linotype" w:hAnsi="Palatino Linotype"/>
          <w:szCs w:val="22"/>
        </w:rPr>
        <w:t>Oficio número CRH/045/02/2022 signado por el Coordinador de Recursos Humanos de Almoloya del Río, en el que refirió que tomo el cargo el catorce de febrero del año en curso, por lo que para estar en posibilidades de dar contestaciones a los requerimientos correspondientes, solicitó una prórroga para hacer la búsqueda de la información y entregar lo peticionado.</w:t>
      </w:r>
    </w:p>
    <w:p w14:paraId="6153ACC4" w14:textId="77777777" w:rsidR="007168FD" w:rsidRPr="00890C86" w:rsidRDefault="007168FD" w:rsidP="007168FD">
      <w:pPr>
        <w:pStyle w:val="Prrafodelista"/>
        <w:tabs>
          <w:tab w:val="left" w:pos="567"/>
          <w:tab w:val="left" w:pos="709"/>
        </w:tabs>
        <w:spacing w:line="360" w:lineRule="auto"/>
        <w:ind w:left="567" w:right="539"/>
        <w:jc w:val="both"/>
        <w:rPr>
          <w:rFonts w:ascii="Palatino Linotype" w:hAnsi="Palatino Linotype" w:cs="Tahoma"/>
          <w:b/>
          <w:iCs/>
          <w:szCs w:val="22"/>
        </w:rPr>
      </w:pPr>
    </w:p>
    <w:p w14:paraId="6217B7AA" w14:textId="77777777" w:rsidR="007168FD" w:rsidRPr="00890C86" w:rsidRDefault="007168FD" w:rsidP="007168FD">
      <w:pPr>
        <w:autoSpaceDE w:val="0"/>
        <w:autoSpaceDN w:val="0"/>
        <w:adjustRightInd w:val="0"/>
        <w:spacing w:line="360" w:lineRule="auto"/>
        <w:jc w:val="both"/>
        <w:rPr>
          <w:rFonts w:ascii="Palatino Linotype" w:hAnsi="Palatino Linotype" w:cs="Tahoma"/>
          <w:sz w:val="22"/>
          <w:szCs w:val="22"/>
        </w:rPr>
      </w:pPr>
      <w:r w:rsidRPr="00890C86">
        <w:rPr>
          <w:rFonts w:ascii="Palatino Linotype" w:hAnsi="Palatino Linotype" w:cs="Tahoma"/>
          <w:b/>
          <w:sz w:val="22"/>
          <w:szCs w:val="22"/>
        </w:rPr>
        <w:t xml:space="preserve">III. Interposición de los Recursos de Revisión. </w:t>
      </w:r>
      <w:r w:rsidRPr="00890C86">
        <w:rPr>
          <w:rFonts w:ascii="Palatino Linotype" w:hAnsi="Palatino Linotype" w:cs="Tahoma"/>
          <w:sz w:val="22"/>
          <w:szCs w:val="22"/>
        </w:rPr>
        <w:tab/>
      </w:r>
    </w:p>
    <w:p w14:paraId="42EDD424" w14:textId="77777777" w:rsidR="007168FD" w:rsidRPr="00890C86" w:rsidRDefault="007168FD" w:rsidP="007168FD">
      <w:pPr>
        <w:autoSpaceDE w:val="0"/>
        <w:autoSpaceDN w:val="0"/>
        <w:adjustRightInd w:val="0"/>
        <w:spacing w:line="360" w:lineRule="auto"/>
        <w:jc w:val="both"/>
        <w:rPr>
          <w:rFonts w:ascii="Palatino Linotype" w:hAnsi="Palatino Linotype" w:cs="Tahoma"/>
          <w:sz w:val="22"/>
          <w:szCs w:val="22"/>
        </w:rPr>
      </w:pPr>
    </w:p>
    <w:p w14:paraId="38F04BAF" w14:textId="77777777" w:rsidR="007168FD" w:rsidRPr="00890C86" w:rsidRDefault="007168FD" w:rsidP="007168FD">
      <w:pPr>
        <w:autoSpaceDE w:val="0"/>
        <w:autoSpaceDN w:val="0"/>
        <w:adjustRightInd w:val="0"/>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Con fecha veintiséis de febrero de dos mil veintidós, se recibieron en este Instituto, a través del </w:t>
      </w:r>
      <w:r w:rsidRPr="00890C86">
        <w:rPr>
          <w:rFonts w:ascii="Palatino Linotype" w:hAnsi="Palatino Linotype" w:cs="Tahoma"/>
          <w:sz w:val="22"/>
          <w:szCs w:val="22"/>
          <w:lang w:val="es-ES"/>
        </w:rPr>
        <w:t>Sistema de Acceso a la Información Mexiquense (SAIMEX)</w:t>
      </w:r>
      <w:r w:rsidRPr="00890C86">
        <w:rPr>
          <w:rFonts w:ascii="Palatino Linotype" w:hAnsi="Palatino Linotype" w:cs="Tahoma"/>
          <w:sz w:val="22"/>
          <w:szCs w:val="22"/>
        </w:rPr>
        <w:t>, los Recursos de Revisión interpuestos por la parte Recurrente en contra de las respuestas emitidas por el Sujeto Obligado a las solicitudes de información, en los términos siguientes:</w:t>
      </w:r>
    </w:p>
    <w:p w14:paraId="5663FB98" w14:textId="77777777" w:rsidR="007168FD" w:rsidRPr="00890C86" w:rsidRDefault="007168FD" w:rsidP="007168FD">
      <w:pPr>
        <w:autoSpaceDE w:val="0"/>
        <w:autoSpaceDN w:val="0"/>
        <w:adjustRightInd w:val="0"/>
        <w:spacing w:line="360" w:lineRule="auto"/>
        <w:jc w:val="both"/>
        <w:rPr>
          <w:rFonts w:ascii="Palatino Linotype" w:hAnsi="Palatino Linotype" w:cs="Tahoma"/>
          <w:bCs/>
          <w:szCs w:val="22"/>
        </w:rPr>
      </w:pPr>
    </w:p>
    <w:tbl>
      <w:tblPr>
        <w:tblStyle w:val="Tablaconcuadrcula"/>
        <w:tblW w:w="9072" w:type="dxa"/>
        <w:tblLook w:val="04A0" w:firstRow="1" w:lastRow="0" w:firstColumn="1" w:lastColumn="0" w:noHBand="0" w:noVBand="1"/>
      </w:tblPr>
      <w:tblGrid>
        <w:gridCol w:w="2682"/>
        <w:gridCol w:w="6390"/>
      </w:tblGrid>
      <w:tr w:rsidR="007168FD" w:rsidRPr="00890C86" w14:paraId="1EF1E467" w14:textId="77777777" w:rsidTr="00E8104B">
        <w:tc>
          <w:tcPr>
            <w:tcW w:w="2682" w:type="dxa"/>
          </w:tcPr>
          <w:p w14:paraId="54B7CA10" w14:textId="77777777" w:rsidR="007168FD" w:rsidRPr="00890C86" w:rsidRDefault="007168FD" w:rsidP="00E8104B">
            <w:pPr>
              <w:spacing w:line="360" w:lineRule="auto"/>
              <w:ind w:right="539"/>
              <w:jc w:val="both"/>
              <w:rPr>
                <w:rFonts w:ascii="Palatino Linotype" w:hAnsi="Palatino Linotype" w:cs="Tahoma"/>
                <w:i/>
              </w:rPr>
            </w:pPr>
            <w:r w:rsidRPr="00890C86">
              <w:rPr>
                <w:rFonts w:ascii="Palatino Linotype" w:hAnsi="Palatino Linotype" w:cs="Tahoma"/>
                <w:b/>
                <w:bCs/>
              </w:rPr>
              <w:t>Número de Recurso</w:t>
            </w:r>
          </w:p>
        </w:tc>
        <w:tc>
          <w:tcPr>
            <w:tcW w:w="6390" w:type="dxa"/>
          </w:tcPr>
          <w:p w14:paraId="29CFAB78" w14:textId="77777777" w:rsidR="007168FD" w:rsidRPr="00890C86" w:rsidRDefault="007168FD" w:rsidP="00E8104B">
            <w:pPr>
              <w:spacing w:line="360" w:lineRule="auto"/>
              <w:ind w:right="539"/>
              <w:jc w:val="both"/>
              <w:rPr>
                <w:rFonts w:ascii="Palatino Linotype" w:hAnsi="Palatino Linotype" w:cs="Tahoma"/>
                <w:i/>
              </w:rPr>
            </w:pPr>
            <w:r w:rsidRPr="00890C86">
              <w:rPr>
                <w:rFonts w:ascii="Palatino Linotype" w:hAnsi="Palatino Linotype" w:cs="Tahoma"/>
                <w:b/>
                <w:bCs/>
              </w:rPr>
              <w:t xml:space="preserve">Recurso de Revisión </w:t>
            </w:r>
          </w:p>
        </w:tc>
      </w:tr>
      <w:tr w:rsidR="007168FD" w:rsidRPr="00890C86" w14:paraId="4D9CEE0B" w14:textId="77777777" w:rsidTr="00E8104B">
        <w:tc>
          <w:tcPr>
            <w:tcW w:w="2682" w:type="dxa"/>
          </w:tcPr>
          <w:p w14:paraId="40D3F3AC" w14:textId="77777777" w:rsidR="007168FD" w:rsidRPr="00890C86" w:rsidRDefault="007168FD" w:rsidP="00E8104B">
            <w:pPr>
              <w:tabs>
                <w:tab w:val="left" w:pos="567"/>
              </w:tabs>
              <w:spacing w:line="360" w:lineRule="auto"/>
              <w:jc w:val="both"/>
              <w:rPr>
                <w:rFonts w:ascii="Palatino Linotype" w:hAnsi="Palatino Linotype" w:cs="Tahoma"/>
                <w:b/>
                <w:bCs/>
              </w:rPr>
            </w:pPr>
            <w:r w:rsidRPr="00890C86">
              <w:rPr>
                <w:rFonts w:ascii="Palatino Linotype" w:hAnsi="Palatino Linotype" w:cs="Tahoma"/>
                <w:b/>
                <w:bCs/>
              </w:rPr>
              <w:t>01961/INFOEM/IP/RR/2022</w:t>
            </w:r>
            <w:r w:rsidRPr="00890C86">
              <w:rPr>
                <w:rFonts w:ascii="Palatino Linotype" w:hAnsi="Palatino Linotype" w:cs="Tahoma"/>
                <w:b/>
                <w:bCs/>
                <w:i/>
              </w:rPr>
              <w:t xml:space="preserve"> </w:t>
            </w:r>
          </w:p>
        </w:tc>
        <w:tc>
          <w:tcPr>
            <w:tcW w:w="6390" w:type="dxa"/>
          </w:tcPr>
          <w:p w14:paraId="1E37E66D"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ACTO IMPUGNADO</w:t>
            </w:r>
            <w:r w:rsidRPr="00890C86">
              <w:rPr>
                <w:rFonts w:ascii="Palatino Linotype" w:hAnsi="Palatino Linotype" w:cs="Tahoma"/>
                <w:b/>
                <w:i/>
                <w:iCs/>
              </w:rPr>
              <w:tab/>
            </w:r>
          </w:p>
          <w:p w14:paraId="618FAE60" w14:textId="0E4108D0" w:rsidR="007168FD" w:rsidRPr="00890C86" w:rsidRDefault="007168FD" w:rsidP="00E8104B">
            <w:pPr>
              <w:tabs>
                <w:tab w:val="left" w:pos="567"/>
              </w:tabs>
              <w:spacing w:line="360" w:lineRule="auto"/>
              <w:jc w:val="both"/>
              <w:rPr>
                <w:rFonts w:ascii="Palatino Linotype" w:hAnsi="Palatino Linotype" w:cs="Tahoma"/>
                <w:i/>
                <w:iCs/>
              </w:rPr>
            </w:pPr>
            <w:r w:rsidRPr="00890C86">
              <w:rPr>
                <w:rFonts w:ascii="Palatino Linotype" w:hAnsi="Palatino Linotype" w:cs="Tahoma"/>
                <w:i/>
                <w:iCs/>
              </w:rPr>
              <w:t>No se dio contestación a lo solicitado por lo cual estan violentando mi derecho al Acceso a la información publica</w:t>
            </w:r>
            <w:r w:rsidR="00EC49FB" w:rsidRPr="00890C86">
              <w:rPr>
                <w:rFonts w:ascii="Palatino Linotype" w:hAnsi="Palatino Linotype" w:cs="Tahoma"/>
                <w:i/>
                <w:iCs/>
              </w:rPr>
              <w:t xml:space="preserve"> (sic)</w:t>
            </w:r>
          </w:p>
          <w:p w14:paraId="60217D5A" w14:textId="77777777" w:rsidR="007168FD" w:rsidRPr="00890C86" w:rsidRDefault="007168FD" w:rsidP="00E8104B">
            <w:pPr>
              <w:tabs>
                <w:tab w:val="left" w:pos="567"/>
              </w:tabs>
              <w:spacing w:line="360" w:lineRule="auto"/>
              <w:jc w:val="both"/>
              <w:rPr>
                <w:rFonts w:ascii="Palatino Linotype" w:hAnsi="Palatino Linotype" w:cs="Tahoma"/>
                <w:i/>
                <w:iCs/>
              </w:rPr>
            </w:pPr>
          </w:p>
          <w:p w14:paraId="7FD2D5C9"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lastRenderedPageBreak/>
              <w:t>RAZONES O MOTIVOS DE LA INCONFORMIDAD</w:t>
            </w:r>
            <w:r w:rsidRPr="00890C86">
              <w:rPr>
                <w:rFonts w:ascii="Palatino Linotype" w:hAnsi="Palatino Linotype" w:cs="Tahoma"/>
                <w:b/>
                <w:i/>
                <w:iCs/>
              </w:rPr>
              <w:tab/>
            </w:r>
          </w:p>
          <w:p w14:paraId="56607608" w14:textId="0DD96C09" w:rsidR="007168FD" w:rsidRPr="00890C86" w:rsidRDefault="007168FD" w:rsidP="00E8104B">
            <w:pPr>
              <w:spacing w:line="360" w:lineRule="auto"/>
              <w:jc w:val="both"/>
              <w:rPr>
                <w:rFonts w:ascii="Palatino Linotype" w:hAnsi="Palatino Linotype" w:cs="Tahoma"/>
                <w:i/>
              </w:rPr>
            </w:pPr>
            <w:r w:rsidRPr="00890C86">
              <w:rPr>
                <w:rFonts w:ascii="Palatino Linotype" w:hAnsi="Palatino Linotype" w:cs="Tahoma"/>
                <w:i/>
                <w:iCs/>
              </w:rPr>
              <w:t>No se dio contestación a lo solicitado por lo cual estan violentando mi derecho al Acceso a la información publica</w:t>
            </w:r>
            <w:r w:rsidR="00EC49FB" w:rsidRPr="00890C86">
              <w:rPr>
                <w:rFonts w:ascii="Palatino Linotype" w:hAnsi="Palatino Linotype" w:cs="Tahoma"/>
                <w:i/>
                <w:iCs/>
              </w:rPr>
              <w:t xml:space="preserve"> (sic)</w:t>
            </w:r>
          </w:p>
        </w:tc>
      </w:tr>
      <w:tr w:rsidR="007168FD" w:rsidRPr="00890C86" w14:paraId="6FB882BA" w14:textId="77777777" w:rsidTr="00E8104B">
        <w:tc>
          <w:tcPr>
            <w:tcW w:w="2682" w:type="dxa"/>
          </w:tcPr>
          <w:p w14:paraId="1864ED5F" w14:textId="77777777" w:rsidR="007168FD" w:rsidRPr="00890C86" w:rsidRDefault="007168FD" w:rsidP="00E8104B">
            <w:pPr>
              <w:spacing w:line="360" w:lineRule="auto"/>
              <w:jc w:val="both"/>
              <w:rPr>
                <w:rFonts w:ascii="Palatino Linotype" w:hAnsi="Palatino Linotype"/>
                <w:b/>
                <w:bCs/>
              </w:rPr>
            </w:pPr>
            <w:r w:rsidRPr="00890C86">
              <w:rPr>
                <w:rFonts w:ascii="Palatino Linotype" w:hAnsi="Palatino Linotype"/>
                <w:b/>
                <w:bCs/>
              </w:rPr>
              <w:lastRenderedPageBreak/>
              <w:t>01962/INFOEM/IP/RR/2022</w:t>
            </w:r>
          </w:p>
        </w:tc>
        <w:tc>
          <w:tcPr>
            <w:tcW w:w="6390" w:type="dxa"/>
          </w:tcPr>
          <w:p w14:paraId="72F31306"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ACTO IMPUGNADO</w:t>
            </w:r>
            <w:r w:rsidRPr="00890C86">
              <w:rPr>
                <w:rFonts w:ascii="Palatino Linotype" w:hAnsi="Palatino Linotype" w:cs="Tahoma"/>
                <w:b/>
                <w:i/>
                <w:iCs/>
              </w:rPr>
              <w:tab/>
            </w:r>
          </w:p>
          <w:p w14:paraId="722DD240" w14:textId="78E77E26" w:rsidR="007168FD" w:rsidRPr="00890C86" w:rsidRDefault="007168FD" w:rsidP="00E8104B">
            <w:pPr>
              <w:tabs>
                <w:tab w:val="left" w:pos="567"/>
              </w:tabs>
              <w:spacing w:line="360" w:lineRule="auto"/>
              <w:jc w:val="both"/>
              <w:rPr>
                <w:rFonts w:ascii="Palatino Linotype" w:hAnsi="Palatino Linotype" w:cs="Tahoma"/>
                <w:i/>
                <w:iCs/>
              </w:rPr>
            </w:pPr>
            <w:r w:rsidRPr="00890C86">
              <w:rPr>
                <w:rFonts w:ascii="Palatino Linotype" w:hAnsi="Palatino Linotype" w:cs="Tahoma"/>
                <w:i/>
                <w:iCs/>
              </w:rPr>
              <w:t>No se dio contestación a lo solicitado por lo cual estan violentando mi derecho al Acceso a la información publica</w:t>
            </w:r>
            <w:r w:rsidR="00EC49FB" w:rsidRPr="00890C86">
              <w:rPr>
                <w:rFonts w:ascii="Palatino Linotype" w:hAnsi="Palatino Linotype" w:cs="Tahoma"/>
                <w:i/>
                <w:iCs/>
              </w:rPr>
              <w:t xml:space="preserve"> (sic)</w:t>
            </w:r>
          </w:p>
          <w:p w14:paraId="62E7D1DE" w14:textId="77777777" w:rsidR="007168FD" w:rsidRPr="00890C86" w:rsidRDefault="007168FD" w:rsidP="00E8104B">
            <w:pPr>
              <w:tabs>
                <w:tab w:val="left" w:pos="567"/>
              </w:tabs>
              <w:spacing w:line="360" w:lineRule="auto"/>
              <w:jc w:val="both"/>
              <w:rPr>
                <w:rFonts w:ascii="Palatino Linotype" w:hAnsi="Palatino Linotype" w:cs="Tahoma"/>
                <w:i/>
                <w:iCs/>
              </w:rPr>
            </w:pPr>
          </w:p>
          <w:p w14:paraId="726B0BC9"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RAZONES O MOTIVOS DE LA INCONFORMIDAD</w:t>
            </w:r>
            <w:r w:rsidRPr="00890C86">
              <w:rPr>
                <w:rFonts w:ascii="Palatino Linotype" w:hAnsi="Palatino Linotype" w:cs="Tahoma"/>
                <w:b/>
                <w:i/>
                <w:iCs/>
              </w:rPr>
              <w:tab/>
            </w:r>
          </w:p>
          <w:p w14:paraId="0FB00B91" w14:textId="0E4B1F11" w:rsidR="007168FD" w:rsidRPr="00890C86" w:rsidRDefault="007168FD" w:rsidP="00E8104B">
            <w:pPr>
              <w:spacing w:line="360" w:lineRule="auto"/>
              <w:jc w:val="both"/>
              <w:rPr>
                <w:rFonts w:ascii="Palatino Linotype" w:hAnsi="Palatino Linotype" w:cs="Tahoma"/>
                <w:i/>
              </w:rPr>
            </w:pPr>
            <w:r w:rsidRPr="00890C86">
              <w:rPr>
                <w:rFonts w:ascii="Palatino Linotype" w:hAnsi="Palatino Linotype" w:cs="Tahoma"/>
                <w:i/>
                <w:iCs/>
              </w:rPr>
              <w:t>No se dio contestación a lo solicitado por lo cual estan violentando mi derecho al Acceso a la información publica.</w:t>
            </w:r>
            <w:r w:rsidR="00EC49FB" w:rsidRPr="00890C86">
              <w:rPr>
                <w:rFonts w:ascii="Palatino Linotype" w:hAnsi="Palatino Linotype" w:cs="Tahoma"/>
                <w:i/>
                <w:iCs/>
              </w:rPr>
              <w:t xml:space="preserve"> (sic)</w:t>
            </w:r>
          </w:p>
        </w:tc>
      </w:tr>
      <w:tr w:rsidR="007168FD" w:rsidRPr="00890C86" w14:paraId="4947DAAD" w14:textId="77777777" w:rsidTr="00E8104B">
        <w:tc>
          <w:tcPr>
            <w:tcW w:w="2682" w:type="dxa"/>
          </w:tcPr>
          <w:p w14:paraId="147C1D99" w14:textId="77777777" w:rsidR="007168FD" w:rsidRPr="00890C86" w:rsidRDefault="007168FD" w:rsidP="00E8104B">
            <w:pPr>
              <w:spacing w:line="360" w:lineRule="auto"/>
              <w:jc w:val="both"/>
              <w:rPr>
                <w:rFonts w:ascii="Palatino Linotype" w:hAnsi="Palatino Linotype" w:cs="Tahoma"/>
                <w:b/>
                <w:bCs/>
              </w:rPr>
            </w:pPr>
            <w:r w:rsidRPr="00890C86">
              <w:rPr>
                <w:rFonts w:ascii="Palatino Linotype" w:hAnsi="Palatino Linotype" w:cs="Tahoma"/>
                <w:b/>
                <w:bCs/>
              </w:rPr>
              <w:t>01963/INFOEM/IP/RR/2022</w:t>
            </w:r>
          </w:p>
        </w:tc>
        <w:tc>
          <w:tcPr>
            <w:tcW w:w="6390" w:type="dxa"/>
          </w:tcPr>
          <w:p w14:paraId="78882C27"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ACTO IMPUGNADO</w:t>
            </w:r>
            <w:r w:rsidRPr="00890C86">
              <w:rPr>
                <w:rFonts w:ascii="Palatino Linotype" w:hAnsi="Palatino Linotype" w:cs="Tahoma"/>
                <w:b/>
                <w:i/>
                <w:iCs/>
              </w:rPr>
              <w:tab/>
            </w:r>
          </w:p>
          <w:p w14:paraId="1B12CF81" w14:textId="03F9260F" w:rsidR="007168FD" w:rsidRPr="00890C86" w:rsidRDefault="007168FD" w:rsidP="00E8104B">
            <w:pPr>
              <w:tabs>
                <w:tab w:val="left" w:pos="567"/>
              </w:tabs>
              <w:spacing w:line="360" w:lineRule="auto"/>
              <w:jc w:val="both"/>
              <w:rPr>
                <w:rFonts w:ascii="Palatino Linotype" w:hAnsi="Palatino Linotype" w:cs="Tahoma"/>
                <w:i/>
                <w:iCs/>
              </w:rPr>
            </w:pPr>
            <w:r w:rsidRPr="00890C86">
              <w:rPr>
                <w:rFonts w:ascii="Palatino Linotype" w:hAnsi="Palatino Linotype" w:cs="Tahoma"/>
                <w:i/>
                <w:iCs/>
              </w:rPr>
              <w:t>No se dio contestación a lo solicitado por lo cual estan violentando mi derecho al Acceso a la información publica</w:t>
            </w:r>
            <w:r w:rsidR="00EC49FB" w:rsidRPr="00890C86">
              <w:rPr>
                <w:rFonts w:ascii="Palatino Linotype" w:hAnsi="Palatino Linotype" w:cs="Tahoma"/>
                <w:i/>
                <w:iCs/>
              </w:rPr>
              <w:t xml:space="preserve"> (sic)</w:t>
            </w:r>
          </w:p>
          <w:p w14:paraId="3BAF3ABD" w14:textId="77777777" w:rsidR="007168FD" w:rsidRPr="00890C86" w:rsidRDefault="007168FD" w:rsidP="00E8104B">
            <w:pPr>
              <w:tabs>
                <w:tab w:val="left" w:pos="567"/>
              </w:tabs>
              <w:spacing w:line="360" w:lineRule="auto"/>
              <w:jc w:val="both"/>
              <w:rPr>
                <w:rFonts w:ascii="Palatino Linotype" w:hAnsi="Palatino Linotype" w:cs="Tahoma"/>
                <w:i/>
                <w:iCs/>
              </w:rPr>
            </w:pPr>
          </w:p>
          <w:p w14:paraId="4C6D4B50"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RAZONES O MOTIVOS DE LA INCONFORMIDAD</w:t>
            </w:r>
            <w:r w:rsidRPr="00890C86">
              <w:rPr>
                <w:rFonts w:ascii="Palatino Linotype" w:hAnsi="Palatino Linotype" w:cs="Tahoma"/>
                <w:b/>
                <w:i/>
                <w:iCs/>
              </w:rPr>
              <w:tab/>
            </w:r>
          </w:p>
          <w:p w14:paraId="17EF100F" w14:textId="0FFAE400"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i/>
                <w:iCs/>
              </w:rPr>
              <w:t>No se dio contestación a lo solicitado por lo cual estan violentando mi derecho al Acceso a la información publica</w:t>
            </w:r>
            <w:r w:rsidR="00EC49FB" w:rsidRPr="00890C86">
              <w:rPr>
                <w:rFonts w:ascii="Palatino Linotype" w:hAnsi="Palatino Linotype" w:cs="Tahoma"/>
                <w:i/>
                <w:iCs/>
              </w:rPr>
              <w:t xml:space="preserve"> (sic)</w:t>
            </w:r>
          </w:p>
        </w:tc>
      </w:tr>
      <w:tr w:rsidR="007168FD" w:rsidRPr="00890C86" w14:paraId="632FBEAC" w14:textId="77777777" w:rsidTr="00E8104B">
        <w:tc>
          <w:tcPr>
            <w:tcW w:w="2682" w:type="dxa"/>
          </w:tcPr>
          <w:p w14:paraId="649D06C5" w14:textId="77777777" w:rsidR="007168FD" w:rsidRPr="00890C86" w:rsidRDefault="007168FD" w:rsidP="00E8104B">
            <w:pPr>
              <w:spacing w:line="360" w:lineRule="auto"/>
              <w:jc w:val="both"/>
              <w:rPr>
                <w:rFonts w:ascii="Palatino Linotype" w:hAnsi="Palatino Linotype" w:cs="Tahoma"/>
                <w:b/>
                <w:bCs/>
              </w:rPr>
            </w:pPr>
            <w:r w:rsidRPr="00890C86">
              <w:rPr>
                <w:rFonts w:ascii="Palatino Linotype" w:hAnsi="Palatino Linotype" w:cs="Tahoma"/>
                <w:b/>
                <w:bCs/>
              </w:rPr>
              <w:t>01964/INFOEM/IP/RR/2022</w:t>
            </w:r>
          </w:p>
        </w:tc>
        <w:tc>
          <w:tcPr>
            <w:tcW w:w="6390" w:type="dxa"/>
          </w:tcPr>
          <w:p w14:paraId="7719B14B"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ACTO IMPUGNADO</w:t>
            </w:r>
            <w:r w:rsidRPr="00890C86">
              <w:rPr>
                <w:rFonts w:ascii="Palatino Linotype" w:hAnsi="Palatino Linotype" w:cs="Tahoma"/>
                <w:b/>
                <w:i/>
                <w:iCs/>
              </w:rPr>
              <w:tab/>
            </w:r>
          </w:p>
          <w:p w14:paraId="2FB38282" w14:textId="327FB1ED" w:rsidR="007168FD" w:rsidRPr="00890C86" w:rsidRDefault="007168FD" w:rsidP="00E8104B">
            <w:pPr>
              <w:tabs>
                <w:tab w:val="left" w:pos="567"/>
              </w:tabs>
              <w:spacing w:line="360" w:lineRule="auto"/>
              <w:jc w:val="both"/>
              <w:rPr>
                <w:rFonts w:ascii="Palatino Linotype" w:hAnsi="Palatino Linotype" w:cs="Tahoma"/>
                <w:i/>
                <w:iCs/>
              </w:rPr>
            </w:pPr>
            <w:r w:rsidRPr="00890C86">
              <w:rPr>
                <w:rFonts w:ascii="Palatino Linotype" w:hAnsi="Palatino Linotype" w:cs="Tahoma"/>
                <w:i/>
                <w:iCs/>
              </w:rPr>
              <w:t>La informacion es incompleta</w:t>
            </w:r>
            <w:r w:rsidR="00EC49FB" w:rsidRPr="00890C86">
              <w:rPr>
                <w:rFonts w:ascii="Palatino Linotype" w:hAnsi="Palatino Linotype" w:cs="Tahoma"/>
                <w:i/>
                <w:iCs/>
              </w:rPr>
              <w:t xml:space="preserve"> (sic)</w:t>
            </w:r>
          </w:p>
          <w:p w14:paraId="14A27D3C" w14:textId="77777777" w:rsidR="007168FD" w:rsidRPr="00890C86" w:rsidRDefault="007168FD" w:rsidP="00E8104B">
            <w:pPr>
              <w:tabs>
                <w:tab w:val="left" w:pos="567"/>
              </w:tabs>
              <w:spacing w:line="360" w:lineRule="auto"/>
              <w:jc w:val="both"/>
              <w:rPr>
                <w:rFonts w:ascii="Palatino Linotype" w:hAnsi="Palatino Linotype" w:cs="Tahoma"/>
                <w:i/>
                <w:iCs/>
              </w:rPr>
            </w:pPr>
          </w:p>
          <w:p w14:paraId="38AB2FA1" w14:textId="77777777"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b/>
                <w:i/>
                <w:iCs/>
              </w:rPr>
              <w:t>RAZONES O MOTIVOS DE LA INCONFORMIDAD</w:t>
            </w:r>
            <w:r w:rsidRPr="00890C86">
              <w:rPr>
                <w:rFonts w:ascii="Palatino Linotype" w:hAnsi="Palatino Linotype" w:cs="Tahoma"/>
                <w:b/>
                <w:i/>
                <w:iCs/>
              </w:rPr>
              <w:tab/>
            </w:r>
          </w:p>
          <w:p w14:paraId="1A4EFC3F" w14:textId="22F2DCB5" w:rsidR="007168FD" w:rsidRPr="00890C86" w:rsidRDefault="007168FD" w:rsidP="00E8104B">
            <w:pPr>
              <w:tabs>
                <w:tab w:val="left" w:pos="567"/>
              </w:tabs>
              <w:spacing w:line="360" w:lineRule="auto"/>
              <w:jc w:val="both"/>
              <w:rPr>
                <w:rFonts w:ascii="Palatino Linotype" w:hAnsi="Palatino Linotype" w:cs="Tahoma"/>
                <w:b/>
                <w:i/>
                <w:iCs/>
              </w:rPr>
            </w:pPr>
            <w:r w:rsidRPr="00890C86">
              <w:rPr>
                <w:rFonts w:ascii="Palatino Linotype" w:hAnsi="Palatino Linotype" w:cs="Tahoma"/>
                <w:i/>
                <w:iCs/>
              </w:rPr>
              <w:t>No se proporciono la información correspondiente a lo solicitado del cabildo</w:t>
            </w:r>
            <w:r w:rsidR="00EC49FB" w:rsidRPr="00890C86">
              <w:rPr>
                <w:rFonts w:ascii="Palatino Linotype" w:hAnsi="Palatino Linotype" w:cs="Tahoma"/>
                <w:i/>
                <w:iCs/>
              </w:rPr>
              <w:t xml:space="preserve"> (sic)</w:t>
            </w:r>
          </w:p>
        </w:tc>
      </w:tr>
    </w:tbl>
    <w:p w14:paraId="39B2B8C2" w14:textId="77777777" w:rsidR="007168FD" w:rsidRPr="00890C86" w:rsidRDefault="007168FD" w:rsidP="007168FD">
      <w:pPr>
        <w:spacing w:line="360" w:lineRule="auto"/>
        <w:ind w:left="567" w:right="539"/>
        <w:jc w:val="both"/>
        <w:rPr>
          <w:rFonts w:ascii="Palatino Linotype" w:hAnsi="Palatino Linotype" w:cs="Tahoma"/>
          <w:i/>
        </w:rPr>
      </w:pPr>
    </w:p>
    <w:p w14:paraId="1866B003" w14:textId="77777777" w:rsidR="007168FD" w:rsidRPr="00890C86" w:rsidRDefault="007168FD" w:rsidP="007168FD">
      <w:pPr>
        <w:spacing w:line="360" w:lineRule="auto"/>
        <w:jc w:val="both"/>
        <w:rPr>
          <w:rFonts w:ascii="Palatino Linotype" w:eastAsia="Batang" w:hAnsi="Palatino Linotype" w:cs="Tahoma"/>
          <w:b/>
          <w:bCs/>
          <w:sz w:val="22"/>
          <w:szCs w:val="22"/>
        </w:rPr>
      </w:pPr>
      <w:r w:rsidRPr="00890C86">
        <w:rPr>
          <w:rFonts w:ascii="Palatino Linotype" w:hAnsi="Palatino Linotype" w:cs="Tahoma"/>
          <w:b/>
          <w:sz w:val="22"/>
          <w:szCs w:val="22"/>
        </w:rPr>
        <w:t xml:space="preserve">IV. </w:t>
      </w:r>
      <w:r w:rsidRPr="00890C86">
        <w:rPr>
          <w:rFonts w:ascii="Palatino Linotype" w:eastAsia="Batang" w:hAnsi="Palatino Linotype" w:cs="Tahoma"/>
          <w:b/>
          <w:bCs/>
          <w:sz w:val="22"/>
          <w:szCs w:val="22"/>
        </w:rPr>
        <w:t xml:space="preserve">Trámite de los </w:t>
      </w:r>
      <w:r w:rsidRPr="00890C86">
        <w:rPr>
          <w:rFonts w:ascii="Palatino Linotype" w:hAnsi="Palatino Linotype" w:cs="Tahoma"/>
          <w:b/>
          <w:sz w:val="22"/>
          <w:szCs w:val="22"/>
        </w:rPr>
        <w:t xml:space="preserve">Recursos de Revisión </w:t>
      </w:r>
      <w:r w:rsidRPr="00890C86">
        <w:rPr>
          <w:rFonts w:ascii="Palatino Linotype" w:eastAsia="Batang" w:hAnsi="Palatino Linotype" w:cs="Tahoma"/>
          <w:b/>
          <w:bCs/>
          <w:sz w:val="22"/>
          <w:szCs w:val="22"/>
        </w:rPr>
        <w:t>ante el Instituto.</w:t>
      </w:r>
    </w:p>
    <w:p w14:paraId="367B2C25" w14:textId="77777777" w:rsidR="007168FD" w:rsidRPr="00890C86" w:rsidRDefault="007168FD" w:rsidP="007168FD">
      <w:pPr>
        <w:spacing w:line="360" w:lineRule="auto"/>
        <w:jc w:val="both"/>
        <w:rPr>
          <w:rFonts w:ascii="Palatino Linotype" w:eastAsia="Batang" w:hAnsi="Palatino Linotype" w:cs="Tahoma"/>
          <w:b/>
          <w:bCs/>
          <w:sz w:val="22"/>
          <w:szCs w:val="22"/>
        </w:rPr>
      </w:pPr>
    </w:p>
    <w:p w14:paraId="2E59651A" w14:textId="77777777" w:rsidR="007168FD" w:rsidRPr="00890C86" w:rsidRDefault="007168FD" w:rsidP="007168FD">
      <w:pPr>
        <w:spacing w:line="360" w:lineRule="auto"/>
        <w:jc w:val="both"/>
        <w:rPr>
          <w:rFonts w:ascii="Palatino Linotype" w:eastAsia="Batang" w:hAnsi="Palatino Linotype" w:cs="Tahoma"/>
          <w:b/>
          <w:bCs/>
          <w:sz w:val="22"/>
          <w:szCs w:val="22"/>
        </w:rPr>
      </w:pPr>
      <w:r w:rsidRPr="00890C86">
        <w:rPr>
          <w:rFonts w:ascii="Palatino Linotype" w:eastAsia="Batang" w:hAnsi="Palatino Linotype" w:cs="Tahoma"/>
          <w:b/>
          <w:bCs/>
          <w:sz w:val="22"/>
          <w:szCs w:val="22"/>
        </w:rPr>
        <w:t xml:space="preserve">a) Turno de los </w:t>
      </w:r>
      <w:r w:rsidRPr="00890C86">
        <w:rPr>
          <w:rFonts w:ascii="Palatino Linotype" w:hAnsi="Palatino Linotype" w:cs="Tahoma"/>
          <w:b/>
          <w:sz w:val="22"/>
          <w:szCs w:val="22"/>
        </w:rPr>
        <w:t>Recursos de Revisión</w:t>
      </w:r>
      <w:r w:rsidRPr="00890C86">
        <w:rPr>
          <w:rFonts w:ascii="Palatino Linotype" w:eastAsia="Batang" w:hAnsi="Palatino Linotype" w:cs="Tahoma"/>
          <w:b/>
          <w:bCs/>
          <w:sz w:val="22"/>
          <w:szCs w:val="22"/>
        </w:rPr>
        <w:t>.</w:t>
      </w:r>
    </w:p>
    <w:p w14:paraId="3688723C" w14:textId="77777777" w:rsidR="007168FD" w:rsidRPr="00890C86" w:rsidRDefault="007168FD" w:rsidP="007168FD">
      <w:pPr>
        <w:spacing w:line="360" w:lineRule="auto"/>
        <w:jc w:val="both"/>
        <w:rPr>
          <w:rFonts w:ascii="Palatino Linotype" w:eastAsia="Batang" w:hAnsi="Palatino Linotype" w:cs="Tahoma"/>
          <w:b/>
          <w:bCs/>
          <w:sz w:val="22"/>
          <w:szCs w:val="22"/>
        </w:rPr>
      </w:pPr>
    </w:p>
    <w:p w14:paraId="2B932ED5" w14:textId="77777777" w:rsidR="007168FD" w:rsidRPr="00890C86" w:rsidRDefault="007168FD" w:rsidP="007168FD">
      <w:pPr>
        <w:spacing w:line="360" w:lineRule="auto"/>
        <w:jc w:val="both"/>
        <w:rPr>
          <w:rFonts w:ascii="Palatino Linotype" w:eastAsia="Batang" w:hAnsi="Palatino Linotype" w:cs="Tahoma"/>
          <w:bCs/>
          <w:sz w:val="22"/>
          <w:szCs w:val="22"/>
        </w:rPr>
      </w:pPr>
      <w:r w:rsidRPr="00890C86">
        <w:rPr>
          <w:rFonts w:ascii="Palatino Linotype" w:eastAsia="Batang" w:hAnsi="Palatino Linotype" w:cs="Tahoma"/>
          <w:bCs/>
          <w:sz w:val="22"/>
          <w:szCs w:val="22"/>
        </w:rPr>
        <w:lastRenderedPageBreak/>
        <w:t xml:space="preserve">El veintiséis de febrero de dos mil veintidós, el </w:t>
      </w:r>
      <w:r w:rsidRPr="00890C86">
        <w:rPr>
          <w:rFonts w:ascii="Palatino Linotype" w:hAnsi="Palatino Linotype" w:cs="Tahoma"/>
          <w:sz w:val="22"/>
          <w:szCs w:val="22"/>
          <w:lang w:val="es-ES"/>
        </w:rPr>
        <w:t>Sistema de Acceso a la Información Mexiquense (SAIMEX),</w:t>
      </w:r>
      <w:r w:rsidRPr="00890C86">
        <w:rPr>
          <w:rFonts w:ascii="Palatino Linotype" w:eastAsia="Batang" w:hAnsi="Palatino Linotype" w:cs="Tahoma"/>
          <w:bCs/>
          <w:sz w:val="22"/>
          <w:szCs w:val="22"/>
        </w:rPr>
        <w:t xml:space="preserve"> asignó los números de expediente </w:t>
      </w:r>
      <w:r w:rsidRPr="00890C86">
        <w:rPr>
          <w:rFonts w:ascii="Palatino Linotype" w:hAnsi="Palatino Linotype" w:cs="Tahoma"/>
          <w:b/>
          <w:bCs/>
          <w:color w:val="0D0D0D" w:themeColor="text1" w:themeTint="F2"/>
          <w:sz w:val="22"/>
          <w:szCs w:val="22"/>
        </w:rPr>
        <w:t>01961/INFOEM/IP/RR/2022, 01962/INFOEM/IP/RR/2022</w:t>
      </w:r>
      <w:r w:rsidRPr="00890C86">
        <w:rPr>
          <w:rFonts w:ascii="Palatino Linotype" w:hAnsi="Palatino Linotype" w:cs="Tahoma"/>
          <w:bCs/>
          <w:color w:val="0D0D0D" w:themeColor="text1" w:themeTint="F2"/>
          <w:sz w:val="22"/>
          <w:szCs w:val="22"/>
        </w:rPr>
        <w:t xml:space="preserve">, </w:t>
      </w:r>
      <w:r w:rsidRPr="00890C86">
        <w:rPr>
          <w:rFonts w:ascii="Palatino Linotype" w:hAnsi="Palatino Linotype" w:cs="Tahoma"/>
          <w:b/>
          <w:bCs/>
          <w:color w:val="0D0D0D" w:themeColor="text1" w:themeTint="F2"/>
          <w:sz w:val="22"/>
          <w:szCs w:val="22"/>
        </w:rPr>
        <w:t>01963/INFOEM/IP/RR/2022 y 01964/INFOEM/IP/RR/2022</w:t>
      </w:r>
      <w:r w:rsidRPr="00890C86">
        <w:rPr>
          <w:rFonts w:ascii="Palatino Linotype" w:eastAsia="Batang" w:hAnsi="Palatino Linotype" w:cs="Tahoma"/>
          <w:bCs/>
          <w:sz w:val="22"/>
          <w:szCs w:val="22"/>
        </w:rPr>
        <w:t xml:space="preserve"> a los medios de impugnación que nos ocupan, con base en el sistema aprobado por el Pleno de este Órgano Garante y los turnó a los Comisionados que integran el Pleno de este Instituto de Transparencia, para los efectos del artículo 185, fracción I, de la Ley de Transparencia y Acceso a la Información Pública del Estado de México y Municipios. </w:t>
      </w:r>
    </w:p>
    <w:p w14:paraId="48785C59" w14:textId="77777777" w:rsidR="007168FD" w:rsidRPr="00890C86" w:rsidRDefault="007168FD" w:rsidP="007168FD">
      <w:pPr>
        <w:spacing w:line="360" w:lineRule="auto"/>
        <w:jc w:val="both"/>
        <w:rPr>
          <w:rFonts w:ascii="Palatino Linotype" w:eastAsia="Batang" w:hAnsi="Palatino Linotype" w:cs="Tahoma"/>
          <w:bCs/>
          <w:sz w:val="22"/>
          <w:szCs w:val="22"/>
        </w:rPr>
      </w:pPr>
    </w:p>
    <w:p w14:paraId="4C7B9A4C" w14:textId="77777777" w:rsidR="007168FD" w:rsidRPr="00890C86" w:rsidRDefault="007168FD" w:rsidP="007168FD">
      <w:pPr>
        <w:spacing w:line="360" w:lineRule="auto"/>
        <w:jc w:val="both"/>
        <w:rPr>
          <w:rFonts w:ascii="Palatino Linotype" w:eastAsia="Batang" w:hAnsi="Palatino Linotype" w:cs="Tahoma"/>
          <w:b/>
          <w:bCs/>
          <w:sz w:val="22"/>
          <w:szCs w:val="22"/>
          <w:lang w:val="es-ES_tradnl"/>
        </w:rPr>
      </w:pPr>
      <w:r w:rsidRPr="00890C86">
        <w:rPr>
          <w:rFonts w:ascii="Palatino Linotype" w:eastAsia="Batang" w:hAnsi="Palatino Linotype" w:cs="Tahoma"/>
          <w:b/>
          <w:bCs/>
          <w:sz w:val="22"/>
          <w:szCs w:val="22"/>
        </w:rPr>
        <w:t xml:space="preserve">b) Admisión de los </w:t>
      </w:r>
      <w:r w:rsidRPr="00890C86">
        <w:rPr>
          <w:rFonts w:ascii="Palatino Linotype" w:hAnsi="Palatino Linotype" w:cs="Tahoma"/>
          <w:b/>
          <w:sz w:val="22"/>
          <w:szCs w:val="22"/>
        </w:rPr>
        <w:t>Recursos de Revisión</w:t>
      </w:r>
      <w:r w:rsidRPr="00890C86">
        <w:rPr>
          <w:rFonts w:ascii="Palatino Linotype" w:eastAsia="Batang" w:hAnsi="Palatino Linotype" w:cs="Tahoma"/>
          <w:b/>
          <w:bCs/>
          <w:sz w:val="22"/>
          <w:szCs w:val="22"/>
          <w:lang w:val="es-ES_tradnl"/>
        </w:rPr>
        <w:t>.</w:t>
      </w:r>
    </w:p>
    <w:p w14:paraId="3CDB38E4" w14:textId="77777777" w:rsidR="007168FD" w:rsidRPr="00890C86" w:rsidRDefault="007168FD" w:rsidP="007168FD">
      <w:pPr>
        <w:spacing w:line="360" w:lineRule="auto"/>
        <w:jc w:val="both"/>
        <w:rPr>
          <w:rFonts w:ascii="Palatino Linotype" w:eastAsia="Batang" w:hAnsi="Palatino Linotype" w:cs="Tahoma"/>
          <w:b/>
          <w:bCs/>
          <w:sz w:val="22"/>
          <w:szCs w:val="22"/>
          <w:lang w:val="es-ES_tradnl"/>
        </w:rPr>
      </w:pPr>
    </w:p>
    <w:p w14:paraId="41225028" w14:textId="77777777" w:rsidR="007168FD" w:rsidRPr="00890C86" w:rsidRDefault="007168FD" w:rsidP="007168FD">
      <w:pPr>
        <w:spacing w:line="360" w:lineRule="auto"/>
        <w:jc w:val="both"/>
        <w:rPr>
          <w:rFonts w:ascii="Palatino Linotype" w:hAnsi="Palatino Linotype" w:cs="Tahoma"/>
          <w:bCs/>
          <w:sz w:val="22"/>
          <w:szCs w:val="22"/>
          <w:lang w:val="es-ES"/>
        </w:rPr>
      </w:pPr>
      <w:r w:rsidRPr="00890C86">
        <w:rPr>
          <w:rFonts w:ascii="Palatino Linotype" w:eastAsia="Batang" w:hAnsi="Palatino Linotype" w:cs="Tahoma"/>
          <w:bCs/>
          <w:sz w:val="22"/>
          <w:szCs w:val="22"/>
          <w:lang w:val="es-ES_tradnl"/>
        </w:rPr>
        <w:t xml:space="preserve">El veintiocho de febrero y tres, cuatro y siete de marzo de dos mil veintidós, se acordó la admisión de los Recursos de Revisión interpuestos por el Recurrente en contra de las respuestas del Sujeto Obligado, en términos del artículo 185, fracciones I y II de la Ley de Transparencia y Acceso a la Información Pública del Estado de México y Municipios, </w:t>
      </w:r>
      <w:r w:rsidRPr="00890C86">
        <w:rPr>
          <w:rFonts w:ascii="Palatino Linotype" w:hAnsi="Palatino Linotype" w:cs="Tahoma"/>
          <w:bCs/>
          <w:sz w:val="22"/>
          <w:szCs w:val="22"/>
          <w:lang w:val="es-ES"/>
        </w:rPr>
        <w:t>proveídos que fueron notificados a las partes los mismos días señalados, a través del Sistema de Acceso a la Información Mexiquense (SAIMEX), en el que se les otorgó un plazo de siete días hábiles posteriores a dichas notificaciones para que manifestaran lo que a su derecho conviniera y formularan alegatos.</w:t>
      </w:r>
    </w:p>
    <w:p w14:paraId="5C69D364" w14:textId="77777777" w:rsidR="007168FD" w:rsidRPr="00890C86" w:rsidRDefault="007168FD" w:rsidP="007168FD">
      <w:pPr>
        <w:spacing w:line="360" w:lineRule="auto"/>
        <w:jc w:val="both"/>
        <w:rPr>
          <w:rFonts w:ascii="Palatino Linotype" w:hAnsi="Palatino Linotype" w:cs="Tahoma"/>
          <w:b/>
          <w:bCs/>
          <w:iCs/>
          <w:sz w:val="22"/>
          <w:szCs w:val="22"/>
        </w:rPr>
      </w:pPr>
    </w:p>
    <w:p w14:paraId="62DF7A65" w14:textId="77777777" w:rsidR="007168FD" w:rsidRPr="00890C86" w:rsidRDefault="007168FD" w:rsidP="007168FD">
      <w:pPr>
        <w:spacing w:line="360" w:lineRule="auto"/>
        <w:jc w:val="both"/>
        <w:rPr>
          <w:rFonts w:ascii="Palatino Linotype" w:hAnsi="Palatino Linotype" w:cs="Tahoma"/>
          <w:b/>
          <w:bCs/>
          <w:iCs/>
          <w:sz w:val="22"/>
          <w:szCs w:val="22"/>
        </w:rPr>
      </w:pPr>
      <w:r w:rsidRPr="00890C86">
        <w:rPr>
          <w:rFonts w:ascii="Palatino Linotype" w:hAnsi="Palatino Linotype" w:cs="Tahoma"/>
          <w:b/>
          <w:bCs/>
          <w:sz w:val="22"/>
          <w:szCs w:val="22"/>
        </w:rPr>
        <w:t>No obstante lo anterior</w:t>
      </w:r>
      <w:r w:rsidRPr="00890C86">
        <w:rPr>
          <w:rFonts w:ascii="Palatino Linotype" w:hAnsi="Palatino Linotype" w:cs="Tahoma"/>
          <w:b/>
          <w:bCs/>
          <w:iCs/>
          <w:sz w:val="22"/>
          <w:szCs w:val="22"/>
        </w:rPr>
        <w:t>, el Recurrente y el Sujeto Obligado omitieron realizar manifestación alguna que a su derecho conviniera y asistiera.</w:t>
      </w:r>
    </w:p>
    <w:p w14:paraId="32675114" w14:textId="77777777" w:rsidR="007168FD" w:rsidRPr="00890C86" w:rsidRDefault="007168FD" w:rsidP="007168FD">
      <w:pPr>
        <w:spacing w:line="360" w:lineRule="auto"/>
        <w:jc w:val="both"/>
        <w:rPr>
          <w:rFonts w:ascii="Palatino Linotype" w:hAnsi="Palatino Linotype" w:cs="Tahoma"/>
          <w:b/>
          <w:bCs/>
          <w:iCs/>
          <w:sz w:val="22"/>
          <w:szCs w:val="22"/>
        </w:rPr>
      </w:pPr>
    </w:p>
    <w:p w14:paraId="409E44AE" w14:textId="77777777" w:rsidR="007168FD" w:rsidRPr="00890C86" w:rsidRDefault="007168FD" w:rsidP="007168FD">
      <w:pPr>
        <w:spacing w:line="360" w:lineRule="auto"/>
        <w:jc w:val="both"/>
        <w:rPr>
          <w:rFonts w:ascii="Palatino Linotype" w:hAnsi="Palatino Linotype" w:cs="Tahoma"/>
          <w:b/>
          <w:bCs/>
          <w:iCs/>
          <w:sz w:val="22"/>
          <w:szCs w:val="22"/>
        </w:rPr>
      </w:pPr>
      <w:r w:rsidRPr="00890C86">
        <w:rPr>
          <w:rFonts w:ascii="Palatino Linotype" w:hAnsi="Palatino Linotype" w:cs="Tahoma"/>
          <w:b/>
          <w:bCs/>
          <w:iCs/>
          <w:sz w:val="22"/>
          <w:szCs w:val="22"/>
        </w:rPr>
        <w:t>c) Acumulación de los Medios de Impugnación.</w:t>
      </w:r>
    </w:p>
    <w:p w14:paraId="12BDADF1" w14:textId="77777777" w:rsidR="007168FD" w:rsidRPr="00890C86" w:rsidRDefault="007168FD" w:rsidP="007168FD">
      <w:pPr>
        <w:spacing w:line="360" w:lineRule="auto"/>
        <w:jc w:val="both"/>
        <w:rPr>
          <w:rFonts w:ascii="Palatino Linotype" w:hAnsi="Palatino Linotype" w:cs="Tahoma"/>
          <w:b/>
          <w:bCs/>
          <w:iCs/>
          <w:sz w:val="22"/>
          <w:szCs w:val="22"/>
        </w:rPr>
      </w:pPr>
    </w:p>
    <w:p w14:paraId="11C6AB27" w14:textId="77777777" w:rsidR="007168FD" w:rsidRPr="00890C86" w:rsidRDefault="007168FD" w:rsidP="007168FD">
      <w:pPr>
        <w:spacing w:line="360" w:lineRule="auto"/>
        <w:jc w:val="both"/>
        <w:rPr>
          <w:rFonts w:ascii="Palatino Linotype" w:eastAsiaTheme="minorEastAsia" w:hAnsi="Palatino Linotype" w:cs="Tahoma"/>
          <w:b/>
          <w:color w:val="0D0D0D" w:themeColor="text1" w:themeTint="F2"/>
          <w:sz w:val="22"/>
          <w:szCs w:val="22"/>
        </w:rPr>
      </w:pPr>
      <w:r w:rsidRPr="00890C86">
        <w:rPr>
          <w:rFonts w:ascii="Palatino Linotype" w:eastAsia="Calibri" w:hAnsi="Palatino Linotype" w:cs="Tahoma"/>
          <w:sz w:val="22"/>
          <w:szCs w:val="22"/>
        </w:rPr>
        <w:t xml:space="preserve">En fecha dieciocho de marzo de dos mil veintidós, </w:t>
      </w:r>
      <w:r w:rsidRPr="00890C86">
        <w:rPr>
          <w:rFonts w:ascii="Palatino Linotype" w:eastAsia="Calibri" w:hAnsi="Palatino Linotype" w:cs="Tahoma"/>
          <w:sz w:val="22"/>
          <w:szCs w:val="22"/>
          <w:lang w:val="es-ES"/>
        </w:rPr>
        <w:t xml:space="preserve">con fundamento en el artículo 14, fracciones I, II, V y XVI del Reglamento Interior del Instituto de Transparencia, Acceso a la Información </w:t>
      </w:r>
      <w:r w:rsidRPr="00890C86">
        <w:rPr>
          <w:rFonts w:ascii="Palatino Linotype" w:eastAsia="Calibri" w:hAnsi="Palatino Linotype" w:cs="Tahoma"/>
          <w:sz w:val="22"/>
          <w:szCs w:val="22"/>
          <w:lang w:val="es-ES"/>
        </w:rPr>
        <w:lastRenderedPageBreak/>
        <w:t>Pública y Protección de Datos Personales del Estado de México y Municipios, previo</w:t>
      </w:r>
      <w:r w:rsidRPr="00890C86">
        <w:rPr>
          <w:rFonts w:ascii="Palatino Linotype" w:eastAsia="Calibri" w:hAnsi="Palatino Linotype" w:cs="Tahoma"/>
          <w:sz w:val="22"/>
          <w:szCs w:val="22"/>
        </w:rPr>
        <w:t xml:space="preserve"> análisis de las características de los medios de impugnación identificados con las claves: </w:t>
      </w:r>
      <w:r w:rsidRPr="00890C86">
        <w:rPr>
          <w:rFonts w:ascii="Palatino Linotype" w:hAnsi="Palatino Linotype" w:cs="Tahoma"/>
          <w:b/>
          <w:color w:val="0D0D0D" w:themeColor="text1" w:themeTint="F2"/>
          <w:sz w:val="22"/>
          <w:szCs w:val="22"/>
        </w:rPr>
        <w:t>01961/INFOEM/IP/RR/2022, 01962/INFOEM/IP/RR/2022, 01963/INFOEM/IP/RR/2022, y 01964/INFOEM/IP/RR/2022</w:t>
      </w:r>
      <w:r w:rsidRPr="00890C86">
        <w:rPr>
          <w:rFonts w:ascii="Palatino Linotype" w:hAnsi="Palatino Linotype" w:cs="Tahoma"/>
          <w:b/>
          <w:bCs/>
          <w:color w:val="0D0D0D" w:themeColor="text1" w:themeTint="F2"/>
          <w:sz w:val="22"/>
          <w:szCs w:val="22"/>
        </w:rPr>
        <w:t xml:space="preserve">, </w:t>
      </w:r>
      <w:r w:rsidRPr="00890C86">
        <w:rPr>
          <w:rFonts w:ascii="Palatino Linotype" w:eastAsia="Calibri" w:hAnsi="Palatino Linotype" w:cs="Tahoma"/>
          <w:sz w:val="22"/>
          <w:szCs w:val="22"/>
        </w:rPr>
        <w:t>al</w:t>
      </w:r>
      <w:r w:rsidRPr="00890C86">
        <w:rPr>
          <w:rFonts w:ascii="Palatino Linotype" w:hAnsi="Palatino Linotype" w:cs="Tahoma"/>
          <w:b/>
          <w:sz w:val="22"/>
          <w:szCs w:val="22"/>
        </w:rPr>
        <w:t xml:space="preserve"> </w:t>
      </w:r>
      <w:r w:rsidRPr="00890C86">
        <w:rPr>
          <w:rFonts w:ascii="Palatino Linotype" w:eastAsia="Calibri" w:hAnsi="Palatino Linotype" w:cs="Tahoma"/>
          <w:sz w:val="22"/>
          <w:szCs w:val="22"/>
        </w:rPr>
        <w:t xml:space="preserve">advertirse conexidad entre estos, al haber sido promovidos por la misma persona, en los que se señaló como dependencia o entidad recurrida al Ayuntamiento de Almoloya del Río;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890C86">
        <w:rPr>
          <w:rFonts w:ascii="Palatino Linotype" w:eastAsia="Calibri" w:hAnsi="Palatino Linotype" w:cs="Tahoma"/>
          <w:b/>
          <w:sz w:val="22"/>
          <w:szCs w:val="22"/>
        </w:rPr>
        <w:t>decretó</w:t>
      </w:r>
      <w:r w:rsidRPr="00890C86">
        <w:rPr>
          <w:rFonts w:ascii="Palatino Linotype" w:eastAsia="Calibri" w:hAnsi="Palatino Linotype" w:cs="Tahoma"/>
          <w:sz w:val="22"/>
          <w:szCs w:val="22"/>
        </w:rPr>
        <w:t xml:space="preserve"> la acumulación del Recurso de Revisión</w:t>
      </w:r>
      <w:r w:rsidRPr="00890C86">
        <w:rPr>
          <w:rFonts w:ascii="Palatino Linotype" w:hAnsi="Palatino Linotype" w:cs="Tahoma"/>
          <w:b/>
          <w:color w:val="0D0D0D" w:themeColor="text1" w:themeTint="F2"/>
          <w:sz w:val="22"/>
          <w:szCs w:val="22"/>
        </w:rPr>
        <w:t>: 1962/INFOEM/IP/RR/2022, 01963/INFOEM/IP/RR/2022 y 01964/INFOEM/IP/RR/2022</w:t>
      </w:r>
      <w:r w:rsidRPr="00890C86">
        <w:rPr>
          <w:rFonts w:ascii="Palatino Linotype" w:eastAsia="Calibri" w:hAnsi="Palatino Linotype" w:cs="Tahoma"/>
          <w:sz w:val="22"/>
          <w:szCs w:val="22"/>
        </w:rPr>
        <w:t xml:space="preserve">al diverso </w:t>
      </w:r>
      <w:r w:rsidRPr="00890C86">
        <w:rPr>
          <w:rFonts w:ascii="Palatino Linotype" w:hAnsi="Palatino Linotype" w:cs="Tahoma"/>
          <w:b/>
          <w:color w:val="0D0D0D" w:themeColor="text1" w:themeTint="F2"/>
          <w:sz w:val="22"/>
          <w:szCs w:val="22"/>
        </w:rPr>
        <w:t>01961/INFOEM/IP/RR/2022,</w:t>
      </w:r>
      <w:r w:rsidRPr="00890C86">
        <w:rPr>
          <w:rFonts w:ascii="Palatino Linotype" w:hAnsi="Palatino Linotype" w:cs="Tahoma"/>
          <w:b/>
          <w:bCs/>
          <w:color w:val="0D0D0D" w:themeColor="text1" w:themeTint="F2"/>
          <w:sz w:val="22"/>
          <w:szCs w:val="22"/>
        </w:rPr>
        <w:t xml:space="preserve"> </w:t>
      </w:r>
      <w:r w:rsidRPr="00890C86">
        <w:rPr>
          <w:rFonts w:ascii="Palatino Linotype" w:eastAsia="Calibri" w:hAnsi="Palatino Linotype" w:cs="Tahoma"/>
          <w:sz w:val="22"/>
          <w:szCs w:val="22"/>
        </w:rPr>
        <w:t xml:space="preserve">por ser este último el más antiguo, sustanciado bajo el índice de esta Ponencia, actuación que fue notificada a las partes, el veintidós del mismo mes y año. </w:t>
      </w:r>
    </w:p>
    <w:p w14:paraId="0DA0BE47" w14:textId="77777777" w:rsidR="007168FD" w:rsidRPr="00890C86" w:rsidRDefault="007168FD" w:rsidP="007168FD">
      <w:pPr>
        <w:spacing w:line="360" w:lineRule="auto"/>
        <w:jc w:val="both"/>
        <w:rPr>
          <w:rFonts w:ascii="Palatino Linotype" w:hAnsi="Palatino Linotype" w:cs="Tahoma"/>
          <w:b/>
          <w:bCs/>
          <w:iCs/>
          <w:sz w:val="22"/>
          <w:szCs w:val="22"/>
        </w:rPr>
      </w:pPr>
    </w:p>
    <w:p w14:paraId="6AB06BBA" w14:textId="77777777" w:rsidR="007168FD" w:rsidRPr="00890C86" w:rsidRDefault="007168FD" w:rsidP="007168FD">
      <w:pPr>
        <w:spacing w:line="360" w:lineRule="auto"/>
        <w:jc w:val="both"/>
        <w:rPr>
          <w:rFonts w:ascii="Palatino Linotype" w:eastAsia="Calibri" w:hAnsi="Palatino Linotype" w:cs="Tahoma"/>
          <w:b/>
          <w:sz w:val="22"/>
          <w:szCs w:val="22"/>
        </w:rPr>
      </w:pPr>
      <w:r w:rsidRPr="00890C86">
        <w:rPr>
          <w:rFonts w:ascii="Palatino Linotype" w:eastAsia="Calibri" w:hAnsi="Palatino Linotype" w:cs="Tahoma"/>
          <w:b/>
          <w:sz w:val="22"/>
          <w:szCs w:val="22"/>
        </w:rPr>
        <w:t>d) Ampliación de plazo para resolver.</w:t>
      </w:r>
    </w:p>
    <w:p w14:paraId="0D21B8C8" w14:textId="77777777" w:rsidR="007168FD" w:rsidRPr="00890C86" w:rsidRDefault="007168FD" w:rsidP="007168FD">
      <w:pPr>
        <w:spacing w:line="360" w:lineRule="auto"/>
        <w:jc w:val="both"/>
        <w:rPr>
          <w:rFonts w:ascii="Palatino Linotype" w:eastAsia="Calibri" w:hAnsi="Palatino Linotype" w:cs="Tahoma"/>
          <w:sz w:val="22"/>
          <w:szCs w:val="22"/>
        </w:rPr>
      </w:pPr>
    </w:p>
    <w:p w14:paraId="61BA8DF2" w14:textId="77777777" w:rsidR="007168FD" w:rsidRPr="00890C86" w:rsidRDefault="007168FD" w:rsidP="007168FD">
      <w:pPr>
        <w:tabs>
          <w:tab w:val="left" w:pos="3261"/>
        </w:tabs>
        <w:spacing w:line="360" w:lineRule="auto"/>
        <w:jc w:val="both"/>
        <w:rPr>
          <w:rFonts w:ascii="Palatino Linotype" w:eastAsia="Calibri" w:hAnsi="Palatino Linotype" w:cs="Tahoma"/>
          <w:sz w:val="22"/>
          <w:szCs w:val="22"/>
        </w:rPr>
      </w:pPr>
      <w:r w:rsidRPr="00890C86">
        <w:rPr>
          <w:rFonts w:ascii="Palatino Linotype" w:eastAsia="Calibri" w:hAnsi="Palatino Linotype" w:cs="Tahoma"/>
          <w:sz w:val="22"/>
          <w:szCs w:val="22"/>
        </w:rPr>
        <w:t>El veinticinco de abril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4CE46D15" w14:textId="77777777" w:rsidR="007168FD" w:rsidRPr="00890C86" w:rsidRDefault="007168FD" w:rsidP="007168FD">
      <w:pPr>
        <w:tabs>
          <w:tab w:val="left" w:pos="3261"/>
        </w:tabs>
        <w:spacing w:line="360" w:lineRule="auto"/>
        <w:jc w:val="both"/>
        <w:rPr>
          <w:rFonts w:ascii="Palatino Linotype" w:eastAsia="Calibri" w:hAnsi="Palatino Linotype" w:cs="Tahoma"/>
          <w:sz w:val="22"/>
          <w:szCs w:val="22"/>
        </w:rPr>
      </w:pPr>
    </w:p>
    <w:p w14:paraId="7239953E" w14:textId="77777777" w:rsidR="007168FD" w:rsidRPr="00890C86" w:rsidRDefault="007168FD" w:rsidP="007168FD">
      <w:pPr>
        <w:spacing w:line="360" w:lineRule="auto"/>
        <w:jc w:val="both"/>
        <w:rPr>
          <w:rFonts w:ascii="Palatino Linotype" w:hAnsi="Palatino Linotype" w:cs="Tahoma"/>
          <w:b/>
          <w:sz w:val="22"/>
          <w:szCs w:val="22"/>
        </w:rPr>
      </w:pPr>
      <w:r w:rsidRPr="00890C86">
        <w:rPr>
          <w:rFonts w:ascii="Palatino Linotype" w:hAnsi="Palatino Linotype" w:cs="Tahoma"/>
          <w:b/>
          <w:sz w:val="22"/>
          <w:szCs w:val="22"/>
        </w:rPr>
        <w:t>e) Cierre de instrucción.</w:t>
      </w:r>
    </w:p>
    <w:p w14:paraId="261F6AD4" w14:textId="77777777" w:rsidR="007168FD" w:rsidRPr="00890C86" w:rsidRDefault="007168FD" w:rsidP="007168FD">
      <w:pPr>
        <w:spacing w:line="360" w:lineRule="auto"/>
        <w:jc w:val="both"/>
        <w:rPr>
          <w:rFonts w:ascii="Palatino Linotype" w:hAnsi="Palatino Linotype" w:cs="Tahoma"/>
          <w:b/>
          <w:sz w:val="22"/>
          <w:szCs w:val="22"/>
        </w:rPr>
      </w:pPr>
    </w:p>
    <w:p w14:paraId="1E5211DF" w14:textId="02B37EA4" w:rsidR="007168FD" w:rsidRPr="00890C86" w:rsidRDefault="007168FD" w:rsidP="007168FD">
      <w:pPr>
        <w:spacing w:line="360" w:lineRule="auto"/>
        <w:jc w:val="both"/>
        <w:rPr>
          <w:rFonts w:ascii="Palatino Linotype" w:hAnsi="Palatino Linotype" w:cs="Tahoma"/>
          <w:sz w:val="22"/>
          <w:szCs w:val="22"/>
        </w:rPr>
      </w:pPr>
      <w:r w:rsidRPr="00890C86">
        <w:rPr>
          <w:rFonts w:ascii="Palatino Linotype" w:hAnsi="Palatino Linotype" w:cs="Tahoma"/>
          <w:sz w:val="22"/>
          <w:szCs w:val="22"/>
        </w:rPr>
        <w:lastRenderedPageBreak/>
        <w:t xml:space="preserve">Con fecha </w:t>
      </w:r>
      <w:r w:rsidR="00676725" w:rsidRPr="00890C86">
        <w:rPr>
          <w:rFonts w:ascii="Palatino Linotype" w:hAnsi="Palatino Linotype" w:cs="Tahoma"/>
          <w:sz w:val="22"/>
          <w:szCs w:val="22"/>
        </w:rPr>
        <w:t>seis</w:t>
      </w:r>
      <w:r w:rsidRPr="00890C86">
        <w:rPr>
          <w:rFonts w:ascii="Palatino Linotype" w:hAnsi="Palatino Linotype" w:cs="Tahoma"/>
          <w:sz w:val="22"/>
          <w:szCs w:val="22"/>
        </w:rPr>
        <w:t xml:space="preserve"> de </w:t>
      </w:r>
      <w:r w:rsidR="00676725" w:rsidRPr="00890C86">
        <w:rPr>
          <w:rFonts w:ascii="Palatino Linotype" w:hAnsi="Palatino Linotype" w:cs="Tahoma"/>
          <w:sz w:val="22"/>
          <w:szCs w:val="22"/>
        </w:rPr>
        <w:t>mayo</w:t>
      </w:r>
      <w:r w:rsidRPr="00890C86">
        <w:rPr>
          <w:rFonts w:ascii="Palatino Linotype" w:hAnsi="Palatino Linotype" w:cs="Tahoma"/>
          <w:sz w:val="22"/>
          <w:szCs w:val="22"/>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890C86">
        <w:rPr>
          <w:rFonts w:ascii="Palatino Linotype" w:hAnsi="Palatino Linotype" w:cs="Tahoma"/>
          <w:sz w:val="22"/>
          <w:szCs w:val="22"/>
          <w:lang w:val="es-ES"/>
        </w:rPr>
        <w:t>Sistema de Acceso a la Información Mexiquense (SAIMEX)</w:t>
      </w:r>
      <w:r w:rsidRPr="00890C86">
        <w:rPr>
          <w:rFonts w:ascii="Palatino Linotype" w:hAnsi="Palatino Linotype" w:cs="Tahoma"/>
          <w:sz w:val="22"/>
          <w:szCs w:val="22"/>
        </w:rPr>
        <w:t>.</w:t>
      </w:r>
    </w:p>
    <w:p w14:paraId="4D845D18" w14:textId="77777777" w:rsidR="007168FD" w:rsidRPr="00890C86" w:rsidRDefault="007168FD" w:rsidP="007168FD">
      <w:pPr>
        <w:spacing w:line="360" w:lineRule="auto"/>
        <w:jc w:val="both"/>
        <w:rPr>
          <w:rFonts w:ascii="Palatino Linotype" w:hAnsi="Palatino Linotype" w:cs="Tahoma"/>
          <w:sz w:val="22"/>
          <w:szCs w:val="22"/>
          <w:lang w:val="es-ES"/>
        </w:rPr>
      </w:pPr>
    </w:p>
    <w:p w14:paraId="69F44DB0" w14:textId="77777777" w:rsidR="007168FD" w:rsidRPr="00890C86" w:rsidRDefault="007168FD" w:rsidP="007168FD">
      <w:pPr>
        <w:spacing w:line="360" w:lineRule="auto"/>
        <w:jc w:val="both"/>
        <w:rPr>
          <w:rFonts w:ascii="Palatino Linotype" w:hAnsi="Palatino Linotype" w:cs="Tahoma"/>
          <w:color w:val="000000"/>
          <w:sz w:val="22"/>
          <w:szCs w:val="22"/>
        </w:rPr>
      </w:pPr>
      <w:r w:rsidRPr="00890C86">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C554F53" w14:textId="77777777" w:rsidR="007168FD" w:rsidRPr="00890C86" w:rsidRDefault="007168FD" w:rsidP="007168FD">
      <w:pPr>
        <w:spacing w:line="360" w:lineRule="auto"/>
        <w:jc w:val="both"/>
        <w:rPr>
          <w:rFonts w:ascii="Palatino Linotype" w:hAnsi="Palatino Linotype" w:cs="Tahoma"/>
          <w:color w:val="000000"/>
          <w:sz w:val="22"/>
          <w:szCs w:val="22"/>
        </w:rPr>
      </w:pPr>
    </w:p>
    <w:p w14:paraId="4FD0FCB1" w14:textId="77777777" w:rsidR="007168FD" w:rsidRPr="00890C86" w:rsidRDefault="007168FD" w:rsidP="007168FD">
      <w:pPr>
        <w:spacing w:line="360" w:lineRule="auto"/>
        <w:jc w:val="center"/>
        <w:rPr>
          <w:rFonts w:ascii="Palatino Linotype" w:hAnsi="Palatino Linotype" w:cs="Tahoma"/>
          <w:b/>
          <w:sz w:val="22"/>
          <w:szCs w:val="22"/>
          <w:lang w:val="es-ES"/>
        </w:rPr>
      </w:pPr>
      <w:r w:rsidRPr="00890C86">
        <w:rPr>
          <w:rFonts w:ascii="Palatino Linotype" w:hAnsi="Palatino Linotype" w:cs="Tahoma"/>
          <w:b/>
          <w:sz w:val="22"/>
          <w:szCs w:val="22"/>
          <w:lang w:val="es-ES"/>
        </w:rPr>
        <w:t>CONSIDERANDOS</w:t>
      </w:r>
    </w:p>
    <w:p w14:paraId="1F7AEE77" w14:textId="77777777" w:rsidR="007168FD" w:rsidRPr="00890C86" w:rsidRDefault="007168FD" w:rsidP="007168FD">
      <w:pPr>
        <w:spacing w:line="360" w:lineRule="auto"/>
        <w:jc w:val="center"/>
        <w:rPr>
          <w:rFonts w:ascii="Palatino Linotype" w:hAnsi="Palatino Linotype" w:cs="Tahoma"/>
          <w:b/>
          <w:sz w:val="22"/>
          <w:szCs w:val="22"/>
          <w:lang w:val="es-ES"/>
        </w:rPr>
      </w:pPr>
    </w:p>
    <w:p w14:paraId="4A1B0EBE" w14:textId="77777777" w:rsidR="007168FD" w:rsidRPr="00890C86" w:rsidRDefault="007168FD" w:rsidP="007168FD">
      <w:pPr>
        <w:autoSpaceDE w:val="0"/>
        <w:autoSpaceDN w:val="0"/>
        <w:adjustRightInd w:val="0"/>
        <w:spacing w:line="360" w:lineRule="auto"/>
        <w:jc w:val="both"/>
        <w:rPr>
          <w:rFonts w:ascii="Palatino Linotype" w:hAnsi="Palatino Linotype" w:cs="Tahoma"/>
          <w:b/>
          <w:sz w:val="22"/>
          <w:szCs w:val="22"/>
          <w:lang w:val="es-ES"/>
        </w:rPr>
      </w:pPr>
      <w:r w:rsidRPr="00890C86">
        <w:rPr>
          <w:rFonts w:ascii="Palatino Linotype" w:eastAsia="Calibri" w:hAnsi="Palatino Linotype" w:cs="Tahoma"/>
          <w:b/>
          <w:color w:val="000000"/>
          <w:sz w:val="22"/>
          <w:szCs w:val="22"/>
          <w:lang w:val="es-ES" w:eastAsia="es-MX"/>
        </w:rPr>
        <w:t>PRIMERO</w:t>
      </w:r>
      <w:r w:rsidRPr="00890C86">
        <w:rPr>
          <w:rFonts w:ascii="Palatino Linotype" w:eastAsia="Calibri" w:hAnsi="Palatino Linotype" w:cs="Tahoma"/>
          <w:color w:val="000000"/>
          <w:sz w:val="22"/>
          <w:szCs w:val="22"/>
          <w:lang w:val="es-ES" w:eastAsia="es-MX"/>
        </w:rPr>
        <w:t xml:space="preserve">. </w:t>
      </w:r>
      <w:r w:rsidRPr="00890C86">
        <w:rPr>
          <w:rFonts w:ascii="Palatino Linotype" w:hAnsi="Palatino Linotype" w:cs="Tahoma"/>
          <w:b/>
          <w:sz w:val="22"/>
          <w:szCs w:val="22"/>
          <w:lang w:val="es-ES"/>
        </w:rPr>
        <w:t>Competencia.</w:t>
      </w:r>
    </w:p>
    <w:p w14:paraId="0B115BC1" w14:textId="77777777" w:rsidR="007168FD" w:rsidRPr="00890C86" w:rsidRDefault="007168FD" w:rsidP="007168FD">
      <w:pPr>
        <w:autoSpaceDE w:val="0"/>
        <w:autoSpaceDN w:val="0"/>
        <w:adjustRightInd w:val="0"/>
        <w:spacing w:line="360" w:lineRule="auto"/>
        <w:jc w:val="both"/>
        <w:rPr>
          <w:rFonts w:ascii="Palatino Linotype" w:hAnsi="Palatino Linotype" w:cs="Tahoma"/>
          <w:b/>
          <w:sz w:val="22"/>
          <w:szCs w:val="22"/>
          <w:lang w:val="es-ES"/>
        </w:rPr>
      </w:pPr>
    </w:p>
    <w:p w14:paraId="33F9AE97" w14:textId="77777777" w:rsidR="007168FD" w:rsidRPr="00890C86" w:rsidRDefault="007168FD" w:rsidP="007168FD">
      <w:pPr>
        <w:spacing w:line="360" w:lineRule="auto"/>
        <w:jc w:val="both"/>
        <w:rPr>
          <w:rFonts w:ascii="Palatino Linotype" w:hAnsi="Palatino Linotype" w:cs="Tahoma"/>
          <w:sz w:val="22"/>
          <w:szCs w:val="22"/>
        </w:rPr>
      </w:pPr>
      <w:r w:rsidRPr="00890C86">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0CABA888" w14:textId="77777777" w:rsidR="007168FD" w:rsidRPr="00890C86" w:rsidRDefault="007168FD" w:rsidP="007168FD">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890C86">
        <w:rPr>
          <w:rFonts w:ascii="Palatino Linotype" w:hAnsi="Palatino Linotype" w:cs="Tahoma"/>
          <w:sz w:val="22"/>
          <w:szCs w:val="22"/>
        </w:rPr>
        <w:lastRenderedPageBreak/>
        <w:t>Transparencia, Acceso a la Información Pública y Protección de Datos Personales del Estado de México y Municipios.</w:t>
      </w:r>
    </w:p>
    <w:p w14:paraId="306D1C6F" w14:textId="77777777" w:rsidR="007168FD" w:rsidRPr="00890C86" w:rsidRDefault="007168FD" w:rsidP="007168FD">
      <w:pPr>
        <w:spacing w:line="360" w:lineRule="auto"/>
        <w:jc w:val="both"/>
        <w:rPr>
          <w:rFonts w:ascii="Palatino Linotype" w:hAnsi="Palatino Linotype"/>
          <w:sz w:val="22"/>
        </w:rPr>
      </w:pPr>
    </w:p>
    <w:p w14:paraId="64E89C8C" w14:textId="77777777" w:rsidR="007168FD" w:rsidRPr="00890C86" w:rsidRDefault="007168FD" w:rsidP="007168FD">
      <w:pPr>
        <w:spacing w:line="360" w:lineRule="auto"/>
        <w:jc w:val="both"/>
        <w:rPr>
          <w:rFonts w:ascii="Palatino Linotype" w:hAnsi="Palatino Linotype" w:cs="Tahoma"/>
          <w:sz w:val="22"/>
          <w:szCs w:val="22"/>
          <w:shd w:val="clear" w:color="auto" w:fill="FFFFFF"/>
          <w:lang w:val="es-ES"/>
        </w:rPr>
      </w:pPr>
      <w:r w:rsidRPr="00890C86">
        <w:rPr>
          <w:rFonts w:ascii="Palatino Linotype" w:hAnsi="Palatino Linotype" w:cs="Tahoma"/>
          <w:b/>
          <w:sz w:val="22"/>
          <w:szCs w:val="22"/>
          <w:shd w:val="clear" w:color="auto" w:fill="FFFFFF"/>
          <w:lang w:val="es-ES"/>
        </w:rPr>
        <w:t>SEGUNDO</w:t>
      </w:r>
      <w:r w:rsidRPr="00890C86">
        <w:rPr>
          <w:rFonts w:ascii="Palatino Linotype" w:hAnsi="Palatino Linotype" w:cs="Tahoma"/>
          <w:sz w:val="22"/>
          <w:szCs w:val="22"/>
          <w:shd w:val="clear" w:color="auto" w:fill="FFFFFF"/>
          <w:lang w:val="es-ES"/>
        </w:rPr>
        <w:t xml:space="preserve">. </w:t>
      </w:r>
      <w:r w:rsidRPr="00890C86">
        <w:rPr>
          <w:rFonts w:ascii="Palatino Linotype" w:eastAsia="Calibri" w:hAnsi="Palatino Linotype" w:cs="Tahoma"/>
          <w:b/>
          <w:color w:val="000000"/>
          <w:sz w:val="22"/>
          <w:szCs w:val="22"/>
          <w:lang w:val="es-ES" w:eastAsia="es-MX"/>
        </w:rPr>
        <w:t xml:space="preserve">Causales de improcedencia y sobreseimiento. </w:t>
      </w:r>
    </w:p>
    <w:p w14:paraId="4ACA98FA" w14:textId="77777777" w:rsidR="007168FD" w:rsidRPr="00890C86" w:rsidRDefault="007168FD" w:rsidP="007168FD">
      <w:pPr>
        <w:spacing w:line="360" w:lineRule="auto"/>
        <w:jc w:val="both"/>
        <w:rPr>
          <w:rFonts w:ascii="Palatino Linotype" w:hAnsi="Palatino Linotype" w:cs="Tahoma"/>
          <w:sz w:val="22"/>
          <w:szCs w:val="22"/>
          <w:shd w:val="clear" w:color="auto" w:fill="FFFFFF"/>
          <w:lang w:val="es-ES"/>
        </w:rPr>
      </w:pPr>
    </w:p>
    <w:p w14:paraId="595B7ACC" w14:textId="77777777"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890C86">
        <w:rPr>
          <w:rFonts w:ascii="Palatino Linotype" w:hAnsi="Palatino Linotype"/>
          <w:b/>
          <w:sz w:val="22"/>
        </w:rPr>
        <w:t>IMPROCEDENCIA</w:t>
      </w:r>
      <w:r w:rsidRPr="00890C86">
        <w:rPr>
          <w:rFonts w:ascii="Palatino Linotype" w:hAnsi="Palatino Linotype"/>
          <w:sz w:val="22"/>
        </w:rPr>
        <w:t xml:space="preserve">.” </w:t>
      </w:r>
      <w:r w:rsidRPr="00890C86">
        <w:rPr>
          <w:rFonts w:ascii="Palatino Linotype" w:hAnsi="Palatino Linotype"/>
          <w:b/>
          <w:sz w:val="22"/>
        </w:rPr>
        <w:t>(Semanario Judicial de la Federación, Quinta Época, 1985, pág. 262),</w:t>
      </w:r>
      <w:r w:rsidRPr="00890C86">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582C4FE" w14:textId="77777777" w:rsidR="007168FD" w:rsidRPr="00890C86" w:rsidRDefault="007168FD" w:rsidP="007168FD">
      <w:pPr>
        <w:spacing w:line="360" w:lineRule="auto"/>
        <w:jc w:val="both"/>
        <w:rPr>
          <w:rFonts w:ascii="Palatino Linotype" w:hAnsi="Palatino Linotype"/>
          <w:sz w:val="22"/>
        </w:rPr>
      </w:pPr>
    </w:p>
    <w:p w14:paraId="24CC18CB" w14:textId="77777777"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B29D1A7" w14:textId="77777777" w:rsidR="006449CD" w:rsidRPr="00890C86" w:rsidRDefault="006449CD" w:rsidP="007168FD">
      <w:pPr>
        <w:spacing w:line="360" w:lineRule="auto"/>
        <w:jc w:val="both"/>
        <w:rPr>
          <w:rFonts w:ascii="Palatino Linotype" w:hAnsi="Palatino Linotype"/>
          <w:sz w:val="22"/>
        </w:rPr>
      </w:pPr>
    </w:p>
    <w:p w14:paraId="44DFF964" w14:textId="77777777" w:rsidR="007168FD" w:rsidRPr="00890C86" w:rsidRDefault="007168FD" w:rsidP="007168FD">
      <w:pPr>
        <w:spacing w:line="360" w:lineRule="auto"/>
        <w:jc w:val="both"/>
        <w:rPr>
          <w:rFonts w:ascii="Palatino Linotype" w:hAnsi="Palatino Linotype"/>
          <w:b/>
          <w:sz w:val="22"/>
        </w:rPr>
      </w:pPr>
      <w:r w:rsidRPr="00890C86">
        <w:rPr>
          <w:rFonts w:ascii="Palatino Linotype" w:hAnsi="Palatino Linotype"/>
          <w:b/>
          <w:sz w:val="22"/>
        </w:rPr>
        <w:t>Causales de sobreseimiento.</w:t>
      </w:r>
    </w:p>
    <w:p w14:paraId="5F6F3C68" w14:textId="77777777" w:rsidR="007168FD" w:rsidRPr="00890C86" w:rsidRDefault="007168FD" w:rsidP="007168FD">
      <w:pPr>
        <w:spacing w:line="360" w:lineRule="auto"/>
        <w:jc w:val="both"/>
        <w:rPr>
          <w:rFonts w:ascii="Palatino Linotype" w:hAnsi="Palatino Linotype"/>
          <w:sz w:val="22"/>
        </w:rPr>
      </w:pPr>
    </w:p>
    <w:p w14:paraId="7E9AD42C" w14:textId="4454F603"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Por ser de previo y especial pronunciamiento, este Instituto analiza si se actualiza alguna causal de sobreseimiento.</w:t>
      </w:r>
    </w:p>
    <w:p w14:paraId="14CA937F" w14:textId="77777777"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A893E30" w14:textId="77777777" w:rsidR="007168FD" w:rsidRPr="00890C86" w:rsidRDefault="007168FD" w:rsidP="007168FD">
      <w:pPr>
        <w:spacing w:line="360" w:lineRule="auto"/>
        <w:jc w:val="both"/>
        <w:rPr>
          <w:rFonts w:ascii="Palatino Linotype" w:hAnsi="Palatino Linotype"/>
          <w:sz w:val="22"/>
        </w:rPr>
      </w:pPr>
    </w:p>
    <w:p w14:paraId="3E23831E" w14:textId="77777777"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 xml:space="preserve">En ese orden de ideas, toda vez que no ha quedado por completo sin materia el Recurso de Revisión, se considera procedente entrar al fondo del presente asunto. </w:t>
      </w:r>
    </w:p>
    <w:p w14:paraId="7369DAE8" w14:textId="77777777" w:rsidR="007168FD" w:rsidRPr="00890C86" w:rsidRDefault="007168FD" w:rsidP="007168FD">
      <w:pPr>
        <w:spacing w:line="360" w:lineRule="auto"/>
        <w:jc w:val="both"/>
        <w:rPr>
          <w:rFonts w:ascii="Palatino Linotype" w:hAnsi="Palatino Linotype" w:cs="Tahoma"/>
          <w:sz w:val="22"/>
          <w:szCs w:val="22"/>
          <w:shd w:val="clear" w:color="auto" w:fill="FFFFFF"/>
        </w:rPr>
      </w:pPr>
    </w:p>
    <w:p w14:paraId="3EFFDB49" w14:textId="77777777" w:rsidR="007168FD" w:rsidRPr="00890C86" w:rsidRDefault="007168FD" w:rsidP="007168FD">
      <w:pPr>
        <w:spacing w:line="360" w:lineRule="auto"/>
        <w:jc w:val="both"/>
        <w:rPr>
          <w:rFonts w:ascii="Palatino Linotype" w:hAnsi="Palatino Linotype"/>
          <w:b/>
          <w:sz w:val="22"/>
        </w:rPr>
      </w:pPr>
      <w:r w:rsidRPr="00890C86">
        <w:rPr>
          <w:rFonts w:ascii="Palatino Linotype" w:hAnsi="Palatino Linotype"/>
          <w:b/>
          <w:sz w:val="22"/>
        </w:rPr>
        <w:t xml:space="preserve">TERCERO. Determinación de la Controversia. </w:t>
      </w:r>
    </w:p>
    <w:p w14:paraId="788C53A9" w14:textId="77777777" w:rsidR="007168FD" w:rsidRPr="00890C86" w:rsidRDefault="007168FD" w:rsidP="007168FD">
      <w:pPr>
        <w:spacing w:line="360" w:lineRule="auto"/>
        <w:jc w:val="both"/>
        <w:rPr>
          <w:rFonts w:ascii="Palatino Linotype" w:hAnsi="Palatino Linotype" w:cs="Tahoma"/>
          <w:b/>
          <w:iCs/>
          <w:sz w:val="22"/>
          <w:szCs w:val="22"/>
          <w:shd w:val="clear" w:color="auto" w:fill="FFFFFF"/>
          <w:lang w:val="es-ES"/>
        </w:rPr>
      </w:pPr>
    </w:p>
    <w:p w14:paraId="3A7279EC" w14:textId="7DA309D2"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 xml:space="preserve">Una vez realizado el estudio de las constancias que integran el expediente en que se actúa, se desprende que el Particular solicitó al Ayuntamiento de Almoloya del Río, lo siguiente: </w:t>
      </w:r>
    </w:p>
    <w:p w14:paraId="0874ECA0" w14:textId="4024E807" w:rsidR="007168FD" w:rsidRPr="00890C86" w:rsidRDefault="007168FD" w:rsidP="0097389E">
      <w:pPr>
        <w:spacing w:line="360" w:lineRule="auto"/>
        <w:jc w:val="both"/>
        <w:rPr>
          <w:rFonts w:ascii="Palatino Linotype" w:hAnsi="Palatino Linotype"/>
          <w:szCs w:val="22"/>
        </w:rPr>
      </w:pPr>
      <w:bookmarkStart w:id="2" w:name="_Hlk102069824"/>
      <w:bookmarkStart w:id="3" w:name="_Hlk74821493"/>
    </w:p>
    <w:bookmarkEnd w:id="2"/>
    <w:p w14:paraId="2946097E" w14:textId="507C2E1E" w:rsidR="002D4683" w:rsidRPr="00890C86" w:rsidRDefault="002D4683" w:rsidP="002D4683">
      <w:pPr>
        <w:pStyle w:val="Prrafodelista"/>
        <w:numPr>
          <w:ilvl w:val="0"/>
          <w:numId w:val="12"/>
        </w:numPr>
        <w:spacing w:line="360" w:lineRule="auto"/>
        <w:jc w:val="both"/>
        <w:rPr>
          <w:rFonts w:ascii="Palatino Linotype" w:hAnsi="Palatino Linotype"/>
        </w:rPr>
      </w:pPr>
      <w:r w:rsidRPr="00890C86">
        <w:rPr>
          <w:rFonts w:ascii="Palatino Linotype" w:hAnsi="Palatino Linotype"/>
        </w:rPr>
        <w:t>Certificación de los titulares de área de acuerdo a Ley Orgánica Municipal.</w:t>
      </w:r>
    </w:p>
    <w:p w14:paraId="7BB0FF80" w14:textId="133EE8D4" w:rsidR="002D4683" w:rsidRPr="00890C86" w:rsidRDefault="002D4683" w:rsidP="00617EEE">
      <w:pPr>
        <w:pStyle w:val="Prrafodelista"/>
        <w:numPr>
          <w:ilvl w:val="0"/>
          <w:numId w:val="12"/>
        </w:numPr>
        <w:spacing w:line="360" w:lineRule="auto"/>
        <w:jc w:val="both"/>
        <w:rPr>
          <w:rFonts w:ascii="Palatino Linotype" w:hAnsi="Palatino Linotype"/>
        </w:rPr>
      </w:pPr>
      <w:r w:rsidRPr="00890C86">
        <w:rPr>
          <w:rFonts w:ascii="Palatino Linotype" w:hAnsi="Palatino Linotype"/>
        </w:rPr>
        <w:t>Recibo de nómina de la primer quincena de enero 2022, de Coordinadores, Regidores, Presidenta Municipal, Sindico, Secretario del Ayuntamiento</w:t>
      </w:r>
      <w:r w:rsidR="00617EEE" w:rsidRPr="00890C86">
        <w:rPr>
          <w:rFonts w:ascii="Palatino Linotype" w:hAnsi="Palatino Linotype"/>
        </w:rPr>
        <w:t>,</w:t>
      </w:r>
      <w:r w:rsidRPr="00890C86">
        <w:rPr>
          <w:rFonts w:ascii="Palatino Linotype" w:hAnsi="Palatino Linotype"/>
        </w:rPr>
        <w:t xml:space="preserve"> </w:t>
      </w:r>
      <w:r w:rsidR="00617EEE" w:rsidRPr="00890C86">
        <w:rPr>
          <w:rFonts w:ascii="Palatino Linotype" w:hAnsi="Palatino Linotype"/>
        </w:rPr>
        <w:t>T</w:t>
      </w:r>
      <w:r w:rsidRPr="00890C86">
        <w:rPr>
          <w:rFonts w:ascii="Palatino Linotype" w:hAnsi="Palatino Linotype"/>
        </w:rPr>
        <w:t xml:space="preserve">esorero </w:t>
      </w:r>
      <w:r w:rsidR="00617EEE" w:rsidRPr="00890C86">
        <w:rPr>
          <w:rFonts w:ascii="Palatino Linotype" w:hAnsi="Palatino Linotype"/>
        </w:rPr>
        <w:t>M</w:t>
      </w:r>
      <w:r w:rsidRPr="00890C86">
        <w:rPr>
          <w:rFonts w:ascii="Palatino Linotype" w:hAnsi="Palatino Linotype"/>
        </w:rPr>
        <w:t xml:space="preserve">unicipal, del </w:t>
      </w:r>
      <w:r w:rsidR="00617EEE" w:rsidRPr="00890C86">
        <w:rPr>
          <w:rFonts w:ascii="Palatino Linotype" w:hAnsi="Palatino Linotype"/>
        </w:rPr>
        <w:t>A</w:t>
      </w:r>
      <w:r w:rsidRPr="00890C86">
        <w:rPr>
          <w:rFonts w:ascii="Palatino Linotype" w:hAnsi="Palatino Linotype"/>
        </w:rPr>
        <w:t xml:space="preserve">sesor de la </w:t>
      </w:r>
      <w:r w:rsidR="00617EEE" w:rsidRPr="00890C86">
        <w:rPr>
          <w:rFonts w:ascii="Palatino Linotype" w:hAnsi="Palatino Linotype"/>
        </w:rPr>
        <w:t>P</w:t>
      </w:r>
      <w:r w:rsidRPr="00890C86">
        <w:rPr>
          <w:rFonts w:ascii="Palatino Linotype" w:hAnsi="Palatino Linotype"/>
        </w:rPr>
        <w:t xml:space="preserve">residenta, </w:t>
      </w:r>
      <w:r w:rsidR="00617EEE" w:rsidRPr="00890C86">
        <w:rPr>
          <w:rFonts w:ascii="Palatino Linotype" w:hAnsi="Palatino Linotype"/>
        </w:rPr>
        <w:t>S</w:t>
      </w:r>
      <w:r w:rsidRPr="00890C86">
        <w:rPr>
          <w:rFonts w:ascii="Palatino Linotype" w:hAnsi="Palatino Linotype"/>
        </w:rPr>
        <w:t xml:space="preserve">ecretario </w:t>
      </w:r>
      <w:r w:rsidR="00617EEE" w:rsidRPr="00890C86">
        <w:rPr>
          <w:rFonts w:ascii="Palatino Linotype" w:hAnsi="Palatino Linotype"/>
        </w:rPr>
        <w:t>P</w:t>
      </w:r>
      <w:r w:rsidRPr="00890C86">
        <w:rPr>
          <w:rFonts w:ascii="Palatino Linotype" w:hAnsi="Palatino Linotype"/>
        </w:rPr>
        <w:t xml:space="preserve">articular de la </w:t>
      </w:r>
      <w:r w:rsidR="00617EEE" w:rsidRPr="00890C86">
        <w:rPr>
          <w:rFonts w:ascii="Palatino Linotype" w:hAnsi="Palatino Linotype"/>
        </w:rPr>
        <w:t>P</w:t>
      </w:r>
      <w:r w:rsidRPr="00890C86">
        <w:rPr>
          <w:rFonts w:ascii="Palatino Linotype" w:hAnsi="Palatino Linotype"/>
        </w:rPr>
        <w:t>residenta</w:t>
      </w:r>
      <w:r w:rsidR="00617EEE" w:rsidRPr="00890C86">
        <w:rPr>
          <w:rFonts w:ascii="Palatino Linotype" w:hAnsi="Palatino Linotype"/>
        </w:rPr>
        <w:t xml:space="preserve"> Municipal,  </w:t>
      </w:r>
      <w:r w:rsidRPr="00890C86">
        <w:rPr>
          <w:rFonts w:ascii="Palatino Linotype" w:hAnsi="Palatino Linotype"/>
        </w:rPr>
        <w:t xml:space="preserve"> </w:t>
      </w:r>
      <w:r w:rsidR="00617EEE" w:rsidRPr="00890C86">
        <w:rPr>
          <w:rFonts w:ascii="Palatino Linotype" w:hAnsi="Palatino Linotype"/>
        </w:rPr>
        <w:t>C</w:t>
      </w:r>
      <w:r w:rsidRPr="00890C86">
        <w:rPr>
          <w:rFonts w:ascii="Palatino Linotype" w:hAnsi="Palatino Linotype"/>
        </w:rPr>
        <w:t>oordinador de personal</w:t>
      </w:r>
      <w:r w:rsidR="00617EEE" w:rsidRPr="00890C86">
        <w:rPr>
          <w:rFonts w:ascii="Palatino Linotype" w:hAnsi="Palatino Linotype"/>
        </w:rPr>
        <w:t>, Contralor Municipal, del Director de Servicios Públicos y del jurídico municipal</w:t>
      </w:r>
    </w:p>
    <w:p w14:paraId="4929A9A7" w14:textId="2336E42A" w:rsidR="002D4683" w:rsidRPr="00890C86" w:rsidRDefault="00617EEE" w:rsidP="002D4683">
      <w:pPr>
        <w:pStyle w:val="Prrafodelista"/>
        <w:numPr>
          <w:ilvl w:val="0"/>
          <w:numId w:val="12"/>
        </w:numPr>
        <w:spacing w:line="360" w:lineRule="auto"/>
        <w:jc w:val="both"/>
        <w:rPr>
          <w:rFonts w:ascii="Palatino Linotype" w:hAnsi="Palatino Linotype"/>
        </w:rPr>
      </w:pPr>
      <w:r w:rsidRPr="00890C86">
        <w:rPr>
          <w:rFonts w:ascii="Palatino Linotype" w:hAnsi="Palatino Linotype"/>
        </w:rPr>
        <w:t>N</w:t>
      </w:r>
      <w:r w:rsidR="002D4683" w:rsidRPr="00890C86">
        <w:rPr>
          <w:rFonts w:ascii="Palatino Linotype" w:hAnsi="Palatino Linotype"/>
        </w:rPr>
        <w:t xml:space="preserve">ombramientos </w:t>
      </w:r>
      <w:r w:rsidRPr="00890C86">
        <w:rPr>
          <w:rFonts w:ascii="Palatino Linotype" w:hAnsi="Palatino Linotype"/>
        </w:rPr>
        <w:t>de</w:t>
      </w:r>
      <w:r w:rsidR="002D5BF6" w:rsidRPr="00890C86">
        <w:rPr>
          <w:rFonts w:ascii="Palatino Linotype" w:hAnsi="Palatino Linotype"/>
        </w:rPr>
        <w:t>:</w:t>
      </w:r>
      <w:r w:rsidR="002D4683" w:rsidRPr="00890C86">
        <w:rPr>
          <w:rFonts w:ascii="Palatino Linotype" w:hAnsi="Palatino Linotype"/>
        </w:rPr>
        <w:t xml:space="preserve"> </w:t>
      </w:r>
      <w:r w:rsidR="002D5BF6" w:rsidRPr="00890C86">
        <w:rPr>
          <w:rFonts w:ascii="Palatino Linotype" w:hAnsi="Palatino Linotype"/>
        </w:rPr>
        <w:t>T</w:t>
      </w:r>
      <w:r w:rsidR="002D4683" w:rsidRPr="00890C86">
        <w:rPr>
          <w:rFonts w:ascii="Palatino Linotype" w:hAnsi="Palatino Linotype"/>
        </w:rPr>
        <w:t xml:space="preserve">itulares de </w:t>
      </w:r>
      <w:r w:rsidR="00391D36" w:rsidRPr="00890C86">
        <w:rPr>
          <w:rFonts w:ascii="Palatino Linotype" w:hAnsi="Palatino Linotype"/>
        </w:rPr>
        <w:t>Á</w:t>
      </w:r>
      <w:r w:rsidR="002D4683" w:rsidRPr="00890C86">
        <w:rPr>
          <w:rFonts w:ascii="Palatino Linotype" w:hAnsi="Palatino Linotype"/>
        </w:rPr>
        <w:t xml:space="preserve">reas, </w:t>
      </w:r>
      <w:r w:rsidR="00B8214C" w:rsidRPr="00890C86">
        <w:rPr>
          <w:rFonts w:ascii="Palatino Linotype" w:hAnsi="Palatino Linotype"/>
        </w:rPr>
        <w:t xml:space="preserve">Coordinador de Personal, así como del </w:t>
      </w:r>
      <w:r w:rsidR="002D5BF6" w:rsidRPr="00890C86">
        <w:rPr>
          <w:rFonts w:ascii="Palatino Linotype" w:hAnsi="Palatino Linotype"/>
        </w:rPr>
        <w:t>A</w:t>
      </w:r>
      <w:r w:rsidR="002D4683" w:rsidRPr="00890C86">
        <w:rPr>
          <w:rFonts w:ascii="Palatino Linotype" w:hAnsi="Palatino Linotype"/>
        </w:rPr>
        <w:t>sesor</w:t>
      </w:r>
      <w:r w:rsidR="00B8214C" w:rsidRPr="00890C86">
        <w:rPr>
          <w:rFonts w:ascii="Palatino Linotype" w:hAnsi="Palatino Linotype"/>
        </w:rPr>
        <w:t xml:space="preserve"> y Secretario Particular</w:t>
      </w:r>
      <w:r w:rsidR="002D4683" w:rsidRPr="00890C86">
        <w:rPr>
          <w:rFonts w:ascii="Palatino Linotype" w:hAnsi="Palatino Linotype"/>
        </w:rPr>
        <w:t xml:space="preserve"> de la </w:t>
      </w:r>
      <w:r w:rsidR="002D5BF6" w:rsidRPr="00890C86">
        <w:rPr>
          <w:rFonts w:ascii="Palatino Linotype" w:hAnsi="Palatino Linotype"/>
        </w:rPr>
        <w:t>P</w:t>
      </w:r>
      <w:r w:rsidR="002D4683" w:rsidRPr="00890C86">
        <w:rPr>
          <w:rFonts w:ascii="Palatino Linotype" w:hAnsi="Palatino Linotype"/>
        </w:rPr>
        <w:t xml:space="preserve">residenta </w:t>
      </w:r>
      <w:r w:rsidR="002D5BF6" w:rsidRPr="00890C86">
        <w:rPr>
          <w:rFonts w:ascii="Palatino Linotype" w:hAnsi="Palatino Linotype"/>
        </w:rPr>
        <w:t>M</w:t>
      </w:r>
      <w:r w:rsidR="002D4683" w:rsidRPr="00890C86">
        <w:rPr>
          <w:rFonts w:ascii="Palatino Linotype" w:hAnsi="Palatino Linotype"/>
        </w:rPr>
        <w:t>unicipal</w:t>
      </w:r>
      <w:r w:rsidR="00B8214C" w:rsidRPr="00890C86">
        <w:rPr>
          <w:rFonts w:ascii="Palatino Linotype" w:hAnsi="Palatino Linotype"/>
        </w:rPr>
        <w:t>.</w:t>
      </w:r>
    </w:p>
    <w:p w14:paraId="06747462" w14:textId="1669FC01" w:rsidR="003B0BBC" w:rsidRPr="00890C86" w:rsidRDefault="003B0BBC" w:rsidP="002D4683">
      <w:pPr>
        <w:pStyle w:val="Prrafodelista"/>
        <w:numPr>
          <w:ilvl w:val="0"/>
          <w:numId w:val="12"/>
        </w:numPr>
        <w:spacing w:line="360" w:lineRule="auto"/>
        <w:jc w:val="both"/>
        <w:rPr>
          <w:rFonts w:ascii="Palatino Linotype" w:hAnsi="Palatino Linotype"/>
        </w:rPr>
      </w:pPr>
      <w:r w:rsidRPr="00890C86">
        <w:rPr>
          <w:rFonts w:ascii="Palatino Linotype" w:hAnsi="Palatino Linotype"/>
        </w:rPr>
        <w:t xml:space="preserve">Título y </w:t>
      </w:r>
      <w:r w:rsidRPr="00890C86">
        <w:rPr>
          <w:rFonts w:ascii="Palatino Linotype" w:hAnsi="Palatino Linotype"/>
          <w:i/>
          <w:iCs/>
        </w:rPr>
        <w:t>Curriculum Vitae</w:t>
      </w:r>
      <w:r w:rsidRPr="00890C86">
        <w:rPr>
          <w:rFonts w:ascii="Palatino Linotype" w:hAnsi="Palatino Linotype"/>
        </w:rPr>
        <w:t xml:space="preserve"> </w:t>
      </w:r>
      <w:r w:rsidR="00F65961" w:rsidRPr="00890C86">
        <w:rPr>
          <w:rFonts w:ascii="Palatino Linotype" w:hAnsi="Palatino Linotype"/>
        </w:rPr>
        <w:t>de</w:t>
      </w:r>
      <w:r w:rsidR="003E4954" w:rsidRPr="00890C86">
        <w:rPr>
          <w:rFonts w:ascii="Palatino Linotype" w:hAnsi="Palatino Linotype"/>
        </w:rPr>
        <w:t xml:space="preserve"> la Presidenta Municipal, su </w:t>
      </w:r>
      <w:r w:rsidR="00F65961" w:rsidRPr="00890C86">
        <w:rPr>
          <w:rFonts w:ascii="Palatino Linotype" w:hAnsi="Palatino Linotype"/>
        </w:rPr>
        <w:t>Asesor y Secretario Particular</w:t>
      </w:r>
      <w:r w:rsidR="003E4954" w:rsidRPr="00890C86">
        <w:rPr>
          <w:rFonts w:ascii="Palatino Linotype" w:hAnsi="Palatino Linotype"/>
        </w:rPr>
        <w:t xml:space="preserve">, </w:t>
      </w:r>
      <w:r w:rsidR="000023FF" w:rsidRPr="00890C86">
        <w:rPr>
          <w:rFonts w:ascii="Palatino Linotype" w:hAnsi="Palatino Linotype"/>
        </w:rPr>
        <w:t>Contralor Municipal, Director de Administración, Coordina</w:t>
      </w:r>
      <w:r w:rsidR="00391D36" w:rsidRPr="00890C86">
        <w:rPr>
          <w:rFonts w:ascii="Palatino Linotype" w:hAnsi="Palatino Linotype"/>
        </w:rPr>
        <w:t>dor</w:t>
      </w:r>
      <w:r w:rsidR="000023FF" w:rsidRPr="00890C86">
        <w:rPr>
          <w:rFonts w:ascii="Palatino Linotype" w:hAnsi="Palatino Linotype"/>
        </w:rPr>
        <w:t xml:space="preserve"> de Personal, </w:t>
      </w:r>
      <w:r w:rsidR="00E81937" w:rsidRPr="00890C86">
        <w:rPr>
          <w:rFonts w:ascii="Palatino Linotype" w:hAnsi="Palatino Linotype"/>
        </w:rPr>
        <w:t>Director de Servicios Públicos, Direct</w:t>
      </w:r>
      <w:r w:rsidR="00391D36" w:rsidRPr="00890C86">
        <w:rPr>
          <w:rFonts w:ascii="Palatino Linotype" w:hAnsi="Palatino Linotype"/>
        </w:rPr>
        <w:t>or Jurídico Municipal</w:t>
      </w:r>
      <w:r w:rsidR="00125B73" w:rsidRPr="00890C86">
        <w:rPr>
          <w:rFonts w:ascii="Palatino Linotype" w:hAnsi="Palatino Linotype"/>
        </w:rPr>
        <w:t xml:space="preserve">. </w:t>
      </w:r>
    </w:p>
    <w:p w14:paraId="5E5E4AD3" w14:textId="6AEAF049" w:rsidR="002D4683" w:rsidRPr="00890C86" w:rsidRDefault="00D843A9" w:rsidP="00D843A9">
      <w:pPr>
        <w:pStyle w:val="Prrafodelista"/>
        <w:numPr>
          <w:ilvl w:val="0"/>
          <w:numId w:val="12"/>
        </w:numPr>
        <w:spacing w:line="360" w:lineRule="auto"/>
        <w:jc w:val="both"/>
        <w:rPr>
          <w:rFonts w:ascii="Palatino Linotype" w:hAnsi="Palatino Linotype"/>
        </w:rPr>
      </w:pPr>
      <w:r w:rsidRPr="00890C86">
        <w:rPr>
          <w:rFonts w:ascii="Palatino Linotype" w:hAnsi="Palatino Linotype"/>
        </w:rPr>
        <w:lastRenderedPageBreak/>
        <w:t>L</w:t>
      </w:r>
      <w:r w:rsidR="002D4683" w:rsidRPr="00890C86">
        <w:rPr>
          <w:rFonts w:ascii="Palatino Linotype" w:hAnsi="Palatino Linotype"/>
        </w:rPr>
        <w:t xml:space="preserve">ista de asistencia del </w:t>
      </w:r>
      <w:r w:rsidR="00F520C5" w:rsidRPr="00890C86">
        <w:rPr>
          <w:rFonts w:ascii="Palatino Linotype" w:hAnsi="Palatino Linotype"/>
        </w:rPr>
        <w:t>primero</w:t>
      </w:r>
      <w:r w:rsidR="002D4683" w:rsidRPr="00890C86">
        <w:rPr>
          <w:rFonts w:ascii="Palatino Linotype" w:hAnsi="Palatino Linotype"/>
        </w:rPr>
        <w:t xml:space="preserve"> </w:t>
      </w:r>
      <w:r w:rsidR="00F520C5" w:rsidRPr="00890C86">
        <w:rPr>
          <w:rFonts w:ascii="Palatino Linotype" w:hAnsi="Palatino Linotype"/>
        </w:rPr>
        <w:t xml:space="preserve">al veintisiete </w:t>
      </w:r>
      <w:r w:rsidR="00364A68" w:rsidRPr="00890C86">
        <w:rPr>
          <w:rFonts w:ascii="Palatino Linotype" w:hAnsi="Palatino Linotype"/>
        </w:rPr>
        <w:t>de enero</w:t>
      </w:r>
      <w:r w:rsidRPr="00890C86">
        <w:rPr>
          <w:rFonts w:ascii="Palatino Linotype" w:hAnsi="Palatino Linotype"/>
        </w:rPr>
        <w:t>, ubicación de sus oficinas y horario de atención</w:t>
      </w:r>
      <w:r w:rsidR="00D41C46" w:rsidRPr="00890C86">
        <w:rPr>
          <w:rFonts w:ascii="Palatino Linotype" w:hAnsi="Palatino Linotype"/>
        </w:rPr>
        <w:t>,</w:t>
      </w:r>
      <w:r w:rsidRPr="00890C86">
        <w:rPr>
          <w:rFonts w:ascii="Palatino Linotype" w:hAnsi="Palatino Linotype"/>
        </w:rPr>
        <w:t xml:space="preserve"> del</w:t>
      </w:r>
      <w:r w:rsidR="002D4683" w:rsidRPr="00890C86">
        <w:rPr>
          <w:rFonts w:ascii="Palatino Linotype" w:hAnsi="Palatino Linotype"/>
        </w:rPr>
        <w:t xml:space="preserve"> </w:t>
      </w:r>
      <w:r w:rsidRPr="00890C86">
        <w:rPr>
          <w:rFonts w:ascii="Palatino Linotype" w:hAnsi="Palatino Linotype"/>
        </w:rPr>
        <w:t>D</w:t>
      </w:r>
      <w:r w:rsidR="002D4683" w:rsidRPr="00890C86">
        <w:rPr>
          <w:rFonts w:ascii="Palatino Linotype" w:hAnsi="Palatino Linotype"/>
        </w:rPr>
        <w:t xml:space="preserve">irector de </w:t>
      </w:r>
      <w:r w:rsidRPr="00890C86">
        <w:rPr>
          <w:rFonts w:ascii="Palatino Linotype" w:hAnsi="Palatino Linotype"/>
        </w:rPr>
        <w:t>S</w:t>
      </w:r>
      <w:r w:rsidR="002D4683" w:rsidRPr="00890C86">
        <w:rPr>
          <w:rFonts w:ascii="Palatino Linotype" w:hAnsi="Palatino Linotype"/>
        </w:rPr>
        <w:t xml:space="preserve">ervicios </w:t>
      </w:r>
      <w:r w:rsidRPr="00890C86">
        <w:rPr>
          <w:rFonts w:ascii="Palatino Linotype" w:hAnsi="Palatino Linotype"/>
        </w:rPr>
        <w:t>P</w:t>
      </w:r>
      <w:r w:rsidR="002D4683" w:rsidRPr="00890C86">
        <w:rPr>
          <w:rFonts w:ascii="Palatino Linotype" w:hAnsi="Palatino Linotype"/>
        </w:rPr>
        <w:t xml:space="preserve">úblicos y del </w:t>
      </w:r>
      <w:r w:rsidRPr="00890C86">
        <w:rPr>
          <w:rFonts w:ascii="Palatino Linotype" w:hAnsi="Palatino Linotype"/>
        </w:rPr>
        <w:t>Director J</w:t>
      </w:r>
      <w:r w:rsidR="002D4683" w:rsidRPr="00890C86">
        <w:rPr>
          <w:rFonts w:ascii="Palatino Linotype" w:hAnsi="Palatino Linotype"/>
        </w:rPr>
        <w:t xml:space="preserve">urídico </w:t>
      </w:r>
      <w:r w:rsidRPr="00890C86">
        <w:rPr>
          <w:rFonts w:ascii="Palatino Linotype" w:hAnsi="Palatino Linotype"/>
        </w:rPr>
        <w:t>M</w:t>
      </w:r>
      <w:r w:rsidR="002D4683" w:rsidRPr="00890C86">
        <w:rPr>
          <w:rFonts w:ascii="Palatino Linotype" w:hAnsi="Palatino Linotype"/>
        </w:rPr>
        <w:t>unicipal.</w:t>
      </w:r>
    </w:p>
    <w:p w14:paraId="6F83E96D" w14:textId="2950D945" w:rsidR="00A928AC" w:rsidRPr="00890C86" w:rsidRDefault="002D4683" w:rsidP="002D4683">
      <w:pPr>
        <w:pStyle w:val="Prrafodelista"/>
        <w:numPr>
          <w:ilvl w:val="0"/>
          <w:numId w:val="12"/>
        </w:numPr>
        <w:spacing w:line="360" w:lineRule="auto"/>
        <w:jc w:val="both"/>
        <w:rPr>
          <w:rFonts w:ascii="Palatino Linotype" w:hAnsi="Palatino Linotype"/>
        </w:rPr>
      </w:pPr>
      <w:r w:rsidRPr="00890C86">
        <w:rPr>
          <w:rFonts w:ascii="Palatino Linotype" w:hAnsi="Palatino Linotype"/>
        </w:rPr>
        <w:t xml:space="preserve">De la </w:t>
      </w:r>
      <w:r w:rsidR="00200F9E" w:rsidRPr="00890C86">
        <w:rPr>
          <w:rFonts w:ascii="Palatino Linotype" w:hAnsi="Palatino Linotype"/>
        </w:rPr>
        <w:t>P</w:t>
      </w:r>
      <w:r w:rsidRPr="00890C86">
        <w:rPr>
          <w:rFonts w:ascii="Palatino Linotype" w:hAnsi="Palatino Linotype"/>
        </w:rPr>
        <w:t>residenta Municipal</w:t>
      </w:r>
      <w:r w:rsidR="00A928AC" w:rsidRPr="00890C86">
        <w:rPr>
          <w:rFonts w:ascii="Palatino Linotype" w:hAnsi="Palatino Linotype"/>
        </w:rPr>
        <w:t xml:space="preserve">: </w:t>
      </w:r>
    </w:p>
    <w:p w14:paraId="61D80314" w14:textId="73248D5A" w:rsidR="00FF29B6" w:rsidRPr="00890C86" w:rsidRDefault="00221092" w:rsidP="00A928AC">
      <w:pPr>
        <w:pStyle w:val="Prrafodelista"/>
        <w:numPr>
          <w:ilvl w:val="0"/>
          <w:numId w:val="13"/>
        </w:numPr>
        <w:spacing w:line="360" w:lineRule="auto"/>
        <w:jc w:val="both"/>
        <w:rPr>
          <w:rFonts w:ascii="Palatino Linotype" w:hAnsi="Palatino Linotype"/>
        </w:rPr>
      </w:pPr>
      <w:r w:rsidRPr="00890C86">
        <w:rPr>
          <w:rFonts w:ascii="Palatino Linotype" w:hAnsi="Palatino Linotype"/>
        </w:rPr>
        <w:t>C</w:t>
      </w:r>
      <w:r w:rsidR="002D4683" w:rsidRPr="00890C86">
        <w:rPr>
          <w:rFonts w:ascii="Palatino Linotype" w:hAnsi="Palatino Linotype"/>
        </w:rPr>
        <w:t>onstancia de mayoría</w:t>
      </w:r>
    </w:p>
    <w:p w14:paraId="3BB78C29" w14:textId="77897B2A" w:rsidR="00FF29B6" w:rsidRPr="00890C86" w:rsidRDefault="00D41C46" w:rsidP="00200F9E">
      <w:pPr>
        <w:pStyle w:val="Prrafodelista"/>
        <w:numPr>
          <w:ilvl w:val="0"/>
          <w:numId w:val="13"/>
        </w:numPr>
        <w:spacing w:line="360" w:lineRule="auto"/>
        <w:jc w:val="both"/>
        <w:rPr>
          <w:rFonts w:ascii="Palatino Linotype" w:hAnsi="Palatino Linotype"/>
        </w:rPr>
      </w:pPr>
      <w:r w:rsidRPr="00890C86">
        <w:rPr>
          <w:rFonts w:ascii="Palatino Linotype" w:hAnsi="Palatino Linotype"/>
        </w:rPr>
        <w:t>C</w:t>
      </w:r>
      <w:r w:rsidR="002D4683" w:rsidRPr="00890C86">
        <w:rPr>
          <w:rFonts w:ascii="Palatino Linotype" w:hAnsi="Palatino Linotype"/>
        </w:rPr>
        <w:t>onstancia de no inhabilitación</w:t>
      </w:r>
    </w:p>
    <w:p w14:paraId="4A666BB7" w14:textId="312A956D" w:rsidR="002D4683" w:rsidRPr="00890C86" w:rsidRDefault="002D4683" w:rsidP="00FF29B6">
      <w:pPr>
        <w:pStyle w:val="Prrafodelista"/>
        <w:numPr>
          <w:ilvl w:val="0"/>
          <w:numId w:val="12"/>
        </w:numPr>
        <w:spacing w:line="360" w:lineRule="auto"/>
        <w:jc w:val="both"/>
        <w:rPr>
          <w:rFonts w:ascii="Palatino Linotype" w:hAnsi="Palatino Linotype"/>
        </w:rPr>
      </w:pPr>
      <w:r w:rsidRPr="00890C86">
        <w:rPr>
          <w:rFonts w:ascii="Palatino Linotype" w:hAnsi="Palatino Linotype"/>
        </w:rPr>
        <w:t>Declaración patrimonial de la Presidenta Municipal y del Cabildo</w:t>
      </w:r>
      <w:r w:rsidR="00200F9E" w:rsidRPr="00890C86">
        <w:rPr>
          <w:rFonts w:ascii="Palatino Linotype" w:hAnsi="Palatino Linotype"/>
        </w:rPr>
        <w:t>.</w:t>
      </w:r>
    </w:p>
    <w:p w14:paraId="69CE3E72" w14:textId="77777777" w:rsidR="00807224" w:rsidRPr="00890C86" w:rsidRDefault="00807224" w:rsidP="00200F9E">
      <w:pPr>
        <w:spacing w:line="360" w:lineRule="auto"/>
        <w:jc w:val="both"/>
        <w:rPr>
          <w:rFonts w:ascii="Palatino Linotype" w:hAnsi="Palatino Linotype"/>
          <w:szCs w:val="22"/>
        </w:rPr>
      </w:pPr>
    </w:p>
    <w:bookmarkEnd w:id="3"/>
    <w:p w14:paraId="72C96F24" w14:textId="4D82BEB1"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 xml:space="preserve">En atención a lo solicitado, el Sujeto Obligado únicamente adjuntó el turno interno de la solicitud realizado por el Titular de la Unidad de Transparencia a la Coordinación de Recursos Humanos, así como el oficio del titular de esta última Coordinación, en el que refirió que el catorce de febrero tomo posesión del cargo, por lo que solicitó una ampliación de plazo para entregar los documentos correspondientes. </w:t>
      </w:r>
    </w:p>
    <w:p w14:paraId="34B9AE9E" w14:textId="77777777" w:rsidR="007168FD" w:rsidRPr="00890C86" w:rsidRDefault="007168FD" w:rsidP="007168FD">
      <w:pPr>
        <w:spacing w:line="360" w:lineRule="auto"/>
        <w:jc w:val="both"/>
        <w:rPr>
          <w:rFonts w:ascii="Palatino Linotype" w:hAnsi="Palatino Linotype"/>
          <w:sz w:val="22"/>
        </w:rPr>
      </w:pPr>
    </w:p>
    <w:p w14:paraId="526CA4A9" w14:textId="29258ED1" w:rsidR="007168FD" w:rsidRPr="00890C86" w:rsidRDefault="003B2052" w:rsidP="007168FD">
      <w:pPr>
        <w:spacing w:line="360" w:lineRule="auto"/>
        <w:jc w:val="both"/>
        <w:rPr>
          <w:rFonts w:ascii="Palatino Linotype" w:hAnsi="Palatino Linotype"/>
          <w:sz w:val="22"/>
        </w:rPr>
      </w:pPr>
      <w:r w:rsidRPr="00890C86">
        <w:rPr>
          <w:rFonts w:ascii="Palatino Linotype" w:hAnsi="Palatino Linotype"/>
          <w:sz w:val="22"/>
        </w:rPr>
        <w:t>Así las cosas</w:t>
      </w:r>
      <w:r w:rsidR="007168FD" w:rsidRPr="00890C86">
        <w:rPr>
          <w:rFonts w:ascii="Palatino Linotype" w:hAnsi="Palatino Linotype"/>
          <w:sz w:val="22"/>
        </w:rPr>
        <w:t>, este Instituto da cuenta que de los expedientes formados en el Sistema de Acceso a la Información Mexiquense SAIMEX, no obra documental alguna relacionada con las solicitudes del Particular.</w:t>
      </w:r>
    </w:p>
    <w:p w14:paraId="2CF5C941" w14:textId="77777777" w:rsidR="007168FD" w:rsidRPr="00890C86" w:rsidRDefault="007168FD" w:rsidP="007168FD">
      <w:pPr>
        <w:spacing w:line="360" w:lineRule="auto"/>
        <w:jc w:val="both"/>
        <w:rPr>
          <w:rFonts w:ascii="Palatino Linotype" w:hAnsi="Palatino Linotype"/>
          <w:sz w:val="22"/>
        </w:rPr>
      </w:pPr>
    </w:p>
    <w:p w14:paraId="6C367EA1" w14:textId="77777777"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 xml:space="preserve">Inconforme con lo anterior, el Solicitante interpuso Recurso de Revisión en donde </w:t>
      </w:r>
      <w:r w:rsidRPr="00890C86">
        <w:rPr>
          <w:rFonts w:ascii="Palatino Linotype" w:hAnsi="Palatino Linotype"/>
          <w:b/>
          <w:bCs/>
          <w:sz w:val="22"/>
        </w:rPr>
        <w:t>se agravió en el tenor de señalar que no se atendieron sus requerimientos de información</w:t>
      </w:r>
      <w:r w:rsidRPr="00890C86">
        <w:rPr>
          <w:rFonts w:ascii="Palatino Linotype" w:hAnsi="Palatino Linotype"/>
          <w:sz w:val="22"/>
        </w:rPr>
        <w:t xml:space="preserve">; por lo que en el caso en particular se actualizan las causales de procedencia del artículo 179 fracción I y VII, las cuales versan en la negativa a la información solicitada y la falta de respuesta a una solicitud de acceso. </w:t>
      </w:r>
    </w:p>
    <w:p w14:paraId="01A4D34A" w14:textId="77777777" w:rsidR="007168FD" w:rsidRPr="00890C86" w:rsidRDefault="007168FD" w:rsidP="007168FD">
      <w:pPr>
        <w:spacing w:line="360" w:lineRule="auto"/>
        <w:jc w:val="both"/>
        <w:rPr>
          <w:rFonts w:ascii="Palatino Linotype" w:hAnsi="Palatino Linotype"/>
          <w:sz w:val="22"/>
        </w:rPr>
      </w:pPr>
    </w:p>
    <w:p w14:paraId="6070392A" w14:textId="0D79B30F" w:rsidR="007168FD"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t>Cabe señalar que admitido el Recurso de Revisión que nos ocupa, tanto el Sujeto Obligado como el Recurrente, fueron omisos en rendir manifestaciones adicionales que a sus intereses convinieran.</w:t>
      </w:r>
    </w:p>
    <w:p w14:paraId="40867CDC" w14:textId="4C4DEC0B" w:rsidR="00C91ED9" w:rsidRPr="00890C86" w:rsidRDefault="007168FD" w:rsidP="007168FD">
      <w:pPr>
        <w:spacing w:line="360" w:lineRule="auto"/>
        <w:jc w:val="both"/>
        <w:rPr>
          <w:rFonts w:ascii="Palatino Linotype" w:hAnsi="Palatino Linotype"/>
          <w:sz w:val="22"/>
        </w:rPr>
      </w:pPr>
      <w:r w:rsidRPr="00890C86">
        <w:rPr>
          <w:rFonts w:ascii="Palatino Linotype" w:hAnsi="Palatino Linotype"/>
          <w:sz w:val="22"/>
        </w:rPr>
        <w:lastRenderedPageBreak/>
        <w:t>Lo anterior, se desprende de las documentales que obran en el expediente de referencia materia de la presente Resolución, consistentes en: las solicitudes de acceso a la información con número de folio 00013/ALMORI/IP/2022, 00014/ALMORI/IP/2022, 00015/ALMORI/IP/2022 y 00019/ALMORI/IP/2022; las respuestas proporcionadas por el Ayuntamiento de Almoloya del Río y los escritos recursales; instrumentales que se toman en cuenta a efecto de resolver el presente medio de impugnación, conforme a lo dispuesto por el artículo 185, fracción IV, de la Ley de Transparencia y Acceso a la Información Pública del Estado de México y Municipios.</w:t>
      </w:r>
    </w:p>
    <w:p w14:paraId="616C0BAC" w14:textId="77777777" w:rsidR="007762E0" w:rsidRPr="00890C86" w:rsidRDefault="007762E0" w:rsidP="007168FD">
      <w:pPr>
        <w:spacing w:line="360" w:lineRule="auto"/>
        <w:jc w:val="both"/>
        <w:rPr>
          <w:rFonts w:ascii="Palatino Linotype" w:hAnsi="Palatino Linotype"/>
          <w:sz w:val="22"/>
        </w:rPr>
      </w:pPr>
    </w:p>
    <w:p w14:paraId="2AA7E74A" w14:textId="33BA292E" w:rsidR="006C7686" w:rsidRPr="00890C86" w:rsidRDefault="00DA0D92" w:rsidP="006A4C05">
      <w:pPr>
        <w:spacing w:line="360" w:lineRule="auto"/>
        <w:jc w:val="both"/>
        <w:rPr>
          <w:rFonts w:ascii="Palatino Linotype" w:hAnsi="Palatino Linotype"/>
          <w:b/>
          <w:sz w:val="22"/>
        </w:rPr>
      </w:pPr>
      <w:r w:rsidRPr="00890C86">
        <w:rPr>
          <w:rFonts w:ascii="Palatino Linotype" w:hAnsi="Palatino Linotype"/>
          <w:shd w:val="clear" w:color="auto" w:fill="FFFFFF"/>
        </w:rPr>
        <w:t xml:space="preserve"> </w:t>
      </w:r>
      <w:r w:rsidRPr="00890C86">
        <w:rPr>
          <w:rFonts w:ascii="Palatino Linotype" w:hAnsi="Palatino Linotype"/>
          <w:b/>
          <w:sz w:val="22"/>
        </w:rPr>
        <w:t>CUARTO. Marco normativo aplicable en materia de transparencia y a</w:t>
      </w:r>
      <w:r w:rsidR="00056D2E" w:rsidRPr="00890C86">
        <w:rPr>
          <w:rFonts w:ascii="Palatino Linotype" w:hAnsi="Palatino Linotype"/>
          <w:b/>
          <w:sz w:val="22"/>
        </w:rPr>
        <w:t>cceso a la información pública.</w:t>
      </w:r>
    </w:p>
    <w:p w14:paraId="3F3D5069" w14:textId="77777777" w:rsidR="00C91ED9" w:rsidRPr="00890C86" w:rsidRDefault="00C91ED9" w:rsidP="006A4C05">
      <w:pPr>
        <w:spacing w:line="360" w:lineRule="auto"/>
        <w:jc w:val="both"/>
        <w:rPr>
          <w:rFonts w:ascii="Palatino Linotype" w:hAnsi="Palatino Linotype"/>
          <w:b/>
          <w:sz w:val="22"/>
        </w:rPr>
      </w:pPr>
    </w:p>
    <w:p w14:paraId="7F4FDB2D" w14:textId="0270DF90" w:rsidR="00DA0D92" w:rsidRPr="00890C86" w:rsidRDefault="00DA0D92" w:rsidP="006A4C05">
      <w:pPr>
        <w:spacing w:line="360" w:lineRule="auto"/>
        <w:jc w:val="both"/>
        <w:rPr>
          <w:rFonts w:ascii="Palatino Linotype" w:hAnsi="Palatino Linotype"/>
          <w:sz w:val="22"/>
        </w:rPr>
      </w:pPr>
      <w:r w:rsidRPr="00890C86">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852A933" w14:textId="77777777" w:rsidR="00275D99" w:rsidRPr="00890C86" w:rsidRDefault="00275D99" w:rsidP="006A4C05">
      <w:pPr>
        <w:spacing w:line="360" w:lineRule="auto"/>
        <w:jc w:val="both"/>
        <w:rPr>
          <w:rFonts w:ascii="Palatino Linotype" w:hAnsi="Palatino Linotype"/>
          <w:sz w:val="22"/>
        </w:rPr>
      </w:pPr>
    </w:p>
    <w:p w14:paraId="2E45D302" w14:textId="47DDD7A3" w:rsidR="00DA0D92" w:rsidRPr="00890C86" w:rsidRDefault="00DA0D92" w:rsidP="006A4C05">
      <w:pPr>
        <w:spacing w:line="360" w:lineRule="auto"/>
        <w:jc w:val="both"/>
        <w:rPr>
          <w:rFonts w:ascii="Palatino Linotype" w:hAnsi="Palatino Linotype"/>
          <w:sz w:val="22"/>
        </w:rPr>
      </w:pPr>
      <w:r w:rsidRPr="00890C86">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CD91616" w14:textId="77777777" w:rsidR="00D1769A" w:rsidRPr="00890C86" w:rsidRDefault="00D1769A" w:rsidP="006A4C05">
      <w:pPr>
        <w:spacing w:line="360" w:lineRule="auto"/>
        <w:jc w:val="both"/>
        <w:rPr>
          <w:rFonts w:ascii="Palatino Linotype" w:hAnsi="Palatino Linotype"/>
          <w:sz w:val="22"/>
        </w:rPr>
      </w:pPr>
    </w:p>
    <w:p w14:paraId="7CD337E8" w14:textId="13E7D666" w:rsidR="00A10C91" w:rsidRPr="00890C86" w:rsidRDefault="00DA0D92" w:rsidP="006A4C05">
      <w:pPr>
        <w:spacing w:line="360" w:lineRule="auto"/>
        <w:jc w:val="both"/>
        <w:rPr>
          <w:rFonts w:ascii="Palatino Linotype" w:hAnsi="Palatino Linotype"/>
          <w:sz w:val="22"/>
        </w:rPr>
      </w:pPr>
      <w:r w:rsidRPr="00890C86">
        <w:rPr>
          <w:rFonts w:ascii="Palatino Linotype" w:hAnsi="Palatino Linotype"/>
          <w:sz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890C86">
        <w:rPr>
          <w:rFonts w:ascii="Palatino Linotype" w:hAnsi="Palatino Linotype"/>
          <w:sz w:val="22"/>
        </w:rPr>
        <w:lastRenderedPageBreak/>
        <w:t>Plataforma Nacional de Transparencia, establecen los formatos para dar cumplimiento a las Obligaciones de Transparencia, así como los plazos de actualización.</w:t>
      </w:r>
    </w:p>
    <w:p w14:paraId="7F30FAEB" w14:textId="77777777" w:rsidR="00D1769A" w:rsidRPr="00890C86" w:rsidRDefault="00D1769A" w:rsidP="006A4C05">
      <w:pPr>
        <w:spacing w:line="360" w:lineRule="auto"/>
        <w:jc w:val="both"/>
        <w:rPr>
          <w:rFonts w:ascii="Palatino Linotype" w:hAnsi="Palatino Linotype"/>
          <w:sz w:val="22"/>
        </w:rPr>
      </w:pPr>
    </w:p>
    <w:p w14:paraId="6C711484" w14:textId="77777777" w:rsidR="00DA0D92" w:rsidRPr="00890C86" w:rsidRDefault="00DA0D92" w:rsidP="006A4C05">
      <w:pPr>
        <w:spacing w:line="360" w:lineRule="auto"/>
        <w:jc w:val="both"/>
        <w:rPr>
          <w:rFonts w:ascii="Palatino Linotype" w:hAnsi="Palatino Linotype"/>
          <w:sz w:val="22"/>
        </w:rPr>
      </w:pPr>
      <w:r w:rsidRPr="00890C86">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890C86" w:rsidRDefault="00FF0A9B" w:rsidP="006A4C05">
      <w:pPr>
        <w:spacing w:line="360" w:lineRule="auto"/>
        <w:jc w:val="both"/>
        <w:rPr>
          <w:rFonts w:ascii="Palatino Linotype" w:hAnsi="Palatino Linotype" w:cs="Tahoma"/>
          <w:sz w:val="22"/>
          <w:szCs w:val="22"/>
          <w:shd w:val="clear" w:color="auto" w:fill="FFFFFF"/>
        </w:rPr>
      </w:pPr>
    </w:p>
    <w:p w14:paraId="4F3CF304" w14:textId="77777777" w:rsidR="00FF0A9B"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890C86" w:rsidRDefault="00FF0A9B" w:rsidP="006A4C05">
      <w:pPr>
        <w:spacing w:line="360" w:lineRule="auto"/>
        <w:jc w:val="both"/>
        <w:rPr>
          <w:rFonts w:ascii="Palatino Linotype" w:hAnsi="Palatino Linotype"/>
          <w:sz w:val="22"/>
        </w:rPr>
      </w:pPr>
    </w:p>
    <w:p w14:paraId="70B367E6" w14:textId="77777777" w:rsidR="00FF0A9B"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El artículo 12, que, quienes generen, recopilen, administren, manejen, procesen, archiven o conserven información pública serán responsables de la misma.</w:t>
      </w:r>
    </w:p>
    <w:p w14:paraId="2DA5DAAB" w14:textId="77777777" w:rsidR="00FF0A9B" w:rsidRPr="00890C86" w:rsidRDefault="00FF0A9B" w:rsidP="006A4C05">
      <w:pPr>
        <w:spacing w:line="360" w:lineRule="auto"/>
        <w:jc w:val="both"/>
        <w:rPr>
          <w:rFonts w:ascii="Palatino Linotype" w:hAnsi="Palatino Linotype"/>
          <w:sz w:val="22"/>
        </w:rPr>
      </w:pPr>
    </w:p>
    <w:p w14:paraId="4EC28C31" w14:textId="77777777" w:rsidR="00FF0A9B"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890C86" w:rsidRDefault="00FF0A9B" w:rsidP="006A4C05">
      <w:pPr>
        <w:spacing w:line="360" w:lineRule="auto"/>
        <w:jc w:val="both"/>
        <w:rPr>
          <w:rFonts w:ascii="Palatino Linotype" w:hAnsi="Palatino Linotype"/>
          <w:sz w:val="22"/>
        </w:rPr>
      </w:pPr>
    </w:p>
    <w:p w14:paraId="5B8CCD61" w14:textId="77777777" w:rsidR="00FF0A9B"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890C86" w:rsidRDefault="003A3A5A" w:rsidP="006A4C05">
      <w:pPr>
        <w:spacing w:line="360" w:lineRule="auto"/>
        <w:jc w:val="both"/>
        <w:rPr>
          <w:rFonts w:ascii="Palatino Linotype" w:hAnsi="Palatino Linotype" w:cs="Tahoma"/>
          <w:sz w:val="22"/>
          <w:szCs w:val="22"/>
          <w:shd w:val="clear" w:color="auto" w:fill="FFFFFF"/>
        </w:rPr>
      </w:pPr>
    </w:p>
    <w:p w14:paraId="5A4D42A6" w14:textId="70FDD2C6" w:rsidR="0004731B" w:rsidRPr="00890C86" w:rsidRDefault="00FF0A9B" w:rsidP="006A4C05">
      <w:pPr>
        <w:spacing w:line="360" w:lineRule="auto"/>
        <w:jc w:val="both"/>
        <w:rPr>
          <w:rFonts w:ascii="Palatino Linotype" w:hAnsi="Palatino Linotype"/>
          <w:b/>
          <w:bCs/>
          <w:sz w:val="22"/>
          <w:szCs w:val="22"/>
        </w:rPr>
      </w:pPr>
      <w:r w:rsidRPr="00890C86">
        <w:rPr>
          <w:rFonts w:ascii="Palatino Linotype" w:hAnsi="Palatino Linotype"/>
          <w:b/>
          <w:bCs/>
          <w:sz w:val="22"/>
          <w:szCs w:val="22"/>
        </w:rPr>
        <w:t>QUINTO. Estudio de Fondo.</w:t>
      </w:r>
    </w:p>
    <w:p w14:paraId="1010E341" w14:textId="77777777" w:rsidR="00166B3A" w:rsidRPr="00890C86" w:rsidRDefault="00166B3A" w:rsidP="006A4C05">
      <w:pPr>
        <w:spacing w:line="360" w:lineRule="auto"/>
        <w:jc w:val="both"/>
        <w:rPr>
          <w:rFonts w:ascii="Palatino Linotype" w:hAnsi="Palatino Linotype"/>
          <w:b/>
          <w:bCs/>
          <w:sz w:val="22"/>
          <w:szCs w:val="22"/>
        </w:rPr>
      </w:pPr>
    </w:p>
    <w:p w14:paraId="208F37C2" w14:textId="46A7F939" w:rsidR="00FF0A9B"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lastRenderedPageBreak/>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890C86" w:rsidRDefault="002A50B6" w:rsidP="006A4C05">
      <w:pPr>
        <w:spacing w:line="360" w:lineRule="auto"/>
        <w:jc w:val="both"/>
        <w:rPr>
          <w:rFonts w:ascii="Palatino Linotype" w:hAnsi="Palatino Linotype"/>
          <w:sz w:val="22"/>
        </w:rPr>
      </w:pPr>
    </w:p>
    <w:p w14:paraId="1FF5AED7" w14:textId="4ADAD8E5" w:rsidR="00B51CDB" w:rsidRPr="00890C86" w:rsidRDefault="00FF0A9B" w:rsidP="00B51CDB">
      <w:pPr>
        <w:pStyle w:val="Prrafodelista"/>
        <w:numPr>
          <w:ilvl w:val="0"/>
          <w:numId w:val="3"/>
        </w:numPr>
        <w:spacing w:line="360" w:lineRule="auto"/>
        <w:jc w:val="both"/>
        <w:rPr>
          <w:rFonts w:ascii="Palatino Linotype" w:hAnsi="Palatino Linotype"/>
        </w:rPr>
      </w:pPr>
      <w:r w:rsidRPr="00890C86">
        <w:rPr>
          <w:rFonts w:ascii="Palatino Linotype" w:hAnsi="Palatino Linotype"/>
        </w:rPr>
        <w:t>Proveer lo necesario para garantizar a toda persona el derecho de acceso a la información pública, a través de procedimientos sencillos, expeditos, oportunos y gratuitos;</w:t>
      </w:r>
    </w:p>
    <w:p w14:paraId="7532CEF0" w14:textId="70531225" w:rsidR="00B51CDB" w:rsidRPr="00890C86" w:rsidRDefault="00FF0A9B" w:rsidP="00B51CDB">
      <w:pPr>
        <w:pStyle w:val="Prrafodelista"/>
        <w:numPr>
          <w:ilvl w:val="0"/>
          <w:numId w:val="3"/>
        </w:numPr>
        <w:spacing w:line="360" w:lineRule="auto"/>
        <w:jc w:val="both"/>
        <w:rPr>
          <w:rFonts w:ascii="Palatino Linotype" w:hAnsi="Palatino Linotype"/>
        </w:rPr>
      </w:pPr>
      <w:r w:rsidRPr="00890C86">
        <w:rPr>
          <w:rFonts w:ascii="Palatino Linotype" w:hAnsi="Palatino Linotype"/>
        </w:rPr>
        <w:t xml:space="preserve">Transparentar la gestión pública, mediante la difusión de la información generada por los Sujetos Obligados, </w:t>
      </w:r>
    </w:p>
    <w:p w14:paraId="78E51B06" w14:textId="2E3E89EB" w:rsidR="00144683" w:rsidRPr="00890C86" w:rsidRDefault="00FF0A9B" w:rsidP="004A5926">
      <w:pPr>
        <w:pStyle w:val="Prrafodelista"/>
        <w:numPr>
          <w:ilvl w:val="0"/>
          <w:numId w:val="3"/>
        </w:numPr>
        <w:spacing w:line="360" w:lineRule="auto"/>
        <w:jc w:val="both"/>
        <w:rPr>
          <w:rFonts w:ascii="Palatino Linotype" w:hAnsi="Palatino Linotype"/>
          <w:szCs w:val="22"/>
        </w:rPr>
      </w:pPr>
      <w:r w:rsidRPr="00890C86">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890C86" w:rsidRDefault="007F38D0" w:rsidP="006A4C05">
      <w:pPr>
        <w:spacing w:line="360" w:lineRule="auto"/>
        <w:ind w:left="720"/>
        <w:jc w:val="both"/>
        <w:rPr>
          <w:rFonts w:ascii="Palatino Linotype" w:hAnsi="Palatino Linotype" w:cs="Tahoma"/>
          <w:bCs/>
          <w:sz w:val="22"/>
          <w:szCs w:val="22"/>
          <w:shd w:val="clear" w:color="auto" w:fill="FFFFFF"/>
        </w:rPr>
      </w:pPr>
    </w:p>
    <w:p w14:paraId="5DC429A6" w14:textId="128DBCF6" w:rsidR="00FF0A9B"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 xml:space="preserve">Conforme a lo anterior, se deprende que </w:t>
      </w:r>
      <w:r w:rsidRPr="00890C86">
        <w:rPr>
          <w:rFonts w:ascii="Palatino Linotype" w:hAnsi="Palatino Linotype"/>
          <w:b/>
          <w:sz w:val="22"/>
        </w:rPr>
        <w:t>los objetivos de la Ley de la materia</w:t>
      </w:r>
      <w:r w:rsidRPr="00890C86">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2B423FE9" w14:textId="77777777" w:rsidR="007762E0" w:rsidRPr="00890C86" w:rsidRDefault="007762E0" w:rsidP="006A4C05">
      <w:pPr>
        <w:spacing w:line="360" w:lineRule="auto"/>
        <w:jc w:val="both"/>
        <w:rPr>
          <w:rFonts w:ascii="Palatino Linotype" w:hAnsi="Palatino Linotype"/>
          <w:sz w:val="22"/>
        </w:rPr>
      </w:pPr>
    </w:p>
    <w:p w14:paraId="5A1C2833" w14:textId="0860991C" w:rsidR="005F444A"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 xml:space="preserve">En ese orden de ideas, para la atención de las solicitudes de acceso a la información, debe privilegiarse el </w:t>
      </w:r>
      <w:r w:rsidRPr="00890C86">
        <w:rPr>
          <w:rFonts w:ascii="Palatino Linotype" w:hAnsi="Palatino Linotype"/>
          <w:b/>
          <w:sz w:val="22"/>
        </w:rPr>
        <w:t>principio de máxima publicidad</w:t>
      </w:r>
      <w:r w:rsidRPr="00890C86">
        <w:rPr>
          <w:rFonts w:ascii="Palatino Linotype" w:hAnsi="Palatino Linotype"/>
          <w:sz w:val="22"/>
        </w:rPr>
        <w:t xml:space="preserve">, el cual dispone que toda la información en posesión de los sujetos obligados será pública, completa, oportuna y accesible, sujeta a un </w:t>
      </w:r>
      <w:r w:rsidRPr="00890C86">
        <w:rPr>
          <w:rFonts w:ascii="Palatino Linotype" w:hAnsi="Palatino Linotype"/>
          <w:sz w:val="22"/>
        </w:rPr>
        <w:lastRenderedPageBreak/>
        <w:t>claro régimen de excepciones que deberán estar definidas, ser legítimas y estrictamente necesarias en una sociedad democrática.</w:t>
      </w:r>
    </w:p>
    <w:p w14:paraId="7CDE8BA7" w14:textId="77777777" w:rsidR="00ED4580" w:rsidRPr="00890C86" w:rsidRDefault="00ED4580" w:rsidP="006A4C05">
      <w:pPr>
        <w:spacing w:line="360" w:lineRule="auto"/>
        <w:jc w:val="both"/>
        <w:rPr>
          <w:rFonts w:ascii="Palatino Linotype" w:hAnsi="Palatino Linotype"/>
          <w:sz w:val="22"/>
        </w:rPr>
      </w:pPr>
    </w:p>
    <w:p w14:paraId="5354F4E4" w14:textId="5038BE7B" w:rsidR="006A4C05" w:rsidRPr="00890C86" w:rsidRDefault="00FF0A9B" w:rsidP="006A4C05">
      <w:pPr>
        <w:spacing w:line="360" w:lineRule="auto"/>
        <w:jc w:val="both"/>
        <w:rPr>
          <w:rFonts w:ascii="Palatino Linotype" w:hAnsi="Palatino Linotype"/>
          <w:sz w:val="22"/>
        </w:rPr>
      </w:pPr>
      <w:r w:rsidRPr="00890C86">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53594CE" w14:textId="77777777" w:rsidR="000F1B90" w:rsidRPr="00890C86" w:rsidRDefault="000F1B90" w:rsidP="006A4C05">
      <w:pPr>
        <w:spacing w:line="360" w:lineRule="auto"/>
        <w:jc w:val="both"/>
        <w:rPr>
          <w:rFonts w:ascii="Palatino Linotype" w:hAnsi="Palatino Linotype"/>
          <w:sz w:val="22"/>
        </w:rPr>
      </w:pPr>
    </w:p>
    <w:p w14:paraId="11A98AC8" w14:textId="0DA98CA4" w:rsidR="00B51CDB" w:rsidRPr="00890C86" w:rsidRDefault="00FF0A9B" w:rsidP="00B51CDB">
      <w:pPr>
        <w:pStyle w:val="Prrafodelista"/>
        <w:numPr>
          <w:ilvl w:val="0"/>
          <w:numId w:val="4"/>
        </w:numPr>
        <w:spacing w:line="360" w:lineRule="auto"/>
        <w:ind w:right="539"/>
        <w:jc w:val="both"/>
        <w:rPr>
          <w:rFonts w:ascii="Palatino Linotype" w:hAnsi="Palatino Linotype"/>
        </w:rPr>
      </w:pPr>
      <w:r w:rsidRPr="00890C86">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55722B1D" w14:textId="22583364" w:rsidR="00B51CDB" w:rsidRPr="00890C86" w:rsidRDefault="00FF0A9B" w:rsidP="00B51CDB">
      <w:pPr>
        <w:pStyle w:val="Prrafodelista"/>
        <w:numPr>
          <w:ilvl w:val="0"/>
          <w:numId w:val="2"/>
        </w:numPr>
        <w:spacing w:line="360" w:lineRule="auto"/>
        <w:ind w:right="539"/>
        <w:jc w:val="both"/>
        <w:rPr>
          <w:rFonts w:ascii="Palatino Linotype" w:hAnsi="Palatino Linotype"/>
        </w:rPr>
      </w:pPr>
      <w:r w:rsidRPr="00890C86">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5C96511" w14:textId="51579F43" w:rsidR="00CE2504" w:rsidRPr="00890C86" w:rsidRDefault="00FF0A9B" w:rsidP="004A5926">
      <w:pPr>
        <w:pStyle w:val="Prrafodelista"/>
        <w:numPr>
          <w:ilvl w:val="0"/>
          <w:numId w:val="2"/>
        </w:numPr>
        <w:spacing w:line="360" w:lineRule="auto"/>
        <w:ind w:right="539"/>
        <w:jc w:val="both"/>
        <w:rPr>
          <w:rFonts w:ascii="Palatino Linotype" w:hAnsi="Palatino Linotype"/>
        </w:rPr>
      </w:pPr>
      <w:r w:rsidRPr="00890C86">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2D2E56D" w14:textId="7F0BF1B0" w:rsidR="00B51CDB" w:rsidRPr="00890C86" w:rsidRDefault="00FF0A9B" w:rsidP="00B51CDB">
      <w:pPr>
        <w:pStyle w:val="Prrafodelista"/>
        <w:numPr>
          <w:ilvl w:val="0"/>
          <w:numId w:val="2"/>
        </w:numPr>
        <w:spacing w:line="360" w:lineRule="auto"/>
        <w:ind w:right="539"/>
        <w:jc w:val="both"/>
        <w:rPr>
          <w:rFonts w:ascii="Palatino Linotype" w:hAnsi="Palatino Linotype"/>
        </w:rPr>
      </w:pPr>
      <w:r w:rsidRPr="00890C86">
        <w:rPr>
          <w:rFonts w:ascii="Palatino Linotype" w:hAnsi="Palatino Linotype"/>
        </w:rPr>
        <w:t xml:space="preserve">El acceso se dará en la modalidad de entrega y, en su caso, de envío elegido por el solicitante, cuando no sea posible entregar en dicha modalidad, el Sujeto </w:t>
      </w:r>
      <w:r w:rsidRPr="00890C86">
        <w:rPr>
          <w:rFonts w:ascii="Palatino Linotype" w:hAnsi="Palatino Linotype"/>
        </w:rPr>
        <w:lastRenderedPageBreak/>
        <w:t>Obligado deberá ofrecer otras opciones; para lo cual, deberá fundamentar y motivar la necesidad de modificar el medio de entrega, y</w:t>
      </w:r>
    </w:p>
    <w:p w14:paraId="738ACEDF" w14:textId="7D439F4C" w:rsidR="00CD1D4F" w:rsidRPr="00890C86" w:rsidRDefault="00FF0A9B" w:rsidP="004A5926">
      <w:pPr>
        <w:pStyle w:val="Prrafodelista"/>
        <w:numPr>
          <w:ilvl w:val="0"/>
          <w:numId w:val="2"/>
        </w:numPr>
        <w:spacing w:line="360" w:lineRule="auto"/>
        <w:ind w:right="539"/>
        <w:jc w:val="both"/>
        <w:rPr>
          <w:rFonts w:ascii="Palatino Linotype" w:hAnsi="Palatino Linotype"/>
        </w:rPr>
      </w:pPr>
      <w:r w:rsidRPr="00890C86">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264329F6" w14:textId="77777777" w:rsidR="006A4C05" w:rsidRPr="00890C86" w:rsidRDefault="006A4C05" w:rsidP="006A4C05">
      <w:pPr>
        <w:spacing w:line="360" w:lineRule="auto"/>
        <w:ind w:left="360" w:right="539"/>
        <w:jc w:val="both"/>
        <w:rPr>
          <w:rFonts w:ascii="Palatino Linotype" w:hAnsi="Palatino Linotype"/>
        </w:rPr>
      </w:pPr>
    </w:p>
    <w:p w14:paraId="0CAA5C39" w14:textId="3A2B1211" w:rsidR="00C03831" w:rsidRPr="00890C86" w:rsidRDefault="004F4D2E" w:rsidP="006A4C05">
      <w:pPr>
        <w:spacing w:line="360" w:lineRule="auto"/>
        <w:ind w:right="-28"/>
        <w:jc w:val="both"/>
        <w:rPr>
          <w:rFonts w:ascii="Palatino Linotype" w:eastAsia="Calibri" w:hAnsi="Palatino Linotype"/>
          <w:sz w:val="22"/>
          <w:szCs w:val="22"/>
        </w:rPr>
      </w:pPr>
      <w:r w:rsidRPr="00890C86">
        <w:rPr>
          <w:rFonts w:ascii="Palatino Linotype" w:eastAsia="Calibri" w:hAnsi="Palatino Linotype"/>
          <w:sz w:val="22"/>
          <w:szCs w:val="24"/>
        </w:rPr>
        <w:t>Una vez</w:t>
      </w:r>
      <w:r w:rsidRPr="00890C86">
        <w:rPr>
          <w:rFonts w:ascii="Palatino Linotype" w:eastAsia="Calibri" w:hAnsi="Palatino Linotype"/>
          <w:sz w:val="22"/>
          <w:szCs w:val="22"/>
        </w:rPr>
        <w:t xml:space="preserve"> que se ha establecido lo anterior, se procede al análisis de las actuaciones que comprenden el expediente electrónico del Recurso que se resuelve;</w:t>
      </w:r>
      <w:r w:rsidR="00A4393C" w:rsidRPr="00890C86">
        <w:rPr>
          <w:rFonts w:ascii="Palatino Linotype" w:eastAsia="Calibri" w:hAnsi="Palatino Linotype"/>
          <w:sz w:val="22"/>
          <w:szCs w:val="22"/>
        </w:rPr>
        <w:t xml:space="preserve"> por ello,</w:t>
      </w:r>
      <w:r w:rsidR="00C03831" w:rsidRPr="00890C86">
        <w:rPr>
          <w:rFonts w:ascii="Palatino Linotype" w:eastAsia="Calibri" w:hAnsi="Palatino Linotype"/>
          <w:sz w:val="22"/>
          <w:szCs w:val="22"/>
        </w:rPr>
        <w:t xml:space="preserve"> es de precisar que este Instituto observó que tal y como lo señaló el Recurrente, el Sujeto Obligado no atendió sus requerimientos de información</w:t>
      </w:r>
      <w:r w:rsidR="001E1D89" w:rsidRPr="00890C86">
        <w:rPr>
          <w:rFonts w:ascii="Palatino Linotype" w:eastAsia="Calibri" w:hAnsi="Palatino Linotype"/>
          <w:sz w:val="22"/>
          <w:szCs w:val="22"/>
        </w:rPr>
        <w:t>, esto,</w:t>
      </w:r>
      <w:r w:rsidR="00C03831" w:rsidRPr="00890C86">
        <w:rPr>
          <w:rFonts w:ascii="Palatino Linotype" w:eastAsia="Calibri" w:hAnsi="Palatino Linotype"/>
          <w:sz w:val="22"/>
          <w:szCs w:val="22"/>
        </w:rPr>
        <w:t xml:space="preserve"> en razón que a través de la</w:t>
      </w:r>
      <w:r w:rsidR="006117C8" w:rsidRPr="00890C86">
        <w:rPr>
          <w:rFonts w:ascii="Palatino Linotype" w:eastAsia="Calibri" w:hAnsi="Palatino Linotype"/>
          <w:sz w:val="22"/>
          <w:szCs w:val="22"/>
        </w:rPr>
        <w:t>s</w:t>
      </w:r>
      <w:r w:rsidR="00C03831" w:rsidRPr="00890C86">
        <w:rPr>
          <w:rFonts w:ascii="Palatino Linotype" w:eastAsia="Calibri" w:hAnsi="Palatino Linotype"/>
          <w:sz w:val="22"/>
          <w:szCs w:val="22"/>
        </w:rPr>
        <w:t xml:space="preserve"> respuesta</w:t>
      </w:r>
      <w:r w:rsidR="006117C8" w:rsidRPr="00890C86">
        <w:rPr>
          <w:rFonts w:ascii="Palatino Linotype" w:eastAsia="Calibri" w:hAnsi="Palatino Linotype"/>
          <w:sz w:val="22"/>
          <w:szCs w:val="22"/>
        </w:rPr>
        <w:t>s</w:t>
      </w:r>
      <w:r w:rsidR="00C03831" w:rsidRPr="00890C86">
        <w:rPr>
          <w:rFonts w:ascii="Palatino Linotype" w:eastAsia="Calibri" w:hAnsi="Palatino Linotype"/>
          <w:sz w:val="22"/>
          <w:szCs w:val="22"/>
        </w:rPr>
        <w:t xml:space="preserve">, únicamente adjuntó el turno interno de la solicitud, así como el señalamiento del Coordinador de Recursos Humanos a fin de </w:t>
      </w:r>
      <w:r w:rsidR="000C6A37" w:rsidRPr="00890C86">
        <w:rPr>
          <w:rFonts w:ascii="Palatino Linotype" w:eastAsia="Calibri" w:hAnsi="Palatino Linotype"/>
          <w:sz w:val="22"/>
          <w:szCs w:val="22"/>
        </w:rPr>
        <w:t>referir</w:t>
      </w:r>
      <w:r w:rsidR="00C03831" w:rsidRPr="00890C86">
        <w:rPr>
          <w:rFonts w:ascii="Palatino Linotype" w:eastAsia="Calibri" w:hAnsi="Palatino Linotype"/>
          <w:sz w:val="22"/>
          <w:szCs w:val="22"/>
        </w:rPr>
        <w:t xml:space="preserve"> la fecha en que tomó el cargo</w:t>
      </w:r>
      <w:r w:rsidR="0053494B" w:rsidRPr="00890C86">
        <w:rPr>
          <w:rFonts w:ascii="Palatino Linotype" w:eastAsia="Calibri" w:hAnsi="Palatino Linotype"/>
          <w:sz w:val="22"/>
          <w:szCs w:val="22"/>
        </w:rPr>
        <w:t xml:space="preserve"> </w:t>
      </w:r>
      <w:r w:rsidR="00C03831" w:rsidRPr="00890C86">
        <w:rPr>
          <w:rFonts w:ascii="Palatino Linotype" w:eastAsia="Calibri" w:hAnsi="Palatino Linotype"/>
          <w:sz w:val="22"/>
          <w:szCs w:val="22"/>
        </w:rPr>
        <w:t xml:space="preserve">y solicitar </w:t>
      </w:r>
      <w:r w:rsidR="0047278B" w:rsidRPr="00890C86">
        <w:rPr>
          <w:rFonts w:ascii="Palatino Linotype" w:eastAsia="Calibri" w:hAnsi="Palatino Linotype"/>
          <w:sz w:val="22"/>
          <w:szCs w:val="22"/>
        </w:rPr>
        <w:t>una</w:t>
      </w:r>
      <w:r w:rsidR="00C03831" w:rsidRPr="00890C86">
        <w:rPr>
          <w:rFonts w:ascii="Palatino Linotype" w:eastAsia="Calibri" w:hAnsi="Palatino Linotype"/>
          <w:sz w:val="22"/>
          <w:szCs w:val="22"/>
        </w:rPr>
        <w:t xml:space="preserve"> prórroga </w:t>
      </w:r>
      <w:r w:rsidR="0047278B" w:rsidRPr="00890C86">
        <w:rPr>
          <w:rFonts w:ascii="Palatino Linotype" w:eastAsia="Calibri" w:hAnsi="Palatino Linotype"/>
          <w:sz w:val="22"/>
          <w:szCs w:val="22"/>
        </w:rPr>
        <w:t xml:space="preserve">para </w:t>
      </w:r>
      <w:r w:rsidR="00C03831" w:rsidRPr="00890C86">
        <w:rPr>
          <w:rFonts w:ascii="Palatino Linotype" w:eastAsia="Calibri" w:hAnsi="Palatino Linotype"/>
          <w:sz w:val="22"/>
          <w:szCs w:val="22"/>
        </w:rPr>
        <w:t xml:space="preserve">emitir la información </w:t>
      </w:r>
      <w:r w:rsidR="009945AF" w:rsidRPr="00890C86">
        <w:rPr>
          <w:rFonts w:ascii="Palatino Linotype" w:eastAsia="Calibri" w:hAnsi="Palatino Linotype"/>
          <w:sz w:val="22"/>
          <w:szCs w:val="22"/>
        </w:rPr>
        <w:t>de mérito;</w:t>
      </w:r>
      <w:r w:rsidR="00C03831" w:rsidRPr="00890C86">
        <w:rPr>
          <w:rFonts w:ascii="Palatino Linotype" w:eastAsia="Calibri" w:hAnsi="Palatino Linotype"/>
          <w:sz w:val="22"/>
          <w:szCs w:val="22"/>
        </w:rPr>
        <w:t xml:space="preserve"> lo cual, se ilustra de conformidad con lo siguiente:</w:t>
      </w:r>
    </w:p>
    <w:p w14:paraId="5415BCD2" w14:textId="7FB08FB6" w:rsidR="00543E09" w:rsidRPr="00890C86" w:rsidRDefault="00E92C81" w:rsidP="00287EFD">
      <w:pPr>
        <w:spacing w:line="360" w:lineRule="auto"/>
        <w:ind w:left="567" w:right="-28"/>
        <w:jc w:val="both"/>
        <w:rPr>
          <w:rFonts w:ascii="Palatino Linotype" w:eastAsia="Calibri" w:hAnsi="Palatino Linotype"/>
          <w:sz w:val="22"/>
          <w:szCs w:val="22"/>
        </w:rPr>
      </w:pPr>
      <w:r w:rsidRPr="00890C86">
        <w:rPr>
          <w:rFonts w:ascii="Palatino Linotype" w:hAnsi="Palatino Linotype"/>
          <w:noProof/>
        </w:rPr>
        <w:drawing>
          <wp:inline distT="0" distB="0" distL="0" distR="0" wp14:anchorId="65EA2043" wp14:editId="5071A0A0">
            <wp:extent cx="5012024" cy="2863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9059" cy="2885012"/>
                    </a:xfrm>
                    <a:prstGeom prst="rect">
                      <a:avLst/>
                    </a:prstGeom>
                  </pic:spPr>
                </pic:pic>
              </a:graphicData>
            </a:graphic>
          </wp:inline>
        </w:drawing>
      </w:r>
    </w:p>
    <w:p w14:paraId="639B622E" w14:textId="4CD43739" w:rsidR="0047278B" w:rsidRPr="00890C86" w:rsidRDefault="00EA7EDE" w:rsidP="00EA7EDE">
      <w:pPr>
        <w:tabs>
          <w:tab w:val="left" w:pos="4962"/>
        </w:tabs>
        <w:spacing w:line="360" w:lineRule="auto"/>
        <w:ind w:left="567" w:right="-28"/>
        <w:jc w:val="both"/>
        <w:rPr>
          <w:rFonts w:ascii="Palatino Linotype" w:eastAsia="Calibri" w:hAnsi="Palatino Linotype" w:cs="Tahoma"/>
          <w:iCs/>
          <w:sz w:val="22"/>
          <w:szCs w:val="24"/>
          <w:lang w:val="es-ES" w:eastAsia="es-ES_tradnl"/>
        </w:rPr>
      </w:pPr>
      <w:r w:rsidRPr="00890C86">
        <w:rPr>
          <w:rFonts w:ascii="Palatino Linotype" w:hAnsi="Palatino Linotype"/>
          <w:noProof/>
        </w:rPr>
        <w:lastRenderedPageBreak/>
        <w:drawing>
          <wp:inline distT="0" distB="0" distL="0" distR="0" wp14:anchorId="04577222" wp14:editId="3CC08107">
            <wp:extent cx="5014883" cy="448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8491" cy="4513144"/>
                    </a:xfrm>
                    <a:prstGeom prst="rect">
                      <a:avLst/>
                    </a:prstGeom>
                  </pic:spPr>
                </pic:pic>
              </a:graphicData>
            </a:graphic>
          </wp:inline>
        </w:drawing>
      </w:r>
    </w:p>
    <w:p w14:paraId="6A51C597" w14:textId="77777777" w:rsidR="0047278B" w:rsidRPr="00890C86" w:rsidRDefault="0047278B" w:rsidP="006A4C05">
      <w:pPr>
        <w:tabs>
          <w:tab w:val="left" w:pos="4962"/>
        </w:tabs>
        <w:spacing w:line="360" w:lineRule="auto"/>
        <w:ind w:right="-28"/>
        <w:jc w:val="both"/>
        <w:rPr>
          <w:rFonts w:ascii="Palatino Linotype" w:eastAsia="Calibri" w:hAnsi="Palatino Linotype" w:cs="Tahoma"/>
          <w:iCs/>
          <w:sz w:val="22"/>
          <w:szCs w:val="24"/>
          <w:lang w:val="es-ES" w:eastAsia="es-ES_tradnl"/>
        </w:rPr>
      </w:pPr>
    </w:p>
    <w:p w14:paraId="4590B671" w14:textId="3847C83C" w:rsidR="0003017B" w:rsidRPr="00890C86" w:rsidRDefault="003A19F3" w:rsidP="006A4C05">
      <w:pPr>
        <w:tabs>
          <w:tab w:val="left" w:pos="4962"/>
        </w:tabs>
        <w:spacing w:line="360" w:lineRule="auto"/>
        <w:ind w:right="-28"/>
        <w:jc w:val="both"/>
        <w:rPr>
          <w:rFonts w:ascii="Palatino Linotype" w:eastAsia="Calibri" w:hAnsi="Palatino Linotype" w:cs="Tahoma"/>
          <w:iCs/>
          <w:sz w:val="22"/>
          <w:szCs w:val="24"/>
          <w:lang w:val="es-ES" w:eastAsia="es-ES_tradnl"/>
        </w:rPr>
      </w:pPr>
      <w:r w:rsidRPr="00890C86">
        <w:rPr>
          <w:rFonts w:ascii="Palatino Linotype" w:eastAsia="Calibri" w:hAnsi="Palatino Linotype" w:cs="Tahoma"/>
          <w:iCs/>
          <w:sz w:val="22"/>
          <w:szCs w:val="24"/>
          <w:lang w:val="es-ES" w:eastAsia="es-ES_tradnl"/>
        </w:rPr>
        <w:t xml:space="preserve">Así entonces, </w:t>
      </w:r>
      <w:r w:rsidR="00982770" w:rsidRPr="00890C86">
        <w:rPr>
          <w:rFonts w:ascii="Palatino Linotype" w:eastAsia="Calibri" w:hAnsi="Palatino Linotype" w:cs="Tahoma"/>
          <w:iCs/>
          <w:sz w:val="22"/>
          <w:szCs w:val="24"/>
          <w:lang w:val="es-ES" w:eastAsia="es-ES_tradnl"/>
        </w:rPr>
        <w:t xml:space="preserve">toda vez que </w:t>
      </w:r>
      <w:r w:rsidR="000C6A37" w:rsidRPr="00890C86">
        <w:rPr>
          <w:rFonts w:ascii="Palatino Linotype" w:eastAsia="Calibri" w:hAnsi="Palatino Linotype" w:cs="Tahoma"/>
          <w:iCs/>
          <w:sz w:val="22"/>
          <w:szCs w:val="24"/>
          <w:lang w:val="es-ES" w:eastAsia="es-ES_tradnl"/>
        </w:rPr>
        <w:t xml:space="preserve">el Sujeto Obligado </w:t>
      </w:r>
      <w:r w:rsidR="004451F7" w:rsidRPr="00890C86">
        <w:rPr>
          <w:rFonts w:ascii="Palatino Linotype" w:eastAsia="Calibri" w:hAnsi="Palatino Linotype" w:cs="Tahoma"/>
          <w:iCs/>
          <w:sz w:val="22"/>
          <w:szCs w:val="24"/>
          <w:lang w:val="es-ES" w:eastAsia="es-ES_tradnl"/>
        </w:rPr>
        <w:t xml:space="preserve">no adjunto documentales que den cuenta de la pretensión </w:t>
      </w:r>
      <w:r w:rsidR="00FB61DB" w:rsidRPr="00890C86">
        <w:rPr>
          <w:rFonts w:ascii="Palatino Linotype" w:eastAsia="Calibri" w:hAnsi="Palatino Linotype" w:cs="Tahoma"/>
          <w:iCs/>
          <w:sz w:val="22"/>
          <w:szCs w:val="24"/>
          <w:lang w:val="es-ES" w:eastAsia="es-ES_tradnl"/>
        </w:rPr>
        <w:t xml:space="preserve">del Particular, </w:t>
      </w:r>
      <w:r w:rsidR="009945AF" w:rsidRPr="00890C86">
        <w:rPr>
          <w:rFonts w:ascii="Palatino Linotype" w:eastAsia="Calibri" w:hAnsi="Palatino Linotype" w:cs="Tahoma"/>
          <w:iCs/>
          <w:sz w:val="22"/>
          <w:szCs w:val="24"/>
          <w:lang w:val="es-ES" w:eastAsia="es-ES_tradnl"/>
        </w:rPr>
        <w:t xml:space="preserve">es evidente que </w:t>
      </w:r>
      <w:r w:rsidR="00A649DD" w:rsidRPr="00890C86">
        <w:rPr>
          <w:rFonts w:ascii="Palatino Linotype" w:eastAsia="Calibri" w:hAnsi="Palatino Linotype" w:cs="Tahoma"/>
          <w:iCs/>
          <w:sz w:val="22"/>
          <w:szCs w:val="24"/>
          <w:lang w:val="es-ES" w:eastAsia="es-ES_tradnl"/>
        </w:rPr>
        <w:t xml:space="preserve">dejó de cumplir con </w:t>
      </w:r>
      <w:r w:rsidR="005C0355" w:rsidRPr="00890C86">
        <w:rPr>
          <w:rFonts w:ascii="Palatino Linotype" w:eastAsia="Calibri" w:hAnsi="Palatino Linotype" w:cs="Tahoma"/>
          <w:iCs/>
          <w:sz w:val="22"/>
          <w:szCs w:val="24"/>
          <w:lang w:val="es-ES" w:eastAsia="es-ES_tradnl"/>
        </w:rPr>
        <w:t>el</w:t>
      </w:r>
      <w:r w:rsidR="00A649DD" w:rsidRPr="00890C86">
        <w:rPr>
          <w:rFonts w:ascii="Palatino Linotype" w:eastAsia="Calibri" w:hAnsi="Palatino Linotype" w:cs="Tahoma"/>
          <w:iCs/>
          <w:sz w:val="22"/>
          <w:szCs w:val="24"/>
          <w:lang w:val="es-ES" w:eastAsia="es-ES_tradnl"/>
        </w:rPr>
        <w:t xml:space="preserve"> </w:t>
      </w:r>
      <w:r w:rsidR="005C0355" w:rsidRPr="00890C86">
        <w:rPr>
          <w:rFonts w:ascii="Palatino Linotype" w:eastAsia="Calibri" w:hAnsi="Palatino Linotype" w:cs="Tahoma"/>
          <w:iCs/>
          <w:sz w:val="22"/>
          <w:szCs w:val="24"/>
          <w:lang w:val="es-ES" w:eastAsia="es-ES_tradnl"/>
        </w:rPr>
        <w:t>principio</w:t>
      </w:r>
      <w:r w:rsidR="00A649DD" w:rsidRPr="00890C86">
        <w:rPr>
          <w:rFonts w:ascii="Palatino Linotype" w:eastAsia="Calibri" w:hAnsi="Palatino Linotype" w:cs="Tahoma"/>
          <w:iCs/>
          <w:sz w:val="22"/>
          <w:szCs w:val="24"/>
          <w:lang w:val="es-ES" w:eastAsia="es-ES_tradnl"/>
        </w:rPr>
        <w:t xml:space="preserve"> de exhaustividad, esto</w:t>
      </w:r>
      <w:r w:rsidR="0003017B" w:rsidRPr="00890C86">
        <w:rPr>
          <w:rFonts w:ascii="Palatino Linotype" w:eastAsia="Calibri" w:hAnsi="Palatino Linotype" w:cs="Tahoma"/>
          <w:iCs/>
          <w:sz w:val="22"/>
          <w:szCs w:val="24"/>
          <w:lang w:val="es-ES" w:eastAsia="es-ES_tradnl"/>
        </w:rPr>
        <w:t xml:space="preserve">, en razón de </w:t>
      </w:r>
      <w:r w:rsidR="005C0355" w:rsidRPr="00890C86">
        <w:rPr>
          <w:rFonts w:ascii="Palatino Linotype" w:eastAsia="Calibri" w:hAnsi="Palatino Linotype" w:cs="Tahoma"/>
          <w:iCs/>
          <w:sz w:val="22"/>
          <w:szCs w:val="24"/>
          <w:lang w:val="es-ES" w:eastAsia="es-ES_tradnl"/>
        </w:rPr>
        <w:t>no</w:t>
      </w:r>
      <w:r w:rsidR="00A649DD" w:rsidRPr="00890C86">
        <w:rPr>
          <w:rFonts w:ascii="Palatino Linotype" w:eastAsia="Calibri" w:hAnsi="Palatino Linotype" w:cs="Tahoma"/>
          <w:iCs/>
          <w:sz w:val="22"/>
          <w:szCs w:val="24"/>
          <w:lang w:val="es-ES" w:eastAsia="es-ES_tradnl"/>
        </w:rPr>
        <w:t xml:space="preserve"> </w:t>
      </w:r>
      <w:r w:rsidR="0003017B" w:rsidRPr="00890C86">
        <w:rPr>
          <w:rFonts w:ascii="Palatino Linotype" w:eastAsia="Calibri" w:hAnsi="Palatino Linotype" w:cs="Tahoma"/>
          <w:iCs/>
          <w:sz w:val="22"/>
          <w:szCs w:val="24"/>
          <w:lang w:val="es-ES" w:eastAsia="es-ES_tradnl"/>
        </w:rPr>
        <w:t xml:space="preserve">haber </w:t>
      </w:r>
      <w:r w:rsidR="005C0355" w:rsidRPr="00890C86">
        <w:rPr>
          <w:rFonts w:ascii="Palatino Linotype" w:eastAsia="Calibri" w:hAnsi="Palatino Linotype" w:cs="Tahoma"/>
          <w:iCs/>
          <w:sz w:val="22"/>
          <w:szCs w:val="24"/>
          <w:lang w:val="es-ES" w:eastAsia="es-ES_tradnl"/>
        </w:rPr>
        <w:t>emiti</w:t>
      </w:r>
      <w:r w:rsidR="0003017B" w:rsidRPr="00890C86">
        <w:rPr>
          <w:rFonts w:ascii="Palatino Linotype" w:eastAsia="Calibri" w:hAnsi="Palatino Linotype" w:cs="Tahoma"/>
          <w:iCs/>
          <w:sz w:val="22"/>
          <w:szCs w:val="24"/>
          <w:lang w:val="es-ES" w:eastAsia="es-ES_tradnl"/>
        </w:rPr>
        <w:t>do</w:t>
      </w:r>
      <w:r w:rsidR="005C0355" w:rsidRPr="00890C86">
        <w:rPr>
          <w:rFonts w:ascii="Palatino Linotype" w:eastAsia="Calibri" w:hAnsi="Palatino Linotype" w:cs="Tahoma"/>
          <w:iCs/>
          <w:sz w:val="22"/>
          <w:szCs w:val="24"/>
          <w:lang w:val="es-ES" w:eastAsia="es-ES_tradnl"/>
        </w:rPr>
        <w:t xml:space="preserve"> </w:t>
      </w:r>
      <w:r w:rsidR="00A649DD" w:rsidRPr="00890C86">
        <w:rPr>
          <w:rFonts w:ascii="Palatino Linotype" w:eastAsia="Calibri" w:hAnsi="Palatino Linotype" w:cs="Tahoma"/>
          <w:iCs/>
          <w:sz w:val="22"/>
          <w:szCs w:val="24"/>
          <w:lang w:val="es-ES" w:eastAsia="es-ES_tradnl"/>
        </w:rPr>
        <w:t>un pronunciamiento expresamente por cada uno de los puntos requerido</w:t>
      </w:r>
      <w:r w:rsidR="005C0355" w:rsidRPr="00890C86">
        <w:rPr>
          <w:rFonts w:ascii="Palatino Linotype" w:eastAsia="Calibri" w:hAnsi="Palatino Linotype" w:cs="Tahoma"/>
          <w:iCs/>
          <w:sz w:val="22"/>
          <w:szCs w:val="24"/>
          <w:lang w:val="es-ES" w:eastAsia="es-ES_tradnl"/>
        </w:rPr>
        <w:t>s</w:t>
      </w:r>
      <w:r w:rsidR="00A649DD" w:rsidRPr="00890C86">
        <w:rPr>
          <w:rFonts w:ascii="Palatino Linotype" w:eastAsia="Calibri" w:hAnsi="Palatino Linotype" w:cs="Tahoma"/>
          <w:iCs/>
          <w:sz w:val="22"/>
          <w:szCs w:val="24"/>
          <w:lang w:val="es-ES" w:eastAsia="es-ES_tradnl"/>
        </w:rPr>
        <w:t>,</w:t>
      </w:r>
      <w:r w:rsidR="0003017B" w:rsidRPr="00890C86">
        <w:rPr>
          <w:rFonts w:ascii="Palatino Linotype" w:eastAsia="Calibri" w:hAnsi="Palatino Linotype" w:cs="Tahoma"/>
          <w:iCs/>
          <w:sz w:val="22"/>
          <w:szCs w:val="24"/>
          <w:lang w:val="es-ES" w:eastAsia="es-ES_tradnl"/>
        </w:rPr>
        <w:t xml:space="preserve"> </w:t>
      </w:r>
      <w:r w:rsidR="00A649DD" w:rsidRPr="00890C86">
        <w:rPr>
          <w:rFonts w:ascii="Palatino Linotype" w:eastAsia="Calibri" w:hAnsi="Palatino Linotype" w:cs="Tahoma"/>
          <w:iCs/>
          <w:sz w:val="22"/>
          <w:szCs w:val="24"/>
          <w:lang w:val="es-ES" w:eastAsia="es-ES_tradnl"/>
        </w:rPr>
        <w:t>lo cual, toma sustento legal</w:t>
      </w:r>
      <w:r w:rsidR="0003017B" w:rsidRPr="00890C86">
        <w:rPr>
          <w:rFonts w:ascii="Palatino Linotype" w:eastAsia="Calibri" w:hAnsi="Palatino Linotype" w:cs="Tahoma"/>
          <w:iCs/>
          <w:sz w:val="22"/>
          <w:szCs w:val="24"/>
          <w:lang w:val="es-ES" w:eastAsia="es-ES_tradnl"/>
        </w:rPr>
        <w:t xml:space="preserve"> del criterio número 02/17 emitido por el Pleno del Órgano Garante Nacional, que lleva por rubro y texto, lo siguiente: </w:t>
      </w:r>
    </w:p>
    <w:p w14:paraId="1F267095" w14:textId="0B7EE7AA" w:rsidR="0003017B" w:rsidRPr="00890C86" w:rsidRDefault="0003017B" w:rsidP="006A4C05">
      <w:pPr>
        <w:tabs>
          <w:tab w:val="left" w:pos="4962"/>
        </w:tabs>
        <w:spacing w:line="360" w:lineRule="auto"/>
        <w:ind w:right="-28"/>
        <w:jc w:val="both"/>
        <w:rPr>
          <w:rFonts w:ascii="Palatino Linotype" w:eastAsia="Calibri" w:hAnsi="Palatino Linotype" w:cs="Tahoma"/>
          <w:iCs/>
          <w:sz w:val="22"/>
          <w:szCs w:val="24"/>
          <w:lang w:val="es-ES" w:eastAsia="es-ES_tradnl"/>
        </w:rPr>
      </w:pPr>
      <w:r w:rsidRPr="00890C86">
        <w:rPr>
          <w:rFonts w:ascii="Palatino Linotype" w:eastAsia="Calibri" w:hAnsi="Palatino Linotype" w:cs="Tahoma"/>
          <w:iCs/>
          <w:sz w:val="22"/>
          <w:szCs w:val="24"/>
          <w:lang w:val="es-ES" w:eastAsia="es-ES_tradnl"/>
        </w:rPr>
        <w:tab/>
      </w:r>
    </w:p>
    <w:p w14:paraId="320A3065" w14:textId="75BEA045" w:rsidR="0003017B" w:rsidRPr="00890C86" w:rsidRDefault="0003017B" w:rsidP="0003017B">
      <w:pPr>
        <w:spacing w:line="360" w:lineRule="auto"/>
        <w:ind w:left="567" w:right="539"/>
        <w:jc w:val="both"/>
        <w:rPr>
          <w:rFonts w:ascii="Palatino Linotype" w:hAnsi="Palatino Linotype" w:cs="Arial"/>
          <w:i/>
          <w:iCs/>
          <w:szCs w:val="16"/>
        </w:rPr>
      </w:pPr>
      <w:r w:rsidRPr="00890C86">
        <w:rPr>
          <w:rFonts w:ascii="Palatino Linotype" w:hAnsi="Palatino Linotype" w:cs="Arial"/>
          <w:b/>
          <w:i/>
          <w:iCs/>
        </w:rPr>
        <w:t xml:space="preserve">Congruencia y exhaustividad. Sus alcances para garantizar el derecho de acceso a la información. </w:t>
      </w:r>
      <w:r w:rsidRPr="00890C86">
        <w:rPr>
          <w:rFonts w:ascii="Palatino Linotype" w:hAnsi="Palatino Linotype" w:cs="Arial"/>
          <w:i/>
          <w:iCs/>
        </w:rPr>
        <w:t xml:space="preserve">De conformidad con el artículo </w:t>
      </w:r>
      <w:r w:rsidRPr="00890C86">
        <w:rPr>
          <w:rFonts w:ascii="Palatino Linotype" w:hAnsi="Palatino Linotype"/>
          <w:i/>
          <w:iCs/>
          <w:szCs w:val="16"/>
          <w:lang w:val="es-ES_tradnl"/>
        </w:rPr>
        <w:t>3 de la Ley Federal de Procedimiento Administrativo</w:t>
      </w:r>
      <w:r w:rsidRPr="00890C86">
        <w:rPr>
          <w:rFonts w:ascii="Palatino Linotype" w:hAnsi="Palatino Linotype" w:cs="Arial"/>
          <w:i/>
          <w:iCs/>
        </w:rPr>
        <w:t xml:space="preserve">, de aplicación supletoria a la Ley Federal de Transparencia y Acceso a la Información Pública, en términos de su artículo 7; todo acto administrativo debe cumplir con los principios de congruencia </w:t>
      </w:r>
      <w:r w:rsidRPr="00890C86">
        <w:rPr>
          <w:rFonts w:ascii="Palatino Linotype" w:hAnsi="Palatino Linotype" w:cs="Arial"/>
          <w:i/>
          <w:iCs/>
        </w:rPr>
        <w:lastRenderedPageBreak/>
        <w:t xml:space="preserve">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w:t>
      </w:r>
      <w:r w:rsidRPr="00890C86">
        <w:rPr>
          <w:rFonts w:ascii="Palatino Linotype" w:hAnsi="Palatino Linotype" w:cs="Arial"/>
          <w:i/>
          <w:iCs/>
          <w:szCs w:val="16"/>
        </w:rPr>
        <w:t>las respuestas que emitan guarden una relación lógica con lo solicitado y atiendan de manera puntual y expresa, cada uno de los contenidos de información.</w:t>
      </w:r>
    </w:p>
    <w:p w14:paraId="79839441" w14:textId="77777777" w:rsidR="008C41BA" w:rsidRPr="00890C86" w:rsidRDefault="008C41BA" w:rsidP="008C41BA">
      <w:pPr>
        <w:spacing w:line="360" w:lineRule="auto"/>
        <w:ind w:right="539"/>
        <w:jc w:val="both"/>
        <w:rPr>
          <w:rFonts w:ascii="Palatino Linotype" w:hAnsi="Palatino Linotype" w:cs="Arial"/>
          <w:i/>
          <w:iCs/>
          <w:sz w:val="22"/>
          <w:szCs w:val="18"/>
        </w:rPr>
      </w:pPr>
    </w:p>
    <w:p w14:paraId="46A0DE17" w14:textId="72290039" w:rsidR="00730940" w:rsidRPr="00890C86" w:rsidRDefault="008C41BA" w:rsidP="00730940">
      <w:pPr>
        <w:spacing w:line="360" w:lineRule="auto"/>
        <w:ind w:right="-28"/>
        <w:jc w:val="both"/>
        <w:rPr>
          <w:rFonts w:ascii="Palatino Linotype" w:hAnsi="Palatino Linotype" w:cs="Arial"/>
          <w:sz w:val="22"/>
          <w:szCs w:val="18"/>
        </w:rPr>
      </w:pPr>
      <w:r w:rsidRPr="00890C86">
        <w:rPr>
          <w:rFonts w:ascii="Palatino Linotype" w:hAnsi="Palatino Linotype" w:cs="Arial"/>
          <w:sz w:val="22"/>
          <w:szCs w:val="18"/>
        </w:rPr>
        <w:t xml:space="preserve">Ahora bien, </w:t>
      </w:r>
      <w:r w:rsidRPr="00890C86">
        <w:rPr>
          <w:rFonts w:ascii="Palatino Linotype" w:hAnsi="Palatino Linotype" w:cs="Arial"/>
          <w:b/>
          <w:bCs/>
          <w:sz w:val="22"/>
          <w:szCs w:val="18"/>
          <w:u w:val="single"/>
        </w:rPr>
        <w:t xml:space="preserve">es necesario instruir al </w:t>
      </w:r>
      <w:r w:rsidR="00197AF5" w:rsidRPr="00890C86">
        <w:rPr>
          <w:rFonts w:ascii="Palatino Linotype" w:hAnsi="Palatino Linotype" w:cs="Arial"/>
          <w:b/>
          <w:bCs/>
          <w:sz w:val="22"/>
          <w:szCs w:val="18"/>
          <w:u w:val="single"/>
        </w:rPr>
        <w:t>Titular de la Unidad de Transparencia del Sujeto Obligado</w:t>
      </w:r>
      <w:r w:rsidRPr="00890C86">
        <w:rPr>
          <w:rFonts w:ascii="Palatino Linotype" w:hAnsi="Palatino Linotype" w:cs="Arial"/>
          <w:sz w:val="22"/>
          <w:szCs w:val="18"/>
        </w:rPr>
        <w:t xml:space="preserve"> a que, para ocasiones posteriores, observe y atienda lo que dicta la Ley de Transparencia </w:t>
      </w:r>
      <w:r w:rsidR="00345CBE" w:rsidRPr="00890C86">
        <w:rPr>
          <w:rFonts w:ascii="Palatino Linotype" w:hAnsi="Palatino Linotype" w:cs="Arial"/>
          <w:sz w:val="22"/>
          <w:szCs w:val="18"/>
        </w:rPr>
        <w:t xml:space="preserve">y Acceso a la Información Pública del Estado de México y Municipios, esto, en atención a que del </w:t>
      </w:r>
      <w:r w:rsidR="000A505B" w:rsidRPr="00890C86">
        <w:rPr>
          <w:rFonts w:ascii="Palatino Linotype" w:hAnsi="Palatino Linotype" w:cs="Arial"/>
          <w:sz w:val="22"/>
          <w:szCs w:val="18"/>
        </w:rPr>
        <w:t xml:space="preserve">segundo párrafo del artículo 163, se desprende la facultad </w:t>
      </w:r>
      <w:r w:rsidR="00D72A80" w:rsidRPr="00890C86">
        <w:rPr>
          <w:rFonts w:ascii="Palatino Linotype" w:hAnsi="Palatino Linotype" w:cs="Arial"/>
          <w:sz w:val="22"/>
          <w:szCs w:val="18"/>
        </w:rPr>
        <w:t xml:space="preserve">para que, </w:t>
      </w:r>
      <w:r w:rsidR="000A505B" w:rsidRPr="00890C86">
        <w:rPr>
          <w:rFonts w:ascii="Palatino Linotype" w:hAnsi="Palatino Linotype" w:cs="Arial"/>
          <w:sz w:val="22"/>
          <w:szCs w:val="18"/>
        </w:rPr>
        <w:t>de manera fundada y motivada, el Comité de Transparencia</w:t>
      </w:r>
      <w:r w:rsidR="00E714F8" w:rsidRPr="00890C86">
        <w:rPr>
          <w:rFonts w:ascii="Palatino Linotype" w:hAnsi="Palatino Linotype" w:cs="Arial"/>
          <w:sz w:val="22"/>
          <w:szCs w:val="18"/>
        </w:rPr>
        <w:t xml:space="preserve"> apruebe una ampliación de hasta por siete días hábiles </w:t>
      </w:r>
      <w:r w:rsidR="00A25460" w:rsidRPr="00890C86">
        <w:rPr>
          <w:rFonts w:ascii="Palatino Linotype" w:hAnsi="Palatino Linotype" w:cs="Arial"/>
          <w:sz w:val="22"/>
          <w:szCs w:val="18"/>
        </w:rPr>
        <w:t>más, a fin de atender las solicitudes de acceso, lo cual, en razón de la respuesta otorgada por el Coordinador de Recursos Humanos debió acontecer</w:t>
      </w:r>
      <w:r w:rsidR="00FB6C72" w:rsidRPr="00890C86">
        <w:rPr>
          <w:rFonts w:ascii="Palatino Linotype" w:hAnsi="Palatino Linotype" w:cs="Arial"/>
          <w:sz w:val="22"/>
          <w:szCs w:val="18"/>
        </w:rPr>
        <w:t xml:space="preserve"> </w:t>
      </w:r>
      <w:r w:rsidR="00D72A80" w:rsidRPr="00890C86">
        <w:rPr>
          <w:rFonts w:ascii="Palatino Linotype" w:hAnsi="Palatino Linotype" w:cs="Arial"/>
          <w:sz w:val="22"/>
          <w:szCs w:val="18"/>
        </w:rPr>
        <w:t xml:space="preserve">y notificar al Particular, </w:t>
      </w:r>
      <w:r w:rsidR="0008680B" w:rsidRPr="00890C86">
        <w:rPr>
          <w:rFonts w:ascii="Palatino Linotype" w:hAnsi="Palatino Linotype" w:cs="Arial"/>
          <w:sz w:val="22"/>
          <w:szCs w:val="18"/>
        </w:rPr>
        <w:t xml:space="preserve">a fin de salvaguardar el derecho de acceso a la información </w:t>
      </w:r>
      <w:r w:rsidR="006A0FEE" w:rsidRPr="00890C86">
        <w:rPr>
          <w:rFonts w:ascii="Palatino Linotype" w:hAnsi="Palatino Linotype" w:cs="Arial"/>
          <w:sz w:val="22"/>
          <w:szCs w:val="18"/>
        </w:rPr>
        <w:t xml:space="preserve">así como cumplir con el principio de simplicidad y rapidez, </w:t>
      </w:r>
      <w:r w:rsidR="00730940" w:rsidRPr="00890C86">
        <w:rPr>
          <w:rFonts w:ascii="Palatino Linotype" w:hAnsi="Palatino Linotype" w:cs="Arial"/>
          <w:sz w:val="22"/>
          <w:szCs w:val="18"/>
        </w:rPr>
        <w:t>que rife al procedimiento de acceso a la información pública.</w:t>
      </w:r>
    </w:p>
    <w:p w14:paraId="0B0645F3" w14:textId="77777777" w:rsidR="00730940" w:rsidRPr="00890C86" w:rsidRDefault="00730940" w:rsidP="00730940">
      <w:pPr>
        <w:spacing w:line="360" w:lineRule="auto"/>
        <w:ind w:right="-28"/>
        <w:jc w:val="both"/>
        <w:rPr>
          <w:rFonts w:ascii="Palatino Linotype" w:hAnsi="Palatino Linotype" w:cs="Arial"/>
          <w:sz w:val="22"/>
          <w:szCs w:val="18"/>
        </w:rPr>
      </w:pPr>
    </w:p>
    <w:p w14:paraId="4F6115A7" w14:textId="1B1C375D" w:rsidR="00C53ED7" w:rsidRPr="00890C86" w:rsidRDefault="007B5CD9" w:rsidP="006A4C05">
      <w:pPr>
        <w:tabs>
          <w:tab w:val="left" w:pos="4962"/>
        </w:tabs>
        <w:spacing w:line="360" w:lineRule="auto"/>
        <w:ind w:right="-28"/>
        <w:jc w:val="both"/>
        <w:rPr>
          <w:rFonts w:ascii="Palatino Linotype" w:hAnsi="Palatino Linotype"/>
          <w:sz w:val="22"/>
        </w:rPr>
      </w:pPr>
      <w:r w:rsidRPr="00890C86">
        <w:rPr>
          <w:rFonts w:ascii="Palatino Linotype" w:eastAsia="Calibri" w:hAnsi="Palatino Linotype" w:cs="Tahoma"/>
          <w:iCs/>
          <w:sz w:val="22"/>
          <w:szCs w:val="24"/>
          <w:lang w:val="es-ES" w:eastAsia="es-ES_tradnl"/>
        </w:rPr>
        <w:t xml:space="preserve">Con lo hasta aquí expuesto, </w:t>
      </w:r>
      <w:r w:rsidR="00FB61DB" w:rsidRPr="00890C86">
        <w:rPr>
          <w:rFonts w:ascii="Palatino Linotype" w:eastAsia="Calibri" w:hAnsi="Palatino Linotype" w:cs="Tahoma"/>
          <w:iCs/>
          <w:sz w:val="22"/>
          <w:szCs w:val="24"/>
          <w:lang w:val="es-ES" w:eastAsia="es-ES_tradnl"/>
        </w:rPr>
        <w:t xml:space="preserve">las razones o motivos de inconformidad hechos valer por </w:t>
      </w:r>
      <w:r w:rsidRPr="00890C86">
        <w:rPr>
          <w:rFonts w:ascii="Palatino Linotype" w:eastAsia="Calibri" w:hAnsi="Palatino Linotype" w:cs="Tahoma"/>
          <w:iCs/>
          <w:sz w:val="22"/>
          <w:szCs w:val="24"/>
          <w:lang w:val="es-ES" w:eastAsia="es-ES_tradnl"/>
        </w:rPr>
        <w:t>el Particular</w:t>
      </w:r>
      <w:r w:rsidR="00FB61DB" w:rsidRPr="00890C86">
        <w:rPr>
          <w:rFonts w:ascii="Palatino Linotype" w:eastAsia="Calibri" w:hAnsi="Palatino Linotype" w:cs="Tahoma"/>
          <w:iCs/>
          <w:sz w:val="22"/>
          <w:szCs w:val="24"/>
          <w:lang w:val="es-ES" w:eastAsia="es-ES_tradnl"/>
        </w:rPr>
        <w:t xml:space="preserve">, devienen </w:t>
      </w:r>
      <w:r w:rsidR="00FB61DB" w:rsidRPr="00890C86">
        <w:rPr>
          <w:rFonts w:ascii="Palatino Linotype" w:eastAsia="Calibri" w:hAnsi="Palatino Linotype" w:cs="Tahoma"/>
          <w:b/>
          <w:bCs/>
          <w:iCs/>
          <w:sz w:val="22"/>
          <w:szCs w:val="24"/>
          <w:lang w:val="es-ES" w:eastAsia="es-ES_tradnl"/>
        </w:rPr>
        <w:t>FUNDADOS</w:t>
      </w:r>
      <w:r w:rsidR="00057F77" w:rsidRPr="00890C86">
        <w:rPr>
          <w:rFonts w:ascii="Palatino Linotype" w:eastAsia="Calibri" w:hAnsi="Palatino Linotype" w:cs="Tahoma"/>
          <w:b/>
          <w:bCs/>
          <w:iCs/>
          <w:sz w:val="22"/>
          <w:szCs w:val="24"/>
          <w:lang w:val="es-ES" w:eastAsia="es-ES_tradnl"/>
        </w:rPr>
        <w:t>;</w:t>
      </w:r>
      <w:r w:rsidR="002F4061" w:rsidRPr="00890C86">
        <w:rPr>
          <w:rFonts w:ascii="Palatino Linotype" w:eastAsia="Calibri" w:hAnsi="Palatino Linotype" w:cs="Tahoma"/>
          <w:b/>
          <w:bCs/>
          <w:iCs/>
          <w:sz w:val="22"/>
          <w:szCs w:val="24"/>
          <w:lang w:val="es-ES" w:eastAsia="es-ES_tradnl"/>
        </w:rPr>
        <w:t xml:space="preserve"> </w:t>
      </w:r>
      <w:r w:rsidR="002F4061" w:rsidRPr="00890C86">
        <w:rPr>
          <w:rFonts w:ascii="Palatino Linotype" w:eastAsia="Calibri" w:hAnsi="Palatino Linotype" w:cs="Tahoma"/>
          <w:iCs/>
          <w:sz w:val="22"/>
          <w:szCs w:val="24"/>
          <w:lang w:val="es-ES" w:eastAsia="es-ES_tradnl"/>
        </w:rPr>
        <w:t xml:space="preserve">por lo que, a fin de </w:t>
      </w:r>
      <w:r w:rsidR="00057F77" w:rsidRPr="00890C86">
        <w:rPr>
          <w:rFonts w:ascii="Palatino Linotype" w:eastAsia="Calibri" w:hAnsi="Palatino Linotype" w:cs="Tahoma"/>
          <w:iCs/>
          <w:sz w:val="22"/>
          <w:szCs w:val="24"/>
          <w:lang w:val="es-ES" w:eastAsia="es-ES_tradnl"/>
        </w:rPr>
        <w:t>salvaguardar el Derecho de Acceso a la Información de</w:t>
      </w:r>
      <w:r w:rsidR="00792E9B" w:rsidRPr="00890C86">
        <w:rPr>
          <w:rFonts w:ascii="Palatino Linotype" w:eastAsia="Calibri" w:hAnsi="Palatino Linotype" w:cs="Tahoma"/>
          <w:iCs/>
          <w:sz w:val="22"/>
          <w:szCs w:val="24"/>
          <w:lang w:val="es-ES" w:eastAsia="es-ES_tradnl"/>
        </w:rPr>
        <w:t xml:space="preserve">l Recurrente, </w:t>
      </w:r>
      <w:r w:rsidR="00057F77" w:rsidRPr="00890C86">
        <w:rPr>
          <w:rFonts w:ascii="Palatino Linotype" w:eastAsia="Calibri" w:hAnsi="Palatino Linotype" w:cs="Tahoma"/>
          <w:iCs/>
          <w:sz w:val="22"/>
          <w:szCs w:val="24"/>
          <w:lang w:val="es-ES" w:eastAsia="es-ES_tradnl"/>
        </w:rPr>
        <w:t>es procedente entrar al estudio de fondo respecto a lo</w:t>
      </w:r>
      <w:r w:rsidR="00AC208C" w:rsidRPr="00890C86">
        <w:rPr>
          <w:rFonts w:ascii="Palatino Linotype" w:eastAsia="Calibri" w:hAnsi="Palatino Linotype" w:cs="Tahoma"/>
          <w:iCs/>
          <w:sz w:val="22"/>
          <w:szCs w:val="24"/>
          <w:lang w:val="es-ES" w:eastAsia="es-ES_tradnl"/>
        </w:rPr>
        <w:t>s puntos que conforman sus solicitudes de acceso</w:t>
      </w:r>
      <w:r w:rsidR="00A4393C" w:rsidRPr="00890C86">
        <w:rPr>
          <w:rFonts w:ascii="Palatino Linotype" w:eastAsia="Calibri" w:hAnsi="Palatino Linotype" w:cs="Tahoma"/>
          <w:iCs/>
          <w:sz w:val="22"/>
          <w:szCs w:val="24"/>
          <w:lang w:val="es-ES" w:eastAsia="es-ES_tradnl"/>
        </w:rPr>
        <w:t>, con el objeto de determinar los alcances de las atribuciones del Sujeto Obligado</w:t>
      </w:r>
      <w:r w:rsidR="00522E1C" w:rsidRPr="00890C86">
        <w:rPr>
          <w:rFonts w:ascii="Palatino Linotype" w:eastAsia="Calibri" w:hAnsi="Palatino Linotype" w:cs="Tahoma"/>
          <w:iCs/>
          <w:sz w:val="22"/>
          <w:szCs w:val="24"/>
          <w:lang w:val="es-ES" w:eastAsia="es-ES_tradnl"/>
        </w:rPr>
        <w:t xml:space="preserve"> </w:t>
      </w:r>
      <w:r w:rsidR="00A4393C" w:rsidRPr="00890C86">
        <w:rPr>
          <w:rFonts w:ascii="Palatino Linotype" w:eastAsia="Calibri" w:hAnsi="Palatino Linotype" w:cs="Tahoma"/>
          <w:iCs/>
          <w:sz w:val="22"/>
          <w:szCs w:val="24"/>
          <w:lang w:val="es-ES" w:eastAsia="es-ES_tradnl"/>
        </w:rPr>
        <w:t xml:space="preserve">a fin de </w:t>
      </w:r>
      <w:r w:rsidR="00522E1C" w:rsidRPr="00890C86">
        <w:rPr>
          <w:rFonts w:ascii="Palatino Linotype" w:eastAsia="Calibri" w:hAnsi="Palatino Linotype" w:cs="Tahoma"/>
          <w:iCs/>
          <w:sz w:val="22"/>
          <w:szCs w:val="24"/>
          <w:lang w:val="es-ES" w:eastAsia="es-ES_tradnl"/>
        </w:rPr>
        <w:t xml:space="preserve">ordenar la </w:t>
      </w:r>
      <w:r w:rsidR="00A4393C" w:rsidRPr="00890C86">
        <w:rPr>
          <w:rFonts w:ascii="Palatino Linotype" w:eastAsia="Calibri" w:hAnsi="Palatino Linotype" w:cs="Tahoma"/>
          <w:iCs/>
          <w:sz w:val="22"/>
          <w:szCs w:val="24"/>
          <w:lang w:val="es-ES" w:eastAsia="es-ES_tradnl"/>
        </w:rPr>
        <w:t>entrega las documentales correspondientes</w:t>
      </w:r>
      <w:r w:rsidR="00251BFB" w:rsidRPr="00890C86">
        <w:rPr>
          <w:rFonts w:ascii="Palatino Linotype" w:eastAsia="Calibri" w:hAnsi="Palatino Linotype" w:cs="Tahoma"/>
          <w:iCs/>
          <w:sz w:val="22"/>
          <w:szCs w:val="24"/>
          <w:lang w:val="es-ES" w:eastAsia="es-ES_tradnl"/>
        </w:rPr>
        <w:t>;</w:t>
      </w:r>
      <w:r w:rsidR="00A4393C" w:rsidRPr="00890C86">
        <w:rPr>
          <w:rFonts w:ascii="Palatino Linotype" w:eastAsia="Calibri" w:hAnsi="Palatino Linotype" w:cs="Tahoma"/>
          <w:iCs/>
          <w:sz w:val="22"/>
          <w:szCs w:val="24"/>
          <w:lang w:val="es-ES" w:eastAsia="es-ES_tradnl"/>
        </w:rPr>
        <w:t xml:space="preserve"> por ello, </w:t>
      </w:r>
      <w:r w:rsidR="00DD527F" w:rsidRPr="00890C86">
        <w:rPr>
          <w:rFonts w:ascii="Palatino Linotype" w:eastAsia="Calibri" w:hAnsi="Palatino Linotype" w:cs="Tahoma"/>
          <w:iCs/>
          <w:sz w:val="22"/>
          <w:szCs w:val="24"/>
          <w:lang w:val="es-ES" w:eastAsia="es-ES_tradnl"/>
        </w:rPr>
        <w:t xml:space="preserve">es necesario </w:t>
      </w:r>
      <w:r w:rsidR="00C53ED7" w:rsidRPr="00890C86">
        <w:rPr>
          <w:rFonts w:ascii="Palatino Linotype" w:eastAsia="Calibri" w:hAnsi="Palatino Linotype" w:cs="Tahoma"/>
          <w:iCs/>
          <w:sz w:val="22"/>
          <w:szCs w:val="24"/>
          <w:lang w:val="es-ES" w:eastAsia="es-ES_tradnl"/>
        </w:rPr>
        <w:t>reiterar</w:t>
      </w:r>
      <w:r w:rsidR="00DD527F" w:rsidRPr="00890C86">
        <w:rPr>
          <w:rFonts w:ascii="Palatino Linotype" w:eastAsia="Calibri" w:hAnsi="Palatino Linotype" w:cs="Tahoma"/>
          <w:iCs/>
          <w:sz w:val="22"/>
          <w:szCs w:val="24"/>
          <w:lang w:val="es-ES" w:eastAsia="es-ES_tradnl"/>
        </w:rPr>
        <w:t xml:space="preserve"> que la pretensión del Particular versa en conocer </w:t>
      </w:r>
      <w:r w:rsidR="00C53ED7" w:rsidRPr="00890C86">
        <w:rPr>
          <w:rFonts w:ascii="Palatino Linotype" w:hAnsi="Palatino Linotype"/>
          <w:sz w:val="22"/>
        </w:rPr>
        <w:t xml:space="preserve">lo siguiente: </w:t>
      </w:r>
    </w:p>
    <w:p w14:paraId="76E5A02B" w14:textId="77777777" w:rsidR="00C53ED7" w:rsidRPr="00890C86" w:rsidRDefault="00C53ED7" w:rsidP="006A4C05">
      <w:pPr>
        <w:tabs>
          <w:tab w:val="left" w:pos="4962"/>
        </w:tabs>
        <w:spacing w:line="360" w:lineRule="auto"/>
        <w:ind w:right="-28"/>
        <w:jc w:val="both"/>
        <w:rPr>
          <w:rFonts w:ascii="Palatino Linotype" w:hAnsi="Palatino Linotype"/>
          <w:sz w:val="22"/>
        </w:rPr>
      </w:pPr>
    </w:p>
    <w:p w14:paraId="12570EC5" w14:textId="77777777"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lastRenderedPageBreak/>
        <w:t>Certificación de los titulares de área de acuerdo a Ley Orgánica Municipal.</w:t>
      </w:r>
    </w:p>
    <w:p w14:paraId="30DE5EDA" w14:textId="52F49666"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t xml:space="preserve">Recibo de nómina de la primer quincena de enero 2022, de Coordinadores, Regidores, Presidenta Municipal, Sindico, Secretario del Ayuntamiento, Tesorero Municipal, del Asesor de la Presidenta, Secretario Particular de la Presidenta Municipal,   Coordinador de </w:t>
      </w:r>
      <w:r w:rsidR="00EB5262" w:rsidRPr="00890C86">
        <w:rPr>
          <w:rFonts w:ascii="Palatino Linotype" w:hAnsi="Palatino Linotype"/>
        </w:rPr>
        <w:t>P</w:t>
      </w:r>
      <w:r w:rsidRPr="00890C86">
        <w:rPr>
          <w:rFonts w:ascii="Palatino Linotype" w:hAnsi="Palatino Linotype"/>
        </w:rPr>
        <w:t>ersonal, Contralor Municipal, Director de Servicios Públicos y del jurídico municipal</w:t>
      </w:r>
    </w:p>
    <w:p w14:paraId="5DE9AF61" w14:textId="77777777"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t>Nombramientos de: Titulares de Áreas, Coordinador de Personal, así como del Asesor y Secretario Particular de la Presidenta Municipal.</w:t>
      </w:r>
    </w:p>
    <w:p w14:paraId="68FA0270" w14:textId="376619F1"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t xml:space="preserve">Título y </w:t>
      </w:r>
      <w:r w:rsidRPr="00890C86">
        <w:rPr>
          <w:rFonts w:ascii="Palatino Linotype" w:hAnsi="Palatino Linotype"/>
          <w:i/>
          <w:iCs/>
        </w:rPr>
        <w:t>Curriculum Vitae</w:t>
      </w:r>
      <w:r w:rsidRPr="00890C86">
        <w:rPr>
          <w:rFonts w:ascii="Palatino Linotype" w:hAnsi="Palatino Linotype"/>
        </w:rPr>
        <w:t xml:space="preserve"> de la Presidenta Municipal, su Asesor y Secretario Particular, Contralor Municipal, Director de Administración, Coordinador de Personal, Director de Servicios Públicos, Director Jurídico Municipal.</w:t>
      </w:r>
    </w:p>
    <w:p w14:paraId="5A3C7999" w14:textId="77777777"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t>Lista de asistencia del primero al veintisiete de enero, ubicación de sus oficinas y horario de atención, del Director de Servicios Públicos y del Director Jurídico Municipal.</w:t>
      </w:r>
    </w:p>
    <w:p w14:paraId="5D11C689" w14:textId="77777777"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t xml:space="preserve">De la Presidenta Municipal: </w:t>
      </w:r>
    </w:p>
    <w:p w14:paraId="0DFA5B73" w14:textId="77777777" w:rsidR="00C53ED7" w:rsidRPr="00890C86" w:rsidRDefault="00C53ED7" w:rsidP="00C53ED7">
      <w:pPr>
        <w:pStyle w:val="Prrafodelista"/>
        <w:numPr>
          <w:ilvl w:val="0"/>
          <w:numId w:val="13"/>
        </w:numPr>
        <w:spacing w:line="360" w:lineRule="auto"/>
        <w:jc w:val="both"/>
        <w:rPr>
          <w:rFonts w:ascii="Palatino Linotype" w:hAnsi="Palatino Linotype"/>
        </w:rPr>
      </w:pPr>
      <w:r w:rsidRPr="00890C86">
        <w:rPr>
          <w:rFonts w:ascii="Palatino Linotype" w:hAnsi="Palatino Linotype"/>
        </w:rPr>
        <w:t>Constancia de mayoría</w:t>
      </w:r>
    </w:p>
    <w:p w14:paraId="589310E9" w14:textId="77777777" w:rsidR="00C53ED7" w:rsidRPr="00890C86" w:rsidRDefault="00C53ED7" w:rsidP="00C53ED7">
      <w:pPr>
        <w:pStyle w:val="Prrafodelista"/>
        <w:numPr>
          <w:ilvl w:val="0"/>
          <w:numId w:val="13"/>
        </w:numPr>
        <w:spacing w:line="360" w:lineRule="auto"/>
        <w:jc w:val="both"/>
        <w:rPr>
          <w:rFonts w:ascii="Palatino Linotype" w:hAnsi="Palatino Linotype"/>
        </w:rPr>
      </w:pPr>
      <w:r w:rsidRPr="00890C86">
        <w:rPr>
          <w:rFonts w:ascii="Palatino Linotype" w:hAnsi="Palatino Linotype"/>
        </w:rPr>
        <w:t>Constancia de no inhabilitación</w:t>
      </w:r>
    </w:p>
    <w:p w14:paraId="1CFC9516" w14:textId="77777777" w:rsidR="00C53ED7" w:rsidRPr="00890C86" w:rsidRDefault="00C53ED7" w:rsidP="00C53ED7">
      <w:pPr>
        <w:pStyle w:val="Prrafodelista"/>
        <w:numPr>
          <w:ilvl w:val="0"/>
          <w:numId w:val="14"/>
        </w:numPr>
        <w:spacing w:line="360" w:lineRule="auto"/>
        <w:jc w:val="both"/>
        <w:rPr>
          <w:rFonts w:ascii="Palatino Linotype" w:hAnsi="Palatino Linotype"/>
        </w:rPr>
      </w:pPr>
      <w:r w:rsidRPr="00890C86">
        <w:rPr>
          <w:rFonts w:ascii="Palatino Linotype" w:hAnsi="Palatino Linotype"/>
        </w:rPr>
        <w:t>Declaración patrimonial de la Presidenta Municipal y del Cabildo.</w:t>
      </w:r>
    </w:p>
    <w:p w14:paraId="096F6A8B" w14:textId="77777777" w:rsidR="00C53ED7" w:rsidRPr="00890C86" w:rsidRDefault="00C53ED7" w:rsidP="006A4C05">
      <w:pPr>
        <w:tabs>
          <w:tab w:val="left" w:pos="4962"/>
        </w:tabs>
        <w:spacing w:line="360" w:lineRule="auto"/>
        <w:ind w:right="-28"/>
        <w:jc w:val="both"/>
        <w:rPr>
          <w:rFonts w:ascii="Palatino Linotype" w:hAnsi="Palatino Linotype"/>
          <w:sz w:val="22"/>
        </w:rPr>
      </w:pPr>
    </w:p>
    <w:p w14:paraId="711E68C5" w14:textId="0B380FE5" w:rsidR="00EB5262" w:rsidRPr="00890C86" w:rsidRDefault="00251BFB" w:rsidP="006A4C05">
      <w:pPr>
        <w:tabs>
          <w:tab w:val="left" w:pos="4962"/>
        </w:tabs>
        <w:spacing w:line="360" w:lineRule="auto"/>
        <w:ind w:right="-28"/>
        <w:jc w:val="both"/>
        <w:rPr>
          <w:rFonts w:ascii="Palatino Linotype" w:hAnsi="Palatino Linotype"/>
          <w:sz w:val="22"/>
        </w:rPr>
      </w:pPr>
      <w:r w:rsidRPr="00890C86">
        <w:rPr>
          <w:rFonts w:ascii="Palatino Linotype" w:hAnsi="Palatino Linotype"/>
          <w:sz w:val="22"/>
        </w:rPr>
        <w:t xml:space="preserve">Así las cosas, </w:t>
      </w:r>
      <w:r w:rsidR="00CA4FF8" w:rsidRPr="00890C86">
        <w:rPr>
          <w:rFonts w:ascii="Palatino Linotype" w:hAnsi="Palatino Linotype"/>
          <w:sz w:val="22"/>
        </w:rPr>
        <w:t>de forma previa al estudio de fondo</w:t>
      </w:r>
      <w:r w:rsidR="00BA2E2B" w:rsidRPr="00890C86">
        <w:rPr>
          <w:rFonts w:ascii="Palatino Linotype" w:hAnsi="Palatino Linotype"/>
          <w:sz w:val="22"/>
        </w:rPr>
        <w:t xml:space="preserve">, en razón que el Particular solicitó información de diversos servidores públicos, es necesario </w:t>
      </w:r>
      <w:r w:rsidR="006B4949" w:rsidRPr="00890C86">
        <w:rPr>
          <w:rFonts w:ascii="Palatino Linotype" w:hAnsi="Palatino Linotype"/>
          <w:sz w:val="22"/>
        </w:rPr>
        <w:t xml:space="preserve">determinar </w:t>
      </w:r>
      <w:r w:rsidR="00B60B13" w:rsidRPr="00890C86">
        <w:rPr>
          <w:rFonts w:ascii="Palatino Linotype" w:hAnsi="Palatino Linotype"/>
          <w:sz w:val="22"/>
        </w:rPr>
        <w:t>la forma en que se encuentra organizada la estructura orgánica del Sujeto Obligado</w:t>
      </w:r>
      <w:r w:rsidR="002E4ED2" w:rsidRPr="00890C86">
        <w:rPr>
          <w:rFonts w:ascii="Palatino Linotype" w:hAnsi="Palatino Linotype"/>
          <w:sz w:val="22"/>
        </w:rPr>
        <w:t>;</w:t>
      </w:r>
      <w:r w:rsidR="00B60B13" w:rsidRPr="00890C86">
        <w:rPr>
          <w:rFonts w:ascii="Palatino Linotype" w:hAnsi="Palatino Linotype"/>
          <w:sz w:val="22"/>
        </w:rPr>
        <w:t xml:space="preserve"> por ello, </w:t>
      </w:r>
      <w:r w:rsidR="00DD5CA3" w:rsidRPr="00890C86">
        <w:rPr>
          <w:rFonts w:ascii="Palatino Linotype" w:hAnsi="Palatino Linotype"/>
          <w:sz w:val="22"/>
        </w:rPr>
        <w:t>es necesario insertar a la Presente,</w:t>
      </w:r>
      <w:r w:rsidR="00EB5262" w:rsidRPr="00890C86">
        <w:rPr>
          <w:rFonts w:ascii="Palatino Linotype" w:hAnsi="Palatino Linotype"/>
          <w:sz w:val="22"/>
        </w:rPr>
        <w:t xml:space="preserve"> el organigrama </w:t>
      </w:r>
      <w:r w:rsidR="004E71B4" w:rsidRPr="00890C86">
        <w:rPr>
          <w:rFonts w:ascii="Palatino Linotype" w:hAnsi="Palatino Linotype"/>
          <w:sz w:val="22"/>
        </w:rPr>
        <w:t>del Sujeto Obligado, mismo que se encuentra disponible en la página gubernamental del Sujeto Obligado -</w:t>
      </w:r>
      <w:r w:rsidR="0090799C" w:rsidRPr="00890C86">
        <w:rPr>
          <w:rFonts w:ascii="Palatino Linotype" w:hAnsi="Palatino Linotype"/>
        </w:rPr>
        <w:t xml:space="preserve"> </w:t>
      </w:r>
      <w:hyperlink r:id="rId12" w:history="1">
        <w:r w:rsidR="0090799C" w:rsidRPr="00890C86">
          <w:rPr>
            <w:rStyle w:val="Hipervnculo"/>
            <w:rFonts w:ascii="Palatino Linotype" w:hAnsi="Palatino Linotype"/>
            <w:sz w:val="22"/>
          </w:rPr>
          <w:t>https://www.almoloyadelrio.gob.mx/-</w:t>
        </w:r>
      </w:hyperlink>
      <w:r w:rsidR="0090799C" w:rsidRPr="00890C86">
        <w:rPr>
          <w:rFonts w:ascii="Palatino Linotype" w:hAnsi="Palatino Linotype"/>
          <w:sz w:val="22"/>
        </w:rPr>
        <w:t xml:space="preserve">  el cual, da cuenta de lo siguiente: </w:t>
      </w:r>
    </w:p>
    <w:p w14:paraId="5AE675E7" w14:textId="77777777" w:rsidR="0090799C" w:rsidRPr="00890C86" w:rsidRDefault="0090799C" w:rsidP="006A4C05">
      <w:pPr>
        <w:tabs>
          <w:tab w:val="left" w:pos="4962"/>
        </w:tabs>
        <w:spacing w:line="360" w:lineRule="auto"/>
        <w:ind w:right="-28"/>
        <w:jc w:val="both"/>
        <w:rPr>
          <w:rFonts w:ascii="Palatino Linotype" w:hAnsi="Palatino Linotype"/>
          <w:sz w:val="22"/>
        </w:rPr>
      </w:pPr>
    </w:p>
    <w:p w14:paraId="553FA94B" w14:textId="562A8292" w:rsidR="0090799C" w:rsidRPr="00890C86" w:rsidRDefault="00A04721" w:rsidP="006A4C05">
      <w:pPr>
        <w:tabs>
          <w:tab w:val="left" w:pos="4962"/>
        </w:tabs>
        <w:spacing w:line="360" w:lineRule="auto"/>
        <w:ind w:right="-28"/>
        <w:jc w:val="both"/>
        <w:rPr>
          <w:rFonts w:ascii="Palatino Linotype" w:hAnsi="Palatino Linotype"/>
          <w:sz w:val="22"/>
        </w:rPr>
      </w:pPr>
      <w:r w:rsidRPr="00890C86">
        <w:rPr>
          <w:rFonts w:ascii="Palatino Linotype" w:hAnsi="Palatino Linotype"/>
          <w:noProof/>
        </w:rPr>
        <w:lastRenderedPageBreak/>
        <w:drawing>
          <wp:inline distT="0" distB="0" distL="0" distR="0" wp14:anchorId="429486C7" wp14:editId="33D539A1">
            <wp:extent cx="5742940" cy="29387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7784" cy="2946389"/>
                    </a:xfrm>
                    <a:prstGeom prst="rect">
                      <a:avLst/>
                    </a:prstGeom>
                  </pic:spPr>
                </pic:pic>
              </a:graphicData>
            </a:graphic>
          </wp:inline>
        </w:drawing>
      </w:r>
    </w:p>
    <w:p w14:paraId="20CC60BD" w14:textId="77777777" w:rsidR="00EB5262" w:rsidRPr="00890C86" w:rsidRDefault="00EB5262" w:rsidP="006A4C05">
      <w:pPr>
        <w:tabs>
          <w:tab w:val="left" w:pos="4962"/>
        </w:tabs>
        <w:spacing w:line="360" w:lineRule="auto"/>
        <w:ind w:right="-28"/>
        <w:jc w:val="both"/>
        <w:rPr>
          <w:rFonts w:ascii="Palatino Linotype" w:hAnsi="Palatino Linotype"/>
          <w:sz w:val="22"/>
        </w:rPr>
      </w:pPr>
    </w:p>
    <w:p w14:paraId="5535368E" w14:textId="6CE575EC" w:rsidR="009A232E" w:rsidRPr="00890C86" w:rsidRDefault="00A04721" w:rsidP="006A4C05">
      <w:pPr>
        <w:tabs>
          <w:tab w:val="left" w:pos="4962"/>
        </w:tabs>
        <w:spacing w:line="360" w:lineRule="auto"/>
        <w:ind w:right="-28"/>
        <w:jc w:val="both"/>
        <w:rPr>
          <w:rFonts w:ascii="Palatino Linotype" w:hAnsi="Palatino Linotype"/>
          <w:sz w:val="22"/>
        </w:rPr>
      </w:pPr>
      <w:r w:rsidRPr="00890C86">
        <w:rPr>
          <w:rFonts w:ascii="Palatino Linotype" w:hAnsi="Palatino Linotype"/>
          <w:sz w:val="22"/>
        </w:rPr>
        <w:t>Por lo anterior, podemos determinar que el Sujeto Obligado</w:t>
      </w:r>
      <w:r w:rsidR="0053501C" w:rsidRPr="00890C86">
        <w:rPr>
          <w:rFonts w:ascii="Palatino Linotype" w:hAnsi="Palatino Linotype"/>
          <w:sz w:val="22"/>
        </w:rPr>
        <w:t xml:space="preserve"> </w:t>
      </w:r>
      <w:r w:rsidRPr="00890C86">
        <w:rPr>
          <w:rFonts w:ascii="Palatino Linotype" w:hAnsi="Palatino Linotype"/>
          <w:sz w:val="22"/>
        </w:rPr>
        <w:t xml:space="preserve">dentro de su estructura orgánica cuenta con </w:t>
      </w:r>
      <w:r w:rsidR="0053501C" w:rsidRPr="00890C86">
        <w:rPr>
          <w:rFonts w:ascii="Palatino Linotype" w:hAnsi="Palatino Linotype"/>
          <w:sz w:val="22"/>
        </w:rPr>
        <w:t>las Direcciones</w:t>
      </w:r>
      <w:r w:rsidR="00C70546" w:rsidRPr="00890C86">
        <w:rPr>
          <w:rFonts w:ascii="Palatino Linotype" w:hAnsi="Palatino Linotype"/>
          <w:sz w:val="22"/>
        </w:rPr>
        <w:t xml:space="preserve"> y/o áreas</w:t>
      </w:r>
      <w:r w:rsidR="0053501C" w:rsidRPr="00890C86">
        <w:rPr>
          <w:rFonts w:ascii="Palatino Linotype" w:hAnsi="Palatino Linotype"/>
          <w:sz w:val="22"/>
        </w:rPr>
        <w:t xml:space="preserve"> que el Particular señaló en sus diversas solicitudes, así mismo, con una Secretaría Particular dependiente de la Presidencia Municipal</w:t>
      </w:r>
      <w:r w:rsidR="00922A2B" w:rsidRPr="00890C86">
        <w:rPr>
          <w:rFonts w:ascii="Palatino Linotype" w:hAnsi="Palatino Linotype"/>
          <w:sz w:val="22"/>
        </w:rPr>
        <w:t xml:space="preserve"> y</w:t>
      </w:r>
      <w:r w:rsidR="00916B56" w:rsidRPr="00890C86">
        <w:rPr>
          <w:rFonts w:ascii="Palatino Linotype" w:hAnsi="Palatino Linotype"/>
          <w:sz w:val="22"/>
        </w:rPr>
        <w:t xml:space="preserve"> finalmente, también se desprende que cuenta con diversas Coordinaciones, sin embargo, </w:t>
      </w:r>
      <w:r w:rsidR="00916B56" w:rsidRPr="00890C86">
        <w:rPr>
          <w:rFonts w:ascii="Palatino Linotype" w:hAnsi="Palatino Linotype"/>
          <w:b/>
          <w:bCs/>
          <w:sz w:val="22"/>
          <w:u w:val="single"/>
        </w:rPr>
        <w:t>la Coordinación de Personal</w:t>
      </w:r>
      <w:r w:rsidR="00B27DB0" w:rsidRPr="00890C86">
        <w:rPr>
          <w:rFonts w:ascii="Palatino Linotype" w:hAnsi="Palatino Linotype"/>
          <w:sz w:val="22"/>
        </w:rPr>
        <w:t xml:space="preserve"> </w:t>
      </w:r>
      <w:r w:rsidR="00C70546" w:rsidRPr="00890C86">
        <w:rPr>
          <w:rFonts w:ascii="Palatino Linotype" w:hAnsi="Palatino Linotype"/>
          <w:sz w:val="22"/>
        </w:rPr>
        <w:t xml:space="preserve">y </w:t>
      </w:r>
      <w:r w:rsidR="009A232E" w:rsidRPr="00890C86">
        <w:rPr>
          <w:rFonts w:ascii="Palatino Linotype" w:hAnsi="Palatino Linotype"/>
          <w:b/>
          <w:bCs/>
          <w:sz w:val="22"/>
          <w:u w:val="single"/>
        </w:rPr>
        <w:t>Asesor de la Presidencia Municipal</w:t>
      </w:r>
      <w:r w:rsidR="000E31D7" w:rsidRPr="00890C86">
        <w:rPr>
          <w:rFonts w:ascii="Palatino Linotype" w:hAnsi="Palatino Linotype"/>
          <w:sz w:val="22"/>
        </w:rPr>
        <w:t xml:space="preserve">, </w:t>
      </w:r>
      <w:r w:rsidR="00922A2B" w:rsidRPr="00890C86">
        <w:rPr>
          <w:rFonts w:ascii="Palatino Linotype" w:hAnsi="Palatino Linotype"/>
          <w:sz w:val="22"/>
        </w:rPr>
        <w:t xml:space="preserve">no </w:t>
      </w:r>
      <w:r w:rsidR="009A232E" w:rsidRPr="00890C86">
        <w:rPr>
          <w:rFonts w:ascii="Palatino Linotype" w:hAnsi="Palatino Linotype"/>
          <w:sz w:val="22"/>
        </w:rPr>
        <w:t>son</w:t>
      </w:r>
      <w:r w:rsidR="00922A2B" w:rsidRPr="00890C86">
        <w:rPr>
          <w:rFonts w:ascii="Palatino Linotype" w:hAnsi="Palatino Linotype"/>
          <w:sz w:val="22"/>
        </w:rPr>
        <w:t xml:space="preserve"> área</w:t>
      </w:r>
      <w:r w:rsidR="009A232E" w:rsidRPr="00890C86">
        <w:rPr>
          <w:rFonts w:ascii="Palatino Linotype" w:hAnsi="Palatino Linotype"/>
          <w:sz w:val="22"/>
        </w:rPr>
        <w:t>s</w:t>
      </w:r>
      <w:r w:rsidR="00922A2B" w:rsidRPr="00890C86">
        <w:rPr>
          <w:rFonts w:ascii="Palatino Linotype" w:hAnsi="Palatino Linotype"/>
          <w:sz w:val="22"/>
        </w:rPr>
        <w:t xml:space="preserve"> que se localiza</w:t>
      </w:r>
      <w:r w:rsidR="009A232E" w:rsidRPr="00890C86">
        <w:rPr>
          <w:rFonts w:ascii="Palatino Linotype" w:hAnsi="Palatino Linotype"/>
          <w:sz w:val="22"/>
        </w:rPr>
        <w:t>n</w:t>
      </w:r>
      <w:r w:rsidR="00922A2B" w:rsidRPr="00890C86">
        <w:rPr>
          <w:rFonts w:ascii="Palatino Linotype" w:hAnsi="Palatino Linotype"/>
          <w:sz w:val="22"/>
        </w:rPr>
        <w:t xml:space="preserve"> en el organigrama en estudio, </w:t>
      </w:r>
      <w:r w:rsidR="00B27DB0" w:rsidRPr="00890C86">
        <w:rPr>
          <w:rFonts w:ascii="Palatino Linotype" w:hAnsi="Palatino Linotype"/>
          <w:sz w:val="22"/>
        </w:rPr>
        <w:t xml:space="preserve">por lo tanto, </w:t>
      </w:r>
      <w:r w:rsidR="00BD1D2B" w:rsidRPr="00890C86">
        <w:rPr>
          <w:rFonts w:ascii="Palatino Linotype" w:hAnsi="Palatino Linotype"/>
          <w:sz w:val="22"/>
        </w:rPr>
        <w:t>en atención a que el Sujeto Obligado no manifestó ningún tipo de pronunciamiento respecto a las solicitudes de acceso, de s</w:t>
      </w:r>
      <w:r w:rsidR="00676109" w:rsidRPr="00890C86">
        <w:rPr>
          <w:rFonts w:ascii="Palatino Linotype" w:hAnsi="Palatino Linotype"/>
          <w:sz w:val="22"/>
        </w:rPr>
        <w:t>er el caso que al interior de su estructura no exista</w:t>
      </w:r>
      <w:r w:rsidR="009A232E" w:rsidRPr="00890C86">
        <w:rPr>
          <w:rFonts w:ascii="Palatino Linotype" w:hAnsi="Palatino Linotype"/>
          <w:sz w:val="22"/>
        </w:rPr>
        <w:t xml:space="preserve">n servidores públicos que ostenten los cargos en comento, </w:t>
      </w:r>
      <w:r w:rsidR="00676109" w:rsidRPr="00890C86">
        <w:rPr>
          <w:rFonts w:ascii="Palatino Linotype" w:hAnsi="Palatino Linotype"/>
          <w:sz w:val="22"/>
        </w:rPr>
        <w:t xml:space="preserve"> deberá hacerlo del conocimiento del Particular de forma clara y precisa</w:t>
      </w:r>
      <w:r w:rsidR="009A232E" w:rsidRPr="00890C86">
        <w:rPr>
          <w:rFonts w:ascii="Palatino Linotype" w:hAnsi="Palatino Linotype"/>
          <w:sz w:val="22"/>
        </w:rPr>
        <w:t>.</w:t>
      </w:r>
    </w:p>
    <w:p w14:paraId="231E0B68" w14:textId="77777777" w:rsidR="00EB5262" w:rsidRPr="00890C86" w:rsidRDefault="00EB5262" w:rsidP="006A4C05">
      <w:pPr>
        <w:tabs>
          <w:tab w:val="left" w:pos="4962"/>
        </w:tabs>
        <w:spacing w:line="360" w:lineRule="auto"/>
        <w:ind w:right="-28"/>
        <w:jc w:val="both"/>
        <w:rPr>
          <w:rFonts w:ascii="Palatino Linotype" w:hAnsi="Palatino Linotype"/>
          <w:sz w:val="22"/>
        </w:rPr>
      </w:pPr>
    </w:p>
    <w:p w14:paraId="0F1B706E" w14:textId="4B92A7F4" w:rsidR="00EE0628" w:rsidRPr="00890C86" w:rsidRDefault="00676109" w:rsidP="006A4C05">
      <w:pPr>
        <w:tabs>
          <w:tab w:val="left" w:pos="4962"/>
        </w:tabs>
        <w:spacing w:line="360" w:lineRule="auto"/>
        <w:ind w:right="-28"/>
        <w:jc w:val="both"/>
        <w:rPr>
          <w:rFonts w:ascii="Palatino Linotype" w:hAnsi="Palatino Linotype"/>
          <w:sz w:val="22"/>
        </w:rPr>
      </w:pPr>
      <w:r w:rsidRPr="00890C86">
        <w:rPr>
          <w:rFonts w:ascii="Palatino Linotype" w:hAnsi="Palatino Linotype"/>
          <w:sz w:val="22"/>
        </w:rPr>
        <w:t xml:space="preserve">Ahora bien, </w:t>
      </w:r>
      <w:r w:rsidR="009A232E" w:rsidRPr="00890C86">
        <w:rPr>
          <w:rFonts w:ascii="Palatino Linotype" w:hAnsi="Palatino Linotype"/>
          <w:sz w:val="22"/>
        </w:rPr>
        <w:t>en aras de abonar al pronunciamiento hasta aquí expuesto,</w:t>
      </w:r>
      <w:r w:rsidR="00DD5CA3" w:rsidRPr="00890C86">
        <w:rPr>
          <w:rFonts w:ascii="Palatino Linotype" w:hAnsi="Palatino Linotype"/>
          <w:sz w:val="22"/>
        </w:rPr>
        <w:t xml:space="preserve"> el Bando Municipal de Almoloya del Río 2022</w:t>
      </w:r>
      <w:r w:rsidR="009A232E" w:rsidRPr="00890C86">
        <w:rPr>
          <w:rFonts w:ascii="Palatino Linotype" w:hAnsi="Palatino Linotype"/>
          <w:sz w:val="22"/>
        </w:rPr>
        <w:t xml:space="preserve"> </w:t>
      </w:r>
      <w:r w:rsidR="00DD5CA3" w:rsidRPr="00890C86">
        <w:rPr>
          <w:rFonts w:ascii="Palatino Linotype" w:hAnsi="Palatino Linotype"/>
          <w:i/>
          <w:iCs/>
          <w:sz w:val="22"/>
        </w:rPr>
        <w:t xml:space="preserve">–veáse en </w:t>
      </w:r>
      <w:hyperlink r:id="rId14" w:history="1">
        <w:r w:rsidR="00DD5CA3" w:rsidRPr="00890C86">
          <w:rPr>
            <w:rStyle w:val="Hipervnculo"/>
            <w:rFonts w:ascii="Palatino Linotype" w:hAnsi="Palatino Linotype"/>
            <w:i/>
            <w:iCs/>
            <w:sz w:val="22"/>
          </w:rPr>
          <w:t>https://www.zumpahuacan.gob.mx/contenidos/zumpahuacan/docs/BANDOTODO_pdf_2022_3_4_174830.pdf-</w:t>
        </w:r>
      </w:hyperlink>
      <w:r w:rsidR="00EE0628" w:rsidRPr="00890C86">
        <w:rPr>
          <w:rFonts w:ascii="Palatino Linotype" w:hAnsi="Palatino Linotype"/>
          <w:sz w:val="22"/>
        </w:rPr>
        <w:t xml:space="preserve"> da cuenta de lo siguiente: </w:t>
      </w:r>
    </w:p>
    <w:p w14:paraId="794E2D73" w14:textId="77777777" w:rsidR="00EE0628" w:rsidRPr="00890C86" w:rsidRDefault="00EE0628" w:rsidP="006A4C05">
      <w:pPr>
        <w:tabs>
          <w:tab w:val="left" w:pos="4962"/>
        </w:tabs>
        <w:spacing w:line="360" w:lineRule="auto"/>
        <w:ind w:right="-28"/>
        <w:jc w:val="both"/>
        <w:rPr>
          <w:rFonts w:ascii="Palatino Linotype" w:hAnsi="Palatino Linotype"/>
          <w:sz w:val="22"/>
        </w:rPr>
      </w:pPr>
    </w:p>
    <w:p w14:paraId="2BFBCB46" w14:textId="7F05D45C" w:rsidR="00EE0628" w:rsidRPr="00890C86" w:rsidRDefault="00EE0628" w:rsidP="00EE0628">
      <w:pPr>
        <w:tabs>
          <w:tab w:val="left" w:pos="4962"/>
        </w:tabs>
        <w:spacing w:line="360" w:lineRule="auto"/>
        <w:ind w:left="567" w:right="539"/>
        <w:jc w:val="both"/>
        <w:rPr>
          <w:rFonts w:ascii="Palatino Linotype" w:hAnsi="Palatino Linotype"/>
          <w:b/>
          <w:bCs/>
          <w:i/>
          <w:iCs/>
          <w:sz w:val="22"/>
          <w:u w:val="single"/>
        </w:rPr>
      </w:pPr>
      <w:r w:rsidRPr="00890C86">
        <w:rPr>
          <w:rFonts w:ascii="Palatino Linotype" w:hAnsi="Palatino Linotype"/>
          <w:i/>
          <w:iCs/>
        </w:rPr>
        <w:lastRenderedPageBreak/>
        <w:t xml:space="preserve">Artículo 14.- El Gobierno Municipal está depositado en un cuerpo colegiado deliberativo y plural que se denomina Ayuntamiento, a los que se someten los asuntos de la Administración Pública Municipal y cuyos integrantes son: </w:t>
      </w:r>
      <w:r w:rsidRPr="00890C86">
        <w:rPr>
          <w:rFonts w:ascii="Palatino Linotype" w:hAnsi="Palatino Linotype"/>
          <w:b/>
          <w:bCs/>
          <w:i/>
          <w:iCs/>
          <w:u w:val="single"/>
        </w:rPr>
        <w:t>la Presidenta Municipal, Síndico y siete Regidores</w:t>
      </w:r>
      <w:r w:rsidRPr="00890C86">
        <w:rPr>
          <w:rFonts w:ascii="Palatino Linotype" w:hAnsi="Palatino Linotype"/>
          <w:b/>
          <w:bCs/>
          <w:i/>
          <w:iCs/>
          <w:sz w:val="22"/>
          <w:u w:val="single"/>
        </w:rPr>
        <w:t xml:space="preserve">. </w:t>
      </w:r>
    </w:p>
    <w:p w14:paraId="3ABD2BC5" w14:textId="77777777" w:rsidR="006E0202" w:rsidRPr="00890C86" w:rsidRDefault="006E0202" w:rsidP="009A232E">
      <w:pPr>
        <w:tabs>
          <w:tab w:val="left" w:pos="4962"/>
        </w:tabs>
        <w:spacing w:line="360" w:lineRule="auto"/>
        <w:ind w:right="539"/>
        <w:jc w:val="both"/>
        <w:rPr>
          <w:rFonts w:ascii="Palatino Linotype" w:hAnsi="Palatino Linotype"/>
        </w:rPr>
      </w:pPr>
    </w:p>
    <w:p w14:paraId="7766EC6B" w14:textId="47B9715F" w:rsidR="009A232E" w:rsidRPr="00890C86" w:rsidRDefault="009A232E" w:rsidP="00981343">
      <w:pPr>
        <w:tabs>
          <w:tab w:val="left" w:pos="4962"/>
        </w:tabs>
        <w:spacing w:line="360" w:lineRule="auto"/>
        <w:ind w:right="-28"/>
        <w:jc w:val="both"/>
        <w:rPr>
          <w:rFonts w:ascii="Palatino Linotype" w:hAnsi="Palatino Linotype"/>
          <w:b/>
          <w:bCs/>
          <w:i/>
          <w:iCs/>
          <w:sz w:val="22"/>
          <w:szCs w:val="22"/>
          <w:u w:val="single"/>
        </w:rPr>
      </w:pPr>
      <w:r w:rsidRPr="00890C86">
        <w:rPr>
          <w:rFonts w:ascii="Palatino Linotype" w:hAnsi="Palatino Linotype"/>
          <w:sz w:val="22"/>
          <w:szCs w:val="22"/>
        </w:rPr>
        <w:t>En e</w:t>
      </w:r>
      <w:r w:rsidR="00981343" w:rsidRPr="00890C86">
        <w:rPr>
          <w:rFonts w:ascii="Palatino Linotype" w:hAnsi="Palatino Linotype"/>
          <w:sz w:val="22"/>
          <w:szCs w:val="22"/>
        </w:rPr>
        <w:t xml:space="preserve">l sentido de la normatividad expuesta, se advierte que el Gobierno Municipal de Almoloya del Río, a fin de cumplir con las atribuciones y/o funciones propias del servicio público, </w:t>
      </w:r>
      <w:r w:rsidR="00201699" w:rsidRPr="00890C86">
        <w:rPr>
          <w:rFonts w:ascii="Palatino Linotype" w:hAnsi="Palatino Linotype"/>
          <w:sz w:val="22"/>
          <w:szCs w:val="22"/>
        </w:rPr>
        <w:t xml:space="preserve">se depositara en </w:t>
      </w:r>
      <w:r w:rsidR="00CD7345" w:rsidRPr="00890C86">
        <w:rPr>
          <w:rFonts w:ascii="Palatino Linotype" w:hAnsi="Palatino Linotype"/>
          <w:sz w:val="22"/>
          <w:szCs w:val="22"/>
        </w:rPr>
        <w:t xml:space="preserve"> </w:t>
      </w:r>
      <w:r w:rsidR="00C211CA" w:rsidRPr="00890C86">
        <w:rPr>
          <w:rFonts w:ascii="Palatino Linotype" w:hAnsi="Palatino Linotype"/>
          <w:sz w:val="22"/>
          <w:szCs w:val="22"/>
        </w:rPr>
        <w:t xml:space="preserve">la Presidenta Municipal, un Síndico y siete Regidores, </w:t>
      </w:r>
      <w:r w:rsidR="00201699" w:rsidRPr="00890C86">
        <w:rPr>
          <w:rFonts w:ascii="Palatino Linotype" w:hAnsi="Palatino Linotype"/>
          <w:sz w:val="22"/>
          <w:szCs w:val="22"/>
        </w:rPr>
        <w:t xml:space="preserve">la responsabilidad </w:t>
      </w:r>
      <w:r w:rsidR="001A6D25" w:rsidRPr="00890C86">
        <w:rPr>
          <w:rFonts w:ascii="Palatino Linotype" w:hAnsi="Palatino Linotype"/>
          <w:sz w:val="22"/>
          <w:szCs w:val="22"/>
        </w:rPr>
        <w:t xml:space="preserve">de deliberar los asuntos de la Administración Pública, por lo tanto, la información y/o documentales que resulten </w:t>
      </w:r>
      <w:r w:rsidR="00A51D07" w:rsidRPr="00890C86">
        <w:rPr>
          <w:rFonts w:ascii="Palatino Linotype" w:hAnsi="Palatino Linotype"/>
          <w:sz w:val="22"/>
          <w:szCs w:val="22"/>
        </w:rPr>
        <w:t xml:space="preserve">susceptibles de entrega, deberán dar cuenta de lo correspondiente al número de regidores, </w:t>
      </w:r>
      <w:r w:rsidR="000E31D7" w:rsidRPr="00890C86">
        <w:rPr>
          <w:rFonts w:ascii="Palatino Linotype" w:hAnsi="Palatino Linotype"/>
          <w:sz w:val="22"/>
          <w:szCs w:val="22"/>
        </w:rPr>
        <w:t xml:space="preserve">al Síndico y la Presidenta Municipal, además de las Direcciones, Coordinaciones y las demás áreas que señaló el Particular. </w:t>
      </w:r>
    </w:p>
    <w:p w14:paraId="020D7050" w14:textId="3096ED71" w:rsidR="00853A53" w:rsidRPr="00890C86" w:rsidRDefault="00853A53" w:rsidP="00B8459B">
      <w:pPr>
        <w:tabs>
          <w:tab w:val="left" w:pos="4962"/>
        </w:tabs>
        <w:spacing w:line="360" w:lineRule="auto"/>
        <w:ind w:left="567" w:right="-28" w:hanging="567"/>
        <w:jc w:val="both"/>
        <w:rPr>
          <w:rFonts w:ascii="Palatino Linotype" w:hAnsi="Palatino Linotype"/>
          <w:sz w:val="22"/>
        </w:rPr>
      </w:pPr>
      <w:r w:rsidRPr="00890C86">
        <w:rPr>
          <w:rFonts w:ascii="Palatino Linotype" w:hAnsi="Palatino Linotype"/>
          <w:sz w:val="22"/>
        </w:rPr>
        <w:tab/>
      </w:r>
    </w:p>
    <w:p w14:paraId="0E48270F" w14:textId="7DC1C882" w:rsidR="00251BFB" w:rsidRPr="00890C86" w:rsidRDefault="00347E5C" w:rsidP="006A4C05">
      <w:pPr>
        <w:tabs>
          <w:tab w:val="left" w:pos="4962"/>
        </w:tabs>
        <w:spacing w:line="360" w:lineRule="auto"/>
        <w:ind w:right="-28"/>
        <w:jc w:val="both"/>
        <w:rPr>
          <w:rFonts w:ascii="Palatino Linotype" w:hAnsi="Palatino Linotype"/>
          <w:sz w:val="22"/>
        </w:rPr>
      </w:pPr>
      <w:r w:rsidRPr="00890C86">
        <w:rPr>
          <w:rFonts w:ascii="Palatino Linotype" w:hAnsi="Palatino Linotype"/>
          <w:sz w:val="22"/>
        </w:rPr>
        <w:t xml:space="preserve">De lo anteriormente expuesto, </w:t>
      </w:r>
      <w:r w:rsidR="00975B5B" w:rsidRPr="00890C86">
        <w:rPr>
          <w:rFonts w:ascii="Palatino Linotype" w:hAnsi="Palatino Linotype"/>
          <w:sz w:val="22"/>
        </w:rPr>
        <w:t>es claro que el Sujeto Obligado conforma su estructura orgánica con</w:t>
      </w:r>
      <w:r w:rsidR="00D70B48" w:rsidRPr="00890C86">
        <w:rPr>
          <w:rFonts w:ascii="Palatino Linotype" w:hAnsi="Palatino Linotype"/>
          <w:sz w:val="22"/>
        </w:rPr>
        <w:t xml:space="preserve"> las siguientes áreas,</w:t>
      </w:r>
      <w:r w:rsidR="00975B5B" w:rsidRPr="00890C86">
        <w:rPr>
          <w:rFonts w:ascii="Palatino Linotype" w:hAnsi="Palatino Linotype"/>
          <w:sz w:val="22"/>
        </w:rPr>
        <w:t xml:space="preserve"> Presidente Municipal, Secretar</w:t>
      </w:r>
      <w:r w:rsidR="00F46A0C" w:rsidRPr="00890C86">
        <w:rPr>
          <w:rFonts w:ascii="Palatino Linotype" w:hAnsi="Palatino Linotype"/>
          <w:sz w:val="22"/>
        </w:rPr>
        <w:t>ía</w:t>
      </w:r>
      <w:r w:rsidR="00975B5B" w:rsidRPr="00890C86">
        <w:rPr>
          <w:rFonts w:ascii="Palatino Linotype" w:hAnsi="Palatino Linotype"/>
          <w:sz w:val="22"/>
        </w:rPr>
        <w:t xml:space="preserve"> Particular</w:t>
      </w:r>
      <w:r w:rsidR="00F46A0C" w:rsidRPr="00890C86">
        <w:rPr>
          <w:rFonts w:ascii="Palatino Linotype" w:hAnsi="Palatino Linotype"/>
          <w:sz w:val="22"/>
        </w:rPr>
        <w:t xml:space="preserve"> de la Presidencia</w:t>
      </w:r>
      <w:r w:rsidR="00975B5B" w:rsidRPr="00890C86">
        <w:rPr>
          <w:rFonts w:ascii="Palatino Linotype" w:hAnsi="Palatino Linotype"/>
          <w:sz w:val="22"/>
        </w:rPr>
        <w:t xml:space="preserve">, Directores, Coordinadores, </w:t>
      </w:r>
      <w:r w:rsidR="00D70B48" w:rsidRPr="00890C86">
        <w:rPr>
          <w:rFonts w:ascii="Palatino Linotype" w:hAnsi="Palatino Linotype"/>
          <w:sz w:val="22"/>
        </w:rPr>
        <w:t>Tesorería Municipal</w:t>
      </w:r>
      <w:r w:rsidR="0096240D" w:rsidRPr="00890C86">
        <w:rPr>
          <w:rFonts w:ascii="Palatino Linotype" w:hAnsi="Palatino Linotype"/>
          <w:sz w:val="22"/>
        </w:rPr>
        <w:t xml:space="preserve">. </w:t>
      </w:r>
      <w:r w:rsidR="007B02C0" w:rsidRPr="00890C86">
        <w:rPr>
          <w:rFonts w:ascii="Palatino Linotype" w:hAnsi="Palatino Linotype"/>
          <w:sz w:val="22"/>
        </w:rPr>
        <w:t>Fijado lo anterior,</w:t>
      </w:r>
      <w:r w:rsidR="00BA2E2B" w:rsidRPr="00890C86">
        <w:rPr>
          <w:rFonts w:ascii="Palatino Linotype" w:hAnsi="Palatino Linotype"/>
          <w:sz w:val="22"/>
        </w:rPr>
        <w:t xml:space="preserve"> </w:t>
      </w:r>
      <w:r w:rsidR="00251BFB" w:rsidRPr="00890C86">
        <w:rPr>
          <w:rFonts w:ascii="Palatino Linotype" w:hAnsi="Palatino Linotype"/>
          <w:sz w:val="22"/>
        </w:rPr>
        <w:t>a fin de emitir un pronunciamiento por cuanto hace a cada</w:t>
      </w:r>
      <w:r w:rsidR="00E01EBA" w:rsidRPr="00890C86">
        <w:rPr>
          <w:rFonts w:ascii="Palatino Linotype" w:hAnsi="Palatino Linotype"/>
          <w:sz w:val="22"/>
        </w:rPr>
        <w:t xml:space="preserve"> requerimiento de las cuatro diversas solicitudes de acceso, </w:t>
      </w:r>
      <w:r w:rsidR="00F665AC" w:rsidRPr="00890C86">
        <w:rPr>
          <w:rFonts w:ascii="Palatino Linotype" w:hAnsi="Palatino Linotype"/>
          <w:sz w:val="22"/>
        </w:rPr>
        <w:t xml:space="preserve">es procedente dividir el estudio de la Presente, en ajuste a lo siguiente: </w:t>
      </w:r>
    </w:p>
    <w:p w14:paraId="0F0699C1" w14:textId="77777777" w:rsidR="00654399" w:rsidRPr="00890C86" w:rsidRDefault="00654399" w:rsidP="006A4C05">
      <w:pPr>
        <w:tabs>
          <w:tab w:val="left" w:pos="4962"/>
        </w:tabs>
        <w:spacing w:line="360" w:lineRule="auto"/>
        <w:ind w:right="-28"/>
        <w:jc w:val="both"/>
        <w:rPr>
          <w:rFonts w:ascii="Palatino Linotype" w:eastAsia="Calibri" w:hAnsi="Palatino Linotype" w:cs="Tahoma"/>
          <w:iCs/>
          <w:sz w:val="22"/>
          <w:szCs w:val="24"/>
          <w:lang w:val="es-ES" w:eastAsia="es-ES_tradnl"/>
        </w:rPr>
      </w:pPr>
    </w:p>
    <w:p w14:paraId="1226F6AC" w14:textId="42EE2300" w:rsidR="0047278B" w:rsidRPr="00890C86" w:rsidRDefault="00654399" w:rsidP="003B48DF">
      <w:pPr>
        <w:spacing w:line="360" w:lineRule="auto"/>
        <w:jc w:val="both"/>
        <w:rPr>
          <w:rFonts w:ascii="Palatino Linotype" w:hAnsi="Palatino Linotype"/>
          <w:b/>
          <w:bCs/>
          <w:sz w:val="22"/>
          <w:szCs w:val="22"/>
        </w:rPr>
      </w:pPr>
      <w:r w:rsidRPr="00890C86">
        <w:rPr>
          <w:rFonts w:ascii="Palatino Linotype" w:eastAsia="Calibri" w:hAnsi="Palatino Linotype" w:cs="Tahoma"/>
          <w:b/>
          <w:bCs/>
          <w:iCs/>
          <w:sz w:val="22"/>
          <w:szCs w:val="22"/>
          <w:lang w:val="es-ES" w:eastAsia="es-ES_tradnl"/>
        </w:rPr>
        <w:t xml:space="preserve">Análisis de 1; </w:t>
      </w:r>
      <w:r w:rsidR="00AB5F78" w:rsidRPr="00890C86">
        <w:rPr>
          <w:rFonts w:ascii="Palatino Linotype" w:hAnsi="Palatino Linotype"/>
          <w:b/>
          <w:bCs/>
          <w:sz w:val="22"/>
          <w:szCs w:val="22"/>
        </w:rPr>
        <w:t>Certificación de los titulares de área de acuerdo a Ley Orgánica Municipal.</w:t>
      </w:r>
    </w:p>
    <w:p w14:paraId="52E0E2A1" w14:textId="77777777" w:rsidR="003B48DF" w:rsidRPr="00890C86" w:rsidRDefault="003B48DF" w:rsidP="003B48DF">
      <w:pPr>
        <w:spacing w:line="360" w:lineRule="auto"/>
        <w:jc w:val="both"/>
        <w:rPr>
          <w:rFonts w:ascii="Palatino Linotype" w:hAnsi="Palatino Linotype"/>
          <w:b/>
          <w:bCs/>
          <w:sz w:val="22"/>
          <w:szCs w:val="22"/>
        </w:rPr>
      </w:pPr>
    </w:p>
    <w:p w14:paraId="7D9AED40" w14:textId="5447CD5D" w:rsidR="00AD04B5" w:rsidRPr="00890C86" w:rsidRDefault="00A4393C" w:rsidP="00AD04B5">
      <w:pPr>
        <w:spacing w:line="360" w:lineRule="auto"/>
        <w:contextualSpacing/>
        <w:jc w:val="both"/>
        <w:rPr>
          <w:rFonts w:ascii="Palatino Linotype" w:eastAsia="Calibri" w:hAnsi="Palatino Linotype" w:cs="Tahoma"/>
          <w:bCs/>
          <w:iCs/>
          <w:sz w:val="22"/>
          <w:szCs w:val="22"/>
          <w:lang w:val="es-ES_tradnl" w:eastAsia="en-US"/>
        </w:rPr>
      </w:pPr>
      <w:r w:rsidRPr="00890C86">
        <w:rPr>
          <w:rFonts w:ascii="Palatino Linotype" w:eastAsia="Calibri" w:hAnsi="Palatino Linotype" w:cs="Tahoma"/>
          <w:iCs/>
          <w:sz w:val="22"/>
          <w:szCs w:val="24"/>
          <w:lang w:val="es-ES" w:eastAsia="es-ES_tradnl"/>
        </w:rPr>
        <w:t xml:space="preserve">Conforme a este punto, </w:t>
      </w:r>
      <w:r w:rsidR="00AD04B5" w:rsidRPr="00890C86">
        <w:rPr>
          <w:rFonts w:ascii="Palatino Linotype" w:eastAsia="Calibri" w:hAnsi="Palatino Linotype" w:cs="Tahoma"/>
          <w:bCs/>
          <w:iCs/>
          <w:sz w:val="22"/>
          <w:szCs w:val="22"/>
          <w:lang w:val="es-ES_tradnl" w:eastAsia="en-US"/>
        </w:rPr>
        <w:t>es susceptible señalar que la Ley Orgánica Municipal del Estado de México</w:t>
      </w:r>
      <w:r w:rsidR="00D42997" w:rsidRPr="00890C86">
        <w:rPr>
          <w:rFonts w:ascii="Palatino Linotype" w:eastAsia="Calibri" w:hAnsi="Palatino Linotype" w:cs="Tahoma"/>
          <w:bCs/>
          <w:iCs/>
          <w:sz w:val="22"/>
          <w:szCs w:val="22"/>
          <w:lang w:val="es-ES_tradnl" w:eastAsia="en-US"/>
        </w:rPr>
        <w:t xml:space="preserve"> </w:t>
      </w:r>
      <w:r w:rsidR="009D21BF" w:rsidRPr="00890C86">
        <w:rPr>
          <w:rFonts w:ascii="Palatino Linotype" w:eastAsia="Calibri" w:hAnsi="Palatino Linotype" w:cs="Tahoma"/>
          <w:bCs/>
          <w:iCs/>
          <w:sz w:val="22"/>
          <w:szCs w:val="22"/>
          <w:lang w:val="es-ES_tradnl" w:eastAsia="en-US"/>
        </w:rPr>
        <w:t xml:space="preserve">–véase en </w:t>
      </w:r>
      <w:hyperlink r:id="rId15" w:history="1">
        <w:r w:rsidR="00D42997" w:rsidRPr="00890C86">
          <w:rPr>
            <w:rStyle w:val="Hipervnculo"/>
            <w:rFonts w:ascii="Palatino Linotype" w:eastAsia="Calibri" w:hAnsi="Palatino Linotype" w:cs="Tahoma"/>
            <w:bCs/>
            <w:iCs/>
            <w:sz w:val="22"/>
            <w:szCs w:val="22"/>
            <w:lang w:val="es-ES_tradnl" w:eastAsia="en-US"/>
          </w:rPr>
          <w:t>https://legislacion.edomex.gob.mx/sites/legislacion.edomex.gob.mx/files/files/pdf/ley/vig/leyvig022.pdf-</w:t>
        </w:r>
      </w:hyperlink>
      <w:r w:rsidR="00D42997" w:rsidRPr="00890C86">
        <w:rPr>
          <w:rFonts w:ascii="Palatino Linotype" w:eastAsia="Calibri" w:hAnsi="Palatino Linotype" w:cs="Tahoma"/>
          <w:bCs/>
          <w:iCs/>
          <w:sz w:val="22"/>
          <w:szCs w:val="22"/>
          <w:lang w:val="es-ES_tradnl" w:eastAsia="en-US"/>
        </w:rPr>
        <w:t xml:space="preserve"> </w:t>
      </w:r>
      <w:r w:rsidR="00AD04B5" w:rsidRPr="00890C86">
        <w:rPr>
          <w:rFonts w:ascii="Palatino Linotype" w:eastAsia="Calibri" w:hAnsi="Palatino Linotype" w:cs="Tahoma"/>
          <w:bCs/>
          <w:iCs/>
          <w:sz w:val="22"/>
          <w:szCs w:val="22"/>
          <w:lang w:val="es-ES_tradnl" w:eastAsia="en-US"/>
        </w:rPr>
        <w:t>señala lo siguiente:</w:t>
      </w:r>
    </w:p>
    <w:p w14:paraId="1BD89EF1" w14:textId="77777777" w:rsidR="00AD04B5" w:rsidRPr="00890C86" w:rsidRDefault="00AD04B5" w:rsidP="00AD04B5">
      <w:pPr>
        <w:spacing w:line="360" w:lineRule="auto"/>
        <w:contextualSpacing/>
        <w:jc w:val="both"/>
        <w:rPr>
          <w:rFonts w:ascii="Palatino Linotype" w:eastAsia="Calibri" w:hAnsi="Palatino Linotype" w:cs="Tahoma"/>
          <w:bCs/>
          <w:iCs/>
          <w:sz w:val="22"/>
          <w:szCs w:val="22"/>
          <w:lang w:val="es-ES_tradnl" w:eastAsia="en-US"/>
        </w:rPr>
      </w:pPr>
    </w:p>
    <w:p w14:paraId="60586CDE" w14:textId="1403B77C" w:rsidR="00AD04B5" w:rsidRPr="00890C86" w:rsidRDefault="00AD04B5" w:rsidP="00AD04B5">
      <w:pPr>
        <w:spacing w:line="360" w:lineRule="auto"/>
        <w:ind w:left="567" w:right="539"/>
        <w:contextualSpacing/>
        <w:jc w:val="both"/>
        <w:rPr>
          <w:rFonts w:ascii="Palatino Linotype" w:hAnsi="Palatino Linotype"/>
          <w:b/>
          <w:bCs/>
          <w:i/>
          <w:iCs/>
          <w:u w:val="single"/>
        </w:rPr>
      </w:pPr>
      <w:r w:rsidRPr="00890C86">
        <w:rPr>
          <w:rFonts w:ascii="Palatino Linotype" w:hAnsi="Palatino Linotype"/>
          <w:b/>
          <w:bCs/>
          <w:i/>
          <w:iCs/>
        </w:rPr>
        <w:t xml:space="preserve">Artículo 32. </w:t>
      </w:r>
      <w:r w:rsidRPr="00890C86">
        <w:rPr>
          <w:rFonts w:ascii="Palatino Linotype" w:hAnsi="Palatino Linotype"/>
          <w:i/>
          <w:iCs/>
        </w:rPr>
        <w:t xml:space="preserve">Para </w:t>
      </w:r>
      <w:r w:rsidRPr="00890C86">
        <w:rPr>
          <w:rFonts w:ascii="Palatino Linotype" w:hAnsi="Palatino Linotype"/>
          <w:b/>
          <w:bCs/>
          <w:i/>
          <w:iCs/>
          <w:u w:val="single"/>
        </w:rPr>
        <w:t>ocupar</w:t>
      </w:r>
      <w:r w:rsidRPr="00890C86">
        <w:rPr>
          <w:rFonts w:ascii="Palatino Linotype" w:hAnsi="Palatino Linotype"/>
          <w:i/>
          <w:iCs/>
        </w:rPr>
        <w:t xml:space="preserve"> los cargos de </w:t>
      </w:r>
      <w:r w:rsidRPr="00890C86">
        <w:rPr>
          <w:rFonts w:ascii="Palatino Linotype" w:hAnsi="Palatino Linotype"/>
          <w:b/>
          <w:bCs/>
          <w:i/>
          <w:iCs/>
          <w:u w:val="single"/>
        </w:rPr>
        <w:t xml:space="preserve">Secretario; Tesorero; Director de Obras Públicas, de Desarrollo Económico, Director de Turismo, Coordinador General Municipal de Mejora </w:t>
      </w:r>
      <w:r w:rsidRPr="00890C86">
        <w:rPr>
          <w:rFonts w:ascii="Palatino Linotype" w:hAnsi="Palatino Linotype"/>
          <w:b/>
          <w:bCs/>
          <w:i/>
          <w:iCs/>
          <w:u w:val="single"/>
        </w:rPr>
        <w:lastRenderedPageBreak/>
        <w:t>Regulatoria, Ecología, Desarrollo Urbano, de Desarrollo Social, o equivalentes, titulares de las unidades administrativas, de Protección Civil y de los organismos auxiliares se deberán satisfacer los siguientes requisitos:</w:t>
      </w:r>
    </w:p>
    <w:p w14:paraId="3B557550" w14:textId="77777777" w:rsidR="00AD04B5" w:rsidRPr="00890C86" w:rsidRDefault="00AD04B5" w:rsidP="00AD04B5">
      <w:pPr>
        <w:spacing w:line="360" w:lineRule="auto"/>
        <w:ind w:left="567" w:right="539"/>
        <w:contextualSpacing/>
        <w:jc w:val="both"/>
        <w:rPr>
          <w:rFonts w:ascii="Palatino Linotype" w:hAnsi="Palatino Linotype"/>
          <w:i/>
          <w:iCs/>
        </w:rPr>
      </w:pPr>
    </w:p>
    <w:p w14:paraId="588250C8" w14:textId="77777777" w:rsidR="00AD04B5" w:rsidRPr="00890C86" w:rsidRDefault="00AD04B5" w:rsidP="00AD04B5">
      <w:pPr>
        <w:spacing w:line="360" w:lineRule="auto"/>
        <w:ind w:left="567" w:right="539"/>
        <w:contextualSpacing/>
        <w:jc w:val="both"/>
        <w:rPr>
          <w:rFonts w:ascii="Palatino Linotype" w:hAnsi="Palatino Linotype"/>
          <w:i/>
          <w:iCs/>
        </w:rPr>
      </w:pPr>
      <w:r w:rsidRPr="00890C86">
        <w:rPr>
          <w:rFonts w:ascii="Palatino Linotype" w:hAnsi="Palatino Linotype"/>
          <w:i/>
          <w:iCs/>
        </w:rPr>
        <w:t>I. Ser ciudadano del Estado en pleno uso de sus derechos;</w:t>
      </w:r>
    </w:p>
    <w:p w14:paraId="1A61F6E1" w14:textId="77777777" w:rsidR="00AD04B5" w:rsidRPr="00890C86" w:rsidRDefault="00AD04B5" w:rsidP="00AD04B5">
      <w:pPr>
        <w:spacing w:line="360" w:lineRule="auto"/>
        <w:ind w:left="567" w:right="539"/>
        <w:contextualSpacing/>
        <w:jc w:val="both"/>
        <w:rPr>
          <w:rFonts w:ascii="Palatino Linotype" w:hAnsi="Palatino Linotype"/>
          <w:i/>
          <w:iCs/>
        </w:rPr>
      </w:pPr>
      <w:r w:rsidRPr="00890C86">
        <w:rPr>
          <w:rFonts w:ascii="Palatino Linotype" w:hAnsi="Palatino Linotype"/>
          <w:i/>
          <w:iCs/>
        </w:rPr>
        <w:t xml:space="preserve">II. No estar inhabilitado para desempeñar cargo, empleo, o comisión pública. </w:t>
      </w:r>
    </w:p>
    <w:p w14:paraId="3B48D0A2" w14:textId="1D36824D" w:rsidR="00AD04B5" w:rsidRPr="00890C86" w:rsidRDefault="00AD04B5" w:rsidP="00AD04B5">
      <w:pPr>
        <w:spacing w:line="360" w:lineRule="auto"/>
        <w:ind w:left="567" w:right="539"/>
        <w:contextualSpacing/>
        <w:jc w:val="both"/>
        <w:rPr>
          <w:rFonts w:ascii="Palatino Linotype" w:hAnsi="Palatino Linotype"/>
          <w:i/>
          <w:iCs/>
        </w:rPr>
      </w:pPr>
      <w:r w:rsidRPr="00890C86">
        <w:rPr>
          <w:rFonts w:ascii="Palatino Linotype" w:hAnsi="Palatino Linotype"/>
          <w:i/>
          <w:iCs/>
        </w:rPr>
        <w:t>III. No haber sido condenado en proceso penal, por delito intencional que amerite pena privativa de libertad;</w:t>
      </w:r>
    </w:p>
    <w:p w14:paraId="7378A7D9" w14:textId="77777777" w:rsidR="00AD04B5" w:rsidRPr="00890C86" w:rsidRDefault="00AD04B5" w:rsidP="00AD04B5">
      <w:pPr>
        <w:spacing w:line="360" w:lineRule="auto"/>
        <w:ind w:left="567" w:right="539"/>
        <w:contextualSpacing/>
        <w:jc w:val="both"/>
        <w:rPr>
          <w:rFonts w:ascii="Palatino Linotype" w:hAnsi="Palatino Linotype"/>
          <w:i/>
          <w:iCs/>
        </w:rPr>
      </w:pPr>
      <w:r w:rsidRPr="00890C86">
        <w:rPr>
          <w:rFonts w:ascii="Palatino Linotype" w:hAnsi="Palatino Linotype"/>
          <w:i/>
          <w:iCs/>
        </w:rPr>
        <w:t>IV. Contar con título profesional o acreditar experiencia mínima de un año en la materia, ante el Presidente o el Ayuntamiento, cuando sea el caso, para el desempeño de los cargos que así lo requieran; y</w:t>
      </w:r>
    </w:p>
    <w:p w14:paraId="76CC173B" w14:textId="77777777" w:rsidR="00AD04B5" w:rsidRPr="00890C86" w:rsidRDefault="00AD04B5" w:rsidP="00AD04B5">
      <w:pPr>
        <w:spacing w:line="360" w:lineRule="auto"/>
        <w:ind w:left="567" w:right="539"/>
        <w:contextualSpacing/>
        <w:jc w:val="both"/>
        <w:rPr>
          <w:rFonts w:ascii="Palatino Linotype" w:hAnsi="Palatino Linotype"/>
          <w:b/>
          <w:bCs/>
          <w:i/>
          <w:iCs/>
          <w:u w:val="single"/>
        </w:rPr>
      </w:pPr>
      <w:r w:rsidRPr="00890C86">
        <w:rPr>
          <w:rFonts w:ascii="Palatino Linotype" w:hAnsi="Palatino Linotype"/>
          <w:b/>
          <w:bCs/>
          <w:i/>
          <w:iCs/>
          <w:u w:val="single"/>
        </w:rPr>
        <w:t xml:space="preserve">V. En su caso, contar con certificación de competencia laboral en la materia del cargo que se desempeñará, expedida por institución con reconocimiento de validez oficial. </w:t>
      </w:r>
    </w:p>
    <w:p w14:paraId="0EA425C0" w14:textId="77777777" w:rsidR="00AD04B5" w:rsidRPr="00890C86" w:rsidRDefault="00AD04B5" w:rsidP="00AD04B5">
      <w:pPr>
        <w:spacing w:line="360" w:lineRule="auto"/>
        <w:ind w:left="567" w:right="539"/>
        <w:contextualSpacing/>
        <w:jc w:val="both"/>
        <w:rPr>
          <w:rFonts w:ascii="Palatino Linotype" w:hAnsi="Palatino Linotype"/>
          <w:i/>
          <w:iCs/>
        </w:rPr>
      </w:pPr>
      <w:r w:rsidRPr="00890C86">
        <w:rPr>
          <w:rFonts w:ascii="Palatino Linotype" w:hAnsi="Palatino Linotype"/>
          <w:i/>
          <w:iCs/>
        </w:rPr>
        <w:t>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68E57E0E" w14:textId="4A48FF35" w:rsidR="00AD04B5" w:rsidRPr="00890C86" w:rsidRDefault="00AD04B5" w:rsidP="00AD04B5">
      <w:pPr>
        <w:spacing w:line="360" w:lineRule="auto"/>
        <w:contextualSpacing/>
        <w:jc w:val="both"/>
        <w:rPr>
          <w:rFonts w:ascii="Palatino Linotype" w:eastAsia="Calibri" w:hAnsi="Palatino Linotype" w:cs="Tahoma"/>
          <w:bCs/>
          <w:iCs/>
          <w:sz w:val="22"/>
          <w:szCs w:val="22"/>
          <w:lang w:val="es-ES_tradnl" w:eastAsia="en-US"/>
        </w:rPr>
      </w:pPr>
    </w:p>
    <w:p w14:paraId="43A0BFA2" w14:textId="77D0BA8A" w:rsidR="00115381" w:rsidRPr="00890C86" w:rsidRDefault="00B74D16" w:rsidP="00D45E2C">
      <w:pPr>
        <w:spacing w:line="360" w:lineRule="auto"/>
        <w:ind w:left="567" w:right="539"/>
        <w:contextualSpacing/>
        <w:jc w:val="both"/>
        <w:rPr>
          <w:rFonts w:ascii="Palatino Linotype" w:hAnsi="Palatino Linotype"/>
          <w:i/>
          <w:iCs/>
        </w:rPr>
      </w:pPr>
      <w:r w:rsidRPr="00890C86">
        <w:rPr>
          <w:rFonts w:ascii="Palatino Linotype" w:hAnsi="Palatino Linotype"/>
          <w:b/>
          <w:bCs/>
          <w:i/>
          <w:iCs/>
        </w:rPr>
        <w:t>Artículo 92.-</w:t>
      </w:r>
      <w:r w:rsidRPr="00890C86">
        <w:rPr>
          <w:rFonts w:ascii="Palatino Linotype" w:hAnsi="Palatino Linotype"/>
          <w:i/>
          <w:iCs/>
        </w:rPr>
        <w:t xml:space="preserve"> Para ser secretario del ayuntamiento se requiere, además de los requisitos establecidos en el artículo 32 de esta Ley, los siguientes:</w:t>
      </w:r>
    </w:p>
    <w:p w14:paraId="13EE1928" w14:textId="11A18CD4" w:rsidR="00B74D16" w:rsidRPr="00890C86" w:rsidRDefault="00B74D16" w:rsidP="00D45E2C">
      <w:pPr>
        <w:spacing w:line="360" w:lineRule="auto"/>
        <w:ind w:left="567" w:right="539"/>
        <w:contextualSpacing/>
        <w:jc w:val="both"/>
        <w:rPr>
          <w:rFonts w:ascii="Palatino Linotype" w:hAnsi="Palatino Linotype"/>
          <w:i/>
          <w:iCs/>
        </w:rPr>
      </w:pPr>
      <w:r w:rsidRPr="00890C86">
        <w:rPr>
          <w:rFonts w:ascii="Palatino Linotype" w:hAnsi="Palatino Linotype"/>
          <w:b/>
          <w:bCs/>
          <w:i/>
          <w:iCs/>
        </w:rPr>
        <w:t>I a III …</w:t>
      </w:r>
    </w:p>
    <w:p w14:paraId="27DC4E52" w14:textId="797698A5" w:rsidR="00B74D16" w:rsidRPr="00890C86" w:rsidRDefault="007F29D5" w:rsidP="00D45E2C">
      <w:pPr>
        <w:spacing w:line="360" w:lineRule="auto"/>
        <w:ind w:left="567" w:right="539"/>
        <w:contextualSpacing/>
        <w:jc w:val="both"/>
        <w:rPr>
          <w:rFonts w:ascii="Palatino Linotype" w:hAnsi="Palatino Linotype"/>
          <w:i/>
          <w:iCs/>
        </w:rPr>
      </w:pPr>
      <w:r w:rsidRPr="00890C86">
        <w:rPr>
          <w:rFonts w:ascii="Palatino Linotype" w:hAnsi="Palatino Linotype"/>
          <w:b/>
          <w:bCs/>
          <w:i/>
          <w:iCs/>
        </w:rPr>
        <w:t>IV</w:t>
      </w:r>
      <w:r w:rsidRPr="00890C86">
        <w:rPr>
          <w:rFonts w:ascii="Palatino Linotype" w:hAnsi="Palatino Linotype"/>
          <w:i/>
          <w:iCs/>
        </w:rPr>
        <w:t xml:space="preserve">. </w:t>
      </w:r>
      <w:r w:rsidRPr="00890C86">
        <w:rPr>
          <w:rFonts w:ascii="Palatino Linotype" w:hAnsi="Palatino Linotype"/>
          <w:b/>
          <w:bCs/>
          <w:i/>
          <w:iCs/>
          <w:u w:val="single"/>
        </w:rPr>
        <w:t>Contar con la certificación de competencia laboral en la materia, expedida por el Instituto Hacendario del Estado de México o por alguna otra institución con reconocimiento de validez oficial</w:t>
      </w:r>
      <w:r w:rsidRPr="00890C86">
        <w:rPr>
          <w:rFonts w:ascii="Palatino Linotype" w:hAnsi="Palatino Linotype"/>
          <w:i/>
          <w:iCs/>
        </w:rPr>
        <w:t>, que asegure los conocimientos y habilidades para desempeñar el cargo, de conformidad con los aspectos técnicos y operativos aplicables al Estado de México, dentro de los seis meses siguientes a la fecha en que inicie funciones</w:t>
      </w:r>
      <w:r w:rsidRPr="00890C86">
        <w:rPr>
          <w:rFonts w:ascii="Palatino Linotype" w:hAnsi="Palatino Linotype"/>
        </w:rPr>
        <w:t>.</w:t>
      </w:r>
    </w:p>
    <w:p w14:paraId="439C97F4" w14:textId="77777777" w:rsidR="00115381" w:rsidRPr="00890C86" w:rsidRDefault="00115381" w:rsidP="00D45E2C">
      <w:pPr>
        <w:spacing w:line="360" w:lineRule="auto"/>
        <w:ind w:left="567" w:right="539"/>
        <w:contextualSpacing/>
        <w:jc w:val="both"/>
        <w:rPr>
          <w:rFonts w:ascii="Palatino Linotype" w:hAnsi="Palatino Linotype"/>
          <w:i/>
          <w:iCs/>
        </w:rPr>
      </w:pPr>
    </w:p>
    <w:p w14:paraId="7E609AC6" w14:textId="375B4632" w:rsidR="008423DC" w:rsidRPr="00890C86" w:rsidRDefault="008423DC" w:rsidP="00D45E2C">
      <w:pPr>
        <w:spacing w:line="360" w:lineRule="auto"/>
        <w:ind w:left="567" w:right="539"/>
        <w:contextualSpacing/>
        <w:jc w:val="both"/>
        <w:rPr>
          <w:rFonts w:ascii="Palatino Linotype" w:hAnsi="Palatino Linotype"/>
          <w:i/>
          <w:iCs/>
        </w:rPr>
      </w:pPr>
      <w:r w:rsidRPr="00890C86">
        <w:rPr>
          <w:rFonts w:ascii="Palatino Linotype" w:hAnsi="Palatino Linotype"/>
          <w:i/>
          <w:iCs/>
        </w:rPr>
        <w:lastRenderedPageBreak/>
        <w:t xml:space="preserve">Artículo 96.- Para ser </w:t>
      </w:r>
      <w:r w:rsidRPr="00890C86">
        <w:rPr>
          <w:rFonts w:ascii="Palatino Linotype" w:hAnsi="Palatino Linotype"/>
          <w:b/>
          <w:bCs/>
          <w:i/>
          <w:iCs/>
          <w:u w:val="single"/>
        </w:rPr>
        <w:t>tesorero municipal</w:t>
      </w:r>
      <w:r w:rsidRPr="00890C86">
        <w:rPr>
          <w:rFonts w:ascii="Palatino Linotype" w:hAnsi="Palatino Linotype"/>
          <w:i/>
          <w:iCs/>
        </w:rPr>
        <w:t xml:space="preserve"> se requiere, además de los requisitos del artículos 32 de esta Ley:</w:t>
      </w:r>
    </w:p>
    <w:p w14:paraId="5C81F109" w14:textId="77777777" w:rsidR="00E229FC" w:rsidRPr="00890C86" w:rsidRDefault="00E229FC" w:rsidP="00D45E2C">
      <w:pPr>
        <w:spacing w:line="360" w:lineRule="auto"/>
        <w:ind w:left="567" w:right="539"/>
        <w:contextualSpacing/>
        <w:jc w:val="both"/>
        <w:rPr>
          <w:rFonts w:ascii="Palatino Linotype" w:hAnsi="Palatino Linotype"/>
          <w:i/>
          <w:iCs/>
        </w:rPr>
      </w:pPr>
    </w:p>
    <w:p w14:paraId="045EEF6E" w14:textId="77777777" w:rsidR="00A84114" w:rsidRPr="00890C86" w:rsidRDefault="00E229FC" w:rsidP="00D45E2C">
      <w:pPr>
        <w:spacing w:line="360" w:lineRule="auto"/>
        <w:ind w:left="567" w:right="539"/>
        <w:contextualSpacing/>
        <w:jc w:val="both"/>
        <w:rPr>
          <w:rFonts w:ascii="Palatino Linotype" w:hAnsi="Palatino Linotype"/>
          <w:i/>
          <w:iCs/>
        </w:rPr>
      </w:pPr>
      <w:r w:rsidRPr="00890C86">
        <w:rPr>
          <w:rFonts w:ascii="Palatino Linotype" w:hAnsi="Palatino Linotype"/>
          <w:i/>
          <w:iCs/>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w:t>
      </w:r>
      <w:r w:rsidRPr="00890C86">
        <w:rPr>
          <w:rFonts w:ascii="Palatino Linotype" w:hAnsi="Palatino Linotype"/>
          <w:b/>
          <w:bCs/>
          <w:i/>
          <w:iCs/>
          <w:u w:val="single"/>
        </w:rPr>
        <w:t>y con certificación de competencia laboral en funciones expedida por el Instituto Hacendario del Estado de México</w:t>
      </w:r>
      <w:r w:rsidRPr="00890C86">
        <w:rPr>
          <w:rFonts w:ascii="Palatino Linotype" w:hAnsi="Palatino Linotype"/>
          <w:i/>
          <w:iCs/>
        </w:rPr>
        <w:t xml:space="preserve"> o por alguna institución con reconocimiento de validez oficial, que asegure los conocimientos y habilidades para desempeñar el cargo, de conformidad con los aspectos técnicos y operativos aplicables al Estado de México; </w:t>
      </w:r>
    </w:p>
    <w:p w14:paraId="4673B667" w14:textId="77777777" w:rsidR="006B5E6B" w:rsidRPr="00890C86" w:rsidRDefault="006B5E6B" w:rsidP="00D45E2C">
      <w:pPr>
        <w:spacing w:line="360" w:lineRule="auto"/>
        <w:ind w:left="567" w:right="539"/>
        <w:contextualSpacing/>
        <w:jc w:val="both"/>
        <w:rPr>
          <w:rFonts w:ascii="Palatino Linotype" w:hAnsi="Palatino Linotype"/>
          <w:i/>
          <w:iCs/>
        </w:rPr>
      </w:pPr>
    </w:p>
    <w:p w14:paraId="712C044B" w14:textId="5845AF32" w:rsidR="00D45E2C" w:rsidRPr="00890C86" w:rsidRDefault="00E229FC" w:rsidP="00D45E2C">
      <w:pPr>
        <w:spacing w:line="360" w:lineRule="auto"/>
        <w:ind w:left="567" w:right="539"/>
        <w:contextualSpacing/>
        <w:jc w:val="both"/>
        <w:rPr>
          <w:rFonts w:ascii="Palatino Linotype" w:hAnsi="Palatino Linotype"/>
          <w:b/>
          <w:bCs/>
          <w:i/>
          <w:iCs/>
          <w:u w:val="single"/>
        </w:rPr>
      </w:pPr>
      <w:r w:rsidRPr="00890C86">
        <w:rPr>
          <w:rFonts w:ascii="Palatino Linotype" w:hAnsi="Palatino Linotype"/>
          <w:i/>
          <w:iCs/>
        </w:rPr>
        <w:t xml:space="preserve">El requisito de la certificación de competencia laboral, </w:t>
      </w:r>
      <w:r w:rsidRPr="00890C86">
        <w:rPr>
          <w:rFonts w:ascii="Palatino Linotype" w:hAnsi="Palatino Linotype"/>
          <w:b/>
          <w:bCs/>
          <w:i/>
          <w:iCs/>
          <w:u w:val="single"/>
        </w:rPr>
        <w:t>deberá acreditarse dentro de los seis meses siguientes a la fecha en que inicie funciones.</w:t>
      </w:r>
    </w:p>
    <w:p w14:paraId="3E6260A9" w14:textId="5BD1C8C9" w:rsidR="00A84114" w:rsidRPr="00890C86" w:rsidRDefault="00A84114" w:rsidP="00D45E2C">
      <w:pPr>
        <w:spacing w:line="360" w:lineRule="auto"/>
        <w:ind w:left="567" w:right="539"/>
        <w:contextualSpacing/>
        <w:jc w:val="both"/>
        <w:rPr>
          <w:rFonts w:ascii="Palatino Linotype" w:hAnsi="Palatino Linotype"/>
          <w:i/>
          <w:iCs/>
        </w:rPr>
      </w:pPr>
      <w:r w:rsidRPr="00890C86">
        <w:rPr>
          <w:rFonts w:ascii="Palatino Linotype" w:hAnsi="Palatino Linotype"/>
          <w:i/>
          <w:iCs/>
        </w:rPr>
        <w:t xml:space="preserve">II a IV … </w:t>
      </w:r>
    </w:p>
    <w:p w14:paraId="0F3678B6" w14:textId="77777777" w:rsidR="00A84114" w:rsidRPr="00890C86" w:rsidRDefault="00A84114" w:rsidP="00D45E2C">
      <w:pPr>
        <w:spacing w:line="360" w:lineRule="auto"/>
        <w:ind w:left="567" w:right="539"/>
        <w:contextualSpacing/>
        <w:jc w:val="both"/>
        <w:rPr>
          <w:rFonts w:ascii="Palatino Linotype" w:hAnsi="Palatino Linotype"/>
          <w:i/>
          <w:iCs/>
        </w:rPr>
      </w:pPr>
    </w:p>
    <w:p w14:paraId="22D1C94C" w14:textId="77777777" w:rsidR="00A779F6" w:rsidRPr="00890C86" w:rsidRDefault="00A779F6" w:rsidP="00D45E2C">
      <w:pPr>
        <w:spacing w:line="360" w:lineRule="auto"/>
        <w:ind w:left="567" w:right="539"/>
        <w:contextualSpacing/>
        <w:jc w:val="both"/>
        <w:rPr>
          <w:rFonts w:ascii="Palatino Linotype" w:hAnsi="Palatino Linotype"/>
          <w:i/>
          <w:iCs/>
        </w:rPr>
      </w:pPr>
      <w:r w:rsidRPr="00890C86">
        <w:rPr>
          <w:rFonts w:ascii="Palatino Linotype" w:hAnsi="Palatino Linotype"/>
          <w:b/>
          <w:bCs/>
          <w:i/>
          <w:iCs/>
        </w:rPr>
        <w:t>Artículo 96 Ter.</w:t>
      </w:r>
      <w:r w:rsidRPr="00890C86">
        <w:rPr>
          <w:rFonts w:ascii="Palatino Linotype" w:hAnsi="Palatino Linotype"/>
          <w:i/>
          <w:iCs/>
        </w:rPr>
        <w:t xml:space="preserve"> </w:t>
      </w:r>
      <w:r w:rsidRPr="00890C86">
        <w:rPr>
          <w:rFonts w:ascii="Palatino Linotype" w:hAnsi="Palatino Linotype"/>
          <w:b/>
          <w:bCs/>
          <w:i/>
          <w:iCs/>
          <w:u w:val="single"/>
        </w:rPr>
        <w:t>El Director de Obras Públicas o Titular de la Unidad Administrativa equivalente</w:t>
      </w:r>
      <w:r w:rsidRPr="00890C86">
        <w:rPr>
          <w:rFonts w:ascii="Palatino Linotype" w:hAnsi="Palatino Linotype"/>
          <w:i/>
          <w:iCs/>
        </w:rPr>
        <w:t xml:space="preserve">, además de los requisitos del artículo 32 de esta Ley, requiere contar con título profesional en ingeniería, arquitectura o alguna área afín, o contar con una experiencia mínima de un año, con anterioridad a la fecha de su designación. </w:t>
      </w:r>
    </w:p>
    <w:p w14:paraId="39BD16F8" w14:textId="77777777" w:rsidR="00A779F6" w:rsidRPr="00890C86" w:rsidRDefault="00A779F6" w:rsidP="00D45E2C">
      <w:pPr>
        <w:spacing w:line="360" w:lineRule="auto"/>
        <w:ind w:left="567" w:right="539"/>
        <w:contextualSpacing/>
        <w:jc w:val="both"/>
        <w:rPr>
          <w:rFonts w:ascii="Palatino Linotype" w:hAnsi="Palatino Linotype"/>
          <w:i/>
          <w:iCs/>
        </w:rPr>
      </w:pPr>
    </w:p>
    <w:p w14:paraId="3E96FE18" w14:textId="40DC5A1B" w:rsidR="00895F20" w:rsidRPr="00890C86" w:rsidRDefault="00A779F6" w:rsidP="00D45E2C">
      <w:pPr>
        <w:spacing w:line="360" w:lineRule="auto"/>
        <w:ind w:left="567" w:right="539"/>
        <w:contextualSpacing/>
        <w:jc w:val="both"/>
        <w:rPr>
          <w:rFonts w:ascii="Palatino Linotype" w:hAnsi="Palatino Linotype"/>
          <w:i/>
          <w:iCs/>
        </w:rPr>
      </w:pPr>
      <w:r w:rsidRPr="00890C86">
        <w:rPr>
          <w:rFonts w:ascii="Palatino Linotype" w:hAnsi="Palatino Linotype"/>
          <w:b/>
          <w:bCs/>
          <w:i/>
          <w:iCs/>
          <w:u w:val="single"/>
        </w:rPr>
        <w:t>Además, deberá acreditar, dentro de los seis meses siguientes a la fecha en que inicie funciones, la certificación de competencia laboral expedida por el Instituto Hacendario del Estado de México o por alguna otra institución con reconocimiento de validez oficial</w:t>
      </w:r>
      <w:r w:rsidRPr="00890C86">
        <w:rPr>
          <w:rFonts w:ascii="Palatino Linotype" w:hAnsi="Palatino Linotype"/>
          <w:i/>
          <w:iCs/>
        </w:rPr>
        <w:t>, que</w:t>
      </w:r>
      <w:r w:rsidR="00703050" w:rsidRPr="00890C86">
        <w:rPr>
          <w:rFonts w:ascii="Palatino Linotype" w:hAnsi="Palatino Linotype"/>
          <w:i/>
          <w:iCs/>
        </w:rPr>
        <w:t xml:space="preserve"> asegure los conocimientos y habilidades para desempeñar el cargo, de conformidad con los aspectos técnicos y operativos aplicables al Estado de México.</w:t>
      </w:r>
    </w:p>
    <w:p w14:paraId="586636F3" w14:textId="77777777" w:rsidR="00703050" w:rsidRPr="00890C86" w:rsidRDefault="00703050" w:rsidP="00D45E2C">
      <w:pPr>
        <w:spacing w:line="360" w:lineRule="auto"/>
        <w:ind w:left="567" w:right="539"/>
        <w:contextualSpacing/>
        <w:jc w:val="both"/>
        <w:rPr>
          <w:rFonts w:ascii="Palatino Linotype" w:hAnsi="Palatino Linotype"/>
          <w:i/>
          <w:iCs/>
        </w:rPr>
      </w:pPr>
    </w:p>
    <w:p w14:paraId="4F2C9A08" w14:textId="77777777" w:rsidR="00585E74" w:rsidRPr="00890C86" w:rsidRDefault="00585E74" w:rsidP="00D45E2C">
      <w:pPr>
        <w:spacing w:line="360" w:lineRule="auto"/>
        <w:ind w:left="567" w:right="539"/>
        <w:contextualSpacing/>
        <w:jc w:val="both"/>
        <w:rPr>
          <w:rFonts w:ascii="Palatino Linotype" w:hAnsi="Palatino Linotype"/>
          <w:i/>
          <w:iCs/>
        </w:rPr>
      </w:pPr>
      <w:r w:rsidRPr="00890C86">
        <w:rPr>
          <w:rFonts w:ascii="Palatino Linotype" w:hAnsi="Palatino Linotype"/>
          <w:b/>
          <w:bCs/>
          <w:i/>
          <w:iCs/>
        </w:rPr>
        <w:t>Artículo 96 Quintus.</w:t>
      </w:r>
      <w:r w:rsidRPr="00890C86">
        <w:rPr>
          <w:rFonts w:ascii="Palatino Linotype" w:hAnsi="Palatino Linotype"/>
          <w:i/>
          <w:iCs/>
        </w:rPr>
        <w:t xml:space="preserve"> </w:t>
      </w:r>
      <w:r w:rsidRPr="00890C86">
        <w:rPr>
          <w:rFonts w:ascii="Palatino Linotype" w:hAnsi="Palatino Linotype"/>
          <w:b/>
          <w:bCs/>
          <w:i/>
          <w:iCs/>
          <w:u w:val="single"/>
        </w:rPr>
        <w:t>El Director de Desarrollo Económico o Titular de la Unidad Administrativa</w:t>
      </w:r>
      <w:r w:rsidRPr="00890C86">
        <w:rPr>
          <w:rFonts w:ascii="Palatino Linotype" w:hAnsi="Palatino Linotype"/>
          <w:i/>
          <w:iCs/>
        </w:rPr>
        <w:t xml:space="preserve"> equivalente, además de los requisitos del artículo 32 de esta Ley, requiere contar </w:t>
      </w:r>
      <w:r w:rsidRPr="00890C86">
        <w:rPr>
          <w:rFonts w:ascii="Palatino Linotype" w:hAnsi="Palatino Linotype"/>
          <w:i/>
          <w:iCs/>
        </w:rPr>
        <w:lastRenderedPageBreak/>
        <w:t xml:space="preserve">con título profesional en el área económico-administrativa o contar con experiencia mínima de un año, con anterioridad a la fecha de su designación. </w:t>
      </w:r>
    </w:p>
    <w:p w14:paraId="03D6AAA6" w14:textId="77777777" w:rsidR="00585E74" w:rsidRPr="00890C86" w:rsidRDefault="00585E74" w:rsidP="00D45E2C">
      <w:pPr>
        <w:spacing w:line="360" w:lineRule="auto"/>
        <w:ind w:left="567" w:right="539"/>
        <w:contextualSpacing/>
        <w:jc w:val="both"/>
        <w:rPr>
          <w:rFonts w:ascii="Palatino Linotype" w:hAnsi="Palatino Linotype"/>
          <w:i/>
          <w:iCs/>
        </w:rPr>
      </w:pPr>
    </w:p>
    <w:p w14:paraId="11F49380" w14:textId="695AEF96" w:rsidR="00A4393C" w:rsidRPr="00890C86" w:rsidRDefault="00585E74" w:rsidP="009D21BF">
      <w:pPr>
        <w:spacing w:line="360" w:lineRule="auto"/>
        <w:ind w:left="567" w:right="539"/>
        <w:contextualSpacing/>
        <w:jc w:val="both"/>
        <w:rPr>
          <w:rFonts w:ascii="Palatino Linotype" w:hAnsi="Palatino Linotype"/>
          <w:i/>
          <w:iCs/>
        </w:rPr>
      </w:pPr>
      <w:r w:rsidRPr="00890C86">
        <w:rPr>
          <w:rFonts w:ascii="Palatino Linotype" w:hAnsi="Palatino Linotype"/>
          <w:b/>
          <w:bCs/>
          <w:i/>
          <w:iCs/>
          <w:u w:val="single"/>
        </w:rPr>
        <w:t>Además, deberá acreditar, dentro de los seis meses siguientes a la fecha en que inicie funciones, la certificación de competencia laboral expedida por el Instituto Hacendario del Estado de México o por alguna otra institución con reconocimiento de validez oficia</w:t>
      </w:r>
      <w:r w:rsidRPr="00890C86">
        <w:rPr>
          <w:rFonts w:ascii="Palatino Linotype" w:hAnsi="Palatino Linotype"/>
          <w:i/>
          <w:iCs/>
        </w:rPr>
        <w:t>l, que</w:t>
      </w:r>
      <w:r w:rsidR="009D21BF" w:rsidRPr="00890C86">
        <w:rPr>
          <w:rFonts w:ascii="Palatino Linotype" w:hAnsi="Palatino Linotype"/>
          <w:i/>
          <w:iCs/>
        </w:rPr>
        <w:t xml:space="preserve"> asegure los conocimientos y habilidades para desempeñar el cargo, de conformidad con los aspectos técnicos y operativos aplicables al Estado de México.</w:t>
      </w:r>
    </w:p>
    <w:p w14:paraId="328DA5F8" w14:textId="77777777" w:rsidR="006B5E6B" w:rsidRPr="00890C86" w:rsidRDefault="006B5E6B" w:rsidP="009D21BF">
      <w:pPr>
        <w:spacing w:line="360" w:lineRule="auto"/>
        <w:ind w:left="567" w:right="539"/>
        <w:contextualSpacing/>
        <w:jc w:val="both"/>
        <w:rPr>
          <w:rFonts w:ascii="Palatino Linotype" w:hAnsi="Palatino Linotype"/>
          <w:i/>
          <w:iCs/>
        </w:rPr>
      </w:pPr>
    </w:p>
    <w:p w14:paraId="13263AFE" w14:textId="3FC84B02" w:rsidR="00D42997" w:rsidRPr="00890C86" w:rsidRDefault="00FD1802" w:rsidP="009D21BF">
      <w:pPr>
        <w:spacing w:line="360" w:lineRule="auto"/>
        <w:ind w:left="567" w:right="539"/>
        <w:contextualSpacing/>
        <w:jc w:val="both"/>
        <w:rPr>
          <w:rFonts w:ascii="Palatino Linotype" w:hAnsi="Palatino Linotype"/>
          <w:i/>
          <w:iCs/>
        </w:rPr>
      </w:pPr>
      <w:r w:rsidRPr="00890C86">
        <w:rPr>
          <w:rFonts w:ascii="Palatino Linotype" w:hAnsi="Palatino Linotype"/>
          <w:b/>
          <w:bCs/>
          <w:i/>
          <w:iCs/>
        </w:rPr>
        <w:t>Artículo 96 Septies</w:t>
      </w:r>
      <w:r w:rsidRPr="00890C86">
        <w:rPr>
          <w:rFonts w:ascii="Palatino Linotype" w:hAnsi="Palatino Linotype"/>
          <w:b/>
          <w:bCs/>
          <w:i/>
          <w:iCs/>
          <w:u w:val="single"/>
        </w:rPr>
        <w:t>. El Director de Desarrollo Urbano o el Titular de la Unidad Administrativa equivalente</w:t>
      </w:r>
      <w:r w:rsidRPr="00890C86">
        <w:rPr>
          <w:rFonts w:ascii="Palatino Linotype" w:hAnsi="Palatino Linotype"/>
          <w:i/>
          <w:iCs/>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w:t>
      </w:r>
      <w:r w:rsidRPr="00890C86">
        <w:rPr>
          <w:rFonts w:ascii="Palatino Linotype" w:hAnsi="Palatino Linotype"/>
          <w:b/>
          <w:bCs/>
          <w:i/>
          <w:iCs/>
          <w:u w:val="single"/>
        </w:rPr>
        <w:t>además deberá acreditar, dentro de los seis meses siguientes a la fecha en que inicie sus funciones, la certificación de competencia laboral expedida por el Instituto Hacendario del Estado de México o por alguna otra institución con reconocimiento de validez oficial</w:t>
      </w:r>
      <w:r w:rsidRPr="00890C86">
        <w:rPr>
          <w:rFonts w:ascii="Palatino Linotype" w:hAnsi="Palatino Linotype"/>
          <w:i/>
          <w:iCs/>
        </w:rPr>
        <w:t>, que asegure los conocimientos y habilidades para desempeñar el cargo, de conformidad con los aspectos técnicos y operativos aplicables al Estado de México</w:t>
      </w:r>
    </w:p>
    <w:p w14:paraId="317CF4BF" w14:textId="77777777" w:rsidR="00FD1802" w:rsidRPr="00890C86" w:rsidRDefault="00FD1802" w:rsidP="009D21BF">
      <w:pPr>
        <w:spacing w:line="360" w:lineRule="auto"/>
        <w:ind w:left="567" w:right="539"/>
        <w:contextualSpacing/>
        <w:jc w:val="both"/>
        <w:rPr>
          <w:rFonts w:ascii="Palatino Linotype" w:hAnsi="Palatino Linotype"/>
          <w:i/>
          <w:iCs/>
        </w:rPr>
      </w:pPr>
    </w:p>
    <w:p w14:paraId="457C2CD9" w14:textId="73446982" w:rsidR="00FD1802" w:rsidRPr="00890C86" w:rsidRDefault="00EF6780" w:rsidP="009D21BF">
      <w:pPr>
        <w:spacing w:line="360" w:lineRule="auto"/>
        <w:ind w:left="567" w:right="539"/>
        <w:contextualSpacing/>
        <w:jc w:val="both"/>
        <w:rPr>
          <w:rFonts w:ascii="Palatino Linotype" w:hAnsi="Palatino Linotype"/>
          <w:i/>
          <w:iCs/>
        </w:rPr>
      </w:pPr>
      <w:r w:rsidRPr="00890C86">
        <w:rPr>
          <w:rFonts w:ascii="Palatino Linotype" w:hAnsi="Palatino Linotype"/>
          <w:b/>
          <w:bCs/>
          <w:i/>
          <w:iCs/>
        </w:rPr>
        <w:t>Artículo 96 Nonies</w:t>
      </w:r>
      <w:r w:rsidRPr="00890C86">
        <w:rPr>
          <w:rFonts w:ascii="Palatino Linotype" w:hAnsi="Palatino Linotype"/>
          <w:i/>
          <w:iCs/>
        </w:rPr>
        <w:t xml:space="preserve">. </w:t>
      </w:r>
      <w:r w:rsidRPr="00890C86">
        <w:rPr>
          <w:rFonts w:ascii="Palatino Linotype" w:hAnsi="Palatino Linotype"/>
          <w:b/>
          <w:bCs/>
          <w:i/>
          <w:iCs/>
          <w:u w:val="single"/>
        </w:rPr>
        <w:t>El Director de Ecología o el Titular de la Unidad Administrativa equivalente</w:t>
      </w:r>
      <w:r w:rsidRPr="00890C86">
        <w:rPr>
          <w:rFonts w:ascii="Palatino Linotype" w:hAnsi="Palatino Linotype"/>
          <w:i/>
          <w:iCs/>
        </w:rPr>
        <w:t xml:space="preserve">, además de los requisitos establecidos en el artículo 32 de esta Ley, requiere contar con título profesional en el área de biología-agronomía-administración pública o afín, o contar con una experiencia mínima de un año, con anterioridad a la fecha de su designación; </w:t>
      </w:r>
      <w:r w:rsidRPr="00890C86">
        <w:rPr>
          <w:rFonts w:ascii="Palatino Linotype" w:hAnsi="Palatino Linotype"/>
          <w:b/>
          <w:bCs/>
          <w:i/>
          <w:iCs/>
          <w:u w:val="single"/>
        </w:rPr>
        <w:t>además deberá acreditar, dentro de los seis meses siguientes a la fecha en que inicie sus funciones, la certificación de competencia laboral expedida por el Instituto Hacendario del Estado de México o por alguna otra institución con reconocimiento de validez oficial</w:t>
      </w:r>
      <w:r w:rsidRPr="00890C86">
        <w:rPr>
          <w:rFonts w:ascii="Palatino Linotype" w:hAnsi="Palatino Linotype"/>
          <w:i/>
          <w:iCs/>
        </w:rPr>
        <w:t>, que asegure los conocimientos y habilidades para desempeñar el cargo, de conformidad con los aspectos técnicos y operativos aplicables al Estado de México.</w:t>
      </w:r>
    </w:p>
    <w:p w14:paraId="63C67C73" w14:textId="77777777" w:rsidR="009D21BF" w:rsidRPr="00890C86" w:rsidRDefault="009D21BF" w:rsidP="009D21BF">
      <w:pPr>
        <w:spacing w:line="360" w:lineRule="auto"/>
        <w:ind w:left="567" w:right="539"/>
        <w:contextualSpacing/>
        <w:jc w:val="both"/>
        <w:rPr>
          <w:rFonts w:ascii="Palatino Linotype" w:hAnsi="Palatino Linotype"/>
          <w:i/>
          <w:iCs/>
        </w:rPr>
      </w:pPr>
    </w:p>
    <w:p w14:paraId="4D641886" w14:textId="6EDFE1FE" w:rsidR="00EF6780" w:rsidRPr="00890C86" w:rsidRDefault="00326431" w:rsidP="009D21BF">
      <w:pPr>
        <w:spacing w:line="360" w:lineRule="auto"/>
        <w:ind w:left="567" w:right="539"/>
        <w:contextualSpacing/>
        <w:jc w:val="both"/>
        <w:rPr>
          <w:rFonts w:ascii="Palatino Linotype" w:hAnsi="Palatino Linotype"/>
          <w:i/>
          <w:iCs/>
        </w:rPr>
      </w:pPr>
      <w:r w:rsidRPr="00890C86">
        <w:rPr>
          <w:rFonts w:ascii="Palatino Linotype" w:hAnsi="Palatino Linotype"/>
          <w:b/>
          <w:bCs/>
          <w:i/>
          <w:iCs/>
        </w:rPr>
        <w:lastRenderedPageBreak/>
        <w:t>Artículo 96 Quindecies</w:t>
      </w:r>
      <w:r w:rsidRPr="00890C86">
        <w:rPr>
          <w:rFonts w:ascii="Palatino Linotype" w:hAnsi="Palatino Linotype"/>
          <w:i/>
          <w:iCs/>
        </w:rPr>
        <w:t xml:space="preserve">.- </w:t>
      </w:r>
      <w:r w:rsidRPr="00890C86">
        <w:rPr>
          <w:rFonts w:ascii="Palatino Linotype" w:hAnsi="Palatino Linotype"/>
          <w:b/>
          <w:bCs/>
          <w:i/>
          <w:iCs/>
          <w:u w:val="single"/>
        </w:rPr>
        <w:t>La persona titular de la Dirección de las Mujeres,</w:t>
      </w:r>
      <w:r w:rsidRPr="00890C86">
        <w:rPr>
          <w:rFonts w:ascii="Palatino Linotype" w:hAnsi="Palatino Linotype"/>
          <w:i/>
          <w:iCs/>
        </w:rPr>
        <w:t xml:space="preserve"> además de los requisitos establecidos en el artículo 32 de esta Ley, deberá contar con título profesional en el área de las ciencias sociales o afines y conocimiento amplio del contexto en el municipio correspondiente. </w:t>
      </w:r>
      <w:r w:rsidRPr="00890C86">
        <w:rPr>
          <w:rFonts w:ascii="Palatino Linotype" w:hAnsi="Palatino Linotype"/>
          <w:b/>
          <w:bCs/>
          <w:i/>
          <w:iCs/>
          <w:u w:val="single"/>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w:t>
      </w:r>
      <w:r w:rsidRPr="00890C86">
        <w:rPr>
          <w:rFonts w:ascii="Palatino Linotype" w:hAnsi="Palatino Linotype"/>
          <w:i/>
          <w:iCs/>
        </w:rPr>
        <w:t>, que asegure los conocimientos y habilidades para desempeñar el cargo</w:t>
      </w:r>
    </w:p>
    <w:p w14:paraId="1441975A" w14:textId="77777777" w:rsidR="00062EB3" w:rsidRPr="00890C86" w:rsidRDefault="00062EB3" w:rsidP="009D21BF">
      <w:pPr>
        <w:spacing w:line="360" w:lineRule="auto"/>
        <w:ind w:left="567" w:right="539"/>
        <w:contextualSpacing/>
        <w:jc w:val="both"/>
        <w:rPr>
          <w:rFonts w:ascii="Palatino Linotype" w:hAnsi="Palatino Linotype"/>
          <w:i/>
          <w:iCs/>
        </w:rPr>
      </w:pPr>
    </w:p>
    <w:p w14:paraId="592D5FA8" w14:textId="77777777" w:rsidR="00062EB3" w:rsidRPr="00890C86" w:rsidRDefault="00062EB3" w:rsidP="00062EB3">
      <w:pPr>
        <w:spacing w:line="360" w:lineRule="auto"/>
        <w:ind w:left="567" w:right="539"/>
        <w:contextualSpacing/>
        <w:jc w:val="both"/>
        <w:rPr>
          <w:rFonts w:ascii="Palatino Linotype" w:hAnsi="Palatino Linotype"/>
          <w:i/>
          <w:iCs/>
        </w:rPr>
      </w:pPr>
      <w:r w:rsidRPr="00890C86">
        <w:rPr>
          <w:rFonts w:ascii="Palatino Linotype" w:hAnsi="Palatino Linotype"/>
          <w:b/>
          <w:bCs/>
          <w:i/>
          <w:iCs/>
        </w:rPr>
        <w:t>Artículo 113.-</w:t>
      </w:r>
      <w:r w:rsidRPr="00890C86">
        <w:rPr>
          <w:rFonts w:ascii="Palatino Linotype" w:hAnsi="Palatino Linotype"/>
          <w:i/>
          <w:iCs/>
        </w:rPr>
        <w:t xml:space="preserve"> Para ser contralor se requiere cumplir con los requisitos que se exigen para ser</w:t>
      </w:r>
    </w:p>
    <w:p w14:paraId="54F63A0B" w14:textId="3CBBA48C" w:rsidR="00062EB3" w:rsidRPr="00890C86" w:rsidRDefault="00062EB3" w:rsidP="00062EB3">
      <w:pPr>
        <w:spacing w:line="360" w:lineRule="auto"/>
        <w:ind w:left="567" w:right="539"/>
        <w:contextualSpacing/>
        <w:jc w:val="both"/>
        <w:rPr>
          <w:rFonts w:ascii="Palatino Linotype" w:hAnsi="Palatino Linotype"/>
          <w:i/>
          <w:iCs/>
        </w:rPr>
      </w:pPr>
      <w:r w:rsidRPr="00890C86">
        <w:rPr>
          <w:rFonts w:ascii="Palatino Linotype" w:hAnsi="Palatino Linotype"/>
          <w:i/>
          <w:iCs/>
        </w:rPr>
        <w:t>tesorero municipal, a excepción de la caución correspondiente</w:t>
      </w:r>
    </w:p>
    <w:p w14:paraId="5CCA85B0" w14:textId="77777777" w:rsidR="0047278B" w:rsidRPr="00890C86" w:rsidRDefault="0047278B" w:rsidP="006A4C05">
      <w:pPr>
        <w:tabs>
          <w:tab w:val="left" w:pos="4962"/>
        </w:tabs>
        <w:spacing w:line="360" w:lineRule="auto"/>
        <w:ind w:right="-28"/>
        <w:jc w:val="both"/>
        <w:rPr>
          <w:rFonts w:ascii="Palatino Linotype" w:hAnsi="Palatino Linotype"/>
          <w:i/>
          <w:iCs/>
          <w:sz w:val="22"/>
          <w:szCs w:val="22"/>
        </w:rPr>
      </w:pPr>
    </w:p>
    <w:p w14:paraId="533A1902" w14:textId="3878E8EF" w:rsidR="00E42A2C" w:rsidRPr="00890C86" w:rsidRDefault="00326431" w:rsidP="007F29D5">
      <w:pPr>
        <w:tabs>
          <w:tab w:val="left" w:pos="4962"/>
        </w:tabs>
        <w:spacing w:line="360" w:lineRule="auto"/>
        <w:ind w:right="-28"/>
        <w:jc w:val="both"/>
        <w:rPr>
          <w:rFonts w:ascii="Palatino Linotype" w:eastAsia="Calibri" w:hAnsi="Palatino Linotype" w:cs="Tahoma"/>
          <w:sz w:val="22"/>
          <w:szCs w:val="22"/>
          <w:lang w:val="es-ES" w:eastAsia="es-ES_tradnl"/>
        </w:rPr>
      </w:pPr>
      <w:r w:rsidRPr="00890C86">
        <w:rPr>
          <w:rFonts w:ascii="Palatino Linotype" w:hAnsi="Palatino Linotype"/>
          <w:sz w:val="22"/>
          <w:szCs w:val="22"/>
        </w:rPr>
        <w:t xml:space="preserve">Establecido lo anterior, </w:t>
      </w:r>
      <w:r w:rsidRPr="00890C86">
        <w:rPr>
          <w:rFonts w:ascii="Palatino Linotype" w:eastAsia="Calibri" w:hAnsi="Palatino Linotype" w:cs="Tahoma"/>
          <w:sz w:val="22"/>
          <w:szCs w:val="22"/>
          <w:lang w:val="es-ES" w:eastAsia="es-ES_tradnl"/>
        </w:rPr>
        <w:t xml:space="preserve">conforme a la petición del Particular, es de señalar </w:t>
      </w:r>
      <w:r w:rsidR="000F0358" w:rsidRPr="00890C86">
        <w:rPr>
          <w:rFonts w:ascii="Palatino Linotype" w:eastAsia="Calibri" w:hAnsi="Palatino Linotype" w:cs="Tahoma"/>
          <w:sz w:val="22"/>
          <w:szCs w:val="22"/>
          <w:lang w:val="es-ES" w:eastAsia="es-ES_tradnl"/>
        </w:rPr>
        <w:t xml:space="preserve">por parte de este Instituto que, </w:t>
      </w:r>
      <w:r w:rsidR="00F27ACF" w:rsidRPr="00890C86">
        <w:rPr>
          <w:rFonts w:ascii="Palatino Linotype" w:eastAsia="Calibri" w:hAnsi="Palatino Linotype" w:cs="Tahoma"/>
          <w:sz w:val="22"/>
          <w:szCs w:val="22"/>
          <w:lang w:val="es-ES" w:eastAsia="es-ES_tradnl"/>
        </w:rPr>
        <w:t xml:space="preserve">con base en el ordenamiento en estudio, </w:t>
      </w:r>
      <w:r w:rsidR="006F36E0" w:rsidRPr="00890C86">
        <w:rPr>
          <w:rFonts w:ascii="Palatino Linotype" w:eastAsia="Calibri" w:hAnsi="Palatino Linotype" w:cs="Tahoma"/>
          <w:sz w:val="22"/>
          <w:szCs w:val="22"/>
          <w:lang w:val="es-ES" w:eastAsia="es-ES_tradnl"/>
        </w:rPr>
        <w:t>se tiene que los servidores públicos que deben cumplir con el requisito de la Constancia de Certificación expedida por el Instituto Hacendario del Estado de México o bien, por alguna institución con validez oficial, son los titulares de las siguientes áreas</w:t>
      </w:r>
      <w:r w:rsidR="007F29D5" w:rsidRPr="00890C86">
        <w:rPr>
          <w:rFonts w:ascii="Palatino Linotype" w:eastAsia="Calibri" w:hAnsi="Palatino Linotype" w:cs="Tahoma"/>
          <w:sz w:val="22"/>
          <w:szCs w:val="22"/>
          <w:lang w:val="es-ES" w:eastAsia="es-ES_tradnl"/>
        </w:rPr>
        <w:t xml:space="preserve">: </w:t>
      </w:r>
      <w:r w:rsidR="007F29D5" w:rsidRPr="00890C86">
        <w:rPr>
          <w:rFonts w:ascii="Palatino Linotype" w:eastAsia="Calibri" w:hAnsi="Palatino Linotype" w:cs="Tahoma"/>
          <w:b/>
          <w:bCs/>
          <w:sz w:val="22"/>
          <w:szCs w:val="22"/>
          <w:u w:val="single"/>
          <w:lang w:val="es-ES" w:eastAsia="es-ES_tradnl"/>
        </w:rPr>
        <w:t xml:space="preserve">Secretaría del Ayuntamiento, </w:t>
      </w:r>
      <w:r w:rsidR="006F36E0" w:rsidRPr="00890C86">
        <w:rPr>
          <w:rFonts w:ascii="Palatino Linotype" w:eastAsia="Calibri" w:hAnsi="Palatino Linotype" w:cs="Tahoma"/>
          <w:b/>
          <w:bCs/>
          <w:sz w:val="22"/>
          <w:szCs w:val="22"/>
          <w:u w:val="single"/>
          <w:lang w:val="es-ES" w:eastAsia="es-ES_tradnl"/>
        </w:rPr>
        <w:t>Tesor</w:t>
      </w:r>
      <w:r w:rsidR="007F29D5" w:rsidRPr="00890C86">
        <w:rPr>
          <w:rFonts w:ascii="Palatino Linotype" w:eastAsia="Calibri" w:hAnsi="Palatino Linotype" w:cs="Tahoma"/>
          <w:b/>
          <w:bCs/>
          <w:sz w:val="22"/>
          <w:szCs w:val="22"/>
          <w:u w:val="single"/>
          <w:lang w:val="es-ES" w:eastAsia="es-ES_tradnl"/>
        </w:rPr>
        <w:t>ería</w:t>
      </w:r>
      <w:r w:rsidR="006F36E0" w:rsidRPr="00890C86">
        <w:rPr>
          <w:rFonts w:ascii="Palatino Linotype" w:eastAsia="Calibri" w:hAnsi="Palatino Linotype" w:cs="Tahoma"/>
          <w:b/>
          <w:bCs/>
          <w:sz w:val="22"/>
          <w:szCs w:val="22"/>
          <w:u w:val="single"/>
          <w:lang w:val="es-ES" w:eastAsia="es-ES_tradnl"/>
        </w:rPr>
        <w:t xml:space="preserve"> Municipal</w:t>
      </w:r>
      <w:r w:rsidR="007F29D5" w:rsidRPr="00890C86">
        <w:rPr>
          <w:rFonts w:ascii="Palatino Linotype" w:eastAsia="Calibri" w:hAnsi="Palatino Linotype" w:cs="Tahoma"/>
          <w:b/>
          <w:bCs/>
          <w:sz w:val="22"/>
          <w:szCs w:val="22"/>
          <w:u w:val="single"/>
          <w:lang w:val="es-ES" w:eastAsia="es-ES_tradnl"/>
        </w:rPr>
        <w:t xml:space="preserve">, </w:t>
      </w:r>
      <w:r w:rsidR="00592F8D" w:rsidRPr="00890C86">
        <w:rPr>
          <w:rFonts w:ascii="Palatino Linotype" w:eastAsia="Calibri" w:hAnsi="Palatino Linotype" w:cs="Tahoma"/>
          <w:b/>
          <w:bCs/>
          <w:sz w:val="22"/>
          <w:szCs w:val="22"/>
          <w:u w:val="single"/>
          <w:lang w:val="es-ES" w:eastAsia="es-ES_tradnl"/>
        </w:rPr>
        <w:t xml:space="preserve">Contraloría Municipal, </w:t>
      </w:r>
      <w:r w:rsidR="006F36E0" w:rsidRPr="00890C86">
        <w:rPr>
          <w:rFonts w:ascii="Palatino Linotype" w:eastAsia="Calibri" w:hAnsi="Palatino Linotype" w:cs="Tahoma"/>
          <w:b/>
          <w:bCs/>
          <w:sz w:val="22"/>
          <w:szCs w:val="22"/>
          <w:u w:val="single"/>
          <w:lang w:val="es-ES" w:eastAsia="es-ES_tradnl"/>
        </w:rPr>
        <w:t>Direc</w:t>
      </w:r>
      <w:r w:rsidR="007F29D5" w:rsidRPr="00890C86">
        <w:rPr>
          <w:rFonts w:ascii="Palatino Linotype" w:eastAsia="Calibri" w:hAnsi="Palatino Linotype" w:cs="Tahoma"/>
          <w:b/>
          <w:bCs/>
          <w:sz w:val="22"/>
          <w:szCs w:val="22"/>
          <w:u w:val="single"/>
          <w:lang w:val="es-ES" w:eastAsia="es-ES_tradnl"/>
        </w:rPr>
        <w:t>ción</w:t>
      </w:r>
      <w:r w:rsidR="006F36E0" w:rsidRPr="00890C86">
        <w:rPr>
          <w:rFonts w:ascii="Palatino Linotype" w:eastAsia="Calibri" w:hAnsi="Palatino Linotype" w:cs="Tahoma"/>
          <w:b/>
          <w:bCs/>
          <w:sz w:val="22"/>
          <w:szCs w:val="22"/>
          <w:u w:val="single"/>
          <w:lang w:val="es-ES" w:eastAsia="es-ES_tradnl"/>
        </w:rPr>
        <w:t xml:space="preserve"> de Obras Pública</w:t>
      </w:r>
      <w:r w:rsidR="007528D5" w:rsidRPr="00890C86">
        <w:rPr>
          <w:rFonts w:ascii="Palatino Linotype" w:eastAsia="Calibri" w:hAnsi="Palatino Linotype" w:cs="Tahoma"/>
          <w:b/>
          <w:bCs/>
          <w:sz w:val="22"/>
          <w:szCs w:val="22"/>
          <w:u w:val="single"/>
          <w:lang w:val="es-ES" w:eastAsia="es-ES_tradnl"/>
        </w:rPr>
        <w:t>s</w:t>
      </w:r>
      <w:r w:rsidR="007F29D5" w:rsidRPr="00890C86">
        <w:rPr>
          <w:rFonts w:ascii="Palatino Linotype" w:eastAsia="Calibri" w:hAnsi="Palatino Linotype" w:cs="Tahoma"/>
          <w:b/>
          <w:bCs/>
          <w:sz w:val="22"/>
          <w:szCs w:val="22"/>
          <w:u w:val="single"/>
          <w:lang w:val="es-ES" w:eastAsia="es-ES_tradnl"/>
        </w:rPr>
        <w:t>, Dirección</w:t>
      </w:r>
      <w:r w:rsidR="006F36E0" w:rsidRPr="00890C86">
        <w:rPr>
          <w:rFonts w:ascii="Palatino Linotype" w:eastAsia="Calibri" w:hAnsi="Palatino Linotype" w:cs="Tahoma"/>
          <w:b/>
          <w:bCs/>
          <w:sz w:val="22"/>
          <w:szCs w:val="22"/>
          <w:u w:val="single"/>
          <w:lang w:val="es-ES" w:eastAsia="es-ES_tradnl"/>
        </w:rPr>
        <w:t xml:space="preserve"> de Desarrollo Económico</w:t>
      </w:r>
      <w:r w:rsidR="007F29D5" w:rsidRPr="00890C86">
        <w:rPr>
          <w:rFonts w:ascii="Palatino Linotype" w:eastAsia="Calibri" w:hAnsi="Palatino Linotype" w:cs="Tahoma"/>
          <w:b/>
          <w:bCs/>
          <w:sz w:val="22"/>
          <w:szCs w:val="22"/>
          <w:u w:val="single"/>
          <w:lang w:val="es-ES" w:eastAsia="es-ES_tradnl"/>
        </w:rPr>
        <w:t>, Dirección</w:t>
      </w:r>
      <w:r w:rsidR="007528D5" w:rsidRPr="00890C86">
        <w:rPr>
          <w:rFonts w:ascii="Palatino Linotype" w:eastAsia="Calibri" w:hAnsi="Palatino Linotype" w:cs="Tahoma"/>
          <w:b/>
          <w:bCs/>
          <w:sz w:val="22"/>
          <w:szCs w:val="22"/>
          <w:u w:val="single"/>
          <w:lang w:val="es-ES" w:eastAsia="es-ES_tradnl"/>
        </w:rPr>
        <w:t xml:space="preserve"> de Desarrollo Urbano</w:t>
      </w:r>
      <w:r w:rsidR="007F29D5" w:rsidRPr="00890C86">
        <w:rPr>
          <w:rFonts w:ascii="Palatino Linotype" w:eastAsia="Calibri" w:hAnsi="Palatino Linotype" w:cs="Tahoma"/>
          <w:b/>
          <w:bCs/>
          <w:sz w:val="22"/>
          <w:szCs w:val="22"/>
          <w:u w:val="single"/>
          <w:lang w:val="es-ES" w:eastAsia="es-ES_tradnl"/>
        </w:rPr>
        <w:t>, Dirección</w:t>
      </w:r>
      <w:r w:rsidR="007528D5" w:rsidRPr="00890C86">
        <w:rPr>
          <w:rFonts w:ascii="Palatino Linotype" w:eastAsia="Calibri" w:hAnsi="Palatino Linotype" w:cs="Tahoma"/>
          <w:b/>
          <w:bCs/>
          <w:sz w:val="22"/>
          <w:szCs w:val="22"/>
          <w:u w:val="single"/>
          <w:lang w:val="es-ES" w:eastAsia="es-ES_tradnl"/>
        </w:rPr>
        <w:t xml:space="preserve"> de Ecologí</w:t>
      </w:r>
      <w:r w:rsidR="007F29D5" w:rsidRPr="00890C86">
        <w:rPr>
          <w:rFonts w:ascii="Palatino Linotype" w:eastAsia="Calibri" w:hAnsi="Palatino Linotype" w:cs="Tahoma"/>
          <w:b/>
          <w:bCs/>
          <w:sz w:val="22"/>
          <w:szCs w:val="22"/>
          <w:u w:val="single"/>
          <w:lang w:val="es-ES" w:eastAsia="es-ES_tradnl"/>
        </w:rPr>
        <w:t xml:space="preserve">a y la </w:t>
      </w:r>
      <w:r w:rsidR="007528D5" w:rsidRPr="00890C86">
        <w:rPr>
          <w:rFonts w:ascii="Palatino Linotype" w:eastAsia="Calibri" w:hAnsi="Palatino Linotype" w:cs="Tahoma"/>
          <w:b/>
          <w:bCs/>
          <w:sz w:val="22"/>
          <w:szCs w:val="22"/>
          <w:u w:val="single"/>
          <w:lang w:val="es-ES" w:eastAsia="es-ES_tradnl"/>
        </w:rPr>
        <w:t>Dirección de Mujeres</w:t>
      </w:r>
      <w:r w:rsidR="007F29D5" w:rsidRPr="00890C86">
        <w:rPr>
          <w:rFonts w:ascii="Palatino Linotype" w:eastAsia="Calibri" w:hAnsi="Palatino Linotype" w:cs="Tahoma"/>
          <w:sz w:val="22"/>
          <w:szCs w:val="22"/>
          <w:lang w:val="es-ES" w:eastAsia="es-ES_tradnl"/>
        </w:rPr>
        <w:t>, o de ser el caso, el área equivalente al interior de la Administración del Sujeto Obligado</w:t>
      </w:r>
      <w:r w:rsidR="00E42A2C" w:rsidRPr="00890C86">
        <w:rPr>
          <w:rFonts w:ascii="Palatino Linotype" w:eastAsia="Calibri" w:hAnsi="Palatino Linotype" w:cs="Tahoma"/>
          <w:sz w:val="22"/>
          <w:szCs w:val="22"/>
          <w:lang w:val="es-ES" w:eastAsia="es-ES_tradnl"/>
        </w:rPr>
        <w:t>.</w:t>
      </w:r>
    </w:p>
    <w:p w14:paraId="22B5DE73" w14:textId="77777777" w:rsidR="00EB044B" w:rsidRPr="00890C86" w:rsidRDefault="00EB044B" w:rsidP="007F29D5">
      <w:pPr>
        <w:tabs>
          <w:tab w:val="left" w:pos="4962"/>
        </w:tabs>
        <w:spacing w:line="360" w:lineRule="auto"/>
        <w:ind w:right="-28"/>
        <w:jc w:val="both"/>
        <w:rPr>
          <w:rFonts w:ascii="Palatino Linotype" w:eastAsia="Calibri" w:hAnsi="Palatino Linotype" w:cs="Tahoma"/>
          <w:sz w:val="22"/>
          <w:szCs w:val="22"/>
          <w:lang w:val="es-ES" w:eastAsia="es-ES_tradnl"/>
        </w:rPr>
      </w:pPr>
    </w:p>
    <w:p w14:paraId="0FFBFAF3" w14:textId="5A87657F" w:rsidR="00EB044B" w:rsidRPr="00890C86" w:rsidRDefault="00E42A2C" w:rsidP="007F29D5">
      <w:pPr>
        <w:tabs>
          <w:tab w:val="left" w:pos="4962"/>
        </w:tabs>
        <w:spacing w:line="360" w:lineRule="auto"/>
        <w:ind w:right="-28"/>
        <w:jc w:val="both"/>
        <w:rPr>
          <w:rFonts w:ascii="Palatino Linotype" w:eastAsia="Calibri" w:hAnsi="Palatino Linotype" w:cs="Tahoma"/>
          <w:sz w:val="22"/>
          <w:szCs w:val="22"/>
          <w:lang w:val="es-ES" w:eastAsia="es-ES_tradnl"/>
        </w:rPr>
      </w:pPr>
      <w:r w:rsidRPr="00890C86">
        <w:rPr>
          <w:rFonts w:ascii="Palatino Linotype" w:eastAsia="Calibri" w:hAnsi="Palatino Linotype" w:cs="Tahoma"/>
          <w:sz w:val="22"/>
          <w:szCs w:val="22"/>
          <w:lang w:val="es-ES" w:eastAsia="es-ES_tradnl"/>
        </w:rPr>
        <w:t xml:space="preserve">En consecuencia a lo anterior, a fin de satisfacer este punto de las solicitudes de acceso a la información, el Sujeto Obligado </w:t>
      </w:r>
      <w:r w:rsidR="006B5E6B" w:rsidRPr="00890C86">
        <w:rPr>
          <w:rFonts w:ascii="Palatino Linotype" w:eastAsia="Calibri" w:hAnsi="Palatino Linotype" w:cs="Tahoma"/>
          <w:sz w:val="22"/>
          <w:szCs w:val="22"/>
          <w:lang w:val="es-ES" w:eastAsia="es-ES_tradnl"/>
        </w:rPr>
        <w:t xml:space="preserve">deberá hacer entrega del o los documentos que den cuenta de las certificaciones de competencia laboral de los titulares de las áreas anteriormente enunciadas; no obstante, es importante precisar que </w:t>
      </w:r>
      <w:r w:rsidR="00F8003A" w:rsidRPr="00890C86">
        <w:rPr>
          <w:rFonts w:ascii="Palatino Linotype" w:eastAsia="Calibri" w:hAnsi="Palatino Linotype" w:cs="Tahoma"/>
          <w:sz w:val="22"/>
          <w:szCs w:val="22"/>
          <w:lang w:val="es-ES" w:eastAsia="es-ES_tradnl"/>
        </w:rPr>
        <w:t xml:space="preserve">dicho requisito, tiene como término para que los servidores públicos lo cumplan, los siguientes seis meses a la fecha en que inicien sus </w:t>
      </w:r>
      <w:r w:rsidR="00F8003A" w:rsidRPr="00890C86">
        <w:rPr>
          <w:rFonts w:ascii="Palatino Linotype" w:eastAsia="Calibri" w:hAnsi="Palatino Linotype" w:cs="Tahoma"/>
          <w:sz w:val="22"/>
          <w:szCs w:val="22"/>
          <w:lang w:val="es-ES" w:eastAsia="es-ES_tradnl"/>
        </w:rPr>
        <w:lastRenderedPageBreak/>
        <w:t xml:space="preserve">funciones, </w:t>
      </w:r>
      <w:r w:rsidR="006D6DD5" w:rsidRPr="00890C86">
        <w:rPr>
          <w:rFonts w:ascii="Palatino Linotype" w:eastAsia="Calibri" w:hAnsi="Palatino Linotype" w:cs="Tahoma"/>
          <w:sz w:val="22"/>
          <w:szCs w:val="22"/>
          <w:lang w:val="es-ES" w:eastAsia="es-ES_tradnl"/>
        </w:rPr>
        <w:t xml:space="preserve">por lo tanto, de ser el caso que uno o varios de los </w:t>
      </w:r>
      <w:r w:rsidR="00132314" w:rsidRPr="00890C86">
        <w:rPr>
          <w:rFonts w:ascii="Palatino Linotype" w:eastAsia="Calibri" w:hAnsi="Palatino Linotype" w:cs="Tahoma"/>
          <w:sz w:val="22"/>
          <w:szCs w:val="22"/>
          <w:lang w:val="es-ES" w:eastAsia="es-ES_tradnl"/>
        </w:rPr>
        <w:t>titulares de las áreas en comento</w:t>
      </w:r>
      <w:r w:rsidR="006D6DD5" w:rsidRPr="00890C86">
        <w:rPr>
          <w:rFonts w:ascii="Palatino Linotype" w:eastAsia="Calibri" w:hAnsi="Palatino Linotype" w:cs="Tahoma"/>
          <w:sz w:val="22"/>
          <w:szCs w:val="22"/>
          <w:lang w:val="es-ES" w:eastAsia="es-ES_tradnl"/>
        </w:rPr>
        <w:t>, se encuentre aún</w:t>
      </w:r>
      <w:r w:rsidR="00CB6FBF" w:rsidRPr="00890C86">
        <w:rPr>
          <w:rFonts w:ascii="Palatino Linotype" w:eastAsia="Calibri" w:hAnsi="Palatino Linotype" w:cs="Tahoma"/>
          <w:sz w:val="22"/>
          <w:szCs w:val="22"/>
          <w:lang w:val="es-ES" w:eastAsia="es-ES_tradnl"/>
        </w:rPr>
        <w:t xml:space="preserve"> dentro del plazo legal para contar con la certificación </w:t>
      </w:r>
      <w:r w:rsidR="00E32FD7" w:rsidRPr="00890C86">
        <w:rPr>
          <w:rFonts w:ascii="Palatino Linotype" w:eastAsia="Calibri" w:hAnsi="Palatino Linotype" w:cs="Tahoma"/>
          <w:sz w:val="22"/>
          <w:szCs w:val="22"/>
          <w:lang w:val="es-ES" w:eastAsia="es-ES_tradnl"/>
        </w:rPr>
        <w:t>d</w:t>
      </w:r>
      <w:r w:rsidR="003771F3" w:rsidRPr="00890C86">
        <w:rPr>
          <w:rFonts w:ascii="Palatino Linotype" w:eastAsia="Calibri" w:hAnsi="Palatino Linotype" w:cs="Tahoma"/>
          <w:sz w:val="22"/>
          <w:szCs w:val="22"/>
          <w:lang w:val="es-ES" w:eastAsia="es-ES_tradnl"/>
        </w:rPr>
        <w:t>e mérito</w:t>
      </w:r>
      <w:r w:rsidR="00CB6FBF" w:rsidRPr="00890C86">
        <w:rPr>
          <w:rFonts w:ascii="Palatino Linotype" w:eastAsia="Calibri" w:hAnsi="Palatino Linotype" w:cs="Tahoma"/>
          <w:sz w:val="22"/>
          <w:szCs w:val="22"/>
          <w:lang w:val="es-ES" w:eastAsia="es-ES_tradnl"/>
        </w:rPr>
        <w:t>, el Sujeto Obligado deberá hacerlo del conocimiento del Particular</w:t>
      </w:r>
      <w:r w:rsidR="002016E4" w:rsidRPr="00890C86">
        <w:rPr>
          <w:rFonts w:ascii="Palatino Linotype" w:eastAsia="Calibri" w:hAnsi="Palatino Linotype" w:cs="Tahoma"/>
          <w:sz w:val="22"/>
          <w:szCs w:val="22"/>
          <w:lang w:val="es-ES" w:eastAsia="es-ES_tradnl"/>
        </w:rPr>
        <w:t xml:space="preserve"> </w:t>
      </w:r>
      <w:r w:rsidR="00CB6FBF" w:rsidRPr="00890C86">
        <w:rPr>
          <w:rFonts w:ascii="Palatino Linotype" w:eastAsia="Calibri" w:hAnsi="Palatino Linotype" w:cs="Tahoma"/>
          <w:sz w:val="22"/>
          <w:szCs w:val="22"/>
          <w:lang w:val="es-ES" w:eastAsia="es-ES_tradnl"/>
        </w:rPr>
        <w:t>de manera clara y precisa</w:t>
      </w:r>
      <w:r w:rsidR="003771F3" w:rsidRPr="00890C86">
        <w:rPr>
          <w:rFonts w:ascii="Palatino Linotype" w:eastAsia="Calibri" w:hAnsi="Palatino Linotype" w:cs="Tahoma"/>
          <w:sz w:val="22"/>
          <w:szCs w:val="22"/>
          <w:lang w:val="es-ES" w:eastAsia="es-ES_tradnl"/>
        </w:rPr>
        <w:t>,</w:t>
      </w:r>
      <w:r w:rsidR="00EE354A" w:rsidRPr="00890C86">
        <w:rPr>
          <w:rFonts w:ascii="Palatino Linotype" w:eastAsia="Calibri" w:hAnsi="Palatino Linotype" w:cs="Tahoma"/>
          <w:sz w:val="22"/>
          <w:szCs w:val="22"/>
          <w:lang w:val="es-ES" w:eastAsia="es-ES_tradnl"/>
        </w:rPr>
        <w:t xml:space="preserve"> para lo cual, de ser el caso, podrá hacer entrega del documento que </w:t>
      </w:r>
      <w:r w:rsidR="00890C86" w:rsidRPr="00890C86">
        <w:rPr>
          <w:rFonts w:ascii="Palatino Linotype" w:eastAsia="Calibri" w:hAnsi="Palatino Linotype" w:cs="Tahoma"/>
          <w:sz w:val="22"/>
          <w:szCs w:val="22"/>
          <w:lang w:val="es-ES" w:eastAsia="es-ES_tradnl"/>
        </w:rPr>
        <w:t>dé</w:t>
      </w:r>
      <w:r w:rsidR="00EE354A" w:rsidRPr="00890C86">
        <w:rPr>
          <w:rFonts w:ascii="Palatino Linotype" w:eastAsia="Calibri" w:hAnsi="Palatino Linotype" w:cs="Tahoma"/>
          <w:sz w:val="22"/>
          <w:szCs w:val="22"/>
          <w:lang w:val="es-ES" w:eastAsia="es-ES_tradnl"/>
        </w:rPr>
        <w:t xml:space="preserve"> cuenta que el o los servidores públicos</w:t>
      </w:r>
      <w:r w:rsidR="00E32FD7" w:rsidRPr="00890C86">
        <w:rPr>
          <w:rFonts w:ascii="Palatino Linotype" w:eastAsia="Calibri" w:hAnsi="Palatino Linotype" w:cs="Tahoma"/>
          <w:sz w:val="22"/>
          <w:szCs w:val="22"/>
          <w:lang w:val="es-ES" w:eastAsia="es-ES_tradnl"/>
        </w:rPr>
        <w:t xml:space="preserve"> </w:t>
      </w:r>
      <w:r w:rsidR="003771F3" w:rsidRPr="00890C86">
        <w:rPr>
          <w:rFonts w:ascii="Palatino Linotype" w:eastAsia="Calibri" w:hAnsi="Palatino Linotype" w:cs="Tahoma"/>
          <w:sz w:val="22"/>
          <w:szCs w:val="22"/>
          <w:lang w:val="es-ES" w:eastAsia="es-ES_tradnl"/>
        </w:rPr>
        <w:t xml:space="preserve">se encuentran inscritos en el proceso correspondiente. </w:t>
      </w:r>
    </w:p>
    <w:p w14:paraId="4817CFA5" w14:textId="77777777" w:rsidR="0047278B" w:rsidRPr="00890C86" w:rsidRDefault="0047278B" w:rsidP="006A4C05">
      <w:pPr>
        <w:tabs>
          <w:tab w:val="left" w:pos="4962"/>
        </w:tabs>
        <w:spacing w:line="360" w:lineRule="auto"/>
        <w:ind w:right="-28"/>
        <w:jc w:val="both"/>
        <w:rPr>
          <w:rFonts w:ascii="Palatino Linotype" w:eastAsia="Calibri" w:hAnsi="Palatino Linotype" w:cs="Tahoma"/>
          <w:sz w:val="22"/>
          <w:szCs w:val="22"/>
          <w:lang w:val="es-ES" w:eastAsia="es-ES_tradnl"/>
        </w:rPr>
      </w:pPr>
    </w:p>
    <w:p w14:paraId="15A67E97" w14:textId="16F12443" w:rsidR="00E32FD7" w:rsidRPr="00890C86" w:rsidRDefault="00E32FD7" w:rsidP="006A4C05">
      <w:pPr>
        <w:tabs>
          <w:tab w:val="left" w:pos="4962"/>
        </w:tabs>
        <w:spacing w:line="360" w:lineRule="auto"/>
        <w:ind w:right="-28"/>
        <w:jc w:val="both"/>
        <w:rPr>
          <w:rFonts w:ascii="Palatino Linotype" w:eastAsia="Calibri" w:hAnsi="Palatino Linotype" w:cs="Tahoma"/>
          <w:b/>
          <w:bCs/>
          <w:sz w:val="22"/>
          <w:szCs w:val="22"/>
          <w:lang w:val="es-ES" w:eastAsia="es-ES_tradnl"/>
        </w:rPr>
      </w:pPr>
      <w:r w:rsidRPr="00890C86">
        <w:rPr>
          <w:rFonts w:ascii="Palatino Linotype" w:eastAsia="Calibri" w:hAnsi="Palatino Linotype" w:cs="Tahoma"/>
          <w:b/>
          <w:bCs/>
          <w:sz w:val="22"/>
          <w:szCs w:val="22"/>
          <w:lang w:val="es-ES" w:eastAsia="es-ES_tradnl"/>
        </w:rPr>
        <w:t>Análisis de 2;</w:t>
      </w:r>
      <w:r w:rsidR="00DC1E6C" w:rsidRPr="00890C86">
        <w:rPr>
          <w:rFonts w:ascii="Palatino Linotype" w:eastAsia="Calibri" w:hAnsi="Palatino Linotype" w:cs="Tahoma"/>
          <w:b/>
          <w:bCs/>
          <w:sz w:val="22"/>
          <w:szCs w:val="22"/>
          <w:lang w:val="es-ES" w:eastAsia="es-ES_tradnl"/>
        </w:rPr>
        <w:t xml:space="preserve"> Recibo de nómina de la primer quincena de enero 2022, de Coordinadores, Regidores, Presidenta Municipal, Sindico, Secretario del Ayuntamiento, Tesorero Municipal, del Asesor de la Presidenta, Secretario Particular de la Presidenta Municipal,   Coordinador de personal, Contralor Municipal, del Director de Servicios Públicos y del </w:t>
      </w:r>
      <w:r w:rsidR="004466F7" w:rsidRPr="00890C86">
        <w:rPr>
          <w:rFonts w:ascii="Palatino Linotype" w:eastAsia="Calibri" w:hAnsi="Palatino Linotype" w:cs="Tahoma"/>
          <w:b/>
          <w:bCs/>
          <w:sz w:val="22"/>
          <w:szCs w:val="22"/>
          <w:lang w:val="es-ES" w:eastAsia="es-ES_tradnl"/>
        </w:rPr>
        <w:t>Director J</w:t>
      </w:r>
      <w:r w:rsidR="00DC1E6C" w:rsidRPr="00890C86">
        <w:rPr>
          <w:rFonts w:ascii="Palatino Linotype" w:eastAsia="Calibri" w:hAnsi="Palatino Linotype" w:cs="Tahoma"/>
          <w:b/>
          <w:bCs/>
          <w:sz w:val="22"/>
          <w:szCs w:val="22"/>
          <w:lang w:val="es-ES" w:eastAsia="es-ES_tradnl"/>
        </w:rPr>
        <w:t xml:space="preserve">urídico </w:t>
      </w:r>
      <w:r w:rsidR="004466F7" w:rsidRPr="00890C86">
        <w:rPr>
          <w:rFonts w:ascii="Palatino Linotype" w:eastAsia="Calibri" w:hAnsi="Palatino Linotype" w:cs="Tahoma"/>
          <w:b/>
          <w:bCs/>
          <w:sz w:val="22"/>
          <w:szCs w:val="22"/>
          <w:lang w:val="es-ES" w:eastAsia="es-ES_tradnl"/>
        </w:rPr>
        <w:t>M</w:t>
      </w:r>
      <w:r w:rsidR="00DC1E6C" w:rsidRPr="00890C86">
        <w:rPr>
          <w:rFonts w:ascii="Palatino Linotype" w:eastAsia="Calibri" w:hAnsi="Palatino Linotype" w:cs="Tahoma"/>
          <w:b/>
          <w:bCs/>
          <w:sz w:val="22"/>
          <w:szCs w:val="22"/>
          <w:lang w:val="es-ES" w:eastAsia="es-ES_tradnl"/>
        </w:rPr>
        <w:t>unicipal</w:t>
      </w:r>
      <w:r w:rsidR="00CF3BC5" w:rsidRPr="00890C86">
        <w:rPr>
          <w:rFonts w:ascii="Palatino Linotype" w:eastAsia="Calibri" w:hAnsi="Palatino Linotype" w:cs="Tahoma"/>
          <w:b/>
          <w:bCs/>
          <w:sz w:val="22"/>
          <w:szCs w:val="22"/>
          <w:lang w:val="es-ES" w:eastAsia="es-ES_tradnl"/>
        </w:rPr>
        <w:t xml:space="preserve">. </w:t>
      </w:r>
    </w:p>
    <w:p w14:paraId="79AE247A" w14:textId="77777777" w:rsidR="00CF3BC5" w:rsidRPr="00890C86" w:rsidRDefault="00CF3BC5" w:rsidP="006A4C05">
      <w:pPr>
        <w:tabs>
          <w:tab w:val="left" w:pos="4962"/>
        </w:tabs>
        <w:spacing w:line="360" w:lineRule="auto"/>
        <w:ind w:right="-28"/>
        <w:jc w:val="both"/>
        <w:rPr>
          <w:rFonts w:ascii="Palatino Linotype" w:eastAsia="Calibri" w:hAnsi="Palatino Linotype" w:cs="Tahoma"/>
          <w:b/>
          <w:bCs/>
          <w:sz w:val="22"/>
          <w:szCs w:val="22"/>
          <w:lang w:val="es-ES" w:eastAsia="es-ES_tradnl"/>
        </w:rPr>
      </w:pPr>
    </w:p>
    <w:p w14:paraId="2A3C19BD" w14:textId="77777777" w:rsidR="00BE01FA" w:rsidRPr="00890C86" w:rsidRDefault="00BE01FA" w:rsidP="00BE01FA">
      <w:pPr>
        <w:tabs>
          <w:tab w:val="left" w:pos="4962"/>
        </w:tabs>
        <w:spacing w:line="360" w:lineRule="auto"/>
        <w:ind w:right="-28"/>
        <w:jc w:val="both"/>
        <w:rPr>
          <w:rFonts w:ascii="Palatino Linotype" w:eastAsia="Calibri" w:hAnsi="Palatino Linotype" w:cs="Tahoma"/>
          <w:bCs/>
          <w:sz w:val="22"/>
          <w:szCs w:val="22"/>
          <w:lang w:eastAsia="en-US"/>
        </w:rPr>
      </w:pPr>
      <w:r w:rsidRPr="00890C86">
        <w:rPr>
          <w:rFonts w:ascii="Palatino Linotype" w:eastAsia="Calibri" w:hAnsi="Palatino Linotype" w:cs="Tahoma"/>
          <w:sz w:val="22"/>
          <w:szCs w:val="22"/>
          <w:lang w:val="es-ES" w:eastAsia="es-ES_tradnl"/>
        </w:rPr>
        <w:t xml:space="preserve">En atención a este apartado, </w:t>
      </w:r>
      <w:r w:rsidRPr="00890C86">
        <w:rPr>
          <w:rFonts w:ascii="Palatino Linotype" w:eastAsia="Calibri" w:hAnsi="Palatino Linotype" w:cs="Tahoma"/>
          <w:bCs/>
          <w:sz w:val="22"/>
          <w:szCs w:val="22"/>
          <w:lang w:eastAsia="en-US"/>
        </w:rPr>
        <w:t>debe mencionarse que las fracciones I, IV, VI, XVI, y XXI del artículo 95, de la Ley Orgánica Municipal para el Estado de México establecen que es facultad de la Tesorería Municipal administrar la hacienda pública municipal,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las cuentas del ayuntamiento; además de</w:t>
      </w:r>
      <w:r w:rsidRPr="00890C86">
        <w:rPr>
          <w:rFonts w:ascii="Palatino Linotype" w:eastAsia="Calibri" w:hAnsi="Palatino Linotype" w:cs="Tahoma"/>
          <w:bCs/>
          <w:sz w:val="24"/>
          <w:szCs w:val="24"/>
          <w:lang w:eastAsia="en-US"/>
        </w:rPr>
        <w:t xml:space="preserve"> </w:t>
      </w:r>
      <w:r w:rsidRPr="00890C86">
        <w:rPr>
          <w:rFonts w:ascii="Palatino Linotype" w:eastAsia="Calibri" w:hAnsi="Palatino Linotype" w:cs="Tahoma"/>
          <w:bCs/>
          <w:sz w:val="22"/>
          <w:szCs w:val="22"/>
          <w:lang w:eastAsia="en-US"/>
        </w:rPr>
        <w:t xml:space="preserve">entregar oportunamente a él o los Síndicos, según sea el caso, </w:t>
      </w:r>
      <w:r w:rsidRPr="00890C86">
        <w:rPr>
          <w:rFonts w:ascii="Palatino Linotype" w:eastAsia="Calibri" w:hAnsi="Palatino Linotype" w:cs="Tahoma"/>
          <w:b/>
          <w:bCs/>
          <w:sz w:val="22"/>
          <w:szCs w:val="22"/>
          <w:u w:val="single"/>
          <w:lang w:eastAsia="en-US"/>
        </w:rPr>
        <w:t xml:space="preserve">el informe </w:t>
      </w:r>
      <w:r w:rsidRPr="00890C86">
        <w:rPr>
          <w:rFonts w:ascii="Palatino Linotype" w:eastAsia="Calibri" w:hAnsi="Palatino Linotype" w:cs="Tahoma"/>
          <w:bCs/>
          <w:sz w:val="22"/>
          <w:szCs w:val="22"/>
          <w:lang w:eastAsia="en-US"/>
        </w:rPr>
        <w:t xml:space="preserve">que corresponda, a fin de que se revise, y de ser necesario, para que se formulen las observaciones respectivas.  </w:t>
      </w:r>
    </w:p>
    <w:p w14:paraId="5EB42387" w14:textId="77777777" w:rsidR="00BE01FA" w:rsidRPr="00890C86" w:rsidRDefault="00BE01FA" w:rsidP="00BE01FA">
      <w:pPr>
        <w:spacing w:line="360" w:lineRule="auto"/>
        <w:ind w:right="-28"/>
        <w:jc w:val="both"/>
        <w:rPr>
          <w:rFonts w:ascii="Palatino Linotype" w:hAnsi="Palatino Linotype"/>
          <w:sz w:val="22"/>
          <w:szCs w:val="22"/>
        </w:rPr>
      </w:pPr>
    </w:p>
    <w:p w14:paraId="5632061C" w14:textId="16C31361"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En este sentido, es pertinente referir que, conforme a lo establecido por la Ley de Fiscalización Superior del Estado de México, en su artículo 2 fracción XI, entiende al informe trimestral como:</w:t>
      </w:r>
    </w:p>
    <w:p w14:paraId="582131FE"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Cs/>
          <w:i/>
          <w:szCs w:val="22"/>
          <w:lang w:eastAsia="en-US"/>
        </w:rPr>
        <w:t>“</w:t>
      </w:r>
      <w:r w:rsidRPr="00890C86">
        <w:rPr>
          <w:rFonts w:ascii="Palatino Linotype" w:eastAsia="Calibri" w:hAnsi="Palatino Linotype" w:cs="Tahoma"/>
          <w:b/>
          <w:bCs/>
          <w:i/>
          <w:szCs w:val="22"/>
          <w:lang w:eastAsia="en-US"/>
        </w:rPr>
        <w:t>Artículo 2</w:t>
      </w:r>
      <w:r w:rsidRPr="00890C86">
        <w:rPr>
          <w:rFonts w:ascii="Palatino Linotype" w:eastAsia="Calibri" w:hAnsi="Palatino Linotype" w:cs="Tahoma"/>
          <w:bCs/>
          <w:i/>
          <w:szCs w:val="22"/>
          <w:lang w:eastAsia="en-US"/>
        </w:rPr>
        <w:t>.  Para los efectos de la presente Ley, se entenderá por:</w:t>
      </w:r>
    </w:p>
    <w:p w14:paraId="0C87C49A"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Cs/>
          <w:i/>
          <w:szCs w:val="22"/>
          <w:lang w:eastAsia="en-US"/>
        </w:rPr>
        <w:t>I a X…</w:t>
      </w:r>
    </w:p>
    <w:p w14:paraId="4F8E0DED" w14:textId="77777777" w:rsidR="00BE01FA" w:rsidRPr="00890C86" w:rsidRDefault="00BE01FA" w:rsidP="00BE01FA">
      <w:pPr>
        <w:spacing w:line="360" w:lineRule="auto"/>
        <w:ind w:left="567" w:right="539"/>
        <w:jc w:val="both"/>
        <w:rPr>
          <w:rFonts w:ascii="Palatino Linotype" w:eastAsia="Calibri" w:hAnsi="Palatino Linotype" w:cs="Tahoma"/>
          <w:b/>
          <w:bCs/>
          <w:i/>
          <w:szCs w:val="22"/>
          <w:u w:val="single"/>
          <w:lang w:eastAsia="en-US"/>
        </w:rPr>
      </w:pPr>
      <w:r w:rsidRPr="00890C86">
        <w:rPr>
          <w:rFonts w:ascii="Palatino Linotype" w:eastAsia="Calibri" w:hAnsi="Palatino Linotype" w:cs="Tahoma"/>
          <w:b/>
          <w:bCs/>
          <w:i/>
          <w:szCs w:val="22"/>
          <w:u w:val="single"/>
          <w:lang w:eastAsia="en-US"/>
        </w:rPr>
        <w:lastRenderedPageBreak/>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14:paraId="17B92FF7"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Cs/>
          <w:i/>
          <w:szCs w:val="22"/>
          <w:lang w:eastAsia="en-US"/>
        </w:rPr>
        <w:t>XII a XIX…</w:t>
      </w:r>
    </w:p>
    <w:p w14:paraId="3671DBAA"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p>
    <w:p w14:paraId="4904E6CB"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De lo anterior, se advierte que el informe trimestral, es el documento por medio del cual la Tesorería del Sujeto Obligado, describe la manera en cómo ejerce y aplica sus recursos, el cual deberá enviar al Órgano Superior de Fiscalización para su estudio de manera trimestral.</w:t>
      </w:r>
    </w:p>
    <w:p w14:paraId="5C16D203"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p>
    <w:p w14:paraId="728395E1"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Así, los informes que remite trimestralmente el Tesorero del Sujeto Obligado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3D19BBF2"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p>
    <w:p w14:paraId="1F4BF946"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Cs/>
          <w:i/>
          <w:szCs w:val="22"/>
          <w:lang w:eastAsia="en-US"/>
        </w:rPr>
        <w:t>“</w:t>
      </w:r>
      <w:r w:rsidRPr="00890C86">
        <w:rPr>
          <w:rFonts w:ascii="Palatino Linotype" w:eastAsia="Calibri" w:hAnsi="Palatino Linotype" w:cs="Tahoma"/>
          <w:b/>
          <w:bCs/>
          <w:i/>
          <w:szCs w:val="22"/>
          <w:lang w:eastAsia="en-US"/>
        </w:rPr>
        <w:t>Artículo 8</w:t>
      </w:r>
      <w:r w:rsidRPr="00890C86">
        <w:rPr>
          <w:rFonts w:ascii="Palatino Linotype" w:eastAsia="Calibri" w:hAnsi="Palatino Linotype" w:cs="Tahoma"/>
          <w:bCs/>
          <w:i/>
          <w:szCs w:val="22"/>
          <w:lang w:eastAsia="en-US"/>
        </w:rPr>
        <w:t>.- El Órgano Superior tendrá las siguientes atribuciones:</w:t>
      </w:r>
    </w:p>
    <w:p w14:paraId="40A6BB69"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Cs/>
          <w:i/>
          <w:szCs w:val="22"/>
          <w:lang w:eastAsia="en-US"/>
        </w:rPr>
        <w:t>I a X…</w:t>
      </w:r>
    </w:p>
    <w:p w14:paraId="577081D6"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
          <w:bCs/>
          <w:i/>
          <w:szCs w:val="22"/>
          <w:lang w:eastAsia="en-US"/>
        </w:rPr>
        <w:t>XI</w:t>
      </w:r>
      <w:r w:rsidRPr="00890C86">
        <w:rPr>
          <w:rFonts w:ascii="Palatino Linotype" w:eastAsia="Calibri" w:hAnsi="Palatino Linotype" w:cs="Tahoma"/>
          <w:bCs/>
          <w:i/>
          <w:szCs w:val="22"/>
          <w:lang w:eastAsia="en-US"/>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1231CEA7" w14:textId="77777777" w:rsidR="00BE01FA" w:rsidRPr="00890C86" w:rsidRDefault="00BE01FA" w:rsidP="00BE01FA">
      <w:pPr>
        <w:spacing w:line="360" w:lineRule="auto"/>
        <w:ind w:left="567" w:right="539"/>
        <w:jc w:val="both"/>
        <w:rPr>
          <w:rFonts w:ascii="Palatino Linotype" w:eastAsia="Calibri" w:hAnsi="Palatino Linotype" w:cs="Tahoma"/>
          <w:bCs/>
          <w:i/>
          <w:szCs w:val="22"/>
          <w:lang w:eastAsia="en-US"/>
        </w:rPr>
      </w:pPr>
      <w:r w:rsidRPr="00890C86">
        <w:rPr>
          <w:rFonts w:ascii="Palatino Linotype" w:eastAsia="Calibri" w:hAnsi="Palatino Linotype" w:cs="Tahoma"/>
          <w:bCs/>
          <w:i/>
          <w:szCs w:val="22"/>
          <w:lang w:eastAsia="en-US"/>
        </w:rPr>
        <w:t>XII a XXXVI…</w:t>
      </w:r>
    </w:p>
    <w:p w14:paraId="1BD1A354"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p>
    <w:p w14:paraId="54738C01"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 xml:space="preserve">De lo anterior, el Órgano Superior de Fiscalización emite anualmente los Lineamientos para la elaboración y presentación de los Informes Municipales, los cuales tienen como objetivo </w:t>
      </w:r>
      <w:r w:rsidRPr="00890C86">
        <w:rPr>
          <w:rFonts w:ascii="Palatino Linotype" w:eastAsia="Calibri" w:hAnsi="Palatino Linotype" w:cs="Tahoma"/>
          <w:bCs/>
          <w:sz w:val="22"/>
          <w:szCs w:val="22"/>
          <w:lang w:eastAsia="en-US"/>
        </w:rPr>
        <w:lastRenderedPageBreak/>
        <w:t>establecer las especificaciones necesarias que las entidades fiscalizables deben cumplir para la elaboración y presentación de los informes correspondientes.</w:t>
      </w:r>
    </w:p>
    <w:p w14:paraId="70B1283A" w14:textId="77777777" w:rsidR="00BE01FA" w:rsidRPr="00890C86" w:rsidRDefault="00BE01FA" w:rsidP="00BE01FA">
      <w:pPr>
        <w:spacing w:line="360" w:lineRule="auto"/>
        <w:ind w:right="-93"/>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RPr="00890C86">
        <w:rPr>
          <w:rFonts w:ascii="Palatino Linotype" w:eastAsia="Calibri" w:hAnsi="Palatino Linotype" w:cs="Tahoma"/>
          <w:bCs/>
          <w:sz w:val="22"/>
          <w:szCs w:val="22"/>
          <w:u w:val="single"/>
          <w:lang w:eastAsia="en-US"/>
        </w:rPr>
        <w:t>el informe trimestral deberá ser presentado al Órgano Superior de Fiscalización dentro de los 20 días posteriores al término del trimestre correspondiente tal y como lo señala el artículo 32 de la Ley de Fiscalización Superior del Estado de México.</w:t>
      </w:r>
    </w:p>
    <w:p w14:paraId="57613E5E" w14:textId="77777777" w:rsidR="00BE01FA" w:rsidRPr="00890C86" w:rsidRDefault="00BE01FA" w:rsidP="00BE01FA">
      <w:pPr>
        <w:spacing w:line="360" w:lineRule="auto"/>
        <w:jc w:val="both"/>
        <w:rPr>
          <w:rFonts w:ascii="Palatino Linotype" w:hAnsi="Palatino Linotype"/>
          <w:sz w:val="22"/>
          <w:szCs w:val="22"/>
        </w:rPr>
      </w:pPr>
    </w:p>
    <w:p w14:paraId="48A27B62"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eastAsia="Calibri" w:hAnsi="Palatino Linotype" w:cs="Tahoma"/>
          <w:bCs/>
          <w:sz w:val="22"/>
          <w:szCs w:val="22"/>
          <w:lang w:eastAsia="en-US"/>
        </w:rPr>
        <w:t>Así las cosas</w:t>
      </w:r>
      <w:r w:rsidRPr="00890C86">
        <w:rPr>
          <w:rFonts w:ascii="Palatino Linotype" w:hAnsi="Palatino Linotype"/>
          <w:sz w:val="22"/>
          <w:szCs w:val="22"/>
        </w:rPr>
        <w:t>, en aras de abundar al estudio de la presente, se tiene que</w:t>
      </w:r>
      <w:r w:rsidRPr="00890C86">
        <w:rPr>
          <w:rFonts w:ascii="Palatino Linotype" w:hAnsi="Palatino Linotype" w:cs="Tahoma"/>
          <w:bCs/>
          <w:sz w:val="22"/>
          <w:szCs w:val="22"/>
        </w:rPr>
        <w:t xml:space="preserve"> en el </w:t>
      </w:r>
      <w:r w:rsidRPr="00890C86">
        <w:rPr>
          <w:rFonts w:ascii="Palatino Linotype" w:hAnsi="Palatino Linotype" w:cs="Tahoma"/>
          <w:sz w:val="22"/>
          <w:szCs w:val="22"/>
        </w:rPr>
        <w:t>Glosario localizado en la página de Transparencia Presupuestaria de la Secretaría de Hacienda y Crédito Público (</w:t>
      </w:r>
      <w:hyperlink r:id="rId16" w:history="1">
        <w:r w:rsidRPr="00890C86">
          <w:rPr>
            <w:rStyle w:val="Hipervnculo"/>
            <w:rFonts w:ascii="Palatino Linotype" w:hAnsi="Palatino Linotype" w:cs="Tahoma"/>
            <w:sz w:val="22"/>
            <w:szCs w:val="22"/>
          </w:rPr>
          <w:t>http://www.transparenciapresupuestaria.gob.mx/es/PTP/Glosario</w:t>
        </w:r>
      </w:hyperlink>
      <w:r w:rsidRPr="00890C86">
        <w:rPr>
          <w:rFonts w:ascii="Palatino Linotype" w:hAnsi="Palatino Linotype" w:cs="Tahoma"/>
          <w:sz w:val="22"/>
          <w:szCs w:val="22"/>
        </w:rPr>
        <w:t>, consultada el trece de julio de dos mil veintiuno, a las diecinueve horas), se establece que la Nómina es el documento contable que contiene la relación de los trabajadores con las percepciones monetarias de cada uno; en el que se incluyen las prestaciones y deducciones correspondientes.</w:t>
      </w:r>
    </w:p>
    <w:p w14:paraId="1C643346" w14:textId="77777777" w:rsidR="00BE01FA" w:rsidRPr="00890C86" w:rsidRDefault="00BE01FA" w:rsidP="00BE01FA">
      <w:pPr>
        <w:spacing w:line="360" w:lineRule="auto"/>
        <w:contextualSpacing/>
        <w:jc w:val="both"/>
        <w:rPr>
          <w:rFonts w:ascii="Palatino Linotype" w:hAnsi="Palatino Linotype" w:cs="Tahoma"/>
          <w:sz w:val="22"/>
          <w:szCs w:val="22"/>
        </w:rPr>
      </w:pPr>
    </w:p>
    <w:p w14:paraId="4B0FC1A5"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De la misma manera, el Glosario de términos más usuales en la Administración Pública Federal, emitido por la Secretaría de Hacienda y Crédito Público (</w:t>
      </w:r>
      <w:hyperlink r:id="rId17" w:history="1">
        <w:r w:rsidRPr="00890C86">
          <w:rPr>
            <w:rStyle w:val="Hipervnculo"/>
            <w:rFonts w:ascii="Palatino Linotype" w:hAnsi="Palatino Linotype" w:cs="Tahoma"/>
            <w:sz w:val="22"/>
            <w:szCs w:val="22"/>
          </w:rPr>
          <w:t>http://www.apartados.hacienda.gob.mx/contabilidad/documentos/informe_cuenta/1998/cuenta_publica/Glosario/n.htm</w:t>
        </w:r>
      </w:hyperlink>
      <w:r w:rsidRPr="00890C86">
        <w:rPr>
          <w:rFonts w:ascii="Palatino Linotype" w:hAnsi="Palatino Linotype" w:cs="Tahoma"/>
          <w:sz w:val="22"/>
          <w:szCs w:val="22"/>
        </w:rPr>
        <w:t>, consultada el trece de julio de dos mil veintiuno, a las diecinueve treinta horas), establece que la Nómina es un listado general de los trabajadores de una institución, en el cual se asientan las percepciones brutas, deducciones y alcance neto de las mismas.</w:t>
      </w:r>
    </w:p>
    <w:p w14:paraId="3684C024" w14:textId="77777777" w:rsidR="00BE01FA" w:rsidRPr="00890C86" w:rsidRDefault="00BE01FA" w:rsidP="00BE01FA">
      <w:pPr>
        <w:spacing w:line="360" w:lineRule="auto"/>
        <w:jc w:val="both"/>
        <w:rPr>
          <w:rFonts w:ascii="Palatino Linotype" w:hAnsi="Palatino Linotype" w:cs="Tahoma"/>
          <w:sz w:val="22"/>
          <w:szCs w:val="22"/>
        </w:rPr>
      </w:pPr>
    </w:p>
    <w:p w14:paraId="1DCBFFD2"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Conforme a lo anterior, se logra advertir que la nómina se puede referir a lo siguiente:</w:t>
      </w:r>
    </w:p>
    <w:p w14:paraId="3621CD7E" w14:textId="77777777" w:rsidR="00BE01FA" w:rsidRPr="00890C86" w:rsidRDefault="00BE01FA" w:rsidP="00BE01FA">
      <w:pPr>
        <w:spacing w:line="360" w:lineRule="auto"/>
        <w:jc w:val="both"/>
        <w:rPr>
          <w:rFonts w:ascii="Palatino Linotype" w:hAnsi="Palatino Linotype" w:cs="Tahoma"/>
          <w:sz w:val="22"/>
          <w:szCs w:val="22"/>
        </w:rPr>
      </w:pPr>
    </w:p>
    <w:p w14:paraId="49D52913" w14:textId="77777777" w:rsidR="00BE01FA" w:rsidRPr="00890C86" w:rsidRDefault="00BE01FA" w:rsidP="00BE01FA">
      <w:pPr>
        <w:pStyle w:val="Prrafodelista"/>
        <w:spacing w:line="360" w:lineRule="auto"/>
        <w:ind w:left="567" w:right="539"/>
        <w:jc w:val="both"/>
        <w:rPr>
          <w:rFonts w:ascii="Palatino Linotype" w:hAnsi="Palatino Linotype" w:cs="Tahoma"/>
          <w:szCs w:val="22"/>
        </w:rPr>
      </w:pPr>
      <w:r w:rsidRPr="00890C86">
        <w:rPr>
          <w:rFonts w:ascii="Palatino Linotype" w:hAnsi="Palatino Linotype" w:cs="Tahoma"/>
          <w:b/>
          <w:szCs w:val="22"/>
        </w:rPr>
        <w:t>I.</w:t>
      </w:r>
      <w:r w:rsidRPr="00890C86">
        <w:rPr>
          <w:rFonts w:ascii="Palatino Linotype" w:hAnsi="Palatino Linotype" w:cs="Tahoma"/>
          <w:b/>
          <w:szCs w:val="22"/>
        </w:rPr>
        <w:tab/>
      </w:r>
      <w:r w:rsidRPr="00890C86">
        <w:rPr>
          <w:rFonts w:ascii="Palatino Linotype" w:hAnsi="Palatino Linotype" w:cs="Tahoma"/>
          <w:szCs w:val="22"/>
        </w:rPr>
        <w:t>Relación de trabajadores con las percepciones monetarias de cada uno.</w:t>
      </w:r>
    </w:p>
    <w:p w14:paraId="119590A0" w14:textId="77777777" w:rsidR="00BE01FA" w:rsidRPr="00890C86" w:rsidRDefault="00BE01FA" w:rsidP="00BE01FA">
      <w:pPr>
        <w:pStyle w:val="Prrafodelista"/>
        <w:spacing w:line="360" w:lineRule="auto"/>
        <w:ind w:left="567" w:right="539"/>
        <w:jc w:val="both"/>
        <w:rPr>
          <w:rFonts w:ascii="Palatino Linotype" w:hAnsi="Palatino Linotype" w:cs="Tahoma"/>
          <w:szCs w:val="22"/>
        </w:rPr>
      </w:pPr>
      <w:r w:rsidRPr="00890C86">
        <w:rPr>
          <w:rFonts w:ascii="Palatino Linotype" w:hAnsi="Palatino Linotype" w:cs="Tahoma"/>
          <w:b/>
          <w:szCs w:val="22"/>
        </w:rPr>
        <w:t>II</w:t>
      </w:r>
      <w:r w:rsidRPr="00890C86">
        <w:rPr>
          <w:rFonts w:ascii="Palatino Linotype" w:hAnsi="Palatino Linotype" w:cs="Tahoma"/>
          <w:szCs w:val="22"/>
        </w:rPr>
        <w:t>. Recibo individual que contiene las prestaciones y deducciones de un trabajador.</w:t>
      </w:r>
    </w:p>
    <w:p w14:paraId="31DA11FC" w14:textId="77777777" w:rsidR="00BE01FA" w:rsidRPr="00890C86" w:rsidRDefault="00BE01FA" w:rsidP="00BE01FA">
      <w:pPr>
        <w:pStyle w:val="Prrafodelista"/>
        <w:spacing w:line="360" w:lineRule="auto"/>
        <w:ind w:left="567" w:right="539"/>
        <w:jc w:val="both"/>
        <w:rPr>
          <w:rFonts w:ascii="Palatino Linotype" w:hAnsi="Palatino Linotype" w:cs="Tahoma"/>
          <w:szCs w:val="22"/>
        </w:rPr>
      </w:pPr>
      <w:r w:rsidRPr="00890C86">
        <w:rPr>
          <w:rFonts w:ascii="Palatino Linotype" w:hAnsi="Palatino Linotype" w:cs="Tahoma"/>
          <w:b/>
          <w:szCs w:val="22"/>
        </w:rPr>
        <w:t>III</w:t>
      </w:r>
      <w:r w:rsidRPr="00890C86">
        <w:rPr>
          <w:rFonts w:ascii="Palatino Linotype" w:hAnsi="Palatino Linotype" w:cs="Tahoma"/>
          <w:szCs w:val="22"/>
        </w:rPr>
        <w:t>. Listado general de los servidores públicos de una institución o dependencia, en el cual se asientan las percepciones brutas, deducciones y alcance neto de las mismas.</w:t>
      </w:r>
    </w:p>
    <w:p w14:paraId="15F0AB72" w14:textId="77777777" w:rsidR="00BE01FA" w:rsidRPr="00890C86" w:rsidRDefault="00BE01FA" w:rsidP="00BE01FA">
      <w:pPr>
        <w:pStyle w:val="Prrafodelista"/>
        <w:spacing w:line="360" w:lineRule="auto"/>
        <w:ind w:left="567" w:right="539"/>
        <w:jc w:val="both"/>
        <w:rPr>
          <w:rFonts w:ascii="Palatino Linotype" w:hAnsi="Palatino Linotype" w:cs="Tahoma"/>
          <w:szCs w:val="22"/>
        </w:rPr>
      </w:pPr>
    </w:p>
    <w:p w14:paraId="4CEDDF0C"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5C92B6C2" w14:textId="77777777" w:rsidR="00BE01FA" w:rsidRPr="00890C86" w:rsidRDefault="00BE01FA" w:rsidP="00BE01FA">
      <w:pPr>
        <w:spacing w:line="360" w:lineRule="auto"/>
        <w:jc w:val="both"/>
        <w:rPr>
          <w:rFonts w:ascii="Palatino Linotype" w:hAnsi="Palatino Linotype" w:cs="Tahoma"/>
          <w:sz w:val="22"/>
          <w:szCs w:val="22"/>
        </w:rPr>
      </w:pPr>
    </w:p>
    <w:p w14:paraId="037A23CC"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FBBEB20" w14:textId="77777777" w:rsidR="00BE01FA" w:rsidRPr="00890C86" w:rsidRDefault="00BE01FA" w:rsidP="00BE01FA">
      <w:pPr>
        <w:spacing w:line="360" w:lineRule="auto"/>
        <w:jc w:val="both"/>
        <w:rPr>
          <w:rFonts w:ascii="Palatino Linotype" w:hAnsi="Palatino Linotype"/>
          <w:sz w:val="22"/>
        </w:rPr>
      </w:pPr>
    </w:p>
    <w:p w14:paraId="6738164B"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De igual forma, la Ley del Trabajo de los Servidores Públicos del Estado y Municipios, en su artículo 220 K, establece los documentos que tiene la obligación de conservar el Sujeto Obligado, entre los que se encuentran los recibos de pagos, por lo tanto, se inserta lo siguiente: </w:t>
      </w:r>
    </w:p>
    <w:p w14:paraId="6DBC3C32" w14:textId="77777777" w:rsidR="00BE01FA" w:rsidRPr="00890C86" w:rsidRDefault="00BE01FA" w:rsidP="00BE01FA">
      <w:pPr>
        <w:spacing w:line="360" w:lineRule="auto"/>
        <w:jc w:val="both"/>
        <w:rPr>
          <w:rFonts w:ascii="Palatino Linotype" w:hAnsi="Palatino Linotype" w:cs="Tahoma"/>
          <w:sz w:val="22"/>
          <w:szCs w:val="22"/>
        </w:rPr>
      </w:pPr>
    </w:p>
    <w:p w14:paraId="695E3B27" w14:textId="77777777" w:rsidR="00BE01FA" w:rsidRPr="00890C86" w:rsidRDefault="00BE01FA" w:rsidP="00BE01FA">
      <w:pPr>
        <w:spacing w:line="360" w:lineRule="auto"/>
        <w:ind w:left="567" w:right="539"/>
        <w:jc w:val="both"/>
        <w:rPr>
          <w:rFonts w:ascii="Palatino Linotype" w:hAnsi="Palatino Linotype" w:cs="Tahoma"/>
          <w:i/>
          <w:szCs w:val="22"/>
        </w:rPr>
      </w:pPr>
      <w:r w:rsidRPr="00890C86">
        <w:rPr>
          <w:rFonts w:ascii="Palatino Linotype" w:hAnsi="Palatino Linotype" w:cs="Tahoma"/>
          <w:b/>
          <w:i/>
          <w:szCs w:val="22"/>
        </w:rPr>
        <w:t>ARTÍCULO 220 K.-</w:t>
      </w:r>
      <w:r w:rsidRPr="00890C86">
        <w:rPr>
          <w:rFonts w:ascii="Palatino Linotype" w:hAnsi="Palatino Linotype" w:cs="Tahoma"/>
          <w:i/>
          <w:szCs w:val="22"/>
        </w:rPr>
        <w:t xml:space="preserve"> La institución o dependencia pública tiene la obligación de conservar y exhibir en el proceso los documentos que a continuación se precisan:</w:t>
      </w:r>
    </w:p>
    <w:p w14:paraId="5F104412" w14:textId="77777777" w:rsidR="00BE01FA" w:rsidRPr="00890C86" w:rsidRDefault="00BE01FA" w:rsidP="00BE01FA">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I. Contratos, Nombramientos o Formato Único de Movimientos de Personal, cuando no exista Convenio de condiciones generales de trabajo aplicable</w:t>
      </w:r>
      <w:r w:rsidRPr="00890C86">
        <w:rPr>
          <w:rFonts w:ascii="Palatino Linotype" w:hAnsi="Palatino Linotype" w:cs="Tahoma"/>
          <w:b/>
          <w:i/>
          <w:szCs w:val="22"/>
        </w:rPr>
        <w:t>;</w:t>
      </w:r>
    </w:p>
    <w:p w14:paraId="0E105EE1" w14:textId="77777777" w:rsidR="00BE01FA" w:rsidRPr="00890C86" w:rsidRDefault="00BE01FA" w:rsidP="00BE01FA">
      <w:pPr>
        <w:spacing w:line="360" w:lineRule="auto"/>
        <w:ind w:left="567" w:right="539"/>
        <w:jc w:val="both"/>
        <w:rPr>
          <w:rFonts w:ascii="Palatino Linotype" w:hAnsi="Palatino Linotype" w:cs="Tahoma"/>
          <w:b/>
          <w:i/>
          <w:szCs w:val="22"/>
          <w:u w:val="single"/>
        </w:rPr>
      </w:pPr>
      <w:r w:rsidRPr="00890C86">
        <w:rPr>
          <w:rFonts w:ascii="Palatino Linotype" w:hAnsi="Palatino Linotype" w:cs="Tahoma"/>
          <w:b/>
          <w:i/>
          <w:szCs w:val="22"/>
          <w:u w:val="single"/>
        </w:rPr>
        <w:lastRenderedPageBreak/>
        <w:t>II. Recibos de pagos de salarios o las constancias documentales del pago de salario cuando sea por depósito o mediante información electrónica;</w:t>
      </w:r>
    </w:p>
    <w:p w14:paraId="25148647" w14:textId="77777777" w:rsidR="00BE01FA" w:rsidRPr="00890C86" w:rsidRDefault="00BE01FA" w:rsidP="00BE01FA">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III. Controles de asistencia o la información magnética o electrónica de asistencia de los servidores públicos;</w:t>
      </w:r>
    </w:p>
    <w:p w14:paraId="1F700F89" w14:textId="77777777" w:rsidR="00BE01FA" w:rsidRPr="00890C86" w:rsidRDefault="00BE01FA" w:rsidP="00BE01FA">
      <w:pPr>
        <w:spacing w:line="360" w:lineRule="auto"/>
        <w:ind w:left="567" w:right="539"/>
        <w:jc w:val="both"/>
        <w:rPr>
          <w:rFonts w:ascii="Palatino Linotype" w:hAnsi="Palatino Linotype" w:cs="Tahoma"/>
          <w:b/>
          <w:i/>
          <w:szCs w:val="22"/>
          <w:u w:val="single"/>
        </w:rPr>
      </w:pPr>
      <w:r w:rsidRPr="00890C86">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 y</w:t>
      </w:r>
    </w:p>
    <w:p w14:paraId="2910C806" w14:textId="77777777" w:rsidR="00BE01FA" w:rsidRPr="00890C86" w:rsidRDefault="00BE01FA" w:rsidP="00BE01FA">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V. Los demás que señalen las leyes.</w:t>
      </w:r>
    </w:p>
    <w:p w14:paraId="03D64C13" w14:textId="77777777" w:rsidR="00BE01FA" w:rsidRPr="00890C86" w:rsidRDefault="00BE01FA" w:rsidP="00BE01FA">
      <w:pPr>
        <w:spacing w:line="360" w:lineRule="auto"/>
        <w:ind w:left="567" w:right="539"/>
        <w:jc w:val="both"/>
        <w:rPr>
          <w:rFonts w:ascii="Palatino Linotype" w:hAnsi="Palatino Linotype" w:cs="Tahoma"/>
          <w:i/>
          <w:szCs w:val="22"/>
        </w:rPr>
      </w:pPr>
    </w:p>
    <w:p w14:paraId="4F3129BA" w14:textId="77777777" w:rsidR="00BE01FA" w:rsidRPr="00890C86" w:rsidRDefault="00BE01FA" w:rsidP="00BE01FA">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 xml:space="preserve">Los documentos señalados en la fracción I de este artículo, deberán conservarse mientras dure la relación laboral y hasta un año después; </w:t>
      </w:r>
      <w:r w:rsidRPr="00890C86">
        <w:rPr>
          <w:rFonts w:ascii="Palatino Linotype" w:hAnsi="Palatino Linotype" w:cs="Tahoma"/>
          <w:b/>
          <w:i/>
          <w:szCs w:val="22"/>
        </w:rPr>
        <w:t>los señalados por las fracciones II, III, IV durante el último año y un año después de que se extinga la relación laboral</w:t>
      </w:r>
      <w:r w:rsidRPr="00890C86">
        <w:rPr>
          <w:rFonts w:ascii="Palatino Linotype" w:hAnsi="Palatino Linotype" w:cs="Tahoma"/>
          <w:i/>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C1AA095" w14:textId="77777777" w:rsidR="00BE01FA" w:rsidRPr="00890C86" w:rsidRDefault="00BE01FA" w:rsidP="00BE01FA">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w:t>
      </w:r>
    </w:p>
    <w:p w14:paraId="148F5012" w14:textId="77777777" w:rsidR="00BE01FA" w:rsidRPr="00890C86" w:rsidRDefault="00BE01FA" w:rsidP="00BE01FA">
      <w:pPr>
        <w:spacing w:line="360" w:lineRule="auto"/>
        <w:jc w:val="both"/>
        <w:rPr>
          <w:rFonts w:ascii="Palatino Linotype" w:hAnsi="Palatino Linotype"/>
          <w:sz w:val="22"/>
        </w:rPr>
      </w:pPr>
    </w:p>
    <w:p w14:paraId="58FF7125"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5AA47188" w14:textId="77777777" w:rsidR="00BE01FA" w:rsidRPr="00890C86" w:rsidRDefault="00BE01FA" w:rsidP="00BE01FA">
      <w:pPr>
        <w:spacing w:line="360" w:lineRule="auto"/>
        <w:jc w:val="both"/>
        <w:rPr>
          <w:rFonts w:ascii="Palatino Linotype" w:hAnsi="Palatino Linotype" w:cs="Tahoma"/>
          <w:sz w:val="22"/>
          <w:szCs w:val="22"/>
        </w:rPr>
      </w:pPr>
    </w:p>
    <w:p w14:paraId="71A4471E"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Aunado a lo anterior, es necesario señalar que, el Órgano Superior de Fiscalización del Estado de México (OSFEM) emite anualmente los Lineamientos para la elaboración y presentación del Informe Municipal, los cuales tienen como objetivo establecer las especificaciones </w:t>
      </w:r>
      <w:r w:rsidRPr="00890C86">
        <w:rPr>
          <w:rFonts w:ascii="Palatino Linotype" w:hAnsi="Palatino Linotype" w:cs="Tahoma"/>
          <w:sz w:val="22"/>
          <w:szCs w:val="22"/>
        </w:rPr>
        <w:lastRenderedPageBreak/>
        <w:t>necesarias que las entidades fiscalizables deben cumplir para la elaboración y presentación de los informes mensuales.</w:t>
      </w:r>
    </w:p>
    <w:p w14:paraId="46494C80" w14:textId="77777777" w:rsidR="00BE01FA" w:rsidRPr="00890C86" w:rsidRDefault="00BE01FA" w:rsidP="00BE01FA">
      <w:pPr>
        <w:spacing w:line="360" w:lineRule="auto"/>
        <w:jc w:val="both"/>
        <w:rPr>
          <w:rFonts w:ascii="Palatino Linotype" w:hAnsi="Palatino Linotype" w:cs="Tahoma"/>
          <w:sz w:val="22"/>
          <w:szCs w:val="22"/>
        </w:rPr>
      </w:pPr>
    </w:p>
    <w:p w14:paraId="0508950F"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mensual deberá ser presentado al Órgano Superior de Fiscalización tal y como lo señala la Ley de Fiscalización Superior del Estado de México.</w:t>
      </w:r>
    </w:p>
    <w:p w14:paraId="354B09A9" w14:textId="77777777" w:rsidR="00BE01FA" w:rsidRPr="00890C86" w:rsidRDefault="00BE01FA" w:rsidP="00BE01FA">
      <w:pPr>
        <w:spacing w:line="360" w:lineRule="auto"/>
        <w:jc w:val="both"/>
        <w:rPr>
          <w:rFonts w:ascii="Palatino Linotype" w:hAnsi="Palatino Linotype" w:cs="Tahoma"/>
          <w:sz w:val="22"/>
          <w:szCs w:val="22"/>
        </w:rPr>
      </w:pPr>
    </w:p>
    <w:p w14:paraId="1ABE6E7D" w14:textId="77777777" w:rsidR="00BE01FA" w:rsidRPr="00890C86" w:rsidRDefault="00BE01FA" w:rsidP="00BE01FA">
      <w:pPr>
        <w:pStyle w:val="Prrafodelista"/>
        <w:spacing w:line="360" w:lineRule="auto"/>
        <w:ind w:left="0" w:right="-28"/>
        <w:jc w:val="both"/>
        <w:rPr>
          <w:rFonts w:ascii="Palatino Linotype" w:hAnsi="Palatino Linotype" w:cs="Tahoma"/>
          <w:szCs w:val="22"/>
        </w:rPr>
      </w:pPr>
      <w:r w:rsidRPr="00890C86">
        <w:rPr>
          <w:rFonts w:ascii="Palatino Linotype" w:hAnsi="Palatino Linotype" w:cs="Tahoma"/>
          <w:szCs w:val="22"/>
        </w:rPr>
        <w:t>Ahora bien, en los Lineamientos en cita, se advierte el análisis que nos ocupa, específicamente el Disco 4, relativo a la información de nómina, el cual describe cómo debe llevarse a cabo la presentación de la información tal y como se muestra en las siguientes imágenes:</w:t>
      </w:r>
    </w:p>
    <w:p w14:paraId="16A17FF0" w14:textId="77777777" w:rsidR="00BE01FA" w:rsidRPr="00890C86" w:rsidRDefault="00BE01FA" w:rsidP="00BE01FA">
      <w:pPr>
        <w:pStyle w:val="Prrafodelista"/>
        <w:spacing w:line="360" w:lineRule="auto"/>
        <w:ind w:left="0" w:right="-28"/>
        <w:jc w:val="both"/>
        <w:rPr>
          <w:rFonts w:ascii="Palatino Linotype" w:hAnsi="Palatino Linotype" w:cs="Tahoma"/>
          <w:szCs w:val="22"/>
        </w:rPr>
      </w:pPr>
    </w:p>
    <w:p w14:paraId="4CB5DB73" w14:textId="77777777" w:rsidR="00BE01FA" w:rsidRPr="00890C86" w:rsidRDefault="00BE01FA" w:rsidP="00547350">
      <w:pPr>
        <w:spacing w:line="360" w:lineRule="auto"/>
        <w:ind w:left="-284"/>
        <w:jc w:val="center"/>
        <w:rPr>
          <w:rFonts w:ascii="Palatino Linotype" w:hAnsi="Palatino Linotype" w:cs="Tahoma"/>
          <w:sz w:val="22"/>
          <w:szCs w:val="22"/>
        </w:rPr>
      </w:pPr>
      <w:r w:rsidRPr="00890C86">
        <w:rPr>
          <w:rFonts w:ascii="Palatino Linotype" w:hAnsi="Palatino Linotype"/>
          <w:noProof/>
          <w:lang w:eastAsia="es-MX"/>
        </w:rPr>
        <w:lastRenderedPageBreak/>
        <w:drawing>
          <wp:inline distT="0" distB="0" distL="0" distR="0" wp14:anchorId="4AFEC2F7" wp14:editId="6C6EE919">
            <wp:extent cx="4779645" cy="43815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16" t="31551" r="55220" b="15372"/>
                    <a:stretch/>
                  </pic:blipFill>
                  <pic:spPr bwMode="auto">
                    <a:xfrm>
                      <a:off x="0" y="0"/>
                      <a:ext cx="4913697" cy="4504385"/>
                    </a:xfrm>
                    <a:prstGeom prst="rect">
                      <a:avLst/>
                    </a:prstGeom>
                    <a:ln>
                      <a:noFill/>
                    </a:ln>
                    <a:extLst>
                      <a:ext uri="{53640926-AAD7-44D8-BBD7-CCE9431645EC}">
                        <a14:shadowObscured xmlns:a14="http://schemas.microsoft.com/office/drawing/2010/main"/>
                      </a:ext>
                    </a:extLst>
                  </pic:spPr>
                </pic:pic>
              </a:graphicData>
            </a:graphic>
          </wp:inline>
        </w:drawing>
      </w:r>
    </w:p>
    <w:p w14:paraId="77B0ACA1" w14:textId="77777777" w:rsidR="00BE01FA" w:rsidRPr="00890C86" w:rsidRDefault="00BE01FA" w:rsidP="00BE01FA">
      <w:pPr>
        <w:spacing w:line="360" w:lineRule="auto"/>
        <w:ind w:left="567"/>
        <w:jc w:val="both"/>
        <w:rPr>
          <w:rFonts w:ascii="Palatino Linotype" w:hAnsi="Palatino Linotype" w:cs="Tahoma"/>
          <w:bCs/>
          <w:iCs/>
          <w:sz w:val="22"/>
          <w:szCs w:val="22"/>
          <w:shd w:val="clear" w:color="auto" w:fill="FFFFFF"/>
        </w:rPr>
      </w:pPr>
      <w:r w:rsidRPr="00890C86">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B4AF9B3" wp14:editId="265A0698">
                <wp:simplePos x="0" y="0"/>
                <wp:positionH relativeFrom="column">
                  <wp:posOffset>360045</wp:posOffset>
                </wp:positionH>
                <wp:positionV relativeFrom="paragraph">
                  <wp:posOffset>880745</wp:posOffset>
                </wp:positionV>
                <wp:extent cx="4769510" cy="277977"/>
                <wp:effectExtent l="0" t="0" r="12065" b="27305"/>
                <wp:wrapNone/>
                <wp:docPr id="32" name="Elipse 32"/>
                <wp:cNvGraphicFramePr/>
                <a:graphic xmlns:a="http://schemas.openxmlformats.org/drawingml/2006/main">
                  <a:graphicData uri="http://schemas.microsoft.com/office/word/2010/wordprocessingShape">
                    <wps:wsp>
                      <wps:cNvSpPr/>
                      <wps:spPr>
                        <a:xfrm>
                          <a:off x="0" y="0"/>
                          <a:ext cx="4769510" cy="277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C5899" id="Elipse 32" o:spid="_x0000_s1026" style="position:absolute;margin-left:28.35pt;margin-top:69.35pt;width:375.5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C6lgIAAIcFAAAOAAAAZHJzL2Uyb0RvYy54bWysVFFv2yAQfp+0/4B4X51kabNadaqoXaZJ&#10;1VqtnfpMMMRImGNA4mS/fgfYbtRVe5jmB8xxd99xH3d3dX1oNdkL5xWYik7PJpQIw6FWZlvRH0/r&#10;D58o8YGZmmkwoqJH4en18v27q86WYgYN6Fo4giDGl52taBOCLYvC80a0zJ+BFQaVElzLAopuW9SO&#10;dYje6mI2mVwUHbjaOuDCezy9zUq6TPhSCh7upfQiEF1RvFtIq0vrJq7F8oqVW8dso3h/DfYPt2iZ&#10;Mhh0hLplgZGdU39AtYo78CDDGYe2ACkVFykHzGY6eZXNY8OsSLkgOd6ONPn/B8u/7R8cUXVFP84o&#10;MazFN/qslfWC4AGy01lfotGjfXC95HEbUz1I18Y/JkEOidHjyKg4BMLxcL64uDyfIvEcdbPF4nKx&#10;iKDFi7d1PnwR0JK4qajQKXjiku3vfMjWg1WMZ2CttMZzVmoTVw9a1fEsCW67udGO7Bm++Ho9wa+P&#10;eGKG8aNrEZPL6aRdOGqRYb8LiaRgArN0k1SOYoRlnAsTplnVsFrkaOenwWIBR4+UrDYIGJEl3nLE&#10;7gEGywwyYOe8e/voKlI1j86Tv10sO48eKTKYMDq3yoB7C0BjVn3kbD+QlKmJLG2gPmLJOMi95C1f&#10;K3y6O+bDA3PYPPjaOBDCPS5SQ1dR6HeUNOB+vXUe7bGmUUtJh81YUf9zx5ygRH81WO2X0/k8dm8S&#10;5ueLGQruVLM51ZhdewP4+lMcPZanbbQPethKB+0zzo1VjIoqZjjGrigPbhBuQh4SOHm4WK2SGXas&#10;ZeHOPFoewSOrsS6fDs/M2b5+A1b+Nxgal5WvajjbRk8Dq10AqVKBv/Da843dngqnn0xxnJzKyepl&#10;fi5/AwAA//8DAFBLAwQUAAYACAAAACEAG1hfNt0AAAAKAQAADwAAAGRycy9kb3ducmV2LnhtbEyP&#10;QU/DMAyF70j8h8hIXBBLGVoWuqbThLQDx21IXLPGaysSp2qyrfv3mBPc7Oen5+9V6yl4ccEx9ZEM&#10;vMwKEEhNdD21Bj4P22cNImVLzvpIaOCGCdb1/V1lSxevtMPLPreCQyiV1kCX81BKmZoOg02zOCDx&#10;7RTHYDOvYyvdaK8cHrycF4WSwfbEHzo74HuHzff+HAxsbjL7XXrbPjlFSuWv9GG9NubxYdqsQGSc&#10;8p8ZfvEZHWpmOsYzuSS8gYVaspP1V80DG3Sx5C5HVvR8AbKu5P8K9Q8AAAD//wMAUEsBAi0AFAAG&#10;AAgAAAAhALaDOJL+AAAA4QEAABMAAAAAAAAAAAAAAAAAAAAAAFtDb250ZW50X1R5cGVzXS54bWxQ&#10;SwECLQAUAAYACAAAACEAOP0h/9YAAACUAQAACwAAAAAAAAAAAAAAAAAvAQAAX3JlbHMvLnJlbHNQ&#10;SwECLQAUAAYACAAAACEAAiawupYCAACHBQAADgAAAAAAAAAAAAAAAAAuAgAAZHJzL2Uyb0RvYy54&#10;bWxQSwECLQAUAAYACAAAACEAG1hfNt0AAAAKAQAADwAAAAAAAAAAAAAAAADwBAAAZHJzL2Rvd25y&#10;ZXYueG1sUEsFBgAAAAAEAAQA8wAAAPoFAAAAAA==&#10;" filled="f" strokecolor="red" strokeweight="1pt">
                <v:stroke joinstyle="miter"/>
              </v:oval>
            </w:pict>
          </mc:Fallback>
        </mc:AlternateContent>
      </w:r>
      <w:r w:rsidRPr="00890C86">
        <w:rPr>
          <w:rFonts w:ascii="Palatino Linotype" w:hAnsi="Palatino Linotype"/>
          <w:noProof/>
          <w:lang w:eastAsia="es-MX"/>
        </w:rPr>
        <w:drawing>
          <wp:inline distT="0" distB="0" distL="0" distR="0" wp14:anchorId="66BBC265" wp14:editId="0CD844DE">
            <wp:extent cx="5024674" cy="2881502"/>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56" t="9216" r="33531" b="43478"/>
                    <a:stretch/>
                  </pic:blipFill>
                  <pic:spPr bwMode="auto">
                    <a:xfrm>
                      <a:off x="0" y="0"/>
                      <a:ext cx="5164603" cy="2961747"/>
                    </a:xfrm>
                    <a:prstGeom prst="rect">
                      <a:avLst/>
                    </a:prstGeom>
                    <a:ln>
                      <a:noFill/>
                    </a:ln>
                    <a:extLst>
                      <a:ext uri="{53640926-AAD7-44D8-BBD7-CCE9431645EC}">
                        <a14:shadowObscured xmlns:a14="http://schemas.microsoft.com/office/drawing/2010/main"/>
                      </a:ext>
                    </a:extLst>
                  </pic:spPr>
                </pic:pic>
              </a:graphicData>
            </a:graphic>
          </wp:inline>
        </w:drawing>
      </w:r>
    </w:p>
    <w:p w14:paraId="4FDBA53B" w14:textId="77777777" w:rsidR="00BE01FA" w:rsidRPr="00890C86" w:rsidRDefault="00BE01FA" w:rsidP="00BE01FA">
      <w:pPr>
        <w:spacing w:line="360" w:lineRule="auto"/>
        <w:ind w:left="567"/>
        <w:jc w:val="both"/>
        <w:rPr>
          <w:rFonts w:ascii="Palatino Linotype" w:hAnsi="Palatino Linotype" w:cs="Tahoma"/>
          <w:bCs/>
          <w:iCs/>
          <w:sz w:val="22"/>
          <w:szCs w:val="22"/>
          <w:shd w:val="clear" w:color="auto" w:fill="FFFFFF"/>
        </w:rPr>
      </w:pPr>
    </w:p>
    <w:p w14:paraId="385EB54E" w14:textId="77777777" w:rsidR="00BE01FA" w:rsidRPr="00890C86" w:rsidRDefault="00BE01FA" w:rsidP="00BE01FA">
      <w:pPr>
        <w:spacing w:line="360" w:lineRule="auto"/>
        <w:ind w:left="567"/>
        <w:jc w:val="both"/>
        <w:rPr>
          <w:rFonts w:ascii="Palatino Linotype" w:hAnsi="Palatino Linotype" w:cs="Tahoma"/>
          <w:bCs/>
          <w:iCs/>
          <w:sz w:val="22"/>
          <w:szCs w:val="22"/>
          <w:shd w:val="clear" w:color="auto" w:fill="FFFFFF"/>
        </w:rPr>
      </w:pPr>
      <w:r w:rsidRPr="00890C86">
        <w:rPr>
          <w:rFonts w:ascii="Palatino Linotype" w:hAnsi="Palatino Linotype"/>
          <w:noProof/>
          <w:lang w:eastAsia="es-MX"/>
        </w:rPr>
        <w:drawing>
          <wp:inline distT="0" distB="0" distL="0" distR="0" wp14:anchorId="21DD4B22" wp14:editId="0B5E6BC0">
            <wp:extent cx="5006567" cy="3196590"/>
            <wp:effectExtent l="0" t="0" r="381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53" t="13010" r="22871" b="10583"/>
                    <a:stretch/>
                  </pic:blipFill>
                  <pic:spPr bwMode="auto">
                    <a:xfrm>
                      <a:off x="0" y="0"/>
                      <a:ext cx="5102055" cy="3257557"/>
                    </a:xfrm>
                    <a:prstGeom prst="rect">
                      <a:avLst/>
                    </a:prstGeom>
                    <a:ln>
                      <a:noFill/>
                    </a:ln>
                    <a:extLst>
                      <a:ext uri="{53640926-AAD7-44D8-BBD7-CCE9431645EC}">
                        <a14:shadowObscured xmlns:a14="http://schemas.microsoft.com/office/drawing/2010/main"/>
                      </a:ext>
                    </a:extLst>
                  </pic:spPr>
                </pic:pic>
              </a:graphicData>
            </a:graphic>
          </wp:inline>
        </w:drawing>
      </w:r>
    </w:p>
    <w:p w14:paraId="245E4841" w14:textId="77777777" w:rsidR="00BE01FA" w:rsidRPr="00890C86" w:rsidRDefault="00BE01FA" w:rsidP="00BE01FA">
      <w:pPr>
        <w:spacing w:line="360" w:lineRule="auto"/>
        <w:jc w:val="both"/>
        <w:rPr>
          <w:rFonts w:ascii="Palatino Linotype" w:hAnsi="Palatino Linotype" w:cs="Tahoma"/>
          <w:sz w:val="22"/>
          <w:szCs w:val="22"/>
        </w:rPr>
      </w:pPr>
    </w:p>
    <w:p w14:paraId="5006B410" w14:textId="77777777" w:rsidR="00BE01FA" w:rsidRPr="00890C86" w:rsidRDefault="00BE01FA" w:rsidP="00BE01FA">
      <w:pPr>
        <w:spacing w:line="360" w:lineRule="auto"/>
        <w:jc w:val="both"/>
        <w:rPr>
          <w:rFonts w:ascii="Palatino Linotype" w:hAnsi="Palatino Linotype"/>
          <w:sz w:val="22"/>
        </w:rPr>
      </w:pPr>
      <w:r w:rsidRPr="00890C86">
        <w:rPr>
          <w:rFonts w:ascii="Palatino Linotype" w:hAnsi="Palatino Linotype"/>
          <w:sz w:val="22"/>
        </w:rPr>
        <w:t xml:space="preserve">Atento a lo anterior, resulta claro que existe fuente obligacional que constriñe al Sujeto Obligado, para entregar los </w:t>
      </w:r>
      <w:r w:rsidRPr="00890C86">
        <w:rPr>
          <w:rFonts w:ascii="Palatino Linotype" w:hAnsi="Palatino Linotype"/>
          <w:b/>
          <w:sz w:val="22"/>
          <w:u w:val="single"/>
        </w:rPr>
        <w:t>informes trimestrales</w:t>
      </w:r>
      <w:r w:rsidRPr="00890C86">
        <w:rPr>
          <w:rFonts w:ascii="Palatino Linotype" w:hAnsi="Palatino Linotype"/>
          <w:sz w:val="22"/>
        </w:rPr>
        <w:t xml:space="preserve"> al OSFEM de conformidad con la Ley de Fiscalización Superior del Estado de México, en los cuales se incluye lo referente a la nómina general, que comprende la </w:t>
      </w:r>
      <w:r w:rsidRPr="00890C86">
        <w:rPr>
          <w:rFonts w:ascii="Palatino Linotype" w:hAnsi="Palatino Linotype"/>
          <w:b/>
          <w:sz w:val="22"/>
          <w:u w:val="single"/>
        </w:rPr>
        <w:t>información relativa al pago de las remuneraciones de cada uno de los servidores públicos correspondiente a un periodo determinado</w:t>
      </w:r>
      <w:r w:rsidRPr="00890C86">
        <w:rPr>
          <w:rFonts w:ascii="Palatino Linotype" w:hAnsi="Palatino Linotype"/>
          <w:sz w:val="22"/>
        </w:rPr>
        <w:t xml:space="preserve">; en consecuencia, la información solicitada por el Recurrente obra en los archivos del Sujeto Obligado. </w:t>
      </w:r>
    </w:p>
    <w:p w14:paraId="2C36AA79" w14:textId="77777777" w:rsidR="00BE01FA" w:rsidRPr="00890C86" w:rsidRDefault="00BE01FA" w:rsidP="00BE01FA">
      <w:pPr>
        <w:spacing w:line="360" w:lineRule="auto"/>
        <w:jc w:val="both"/>
        <w:rPr>
          <w:rFonts w:ascii="Palatino Linotype" w:hAnsi="Palatino Linotype"/>
          <w:sz w:val="22"/>
        </w:rPr>
      </w:pPr>
    </w:p>
    <w:p w14:paraId="4836A392"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Por consiguiente, 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w:t>
      </w:r>
      <w:r w:rsidRPr="00890C86">
        <w:rPr>
          <w:rFonts w:ascii="Palatino Linotype" w:hAnsi="Palatino Linotype" w:cs="Tahoma"/>
          <w:sz w:val="22"/>
          <w:szCs w:val="22"/>
        </w:rPr>
        <w:lastRenderedPageBreak/>
        <w:t>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732DFA0B" w14:textId="77777777"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 </w:t>
      </w:r>
    </w:p>
    <w:p w14:paraId="45DE6850" w14:textId="37EA5BD2" w:rsidR="00BE01FA" w:rsidRPr="00890C86" w:rsidRDefault="00BE01FA" w:rsidP="00BE01FA">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En este sentido, destaca que como se ha precisado, la información interés del Recurrente está relacionada con el ejercicio de presupuesto público, por lo que, el documento que pueden dar cuenta de lo solicitado en relación a la nómina de los </w:t>
      </w:r>
      <w:r w:rsidRPr="00890C86">
        <w:rPr>
          <w:rFonts w:ascii="Palatino Linotype" w:hAnsi="Palatino Linotype"/>
          <w:sz w:val="22"/>
          <w:szCs w:val="22"/>
        </w:rPr>
        <w:t>Coordinadores, Regidores, Presidenta Municipal, Sindico, Secretario del Ayuntamiento, Tesorero Municipal, del Asesor de la Presidenta, Secretario Particular de la Presidenta Municipal, Coordinador de Personal, Contralor Municipal, del Director de Servicios Públicos y del Director Jurídico Municipal</w:t>
      </w:r>
      <w:r w:rsidRPr="00890C86">
        <w:rPr>
          <w:rFonts w:ascii="Palatino Linotype" w:hAnsi="Palatino Linotype" w:cs="Tahoma"/>
          <w:sz w:val="22"/>
          <w:szCs w:val="22"/>
        </w:rPr>
        <w:t>, son los recibos de nómina, documentos que deberán corresponder a la primera quincena de enero del ejercicio fiscal 2022, información que deberá ser entregada en versión pública en donde sólo se clasifique la información relacionada con la vida privada del servidor público.</w:t>
      </w:r>
    </w:p>
    <w:p w14:paraId="0EEFA447" w14:textId="0054A9B2" w:rsidR="00CF3BC5" w:rsidRPr="00890C86" w:rsidRDefault="00CF3BC5" w:rsidP="006A4C05">
      <w:pPr>
        <w:tabs>
          <w:tab w:val="left" w:pos="4962"/>
        </w:tabs>
        <w:spacing w:line="360" w:lineRule="auto"/>
        <w:ind w:right="-28"/>
        <w:jc w:val="both"/>
        <w:rPr>
          <w:rFonts w:ascii="Palatino Linotype" w:eastAsia="Calibri" w:hAnsi="Palatino Linotype" w:cs="Tahoma"/>
          <w:sz w:val="22"/>
          <w:szCs w:val="22"/>
          <w:lang w:val="es-ES" w:eastAsia="es-ES_tradnl"/>
        </w:rPr>
      </w:pPr>
    </w:p>
    <w:p w14:paraId="3E344705" w14:textId="77777777" w:rsidR="00BE01FA" w:rsidRPr="00890C86" w:rsidRDefault="00BE01FA" w:rsidP="00BE01FA">
      <w:pPr>
        <w:spacing w:line="360" w:lineRule="auto"/>
        <w:ind w:right="-93"/>
        <w:jc w:val="both"/>
        <w:rPr>
          <w:rFonts w:ascii="Palatino Linotype" w:hAnsi="Palatino Linotype" w:cs="Tahoma"/>
          <w:sz w:val="22"/>
          <w:szCs w:val="22"/>
          <w:lang w:eastAsia="es-MX"/>
        </w:rPr>
      </w:pPr>
      <w:r w:rsidRPr="00890C86">
        <w:rPr>
          <w:rFonts w:ascii="Palatino Linotype" w:hAnsi="Palatino Linotype" w:cs="Tahoma"/>
          <w:sz w:val="22"/>
          <w:szCs w:val="22"/>
        </w:rPr>
        <w:t xml:space="preserve">Así entonces, </w:t>
      </w:r>
      <w:r w:rsidRPr="00890C86">
        <w:rPr>
          <w:rFonts w:ascii="Palatino Linotype" w:hAnsi="Palatino Linotype" w:cs="Tahoma"/>
          <w:bCs/>
          <w:iCs/>
          <w:sz w:val="22"/>
          <w:szCs w:val="22"/>
        </w:rPr>
        <w:t xml:space="preserve">en los documentos relativos a la nómina y/o recibos de nómina que se ordenan entregar, pudieran encontrarse datos que pueden ser susceptibles de clasificación, mismos que de manera enunciativa mas no limitativa pueden ser el </w:t>
      </w:r>
      <w:r w:rsidRPr="00890C86">
        <w:rPr>
          <w:rFonts w:ascii="Palatino Linotype" w:hAnsi="Palatino Linotype" w:cs="Tahoma"/>
          <w:b/>
          <w:bCs/>
          <w:iCs/>
          <w:sz w:val="22"/>
          <w:szCs w:val="22"/>
        </w:rPr>
        <w:t>Registro Federal de Contribuyentes</w:t>
      </w:r>
      <w:r w:rsidRPr="00890C86">
        <w:rPr>
          <w:rFonts w:ascii="Palatino Linotype" w:hAnsi="Palatino Linotype" w:cs="Tahoma"/>
          <w:bCs/>
          <w:iCs/>
          <w:sz w:val="22"/>
          <w:szCs w:val="22"/>
        </w:rPr>
        <w:t xml:space="preserve"> (RFC), la </w:t>
      </w:r>
      <w:r w:rsidRPr="00890C86">
        <w:rPr>
          <w:rFonts w:ascii="Palatino Linotype" w:hAnsi="Palatino Linotype" w:cs="Tahoma"/>
          <w:b/>
          <w:bCs/>
          <w:iCs/>
          <w:sz w:val="22"/>
          <w:szCs w:val="22"/>
        </w:rPr>
        <w:t>Clave Única de Registro de Población</w:t>
      </w:r>
      <w:r w:rsidRPr="00890C86">
        <w:rPr>
          <w:rFonts w:ascii="Palatino Linotype" w:hAnsi="Palatino Linotype" w:cs="Tahoma"/>
          <w:bCs/>
          <w:iCs/>
          <w:sz w:val="22"/>
          <w:szCs w:val="22"/>
        </w:rPr>
        <w:t xml:space="preserve"> (CURP), la </w:t>
      </w:r>
      <w:r w:rsidRPr="00890C86">
        <w:rPr>
          <w:rFonts w:ascii="Palatino Linotype" w:hAnsi="Palatino Linotype" w:cs="Tahoma"/>
          <w:b/>
          <w:bCs/>
          <w:iCs/>
          <w:sz w:val="22"/>
          <w:szCs w:val="22"/>
        </w:rPr>
        <w:t>Clave de cualquier tipo de seguridad social</w:t>
      </w:r>
      <w:r w:rsidRPr="00890C86">
        <w:rPr>
          <w:rFonts w:ascii="Palatino Linotype" w:hAnsi="Palatino Linotype" w:cs="Tahoma"/>
          <w:bCs/>
          <w:iCs/>
          <w:sz w:val="22"/>
          <w:szCs w:val="22"/>
        </w:rPr>
        <w:t xml:space="preserve"> (ISSEMYM, u otros), </w:t>
      </w:r>
      <w:r w:rsidRPr="00890C86">
        <w:rPr>
          <w:rFonts w:ascii="Palatino Linotype" w:hAnsi="Palatino Linotype" w:cs="Tahoma"/>
          <w:sz w:val="22"/>
          <w:szCs w:val="22"/>
          <w:lang w:eastAsia="es-MX"/>
        </w:rPr>
        <w:t>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069A645" w14:textId="77777777" w:rsidR="00D53FB9" w:rsidRPr="00890C86" w:rsidRDefault="00D53FB9" w:rsidP="00BE01FA">
      <w:pPr>
        <w:spacing w:line="360" w:lineRule="auto"/>
        <w:ind w:right="-93"/>
        <w:jc w:val="both"/>
        <w:rPr>
          <w:rFonts w:ascii="Palatino Linotype" w:hAnsi="Palatino Linotype" w:cs="Tahoma"/>
          <w:sz w:val="22"/>
          <w:szCs w:val="22"/>
          <w:lang w:eastAsia="es-MX"/>
        </w:rPr>
      </w:pPr>
    </w:p>
    <w:p w14:paraId="67A80840" w14:textId="77777777" w:rsidR="00B6167E" w:rsidRPr="00890C86" w:rsidRDefault="0044208E" w:rsidP="00BE01FA">
      <w:pPr>
        <w:spacing w:line="360" w:lineRule="auto"/>
        <w:ind w:right="-93"/>
        <w:jc w:val="both"/>
        <w:rPr>
          <w:rFonts w:ascii="Palatino Linotype" w:hAnsi="Palatino Linotype" w:cs="Tahoma"/>
          <w:b/>
          <w:bCs/>
          <w:sz w:val="22"/>
          <w:szCs w:val="22"/>
          <w:lang w:eastAsia="es-MX"/>
        </w:rPr>
      </w:pPr>
      <w:r w:rsidRPr="00890C86">
        <w:rPr>
          <w:rFonts w:ascii="Palatino Linotype" w:hAnsi="Palatino Linotype" w:cs="Tahoma"/>
          <w:b/>
          <w:bCs/>
          <w:sz w:val="22"/>
          <w:szCs w:val="22"/>
          <w:lang w:eastAsia="es-MX"/>
        </w:rPr>
        <w:t>Análisis de 3; Nombramientos de: Titulares de Áreas, Coordinador de Personal, así como del Asesor y Secretario Particular de la Presidenta Municipal</w:t>
      </w:r>
      <w:r w:rsidR="00B6167E" w:rsidRPr="00890C86">
        <w:rPr>
          <w:rFonts w:ascii="Palatino Linotype" w:hAnsi="Palatino Linotype" w:cs="Tahoma"/>
          <w:b/>
          <w:bCs/>
          <w:sz w:val="22"/>
          <w:szCs w:val="22"/>
          <w:lang w:eastAsia="es-MX"/>
        </w:rPr>
        <w:t>.</w:t>
      </w:r>
    </w:p>
    <w:p w14:paraId="3485315B" w14:textId="77777777" w:rsidR="00B6167E" w:rsidRPr="00890C86" w:rsidRDefault="00B6167E" w:rsidP="00BE01FA">
      <w:pPr>
        <w:spacing w:line="360" w:lineRule="auto"/>
        <w:ind w:right="-93"/>
        <w:jc w:val="both"/>
        <w:rPr>
          <w:rFonts w:ascii="Palatino Linotype" w:hAnsi="Palatino Linotype" w:cs="Tahoma"/>
          <w:b/>
          <w:bCs/>
          <w:sz w:val="22"/>
          <w:szCs w:val="22"/>
          <w:lang w:eastAsia="es-MX"/>
        </w:rPr>
      </w:pPr>
    </w:p>
    <w:p w14:paraId="02BD50D1" w14:textId="75F16721" w:rsidR="00B6167E" w:rsidRPr="00890C86" w:rsidRDefault="00B6167E" w:rsidP="00BE01FA">
      <w:pPr>
        <w:spacing w:line="360" w:lineRule="auto"/>
        <w:ind w:right="-93"/>
        <w:jc w:val="both"/>
        <w:rPr>
          <w:rFonts w:ascii="Palatino Linotype" w:hAnsi="Palatino Linotype" w:cs="Tahoma"/>
          <w:sz w:val="22"/>
          <w:szCs w:val="22"/>
        </w:rPr>
      </w:pPr>
      <w:r w:rsidRPr="00890C86">
        <w:rPr>
          <w:rFonts w:ascii="Palatino Linotype" w:hAnsi="Palatino Linotype" w:cs="Tahoma"/>
          <w:sz w:val="22"/>
          <w:szCs w:val="22"/>
          <w:lang w:eastAsia="es-MX"/>
        </w:rPr>
        <w:t xml:space="preserve">Respecto a este apartado, es necesario puntualizar </w:t>
      </w:r>
      <w:r w:rsidR="00D364A7" w:rsidRPr="00890C86">
        <w:rPr>
          <w:rFonts w:ascii="Palatino Linotype" w:hAnsi="Palatino Linotype" w:cs="Tahoma"/>
          <w:sz w:val="22"/>
          <w:szCs w:val="22"/>
          <w:lang w:eastAsia="es-MX"/>
        </w:rPr>
        <w:t xml:space="preserve">que </w:t>
      </w:r>
      <w:r w:rsidRPr="00890C86">
        <w:rPr>
          <w:rFonts w:ascii="Palatino Linotype" w:hAnsi="Palatino Linotype" w:cs="Tahoma"/>
          <w:sz w:val="22"/>
          <w:szCs w:val="22"/>
          <w:lang w:eastAsia="es-MX"/>
        </w:rPr>
        <w:t xml:space="preserve">la Ley del Trabajo </w:t>
      </w:r>
      <w:r w:rsidRPr="00890C86">
        <w:rPr>
          <w:rFonts w:ascii="Palatino Linotype" w:hAnsi="Palatino Linotype" w:cs="Tahoma"/>
          <w:sz w:val="22"/>
          <w:szCs w:val="22"/>
        </w:rPr>
        <w:t xml:space="preserve">de los Servidores Públicos del Estado y Municipios, en su artículo 220 K, establece los documentos que tiene la obligación de conservar </w:t>
      </w:r>
      <w:r w:rsidR="00D364A7" w:rsidRPr="00890C86">
        <w:rPr>
          <w:rFonts w:ascii="Palatino Linotype" w:hAnsi="Palatino Linotype" w:cs="Tahoma"/>
          <w:sz w:val="22"/>
          <w:szCs w:val="22"/>
        </w:rPr>
        <w:t xml:space="preserve">y exhibir </w:t>
      </w:r>
      <w:r w:rsidRPr="00890C86">
        <w:rPr>
          <w:rFonts w:ascii="Palatino Linotype" w:hAnsi="Palatino Linotype" w:cs="Tahoma"/>
          <w:sz w:val="22"/>
          <w:szCs w:val="22"/>
        </w:rPr>
        <w:t xml:space="preserve">el Sujeto Obligado, tal y como a la letra se reproduce: </w:t>
      </w:r>
    </w:p>
    <w:p w14:paraId="4F4335CD" w14:textId="77777777" w:rsidR="00B6167E" w:rsidRPr="00890C86" w:rsidRDefault="00B6167E" w:rsidP="00BE01FA">
      <w:pPr>
        <w:spacing w:line="360" w:lineRule="auto"/>
        <w:ind w:right="-93"/>
        <w:jc w:val="both"/>
        <w:rPr>
          <w:rFonts w:ascii="Palatino Linotype" w:hAnsi="Palatino Linotype" w:cs="Tahoma"/>
          <w:sz w:val="22"/>
          <w:szCs w:val="22"/>
        </w:rPr>
      </w:pPr>
    </w:p>
    <w:p w14:paraId="0D33D499" w14:textId="0CBB9F20" w:rsidR="00B6167E" w:rsidRPr="00890C86" w:rsidRDefault="00B6167E" w:rsidP="00B6167E">
      <w:pPr>
        <w:spacing w:line="360" w:lineRule="auto"/>
        <w:ind w:left="567" w:right="539"/>
        <w:jc w:val="both"/>
        <w:rPr>
          <w:rFonts w:ascii="Palatino Linotype" w:hAnsi="Palatino Linotype" w:cs="Tahoma"/>
          <w:i/>
          <w:szCs w:val="22"/>
        </w:rPr>
      </w:pPr>
      <w:r w:rsidRPr="00890C86">
        <w:rPr>
          <w:rFonts w:ascii="Palatino Linotype" w:hAnsi="Palatino Linotype" w:cs="Tahoma"/>
          <w:b/>
          <w:bCs/>
          <w:i/>
          <w:szCs w:val="22"/>
          <w:u w:val="single"/>
        </w:rPr>
        <w:t>ARTÍCULO 220 K</w:t>
      </w:r>
      <w:r w:rsidRPr="00890C86">
        <w:rPr>
          <w:rFonts w:ascii="Palatino Linotype" w:hAnsi="Palatino Linotype" w:cs="Tahoma"/>
          <w:i/>
          <w:szCs w:val="22"/>
        </w:rPr>
        <w:t xml:space="preserve">.- La institución o dependencia pública </w:t>
      </w:r>
      <w:r w:rsidRPr="00890C86">
        <w:rPr>
          <w:rFonts w:ascii="Palatino Linotype" w:hAnsi="Palatino Linotype" w:cs="Tahoma"/>
          <w:b/>
          <w:bCs/>
          <w:i/>
          <w:szCs w:val="22"/>
          <w:u w:val="single"/>
        </w:rPr>
        <w:t>tiene la obligación de conservar y exhibir</w:t>
      </w:r>
      <w:r w:rsidRPr="00890C86">
        <w:rPr>
          <w:rFonts w:ascii="Palatino Linotype" w:hAnsi="Palatino Linotype" w:cs="Tahoma"/>
          <w:i/>
          <w:szCs w:val="22"/>
        </w:rPr>
        <w:t xml:space="preserve"> en el proceso los documentos que a continuación se precisan:</w:t>
      </w:r>
    </w:p>
    <w:p w14:paraId="186FA79C" w14:textId="77777777" w:rsidR="00B6167E" w:rsidRPr="00890C86" w:rsidRDefault="00B6167E" w:rsidP="00B6167E">
      <w:pPr>
        <w:spacing w:line="360" w:lineRule="auto"/>
        <w:ind w:left="567" w:right="539"/>
        <w:jc w:val="both"/>
        <w:rPr>
          <w:rFonts w:ascii="Palatino Linotype" w:hAnsi="Palatino Linotype" w:cs="Tahoma"/>
          <w:b/>
          <w:bCs/>
          <w:i/>
          <w:szCs w:val="22"/>
          <w:u w:val="single"/>
        </w:rPr>
      </w:pPr>
      <w:r w:rsidRPr="00890C86">
        <w:rPr>
          <w:rFonts w:ascii="Palatino Linotype" w:hAnsi="Palatino Linotype" w:cs="Tahoma"/>
          <w:b/>
          <w:bCs/>
          <w:i/>
          <w:szCs w:val="22"/>
          <w:u w:val="single"/>
        </w:rPr>
        <w:t>I. Contratos, Nombramientos o Formato Único de Movimientos de Personal, cuando no exista Convenio de condiciones generales de trabajo aplicable;</w:t>
      </w:r>
    </w:p>
    <w:p w14:paraId="0E7DC93B" w14:textId="77777777" w:rsidR="00B6167E" w:rsidRPr="00890C86" w:rsidRDefault="00B6167E" w:rsidP="00B6167E">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II. Recibos de pagos de salarios o las constancias documentales del pago de salario cuando sea por depósito o mediante información electrónica;</w:t>
      </w:r>
    </w:p>
    <w:p w14:paraId="0A9D8516" w14:textId="77777777" w:rsidR="00B6167E" w:rsidRPr="00890C86" w:rsidRDefault="00B6167E" w:rsidP="00B6167E">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III. Controles de asistencia o la información magnética o electrónica de asistencia de los servidores públicos;</w:t>
      </w:r>
    </w:p>
    <w:p w14:paraId="58075201" w14:textId="77777777" w:rsidR="00B6167E" w:rsidRPr="00890C86" w:rsidRDefault="00B6167E" w:rsidP="00B6167E">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IV. Recibos o las constancias de depósito o del medio de información magnética o electrónica que sean utilizadas para el pago de salarios, prima vacacional, aguinaldo y demás prestaciones establecidas en la presente ley; y</w:t>
      </w:r>
    </w:p>
    <w:p w14:paraId="1026CDE4" w14:textId="6AB73207" w:rsidR="00B6167E" w:rsidRPr="00890C86" w:rsidRDefault="00B6167E" w:rsidP="00D364A7">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V. Los demás que señalen las leyes.</w:t>
      </w:r>
    </w:p>
    <w:p w14:paraId="3BB56A09" w14:textId="77777777" w:rsidR="00B6167E" w:rsidRPr="00890C86" w:rsidRDefault="00B6167E" w:rsidP="00B6167E">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 xml:space="preserve">Los documentos señalados en la fracción I de este artículo, deberán conservarse mientras dure la relación laboral y hasta un año después; </w:t>
      </w:r>
      <w:r w:rsidRPr="00890C86">
        <w:rPr>
          <w:rFonts w:ascii="Palatino Linotype" w:hAnsi="Palatino Linotype" w:cs="Tahoma"/>
          <w:b/>
          <w:i/>
          <w:szCs w:val="22"/>
        </w:rPr>
        <w:t>los señalados por las fracciones II, III, IV durante el último año y un año después de que se extinga la relación laboral</w:t>
      </w:r>
      <w:r w:rsidRPr="00890C86">
        <w:rPr>
          <w:rFonts w:ascii="Palatino Linotype" w:hAnsi="Palatino Linotype" w:cs="Tahoma"/>
          <w:i/>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9B1BCAD" w14:textId="77777777" w:rsidR="00B6167E" w:rsidRPr="00890C86" w:rsidRDefault="00B6167E" w:rsidP="00B6167E">
      <w:pPr>
        <w:spacing w:line="360" w:lineRule="auto"/>
        <w:ind w:left="567" w:right="539"/>
        <w:jc w:val="both"/>
        <w:rPr>
          <w:rFonts w:ascii="Palatino Linotype" w:hAnsi="Palatino Linotype" w:cs="Tahoma"/>
          <w:i/>
          <w:szCs w:val="22"/>
        </w:rPr>
      </w:pPr>
      <w:r w:rsidRPr="00890C86">
        <w:rPr>
          <w:rFonts w:ascii="Palatino Linotype" w:hAnsi="Palatino Linotype" w:cs="Tahoma"/>
          <w:i/>
          <w:szCs w:val="22"/>
        </w:rPr>
        <w:t>…”</w:t>
      </w:r>
    </w:p>
    <w:p w14:paraId="2C918712" w14:textId="77777777" w:rsidR="00035ABA" w:rsidRPr="00890C86" w:rsidRDefault="00035ABA" w:rsidP="00B6167E">
      <w:pPr>
        <w:spacing w:line="360" w:lineRule="auto"/>
        <w:ind w:left="567" w:right="539"/>
        <w:jc w:val="both"/>
        <w:rPr>
          <w:rFonts w:ascii="Palatino Linotype" w:hAnsi="Palatino Linotype" w:cs="Tahoma"/>
          <w:i/>
          <w:szCs w:val="22"/>
        </w:rPr>
      </w:pPr>
    </w:p>
    <w:p w14:paraId="2BDC5F82" w14:textId="77777777" w:rsidR="00AC63A4" w:rsidRPr="00890C86" w:rsidRDefault="00AC63A4" w:rsidP="00AC63A4">
      <w:pPr>
        <w:spacing w:line="360" w:lineRule="auto"/>
        <w:ind w:left="567" w:right="539"/>
        <w:jc w:val="center"/>
        <w:rPr>
          <w:rFonts w:ascii="Palatino Linotype" w:hAnsi="Palatino Linotype"/>
          <w:b/>
          <w:bCs/>
          <w:sz w:val="22"/>
          <w:szCs w:val="22"/>
        </w:rPr>
      </w:pPr>
      <w:r w:rsidRPr="00890C86">
        <w:rPr>
          <w:rFonts w:ascii="Palatino Linotype" w:hAnsi="Palatino Linotype"/>
          <w:b/>
          <w:bCs/>
          <w:sz w:val="22"/>
          <w:szCs w:val="22"/>
        </w:rPr>
        <w:t xml:space="preserve">CAPITULO II </w:t>
      </w:r>
    </w:p>
    <w:p w14:paraId="4D76DF2D" w14:textId="0EB75FA1" w:rsidR="00AC63A4" w:rsidRPr="00890C86" w:rsidRDefault="00AC63A4" w:rsidP="00AC63A4">
      <w:pPr>
        <w:spacing w:line="360" w:lineRule="auto"/>
        <w:ind w:left="567" w:right="539"/>
        <w:jc w:val="center"/>
        <w:rPr>
          <w:rFonts w:ascii="Palatino Linotype" w:hAnsi="Palatino Linotype"/>
          <w:b/>
          <w:bCs/>
          <w:i/>
          <w:iCs/>
          <w:sz w:val="22"/>
          <w:szCs w:val="22"/>
        </w:rPr>
      </w:pPr>
      <w:r w:rsidRPr="00890C86">
        <w:rPr>
          <w:rFonts w:ascii="Palatino Linotype" w:hAnsi="Palatino Linotype"/>
          <w:b/>
          <w:bCs/>
          <w:i/>
          <w:iCs/>
          <w:sz w:val="22"/>
          <w:szCs w:val="22"/>
        </w:rPr>
        <w:t>De los Nombramientos</w:t>
      </w:r>
    </w:p>
    <w:p w14:paraId="42AD5758" w14:textId="77777777" w:rsidR="00AC63A4" w:rsidRPr="00890C86" w:rsidRDefault="00AC63A4" w:rsidP="00AC63A4">
      <w:pPr>
        <w:spacing w:line="360" w:lineRule="auto"/>
        <w:ind w:left="567" w:right="539"/>
        <w:jc w:val="center"/>
        <w:rPr>
          <w:rFonts w:ascii="Palatino Linotype" w:hAnsi="Palatino Linotype"/>
          <w:b/>
          <w:bCs/>
          <w:i/>
          <w:iCs/>
          <w:sz w:val="22"/>
          <w:szCs w:val="22"/>
        </w:rPr>
      </w:pPr>
    </w:p>
    <w:p w14:paraId="638617CB" w14:textId="7CCFDDA4" w:rsidR="00035ABA" w:rsidRPr="00890C86" w:rsidRDefault="00AC63A4" w:rsidP="00B6167E">
      <w:pPr>
        <w:spacing w:line="360" w:lineRule="auto"/>
        <w:ind w:left="567" w:right="539"/>
        <w:jc w:val="both"/>
        <w:rPr>
          <w:rFonts w:ascii="Palatino Linotype" w:hAnsi="Palatino Linotype"/>
          <w:i/>
          <w:iCs/>
        </w:rPr>
      </w:pPr>
      <w:r w:rsidRPr="00890C86">
        <w:rPr>
          <w:rFonts w:ascii="Palatino Linotype" w:hAnsi="Palatino Linotype"/>
          <w:b/>
          <w:bCs/>
          <w:i/>
          <w:iCs/>
        </w:rPr>
        <w:t>ARTÍCULO 49.-</w:t>
      </w:r>
      <w:r w:rsidRPr="00890C86">
        <w:rPr>
          <w:rFonts w:ascii="Palatino Linotype" w:hAnsi="Palatino Linotype"/>
          <w:i/>
          <w:iCs/>
        </w:rPr>
        <w:t xml:space="preserve"> Los nombramientos, contratos o formato único de Movimientos de Personal de los servidores públicos deberán contener:</w:t>
      </w:r>
    </w:p>
    <w:p w14:paraId="4C4B2DC4" w14:textId="77777777" w:rsidR="00CA66DA" w:rsidRPr="00890C86" w:rsidRDefault="00CA66DA" w:rsidP="00B6167E">
      <w:pPr>
        <w:spacing w:line="360" w:lineRule="auto"/>
        <w:ind w:left="567" w:right="539"/>
        <w:jc w:val="both"/>
        <w:rPr>
          <w:rFonts w:ascii="Palatino Linotype" w:hAnsi="Palatino Linotype"/>
          <w:i/>
          <w:iCs/>
        </w:rPr>
      </w:pPr>
    </w:p>
    <w:p w14:paraId="3B19FF23" w14:textId="77777777" w:rsidR="00CA66DA" w:rsidRPr="00890C86" w:rsidRDefault="00CA66DA" w:rsidP="00B6167E">
      <w:pPr>
        <w:spacing w:line="360" w:lineRule="auto"/>
        <w:ind w:left="567" w:right="539"/>
        <w:jc w:val="both"/>
        <w:rPr>
          <w:rFonts w:ascii="Palatino Linotype" w:hAnsi="Palatino Linotype"/>
          <w:i/>
          <w:iCs/>
        </w:rPr>
      </w:pPr>
      <w:r w:rsidRPr="00890C86">
        <w:rPr>
          <w:rFonts w:ascii="Palatino Linotype" w:hAnsi="Palatino Linotype"/>
          <w:i/>
          <w:iCs/>
        </w:rPr>
        <w:t xml:space="preserve">I. Nombre completo del servidor público; </w:t>
      </w:r>
    </w:p>
    <w:p w14:paraId="086F018E" w14:textId="77777777" w:rsidR="00CA66DA" w:rsidRPr="00890C86" w:rsidRDefault="00CA66DA" w:rsidP="00B6167E">
      <w:pPr>
        <w:spacing w:line="360" w:lineRule="auto"/>
        <w:ind w:left="567" w:right="539"/>
        <w:jc w:val="both"/>
        <w:rPr>
          <w:rFonts w:ascii="Palatino Linotype" w:hAnsi="Palatino Linotype"/>
          <w:i/>
          <w:iCs/>
        </w:rPr>
      </w:pPr>
      <w:r w:rsidRPr="00890C86">
        <w:rPr>
          <w:rFonts w:ascii="Palatino Linotype" w:hAnsi="Palatino Linotype"/>
          <w:i/>
          <w:iCs/>
        </w:rPr>
        <w:t xml:space="preserve">II. Cargo para el que es designado, fecha de inicio de sus servicios y lugar de adscripción; </w:t>
      </w:r>
    </w:p>
    <w:p w14:paraId="5368D12A" w14:textId="77777777" w:rsidR="00CA66DA" w:rsidRPr="00890C86" w:rsidRDefault="00CA66DA" w:rsidP="00B6167E">
      <w:pPr>
        <w:spacing w:line="360" w:lineRule="auto"/>
        <w:ind w:left="567" w:right="539"/>
        <w:jc w:val="both"/>
        <w:rPr>
          <w:rFonts w:ascii="Palatino Linotype" w:hAnsi="Palatino Linotype"/>
          <w:i/>
          <w:iCs/>
        </w:rPr>
      </w:pPr>
      <w:r w:rsidRPr="00890C86">
        <w:rPr>
          <w:rFonts w:ascii="Palatino Linotype" w:hAnsi="Palatino Linotype"/>
          <w:i/>
          <w:iCs/>
        </w:rPr>
        <w:t xml:space="preserve">III. Carácter del nombramiento, ya sea de servidores públicos generales o de confianza, así como la temporalidad del mismo; </w:t>
      </w:r>
    </w:p>
    <w:p w14:paraId="19526148" w14:textId="77777777" w:rsidR="00CA66DA" w:rsidRPr="00890C86" w:rsidRDefault="00CA66DA" w:rsidP="00B6167E">
      <w:pPr>
        <w:spacing w:line="360" w:lineRule="auto"/>
        <w:ind w:left="567" w:right="539"/>
        <w:jc w:val="both"/>
        <w:rPr>
          <w:rFonts w:ascii="Palatino Linotype" w:hAnsi="Palatino Linotype"/>
          <w:i/>
          <w:iCs/>
        </w:rPr>
      </w:pPr>
      <w:r w:rsidRPr="00890C86">
        <w:rPr>
          <w:rFonts w:ascii="Palatino Linotype" w:hAnsi="Palatino Linotype"/>
          <w:i/>
          <w:iCs/>
        </w:rPr>
        <w:t xml:space="preserve">IV. Remuneración correspondiente al puesto; </w:t>
      </w:r>
    </w:p>
    <w:p w14:paraId="0089B5E9" w14:textId="647E0FC9" w:rsidR="00CA66DA" w:rsidRPr="00890C86" w:rsidRDefault="00CA66DA" w:rsidP="00B6167E">
      <w:pPr>
        <w:spacing w:line="360" w:lineRule="auto"/>
        <w:ind w:left="567" w:right="539"/>
        <w:jc w:val="both"/>
        <w:rPr>
          <w:rFonts w:ascii="Palatino Linotype" w:hAnsi="Palatino Linotype"/>
          <w:i/>
          <w:iCs/>
        </w:rPr>
      </w:pPr>
      <w:r w:rsidRPr="00890C86">
        <w:rPr>
          <w:rFonts w:ascii="Palatino Linotype" w:hAnsi="Palatino Linotype"/>
          <w:i/>
          <w:iCs/>
        </w:rPr>
        <w:t xml:space="preserve">V. </w:t>
      </w:r>
      <w:r w:rsidR="00CE22C3" w:rsidRPr="00890C86">
        <w:rPr>
          <w:rFonts w:ascii="Palatino Linotype" w:hAnsi="Palatino Linotype"/>
          <w:i/>
          <w:iCs/>
        </w:rPr>
        <w:t>Jornada de</w:t>
      </w:r>
      <w:r w:rsidRPr="00890C86">
        <w:rPr>
          <w:rFonts w:ascii="Palatino Linotype" w:hAnsi="Palatino Linotype"/>
          <w:i/>
          <w:iCs/>
        </w:rPr>
        <w:t xml:space="preserve"> trabajo; </w:t>
      </w:r>
    </w:p>
    <w:p w14:paraId="2B5BDEEC" w14:textId="77777777" w:rsidR="00CA66DA" w:rsidRPr="00890C86" w:rsidRDefault="00CA66DA" w:rsidP="00B6167E">
      <w:pPr>
        <w:spacing w:line="360" w:lineRule="auto"/>
        <w:ind w:left="567" w:right="539"/>
        <w:jc w:val="both"/>
        <w:rPr>
          <w:rFonts w:ascii="Palatino Linotype" w:hAnsi="Palatino Linotype"/>
          <w:i/>
          <w:iCs/>
        </w:rPr>
      </w:pPr>
      <w:r w:rsidRPr="00890C86">
        <w:rPr>
          <w:rFonts w:ascii="Palatino Linotype" w:hAnsi="Palatino Linotype"/>
          <w:i/>
          <w:iCs/>
        </w:rPr>
        <w:t xml:space="preserve">VI. Derogada; </w:t>
      </w:r>
    </w:p>
    <w:p w14:paraId="0C34976B" w14:textId="3E1449B1" w:rsidR="00AC63A4" w:rsidRPr="00890C86" w:rsidRDefault="00CA66DA" w:rsidP="00B6167E">
      <w:pPr>
        <w:spacing w:line="360" w:lineRule="auto"/>
        <w:ind w:left="567" w:right="539"/>
        <w:jc w:val="both"/>
        <w:rPr>
          <w:rFonts w:ascii="Palatino Linotype" w:hAnsi="Palatino Linotype" w:cs="Tahoma"/>
          <w:i/>
          <w:iCs/>
          <w:szCs w:val="22"/>
        </w:rPr>
      </w:pPr>
      <w:r w:rsidRPr="00890C86">
        <w:rPr>
          <w:rFonts w:ascii="Palatino Linotype" w:hAnsi="Palatino Linotype"/>
          <w:i/>
          <w:iCs/>
        </w:rPr>
        <w:t>VII. Firma del servidor público autorizado para emitir el nombramiento, contrato o formato único de Movimientos de Personal, así como el fundamento legal de esa atribución.</w:t>
      </w:r>
    </w:p>
    <w:p w14:paraId="5CA9909C" w14:textId="0019C554" w:rsidR="00D364A7" w:rsidRPr="00890C86" w:rsidRDefault="00D364A7" w:rsidP="00BE01FA">
      <w:pPr>
        <w:spacing w:line="360" w:lineRule="auto"/>
        <w:ind w:right="-93"/>
        <w:jc w:val="both"/>
        <w:rPr>
          <w:rFonts w:ascii="Palatino Linotype" w:hAnsi="Palatino Linotype" w:cs="Tahoma"/>
          <w:sz w:val="22"/>
          <w:szCs w:val="22"/>
          <w:lang w:eastAsia="es-MX"/>
        </w:rPr>
      </w:pPr>
    </w:p>
    <w:p w14:paraId="651BA625" w14:textId="306D05F8" w:rsidR="001602E3" w:rsidRPr="00890C86" w:rsidRDefault="001C0BD8" w:rsidP="00BE01FA">
      <w:pPr>
        <w:spacing w:line="360" w:lineRule="auto"/>
        <w:ind w:right="-93"/>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 xml:space="preserve">En términos del ordenamiento citado, los Sujetos Obligados tienen la responsabilidad </w:t>
      </w:r>
      <w:r w:rsidR="008844EA" w:rsidRPr="00890C86">
        <w:rPr>
          <w:rFonts w:ascii="Palatino Linotype" w:hAnsi="Palatino Linotype" w:cs="Tahoma"/>
          <w:sz w:val="22"/>
          <w:szCs w:val="22"/>
          <w:lang w:eastAsia="es-MX"/>
        </w:rPr>
        <w:t xml:space="preserve">de conservar y exhibir, </w:t>
      </w:r>
      <w:r w:rsidR="00D5580D" w:rsidRPr="00890C86">
        <w:rPr>
          <w:rFonts w:ascii="Palatino Linotype" w:hAnsi="Palatino Linotype" w:cs="Tahoma"/>
          <w:sz w:val="22"/>
          <w:szCs w:val="22"/>
          <w:lang w:eastAsia="es-MX"/>
        </w:rPr>
        <w:t>el o los documentos que dan cuenta de la contratación de los servidores públicos</w:t>
      </w:r>
      <w:r w:rsidR="00777A54" w:rsidRPr="00890C86">
        <w:rPr>
          <w:rFonts w:ascii="Palatino Linotype" w:hAnsi="Palatino Linotype" w:cs="Tahoma"/>
          <w:sz w:val="22"/>
          <w:szCs w:val="22"/>
          <w:lang w:eastAsia="es-MX"/>
        </w:rPr>
        <w:t xml:space="preserve">, tal como lo puede ser por un lado el nombramiento, o bien, el Formato Único de Movimiento de Personal, </w:t>
      </w:r>
      <w:r w:rsidR="00112438" w:rsidRPr="00890C86">
        <w:rPr>
          <w:rFonts w:ascii="Palatino Linotype" w:hAnsi="Palatino Linotype" w:cs="Tahoma"/>
          <w:sz w:val="22"/>
          <w:szCs w:val="22"/>
          <w:lang w:eastAsia="es-MX"/>
        </w:rPr>
        <w:t>por lo tanto, con esto se da cuenta de la atribución del Sujeto Obligado, a fin de generar y poseer, dentro de sus archivos, documentales que pueden dar cuenta de la pretensión del Recurrente</w:t>
      </w:r>
      <w:r w:rsidR="001602E3" w:rsidRPr="00890C86">
        <w:rPr>
          <w:rFonts w:ascii="Palatino Linotype" w:hAnsi="Palatino Linotype" w:cs="Tahoma"/>
          <w:sz w:val="22"/>
          <w:szCs w:val="22"/>
          <w:lang w:eastAsia="es-MX"/>
        </w:rPr>
        <w:t>.</w:t>
      </w:r>
    </w:p>
    <w:p w14:paraId="3782C451" w14:textId="77777777" w:rsidR="00532635" w:rsidRPr="00890C86" w:rsidRDefault="00532635" w:rsidP="00BE01FA">
      <w:pPr>
        <w:spacing w:line="360" w:lineRule="auto"/>
        <w:ind w:right="-93"/>
        <w:jc w:val="both"/>
        <w:rPr>
          <w:rFonts w:ascii="Palatino Linotype" w:hAnsi="Palatino Linotype" w:cs="Tahoma"/>
          <w:sz w:val="22"/>
          <w:szCs w:val="22"/>
          <w:lang w:eastAsia="es-MX"/>
        </w:rPr>
      </w:pPr>
    </w:p>
    <w:p w14:paraId="560AED82" w14:textId="3F87D360" w:rsidR="001602E3" w:rsidRPr="00890C86" w:rsidRDefault="001602E3" w:rsidP="00BE01FA">
      <w:pPr>
        <w:spacing w:line="360" w:lineRule="auto"/>
        <w:ind w:right="-93"/>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 xml:space="preserve">En este sentido, </w:t>
      </w:r>
      <w:r w:rsidR="00413632" w:rsidRPr="00890C86">
        <w:rPr>
          <w:rFonts w:ascii="Palatino Linotype" w:hAnsi="Palatino Linotype" w:cs="Tahoma"/>
          <w:sz w:val="22"/>
          <w:szCs w:val="22"/>
          <w:lang w:eastAsia="es-MX"/>
        </w:rPr>
        <w:t xml:space="preserve">el Bando Municipal del Ayuntamiento de Almoloya del Río, por cuanto hace a este tema, </w:t>
      </w:r>
      <w:r w:rsidR="00690C33" w:rsidRPr="00890C86">
        <w:rPr>
          <w:rFonts w:ascii="Palatino Linotype" w:hAnsi="Palatino Linotype" w:cs="Tahoma"/>
          <w:sz w:val="22"/>
          <w:szCs w:val="22"/>
          <w:lang w:eastAsia="es-MX"/>
        </w:rPr>
        <w:t>atañe lo siguiente:</w:t>
      </w:r>
      <w:r w:rsidR="00413632" w:rsidRPr="00890C86">
        <w:rPr>
          <w:rFonts w:ascii="Palatino Linotype" w:hAnsi="Palatino Linotype" w:cs="Tahoma"/>
          <w:sz w:val="22"/>
          <w:szCs w:val="22"/>
          <w:lang w:eastAsia="es-MX"/>
        </w:rPr>
        <w:t xml:space="preserve"> </w:t>
      </w:r>
    </w:p>
    <w:p w14:paraId="3BB7AD7D" w14:textId="77777777" w:rsidR="00413632" w:rsidRPr="00890C86" w:rsidRDefault="00413632" w:rsidP="00BC2E82">
      <w:pPr>
        <w:spacing w:line="360" w:lineRule="auto"/>
        <w:ind w:left="567" w:right="539"/>
        <w:jc w:val="both"/>
        <w:rPr>
          <w:rFonts w:ascii="Palatino Linotype" w:hAnsi="Palatino Linotype" w:cs="Tahoma"/>
          <w:i/>
          <w:iCs/>
          <w:sz w:val="22"/>
          <w:szCs w:val="22"/>
          <w:lang w:eastAsia="es-MX"/>
        </w:rPr>
      </w:pPr>
    </w:p>
    <w:p w14:paraId="0A43A574" w14:textId="7169024D" w:rsidR="00413632" w:rsidRPr="00890C86" w:rsidRDefault="00413632" w:rsidP="0024653A">
      <w:pPr>
        <w:spacing w:line="360" w:lineRule="auto"/>
        <w:ind w:left="567" w:right="539"/>
        <w:jc w:val="both"/>
        <w:rPr>
          <w:rFonts w:ascii="Palatino Linotype" w:hAnsi="Palatino Linotype"/>
          <w:i/>
          <w:iCs/>
        </w:rPr>
      </w:pPr>
      <w:r w:rsidRPr="00890C86">
        <w:rPr>
          <w:rFonts w:ascii="Palatino Linotype" w:hAnsi="Palatino Linotype"/>
          <w:b/>
          <w:bCs/>
          <w:i/>
          <w:iCs/>
        </w:rPr>
        <w:t>Artículo 79.-</w:t>
      </w:r>
      <w:r w:rsidRPr="00890C86">
        <w:rPr>
          <w:rFonts w:ascii="Palatino Linotype" w:hAnsi="Palatino Linotype"/>
          <w:i/>
          <w:iCs/>
        </w:rPr>
        <w:t xml:space="preserve"> Atribuciones de la Coordinación de Recursos Humanos:</w:t>
      </w:r>
    </w:p>
    <w:p w14:paraId="0820616F" w14:textId="7240B8AC" w:rsidR="00413632" w:rsidRPr="00890C86" w:rsidRDefault="00BC2E82" w:rsidP="00BC2E82">
      <w:pPr>
        <w:spacing w:line="360" w:lineRule="auto"/>
        <w:ind w:left="567" w:right="539"/>
        <w:jc w:val="both"/>
        <w:rPr>
          <w:rFonts w:ascii="Palatino Linotype" w:hAnsi="Palatino Linotype"/>
          <w:i/>
          <w:iCs/>
        </w:rPr>
      </w:pPr>
      <w:r w:rsidRPr="00890C86">
        <w:rPr>
          <w:rFonts w:ascii="Palatino Linotype" w:hAnsi="Palatino Linotype"/>
          <w:i/>
          <w:iCs/>
        </w:rPr>
        <w:t>I a III</w:t>
      </w:r>
    </w:p>
    <w:p w14:paraId="01B72A0D" w14:textId="2393A57F" w:rsidR="00BC2E82" w:rsidRPr="00890C86" w:rsidRDefault="00BC2E82" w:rsidP="00BC2E82">
      <w:pPr>
        <w:spacing w:line="360" w:lineRule="auto"/>
        <w:ind w:left="567" w:right="539"/>
        <w:jc w:val="both"/>
        <w:rPr>
          <w:rFonts w:ascii="Palatino Linotype" w:hAnsi="Palatino Linotype"/>
          <w:i/>
          <w:iCs/>
        </w:rPr>
      </w:pPr>
      <w:r w:rsidRPr="00890C86">
        <w:rPr>
          <w:rFonts w:ascii="Palatino Linotype" w:hAnsi="Palatino Linotype"/>
          <w:i/>
          <w:iCs/>
        </w:rPr>
        <w:lastRenderedPageBreak/>
        <w:t xml:space="preserve">IV. </w:t>
      </w:r>
      <w:r w:rsidRPr="00890C86">
        <w:rPr>
          <w:rFonts w:ascii="Palatino Linotype" w:hAnsi="Palatino Linotype"/>
          <w:b/>
          <w:bCs/>
          <w:i/>
          <w:iCs/>
          <w:u w:val="single"/>
        </w:rPr>
        <w:t>Desarrollar un registro</w:t>
      </w:r>
      <w:r w:rsidRPr="00890C86">
        <w:rPr>
          <w:rFonts w:ascii="Palatino Linotype" w:hAnsi="Palatino Linotype"/>
          <w:i/>
          <w:iCs/>
        </w:rPr>
        <w:t xml:space="preserve"> para el control de asistencias, </w:t>
      </w:r>
      <w:r w:rsidRPr="00890C86">
        <w:rPr>
          <w:rFonts w:ascii="Palatino Linotype" w:hAnsi="Palatino Linotype"/>
          <w:b/>
          <w:bCs/>
          <w:i/>
          <w:iCs/>
          <w:u w:val="single"/>
        </w:rPr>
        <w:t>nombramientos</w:t>
      </w:r>
      <w:r w:rsidRPr="00890C86">
        <w:rPr>
          <w:rFonts w:ascii="Palatino Linotype" w:hAnsi="Palatino Linotype"/>
          <w:i/>
          <w:iCs/>
        </w:rPr>
        <w:t>, remociones, renuncias, licencias, cambios de adscripción, promociones, incapacidades, días no laborables, para los Servidores Públicos de este Ayuntamiento.</w:t>
      </w:r>
    </w:p>
    <w:p w14:paraId="6F2AAD10" w14:textId="6082B292" w:rsidR="002B2FE2" w:rsidRPr="00890C86" w:rsidRDefault="002B2FE2" w:rsidP="00BC2E82">
      <w:pPr>
        <w:spacing w:line="360" w:lineRule="auto"/>
        <w:ind w:left="567" w:right="539"/>
        <w:jc w:val="both"/>
        <w:rPr>
          <w:rFonts w:ascii="Palatino Linotype" w:hAnsi="Palatino Linotype"/>
          <w:i/>
          <w:iCs/>
        </w:rPr>
      </w:pPr>
      <w:r w:rsidRPr="00890C86">
        <w:rPr>
          <w:rFonts w:ascii="Palatino Linotype" w:hAnsi="Palatino Linotype"/>
          <w:i/>
          <w:iCs/>
        </w:rPr>
        <w:t>V a VII …</w:t>
      </w:r>
    </w:p>
    <w:p w14:paraId="4CB3932F" w14:textId="3DA65420" w:rsidR="00BC2E82" w:rsidRPr="00890C86" w:rsidRDefault="002B2FE2" w:rsidP="00BC2E82">
      <w:pPr>
        <w:spacing w:line="360" w:lineRule="auto"/>
        <w:ind w:left="567" w:right="539"/>
        <w:jc w:val="both"/>
        <w:rPr>
          <w:rFonts w:ascii="Palatino Linotype" w:hAnsi="Palatino Linotype"/>
          <w:i/>
          <w:iCs/>
        </w:rPr>
      </w:pPr>
      <w:r w:rsidRPr="00890C86">
        <w:rPr>
          <w:rFonts w:ascii="Palatino Linotype" w:hAnsi="Palatino Linotype"/>
          <w:i/>
          <w:iCs/>
        </w:rPr>
        <w:t xml:space="preserve">VIII. </w:t>
      </w:r>
      <w:r w:rsidRPr="00890C86">
        <w:rPr>
          <w:rFonts w:ascii="Palatino Linotype" w:hAnsi="Palatino Linotype"/>
          <w:b/>
          <w:bCs/>
          <w:i/>
          <w:iCs/>
          <w:u w:val="single"/>
        </w:rPr>
        <w:t>Llevar el Proceso de Altas</w:t>
      </w:r>
      <w:r w:rsidRPr="00890C86">
        <w:rPr>
          <w:rFonts w:ascii="Palatino Linotype" w:hAnsi="Palatino Linotype"/>
          <w:i/>
          <w:iCs/>
        </w:rPr>
        <w:t xml:space="preserve"> y Bajas del Personal.</w:t>
      </w:r>
    </w:p>
    <w:p w14:paraId="31923059" w14:textId="77777777" w:rsidR="002B2FE2" w:rsidRPr="00890C86" w:rsidRDefault="002B2FE2" w:rsidP="002B2FE2">
      <w:pPr>
        <w:spacing w:line="360" w:lineRule="auto"/>
        <w:ind w:right="539"/>
        <w:jc w:val="both"/>
        <w:rPr>
          <w:rFonts w:ascii="Palatino Linotype" w:hAnsi="Palatino Linotype" w:cs="Tahoma"/>
          <w:sz w:val="22"/>
          <w:szCs w:val="22"/>
          <w:lang w:eastAsia="es-MX"/>
        </w:rPr>
      </w:pPr>
    </w:p>
    <w:p w14:paraId="1E5AD8C8" w14:textId="4A8EA1F4" w:rsidR="00B6167E" w:rsidRPr="00890C86" w:rsidRDefault="002B2FE2" w:rsidP="00EA0CEC">
      <w:pPr>
        <w:spacing w:line="360" w:lineRule="auto"/>
        <w:ind w:right="-28"/>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Por consiguiente,</w:t>
      </w:r>
      <w:r w:rsidR="00EA0CEC" w:rsidRPr="00890C86">
        <w:rPr>
          <w:rFonts w:ascii="Palatino Linotype" w:hAnsi="Palatino Linotype" w:cs="Tahoma"/>
          <w:sz w:val="22"/>
          <w:szCs w:val="22"/>
          <w:lang w:eastAsia="es-MX"/>
        </w:rPr>
        <w:t xml:space="preserve"> </w:t>
      </w:r>
      <w:r w:rsidR="007B17EA" w:rsidRPr="00890C86">
        <w:rPr>
          <w:rFonts w:ascii="Palatino Linotype" w:hAnsi="Palatino Linotype" w:cs="Tahoma"/>
          <w:sz w:val="22"/>
          <w:szCs w:val="22"/>
          <w:lang w:eastAsia="es-MX"/>
        </w:rPr>
        <w:t xml:space="preserve">una de las atribuciones de la Coordinación de Recursos Humanos, corresponde a </w:t>
      </w:r>
      <w:r w:rsidR="008A4AD2" w:rsidRPr="00890C86">
        <w:rPr>
          <w:rFonts w:ascii="Palatino Linotype" w:hAnsi="Palatino Linotype" w:cs="Tahoma"/>
          <w:sz w:val="22"/>
          <w:szCs w:val="22"/>
          <w:lang w:eastAsia="es-MX"/>
        </w:rPr>
        <w:t>llevar el proceso de alta de personal y de ello, generar un registro para -</w:t>
      </w:r>
      <w:r w:rsidR="008A4AD2" w:rsidRPr="00890C86">
        <w:rPr>
          <w:rFonts w:ascii="Palatino Linotype" w:hAnsi="Palatino Linotype" w:cs="Tahoma"/>
          <w:i/>
          <w:iCs/>
          <w:sz w:val="22"/>
          <w:szCs w:val="22"/>
          <w:lang w:eastAsia="es-MX"/>
        </w:rPr>
        <w:t>entre otras cosas-</w:t>
      </w:r>
      <w:r w:rsidR="008A4AD2" w:rsidRPr="00890C86">
        <w:rPr>
          <w:rFonts w:ascii="Palatino Linotype" w:hAnsi="Palatino Linotype" w:cs="Tahoma"/>
          <w:sz w:val="22"/>
          <w:szCs w:val="22"/>
          <w:lang w:eastAsia="es-MX"/>
        </w:rPr>
        <w:t xml:space="preserve"> </w:t>
      </w:r>
      <w:r w:rsidR="00F33285" w:rsidRPr="00890C86">
        <w:rPr>
          <w:rFonts w:ascii="Palatino Linotype" w:hAnsi="Palatino Linotype" w:cs="Tahoma"/>
          <w:sz w:val="22"/>
          <w:szCs w:val="22"/>
          <w:lang w:eastAsia="es-MX"/>
        </w:rPr>
        <w:t xml:space="preserve">tener el control de </w:t>
      </w:r>
      <w:r w:rsidR="008A4AD2" w:rsidRPr="00890C86">
        <w:rPr>
          <w:rFonts w:ascii="Palatino Linotype" w:hAnsi="Palatino Linotype" w:cs="Tahoma"/>
          <w:sz w:val="22"/>
          <w:szCs w:val="22"/>
          <w:lang w:eastAsia="es-MX"/>
        </w:rPr>
        <w:t xml:space="preserve">los nombramientos </w:t>
      </w:r>
      <w:r w:rsidR="00547350" w:rsidRPr="00890C86">
        <w:rPr>
          <w:rFonts w:ascii="Palatino Linotype" w:hAnsi="Palatino Linotype" w:cs="Tahoma"/>
          <w:sz w:val="22"/>
          <w:szCs w:val="22"/>
          <w:lang w:eastAsia="es-MX"/>
        </w:rPr>
        <w:t>que correspondan con el personal de nuevo ingreso</w:t>
      </w:r>
      <w:r w:rsidR="00F20B9E" w:rsidRPr="00890C86">
        <w:rPr>
          <w:rFonts w:ascii="Palatino Linotype" w:hAnsi="Palatino Linotype" w:cs="Tahoma"/>
          <w:sz w:val="22"/>
          <w:szCs w:val="22"/>
          <w:lang w:eastAsia="es-MX"/>
        </w:rPr>
        <w:t>;</w:t>
      </w:r>
      <w:r w:rsidR="00547350" w:rsidRPr="00890C86">
        <w:rPr>
          <w:rFonts w:ascii="Palatino Linotype" w:hAnsi="Palatino Linotype" w:cs="Tahoma"/>
          <w:sz w:val="22"/>
          <w:szCs w:val="22"/>
          <w:lang w:eastAsia="es-MX"/>
        </w:rPr>
        <w:t xml:space="preserve"> </w:t>
      </w:r>
      <w:r w:rsidR="00F33285" w:rsidRPr="00890C86">
        <w:rPr>
          <w:rFonts w:ascii="Palatino Linotype" w:hAnsi="Palatino Linotype" w:cs="Tahoma"/>
          <w:sz w:val="22"/>
          <w:szCs w:val="22"/>
          <w:lang w:eastAsia="es-MX"/>
        </w:rPr>
        <w:t>así,</w:t>
      </w:r>
      <w:r w:rsidR="00547350" w:rsidRPr="00890C86">
        <w:rPr>
          <w:rFonts w:ascii="Palatino Linotype" w:hAnsi="Palatino Linotype" w:cs="Tahoma"/>
          <w:sz w:val="22"/>
          <w:szCs w:val="22"/>
          <w:lang w:eastAsia="es-MX"/>
        </w:rPr>
        <w:t xml:space="preserve"> el Sujeto Obligado cuenta con </w:t>
      </w:r>
      <w:r w:rsidR="00F33285" w:rsidRPr="00890C86">
        <w:rPr>
          <w:rFonts w:ascii="Palatino Linotype" w:hAnsi="Palatino Linotype" w:cs="Tahoma"/>
          <w:sz w:val="22"/>
          <w:szCs w:val="22"/>
          <w:lang w:eastAsia="es-MX"/>
        </w:rPr>
        <w:t>un área específica que genera las documentales que pueden atender la pretensión del Recurrente,</w:t>
      </w:r>
      <w:r w:rsidR="00847BB6" w:rsidRPr="00890C86">
        <w:rPr>
          <w:rFonts w:ascii="Palatino Linotype" w:hAnsi="Palatino Linotype" w:cs="Tahoma"/>
          <w:sz w:val="22"/>
          <w:szCs w:val="22"/>
          <w:lang w:eastAsia="es-MX"/>
        </w:rPr>
        <w:t xml:space="preserve"> en consecuencia, procede ordenar la entrega de los nombramientos de sus </w:t>
      </w:r>
      <w:r w:rsidR="001D7874" w:rsidRPr="00890C86">
        <w:rPr>
          <w:rFonts w:ascii="Palatino Linotype" w:hAnsi="Palatino Linotype" w:cs="Tahoma"/>
          <w:sz w:val="22"/>
          <w:szCs w:val="22"/>
          <w:lang w:eastAsia="es-MX"/>
        </w:rPr>
        <w:t>T</w:t>
      </w:r>
      <w:r w:rsidR="00847BB6" w:rsidRPr="00890C86">
        <w:rPr>
          <w:rFonts w:ascii="Palatino Linotype" w:hAnsi="Palatino Linotype" w:cs="Tahoma"/>
          <w:sz w:val="22"/>
          <w:szCs w:val="22"/>
          <w:lang w:eastAsia="es-MX"/>
        </w:rPr>
        <w:t xml:space="preserve">itulares de </w:t>
      </w:r>
      <w:r w:rsidR="001D7874" w:rsidRPr="00890C86">
        <w:rPr>
          <w:rFonts w:ascii="Palatino Linotype" w:hAnsi="Palatino Linotype" w:cs="Tahoma"/>
          <w:sz w:val="22"/>
          <w:szCs w:val="22"/>
          <w:lang w:eastAsia="es-MX"/>
        </w:rPr>
        <w:t>Á</w:t>
      </w:r>
      <w:r w:rsidR="00847BB6" w:rsidRPr="00890C86">
        <w:rPr>
          <w:rFonts w:ascii="Palatino Linotype" w:hAnsi="Palatino Linotype" w:cs="Tahoma"/>
          <w:sz w:val="22"/>
          <w:szCs w:val="22"/>
          <w:lang w:eastAsia="es-MX"/>
        </w:rPr>
        <w:t xml:space="preserve">rea, </w:t>
      </w:r>
      <w:r w:rsidR="008C63DB" w:rsidRPr="00890C86">
        <w:rPr>
          <w:rFonts w:ascii="Palatino Linotype" w:hAnsi="Palatino Linotype" w:cs="Tahoma"/>
          <w:sz w:val="22"/>
          <w:szCs w:val="22"/>
          <w:lang w:eastAsia="es-MX"/>
        </w:rPr>
        <w:t xml:space="preserve">del Secretario Particular de la Presidencia y de ser el caso, del servidor público que ostente el cargo de </w:t>
      </w:r>
      <w:r w:rsidR="008C63DB" w:rsidRPr="00890C86">
        <w:rPr>
          <w:rFonts w:ascii="Palatino Linotype" w:hAnsi="Palatino Linotype" w:cs="Tahoma"/>
          <w:b/>
          <w:bCs/>
          <w:sz w:val="22"/>
          <w:szCs w:val="22"/>
          <w:u w:val="single"/>
          <w:lang w:eastAsia="es-MX"/>
        </w:rPr>
        <w:t>Coordinador de Personal y Asesor de la President</w:t>
      </w:r>
      <w:r w:rsidR="0015194E" w:rsidRPr="00890C86">
        <w:rPr>
          <w:rFonts w:ascii="Palatino Linotype" w:hAnsi="Palatino Linotype" w:cs="Tahoma"/>
          <w:b/>
          <w:bCs/>
          <w:sz w:val="22"/>
          <w:szCs w:val="22"/>
          <w:u w:val="single"/>
          <w:lang w:eastAsia="es-MX"/>
        </w:rPr>
        <w:t>a</w:t>
      </w:r>
      <w:r w:rsidR="008C63DB" w:rsidRPr="00890C86">
        <w:rPr>
          <w:rFonts w:ascii="Palatino Linotype" w:hAnsi="Palatino Linotype" w:cs="Tahoma"/>
          <w:b/>
          <w:bCs/>
          <w:sz w:val="22"/>
          <w:szCs w:val="22"/>
          <w:u w:val="single"/>
          <w:lang w:eastAsia="es-MX"/>
        </w:rPr>
        <w:t>,</w:t>
      </w:r>
      <w:r w:rsidR="008C63DB" w:rsidRPr="00890C86">
        <w:rPr>
          <w:rFonts w:ascii="Palatino Linotype" w:hAnsi="Palatino Linotype" w:cs="Tahoma"/>
          <w:sz w:val="22"/>
          <w:szCs w:val="22"/>
          <w:lang w:eastAsia="es-MX"/>
        </w:rPr>
        <w:t xml:space="preserve"> o bien, de sus equivalentes en </w:t>
      </w:r>
      <w:r w:rsidR="00B358AE" w:rsidRPr="00890C86">
        <w:rPr>
          <w:rFonts w:ascii="Palatino Linotype" w:hAnsi="Palatino Linotype" w:cs="Tahoma"/>
          <w:sz w:val="22"/>
          <w:szCs w:val="22"/>
          <w:lang w:eastAsia="es-MX"/>
        </w:rPr>
        <w:t>el supuesto</w:t>
      </w:r>
      <w:r w:rsidR="008C63DB" w:rsidRPr="00890C86">
        <w:rPr>
          <w:rFonts w:ascii="Palatino Linotype" w:hAnsi="Palatino Linotype" w:cs="Tahoma"/>
          <w:sz w:val="22"/>
          <w:szCs w:val="22"/>
          <w:lang w:eastAsia="es-MX"/>
        </w:rPr>
        <w:t xml:space="preserve"> de existir dichos cargos dentro de su estructura orgánica</w:t>
      </w:r>
      <w:r w:rsidR="00B01C8D" w:rsidRPr="00890C86">
        <w:rPr>
          <w:rFonts w:ascii="Palatino Linotype" w:hAnsi="Palatino Linotype" w:cs="Tahoma"/>
          <w:sz w:val="22"/>
          <w:szCs w:val="22"/>
          <w:lang w:eastAsia="es-MX"/>
        </w:rPr>
        <w:t xml:space="preserve">. </w:t>
      </w:r>
    </w:p>
    <w:p w14:paraId="4A6E2B69" w14:textId="77777777" w:rsidR="00B01C8D" w:rsidRPr="00890C86" w:rsidRDefault="00B01C8D" w:rsidP="00EA0CEC">
      <w:pPr>
        <w:spacing w:line="360" w:lineRule="auto"/>
        <w:ind w:right="-28"/>
        <w:jc w:val="both"/>
        <w:rPr>
          <w:rFonts w:ascii="Palatino Linotype" w:hAnsi="Palatino Linotype" w:cs="Tahoma"/>
          <w:sz w:val="22"/>
          <w:szCs w:val="22"/>
          <w:lang w:eastAsia="es-MX"/>
        </w:rPr>
      </w:pPr>
    </w:p>
    <w:p w14:paraId="108F3B17" w14:textId="436790CB" w:rsidR="00B01C8D" w:rsidRPr="00890C86" w:rsidRDefault="00B01C8D" w:rsidP="0071716C">
      <w:pPr>
        <w:spacing w:line="360" w:lineRule="auto"/>
        <w:ind w:right="-28"/>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 xml:space="preserve">Finalmente, por cuanto hace a la parte de las actas de sesión en las que fueron aprobados los nombramientos correspondientes, </w:t>
      </w:r>
      <w:r w:rsidR="00D35FDE" w:rsidRPr="00890C86">
        <w:rPr>
          <w:rFonts w:ascii="Palatino Linotype" w:hAnsi="Palatino Linotype" w:cs="Tahoma"/>
          <w:sz w:val="22"/>
          <w:szCs w:val="22"/>
          <w:lang w:eastAsia="es-MX"/>
        </w:rPr>
        <w:t xml:space="preserve">la Ley Orgánica Municipal, en el artículo 48, </w:t>
      </w:r>
      <w:r w:rsidR="00BF2A00" w:rsidRPr="00890C86">
        <w:rPr>
          <w:rFonts w:ascii="Palatino Linotype" w:hAnsi="Palatino Linotype" w:cs="Tahoma"/>
          <w:sz w:val="22"/>
          <w:szCs w:val="22"/>
          <w:lang w:eastAsia="es-MX"/>
        </w:rPr>
        <w:t xml:space="preserve">fracción VI, señala como atribución del Presidente Municipal, </w:t>
      </w:r>
      <w:r w:rsidR="0071716C" w:rsidRPr="00890C86">
        <w:rPr>
          <w:rFonts w:ascii="Palatino Linotype" w:hAnsi="Palatino Linotype" w:cs="Tahoma"/>
          <w:sz w:val="22"/>
          <w:szCs w:val="22"/>
          <w:lang w:eastAsia="es-MX"/>
        </w:rPr>
        <w:t xml:space="preserve">proponer al Ayuntamiento los nombramientos </w:t>
      </w:r>
      <w:r w:rsidR="0071716C" w:rsidRPr="00890C86">
        <w:rPr>
          <w:rFonts w:ascii="Palatino Linotype" w:hAnsi="Palatino Linotype" w:cs="Tahoma"/>
          <w:b/>
          <w:bCs/>
          <w:sz w:val="22"/>
          <w:szCs w:val="22"/>
          <w:u w:val="single"/>
          <w:lang w:eastAsia="es-MX"/>
        </w:rPr>
        <w:t>de secretario, tesorero y titulares de las dependencias</w:t>
      </w:r>
      <w:r w:rsidR="0071716C" w:rsidRPr="00890C86">
        <w:rPr>
          <w:rFonts w:ascii="Palatino Linotype" w:hAnsi="Palatino Linotype" w:cs="Tahoma"/>
          <w:sz w:val="22"/>
          <w:szCs w:val="22"/>
          <w:lang w:eastAsia="es-MX"/>
        </w:rPr>
        <w:t xml:space="preserve"> y organismos auxiliares de la administración pública municipal, en los que</w:t>
      </w:r>
      <w:r w:rsidR="00F030C0" w:rsidRPr="00890C86">
        <w:rPr>
          <w:rFonts w:ascii="Palatino Linotype" w:hAnsi="Palatino Linotype" w:cs="Tahoma"/>
          <w:sz w:val="22"/>
          <w:szCs w:val="22"/>
          <w:lang w:eastAsia="es-MX"/>
        </w:rPr>
        <w:t>, en todo momento, se buscará cumplir con</w:t>
      </w:r>
      <w:r w:rsidR="0071716C" w:rsidRPr="00890C86">
        <w:rPr>
          <w:rFonts w:ascii="Palatino Linotype" w:hAnsi="Palatino Linotype" w:cs="Tahoma"/>
          <w:sz w:val="22"/>
          <w:szCs w:val="22"/>
          <w:lang w:eastAsia="es-MX"/>
        </w:rPr>
        <w:t xml:space="preserve"> el principio de igualdad y equidad de género; </w:t>
      </w:r>
      <w:r w:rsidR="00F030C0" w:rsidRPr="00890C86">
        <w:rPr>
          <w:rFonts w:ascii="Palatino Linotype" w:hAnsi="Palatino Linotype" w:cs="Tahoma"/>
          <w:sz w:val="22"/>
          <w:szCs w:val="22"/>
          <w:lang w:eastAsia="es-MX"/>
        </w:rPr>
        <w:t>así pues,</w:t>
      </w:r>
      <w:r w:rsidR="0071716C" w:rsidRPr="00890C86">
        <w:rPr>
          <w:rFonts w:ascii="Palatino Linotype" w:hAnsi="Palatino Linotype" w:cs="Tahoma"/>
          <w:sz w:val="22"/>
          <w:szCs w:val="22"/>
          <w:lang w:eastAsia="es-MX"/>
        </w:rPr>
        <w:t xml:space="preserve"> </w:t>
      </w:r>
      <w:r w:rsidR="00BD3D81" w:rsidRPr="00890C86">
        <w:rPr>
          <w:rFonts w:ascii="Palatino Linotype" w:hAnsi="Palatino Linotype" w:cs="Tahoma"/>
          <w:sz w:val="22"/>
          <w:szCs w:val="22"/>
          <w:lang w:eastAsia="es-MX"/>
        </w:rPr>
        <w:t>de</w:t>
      </w:r>
      <w:r w:rsidR="0071716C" w:rsidRPr="00890C86">
        <w:rPr>
          <w:rFonts w:ascii="Palatino Linotype" w:hAnsi="Palatino Linotype" w:cs="Tahoma"/>
          <w:sz w:val="22"/>
          <w:szCs w:val="22"/>
          <w:lang w:eastAsia="es-MX"/>
        </w:rPr>
        <w:t xml:space="preserve"> aquellos nombramientos que hayan sido aprobados mediante sesión de Cabildo, se deberá entregar el</w:t>
      </w:r>
      <w:r w:rsidR="00F030C0" w:rsidRPr="00890C86">
        <w:rPr>
          <w:rFonts w:ascii="Palatino Linotype" w:hAnsi="Palatino Linotype" w:cs="Tahoma"/>
          <w:sz w:val="22"/>
          <w:szCs w:val="22"/>
          <w:lang w:eastAsia="es-MX"/>
        </w:rPr>
        <w:t xml:space="preserve"> acta </w:t>
      </w:r>
      <w:r w:rsidR="00BD3D81" w:rsidRPr="00890C86">
        <w:rPr>
          <w:rFonts w:ascii="Palatino Linotype" w:hAnsi="Palatino Linotype" w:cs="Tahoma"/>
          <w:sz w:val="22"/>
          <w:szCs w:val="22"/>
          <w:lang w:eastAsia="es-MX"/>
        </w:rPr>
        <w:t>de sesión correspondiente.</w:t>
      </w:r>
    </w:p>
    <w:p w14:paraId="6321EEA4" w14:textId="0781E82C" w:rsidR="00B6167E" w:rsidRPr="00890C86" w:rsidRDefault="00B6167E" w:rsidP="00BE01FA">
      <w:pPr>
        <w:spacing w:line="360" w:lineRule="auto"/>
        <w:ind w:right="-93"/>
        <w:jc w:val="both"/>
        <w:rPr>
          <w:rFonts w:ascii="Palatino Linotype" w:hAnsi="Palatino Linotype" w:cs="Tahoma"/>
          <w:b/>
          <w:bCs/>
          <w:sz w:val="22"/>
          <w:szCs w:val="22"/>
          <w:lang w:eastAsia="es-MX"/>
        </w:rPr>
      </w:pPr>
    </w:p>
    <w:p w14:paraId="05845F40" w14:textId="12A51BA3" w:rsidR="00D53FB9" w:rsidRPr="00890C86" w:rsidRDefault="0044208E" w:rsidP="00BE01FA">
      <w:pPr>
        <w:spacing w:line="360" w:lineRule="auto"/>
        <w:ind w:right="-93"/>
        <w:jc w:val="both"/>
        <w:rPr>
          <w:rFonts w:ascii="Palatino Linotype" w:hAnsi="Palatino Linotype" w:cs="Tahoma"/>
          <w:b/>
          <w:bCs/>
          <w:sz w:val="22"/>
          <w:szCs w:val="22"/>
          <w:lang w:eastAsia="es-MX"/>
        </w:rPr>
      </w:pPr>
      <w:r w:rsidRPr="00890C86">
        <w:rPr>
          <w:rFonts w:ascii="Palatino Linotype" w:hAnsi="Palatino Linotype" w:cs="Tahoma"/>
          <w:b/>
          <w:bCs/>
          <w:sz w:val="22"/>
          <w:szCs w:val="22"/>
          <w:lang w:eastAsia="es-MX"/>
        </w:rPr>
        <w:lastRenderedPageBreak/>
        <w:t>4.</w:t>
      </w:r>
      <w:r w:rsidRPr="00890C86">
        <w:rPr>
          <w:rFonts w:ascii="Palatino Linotype" w:hAnsi="Palatino Linotype" w:cs="Tahoma"/>
          <w:b/>
          <w:bCs/>
          <w:sz w:val="22"/>
          <w:szCs w:val="22"/>
          <w:lang w:eastAsia="es-MX"/>
        </w:rPr>
        <w:tab/>
        <w:t xml:space="preserve">Título y </w:t>
      </w:r>
      <w:r w:rsidRPr="00890C86">
        <w:rPr>
          <w:rFonts w:ascii="Palatino Linotype" w:hAnsi="Palatino Linotype" w:cs="Tahoma"/>
          <w:b/>
          <w:bCs/>
          <w:i/>
          <w:iCs/>
          <w:sz w:val="22"/>
          <w:szCs w:val="22"/>
          <w:lang w:eastAsia="es-MX"/>
        </w:rPr>
        <w:t>Curriculum Vitae</w:t>
      </w:r>
      <w:r w:rsidRPr="00890C86">
        <w:rPr>
          <w:rFonts w:ascii="Palatino Linotype" w:hAnsi="Palatino Linotype" w:cs="Tahoma"/>
          <w:b/>
          <w:bCs/>
          <w:sz w:val="22"/>
          <w:szCs w:val="22"/>
          <w:lang w:eastAsia="es-MX"/>
        </w:rPr>
        <w:t xml:space="preserve"> de la Presidenta Municipal, su Asesor y Secretario Particular, Contralor Municipal, Director de Administración, Coordinador de Personal, Director de Servicios Públicos, Director Jurídico Municipal.</w:t>
      </w:r>
    </w:p>
    <w:p w14:paraId="430BD60F" w14:textId="77777777" w:rsidR="00184FD1" w:rsidRPr="00890C86" w:rsidRDefault="00184FD1" w:rsidP="00BE01FA">
      <w:pPr>
        <w:spacing w:line="360" w:lineRule="auto"/>
        <w:ind w:right="-93"/>
        <w:jc w:val="both"/>
        <w:rPr>
          <w:rFonts w:ascii="Palatino Linotype" w:hAnsi="Palatino Linotype" w:cs="Tahoma"/>
          <w:b/>
          <w:bCs/>
          <w:sz w:val="22"/>
          <w:szCs w:val="22"/>
          <w:lang w:eastAsia="es-MX"/>
        </w:rPr>
      </w:pPr>
    </w:p>
    <w:p w14:paraId="3A592F1F" w14:textId="564BDD50" w:rsidR="00184FD1" w:rsidRPr="00890C86" w:rsidRDefault="00184FD1" w:rsidP="00BE01FA">
      <w:pPr>
        <w:spacing w:line="360" w:lineRule="auto"/>
        <w:ind w:right="-93"/>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 xml:space="preserve">En atención a lo requerido por el Particular, </w:t>
      </w:r>
      <w:r w:rsidR="007C3AB0" w:rsidRPr="00890C86">
        <w:rPr>
          <w:rFonts w:ascii="Palatino Linotype" w:hAnsi="Palatino Linotype" w:cs="Tahoma"/>
          <w:sz w:val="22"/>
          <w:szCs w:val="22"/>
          <w:lang w:eastAsia="es-MX"/>
        </w:rPr>
        <w:t>primeramente es necesario precisar que los Presidentes Municipales son elegidos por medio del voto popular, esto</w:t>
      </w:r>
      <w:r w:rsidR="00BF285C" w:rsidRPr="00890C86">
        <w:rPr>
          <w:rFonts w:ascii="Palatino Linotype" w:hAnsi="Palatino Linotype" w:cs="Tahoma"/>
          <w:sz w:val="22"/>
          <w:szCs w:val="22"/>
          <w:lang w:eastAsia="es-MX"/>
        </w:rPr>
        <w:t xml:space="preserve">, de conformidad con el artículo 15 de la Ley Orgánica Municipal del Estado de México, </w:t>
      </w:r>
      <w:r w:rsidR="0082615E" w:rsidRPr="00890C86">
        <w:rPr>
          <w:rFonts w:ascii="Palatino Linotype" w:hAnsi="Palatino Linotype" w:cs="Tahoma"/>
          <w:sz w:val="22"/>
          <w:szCs w:val="22"/>
          <w:lang w:eastAsia="es-MX"/>
        </w:rPr>
        <w:t xml:space="preserve">precepto que a la letra reza lo siguiente: </w:t>
      </w:r>
    </w:p>
    <w:p w14:paraId="3C8D0217" w14:textId="77777777" w:rsidR="0082615E" w:rsidRPr="00890C86" w:rsidRDefault="0082615E" w:rsidP="0082615E">
      <w:pPr>
        <w:spacing w:line="360" w:lineRule="auto"/>
        <w:ind w:right="-93"/>
        <w:jc w:val="center"/>
        <w:rPr>
          <w:rFonts w:ascii="Palatino Linotype" w:hAnsi="Palatino Linotype" w:cs="Tahoma"/>
          <w:b/>
          <w:bCs/>
          <w:sz w:val="22"/>
          <w:szCs w:val="22"/>
          <w:lang w:eastAsia="es-MX"/>
        </w:rPr>
      </w:pPr>
    </w:p>
    <w:p w14:paraId="11ACAD20" w14:textId="55E691C6" w:rsidR="0082615E" w:rsidRPr="00890C86" w:rsidRDefault="0082615E" w:rsidP="0082615E">
      <w:pPr>
        <w:spacing w:line="360" w:lineRule="auto"/>
        <w:ind w:right="-93"/>
        <w:jc w:val="center"/>
        <w:rPr>
          <w:rFonts w:ascii="Palatino Linotype" w:hAnsi="Palatino Linotype"/>
          <w:b/>
          <w:bCs/>
        </w:rPr>
      </w:pPr>
      <w:r w:rsidRPr="00890C86">
        <w:rPr>
          <w:rFonts w:ascii="Palatino Linotype" w:hAnsi="Palatino Linotype"/>
          <w:b/>
          <w:bCs/>
        </w:rPr>
        <w:t>TITULO II</w:t>
      </w:r>
    </w:p>
    <w:p w14:paraId="7C1386C4" w14:textId="77777777" w:rsidR="0082615E" w:rsidRPr="00890C86" w:rsidRDefault="0082615E" w:rsidP="0082615E">
      <w:pPr>
        <w:spacing w:line="360" w:lineRule="auto"/>
        <w:ind w:right="-93"/>
        <w:jc w:val="center"/>
        <w:rPr>
          <w:rFonts w:ascii="Palatino Linotype" w:hAnsi="Palatino Linotype"/>
          <w:b/>
          <w:bCs/>
        </w:rPr>
      </w:pPr>
      <w:r w:rsidRPr="00890C86">
        <w:rPr>
          <w:rFonts w:ascii="Palatino Linotype" w:hAnsi="Palatino Linotype"/>
          <w:b/>
          <w:bCs/>
        </w:rPr>
        <w:t>De los Ayuntamientos</w:t>
      </w:r>
    </w:p>
    <w:p w14:paraId="0FD50373" w14:textId="25E7E4CA" w:rsidR="0082615E" w:rsidRPr="00890C86" w:rsidRDefault="0082615E" w:rsidP="0082615E">
      <w:pPr>
        <w:spacing w:line="360" w:lineRule="auto"/>
        <w:ind w:right="-93"/>
        <w:jc w:val="center"/>
        <w:rPr>
          <w:rFonts w:ascii="Palatino Linotype" w:hAnsi="Palatino Linotype"/>
          <w:b/>
          <w:bCs/>
        </w:rPr>
      </w:pPr>
      <w:r w:rsidRPr="00890C86">
        <w:rPr>
          <w:rFonts w:ascii="Palatino Linotype" w:hAnsi="Palatino Linotype"/>
          <w:b/>
          <w:bCs/>
        </w:rPr>
        <w:t>CAPITULO PRIMERO</w:t>
      </w:r>
    </w:p>
    <w:p w14:paraId="7D9E07A9" w14:textId="1425F92E" w:rsidR="0082615E" w:rsidRPr="00890C86" w:rsidRDefault="0082615E" w:rsidP="0082615E">
      <w:pPr>
        <w:spacing w:line="360" w:lineRule="auto"/>
        <w:ind w:right="-93"/>
        <w:jc w:val="center"/>
        <w:rPr>
          <w:rFonts w:ascii="Palatino Linotype" w:hAnsi="Palatino Linotype" w:cs="Tahoma"/>
          <w:b/>
          <w:bCs/>
          <w:sz w:val="22"/>
          <w:szCs w:val="22"/>
          <w:lang w:eastAsia="es-MX"/>
        </w:rPr>
      </w:pPr>
      <w:r w:rsidRPr="00890C86">
        <w:rPr>
          <w:rFonts w:ascii="Palatino Linotype" w:hAnsi="Palatino Linotype"/>
          <w:b/>
          <w:bCs/>
        </w:rPr>
        <w:t>Integración e Instalación de los Ayuntamientos</w:t>
      </w:r>
    </w:p>
    <w:p w14:paraId="13F46950" w14:textId="77777777" w:rsidR="007E1FAC" w:rsidRPr="00890C86" w:rsidRDefault="007E1FAC" w:rsidP="00BE01FA">
      <w:pPr>
        <w:spacing w:line="360" w:lineRule="auto"/>
        <w:ind w:right="-93"/>
        <w:jc w:val="both"/>
        <w:rPr>
          <w:rFonts w:ascii="Palatino Linotype" w:hAnsi="Palatino Linotype" w:cs="Tahoma"/>
          <w:b/>
          <w:bCs/>
          <w:sz w:val="22"/>
          <w:szCs w:val="22"/>
          <w:lang w:eastAsia="es-MX"/>
        </w:rPr>
      </w:pPr>
    </w:p>
    <w:p w14:paraId="45067DFE" w14:textId="77777777" w:rsidR="00A95BA6" w:rsidRPr="00890C86" w:rsidRDefault="000203CC" w:rsidP="000203CC">
      <w:pPr>
        <w:spacing w:line="360" w:lineRule="auto"/>
        <w:ind w:left="567" w:right="539"/>
        <w:jc w:val="both"/>
        <w:rPr>
          <w:rFonts w:ascii="Palatino Linotype" w:hAnsi="Palatino Linotype"/>
          <w:i/>
          <w:iCs/>
        </w:rPr>
      </w:pPr>
      <w:r w:rsidRPr="00890C86">
        <w:rPr>
          <w:rFonts w:ascii="Palatino Linotype" w:hAnsi="Palatino Linotype"/>
          <w:b/>
          <w:bCs/>
          <w:i/>
          <w:iCs/>
        </w:rPr>
        <w:t>Artículo 15.-</w:t>
      </w:r>
      <w:r w:rsidRPr="00890C86">
        <w:rPr>
          <w:rFonts w:ascii="Palatino Linotype" w:hAnsi="Palatino Linotype"/>
          <w:i/>
          <w:iCs/>
        </w:rPr>
        <w:t xml:space="preserve"> Cada municipio será gobernado por un ayuntamiento </w:t>
      </w:r>
      <w:r w:rsidRPr="00890C86">
        <w:rPr>
          <w:rFonts w:ascii="Palatino Linotype" w:hAnsi="Palatino Linotype"/>
          <w:b/>
          <w:bCs/>
          <w:i/>
          <w:iCs/>
          <w:u w:val="single"/>
        </w:rPr>
        <w:t>de elección popular directa</w:t>
      </w:r>
      <w:r w:rsidRPr="00890C86">
        <w:rPr>
          <w:rFonts w:ascii="Palatino Linotype" w:hAnsi="Palatino Linotype"/>
          <w:i/>
          <w:iCs/>
        </w:rPr>
        <w:t xml:space="preserve"> y no habrá ninguna autoridad intermedia entre éste y el Gobierno del Estado.</w:t>
      </w:r>
    </w:p>
    <w:p w14:paraId="5A8FA09D" w14:textId="45901F1D" w:rsidR="000203CC" w:rsidRPr="00890C86" w:rsidRDefault="000203CC" w:rsidP="000203CC">
      <w:pPr>
        <w:spacing w:line="360" w:lineRule="auto"/>
        <w:ind w:left="567" w:right="539"/>
        <w:jc w:val="both"/>
        <w:rPr>
          <w:rFonts w:ascii="Palatino Linotype" w:hAnsi="Palatino Linotype"/>
          <w:i/>
          <w:iCs/>
        </w:rPr>
      </w:pPr>
      <w:r w:rsidRPr="00890C86">
        <w:rPr>
          <w:rFonts w:ascii="Palatino Linotype" w:hAnsi="Palatino Linotype"/>
          <w:i/>
          <w:iCs/>
        </w:rPr>
        <w:t xml:space="preserve"> </w:t>
      </w:r>
    </w:p>
    <w:p w14:paraId="13EF1AEA" w14:textId="3CC2594C" w:rsidR="007E1FAC" w:rsidRPr="00890C86" w:rsidRDefault="000203CC" w:rsidP="0024653A">
      <w:pPr>
        <w:spacing w:line="360" w:lineRule="auto"/>
        <w:ind w:left="567" w:right="539"/>
        <w:jc w:val="both"/>
        <w:rPr>
          <w:rFonts w:ascii="Palatino Linotype" w:hAnsi="Palatino Linotype" w:cs="Tahoma"/>
          <w:b/>
          <w:bCs/>
          <w:i/>
          <w:iCs/>
          <w:sz w:val="22"/>
          <w:szCs w:val="22"/>
          <w:lang w:eastAsia="es-MX"/>
        </w:rPr>
      </w:pPr>
      <w:r w:rsidRPr="00890C86">
        <w:rPr>
          <w:rFonts w:ascii="Palatino Linotype" w:hAnsi="Palatino Linotype"/>
          <w:i/>
          <w:iCs/>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3C2CECA0" w14:textId="77777777" w:rsidR="0096240D" w:rsidRPr="00890C86" w:rsidRDefault="0096240D" w:rsidP="00BE01FA">
      <w:pPr>
        <w:spacing w:line="360" w:lineRule="auto"/>
        <w:ind w:right="-93"/>
        <w:jc w:val="both"/>
        <w:rPr>
          <w:rFonts w:ascii="Palatino Linotype" w:hAnsi="Palatino Linotype" w:cs="Tahoma"/>
          <w:sz w:val="22"/>
          <w:szCs w:val="22"/>
          <w:lang w:eastAsia="es-MX"/>
        </w:rPr>
      </w:pPr>
    </w:p>
    <w:p w14:paraId="57D72B30" w14:textId="6C998612" w:rsidR="00B07255" w:rsidRPr="00890C86" w:rsidRDefault="00E73E15" w:rsidP="00BE01FA">
      <w:pPr>
        <w:spacing w:line="360" w:lineRule="auto"/>
        <w:ind w:right="-93"/>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En el sentido de</w:t>
      </w:r>
      <w:r w:rsidR="00A855BB" w:rsidRPr="00890C86">
        <w:rPr>
          <w:rFonts w:ascii="Palatino Linotype" w:hAnsi="Palatino Linotype" w:cs="Tahoma"/>
          <w:sz w:val="22"/>
          <w:szCs w:val="22"/>
          <w:lang w:eastAsia="es-MX"/>
        </w:rPr>
        <w:t xml:space="preserve"> la normatividad en cita, para ser</w:t>
      </w:r>
      <w:r w:rsidR="00600B8A" w:rsidRPr="00890C86">
        <w:rPr>
          <w:rFonts w:ascii="Palatino Linotype" w:hAnsi="Palatino Linotype" w:cs="Tahoma"/>
          <w:sz w:val="22"/>
          <w:szCs w:val="22"/>
          <w:lang w:eastAsia="es-MX"/>
        </w:rPr>
        <w:t xml:space="preserve"> </w:t>
      </w:r>
      <w:r w:rsidR="00A855BB" w:rsidRPr="00890C86">
        <w:rPr>
          <w:rFonts w:ascii="Palatino Linotype" w:hAnsi="Palatino Linotype" w:cs="Tahoma"/>
          <w:sz w:val="22"/>
          <w:szCs w:val="22"/>
          <w:lang w:eastAsia="es-MX"/>
        </w:rPr>
        <w:t>Presidente Mu</w:t>
      </w:r>
      <w:r w:rsidR="007C4DE6" w:rsidRPr="00890C86">
        <w:rPr>
          <w:rFonts w:ascii="Palatino Linotype" w:hAnsi="Palatino Linotype" w:cs="Tahoma"/>
          <w:sz w:val="22"/>
          <w:szCs w:val="22"/>
          <w:lang w:eastAsia="es-MX"/>
        </w:rPr>
        <w:t>nicipal no se advierte que como requisito</w:t>
      </w:r>
      <w:r w:rsidR="00582864" w:rsidRPr="00890C86">
        <w:rPr>
          <w:rFonts w:ascii="Palatino Linotype" w:hAnsi="Palatino Linotype" w:cs="Tahoma"/>
          <w:sz w:val="22"/>
          <w:szCs w:val="22"/>
          <w:lang w:eastAsia="es-MX"/>
        </w:rPr>
        <w:t xml:space="preserve"> </w:t>
      </w:r>
      <w:r w:rsidR="00600B8A" w:rsidRPr="00890C86">
        <w:rPr>
          <w:rFonts w:ascii="Palatino Linotype" w:hAnsi="Palatino Linotype" w:cs="Tahoma"/>
          <w:sz w:val="22"/>
          <w:szCs w:val="22"/>
          <w:lang w:eastAsia="es-MX"/>
        </w:rPr>
        <w:t xml:space="preserve">se deba </w:t>
      </w:r>
      <w:r w:rsidR="001E44C4" w:rsidRPr="00890C86">
        <w:rPr>
          <w:rFonts w:ascii="Palatino Linotype" w:hAnsi="Palatino Linotype" w:cs="Tahoma"/>
          <w:sz w:val="22"/>
          <w:szCs w:val="22"/>
          <w:lang w:eastAsia="es-MX"/>
        </w:rPr>
        <w:t>contar con</w:t>
      </w:r>
      <w:r w:rsidR="00600B8A" w:rsidRPr="00890C86">
        <w:rPr>
          <w:rFonts w:ascii="Palatino Linotype" w:hAnsi="Palatino Linotype" w:cs="Tahoma"/>
          <w:sz w:val="22"/>
          <w:szCs w:val="22"/>
          <w:lang w:eastAsia="es-MX"/>
        </w:rPr>
        <w:t xml:space="preserve"> título profesional</w:t>
      </w:r>
      <w:r w:rsidR="003D5213" w:rsidRPr="00890C86">
        <w:rPr>
          <w:rFonts w:ascii="Palatino Linotype" w:hAnsi="Palatino Linotype" w:cs="Tahoma"/>
          <w:sz w:val="22"/>
          <w:szCs w:val="22"/>
          <w:lang w:eastAsia="es-MX"/>
        </w:rPr>
        <w:t xml:space="preserve">, </w:t>
      </w:r>
      <w:r w:rsidR="00814F1C" w:rsidRPr="00890C86">
        <w:rPr>
          <w:rFonts w:ascii="Palatino Linotype" w:hAnsi="Palatino Linotype" w:cs="Tahoma"/>
          <w:sz w:val="22"/>
          <w:szCs w:val="22"/>
          <w:lang w:eastAsia="es-MX"/>
        </w:rPr>
        <w:t>en razón que el servidor público que ostenta el cargo, es elegido por medio del voto popular a través de elecci</w:t>
      </w:r>
      <w:r w:rsidR="00860310" w:rsidRPr="00890C86">
        <w:rPr>
          <w:rFonts w:ascii="Palatino Linotype" w:hAnsi="Palatino Linotype" w:cs="Tahoma"/>
          <w:sz w:val="22"/>
          <w:szCs w:val="22"/>
          <w:lang w:eastAsia="es-MX"/>
        </w:rPr>
        <w:t>ón</w:t>
      </w:r>
      <w:r w:rsidR="00814F1C" w:rsidRPr="00890C86">
        <w:rPr>
          <w:rFonts w:ascii="Palatino Linotype" w:hAnsi="Palatino Linotype" w:cs="Tahoma"/>
          <w:sz w:val="22"/>
          <w:szCs w:val="22"/>
          <w:lang w:eastAsia="es-MX"/>
        </w:rPr>
        <w:t xml:space="preserve">, por lo tanto, </w:t>
      </w:r>
      <w:r w:rsidR="003F3B7C" w:rsidRPr="00890C86">
        <w:rPr>
          <w:rFonts w:ascii="Palatino Linotype" w:hAnsi="Palatino Linotype" w:cs="Tahoma"/>
          <w:sz w:val="22"/>
          <w:szCs w:val="22"/>
          <w:lang w:eastAsia="es-MX"/>
        </w:rPr>
        <w:t>en el caso en particular, de ser el caso</w:t>
      </w:r>
      <w:r w:rsidR="00860310" w:rsidRPr="00890C86">
        <w:rPr>
          <w:rFonts w:ascii="Palatino Linotype" w:hAnsi="Palatino Linotype" w:cs="Tahoma"/>
          <w:sz w:val="22"/>
          <w:szCs w:val="22"/>
          <w:lang w:eastAsia="es-MX"/>
        </w:rPr>
        <w:t xml:space="preserve"> que en los archivos del Sujeto Obligado no obre el documento que </w:t>
      </w:r>
      <w:r w:rsidR="0096240D" w:rsidRPr="00890C86">
        <w:rPr>
          <w:rFonts w:ascii="Palatino Linotype" w:hAnsi="Palatino Linotype" w:cs="Tahoma"/>
          <w:sz w:val="22"/>
          <w:szCs w:val="22"/>
          <w:lang w:eastAsia="es-MX"/>
        </w:rPr>
        <w:t>dé</w:t>
      </w:r>
      <w:r w:rsidR="00860310" w:rsidRPr="00890C86">
        <w:rPr>
          <w:rFonts w:ascii="Palatino Linotype" w:hAnsi="Palatino Linotype" w:cs="Tahoma"/>
          <w:sz w:val="22"/>
          <w:szCs w:val="22"/>
          <w:lang w:eastAsia="es-MX"/>
        </w:rPr>
        <w:t xml:space="preserve"> </w:t>
      </w:r>
      <w:r w:rsidR="00860310" w:rsidRPr="00890C86">
        <w:rPr>
          <w:rFonts w:ascii="Palatino Linotype" w:hAnsi="Palatino Linotype" w:cs="Tahoma"/>
          <w:sz w:val="22"/>
          <w:szCs w:val="22"/>
          <w:lang w:eastAsia="es-MX"/>
        </w:rPr>
        <w:lastRenderedPageBreak/>
        <w:t xml:space="preserve">cuenta del título profesional de la Presidenta Municipal, </w:t>
      </w:r>
      <w:r w:rsidR="00B07255" w:rsidRPr="00890C86">
        <w:rPr>
          <w:rFonts w:ascii="Palatino Linotype" w:hAnsi="Palatino Linotype" w:cs="Tahoma"/>
          <w:sz w:val="22"/>
          <w:szCs w:val="22"/>
          <w:lang w:eastAsia="es-MX"/>
        </w:rPr>
        <w:t>se deberá hacer del conocimiento del Particular de forma clara y precisa en términos del artículo 19 de la Ley local de la materia.</w:t>
      </w:r>
    </w:p>
    <w:p w14:paraId="52AE5798" w14:textId="77777777" w:rsidR="00B07255" w:rsidRPr="00890C86" w:rsidRDefault="00B07255" w:rsidP="00BE01FA">
      <w:pPr>
        <w:spacing w:line="360" w:lineRule="auto"/>
        <w:ind w:right="-93"/>
        <w:jc w:val="both"/>
        <w:rPr>
          <w:rFonts w:ascii="Palatino Linotype" w:hAnsi="Palatino Linotype" w:cs="Tahoma"/>
          <w:sz w:val="22"/>
          <w:szCs w:val="22"/>
          <w:lang w:eastAsia="es-MX"/>
        </w:rPr>
      </w:pPr>
    </w:p>
    <w:p w14:paraId="4B9396A8" w14:textId="1D56364B" w:rsidR="00B07255" w:rsidRPr="00890C86" w:rsidRDefault="00B07255" w:rsidP="00CB46A3">
      <w:pPr>
        <w:spacing w:line="360" w:lineRule="auto"/>
        <w:ind w:right="-93"/>
        <w:jc w:val="both"/>
        <w:rPr>
          <w:rFonts w:ascii="Palatino Linotype" w:hAnsi="Palatino Linotype" w:cs="Tahoma"/>
          <w:sz w:val="22"/>
          <w:szCs w:val="22"/>
          <w:lang w:eastAsia="es-MX"/>
        </w:rPr>
      </w:pPr>
      <w:r w:rsidRPr="00890C86">
        <w:rPr>
          <w:rFonts w:ascii="Palatino Linotype" w:hAnsi="Palatino Linotype" w:cs="Tahoma"/>
          <w:sz w:val="22"/>
          <w:szCs w:val="22"/>
          <w:lang w:eastAsia="es-MX"/>
        </w:rPr>
        <w:t xml:space="preserve">Ahora bien, por cuanto hace al </w:t>
      </w:r>
      <w:r w:rsidRPr="00890C86">
        <w:rPr>
          <w:rFonts w:ascii="Palatino Linotype" w:hAnsi="Palatino Linotype" w:cs="Tahoma"/>
          <w:b/>
          <w:bCs/>
          <w:sz w:val="22"/>
          <w:szCs w:val="22"/>
          <w:u w:val="single"/>
          <w:lang w:eastAsia="es-MX"/>
        </w:rPr>
        <w:t>título profesional del Contralor Municipal,</w:t>
      </w:r>
      <w:r w:rsidR="00CB46A3" w:rsidRPr="00890C86">
        <w:rPr>
          <w:rFonts w:ascii="Palatino Linotype" w:hAnsi="Palatino Linotype" w:cs="Tahoma"/>
          <w:sz w:val="22"/>
          <w:szCs w:val="22"/>
          <w:lang w:eastAsia="es-MX"/>
        </w:rPr>
        <w:t xml:space="preserve"> la Ley Orgánica Municipal </w:t>
      </w:r>
      <w:r w:rsidR="00FF12B7" w:rsidRPr="00890C86">
        <w:rPr>
          <w:rFonts w:ascii="Palatino Linotype" w:hAnsi="Palatino Linotype" w:cs="Tahoma"/>
          <w:sz w:val="22"/>
          <w:szCs w:val="22"/>
          <w:lang w:eastAsia="es-MX"/>
        </w:rPr>
        <w:t xml:space="preserve">del Estado de México y Municipios, </w:t>
      </w:r>
      <w:r w:rsidR="00E33D58" w:rsidRPr="00890C86">
        <w:rPr>
          <w:rFonts w:ascii="Palatino Linotype" w:hAnsi="Palatino Linotype" w:cs="Tahoma"/>
          <w:sz w:val="22"/>
          <w:szCs w:val="22"/>
          <w:lang w:eastAsia="es-MX"/>
        </w:rPr>
        <w:t>ordena lo siguiente:</w:t>
      </w:r>
    </w:p>
    <w:p w14:paraId="79485E08" w14:textId="77777777" w:rsidR="00E33D58" w:rsidRPr="00890C86" w:rsidRDefault="00E33D58" w:rsidP="00CB46A3">
      <w:pPr>
        <w:spacing w:line="360" w:lineRule="auto"/>
        <w:ind w:right="-93"/>
        <w:jc w:val="both"/>
        <w:rPr>
          <w:rFonts w:ascii="Palatino Linotype" w:hAnsi="Palatino Linotype" w:cs="Tahoma"/>
          <w:b/>
          <w:bCs/>
          <w:i/>
          <w:iCs/>
          <w:sz w:val="22"/>
          <w:szCs w:val="22"/>
          <w:lang w:eastAsia="es-MX"/>
        </w:rPr>
      </w:pPr>
    </w:p>
    <w:p w14:paraId="51DB71C0" w14:textId="0FD9416B" w:rsidR="00E33D58" w:rsidRPr="00890C86" w:rsidRDefault="000F722A" w:rsidP="000F722A">
      <w:pPr>
        <w:spacing w:line="360" w:lineRule="auto"/>
        <w:ind w:left="567" w:right="539"/>
        <w:jc w:val="both"/>
        <w:rPr>
          <w:rFonts w:ascii="Palatino Linotype" w:hAnsi="Palatino Linotype"/>
        </w:rPr>
      </w:pPr>
      <w:r w:rsidRPr="00890C86">
        <w:rPr>
          <w:rFonts w:ascii="Palatino Linotype" w:hAnsi="Palatino Linotype"/>
          <w:b/>
          <w:bCs/>
          <w:i/>
          <w:iCs/>
        </w:rPr>
        <w:t>Artículo 113.-</w:t>
      </w:r>
      <w:r w:rsidRPr="00890C86">
        <w:rPr>
          <w:rFonts w:ascii="Palatino Linotype" w:hAnsi="Palatino Linotype"/>
          <w:i/>
          <w:iCs/>
        </w:rPr>
        <w:t xml:space="preserve"> Para ser contralor se requiere cumplir con los requisitos que se exigen para ser tesorero municipal, a excepción de la caución correspondiente</w:t>
      </w:r>
      <w:r w:rsidRPr="00890C86">
        <w:rPr>
          <w:rFonts w:ascii="Palatino Linotype" w:hAnsi="Palatino Linotype"/>
        </w:rPr>
        <w:t>.</w:t>
      </w:r>
    </w:p>
    <w:p w14:paraId="5493CAB9" w14:textId="77777777" w:rsidR="007A2B41" w:rsidRPr="00890C86" w:rsidRDefault="00D508F5" w:rsidP="000F722A">
      <w:pPr>
        <w:spacing w:line="360" w:lineRule="auto"/>
        <w:ind w:left="567" w:right="539"/>
        <w:jc w:val="both"/>
        <w:rPr>
          <w:rFonts w:ascii="Palatino Linotype" w:hAnsi="Palatino Linotype"/>
          <w:i/>
          <w:iCs/>
        </w:rPr>
      </w:pPr>
      <w:r w:rsidRPr="00890C86">
        <w:rPr>
          <w:rFonts w:ascii="Palatino Linotype" w:hAnsi="Palatino Linotype"/>
          <w:b/>
          <w:bCs/>
          <w:i/>
          <w:iCs/>
        </w:rPr>
        <w:t>Artículo 96.-</w:t>
      </w:r>
      <w:r w:rsidRPr="00890C86">
        <w:rPr>
          <w:rFonts w:ascii="Palatino Linotype" w:hAnsi="Palatino Linotype"/>
          <w:i/>
          <w:iCs/>
        </w:rPr>
        <w:t xml:space="preserve"> Para ser tesorero municipal se requiere, además de los requisitos del artículos 32 de esta Ley: </w:t>
      </w:r>
    </w:p>
    <w:p w14:paraId="71E0A51E" w14:textId="77777777" w:rsidR="007A2B41" w:rsidRPr="00890C86" w:rsidRDefault="007A2B41" w:rsidP="000F722A">
      <w:pPr>
        <w:spacing w:line="360" w:lineRule="auto"/>
        <w:ind w:left="567" w:right="539"/>
        <w:jc w:val="both"/>
        <w:rPr>
          <w:rFonts w:ascii="Palatino Linotype" w:hAnsi="Palatino Linotype"/>
          <w:i/>
          <w:iCs/>
        </w:rPr>
      </w:pPr>
    </w:p>
    <w:p w14:paraId="175A1D95" w14:textId="61E9F82A" w:rsidR="00D508F5" w:rsidRPr="00890C86" w:rsidRDefault="00D508F5" w:rsidP="007A2B41">
      <w:pPr>
        <w:spacing w:line="360" w:lineRule="auto"/>
        <w:ind w:left="567" w:right="539"/>
        <w:jc w:val="both"/>
        <w:rPr>
          <w:rFonts w:ascii="Palatino Linotype" w:hAnsi="Palatino Linotype"/>
          <w:i/>
          <w:iCs/>
        </w:rPr>
      </w:pPr>
      <w:r w:rsidRPr="00890C86">
        <w:rPr>
          <w:rFonts w:ascii="Palatino Linotype" w:hAnsi="Palatino Linotype"/>
          <w:i/>
          <w:iCs/>
        </w:rPr>
        <w:t xml:space="preserve">I. Tener los conocimientos suficientes para poder desempeñar el cargo, a juicio del Ayuntamiento; </w:t>
      </w:r>
      <w:r w:rsidRPr="00890C86">
        <w:rPr>
          <w:rFonts w:ascii="Palatino Linotype" w:hAnsi="Palatino Linotype"/>
          <w:b/>
          <w:bCs/>
          <w:i/>
          <w:iCs/>
          <w:u w:val="single"/>
        </w:rPr>
        <w:t>contar con título profesional en las áreas jurídicas, económicas o contables administrativas</w:t>
      </w:r>
      <w:r w:rsidRPr="00890C86">
        <w:rPr>
          <w:rFonts w:ascii="Palatino Linotype" w:hAnsi="Palatino Linotype"/>
          <w:i/>
          <w:iCs/>
        </w:rPr>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2E38EC22" w14:textId="77777777" w:rsidR="00D508F5" w:rsidRPr="00890C86" w:rsidRDefault="00D508F5" w:rsidP="000F722A">
      <w:pPr>
        <w:spacing w:line="360" w:lineRule="auto"/>
        <w:ind w:left="567" w:right="539"/>
        <w:jc w:val="both"/>
        <w:rPr>
          <w:rFonts w:ascii="Palatino Linotype" w:hAnsi="Palatino Linotype"/>
          <w:i/>
          <w:iCs/>
        </w:rPr>
      </w:pPr>
    </w:p>
    <w:p w14:paraId="3C60C8C2" w14:textId="6F63F0C4" w:rsidR="00A025F0" w:rsidRPr="00890C86" w:rsidRDefault="00D508F5" w:rsidP="0024653A">
      <w:pPr>
        <w:spacing w:line="360" w:lineRule="auto"/>
        <w:ind w:left="567" w:right="539"/>
        <w:jc w:val="both"/>
        <w:rPr>
          <w:rFonts w:ascii="Palatino Linotype" w:hAnsi="Palatino Linotype"/>
          <w:i/>
          <w:iCs/>
        </w:rPr>
      </w:pPr>
      <w:r w:rsidRPr="00890C86">
        <w:rPr>
          <w:rFonts w:ascii="Palatino Linotype" w:hAnsi="Palatino Linotype"/>
          <w:i/>
          <w:iCs/>
        </w:rPr>
        <w:t>El requisito de la certificación de competencia laboral, deberá acreditarse dentro de los seis meses siguientes a la fecha en que inicie funciones.</w:t>
      </w:r>
    </w:p>
    <w:p w14:paraId="42BF1E9A" w14:textId="4778DA7C" w:rsidR="00A025F0" w:rsidRPr="00890C86" w:rsidRDefault="00A025F0" w:rsidP="000F722A">
      <w:pPr>
        <w:spacing w:line="360" w:lineRule="auto"/>
        <w:ind w:left="567" w:right="539"/>
        <w:jc w:val="both"/>
        <w:rPr>
          <w:rFonts w:ascii="Palatino Linotype" w:hAnsi="Palatino Linotype" w:cs="Tahoma"/>
          <w:i/>
          <w:iCs/>
          <w:sz w:val="22"/>
          <w:szCs w:val="22"/>
          <w:lang w:eastAsia="es-MX"/>
        </w:rPr>
      </w:pPr>
      <w:r w:rsidRPr="00890C86">
        <w:rPr>
          <w:rFonts w:ascii="Palatino Linotype" w:hAnsi="Palatino Linotype"/>
          <w:i/>
          <w:iCs/>
        </w:rPr>
        <w:t xml:space="preserve">II a IV … </w:t>
      </w:r>
    </w:p>
    <w:p w14:paraId="545031CD" w14:textId="74A0AA33" w:rsidR="00CA4FF8" w:rsidRPr="00890C86" w:rsidRDefault="00860310" w:rsidP="00CB46A3">
      <w:pPr>
        <w:spacing w:line="360" w:lineRule="auto"/>
        <w:ind w:right="-93"/>
        <w:jc w:val="both"/>
        <w:rPr>
          <w:rFonts w:ascii="Palatino Linotype" w:hAnsi="Palatino Linotype" w:cs="Tahoma"/>
          <w:b/>
          <w:bCs/>
          <w:sz w:val="22"/>
          <w:szCs w:val="22"/>
          <w:u w:val="single"/>
          <w:lang w:eastAsia="es-MX"/>
        </w:rPr>
      </w:pPr>
      <w:r w:rsidRPr="00890C86">
        <w:rPr>
          <w:rFonts w:ascii="Palatino Linotype" w:hAnsi="Palatino Linotype" w:cs="Tahoma"/>
          <w:b/>
          <w:bCs/>
          <w:sz w:val="22"/>
          <w:szCs w:val="22"/>
          <w:u w:val="single"/>
          <w:lang w:eastAsia="es-MX"/>
        </w:rPr>
        <w:t xml:space="preserve"> </w:t>
      </w:r>
    </w:p>
    <w:p w14:paraId="5CE19F2E" w14:textId="5B11A726" w:rsidR="00BE01FA" w:rsidRPr="00890C86" w:rsidRDefault="007A2B41" w:rsidP="006A4C05">
      <w:pPr>
        <w:tabs>
          <w:tab w:val="left" w:pos="4962"/>
        </w:tabs>
        <w:spacing w:line="360" w:lineRule="auto"/>
        <w:ind w:right="-28"/>
        <w:jc w:val="both"/>
        <w:rPr>
          <w:rFonts w:ascii="Palatino Linotype" w:hAnsi="Palatino Linotype" w:cs="Tahoma"/>
          <w:bCs/>
          <w:iCs/>
          <w:sz w:val="22"/>
          <w:szCs w:val="22"/>
        </w:rPr>
      </w:pPr>
      <w:r w:rsidRPr="00890C86">
        <w:rPr>
          <w:rFonts w:ascii="Palatino Linotype" w:hAnsi="Palatino Linotype" w:cs="Tahoma"/>
          <w:bCs/>
          <w:iCs/>
          <w:sz w:val="22"/>
          <w:szCs w:val="22"/>
        </w:rPr>
        <w:t xml:space="preserve">Así entonces, para ostentar el cargo de Contralor Municipal, </w:t>
      </w:r>
      <w:r w:rsidR="00A025F0" w:rsidRPr="00890C86">
        <w:rPr>
          <w:rFonts w:ascii="Palatino Linotype" w:hAnsi="Palatino Linotype" w:cs="Tahoma"/>
          <w:bCs/>
          <w:iCs/>
          <w:sz w:val="22"/>
          <w:szCs w:val="22"/>
        </w:rPr>
        <w:t xml:space="preserve">el servidor público debe contar con Título profesional </w:t>
      </w:r>
      <w:r w:rsidR="00871657" w:rsidRPr="00890C86">
        <w:rPr>
          <w:rFonts w:ascii="Palatino Linotype" w:hAnsi="Palatino Linotype" w:cs="Tahoma"/>
          <w:bCs/>
          <w:iCs/>
          <w:sz w:val="22"/>
          <w:szCs w:val="22"/>
        </w:rPr>
        <w:t xml:space="preserve">en el área jurídica, económica o bien, contable administrativa, por lo tanto, procede ordenar la entrega del documento que </w:t>
      </w:r>
      <w:r w:rsidR="0096240D" w:rsidRPr="00890C86">
        <w:rPr>
          <w:rFonts w:ascii="Palatino Linotype" w:hAnsi="Palatino Linotype" w:cs="Tahoma"/>
          <w:bCs/>
          <w:iCs/>
          <w:sz w:val="22"/>
          <w:szCs w:val="22"/>
        </w:rPr>
        <w:t>dé</w:t>
      </w:r>
      <w:r w:rsidR="00871657" w:rsidRPr="00890C86">
        <w:rPr>
          <w:rFonts w:ascii="Palatino Linotype" w:hAnsi="Palatino Linotype" w:cs="Tahoma"/>
          <w:bCs/>
          <w:iCs/>
          <w:sz w:val="22"/>
          <w:szCs w:val="22"/>
        </w:rPr>
        <w:t xml:space="preserve"> cuenta del Título profesional del servidor público en comento. </w:t>
      </w:r>
    </w:p>
    <w:p w14:paraId="1C9BED79" w14:textId="77777777" w:rsidR="00871657" w:rsidRPr="00890C86" w:rsidRDefault="00871657" w:rsidP="006A4C05">
      <w:pPr>
        <w:tabs>
          <w:tab w:val="left" w:pos="4962"/>
        </w:tabs>
        <w:spacing w:line="360" w:lineRule="auto"/>
        <w:ind w:right="-28"/>
        <w:jc w:val="both"/>
        <w:rPr>
          <w:rFonts w:ascii="Palatino Linotype" w:hAnsi="Palatino Linotype" w:cs="Tahoma"/>
          <w:bCs/>
          <w:iCs/>
          <w:sz w:val="22"/>
          <w:szCs w:val="22"/>
        </w:rPr>
      </w:pPr>
    </w:p>
    <w:p w14:paraId="5567FD60" w14:textId="6E652DD8" w:rsidR="005578F4" w:rsidRPr="00890C86" w:rsidRDefault="00FE0F9F" w:rsidP="006A4C05">
      <w:pPr>
        <w:tabs>
          <w:tab w:val="left" w:pos="4962"/>
        </w:tabs>
        <w:spacing w:line="360" w:lineRule="auto"/>
        <w:ind w:right="-28"/>
        <w:jc w:val="both"/>
        <w:rPr>
          <w:rFonts w:ascii="Palatino Linotype" w:eastAsia="Calibri" w:hAnsi="Palatino Linotype" w:cs="Tahoma"/>
          <w:b/>
          <w:bCs/>
          <w:sz w:val="22"/>
          <w:szCs w:val="22"/>
          <w:u w:val="single"/>
          <w:lang w:eastAsia="en-US"/>
        </w:rPr>
      </w:pPr>
      <w:r w:rsidRPr="00890C86">
        <w:rPr>
          <w:rFonts w:ascii="Palatino Linotype" w:hAnsi="Palatino Linotype" w:cs="Tahoma"/>
          <w:bCs/>
          <w:iCs/>
          <w:sz w:val="22"/>
          <w:szCs w:val="22"/>
        </w:rPr>
        <w:lastRenderedPageBreak/>
        <w:t xml:space="preserve">En el tenor de lo hasta aquí expuesto, </w:t>
      </w:r>
      <w:r w:rsidR="00C47A17" w:rsidRPr="00890C86">
        <w:rPr>
          <w:rFonts w:ascii="Palatino Linotype" w:hAnsi="Palatino Linotype" w:cs="Tahoma"/>
          <w:bCs/>
          <w:iCs/>
          <w:sz w:val="22"/>
          <w:szCs w:val="22"/>
        </w:rPr>
        <w:t>respecto a los demás servidores públicos de los que se requirió el Título profesional</w:t>
      </w:r>
      <w:r w:rsidR="00A975CB" w:rsidRPr="00890C86">
        <w:rPr>
          <w:rFonts w:ascii="Palatino Linotype" w:hAnsi="Palatino Linotype" w:cs="Tahoma"/>
          <w:bCs/>
          <w:iCs/>
          <w:sz w:val="22"/>
          <w:szCs w:val="22"/>
        </w:rPr>
        <w:t xml:space="preserve"> y </w:t>
      </w:r>
      <w:r w:rsidR="00A975CB" w:rsidRPr="00890C86">
        <w:rPr>
          <w:rFonts w:ascii="Palatino Linotype" w:hAnsi="Palatino Linotype" w:cs="Tahoma"/>
          <w:bCs/>
          <w:i/>
          <w:sz w:val="22"/>
          <w:szCs w:val="22"/>
        </w:rPr>
        <w:t>curriculum vitae</w:t>
      </w:r>
      <w:r w:rsidR="00C47A17" w:rsidRPr="00890C86">
        <w:rPr>
          <w:rFonts w:ascii="Palatino Linotype" w:hAnsi="Palatino Linotype" w:cs="Tahoma"/>
          <w:bCs/>
          <w:iCs/>
          <w:sz w:val="22"/>
          <w:szCs w:val="22"/>
        </w:rPr>
        <w:t xml:space="preserve">, </w:t>
      </w:r>
      <w:r w:rsidR="00D06AA3" w:rsidRPr="00890C86">
        <w:rPr>
          <w:rFonts w:ascii="Palatino Linotype" w:eastAsia="Calibri" w:hAnsi="Palatino Linotype" w:cs="Tahoma"/>
          <w:bCs/>
          <w:sz w:val="22"/>
          <w:szCs w:val="22"/>
          <w:lang w:eastAsia="en-US"/>
        </w:rPr>
        <w:t>resulta conveniente señalar lo establecido por el artículo 47 de la Ley del Trabajo de los Servidores Públicos del Estado y Municipios, el cual refiere que para ingresar al servicio público se requiere, entre otras cosas</w:t>
      </w:r>
      <w:r w:rsidR="00370FBA" w:rsidRPr="00890C86">
        <w:rPr>
          <w:rFonts w:ascii="Palatino Linotype" w:eastAsia="Calibri" w:hAnsi="Palatino Linotype" w:cs="Tahoma"/>
          <w:bCs/>
          <w:sz w:val="22"/>
          <w:szCs w:val="22"/>
          <w:lang w:eastAsia="en-US"/>
        </w:rPr>
        <w:t xml:space="preserve">, cumplir con los requisitos que se establezcan para los diferentes puestos, </w:t>
      </w:r>
      <w:r w:rsidR="00370FBA" w:rsidRPr="00890C86">
        <w:rPr>
          <w:rFonts w:ascii="Palatino Linotype" w:eastAsia="Calibri" w:hAnsi="Palatino Linotype" w:cs="Tahoma"/>
          <w:b/>
          <w:bCs/>
          <w:sz w:val="22"/>
          <w:szCs w:val="22"/>
          <w:u w:val="single"/>
          <w:lang w:eastAsia="en-US"/>
        </w:rPr>
        <w:t>como es el nivel académico y la experiencia profesional necesaria.</w:t>
      </w:r>
    </w:p>
    <w:p w14:paraId="28408DFB" w14:textId="77777777" w:rsidR="00E5715B" w:rsidRPr="00890C86" w:rsidRDefault="00E5715B" w:rsidP="006A4C05">
      <w:pPr>
        <w:tabs>
          <w:tab w:val="left" w:pos="4962"/>
        </w:tabs>
        <w:spacing w:line="360" w:lineRule="auto"/>
        <w:ind w:right="-28"/>
        <w:jc w:val="both"/>
        <w:rPr>
          <w:rFonts w:ascii="Palatino Linotype" w:eastAsia="Calibri" w:hAnsi="Palatino Linotype" w:cs="Tahoma"/>
          <w:b/>
          <w:bCs/>
          <w:sz w:val="22"/>
          <w:szCs w:val="22"/>
          <w:u w:val="single"/>
          <w:lang w:eastAsia="en-US"/>
        </w:rPr>
      </w:pPr>
    </w:p>
    <w:p w14:paraId="533DD8FE" w14:textId="77777777" w:rsidR="00E5715B" w:rsidRPr="00890C86" w:rsidRDefault="00E5715B" w:rsidP="00E5715B">
      <w:pPr>
        <w:spacing w:line="360" w:lineRule="auto"/>
        <w:contextualSpacing/>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 xml:space="preserve">En este sentido, se pronunció el entonces Instituto Federal de Acceso a la Información Pública (IFAI), ahora Instituto Nacional de Transparencia, Acceso a la Información y Protección de Datos Personales (INAI), al establecer en el </w:t>
      </w:r>
      <w:r w:rsidRPr="00890C86">
        <w:rPr>
          <w:rFonts w:ascii="Palatino Linotype" w:eastAsia="Calibri" w:hAnsi="Palatino Linotype" w:cs="Tahoma"/>
          <w:b/>
          <w:bCs/>
          <w:sz w:val="22"/>
          <w:szCs w:val="22"/>
          <w:lang w:eastAsia="en-US"/>
        </w:rPr>
        <w:t>criterio 03/2009</w:t>
      </w:r>
      <w:r w:rsidRPr="00890C86">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r w:rsidRPr="00890C86">
        <w:rPr>
          <w:rFonts w:ascii="Palatino Linotype" w:eastAsia="Calibri" w:hAnsi="Palatino Linotype" w:cs="Tahoma"/>
          <w:bCs/>
          <w:i/>
          <w:sz w:val="22"/>
          <w:szCs w:val="22"/>
          <w:lang w:eastAsia="en-US"/>
        </w:rPr>
        <w:t xml:space="preserve">curricula vitae, </w:t>
      </w:r>
      <w:r w:rsidRPr="00890C86">
        <w:rPr>
          <w:rFonts w:ascii="Palatino Linotype" w:eastAsia="Calibri" w:hAnsi="Palatino Linotype" w:cs="Tahoma"/>
          <w:bCs/>
          <w:sz w:val="22"/>
          <w:szCs w:val="22"/>
          <w:lang w:eastAsia="en-US"/>
        </w:rPr>
        <w:t>o bien, en las solicitudes de empleo, el cual para mejor referencia se transcribe a continuación:</w:t>
      </w:r>
    </w:p>
    <w:p w14:paraId="06BA57A0" w14:textId="77777777" w:rsidR="00E5715B" w:rsidRPr="00890C86" w:rsidRDefault="00E5715B" w:rsidP="00E5715B">
      <w:pPr>
        <w:pStyle w:val="Prrafodelista"/>
        <w:spacing w:line="360" w:lineRule="auto"/>
        <w:ind w:left="1428"/>
        <w:jc w:val="both"/>
        <w:rPr>
          <w:rFonts w:ascii="Palatino Linotype" w:hAnsi="Palatino Linotype" w:cs="Tahoma"/>
          <w:bCs/>
          <w:szCs w:val="22"/>
        </w:rPr>
      </w:pPr>
    </w:p>
    <w:p w14:paraId="35C05650" w14:textId="77777777" w:rsidR="00E5715B" w:rsidRPr="00890C86" w:rsidRDefault="00E5715B" w:rsidP="00E5715B">
      <w:pPr>
        <w:pStyle w:val="Prrafodelista"/>
        <w:spacing w:line="360" w:lineRule="auto"/>
        <w:ind w:left="567" w:right="539"/>
        <w:jc w:val="both"/>
        <w:rPr>
          <w:rFonts w:ascii="Palatino Linotype" w:hAnsi="Palatino Linotype" w:cs="Tahoma"/>
          <w:bCs/>
          <w:i/>
          <w:sz w:val="20"/>
          <w:szCs w:val="22"/>
        </w:rPr>
      </w:pPr>
      <w:r w:rsidRPr="00890C86">
        <w:rPr>
          <w:rFonts w:ascii="Palatino Linotype" w:hAnsi="Palatino Linotype" w:cs="Tahoma"/>
          <w:b/>
          <w:bCs/>
          <w:i/>
          <w:sz w:val="20"/>
          <w:szCs w:val="22"/>
        </w:rPr>
        <w:t>Curriculum Vitae de servidores públicos. Es obligación de los sujetos obligados otorgar acceso a versiones públicas de los mismos ante una solicitud de acceso.</w:t>
      </w:r>
      <w:r w:rsidRPr="00890C86">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w:t>
      </w:r>
      <w:r w:rsidRPr="00890C86">
        <w:rPr>
          <w:rFonts w:ascii="Palatino Linotype" w:hAnsi="Palatino Linotype" w:cs="Tahoma"/>
          <w:bCs/>
          <w:i/>
          <w:sz w:val="20"/>
          <w:szCs w:val="22"/>
        </w:rPr>
        <w:lastRenderedPageBreak/>
        <w:t>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EBC15F4" w14:textId="77777777" w:rsidR="00E5715B" w:rsidRPr="00890C86" w:rsidRDefault="00E5715B" w:rsidP="00E5715B">
      <w:pPr>
        <w:spacing w:line="360" w:lineRule="auto"/>
        <w:contextualSpacing/>
        <w:jc w:val="both"/>
        <w:rPr>
          <w:rFonts w:ascii="Palatino Linotype" w:hAnsi="Palatino Linotype" w:cs="Tahoma"/>
          <w:sz w:val="22"/>
          <w:szCs w:val="22"/>
        </w:rPr>
      </w:pPr>
    </w:p>
    <w:p w14:paraId="00A2F1C9" w14:textId="77777777" w:rsidR="00E5715B" w:rsidRPr="00890C86" w:rsidRDefault="00E5715B" w:rsidP="00E5715B">
      <w:pPr>
        <w:spacing w:line="360" w:lineRule="auto"/>
        <w:contextualSpacing/>
        <w:jc w:val="both"/>
        <w:rPr>
          <w:rFonts w:ascii="Palatino Linotype" w:hAnsi="Palatino Linotype" w:cs="Tahoma"/>
          <w:sz w:val="22"/>
          <w:szCs w:val="22"/>
        </w:rPr>
      </w:pPr>
      <w:r w:rsidRPr="00890C86">
        <w:rPr>
          <w:rFonts w:ascii="Palatino Linotype" w:hAnsi="Palatino Linotype" w:cs="Tahoma"/>
          <w:sz w:val="22"/>
          <w:szCs w:val="22"/>
        </w:rPr>
        <w:t xml:space="preserve">Derivado de lo anterior, se precisa que el </w:t>
      </w:r>
      <w:r w:rsidRPr="00890C86">
        <w:rPr>
          <w:rFonts w:ascii="Palatino Linotype" w:hAnsi="Palatino Linotype" w:cs="Tahoma"/>
          <w:i/>
          <w:sz w:val="22"/>
          <w:szCs w:val="22"/>
        </w:rPr>
        <w:t>curriculum vitae,</w:t>
      </w:r>
      <w:r w:rsidRPr="00890C86">
        <w:rPr>
          <w:rFonts w:ascii="Palatino Linotype" w:hAnsi="Palatino Linotype" w:cs="Tahoma"/>
          <w:sz w:val="22"/>
          <w:szCs w:val="22"/>
        </w:rPr>
        <w:t xml:space="preserve"> es un documento que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06224BB8" w14:textId="77777777" w:rsidR="00E5715B" w:rsidRPr="00890C86" w:rsidRDefault="00E5715B" w:rsidP="00E5715B">
      <w:pPr>
        <w:spacing w:line="360" w:lineRule="auto"/>
        <w:contextualSpacing/>
        <w:jc w:val="both"/>
        <w:rPr>
          <w:rFonts w:ascii="Palatino Linotype" w:hAnsi="Palatino Linotype" w:cs="Tahoma"/>
          <w:sz w:val="22"/>
          <w:szCs w:val="22"/>
        </w:rPr>
      </w:pPr>
    </w:p>
    <w:p w14:paraId="6CBF7EF3" w14:textId="77777777" w:rsidR="00E5715B" w:rsidRPr="00890C86" w:rsidRDefault="00E5715B" w:rsidP="00E5715B">
      <w:pPr>
        <w:spacing w:line="360" w:lineRule="auto"/>
        <w:contextualSpacing/>
        <w:jc w:val="both"/>
        <w:rPr>
          <w:rFonts w:ascii="Palatino Linotype" w:hAnsi="Palatino Linotype" w:cs="Tahoma"/>
          <w:sz w:val="22"/>
          <w:szCs w:val="22"/>
        </w:rPr>
      </w:pPr>
      <w:r w:rsidRPr="00890C86">
        <w:rPr>
          <w:rFonts w:ascii="Palatino Linotype" w:hAnsi="Palatino Linotype" w:cs="Tahoma"/>
          <w:sz w:val="22"/>
          <w:szCs w:val="22"/>
        </w:rPr>
        <w:t>Al respecto, se reitera que la información curricular corresponde a una obligación de transparencia establecida en el artículo 92, fracción, fracción XXI, Ley de Transparencia y Acceso a la Información Pública del Estado de México y Municipios, por lo que la información curricular desde el nivel de jefes de departamento o equivales; así como de los superiores jerárquicos, es información que debe obrar en los archivos del Sujeto Obligado y procede su entrega en su caso en versión pública.</w:t>
      </w:r>
    </w:p>
    <w:p w14:paraId="097622F4" w14:textId="77777777" w:rsidR="00E5715B" w:rsidRPr="00890C86" w:rsidRDefault="00E5715B" w:rsidP="00E5715B">
      <w:pPr>
        <w:spacing w:line="360" w:lineRule="auto"/>
        <w:contextualSpacing/>
        <w:jc w:val="both"/>
        <w:rPr>
          <w:rFonts w:ascii="Palatino Linotype" w:hAnsi="Palatino Linotype" w:cs="Tahoma"/>
          <w:sz w:val="22"/>
          <w:szCs w:val="22"/>
        </w:rPr>
      </w:pPr>
    </w:p>
    <w:p w14:paraId="1427A9CF" w14:textId="77777777" w:rsidR="00E5715B" w:rsidRPr="00890C86" w:rsidRDefault="00E5715B" w:rsidP="00E5715B">
      <w:pPr>
        <w:spacing w:line="360" w:lineRule="auto"/>
        <w:contextualSpacing/>
        <w:jc w:val="both"/>
        <w:rPr>
          <w:rFonts w:ascii="Palatino Linotype" w:hAnsi="Palatino Linotype" w:cs="Tahoma"/>
          <w:sz w:val="22"/>
          <w:szCs w:val="22"/>
        </w:rPr>
      </w:pPr>
      <w:r w:rsidRPr="00890C86">
        <w:rPr>
          <w:rFonts w:ascii="Palatino Linotype" w:hAnsi="Palatino Linotype" w:cs="Tahoma"/>
          <w:sz w:val="22"/>
          <w:szCs w:val="22"/>
        </w:rPr>
        <w:t xml:space="preserve">Ahora bien, por cuanto hace a los servidores públicos que cuentan con un rango menor al de jefes de departamento y toda vez que es solicitada por la Recurrente, se debe precisar que la Ley del Trabajo de los Servidores Públicos del Estado y Municipios en su artículo 47 que  fue citado previamente se señala que al ingresar al servicio público se requiere presentar una solicitud de trabajo, la cual en los términos antes señalados puede contemplar la experiencia laboral con la que cuentan los servidores públicos; por lo que dicho documento puede ser aquel que dé cuenta de la información solicitada por la Recurrente, esto se precisa de forma enunciativa mas no limitativa. </w:t>
      </w:r>
    </w:p>
    <w:p w14:paraId="253161FF" w14:textId="77777777" w:rsidR="00370FBA" w:rsidRPr="00890C86" w:rsidRDefault="00370FBA" w:rsidP="006A4C05">
      <w:pPr>
        <w:tabs>
          <w:tab w:val="left" w:pos="4962"/>
        </w:tabs>
        <w:spacing w:line="360" w:lineRule="auto"/>
        <w:ind w:right="-28"/>
        <w:jc w:val="both"/>
        <w:rPr>
          <w:rFonts w:ascii="Palatino Linotype" w:eastAsia="Calibri" w:hAnsi="Palatino Linotype" w:cs="Tahoma"/>
          <w:b/>
          <w:bCs/>
          <w:sz w:val="22"/>
          <w:szCs w:val="22"/>
          <w:u w:val="single"/>
          <w:lang w:eastAsia="en-US"/>
        </w:rPr>
      </w:pPr>
    </w:p>
    <w:p w14:paraId="703EAB6A" w14:textId="76ECF718" w:rsidR="00370FBA" w:rsidRPr="00890C86" w:rsidRDefault="00370FBA" w:rsidP="00370FBA">
      <w:pPr>
        <w:spacing w:line="360" w:lineRule="auto"/>
        <w:contextualSpacing/>
        <w:jc w:val="both"/>
        <w:rPr>
          <w:rFonts w:ascii="Palatino Linotype" w:eastAsia="Calibri" w:hAnsi="Palatino Linotype" w:cs="Arial"/>
          <w:sz w:val="22"/>
          <w:szCs w:val="22"/>
          <w:lang w:val="es-ES" w:eastAsia="en-US"/>
        </w:rPr>
      </w:pPr>
      <w:r w:rsidRPr="00890C86">
        <w:rPr>
          <w:rFonts w:ascii="Palatino Linotype" w:eastAsia="Calibri" w:hAnsi="Palatino Linotype" w:cs="Tahoma"/>
          <w:bCs/>
          <w:iCs/>
          <w:sz w:val="22"/>
          <w:szCs w:val="22"/>
          <w:lang w:val="es-ES_tradnl" w:eastAsia="en-US"/>
        </w:rPr>
        <w:lastRenderedPageBreak/>
        <w:t xml:space="preserve">En ese contexto, </w:t>
      </w:r>
      <w:r w:rsidRPr="00890C86">
        <w:rPr>
          <w:rFonts w:ascii="Palatino Linotype" w:eastAsia="Calibri" w:hAnsi="Palatino Linotype" w:cs="Arial"/>
          <w:sz w:val="22"/>
          <w:szCs w:val="22"/>
          <w:lang w:val="es-ES" w:eastAsia="en-US"/>
        </w:rPr>
        <w:t xml:space="preserve">la información que contenga la preparación académica y experiencia profesional, la cual que puede obrar en el </w:t>
      </w:r>
      <w:r w:rsidRPr="00890C86">
        <w:rPr>
          <w:rFonts w:ascii="Palatino Linotype" w:eastAsia="Calibri" w:hAnsi="Palatino Linotype" w:cs="Arial"/>
          <w:i/>
          <w:iCs/>
          <w:sz w:val="22"/>
          <w:szCs w:val="22"/>
          <w:lang w:val="es-ES" w:eastAsia="en-US"/>
        </w:rPr>
        <w:t>-curriculum vitae-,</w:t>
      </w:r>
      <w:r w:rsidRPr="00890C86">
        <w:rPr>
          <w:rFonts w:ascii="Palatino Linotype" w:eastAsia="Calibri" w:hAnsi="Palatino Linotype" w:cs="Arial"/>
          <w:sz w:val="22"/>
          <w:szCs w:val="22"/>
          <w:lang w:val="es-ES" w:eastAsia="en-US"/>
        </w:rPr>
        <w:t xml:space="preserve"> sirve como medio de identificación, para que, a su titular lo relacionen con el nivel de estudios y preparación  con el que se ostenta, lo cual acredita su </w:t>
      </w:r>
      <w:r w:rsidR="00C82DEA" w:rsidRPr="00890C86">
        <w:rPr>
          <w:rFonts w:ascii="Palatino Linotype" w:eastAsia="Calibri" w:hAnsi="Palatino Linotype" w:cs="Arial"/>
          <w:sz w:val="22"/>
          <w:szCs w:val="22"/>
          <w:lang w:val="es-ES" w:eastAsia="en-US"/>
        </w:rPr>
        <w:t>experiencia</w:t>
      </w:r>
      <w:r w:rsidRPr="00890C86">
        <w:rPr>
          <w:rFonts w:ascii="Palatino Linotype" w:eastAsia="Calibri" w:hAnsi="Palatino Linotype" w:cs="Arial"/>
          <w:sz w:val="22"/>
          <w:szCs w:val="22"/>
          <w:lang w:val="es-ES" w:eastAsia="en-US"/>
        </w:rPr>
        <w:t xml:space="preserve"> en un determinado campo del conocimiento; por lo que, el</w:t>
      </w:r>
      <w:r w:rsidRPr="00890C86">
        <w:rPr>
          <w:rFonts w:ascii="Palatino Linotype" w:eastAsia="Calibri" w:hAnsi="Palatino Linotype" w:cs="Arial"/>
          <w:i/>
          <w:iCs/>
          <w:sz w:val="22"/>
          <w:szCs w:val="22"/>
          <w:lang w:val="es-ES" w:eastAsia="en-US"/>
        </w:rPr>
        <w:t xml:space="preserve"> </w:t>
      </w:r>
      <w:r w:rsidR="00C82DEA" w:rsidRPr="00890C86">
        <w:rPr>
          <w:rFonts w:ascii="Palatino Linotype" w:eastAsia="Calibri" w:hAnsi="Palatino Linotype" w:cs="Arial"/>
          <w:i/>
          <w:iCs/>
          <w:sz w:val="22"/>
          <w:szCs w:val="22"/>
          <w:lang w:val="es-ES" w:eastAsia="en-US"/>
        </w:rPr>
        <w:t>curriculum vitae</w:t>
      </w:r>
      <w:r w:rsidRPr="00890C86">
        <w:rPr>
          <w:rFonts w:ascii="Palatino Linotype" w:eastAsia="Calibri" w:hAnsi="Palatino Linotype" w:cs="Arial"/>
          <w:sz w:val="22"/>
          <w:szCs w:val="22"/>
          <w:lang w:val="es-ES" w:eastAsia="en-US"/>
        </w:rPr>
        <w:t xml:space="preserve"> de</w:t>
      </w:r>
      <w:r w:rsidR="00C82DEA" w:rsidRPr="00890C86">
        <w:rPr>
          <w:rFonts w:ascii="Palatino Linotype" w:eastAsia="Calibri" w:hAnsi="Palatino Linotype" w:cs="Arial"/>
          <w:sz w:val="22"/>
          <w:szCs w:val="22"/>
          <w:lang w:val="es-ES" w:eastAsia="en-US"/>
        </w:rPr>
        <w:t xml:space="preserve"> los </w:t>
      </w:r>
      <w:r w:rsidRPr="00890C86">
        <w:rPr>
          <w:rFonts w:ascii="Palatino Linotype" w:eastAsia="Calibri" w:hAnsi="Palatino Linotype" w:cs="Arial"/>
          <w:sz w:val="22"/>
          <w:szCs w:val="22"/>
          <w:lang w:val="es-ES" w:eastAsia="en-US"/>
        </w:rPr>
        <w:t>funcionario</w:t>
      </w:r>
      <w:r w:rsidR="00C82DEA" w:rsidRPr="00890C86">
        <w:rPr>
          <w:rFonts w:ascii="Palatino Linotype" w:eastAsia="Calibri" w:hAnsi="Palatino Linotype" w:cs="Arial"/>
          <w:sz w:val="22"/>
          <w:szCs w:val="22"/>
          <w:lang w:val="es-ES" w:eastAsia="en-US"/>
        </w:rPr>
        <w:t>s</w:t>
      </w:r>
      <w:r w:rsidRPr="00890C86">
        <w:rPr>
          <w:rFonts w:ascii="Palatino Linotype" w:eastAsia="Calibri" w:hAnsi="Palatino Linotype" w:cs="Arial"/>
          <w:sz w:val="22"/>
          <w:szCs w:val="22"/>
          <w:lang w:val="es-ES" w:eastAsia="en-US"/>
        </w:rPr>
        <w:t xml:space="preserve"> público</w:t>
      </w:r>
      <w:r w:rsidR="00C82DEA" w:rsidRPr="00890C86">
        <w:rPr>
          <w:rFonts w:ascii="Palatino Linotype" w:eastAsia="Calibri" w:hAnsi="Palatino Linotype" w:cs="Arial"/>
          <w:sz w:val="22"/>
          <w:szCs w:val="22"/>
          <w:lang w:val="es-ES" w:eastAsia="en-US"/>
        </w:rPr>
        <w:t>s</w:t>
      </w:r>
      <w:r w:rsidRPr="00890C86">
        <w:rPr>
          <w:rFonts w:ascii="Palatino Linotype" w:eastAsia="Calibri" w:hAnsi="Palatino Linotype" w:cs="Arial"/>
          <w:sz w:val="22"/>
          <w:szCs w:val="22"/>
          <w:lang w:val="es-ES" w:eastAsia="en-US"/>
        </w:rPr>
        <w:t xml:space="preserve">, permite conocer con toda certeza y de manera indudable si la persona que se desempeña como funcionario tiene el perfil idóneo para desarrollar las actividades y atribuciones que deriven de su encargo. </w:t>
      </w:r>
    </w:p>
    <w:p w14:paraId="77899FAF" w14:textId="77777777" w:rsidR="00581D3B" w:rsidRPr="00890C86" w:rsidRDefault="00581D3B" w:rsidP="00370FBA">
      <w:pPr>
        <w:spacing w:line="360" w:lineRule="auto"/>
        <w:contextualSpacing/>
        <w:jc w:val="both"/>
        <w:rPr>
          <w:rFonts w:ascii="Palatino Linotype" w:eastAsia="Calibri" w:hAnsi="Palatino Linotype" w:cs="Arial"/>
          <w:sz w:val="22"/>
          <w:szCs w:val="22"/>
          <w:lang w:val="es-ES" w:eastAsia="en-US"/>
        </w:rPr>
      </w:pPr>
    </w:p>
    <w:p w14:paraId="2F43048F" w14:textId="59B201F1" w:rsidR="00370FBA" w:rsidRPr="00890C86" w:rsidRDefault="00581D3B" w:rsidP="00581D3B">
      <w:pPr>
        <w:pStyle w:val="Prrafodelista"/>
        <w:spacing w:line="360" w:lineRule="auto"/>
        <w:ind w:left="0"/>
        <w:jc w:val="both"/>
        <w:rPr>
          <w:rFonts w:ascii="Palatino Linotype" w:eastAsia="Calibri" w:hAnsi="Palatino Linotype" w:cs="Tahoma"/>
          <w:color w:val="000000"/>
          <w:lang w:eastAsia="es-MX"/>
        </w:rPr>
      </w:pPr>
      <w:r w:rsidRPr="00890C86">
        <w:rPr>
          <w:rFonts w:ascii="Palatino Linotype" w:eastAsia="Calibri" w:hAnsi="Palatino Linotype" w:cs="Tahoma"/>
          <w:color w:val="000000"/>
          <w:lang w:eastAsia="es-MX"/>
        </w:rPr>
        <w:t>Derivado de lo antes expuesto, se colige que el Sujeto Obligado puede contar con los documentos que den cuenta de lo solicitado en los archivos de las áreas competentes, pues para ingresar al servicio público se deben satisfacer los requisitos que se establezcan en cada puesto, como lo puede ser, una carrera especifica o haber culminado el nivel primaria, secundaria o preparatoria; por lo que se robustece la competencia con la que cuenta el Sujeto Obligado.</w:t>
      </w:r>
    </w:p>
    <w:p w14:paraId="272619FD" w14:textId="77777777" w:rsidR="00606BBF" w:rsidRPr="00890C86" w:rsidRDefault="00606BBF" w:rsidP="00581D3B">
      <w:pPr>
        <w:pStyle w:val="Prrafodelista"/>
        <w:spacing w:line="360" w:lineRule="auto"/>
        <w:ind w:left="0"/>
        <w:jc w:val="both"/>
        <w:rPr>
          <w:rStyle w:val="Hipervnculo"/>
          <w:rFonts w:ascii="Palatino Linotype" w:eastAsia="Calibri" w:hAnsi="Palatino Linotype" w:cs="Tahoma"/>
          <w:color w:val="000000"/>
          <w:u w:val="none"/>
          <w:lang w:eastAsia="es-MX"/>
        </w:rPr>
      </w:pPr>
    </w:p>
    <w:p w14:paraId="3912AFF3" w14:textId="58B335EC" w:rsidR="00370FBA" w:rsidRPr="00890C86" w:rsidRDefault="00370FBA" w:rsidP="00370FBA">
      <w:pPr>
        <w:tabs>
          <w:tab w:val="left" w:pos="8931"/>
        </w:tabs>
        <w:spacing w:line="360" w:lineRule="auto"/>
        <w:ind w:right="-93"/>
        <w:jc w:val="both"/>
        <w:rPr>
          <w:rFonts w:ascii="Palatino Linotype" w:eastAsia="Calibri" w:hAnsi="Palatino Linotype" w:cs="Arial"/>
          <w:sz w:val="22"/>
          <w:szCs w:val="22"/>
          <w:lang w:val="es-ES" w:eastAsia="en-US"/>
        </w:rPr>
      </w:pPr>
      <w:r w:rsidRPr="00890C86">
        <w:rPr>
          <w:rFonts w:ascii="Palatino Linotype" w:eastAsia="Calibri" w:hAnsi="Palatino Linotype" w:cs="Tahoma"/>
          <w:bCs/>
          <w:sz w:val="22"/>
          <w:szCs w:val="22"/>
          <w:lang w:eastAsia="en-US"/>
        </w:rPr>
        <w:t>Por lo anterior, se deberán entregar todos aquellos documentos que den cuenta de la preparación académica</w:t>
      </w:r>
      <w:r w:rsidR="00C82DEA" w:rsidRPr="00890C86">
        <w:rPr>
          <w:rFonts w:ascii="Palatino Linotype" w:eastAsia="Calibri" w:hAnsi="Palatino Linotype" w:cs="Tahoma"/>
          <w:bCs/>
          <w:sz w:val="22"/>
          <w:szCs w:val="22"/>
          <w:lang w:eastAsia="en-US"/>
        </w:rPr>
        <w:t xml:space="preserve"> y de la experiencia con la que cuenta el: </w:t>
      </w:r>
      <w:r w:rsidR="00812EF3" w:rsidRPr="00890C86">
        <w:rPr>
          <w:rFonts w:ascii="Palatino Linotype" w:eastAsia="Calibri" w:hAnsi="Palatino Linotype" w:cs="Tahoma"/>
          <w:b/>
          <w:sz w:val="22"/>
          <w:szCs w:val="22"/>
          <w:u w:val="single"/>
          <w:lang w:eastAsia="en-US"/>
        </w:rPr>
        <w:t xml:space="preserve">Secretario Particular de la Presidencia Municipal, </w:t>
      </w:r>
      <w:r w:rsidR="000C39D5" w:rsidRPr="00890C86">
        <w:rPr>
          <w:rFonts w:ascii="Palatino Linotype" w:eastAsia="Calibri" w:hAnsi="Palatino Linotype" w:cs="Tahoma"/>
          <w:b/>
          <w:sz w:val="22"/>
          <w:szCs w:val="22"/>
          <w:u w:val="single"/>
          <w:lang w:eastAsia="en-US"/>
        </w:rPr>
        <w:t>Director de Administración, Director de Servicios Públicos y Director Jurídico,</w:t>
      </w:r>
      <w:r w:rsidR="000C39D5" w:rsidRPr="00890C86">
        <w:rPr>
          <w:rFonts w:ascii="Palatino Linotype" w:eastAsia="Calibri" w:hAnsi="Palatino Linotype" w:cs="Tahoma"/>
          <w:bCs/>
          <w:sz w:val="22"/>
          <w:szCs w:val="22"/>
          <w:lang w:eastAsia="en-US"/>
        </w:rPr>
        <w:t xml:space="preserve"> </w:t>
      </w:r>
      <w:r w:rsidR="0012266C" w:rsidRPr="00890C86">
        <w:rPr>
          <w:rFonts w:ascii="Palatino Linotype" w:eastAsia="Calibri" w:hAnsi="Palatino Linotype" w:cs="Tahoma"/>
          <w:bCs/>
          <w:sz w:val="22"/>
          <w:szCs w:val="22"/>
          <w:lang w:eastAsia="en-US"/>
        </w:rPr>
        <w:t xml:space="preserve"> así como</w:t>
      </w:r>
      <w:r w:rsidR="00D87436" w:rsidRPr="00890C86">
        <w:rPr>
          <w:rFonts w:ascii="Palatino Linotype" w:eastAsia="Calibri" w:hAnsi="Palatino Linotype" w:cs="Tahoma"/>
          <w:bCs/>
          <w:sz w:val="22"/>
          <w:szCs w:val="22"/>
          <w:lang w:eastAsia="en-US"/>
        </w:rPr>
        <w:t xml:space="preserve">, </w:t>
      </w:r>
      <w:r w:rsidR="0012266C" w:rsidRPr="00890C86">
        <w:rPr>
          <w:rFonts w:ascii="Palatino Linotype" w:eastAsia="Calibri" w:hAnsi="Palatino Linotype" w:cs="Tahoma"/>
          <w:bCs/>
          <w:sz w:val="22"/>
          <w:szCs w:val="22"/>
          <w:lang w:eastAsia="en-US"/>
        </w:rPr>
        <w:t xml:space="preserve">de ser el caso, </w:t>
      </w:r>
      <w:r w:rsidR="0012266C" w:rsidRPr="00890C86">
        <w:rPr>
          <w:rFonts w:ascii="Palatino Linotype" w:eastAsia="Calibri" w:hAnsi="Palatino Linotype" w:cs="Tahoma"/>
          <w:b/>
          <w:sz w:val="22"/>
          <w:szCs w:val="22"/>
          <w:u w:val="single"/>
          <w:lang w:eastAsia="en-US"/>
        </w:rPr>
        <w:t xml:space="preserve">del Coordinador de Personal y </w:t>
      </w:r>
      <w:r w:rsidR="00D87436" w:rsidRPr="00890C86">
        <w:rPr>
          <w:rFonts w:ascii="Palatino Linotype" w:eastAsia="Calibri" w:hAnsi="Palatino Linotype" w:cs="Tahoma"/>
          <w:b/>
          <w:sz w:val="22"/>
          <w:szCs w:val="22"/>
          <w:u w:val="single"/>
          <w:lang w:eastAsia="en-US"/>
        </w:rPr>
        <w:t>Asesor Particular de la Presidencia Municipal</w:t>
      </w:r>
      <w:r w:rsidR="00D87436" w:rsidRPr="00890C86">
        <w:rPr>
          <w:rFonts w:ascii="Palatino Linotype" w:eastAsia="Calibri" w:hAnsi="Palatino Linotype" w:cs="Tahoma"/>
          <w:bCs/>
          <w:sz w:val="22"/>
          <w:szCs w:val="22"/>
          <w:lang w:eastAsia="en-US"/>
        </w:rPr>
        <w:t xml:space="preserve">, </w:t>
      </w:r>
      <w:r w:rsidRPr="00890C86">
        <w:rPr>
          <w:rFonts w:ascii="Palatino Linotype" w:eastAsia="Calibri" w:hAnsi="Palatino Linotype" w:cs="Tahoma"/>
          <w:bCs/>
          <w:sz w:val="22"/>
          <w:szCs w:val="22"/>
          <w:lang w:eastAsia="en-US"/>
        </w:rPr>
        <w:t xml:space="preserve">ya que </w:t>
      </w:r>
      <w:r w:rsidRPr="00890C86">
        <w:rPr>
          <w:rFonts w:ascii="Palatino Linotype" w:eastAsia="Calibri" w:hAnsi="Palatino Linotype" w:cs="Arial"/>
          <w:sz w:val="22"/>
          <w:szCs w:val="22"/>
          <w:lang w:val="es-ES" w:eastAsia="en-US"/>
        </w:rPr>
        <w:t>existe un interés público para dar a conocer dicha información, pues transparenta que el personal que labora para el Sujeto Obligado cuenta con las capacidades, conocimientos y experiencia necesaria para cumplir con sus funciones.</w:t>
      </w:r>
    </w:p>
    <w:p w14:paraId="1CF4DA7E" w14:textId="77777777" w:rsidR="00370FBA" w:rsidRPr="00890C86" w:rsidRDefault="00370FBA" w:rsidP="00370FBA">
      <w:pPr>
        <w:tabs>
          <w:tab w:val="left" w:pos="8931"/>
        </w:tabs>
        <w:spacing w:line="360" w:lineRule="auto"/>
        <w:ind w:right="-93"/>
        <w:jc w:val="both"/>
        <w:rPr>
          <w:rFonts w:ascii="Palatino Linotype" w:eastAsia="Calibri" w:hAnsi="Palatino Linotype" w:cs="Tahoma"/>
          <w:bCs/>
          <w:sz w:val="22"/>
          <w:szCs w:val="22"/>
          <w:lang w:eastAsia="en-US"/>
        </w:rPr>
      </w:pPr>
    </w:p>
    <w:p w14:paraId="786EC5BF" w14:textId="77777777" w:rsidR="00370FBA" w:rsidRPr="00890C86" w:rsidRDefault="00370FBA" w:rsidP="00370FBA">
      <w:pPr>
        <w:tabs>
          <w:tab w:val="left" w:pos="3828"/>
        </w:tabs>
        <w:spacing w:line="360" w:lineRule="auto"/>
        <w:jc w:val="both"/>
        <w:rPr>
          <w:rFonts w:ascii="Palatino Linotype" w:hAnsi="Palatino Linotype" w:cs="Tahoma"/>
          <w:bCs/>
          <w:iCs/>
          <w:sz w:val="22"/>
          <w:szCs w:val="22"/>
        </w:rPr>
      </w:pPr>
      <w:r w:rsidRPr="00890C86">
        <w:rPr>
          <w:rFonts w:ascii="Palatino Linotype" w:hAnsi="Palatino Linotype" w:cs="Tahoma"/>
          <w:bCs/>
          <w:sz w:val="22"/>
          <w:szCs w:val="22"/>
          <w:lang w:val="es-ES"/>
        </w:rPr>
        <w:t xml:space="preserve">Así, lo dicho toma relevancia, pues conforme al formato 17 LGT_Art_70_Fr_XVII (Información curricular y las sanciones administrativas definitivas de los(as) servidores(as) públicas(os) y/o personas que desempeñen un empleo, cargo o comisión) de los </w:t>
      </w:r>
      <w:r w:rsidRPr="00890C86">
        <w:rPr>
          <w:rFonts w:ascii="Palatino Linotype" w:hAnsi="Palatino Linotype" w:cs="Tahoma"/>
          <w:bCs/>
          <w:iCs/>
          <w:sz w:val="22"/>
          <w:szCs w:val="22"/>
        </w:rPr>
        <w:t xml:space="preserve">Lineamientos técnicos </w:t>
      </w:r>
      <w:r w:rsidRPr="00890C86">
        <w:rPr>
          <w:rFonts w:ascii="Palatino Linotype" w:hAnsi="Palatino Linotype" w:cs="Tahoma"/>
          <w:bCs/>
          <w:iCs/>
          <w:sz w:val="22"/>
          <w:szCs w:val="22"/>
        </w:rPr>
        <w:lastRenderedPageBreak/>
        <w:t xml:space="preserve">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w:t>
      </w:r>
      <w:r w:rsidRPr="00890C86">
        <w:rPr>
          <w:rFonts w:ascii="Palatino Linotype" w:hAnsi="Palatino Linotype" w:cs="Tahoma"/>
          <w:b/>
          <w:bCs/>
          <w:iCs/>
          <w:sz w:val="22"/>
          <w:szCs w:val="22"/>
        </w:rPr>
        <w:t>el nivel máximo de estudios concluido y comprobable</w:t>
      </w:r>
      <w:r w:rsidRPr="00890C86">
        <w:rPr>
          <w:rFonts w:ascii="Palatino Linotype" w:hAnsi="Palatino Linotype" w:cs="Tahoma"/>
          <w:bCs/>
          <w:iCs/>
          <w:sz w:val="22"/>
          <w:szCs w:val="22"/>
        </w:rPr>
        <w:t>, tal como se muestra continuación:</w:t>
      </w:r>
    </w:p>
    <w:p w14:paraId="4CA53682" w14:textId="77777777" w:rsidR="00370FBA" w:rsidRPr="00890C86" w:rsidRDefault="00370FBA" w:rsidP="00370FBA">
      <w:pPr>
        <w:tabs>
          <w:tab w:val="left" w:pos="3828"/>
        </w:tabs>
        <w:spacing w:line="360" w:lineRule="auto"/>
        <w:jc w:val="both"/>
        <w:rPr>
          <w:rFonts w:ascii="Palatino Linotype" w:hAnsi="Palatino Linotype" w:cs="Tahoma"/>
          <w:bCs/>
          <w:iCs/>
          <w:sz w:val="22"/>
          <w:szCs w:val="22"/>
        </w:rPr>
      </w:pPr>
    </w:p>
    <w:p w14:paraId="7928F875" w14:textId="77777777" w:rsidR="00370FBA" w:rsidRPr="00890C86" w:rsidRDefault="00370FBA" w:rsidP="00370FBA">
      <w:pPr>
        <w:tabs>
          <w:tab w:val="left" w:pos="3828"/>
        </w:tabs>
        <w:spacing w:line="360" w:lineRule="auto"/>
        <w:ind w:left="567"/>
        <w:jc w:val="both"/>
        <w:rPr>
          <w:rFonts w:ascii="Palatino Linotype" w:hAnsi="Palatino Linotype" w:cs="Tahoma"/>
          <w:bCs/>
          <w:iCs/>
          <w:sz w:val="22"/>
          <w:szCs w:val="22"/>
        </w:rPr>
      </w:pPr>
      <w:r w:rsidRPr="00890C8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25E9146" wp14:editId="40F7FCED">
                <wp:simplePos x="0" y="0"/>
                <wp:positionH relativeFrom="column">
                  <wp:posOffset>1929761</wp:posOffset>
                </wp:positionH>
                <wp:positionV relativeFrom="paragraph">
                  <wp:posOffset>1097669</wp:posOffset>
                </wp:positionV>
                <wp:extent cx="449272" cy="79283"/>
                <wp:effectExtent l="0" t="19050" r="46355" b="35560"/>
                <wp:wrapNone/>
                <wp:docPr id="24" name="Flecha: a la derecha 24"/>
                <wp:cNvGraphicFramePr/>
                <a:graphic xmlns:a="http://schemas.openxmlformats.org/drawingml/2006/main">
                  <a:graphicData uri="http://schemas.microsoft.com/office/word/2010/wordprocessingShape">
                    <wps:wsp>
                      <wps:cNvSpPr/>
                      <wps:spPr>
                        <a:xfrm>
                          <a:off x="0" y="0"/>
                          <a:ext cx="449272" cy="792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F577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4" o:spid="_x0000_s1026" type="#_x0000_t13" style="position:absolute;margin-left:151.95pt;margin-top:86.45pt;width:35.4pt;height: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GTnAIAAL8FAAAOAAAAZHJzL2Uyb0RvYy54bWysVE1v2zAMvQ/YfxB0X5146doGdYqgRYYB&#10;RVusHXpWZCk2IIsapcTJfv0o+aNZV+xQLAdFNMlH8onk5dW+MWyn0NdgCz49mXCmrISytpuC/3ha&#10;fTrnzAdhS2HAqoIflOdXi48fLls3VzlUYEqFjECsn7eu4FUIbp5lXlaqEf4EnLKk1ICNCCTiJitR&#10;tITemCyfTL5kLWDpEKTynr7edEq+SPhaKxnutfYqMFNwyi2kE9O5jme2uBTzDQpX1bJPQ7wji0bU&#10;loKOUDciCLbF+i+oppYIHnQ4kdBkoHUtVaqBqplOXlXzWAmnUi1EjncjTf7/wcq73QOyuix4PuPM&#10;iobeaGWUrMScCWYEo+eJEiM1cdU6PyeXR/eAveTpGgvfa2ziP5XE9onfw8iv2gcm6eNsdpGf5ZxJ&#10;Up1d5OefI2T24uvQh68KGhYvBcd6U4UlIrSJWrG79aFzGAxjQA+mLle1MUnAzfraINsJeu/VakK/&#10;PsYfZsa+z5Nyja5ZpKErPN3CwagIaOx3pYlMKjVPKac2VmNCQkplw7RTVaJUXZ6nx2nGxo8eiZgE&#10;GJE11Tdi9wCDZQcyYHcE9fbRVaUpGJ0n/0qscx49UmSwYXRuagv4FoChqvrInf1AUkdNZGkN5YFa&#10;DaGbQe/kqqZnvhU+PAikoaPxpEUS7unQBtqCQ3/jrAL89db3aE+zQFrOWhrigvufW4GKM/PN0pRc&#10;TGezOPVJmJ2e5STgsWZ9rLHb5hqob6a0spxM12gfzHDVCM0z7ZtljEoqYSXFLrgMOAjXoVsutLGk&#10;Wi6TGU26E+HWPjoZwSOrsYGf9s8CXd/rgWbkDoaBF/NXzd7ZRk8Ly20AXadJeOG155u2RGqcfqPF&#10;NXQsJ6uXvbv4DQAA//8DAFBLAwQUAAYACAAAACEAr4ljjd8AAAALAQAADwAAAGRycy9kb3ducmV2&#10;LnhtbEyPQU/DMAyF70j8h8hI3FhKO9atazohpHHiwLpxzxqvqdY4VZNt5d9jTnCz/Z6ev1duJteL&#10;K46h86TgeZaAQGq86ahVcNhvn5YgQtRkdO8JFXxjgE11f1fqwvgb7fBax1ZwCIVCK7AxDoWUobHo&#10;dJj5AYm1kx+djryOrTSjvnG462WaJAvpdEf8weoB3yw25/riFCw+jN1n8f30eUjTRu7OX5mrt0o9&#10;PkyvaxARp/hnhl98RoeKmY7+QiaIXkGWZCu2spCnPLAjy+c5iCNfli9zkFUp/3eofgAAAP//AwBQ&#10;SwECLQAUAAYACAAAACEAtoM4kv4AAADhAQAAEwAAAAAAAAAAAAAAAAAAAAAAW0NvbnRlbnRfVHlw&#10;ZXNdLnhtbFBLAQItABQABgAIAAAAIQA4/SH/1gAAAJQBAAALAAAAAAAAAAAAAAAAAC8BAABfcmVs&#10;cy8ucmVsc1BLAQItABQABgAIAAAAIQBCTXGTnAIAAL8FAAAOAAAAAAAAAAAAAAAAAC4CAABkcnMv&#10;ZTJvRG9jLnhtbFBLAQItABQABgAIAAAAIQCviWON3wAAAAsBAAAPAAAAAAAAAAAAAAAAAPYEAABk&#10;cnMvZG93bnJldi54bWxQSwUGAAAAAAQABADzAAAAAgYAAAAA&#10;" adj="19694" fillcolor="red" strokecolor="red" strokeweight="1pt"/>
            </w:pict>
          </mc:Fallback>
        </mc:AlternateContent>
      </w:r>
      <w:r w:rsidRPr="00890C86">
        <w:rPr>
          <w:rFonts w:ascii="Palatino Linotype" w:hAnsi="Palatino Linotype"/>
          <w:noProof/>
          <w:lang w:eastAsia="es-MX"/>
        </w:rPr>
        <w:drawing>
          <wp:inline distT="0" distB="0" distL="0" distR="0" wp14:anchorId="04AEE96B" wp14:editId="453D4EC4">
            <wp:extent cx="4828540" cy="20472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8540" cy="2047240"/>
                    </a:xfrm>
                    <a:prstGeom prst="rect">
                      <a:avLst/>
                    </a:prstGeom>
                  </pic:spPr>
                </pic:pic>
              </a:graphicData>
            </a:graphic>
          </wp:inline>
        </w:drawing>
      </w:r>
    </w:p>
    <w:p w14:paraId="33D09B8A" w14:textId="77777777" w:rsidR="00370FBA" w:rsidRPr="00890C86" w:rsidRDefault="00370FBA" w:rsidP="00370FBA">
      <w:pPr>
        <w:tabs>
          <w:tab w:val="left" w:pos="8931"/>
        </w:tabs>
        <w:spacing w:line="360" w:lineRule="auto"/>
        <w:ind w:right="-93"/>
        <w:jc w:val="both"/>
        <w:rPr>
          <w:rFonts w:ascii="Palatino Linotype" w:eastAsia="Calibri" w:hAnsi="Palatino Linotype" w:cs="Tahoma"/>
          <w:bCs/>
          <w:sz w:val="22"/>
          <w:szCs w:val="22"/>
          <w:lang w:eastAsia="en-US"/>
        </w:rPr>
      </w:pPr>
    </w:p>
    <w:p w14:paraId="56A4F6C9" w14:textId="4F463CDD" w:rsidR="00581D3B" w:rsidRPr="00890C86" w:rsidRDefault="00370FBA" w:rsidP="00370FBA">
      <w:pPr>
        <w:pStyle w:val="Prrafodelista"/>
        <w:spacing w:line="360" w:lineRule="auto"/>
        <w:ind w:left="0"/>
        <w:jc w:val="both"/>
        <w:rPr>
          <w:rFonts w:ascii="Palatino Linotype" w:hAnsi="Palatino Linotype" w:cs="Arial"/>
        </w:rPr>
      </w:pPr>
      <w:r w:rsidRPr="00890C86">
        <w:rPr>
          <w:rFonts w:ascii="Palatino Linotype" w:hAnsi="Palatino Linotype" w:cs="Arial"/>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Ayuntamiento de </w:t>
      </w:r>
      <w:r w:rsidR="00714867" w:rsidRPr="00890C86">
        <w:rPr>
          <w:rFonts w:ascii="Palatino Linotype" w:hAnsi="Palatino Linotype" w:cs="Arial"/>
        </w:rPr>
        <w:t>Almoloya del Río,</w:t>
      </w:r>
      <w:r w:rsidRPr="00890C86">
        <w:rPr>
          <w:rFonts w:ascii="Palatino Linotype" w:hAnsi="Palatino Linotype" w:cs="Arial"/>
        </w:rPr>
        <w:t xml:space="preserve"> acreditaron el nivel académico que ostentan y en muchas ocasiones esta información también permite verificar su idoneidad para el cargo</w:t>
      </w:r>
      <w:r w:rsidR="00CA5706" w:rsidRPr="00890C86">
        <w:rPr>
          <w:rFonts w:ascii="Palatino Linotype" w:hAnsi="Palatino Linotype" w:cs="Arial"/>
        </w:rPr>
        <w:t xml:space="preserve">. </w:t>
      </w:r>
    </w:p>
    <w:p w14:paraId="5499BEE1" w14:textId="77777777" w:rsidR="0096240D" w:rsidRPr="00890C86" w:rsidRDefault="0096240D" w:rsidP="00370FBA">
      <w:pPr>
        <w:pStyle w:val="Prrafodelista"/>
        <w:spacing w:line="360" w:lineRule="auto"/>
        <w:ind w:left="0"/>
        <w:jc w:val="both"/>
        <w:rPr>
          <w:rFonts w:ascii="Palatino Linotype" w:hAnsi="Palatino Linotype" w:cs="Arial"/>
        </w:rPr>
      </w:pPr>
    </w:p>
    <w:p w14:paraId="53729EF6" w14:textId="77777777" w:rsidR="00F01066" w:rsidRPr="00890C86" w:rsidRDefault="00F01066" w:rsidP="00F01066">
      <w:pPr>
        <w:spacing w:line="360" w:lineRule="auto"/>
        <w:ind w:right="-93"/>
        <w:jc w:val="both"/>
        <w:rPr>
          <w:rFonts w:ascii="Palatino Linotype" w:hAnsi="Palatino Linotype" w:cs="Tahoma"/>
          <w:szCs w:val="22"/>
          <w:lang w:val="es-ES"/>
        </w:rPr>
      </w:pPr>
      <w:r w:rsidRPr="00890C86">
        <w:rPr>
          <w:rFonts w:ascii="Palatino Linotype" w:hAnsi="Palatino Linotype" w:cs="Tahoma"/>
          <w:sz w:val="22"/>
          <w:szCs w:val="22"/>
          <w:lang w:val="es-ES"/>
        </w:rPr>
        <w:t xml:space="preserve">No se deja de lado que la información curricular corresponde a una obligación de transparencia establecida en el artículo 92, fracción, fracción XXI, Ley de Transparencia y Acceso a la Información Pública del Estado de México y Municipios, por lo que la información curricular desde el nivel de jefes de departamento o equivales hacia arriba es información que debe obrar en los archivos del Sujeto Obligado y procede su entrega en su caso en versión pública, sobre </w:t>
      </w:r>
      <w:r w:rsidRPr="00890C86">
        <w:rPr>
          <w:rFonts w:ascii="Palatino Linotype" w:hAnsi="Palatino Linotype" w:cs="Tahoma"/>
          <w:sz w:val="22"/>
          <w:szCs w:val="22"/>
          <w:lang w:val="es-ES"/>
        </w:rPr>
        <w:lastRenderedPageBreak/>
        <w:t>la información de los servidores públicos con jerarquía menor procede la entrega, como obre en los archivos.</w:t>
      </w:r>
    </w:p>
    <w:p w14:paraId="476A48AB" w14:textId="71B90EED" w:rsidR="00F01066" w:rsidRPr="00890C86" w:rsidRDefault="00F01066" w:rsidP="00370FBA">
      <w:pPr>
        <w:pStyle w:val="Prrafodelista"/>
        <w:spacing w:line="360" w:lineRule="auto"/>
        <w:ind w:left="0"/>
        <w:jc w:val="both"/>
        <w:rPr>
          <w:rFonts w:ascii="Palatino Linotype" w:hAnsi="Palatino Linotype" w:cs="Arial"/>
        </w:rPr>
      </w:pPr>
    </w:p>
    <w:p w14:paraId="5379C04C" w14:textId="1B247DD7" w:rsidR="00581D3B" w:rsidRPr="00890C86" w:rsidRDefault="00581D3B" w:rsidP="00581D3B">
      <w:pPr>
        <w:spacing w:line="360" w:lineRule="auto"/>
        <w:contextualSpacing/>
        <w:jc w:val="both"/>
        <w:rPr>
          <w:rFonts w:ascii="Palatino Linotype" w:eastAsia="Calibri" w:hAnsi="Palatino Linotype" w:cs="Tahoma"/>
          <w:bCs/>
          <w:i/>
          <w:iCs/>
          <w:color w:val="000000"/>
          <w:sz w:val="22"/>
          <w:szCs w:val="22"/>
          <w:lang w:val="es-ES" w:eastAsia="es-MX"/>
        </w:rPr>
      </w:pPr>
      <w:r w:rsidRPr="00890C86">
        <w:rPr>
          <w:rFonts w:ascii="Palatino Linotype" w:eastAsia="Calibri" w:hAnsi="Palatino Linotype" w:cs="Tahoma"/>
          <w:color w:val="000000"/>
          <w:sz w:val="22"/>
          <w:szCs w:val="22"/>
          <w:lang w:eastAsia="es-MX"/>
        </w:rPr>
        <w:t xml:space="preserve">Por todo lo antes expuesto, resulta procedente ordenar que previa búsqueda exhaustiva y razonable en las áreas competentes, se remitan los documentos en los que consten los diplomas, certificados o cualquier otro documento que dé cuenta del nivel de estudio y formación académica; así como el </w:t>
      </w:r>
      <w:r w:rsidRPr="00890C86">
        <w:rPr>
          <w:rFonts w:ascii="Palatino Linotype" w:eastAsia="Calibri" w:hAnsi="Palatino Linotype" w:cs="Tahoma"/>
          <w:i/>
          <w:color w:val="000000"/>
          <w:sz w:val="22"/>
          <w:szCs w:val="22"/>
          <w:lang w:eastAsia="es-MX"/>
        </w:rPr>
        <w:t xml:space="preserve">Curriculum Vitae </w:t>
      </w:r>
      <w:r w:rsidRPr="00890C86">
        <w:rPr>
          <w:rFonts w:ascii="Palatino Linotype" w:eastAsia="Calibri" w:hAnsi="Palatino Linotype" w:cs="Tahoma"/>
          <w:color w:val="000000"/>
          <w:sz w:val="22"/>
          <w:szCs w:val="22"/>
          <w:lang w:eastAsia="es-MX"/>
        </w:rPr>
        <w:t xml:space="preserve"> o documento análogo, </w:t>
      </w:r>
      <w:r w:rsidR="00431C63" w:rsidRPr="00890C86">
        <w:rPr>
          <w:rFonts w:ascii="Palatino Linotype" w:eastAsia="Calibri" w:hAnsi="Palatino Linotype" w:cs="Tahoma"/>
          <w:color w:val="000000"/>
          <w:sz w:val="22"/>
          <w:szCs w:val="22"/>
          <w:lang w:eastAsia="es-MX"/>
        </w:rPr>
        <w:t xml:space="preserve"> de los servidores públicos solicitados; así, </w:t>
      </w:r>
      <w:r w:rsidRPr="00890C86">
        <w:rPr>
          <w:rFonts w:ascii="Palatino Linotype" w:eastAsia="Calibri" w:hAnsi="Palatino Linotype" w:cs="Tahoma"/>
          <w:color w:val="000000"/>
          <w:sz w:val="22"/>
          <w:szCs w:val="22"/>
          <w:lang w:eastAsia="es-MX"/>
        </w:rPr>
        <w:t>para el caso de que dichos documentos muestren datos personales confidenciales, el Sujeto Obligado deberá remitirlo en su versión pública acompañado del acuerdo que para tales efectos emita su Comité de Transparencia de conformidad con los artículos 49, fracciones II y VIII, 143, fracción I y 149 de la Ley de Transparencia y Acceso a la Información Pública del Estado de México y Municipios.</w:t>
      </w:r>
    </w:p>
    <w:p w14:paraId="2139E1FB" w14:textId="77777777" w:rsidR="00200F04" w:rsidRPr="00890C86" w:rsidRDefault="00200F04" w:rsidP="00370FBA">
      <w:pPr>
        <w:pStyle w:val="Prrafodelista"/>
        <w:spacing w:line="360" w:lineRule="auto"/>
        <w:ind w:left="0"/>
        <w:jc w:val="both"/>
        <w:rPr>
          <w:rFonts w:ascii="Palatino Linotype" w:hAnsi="Palatino Linotype" w:cs="Arial"/>
        </w:rPr>
      </w:pPr>
    </w:p>
    <w:p w14:paraId="27851F6B" w14:textId="62DFA011" w:rsidR="00200F04" w:rsidRPr="00890C86" w:rsidRDefault="00200F04" w:rsidP="00370FBA">
      <w:pPr>
        <w:pStyle w:val="Prrafodelista"/>
        <w:spacing w:line="360" w:lineRule="auto"/>
        <w:ind w:left="0"/>
        <w:jc w:val="both"/>
        <w:rPr>
          <w:rFonts w:ascii="Palatino Linotype" w:hAnsi="Palatino Linotype" w:cs="Arial"/>
          <w:b/>
          <w:bCs/>
        </w:rPr>
      </w:pPr>
      <w:r w:rsidRPr="00890C86">
        <w:rPr>
          <w:rFonts w:ascii="Palatino Linotype" w:hAnsi="Palatino Linotype" w:cs="Arial"/>
          <w:b/>
          <w:bCs/>
        </w:rPr>
        <w:t xml:space="preserve">Análisis de 5; Lista de asistencia del primero al veintisiete de enero, ubicación de </w:t>
      </w:r>
      <w:r w:rsidR="000B5BFC" w:rsidRPr="00890C86">
        <w:rPr>
          <w:rFonts w:ascii="Palatino Linotype" w:hAnsi="Palatino Linotype" w:cs="Arial"/>
          <w:b/>
          <w:bCs/>
        </w:rPr>
        <w:t>las</w:t>
      </w:r>
      <w:r w:rsidRPr="00890C86">
        <w:rPr>
          <w:rFonts w:ascii="Palatino Linotype" w:hAnsi="Palatino Linotype" w:cs="Arial"/>
          <w:b/>
          <w:bCs/>
        </w:rPr>
        <w:t xml:space="preserve"> oficinas y horario de atención del Director de Servicios Públicos y del Director Jurídico Municipal.</w:t>
      </w:r>
    </w:p>
    <w:p w14:paraId="136EEC8C" w14:textId="77777777" w:rsidR="00370FBA" w:rsidRPr="00890C86" w:rsidRDefault="00370FBA" w:rsidP="006A4C05">
      <w:pPr>
        <w:tabs>
          <w:tab w:val="left" w:pos="4962"/>
        </w:tabs>
        <w:spacing w:line="360" w:lineRule="auto"/>
        <w:ind w:right="-28"/>
        <w:jc w:val="both"/>
        <w:rPr>
          <w:rFonts w:ascii="Palatino Linotype" w:hAnsi="Palatino Linotype" w:cs="Tahoma"/>
          <w:bCs/>
          <w:iCs/>
          <w:sz w:val="22"/>
          <w:szCs w:val="22"/>
        </w:rPr>
      </w:pPr>
    </w:p>
    <w:p w14:paraId="72C4ADEE" w14:textId="067C2C24" w:rsidR="00871657" w:rsidRPr="00890C86" w:rsidRDefault="00797D29" w:rsidP="006A4C05">
      <w:pPr>
        <w:tabs>
          <w:tab w:val="left" w:pos="4962"/>
        </w:tabs>
        <w:spacing w:line="360" w:lineRule="auto"/>
        <w:ind w:right="-28"/>
        <w:jc w:val="both"/>
        <w:rPr>
          <w:rFonts w:ascii="Palatino Linotype" w:hAnsi="Palatino Linotype" w:cs="Tahoma"/>
          <w:bCs/>
          <w:iCs/>
          <w:sz w:val="22"/>
          <w:szCs w:val="22"/>
        </w:rPr>
      </w:pPr>
      <w:r w:rsidRPr="00890C86">
        <w:rPr>
          <w:rFonts w:ascii="Palatino Linotype" w:hAnsi="Palatino Linotype" w:cs="Tahoma"/>
          <w:bCs/>
          <w:iCs/>
          <w:sz w:val="22"/>
          <w:szCs w:val="22"/>
        </w:rPr>
        <w:t xml:space="preserve">Conforme a este punto, </w:t>
      </w:r>
      <w:r w:rsidR="00124F75" w:rsidRPr="00890C86">
        <w:rPr>
          <w:rFonts w:ascii="Palatino Linotype" w:hAnsi="Palatino Linotype" w:cs="Tahoma"/>
          <w:bCs/>
          <w:iCs/>
          <w:sz w:val="22"/>
          <w:szCs w:val="22"/>
        </w:rPr>
        <w:t xml:space="preserve">el Bando Municipal del Sujeto Obligado </w:t>
      </w:r>
      <w:r w:rsidR="00055E53" w:rsidRPr="00890C86">
        <w:rPr>
          <w:rFonts w:ascii="Palatino Linotype" w:hAnsi="Palatino Linotype" w:cs="Tahoma"/>
          <w:bCs/>
          <w:iCs/>
          <w:sz w:val="22"/>
          <w:szCs w:val="22"/>
        </w:rPr>
        <w:t>atribuye a la Coordinación de Recursos Humanos</w:t>
      </w:r>
      <w:r w:rsidR="00C479A7" w:rsidRPr="00890C86">
        <w:rPr>
          <w:rFonts w:ascii="Palatino Linotype" w:hAnsi="Palatino Linotype" w:cs="Tahoma"/>
          <w:bCs/>
          <w:iCs/>
          <w:sz w:val="22"/>
          <w:szCs w:val="22"/>
        </w:rPr>
        <w:t xml:space="preserve">, entre otras </w:t>
      </w:r>
      <w:r w:rsidR="006C5004" w:rsidRPr="00890C86">
        <w:rPr>
          <w:rFonts w:ascii="Palatino Linotype" w:hAnsi="Palatino Linotype" w:cs="Tahoma"/>
          <w:bCs/>
          <w:iCs/>
          <w:sz w:val="22"/>
          <w:szCs w:val="22"/>
        </w:rPr>
        <w:t>funciones</w:t>
      </w:r>
      <w:r w:rsidR="00C479A7" w:rsidRPr="00890C86">
        <w:rPr>
          <w:rFonts w:ascii="Palatino Linotype" w:hAnsi="Palatino Linotype" w:cs="Tahoma"/>
          <w:bCs/>
          <w:iCs/>
          <w:sz w:val="22"/>
          <w:szCs w:val="22"/>
        </w:rPr>
        <w:t>, l</w:t>
      </w:r>
      <w:r w:rsidR="006C5004" w:rsidRPr="00890C86">
        <w:rPr>
          <w:rFonts w:ascii="Palatino Linotype" w:hAnsi="Palatino Linotype" w:cs="Tahoma"/>
          <w:bCs/>
          <w:iCs/>
          <w:sz w:val="22"/>
          <w:szCs w:val="22"/>
        </w:rPr>
        <w:t>as</w:t>
      </w:r>
      <w:r w:rsidR="00C479A7" w:rsidRPr="00890C86">
        <w:rPr>
          <w:rFonts w:ascii="Palatino Linotype" w:hAnsi="Palatino Linotype" w:cs="Tahoma"/>
          <w:bCs/>
          <w:iCs/>
          <w:sz w:val="22"/>
          <w:szCs w:val="22"/>
        </w:rPr>
        <w:t xml:space="preserve"> siguiente</w:t>
      </w:r>
      <w:r w:rsidR="006C5004" w:rsidRPr="00890C86">
        <w:rPr>
          <w:rFonts w:ascii="Palatino Linotype" w:hAnsi="Palatino Linotype" w:cs="Tahoma"/>
          <w:bCs/>
          <w:iCs/>
          <w:sz w:val="22"/>
          <w:szCs w:val="22"/>
        </w:rPr>
        <w:t>s</w:t>
      </w:r>
      <w:r w:rsidR="00C479A7" w:rsidRPr="00890C86">
        <w:rPr>
          <w:rFonts w:ascii="Palatino Linotype" w:hAnsi="Palatino Linotype" w:cs="Tahoma"/>
          <w:bCs/>
          <w:iCs/>
          <w:sz w:val="22"/>
          <w:szCs w:val="22"/>
        </w:rPr>
        <w:t xml:space="preserve">: </w:t>
      </w:r>
    </w:p>
    <w:p w14:paraId="0F334658" w14:textId="77777777" w:rsidR="00C479A7" w:rsidRPr="00890C86" w:rsidRDefault="00C479A7" w:rsidP="006A4C05">
      <w:pPr>
        <w:tabs>
          <w:tab w:val="left" w:pos="4962"/>
        </w:tabs>
        <w:spacing w:line="360" w:lineRule="auto"/>
        <w:ind w:right="-28"/>
        <w:jc w:val="both"/>
        <w:rPr>
          <w:rFonts w:ascii="Palatino Linotype" w:hAnsi="Palatino Linotype" w:cs="Tahoma"/>
          <w:bCs/>
          <w:iCs/>
          <w:sz w:val="22"/>
          <w:szCs w:val="22"/>
        </w:rPr>
      </w:pPr>
    </w:p>
    <w:p w14:paraId="4E49FE0B" w14:textId="0D7DB08A" w:rsidR="00C479A7" w:rsidRPr="00890C86" w:rsidRDefault="00387BCF" w:rsidP="0001619B">
      <w:pPr>
        <w:tabs>
          <w:tab w:val="left" w:pos="4962"/>
        </w:tabs>
        <w:spacing w:line="360" w:lineRule="auto"/>
        <w:ind w:left="567" w:right="-28"/>
        <w:jc w:val="both"/>
        <w:rPr>
          <w:rFonts w:ascii="Palatino Linotype" w:hAnsi="Palatino Linotype"/>
          <w:i/>
          <w:iCs/>
        </w:rPr>
      </w:pPr>
      <w:r w:rsidRPr="00890C86">
        <w:rPr>
          <w:rFonts w:ascii="Palatino Linotype" w:hAnsi="Palatino Linotype"/>
          <w:b/>
          <w:bCs/>
          <w:i/>
          <w:iCs/>
        </w:rPr>
        <w:t>Artículo 79.-</w:t>
      </w:r>
      <w:r w:rsidRPr="00890C86">
        <w:rPr>
          <w:rFonts w:ascii="Palatino Linotype" w:hAnsi="Palatino Linotype"/>
          <w:i/>
          <w:iCs/>
        </w:rPr>
        <w:t xml:space="preserve"> Atribuciones de la Coordinación de Recursos Humanos:</w:t>
      </w:r>
    </w:p>
    <w:p w14:paraId="5A6876C3" w14:textId="30F6320E" w:rsidR="0001619B" w:rsidRPr="00890C86" w:rsidRDefault="0001619B" w:rsidP="0001619B">
      <w:pPr>
        <w:tabs>
          <w:tab w:val="left" w:pos="4962"/>
        </w:tabs>
        <w:spacing w:line="360" w:lineRule="auto"/>
        <w:ind w:left="567" w:right="-28"/>
        <w:jc w:val="both"/>
        <w:rPr>
          <w:rFonts w:ascii="Palatino Linotype" w:hAnsi="Palatino Linotype"/>
          <w:b/>
          <w:bCs/>
          <w:i/>
          <w:iCs/>
        </w:rPr>
      </w:pPr>
      <w:r w:rsidRPr="00890C86">
        <w:rPr>
          <w:rFonts w:ascii="Palatino Linotype" w:hAnsi="Palatino Linotype"/>
          <w:b/>
          <w:bCs/>
          <w:i/>
          <w:iCs/>
        </w:rPr>
        <w:t xml:space="preserve">I a III </w:t>
      </w:r>
    </w:p>
    <w:p w14:paraId="29B6024A" w14:textId="076AD699" w:rsidR="0001619B" w:rsidRPr="00890C86" w:rsidRDefault="0001619B" w:rsidP="0001619B">
      <w:pPr>
        <w:tabs>
          <w:tab w:val="left" w:pos="4962"/>
        </w:tabs>
        <w:spacing w:line="360" w:lineRule="auto"/>
        <w:ind w:left="567" w:right="-28"/>
        <w:jc w:val="both"/>
        <w:rPr>
          <w:rFonts w:ascii="Palatino Linotype" w:hAnsi="Palatino Linotype"/>
          <w:i/>
          <w:iCs/>
        </w:rPr>
      </w:pPr>
      <w:r w:rsidRPr="00890C86">
        <w:rPr>
          <w:rFonts w:ascii="Palatino Linotype" w:hAnsi="Palatino Linotype"/>
          <w:i/>
          <w:iCs/>
        </w:rPr>
        <w:t xml:space="preserve">IV. </w:t>
      </w:r>
      <w:r w:rsidRPr="00890C86">
        <w:rPr>
          <w:rFonts w:ascii="Palatino Linotype" w:hAnsi="Palatino Linotype"/>
          <w:b/>
          <w:bCs/>
          <w:i/>
          <w:iCs/>
          <w:u w:val="single"/>
        </w:rPr>
        <w:t>Desarrollar un registro para el control de asistencias</w:t>
      </w:r>
      <w:r w:rsidRPr="00890C86">
        <w:rPr>
          <w:rFonts w:ascii="Palatino Linotype" w:hAnsi="Palatino Linotype"/>
          <w:i/>
          <w:iCs/>
        </w:rPr>
        <w:t>, nombramientos, remociones, renuncias, licencias, cambios de adscripción, promociones, incapacidades, días no laborables, para los Servidores Públicos de este Ayuntamiento.</w:t>
      </w:r>
    </w:p>
    <w:p w14:paraId="208F9EF1" w14:textId="77777777" w:rsidR="001854D6" w:rsidRPr="00890C86" w:rsidRDefault="0001619B" w:rsidP="0001619B">
      <w:pPr>
        <w:tabs>
          <w:tab w:val="left" w:pos="4962"/>
        </w:tabs>
        <w:spacing w:line="360" w:lineRule="auto"/>
        <w:ind w:left="567" w:right="-28"/>
        <w:jc w:val="both"/>
        <w:rPr>
          <w:rFonts w:ascii="Palatino Linotype" w:hAnsi="Palatino Linotype"/>
          <w:i/>
          <w:iCs/>
        </w:rPr>
      </w:pPr>
      <w:r w:rsidRPr="00890C86">
        <w:rPr>
          <w:rFonts w:ascii="Palatino Linotype" w:hAnsi="Palatino Linotype"/>
          <w:i/>
          <w:iCs/>
        </w:rPr>
        <w:t>V a</w:t>
      </w:r>
      <w:r w:rsidR="001854D6" w:rsidRPr="00890C86">
        <w:rPr>
          <w:rFonts w:ascii="Palatino Linotype" w:hAnsi="Palatino Linotype"/>
          <w:i/>
          <w:iCs/>
        </w:rPr>
        <w:t xml:space="preserve"> VIII</w:t>
      </w:r>
    </w:p>
    <w:p w14:paraId="3591F535" w14:textId="17172926" w:rsidR="001854D6" w:rsidRPr="00890C86" w:rsidRDefault="001854D6" w:rsidP="0001619B">
      <w:pPr>
        <w:tabs>
          <w:tab w:val="left" w:pos="4962"/>
        </w:tabs>
        <w:spacing w:line="360" w:lineRule="auto"/>
        <w:ind w:left="567" w:right="-28"/>
        <w:jc w:val="both"/>
        <w:rPr>
          <w:rFonts w:ascii="Palatino Linotype" w:hAnsi="Palatino Linotype"/>
          <w:i/>
          <w:iCs/>
        </w:rPr>
      </w:pPr>
      <w:r w:rsidRPr="00890C86">
        <w:rPr>
          <w:rFonts w:ascii="Palatino Linotype" w:hAnsi="Palatino Linotype"/>
          <w:i/>
          <w:iCs/>
        </w:rPr>
        <w:t>IX. Llevar el control de asistencia del Personal.</w:t>
      </w:r>
    </w:p>
    <w:p w14:paraId="19C201E6" w14:textId="4838636E" w:rsidR="0001619B" w:rsidRPr="00890C86" w:rsidRDefault="001854D6" w:rsidP="0001619B">
      <w:pPr>
        <w:tabs>
          <w:tab w:val="left" w:pos="4962"/>
        </w:tabs>
        <w:spacing w:line="360" w:lineRule="auto"/>
        <w:ind w:left="567" w:right="-28"/>
        <w:jc w:val="both"/>
        <w:rPr>
          <w:rFonts w:ascii="Palatino Linotype" w:hAnsi="Palatino Linotype"/>
          <w:i/>
          <w:iCs/>
        </w:rPr>
      </w:pPr>
      <w:r w:rsidRPr="00890C86">
        <w:rPr>
          <w:rFonts w:ascii="Palatino Linotype" w:hAnsi="Palatino Linotype"/>
          <w:i/>
          <w:iCs/>
        </w:rPr>
        <w:lastRenderedPageBreak/>
        <w:t>X a</w:t>
      </w:r>
      <w:r w:rsidR="0001619B" w:rsidRPr="00890C86">
        <w:rPr>
          <w:rFonts w:ascii="Palatino Linotype" w:hAnsi="Palatino Linotype"/>
          <w:i/>
          <w:iCs/>
        </w:rPr>
        <w:t xml:space="preserve"> </w:t>
      </w:r>
      <w:r w:rsidR="007C4DFA" w:rsidRPr="00890C86">
        <w:rPr>
          <w:rFonts w:ascii="Palatino Linotype" w:hAnsi="Palatino Linotype"/>
          <w:i/>
          <w:iCs/>
        </w:rPr>
        <w:t>XIV …</w:t>
      </w:r>
    </w:p>
    <w:p w14:paraId="47D04ED0" w14:textId="77777777" w:rsidR="007C4DFA" w:rsidRPr="00890C86" w:rsidRDefault="007C4DFA" w:rsidP="007C4DFA">
      <w:pPr>
        <w:tabs>
          <w:tab w:val="left" w:pos="4962"/>
        </w:tabs>
        <w:spacing w:line="360" w:lineRule="auto"/>
        <w:ind w:right="-28"/>
        <w:jc w:val="both"/>
        <w:rPr>
          <w:rFonts w:ascii="Palatino Linotype" w:hAnsi="Palatino Linotype"/>
          <w:i/>
          <w:iCs/>
        </w:rPr>
      </w:pPr>
    </w:p>
    <w:p w14:paraId="22E21349" w14:textId="1B58B0E7" w:rsidR="007C4DFA" w:rsidRPr="00890C86" w:rsidRDefault="007C4DFA" w:rsidP="007C4DFA">
      <w:pPr>
        <w:tabs>
          <w:tab w:val="left" w:pos="4962"/>
        </w:tabs>
        <w:spacing w:line="360" w:lineRule="auto"/>
        <w:ind w:right="-28"/>
        <w:jc w:val="both"/>
        <w:rPr>
          <w:rFonts w:ascii="Palatino Linotype" w:eastAsia="Calibri" w:hAnsi="Palatino Linotype" w:cs="Tahoma"/>
          <w:sz w:val="22"/>
          <w:szCs w:val="22"/>
          <w:lang w:val="es-ES" w:eastAsia="es-ES_tradnl"/>
        </w:rPr>
      </w:pPr>
      <w:r w:rsidRPr="00890C86">
        <w:rPr>
          <w:rFonts w:ascii="Palatino Linotype" w:eastAsia="Calibri" w:hAnsi="Palatino Linotype" w:cs="Tahoma"/>
          <w:sz w:val="22"/>
          <w:szCs w:val="22"/>
          <w:lang w:val="es-ES" w:eastAsia="es-ES_tradnl"/>
        </w:rPr>
        <w:t xml:space="preserve">Así entonces, del precepto normativo en estudio, se desprende que el Sujeto Obligado cuenta con atribuciones para generar la información requerida por el Particular, toda vez que el Coordinador de Recursos Humanos, </w:t>
      </w:r>
      <w:r w:rsidR="00D9318A" w:rsidRPr="00890C86">
        <w:rPr>
          <w:rFonts w:ascii="Palatino Linotype" w:eastAsia="Calibri" w:hAnsi="Palatino Linotype" w:cs="Tahoma"/>
          <w:sz w:val="22"/>
          <w:szCs w:val="22"/>
          <w:lang w:val="es-ES" w:eastAsia="es-ES_tradnl"/>
        </w:rPr>
        <w:t xml:space="preserve">debe desarrollar un registro para el control de asistencias del personal </w:t>
      </w:r>
      <w:r w:rsidR="003C0D38" w:rsidRPr="00890C86">
        <w:rPr>
          <w:rFonts w:ascii="Palatino Linotype" w:eastAsia="Calibri" w:hAnsi="Palatino Linotype" w:cs="Tahoma"/>
          <w:sz w:val="22"/>
          <w:szCs w:val="22"/>
          <w:lang w:val="es-ES" w:eastAsia="es-ES_tradnl"/>
        </w:rPr>
        <w:t>adscrito al Ayuntamiento de Almoloya del Río</w:t>
      </w:r>
      <w:r w:rsidR="00FD57E9" w:rsidRPr="00890C86">
        <w:rPr>
          <w:rFonts w:ascii="Palatino Linotype" w:eastAsia="Calibri" w:hAnsi="Palatino Linotype" w:cs="Tahoma"/>
          <w:sz w:val="22"/>
          <w:szCs w:val="22"/>
          <w:lang w:val="es-ES" w:eastAsia="es-ES_tradnl"/>
        </w:rPr>
        <w:t>,</w:t>
      </w:r>
      <w:r w:rsidR="00BE5002" w:rsidRPr="00890C86">
        <w:rPr>
          <w:rFonts w:ascii="Palatino Linotype" w:eastAsia="Calibri" w:hAnsi="Palatino Linotype" w:cs="Tahoma"/>
          <w:sz w:val="22"/>
          <w:szCs w:val="22"/>
          <w:lang w:val="es-ES" w:eastAsia="es-ES_tradnl"/>
        </w:rPr>
        <w:t xml:space="preserve"> en el cual, se puede dar cuenta del lugar que ocupan las oficinas del Director </w:t>
      </w:r>
      <w:r w:rsidR="006C5004" w:rsidRPr="00890C86">
        <w:rPr>
          <w:rFonts w:ascii="Palatino Linotype" w:eastAsia="Calibri" w:hAnsi="Palatino Linotype" w:cs="Tahoma"/>
          <w:sz w:val="22"/>
          <w:szCs w:val="22"/>
          <w:lang w:val="es-ES" w:eastAsia="es-ES_tradnl"/>
        </w:rPr>
        <w:t xml:space="preserve">de Servicios Públicos y del Director Jurídico, así como el horario de labores que cumplen; </w:t>
      </w:r>
      <w:r w:rsidR="00E65561" w:rsidRPr="00890C86">
        <w:rPr>
          <w:rFonts w:ascii="Palatino Linotype" w:eastAsia="Calibri" w:hAnsi="Palatino Linotype" w:cs="Tahoma"/>
          <w:sz w:val="22"/>
          <w:szCs w:val="22"/>
          <w:lang w:val="es-ES" w:eastAsia="es-ES_tradnl"/>
        </w:rPr>
        <w:t>por ello</w:t>
      </w:r>
      <w:r w:rsidR="00FD57E9" w:rsidRPr="00890C86">
        <w:rPr>
          <w:rFonts w:ascii="Palatino Linotype" w:eastAsia="Calibri" w:hAnsi="Palatino Linotype" w:cs="Tahoma"/>
          <w:sz w:val="22"/>
          <w:szCs w:val="22"/>
          <w:lang w:val="es-ES" w:eastAsia="es-ES_tradnl"/>
        </w:rPr>
        <w:t>, procede ordenar la entrega del o los documentos que puedan dar cuenta de la información requerida</w:t>
      </w:r>
      <w:r w:rsidR="000B5BFC" w:rsidRPr="00890C86">
        <w:rPr>
          <w:rFonts w:ascii="Palatino Linotype" w:eastAsia="Calibri" w:hAnsi="Palatino Linotype" w:cs="Tahoma"/>
          <w:sz w:val="22"/>
          <w:szCs w:val="22"/>
          <w:lang w:val="es-ES" w:eastAsia="es-ES_tradnl"/>
        </w:rPr>
        <w:t>, esto es, la lista de asistencia</w:t>
      </w:r>
      <w:r w:rsidR="00C84885" w:rsidRPr="00890C86">
        <w:rPr>
          <w:rFonts w:ascii="Palatino Linotype" w:eastAsia="Calibri" w:hAnsi="Palatino Linotype" w:cs="Tahoma"/>
          <w:sz w:val="22"/>
          <w:szCs w:val="22"/>
          <w:lang w:val="es-ES" w:eastAsia="es-ES_tradnl"/>
        </w:rPr>
        <w:t>, lugar de trabajo y horario del Director de Servicios Públicos y del Director Jurídico</w:t>
      </w:r>
      <w:r w:rsidR="00BE32CC" w:rsidRPr="00890C86">
        <w:rPr>
          <w:rFonts w:ascii="Palatino Linotype" w:eastAsia="Calibri" w:hAnsi="Palatino Linotype" w:cs="Tahoma"/>
          <w:sz w:val="22"/>
          <w:szCs w:val="22"/>
          <w:lang w:val="es-ES" w:eastAsia="es-ES_tradnl"/>
        </w:rPr>
        <w:t xml:space="preserve"> del primero al veintisiete de enero del año en curso. </w:t>
      </w:r>
    </w:p>
    <w:p w14:paraId="0ED1BE0F" w14:textId="77777777" w:rsidR="00E32FD7" w:rsidRPr="00890C86" w:rsidRDefault="00E32FD7" w:rsidP="006A4C05">
      <w:pPr>
        <w:tabs>
          <w:tab w:val="left" w:pos="4962"/>
        </w:tabs>
        <w:spacing w:line="360" w:lineRule="auto"/>
        <w:ind w:right="-28"/>
        <w:jc w:val="both"/>
        <w:rPr>
          <w:rFonts w:ascii="Palatino Linotype" w:eastAsia="Calibri" w:hAnsi="Palatino Linotype" w:cs="Tahoma"/>
          <w:iCs/>
          <w:sz w:val="22"/>
          <w:szCs w:val="24"/>
          <w:lang w:val="es-ES" w:eastAsia="es-ES_tradnl"/>
        </w:rPr>
      </w:pPr>
    </w:p>
    <w:p w14:paraId="0CB53478" w14:textId="4A6212CF" w:rsidR="00E65561" w:rsidRPr="00890C86" w:rsidRDefault="00543E09" w:rsidP="006A4C05">
      <w:pPr>
        <w:spacing w:line="360" w:lineRule="auto"/>
        <w:jc w:val="both"/>
        <w:rPr>
          <w:rFonts w:ascii="Palatino Linotype" w:hAnsi="Palatino Linotype" w:cs="Tahoma"/>
          <w:sz w:val="22"/>
          <w:szCs w:val="22"/>
        </w:rPr>
      </w:pPr>
      <w:r w:rsidRPr="00890C86">
        <w:rPr>
          <w:rFonts w:ascii="Palatino Linotype" w:eastAsia="Calibri" w:hAnsi="Palatino Linotype" w:cs="Tahoma"/>
          <w:bCs/>
          <w:sz w:val="22"/>
          <w:szCs w:val="22"/>
          <w:lang w:eastAsia="en-US"/>
        </w:rPr>
        <w:t>En el tenor de lo referido en el párrafo anterior</w:t>
      </w:r>
      <w:r w:rsidRPr="00890C86">
        <w:rPr>
          <w:rFonts w:ascii="Palatino Linotype" w:hAnsi="Palatino Linotype" w:cs="Tahoma"/>
          <w:iCs/>
          <w:sz w:val="22"/>
          <w:szCs w:val="22"/>
          <w:lang w:val="es-ES"/>
        </w:rPr>
        <w:t xml:space="preserve">, </w:t>
      </w:r>
      <w:r w:rsidRPr="00890C86">
        <w:rPr>
          <w:rFonts w:ascii="Palatino Linotype" w:eastAsia="Calibri" w:hAnsi="Palatino Linotype" w:cs="Tahoma"/>
          <w:bCs/>
          <w:sz w:val="22"/>
          <w:szCs w:val="22"/>
          <w:lang w:eastAsia="en-US"/>
        </w:rPr>
        <w:t>en el</w:t>
      </w:r>
      <w:r w:rsidRPr="00890C86">
        <w:rPr>
          <w:rFonts w:ascii="Palatino Linotype" w:hAnsi="Palatino Linotype" w:cs="Tahoma"/>
          <w:sz w:val="22"/>
          <w:szCs w:val="22"/>
        </w:rPr>
        <w:t xml:space="preserve"> artículo 12 de la Ley de Transparencia y Acceso a la Información Pública del Estado de México y Municipios, se establece que </w:t>
      </w:r>
      <w:r w:rsidRPr="00890C86">
        <w:rPr>
          <w:rFonts w:ascii="Palatino Linotype" w:hAnsi="Palatino Linotype" w:cs="Tahoma"/>
          <w:b/>
          <w:sz w:val="22"/>
          <w:szCs w:val="22"/>
          <w:u w:val="single"/>
        </w:rPr>
        <w:t>los Sujetos Obligados sólo están constreñidos a proporcionar la información pública que obre en sus archivos,</w:t>
      </w:r>
      <w:r w:rsidRPr="00890C86">
        <w:rPr>
          <w:rFonts w:ascii="Palatino Linotype" w:hAnsi="Palatino Linotype" w:cs="Tahoma"/>
          <w:sz w:val="22"/>
          <w:szCs w:val="22"/>
        </w:rPr>
        <w:t xml:space="preserve"> en el estado en que esta se encuentre; por lo que, la entrega no comprende el procesamiento de la misma, ni presentarla conforme al interés del Solicitante, </w:t>
      </w:r>
      <w:r w:rsidRPr="00890C86">
        <w:rPr>
          <w:rFonts w:ascii="Palatino Linotype" w:hAnsi="Palatino Linotype" w:cs="Tahoma"/>
          <w:b/>
          <w:sz w:val="22"/>
          <w:szCs w:val="22"/>
          <w:u w:val="single"/>
        </w:rPr>
        <w:t>además, que tampoco deberá generarla, resumirla, efectuar cálculos o practicar investigaciones</w:t>
      </w:r>
      <w:r w:rsidRPr="00890C86">
        <w:rPr>
          <w:rFonts w:ascii="Palatino Linotype" w:hAnsi="Palatino Linotype" w:cs="Tahoma"/>
          <w:sz w:val="22"/>
          <w:szCs w:val="22"/>
        </w:rPr>
        <w:t>.</w:t>
      </w:r>
    </w:p>
    <w:p w14:paraId="1108ED94" w14:textId="4F99BC97" w:rsidR="006A3EAD" w:rsidRPr="00890C86" w:rsidRDefault="00940BBF" w:rsidP="008C49FC">
      <w:pPr>
        <w:spacing w:line="360" w:lineRule="auto"/>
        <w:jc w:val="both"/>
        <w:rPr>
          <w:rFonts w:ascii="Palatino Linotype" w:eastAsia="Calibri" w:hAnsi="Palatino Linotype" w:cs="Tahoma"/>
          <w:bCs/>
          <w:sz w:val="22"/>
          <w:szCs w:val="22"/>
          <w:lang w:eastAsia="en-US"/>
        </w:rPr>
      </w:pPr>
      <w:r w:rsidRPr="00890C86">
        <w:rPr>
          <w:rFonts w:ascii="Palatino Linotype" w:hAnsi="Palatino Linotype" w:cs="Tahoma"/>
          <w:b/>
          <w:bCs/>
          <w:sz w:val="22"/>
          <w:szCs w:val="22"/>
        </w:rPr>
        <w:t xml:space="preserve">  </w:t>
      </w:r>
    </w:p>
    <w:p w14:paraId="268F4611" w14:textId="00E56912" w:rsidR="00E65561" w:rsidRPr="00890C86" w:rsidRDefault="00E65561" w:rsidP="00E65561">
      <w:pPr>
        <w:spacing w:line="360" w:lineRule="auto"/>
        <w:jc w:val="both"/>
        <w:rPr>
          <w:rFonts w:ascii="Palatino Linotype" w:hAnsi="Palatino Linotype" w:cs="Tahoma"/>
          <w:b/>
          <w:bCs/>
          <w:sz w:val="22"/>
          <w:szCs w:val="22"/>
        </w:rPr>
      </w:pPr>
      <w:r w:rsidRPr="00890C86">
        <w:rPr>
          <w:rFonts w:ascii="Palatino Linotype" w:hAnsi="Palatino Linotype" w:cs="Tahoma"/>
          <w:b/>
          <w:bCs/>
          <w:sz w:val="22"/>
          <w:szCs w:val="22"/>
        </w:rPr>
        <w:t>Análisis de 6; De la Presidenta Municipal</w:t>
      </w:r>
    </w:p>
    <w:p w14:paraId="373EE96C" w14:textId="77777777" w:rsidR="00FB0E74" w:rsidRPr="00890C86" w:rsidRDefault="00FB0E74" w:rsidP="00E65561">
      <w:pPr>
        <w:spacing w:line="360" w:lineRule="auto"/>
        <w:jc w:val="both"/>
        <w:rPr>
          <w:rFonts w:ascii="Palatino Linotype" w:hAnsi="Palatino Linotype" w:cs="Tahoma"/>
          <w:b/>
          <w:bCs/>
          <w:sz w:val="22"/>
          <w:szCs w:val="22"/>
        </w:rPr>
      </w:pPr>
    </w:p>
    <w:p w14:paraId="617FBE82" w14:textId="77777777" w:rsidR="00E65561" w:rsidRPr="00890C86" w:rsidRDefault="00E65561" w:rsidP="00FB0E74">
      <w:pPr>
        <w:spacing w:line="360" w:lineRule="auto"/>
        <w:ind w:firstLine="708"/>
        <w:jc w:val="both"/>
        <w:rPr>
          <w:rFonts w:ascii="Palatino Linotype" w:hAnsi="Palatino Linotype" w:cs="Tahoma"/>
          <w:b/>
          <w:bCs/>
          <w:sz w:val="22"/>
          <w:szCs w:val="22"/>
        </w:rPr>
      </w:pPr>
      <w:r w:rsidRPr="00890C86">
        <w:rPr>
          <w:rFonts w:ascii="Palatino Linotype" w:hAnsi="Palatino Linotype" w:cs="Tahoma"/>
          <w:b/>
          <w:bCs/>
          <w:sz w:val="22"/>
          <w:szCs w:val="22"/>
        </w:rPr>
        <w:t>a)</w:t>
      </w:r>
      <w:r w:rsidRPr="00890C86">
        <w:rPr>
          <w:rFonts w:ascii="Palatino Linotype" w:hAnsi="Palatino Linotype" w:cs="Tahoma"/>
          <w:b/>
          <w:bCs/>
          <w:sz w:val="22"/>
          <w:szCs w:val="22"/>
        </w:rPr>
        <w:tab/>
        <w:t>Constancia de mayoría</w:t>
      </w:r>
    </w:p>
    <w:p w14:paraId="4FBE8FEA" w14:textId="77777777" w:rsidR="00FB0E74" w:rsidRPr="00890C86" w:rsidRDefault="00FB0E74" w:rsidP="00E65561">
      <w:pPr>
        <w:spacing w:line="360" w:lineRule="auto"/>
        <w:jc w:val="both"/>
        <w:rPr>
          <w:rFonts w:ascii="Palatino Linotype" w:hAnsi="Palatino Linotype" w:cs="Tahoma"/>
          <w:b/>
          <w:bCs/>
          <w:sz w:val="22"/>
          <w:szCs w:val="22"/>
        </w:rPr>
      </w:pPr>
    </w:p>
    <w:p w14:paraId="7DFCCDA7" w14:textId="70E10D79" w:rsidR="00D441FB" w:rsidRPr="00890C86" w:rsidRDefault="00FB0E74" w:rsidP="00E65561">
      <w:pPr>
        <w:spacing w:line="360" w:lineRule="auto"/>
        <w:jc w:val="both"/>
        <w:rPr>
          <w:rFonts w:ascii="Palatino Linotype" w:hAnsi="Palatino Linotype" w:cs="Tahoma"/>
          <w:sz w:val="22"/>
          <w:szCs w:val="22"/>
        </w:rPr>
      </w:pPr>
      <w:r w:rsidRPr="00890C86">
        <w:rPr>
          <w:rFonts w:ascii="Palatino Linotype" w:hAnsi="Palatino Linotype" w:cs="Tahoma"/>
          <w:sz w:val="22"/>
          <w:szCs w:val="22"/>
        </w:rPr>
        <w:t>Por cuanto hace al documento requerido por el Particular, el Código Electoral del Estado de Méxic</w:t>
      </w:r>
      <w:r w:rsidR="00D441FB" w:rsidRPr="00890C86">
        <w:rPr>
          <w:rFonts w:ascii="Palatino Linotype" w:hAnsi="Palatino Linotype" w:cs="Tahoma"/>
          <w:sz w:val="22"/>
          <w:szCs w:val="22"/>
        </w:rPr>
        <w:t xml:space="preserve">o </w:t>
      </w:r>
      <w:r w:rsidR="00D441FB" w:rsidRPr="00890C86">
        <w:rPr>
          <w:rFonts w:ascii="Palatino Linotype" w:hAnsi="Palatino Linotype" w:cs="Tahoma"/>
          <w:i/>
          <w:iCs/>
          <w:sz w:val="22"/>
          <w:szCs w:val="22"/>
        </w:rPr>
        <w:t xml:space="preserve">-véase en </w:t>
      </w:r>
      <w:hyperlink r:id="rId22" w:history="1">
        <w:r w:rsidR="00D441FB" w:rsidRPr="00890C86">
          <w:rPr>
            <w:rStyle w:val="Hipervnculo"/>
            <w:rFonts w:ascii="Palatino Linotype" w:hAnsi="Palatino Linotype" w:cs="Tahoma"/>
            <w:i/>
            <w:iCs/>
            <w:sz w:val="22"/>
            <w:szCs w:val="22"/>
          </w:rPr>
          <w:t>https://legislacion.edomex.gob.mx/sites/legislacion.edomex.gob.mx/files/files/pdf/cod/vig/codvig005.pdf-</w:t>
        </w:r>
      </w:hyperlink>
      <w:r w:rsidR="00D441FB" w:rsidRPr="00890C86">
        <w:rPr>
          <w:rFonts w:ascii="Palatino Linotype" w:hAnsi="Palatino Linotype" w:cs="Tahoma"/>
          <w:sz w:val="22"/>
          <w:szCs w:val="22"/>
        </w:rPr>
        <w:t xml:space="preserve"> refiere lo siguiente: </w:t>
      </w:r>
    </w:p>
    <w:p w14:paraId="14DD4F3C" w14:textId="3E1C4C71" w:rsidR="0043484F" w:rsidRPr="00890C86" w:rsidRDefault="0043484F" w:rsidP="0043484F">
      <w:pPr>
        <w:spacing w:line="360" w:lineRule="auto"/>
        <w:ind w:left="567" w:right="539"/>
        <w:jc w:val="both"/>
        <w:rPr>
          <w:rFonts w:ascii="Palatino Linotype" w:hAnsi="Palatino Linotype"/>
          <w:i/>
          <w:iCs/>
        </w:rPr>
      </w:pPr>
      <w:r w:rsidRPr="00890C86">
        <w:rPr>
          <w:rFonts w:ascii="Palatino Linotype" w:hAnsi="Palatino Linotype"/>
          <w:b/>
          <w:bCs/>
          <w:i/>
          <w:iCs/>
        </w:rPr>
        <w:lastRenderedPageBreak/>
        <w:t>Artículo 220</w:t>
      </w:r>
      <w:r w:rsidRPr="00890C86">
        <w:rPr>
          <w:rFonts w:ascii="Palatino Linotype" w:hAnsi="Palatino Linotype"/>
          <w:i/>
          <w:iCs/>
        </w:rPr>
        <w:t>. Los consejos municipales electorales tienen las siguientes atribuciones:</w:t>
      </w:r>
    </w:p>
    <w:p w14:paraId="6CB5E5D8" w14:textId="77777777" w:rsidR="002141AB" w:rsidRPr="00890C86" w:rsidRDefault="002141AB" w:rsidP="0043484F">
      <w:pPr>
        <w:spacing w:line="360" w:lineRule="auto"/>
        <w:ind w:left="567" w:right="539"/>
        <w:jc w:val="both"/>
        <w:rPr>
          <w:rFonts w:ascii="Palatino Linotype" w:hAnsi="Palatino Linotype"/>
          <w:i/>
          <w:iCs/>
        </w:rPr>
      </w:pPr>
    </w:p>
    <w:p w14:paraId="7FEEE9A8" w14:textId="56D9F556" w:rsidR="0043484F" w:rsidRPr="00890C86" w:rsidRDefault="0043484F" w:rsidP="0043484F">
      <w:pPr>
        <w:spacing w:line="360" w:lineRule="auto"/>
        <w:ind w:left="567" w:right="539"/>
        <w:jc w:val="both"/>
        <w:rPr>
          <w:rFonts w:ascii="Palatino Linotype" w:hAnsi="Palatino Linotype"/>
          <w:i/>
          <w:iCs/>
        </w:rPr>
      </w:pPr>
      <w:r w:rsidRPr="00890C86">
        <w:rPr>
          <w:rFonts w:ascii="Palatino Linotype" w:hAnsi="Palatino Linotype"/>
          <w:i/>
          <w:iCs/>
        </w:rPr>
        <w:t>I a III</w:t>
      </w:r>
      <w:r w:rsidR="005F0213" w:rsidRPr="00890C86">
        <w:rPr>
          <w:rFonts w:ascii="Palatino Linotype" w:hAnsi="Palatino Linotype"/>
          <w:i/>
          <w:iCs/>
        </w:rPr>
        <w:t xml:space="preserve"> …</w:t>
      </w:r>
    </w:p>
    <w:p w14:paraId="479C309B" w14:textId="6E68CA91" w:rsidR="00A23581" w:rsidRPr="00890C86" w:rsidRDefault="0043484F" w:rsidP="002141AB">
      <w:pPr>
        <w:spacing w:line="360" w:lineRule="auto"/>
        <w:ind w:left="567" w:right="539"/>
        <w:jc w:val="both"/>
        <w:rPr>
          <w:rFonts w:ascii="Palatino Linotype" w:hAnsi="Palatino Linotype"/>
          <w:i/>
          <w:iCs/>
        </w:rPr>
      </w:pPr>
      <w:r w:rsidRPr="00890C86">
        <w:rPr>
          <w:rFonts w:ascii="Palatino Linotype" w:hAnsi="Palatino Linotype"/>
          <w:i/>
          <w:iCs/>
        </w:rPr>
        <w:t xml:space="preserve">IV. </w:t>
      </w:r>
      <w:r w:rsidRPr="00890C86">
        <w:rPr>
          <w:rFonts w:ascii="Palatino Linotype" w:hAnsi="Palatino Linotype"/>
          <w:b/>
          <w:bCs/>
          <w:i/>
          <w:iCs/>
          <w:u w:val="single"/>
        </w:rPr>
        <w:t>Realizar el cómputo municipal de la elección de ayuntamientos por el principio de mayoría relativa</w:t>
      </w:r>
      <w:r w:rsidRPr="00890C86">
        <w:rPr>
          <w:rFonts w:ascii="Palatino Linotype" w:hAnsi="Palatino Linotype"/>
          <w:i/>
          <w:iCs/>
        </w:rPr>
        <w:t xml:space="preserve"> y por el principio de representación proporcional.</w:t>
      </w:r>
    </w:p>
    <w:p w14:paraId="3E79FFB0" w14:textId="629A9C9F" w:rsidR="0043484F" w:rsidRPr="00890C86" w:rsidRDefault="00A23581" w:rsidP="0043484F">
      <w:pPr>
        <w:spacing w:line="360" w:lineRule="auto"/>
        <w:ind w:left="567" w:right="539"/>
        <w:jc w:val="both"/>
        <w:rPr>
          <w:rFonts w:ascii="Palatino Linotype" w:hAnsi="Palatino Linotype"/>
          <w:i/>
          <w:iCs/>
        </w:rPr>
      </w:pPr>
      <w:r w:rsidRPr="00890C86">
        <w:rPr>
          <w:rFonts w:ascii="Palatino Linotype" w:hAnsi="Palatino Linotype"/>
          <w:i/>
          <w:iCs/>
        </w:rPr>
        <w:t>V</w:t>
      </w:r>
      <w:r w:rsidRPr="00890C86">
        <w:rPr>
          <w:rFonts w:ascii="Palatino Linotype" w:hAnsi="Palatino Linotype"/>
          <w:b/>
          <w:bCs/>
          <w:i/>
          <w:iCs/>
        </w:rPr>
        <w:t xml:space="preserve">. </w:t>
      </w:r>
      <w:r w:rsidRPr="00890C86">
        <w:rPr>
          <w:rFonts w:ascii="Palatino Linotype" w:hAnsi="Palatino Linotype"/>
          <w:b/>
          <w:bCs/>
          <w:i/>
          <w:iCs/>
          <w:u w:val="single"/>
        </w:rPr>
        <w:t>Expedir</w:t>
      </w:r>
      <w:r w:rsidRPr="00890C86">
        <w:rPr>
          <w:rFonts w:ascii="Palatino Linotype" w:hAnsi="Palatino Linotype"/>
          <w:i/>
          <w:iCs/>
        </w:rPr>
        <w:t xml:space="preserve"> la declaratoria de validez y </w:t>
      </w:r>
      <w:r w:rsidRPr="00890C86">
        <w:rPr>
          <w:rFonts w:ascii="Palatino Linotype" w:hAnsi="Palatino Linotype"/>
          <w:b/>
          <w:bCs/>
          <w:i/>
          <w:iCs/>
          <w:u w:val="single"/>
        </w:rPr>
        <w:t>la constancia de mayoría a la planilla que obtenga el mayor número de votos,</w:t>
      </w:r>
      <w:r w:rsidRPr="00890C86">
        <w:rPr>
          <w:rFonts w:ascii="Palatino Linotype" w:hAnsi="Palatino Linotype"/>
          <w:i/>
          <w:iCs/>
        </w:rPr>
        <w:t xml:space="preserve"> y las constancias de asignación de regidores y síndico, por el principio de representación proporcional.</w:t>
      </w:r>
    </w:p>
    <w:p w14:paraId="14D61BDA" w14:textId="7291B7EE" w:rsidR="00A23581" w:rsidRPr="00890C86" w:rsidRDefault="00A23581" w:rsidP="0043484F">
      <w:pPr>
        <w:spacing w:line="360" w:lineRule="auto"/>
        <w:ind w:left="567" w:right="539"/>
        <w:jc w:val="both"/>
        <w:rPr>
          <w:rFonts w:ascii="Palatino Linotype" w:hAnsi="Palatino Linotype"/>
          <w:i/>
          <w:iCs/>
        </w:rPr>
      </w:pPr>
      <w:r w:rsidRPr="00890C86">
        <w:rPr>
          <w:rFonts w:ascii="Palatino Linotype" w:hAnsi="Palatino Linotype"/>
          <w:i/>
          <w:iCs/>
        </w:rPr>
        <w:t>VI a XV …</w:t>
      </w:r>
    </w:p>
    <w:p w14:paraId="32BA565F" w14:textId="252C5D34" w:rsidR="002141AB" w:rsidRPr="00890C86" w:rsidRDefault="00317F57" w:rsidP="0043484F">
      <w:pPr>
        <w:spacing w:line="360" w:lineRule="auto"/>
        <w:ind w:left="567" w:right="539"/>
        <w:jc w:val="both"/>
        <w:rPr>
          <w:rFonts w:ascii="Palatino Linotype" w:hAnsi="Palatino Linotype"/>
          <w:i/>
          <w:iCs/>
        </w:rPr>
      </w:pPr>
      <w:r w:rsidRPr="00890C86">
        <w:rPr>
          <w:rFonts w:ascii="Palatino Linotype" w:hAnsi="Palatino Linotype"/>
          <w:i/>
          <w:iCs/>
        </w:rPr>
        <w:t>Énfasis añadido</w:t>
      </w:r>
    </w:p>
    <w:p w14:paraId="620A32E6" w14:textId="77777777" w:rsidR="002141AB" w:rsidRPr="00890C86" w:rsidRDefault="002141AB" w:rsidP="002141AB">
      <w:pPr>
        <w:spacing w:line="360" w:lineRule="auto"/>
        <w:ind w:right="539"/>
        <w:jc w:val="both"/>
        <w:rPr>
          <w:rFonts w:ascii="Palatino Linotype" w:hAnsi="Palatino Linotype"/>
          <w:sz w:val="22"/>
          <w:szCs w:val="22"/>
        </w:rPr>
      </w:pPr>
    </w:p>
    <w:p w14:paraId="2E796207" w14:textId="56C04F4A" w:rsidR="00FB0E74" w:rsidRPr="00890C86" w:rsidRDefault="005F0213" w:rsidP="005F0213">
      <w:pPr>
        <w:spacing w:line="360" w:lineRule="auto"/>
        <w:ind w:right="-28"/>
        <w:jc w:val="both"/>
        <w:rPr>
          <w:rFonts w:ascii="Palatino Linotype" w:hAnsi="Palatino Linotype"/>
          <w:sz w:val="22"/>
          <w:szCs w:val="22"/>
        </w:rPr>
      </w:pPr>
      <w:r w:rsidRPr="00890C86">
        <w:rPr>
          <w:rFonts w:ascii="Palatino Linotype" w:hAnsi="Palatino Linotype"/>
          <w:sz w:val="22"/>
          <w:szCs w:val="22"/>
        </w:rPr>
        <w:t xml:space="preserve">En este orden de ideas, se tiene que la constancia de mayoría, es </w:t>
      </w:r>
      <w:r w:rsidR="00205F50" w:rsidRPr="00890C86">
        <w:rPr>
          <w:rFonts w:ascii="Palatino Linotype" w:hAnsi="Palatino Linotype"/>
          <w:sz w:val="22"/>
          <w:szCs w:val="22"/>
        </w:rPr>
        <w:t xml:space="preserve">el documento que se </w:t>
      </w:r>
      <w:r w:rsidRPr="00890C86">
        <w:rPr>
          <w:rFonts w:ascii="Palatino Linotype" w:hAnsi="Palatino Linotype"/>
          <w:sz w:val="22"/>
          <w:szCs w:val="22"/>
        </w:rPr>
        <w:t>exp</w:t>
      </w:r>
      <w:r w:rsidR="00205F50" w:rsidRPr="00890C86">
        <w:rPr>
          <w:rFonts w:ascii="Palatino Linotype" w:hAnsi="Palatino Linotype"/>
          <w:sz w:val="22"/>
          <w:szCs w:val="22"/>
        </w:rPr>
        <w:t>ide</w:t>
      </w:r>
      <w:r w:rsidRPr="00890C86">
        <w:rPr>
          <w:rFonts w:ascii="Palatino Linotype" w:hAnsi="Palatino Linotype"/>
          <w:sz w:val="22"/>
          <w:szCs w:val="22"/>
        </w:rPr>
        <w:t xml:space="preserve"> en favor de la planilla electoral que obtenga el mayor número de votos </w:t>
      </w:r>
      <w:r w:rsidR="00BB5D40" w:rsidRPr="00890C86">
        <w:rPr>
          <w:rFonts w:ascii="Palatino Linotype" w:hAnsi="Palatino Linotype"/>
          <w:sz w:val="22"/>
          <w:szCs w:val="22"/>
        </w:rPr>
        <w:t xml:space="preserve">en las elecciones </w:t>
      </w:r>
      <w:r w:rsidR="00205F50" w:rsidRPr="00890C86">
        <w:rPr>
          <w:rFonts w:ascii="Palatino Linotype" w:hAnsi="Palatino Linotype"/>
          <w:sz w:val="22"/>
          <w:szCs w:val="22"/>
        </w:rPr>
        <w:t xml:space="preserve">celebradas con el objeto de elegir a los integrantes de los Ayuntamientos, por ende, en este caso, </w:t>
      </w:r>
      <w:r w:rsidR="00EC73A5" w:rsidRPr="00890C86">
        <w:rPr>
          <w:rFonts w:ascii="Palatino Linotype" w:hAnsi="Palatino Linotype"/>
          <w:sz w:val="22"/>
          <w:szCs w:val="22"/>
        </w:rPr>
        <w:t xml:space="preserve">es claro que la Presidenta Municipal que </w:t>
      </w:r>
      <w:r w:rsidR="004D5ED4" w:rsidRPr="00890C86">
        <w:rPr>
          <w:rFonts w:ascii="Palatino Linotype" w:hAnsi="Palatino Linotype"/>
          <w:sz w:val="22"/>
          <w:szCs w:val="22"/>
        </w:rPr>
        <w:t>lleva</w:t>
      </w:r>
      <w:r w:rsidR="00EC73A5" w:rsidRPr="00890C86">
        <w:rPr>
          <w:rFonts w:ascii="Palatino Linotype" w:hAnsi="Palatino Linotype"/>
          <w:sz w:val="22"/>
          <w:szCs w:val="22"/>
        </w:rPr>
        <w:t xml:space="preserve"> a cabo el manejo de la Administración 2022-2024</w:t>
      </w:r>
      <w:r w:rsidR="004D5ED4" w:rsidRPr="00890C86">
        <w:rPr>
          <w:rFonts w:ascii="Palatino Linotype" w:hAnsi="Palatino Linotype"/>
          <w:sz w:val="22"/>
          <w:szCs w:val="22"/>
        </w:rPr>
        <w:t xml:space="preserve">, </w:t>
      </w:r>
      <w:r w:rsidR="00EC73A5" w:rsidRPr="00890C86">
        <w:rPr>
          <w:rFonts w:ascii="Palatino Linotype" w:hAnsi="Palatino Linotype"/>
          <w:sz w:val="22"/>
          <w:szCs w:val="22"/>
        </w:rPr>
        <w:t xml:space="preserve">obtuvo en su favor, una constancia de </w:t>
      </w:r>
      <w:r w:rsidR="007A78DA" w:rsidRPr="00890C86">
        <w:rPr>
          <w:rFonts w:ascii="Palatino Linotype" w:hAnsi="Palatino Linotype"/>
          <w:sz w:val="22"/>
          <w:szCs w:val="22"/>
        </w:rPr>
        <w:t>m</w:t>
      </w:r>
      <w:r w:rsidR="00EC73A5" w:rsidRPr="00890C86">
        <w:rPr>
          <w:rFonts w:ascii="Palatino Linotype" w:hAnsi="Palatino Linotype"/>
          <w:sz w:val="22"/>
          <w:szCs w:val="22"/>
        </w:rPr>
        <w:t xml:space="preserve">ayoría en virtud de obtener el mayor número de </w:t>
      </w:r>
      <w:r w:rsidR="000A4FBA" w:rsidRPr="00890C86">
        <w:rPr>
          <w:rFonts w:ascii="Palatino Linotype" w:hAnsi="Palatino Linotype"/>
          <w:sz w:val="22"/>
          <w:szCs w:val="22"/>
        </w:rPr>
        <w:t>comicios d</w:t>
      </w:r>
      <w:r w:rsidR="00677C86" w:rsidRPr="00890C86">
        <w:rPr>
          <w:rFonts w:ascii="Palatino Linotype" w:hAnsi="Palatino Linotype"/>
          <w:sz w:val="22"/>
          <w:szCs w:val="22"/>
        </w:rPr>
        <w:t>urante las</w:t>
      </w:r>
      <w:r w:rsidR="005727CB" w:rsidRPr="00890C86">
        <w:rPr>
          <w:rFonts w:ascii="Palatino Linotype" w:hAnsi="Palatino Linotype"/>
          <w:sz w:val="22"/>
          <w:szCs w:val="22"/>
        </w:rPr>
        <w:t xml:space="preserve"> pasadas elecciones. </w:t>
      </w:r>
    </w:p>
    <w:p w14:paraId="5D0E825B" w14:textId="77777777" w:rsidR="005727CB" w:rsidRPr="00890C86" w:rsidRDefault="005727CB" w:rsidP="005F0213">
      <w:pPr>
        <w:spacing w:line="360" w:lineRule="auto"/>
        <w:ind w:right="-28"/>
        <w:jc w:val="both"/>
        <w:rPr>
          <w:rFonts w:ascii="Palatino Linotype" w:hAnsi="Palatino Linotype"/>
          <w:sz w:val="22"/>
          <w:szCs w:val="22"/>
        </w:rPr>
      </w:pPr>
    </w:p>
    <w:p w14:paraId="7524B994" w14:textId="53CB68FE" w:rsidR="000B0553" w:rsidRPr="00890C86" w:rsidRDefault="005727CB" w:rsidP="005F0213">
      <w:pPr>
        <w:spacing w:line="360" w:lineRule="auto"/>
        <w:ind w:right="-28"/>
        <w:jc w:val="both"/>
        <w:rPr>
          <w:rFonts w:ascii="Palatino Linotype" w:hAnsi="Palatino Linotype"/>
          <w:sz w:val="22"/>
          <w:szCs w:val="22"/>
        </w:rPr>
      </w:pPr>
      <w:r w:rsidRPr="00890C86">
        <w:rPr>
          <w:rFonts w:ascii="Palatino Linotype" w:hAnsi="Palatino Linotype"/>
          <w:sz w:val="22"/>
          <w:szCs w:val="22"/>
        </w:rPr>
        <w:t xml:space="preserve">En consecuencia, el Sujeto Obligado cuenta con atribuciones para conocer de la información requerida, </w:t>
      </w:r>
      <w:r w:rsidR="00F7091F" w:rsidRPr="00890C86">
        <w:rPr>
          <w:rFonts w:ascii="Palatino Linotype" w:hAnsi="Palatino Linotype"/>
          <w:sz w:val="22"/>
          <w:szCs w:val="22"/>
        </w:rPr>
        <w:t>puesto que, al ser un documento que se expide en favor del candidato que obtie</w:t>
      </w:r>
      <w:r w:rsidR="00066BFE" w:rsidRPr="00890C86">
        <w:rPr>
          <w:rFonts w:ascii="Palatino Linotype" w:hAnsi="Palatino Linotype"/>
          <w:sz w:val="22"/>
          <w:szCs w:val="22"/>
        </w:rPr>
        <w:t>ne el cargo de Presidente Municipal</w:t>
      </w:r>
      <w:r w:rsidR="00584D78" w:rsidRPr="00890C86">
        <w:rPr>
          <w:rFonts w:ascii="Palatino Linotype" w:hAnsi="Palatino Linotype"/>
          <w:sz w:val="22"/>
          <w:szCs w:val="22"/>
        </w:rPr>
        <w:t xml:space="preserve"> </w:t>
      </w:r>
      <w:r w:rsidR="00066BFE" w:rsidRPr="00890C86">
        <w:rPr>
          <w:rFonts w:ascii="Palatino Linotype" w:hAnsi="Palatino Linotype"/>
          <w:sz w:val="22"/>
          <w:szCs w:val="22"/>
        </w:rPr>
        <w:t xml:space="preserve">a través de elección popular, </w:t>
      </w:r>
      <w:r w:rsidR="00584D78" w:rsidRPr="00890C86">
        <w:rPr>
          <w:rFonts w:ascii="Palatino Linotype" w:hAnsi="Palatino Linotype"/>
          <w:sz w:val="22"/>
          <w:szCs w:val="22"/>
        </w:rPr>
        <w:t xml:space="preserve">es </w:t>
      </w:r>
      <w:r w:rsidR="009E2ACE" w:rsidRPr="00890C86">
        <w:rPr>
          <w:rFonts w:ascii="Palatino Linotype" w:hAnsi="Palatino Linotype"/>
          <w:sz w:val="22"/>
          <w:szCs w:val="22"/>
        </w:rPr>
        <w:t>claro que el mismo obra en los archivos de la Presidencia Municipal, y así,</w:t>
      </w:r>
      <w:r w:rsidR="008449B5" w:rsidRPr="00890C86">
        <w:rPr>
          <w:rFonts w:ascii="Palatino Linotype" w:hAnsi="Palatino Linotype"/>
          <w:sz w:val="22"/>
          <w:szCs w:val="22"/>
        </w:rPr>
        <w:t xml:space="preserve"> es procedente ordenar la entrega </w:t>
      </w:r>
      <w:r w:rsidR="0096240D" w:rsidRPr="00890C86">
        <w:rPr>
          <w:rFonts w:ascii="Palatino Linotype" w:hAnsi="Palatino Linotype"/>
          <w:sz w:val="22"/>
          <w:szCs w:val="22"/>
        </w:rPr>
        <w:t>de este</w:t>
      </w:r>
      <w:r w:rsidR="00506A17" w:rsidRPr="00890C86">
        <w:rPr>
          <w:rFonts w:ascii="Palatino Linotype" w:hAnsi="Palatino Linotype"/>
          <w:sz w:val="22"/>
          <w:szCs w:val="22"/>
        </w:rPr>
        <w:t>, de ser el caso, en versión pública.</w:t>
      </w:r>
    </w:p>
    <w:p w14:paraId="14FA35A8" w14:textId="77777777" w:rsidR="0096240D" w:rsidRPr="00890C86" w:rsidRDefault="0096240D" w:rsidP="005F0213">
      <w:pPr>
        <w:spacing w:line="360" w:lineRule="auto"/>
        <w:ind w:right="-28"/>
        <w:jc w:val="both"/>
        <w:rPr>
          <w:rFonts w:ascii="Palatino Linotype" w:hAnsi="Palatino Linotype"/>
          <w:sz w:val="22"/>
          <w:szCs w:val="22"/>
        </w:rPr>
      </w:pPr>
    </w:p>
    <w:p w14:paraId="5D586A2D" w14:textId="7CBC743D" w:rsidR="00432A30" w:rsidRPr="00890C86" w:rsidRDefault="00E65561" w:rsidP="00E65561">
      <w:pPr>
        <w:spacing w:line="360" w:lineRule="auto"/>
        <w:jc w:val="both"/>
        <w:rPr>
          <w:rFonts w:ascii="Palatino Linotype" w:hAnsi="Palatino Linotype" w:cs="Tahoma"/>
          <w:b/>
          <w:bCs/>
          <w:sz w:val="22"/>
          <w:szCs w:val="22"/>
        </w:rPr>
      </w:pPr>
      <w:r w:rsidRPr="00890C86">
        <w:rPr>
          <w:rFonts w:ascii="Palatino Linotype" w:hAnsi="Palatino Linotype" w:cs="Tahoma"/>
          <w:b/>
          <w:bCs/>
          <w:sz w:val="22"/>
          <w:szCs w:val="22"/>
        </w:rPr>
        <w:t>b)</w:t>
      </w:r>
      <w:r w:rsidRPr="00890C86">
        <w:rPr>
          <w:rFonts w:ascii="Palatino Linotype" w:hAnsi="Palatino Linotype" w:cs="Tahoma"/>
          <w:b/>
          <w:bCs/>
          <w:sz w:val="22"/>
          <w:szCs w:val="22"/>
        </w:rPr>
        <w:tab/>
        <w:t>Constancia de no inhabilitación</w:t>
      </w:r>
    </w:p>
    <w:p w14:paraId="38CCFD08" w14:textId="77777777" w:rsidR="00E65561" w:rsidRPr="00890C86" w:rsidRDefault="00E65561" w:rsidP="005B62BF">
      <w:pPr>
        <w:spacing w:line="360" w:lineRule="auto"/>
        <w:jc w:val="both"/>
        <w:rPr>
          <w:rFonts w:ascii="Palatino Linotype" w:hAnsi="Palatino Linotype" w:cs="Tahoma"/>
          <w:sz w:val="22"/>
          <w:szCs w:val="22"/>
        </w:rPr>
      </w:pPr>
    </w:p>
    <w:p w14:paraId="215716AC" w14:textId="6BA325B8" w:rsidR="0027607C" w:rsidRPr="00890C86" w:rsidRDefault="00F12C8B" w:rsidP="005B62BF">
      <w:pPr>
        <w:spacing w:line="360" w:lineRule="auto"/>
        <w:jc w:val="both"/>
        <w:rPr>
          <w:rFonts w:ascii="Palatino Linotype" w:hAnsi="Palatino Linotype" w:cs="Tahoma"/>
          <w:b/>
          <w:bCs/>
          <w:sz w:val="22"/>
          <w:szCs w:val="22"/>
        </w:rPr>
      </w:pPr>
      <w:r w:rsidRPr="00890C86">
        <w:rPr>
          <w:rFonts w:ascii="Palatino Linotype" w:hAnsi="Palatino Linotype" w:cs="Tahoma"/>
          <w:sz w:val="22"/>
          <w:szCs w:val="22"/>
        </w:rPr>
        <w:lastRenderedPageBreak/>
        <w:t xml:space="preserve">Al respecto, es necesario precisar que conforme al artículo 47, fracción X, de la Ley del Trabajo de los Servidores Públicos del Estado de México y Municipios, establece como uno de los requisitos para ingresar al servicio público, </w:t>
      </w:r>
      <w:r w:rsidR="00D35644" w:rsidRPr="00890C86">
        <w:rPr>
          <w:rFonts w:ascii="Palatino Linotype" w:hAnsi="Palatino Linotype" w:cs="Tahoma"/>
          <w:b/>
          <w:bCs/>
          <w:sz w:val="22"/>
          <w:szCs w:val="22"/>
        </w:rPr>
        <w:t xml:space="preserve">no estar inhabilitado para el ejercicio del servicio. </w:t>
      </w:r>
    </w:p>
    <w:p w14:paraId="0BBFB7DF" w14:textId="77777777" w:rsidR="00D35644" w:rsidRPr="00890C86" w:rsidRDefault="00D35644" w:rsidP="005B62BF">
      <w:pPr>
        <w:spacing w:line="360" w:lineRule="auto"/>
        <w:jc w:val="both"/>
        <w:rPr>
          <w:rFonts w:ascii="Palatino Linotype" w:hAnsi="Palatino Linotype" w:cs="Tahoma"/>
          <w:b/>
          <w:bCs/>
          <w:sz w:val="22"/>
          <w:szCs w:val="22"/>
        </w:rPr>
      </w:pPr>
    </w:p>
    <w:p w14:paraId="233BBCF8" w14:textId="6C88BEC1" w:rsidR="00E1553A" w:rsidRPr="00890C86" w:rsidRDefault="00E1553A" w:rsidP="005B62BF">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Así mismo, la Ley de Responsabilidades Administrativas del Estado de México </w:t>
      </w:r>
      <w:r w:rsidR="00431A40" w:rsidRPr="00890C86">
        <w:rPr>
          <w:rFonts w:ascii="Palatino Linotype" w:hAnsi="Palatino Linotype" w:cs="Tahoma"/>
          <w:sz w:val="22"/>
          <w:szCs w:val="22"/>
        </w:rPr>
        <w:t>y Municipios, precisa que previo al nombramiento, designación y/o contratación de las personas que pretendan ingresar al servicio público,</w:t>
      </w:r>
      <w:r w:rsidR="00856DBD" w:rsidRPr="00890C86">
        <w:rPr>
          <w:rFonts w:ascii="Palatino Linotype" w:hAnsi="Palatino Linotype" w:cs="Tahoma"/>
          <w:sz w:val="22"/>
          <w:szCs w:val="22"/>
        </w:rPr>
        <w:t xml:space="preserve"> debe existir una verificación </w:t>
      </w:r>
      <w:r w:rsidR="00187320" w:rsidRPr="00890C86">
        <w:rPr>
          <w:rFonts w:ascii="Palatino Linotype" w:hAnsi="Palatino Linotype" w:cs="Tahoma"/>
          <w:sz w:val="22"/>
          <w:szCs w:val="22"/>
        </w:rPr>
        <w:t xml:space="preserve">a efecto de expedir la constancia correspondiente. </w:t>
      </w:r>
    </w:p>
    <w:p w14:paraId="3FE1708C" w14:textId="77777777" w:rsidR="00E1553A" w:rsidRPr="00890C86" w:rsidRDefault="00E1553A" w:rsidP="005B62BF">
      <w:pPr>
        <w:spacing w:line="360" w:lineRule="auto"/>
        <w:jc w:val="both"/>
        <w:rPr>
          <w:rFonts w:ascii="Palatino Linotype" w:hAnsi="Palatino Linotype" w:cs="Tahoma"/>
          <w:b/>
          <w:bCs/>
          <w:sz w:val="22"/>
          <w:szCs w:val="22"/>
        </w:rPr>
      </w:pPr>
    </w:p>
    <w:p w14:paraId="0C33EFDF" w14:textId="689E469C" w:rsidR="009C5360" w:rsidRPr="00890C86" w:rsidRDefault="00BD6F0E" w:rsidP="00766E3E">
      <w:pPr>
        <w:spacing w:line="360" w:lineRule="auto"/>
        <w:jc w:val="both"/>
        <w:rPr>
          <w:rFonts w:ascii="Palatino Linotype" w:hAnsi="Palatino Linotype" w:cs="Tahoma"/>
          <w:sz w:val="22"/>
          <w:szCs w:val="22"/>
        </w:rPr>
      </w:pPr>
      <w:r w:rsidRPr="00890C86">
        <w:rPr>
          <w:rFonts w:ascii="Palatino Linotype" w:hAnsi="Palatino Linotype" w:cs="Tahoma"/>
          <w:sz w:val="22"/>
          <w:szCs w:val="22"/>
        </w:rPr>
        <w:t xml:space="preserve">Conforme a lo anterior, toda vez que es un requisito indispensable para poder entrar </w:t>
      </w:r>
      <w:r w:rsidR="00483BD3" w:rsidRPr="00890C86">
        <w:rPr>
          <w:rFonts w:ascii="Palatino Linotype" w:hAnsi="Palatino Linotype" w:cs="Tahoma"/>
          <w:sz w:val="22"/>
          <w:szCs w:val="22"/>
        </w:rPr>
        <w:t>al servicio público,</w:t>
      </w:r>
      <w:r w:rsidR="0096240D" w:rsidRPr="00890C86">
        <w:rPr>
          <w:rFonts w:ascii="Palatino Linotype" w:hAnsi="Palatino Linotype" w:cs="Tahoma"/>
          <w:sz w:val="22"/>
          <w:szCs w:val="22"/>
        </w:rPr>
        <w:t xml:space="preserve"> sin embargo, tratándose del cargo de </w:t>
      </w:r>
      <w:r w:rsidR="00483BD3" w:rsidRPr="00890C86">
        <w:rPr>
          <w:rFonts w:ascii="Palatino Linotype" w:hAnsi="Palatino Linotype" w:cs="Tahoma"/>
          <w:sz w:val="22"/>
          <w:szCs w:val="22"/>
        </w:rPr>
        <w:t xml:space="preserve">Presidente Municipal, </w:t>
      </w:r>
      <w:r w:rsidR="009C5360" w:rsidRPr="00890C86">
        <w:rPr>
          <w:rFonts w:ascii="Palatino Linotype" w:hAnsi="Palatino Linotype" w:cs="Tahoma"/>
          <w:sz w:val="22"/>
          <w:szCs w:val="22"/>
        </w:rPr>
        <w:t>los requisitos de acceso a la candidatura como Presidente Municipal,</w:t>
      </w:r>
      <w:r w:rsidR="0096240D" w:rsidRPr="00890C86">
        <w:rPr>
          <w:rFonts w:ascii="Palatino Linotype" w:hAnsi="Palatino Linotype" w:cs="Tahoma"/>
          <w:sz w:val="22"/>
          <w:szCs w:val="22"/>
        </w:rPr>
        <w:t xml:space="preserve"> corresponde al Instituto Electoral del Estado de México,</w:t>
      </w:r>
      <w:r w:rsidR="009C5360" w:rsidRPr="00890C86">
        <w:rPr>
          <w:rFonts w:ascii="Palatino Linotype" w:hAnsi="Palatino Linotype" w:cs="Tahoma"/>
          <w:sz w:val="22"/>
          <w:szCs w:val="22"/>
        </w:rPr>
        <w:t xml:space="preserve"> de conformidad con lo establecido por la Constitución Política del Estado Libre y Soberano de México, como se advierte a continuación:</w:t>
      </w:r>
    </w:p>
    <w:p w14:paraId="104EDCEE" w14:textId="77777777" w:rsidR="009C5360" w:rsidRPr="00890C86" w:rsidRDefault="009C5360" w:rsidP="00766E3E">
      <w:pPr>
        <w:spacing w:line="360" w:lineRule="auto"/>
        <w:jc w:val="both"/>
        <w:rPr>
          <w:rFonts w:ascii="Palatino Linotype" w:hAnsi="Palatino Linotype" w:cs="Tahoma"/>
          <w:sz w:val="22"/>
          <w:szCs w:val="22"/>
        </w:rPr>
      </w:pPr>
    </w:p>
    <w:p w14:paraId="11009399"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CAPITULO SEGUNDO</w:t>
      </w:r>
    </w:p>
    <w:p w14:paraId="5E2B1159"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De los Miembros de los Ayuntamientos</w:t>
      </w:r>
    </w:p>
    <w:p w14:paraId="35456916"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Artículo 118.- Los miembros de un ayuntamiento serán designados en una sola elección.</w:t>
      </w:r>
    </w:p>
    <w:p w14:paraId="42DD3E18"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Se distinguirán los regidores por el orden numérico y los síndicos cuando sean dos, en la</w:t>
      </w:r>
    </w:p>
    <w:p w14:paraId="3CA3F509"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misma forma.</w:t>
      </w:r>
    </w:p>
    <w:p w14:paraId="78FC3DB2"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Los regidores de mayoría relativa y de representación proporcional tendrán los mismos</w:t>
      </w:r>
    </w:p>
    <w:p w14:paraId="7FD7D749"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derechos y obligaciones, conforme a la ley de la materia. Los síndicos electos por ambas</w:t>
      </w:r>
    </w:p>
    <w:p w14:paraId="166B1504"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fórmulas tendrán las atribuciones que les señale la ley.</w:t>
      </w:r>
    </w:p>
    <w:p w14:paraId="2511F9EB" w14:textId="77777777"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Por cada miembro del ayuntamiento que se elija como propietario se elegirá un suplente.</w:t>
      </w:r>
    </w:p>
    <w:p w14:paraId="55ECB694" w14:textId="3DAD8071" w:rsidR="009C5360" w:rsidRPr="00890C86" w:rsidRDefault="009C5360"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t>Artículo 119.- Para ser miembro propietario o suplente de un ayuntamiento se requiere:</w:t>
      </w:r>
    </w:p>
    <w:p w14:paraId="30E091C9" w14:textId="77777777" w:rsidR="009C5360" w:rsidRPr="00890C86" w:rsidRDefault="009C5360" w:rsidP="009C5360">
      <w:pPr>
        <w:spacing w:line="360" w:lineRule="auto"/>
        <w:ind w:left="567" w:right="567"/>
        <w:jc w:val="both"/>
        <w:rPr>
          <w:rFonts w:ascii="Palatino Linotype" w:hAnsi="Palatino Linotype" w:cs="Tahoma"/>
          <w:i/>
          <w:iCs/>
        </w:rPr>
      </w:pPr>
    </w:p>
    <w:p w14:paraId="387EE832" w14:textId="75253EA1" w:rsidR="00F66758" w:rsidRPr="00890C86" w:rsidRDefault="0096240D" w:rsidP="009C5360">
      <w:pPr>
        <w:spacing w:line="360" w:lineRule="auto"/>
        <w:ind w:left="567" w:right="567"/>
        <w:jc w:val="both"/>
        <w:rPr>
          <w:rFonts w:ascii="Palatino Linotype" w:hAnsi="Palatino Linotype" w:cs="Tahoma"/>
          <w:i/>
          <w:iCs/>
        </w:rPr>
      </w:pPr>
      <w:r w:rsidRPr="00890C86">
        <w:rPr>
          <w:rFonts w:ascii="Palatino Linotype" w:hAnsi="Palatino Linotype" w:cs="Tahoma"/>
          <w:i/>
          <w:iCs/>
        </w:rPr>
        <w:lastRenderedPageBreak/>
        <w:t xml:space="preserve"> </w:t>
      </w:r>
      <w:r w:rsidR="00F66758" w:rsidRPr="00890C86">
        <w:rPr>
          <w:rFonts w:ascii="Palatino Linotype" w:hAnsi="Palatino Linotype" w:cs="Tahoma"/>
          <w:i/>
          <w:iCs/>
        </w:rPr>
        <w:t>por lo que su acceso no depende del cumplimiento de este requisito, de tal forma que no existe fuente obligacional para que el Ayuntamiento tenga ese documento en sur archivos, por lo que no procede ordenar este documento.</w:t>
      </w:r>
    </w:p>
    <w:p w14:paraId="18B82772" w14:textId="1B07BF37" w:rsidR="00487EB9" w:rsidRPr="00890C86" w:rsidRDefault="00487EB9" w:rsidP="00E1553A">
      <w:pPr>
        <w:spacing w:line="360" w:lineRule="auto"/>
        <w:ind w:right="-93"/>
        <w:jc w:val="both"/>
        <w:rPr>
          <w:rFonts w:ascii="Palatino Linotype" w:hAnsi="Palatino Linotype" w:cs="Tahoma"/>
          <w:sz w:val="22"/>
          <w:szCs w:val="22"/>
          <w:lang w:val="es-ES"/>
        </w:rPr>
      </w:pPr>
    </w:p>
    <w:p w14:paraId="33DDFFD4" w14:textId="6691A430" w:rsidR="009C5360" w:rsidRPr="00890C86" w:rsidRDefault="009C5360" w:rsidP="00E1553A">
      <w:pPr>
        <w:spacing w:line="360" w:lineRule="auto"/>
        <w:ind w:right="-93"/>
        <w:jc w:val="both"/>
        <w:rPr>
          <w:rFonts w:ascii="Palatino Linotype" w:hAnsi="Palatino Linotype" w:cs="Tahoma"/>
          <w:sz w:val="22"/>
          <w:szCs w:val="22"/>
          <w:lang w:val="es-ES"/>
        </w:rPr>
      </w:pPr>
      <w:r w:rsidRPr="00890C86">
        <w:rPr>
          <w:rFonts w:ascii="Palatino Linotype" w:hAnsi="Palatino Linotype" w:cs="Tahoma"/>
          <w:sz w:val="22"/>
          <w:szCs w:val="22"/>
          <w:lang w:val="es-ES"/>
        </w:rPr>
        <w:t>Por tal motivo, al no ser un documento requerido para acceso al cargo no es dable ordenar su entrega al Ayuntamiento ni ordenar acuerdo de incompetencia.</w:t>
      </w:r>
    </w:p>
    <w:p w14:paraId="133F7414" w14:textId="659C2FAD" w:rsidR="009C5360" w:rsidRPr="00890C86" w:rsidRDefault="009C5360" w:rsidP="00E1553A">
      <w:pPr>
        <w:spacing w:line="360" w:lineRule="auto"/>
        <w:ind w:right="-93"/>
        <w:jc w:val="both"/>
        <w:rPr>
          <w:rFonts w:ascii="Palatino Linotype" w:hAnsi="Palatino Linotype" w:cs="Tahoma"/>
          <w:sz w:val="22"/>
          <w:szCs w:val="22"/>
          <w:lang w:val="es-ES"/>
        </w:rPr>
      </w:pPr>
      <w:r w:rsidRPr="00890C86">
        <w:rPr>
          <w:rFonts w:ascii="Palatino Linotype" w:hAnsi="Palatino Linotype" w:cs="Tahoma"/>
          <w:sz w:val="22"/>
          <w:szCs w:val="22"/>
          <w:lang w:val="es-ES"/>
        </w:rPr>
        <w:t xml:space="preserve"> </w:t>
      </w:r>
    </w:p>
    <w:p w14:paraId="2847D97E" w14:textId="1C71C75C" w:rsidR="0099321D" w:rsidRPr="00890C86" w:rsidRDefault="0099321D" w:rsidP="0099321D">
      <w:pPr>
        <w:pStyle w:val="Prrafodelista"/>
        <w:spacing w:line="360" w:lineRule="auto"/>
        <w:ind w:left="0"/>
        <w:jc w:val="both"/>
        <w:rPr>
          <w:rFonts w:ascii="Palatino Linotype" w:hAnsi="Palatino Linotype"/>
          <w:b/>
          <w:bCs/>
        </w:rPr>
      </w:pPr>
      <w:r w:rsidRPr="00890C86">
        <w:rPr>
          <w:rFonts w:ascii="Palatino Linotype" w:hAnsi="Palatino Linotype"/>
          <w:b/>
          <w:bCs/>
        </w:rPr>
        <w:t>Análisis de 7; Declaración patrimonial de la Presidenta Municipal y del Cabildo.</w:t>
      </w:r>
    </w:p>
    <w:p w14:paraId="2DC89666" w14:textId="77777777" w:rsidR="0099321D" w:rsidRPr="00890C86" w:rsidRDefault="0099321D" w:rsidP="0099321D">
      <w:pPr>
        <w:pStyle w:val="Prrafodelista"/>
        <w:spacing w:line="360" w:lineRule="auto"/>
        <w:ind w:left="0"/>
        <w:jc w:val="both"/>
        <w:rPr>
          <w:rFonts w:ascii="Palatino Linotype" w:hAnsi="Palatino Linotype"/>
          <w:b/>
          <w:bCs/>
        </w:rPr>
      </w:pPr>
    </w:p>
    <w:p w14:paraId="19579646" w14:textId="77777777" w:rsidR="00306093" w:rsidRPr="00890C86" w:rsidRDefault="00306093" w:rsidP="00306093">
      <w:pPr>
        <w:spacing w:line="360" w:lineRule="auto"/>
        <w:contextualSpacing/>
        <w:jc w:val="both"/>
        <w:rPr>
          <w:rFonts w:ascii="Palatino Linotype" w:hAnsi="Palatino Linotype" w:cs="Tahoma"/>
          <w:sz w:val="22"/>
          <w:szCs w:val="22"/>
        </w:rPr>
      </w:pPr>
      <w:r w:rsidRPr="00890C86">
        <w:rPr>
          <w:rFonts w:ascii="Palatino Linotype" w:eastAsia="Calibri" w:hAnsi="Palatino Linotype" w:cs="Tahoma"/>
          <w:bCs/>
          <w:sz w:val="22"/>
          <w:szCs w:val="22"/>
          <w:lang w:eastAsia="en-US"/>
        </w:rPr>
        <w:t xml:space="preserve">Al respecto, </w:t>
      </w:r>
      <w:r w:rsidRPr="00890C86">
        <w:rPr>
          <w:rFonts w:ascii="Palatino Linotype" w:hAnsi="Palatino Linotype" w:cs="Tahoma"/>
          <w:sz w:val="22"/>
          <w:szCs w:val="22"/>
        </w:rPr>
        <w:t>e</w:t>
      </w:r>
      <w:r w:rsidRPr="00890C86">
        <w:rPr>
          <w:rFonts w:ascii="Palatino Linotype" w:eastAsia="Calibri" w:hAnsi="Palatino Linotype" w:cs="Tahoma"/>
          <w:bCs/>
          <w:sz w:val="22"/>
          <w:szCs w:val="22"/>
          <w:lang w:eastAsia="en-US"/>
        </w:rPr>
        <w:t xml:space="preserve">l artículo 2°, fracción VI, de la Ley de Responsabilidades Administrativas del Estado de México y Municipios, dispone que el objeto de la Ley en comento es entre otros, el relativo a </w:t>
      </w:r>
      <w:r w:rsidRPr="00890C86">
        <w:rPr>
          <w:rFonts w:ascii="Palatino Linotype" w:hAnsi="Palatino Linotype"/>
          <w:sz w:val="22"/>
        </w:rPr>
        <w:t>establecer las obligaciones y el procedimiento para la declaración de situación patrimonial, la declaración de intereses y la presentación de la constancia de declaración fiscal de los servidores públicos.</w:t>
      </w:r>
    </w:p>
    <w:p w14:paraId="502CB63F" w14:textId="77777777" w:rsidR="00306093" w:rsidRPr="00890C86" w:rsidRDefault="00306093" w:rsidP="00306093">
      <w:pPr>
        <w:spacing w:line="360" w:lineRule="auto"/>
        <w:contextualSpacing/>
        <w:jc w:val="both"/>
        <w:rPr>
          <w:rFonts w:ascii="Palatino Linotype" w:eastAsia="Calibri" w:hAnsi="Palatino Linotype" w:cs="Tahoma"/>
          <w:bCs/>
          <w:sz w:val="22"/>
          <w:szCs w:val="22"/>
          <w:lang w:eastAsia="en-US"/>
        </w:rPr>
      </w:pPr>
    </w:p>
    <w:p w14:paraId="5E587F47" w14:textId="77777777" w:rsidR="00306093" w:rsidRPr="00890C86" w:rsidRDefault="00306093" w:rsidP="00306093">
      <w:pPr>
        <w:spacing w:line="360" w:lineRule="auto"/>
        <w:contextualSpacing/>
        <w:jc w:val="both"/>
        <w:rPr>
          <w:rFonts w:ascii="Palatino Linotype" w:eastAsia="Calibri" w:hAnsi="Palatino Linotype" w:cs="Tahoma"/>
          <w:bCs/>
          <w:sz w:val="22"/>
          <w:szCs w:val="22"/>
          <w:lang w:eastAsia="en-US"/>
        </w:rPr>
      </w:pPr>
      <w:r w:rsidRPr="00890C86">
        <w:rPr>
          <w:rFonts w:ascii="Palatino Linotype" w:eastAsia="Calibri" w:hAnsi="Palatino Linotype" w:cs="Tahoma"/>
          <w:bCs/>
          <w:sz w:val="22"/>
          <w:szCs w:val="22"/>
          <w:lang w:eastAsia="en-US"/>
        </w:rPr>
        <w:t xml:space="preserve">A su vez, </w:t>
      </w:r>
      <w:r w:rsidRPr="00890C86">
        <w:rPr>
          <w:rFonts w:ascii="Palatino Linotype" w:eastAsia="Calibri" w:hAnsi="Palatino Linotype" w:cs="Tahoma"/>
          <w:b/>
          <w:bCs/>
          <w:sz w:val="22"/>
          <w:szCs w:val="22"/>
          <w:lang w:eastAsia="en-US"/>
        </w:rPr>
        <w:t>el artículo 32 de la referida Ley, señala que l</w:t>
      </w:r>
      <w:r w:rsidRPr="00890C86">
        <w:rPr>
          <w:rFonts w:ascii="Palatino Linotype" w:hAnsi="Palatino Linotype"/>
          <w:b/>
          <w:sz w:val="22"/>
          <w:szCs w:val="22"/>
        </w:rPr>
        <w:t>a Secretaría de la Contraloría, así como los órganos internos de control, según corresponda, serán responsables de inscribir y mantener actualizada en el sistema de evolución patrimonial, de declaración de intereses</w:t>
      </w:r>
      <w:r w:rsidRPr="00890C86">
        <w:rPr>
          <w:rFonts w:ascii="Palatino Linotype" w:hAnsi="Palatino Linotype"/>
          <w:sz w:val="22"/>
          <w:szCs w:val="22"/>
        </w:rPr>
        <w:t xml:space="preserve"> y de presentación de la constancia de declaración fiscal, la información correspondiente a sus servidores públicos declarantes.</w:t>
      </w:r>
    </w:p>
    <w:p w14:paraId="0417B252" w14:textId="77777777" w:rsidR="00306093" w:rsidRPr="00890C86" w:rsidRDefault="00306093" w:rsidP="00306093">
      <w:pPr>
        <w:spacing w:line="360" w:lineRule="auto"/>
        <w:contextualSpacing/>
        <w:jc w:val="both"/>
        <w:rPr>
          <w:rFonts w:ascii="Palatino Linotype" w:eastAsia="Calibri" w:hAnsi="Palatino Linotype" w:cs="Tahoma"/>
          <w:bCs/>
          <w:sz w:val="22"/>
          <w:szCs w:val="22"/>
          <w:lang w:eastAsia="en-US"/>
        </w:rPr>
      </w:pPr>
    </w:p>
    <w:p w14:paraId="1C209A01" w14:textId="77777777" w:rsidR="00306093" w:rsidRPr="00890C86" w:rsidRDefault="00306093" w:rsidP="00306093">
      <w:pPr>
        <w:spacing w:line="360" w:lineRule="auto"/>
        <w:contextualSpacing/>
        <w:jc w:val="both"/>
        <w:rPr>
          <w:rFonts w:ascii="Palatino Linotype" w:eastAsia="Calibri" w:hAnsi="Palatino Linotype" w:cs="Tahoma"/>
          <w:bCs/>
          <w:sz w:val="22"/>
          <w:szCs w:val="22"/>
          <w:u w:val="single"/>
          <w:lang w:eastAsia="en-US"/>
        </w:rPr>
      </w:pPr>
      <w:r w:rsidRPr="00890C86">
        <w:rPr>
          <w:rFonts w:ascii="Palatino Linotype" w:eastAsia="Calibri" w:hAnsi="Palatino Linotype" w:cs="Tahoma"/>
          <w:bCs/>
          <w:sz w:val="22"/>
          <w:szCs w:val="22"/>
          <w:lang w:eastAsia="en-US"/>
        </w:rPr>
        <w:t xml:space="preserve">Por otra parte, el artículo 33 de la misma Ley, establece que todos los servidores públicos </w:t>
      </w:r>
      <w:r w:rsidRPr="00890C86">
        <w:rPr>
          <w:rFonts w:ascii="Palatino Linotype" w:hAnsi="Palatino Linotype"/>
          <w:sz w:val="22"/>
          <w:szCs w:val="22"/>
        </w:rPr>
        <w:t>estatales y municipales</w:t>
      </w:r>
      <w:r w:rsidRPr="00890C86">
        <w:rPr>
          <w:rFonts w:ascii="Palatino Linotype" w:eastAsia="Calibri" w:hAnsi="Palatino Linotype" w:cs="Tahoma"/>
          <w:bCs/>
          <w:sz w:val="22"/>
          <w:szCs w:val="22"/>
          <w:lang w:eastAsia="en-US"/>
        </w:rPr>
        <w:t xml:space="preserve"> e</w:t>
      </w:r>
      <w:r w:rsidRPr="00890C86">
        <w:rPr>
          <w:rFonts w:ascii="Palatino Linotype" w:hAnsi="Palatino Linotype"/>
          <w:sz w:val="22"/>
          <w:szCs w:val="22"/>
        </w:rPr>
        <w:t xml:space="preserve">starán obligados a presentar las declaraciones de situación patrimonial y de intereses, bajo protesta de decir verdad </w:t>
      </w:r>
      <w:r w:rsidRPr="00890C86">
        <w:rPr>
          <w:rFonts w:ascii="Palatino Linotype" w:hAnsi="Palatino Linotype"/>
          <w:b/>
          <w:sz w:val="22"/>
          <w:szCs w:val="22"/>
        </w:rPr>
        <w:t>ante la Secretaría de la Contraloría o los órganos internos de control, en los términos previstos en la dicha Ley</w:t>
      </w:r>
      <w:r w:rsidRPr="00890C86">
        <w:rPr>
          <w:rFonts w:ascii="Palatino Linotype" w:hAnsi="Palatino Linotype"/>
          <w:sz w:val="22"/>
          <w:szCs w:val="22"/>
          <w:u w:val="single"/>
        </w:rPr>
        <w:t>.</w:t>
      </w:r>
    </w:p>
    <w:p w14:paraId="29C0E444" w14:textId="77777777" w:rsidR="00306093" w:rsidRPr="00890C86" w:rsidRDefault="00306093" w:rsidP="00306093">
      <w:pPr>
        <w:spacing w:line="360" w:lineRule="auto"/>
        <w:contextualSpacing/>
        <w:jc w:val="both"/>
        <w:rPr>
          <w:rFonts w:ascii="Palatino Linotype" w:eastAsia="Calibri" w:hAnsi="Palatino Linotype" w:cs="Tahoma"/>
          <w:bCs/>
          <w:sz w:val="22"/>
          <w:szCs w:val="22"/>
          <w:lang w:eastAsia="en-US"/>
        </w:rPr>
      </w:pPr>
    </w:p>
    <w:p w14:paraId="6801DE9D" w14:textId="77777777" w:rsidR="00306093" w:rsidRPr="00890C86" w:rsidRDefault="00306093" w:rsidP="00306093">
      <w:pPr>
        <w:spacing w:line="360" w:lineRule="auto"/>
        <w:contextualSpacing/>
        <w:jc w:val="both"/>
        <w:rPr>
          <w:rFonts w:ascii="Palatino Linotype" w:hAnsi="Palatino Linotype"/>
          <w:sz w:val="22"/>
          <w:szCs w:val="22"/>
        </w:rPr>
      </w:pPr>
      <w:r w:rsidRPr="00890C86">
        <w:rPr>
          <w:rFonts w:ascii="Palatino Linotype" w:eastAsia="Calibri" w:hAnsi="Palatino Linotype" w:cs="Tahoma"/>
          <w:bCs/>
          <w:sz w:val="22"/>
          <w:szCs w:val="22"/>
          <w:lang w:eastAsia="en-US"/>
        </w:rPr>
        <w:lastRenderedPageBreak/>
        <w:t xml:space="preserve">Así las cosas, los artículos 34 y 35 de la multicitada Ley refieren respectivamente, que la declaración inicial de situación patrimonial se realizará dentro de los sesenta días naturales siguientes a la toma de posesión y la declaración de modificación patrimonial se realizará durante el mes de mayo de cada año, de igual forma señalan que la declaración de situación patrimonial </w:t>
      </w:r>
      <w:r w:rsidRPr="00890C86">
        <w:rPr>
          <w:rFonts w:ascii="Palatino Linotype" w:hAnsi="Palatino Linotype"/>
          <w:sz w:val="22"/>
          <w:szCs w:val="22"/>
        </w:rPr>
        <w:t>deberá ser presentada a través de medios electrónicos, empleándose medios de identificación electrónica, y en el caso de que los municipios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asimismo refiere que 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2AC62C0A" w14:textId="77777777" w:rsidR="00306093" w:rsidRPr="00890C86" w:rsidRDefault="00306093" w:rsidP="00306093">
      <w:pPr>
        <w:spacing w:line="360" w:lineRule="auto"/>
        <w:contextualSpacing/>
        <w:jc w:val="both"/>
        <w:rPr>
          <w:rFonts w:ascii="Palatino Linotype" w:hAnsi="Palatino Linotype"/>
          <w:i/>
          <w:lang w:val="es-ES_tradnl"/>
        </w:rPr>
      </w:pPr>
    </w:p>
    <w:p w14:paraId="0F9450E8" w14:textId="77777777" w:rsidR="00306093" w:rsidRPr="00890C86" w:rsidRDefault="00306093" w:rsidP="00306093">
      <w:pPr>
        <w:spacing w:line="360" w:lineRule="auto"/>
        <w:contextualSpacing/>
        <w:jc w:val="both"/>
        <w:rPr>
          <w:rFonts w:ascii="Palatino Linotype" w:hAnsi="Palatino Linotype"/>
          <w:sz w:val="22"/>
        </w:rPr>
      </w:pPr>
      <w:r w:rsidRPr="00890C86">
        <w:rPr>
          <w:rFonts w:ascii="Palatino Linotype" w:hAnsi="Palatino Linotype"/>
          <w:sz w:val="22"/>
        </w:rPr>
        <w:t xml:space="preserve">Por otro lado, es importante mencionar que los artículos 27 y 28 de dicha Ley, en términos generales refieren que la </w:t>
      </w:r>
      <w:r w:rsidRPr="00890C86">
        <w:rPr>
          <w:rFonts w:ascii="Palatino Linotype" w:hAnsi="Palatino Linotype"/>
          <w:b/>
          <w:sz w:val="22"/>
        </w:rPr>
        <w:t>Secretaría Ejecutiva del Sistema Estatal y Municipal Anticorrupción</w:t>
      </w:r>
      <w:r w:rsidRPr="00890C86">
        <w:rPr>
          <w:rFonts w:ascii="Palatino Linotype" w:hAnsi="Palatino Linotype"/>
          <w:sz w:val="22"/>
        </w:rPr>
        <w:t xml:space="preserve">, estará a cargo del </w:t>
      </w:r>
      <w:r w:rsidRPr="00890C86">
        <w:rPr>
          <w:rFonts w:ascii="Palatino Linotype" w:hAnsi="Palatino Linotype"/>
          <w:b/>
          <w:sz w:val="22"/>
        </w:rPr>
        <w:t>sistema de evolución patrimonial</w:t>
      </w:r>
      <w:r w:rsidRPr="00890C86">
        <w:rPr>
          <w:rFonts w:ascii="Palatino Linotype" w:hAnsi="Palatino Linotype"/>
          <w:sz w:val="22"/>
        </w:rPr>
        <w:t xml:space="preserve">, de declaración de intereses y constancia de presentación de declaración fiscal, a través de la plataforma digital estatal, de la que resalta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w:t>
      </w:r>
    </w:p>
    <w:p w14:paraId="47F07C85" w14:textId="77777777" w:rsidR="00306093" w:rsidRPr="00890C86" w:rsidRDefault="00306093" w:rsidP="00306093">
      <w:pPr>
        <w:spacing w:line="360" w:lineRule="auto"/>
        <w:contextualSpacing/>
        <w:jc w:val="both"/>
        <w:rPr>
          <w:rFonts w:ascii="Palatino Linotype" w:hAnsi="Palatino Linotype"/>
          <w:sz w:val="22"/>
        </w:rPr>
      </w:pPr>
    </w:p>
    <w:p w14:paraId="6FE5C28B" w14:textId="77777777" w:rsidR="00306093" w:rsidRPr="00890C86" w:rsidRDefault="00306093" w:rsidP="00306093">
      <w:pPr>
        <w:spacing w:line="360" w:lineRule="auto"/>
        <w:contextualSpacing/>
        <w:jc w:val="both"/>
        <w:rPr>
          <w:rFonts w:ascii="Palatino Linotype" w:hAnsi="Palatino Linotype"/>
          <w:sz w:val="22"/>
          <w:szCs w:val="22"/>
        </w:rPr>
      </w:pPr>
      <w:r w:rsidRPr="00890C86">
        <w:rPr>
          <w:rFonts w:ascii="Palatino Linotype" w:hAnsi="Palatino Linotype"/>
          <w:sz w:val="22"/>
          <w:szCs w:val="22"/>
        </w:rPr>
        <w:t xml:space="preserve">Aunado a lo anterior, el artículo 38 Bis, fracción XVII, de la Ley Orgánica de la Administración Pública del Estado de México, establece que a la </w:t>
      </w:r>
      <w:r w:rsidRPr="00890C86">
        <w:rPr>
          <w:rFonts w:ascii="Palatino Linotype" w:hAnsi="Palatino Linotype"/>
          <w:b/>
          <w:sz w:val="22"/>
          <w:szCs w:val="22"/>
        </w:rPr>
        <w:t>Secretaría de la Contraloría le corresponde recibir y registrar la declaración de situación patrimonial, la declaración de intereses, la presentación de la constancia de declaración fiscal y determinar el Conflicto de Intereses de los servidores públicos del Estado y municipios</w:t>
      </w:r>
      <w:r w:rsidRPr="00890C86">
        <w:rPr>
          <w:rFonts w:ascii="Palatino Linotype" w:hAnsi="Palatino Linotype"/>
          <w:sz w:val="22"/>
          <w:szCs w:val="22"/>
        </w:rPr>
        <w:t xml:space="preserve">,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5C655298" w14:textId="193F8DA3" w:rsidR="00306093" w:rsidRPr="00890C86" w:rsidRDefault="00306093" w:rsidP="00306093">
      <w:pPr>
        <w:spacing w:line="360" w:lineRule="auto"/>
        <w:contextualSpacing/>
        <w:jc w:val="both"/>
        <w:rPr>
          <w:rFonts w:ascii="Palatino Linotype" w:hAnsi="Palatino Linotype"/>
          <w:b/>
          <w:sz w:val="22"/>
          <w:szCs w:val="22"/>
        </w:rPr>
      </w:pPr>
      <w:r w:rsidRPr="00890C86">
        <w:rPr>
          <w:rFonts w:ascii="Palatino Linotype" w:hAnsi="Palatino Linotype"/>
          <w:sz w:val="22"/>
          <w:szCs w:val="22"/>
        </w:rPr>
        <w:t xml:space="preserve">En ese sentido, </w:t>
      </w:r>
      <w:r w:rsidRPr="00890C86">
        <w:rPr>
          <w:rFonts w:ascii="Palatino Linotype" w:hAnsi="Palatino Linotype"/>
          <w:sz w:val="22"/>
          <w:szCs w:val="22"/>
          <w:lang w:val="es-ES_tradnl"/>
        </w:rPr>
        <w:t xml:space="preserve">el Reglamento Interior de la Secretaria de la Contraloría, señala en su artículo 24 fracción VI y VII, que corresponde a </w:t>
      </w:r>
      <w:r w:rsidRPr="00890C86">
        <w:rPr>
          <w:rFonts w:ascii="Palatino Linotype" w:hAnsi="Palatino Linotype"/>
          <w:b/>
          <w:sz w:val="22"/>
          <w:szCs w:val="22"/>
          <w:lang w:val="es-ES_tradnl"/>
        </w:rPr>
        <w:t>la</w:t>
      </w:r>
      <w:r w:rsidRPr="00890C86">
        <w:rPr>
          <w:rFonts w:ascii="Palatino Linotype" w:hAnsi="Palatino Linotype"/>
          <w:b/>
          <w:sz w:val="22"/>
          <w:szCs w:val="22"/>
        </w:rPr>
        <w:t xml:space="preserve"> Dirección General de Responsabilidades Administrativas</w:t>
      </w:r>
      <w:r w:rsidRPr="00890C86">
        <w:rPr>
          <w:rFonts w:ascii="Palatino Linotype" w:hAnsi="Palatino Linotype"/>
          <w:b/>
          <w:sz w:val="22"/>
          <w:szCs w:val="22"/>
          <w:lang w:val="es-ES_tradnl"/>
        </w:rPr>
        <w:t xml:space="preserve">, entre otras atribuciones, </w:t>
      </w:r>
      <w:r w:rsidRPr="00890C86">
        <w:rPr>
          <w:rFonts w:ascii="Palatino Linotype" w:hAnsi="Palatino Linotype"/>
          <w:b/>
          <w:sz w:val="22"/>
          <w:szCs w:val="22"/>
        </w:rPr>
        <w:t>recibir las declaraciones de situación patrimonial</w:t>
      </w:r>
      <w:r w:rsidRPr="00890C86">
        <w:rPr>
          <w:rFonts w:ascii="Palatino Linotype" w:hAnsi="Palatino Linotype"/>
          <w:sz w:val="22"/>
          <w:szCs w:val="22"/>
        </w:rPr>
        <w:t xml:space="preserve">, </w:t>
      </w:r>
      <w:r w:rsidRPr="00890C86">
        <w:rPr>
          <w:rFonts w:ascii="Palatino Linotype" w:hAnsi="Palatino Linotype"/>
          <w:b/>
          <w:sz w:val="22"/>
          <w:szCs w:val="22"/>
        </w:rPr>
        <w:t>de intereses</w:t>
      </w:r>
      <w:r w:rsidRPr="00890C86">
        <w:rPr>
          <w:rFonts w:ascii="Palatino Linotype" w:hAnsi="Palatino Linotype"/>
          <w:sz w:val="22"/>
          <w:szCs w:val="22"/>
        </w:rPr>
        <w:t xml:space="preserve"> y el acuse de la presentación de la declaración fiscal de los servidores públicos de la Administración Pública Estatal y Municipal, </w:t>
      </w:r>
      <w:r w:rsidRPr="00890C86">
        <w:rPr>
          <w:rFonts w:ascii="Palatino Linotype" w:hAnsi="Palatino Linotype"/>
          <w:b/>
          <w:sz w:val="22"/>
          <w:szCs w:val="22"/>
        </w:rPr>
        <w:t xml:space="preserve">así como, llevar el registro y resguardo de </w:t>
      </w:r>
      <w:r w:rsidR="00890C86" w:rsidRPr="00890C86">
        <w:rPr>
          <w:rFonts w:ascii="Palatino Linotype" w:hAnsi="Palatino Linotype"/>
          <w:b/>
          <w:sz w:val="22"/>
          <w:szCs w:val="22"/>
        </w:rPr>
        <w:t>estas</w:t>
      </w:r>
      <w:r w:rsidRPr="00890C86">
        <w:rPr>
          <w:rFonts w:ascii="Palatino Linotype" w:hAnsi="Palatino Linotype"/>
          <w:b/>
          <w:sz w:val="22"/>
          <w:szCs w:val="22"/>
        </w:rPr>
        <w:t>, para su publicitación.</w:t>
      </w:r>
    </w:p>
    <w:p w14:paraId="361E740D" w14:textId="77777777" w:rsidR="00306093" w:rsidRPr="00890C86" w:rsidRDefault="00306093" w:rsidP="00306093">
      <w:pPr>
        <w:spacing w:line="360" w:lineRule="auto"/>
        <w:contextualSpacing/>
        <w:jc w:val="both"/>
        <w:rPr>
          <w:rFonts w:ascii="Palatino Linotype" w:hAnsi="Palatino Linotype"/>
          <w:b/>
          <w:sz w:val="22"/>
          <w:szCs w:val="22"/>
        </w:rPr>
      </w:pPr>
    </w:p>
    <w:p w14:paraId="4956E09A" w14:textId="77777777" w:rsidR="00306093" w:rsidRPr="00890C86" w:rsidRDefault="00306093" w:rsidP="00306093">
      <w:pPr>
        <w:spacing w:line="360" w:lineRule="auto"/>
        <w:contextualSpacing/>
        <w:jc w:val="both"/>
        <w:rPr>
          <w:rFonts w:ascii="Palatino Linotype" w:hAnsi="Palatino Linotype"/>
          <w:sz w:val="22"/>
        </w:rPr>
      </w:pPr>
      <w:r w:rsidRPr="00890C86">
        <w:rPr>
          <w:rFonts w:ascii="Palatino Linotype" w:hAnsi="Palatino Linotype"/>
          <w:sz w:val="22"/>
        </w:rPr>
        <w:t xml:space="preserve">De los dispositivos legales anteriormente señalados, se advierte que la Secretaría de la Contraloría tiene como atribución recibir y registrar la declaración de situación patrimonial y de intereses de los servidores públicos del Estado y Municipios, de igual forma tiene la facultad a través de la Dirección General de Responsabilidades Administrativas, para resguardar las mismas. </w:t>
      </w:r>
    </w:p>
    <w:p w14:paraId="356351A0" w14:textId="77777777" w:rsidR="00306093" w:rsidRPr="00890C86" w:rsidRDefault="00306093" w:rsidP="0099321D">
      <w:pPr>
        <w:pStyle w:val="Prrafodelista"/>
        <w:spacing w:line="360" w:lineRule="auto"/>
        <w:ind w:left="0"/>
        <w:jc w:val="both"/>
        <w:rPr>
          <w:rFonts w:ascii="Palatino Linotype" w:hAnsi="Palatino Linotype"/>
          <w:b/>
          <w:bCs/>
        </w:rPr>
      </w:pPr>
    </w:p>
    <w:p w14:paraId="64E24F79" w14:textId="5F2BE52B" w:rsidR="00AF34D0" w:rsidRPr="00890C86" w:rsidRDefault="00AF34D0" w:rsidP="00AF34D0">
      <w:pPr>
        <w:spacing w:line="360" w:lineRule="auto"/>
        <w:ind w:right="49"/>
        <w:contextualSpacing/>
        <w:jc w:val="both"/>
        <w:rPr>
          <w:rFonts w:ascii="Palatino Linotype" w:hAnsi="Palatino Linotype"/>
          <w:sz w:val="22"/>
          <w:szCs w:val="22"/>
        </w:rPr>
      </w:pPr>
      <w:r w:rsidRPr="00890C86">
        <w:rPr>
          <w:rFonts w:ascii="Palatino Linotype" w:hAnsi="Palatino Linotype" w:cs="Arial"/>
          <w:sz w:val="22"/>
          <w:szCs w:val="24"/>
          <w:lang w:eastAsia="es-MX"/>
        </w:rPr>
        <w:t xml:space="preserve">En tal sentido, el artículo 24 de la Ley de la materia, dispone que los Sujetos Obligados sólo proporcionarán la información pública que generen, </w:t>
      </w:r>
      <w:r w:rsidRPr="00890C86">
        <w:rPr>
          <w:rFonts w:ascii="Palatino Linotype" w:hAnsi="Palatino Linotype" w:cs="Arial"/>
          <w:sz w:val="22"/>
          <w:szCs w:val="22"/>
          <w:lang w:eastAsia="es-MX"/>
        </w:rPr>
        <w:t xml:space="preserve">administren o posean en el ejercicio de sus atribuciones, en consecuencia, toda vez que en el presente asunto ha quedado evidenciada la incompetencia del Sujeto Obligado para poseer la información requerida, se concluye que </w:t>
      </w:r>
      <w:r w:rsidRPr="00890C86">
        <w:rPr>
          <w:rFonts w:ascii="Palatino Linotype" w:hAnsi="Palatino Linotype"/>
          <w:sz w:val="22"/>
          <w:szCs w:val="22"/>
        </w:rPr>
        <w:lastRenderedPageBreak/>
        <w:t>se encuentra imposibilitado para ordenar la entrega del soporte documental que contenga la declaración patrimonial de los servidores públicos.</w:t>
      </w:r>
    </w:p>
    <w:p w14:paraId="4AD60C05" w14:textId="77777777" w:rsidR="00AF34D0" w:rsidRPr="00890C86" w:rsidRDefault="00AF34D0" w:rsidP="00AF34D0">
      <w:pPr>
        <w:spacing w:line="360" w:lineRule="auto"/>
        <w:ind w:right="49"/>
        <w:contextualSpacing/>
        <w:jc w:val="both"/>
        <w:rPr>
          <w:rFonts w:ascii="Palatino Linotype" w:hAnsi="Palatino Linotype"/>
          <w:sz w:val="22"/>
          <w:szCs w:val="22"/>
        </w:rPr>
      </w:pPr>
    </w:p>
    <w:p w14:paraId="2D6AB69E" w14:textId="77777777" w:rsidR="00AF34D0" w:rsidRPr="00890C86" w:rsidRDefault="00AF34D0" w:rsidP="00AF34D0">
      <w:pPr>
        <w:spacing w:line="360" w:lineRule="auto"/>
        <w:jc w:val="both"/>
        <w:rPr>
          <w:rFonts w:ascii="Palatino Linotype" w:hAnsi="Palatino Linotype" w:cs="Tahoma"/>
          <w:sz w:val="22"/>
          <w:szCs w:val="22"/>
        </w:rPr>
      </w:pPr>
      <w:r w:rsidRPr="00890C86">
        <w:rPr>
          <w:rFonts w:ascii="Palatino Linotype" w:hAnsi="Palatino Linotype"/>
          <w:color w:val="000000"/>
          <w:sz w:val="22"/>
          <w:szCs w:val="22"/>
        </w:rPr>
        <w:t xml:space="preserve">Así, </w:t>
      </w:r>
      <w:r w:rsidRPr="00890C86">
        <w:rPr>
          <w:rFonts w:ascii="Palatino Linotype" w:hAnsi="Palatino Linotype" w:cs="Tahoma"/>
          <w:b/>
          <w:sz w:val="22"/>
          <w:szCs w:val="22"/>
          <w:lang w:val="es-ES_tradnl"/>
        </w:rPr>
        <w:t>la incompetencia</w:t>
      </w:r>
      <w:r w:rsidRPr="00890C86">
        <w:rPr>
          <w:rFonts w:ascii="Palatino Linotype" w:hAnsi="Palatino Linotype" w:cs="Tahoma"/>
          <w:sz w:val="22"/>
          <w:szCs w:val="22"/>
          <w:lang w:val="es-ES_tradnl"/>
        </w:rPr>
        <w:t>, radica en la incapacidad de una autoridad para conocer de un tema o asunto; en el mismo sentido, conviene traer a cuenta tesis</w:t>
      </w:r>
      <w:r w:rsidRPr="00890C86">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14:paraId="71ECA83B" w14:textId="77777777" w:rsidR="00AF34D0" w:rsidRPr="00890C86" w:rsidRDefault="00AF34D0" w:rsidP="00AF34D0">
      <w:pPr>
        <w:spacing w:line="360" w:lineRule="auto"/>
        <w:jc w:val="both"/>
        <w:rPr>
          <w:rFonts w:ascii="Palatino Linotype" w:hAnsi="Palatino Linotype" w:cs="Tahoma"/>
          <w:sz w:val="22"/>
          <w:szCs w:val="22"/>
          <w:lang w:val="es-ES_tradnl"/>
        </w:rPr>
      </w:pPr>
    </w:p>
    <w:p w14:paraId="1EFEE1A9" w14:textId="77777777" w:rsidR="00AF34D0" w:rsidRPr="00890C86" w:rsidRDefault="00AF34D0" w:rsidP="00AF34D0">
      <w:pPr>
        <w:spacing w:line="360" w:lineRule="auto"/>
        <w:ind w:left="567" w:right="567"/>
        <w:jc w:val="both"/>
        <w:rPr>
          <w:rFonts w:ascii="Palatino Linotype" w:hAnsi="Palatino Linotype" w:cs="Tahoma"/>
          <w:i/>
          <w:lang w:val="es-ES_tradnl"/>
        </w:rPr>
      </w:pPr>
      <w:r w:rsidRPr="00890C86">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890C86">
        <w:rPr>
          <w:rFonts w:ascii="Palatino Linotype" w:hAnsi="Palatino Linotype" w:cs="Tahoma"/>
          <w:i/>
          <w:lang w:val="es-ES_tradnl"/>
        </w:rPr>
        <w:t>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3323DE8C" w14:textId="77777777" w:rsidR="00AF34D0" w:rsidRPr="00890C86" w:rsidRDefault="00AF34D0" w:rsidP="00AF34D0">
      <w:pPr>
        <w:spacing w:line="360" w:lineRule="auto"/>
        <w:jc w:val="both"/>
        <w:rPr>
          <w:rFonts w:ascii="Palatino Linotype" w:hAnsi="Palatino Linotype" w:cs="Tahoma"/>
          <w:sz w:val="22"/>
          <w:szCs w:val="22"/>
          <w:lang w:val="es-ES_tradnl"/>
        </w:rPr>
      </w:pPr>
    </w:p>
    <w:p w14:paraId="021D65A6" w14:textId="77777777" w:rsidR="00AF34D0" w:rsidRPr="00890C86" w:rsidRDefault="00AF34D0" w:rsidP="00AF34D0">
      <w:pPr>
        <w:spacing w:line="360" w:lineRule="auto"/>
        <w:jc w:val="both"/>
        <w:rPr>
          <w:rFonts w:ascii="Palatino Linotype" w:hAnsi="Palatino Linotype" w:cs="Tahoma"/>
          <w:sz w:val="22"/>
          <w:szCs w:val="22"/>
        </w:rPr>
      </w:pPr>
      <w:r w:rsidRPr="00890C86">
        <w:rPr>
          <w:rFonts w:ascii="Palatino Linotype" w:hAnsi="Palatino Linotype" w:cs="Tahoma"/>
          <w:sz w:val="22"/>
          <w:szCs w:val="22"/>
          <w:lang w:val="es-ES_tradnl"/>
        </w:rPr>
        <w:t xml:space="preserve">Asimismo, resulta necesario traer a colación, el </w:t>
      </w:r>
      <w:r w:rsidRPr="00890C86">
        <w:rPr>
          <w:rFonts w:ascii="Palatino Linotype" w:hAnsi="Palatino Linotype" w:cs="Tahoma"/>
          <w:sz w:val="22"/>
          <w:szCs w:val="22"/>
          <w:lang w:val="es-ES"/>
        </w:rPr>
        <w:t xml:space="preserve">Criterio 13/17, </w:t>
      </w:r>
      <w:r w:rsidRPr="00890C86">
        <w:rPr>
          <w:rFonts w:ascii="Palatino Linotype" w:hAnsi="Palatino Linotype" w:cs="Tahoma"/>
          <w:sz w:val="22"/>
          <w:szCs w:val="22"/>
        </w:rPr>
        <w:t xml:space="preserve">emitido por el Instituto Nacional de Transparencia, Acceso a la Información y Protección de Datos Personales, que dispone lo siguiente: </w:t>
      </w:r>
    </w:p>
    <w:p w14:paraId="3CD13B0A" w14:textId="77777777" w:rsidR="00AF34D0" w:rsidRPr="00890C86" w:rsidRDefault="00AF34D0" w:rsidP="00AF34D0">
      <w:pPr>
        <w:spacing w:line="360" w:lineRule="auto"/>
        <w:jc w:val="both"/>
        <w:rPr>
          <w:rFonts w:ascii="Palatino Linotype" w:hAnsi="Palatino Linotype" w:cs="Tahoma"/>
          <w:sz w:val="22"/>
          <w:szCs w:val="22"/>
        </w:rPr>
      </w:pPr>
    </w:p>
    <w:p w14:paraId="41D2CF25" w14:textId="77777777" w:rsidR="00AF34D0" w:rsidRPr="00890C86" w:rsidRDefault="00AF34D0" w:rsidP="00AF34D0">
      <w:pPr>
        <w:spacing w:line="360" w:lineRule="auto"/>
        <w:ind w:left="567" w:right="567"/>
        <w:jc w:val="both"/>
        <w:rPr>
          <w:rFonts w:ascii="Palatino Linotype" w:hAnsi="Palatino Linotype" w:cs="Tahoma"/>
          <w:i/>
        </w:rPr>
      </w:pPr>
      <w:r w:rsidRPr="00890C86">
        <w:rPr>
          <w:rFonts w:ascii="Palatino Linotype" w:hAnsi="Palatino Linotype" w:cs="Tahoma"/>
          <w:b/>
          <w:bCs/>
          <w:i/>
        </w:rPr>
        <w:t xml:space="preserve">Incompetencia. </w:t>
      </w:r>
      <w:r w:rsidRPr="00890C86">
        <w:rPr>
          <w:rFonts w:ascii="Palatino Linotype" w:hAnsi="Palatino Linotype" w:cs="Tahoma"/>
          <w:i/>
        </w:rPr>
        <w:t xml:space="preserve">La incompetencia implica la ausencia de atribuciones del sujeto obligado para poseer la información solicitada; es decir, se trata de una cuestión de derecho, en tanto que no existan </w:t>
      </w:r>
      <w:r w:rsidRPr="00890C86">
        <w:rPr>
          <w:rFonts w:ascii="Palatino Linotype" w:hAnsi="Palatino Linotype" w:cs="Tahoma"/>
          <w:i/>
        </w:rPr>
        <w:lastRenderedPageBreak/>
        <w:t>facultades para contar con lo requerido; por lo que la incompetencia es una cualidad atribuida al sujeto obligado que la declara.</w:t>
      </w:r>
    </w:p>
    <w:p w14:paraId="4F61871F" w14:textId="77777777" w:rsidR="00AF34D0" w:rsidRPr="00890C86" w:rsidRDefault="00AF34D0" w:rsidP="00AF34D0">
      <w:pPr>
        <w:spacing w:line="360" w:lineRule="auto"/>
        <w:jc w:val="both"/>
        <w:rPr>
          <w:rFonts w:ascii="Palatino Linotype" w:hAnsi="Palatino Linotype" w:cs="Tahoma"/>
          <w:sz w:val="22"/>
          <w:szCs w:val="22"/>
          <w:lang w:val="es-ES_tradnl"/>
        </w:rPr>
      </w:pPr>
    </w:p>
    <w:p w14:paraId="6B899171" w14:textId="77777777" w:rsidR="00AF34D0" w:rsidRPr="00890C86" w:rsidRDefault="00AF34D0" w:rsidP="00AF34D0">
      <w:pPr>
        <w:spacing w:line="360" w:lineRule="auto"/>
        <w:jc w:val="both"/>
        <w:rPr>
          <w:rFonts w:ascii="Palatino Linotype" w:hAnsi="Palatino Linotype" w:cs="Tahoma"/>
          <w:sz w:val="22"/>
          <w:szCs w:val="22"/>
          <w:lang w:val="es-ES_tradnl"/>
        </w:rPr>
      </w:pPr>
      <w:r w:rsidRPr="00890C86">
        <w:rPr>
          <w:rFonts w:ascii="Palatino Linotype" w:hAnsi="Palatino Linotype" w:cs="Tahoma"/>
          <w:sz w:val="22"/>
          <w:szCs w:val="22"/>
          <w:lang w:val="es-ES_tradnl"/>
        </w:rPr>
        <w:t xml:space="preserve">En tal virtud, la </w:t>
      </w:r>
      <w:r w:rsidRPr="00890C86">
        <w:rPr>
          <w:rFonts w:ascii="Palatino Linotype" w:hAnsi="Palatino Linotype" w:cs="Tahoma"/>
          <w:b/>
          <w:sz w:val="22"/>
          <w:szCs w:val="22"/>
          <w:lang w:val="es-ES_tradnl"/>
        </w:rPr>
        <w:t xml:space="preserve">incompetencia </w:t>
      </w:r>
      <w:r w:rsidRPr="00890C86">
        <w:rPr>
          <w:rFonts w:ascii="Palatino Linotype" w:hAnsi="Palatino Linotype" w:cs="Tahoma"/>
          <w:sz w:val="22"/>
          <w:szCs w:val="22"/>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p>
    <w:p w14:paraId="179D8C72" w14:textId="77777777" w:rsidR="00AF34D0" w:rsidRPr="00890C86" w:rsidRDefault="00AF34D0" w:rsidP="00AF34D0">
      <w:pPr>
        <w:spacing w:line="360" w:lineRule="auto"/>
        <w:jc w:val="both"/>
        <w:rPr>
          <w:rFonts w:ascii="Palatino Linotype" w:hAnsi="Palatino Linotype" w:cs="Tahoma"/>
          <w:sz w:val="22"/>
          <w:szCs w:val="22"/>
          <w:lang w:val="es-ES_tradnl"/>
        </w:rPr>
      </w:pPr>
    </w:p>
    <w:p w14:paraId="33EE1AB8" w14:textId="08CE654B" w:rsidR="00AF34D0" w:rsidRPr="00890C86" w:rsidRDefault="00AF34D0" w:rsidP="00AF34D0">
      <w:pPr>
        <w:spacing w:line="360" w:lineRule="auto"/>
        <w:ind w:right="49"/>
        <w:contextualSpacing/>
        <w:jc w:val="both"/>
        <w:rPr>
          <w:rFonts w:ascii="Palatino Linotype" w:hAnsi="Palatino Linotype" w:cs="Tahoma"/>
          <w:sz w:val="22"/>
          <w:szCs w:val="22"/>
          <w:lang w:val="es-ES_tradnl"/>
        </w:rPr>
      </w:pPr>
      <w:r w:rsidRPr="00890C86">
        <w:rPr>
          <w:rFonts w:ascii="Palatino Linotype" w:hAnsi="Palatino Linotype" w:cs="Tahoma"/>
          <w:sz w:val="22"/>
          <w:szCs w:val="22"/>
          <w:lang w:val="es-ES_tradnl"/>
        </w:rPr>
        <w:t xml:space="preserve">Bien, como ha quedado claro, el Sujeto Obligado </w:t>
      </w:r>
      <w:r w:rsidR="00581D3B" w:rsidRPr="00890C86">
        <w:rPr>
          <w:rFonts w:ascii="Palatino Linotype" w:hAnsi="Palatino Linotype" w:cs="Tahoma"/>
          <w:sz w:val="22"/>
          <w:szCs w:val="22"/>
          <w:lang w:val="es-ES_tradnl"/>
        </w:rPr>
        <w:t xml:space="preserve">es </w:t>
      </w:r>
      <w:r w:rsidRPr="00890C86">
        <w:rPr>
          <w:rFonts w:ascii="Palatino Linotype" w:hAnsi="Palatino Linotype" w:cs="Tahoma"/>
          <w:sz w:val="22"/>
          <w:szCs w:val="22"/>
          <w:lang w:val="es-ES_tradnl"/>
        </w:rPr>
        <w:t>incompete</w:t>
      </w:r>
      <w:r w:rsidR="00581D3B" w:rsidRPr="00890C86">
        <w:rPr>
          <w:rFonts w:ascii="Palatino Linotype" w:hAnsi="Palatino Linotype" w:cs="Tahoma"/>
          <w:sz w:val="22"/>
          <w:szCs w:val="22"/>
          <w:lang w:val="es-ES_tradnl"/>
        </w:rPr>
        <w:t>nte</w:t>
      </w:r>
      <w:r w:rsidRPr="00890C86">
        <w:rPr>
          <w:rFonts w:ascii="Palatino Linotype" w:hAnsi="Palatino Linotype" w:cs="Tahoma"/>
          <w:sz w:val="22"/>
          <w:szCs w:val="22"/>
          <w:lang w:val="es-ES_tradnl"/>
        </w:rPr>
        <w:t xml:space="preserve"> para conocer</w:t>
      </w:r>
      <w:r w:rsidR="00581D3B" w:rsidRPr="00890C86">
        <w:rPr>
          <w:rFonts w:ascii="Palatino Linotype" w:hAnsi="Palatino Linotype" w:cs="Tahoma"/>
          <w:sz w:val="22"/>
          <w:szCs w:val="22"/>
          <w:lang w:val="es-ES_tradnl"/>
        </w:rPr>
        <w:t xml:space="preserve"> la</w:t>
      </w:r>
      <w:r w:rsidRPr="00890C86">
        <w:rPr>
          <w:rFonts w:ascii="Palatino Linotype" w:hAnsi="Palatino Linotype" w:cs="Tahoma"/>
          <w:sz w:val="22"/>
          <w:szCs w:val="22"/>
          <w:lang w:val="es-ES_tradnl"/>
        </w:rPr>
        <w:t xml:space="preserve"> información relacionada con la solicitud de información, asimismo el Sujeto Obligado no emitió pronunciamiento en el que se declara incompetente.</w:t>
      </w:r>
    </w:p>
    <w:p w14:paraId="27273BB9" w14:textId="77777777" w:rsidR="00581D3B" w:rsidRPr="00890C86" w:rsidRDefault="00581D3B" w:rsidP="00AF34D0">
      <w:pPr>
        <w:spacing w:line="360" w:lineRule="auto"/>
        <w:ind w:right="49"/>
        <w:contextualSpacing/>
        <w:jc w:val="both"/>
        <w:rPr>
          <w:rFonts w:ascii="Palatino Linotype" w:hAnsi="Palatino Linotype" w:cs="Tahoma"/>
          <w:sz w:val="22"/>
          <w:szCs w:val="22"/>
          <w:lang w:val="es-ES_tradnl"/>
        </w:rPr>
      </w:pPr>
    </w:p>
    <w:p w14:paraId="0E860C30" w14:textId="22433FEE" w:rsidR="00581D3B" w:rsidRPr="00890C86" w:rsidRDefault="00581D3B" w:rsidP="00581D3B">
      <w:pPr>
        <w:spacing w:line="360" w:lineRule="auto"/>
        <w:jc w:val="both"/>
        <w:rPr>
          <w:rFonts w:ascii="Palatino Linotype" w:hAnsi="Palatino Linotype" w:cs="Tahoma"/>
          <w:sz w:val="22"/>
          <w:szCs w:val="22"/>
        </w:rPr>
      </w:pPr>
      <w:r w:rsidRPr="00890C86">
        <w:rPr>
          <w:rFonts w:ascii="Palatino Linotype" w:hAnsi="Palatino Linotype" w:cs="Tahoma"/>
          <w:sz w:val="22"/>
          <w:szCs w:val="22"/>
          <w:lang w:val="es-ES_tradnl"/>
        </w:rPr>
        <w:t xml:space="preserve">Por tanto, resulta procedente que </w:t>
      </w:r>
      <w:r w:rsidRPr="00890C86">
        <w:rPr>
          <w:rFonts w:ascii="Palatino Linotype" w:hAnsi="Palatino Linotype" w:cs="Tahoma"/>
          <w:b/>
          <w:sz w:val="22"/>
          <w:szCs w:val="22"/>
          <w:lang w:val="es-ES_tradnl"/>
        </w:rPr>
        <w:t xml:space="preserve">el Sujeto Obligado entregue la declaratoria de incompetencia emitida por el Comité de Transparencia </w:t>
      </w:r>
      <w:r w:rsidRPr="00890C86">
        <w:rPr>
          <w:rFonts w:ascii="Palatino Linotype" w:hAnsi="Palatino Linotype" w:cs="Tahoma"/>
          <w:sz w:val="22"/>
          <w:szCs w:val="22"/>
          <w:lang w:val="es-ES_tradnl"/>
        </w:rPr>
        <w:t xml:space="preserve">de conformidad con los </w:t>
      </w:r>
      <w:r w:rsidRPr="00890C86">
        <w:rPr>
          <w:rFonts w:ascii="Palatino Linotype" w:hAnsi="Palatino Linotype" w:cs="Tahoma"/>
          <w:sz w:val="22"/>
          <w:szCs w:val="22"/>
        </w:rPr>
        <w:t>artículos 49, fracción II, 53, fracción III y 167 de la Ley de Transparencia y Acceso a la Información Pública del Estado de México; respecto a la declaración patrimonial de los servidores públicos requeridos.</w:t>
      </w:r>
    </w:p>
    <w:p w14:paraId="478E3F1D" w14:textId="77777777" w:rsidR="00581D3B" w:rsidRPr="00890C86" w:rsidRDefault="00581D3B" w:rsidP="00581D3B">
      <w:pPr>
        <w:spacing w:line="360" w:lineRule="auto"/>
        <w:contextualSpacing/>
        <w:jc w:val="both"/>
        <w:rPr>
          <w:rFonts w:ascii="Palatino Linotype" w:hAnsi="Palatino Linotype" w:cs="Tahoma"/>
          <w:sz w:val="22"/>
          <w:szCs w:val="22"/>
          <w:lang w:val="es-ES_tradnl"/>
        </w:rPr>
      </w:pPr>
    </w:p>
    <w:p w14:paraId="470BC14D" w14:textId="111205B1" w:rsidR="00E65561" w:rsidRPr="00890C86" w:rsidRDefault="00581D3B" w:rsidP="005B62BF">
      <w:pPr>
        <w:spacing w:line="360" w:lineRule="auto"/>
        <w:contextualSpacing/>
        <w:jc w:val="both"/>
        <w:rPr>
          <w:rFonts w:ascii="Palatino Linotype" w:hAnsi="Palatino Linotype" w:cs="Tahoma"/>
          <w:sz w:val="22"/>
          <w:szCs w:val="22"/>
          <w:lang w:val="es-ES_tradnl"/>
        </w:rPr>
      </w:pPr>
      <w:r w:rsidRPr="00890C86">
        <w:rPr>
          <w:rFonts w:ascii="Palatino Linotype" w:hAnsi="Palatino Linotype" w:cs="Tahoma"/>
          <w:sz w:val="22"/>
          <w:szCs w:val="22"/>
          <w:lang w:val="es-ES_tradnl"/>
        </w:rPr>
        <w:t xml:space="preserve">No se omite precisar que se dejan a salvo los derechos de la Particular, para que en caso de así atender a sus interese, realice una nueva solicitud de información ante la Secretaría de la Contraloría del Estado de México, vía Sistema de Acceso a la Información Mexiquense (SAIMEX). </w:t>
      </w:r>
    </w:p>
    <w:p w14:paraId="321E0056" w14:textId="77777777" w:rsidR="00581D3B" w:rsidRPr="00890C86" w:rsidRDefault="00581D3B" w:rsidP="005B62BF">
      <w:pPr>
        <w:spacing w:line="360" w:lineRule="auto"/>
        <w:contextualSpacing/>
        <w:jc w:val="both"/>
        <w:rPr>
          <w:rFonts w:ascii="Palatino Linotype" w:hAnsi="Palatino Linotype" w:cs="Tahoma"/>
          <w:sz w:val="22"/>
          <w:szCs w:val="22"/>
          <w:lang w:val="es-ES_tradnl"/>
        </w:rPr>
      </w:pPr>
    </w:p>
    <w:p w14:paraId="31175E1D" w14:textId="77777777" w:rsidR="00581D3B" w:rsidRPr="00890C86" w:rsidRDefault="00581D3B" w:rsidP="00581D3B">
      <w:pPr>
        <w:tabs>
          <w:tab w:val="left" w:pos="4962"/>
        </w:tabs>
        <w:spacing w:line="360" w:lineRule="auto"/>
        <w:ind w:right="-28"/>
        <w:jc w:val="both"/>
        <w:rPr>
          <w:rFonts w:ascii="Palatino Linotype" w:eastAsia="Calibri" w:hAnsi="Palatino Linotype" w:cs="Tahoma"/>
          <w:iCs/>
          <w:sz w:val="22"/>
          <w:lang w:val="es-ES" w:eastAsia="es-ES_tradnl"/>
        </w:rPr>
      </w:pPr>
      <w:r w:rsidRPr="00890C86">
        <w:rPr>
          <w:rFonts w:ascii="Palatino Linotype" w:hAnsi="Palatino Linotype" w:cs="Tahoma"/>
          <w:sz w:val="22"/>
          <w:szCs w:val="22"/>
          <w:lang w:val="es-ES_tradnl"/>
        </w:rPr>
        <w:t xml:space="preserve">Aunado a lo antes expuesto y con la finalidad de orientar al Particular se le informa que respecto a las declaraciones patrimoniales </w:t>
      </w:r>
      <w:r w:rsidRPr="00890C86">
        <w:rPr>
          <w:rFonts w:ascii="Palatino Linotype" w:eastAsia="Calibri" w:hAnsi="Palatino Linotype" w:cs="Tahoma"/>
          <w:iCs/>
          <w:sz w:val="22"/>
          <w:szCs w:val="22"/>
          <w:lang w:eastAsia="es-ES_tradnl"/>
        </w:rPr>
        <w:t xml:space="preserve">el artículo 29 de la Ley General de Responsabilidades Administrativas y </w:t>
      </w:r>
      <w:r w:rsidRPr="00890C86">
        <w:rPr>
          <w:rFonts w:ascii="Palatino Linotype" w:eastAsia="Calibri" w:hAnsi="Palatino Linotype" w:cs="Tahoma"/>
          <w:iCs/>
          <w:sz w:val="22"/>
          <w:szCs w:val="22"/>
          <w:lang w:val="es-ES" w:eastAsia="es-ES_tradnl"/>
        </w:rPr>
        <w:t xml:space="preserve">30 de la Ley de Responsabilidades Administrativas del Estado de México y Municipios, establecen </w:t>
      </w:r>
      <w:bookmarkStart w:id="4" w:name="_Hlk93571779"/>
      <w:r w:rsidRPr="00890C86">
        <w:rPr>
          <w:rFonts w:ascii="Palatino Linotype" w:eastAsia="Calibri" w:hAnsi="Palatino Linotype" w:cs="Tahoma"/>
          <w:iCs/>
          <w:sz w:val="22"/>
          <w:szCs w:val="22"/>
          <w:lang w:val="es-ES" w:eastAsia="es-ES_tradnl"/>
        </w:rPr>
        <w:t xml:space="preserve">que las declaraciones patrimoniales serán públicas, salvo los rubros cuya publicidad pueda afectar la vida privada y los datos personales; para lo </w:t>
      </w:r>
      <w:r w:rsidRPr="00890C86">
        <w:rPr>
          <w:rFonts w:ascii="Palatino Linotype" w:eastAsia="Calibri" w:hAnsi="Palatino Linotype" w:cs="Tahoma"/>
          <w:iCs/>
          <w:sz w:val="22"/>
          <w:szCs w:val="22"/>
          <w:lang w:val="es-ES" w:eastAsia="es-ES_tradnl"/>
        </w:rPr>
        <w:lastRenderedPageBreak/>
        <w:t>cual, el Comité Coordinador deberá emitir los formatos respectivos para realizar las versiones públicas.</w:t>
      </w:r>
    </w:p>
    <w:bookmarkEnd w:id="4"/>
    <w:p w14:paraId="68825EBE" w14:textId="77777777" w:rsidR="00581D3B" w:rsidRPr="00890C86" w:rsidRDefault="00581D3B" w:rsidP="00581D3B">
      <w:pPr>
        <w:spacing w:line="360" w:lineRule="auto"/>
        <w:jc w:val="both"/>
        <w:rPr>
          <w:rFonts w:ascii="Palatino Linotype" w:hAnsi="Palatino Linotype" w:cs="Tahoma"/>
          <w:b/>
          <w:bCs/>
          <w:sz w:val="22"/>
          <w:szCs w:val="22"/>
          <w:lang w:val="es-ES"/>
        </w:rPr>
      </w:pPr>
    </w:p>
    <w:p w14:paraId="6C79818D"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r w:rsidRPr="00890C86">
        <w:rPr>
          <w:rFonts w:ascii="Palatino Linotype" w:eastAsia="Calibri" w:hAnsi="Palatino Linotype" w:cs="Tahoma"/>
          <w:iCs/>
          <w:sz w:val="22"/>
          <w:szCs w:val="22"/>
          <w:lang w:val="es-ES" w:eastAsia="es-ES_tradnl"/>
        </w:rPr>
        <w:t>Lo anterior toma relevancia, pues conforme a los artículos 70, fracción XII, de la Ley General de Transparencia y Acceso a la Información Pública, y el 92, fracción XIII, de la Ley de Transparencia y Acceso a la Información Pública del Estado de México y Municipios, precisar que será una obligación común de todos los sujetos obligados, publicar las versiones públicas de las declaraciones patrimoniales y de interés de los servidores públicos.</w:t>
      </w:r>
    </w:p>
    <w:p w14:paraId="0C6BF8F5"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p>
    <w:p w14:paraId="253A96DD"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r w:rsidRPr="00890C86">
        <w:rPr>
          <w:rFonts w:ascii="Palatino Linotype" w:eastAsia="Calibri" w:hAnsi="Palatino Linotype" w:cs="Tahoma"/>
          <w:iCs/>
          <w:sz w:val="22"/>
          <w:szCs w:val="22"/>
          <w:lang w:val="es-ES" w:eastAsia="es-ES_tradnl"/>
        </w:rPr>
        <w:t xml:space="preserve">Lo cual, es retomado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precisan que los sujetos obligados deben publicar la versión pública, aprobada por el Comité de Transparencia, de la declaración de situación patrimonial y de intereses de todos los servidores públicos, en sus tres modalidades </w:t>
      </w:r>
      <w:r w:rsidRPr="00890C86">
        <w:rPr>
          <w:rFonts w:ascii="Palatino Linotype" w:eastAsia="Calibri" w:hAnsi="Palatino Linotype" w:cs="Tahoma"/>
          <w:b/>
          <w:bCs/>
          <w:iCs/>
          <w:sz w:val="22"/>
          <w:szCs w:val="22"/>
          <w:lang w:val="es-ES" w:eastAsia="es-ES_tradnl"/>
        </w:rPr>
        <w:t>(inicio, modificación y conclusión)</w:t>
      </w:r>
      <w:r w:rsidRPr="00890C86">
        <w:rPr>
          <w:rFonts w:ascii="Palatino Linotype" w:eastAsia="Calibri" w:hAnsi="Palatino Linotype" w:cs="Tahoma"/>
          <w:iCs/>
          <w:sz w:val="22"/>
          <w:szCs w:val="22"/>
          <w:lang w:val="es-ES" w:eastAsia="es-ES_tradnl"/>
        </w:rPr>
        <w:t>.</w:t>
      </w:r>
    </w:p>
    <w:p w14:paraId="53BA572E"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p>
    <w:p w14:paraId="2EAF50B6"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r w:rsidRPr="00890C86">
        <w:rPr>
          <w:rFonts w:ascii="Palatino Linotype" w:eastAsia="Calibri" w:hAnsi="Palatino Linotype" w:cs="Tahoma"/>
          <w:iCs/>
          <w:sz w:val="22"/>
          <w:szCs w:val="22"/>
          <w:lang w:val="es-ES" w:eastAsia="es-ES_tradnl"/>
        </w:rPr>
        <w:t>En ese contexto, cabe recordar que, en el presente caso, las Declaraciones Patrimoniales presentadas a partir del primero de mayo de dos mil veintiuno, se realizaron con los formatos mediante los cuales la autoridad, determina que datos son confidenciales y públicos, con el fin de elaborar las versiones públicas.</w:t>
      </w:r>
    </w:p>
    <w:p w14:paraId="16B81728"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p>
    <w:p w14:paraId="2F5D267C"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r w:rsidRPr="00890C86">
        <w:rPr>
          <w:rFonts w:ascii="Palatino Linotype" w:eastAsia="Calibri" w:hAnsi="Palatino Linotype" w:cs="Tahoma"/>
          <w:iCs/>
          <w:sz w:val="22"/>
          <w:szCs w:val="22"/>
          <w:lang w:val="es-ES" w:eastAsia="es-ES_tradnl"/>
        </w:rPr>
        <w:t xml:space="preserve">Por lo que, dichas declaraciones, ya no dan la posibilidad de elección de los servidores públicos, de divulgar su información, pues con estos formatos, se busca cumplir la obligación normativa establecida en la </w:t>
      </w:r>
      <w:r w:rsidRPr="00890C86">
        <w:rPr>
          <w:rFonts w:ascii="Palatino Linotype" w:eastAsia="Calibri" w:hAnsi="Palatino Linotype" w:cs="Tahoma"/>
          <w:iCs/>
          <w:sz w:val="22"/>
          <w:szCs w:val="22"/>
          <w:lang w:eastAsia="es-ES_tradnl"/>
        </w:rPr>
        <w:t xml:space="preserve">Ley General de Responsabilidades Administrativas, la </w:t>
      </w:r>
      <w:r w:rsidRPr="00890C86">
        <w:rPr>
          <w:rFonts w:ascii="Palatino Linotype" w:eastAsia="Calibri" w:hAnsi="Palatino Linotype" w:cs="Tahoma"/>
          <w:iCs/>
          <w:sz w:val="22"/>
          <w:szCs w:val="22"/>
          <w:lang w:val="es-ES" w:eastAsia="es-ES_tradnl"/>
        </w:rPr>
        <w:t xml:space="preserve">Ley de </w:t>
      </w:r>
      <w:r w:rsidRPr="00890C86">
        <w:rPr>
          <w:rFonts w:ascii="Palatino Linotype" w:eastAsia="Calibri" w:hAnsi="Palatino Linotype" w:cs="Tahoma"/>
          <w:iCs/>
          <w:sz w:val="22"/>
          <w:szCs w:val="22"/>
          <w:lang w:val="es-ES" w:eastAsia="es-ES_tradnl"/>
        </w:rPr>
        <w:lastRenderedPageBreak/>
        <w:t>Responsabilidades Administrativas del Estado de México y Municipios, la Ley General de Transparencia y Acceso a la Información Pública y la Ley de Transparencia y Acceso a la Información Pública del Estado de México y Municipios, referente a que se deben publicar las declaraciones patrimoniales de los trabajadores gubernamentales, en versión pública.</w:t>
      </w:r>
    </w:p>
    <w:p w14:paraId="239A2B6E" w14:textId="77777777" w:rsidR="00581D3B" w:rsidRPr="00890C86" w:rsidRDefault="00581D3B" w:rsidP="00581D3B">
      <w:pPr>
        <w:tabs>
          <w:tab w:val="left" w:pos="4962"/>
        </w:tabs>
        <w:spacing w:line="360" w:lineRule="auto"/>
        <w:jc w:val="both"/>
        <w:rPr>
          <w:rFonts w:ascii="Palatino Linotype" w:eastAsia="Calibri" w:hAnsi="Palatino Linotype" w:cs="Tahoma"/>
          <w:iCs/>
          <w:sz w:val="22"/>
          <w:szCs w:val="22"/>
          <w:lang w:val="es-ES" w:eastAsia="es-ES_tradnl"/>
        </w:rPr>
      </w:pPr>
    </w:p>
    <w:p w14:paraId="6C80E044" w14:textId="77777777" w:rsidR="00581D3B" w:rsidRPr="00890C86" w:rsidRDefault="00581D3B" w:rsidP="00581D3B">
      <w:pPr>
        <w:spacing w:line="360" w:lineRule="auto"/>
        <w:jc w:val="both"/>
        <w:rPr>
          <w:rFonts w:ascii="Palatino Linotype" w:hAnsi="Palatino Linotype" w:cs="Tahoma"/>
          <w:iCs/>
          <w:sz w:val="22"/>
          <w:szCs w:val="22"/>
          <w:lang w:val="es-ES"/>
        </w:rPr>
      </w:pPr>
      <w:r w:rsidRPr="00890C86">
        <w:rPr>
          <w:rFonts w:ascii="Palatino Linotype" w:hAnsi="Palatino Linotype" w:cs="Tahoma"/>
          <w:sz w:val="22"/>
          <w:szCs w:val="22"/>
          <w:lang w:val="es-ES"/>
        </w:rPr>
        <w:t xml:space="preserve">Situación que guarda relevancia, pues conforme </w:t>
      </w:r>
      <w:r w:rsidRPr="00890C86">
        <w:rPr>
          <w:rFonts w:ascii="Palatino Linotype" w:hAnsi="Palatino Linotype" w:cs="Tahoma"/>
          <w:iCs/>
          <w:sz w:val="22"/>
          <w:szCs w:val="22"/>
          <w:lang w:val="es-ES"/>
        </w:rPr>
        <w:t>a los artículos 120, fracción II, de la Ley General de Transparencia y Acceso a la Información Pública y 148, fracción II, de la Ley de Transparencia y Acceso a la Información Pública del Estado de México y Municipios, no se requerirá consentimiento del titular de la información confidencial, cuando por ley tenga el carácter de pública; lo cual acontece en el presente caso, pues conforme a la normatividad aplicable, las declaraciones patrimoniales son de naturaleza pública.</w:t>
      </w:r>
    </w:p>
    <w:p w14:paraId="27289195" w14:textId="77777777" w:rsidR="00581D3B" w:rsidRPr="00890C86" w:rsidRDefault="00581D3B" w:rsidP="00581D3B">
      <w:pPr>
        <w:spacing w:line="360" w:lineRule="auto"/>
        <w:contextualSpacing/>
        <w:jc w:val="both"/>
        <w:rPr>
          <w:rFonts w:ascii="Palatino Linotype" w:hAnsi="Palatino Linotype" w:cs="Tahoma"/>
          <w:sz w:val="22"/>
          <w:szCs w:val="22"/>
        </w:rPr>
      </w:pPr>
    </w:p>
    <w:p w14:paraId="5A65C4CA" w14:textId="6EC1A17B" w:rsidR="00581D3B" w:rsidRPr="00890C86" w:rsidRDefault="00581D3B" w:rsidP="00581D3B">
      <w:pPr>
        <w:spacing w:line="360" w:lineRule="auto"/>
        <w:jc w:val="both"/>
        <w:rPr>
          <w:rFonts w:ascii="Palatino Linotype" w:hAnsi="Palatino Linotype"/>
          <w:sz w:val="22"/>
          <w:szCs w:val="22"/>
          <w:lang w:val="x-none"/>
        </w:rPr>
      </w:pPr>
      <w:r w:rsidRPr="00890C86">
        <w:rPr>
          <w:rFonts w:ascii="Palatino Linotype" w:hAnsi="Palatino Linotype" w:cs="Tahoma"/>
          <w:sz w:val="22"/>
          <w:szCs w:val="22"/>
        </w:rPr>
        <w:t xml:space="preserve">En este orden de ideas se le </w:t>
      </w:r>
      <w:r w:rsidR="00CE22C3" w:rsidRPr="00890C86">
        <w:rPr>
          <w:rFonts w:ascii="Palatino Linotype" w:hAnsi="Palatino Linotype" w:cs="Tahoma"/>
          <w:sz w:val="22"/>
          <w:szCs w:val="22"/>
        </w:rPr>
        <w:t>informa</w:t>
      </w:r>
      <w:r w:rsidRPr="00890C86">
        <w:rPr>
          <w:rFonts w:ascii="Palatino Linotype" w:hAnsi="Palatino Linotype"/>
          <w:sz w:val="22"/>
          <w:szCs w:val="22"/>
          <w:lang w:val="x-none"/>
        </w:rPr>
        <w:t xml:space="preserve"> la existencia de la liga, </w:t>
      </w:r>
      <w:hyperlink r:id="rId23" w:history="1">
        <w:r w:rsidRPr="00890C86">
          <w:rPr>
            <w:rStyle w:val="Hipervnculo"/>
            <w:rFonts w:ascii="Palatino Linotype" w:hAnsi="Palatino Linotype"/>
            <w:sz w:val="22"/>
            <w:szCs w:val="22"/>
            <w:lang w:val="x-none"/>
          </w:rPr>
          <w:t>https://saemm.gob.mx/</w:t>
        </w:r>
      </w:hyperlink>
      <w:r w:rsidRPr="00890C86">
        <w:rPr>
          <w:rStyle w:val="Hipervnculo"/>
          <w:rFonts w:ascii="Palatino Linotype" w:hAnsi="Palatino Linotype"/>
          <w:sz w:val="22"/>
          <w:szCs w:val="22"/>
        </w:rPr>
        <w:t xml:space="preserve"> </w:t>
      </w:r>
      <w:r w:rsidRPr="00890C86">
        <w:rPr>
          <w:rFonts w:ascii="Palatino Linotype" w:hAnsi="Palatino Linotype"/>
          <w:sz w:val="22"/>
          <w:szCs w:val="22"/>
          <w:lang w:val="x-none"/>
        </w:rPr>
        <w:t>la cual remite a la Plataforma Digital Estatal, tal como se muestra a continuación:</w:t>
      </w:r>
    </w:p>
    <w:p w14:paraId="0D3B540D" w14:textId="77777777" w:rsidR="00581D3B" w:rsidRPr="00890C86" w:rsidRDefault="00581D3B" w:rsidP="00581D3B">
      <w:pPr>
        <w:spacing w:line="360" w:lineRule="auto"/>
        <w:jc w:val="both"/>
        <w:rPr>
          <w:rFonts w:ascii="Palatino Linotype" w:hAnsi="Palatino Linotype"/>
          <w:sz w:val="22"/>
          <w:szCs w:val="22"/>
          <w:lang w:val="x-none"/>
        </w:rPr>
      </w:pPr>
    </w:p>
    <w:p w14:paraId="381421F5" w14:textId="77777777" w:rsidR="00581D3B" w:rsidRPr="00890C86" w:rsidRDefault="00581D3B" w:rsidP="00581D3B">
      <w:pPr>
        <w:spacing w:line="360" w:lineRule="auto"/>
        <w:jc w:val="both"/>
        <w:rPr>
          <w:rFonts w:ascii="Palatino Linotype" w:hAnsi="Palatino Linotype"/>
          <w:sz w:val="22"/>
          <w:szCs w:val="22"/>
          <w:lang w:val="x-none"/>
        </w:rPr>
      </w:pPr>
      <w:r w:rsidRPr="00890C86">
        <w:rPr>
          <w:rFonts w:ascii="Palatino Linotype" w:hAnsi="Palatino Linotype"/>
          <w:noProof/>
          <w:sz w:val="22"/>
          <w:szCs w:val="22"/>
          <w:lang w:eastAsia="es-MX"/>
        </w:rPr>
        <w:drawing>
          <wp:inline distT="0" distB="0" distL="0" distR="0" wp14:anchorId="548B9C9D" wp14:editId="0B04248E">
            <wp:extent cx="5739983" cy="17145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68525"/>
                    <a:stretch/>
                  </pic:blipFill>
                  <pic:spPr bwMode="auto">
                    <a:xfrm>
                      <a:off x="0" y="0"/>
                      <a:ext cx="5742940" cy="1715383"/>
                    </a:xfrm>
                    <a:prstGeom prst="rect">
                      <a:avLst/>
                    </a:prstGeom>
                    <a:ln>
                      <a:noFill/>
                    </a:ln>
                    <a:extLst>
                      <a:ext uri="{53640926-AAD7-44D8-BBD7-CCE9431645EC}">
                        <a14:shadowObscured xmlns:a14="http://schemas.microsoft.com/office/drawing/2010/main"/>
                      </a:ext>
                    </a:extLst>
                  </pic:spPr>
                </pic:pic>
              </a:graphicData>
            </a:graphic>
          </wp:inline>
        </w:drawing>
      </w:r>
    </w:p>
    <w:p w14:paraId="7767866C" w14:textId="77777777" w:rsidR="00581D3B" w:rsidRPr="00890C86" w:rsidRDefault="00581D3B" w:rsidP="00581D3B">
      <w:pPr>
        <w:spacing w:line="360" w:lineRule="auto"/>
        <w:jc w:val="both"/>
        <w:rPr>
          <w:rFonts w:ascii="Palatino Linotype" w:hAnsi="Palatino Linotype"/>
          <w:sz w:val="22"/>
          <w:szCs w:val="22"/>
          <w:lang w:val="x-none"/>
        </w:rPr>
      </w:pPr>
      <w:r w:rsidRPr="00890C86">
        <w:rPr>
          <w:rFonts w:ascii="Palatino Linotype" w:hAnsi="Palatino Linotype"/>
          <w:noProof/>
          <w:sz w:val="22"/>
          <w:szCs w:val="22"/>
          <w:lang w:eastAsia="es-MX"/>
        </w:rPr>
        <w:lastRenderedPageBreak/>
        <w:drawing>
          <wp:inline distT="0" distB="0" distL="0" distR="0" wp14:anchorId="38FB162E" wp14:editId="138EBE34">
            <wp:extent cx="5742940" cy="33928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7749"/>
                    <a:stretch/>
                  </pic:blipFill>
                  <pic:spPr bwMode="auto">
                    <a:xfrm>
                      <a:off x="0" y="0"/>
                      <a:ext cx="5742940" cy="3392805"/>
                    </a:xfrm>
                    <a:prstGeom prst="rect">
                      <a:avLst/>
                    </a:prstGeom>
                    <a:ln>
                      <a:noFill/>
                    </a:ln>
                    <a:extLst>
                      <a:ext uri="{53640926-AAD7-44D8-BBD7-CCE9431645EC}">
                        <a14:shadowObscured xmlns:a14="http://schemas.microsoft.com/office/drawing/2010/main"/>
                      </a:ext>
                    </a:extLst>
                  </pic:spPr>
                </pic:pic>
              </a:graphicData>
            </a:graphic>
          </wp:inline>
        </w:drawing>
      </w:r>
    </w:p>
    <w:p w14:paraId="599CD5F1" w14:textId="77777777" w:rsidR="00581D3B" w:rsidRPr="00890C86" w:rsidRDefault="00581D3B" w:rsidP="00581D3B">
      <w:pPr>
        <w:spacing w:line="360" w:lineRule="auto"/>
        <w:jc w:val="both"/>
        <w:rPr>
          <w:rFonts w:ascii="Palatino Linotype" w:hAnsi="Palatino Linotype"/>
          <w:sz w:val="22"/>
          <w:szCs w:val="22"/>
        </w:rPr>
      </w:pPr>
    </w:p>
    <w:p w14:paraId="04D66FBB" w14:textId="5646A4C3" w:rsidR="00E65561" w:rsidRPr="00890C86" w:rsidRDefault="00581D3B" w:rsidP="005B62BF">
      <w:pPr>
        <w:spacing w:line="360" w:lineRule="auto"/>
        <w:contextualSpacing/>
        <w:jc w:val="both"/>
        <w:rPr>
          <w:rFonts w:ascii="Palatino Linotype" w:eastAsia="Calibri" w:hAnsi="Palatino Linotype" w:cs="Tahoma"/>
          <w:bCs/>
          <w:iCs/>
          <w:color w:val="000000"/>
          <w:sz w:val="22"/>
          <w:szCs w:val="22"/>
          <w:lang w:val="es-ES" w:eastAsia="es-MX"/>
        </w:rPr>
      </w:pPr>
      <w:r w:rsidRPr="00890C86">
        <w:rPr>
          <w:rFonts w:ascii="Palatino Linotype" w:eastAsia="Calibri" w:hAnsi="Palatino Linotype" w:cs="Tahoma"/>
          <w:bCs/>
          <w:iCs/>
          <w:color w:val="000000"/>
          <w:sz w:val="22"/>
          <w:szCs w:val="22"/>
          <w:lang w:val="es-ES" w:eastAsia="es-MX"/>
        </w:rPr>
        <w:t xml:space="preserve">En la que puede consular información relacionada con las declaraciones patrimoniales de los servidores públicos y que se deja a su alcance a fin de que pueda obtener la información que solicitó. </w:t>
      </w:r>
    </w:p>
    <w:p w14:paraId="115274E3" w14:textId="613D2A0E" w:rsidR="00432A30" w:rsidRPr="00890C86" w:rsidRDefault="00432A30" w:rsidP="00432A30">
      <w:pPr>
        <w:spacing w:line="360" w:lineRule="auto"/>
        <w:contextualSpacing/>
        <w:jc w:val="both"/>
        <w:rPr>
          <w:rFonts w:ascii="Palatino Linotype" w:hAnsi="Palatino Linotype" w:cs="Tahoma"/>
          <w:bCs/>
          <w:sz w:val="22"/>
          <w:szCs w:val="22"/>
        </w:rPr>
      </w:pPr>
      <w:r w:rsidRPr="00890C86">
        <w:rPr>
          <w:rFonts w:ascii="Palatino Linotype" w:hAnsi="Palatino Linotype" w:cs="Tahoma"/>
          <w:sz w:val="22"/>
          <w:szCs w:val="22"/>
        </w:rPr>
        <w:t xml:space="preserve">Así, en conclusión, a todo lo antes expuesto, se colige que la respuesta del Sujeto Obligado no satisface el derecho de acceso a la información del Particular, por ello resulta procedente determinar que el motivo de agravio hecho valer por el Recurrente resulta </w:t>
      </w:r>
      <w:r w:rsidRPr="00890C86">
        <w:rPr>
          <w:rFonts w:ascii="Palatino Linotype" w:hAnsi="Palatino Linotype" w:cs="Tahoma"/>
          <w:b/>
          <w:sz w:val="22"/>
          <w:szCs w:val="22"/>
        </w:rPr>
        <w:t>FUNDADO</w:t>
      </w:r>
      <w:r w:rsidRPr="00890C86">
        <w:rPr>
          <w:rFonts w:ascii="Palatino Linotype" w:hAnsi="Palatino Linotype" w:cs="Tahoma"/>
          <w:sz w:val="22"/>
          <w:szCs w:val="22"/>
        </w:rPr>
        <w:t xml:space="preserve"> y en consecuencia se </w:t>
      </w:r>
      <w:r w:rsidR="00040F1F" w:rsidRPr="00890C86">
        <w:rPr>
          <w:rFonts w:ascii="Palatino Linotype" w:hAnsi="Palatino Linotype" w:cs="Tahoma"/>
          <w:b/>
          <w:sz w:val="22"/>
          <w:szCs w:val="22"/>
        </w:rPr>
        <w:t>REVOCA</w:t>
      </w:r>
      <w:r w:rsidR="00CB1FFD" w:rsidRPr="00890C86">
        <w:rPr>
          <w:rFonts w:ascii="Palatino Linotype" w:hAnsi="Palatino Linotype" w:cs="Tahoma"/>
          <w:b/>
          <w:sz w:val="22"/>
          <w:szCs w:val="22"/>
        </w:rPr>
        <w:t>N</w:t>
      </w:r>
      <w:r w:rsidRPr="00890C86">
        <w:rPr>
          <w:rFonts w:ascii="Palatino Linotype" w:hAnsi="Palatino Linotype" w:cs="Tahoma"/>
          <w:sz w:val="22"/>
          <w:szCs w:val="22"/>
        </w:rPr>
        <w:t xml:space="preserve"> la</w:t>
      </w:r>
      <w:r w:rsidR="00CB1FFD" w:rsidRPr="00890C86">
        <w:rPr>
          <w:rFonts w:ascii="Palatino Linotype" w:hAnsi="Palatino Linotype" w:cs="Tahoma"/>
          <w:sz w:val="22"/>
          <w:szCs w:val="22"/>
        </w:rPr>
        <w:t xml:space="preserve">s </w:t>
      </w:r>
      <w:r w:rsidRPr="00890C86">
        <w:rPr>
          <w:rFonts w:ascii="Palatino Linotype" w:hAnsi="Palatino Linotype" w:cs="Tahoma"/>
          <w:sz w:val="22"/>
          <w:szCs w:val="22"/>
        </w:rPr>
        <w:t>respuesta</w:t>
      </w:r>
      <w:r w:rsidR="00CB1FFD" w:rsidRPr="00890C86">
        <w:rPr>
          <w:rFonts w:ascii="Palatino Linotype" w:hAnsi="Palatino Linotype" w:cs="Tahoma"/>
          <w:sz w:val="22"/>
          <w:szCs w:val="22"/>
        </w:rPr>
        <w:t>s</w:t>
      </w:r>
      <w:r w:rsidRPr="00890C86">
        <w:rPr>
          <w:rFonts w:ascii="Palatino Linotype" w:hAnsi="Palatino Linotype" w:cs="Tahoma"/>
          <w:sz w:val="22"/>
          <w:szCs w:val="22"/>
        </w:rPr>
        <w:t xml:space="preserve"> a la</w:t>
      </w:r>
      <w:r w:rsidR="00CB1FFD" w:rsidRPr="00890C86">
        <w:rPr>
          <w:rFonts w:ascii="Palatino Linotype" w:hAnsi="Palatino Linotype" w:cs="Tahoma"/>
          <w:sz w:val="22"/>
          <w:szCs w:val="22"/>
        </w:rPr>
        <w:t>s</w:t>
      </w:r>
      <w:r w:rsidRPr="00890C86">
        <w:rPr>
          <w:rFonts w:ascii="Palatino Linotype" w:hAnsi="Palatino Linotype" w:cs="Tahoma"/>
          <w:sz w:val="22"/>
          <w:szCs w:val="22"/>
        </w:rPr>
        <w:t xml:space="preserve"> solicitud</w:t>
      </w:r>
      <w:r w:rsidR="00CB1FFD" w:rsidRPr="00890C86">
        <w:rPr>
          <w:rFonts w:ascii="Palatino Linotype" w:hAnsi="Palatino Linotype" w:cs="Tahoma"/>
          <w:sz w:val="22"/>
          <w:szCs w:val="22"/>
        </w:rPr>
        <w:t>es</w:t>
      </w:r>
      <w:r w:rsidRPr="00890C86">
        <w:rPr>
          <w:rFonts w:ascii="Palatino Linotype" w:hAnsi="Palatino Linotype" w:cs="Tahoma"/>
          <w:sz w:val="22"/>
          <w:szCs w:val="22"/>
        </w:rPr>
        <w:t xml:space="preserve"> de acceso </w:t>
      </w:r>
      <w:r w:rsidR="00CB1FFD" w:rsidRPr="00890C86">
        <w:rPr>
          <w:rFonts w:ascii="Palatino Linotype" w:hAnsi="Palatino Linotype" w:cs="Tahoma"/>
          <w:b/>
          <w:bCs/>
          <w:sz w:val="22"/>
          <w:szCs w:val="24"/>
        </w:rPr>
        <w:t xml:space="preserve">00013/ALMORI/IP/2022, 00014/ALMORI/IP/2022, 00015/ALMORI/IP/2022 y 00019/ALMORI/IP/2022 </w:t>
      </w:r>
      <w:r w:rsidRPr="00890C86">
        <w:rPr>
          <w:rFonts w:ascii="Palatino Linotype" w:hAnsi="Palatino Linotype" w:cs="Tahoma"/>
          <w:sz w:val="22"/>
          <w:szCs w:val="24"/>
        </w:rPr>
        <w:t>antecedente</w:t>
      </w:r>
      <w:r w:rsidR="00CB1FFD" w:rsidRPr="00890C86">
        <w:rPr>
          <w:rFonts w:ascii="Palatino Linotype" w:hAnsi="Palatino Linotype" w:cs="Tahoma"/>
          <w:sz w:val="22"/>
          <w:szCs w:val="24"/>
        </w:rPr>
        <w:t>s</w:t>
      </w:r>
      <w:r w:rsidRPr="00890C86">
        <w:rPr>
          <w:rFonts w:ascii="Palatino Linotype" w:hAnsi="Palatino Linotype" w:cs="Tahoma"/>
          <w:sz w:val="22"/>
          <w:szCs w:val="24"/>
        </w:rPr>
        <w:t xml:space="preserve"> de</w:t>
      </w:r>
      <w:r w:rsidR="00CB1FFD" w:rsidRPr="00890C86">
        <w:rPr>
          <w:rFonts w:ascii="Palatino Linotype" w:hAnsi="Palatino Linotype" w:cs="Tahoma"/>
          <w:sz w:val="22"/>
          <w:szCs w:val="24"/>
        </w:rPr>
        <w:t xml:space="preserve"> los</w:t>
      </w:r>
      <w:r w:rsidRPr="00890C86">
        <w:rPr>
          <w:rFonts w:ascii="Palatino Linotype" w:hAnsi="Palatino Linotype" w:cs="Tahoma"/>
          <w:sz w:val="22"/>
          <w:szCs w:val="24"/>
        </w:rPr>
        <w:t xml:space="preserve"> Recurso</w:t>
      </w:r>
      <w:r w:rsidR="00CB1FFD" w:rsidRPr="00890C86">
        <w:rPr>
          <w:rFonts w:ascii="Palatino Linotype" w:hAnsi="Palatino Linotype" w:cs="Tahoma"/>
          <w:sz w:val="22"/>
          <w:szCs w:val="24"/>
        </w:rPr>
        <w:t xml:space="preserve">s </w:t>
      </w:r>
      <w:r w:rsidRPr="00890C86">
        <w:rPr>
          <w:rFonts w:ascii="Palatino Linotype" w:hAnsi="Palatino Linotype" w:cs="Tahoma"/>
          <w:sz w:val="22"/>
          <w:szCs w:val="24"/>
        </w:rPr>
        <w:t xml:space="preserve">de Revisión </w:t>
      </w:r>
      <w:r w:rsidR="003A204A" w:rsidRPr="00890C86">
        <w:rPr>
          <w:rFonts w:ascii="Palatino Linotype" w:eastAsia="Calibri" w:hAnsi="Palatino Linotype" w:cs="Tahoma"/>
          <w:b/>
          <w:bCs/>
          <w:sz w:val="22"/>
          <w:szCs w:val="22"/>
          <w:lang w:eastAsia="en-US"/>
        </w:rPr>
        <w:t>01961</w:t>
      </w:r>
      <w:r w:rsidRPr="00890C86">
        <w:rPr>
          <w:rFonts w:ascii="Palatino Linotype" w:eastAsia="Calibri" w:hAnsi="Palatino Linotype" w:cs="Tahoma"/>
          <w:b/>
          <w:bCs/>
          <w:sz w:val="22"/>
          <w:szCs w:val="22"/>
          <w:lang w:eastAsia="en-US"/>
        </w:rPr>
        <w:t>/INFOEM/IP/RR/</w:t>
      </w:r>
      <w:r w:rsidR="003A204A" w:rsidRPr="00890C86">
        <w:rPr>
          <w:rFonts w:ascii="Palatino Linotype" w:eastAsia="Calibri" w:hAnsi="Palatino Linotype" w:cs="Tahoma"/>
          <w:b/>
          <w:bCs/>
          <w:sz w:val="22"/>
          <w:szCs w:val="22"/>
          <w:lang w:eastAsia="en-US"/>
        </w:rPr>
        <w:t>2022</w:t>
      </w:r>
      <w:r w:rsidRPr="00890C86">
        <w:rPr>
          <w:rFonts w:ascii="Palatino Linotype" w:hAnsi="Palatino Linotype" w:cs="Tahoma"/>
          <w:sz w:val="22"/>
          <w:szCs w:val="22"/>
        </w:rPr>
        <w:t>,</w:t>
      </w:r>
      <w:r w:rsidR="003A204A" w:rsidRPr="00890C86">
        <w:rPr>
          <w:rFonts w:ascii="Palatino Linotype" w:hAnsi="Palatino Linotype" w:cs="Tahoma"/>
          <w:sz w:val="22"/>
          <w:szCs w:val="22"/>
        </w:rPr>
        <w:t xml:space="preserve"> </w:t>
      </w:r>
      <w:r w:rsidR="003A204A" w:rsidRPr="00890C86">
        <w:rPr>
          <w:rFonts w:ascii="Palatino Linotype" w:eastAsia="Calibri" w:hAnsi="Palatino Linotype" w:cs="Tahoma"/>
          <w:b/>
          <w:bCs/>
          <w:sz w:val="22"/>
          <w:szCs w:val="22"/>
          <w:lang w:eastAsia="en-US"/>
        </w:rPr>
        <w:t>01962/INFOEM/IP/RR/2022, 01963/INFOEM/IP/RR/2022 y 01964/INFOEM/IP/RR/2022</w:t>
      </w:r>
      <w:r w:rsidRPr="00890C86">
        <w:rPr>
          <w:rFonts w:ascii="Palatino Linotype" w:hAnsi="Palatino Linotype" w:cs="Tahoma"/>
          <w:sz w:val="22"/>
          <w:szCs w:val="22"/>
        </w:rPr>
        <w:t xml:space="preserve"> a fin de </w:t>
      </w:r>
      <w:r w:rsidRPr="00890C86">
        <w:rPr>
          <w:rFonts w:ascii="Palatino Linotype" w:hAnsi="Palatino Linotype" w:cs="Tahoma"/>
          <w:b/>
          <w:sz w:val="22"/>
          <w:szCs w:val="22"/>
        </w:rPr>
        <w:t>ORDENAR</w:t>
      </w:r>
      <w:r w:rsidRPr="00890C86">
        <w:rPr>
          <w:rFonts w:ascii="Palatino Linotype" w:hAnsi="Palatino Linotype" w:cs="Tahoma"/>
          <w:sz w:val="22"/>
          <w:szCs w:val="22"/>
        </w:rPr>
        <w:t xml:space="preserve"> que entregue vía </w:t>
      </w:r>
      <w:r w:rsidRPr="00890C86">
        <w:rPr>
          <w:rFonts w:ascii="Palatino Linotype" w:hAnsi="Palatino Linotype" w:cs="Tahoma"/>
          <w:bCs/>
          <w:sz w:val="22"/>
          <w:szCs w:val="22"/>
        </w:rPr>
        <w:t>el Sistema de Acceso a la Información Mexiquense (SAIMEX), la información referida en el presente apartado.</w:t>
      </w:r>
    </w:p>
    <w:p w14:paraId="2BA64694" w14:textId="77777777" w:rsidR="0075307E" w:rsidRPr="00890C86" w:rsidRDefault="0075307E" w:rsidP="006A4C05">
      <w:pPr>
        <w:spacing w:line="360" w:lineRule="auto"/>
        <w:ind w:right="-28"/>
        <w:jc w:val="both"/>
        <w:rPr>
          <w:rFonts w:ascii="Palatino Linotype" w:hAnsi="Palatino Linotype" w:cs="Segoe UI"/>
          <w:sz w:val="22"/>
          <w:szCs w:val="22"/>
        </w:rPr>
      </w:pPr>
    </w:p>
    <w:p w14:paraId="40D70806" w14:textId="77777777" w:rsidR="00BE6C0D" w:rsidRPr="00890C86" w:rsidRDefault="00BE6C0D" w:rsidP="006A4C05">
      <w:pPr>
        <w:spacing w:line="360" w:lineRule="auto"/>
        <w:contextualSpacing/>
        <w:jc w:val="both"/>
        <w:rPr>
          <w:rFonts w:ascii="Palatino Linotype" w:hAnsi="Palatino Linotype" w:cs="Tahoma"/>
          <w:b/>
          <w:bCs/>
          <w:sz w:val="22"/>
          <w:szCs w:val="22"/>
        </w:rPr>
      </w:pPr>
      <w:r w:rsidRPr="00890C86">
        <w:rPr>
          <w:rFonts w:ascii="Palatino Linotype" w:hAnsi="Palatino Linotype" w:cs="Tahoma"/>
          <w:b/>
          <w:bCs/>
          <w:sz w:val="22"/>
          <w:szCs w:val="22"/>
        </w:rPr>
        <w:lastRenderedPageBreak/>
        <w:t>SEXTO. Versión Pública</w:t>
      </w:r>
    </w:p>
    <w:p w14:paraId="145B9DAE" w14:textId="77777777" w:rsidR="00BE6C0D" w:rsidRPr="00890C86" w:rsidRDefault="00BE6C0D" w:rsidP="006A4C05">
      <w:pPr>
        <w:spacing w:line="360" w:lineRule="auto"/>
        <w:contextualSpacing/>
        <w:jc w:val="both"/>
        <w:rPr>
          <w:rFonts w:ascii="Palatino Linotype" w:hAnsi="Palatino Linotype" w:cs="Tahoma"/>
          <w:b/>
          <w:bCs/>
          <w:sz w:val="22"/>
          <w:szCs w:val="22"/>
        </w:rPr>
      </w:pPr>
    </w:p>
    <w:p w14:paraId="7F9D14E2" w14:textId="6A227CF2" w:rsidR="00BE6C0D" w:rsidRPr="00890C86" w:rsidRDefault="00BE6C0D" w:rsidP="006A4C05">
      <w:pPr>
        <w:spacing w:line="360" w:lineRule="auto"/>
        <w:ind w:right="-93"/>
        <w:jc w:val="both"/>
        <w:rPr>
          <w:rFonts w:ascii="Palatino Linotype" w:eastAsia="Calibri" w:hAnsi="Palatino Linotype" w:cs="Tahoma"/>
          <w:bCs/>
          <w:iCs/>
          <w:sz w:val="22"/>
          <w:szCs w:val="22"/>
          <w:lang w:eastAsia="es-ES_tradnl"/>
        </w:rPr>
      </w:pPr>
      <w:r w:rsidRPr="00890C86">
        <w:rPr>
          <w:rFonts w:ascii="Palatino Linotype" w:eastAsia="Calibri" w:hAnsi="Palatino Linotype" w:cs="Tahoma"/>
          <w:bCs/>
          <w:iCs/>
          <w:sz w:val="22"/>
          <w:szCs w:val="22"/>
          <w:lang w:eastAsia="es-ES_tradnl"/>
        </w:rPr>
        <w:t xml:space="preserve">No pasa desapercibido, que es </w:t>
      </w:r>
      <w:r w:rsidRPr="00890C86">
        <w:rPr>
          <w:rFonts w:ascii="Palatino Linotype" w:eastAsia="Calibri" w:hAnsi="Palatino Linotype" w:cs="Tahoma"/>
          <w:bCs/>
          <w:sz w:val="22"/>
          <w:szCs w:val="22"/>
        </w:rPr>
        <w:t>posible</w:t>
      </w:r>
      <w:r w:rsidRPr="00890C86">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4B8699D7" w14:textId="77777777" w:rsidR="00CE2504" w:rsidRPr="00890C86" w:rsidRDefault="00CE2504" w:rsidP="006A4C05">
      <w:pPr>
        <w:spacing w:line="360" w:lineRule="auto"/>
        <w:ind w:right="-93"/>
        <w:jc w:val="both"/>
        <w:rPr>
          <w:rFonts w:ascii="Palatino Linotype" w:eastAsia="Calibri" w:hAnsi="Palatino Linotype" w:cs="Tahoma"/>
          <w:bCs/>
          <w:iCs/>
          <w:sz w:val="22"/>
          <w:szCs w:val="22"/>
          <w:lang w:eastAsia="es-ES_tradnl"/>
        </w:rPr>
      </w:pPr>
    </w:p>
    <w:p w14:paraId="48372FB7"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082E6503" w14:textId="77777777" w:rsidR="00BE6C0D" w:rsidRPr="00890C86" w:rsidRDefault="00BE6C0D" w:rsidP="006A4C05">
      <w:pPr>
        <w:spacing w:line="360" w:lineRule="auto"/>
        <w:jc w:val="both"/>
        <w:rPr>
          <w:rFonts w:ascii="Palatino Linotype" w:hAnsi="Palatino Linotype"/>
          <w:sz w:val="22"/>
        </w:rPr>
      </w:pPr>
    </w:p>
    <w:p w14:paraId="76E5DC48" w14:textId="77777777" w:rsidR="00BE6C0D" w:rsidRPr="00890C86" w:rsidRDefault="00BE6C0D" w:rsidP="006A4C05">
      <w:pPr>
        <w:spacing w:line="360" w:lineRule="auto"/>
        <w:jc w:val="both"/>
        <w:rPr>
          <w:rFonts w:ascii="Palatino Linotype" w:hAnsi="Palatino Linotype"/>
          <w:bCs/>
          <w:iCs/>
        </w:rPr>
      </w:pPr>
      <w:r w:rsidRPr="00890C86">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890C86">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w:t>
      </w:r>
      <w:r w:rsidRPr="00890C86">
        <w:rPr>
          <w:rFonts w:ascii="Palatino Linotype" w:hAnsi="Palatino Linotype"/>
          <w:bCs/>
          <w:iCs/>
          <w:sz w:val="22"/>
        </w:rPr>
        <w:lastRenderedPageBreak/>
        <w:t>la cual establecerá los supuestos de excepción a los principios que rijan el tratamiento de datos, por razones de seguridad nacional, disposiciones de orden público, seguridad y salud públicas o para proteger los derechos de terceros.</w:t>
      </w:r>
    </w:p>
    <w:p w14:paraId="6B40BF33" w14:textId="77777777" w:rsidR="00BE6C0D" w:rsidRPr="00890C86" w:rsidRDefault="00BE6C0D" w:rsidP="006A4C05">
      <w:pPr>
        <w:spacing w:line="360" w:lineRule="auto"/>
        <w:jc w:val="both"/>
        <w:rPr>
          <w:rFonts w:ascii="Palatino Linotype" w:hAnsi="Palatino Linotype"/>
          <w:bCs/>
          <w:iCs/>
        </w:rPr>
      </w:pPr>
    </w:p>
    <w:p w14:paraId="2DF3E9E9"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0791731" w14:textId="77777777" w:rsidR="00BE6C0D" w:rsidRPr="00890C86" w:rsidRDefault="00BE6C0D" w:rsidP="006A4C05">
      <w:pPr>
        <w:spacing w:line="360" w:lineRule="auto"/>
        <w:jc w:val="both"/>
        <w:rPr>
          <w:rFonts w:ascii="Palatino Linotype" w:hAnsi="Palatino Linotype"/>
          <w:sz w:val="22"/>
        </w:rPr>
      </w:pPr>
    </w:p>
    <w:p w14:paraId="01615628"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E32ED17" w14:textId="77777777" w:rsidR="00BE6C0D" w:rsidRPr="00890C86" w:rsidRDefault="00BE6C0D" w:rsidP="006A4C05">
      <w:pPr>
        <w:spacing w:line="360" w:lineRule="auto"/>
        <w:jc w:val="both"/>
        <w:rPr>
          <w:rFonts w:ascii="Palatino Linotype" w:hAnsi="Palatino Linotype"/>
          <w:sz w:val="22"/>
        </w:rPr>
      </w:pPr>
    </w:p>
    <w:p w14:paraId="52BE3371"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5C86235" w14:textId="77777777" w:rsidR="00BE6C0D" w:rsidRPr="00890C86" w:rsidRDefault="00BE6C0D" w:rsidP="006A4C05">
      <w:pPr>
        <w:spacing w:line="360" w:lineRule="auto"/>
        <w:jc w:val="both"/>
        <w:rPr>
          <w:rFonts w:ascii="Palatino Linotype" w:hAnsi="Palatino Linotype"/>
          <w:sz w:val="22"/>
        </w:rPr>
      </w:pPr>
    </w:p>
    <w:p w14:paraId="536C7FD7"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4714D3A" w14:textId="77777777" w:rsidR="00BE6C0D" w:rsidRPr="00890C86" w:rsidRDefault="00BE6C0D" w:rsidP="006A4C05">
      <w:pPr>
        <w:spacing w:line="360" w:lineRule="auto"/>
        <w:jc w:val="both"/>
        <w:rPr>
          <w:rFonts w:ascii="Palatino Linotype" w:hAnsi="Palatino Linotype"/>
          <w:sz w:val="22"/>
        </w:rPr>
      </w:pPr>
    </w:p>
    <w:p w14:paraId="3279CD75" w14:textId="5C72871E"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w:t>
      </w:r>
      <w:r w:rsidRPr="00890C86">
        <w:rPr>
          <w:rFonts w:ascii="Palatino Linotype" w:hAnsi="Palatino Linotype"/>
          <w:sz w:val="22"/>
        </w:rPr>
        <w:lastRenderedPageBreak/>
        <w:t>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3C54EF9" w14:textId="77777777" w:rsidR="008C628E" w:rsidRPr="00890C86" w:rsidRDefault="008C628E" w:rsidP="006A4C05">
      <w:pPr>
        <w:spacing w:line="360" w:lineRule="auto"/>
        <w:jc w:val="both"/>
        <w:rPr>
          <w:rFonts w:ascii="Palatino Linotype" w:hAnsi="Palatino Linotype"/>
          <w:sz w:val="22"/>
        </w:rPr>
      </w:pPr>
    </w:p>
    <w:p w14:paraId="05CBD607"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En términos de lo expuesto, la documentación y aquellos datos que se consideren confidenciales, serán una limitante del derecho de acceso a la información, siempre y cuando:</w:t>
      </w:r>
    </w:p>
    <w:p w14:paraId="77DE79D2" w14:textId="77777777" w:rsidR="00BE6C0D" w:rsidRPr="00890C86" w:rsidRDefault="00BE6C0D" w:rsidP="006A4C05">
      <w:pPr>
        <w:spacing w:line="360" w:lineRule="auto"/>
        <w:ind w:right="-93"/>
        <w:jc w:val="both"/>
        <w:rPr>
          <w:rFonts w:ascii="Palatino Linotype" w:hAnsi="Palatino Linotype" w:cs="Tahoma"/>
          <w:bCs/>
          <w:iCs/>
          <w:sz w:val="22"/>
          <w:szCs w:val="22"/>
        </w:rPr>
      </w:pPr>
    </w:p>
    <w:p w14:paraId="2CF45EBB" w14:textId="77777777" w:rsidR="00BE6C0D" w:rsidRPr="00890C86" w:rsidRDefault="00BE6C0D" w:rsidP="004A5926">
      <w:pPr>
        <w:pStyle w:val="Prrafodelista"/>
        <w:numPr>
          <w:ilvl w:val="0"/>
          <w:numId w:val="5"/>
        </w:numPr>
        <w:spacing w:line="360" w:lineRule="auto"/>
        <w:jc w:val="both"/>
        <w:rPr>
          <w:rFonts w:ascii="Palatino Linotype" w:hAnsi="Palatino Linotype"/>
        </w:rPr>
      </w:pPr>
      <w:r w:rsidRPr="00890C86">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35E30613" w14:textId="77777777" w:rsidR="00BE6C0D" w:rsidRPr="00890C86" w:rsidRDefault="00BE6C0D" w:rsidP="004A5926">
      <w:pPr>
        <w:pStyle w:val="Prrafodelista"/>
        <w:numPr>
          <w:ilvl w:val="0"/>
          <w:numId w:val="5"/>
        </w:numPr>
        <w:spacing w:line="360" w:lineRule="auto"/>
        <w:jc w:val="both"/>
        <w:rPr>
          <w:rFonts w:ascii="Palatino Linotype" w:hAnsi="Palatino Linotype"/>
        </w:rPr>
      </w:pPr>
      <w:r w:rsidRPr="00890C86">
        <w:rPr>
          <w:rFonts w:ascii="Palatino Linotype" w:hAnsi="Palatino Linotype"/>
        </w:rPr>
        <w:t xml:space="preserve">Para la difusión de los datos, se requiera el consentimiento del titular. </w:t>
      </w:r>
    </w:p>
    <w:p w14:paraId="616CCE15" w14:textId="77777777" w:rsidR="00BE6C0D" w:rsidRPr="00890C86" w:rsidRDefault="00BE6C0D" w:rsidP="006A4C05">
      <w:pPr>
        <w:spacing w:line="360" w:lineRule="auto"/>
        <w:ind w:right="-93"/>
        <w:jc w:val="both"/>
        <w:rPr>
          <w:rFonts w:ascii="Palatino Linotype" w:hAnsi="Palatino Linotype" w:cs="Tahoma"/>
          <w:bCs/>
          <w:iCs/>
          <w:sz w:val="22"/>
          <w:szCs w:val="22"/>
        </w:rPr>
      </w:pPr>
    </w:p>
    <w:p w14:paraId="262AEAE6" w14:textId="0F020741" w:rsidR="00BE6C0D" w:rsidRPr="00890C86" w:rsidRDefault="00EC0711" w:rsidP="006A4C05">
      <w:pPr>
        <w:spacing w:line="360" w:lineRule="auto"/>
        <w:jc w:val="both"/>
        <w:rPr>
          <w:rFonts w:ascii="Palatino Linotype" w:hAnsi="Palatino Linotype"/>
          <w:sz w:val="22"/>
        </w:rPr>
      </w:pPr>
      <w:r w:rsidRPr="00890C86">
        <w:rPr>
          <w:rFonts w:ascii="Palatino Linotype" w:hAnsi="Palatino Linotype"/>
          <w:sz w:val="22"/>
        </w:rPr>
        <w:t>Así</w:t>
      </w:r>
      <w:r w:rsidR="00BE6C0D" w:rsidRPr="00890C86">
        <w:rPr>
          <w:rFonts w:ascii="Palatino Linotype" w:hAnsi="Palatino Linotype"/>
          <w:sz w:val="22"/>
        </w:rPr>
        <w:t xml:space="preserv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7824947" w14:textId="77777777" w:rsidR="00BE6C0D" w:rsidRPr="00890C86" w:rsidRDefault="00BE6C0D" w:rsidP="006A4C05">
      <w:pPr>
        <w:spacing w:line="360" w:lineRule="auto"/>
        <w:jc w:val="both"/>
        <w:rPr>
          <w:rFonts w:ascii="Palatino Linotype" w:hAnsi="Palatino Linotype"/>
          <w:sz w:val="22"/>
        </w:rPr>
      </w:pPr>
    </w:p>
    <w:p w14:paraId="3C420CD3"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Además, en el artículo 5° de dicho ordenamiento jurídico, establece que es la Ley aplicable para todo tratamiento de datos personales.</w:t>
      </w:r>
    </w:p>
    <w:p w14:paraId="4CF2C0EF" w14:textId="77777777" w:rsidR="00BE6C0D" w:rsidRPr="00890C86" w:rsidRDefault="00BE6C0D" w:rsidP="006A4C05">
      <w:pPr>
        <w:spacing w:line="360" w:lineRule="auto"/>
        <w:jc w:val="both"/>
        <w:rPr>
          <w:rFonts w:ascii="Palatino Linotype" w:hAnsi="Palatino Linotype"/>
          <w:sz w:val="22"/>
        </w:rPr>
      </w:pPr>
    </w:p>
    <w:p w14:paraId="17E07934"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890C86">
        <w:rPr>
          <w:rFonts w:ascii="Palatino Linotype" w:hAnsi="Palatino Linotype"/>
          <w:sz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9967458" w14:textId="77777777" w:rsidR="00BE6C0D" w:rsidRPr="00890C86" w:rsidRDefault="00BE6C0D" w:rsidP="006A4C05">
      <w:pPr>
        <w:spacing w:line="360" w:lineRule="auto"/>
        <w:jc w:val="both"/>
        <w:rPr>
          <w:rFonts w:ascii="Palatino Linotype" w:hAnsi="Palatino Linotype"/>
          <w:sz w:val="22"/>
        </w:rPr>
      </w:pPr>
    </w:p>
    <w:p w14:paraId="3BFA0D24"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2D6E843" w14:textId="77777777" w:rsidR="00BE6C0D" w:rsidRPr="00890C86" w:rsidRDefault="00BE6C0D" w:rsidP="006A4C05">
      <w:pPr>
        <w:spacing w:line="360" w:lineRule="auto"/>
        <w:jc w:val="both"/>
        <w:rPr>
          <w:rFonts w:ascii="Palatino Linotype" w:hAnsi="Palatino Linotype"/>
          <w:sz w:val="22"/>
        </w:rPr>
      </w:pPr>
    </w:p>
    <w:p w14:paraId="0998FF13"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D7E403D" w14:textId="77777777" w:rsidR="00BE6C0D" w:rsidRPr="00890C86" w:rsidRDefault="00BE6C0D" w:rsidP="006A4C05">
      <w:pPr>
        <w:spacing w:line="360" w:lineRule="auto"/>
        <w:jc w:val="both"/>
        <w:rPr>
          <w:rFonts w:ascii="Palatino Linotype" w:hAnsi="Palatino Linotype"/>
          <w:sz w:val="22"/>
        </w:rPr>
      </w:pPr>
    </w:p>
    <w:p w14:paraId="7F7347CD"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6876CB43" w14:textId="77777777" w:rsidR="00BE6C0D" w:rsidRPr="00890C86" w:rsidRDefault="00BE6C0D" w:rsidP="006A4C05">
      <w:pPr>
        <w:spacing w:line="360" w:lineRule="auto"/>
        <w:jc w:val="both"/>
        <w:rPr>
          <w:rFonts w:ascii="Palatino Linotype" w:hAnsi="Palatino Linotype"/>
          <w:sz w:val="22"/>
        </w:rPr>
      </w:pPr>
    </w:p>
    <w:p w14:paraId="04968AB9" w14:textId="77777777" w:rsidR="00BE6C0D"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 xml:space="preserve">En este orden de ideas, toda la información que transparente la gestión pública, favorezca la rendición de cuentas y contribuya a la democratización del Estado Mexicano es, sin excepción, </w:t>
      </w:r>
      <w:r w:rsidRPr="00890C86">
        <w:rPr>
          <w:rFonts w:ascii="Palatino Linotype" w:hAnsi="Palatino Linotype"/>
          <w:sz w:val="22"/>
        </w:rPr>
        <w:lastRenderedPageBreak/>
        <w:t>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1EA7BF9" w14:textId="77777777" w:rsidR="003A204A" w:rsidRPr="00890C86" w:rsidRDefault="003A204A" w:rsidP="006A4C05">
      <w:pPr>
        <w:spacing w:line="360" w:lineRule="auto"/>
        <w:jc w:val="both"/>
        <w:rPr>
          <w:rFonts w:ascii="Palatino Linotype" w:hAnsi="Palatino Linotype"/>
          <w:sz w:val="22"/>
        </w:rPr>
      </w:pPr>
    </w:p>
    <w:p w14:paraId="69E37B55" w14:textId="4632233D" w:rsidR="0075307E" w:rsidRPr="00890C86" w:rsidRDefault="00BE6C0D" w:rsidP="006A4C05">
      <w:pPr>
        <w:spacing w:line="360" w:lineRule="auto"/>
        <w:jc w:val="both"/>
        <w:rPr>
          <w:rFonts w:ascii="Palatino Linotype" w:hAnsi="Palatino Linotype"/>
          <w:sz w:val="22"/>
        </w:rPr>
      </w:pPr>
      <w:r w:rsidRPr="00890C86">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E58BE75" w14:textId="77777777" w:rsidR="00454BAE" w:rsidRPr="00890C86" w:rsidRDefault="00454BAE" w:rsidP="006A4C05">
      <w:pPr>
        <w:spacing w:line="360" w:lineRule="auto"/>
        <w:jc w:val="both"/>
        <w:rPr>
          <w:rFonts w:ascii="Palatino Linotype" w:eastAsia="Calibri" w:hAnsi="Palatino Linotype" w:cs="Tahoma"/>
          <w:bCs/>
          <w:color w:val="000000" w:themeColor="text1"/>
          <w:sz w:val="22"/>
          <w:szCs w:val="22"/>
          <w:lang w:eastAsia="en-US"/>
        </w:rPr>
      </w:pPr>
    </w:p>
    <w:p w14:paraId="5C4E2918" w14:textId="688C1917" w:rsidR="00E15926" w:rsidRPr="00890C86" w:rsidRDefault="00341414" w:rsidP="006A4C05">
      <w:pPr>
        <w:spacing w:line="360" w:lineRule="auto"/>
        <w:ind w:right="-93"/>
        <w:jc w:val="both"/>
        <w:rPr>
          <w:rFonts w:ascii="Palatino Linotype" w:eastAsia="Palatino Linotype" w:hAnsi="Palatino Linotype" w:cs="Palatino Linotype"/>
          <w:b/>
          <w:sz w:val="22"/>
          <w:szCs w:val="22"/>
        </w:rPr>
      </w:pPr>
      <w:r w:rsidRPr="00890C86">
        <w:rPr>
          <w:rFonts w:ascii="Palatino Linotype" w:eastAsia="Palatino Linotype" w:hAnsi="Palatino Linotype" w:cs="Palatino Linotype"/>
          <w:b/>
          <w:sz w:val="22"/>
          <w:szCs w:val="22"/>
        </w:rPr>
        <w:t>SÉPTIMO</w:t>
      </w:r>
      <w:r w:rsidR="00454BAE" w:rsidRPr="00890C86">
        <w:rPr>
          <w:rFonts w:ascii="Palatino Linotype" w:eastAsia="Palatino Linotype" w:hAnsi="Palatino Linotype" w:cs="Palatino Linotype"/>
          <w:b/>
          <w:sz w:val="22"/>
          <w:szCs w:val="22"/>
        </w:rPr>
        <w:t xml:space="preserve">. </w:t>
      </w:r>
      <w:r w:rsidR="00E15926" w:rsidRPr="00890C86">
        <w:rPr>
          <w:rFonts w:ascii="Palatino Linotype" w:eastAsia="Palatino Linotype" w:hAnsi="Palatino Linotype" w:cs="Palatino Linotype"/>
          <w:b/>
          <w:sz w:val="22"/>
          <w:szCs w:val="22"/>
        </w:rPr>
        <w:t xml:space="preserve">Decisión. </w:t>
      </w:r>
    </w:p>
    <w:p w14:paraId="5A824D5C" w14:textId="77777777" w:rsidR="004726BC" w:rsidRPr="00890C86" w:rsidRDefault="004726BC" w:rsidP="006A4C05">
      <w:pPr>
        <w:spacing w:line="360" w:lineRule="auto"/>
        <w:ind w:right="-93"/>
        <w:jc w:val="both"/>
        <w:rPr>
          <w:rFonts w:ascii="Palatino Linotype" w:eastAsia="Palatino Linotype" w:hAnsi="Palatino Linotype" w:cs="Palatino Linotype"/>
          <w:b/>
          <w:sz w:val="22"/>
          <w:szCs w:val="22"/>
        </w:rPr>
      </w:pPr>
    </w:p>
    <w:p w14:paraId="16AA0059" w14:textId="0D9454E9" w:rsidR="00282260" w:rsidRPr="00890C86" w:rsidRDefault="00E15926" w:rsidP="006A4C05">
      <w:pPr>
        <w:spacing w:line="360" w:lineRule="auto"/>
        <w:ind w:right="-93"/>
        <w:jc w:val="both"/>
        <w:rPr>
          <w:rFonts w:ascii="Palatino Linotype" w:eastAsia="Calibri" w:hAnsi="Palatino Linotype" w:cs="Tahoma"/>
          <w:sz w:val="22"/>
          <w:szCs w:val="22"/>
          <w:lang w:eastAsia="en-US"/>
        </w:rPr>
      </w:pPr>
      <w:r w:rsidRPr="00890C86">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3A204A" w:rsidRPr="00890C86">
        <w:rPr>
          <w:rFonts w:ascii="Palatino Linotype" w:eastAsia="Palatino Linotype" w:hAnsi="Palatino Linotype" w:cs="Palatino Linotype"/>
          <w:b/>
          <w:sz w:val="22"/>
          <w:szCs w:val="22"/>
        </w:rPr>
        <w:t>REVOCA</w:t>
      </w:r>
      <w:r w:rsidRPr="00890C86">
        <w:rPr>
          <w:rFonts w:ascii="Palatino Linotype" w:eastAsia="Palatino Linotype" w:hAnsi="Palatino Linotype" w:cs="Palatino Linotype"/>
          <w:b/>
          <w:sz w:val="22"/>
          <w:szCs w:val="22"/>
        </w:rPr>
        <w:t xml:space="preserve"> </w:t>
      </w:r>
      <w:r w:rsidRPr="00890C86">
        <w:rPr>
          <w:rFonts w:ascii="Palatino Linotype" w:eastAsia="Palatino Linotype" w:hAnsi="Palatino Linotype" w:cs="Palatino Linotype"/>
          <w:sz w:val="22"/>
          <w:szCs w:val="22"/>
        </w:rPr>
        <w:t>la</w:t>
      </w:r>
      <w:r w:rsidR="003A204A" w:rsidRPr="00890C86">
        <w:rPr>
          <w:rFonts w:ascii="Palatino Linotype" w:eastAsia="Palatino Linotype" w:hAnsi="Palatino Linotype" w:cs="Palatino Linotype"/>
          <w:sz w:val="22"/>
          <w:szCs w:val="22"/>
        </w:rPr>
        <w:t>s</w:t>
      </w:r>
      <w:r w:rsidRPr="00890C86">
        <w:rPr>
          <w:rFonts w:ascii="Palatino Linotype" w:eastAsia="Palatino Linotype" w:hAnsi="Palatino Linotype" w:cs="Palatino Linotype"/>
          <w:sz w:val="22"/>
          <w:szCs w:val="22"/>
        </w:rPr>
        <w:t xml:space="preserve"> respuesta</w:t>
      </w:r>
      <w:r w:rsidR="003A204A" w:rsidRPr="00890C86">
        <w:rPr>
          <w:rFonts w:ascii="Palatino Linotype" w:eastAsia="Palatino Linotype" w:hAnsi="Palatino Linotype" w:cs="Palatino Linotype"/>
          <w:sz w:val="22"/>
          <w:szCs w:val="22"/>
        </w:rPr>
        <w:t>s</w:t>
      </w:r>
      <w:r w:rsidRPr="00890C86">
        <w:rPr>
          <w:rFonts w:ascii="Palatino Linotype" w:eastAsia="Palatino Linotype" w:hAnsi="Palatino Linotype" w:cs="Palatino Linotype"/>
          <w:sz w:val="22"/>
          <w:szCs w:val="22"/>
        </w:rPr>
        <w:t xml:space="preserve"> otorgada</w:t>
      </w:r>
      <w:r w:rsidR="003A204A" w:rsidRPr="00890C86">
        <w:rPr>
          <w:rFonts w:ascii="Palatino Linotype" w:eastAsia="Palatino Linotype" w:hAnsi="Palatino Linotype" w:cs="Palatino Linotype"/>
          <w:sz w:val="22"/>
          <w:szCs w:val="22"/>
        </w:rPr>
        <w:t>s</w:t>
      </w:r>
      <w:r w:rsidRPr="00890C86">
        <w:rPr>
          <w:rFonts w:ascii="Palatino Linotype" w:eastAsia="Palatino Linotype" w:hAnsi="Palatino Linotype" w:cs="Palatino Linotype"/>
          <w:sz w:val="22"/>
          <w:szCs w:val="22"/>
        </w:rPr>
        <w:t xml:space="preserve"> por </w:t>
      </w:r>
      <w:r w:rsidR="003A204A" w:rsidRPr="00890C86">
        <w:rPr>
          <w:rFonts w:ascii="Palatino Linotype" w:eastAsia="Palatino Linotype" w:hAnsi="Palatino Linotype" w:cs="Palatino Linotype"/>
          <w:sz w:val="22"/>
          <w:szCs w:val="22"/>
        </w:rPr>
        <w:t>el Ayuntamiento de Almoloya del Río.</w:t>
      </w:r>
      <w:r w:rsidR="0048524F" w:rsidRPr="00890C86">
        <w:rPr>
          <w:rFonts w:ascii="Palatino Linotype" w:eastAsia="Calibri" w:hAnsi="Palatino Linotype" w:cs="Tahoma"/>
          <w:sz w:val="22"/>
          <w:szCs w:val="22"/>
          <w:lang w:eastAsia="en-US"/>
        </w:rPr>
        <w:t xml:space="preserve"> </w:t>
      </w:r>
    </w:p>
    <w:p w14:paraId="72D8DF58" w14:textId="77777777" w:rsidR="0075307E" w:rsidRPr="00890C86" w:rsidRDefault="0075307E" w:rsidP="006A4C05">
      <w:pPr>
        <w:spacing w:line="360" w:lineRule="auto"/>
        <w:ind w:right="-93"/>
        <w:jc w:val="both"/>
        <w:rPr>
          <w:rFonts w:ascii="Palatino Linotype" w:eastAsia="Palatino Linotype" w:hAnsi="Palatino Linotype" w:cs="Palatino Linotype"/>
          <w:sz w:val="22"/>
          <w:szCs w:val="22"/>
        </w:rPr>
      </w:pPr>
    </w:p>
    <w:p w14:paraId="37F22097" w14:textId="77777777" w:rsidR="00263023" w:rsidRPr="00890C86" w:rsidRDefault="00263023" w:rsidP="006A4C05">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890C86">
        <w:rPr>
          <w:rFonts w:ascii="Palatino Linotype" w:eastAsia="Calibri" w:hAnsi="Palatino Linotype" w:cs="Tahoma"/>
          <w:b/>
          <w:bCs/>
          <w:iCs/>
          <w:sz w:val="22"/>
          <w:szCs w:val="22"/>
          <w:u w:val="single"/>
          <w:lang w:val="es-ES" w:eastAsia="es-ES_tradnl"/>
        </w:rPr>
        <w:t>Términos de la Resolución para el Recurrente:</w:t>
      </w:r>
    </w:p>
    <w:p w14:paraId="2CBE1F3F" w14:textId="77777777" w:rsidR="00263023" w:rsidRPr="00890C86" w:rsidRDefault="00263023" w:rsidP="006A4C05">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3118B75F" w14:textId="79E98105" w:rsidR="00A445E3" w:rsidRPr="00890C86" w:rsidRDefault="00DD35D6" w:rsidP="006A4C05">
      <w:pPr>
        <w:autoSpaceDE w:val="0"/>
        <w:autoSpaceDN w:val="0"/>
        <w:adjustRightInd w:val="0"/>
        <w:spacing w:line="360" w:lineRule="auto"/>
        <w:contextualSpacing/>
        <w:jc w:val="both"/>
        <w:rPr>
          <w:rFonts w:ascii="Palatino Linotype" w:hAnsi="Palatino Linotype" w:cs="Tahoma"/>
          <w:sz w:val="22"/>
          <w:szCs w:val="22"/>
        </w:rPr>
      </w:pPr>
      <w:r w:rsidRPr="00890C86">
        <w:rPr>
          <w:rFonts w:ascii="Palatino Linotype" w:hAnsi="Palatino Linotype" w:cs="Tahoma"/>
          <w:sz w:val="22"/>
          <w:szCs w:val="22"/>
        </w:rPr>
        <w:lastRenderedPageBreak/>
        <w:t>Este Instituto Garante</w:t>
      </w:r>
      <w:r w:rsidR="00FA5A80" w:rsidRPr="00890C86">
        <w:rPr>
          <w:rFonts w:ascii="Palatino Linotype" w:hAnsi="Palatino Linotype" w:cs="Tahoma"/>
          <w:sz w:val="22"/>
          <w:szCs w:val="22"/>
        </w:rPr>
        <w:t xml:space="preserve">, </w:t>
      </w:r>
      <w:r w:rsidR="0048524F" w:rsidRPr="00890C86">
        <w:rPr>
          <w:rFonts w:ascii="Palatino Linotype" w:hAnsi="Palatino Linotype" w:cs="Tahoma"/>
          <w:sz w:val="22"/>
          <w:szCs w:val="22"/>
        </w:rPr>
        <w:t>le otorg</w:t>
      </w:r>
      <w:r w:rsidR="00432A30" w:rsidRPr="00890C86">
        <w:rPr>
          <w:rFonts w:ascii="Palatino Linotype" w:hAnsi="Palatino Linotype" w:cs="Tahoma"/>
          <w:sz w:val="22"/>
          <w:szCs w:val="22"/>
        </w:rPr>
        <w:t xml:space="preserve">ó </w:t>
      </w:r>
      <w:r w:rsidR="0048524F" w:rsidRPr="00890C86">
        <w:rPr>
          <w:rFonts w:ascii="Palatino Linotype" w:hAnsi="Palatino Linotype" w:cs="Tahoma"/>
          <w:sz w:val="22"/>
          <w:szCs w:val="22"/>
        </w:rPr>
        <w:t xml:space="preserve">la razón </w:t>
      </w:r>
      <w:r w:rsidR="009A515E" w:rsidRPr="00890C86">
        <w:rPr>
          <w:rFonts w:ascii="Palatino Linotype" w:hAnsi="Palatino Linotype" w:cs="Tahoma"/>
          <w:sz w:val="22"/>
          <w:szCs w:val="22"/>
        </w:rPr>
        <w:t>en virtud de</w:t>
      </w:r>
      <w:r w:rsidR="004E2F03" w:rsidRPr="00890C86">
        <w:rPr>
          <w:rFonts w:ascii="Palatino Linotype" w:hAnsi="Palatino Linotype" w:cs="Tahoma"/>
          <w:sz w:val="22"/>
          <w:szCs w:val="22"/>
        </w:rPr>
        <w:t xml:space="preserve">l </w:t>
      </w:r>
      <w:r w:rsidR="0048524F" w:rsidRPr="00890C86">
        <w:rPr>
          <w:rFonts w:ascii="Palatino Linotype" w:hAnsi="Palatino Linotype" w:cs="Tahoma"/>
          <w:sz w:val="22"/>
          <w:szCs w:val="22"/>
        </w:rPr>
        <w:t xml:space="preserve">motivo de </w:t>
      </w:r>
      <w:r w:rsidR="004E2F03" w:rsidRPr="00890C86">
        <w:rPr>
          <w:rFonts w:ascii="Palatino Linotype" w:hAnsi="Palatino Linotype" w:cs="Tahoma"/>
          <w:sz w:val="22"/>
          <w:szCs w:val="22"/>
        </w:rPr>
        <w:t>inconformidad que hizo valer a través de la interposición de</w:t>
      </w:r>
      <w:r w:rsidR="00B12990" w:rsidRPr="00890C86">
        <w:rPr>
          <w:rFonts w:ascii="Palatino Linotype" w:hAnsi="Palatino Linotype" w:cs="Tahoma"/>
          <w:sz w:val="22"/>
          <w:szCs w:val="22"/>
        </w:rPr>
        <w:t>l Recurso de Revisión en el que se actúa,</w:t>
      </w:r>
      <w:r w:rsidR="003323A3" w:rsidRPr="00890C86">
        <w:rPr>
          <w:rFonts w:ascii="Palatino Linotype" w:hAnsi="Palatino Linotype" w:cs="Tahoma"/>
          <w:sz w:val="22"/>
          <w:szCs w:val="22"/>
        </w:rPr>
        <w:t xml:space="preserve"> esto, toda vez que el Sujeto Obligado </w:t>
      </w:r>
      <w:r w:rsidR="00B12990" w:rsidRPr="00890C86">
        <w:rPr>
          <w:rFonts w:ascii="Palatino Linotype" w:hAnsi="Palatino Linotype" w:cs="Tahoma"/>
          <w:sz w:val="22"/>
          <w:szCs w:val="22"/>
        </w:rPr>
        <w:t>únicamente en respuesta</w:t>
      </w:r>
      <w:r w:rsidR="00B763C9" w:rsidRPr="00890C86">
        <w:rPr>
          <w:rFonts w:ascii="Palatino Linotype" w:hAnsi="Palatino Linotype" w:cs="Tahoma"/>
          <w:sz w:val="22"/>
          <w:szCs w:val="22"/>
        </w:rPr>
        <w:t>s</w:t>
      </w:r>
      <w:r w:rsidR="00B12990" w:rsidRPr="00890C86">
        <w:rPr>
          <w:rFonts w:ascii="Palatino Linotype" w:hAnsi="Palatino Linotype" w:cs="Tahoma"/>
          <w:sz w:val="22"/>
          <w:szCs w:val="22"/>
        </w:rPr>
        <w:t>, le entregó el turno interno de sus solicitudes, así como el pronunciamiento del Coordinador de Recursos Humanos</w:t>
      </w:r>
      <w:r w:rsidR="00B763C9" w:rsidRPr="00890C86">
        <w:rPr>
          <w:rFonts w:ascii="Palatino Linotype" w:hAnsi="Palatino Linotype" w:cs="Tahoma"/>
          <w:sz w:val="22"/>
          <w:szCs w:val="22"/>
        </w:rPr>
        <w:t xml:space="preserve">, en el sentido de solicitar prórroga para atender sus requerimientos, por lo tanto, una vez que fueron determinadas las atribuciones y competencias para conocer y generar la información que solicitó, es que se revocaron sus respuestas, a fin de salvaguardar su derecho de acceso a la información. </w:t>
      </w:r>
    </w:p>
    <w:p w14:paraId="5456639D" w14:textId="77777777" w:rsidR="00B763C9" w:rsidRPr="00890C86" w:rsidRDefault="00B763C9" w:rsidP="006A4C05">
      <w:pPr>
        <w:autoSpaceDE w:val="0"/>
        <w:autoSpaceDN w:val="0"/>
        <w:adjustRightInd w:val="0"/>
        <w:spacing w:line="360" w:lineRule="auto"/>
        <w:contextualSpacing/>
        <w:jc w:val="both"/>
        <w:rPr>
          <w:rFonts w:ascii="Palatino Linotype" w:hAnsi="Palatino Linotype" w:cs="Tahoma"/>
          <w:sz w:val="22"/>
          <w:szCs w:val="22"/>
        </w:rPr>
      </w:pPr>
    </w:p>
    <w:p w14:paraId="3D86B065" w14:textId="7C54C2F0" w:rsidR="00B763C9" w:rsidRPr="00890C86" w:rsidRDefault="00B763C9" w:rsidP="006A4C05">
      <w:pPr>
        <w:autoSpaceDE w:val="0"/>
        <w:autoSpaceDN w:val="0"/>
        <w:adjustRightInd w:val="0"/>
        <w:spacing w:line="360" w:lineRule="auto"/>
        <w:contextualSpacing/>
        <w:jc w:val="both"/>
        <w:rPr>
          <w:rFonts w:ascii="Palatino Linotype" w:hAnsi="Palatino Linotype" w:cs="Tahoma"/>
          <w:sz w:val="22"/>
          <w:szCs w:val="22"/>
        </w:rPr>
      </w:pPr>
      <w:r w:rsidRPr="00890C86">
        <w:rPr>
          <w:rFonts w:ascii="Palatino Linotype" w:hAnsi="Palatino Linotype" w:cs="Tahoma"/>
          <w:sz w:val="22"/>
          <w:szCs w:val="22"/>
        </w:rPr>
        <w:t xml:space="preserve">En consecuencia de lo anterior, es que se ordenó la entrega de la información que usted solicitó, sin embargo, es necesario precisar que por cuanto hace a las declaraciones patrimoniales, el Sujeto Obligado no tiene competencia sobre dichas documentales, por lo tanto, en este caso, deberá usted recibir un acuerdo de incompetencia debidamente fundado y motivado, emitido por el Comité de Transparencia del Sujeto Obligado. </w:t>
      </w:r>
    </w:p>
    <w:p w14:paraId="3622EF36" w14:textId="77777777" w:rsidR="002F3C49" w:rsidRPr="00890C86" w:rsidRDefault="002F3C49" w:rsidP="006A4C05">
      <w:pPr>
        <w:autoSpaceDE w:val="0"/>
        <w:autoSpaceDN w:val="0"/>
        <w:adjustRightInd w:val="0"/>
        <w:spacing w:line="360" w:lineRule="auto"/>
        <w:contextualSpacing/>
        <w:jc w:val="both"/>
        <w:rPr>
          <w:rFonts w:ascii="Palatino Linotype" w:hAnsi="Palatino Linotype" w:cs="Tahoma"/>
          <w:sz w:val="22"/>
          <w:szCs w:val="22"/>
        </w:rPr>
      </w:pPr>
    </w:p>
    <w:p w14:paraId="24FECCE9" w14:textId="74AACB8F" w:rsidR="008A3054" w:rsidRPr="00890C86" w:rsidRDefault="00282260" w:rsidP="006A4C05">
      <w:pPr>
        <w:spacing w:line="360" w:lineRule="auto"/>
        <w:contextualSpacing/>
        <w:jc w:val="both"/>
        <w:rPr>
          <w:rFonts w:ascii="Palatino Linotype" w:eastAsia="Calibri" w:hAnsi="Palatino Linotype" w:cs="Tahoma"/>
          <w:bCs/>
          <w:iCs/>
          <w:sz w:val="22"/>
          <w:szCs w:val="22"/>
          <w:lang w:eastAsia="es-ES_tradnl"/>
        </w:rPr>
      </w:pPr>
      <w:r w:rsidRPr="00890C86">
        <w:rPr>
          <w:rFonts w:ascii="Palatino Linotype" w:eastAsia="Calibri" w:hAnsi="Palatino Linotype" w:cs="Tahoma"/>
          <w:iCs/>
          <w:sz w:val="22"/>
          <w:szCs w:val="22"/>
          <w:lang w:val="es-ES" w:eastAsia="es-ES_tradnl"/>
        </w:rPr>
        <w:t xml:space="preserve">La labor del </w:t>
      </w:r>
      <w:r w:rsidR="00504E2D" w:rsidRPr="00890C86">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890C86">
        <w:rPr>
          <w:rFonts w:ascii="Palatino Linotype" w:eastAsia="Calibri" w:hAnsi="Palatino Linotype" w:cs="Tahoma"/>
          <w:iCs/>
          <w:sz w:val="22"/>
          <w:szCs w:val="22"/>
          <w:lang w:val="es-ES" w:eastAsia="es-ES_tradnl"/>
        </w:rPr>
        <w:t>, es apoyar a la población para acceder a la información pública y garantizar la protección de sus datos personales.</w:t>
      </w:r>
    </w:p>
    <w:p w14:paraId="422C9435" w14:textId="77777777" w:rsidR="0020074E" w:rsidRPr="00890C86" w:rsidRDefault="0020074E" w:rsidP="006A4C05">
      <w:pPr>
        <w:spacing w:line="360" w:lineRule="auto"/>
        <w:jc w:val="both"/>
        <w:rPr>
          <w:rFonts w:ascii="Palatino Linotype" w:eastAsia="Palatino Linotype" w:hAnsi="Palatino Linotype" w:cs="Palatino Linotype"/>
          <w:sz w:val="22"/>
          <w:szCs w:val="22"/>
        </w:rPr>
      </w:pPr>
    </w:p>
    <w:p w14:paraId="0E246F5A" w14:textId="152AFDE2" w:rsidR="00146D94" w:rsidRPr="00890C86" w:rsidRDefault="00E15926" w:rsidP="006A4C05">
      <w:pPr>
        <w:spacing w:line="360" w:lineRule="auto"/>
        <w:jc w:val="both"/>
        <w:rPr>
          <w:rFonts w:ascii="Palatino Linotype" w:eastAsia="Palatino Linotype" w:hAnsi="Palatino Linotype" w:cs="Palatino Linotype"/>
          <w:sz w:val="22"/>
          <w:szCs w:val="22"/>
        </w:rPr>
      </w:pPr>
      <w:r w:rsidRPr="00890C86">
        <w:rPr>
          <w:rFonts w:ascii="Palatino Linotype" w:eastAsia="Palatino Linotype" w:hAnsi="Palatino Linotype" w:cs="Palatino Linotype"/>
          <w:sz w:val="22"/>
          <w:szCs w:val="22"/>
        </w:rPr>
        <w:t>Por lo expuesto y fundado, este Pleno:</w:t>
      </w:r>
    </w:p>
    <w:p w14:paraId="7189F63E" w14:textId="77777777" w:rsidR="00B763C9" w:rsidRPr="00890C86" w:rsidRDefault="00B763C9" w:rsidP="006A4C05">
      <w:pPr>
        <w:spacing w:line="360" w:lineRule="auto"/>
        <w:jc w:val="both"/>
        <w:rPr>
          <w:rFonts w:ascii="Palatino Linotype" w:eastAsia="Palatino Linotype" w:hAnsi="Palatino Linotype" w:cs="Palatino Linotype"/>
          <w:sz w:val="22"/>
          <w:szCs w:val="22"/>
        </w:rPr>
      </w:pPr>
    </w:p>
    <w:p w14:paraId="121BCB64" w14:textId="77777777" w:rsidR="00E15926" w:rsidRPr="00890C86" w:rsidRDefault="00E15926" w:rsidP="006A4C05">
      <w:pPr>
        <w:spacing w:line="360" w:lineRule="auto"/>
        <w:ind w:right="-91"/>
        <w:jc w:val="center"/>
        <w:rPr>
          <w:rFonts w:ascii="Palatino Linotype" w:eastAsia="Palatino Linotype" w:hAnsi="Palatino Linotype" w:cs="Palatino Linotype"/>
          <w:b/>
          <w:sz w:val="22"/>
          <w:szCs w:val="22"/>
        </w:rPr>
      </w:pPr>
      <w:r w:rsidRPr="00890C86">
        <w:rPr>
          <w:rFonts w:ascii="Palatino Linotype" w:eastAsia="Palatino Linotype" w:hAnsi="Palatino Linotype" w:cs="Palatino Linotype"/>
          <w:b/>
          <w:sz w:val="22"/>
          <w:szCs w:val="22"/>
        </w:rPr>
        <w:t>RESUELVE:</w:t>
      </w:r>
    </w:p>
    <w:p w14:paraId="735744F5" w14:textId="77777777" w:rsidR="007271A0" w:rsidRPr="00890C86" w:rsidRDefault="007271A0" w:rsidP="006A4C05">
      <w:pPr>
        <w:spacing w:line="360" w:lineRule="auto"/>
        <w:contextualSpacing/>
        <w:jc w:val="both"/>
        <w:rPr>
          <w:rFonts w:ascii="Palatino Linotype" w:eastAsia="Calibri" w:hAnsi="Palatino Linotype" w:cs="Tahoma"/>
          <w:bCs/>
          <w:iCs/>
          <w:sz w:val="22"/>
          <w:szCs w:val="22"/>
          <w:lang w:eastAsia="en-US"/>
        </w:rPr>
      </w:pPr>
    </w:p>
    <w:p w14:paraId="0A98828A" w14:textId="69207DAB" w:rsidR="00FA54F1" w:rsidRPr="00890C86" w:rsidRDefault="3BACFE45" w:rsidP="006A4C05">
      <w:pPr>
        <w:spacing w:line="360" w:lineRule="auto"/>
        <w:jc w:val="both"/>
        <w:rPr>
          <w:rFonts w:ascii="Palatino Linotype" w:eastAsia="Calibri" w:hAnsi="Palatino Linotype" w:cs="Tahoma"/>
          <w:sz w:val="22"/>
          <w:szCs w:val="22"/>
          <w:lang w:eastAsia="en-US"/>
        </w:rPr>
      </w:pPr>
      <w:r w:rsidRPr="00890C86">
        <w:rPr>
          <w:rFonts w:ascii="Palatino Linotype" w:hAnsi="Palatino Linotype" w:cs="Tahoma"/>
          <w:b/>
          <w:bCs/>
          <w:sz w:val="22"/>
          <w:szCs w:val="22"/>
        </w:rPr>
        <w:t xml:space="preserve">PRIMERO. </w:t>
      </w:r>
      <w:r w:rsidRPr="00890C86">
        <w:rPr>
          <w:rFonts w:ascii="Palatino Linotype" w:eastAsia="Calibri" w:hAnsi="Palatino Linotype" w:cs="Tahoma"/>
          <w:sz w:val="22"/>
          <w:szCs w:val="22"/>
          <w:lang w:eastAsia="en-US"/>
        </w:rPr>
        <w:t xml:space="preserve">Se </w:t>
      </w:r>
      <w:r w:rsidR="00B763C9" w:rsidRPr="00890C86">
        <w:rPr>
          <w:rFonts w:ascii="Palatino Linotype" w:eastAsia="Calibri" w:hAnsi="Palatino Linotype" w:cs="Tahoma"/>
          <w:b/>
          <w:bCs/>
          <w:sz w:val="22"/>
          <w:szCs w:val="22"/>
          <w:lang w:eastAsia="en-US"/>
        </w:rPr>
        <w:t>REVOCAN</w:t>
      </w:r>
      <w:r w:rsidRPr="00890C86">
        <w:rPr>
          <w:rFonts w:ascii="Palatino Linotype" w:eastAsia="Calibri" w:hAnsi="Palatino Linotype" w:cs="Tahoma"/>
          <w:sz w:val="22"/>
          <w:szCs w:val="22"/>
          <w:lang w:eastAsia="en-US"/>
        </w:rPr>
        <w:t xml:space="preserve"> la</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respuesta</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entregada</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por </w:t>
      </w:r>
      <w:r w:rsidR="00B763C9" w:rsidRPr="00890C86">
        <w:rPr>
          <w:rFonts w:ascii="Palatino Linotype" w:eastAsia="Calibri" w:hAnsi="Palatino Linotype" w:cs="Tahoma"/>
          <w:sz w:val="22"/>
          <w:szCs w:val="22"/>
          <w:lang w:eastAsia="en-US"/>
        </w:rPr>
        <w:t>el</w:t>
      </w:r>
      <w:r w:rsidRPr="00890C86">
        <w:rPr>
          <w:rFonts w:ascii="Palatino Linotype" w:eastAsia="Calibri" w:hAnsi="Palatino Linotype" w:cs="Tahoma"/>
          <w:sz w:val="22"/>
          <w:szCs w:val="22"/>
          <w:lang w:eastAsia="en-US"/>
        </w:rPr>
        <w:t xml:space="preserve"> </w:t>
      </w:r>
      <w:r w:rsidR="00B763C9" w:rsidRPr="00890C86">
        <w:rPr>
          <w:rFonts w:ascii="Palatino Linotype" w:eastAsia="Calibri" w:hAnsi="Palatino Linotype" w:cs="Tahoma"/>
          <w:b/>
          <w:bCs/>
          <w:sz w:val="22"/>
          <w:szCs w:val="22"/>
          <w:lang w:eastAsia="en-US"/>
        </w:rPr>
        <w:t>Ayuntamiento de Almoloya del Río</w:t>
      </w:r>
      <w:r w:rsidRPr="00890C86">
        <w:rPr>
          <w:rFonts w:ascii="Palatino Linotype" w:eastAsia="Calibri" w:hAnsi="Palatino Linotype" w:cs="Tahoma"/>
          <w:sz w:val="22"/>
          <w:szCs w:val="22"/>
          <w:lang w:eastAsia="en-US"/>
        </w:rPr>
        <w:t>, a la</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solicitud</w:t>
      </w:r>
      <w:r w:rsidR="00B763C9" w:rsidRPr="00890C86">
        <w:rPr>
          <w:rFonts w:ascii="Palatino Linotype" w:eastAsia="Calibri" w:hAnsi="Palatino Linotype" w:cs="Tahoma"/>
          <w:sz w:val="22"/>
          <w:szCs w:val="22"/>
          <w:lang w:eastAsia="en-US"/>
        </w:rPr>
        <w:t>es</w:t>
      </w:r>
      <w:r w:rsidRPr="00890C86">
        <w:rPr>
          <w:rFonts w:ascii="Palatino Linotype" w:eastAsia="Calibri" w:hAnsi="Palatino Linotype" w:cs="Tahoma"/>
          <w:sz w:val="22"/>
          <w:szCs w:val="22"/>
          <w:lang w:eastAsia="en-US"/>
        </w:rPr>
        <w:t xml:space="preserve"> de información </w:t>
      </w:r>
      <w:r w:rsidR="00B763C9" w:rsidRPr="00890C86">
        <w:rPr>
          <w:rFonts w:ascii="Palatino Linotype" w:hAnsi="Palatino Linotype" w:cs="Tahoma"/>
          <w:b/>
          <w:bCs/>
          <w:sz w:val="22"/>
          <w:szCs w:val="24"/>
        </w:rPr>
        <w:t>00014/ALMORI/IP/2022, 00015/ALMORI/IP/2022 y 00019/ALMORI/IP/2022</w:t>
      </w:r>
      <w:r w:rsidRPr="00890C86">
        <w:rPr>
          <w:rFonts w:ascii="Palatino Linotype" w:eastAsia="Calibri" w:hAnsi="Palatino Linotype" w:cs="Tahoma"/>
          <w:b/>
          <w:bCs/>
          <w:sz w:val="22"/>
          <w:szCs w:val="22"/>
          <w:lang w:eastAsia="en-US"/>
        </w:rPr>
        <w:t xml:space="preserve">, </w:t>
      </w:r>
      <w:r w:rsidRPr="00890C86">
        <w:rPr>
          <w:rFonts w:ascii="Palatino Linotype" w:eastAsia="Calibri" w:hAnsi="Palatino Linotype" w:cs="Tahoma"/>
          <w:sz w:val="22"/>
          <w:szCs w:val="22"/>
          <w:lang w:eastAsia="en-US"/>
        </w:rPr>
        <w:t xml:space="preserve">por resultar </w:t>
      </w:r>
      <w:r w:rsidRPr="00890C86">
        <w:rPr>
          <w:rFonts w:ascii="Palatino Linotype" w:eastAsia="Calibri" w:hAnsi="Palatino Linotype" w:cs="Tahoma"/>
          <w:b/>
          <w:bCs/>
          <w:sz w:val="22"/>
          <w:szCs w:val="22"/>
          <w:lang w:eastAsia="en-US"/>
        </w:rPr>
        <w:t>FUNDADO</w:t>
      </w:r>
      <w:r w:rsidR="00B763C9" w:rsidRPr="00890C86">
        <w:rPr>
          <w:rFonts w:ascii="Palatino Linotype" w:eastAsia="Calibri" w:hAnsi="Palatino Linotype" w:cs="Tahoma"/>
          <w:b/>
          <w:bCs/>
          <w:sz w:val="22"/>
          <w:szCs w:val="22"/>
          <w:lang w:eastAsia="en-US"/>
        </w:rPr>
        <w:t>S</w:t>
      </w:r>
      <w:r w:rsidRPr="00890C86">
        <w:rPr>
          <w:rFonts w:ascii="Palatino Linotype" w:eastAsia="Calibri" w:hAnsi="Palatino Linotype" w:cs="Tahoma"/>
          <w:sz w:val="22"/>
          <w:szCs w:val="22"/>
          <w:lang w:eastAsia="en-US"/>
        </w:rPr>
        <w:t xml:space="preserve"> la</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raz</w:t>
      </w:r>
      <w:r w:rsidR="00B763C9" w:rsidRPr="00890C86">
        <w:rPr>
          <w:rFonts w:ascii="Palatino Linotype" w:eastAsia="Calibri" w:hAnsi="Palatino Linotype" w:cs="Tahoma"/>
          <w:sz w:val="22"/>
          <w:szCs w:val="22"/>
          <w:lang w:eastAsia="en-US"/>
        </w:rPr>
        <w:t>ones</w:t>
      </w:r>
      <w:r w:rsidRPr="00890C86">
        <w:rPr>
          <w:rFonts w:ascii="Palatino Linotype" w:eastAsia="Calibri" w:hAnsi="Palatino Linotype" w:cs="Tahoma"/>
          <w:sz w:val="22"/>
          <w:szCs w:val="22"/>
          <w:lang w:eastAsia="en-US"/>
        </w:rPr>
        <w:t xml:space="preserve"> o motivo</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de inconformidad hecho valer por el Recurrente en </w:t>
      </w:r>
      <w:r w:rsidR="00B763C9" w:rsidRPr="00890C86">
        <w:rPr>
          <w:rFonts w:ascii="Palatino Linotype" w:eastAsia="Calibri" w:hAnsi="Palatino Linotype" w:cs="Tahoma"/>
          <w:sz w:val="22"/>
          <w:szCs w:val="22"/>
          <w:lang w:eastAsia="en-US"/>
        </w:rPr>
        <w:t>los</w:t>
      </w:r>
      <w:r w:rsidRPr="00890C86">
        <w:rPr>
          <w:rFonts w:ascii="Palatino Linotype" w:eastAsia="Calibri" w:hAnsi="Palatino Linotype" w:cs="Tahoma"/>
          <w:sz w:val="22"/>
          <w:szCs w:val="22"/>
          <w:lang w:eastAsia="en-US"/>
        </w:rPr>
        <w:t xml:space="preserve"> Recurso</w:t>
      </w:r>
      <w:r w:rsidR="00B763C9"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de Revisión </w:t>
      </w:r>
      <w:r w:rsidR="00B763C9" w:rsidRPr="00890C86">
        <w:rPr>
          <w:rFonts w:ascii="Palatino Linotype" w:eastAsia="Calibri" w:hAnsi="Palatino Linotype" w:cs="Tahoma"/>
          <w:b/>
          <w:bCs/>
          <w:sz w:val="22"/>
          <w:szCs w:val="22"/>
          <w:lang w:eastAsia="en-US"/>
        </w:rPr>
        <w:t>01961/INFOEM/IP/RR/2022</w:t>
      </w:r>
      <w:r w:rsidR="00B763C9" w:rsidRPr="00890C86">
        <w:rPr>
          <w:rFonts w:ascii="Palatino Linotype" w:hAnsi="Palatino Linotype" w:cs="Tahoma"/>
          <w:sz w:val="22"/>
          <w:szCs w:val="22"/>
        </w:rPr>
        <w:t xml:space="preserve">, </w:t>
      </w:r>
      <w:r w:rsidR="00B763C9" w:rsidRPr="00890C86">
        <w:rPr>
          <w:rFonts w:ascii="Palatino Linotype" w:eastAsia="Calibri" w:hAnsi="Palatino Linotype" w:cs="Tahoma"/>
          <w:b/>
          <w:bCs/>
          <w:sz w:val="22"/>
          <w:szCs w:val="22"/>
          <w:lang w:eastAsia="en-US"/>
        </w:rPr>
        <w:lastRenderedPageBreak/>
        <w:t>01962/INFOEM/IP/RR/2022, 01963/INFOEM/IP/RR/2022 y 01964/INFOEM/IP/RR/2022</w:t>
      </w:r>
      <w:r w:rsidRPr="00890C86">
        <w:rPr>
          <w:rFonts w:ascii="Palatino Linotype" w:eastAsia="Calibri" w:hAnsi="Palatino Linotype" w:cs="Tahoma"/>
          <w:b/>
          <w:bCs/>
          <w:sz w:val="22"/>
          <w:szCs w:val="22"/>
          <w:lang w:eastAsia="en-US"/>
        </w:rPr>
        <w:t xml:space="preserve"> </w:t>
      </w:r>
      <w:r w:rsidRPr="00890C86">
        <w:rPr>
          <w:rFonts w:ascii="Palatino Linotype" w:eastAsia="Calibri" w:hAnsi="Palatino Linotype" w:cs="Tahoma"/>
          <w:sz w:val="22"/>
          <w:szCs w:val="22"/>
          <w:lang w:eastAsia="en-US"/>
        </w:rPr>
        <w:t>en términos de</w:t>
      </w:r>
      <w:r w:rsidR="006500AA" w:rsidRPr="00890C86">
        <w:rPr>
          <w:rFonts w:ascii="Palatino Linotype" w:eastAsia="Calibri" w:hAnsi="Palatino Linotype" w:cs="Tahoma"/>
          <w:sz w:val="22"/>
          <w:szCs w:val="22"/>
          <w:lang w:eastAsia="en-US"/>
        </w:rPr>
        <w:t xml:space="preserve"> los</w:t>
      </w:r>
      <w:r w:rsidRPr="00890C86">
        <w:rPr>
          <w:rFonts w:ascii="Palatino Linotype" w:eastAsia="Calibri" w:hAnsi="Palatino Linotype" w:cs="Tahoma"/>
          <w:sz w:val="22"/>
          <w:szCs w:val="22"/>
          <w:lang w:eastAsia="en-US"/>
        </w:rPr>
        <w:t xml:space="preserve"> </w:t>
      </w:r>
      <w:r w:rsidR="006500AA" w:rsidRPr="00890C86">
        <w:rPr>
          <w:rFonts w:ascii="Palatino Linotype" w:eastAsia="Calibri" w:hAnsi="Palatino Linotype" w:cs="Tahoma"/>
          <w:sz w:val="22"/>
          <w:szCs w:val="22"/>
          <w:lang w:eastAsia="en-US"/>
        </w:rPr>
        <w:t>C</w:t>
      </w:r>
      <w:r w:rsidRPr="00890C86">
        <w:rPr>
          <w:rFonts w:ascii="Palatino Linotype" w:eastAsia="Calibri" w:hAnsi="Palatino Linotype" w:cs="Tahoma"/>
          <w:sz w:val="22"/>
          <w:szCs w:val="22"/>
          <w:lang w:eastAsia="en-US"/>
        </w:rPr>
        <w:t>onsiderando</w:t>
      </w:r>
      <w:r w:rsidR="006500AA" w:rsidRPr="00890C86">
        <w:rPr>
          <w:rFonts w:ascii="Palatino Linotype" w:eastAsia="Calibri" w:hAnsi="Palatino Linotype" w:cs="Tahoma"/>
          <w:sz w:val="22"/>
          <w:szCs w:val="22"/>
          <w:lang w:eastAsia="en-US"/>
        </w:rPr>
        <w:t>s</w:t>
      </w:r>
      <w:r w:rsidRPr="00890C86">
        <w:rPr>
          <w:rFonts w:ascii="Palatino Linotype" w:eastAsia="Calibri" w:hAnsi="Palatino Linotype" w:cs="Tahoma"/>
          <w:sz w:val="22"/>
          <w:szCs w:val="22"/>
          <w:lang w:eastAsia="en-US"/>
        </w:rPr>
        <w:t xml:space="preserve"> </w:t>
      </w:r>
      <w:r w:rsidRPr="00D1407C">
        <w:rPr>
          <w:rFonts w:ascii="Palatino Linotype" w:eastAsia="Calibri" w:hAnsi="Palatino Linotype" w:cs="Tahoma"/>
          <w:sz w:val="22"/>
          <w:szCs w:val="22"/>
          <w:lang w:eastAsia="en-US"/>
        </w:rPr>
        <w:t>QUINTO</w:t>
      </w:r>
      <w:r w:rsidR="006500AA" w:rsidRPr="00D1407C">
        <w:rPr>
          <w:rFonts w:ascii="Palatino Linotype" w:eastAsia="Calibri" w:hAnsi="Palatino Linotype" w:cs="Tahoma"/>
          <w:sz w:val="22"/>
          <w:szCs w:val="22"/>
          <w:lang w:eastAsia="en-US"/>
        </w:rPr>
        <w:t xml:space="preserve"> y SÉPTIMO</w:t>
      </w:r>
      <w:r w:rsidRPr="00890C86">
        <w:rPr>
          <w:rFonts w:ascii="Palatino Linotype" w:eastAsia="Calibri" w:hAnsi="Palatino Linotype" w:cs="Tahoma"/>
          <w:b/>
          <w:bCs/>
          <w:sz w:val="22"/>
          <w:szCs w:val="22"/>
          <w:lang w:eastAsia="en-US"/>
        </w:rPr>
        <w:t xml:space="preserve"> </w:t>
      </w:r>
      <w:r w:rsidRPr="00890C86">
        <w:rPr>
          <w:rFonts w:ascii="Palatino Linotype" w:eastAsia="Calibri" w:hAnsi="Palatino Linotype" w:cs="Tahoma"/>
          <w:sz w:val="22"/>
          <w:szCs w:val="22"/>
          <w:lang w:eastAsia="en-US"/>
        </w:rPr>
        <w:t>de la presente Resolución.</w:t>
      </w:r>
    </w:p>
    <w:p w14:paraId="246AB396" w14:textId="77777777" w:rsidR="005C444E" w:rsidRPr="00890C86" w:rsidRDefault="005C444E" w:rsidP="006A4C05">
      <w:pPr>
        <w:spacing w:line="360" w:lineRule="auto"/>
        <w:jc w:val="both"/>
        <w:rPr>
          <w:rFonts w:ascii="Palatino Linotype" w:eastAsia="Calibri" w:hAnsi="Palatino Linotype" w:cs="Tahoma"/>
          <w:sz w:val="22"/>
          <w:szCs w:val="22"/>
          <w:lang w:eastAsia="en-US"/>
        </w:rPr>
      </w:pPr>
    </w:p>
    <w:p w14:paraId="1D80778E" w14:textId="5D919228" w:rsidR="006773CD" w:rsidRPr="00890C86" w:rsidRDefault="00FA54F1" w:rsidP="006A4C05">
      <w:pPr>
        <w:autoSpaceDE w:val="0"/>
        <w:autoSpaceDN w:val="0"/>
        <w:adjustRightInd w:val="0"/>
        <w:spacing w:line="360" w:lineRule="auto"/>
        <w:contextualSpacing/>
        <w:jc w:val="both"/>
        <w:rPr>
          <w:rFonts w:ascii="Palatino Linotype" w:hAnsi="Palatino Linotype" w:cs="Tahoma"/>
          <w:bCs/>
          <w:iCs/>
          <w:sz w:val="22"/>
          <w:szCs w:val="22"/>
        </w:rPr>
      </w:pPr>
      <w:r w:rsidRPr="00890C86">
        <w:rPr>
          <w:rFonts w:ascii="Palatino Linotype" w:eastAsia="Calibri" w:hAnsi="Palatino Linotype" w:cs="Tahoma"/>
          <w:b/>
          <w:bCs/>
          <w:sz w:val="22"/>
          <w:szCs w:val="22"/>
          <w:lang w:eastAsia="en-US"/>
        </w:rPr>
        <w:t>SEGUNDO</w:t>
      </w:r>
      <w:r w:rsidRPr="00890C86">
        <w:rPr>
          <w:rFonts w:ascii="Palatino Linotype" w:hAnsi="Palatino Linotype" w:cs="Tahoma"/>
          <w:b/>
          <w:bCs/>
          <w:sz w:val="22"/>
          <w:szCs w:val="22"/>
        </w:rPr>
        <w:t xml:space="preserve">. </w:t>
      </w:r>
      <w:r w:rsidRPr="00890C86">
        <w:rPr>
          <w:rFonts w:ascii="Palatino Linotype" w:hAnsi="Palatino Linotype" w:cs="Tahoma"/>
          <w:sz w:val="22"/>
          <w:szCs w:val="22"/>
        </w:rPr>
        <w:t xml:space="preserve">Se </w:t>
      </w:r>
      <w:r w:rsidRPr="00890C86">
        <w:rPr>
          <w:rFonts w:ascii="Palatino Linotype" w:hAnsi="Palatino Linotype" w:cs="Tahoma"/>
          <w:b/>
          <w:sz w:val="22"/>
          <w:szCs w:val="22"/>
        </w:rPr>
        <w:t xml:space="preserve">ORDENA </w:t>
      </w:r>
      <w:r w:rsidRPr="00890C86">
        <w:rPr>
          <w:rFonts w:ascii="Palatino Linotype" w:hAnsi="Palatino Linotype" w:cs="Tahoma"/>
          <w:sz w:val="22"/>
          <w:szCs w:val="22"/>
        </w:rPr>
        <w:t>a</w:t>
      </w:r>
      <w:r w:rsidR="00B763C9" w:rsidRPr="00890C86">
        <w:rPr>
          <w:rFonts w:ascii="Palatino Linotype" w:hAnsi="Palatino Linotype" w:cs="Tahoma"/>
          <w:sz w:val="22"/>
          <w:szCs w:val="22"/>
        </w:rPr>
        <w:t xml:space="preserve">l </w:t>
      </w:r>
      <w:r w:rsidR="00B763C9" w:rsidRPr="00890C86">
        <w:rPr>
          <w:rFonts w:ascii="Palatino Linotype" w:hAnsi="Palatino Linotype" w:cs="Tahoma"/>
          <w:b/>
          <w:bCs/>
          <w:sz w:val="22"/>
          <w:szCs w:val="22"/>
        </w:rPr>
        <w:t>Ayuntamiento de Almoloya del Río</w:t>
      </w:r>
      <w:r w:rsidRPr="00890C86">
        <w:rPr>
          <w:rFonts w:ascii="Palatino Linotype" w:hAnsi="Palatino Linotype" w:cs="Tahoma"/>
          <w:sz w:val="22"/>
          <w:szCs w:val="22"/>
        </w:rPr>
        <w:t xml:space="preserve">, a efecto de que, </w:t>
      </w:r>
      <w:r w:rsidR="00DF3BD4" w:rsidRPr="00890C86">
        <w:rPr>
          <w:rFonts w:ascii="Palatino Linotype" w:hAnsi="Palatino Linotype" w:cs="Tahoma"/>
          <w:sz w:val="22"/>
          <w:szCs w:val="22"/>
        </w:rPr>
        <w:t xml:space="preserve">previa </w:t>
      </w:r>
      <w:r w:rsidR="005C444E" w:rsidRPr="00890C86">
        <w:rPr>
          <w:rFonts w:ascii="Palatino Linotype" w:hAnsi="Palatino Linotype" w:cs="Tahoma"/>
          <w:sz w:val="22"/>
          <w:szCs w:val="22"/>
        </w:rPr>
        <w:t>búsqueda exhaustiva y razonable</w:t>
      </w:r>
      <w:r w:rsidR="000F41B7" w:rsidRPr="00890C86">
        <w:rPr>
          <w:rFonts w:ascii="Palatino Linotype" w:hAnsi="Palatino Linotype" w:cs="Tahoma"/>
          <w:sz w:val="22"/>
          <w:szCs w:val="22"/>
        </w:rPr>
        <w:t>,</w:t>
      </w:r>
      <w:r w:rsidR="005C444E" w:rsidRPr="00890C86">
        <w:rPr>
          <w:rFonts w:ascii="Palatino Linotype" w:hAnsi="Palatino Linotype" w:cs="Tahoma"/>
          <w:sz w:val="22"/>
          <w:szCs w:val="22"/>
        </w:rPr>
        <w:t xml:space="preserve"> </w:t>
      </w:r>
      <w:r w:rsidR="000F41B7" w:rsidRPr="00890C86">
        <w:rPr>
          <w:rFonts w:ascii="Palatino Linotype" w:hAnsi="Palatino Linotype" w:cs="Tahoma"/>
          <w:sz w:val="22"/>
          <w:szCs w:val="22"/>
        </w:rPr>
        <w:t>entregue</w:t>
      </w:r>
      <w:r w:rsidRPr="00890C86">
        <w:rPr>
          <w:rFonts w:ascii="Palatino Linotype" w:hAnsi="Palatino Linotype" w:cs="Tahoma"/>
          <w:sz w:val="22"/>
          <w:szCs w:val="22"/>
        </w:rPr>
        <w:t xml:space="preserve"> </w:t>
      </w:r>
      <w:r w:rsidRPr="00890C86">
        <w:rPr>
          <w:rFonts w:ascii="Palatino Linotype" w:hAnsi="Palatino Linotype" w:cs="Tahoma"/>
          <w:bCs/>
          <w:iCs/>
          <w:sz w:val="22"/>
          <w:szCs w:val="22"/>
        </w:rPr>
        <w:t xml:space="preserve">a través del Sistema de Acceso a la Información Mexiquense (SAIMEX), </w:t>
      </w:r>
      <w:r w:rsidR="000F41B7" w:rsidRPr="00890C86">
        <w:rPr>
          <w:rFonts w:ascii="Palatino Linotype" w:hAnsi="Palatino Linotype" w:cs="Tahoma"/>
          <w:bCs/>
          <w:iCs/>
          <w:sz w:val="22"/>
          <w:szCs w:val="22"/>
        </w:rPr>
        <w:t xml:space="preserve">en su caso en versión pública, </w:t>
      </w:r>
      <w:r w:rsidR="006773CD" w:rsidRPr="00890C86">
        <w:rPr>
          <w:rFonts w:ascii="Palatino Linotype" w:hAnsi="Palatino Linotype" w:cs="Tahoma"/>
          <w:bCs/>
          <w:iCs/>
          <w:sz w:val="22"/>
          <w:szCs w:val="22"/>
        </w:rPr>
        <w:t>lo siguiente</w:t>
      </w:r>
      <w:r w:rsidR="006500AA" w:rsidRPr="00890C86">
        <w:rPr>
          <w:rFonts w:ascii="Palatino Linotype" w:hAnsi="Palatino Linotype" w:cs="Tahoma"/>
          <w:bCs/>
          <w:iCs/>
          <w:sz w:val="22"/>
          <w:szCs w:val="22"/>
        </w:rPr>
        <w:t>:</w:t>
      </w:r>
    </w:p>
    <w:p w14:paraId="77177467" w14:textId="77777777" w:rsidR="005B2149" w:rsidRPr="00890C86" w:rsidRDefault="005B2149" w:rsidP="006A4C05">
      <w:pPr>
        <w:autoSpaceDE w:val="0"/>
        <w:autoSpaceDN w:val="0"/>
        <w:adjustRightInd w:val="0"/>
        <w:spacing w:line="360" w:lineRule="auto"/>
        <w:contextualSpacing/>
        <w:jc w:val="both"/>
        <w:rPr>
          <w:rFonts w:ascii="Palatino Linotype" w:hAnsi="Palatino Linotype" w:cs="Tahoma"/>
          <w:bCs/>
          <w:iCs/>
          <w:sz w:val="22"/>
          <w:szCs w:val="22"/>
        </w:rPr>
      </w:pPr>
    </w:p>
    <w:p w14:paraId="6456A1C5" w14:textId="71AE948C" w:rsidR="00AA4D39" w:rsidRPr="00890C86" w:rsidRDefault="00B763C9" w:rsidP="00B763C9">
      <w:pPr>
        <w:pStyle w:val="Prrafodelista"/>
        <w:numPr>
          <w:ilvl w:val="0"/>
          <w:numId w:val="17"/>
        </w:numPr>
        <w:autoSpaceDE w:val="0"/>
        <w:autoSpaceDN w:val="0"/>
        <w:adjustRightInd w:val="0"/>
        <w:spacing w:line="360" w:lineRule="auto"/>
        <w:ind w:right="539"/>
        <w:jc w:val="both"/>
        <w:rPr>
          <w:rFonts w:ascii="Palatino Linotype" w:hAnsi="Palatino Linotype" w:cs="Tahoma"/>
          <w:szCs w:val="22"/>
          <w:lang w:val="es-ES"/>
        </w:rPr>
      </w:pPr>
      <w:r w:rsidRPr="00890C86">
        <w:rPr>
          <w:rFonts w:ascii="Palatino Linotype" w:hAnsi="Palatino Linotype" w:cs="Tahoma"/>
          <w:szCs w:val="22"/>
          <w:lang w:val="es-ES"/>
        </w:rPr>
        <w:t>Certificación de competencia laboral de</w:t>
      </w:r>
      <w:r w:rsidR="00D15BF7" w:rsidRPr="00890C86">
        <w:rPr>
          <w:rFonts w:ascii="Palatino Linotype" w:hAnsi="Palatino Linotype" w:cs="Tahoma"/>
          <w:szCs w:val="22"/>
          <w:lang w:val="es-ES"/>
        </w:rPr>
        <w:t xml:space="preserve"> los servidores públicos titulares de áreas</w:t>
      </w:r>
      <w:r w:rsidR="00AA4D39" w:rsidRPr="00890C86">
        <w:rPr>
          <w:rFonts w:ascii="Palatino Linotype" w:hAnsi="Palatino Linotype" w:cs="Tahoma"/>
          <w:szCs w:val="22"/>
          <w:lang w:val="es-ES"/>
        </w:rPr>
        <w:t>, de conformidad con la Ley Orgánica Municipal del Estado de México.</w:t>
      </w:r>
    </w:p>
    <w:p w14:paraId="5185A86F" w14:textId="0F9B819E" w:rsidR="00AA4D39" w:rsidRPr="00890C86" w:rsidRDefault="00AA4D39" w:rsidP="00AA4D39">
      <w:pPr>
        <w:pStyle w:val="Prrafodelista"/>
        <w:autoSpaceDE w:val="0"/>
        <w:autoSpaceDN w:val="0"/>
        <w:adjustRightInd w:val="0"/>
        <w:spacing w:line="360" w:lineRule="auto"/>
        <w:ind w:left="1070" w:right="539"/>
        <w:jc w:val="both"/>
        <w:rPr>
          <w:rFonts w:ascii="Palatino Linotype" w:hAnsi="Palatino Linotype" w:cs="Tahoma"/>
          <w:szCs w:val="22"/>
          <w:lang w:val="es-ES"/>
        </w:rPr>
      </w:pPr>
    </w:p>
    <w:p w14:paraId="5BC85553" w14:textId="04B28C2E" w:rsidR="00AA4D39" w:rsidRPr="00890C86" w:rsidRDefault="00AA4D39" w:rsidP="00AA4D39">
      <w:pPr>
        <w:pStyle w:val="Prrafodelista"/>
        <w:autoSpaceDE w:val="0"/>
        <w:autoSpaceDN w:val="0"/>
        <w:adjustRightInd w:val="0"/>
        <w:spacing w:line="360" w:lineRule="auto"/>
        <w:ind w:left="1070" w:right="539"/>
        <w:jc w:val="both"/>
        <w:rPr>
          <w:rFonts w:ascii="Palatino Linotype" w:hAnsi="Palatino Linotype" w:cs="Tahoma"/>
          <w:szCs w:val="22"/>
          <w:lang w:val="es-ES"/>
        </w:rPr>
      </w:pPr>
      <w:r w:rsidRPr="00890C86">
        <w:rPr>
          <w:rFonts w:ascii="Palatino Linotype" w:hAnsi="Palatino Linotype" w:cs="Tahoma"/>
          <w:szCs w:val="22"/>
          <w:lang w:val="es-ES"/>
        </w:rPr>
        <w:t>Para el caso de que no se cuente con las certificaciones de alguno o algunos de los titulares de área por no tener más de seis meses en el encargo deberá hacerlo del conocimiento del Recurrente de manera precisa y clara.</w:t>
      </w:r>
    </w:p>
    <w:p w14:paraId="50B8814C" w14:textId="5145307A" w:rsidR="00C4607F" w:rsidRPr="00890C86" w:rsidRDefault="00C4607F" w:rsidP="00AA4D39">
      <w:pPr>
        <w:pStyle w:val="Prrafodelista"/>
        <w:autoSpaceDE w:val="0"/>
        <w:autoSpaceDN w:val="0"/>
        <w:adjustRightInd w:val="0"/>
        <w:spacing w:line="360" w:lineRule="auto"/>
        <w:ind w:left="1070" w:right="539"/>
        <w:jc w:val="both"/>
        <w:rPr>
          <w:rFonts w:ascii="Palatino Linotype" w:hAnsi="Palatino Linotype" w:cs="Tahoma"/>
          <w:szCs w:val="22"/>
          <w:lang w:val="es-ES"/>
        </w:rPr>
      </w:pPr>
    </w:p>
    <w:p w14:paraId="639DB375" w14:textId="0B088A5B" w:rsidR="00C4607F" w:rsidRPr="00890C86" w:rsidRDefault="00C4607F" w:rsidP="00B763C9">
      <w:pPr>
        <w:pStyle w:val="Prrafodelista"/>
        <w:numPr>
          <w:ilvl w:val="0"/>
          <w:numId w:val="17"/>
        </w:numPr>
        <w:autoSpaceDE w:val="0"/>
        <w:autoSpaceDN w:val="0"/>
        <w:adjustRightInd w:val="0"/>
        <w:spacing w:line="360" w:lineRule="auto"/>
        <w:ind w:right="539"/>
        <w:jc w:val="both"/>
        <w:rPr>
          <w:rFonts w:ascii="Palatino Linotype" w:hAnsi="Palatino Linotype" w:cs="Tahoma"/>
          <w:szCs w:val="22"/>
          <w:lang w:val="es-ES"/>
        </w:rPr>
      </w:pPr>
      <w:r w:rsidRPr="00890C86">
        <w:rPr>
          <w:rFonts w:ascii="Palatino Linotype" w:hAnsi="Palatino Linotype" w:cs="Tahoma"/>
          <w:szCs w:val="22"/>
          <w:lang w:val="es-ES"/>
        </w:rPr>
        <w:t>Nombramientos de todos los titulares de área que hayan sido otorgados en la primera sesión de cabildo, junto con el acta de referencia</w:t>
      </w:r>
      <w:r w:rsidR="00002AEF" w:rsidRPr="00890C86">
        <w:rPr>
          <w:rFonts w:ascii="Palatino Linotype" w:hAnsi="Palatino Linotype" w:cs="Tahoma"/>
          <w:szCs w:val="22"/>
          <w:lang w:val="es-ES"/>
        </w:rPr>
        <w:t xml:space="preserve">; así como de quienes al </w:t>
      </w:r>
      <w:r w:rsidR="00002AEF" w:rsidRPr="00890C86">
        <w:rPr>
          <w:rFonts w:ascii="Palatino Linotype" w:hAnsi="Palatino Linotype"/>
          <w:szCs w:val="22"/>
        </w:rPr>
        <w:t>veintisiete de enero de dos mil veintidós, ocuparon los cargos de</w:t>
      </w:r>
      <w:r w:rsidR="00002AEF" w:rsidRPr="00890C86">
        <w:rPr>
          <w:rFonts w:ascii="Palatino Linotype" w:hAnsi="Palatino Linotype" w:cs="Tahoma"/>
          <w:szCs w:val="22"/>
          <w:lang w:val="es-ES"/>
        </w:rPr>
        <w:t xml:space="preserve"> Asesor de la Presidenta Municipal y su Secretario Particular, Contralor Municipal, Director de Administración y Coordinador de Personal, sin importar la fecha en que haya sido expedido su nombramiento.</w:t>
      </w:r>
    </w:p>
    <w:p w14:paraId="61B069EC" w14:textId="77777777" w:rsidR="00143F4C" w:rsidRPr="00890C86" w:rsidRDefault="00143F4C" w:rsidP="00143F4C">
      <w:pPr>
        <w:pStyle w:val="Prrafodelista"/>
        <w:autoSpaceDE w:val="0"/>
        <w:autoSpaceDN w:val="0"/>
        <w:adjustRightInd w:val="0"/>
        <w:spacing w:line="360" w:lineRule="auto"/>
        <w:ind w:left="1070" w:right="539"/>
        <w:jc w:val="both"/>
        <w:rPr>
          <w:rFonts w:ascii="Palatino Linotype" w:hAnsi="Palatino Linotype" w:cs="Tahoma"/>
          <w:szCs w:val="22"/>
          <w:lang w:val="es-ES"/>
        </w:rPr>
      </w:pPr>
    </w:p>
    <w:p w14:paraId="04F17EFC" w14:textId="2EC17222" w:rsidR="00BB040E" w:rsidRPr="00890C86" w:rsidRDefault="00BB040E" w:rsidP="00B763C9">
      <w:pPr>
        <w:pStyle w:val="Prrafodelista"/>
        <w:numPr>
          <w:ilvl w:val="0"/>
          <w:numId w:val="17"/>
        </w:numPr>
        <w:autoSpaceDE w:val="0"/>
        <w:autoSpaceDN w:val="0"/>
        <w:adjustRightInd w:val="0"/>
        <w:spacing w:line="360" w:lineRule="auto"/>
        <w:ind w:right="539"/>
        <w:jc w:val="both"/>
        <w:rPr>
          <w:rFonts w:ascii="Palatino Linotype" w:hAnsi="Palatino Linotype" w:cs="Tahoma"/>
          <w:szCs w:val="22"/>
          <w:lang w:val="es-ES"/>
        </w:rPr>
      </w:pPr>
      <w:r w:rsidRPr="00890C86">
        <w:rPr>
          <w:rFonts w:ascii="Palatino Linotype" w:hAnsi="Palatino Linotype" w:cs="Tahoma"/>
          <w:szCs w:val="22"/>
          <w:lang w:val="es-ES"/>
        </w:rPr>
        <w:t>Las certificaciones que obren en los expedientes de personal del Asesor de la Presidenta Municipal su Secretario Particular y el Coordinador de Personal. Para el caso de que ninguno de ellos cuente con certificación bastará con que lo haga del conocimiento del Recurrente de manera precisa y clara</w:t>
      </w:r>
      <w:r w:rsidR="00255269" w:rsidRPr="00890C86">
        <w:rPr>
          <w:rFonts w:ascii="Palatino Linotype" w:hAnsi="Palatino Linotype" w:cs="Tahoma"/>
          <w:szCs w:val="22"/>
          <w:lang w:val="es-ES"/>
        </w:rPr>
        <w:t>, por no ser requisito legal de acceso al cargo.</w:t>
      </w:r>
    </w:p>
    <w:p w14:paraId="10A189D3" w14:textId="77777777" w:rsidR="00FE69A6" w:rsidRPr="00890C86" w:rsidRDefault="00DF7CD0" w:rsidP="00FE69A6">
      <w:pPr>
        <w:pStyle w:val="Prrafodelista"/>
        <w:numPr>
          <w:ilvl w:val="0"/>
          <w:numId w:val="17"/>
        </w:numPr>
        <w:spacing w:line="360" w:lineRule="auto"/>
        <w:jc w:val="both"/>
        <w:rPr>
          <w:rFonts w:ascii="Palatino Linotype" w:hAnsi="Palatino Linotype"/>
        </w:rPr>
      </w:pPr>
      <w:r w:rsidRPr="00890C86">
        <w:rPr>
          <w:rFonts w:ascii="Palatino Linotype" w:hAnsi="Palatino Linotype"/>
          <w:i/>
          <w:iCs/>
        </w:rPr>
        <w:lastRenderedPageBreak/>
        <w:t xml:space="preserve">Curriculum Vitae, </w:t>
      </w:r>
      <w:r w:rsidRPr="00890C86">
        <w:rPr>
          <w:rFonts w:ascii="Palatino Linotype" w:hAnsi="Palatino Linotype"/>
        </w:rPr>
        <w:t xml:space="preserve">título profesional y/o documento que dé cuenta del último grado de estudios de la Presidenta Municipal, su Asesor y Secretario Particular, Contralor Municipal, Director de Administración, Coordinador de Personal, Director de Servicios Públicos </w:t>
      </w:r>
      <w:r w:rsidR="007577AF" w:rsidRPr="00890C86">
        <w:rPr>
          <w:rFonts w:ascii="Palatino Linotype" w:hAnsi="Palatino Linotype"/>
        </w:rPr>
        <w:t>y</w:t>
      </w:r>
      <w:r w:rsidRPr="00890C86">
        <w:rPr>
          <w:rFonts w:ascii="Palatino Linotype" w:hAnsi="Palatino Linotype"/>
        </w:rPr>
        <w:t xml:space="preserve"> Director Jurídico Municipal. </w:t>
      </w:r>
    </w:p>
    <w:p w14:paraId="1A113378" w14:textId="77777777" w:rsidR="00FE69A6" w:rsidRPr="00890C86" w:rsidRDefault="00FE69A6" w:rsidP="00FE69A6">
      <w:pPr>
        <w:pStyle w:val="Prrafodelista"/>
        <w:spacing w:line="360" w:lineRule="auto"/>
        <w:ind w:left="1070"/>
        <w:jc w:val="both"/>
        <w:rPr>
          <w:rFonts w:ascii="Palatino Linotype" w:hAnsi="Palatino Linotype"/>
          <w:i/>
          <w:iCs/>
        </w:rPr>
      </w:pPr>
    </w:p>
    <w:p w14:paraId="14FBA814" w14:textId="20313028" w:rsidR="00FE69A6" w:rsidRPr="00890C86" w:rsidRDefault="007577AF" w:rsidP="00FE69A6">
      <w:pPr>
        <w:pStyle w:val="Prrafodelista"/>
        <w:spacing w:line="360" w:lineRule="auto"/>
        <w:ind w:left="1070"/>
        <w:jc w:val="both"/>
        <w:rPr>
          <w:rFonts w:ascii="Palatino Linotype" w:hAnsi="Palatino Linotype"/>
        </w:rPr>
      </w:pPr>
      <w:r w:rsidRPr="00890C86">
        <w:rPr>
          <w:rFonts w:ascii="Palatino Linotype" w:hAnsi="Palatino Linotype"/>
        </w:rPr>
        <w:t>Para el caso de que no obre en el expediente laboral título del Contralor Municipal, deberá emitir</w:t>
      </w:r>
      <w:r w:rsidR="00FE69A6" w:rsidRPr="00890C86">
        <w:rPr>
          <w:rFonts w:ascii="Palatino Linotype" w:hAnsi="Palatino Linotype"/>
        </w:rPr>
        <w:t xml:space="preserve"> </w:t>
      </w:r>
      <w:r w:rsidRPr="00890C86">
        <w:rPr>
          <w:rFonts w:ascii="Palatino Linotype" w:hAnsi="Palatino Linotype"/>
        </w:rPr>
        <w:t xml:space="preserve">acuerdo de inexistencia en términos de los artículos 19, párrafo tercero y 19 de la Ley </w:t>
      </w:r>
      <w:r w:rsidR="00FE69A6" w:rsidRPr="00890C86">
        <w:rPr>
          <w:rFonts w:ascii="Palatino Linotype" w:hAnsi="Palatino Linotype" w:cs="Tahoma"/>
          <w:szCs w:val="22"/>
          <w:lang w:val="es-ES"/>
        </w:rPr>
        <w:t>de Transparencia y Acceso a la Información Pública del Estado de México y Municipios.</w:t>
      </w:r>
    </w:p>
    <w:p w14:paraId="502BE1D2" w14:textId="156BB713" w:rsidR="007577AF" w:rsidRPr="00890C86" w:rsidRDefault="007577AF" w:rsidP="007577AF">
      <w:pPr>
        <w:pStyle w:val="Prrafodelista"/>
        <w:spacing w:line="360" w:lineRule="auto"/>
        <w:ind w:left="1070"/>
        <w:jc w:val="both"/>
        <w:rPr>
          <w:rFonts w:ascii="Palatino Linotype" w:hAnsi="Palatino Linotype"/>
        </w:rPr>
      </w:pPr>
    </w:p>
    <w:p w14:paraId="739DA936" w14:textId="17CEEAAE" w:rsidR="00BC6E38" w:rsidRPr="00890C86" w:rsidRDefault="00D15BF7" w:rsidP="00B763C9">
      <w:pPr>
        <w:pStyle w:val="Prrafodelista"/>
        <w:numPr>
          <w:ilvl w:val="0"/>
          <w:numId w:val="17"/>
        </w:numPr>
        <w:autoSpaceDE w:val="0"/>
        <w:autoSpaceDN w:val="0"/>
        <w:adjustRightInd w:val="0"/>
        <w:spacing w:line="360" w:lineRule="auto"/>
        <w:ind w:right="539"/>
        <w:jc w:val="both"/>
        <w:rPr>
          <w:rFonts w:ascii="Palatino Linotype" w:hAnsi="Palatino Linotype" w:cs="Tahoma"/>
          <w:szCs w:val="22"/>
          <w:lang w:val="es-ES"/>
        </w:rPr>
      </w:pPr>
      <w:r w:rsidRPr="00890C86">
        <w:rPr>
          <w:rFonts w:ascii="Palatino Linotype" w:hAnsi="Palatino Linotype" w:cs="Tahoma"/>
          <w:szCs w:val="22"/>
          <w:lang w:val="es-ES"/>
        </w:rPr>
        <w:t xml:space="preserve">Recibos de nómina </w:t>
      </w:r>
      <w:r w:rsidR="001A06C4" w:rsidRPr="00890C86">
        <w:rPr>
          <w:rFonts w:ascii="Palatino Linotype" w:hAnsi="Palatino Linotype" w:cs="Tahoma"/>
          <w:szCs w:val="22"/>
          <w:lang w:val="es-ES"/>
        </w:rPr>
        <w:t>de la primera quincena de enero de</w:t>
      </w:r>
      <w:r w:rsidR="00CF1C69" w:rsidRPr="00890C86">
        <w:rPr>
          <w:rFonts w:ascii="Palatino Linotype" w:hAnsi="Palatino Linotype" w:cs="Tahoma"/>
          <w:szCs w:val="22"/>
          <w:lang w:val="es-ES"/>
        </w:rPr>
        <w:t xml:space="preserve">l año en curso de la </w:t>
      </w:r>
      <w:r w:rsidR="00CF1C69" w:rsidRPr="00890C86">
        <w:rPr>
          <w:rFonts w:ascii="Palatino Linotype" w:hAnsi="Palatino Linotype"/>
        </w:rPr>
        <w:t>Presidenta Municipal</w:t>
      </w:r>
      <w:r w:rsidR="00002AEF" w:rsidRPr="00890C86">
        <w:rPr>
          <w:rFonts w:ascii="Palatino Linotype" w:hAnsi="Palatino Linotype"/>
        </w:rPr>
        <w:t>, su</w:t>
      </w:r>
      <w:r w:rsidR="00BC6E38" w:rsidRPr="00890C86">
        <w:rPr>
          <w:rFonts w:ascii="Palatino Linotype" w:hAnsi="Palatino Linotype"/>
        </w:rPr>
        <w:t xml:space="preserve"> </w:t>
      </w:r>
      <w:r w:rsidR="00002AEF" w:rsidRPr="00890C86">
        <w:rPr>
          <w:rFonts w:ascii="Palatino Linotype" w:hAnsi="Palatino Linotype"/>
        </w:rPr>
        <w:t>Asesor y Secretario Particular,</w:t>
      </w:r>
      <w:r w:rsidR="00BC6E38" w:rsidRPr="00890C86">
        <w:rPr>
          <w:rFonts w:ascii="Palatino Linotype" w:hAnsi="Palatino Linotype"/>
        </w:rPr>
        <w:t xml:space="preserve"> todos los titulares de área</w:t>
      </w:r>
      <w:r w:rsidR="00E91558" w:rsidRPr="00890C86">
        <w:rPr>
          <w:rFonts w:ascii="Palatino Linotype" w:hAnsi="Palatino Linotype"/>
        </w:rPr>
        <w:t>, Coordinadores, Regidores, Síndico, Secretario del Ayuntamiento</w:t>
      </w:r>
      <w:r w:rsidR="00143F4C" w:rsidRPr="00890C86">
        <w:rPr>
          <w:rFonts w:ascii="Palatino Linotype" w:hAnsi="Palatino Linotype"/>
        </w:rPr>
        <w:t>.</w:t>
      </w:r>
    </w:p>
    <w:p w14:paraId="027168AB" w14:textId="77777777" w:rsidR="00BC6E38" w:rsidRPr="00890C86" w:rsidRDefault="00BC6E38" w:rsidP="00BC6E38">
      <w:pPr>
        <w:pStyle w:val="Prrafodelista"/>
        <w:rPr>
          <w:rFonts w:ascii="Palatino Linotype" w:hAnsi="Palatino Linotype"/>
        </w:rPr>
      </w:pPr>
    </w:p>
    <w:p w14:paraId="3CDD0066" w14:textId="5DF39FA6" w:rsidR="00F27F7E" w:rsidRPr="00890C86" w:rsidRDefault="00F27F7E" w:rsidP="00F27F7E">
      <w:pPr>
        <w:pStyle w:val="Prrafodelista"/>
        <w:numPr>
          <w:ilvl w:val="0"/>
          <w:numId w:val="17"/>
        </w:numPr>
        <w:spacing w:line="360" w:lineRule="auto"/>
        <w:jc w:val="both"/>
        <w:rPr>
          <w:rFonts w:ascii="Palatino Linotype" w:hAnsi="Palatino Linotype"/>
        </w:rPr>
      </w:pPr>
      <w:r w:rsidRPr="00890C86">
        <w:rPr>
          <w:rFonts w:ascii="Palatino Linotype" w:hAnsi="Palatino Linotype"/>
        </w:rPr>
        <w:t>Lista de asistencia del primero al veintisiete de enero, ubicación de oficinas y horario de atención, del Director de Servicios Públicos y del Director Jurídico Municipal.</w:t>
      </w:r>
    </w:p>
    <w:p w14:paraId="53C2DDF7" w14:textId="77777777" w:rsidR="00D50196" w:rsidRPr="00890C86" w:rsidRDefault="00D50196" w:rsidP="00D50196">
      <w:pPr>
        <w:pStyle w:val="Prrafodelista"/>
        <w:rPr>
          <w:rFonts w:ascii="Palatino Linotype" w:hAnsi="Palatino Linotype"/>
        </w:rPr>
      </w:pPr>
    </w:p>
    <w:p w14:paraId="5CDC5F2F" w14:textId="46771FBF" w:rsidR="00E924DF" w:rsidRPr="00890C86" w:rsidRDefault="00D50196" w:rsidP="00D50196">
      <w:pPr>
        <w:pStyle w:val="Prrafodelista"/>
        <w:spacing w:line="360" w:lineRule="auto"/>
        <w:ind w:left="1070"/>
        <w:jc w:val="both"/>
        <w:rPr>
          <w:rFonts w:ascii="Palatino Linotype" w:hAnsi="Palatino Linotype"/>
        </w:rPr>
      </w:pPr>
      <w:r w:rsidRPr="00890C86">
        <w:rPr>
          <w:rFonts w:ascii="Palatino Linotype" w:hAnsi="Palatino Linotype"/>
        </w:rPr>
        <w:t xml:space="preserve">Para el caso de que los servidores referidos en este punto no firmen lista de asistencia, deberá </w:t>
      </w:r>
      <w:r w:rsidR="00E924DF" w:rsidRPr="00890C86">
        <w:rPr>
          <w:rFonts w:ascii="Palatino Linotype" w:hAnsi="Palatino Linotype"/>
        </w:rPr>
        <w:t xml:space="preserve">hacerlo del conocimiento del Recurrente de manera fundada y motivada con el </w:t>
      </w:r>
      <w:r w:rsidRPr="00890C86">
        <w:rPr>
          <w:rFonts w:ascii="Palatino Linotype" w:hAnsi="Palatino Linotype"/>
        </w:rPr>
        <w:t>documento que lo justifique.</w:t>
      </w:r>
    </w:p>
    <w:p w14:paraId="664081DD" w14:textId="31A9DEFD" w:rsidR="00D50196" w:rsidRPr="00890C86" w:rsidRDefault="00D50196" w:rsidP="00D50196">
      <w:pPr>
        <w:pStyle w:val="Prrafodelista"/>
        <w:spacing w:line="360" w:lineRule="auto"/>
        <w:ind w:left="1070"/>
        <w:jc w:val="both"/>
        <w:rPr>
          <w:rFonts w:ascii="Palatino Linotype" w:hAnsi="Palatino Linotype"/>
        </w:rPr>
      </w:pPr>
      <w:r w:rsidRPr="00890C86">
        <w:rPr>
          <w:rFonts w:ascii="Palatino Linotype" w:hAnsi="Palatino Linotype"/>
        </w:rPr>
        <w:t xml:space="preserve"> </w:t>
      </w:r>
    </w:p>
    <w:p w14:paraId="1C24381E" w14:textId="0A3162B1" w:rsidR="00787B51" w:rsidRPr="00890C86" w:rsidRDefault="00E924DF" w:rsidP="00E924DF">
      <w:pPr>
        <w:pStyle w:val="Prrafodelista"/>
        <w:numPr>
          <w:ilvl w:val="0"/>
          <w:numId w:val="17"/>
        </w:numPr>
        <w:spacing w:line="360" w:lineRule="auto"/>
        <w:jc w:val="both"/>
        <w:rPr>
          <w:rFonts w:ascii="Palatino Linotype" w:hAnsi="Palatino Linotype"/>
        </w:rPr>
      </w:pPr>
      <w:r w:rsidRPr="00890C86">
        <w:rPr>
          <w:rFonts w:ascii="Palatino Linotype" w:hAnsi="Palatino Linotype"/>
        </w:rPr>
        <w:t>Constancia de mayoría d</w:t>
      </w:r>
      <w:r w:rsidR="00787B51" w:rsidRPr="00890C86">
        <w:rPr>
          <w:rFonts w:ascii="Palatino Linotype" w:hAnsi="Palatino Linotype"/>
        </w:rPr>
        <w:t>e la Presidenta Municipal</w:t>
      </w:r>
      <w:r w:rsidRPr="00890C86">
        <w:rPr>
          <w:rFonts w:ascii="Palatino Linotype" w:hAnsi="Palatino Linotype"/>
        </w:rPr>
        <w:t>.</w:t>
      </w:r>
    </w:p>
    <w:p w14:paraId="445570E5" w14:textId="75E3DA3C" w:rsidR="00F607B0" w:rsidRPr="00890C86" w:rsidRDefault="00F607B0" w:rsidP="00E924DF">
      <w:pPr>
        <w:spacing w:line="360" w:lineRule="auto"/>
        <w:jc w:val="both"/>
        <w:rPr>
          <w:rFonts w:ascii="Palatino Linotype" w:hAnsi="Palatino Linotype"/>
        </w:rPr>
      </w:pPr>
    </w:p>
    <w:p w14:paraId="460926D9" w14:textId="291730FD" w:rsidR="00F607B0" w:rsidRPr="00890C86" w:rsidRDefault="00F607B0" w:rsidP="00F607B0">
      <w:pPr>
        <w:pStyle w:val="Prrafodelista"/>
        <w:numPr>
          <w:ilvl w:val="0"/>
          <w:numId w:val="17"/>
        </w:numPr>
        <w:spacing w:line="360" w:lineRule="auto"/>
        <w:jc w:val="both"/>
        <w:rPr>
          <w:rFonts w:ascii="Palatino Linotype" w:hAnsi="Palatino Linotype"/>
        </w:rPr>
      </w:pPr>
      <w:r w:rsidRPr="00890C86">
        <w:rPr>
          <w:rFonts w:ascii="Palatino Linotype" w:eastAsia="Calibri" w:hAnsi="Palatino Linotype" w:cs="Tahoma"/>
          <w:iCs/>
          <w:szCs w:val="22"/>
          <w:lang w:val="es-ES" w:eastAsia="es-ES_tradnl"/>
        </w:rPr>
        <w:t xml:space="preserve">Acuerdo emitido por el Comité de Transparencia, en el que declare la incompetencia del Sujeto Obligado para conocer de las declaraciones patrimoniales de los servidores públicos, </w:t>
      </w:r>
      <w:r w:rsidRPr="00890C86">
        <w:rPr>
          <w:rFonts w:ascii="Palatino Linotype" w:hAnsi="Palatino Linotype" w:cs="Tahoma"/>
          <w:szCs w:val="22"/>
          <w:lang w:val="es-ES_tradnl"/>
        </w:rPr>
        <w:t xml:space="preserve">de conformidad con los </w:t>
      </w:r>
      <w:r w:rsidRPr="00890C86">
        <w:rPr>
          <w:rFonts w:ascii="Palatino Linotype" w:hAnsi="Palatino Linotype" w:cs="Tahoma"/>
          <w:szCs w:val="22"/>
        </w:rPr>
        <w:t xml:space="preserve">artículos 49, fracción II, 53, </w:t>
      </w:r>
      <w:r w:rsidRPr="00890C86">
        <w:rPr>
          <w:rFonts w:ascii="Palatino Linotype" w:hAnsi="Palatino Linotype" w:cs="Tahoma"/>
          <w:szCs w:val="22"/>
        </w:rPr>
        <w:lastRenderedPageBreak/>
        <w:t>fracción III y 167 de la Ley de Transparencia y Acceso a la Información Pública del Estado de México.</w:t>
      </w:r>
    </w:p>
    <w:p w14:paraId="27AC4644" w14:textId="73C6841F" w:rsidR="00B763C9" w:rsidRPr="00890C86" w:rsidRDefault="00B763C9" w:rsidP="006A4C05">
      <w:pPr>
        <w:autoSpaceDE w:val="0"/>
        <w:autoSpaceDN w:val="0"/>
        <w:adjustRightInd w:val="0"/>
        <w:spacing w:line="360" w:lineRule="auto"/>
        <w:ind w:right="539"/>
        <w:jc w:val="both"/>
        <w:rPr>
          <w:rFonts w:ascii="Palatino Linotype" w:hAnsi="Palatino Linotype" w:cs="Tahoma"/>
          <w:sz w:val="22"/>
          <w:szCs w:val="22"/>
          <w:lang w:val="es-ES"/>
        </w:rPr>
      </w:pPr>
    </w:p>
    <w:p w14:paraId="200CB43B" w14:textId="120A7268" w:rsidR="0008327F" w:rsidRPr="00890C86" w:rsidRDefault="00890C86" w:rsidP="006A4C05">
      <w:pPr>
        <w:spacing w:line="360" w:lineRule="auto"/>
        <w:ind w:right="-28"/>
        <w:jc w:val="both"/>
        <w:rPr>
          <w:rFonts w:ascii="Palatino Linotype" w:hAnsi="Palatino Linotype" w:cs="Tahoma"/>
          <w:sz w:val="22"/>
          <w:szCs w:val="22"/>
          <w:lang w:val="es-ES"/>
        </w:rPr>
      </w:pPr>
      <w:r w:rsidRPr="00890C86">
        <w:rPr>
          <w:rFonts w:ascii="Palatino Linotype" w:hAnsi="Palatino Linotype" w:cs="Tahoma"/>
          <w:sz w:val="22"/>
          <w:szCs w:val="22"/>
          <w:lang w:val="es-ES"/>
        </w:rPr>
        <w:t>Junto con</w:t>
      </w:r>
      <w:r w:rsidR="00575FC5" w:rsidRPr="00890C86">
        <w:rPr>
          <w:rFonts w:ascii="Palatino Linotype" w:hAnsi="Palatino Linotype" w:cs="Tahoma"/>
          <w:sz w:val="22"/>
          <w:szCs w:val="22"/>
          <w:lang w:val="es-ES"/>
        </w:rPr>
        <w:t xml:space="preserve">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35D3AF49" w14:textId="77777777" w:rsidR="00890C86" w:rsidRPr="00890C86" w:rsidRDefault="00890C86" w:rsidP="006A4C05">
      <w:pPr>
        <w:spacing w:line="360" w:lineRule="auto"/>
        <w:ind w:right="-28"/>
        <w:jc w:val="both"/>
        <w:rPr>
          <w:rFonts w:ascii="Palatino Linotype" w:hAnsi="Palatino Linotype" w:cs="Tahoma"/>
          <w:sz w:val="22"/>
          <w:szCs w:val="22"/>
          <w:lang w:val="es-ES"/>
        </w:rPr>
      </w:pPr>
    </w:p>
    <w:p w14:paraId="37CE8DF6" w14:textId="34B642D2" w:rsidR="005B7F6D" w:rsidRPr="00890C86" w:rsidRDefault="005B7F6D" w:rsidP="006A4C05">
      <w:pPr>
        <w:spacing w:line="360" w:lineRule="auto"/>
        <w:ind w:right="-28"/>
        <w:jc w:val="both"/>
        <w:rPr>
          <w:rFonts w:ascii="Palatino Linotype" w:hAnsi="Palatino Linotype" w:cs="Tahoma"/>
          <w:sz w:val="22"/>
          <w:szCs w:val="22"/>
          <w:lang w:val="es-ES"/>
        </w:rPr>
      </w:pPr>
      <w:r w:rsidRPr="00890C86">
        <w:rPr>
          <w:rFonts w:ascii="Palatino Linotype" w:hAnsi="Palatino Linotype" w:cs="Tahoma"/>
          <w:sz w:val="22"/>
          <w:szCs w:val="22"/>
          <w:lang w:val="es-ES"/>
        </w:rPr>
        <w:t>De ser el caso que la información que se ordena entregar del Coordinador de Personal y Asesor de la Presidenta Municipal, no haya sido generada, en virtud de no ser cargos y/o puestos dentro de la estructura orgánica del Sujeto Obligado</w:t>
      </w:r>
      <w:r w:rsidR="00890C86" w:rsidRPr="00890C86">
        <w:rPr>
          <w:rFonts w:ascii="Palatino Linotype" w:hAnsi="Palatino Linotype" w:cs="Tahoma"/>
          <w:sz w:val="22"/>
          <w:szCs w:val="22"/>
          <w:lang w:val="es-ES"/>
        </w:rPr>
        <w:t xml:space="preserve"> y no cuente con homólogos,</w:t>
      </w:r>
      <w:r w:rsidRPr="00890C86">
        <w:rPr>
          <w:rFonts w:ascii="Palatino Linotype" w:hAnsi="Palatino Linotype" w:cs="Tahoma"/>
          <w:sz w:val="22"/>
          <w:szCs w:val="22"/>
          <w:lang w:val="es-ES"/>
        </w:rPr>
        <w:t xml:space="preserve"> se deberá hacer del conocimiento del Particular, de forma clara y precisa. </w:t>
      </w:r>
    </w:p>
    <w:p w14:paraId="5D802AD9" w14:textId="77777777" w:rsidR="005B7F6D" w:rsidRPr="00890C86" w:rsidRDefault="005B7F6D" w:rsidP="006A4C05">
      <w:pPr>
        <w:spacing w:line="360" w:lineRule="auto"/>
        <w:ind w:right="-28"/>
        <w:jc w:val="both"/>
        <w:rPr>
          <w:rFonts w:ascii="Palatino Linotype" w:hAnsi="Palatino Linotype" w:cs="Tahoma"/>
          <w:sz w:val="22"/>
          <w:szCs w:val="22"/>
          <w:lang w:val="es-ES"/>
        </w:rPr>
      </w:pPr>
    </w:p>
    <w:p w14:paraId="1837652A" w14:textId="77777777" w:rsidR="00657066" w:rsidRPr="00890C86" w:rsidRDefault="00657066" w:rsidP="006A4C05">
      <w:pPr>
        <w:spacing w:line="360" w:lineRule="auto"/>
        <w:jc w:val="both"/>
        <w:rPr>
          <w:rFonts w:ascii="Palatino Linotype" w:hAnsi="Palatino Linotype" w:cs="Tahoma"/>
          <w:sz w:val="22"/>
          <w:szCs w:val="22"/>
        </w:rPr>
      </w:pPr>
      <w:r w:rsidRPr="00890C86">
        <w:rPr>
          <w:rFonts w:ascii="Palatino Linotype" w:eastAsia="Calibri" w:hAnsi="Palatino Linotype" w:cs="Tahoma"/>
          <w:b/>
          <w:bCs/>
          <w:sz w:val="22"/>
          <w:szCs w:val="22"/>
          <w:lang w:eastAsia="en-US"/>
        </w:rPr>
        <w:t>TERCERO.</w:t>
      </w:r>
      <w:r w:rsidRPr="00890C86">
        <w:rPr>
          <w:rFonts w:ascii="Palatino Linotype" w:hAnsi="Palatino Linotype" w:cs="Tahoma"/>
          <w:color w:val="000000" w:themeColor="text1"/>
          <w:sz w:val="22"/>
          <w:szCs w:val="22"/>
        </w:rPr>
        <w:t xml:space="preserve"> </w:t>
      </w:r>
      <w:r w:rsidRPr="00890C86">
        <w:rPr>
          <w:rFonts w:ascii="Palatino Linotype" w:hAnsi="Palatino Linotype" w:cs="Tahoma"/>
          <w:b/>
          <w:sz w:val="22"/>
          <w:szCs w:val="22"/>
        </w:rPr>
        <w:t xml:space="preserve">NOTIFÍQUESE </w:t>
      </w:r>
      <w:r w:rsidRPr="00890C8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030AEFD" w14:textId="77777777" w:rsidR="00657066" w:rsidRPr="00890C86" w:rsidRDefault="00657066" w:rsidP="006A4C05">
      <w:pPr>
        <w:spacing w:line="360" w:lineRule="auto"/>
        <w:jc w:val="both"/>
        <w:rPr>
          <w:rFonts w:ascii="Palatino Linotype" w:hAnsi="Palatino Linotype" w:cs="Tahoma"/>
          <w:sz w:val="22"/>
          <w:szCs w:val="22"/>
        </w:rPr>
      </w:pPr>
    </w:p>
    <w:p w14:paraId="06B5D244" w14:textId="77777777" w:rsidR="00657066" w:rsidRPr="00890C86" w:rsidRDefault="00657066" w:rsidP="006A4C05">
      <w:pPr>
        <w:spacing w:line="360" w:lineRule="auto"/>
        <w:jc w:val="both"/>
        <w:rPr>
          <w:rFonts w:ascii="Palatino Linotype" w:hAnsi="Palatino Linotype" w:cs="Tahoma"/>
          <w:iCs/>
          <w:sz w:val="22"/>
          <w:szCs w:val="22"/>
        </w:rPr>
      </w:pPr>
      <w:r w:rsidRPr="00890C86">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503095" w14:textId="77777777" w:rsidR="00657066" w:rsidRPr="00890C86" w:rsidRDefault="00657066" w:rsidP="006A4C05">
      <w:pPr>
        <w:spacing w:line="360" w:lineRule="auto"/>
        <w:jc w:val="both"/>
        <w:rPr>
          <w:rFonts w:ascii="Palatino Linotype" w:eastAsia="Calibri" w:hAnsi="Palatino Linotype" w:cs="Tahoma"/>
          <w:sz w:val="22"/>
          <w:szCs w:val="22"/>
          <w:lang w:eastAsia="es-MX"/>
        </w:rPr>
      </w:pPr>
    </w:p>
    <w:p w14:paraId="07646840" w14:textId="77777777" w:rsidR="00657066" w:rsidRPr="00890C86" w:rsidRDefault="00657066" w:rsidP="006A4C05">
      <w:pPr>
        <w:spacing w:line="360" w:lineRule="auto"/>
        <w:jc w:val="both"/>
        <w:rPr>
          <w:rFonts w:ascii="Palatino Linotype" w:hAnsi="Palatino Linotype" w:cs="Tahoma"/>
          <w:sz w:val="22"/>
          <w:szCs w:val="22"/>
        </w:rPr>
      </w:pPr>
      <w:r w:rsidRPr="00890C86">
        <w:rPr>
          <w:rFonts w:ascii="Palatino Linotype" w:eastAsia="Calibri" w:hAnsi="Palatino Linotype" w:cs="Tahoma"/>
          <w:b/>
          <w:sz w:val="22"/>
          <w:szCs w:val="22"/>
          <w:lang w:eastAsia="es-MX"/>
        </w:rPr>
        <w:lastRenderedPageBreak/>
        <w:t>CUARTO</w:t>
      </w:r>
      <w:r w:rsidRPr="00890C86">
        <w:rPr>
          <w:rFonts w:ascii="Palatino Linotype" w:eastAsia="Calibri" w:hAnsi="Palatino Linotype" w:cs="Tahoma"/>
          <w:b/>
          <w:bCs/>
          <w:sz w:val="22"/>
          <w:szCs w:val="22"/>
          <w:lang w:eastAsia="en-US"/>
        </w:rPr>
        <w:t>.</w:t>
      </w:r>
      <w:r w:rsidRPr="00890C86">
        <w:rPr>
          <w:rFonts w:ascii="Palatino Linotype" w:eastAsia="Calibri" w:hAnsi="Palatino Linotype" w:cs="Tahoma"/>
          <w:sz w:val="22"/>
          <w:szCs w:val="22"/>
          <w:lang w:eastAsia="es-MX"/>
        </w:rPr>
        <w:t xml:space="preserve"> </w:t>
      </w:r>
      <w:r w:rsidRPr="00890C86">
        <w:rPr>
          <w:rFonts w:ascii="Palatino Linotype" w:hAnsi="Palatino Linotype" w:cs="Tahoma"/>
          <w:b/>
          <w:sz w:val="22"/>
          <w:szCs w:val="22"/>
        </w:rPr>
        <w:t>NOTIFÍQUESE</w:t>
      </w:r>
      <w:r w:rsidRPr="00890C86">
        <w:rPr>
          <w:rFonts w:ascii="Palatino Linotype" w:hAnsi="Palatino Linotype" w:cs="Tahoma"/>
          <w:sz w:val="22"/>
          <w:szCs w:val="22"/>
        </w:rPr>
        <w:t xml:space="preserve"> al Recurrente la presente Resolución, </w:t>
      </w:r>
      <w:r w:rsidRPr="00890C86">
        <w:rPr>
          <w:rFonts w:ascii="Palatino Linotype" w:hAnsi="Palatino Linotype" w:cs="Tahoma"/>
          <w:color w:val="000000" w:themeColor="text1"/>
          <w:sz w:val="22"/>
          <w:szCs w:val="22"/>
        </w:rPr>
        <w:t xml:space="preserve">a través del </w:t>
      </w:r>
      <w:r w:rsidRPr="00890C86">
        <w:rPr>
          <w:rFonts w:ascii="Palatino Linotype" w:eastAsia="Calibri" w:hAnsi="Palatino Linotype" w:cs="Tahoma"/>
          <w:bCs/>
          <w:color w:val="000000" w:themeColor="text1"/>
          <w:sz w:val="22"/>
          <w:szCs w:val="22"/>
          <w:lang w:eastAsia="en-US"/>
        </w:rPr>
        <w:t>Sistema de Acceso a la Información Mexiquense (SAIMEX),</w:t>
      </w:r>
      <w:r w:rsidRPr="00890C86">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0EB26C" w14:textId="77777777" w:rsidR="00F0633B" w:rsidRPr="00890C86" w:rsidRDefault="00F0633B" w:rsidP="006A4C05">
      <w:pPr>
        <w:spacing w:line="360" w:lineRule="auto"/>
        <w:jc w:val="both"/>
        <w:rPr>
          <w:rFonts w:ascii="Palatino Linotype" w:hAnsi="Palatino Linotype" w:cs="Tahoma"/>
          <w:sz w:val="22"/>
          <w:szCs w:val="22"/>
        </w:rPr>
      </w:pPr>
    </w:p>
    <w:p w14:paraId="764A0115" w14:textId="2182C615" w:rsidR="005A3D27" w:rsidRPr="0096240D" w:rsidRDefault="6E6F311A" w:rsidP="006A4C05">
      <w:pPr>
        <w:spacing w:line="360" w:lineRule="auto"/>
        <w:ind w:right="-93"/>
        <w:jc w:val="both"/>
        <w:rPr>
          <w:rFonts w:ascii="Palatino Linotype" w:eastAsia="Calibri" w:hAnsi="Palatino Linotype" w:cs="Tahoma"/>
          <w:sz w:val="22"/>
          <w:szCs w:val="22"/>
          <w:lang w:val="es-ES" w:eastAsia="en-US"/>
        </w:rPr>
      </w:pPr>
      <w:r w:rsidRPr="00890C86">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97C07" w:rsidRPr="00890C86">
        <w:rPr>
          <w:rFonts w:ascii="Palatino Linotype" w:eastAsia="Calibri" w:hAnsi="Palatino Linotype" w:cs="Tahoma"/>
          <w:sz w:val="22"/>
          <w:szCs w:val="22"/>
          <w:lang w:val="es-ES" w:eastAsia="en-US"/>
        </w:rPr>
        <w:t>DÉCIMA OCTAVA</w:t>
      </w:r>
      <w:r w:rsidRPr="00890C86">
        <w:rPr>
          <w:rFonts w:ascii="Palatino Linotype" w:eastAsia="Calibri" w:hAnsi="Palatino Linotype" w:cs="Tahoma"/>
          <w:sz w:val="22"/>
          <w:szCs w:val="22"/>
          <w:lang w:val="es-ES" w:eastAsia="en-US"/>
        </w:rPr>
        <w:t xml:space="preserve"> SESIÓN ORDINARIA, CELEBRADA EL </w:t>
      </w:r>
      <w:r w:rsidR="00F97C07" w:rsidRPr="00890C86">
        <w:rPr>
          <w:rFonts w:ascii="Palatino Linotype" w:eastAsia="Calibri" w:hAnsi="Palatino Linotype" w:cs="Tahoma"/>
          <w:sz w:val="22"/>
          <w:szCs w:val="22"/>
          <w:lang w:val="es-ES" w:eastAsia="en-US"/>
        </w:rPr>
        <w:t>DIECIOCHO</w:t>
      </w:r>
      <w:r w:rsidRPr="00890C86">
        <w:rPr>
          <w:rFonts w:ascii="Palatino Linotype" w:eastAsia="Calibri" w:hAnsi="Palatino Linotype" w:cs="Tahoma"/>
          <w:sz w:val="22"/>
          <w:szCs w:val="22"/>
          <w:lang w:val="es-ES" w:eastAsia="en-US"/>
        </w:rPr>
        <w:t xml:space="preserve"> DE </w:t>
      </w:r>
      <w:r w:rsidR="00F97C07" w:rsidRPr="00890C86">
        <w:rPr>
          <w:rFonts w:ascii="Palatino Linotype" w:eastAsia="Calibri" w:hAnsi="Palatino Linotype" w:cs="Tahoma"/>
          <w:sz w:val="22"/>
          <w:szCs w:val="22"/>
          <w:lang w:val="es-ES" w:eastAsia="en-US"/>
        </w:rPr>
        <w:t>MAYO</w:t>
      </w:r>
      <w:r w:rsidRPr="00890C86">
        <w:rPr>
          <w:rFonts w:ascii="Palatino Linotype" w:eastAsia="Calibri" w:hAnsi="Palatino Linotype" w:cs="Tahoma"/>
          <w:sz w:val="22"/>
          <w:szCs w:val="22"/>
          <w:lang w:val="es-ES" w:eastAsia="en-US"/>
        </w:rPr>
        <w:t xml:space="preserve"> DE DOS MIL </w:t>
      </w:r>
      <w:r w:rsidR="0098439E" w:rsidRPr="00890C86">
        <w:rPr>
          <w:rFonts w:ascii="Palatino Linotype" w:eastAsia="Calibri" w:hAnsi="Palatino Linotype" w:cs="Tahoma"/>
          <w:sz w:val="22"/>
          <w:szCs w:val="22"/>
          <w:lang w:val="es-ES" w:eastAsia="en-US"/>
        </w:rPr>
        <w:t>VEINTIDÓS</w:t>
      </w:r>
      <w:r w:rsidRPr="00890C86">
        <w:rPr>
          <w:rFonts w:ascii="Palatino Linotype" w:eastAsia="Calibri" w:hAnsi="Palatino Linotype" w:cs="Tahoma"/>
          <w:sz w:val="22"/>
          <w:szCs w:val="22"/>
          <w:lang w:val="es-ES" w:eastAsia="en-US"/>
        </w:rPr>
        <w:t>, ANTE EL SECRETARIO TÉCNICO DEL PLENO, ALEXIS TAPIA RAMÍREZ.</w:t>
      </w:r>
    </w:p>
    <w:p w14:paraId="314AAB34" w14:textId="78EE2598" w:rsidR="00BA4868" w:rsidRDefault="00BA4868">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63252ED4" w14:textId="77777777" w:rsidR="0039391D" w:rsidRPr="00BA4868" w:rsidRDefault="0039391D" w:rsidP="006A4C05">
      <w:pPr>
        <w:tabs>
          <w:tab w:val="center" w:pos="4568"/>
        </w:tabs>
        <w:spacing w:line="360" w:lineRule="auto"/>
        <w:ind w:right="-93"/>
        <w:jc w:val="both"/>
        <w:rPr>
          <w:rFonts w:ascii="Palatino Linotype" w:eastAsia="Calibri" w:hAnsi="Palatino Linotype" w:cs="Tahoma"/>
          <w:bCs/>
          <w:sz w:val="22"/>
          <w:szCs w:val="22"/>
          <w:lang w:val="es-ES" w:eastAsia="en-US"/>
        </w:rPr>
      </w:pPr>
    </w:p>
    <w:sectPr w:rsidR="0039391D" w:rsidRPr="00BA4868" w:rsidSect="009D5C33">
      <w:headerReference w:type="default" r:id="rId25"/>
      <w:footerReference w:type="default" r:id="rId26"/>
      <w:headerReference w:type="first" r:id="rId27"/>
      <w:footerReference w:type="first" r:id="rId28"/>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9987A" w14:textId="77777777" w:rsidR="00815647" w:rsidRDefault="00815647" w:rsidP="00B31222">
      <w:r>
        <w:separator/>
      </w:r>
    </w:p>
  </w:endnote>
  <w:endnote w:type="continuationSeparator" w:id="0">
    <w:p w14:paraId="78C77FFD" w14:textId="77777777" w:rsidR="00815647" w:rsidRDefault="0081564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14:paraId="15BD444E" w14:textId="77777777" w:rsidR="00D90697" w:rsidRDefault="00D906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646A" w14:textId="77777777" w:rsidR="00815647" w:rsidRDefault="00815647" w:rsidP="00B31222">
      <w:r>
        <w:separator/>
      </w:r>
    </w:p>
  </w:footnote>
  <w:footnote w:type="continuationSeparator" w:id="0">
    <w:p w14:paraId="5A36733C" w14:textId="77777777" w:rsidR="00815647" w:rsidRDefault="00815647"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5B950720" w:rsidR="00D90697" w:rsidRPr="008D640C" w:rsidRDefault="00E8104B"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01961</w:t>
                </w:r>
                <w:r w:rsidR="00A72FC0">
                  <w:rPr>
                    <w:rFonts w:ascii="Palatino Linotype" w:eastAsia="Calibri" w:hAnsi="Palatino Linotype" w:cs="Tahoma"/>
                    <w:b/>
                    <w:bCs/>
                    <w:sz w:val="22"/>
                    <w:szCs w:val="22"/>
                    <w:lang w:eastAsia="en-US"/>
                  </w:rPr>
                  <w:t>/INFOEM/IP/RR/202</w:t>
                </w:r>
                <w:r w:rsidR="002A2497">
                  <w:rPr>
                    <w:rFonts w:ascii="Palatino Linotype" w:eastAsia="Calibri" w:hAnsi="Palatino Linotype" w:cs="Tahoma"/>
                    <w:b/>
                    <w:bCs/>
                    <w:sz w:val="22"/>
                    <w:szCs w:val="22"/>
                    <w:lang w:eastAsia="en-US"/>
                  </w:rPr>
                  <w:t>2</w:t>
                </w:r>
                <w:r>
                  <w:rPr>
                    <w:rFonts w:ascii="Palatino Linotype" w:eastAsia="Calibri" w:hAnsi="Palatino Linotype" w:cs="Tahoma"/>
                    <w:b/>
                    <w:bCs/>
                    <w:sz w:val="22"/>
                    <w:szCs w:val="22"/>
                    <w:lang w:eastAsia="en-US"/>
                  </w:rPr>
                  <w:t xml:space="preserve"> y acumulado</w:t>
                </w:r>
              </w:p>
            </w:tc>
          </w:tr>
          <w:tr w:rsidR="00D90697" w14:paraId="3385006F" w14:textId="77777777" w:rsidTr="002465DF">
            <w:trPr>
              <w:trHeight w:val="195"/>
            </w:trPr>
            <w:tc>
              <w:tcPr>
                <w:tcW w:w="2943" w:type="dxa"/>
              </w:tcPr>
              <w:p w14:paraId="0F49CA35"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77C61237" w:rsidR="002A2497" w:rsidRPr="002A2497" w:rsidRDefault="00E8104B" w:rsidP="002A2497">
                <w:pPr>
                  <w:tabs>
                    <w:tab w:val="left" w:pos="2834"/>
                    <w:tab w:val="right" w:pos="8838"/>
                  </w:tabs>
                  <w:ind w:left="-28" w:right="171"/>
                  <w:jc w:val="both"/>
                  <w:rPr>
                    <w:rFonts w:ascii="Palatino Linotype" w:eastAsia="Calibri" w:hAnsi="Palatino Linotype" w:cs="Tahoma"/>
                    <w:sz w:val="22"/>
                    <w:szCs w:val="22"/>
                    <w:lang w:eastAsia="en-US"/>
                  </w:rPr>
                </w:pPr>
                <w:r w:rsidRPr="00E8104B">
                  <w:rPr>
                    <w:rFonts w:ascii="Palatino Linotype" w:eastAsia="Calibri" w:hAnsi="Palatino Linotype" w:cs="Tahoma"/>
                    <w:sz w:val="22"/>
                    <w:szCs w:val="22"/>
                    <w:lang w:eastAsia="en-US"/>
                  </w:rPr>
                  <w:t>Ayuntamiento de Almoloya del Río</w:t>
                </w:r>
              </w:p>
            </w:tc>
          </w:tr>
          <w:tr w:rsidR="00D90697" w14:paraId="341FB120" w14:textId="77777777" w:rsidTr="002465DF">
            <w:trPr>
              <w:trHeight w:val="404"/>
            </w:trPr>
            <w:tc>
              <w:tcPr>
                <w:tcW w:w="2943" w:type="dxa"/>
              </w:tcPr>
              <w:p w14:paraId="106E7054"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D90697" w:rsidRPr="008D640C" w:rsidRDefault="00D9069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266A95" w:rsidRDefault="00D90697" w:rsidP="005743D2">
          <w:pPr>
            <w:tabs>
              <w:tab w:val="right" w:pos="8838"/>
            </w:tabs>
            <w:ind w:left="-28"/>
            <w:jc w:val="both"/>
            <w:rPr>
              <w:rFonts w:ascii="Arial" w:eastAsia="Calibri" w:hAnsi="Arial" w:cs="Arial"/>
              <w:b/>
              <w:sz w:val="10"/>
              <w:szCs w:val="10"/>
              <w:lang w:eastAsia="en-US"/>
            </w:rPr>
          </w:pPr>
        </w:p>
      </w:tc>
    </w:tr>
  </w:tbl>
  <w:p w14:paraId="11CF0039" w14:textId="69A619A1" w:rsidR="00D90697" w:rsidRDefault="00D9069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D90697" w:rsidRPr="00443C6B" w:rsidRDefault="00D9069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002465DF">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77777777" w:rsidTr="001171BD">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5"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770AFC80" w:rsidR="00D90697" w:rsidRPr="00B366F1" w:rsidRDefault="007168FD"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01961</w:t>
                </w:r>
                <w:r w:rsidR="00D90697">
                  <w:rPr>
                    <w:rFonts w:ascii="Palatino Linotype" w:eastAsia="Calibri" w:hAnsi="Palatino Linotype" w:cs="Tahoma"/>
                    <w:b/>
                    <w:bCs/>
                    <w:sz w:val="22"/>
                    <w:szCs w:val="22"/>
                    <w:lang w:eastAsia="en-US"/>
                  </w:rPr>
                  <w:t>/INFOEM/IP/RR/</w:t>
                </w:r>
                <w:r w:rsidR="00630580">
                  <w:rPr>
                    <w:rFonts w:ascii="Palatino Linotype" w:eastAsia="Calibri" w:hAnsi="Palatino Linotype" w:cs="Tahoma"/>
                    <w:b/>
                    <w:bCs/>
                    <w:sz w:val="22"/>
                    <w:szCs w:val="22"/>
                    <w:lang w:eastAsia="en-US"/>
                  </w:rPr>
                  <w:t>2022</w:t>
                </w:r>
                <w:r>
                  <w:rPr>
                    <w:rFonts w:ascii="Palatino Linotype" w:eastAsia="Calibri" w:hAnsi="Palatino Linotype" w:cs="Tahoma"/>
                    <w:b/>
                    <w:bCs/>
                    <w:sz w:val="22"/>
                    <w:szCs w:val="22"/>
                    <w:lang w:eastAsia="en-US"/>
                  </w:rPr>
                  <w:t xml:space="preserve"> y acumulado</w:t>
                </w:r>
              </w:p>
            </w:tc>
          </w:tr>
          <w:tr w:rsidR="00D90697" w:rsidRPr="00330DA7" w14:paraId="660FE942" w14:textId="6B2EDFC8" w:rsidTr="001171BD">
            <w:trPr>
              <w:trHeight w:val="144"/>
            </w:trPr>
            <w:tc>
              <w:tcPr>
                <w:tcW w:w="2727" w:type="dxa"/>
              </w:tcPr>
              <w:p w14:paraId="662BC787"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6" w:name="_Hlk10641523"/>
                <w:bookmarkEnd w:id="5"/>
                <w:r w:rsidRPr="00330DA7">
                  <w:rPr>
                    <w:rFonts w:ascii="Palatino Linotype" w:eastAsia="Calibri" w:hAnsi="Palatino Linotype" w:cs="Tahoma"/>
                    <w:b/>
                    <w:sz w:val="22"/>
                    <w:szCs w:val="22"/>
                    <w:lang w:eastAsia="en-US"/>
                  </w:rPr>
                  <w:t>Recurrente:</w:t>
                </w:r>
              </w:p>
            </w:tc>
            <w:tc>
              <w:tcPr>
                <w:tcW w:w="3402" w:type="dxa"/>
              </w:tcPr>
              <w:p w14:paraId="389277EF" w14:textId="10E6543A" w:rsidR="00D90697" w:rsidRPr="00330DA7" w:rsidRDefault="00D90697"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6"/>
          <w:tr w:rsidR="00D90697" w:rsidRPr="00330DA7" w14:paraId="215691A8" w14:textId="77777777" w:rsidTr="001171BD">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7EFB5A29" w:rsidR="00D90697" w:rsidRPr="00330DA7" w:rsidRDefault="007168FD"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Almoloya del Río</w:t>
                </w:r>
              </w:p>
            </w:tc>
          </w:tr>
          <w:tr w:rsidR="00D90697" w:rsidRPr="00330DA7" w14:paraId="6B309D42" w14:textId="77777777" w:rsidTr="001171BD">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815647"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EC5480"/>
    <w:multiLevelType w:val="hybridMultilevel"/>
    <w:tmpl w:val="CC30D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14400"/>
    <w:multiLevelType w:val="hybridMultilevel"/>
    <w:tmpl w:val="CC30D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500128"/>
    <w:multiLevelType w:val="hybridMultilevel"/>
    <w:tmpl w:val="8B06E00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921CC"/>
    <w:multiLevelType w:val="hybridMultilevel"/>
    <w:tmpl w:val="E45AF3FC"/>
    <w:lvl w:ilvl="0" w:tplc="68921CC4">
      <w:start w:val="1"/>
      <w:numFmt w:val="low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 w15:restartNumberingAfterBreak="0">
    <w:nsid w:val="298918A2"/>
    <w:multiLevelType w:val="hybridMultilevel"/>
    <w:tmpl w:val="8808F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6E5098"/>
    <w:multiLevelType w:val="hybridMultilevel"/>
    <w:tmpl w:val="CC30D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46281B"/>
    <w:multiLevelType w:val="hybridMultilevel"/>
    <w:tmpl w:val="CC30D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64812"/>
    <w:multiLevelType w:val="hybridMultilevel"/>
    <w:tmpl w:val="856E3DD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528F7864"/>
    <w:multiLevelType w:val="hybridMultilevel"/>
    <w:tmpl w:val="05444924"/>
    <w:lvl w:ilvl="0" w:tplc="7518B3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2"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AC4AB4"/>
    <w:multiLevelType w:val="hybridMultilevel"/>
    <w:tmpl w:val="637CE0C2"/>
    <w:lvl w:ilvl="0" w:tplc="A198AF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200667A"/>
    <w:multiLevelType w:val="hybridMultilevel"/>
    <w:tmpl w:val="7396DBAC"/>
    <w:lvl w:ilvl="0" w:tplc="36C6CB30">
      <w:start w:val="2"/>
      <w:numFmt w:val="bullet"/>
      <w:lvlText w:val="-"/>
      <w:lvlJc w:val="left"/>
      <w:pPr>
        <w:ind w:left="1287" w:hanging="360"/>
      </w:pPr>
      <w:rPr>
        <w:rFonts w:ascii="Palatino Linotype" w:eastAsiaTheme="minorEastAsia" w:hAnsi="Palatino Linotype" w:cstheme="minorBidi"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63894F0F"/>
    <w:multiLevelType w:val="hybridMultilevel"/>
    <w:tmpl w:val="E0D852C6"/>
    <w:lvl w:ilvl="0" w:tplc="8BCCB07A">
      <w:start w:val="1"/>
      <w:numFmt w:val="decimal"/>
      <w:lvlText w:val="%1."/>
      <w:lvlJc w:val="left"/>
      <w:pPr>
        <w:ind w:left="1070" w:hanging="360"/>
      </w:pPr>
      <w:rPr>
        <w:rFonts w:hint="default"/>
      </w:r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6" w15:restartNumberingAfterBreak="0">
    <w:nsid w:val="668671CD"/>
    <w:multiLevelType w:val="hybridMultilevel"/>
    <w:tmpl w:val="2FA66F7C"/>
    <w:lvl w:ilvl="0" w:tplc="54DCFE52">
      <w:start w:val="1"/>
      <w:numFmt w:val="low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0636031">
    <w:abstractNumId w:val="0"/>
  </w:num>
  <w:num w:numId="2" w16cid:durableId="1380010407">
    <w:abstractNumId w:val="17"/>
  </w:num>
  <w:num w:numId="3" w16cid:durableId="707028534">
    <w:abstractNumId w:val="12"/>
  </w:num>
  <w:num w:numId="4" w16cid:durableId="1914781311">
    <w:abstractNumId w:val="2"/>
  </w:num>
  <w:num w:numId="5" w16cid:durableId="1508978332">
    <w:abstractNumId w:val="7"/>
  </w:num>
  <w:num w:numId="6" w16cid:durableId="1238517694">
    <w:abstractNumId w:val="19"/>
  </w:num>
  <w:num w:numId="7" w16cid:durableId="1124428188">
    <w:abstractNumId w:val="18"/>
  </w:num>
  <w:num w:numId="8" w16cid:durableId="1112632928">
    <w:abstractNumId w:val="11"/>
  </w:num>
  <w:num w:numId="9" w16cid:durableId="896748397">
    <w:abstractNumId w:val="6"/>
  </w:num>
  <w:num w:numId="10" w16cid:durableId="938952945">
    <w:abstractNumId w:val="14"/>
  </w:num>
  <w:num w:numId="11" w16cid:durableId="2030138824">
    <w:abstractNumId w:val="10"/>
  </w:num>
  <w:num w:numId="12" w16cid:durableId="1934362623">
    <w:abstractNumId w:val="9"/>
  </w:num>
  <w:num w:numId="13" w16cid:durableId="1218661468">
    <w:abstractNumId w:val="13"/>
  </w:num>
  <w:num w:numId="14" w16cid:durableId="1661614574">
    <w:abstractNumId w:val="8"/>
  </w:num>
  <w:num w:numId="15" w16cid:durableId="1702825826">
    <w:abstractNumId w:val="1"/>
  </w:num>
  <w:num w:numId="16" w16cid:durableId="310064886">
    <w:abstractNumId w:val="3"/>
  </w:num>
  <w:num w:numId="17" w16cid:durableId="1971353136">
    <w:abstractNumId w:val="15"/>
  </w:num>
  <w:num w:numId="18" w16cid:durableId="1547713052">
    <w:abstractNumId w:val="16"/>
  </w:num>
  <w:num w:numId="19" w16cid:durableId="106704668">
    <w:abstractNumId w:val="4"/>
  </w:num>
  <w:num w:numId="20" w16cid:durableId="19438785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3FF"/>
    <w:rsid w:val="000027EB"/>
    <w:rsid w:val="00002AEF"/>
    <w:rsid w:val="00002D56"/>
    <w:rsid w:val="00002DD9"/>
    <w:rsid w:val="0000356B"/>
    <w:rsid w:val="0000395A"/>
    <w:rsid w:val="00003EB8"/>
    <w:rsid w:val="000043DC"/>
    <w:rsid w:val="0000473B"/>
    <w:rsid w:val="0000485A"/>
    <w:rsid w:val="00005EA6"/>
    <w:rsid w:val="00006499"/>
    <w:rsid w:val="00006543"/>
    <w:rsid w:val="00007017"/>
    <w:rsid w:val="00007ECA"/>
    <w:rsid w:val="0001124C"/>
    <w:rsid w:val="00012C24"/>
    <w:rsid w:val="00012DBA"/>
    <w:rsid w:val="000132CB"/>
    <w:rsid w:val="000139E8"/>
    <w:rsid w:val="00013A19"/>
    <w:rsid w:val="00013DD6"/>
    <w:rsid w:val="000143FA"/>
    <w:rsid w:val="00014465"/>
    <w:rsid w:val="000159D3"/>
    <w:rsid w:val="0001619B"/>
    <w:rsid w:val="00016934"/>
    <w:rsid w:val="0001721F"/>
    <w:rsid w:val="000173FB"/>
    <w:rsid w:val="00017858"/>
    <w:rsid w:val="00017B2C"/>
    <w:rsid w:val="00017D26"/>
    <w:rsid w:val="00017E22"/>
    <w:rsid w:val="000203CC"/>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17B"/>
    <w:rsid w:val="0003051F"/>
    <w:rsid w:val="000310E4"/>
    <w:rsid w:val="000312F0"/>
    <w:rsid w:val="000313A7"/>
    <w:rsid w:val="00032F5B"/>
    <w:rsid w:val="00033BE7"/>
    <w:rsid w:val="00034195"/>
    <w:rsid w:val="00034CDC"/>
    <w:rsid w:val="00034E9D"/>
    <w:rsid w:val="00034F30"/>
    <w:rsid w:val="0003569F"/>
    <w:rsid w:val="00035ABA"/>
    <w:rsid w:val="00035F9E"/>
    <w:rsid w:val="00036315"/>
    <w:rsid w:val="000369DB"/>
    <w:rsid w:val="00036B38"/>
    <w:rsid w:val="000373BC"/>
    <w:rsid w:val="000378BC"/>
    <w:rsid w:val="00037B34"/>
    <w:rsid w:val="00037F4B"/>
    <w:rsid w:val="00040F1F"/>
    <w:rsid w:val="00041588"/>
    <w:rsid w:val="000415F1"/>
    <w:rsid w:val="000415FB"/>
    <w:rsid w:val="00043072"/>
    <w:rsid w:val="0004349F"/>
    <w:rsid w:val="00043AB1"/>
    <w:rsid w:val="00043C4B"/>
    <w:rsid w:val="00044768"/>
    <w:rsid w:val="000447A5"/>
    <w:rsid w:val="000457A5"/>
    <w:rsid w:val="00045F73"/>
    <w:rsid w:val="0004646B"/>
    <w:rsid w:val="00046B97"/>
    <w:rsid w:val="00046F21"/>
    <w:rsid w:val="0004731B"/>
    <w:rsid w:val="0004790A"/>
    <w:rsid w:val="00050EC4"/>
    <w:rsid w:val="00051C33"/>
    <w:rsid w:val="00052309"/>
    <w:rsid w:val="000527B4"/>
    <w:rsid w:val="000528E6"/>
    <w:rsid w:val="00053196"/>
    <w:rsid w:val="000534C8"/>
    <w:rsid w:val="00055DD3"/>
    <w:rsid w:val="00055E53"/>
    <w:rsid w:val="00056D2E"/>
    <w:rsid w:val="00057250"/>
    <w:rsid w:val="00057499"/>
    <w:rsid w:val="0005769F"/>
    <w:rsid w:val="00057F77"/>
    <w:rsid w:val="0006017B"/>
    <w:rsid w:val="000603A7"/>
    <w:rsid w:val="0006115F"/>
    <w:rsid w:val="000614B4"/>
    <w:rsid w:val="0006199A"/>
    <w:rsid w:val="000620E1"/>
    <w:rsid w:val="00062D7B"/>
    <w:rsid w:val="00062EB3"/>
    <w:rsid w:val="000634CC"/>
    <w:rsid w:val="00063EA8"/>
    <w:rsid w:val="0006409F"/>
    <w:rsid w:val="0006430A"/>
    <w:rsid w:val="00064855"/>
    <w:rsid w:val="00064D35"/>
    <w:rsid w:val="00065BF2"/>
    <w:rsid w:val="00066BFE"/>
    <w:rsid w:val="000678EA"/>
    <w:rsid w:val="000678F4"/>
    <w:rsid w:val="00067B8C"/>
    <w:rsid w:val="00067C06"/>
    <w:rsid w:val="00070813"/>
    <w:rsid w:val="00071194"/>
    <w:rsid w:val="00071A4A"/>
    <w:rsid w:val="00071F09"/>
    <w:rsid w:val="00073110"/>
    <w:rsid w:val="000744D6"/>
    <w:rsid w:val="000749B4"/>
    <w:rsid w:val="00074BB0"/>
    <w:rsid w:val="000758B2"/>
    <w:rsid w:val="00076F40"/>
    <w:rsid w:val="000771CC"/>
    <w:rsid w:val="00077F49"/>
    <w:rsid w:val="00080971"/>
    <w:rsid w:val="000813B0"/>
    <w:rsid w:val="0008148B"/>
    <w:rsid w:val="00082267"/>
    <w:rsid w:val="0008238D"/>
    <w:rsid w:val="0008327F"/>
    <w:rsid w:val="00083520"/>
    <w:rsid w:val="00084ADF"/>
    <w:rsid w:val="00084CD3"/>
    <w:rsid w:val="000853C2"/>
    <w:rsid w:val="0008680B"/>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4FBA"/>
    <w:rsid w:val="000A5058"/>
    <w:rsid w:val="000A505B"/>
    <w:rsid w:val="000A5A1D"/>
    <w:rsid w:val="000A5C6A"/>
    <w:rsid w:val="000A60ED"/>
    <w:rsid w:val="000A61DD"/>
    <w:rsid w:val="000A7211"/>
    <w:rsid w:val="000A7A58"/>
    <w:rsid w:val="000B0553"/>
    <w:rsid w:val="000B15D2"/>
    <w:rsid w:val="000B1D37"/>
    <w:rsid w:val="000B262E"/>
    <w:rsid w:val="000B2C93"/>
    <w:rsid w:val="000B36DD"/>
    <w:rsid w:val="000B5711"/>
    <w:rsid w:val="000B5BFC"/>
    <w:rsid w:val="000B6020"/>
    <w:rsid w:val="000B67D8"/>
    <w:rsid w:val="000B69B8"/>
    <w:rsid w:val="000B7CE9"/>
    <w:rsid w:val="000C0941"/>
    <w:rsid w:val="000C0EAD"/>
    <w:rsid w:val="000C1D33"/>
    <w:rsid w:val="000C2283"/>
    <w:rsid w:val="000C27CA"/>
    <w:rsid w:val="000C39D5"/>
    <w:rsid w:val="000C3DD9"/>
    <w:rsid w:val="000C3E67"/>
    <w:rsid w:val="000C4720"/>
    <w:rsid w:val="000C514D"/>
    <w:rsid w:val="000C589B"/>
    <w:rsid w:val="000C59CB"/>
    <w:rsid w:val="000C5A78"/>
    <w:rsid w:val="000C5CEE"/>
    <w:rsid w:val="000C69DF"/>
    <w:rsid w:val="000C6A37"/>
    <w:rsid w:val="000C7410"/>
    <w:rsid w:val="000C7FCC"/>
    <w:rsid w:val="000D06DE"/>
    <w:rsid w:val="000D0B08"/>
    <w:rsid w:val="000D1DDF"/>
    <w:rsid w:val="000D21AC"/>
    <w:rsid w:val="000D2A27"/>
    <w:rsid w:val="000D3E5F"/>
    <w:rsid w:val="000D4028"/>
    <w:rsid w:val="000D49ED"/>
    <w:rsid w:val="000D4C39"/>
    <w:rsid w:val="000D62EF"/>
    <w:rsid w:val="000D6AEB"/>
    <w:rsid w:val="000D6B5A"/>
    <w:rsid w:val="000D6C2B"/>
    <w:rsid w:val="000D6CF8"/>
    <w:rsid w:val="000D7077"/>
    <w:rsid w:val="000E0BEA"/>
    <w:rsid w:val="000E313F"/>
    <w:rsid w:val="000E31D7"/>
    <w:rsid w:val="000E34F2"/>
    <w:rsid w:val="000E4755"/>
    <w:rsid w:val="000E6F80"/>
    <w:rsid w:val="000F0358"/>
    <w:rsid w:val="000F0C4B"/>
    <w:rsid w:val="000F13A8"/>
    <w:rsid w:val="000F178F"/>
    <w:rsid w:val="000F1B90"/>
    <w:rsid w:val="000F213F"/>
    <w:rsid w:val="000F2431"/>
    <w:rsid w:val="000F24C8"/>
    <w:rsid w:val="000F2580"/>
    <w:rsid w:val="000F26D2"/>
    <w:rsid w:val="000F2EBF"/>
    <w:rsid w:val="000F3684"/>
    <w:rsid w:val="000F3DA0"/>
    <w:rsid w:val="000F4183"/>
    <w:rsid w:val="000F41B7"/>
    <w:rsid w:val="000F4876"/>
    <w:rsid w:val="000F50AF"/>
    <w:rsid w:val="000F5537"/>
    <w:rsid w:val="000F555D"/>
    <w:rsid w:val="000F63AA"/>
    <w:rsid w:val="000F6834"/>
    <w:rsid w:val="000F7149"/>
    <w:rsid w:val="000F722A"/>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6CE0"/>
    <w:rsid w:val="001078DF"/>
    <w:rsid w:val="00107D2F"/>
    <w:rsid w:val="00110837"/>
    <w:rsid w:val="001115D4"/>
    <w:rsid w:val="001117DF"/>
    <w:rsid w:val="00112438"/>
    <w:rsid w:val="001128B1"/>
    <w:rsid w:val="001133D5"/>
    <w:rsid w:val="001134C9"/>
    <w:rsid w:val="001135A4"/>
    <w:rsid w:val="001139FD"/>
    <w:rsid w:val="00114068"/>
    <w:rsid w:val="001142C7"/>
    <w:rsid w:val="001150E9"/>
    <w:rsid w:val="00115381"/>
    <w:rsid w:val="001165D7"/>
    <w:rsid w:val="001166C8"/>
    <w:rsid w:val="001171BD"/>
    <w:rsid w:val="00117F59"/>
    <w:rsid w:val="001204D8"/>
    <w:rsid w:val="001206C7"/>
    <w:rsid w:val="00120C53"/>
    <w:rsid w:val="001221B8"/>
    <w:rsid w:val="0012266C"/>
    <w:rsid w:val="00122A57"/>
    <w:rsid w:val="0012365B"/>
    <w:rsid w:val="00123CDB"/>
    <w:rsid w:val="00123FA8"/>
    <w:rsid w:val="0012453E"/>
    <w:rsid w:val="00124F75"/>
    <w:rsid w:val="0012505A"/>
    <w:rsid w:val="00125B73"/>
    <w:rsid w:val="001265A5"/>
    <w:rsid w:val="00126B16"/>
    <w:rsid w:val="00127757"/>
    <w:rsid w:val="001279BF"/>
    <w:rsid w:val="00127E0D"/>
    <w:rsid w:val="00130418"/>
    <w:rsid w:val="001308C8"/>
    <w:rsid w:val="00132104"/>
    <w:rsid w:val="00132314"/>
    <w:rsid w:val="00132A80"/>
    <w:rsid w:val="00132F95"/>
    <w:rsid w:val="00134409"/>
    <w:rsid w:val="00135453"/>
    <w:rsid w:val="0013647C"/>
    <w:rsid w:val="00136A09"/>
    <w:rsid w:val="00136AAB"/>
    <w:rsid w:val="0013791C"/>
    <w:rsid w:val="00137B8F"/>
    <w:rsid w:val="00140643"/>
    <w:rsid w:val="00140BC9"/>
    <w:rsid w:val="00141895"/>
    <w:rsid w:val="0014223B"/>
    <w:rsid w:val="00142C89"/>
    <w:rsid w:val="0014307A"/>
    <w:rsid w:val="00143189"/>
    <w:rsid w:val="001438C4"/>
    <w:rsid w:val="001438D1"/>
    <w:rsid w:val="00143F4C"/>
    <w:rsid w:val="00144683"/>
    <w:rsid w:val="00144747"/>
    <w:rsid w:val="00144D0B"/>
    <w:rsid w:val="00145727"/>
    <w:rsid w:val="0014604E"/>
    <w:rsid w:val="0014620A"/>
    <w:rsid w:val="0014668C"/>
    <w:rsid w:val="00146D94"/>
    <w:rsid w:val="00147566"/>
    <w:rsid w:val="00147666"/>
    <w:rsid w:val="00147887"/>
    <w:rsid w:val="00150B1D"/>
    <w:rsid w:val="00150DF6"/>
    <w:rsid w:val="00150E21"/>
    <w:rsid w:val="00151053"/>
    <w:rsid w:val="0015194E"/>
    <w:rsid w:val="001519CC"/>
    <w:rsid w:val="00151FBB"/>
    <w:rsid w:val="00152348"/>
    <w:rsid w:val="00152643"/>
    <w:rsid w:val="00152668"/>
    <w:rsid w:val="001528FD"/>
    <w:rsid w:val="00153448"/>
    <w:rsid w:val="0015355E"/>
    <w:rsid w:val="001537C2"/>
    <w:rsid w:val="0015381E"/>
    <w:rsid w:val="0015405A"/>
    <w:rsid w:val="001557B8"/>
    <w:rsid w:val="00155F96"/>
    <w:rsid w:val="00156023"/>
    <w:rsid w:val="0015608F"/>
    <w:rsid w:val="00156408"/>
    <w:rsid w:val="00156A6B"/>
    <w:rsid w:val="00156B37"/>
    <w:rsid w:val="001602E3"/>
    <w:rsid w:val="00161C5D"/>
    <w:rsid w:val="00161DF9"/>
    <w:rsid w:val="00161ED0"/>
    <w:rsid w:val="00162383"/>
    <w:rsid w:val="001628CA"/>
    <w:rsid w:val="00162CCE"/>
    <w:rsid w:val="00164B2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A63"/>
    <w:rsid w:val="00181E52"/>
    <w:rsid w:val="00182D6C"/>
    <w:rsid w:val="00182DCE"/>
    <w:rsid w:val="00182F0F"/>
    <w:rsid w:val="00183D24"/>
    <w:rsid w:val="001847E4"/>
    <w:rsid w:val="00184982"/>
    <w:rsid w:val="00184FD1"/>
    <w:rsid w:val="001851A6"/>
    <w:rsid w:val="001854D6"/>
    <w:rsid w:val="00185714"/>
    <w:rsid w:val="001867E9"/>
    <w:rsid w:val="00187320"/>
    <w:rsid w:val="00187592"/>
    <w:rsid w:val="001875A7"/>
    <w:rsid w:val="001879E1"/>
    <w:rsid w:val="00190600"/>
    <w:rsid w:val="0019151D"/>
    <w:rsid w:val="00191814"/>
    <w:rsid w:val="00192206"/>
    <w:rsid w:val="00192A4C"/>
    <w:rsid w:val="0019389B"/>
    <w:rsid w:val="00193E29"/>
    <w:rsid w:val="00194110"/>
    <w:rsid w:val="001954D2"/>
    <w:rsid w:val="00195AD7"/>
    <w:rsid w:val="00195BA5"/>
    <w:rsid w:val="00195E1E"/>
    <w:rsid w:val="0019600C"/>
    <w:rsid w:val="00196522"/>
    <w:rsid w:val="00196F4F"/>
    <w:rsid w:val="00197AF5"/>
    <w:rsid w:val="001A06C4"/>
    <w:rsid w:val="001A1753"/>
    <w:rsid w:val="001A1B94"/>
    <w:rsid w:val="001A22F5"/>
    <w:rsid w:val="001A2B55"/>
    <w:rsid w:val="001A2EE2"/>
    <w:rsid w:val="001A4B83"/>
    <w:rsid w:val="001A57BE"/>
    <w:rsid w:val="001A6236"/>
    <w:rsid w:val="001A650C"/>
    <w:rsid w:val="001A6D25"/>
    <w:rsid w:val="001A6FCC"/>
    <w:rsid w:val="001A7588"/>
    <w:rsid w:val="001A7C6B"/>
    <w:rsid w:val="001A7FD2"/>
    <w:rsid w:val="001B0BF3"/>
    <w:rsid w:val="001B107D"/>
    <w:rsid w:val="001B1140"/>
    <w:rsid w:val="001B1524"/>
    <w:rsid w:val="001B1986"/>
    <w:rsid w:val="001B26B2"/>
    <w:rsid w:val="001B2CD9"/>
    <w:rsid w:val="001B2DCA"/>
    <w:rsid w:val="001B2F97"/>
    <w:rsid w:val="001B3222"/>
    <w:rsid w:val="001B38FF"/>
    <w:rsid w:val="001B4E2E"/>
    <w:rsid w:val="001B62A0"/>
    <w:rsid w:val="001B7305"/>
    <w:rsid w:val="001B764F"/>
    <w:rsid w:val="001C0020"/>
    <w:rsid w:val="001C0BD8"/>
    <w:rsid w:val="001C17B0"/>
    <w:rsid w:val="001C1A4D"/>
    <w:rsid w:val="001C1FE2"/>
    <w:rsid w:val="001C282F"/>
    <w:rsid w:val="001C298A"/>
    <w:rsid w:val="001C2F9F"/>
    <w:rsid w:val="001C3052"/>
    <w:rsid w:val="001C38D5"/>
    <w:rsid w:val="001C3946"/>
    <w:rsid w:val="001C3C73"/>
    <w:rsid w:val="001C51ED"/>
    <w:rsid w:val="001C6379"/>
    <w:rsid w:val="001C6568"/>
    <w:rsid w:val="001C6701"/>
    <w:rsid w:val="001C797F"/>
    <w:rsid w:val="001D0086"/>
    <w:rsid w:val="001D0094"/>
    <w:rsid w:val="001D00D6"/>
    <w:rsid w:val="001D0F76"/>
    <w:rsid w:val="001D18F2"/>
    <w:rsid w:val="001D1B4B"/>
    <w:rsid w:val="001D256A"/>
    <w:rsid w:val="001D3EA6"/>
    <w:rsid w:val="001D4203"/>
    <w:rsid w:val="001D4377"/>
    <w:rsid w:val="001D45E8"/>
    <w:rsid w:val="001D4E4C"/>
    <w:rsid w:val="001D67AC"/>
    <w:rsid w:val="001D6F69"/>
    <w:rsid w:val="001D7012"/>
    <w:rsid w:val="001D7874"/>
    <w:rsid w:val="001D7B82"/>
    <w:rsid w:val="001D7BD2"/>
    <w:rsid w:val="001E16EB"/>
    <w:rsid w:val="001E1D89"/>
    <w:rsid w:val="001E1DC8"/>
    <w:rsid w:val="001E2A4D"/>
    <w:rsid w:val="001E44C4"/>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582D"/>
    <w:rsid w:val="001F652C"/>
    <w:rsid w:val="001F78D9"/>
    <w:rsid w:val="0020074E"/>
    <w:rsid w:val="00200C61"/>
    <w:rsid w:val="00200F04"/>
    <w:rsid w:val="00200F9E"/>
    <w:rsid w:val="00201699"/>
    <w:rsid w:val="002016E4"/>
    <w:rsid w:val="00201D13"/>
    <w:rsid w:val="00202DB8"/>
    <w:rsid w:val="00203560"/>
    <w:rsid w:val="00203DF0"/>
    <w:rsid w:val="00205F50"/>
    <w:rsid w:val="00205F69"/>
    <w:rsid w:val="002060B4"/>
    <w:rsid w:val="00206CE5"/>
    <w:rsid w:val="00207332"/>
    <w:rsid w:val="002076B9"/>
    <w:rsid w:val="00207736"/>
    <w:rsid w:val="00210A50"/>
    <w:rsid w:val="00212460"/>
    <w:rsid w:val="0021247B"/>
    <w:rsid w:val="00212BE4"/>
    <w:rsid w:val="0021348D"/>
    <w:rsid w:val="002141AB"/>
    <w:rsid w:val="002141C0"/>
    <w:rsid w:val="002145FD"/>
    <w:rsid w:val="00215A16"/>
    <w:rsid w:val="00215D0D"/>
    <w:rsid w:val="00216C67"/>
    <w:rsid w:val="00217ACE"/>
    <w:rsid w:val="00217AEF"/>
    <w:rsid w:val="00220CBC"/>
    <w:rsid w:val="00220CE6"/>
    <w:rsid w:val="00221092"/>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980"/>
    <w:rsid w:val="00226E46"/>
    <w:rsid w:val="00226E4A"/>
    <w:rsid w:val="00226E55"/>
    <w:rsid w:val="00227746"/>
    <w:rsid w:val="0022779E"/>
    <w:rsid w:val="00227BB7"/>
    <w:rsid w:val="0023095D"/>
    <w:rsid w:val="00230DCE"/>
    <w:rsid w:val="00230E81"/>
    <w:rsid w:val="002312EA"/>
    <w:rsid w:val="00231E95"/>
    <w:rsid w:val="00232673"/>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24C2"/>
    <w:rsid w:val="002433A4"/>
    <w:rsid w:val="002435DC"/>
    <w:rsid w:val="002438E1"/>
    <w:rsid w:val="00243B71"/>
    <w:rsid w:val="0024436B"/>
    <w:rsid w:val="002448A6"/>
    <w:rsid w:val="00244D4A"/>
    <w:rsid w:val="0024538A"/>
    <w:rsid w:val="00245B02"/>
    <w:rsid w:val="00245C67"/>
    <w:rsid w:val="00245D77"/>
    <w:rsid w:val="00246501"/>
    <w:rsid w:val="0024653A"/>
    <w:rsid w:val="002465DF"/>
    <w:rsid w:val="00246DD4"/>
    <w:rsid w:val="00247B17"/>
    <w:rsid w:val="00250142"/>
    <w:rsid w:val="00250389"/>
    <w:rsid w:val="002511F1"/>
    <w:rsid w:val="002512C2"/>
    <w:rsid w:val="00251BFB"/>
    <w:rsid w:val="00251DA0"/>
    <w:rsid w:val="00251F0B"/>
    <w:rsid w:val="00251FF7"/>
    <w:rsid w:val="00252354"/>
    <w:rsid w:val="00252669"/>
    <w:rsid w:val="00252E75"/>
    <w:rsid w:val="00252F20"/>
    <w:rsid w:val="0025304D"/>
    <w:rsid w:val="00253653"/>
    <w:rsid w:val="00253D16"/>
    <w:rsid w:val="00254209"/>
    <w:rsid w:val="00254288"/>
    <w:rsid w:val="0025469C"/>
    <w:rsid w:val="002550C4"/>
    <w:rsid w:val="00255269"/>
    <w:rsid w:val="00255E91"/>
    <w:rsid w:val="00255F1E"/>
    <w:rsid w:val="0025770A"/>
    <w:rsid w:val="002579CE"/>
    <w:rsid w:val="002606CD"/>
    <w:rsid w:val="002606E8"/>
    <w:rsid w:val="00260FEC"/>
    <w:rsid w:val="00261DD6"/>
    <w:rsid w:val="00262653"/>
    <w:rsid w:val="00263023"/>
    <w:rsid w:val="0026324B"/>
    <w:rsid w:val="00263885"/>
    <w:rsid w:val="002657E2"/>
    <w:rsid w:val="00266A95"/>
    <w:rsid w:val="002671CF"/>
    <w:rsid w:val="00267528"/>
    <w:rsid w:val="00267875"/>
    <w:rsid w:val="002700CF"/>
    <w:rsid w:val="0027092E"/>
    <w:rsid w:val="00270DBB"/>
    <w:rsid w:val="00271E0B"/>
    <w:rsid w:val="0027276F"/>
    <w:rsid w:val="002727CC"/>
    <w:rsid w:val="00273679"/>
    <w:rsid w:val="00275268"/>
    <w:rsid w:val="00275CC4"/>
    <w:rsid w:val="00275D40"/>
    <w:rsid w:val="00275D99"/>
    <w:rsid w:val="0027607C"/>
    <w:rsid w:val="002760CB"/>
    <w:rsid w:val="0027656C"/>
    <w:rsid w:val="0027732A"/>
    <w:rsid w:val="00277869"/>
    <w:rsid w:val="002800B6"/>
    <w:rsid w:val="0028054D"/>
    <w:rsid w:val="002808E4"/>
    <w:rsid w:val="00281A35"/>
    <w:rsid w:val="00281AD9"/>
    <w:rsid w:val="0028209A"/>
    <w:rsid w:val="00282260"/>
    <w:rsid w:val="00282E6A"/>
    <w:rsid w:val="00283189"/>
    <w:rsid w:val="00283517"/>
    <w:rsid w:val="00283D3A"/>
    <w:rsid w:val="0028434A"/>
    <w:rsid w:val="00284486"/>
    <w:rsid w:val="00284E8C"/>
    <w:rsid w:val="00285118"/>
    <w:rsid w:val="00285644"/>
    <w:rsid w:val="0028581E"/>
    <w:rsid w:val="00286DE7"/>
    <w:rsid w:val="00287034"/>
    <w:rsid w:val="0028756C"/>
    <w:rsid w:val="00287DE8"/>
    <w:rsid w:val="00287EFD"/>
    <w:rsid w:val="0029059D"/>
    <w:rsid w:val="002909BA"/>
    <w:rsid w:val="002928D6"/>
    <w:rsid w:val="00292F7C"/>
    <w:rsid w:val="00293491"/>
    <w:rsid w:val="002934DF"/>
    <w:rsid w:val="00293946"/>
    <w:rsid w:val="00294030"/>
    <w:rsid w:val="00294301"/>
    <w:rsid w:val="00294BDD"/>
    <w:rsid w:val="00295F53"/>
    <w:rsid w:val="00296423"/>
    <w:rsid w:val="00296553"/>
    <w:rsid w:val="00296AE5"/>
    <w:rsid w:val="002A04DF"/>
    <w:rsid w:val="002A063E"/>
    <w:rsid w:val="002A0E2B"/>
    <w:rsid w:val="002A0FB8"/>
    <w:rsid w:val="002A1B97"/>
    <w:rsid w:val="002A2497"/>
    <w:rsid w:val="002A2A2B"/>
    <w:rsid w:val="002A2BC3"/>
    <w:rsid w:val="002A30A5"/>
    <w:rsid w:val="002A3619"/>
    <w:rsid w:val="002A3B90"/>
    <w:rsid w:val="002A4D3B"/>
    <w:rsid w:val="002A50B6"/>
    <w:rsid w:val="002A5232"/>
    <w:rsid w:val="002A539E"/>
    <w:rsid w:val="002A57D2"/>
    <w:rsid w:val="002A6193"/>
    <w:rsid w:val="002A66CD"/>
    <w:rsid w:val="002A7BD4"/>
    <w:rsid w:val="002A7F32"/>
    <w:rsid w:val="002B06F8"/>
    <w:rsid w:val="002B0959"/>
    <w:rsid w:val="002B0D3D"/>
    <w:rsid w:val="002B14E7"/>
    <w:rsid w:val="002B1862"/>
    <w:rsid w:val="002B1FA7"/>
    <w:rsid w:val="002B20A1"/>
    <w:rsid w:val="002B226E"/>
    <w:rsid w:val="002B2FE2"/>
    <w:rsid w:val="002B3E72"/>
    <w:rsid w:val="002B46D4"/>
    <w:rsid w:val="002B4802"/>
    <w:rsid w:val="002B48C5"/>
    <w:rsid w:val="002B4988"/>
    <w:rsid w:val="002B4CFE"/>
    <w:rsid w:val="002B54CF"/>
    <w:rsid w:val="002B5F84"/>
    <w:rsid w:val="002B6DCE"/>
    <w:rsid w:val="002B6DFB"/>
    <w:rsid w:val="002B7BE2"/>
    <w:rsid w:val="002C02B9"/>
    <w:rsid w:val="002C06E0"/>
    <w:rsid w:val="002C06E4"/>
    <w:rsid w:val="002C0DC2"/>
    <w:rsid w:val="002C2524"/>
    <w:rsid w:val="002C2C85"/>
    <w:rsid w:val="002C4046"/>
    <w:rsid w:val="002C458A"/>
    <w:rsid w:val="002D0142"/>
    <w:rsid w:val="002D02BC"/>
    <w:rsid w:val="002D037D"/>
    <w:rsid w:val="002D0AA6"/>
    <w:rsid w:val="002D1BE4"/>
    <w:rsid w:val="002D1D6C"/>
    <w:rsid w:val="002D245E"/>
    <w:rsid w:val="002D3FA0"/>
    <w:rsid w:val="002D4683"/>
    <w:rsid w:val="002D481C"/>
    <w:rsid w:val="002D5BF6"/>
    <w:rsid w:val="002D5FDB"/>
    <w:rsid w:val="002D7DC7"/>
    <w:rsid w:val="002E1366"/>
    <w:rsid w:val="002E1BDA"/>
    <w:rsid w:val="002E2418"/>
    <w:rsid w:val="002E3100"/>
    <w:rsid w:val="002E32B9"/>
    <w:rsid w:val="002E3D7F"/>
    <w:rsid w:val="002E44F3"/>
    <w:rsid w:val="002E4B73"/>
    <w:rsid w:val="002E4ED2"/>
    <w:rsid w:val="002E4F9B"/>
    <w:rsid w:val="002E5015"/>
    <w:rsid w:val="002E53B9"/>
    <w:rsid w:val="002E7ACF"/>
    <w:rsid w:val="002E7CF9"/>
    <w:rsid w:val="002F0490"/>
    <w:rsid w:val="002F09CA"/>
    <w:rsid w:val="002F0C1A"/>
    <w:rsid w:val="002F0CE9"/>
    <w:rsid w:val="002F310B"/>
    <w:rsid w:val="002F3BD0"/>
    <w:rsid w:val="002F3C49"/>
    <w:rsid w:val="002F4061"/>
    <w:rsid w:val="002F47A7"/>
    <w:rsid w:val="002F58D8"/>
    <w:rsid w:val="002F5FDA"/>
    <w:rsid w:val="002F6707"/>
    <w:rsid w:val="002F6EBE"/>
    <w:rsid w:val="0030032A"/>
    <w:rsid w:val="00300A0B"/>
    <w:rsid w:val="003012EF"/>
    <w:rsid w:val="00301894"/>
    <w:rsid w:val="00301F46"/>
    <w:rsid w:val="003035F6"/>
    <w:rsid w:val="00303CAD"/>
    <w:rsid w:val="00303E71"/>
    <w:rsid w:val="00304630"/>
    <w:rsid w:val="00304E7C"/>
    <w:rsid w:val="00304EC0"/>
    <w:rsid w:val="00306093"/>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72EC"/>
    <w:rsid w:val="00317F57"/>
    <w:rsid w:val="00320C52"/>
    <w:rsid w:val="0032170B"/>
    <w:rsid w:val="00323325"/>
    <w:rsid w:val="003243B0"/>
    <w:rsid w:val="003250CF"/>
    <w:rsid w:val="00325EC0"/>
    <w:rsid w:val="00326431"/>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5AC8"/>
    <w:rsid w:val="00345CBE"/>
    <w:rsid w:val="00346412"/>
    <w:rsid w:val="00346C07"/>
    <w:rsid w:val="00347E5C"/>
    <w:rsid w:val="00350142"/>
    <w:rsid w:val="003503E8"/>
    <w:rsid w:val="00350D3D"/>
    <w:rsid w:val="0035129F"/>
    <w:rsid w:val="00353B6D"/>
    <w:rsid w:val="003547EF"/>
    <w:rsid w:val="00354920"/>
    <w:rsid w:val="00354EEC"/>
    <w:rsid w:val="00355A78"/>
    <w:rsid w:val="00355C21"/>
    <w:rsid w:val="00355DC6"/>
    <w:rsid w:val="00356B3E"/>
    <w:rsid w:val="00356BDD"/>
    <w:rsid w:val="003572CF"/>
    <w:rsid w:val="00357514"/>
    <w:rsid w:val="00357700"/>
    <w:rsid w:val="00360130"/>
    <w:rsid w:val="003604D7"/>
    <w:rsid w:val="00360AA6"/>
    <w:rsid w:val="0036116D"/>
    <w:rsid w:val="00361176"/>
    <w:rsid w:val="0036164E"/>
    <w:rsid w:val="0036273F"/>
    <w:rsid w:val="003627C6"/>
    <w:rsid w:val="003629FB"/>
    <w:rsid w:val="0036351E"/>
    <w:rsid w:val="00363615"/>
    <w:rsid w:val="00363A23"/>
    <w:rsid w:val="00363F59"/>
    <w:rsid w:val="00364521"/>
    <w:rsid w:val="003645AC"/>
    <w:rsid w:val="003647BF"/>
    <w:rsid w:val="00364A68"/>
    <w:rsid w:val="00364CC3"/>
    <w:rsid w:val="00365026"/>
    <w:rsid w:val="00366381"/>
    <w:rsid w:val="003668FC"/>
    <w:rsid w:val="00367F82"/>
    <w:rsid w:val="00370A9D"/>
    <w:rsid w:val="00370CB0"/>
    <w:rsid w:val="00370FBA"/>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1F3"/>
    <w:rsid w:val="00377383"/>
    <w:rsid w:val="0037785C"/>
    <w:rsid w:val="003800D0"/>
    <w:rsid w:val="00380441"/>
    <w:rsid w:val="00380C8F"/>
    <w:rsid w:val="00380EF9"/>
    <w:rsid w:val="00381447"/>
    <w:rsid w:val="00381E0A"/>
    <w:rsid w:val="00382696"/>
    <w:rsid w:val="0038312D"/>
    <w:rsid w:val="0038358D"/>
    <w:rsid w:val="0038438A"/>
    <w:rsid w:val="00384633"/>
    <w:rsid w:val="00384DF7"/>
    <w:rsid w:val="00385F16"/>
    <w:rsid w:val="00385FCE"/>
    <w:rsid w:val="003861B4"/>
    <w:rsid w:val="003864D2"/>
    <w:rsid w:val="003870E2"/>
    <w:rsid w:val="00387191"/>
    <w:rsid w:val="003877B1"/>
    <w:rsid w:val="00387BCF"/>
    <w:rsid w:val="00387C00"/>
    <w:rsid w:val="00390249"/>
    <w:rsid w:val="00390BF8"/>
    <w:rsid w:val="0039109D"/>
    <w:rsid w:val="00391162"/>
    <w:rsid w:val="00391A37"/>
    <w:rsid w:val="00391D36"/>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9F3"/>
    <w:rsid w:val="003A1A54"/>
    <w:rsid w:val="003A204A"/>
    <w:rsid w:val="003A24F5"/>
    <w:rsid w:val="003A357E"/>
    <w:rsid w:val="003A3A5A"/>
    <w:rsid w:val="003A407B"/>
    <w:rsid w:val="003A461D"/>
    <w:rsid w:val="003A47E4"/>
    <w:rsid w:val="003A693B"/>
    <w:rsid w:val="003A6E62"/>
    <w:rsid w:val="003A78B5"/>
    <w:rsid w:val="003A7930"/>
    <w:rsid w:val="003A7BE8"/>
    <w:rsid w:val="003A7C85"/>
    <w:rsid w:val="003A7FBE"/>
    <w:rsid w:val="003B0BBC"/>
    <w:rsid w:val="003B0CBB"/>
    <w:rsid w:val="003B0D09"/>
    <w:rsid w:val="003B165A"/>
    <w:rsid w:val="003B19D2"/>
    <w:rsid w:val="003B1A7B"/>
    <w:rsid w:val="003B2052"/>
    <w:rsid w:val="003B2140"/>
    <w:rsid w:val="003B3C2D"/>
    <w:rsid w:val="003B48DF"/>
    <w:rsid w:val="003B4C93"/>
    <w:rsid w:val="003B5AD4"/>
    <w:rsid w:val="003B5D41"/>
    <w:rsid w:val="003B6BEF"/>
    <w:rsid w:val="003B7365"/>
    <w:rsid w:val="003C0AFA"/>
    <w:rsid w:val="003C0D38"/>
    <w:rsid w:val="003C1B21"/>
    <w:rsid w:val="003C28B8"/>
    <w:rsid w:val="003C3423"/>
    <w:rsid w:val="003C35AE"/>
    <w:rsid w:val="003C4082"/>
    <w:rsid w:val="003C55C5"/>
    <w:rsid w:val="003C5C01"/>
    <w:rsid w:val="003C6486"/>
    <w:rsid w:val="003C6934"/>
    <w:rsid w:val="003C71F9"/>
    <w:rsid w:val="003C7F39"/>
    <w:rsid w:val="003C7FD0"/>
    <w:rsid w:val="003D0268"/>
    <w:rsid w:val="003D0E07"/>
    <w:rsid w:val="003D16CF"/>
    <w:rsid w:val="003D1A43"/>
    <w:rsid w:val="003D1A64"/>
    <w:rsid w:val="003D44DB"/>
    <w:rsid w:val="003D46A3"/>
    <w:rsid w:val="003D521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4954"/>
    <w:rsid w:val="003E501A"/>
    <w:rsid w:val="003E5535"/>
    <w:rsid w:val="003E58C9"/>
    <w:rsid w:val="003E5FBA"/>
    <w:rsid w:val="003E68B5"/>
    <w:rsid w:val="003E72F3"/>
    <w:rsid w:val="003F01B2"/>
    <w:rsid w:val="003F05D3"/>
    <w:rsid w:val="003F0DFC"/>
    <w:rsid w:val="003F1215"/>
    <w:rsid w:val="003F164F"/>
    <w:rsid w:val="003F2A61"/>
    <w:rsid w:val="003F2AFE"/>
    <w:rsid w:val="003F317E"/>
    <w:rsid w:val="003F336F"/>
    <w:rsid w:val="003F3B7C"/>
    <w:rsid w:val="003F3B98"/>
    <w:rsid w:val="003F496E"/>
    <w:rsid w:val="003F650B"/>
    <w:rsid w:val="003F6864"/>
    <w:rsid w:val="003F6A98"/>
    <w:rsid w:val="003F6D5A"/>
    <w:rsid w:val="003F7B18"/>
    <w:rsid w:val="003F7C02"/>
    <w:rsid w:val="004004E9"/>
    <w:rsid w:val="00400987"/>
    <w:rsid w:val="00400A53"/>
    <w:rsid w:val="00402938"/>
    <w:rsid w:val="00402D7F"/>
    <w:rsid w:val="004033F4"/>
    <w:rsid w:val="004036C2"/>
    <w:rsid w:val="004037DD"/>
    <w:rsid w:val="00403F7D"/>
    <w:rsid w:val="004042C9"/>
    <w:rsid w:val="0040468B"/>
    <w:rsid w:val="004046F6"/>
    <w:rsid w:val="004047F5"/>
    <w:rsid w:val="00404BF7"/>
    <w:rsid w:val="00404D75"/>
    <w:rsid w:val="004052C5"/>
    <w:rsid w:val="004059FB"/>
    <w:rsid w:val="00407A93"/>
    <w:rsid w:val="00407D5B"/>
    <w:rsid w:val="004100AA"/>
    <w:rsid w:val="00410188"/>
    <w:rsid w:val="00410372"/>
    <w:rsid w:val="00410CD2"/>
    <w:rsid w:val="00411ABA"/>
    <w:rsid w:val="00412203"/>
    <w:rsid w:val="004124D4"/>
    <w:rsid w:val="004125DE"/>
    <w:rsid w:val="004128E7"/>
    <w:rsid w:val="00413146"/>
    <w:rsid w:val="00413632"/>
    <w:rsid w:val="00413D17"/>
    <w:rsid w:val="00413E2E"/>
    <w:rsid w:val="00414733"/>
    <w:rsid w:val="00414F7D"/>
    <w:rsid w:val="00414F9B"/>
    <w:rsid w:val="00415371"/>
    <w:rsid w:val="00415DA0"/>
    <w:rsid w:val="00417828"/>
    <w:rsid w:val="00417D66"/>
    <w:rsid w:val="00417DE3"/>
    <w:rsid w:val="00420019"/>
    <w:rsid w:val="004206B9"/>
    <w:rsid w:val="00420B07"/>
    <w:rsid w:val="0042139A"/>
    <w:rsid w:val="00421E6B"/>
    <w:rsid w:val="00422869"/>
    <w:rsid w:val="00423D2F"/>
    <w:rsid w:val="00423F48"/>
    <w:rsid w:val="00424833"/>
    <w:rsid w:val="0042519C"/>
    <w:rsid w:val="004253A0"/>
    <w:rsid w:val="004253AB"/>
    <w:rsid w:val="00426448"/>
    <w:rsid w:val="00426613"/>
    <w:rsid w:val="0042671D"/>
    <w:rsid w:val="0042698D"/>
    <w:rsid w:val="00427449"/>
    <w:rsid w:val="00427457"/>
    <w:rsid w:val="00430767"/>
    <w:rsid w:val="0043091A"/>
    <w:rsid w:val="00431A40"/>
    <w:rsid w:val="00431C63"/>
    <w:rsid w:val="00431CA5"/>
    <w:rsid w:val="00431CE3"/>
    <w:rsid w:val="004321C5"/>
    <w:rsid w:val="0043257A"/>
    <w:rsid w:val="00432A30"/>
    <w:rsid w:val="004330DB"/>
    <w:rsid w:val="00433645"/>
    <w:rsid w:val="00433693"/>
    <w:rsid w:val="004339ED"/>
    <w:rsid w:val="004339FC"/>
    <w:rsid w:val="00434202"/>
    <w:rsid w:val="0043484F"/>
    <w:rsid w:val="00436FD3"/>
    <w:rsid w:val="0043710C"/>
    <w:rsid w:val="00437A03"/>
    <w:rsid w:val="00437EC4"/>
    <w:rsid w:val="004406CF"/>
    <w:rsid w:val="00440C11"/>
    <w:rsid w:val="00441253"/>
    <w:rsid w:val="00441804"/>
    <w:rsid w:val="00441B56"/>
    <w:rsid w:val="00441DF5"/>
    <w:rsid w:val="00442002"/>
    <w:rsid w:val="0044208E"/>
    <w:rsid w:val="00442889"/>
    <w:rsid w:val="00442A31"/>
    <w:rsid w:val="004435B4"/>
    <w:rsid w:val="0044360B"/>
    <w:rsid w:val="004439DD"/>
    <w:rsid w:val="004446C8"/>
    <w:rsid w:val="004448AE"/>
    <w:rsid w:val="00444B20"/>
    <w:rsid w:val="00444DCB"/>
    <w:rsid w:val="00444F38"/>
    <w:rsid w:val="004451F7"/>
    <w:rsid w:val="0044550A"/>
    <w:rsid w:val="00445BD8"/>
    <w:rsid w:val="004466F7"/>
    <w:rsid w:val="004467C5"/>
    <w:rsid w:val="004468FA"/>
    <w:rsid w:val="0044742F"/>
    <w:rsid w:val="0044758E"/>
    <w:rsid w:val="00447F7D"/>
    <w:rsid w:val="00452064"/>
    <w:rsid w:val="004523F9"/>
    <w:rsid w:val="0045240C"/>
    <w:rsid w:val="004538CB"/>
    <w:rsid w:val="0045429E"/>
    <w:rsid w:val="00454BAE"/>
    <w:rsid w:val="00454E0C"/>
    <w:rsid w:val="004561E1"/>
    <w:rsid w:val="00457188"/>
    <w:rsid w:val="0045724C"/>
    <w:rsid w:val="00460032"/>
    <w:rsid w:val="0046048A"/>
    <w:rsid w:val="00460CE8"/>
    <w:rsid w:val="00460F92"/>
    <w:rsid w:val="00461043"/>
    <w:rsid w:val="00461048"/>
    <w:rsid w:val="0046163D"/>
    <w:rsid w:val="00462607"/>
    <w:rsid w:val="00462DA0"/>
    <w:rsid w:val="004638A9"/>
    <w:rsid w:val="00463CB7"/>
    <w:rsid w:val="00463D36"/>
    <w:rsid w:val="004662F0"/>
    <w:rsid w:val="00466346"/>
    <w:rsid w:val="004669A3"/>
    <w:rsid w:val="004702B0"/>
    <w:rsid w:val="00471DB3"/>
    <w:rsid w:val="00472334"/>
    <w:rsid w:val="004726BC"/>
    <w:rsid w:val="0047278B"/>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D51"/>
    <w:rsid w:val="00483BD3"/>
    <w:rsid w:val="004840F1"/>
    <w:rsid w:val="0048519E"/>
    <w:rsid w:val="0048524F"/>
    <w:rsid w:val="00485C4A"/>
    <w:rsid w:val="00485EC7"/>
    <w:rsid w:val="004860BD"/>
    <w:rsid w:val="00487430"/>
    <w:rsid w:val="0048794C"/>
    <w:rsid w:val="00487A54"/>
    <w:rsid w:val="00487D2B"/>
    <w:rsid w:val="00487EB9"/>
    <w:rsid w:val="00487F36"/>
    <w:rsid w:val="00492721"/>
    <w:rsid w:val="004933B7"/>
    <w:rsid w:val="00493718"/>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329"/>
    <w:rsid w:val="004A3584"/>
    <w:rsid w:val="004A3A0A"/>
    <w:rsid w:val="004A3A50"/>
    <w:rsid w:val="004A3D60"/>
    <w:rsid w:val="004A466C"/>
    <w:rsid w:val="004A4FE3"/>
    <w:rsid w:val="004A5121"/>
    <w:rsid w:val="004A577A"/>
    <w:rsid w:val="004A5780"/>
    <w:rsid w:val="004A5926"/>
    <w:rsid w:val="004A6ECB"/>
    <w:rsid w:val="004A7990"/>
    <w:rsid w:val="004B02CA"/>
    <w:rsid w:val="004B1796"/>
    <w:rsid w:val="004B180D"/>
    <w:rsid w:val="004B2962"/>
    <w:rsid w:val="004B33CE"/>
    <w:rsid w:val="004B3E40"/>
    <w:rsid w:val="004B473E"/>
    <w:rsid w:val="004B4A84"/>
    <w:rsid w:val="004B533A"/>
    <w:rsid w:val="004B53D7"/>
    <w:rsid w:val="004B5591"/>
    <w:rsid w:val="004B591D"/>
    <w:rsid w:val="004B5BBA"/>
    <w:rsid w:val="004B60B2"/>
    <w:rsid w:val="004B68DA"/>
    <w:rsid w:val="004B7528"/>
    <w:rsid w:val="004B7542"/>
    <w:rsid w:val="004B769A"/>
    <w:rsid w:val="004B7DB2"/>
    <w:rsid w:val="004C0800"/>
    <w:rsid w:val="004C0F32"/>
    <w:rsid w:val="004C14AC"/>
    <w:rsid w:val="004C1EE3"/>
    <w:rsid w:val="004C27F9"/>
    <w:rsid w:val="004C2C2F"/>
    <w:rsid w:val="004C2CC0"/>
    <w:rsid w:val="004C3203"/>
    <w:rsid w:val="004C3941"/>
    <w:rsid w:val="004C4394"/>
    <w:rsid w:val="004C4ACC"/>
    <w:rsid w:val="004C4D12"/>
    <w:rsid w:val="004C50EC"/>
    <w:rsid w:val="004C5645"/>
    <w:rsid w:val="004C5E05"/>
    <w:rsid w:val="004C6F68"/>
    <w:rsid w:val="004C7524"/>
    <w:rsid w:val="004C7526"/>
    <w:rsid w:val="004C7E83"/>
    <w:rsid w:val="004D04BD"/>
    <w:rsid w:val="004D0A3B"/>
    <w:rsid w:val="004D0D1A"/>
    <w:rsid w:val="004D153C"/>
    <w:rsid w:val="004D1795"/>
    <w:rsid w:val="004D1BA6"/>
    <w:rsid w:val="004D275A"/>
    <w:rsid w:val="004D2B43"/>
    <w:rsid w:val="004D2DE1"/>
    <w:rsid w:val="004D2F08"/>
    <w:rsid w:val="004D3136"/>
    <w:rsid w:val="004D31E1"/>
    <w:rsid w:val="004D37EB"/>
    <w:rsid w:val="004D41F9"/>
    <w:rsid w:val="004D4370"/>
    <w:rsid w:val="004D4C00"/>
    <w:rsid w:val="004D50D4"/>
    <w:rsid w:val="004D51C6"/>
    <w:rsid w:val="004D583C"/>
    <w:rsid w:val="004D5DB3"/>
    <w:rsid w:val="004D5ED4"/>
    <w:rsid w:val="004D6231"/>
    <w:rsid w:val="004D6388"/>
    <w:rsid w:val="004D725E"/>
    <w:rsid w:val="004E199D"/>
    <w:rsid w:val="004E2F03"/>
    <w:rsid w:val="004E345F"/>
    <w:rsid w:val="004E3A47"/>
    <w:rsid w:val="004E3A4C"/>
    <w:rsid w:val="004E3BBA"/>
    <w:rsid w:val="004E401B"/>
    <w:rsid w:val="004E41C7"/>
    <w:rsid w:val="004E5124"/>
    <w:rsid w:val="004E59B8"/>
    <w:rsid w:val="004E6582"/>
    <w:rsid w:val="004E71B4"/>
    <w:rsid w:val="004E75FE"/>
    <w:rsid w:val="004E7B79"/>
    <w:rsid w:val="004E7C9F"/>
    <w:rsid w:val="004E7DB7"/>
    <w:rsid w:val="004F002F"/>
    <w:rsid w:val="004F1163"/>
    <w:rsid w:val="004F2D88"/>
    <w:rsid w:val="004F3018"/>
    <w:rsid w:val="004F3060"/>
    <w:rsid w:val="004F3D21"/>
    <w:rsid w:val="004F468A"/>
    <w:rsid w:val="004F4D2E"/>
    <w:rsid w:val="004F56BB"/>
    <w:rsid w:val="004F60EF"/>
    <w:rsid w:val="004F6AF6"/>
    <w:rsid w:val="004F737E"/>
    <w:rsid w:val="00500E12"/>
    <w:rsid w:val="00503089"/>
    <w:rsid w:val="005031CF"/>
    <w:rsid w:val="005039C5"/>
    <w:rsid w:val="00503D54"/>
    <w:rsid w:val="00504E2D"/>
    <w:rsid w:val="00506925"/>
    <w:rsid w:val="00506A17"/>
    <w:rsid w:val="00506CC8"/>
    <w:rsid w:val="005070C3"/>
    <w:rsid w:val="00507100"/>
    <w:rsid w:val="00507FAA"/>
    <w:rsid w:val="00511CAD"/>
    <w:rsid w:val="00511D17"/>
    <w:rsid w:val="00511FCD"/>
    <w:rsid w:val="0051215C"/>
    <w:rsid w:val="00512316"/>
    <w:rsid w:val="0051276F"/>
    <w:rsid w:val="005128C5"/>
    <w:rsid w:val="00512CC8"/>
    <w:rsid w:val="00512E5F"/>
    <w:rsid w:val="0051302A"/>
    <w:rsid w:val="005130AC"/>
    <w:rsid w:val="0051464F"/>
    <w:rsid w:val="00515212"/>
    <w:rsid w:val="00515FAC"/>
    <w:rsid w:val="00516378"/>
    <w:rsid w:val="00516B19"/>
    <w:rsid w:val="00516E98"/>
    <w:rsid w:val="005176C4"/>
    <w:rsid w:val="005202D0"/>
    <w:rsid w:val="005210D9"/>
    <w:rsid w:val="005220BE"/>
    <w:rsid w:val="00522D55"/>
    <w:rsid w:val="00522E1C"/>
    <w:rsid w:val="00523785"/>
    <w:rsid w:val="00523F88"/>
    <w:rsid w:val="00525A91"/>
    <w:rsid w:val="00526575"/>
    <w:rsid w:val="00527771"/>
    <w:rsid w:val="00527A7F"/>
    <w:rsid w:val="00527D6F"/>
    <w:rsid w:val="00532635"/>
    <w:rsid w:val="00532852"/>
    <w:rsid w:val="00533B79"/>
    <w:rsid w:val="00533FD4"/>
    <w:rsid w:val="00534258"/>
    <w:rsid w:val="005347F2"/>
    <w:rsid w:val="0053494B"/>
    <w:rsid w:val="00534D1B"/>
    <w:rsid w:val="0053501C"/>
    <w:rsid w:val="00536006"/>
    <w:rsid w:val="00536125"/>
    <w:rsid w:val="0053662B"/>
    <w:rsid w:val="005367AE"/>
    <w:rsid w:val="0053794B"/>
    <w:rsid w:val="005407ED"/>
    <w:rsid w:val="00540BDE"/>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769"/>
    <w:rsid w:val="00546BAE"/>
    <w:rsid w:val="00546C4E"/>
    <w:rsid w:val="00547318"/>
    <w:rsid w:val="00547350"/>
    <w:rsid w:val="00547789"/>
    <w:rsid w:val="00547B8E"/>
    <w:rsid w:val="005520AF"/>
    <w:rsid w:val="00552EBD"/>
    <w:rsid w:val="00553827"/>
    <w:rsid w:val="00554237"/>
    <w:rsid w:val="005546ED"/>
    <w:rsid w:val="00554D65"/>
    <w:rsid w:val="00555F71"/>
    <w:rsid w:val="00556E58"/>
    <w:rsid w:val="005578F4"/>
    <w:rsid w:val="00560121"/>
    <w:rsid w:val="00560707"/>
    <w:rsid w:val="0056070E"/>
    <w:rsid w:val="00561750"/>
    <w:rsid w:val="005619AA"/>
    <w:rsid w:val="0056271B"/>
    <w:rsid w:val="00562FCE"/>
    <w:rsid w:val="00563A1D"/>
    <w:rsid w:val="00563BEB"/>
    <w:rsid w:val="00566849"/>
    <w:rsid w:val="00566AD4"/>
    <w:rsid w:val="00566FD9"/>
    <w:rsid w:val="0056740F"/>
    <w:rsid w:val="0056748C"/>
    <w:rsid w:val="00567F54"/>
    <w:rsid w:val="00570067"/>
    <w:rsid w:val="00570561"/>
    <w:rsid w:val="00570981"/>
    <w:rsid w:val="00570EA7"/>
    <w:rsid w:val="00571A05"/>
    <w:rsid w:val="00571EE9"/>
    <w:rsid w:val="0057265A"/>
    <w:rsid w:val="00572738"/>
    <w:rsid w:val="005727CB"/>
    <w:rsid w:val="00572DC8"/>
    <w:rsid w:val="0057323B"/>
    <w:rsid w:val="00573EBC"/>
    <w:rsid w:val="005740F6"/>
    <w:rsid w:val="005741F3"/>
    <w:rsid w:val="005743D2"/>
    <w:rsid w:val="005747B2"/>
    <w:rsid w:val="00575905"/>
    <w:rsid w:val="00575FC5"/>
    <w:rsid w:val="00576039"/>
    <w:rsid w:val="005772C7"/>
    <w:rsid w:val="005802BD"/>
    <w:rsid w:val="00580891"/>
    <w:rsid w:val="00580A33"/>
    <w:rsid w:val="00580BBC"/>
    <w:rsid w:val="005813F2"/>
    <w:rsid w:val="00581D3B"/>
    <w:rsid w:val="005826DA"/>
    <w:rsid w:val="00582864"/>
    <w:rsid w:val="00584338"/>
    <w:rsid w:val="00584D78"/>
    <w:rsid w:val="0058571F"/>
    <w:rsid w:val="0058591C"/>
    <w:rsid w:val="00585E74"/>
    <w:rsid w:val="00586012"/>
    <w:rsid w:val="00586438"/>
    <w:rsid w:val="00586FA8"/>
    <w:rsid w:val="00587278"/>
    <w:rsid w:val="005876C0"/>
    <w:rsid w:val="00587F23"/>
    <w:rsid w:val="00587F99"/>
    <w:rsid w:val="005902C3"/>
    <w:rsid w:val="00591D8E"/>
    <w:rsid w:val="00591E3A"/>
    <w:rsid w:val="00592267"/>
    <w:rsid w:val="005924F2"/>
    <w:rsid w:val="00592865"/>
    <w:rsid w:val="00592C3E"/>
    <w:rsid w:val="00592F8D"/>
    <w:rsid w:val="005931BE"/>
    <w:rsid w:val="00593CB4"/>
    <w:rsid w:val="00593E68"/>
    <w:rsid w:val="00594652"/>
    <w:rsid w:val="005958D7"/>
    <w:rsid w:val="00596010"/>
    <w:rsid w:val="00596ADE"/>
    <w:rsid w:val="005970E0"/>
    <w:rsid w:val="00597E65"/>
    <w:rsid w:val="005A02DB"/>
    <w:rsid w:val="005A2395"/>
    <w:rsid w:val="005A2EAD"/>
    <w:rsid w:val="005A3D27"/>
    <w:rsid w:val="005A52AC"/>
    <w:rsid w:val="005A576F"/>
    <w:rsid w:val="005A62BE"/>
    <w:rsid w:val="005A634C"/>
    <w:rsid w:val="005A7EE1"/>
    <w:rsid w:val="005B084E"/>
    <w:rsid w:val="005B08E6"/>
    <w:rsid w:val="005B0D7C"/>
    <w:rsid w:val="005B0E86"/>
    <w:rsid w:val="005B1ADD"/>
    <w:rsid w:val="005B2149"/>
    <w:rsid w:val="005B2670"/>
    <w:rsid w:val="005B290B"/>
    <w:rsid w:val="005B2DFA"/>
    <w:rsid w:val="005B5CB1"/>
    <w:rsid w:val="005B62BF"/>
    <w:rsid w:val="005B63D5"/>
    <w:rsid w:val="005B6854"/>
    <w:rsid w:val="005B7250"/>
    <w:rsid w:val="005B73A4"/>
    <w:rsid w:val="005B7F6D"/>
    <w:rsid w:val="005C00D2"/>
    <w:rsid w:val="005C0355"/>
    <w:rsid w:val="005C1943"/>
    <w:rsid w:val="005C1E36"/>
    <w:rsid w:val="005C36DC"/>
    <w:rsid w:val="005C37A0"/>
    <w:rsid w:val="005C3851"/>
    <w:rsid w:val="005C4034"/>
    <w:rsid w:val="005C444E"/>
    <w:rsid w:val="005C4611"/>
    <w:rsid w:val="005C483A"/>
    <w:rsid w:val="005C4A51"/>
    <w:rsid w:val="005C5667"/>
    <w:rsid w:val="005C5D6F"/>
    <w:rsid w:val="005C651C"/>
    <w:rsid w:val="005C656A"/>
    <w:rsid w:val="005C65E1"/>
    <w:rsid w:val="005C6D86"/>
    <w:rsid w:val="005C7854"/>
    <w:rsid w:val="005D0033"/>
    <w:rsid w:val="005D0F70"/>
    <w:rsid w:val="005D1427"/>
    <w:rsid w:val="005D1F21"/>
    <w:rsid w:val="005D22D3"/>
    <w:rsid w:val="005D349B"/>
    <w:rsid w:val="005D3952"/>
    <w:rsid w:val="005D457F"/>
    <w:rsid w:val="005D49C8"/>
    <w:rsid w:val="005D533A"/>
    <w:rsid w:val="005D5607"/>
    <w:rsid w:val="005D5AFD"/>
    <w:rsid w:val="005D5D31"/>
    <w:rsid w:val="005D5E85"/>
    <w:rsid w:val="005D6A2B"/>
    <w:rsid w:val="005D6AD9"/>
    <w:rsid w:val="005D6E6D"/>
    <w:rsid w:val="005D6FC2"/>
    <w:rsid w:val="005D7312"/>
    <w:rsid w:val="005D761A"/>
    <w:rsid w:val="005D7800"/>
    <w:rsid w:val="005D79C5"/>
    <w:rsid w:val="005E1AB8"/>
    <w:rsid w:val="005E1D5D"/>
    <w:rsid w:val="005E1EE5"/>
    <w:rsid w:val="005E215B"/>
    <w:rsid w:val="005E2203"/>
    <w:rsid w:val="005E2760"/>
    <w:rsid w:val="005E2836"/>
    <w:rsid w:val="005E37E9"/>
    <w:rsid w:val="005E50A8"/>
    <w:rsid w:val="005E6136"/>
    <w:rsid w:val="005E6931"/>
    <w:rsid w:val="005E6C26"/>
    <w:rsid w:val="005E7373"/>
    <w:rsid w:val="005E750A"/>
    <w:rsid w:val="005E75B7"/>
    <w:rsid w:val="005E7775"/>
    <w:rsid w:val="005F0213"/>
    <w:rsid w:val="005F03DB"/>
    <w:rsid w:val="005F0435"/>
    <w:rsid w:val="005F1084"/>
    <w:rsid w:val="005F375E"/>
    <w:rsid w:val="005F4302"/>
    <w:rsid w:val="005F444A"/>
    <w:rsid w:val="005F47F3"/>
    <w:rsid w:val="005F48F1"/>
    <w:rsid w:val="005F5273"/>
    <w:rsid w:val="005F53A4"/>
    <w:rsid w:val="005F56A9"/>
    <w:rsid w:val="005F5A79"/>
    <w:rsid w:val="005F6434"/>
    <w:rsid w:val="005F6506"/>
    <w:rsid w:val="005F67DB"/>
    <w:rsid w:val="00600038"/>
    <w:rsid w:val="0060077A"/>
    <w:rsid w:val="00600B8A"/>
    <w:rsid w:val="00601E59"/>
    <w:rsid w:val="00603A46"/>
    <w:rsid w:val="0060404B"/>
    <w:rsid w:val="00606194"/>
    <w:rsid w:val="00606B7A"/>
    <w:rsid w:val="00606BBF"/>
    <w:rsid w:val="00607F45"/>
    <w:rsid w:val="00610AF9"/>
    <w:rsid w:val="00610E0B"/>
    <w:rsid w:val="00611044"/>
    <w:rsid w:val="0061115C"/>
    <w:rsid w:val="0061139B"/>
    <w:rsid w:val="006117C8"/>
    <w:rsid w:val="00611A49"/>
    <w:rsid w:val="00612A69"/>
    <w:rsid w:val="00613017"/>
    <w:rsid w:val="00613703"/>
    <w:rsid w:val="00613A54"/>
    <w:rsid w:val="00613BF0"/>
    <w:rsid w:val="00613CD2"/>
    <w:rsid w:val="0061430E"/>
    <w:rsid w:val="006143FB"/>
    <w:rsid w:val="00614A81"/>
    <w:rsid w:val="006155D5"/>
    <w:rsid w:val="00616189"/>
    <w:rsid w:val="00616860"/>
    <w:rsid w:val="00616D2C"/>
    <w:rsid w:val="00616E93"/>
    <w:rsid w:val="00616FB9"/>
    <w:rsid w:val="006172A0"/>
    <w:rsid w:val="00617EEE"/>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5BD5"/>
    <w:rsid w:val="00625DFB"/>
    <w:rsid w:val="006264B4"/>
    <w:rsid w:val="0062679F"/>
    <w:rsid w:val="006277B7"/>
    <w:rsid w:val="006300F2"/>
    <w:rsid w:val="00630580"/>
    <w:rsid w:val="00630F94"/>
    <w:rsid w:val="00631B35"/>
    <w:rsid w:val="0063200D"/>
    <w:rsid w:val="00632AA8"/>
    <w:rsid w:val="00632FFD"/>
    <w:rsid w:val="00633873"/>
    <w:rsid w:val="00633E29"/>
    <w:rsid w:val="00634D1A"/>
    <w:rsid w:val="0063586D"/>
    <w:rsid w:val="00635A17"/>
    <w:rsid w:val="00635C63"/>
    <w:rsid w:val="006361B0"/>
    <w:rsid w:val="00636F36"/>
    <w:rsid w:val="00637179"/>
    <w:rsid w:val="00637DE9"/>
    <w:rsid w:val="00640516"/>
    <w:rsid w:val="00640553"/>
    <w:rsid w:val="006408C4"/>
    <w:rsid w:val="00640E8D"/>
    <w:rsid w:val="00641804"/>
    <w:rsid w:val="006418ED"/>
    <w:rsid w:val="00641BE9"/>
    <w:rsid w:val="00642B13"/>
    <w:rsid w:val="006431FF"/>
    <w:rsid w:val="006449CD"/>
    <w:rsid w:val="0064524C"/>
    <w:rsid w:val="00645F7D"/>
    <w:rsid w:val="00646100"/>
    <w:rsid w:val="00646A84"/>
    <w:rsid w:val="00646D1E"/>
    <w:rsid w:val="006476CA"/>
    <w:rsid w:val="006500AA"/>
    <w:rsid w:val="006506F5"/>
    <w:rsid w:val="006512E7"/>
    <w:rsid w:val="006516BF"/>
    <w:rsid w:val="00652EBA"/>
    <w:rsid w:val="00654399"/>
    <w:rsid w:val="006545C7"/>
    <w:rsid w:val="006552AE"/>
    <w:rsid w:val="00655773"/>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A43"/>
    <w:rsid w:val="00671565"/>
    <w:rsid w:val="00671E59"/>
    <w:rsid w:val="006720E6"/>
    <w:rsid w:val="0067232C"/>
    <w:rsid w:val="006737E5"/>
    <w:rsid w:val="00673DD4"/>
    <w:rsid w:val="00673FE2"/>
    <w:rsid w:val="00674AEB"/>
    <w:rsid w:val="00674D77"/>
    <w:rsid w:val="0067555C"/>
    <w:rsid w:val="00676109"/>
    <w:rsid w:val="0067655A"/>
    <w:rsid w:val="00676725"/>
    <w:rsid w:val="00676983"/>
    <w:rsid w:val="006773CD"/>
    <w:rsid w:val="00677C86"/>
    <w:rsid w:val="00677EF8"/>
    <w:rsid w:val="00677F39"/>
    <w:rsid w:val="00680ADA"/>
    <w:rsid w:val="006811F2"/>
    <w:rsid w:val="00681747"/>
    <w:rsid w:val="006828D8"/>
    <w:rsid w:val="00683066"/>
    <w:rsid w:val="00683E82"/>
    <w:rsid w:val="0068455C"/>
    <w:rsid w:val="00684887"/>
    <w:rsid w:val="0068558A"/>
    <w:rsid w:val="00685E64"/>
    <w:rsid w:val="006867FA"/>
    <w:rsid w:val="006872AA"/>
    <w:rsid w:val="006901B2"/>
    <w:rsid w:val="006906D6"/>
    <w:rsid w:val="00690BC2"/>
    <w:rsid w:val="00690C33"/>
    <w:rsid w:val="00691AA8"/>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0FEE"/>
    <w:rsid w:val="006A11A1"/>
    <w:rsid w:val="006A1D62"/>
    <w:rsid w:val="006A2659"/>
    <w:rsid w:val="006A3EAD"/>
    <w:rsid w:val="006A4191"/>
    <w:rsid w:val="006A4C05"/>
    <w:rsid w:val="006A4EAE"/>
    <w:rsid w:val="006A56C3"/>
    <w:rsid w:val="006A59BC"/>
    <w:rsid w:val="006A6B88"/>
    <w:rsid w:val="006A6D7F"/>
    <w:rsid w:val="006A736A"/>
    <w:rsid w:val="006A7CC1"/>
    <w:rsid w:val="006B0298"/>
    <w:rsid w:val="006B0E83"/>
    <w:rsid w:val="006B1357"/>
    <w:rsid w:val="006B2679"/>
    <w:rsid w:val="006B2A87"/>
    <w:rsid w:val="006B2DC9"/>
    <w:rsid w:val="006B4196"/>
    <w:rsid w:val="006B4949"/>
    <w:rsid w:val="006B53F0"/>
    <w:rsid w:val="006B5416"/>
    <w:rsid w:val="006B5493"/>
    <w:rsid w:val="006B5E6B"/>
    <w:rsid w:val="006B77E2"/>
    <w:rsid w:val="006C10C0"/>
    <w:rsid w:val="006C1136"/>
    <w:rsid w:val="006C1368"/>
    <w:rsid w:val="006C1B1D"/>
    <w:rsid w:val="006C2752"/>
    <w:rsid w:val="006C2ACC"/>
    <w:rsid w:val="006C32BB"/>
    <w:rsid w:val="006C35EF"/>
    <w:rsid w:val="006C369C"/>
    <w:rsid w:val="006C3747"/>
    <w:rsid w:val="006C41DA"/>
    <w:rsid w:val="006C4893"/>
    <w:rsid w:val="006C5004"/>
    <w:rsid w:val="006C68BB"/>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6AA"/>
    <w:rsid w:val="006D63A8"/>
    <w:rsid w:val="006D643F"/>
    <w:rsid w:val="006D6DD5"/>
    <w:rsid w:val="006D7795"/>
    <w:rsid w:val="006D7ACB"/>
    <w:rsid w:val="006E00EF"/>
    <w:rsid w:val="006E0202"/>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678F"/>
    <w:rsid w:val="006E716F"/>
    <w:rsid w:val="006E7DA9"/>
    <w:rsid w:val="006E7DEE"/>
    <w:rsid w:val="006F01E7"/>
    <w:rsid w:val="006F0A11"/>
    <w:rsid w:val="006F1F3A"/>
    <w:rsid w:val="006F36E0"/>
    <w:rsid w:val="006F4160"/>
    <w:rsid w:val="006F6310"/>
    <w:rsid w:val="006F66FC"/>
    <w:rsid w:val="006F710A"/>
    <w:rsid w:val="006F7EB8"/>
    <w:rsid w:val="006F7F1C"/>
    <w:rsid w:val="00700324"/>
    <w:rsid w:val="0070094A"/>
    <w:rsid w:val="007013CB"/>
    <w:rsid w:val="007019B1"/>
    <w:rsid w:val="00702C3C"/>
    <w:rsid w:val="00702D85"/>
    <w:rsid w:val="00702DD7"/>
    <w:rsid w:val="00702EC5"/>
    <w:rsid w:val="00703050"/>
    <w:rsid w:val="00703D21"/>
    <w:rsid w:val="00704055"/>
    <w:rsid w:val="007047D3"/>
    <w:rsid w:val="00704A27"/>
    <w:rsid w:val="00705663"/>
    <w:rsid w:val="00705B82"/>
    <w:rsid w:val="00705C40"/>
    <w:rsid w:val="007076E0"/>
    <w:rsid w:val="00707F1C"/>
    <w:rsid w:val="00707F5C"/>
    <w:rsid w:val="0071087E"/>
    <w:rsid w:val="007113B2"/>
    <w:rsid w:val="00711885"/>
    <w:rsid w:val="00711AF8"/>
    <w:rsid w:val="00713645"/>
    <w:rsid w:val="007147C2"/>
    <w:rsid w:val="00714867"/>
    <w:rsid w:val="007156D5"/>
    <w:rsid w:val="00716001"/>
    <w:rsid w:val="007168FD"/>
    <w:rsid w:val="007169A8"/>
    <w:rsid w:val="0071716C"/>
    <w:rsid w:val="00717316"/>
    <w:rsid w:val="0072059E"/>
    <w:rsid w:val="0072107A"/>
    <w:rsid w:val="00721648"/>
    <w:rsid w:val="00721910"/>
    <w:rsid w:val="00721C24"/>
    <w:rsid w:val="007229A1"/>
    <w:rsid w:val="007229DF"/>
    <w:rsid w:val="00722A89"/>
    <w:rsid w:val="00722F18"/>
    <w:rsid w:val="0072347B"/>
    <w:rsid w:val="007235AA"/>
    <w:rsid w:val="00725E35"/>
    <w:rsid w:val="007271A0"/>
    <w:rsid w:val="00727A1C"/>
    <w:rsid w:val="00727ACB"/>
    <w:rsid w:val="00730065"/>
    <w:rsid w:val="00730940"/>
    <w:rsid w:val="00730D35"/>
    <w:rsid w:val="0073135D"/>
    <w:rsid w:val="00732289"/>
    <w:rsid w:val="007324B0"/>
    <w:rsid w:val="00732B84"/>
    <w:rsid w:val="00732EE9"/>
    <w:rsid w:val="007330B9"/>
    <w:rsid w:val="007338B7"/>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B89"/>
    <w:rsid w:val="00740C8C"/>
    <w:rsid w:val="00741448"/>
    <w:rsid w:val="00741AC4"/>
    <w:rsid w:val="00742AE3"/>
    <w:rsid w:val="00742BE0"/>
    <w:rsid w:val="00742CA5"/>
    <w:rsid w:val="007460D7"/>
    <w:rsid w:val="00746850"/>
    <w:rsid w:val="00750EC3"/>
    <w:rsid w:val="007513F0"/>
    <w:rsid w:val="007515BC"/>
    <w:rsid w:val="00752204"/>
    <w:rsid w:val="00752223"/>
    <w:rsid w:val="00752606"/>
    <w:rsid w:val="007528D5"/>
    <w:rsid w:val="0075307E"/>
    <w:rsid w:val="00753F3F"/>
    <w:rsid w:val="0075402E"/>
    <w:rsid w:val="0075445F"/>
    <w:rsid w:val="007546B7"/>
    <w:rsid w:val="00754897"/>
    <w:rsid w:val="00754D9B"/>
    <w:rsid w:val="00755495"/>
    <w:rsid w:val="00755AFC"/>
    <w:rsid w:val="00755FAB"/>
    <w:rsid w:val="00756C61"/>
    <w:rsid w:val="00756D3D"/>
    <w:rsid w:val="00756E01"/>
    <w:rsid w:val="00757151"/>
    <w:rsid w:val="007571B1"/>
    <w:rsid w:val="007573B2"/>
    <w:rsid w:val="007574BB"/>
    <w:rsid w:val="007575D5"/>
    <w:rsid w:val="00757627"/>
    <w:rsid w:val="0075764C"/>
    <w:rsid w:val="007576C1"/>
    <w:rsid w:val="007577AF"/>
    <w:rsid w:val="0075786C"/>
    <w:rsid w:val="00761033"/>
    <w:rsid w:val="00761232"/>
    <w:rsid w:val="00762198"/>
    <w:rsid w:val="00763CE8"/>
    <w:rsid w:val="007640FF"/>
    <w:rsid w:val="00764E3B"/>
    <w:rsid w:val="00765661"/>
    <w:rsid w:val="00765F9B"/>
    <w:rsid w:val="00766E3E"/>
    <w:rsid w:val="00767EBF"/>
    <w:rsid w:val="00770280"/>
    <w:rsid w:val="007705F9"/>
    <w:rsid w:val="00770792"/>
    <w:rsid w:val="00770FAE"/>
    <w:rsid w:val="00770FB0"/>
    <w:rsid w:val="00771523"/>
    <w:rsid w:val="00771CC8"/>
    <w:rsid w:val="00771F98"/>
    <w:rsid w:val="007725B1"/>
    <w:rsid w:val="00772B88"/>
    <w:rsid w:val="007737B5"/>
    <w:rsid w:val="00773A2D"/>
    <w:rsid w:val="0077443B"/>
    <w:rsid w:val="00774DE1"/>
    <w:rsid w:val="00774FFE"/>
    <w:rsid w:val="00775638"/>
    <w:rsid w:val="00775677"/>
    <w:rsid w:val="00775961"/>
    <w:rsid w:val="0077599A"/>
    <w:rsid w:val="00776048"/>
    <w:rsid w:val="007762E0"/>
    <w:rsid w:val="007765C3"/>
    <w:rsid w:val="00776811"/>
    <w:rsid w:val="0077724D"/>
    <w:rsid w:val="00777353"/>
    <w:rsid w:val="0077759B"/>
    <w:rsid w:val="00777681"/>
    <w:rsid w:val="00777A54"/>
    <w:rsid w:val="007809D6"/>
    <w:rsid w:val="00780CD6"/>
    <w:rsid w:val="0078123D"/>
    <w:rsid w:val="00781332"/>
    <w:rsid w:val="00781A64"/>
    <w:rsid w:val="00781CD8"/>
    <w:rsid w:val="00782EA4"/>
    <w:rsid w:val="00782F46"/>
    <w:rsid w:val="007839C9"/>
    <w:rsid w:val="0078400A"/>
    <w:rsid w:val="0078483E"/>
    <w:rsid w:val="00785461"/>
    <w:rsid w:val="007866BA"/>
    <w:rsid w:val="00786FF3"/>
    <w:rsid w:val="007876CF"/>
    <w:rsid w:val="00787B51"/>
    <w:rsid w:val="00787B77"/>
    <w:rsid w:val="00790463"/>
    <w:rsid w:val="007909C3"/>
    <w:rsid w:val="00791361"/>
    <w:rsid w:val="0079260D"/>
    <w:rsid w:val="00792E9B"/>
    <w:rsid w:val="00793070"/>
    <w:rsid w:val="00793090"/>
    <w:rsid w:val="0079334A"/>
    <w:rsid w:val="007948D3"/>
    <w:rsid w:val="00795691"/>
    <w:rsid w:val="00796C9B"/>
    <w:rsid w:val="00796F2A"/>
    <w:rsid w:val="00797C22"/>
    <w:rsid w:val="00797D29"/>
    <w:rsid w:val="007A00D4"/>
    <w:rsid w:val="007A0176"/>
    <w:rsid w:val="007A0314"/>
    <w:rsid w:val="007A059A"/>
    <w:rsid w:val="007A06E4"/>
    <w:rsid w:val="007A0DFD"/>
    <w:rsid w:val="007A0F2A"/>
    <w:rsid w:val="007A2B41"/>
    <w:rsid w:val="007A2F67"/>
    <w:rsid w:val="007A3918"/>
    <w:rsid w:val="007A41EF"/>
    <w:rsid w:val="007A4412"/>
    <w:rsid w:val="007A5398"/>
    <w:rsid w:val="007A6674"/>
    <w:rsid w:val="007A6ED1"/>
    <w:rsid w:val="007A6F0F"/>
    <w:rsid w:val="007A75DF"/>
    <w:rsid w:val="007A78DA"/>
    <w:rsid w:val="007A7D66"/>
    <w:rsid w:val="007B02C0"/>
    <w:rsid w:val="007B0E89"/>
    <w:rsid w:val="007B0F7A"/>
    <w:rsid w:val="007B177B"/>
    <w:rsid w:val="007B17EA"/>
    <w:rsid w:val="007B2C38"/>
    <w:rsid w:val="007B2E54"/>
    <w:rsid w:val="007B3826"/>
    <w:rsid w:val="007B42CD"/>
    <w:rsid w:val="007B56A8"/>
    <w:rsid w:val="007B5CD9"/>
    <w:rsid w:val="007B6DED"/>
    <w:rsid w:val="007B7498"/>
    <w:rsid w:val="007B75C2"/>
    <w:rsid w:val="007B7AEE"/>
    <w:rsid w:val="007C0598"/>
    <w:rsid w:val="007C0E1E"/>
    <w:rsid w:val="007C2866"/>
    <w:rsid w:val="007C2D12"/>
    <w:rsid w:val="007C3AB0"/>
    <w:rsid w:val="007C4DE6"/>
    <w:rsid w:val="007C4DFA"/>
    <w:rsid w:val="007C5C9B"/>
    <w:rsid w:val="007C658A"/>
    <w:rsid w:val="007C6C24"/>
    <w:rsid w:val="007C706D"/>
    <w:rsid w:val="007C742B"/>
    <w:rsid w:val="007C7EB6"/>
    <w:rsid w:val="007C7EBB"/>
    <w:rsid w:val="007D0014"/>
    <w:rsid w:val="007D0E73"/>
    <w:rsid w:val="007D2F75"/>
    <w:rsid w:val="007D3400"/>
    <w:rsid w:val="007D36CC"/>
    <w:rsid w:val="007D378C"/>
    <w:rsid w:val="007D5162"/>
    <w:rsid w:val="007D5EFF"/>
    <w:rsid w:val="007D680C"/>
    <w:rsid w:val="007D6BC7"/>
    <w:rsid w:val="007D710E"/>
    <w:rsid w:val="007D74E3"/>
    <w:rsid w:val="007D7E3A"/>
    <w:rsid w:val="007E01A8"/>
    <w:rsid w:val="007E0A20"/>
    <w:rsid w:val="007E1177"/>
    <w:rsid w:val="007E1FAC"/>
    <w:rsid w:val="007E22E7"/>
    <w:rsid w:val="007E2893"/>
    <w:rsid w:val="007E2FD6"/>
    <w:rsid w:val="007E3B0E"/>
    <w:rsid w:val="007E4232"/>
    <w:rsid w:val="007E47F8"/>
    <w:rsid w:val="007E5C74"/>
    <w:rsid w:val="007E69BB"/>
    <w:rsid w:val="007E6AB8"/>
    <w:rsid w:val="007E74B7"/>
    <w:rsid w:val="007E7E96"/>
    <w:rsid w:val="007E7EE8"/>
    <w:rsid w:val="007F0ABD"/>
    <w:rsid w:val="007F2109"/>
    <w:rsid w:val="007F21C5"/>
    <w:rsid w:val="007F26EE"/>
    <w:rsid w:val="007F29D5"/>
    <w:rsid w:val="007F2A59"/>
    <w:rsid w:val="007F3107"/>
    <w:rsid w:val="007F32CC"/>
    <w:rsid w:val="007F38D0"/>
    <w:rsid w:val="007F3EF1"/>
    <w:rsid w:val="007F4E73"/>
    <w:rsid w:val="007F6312"/>
    <w:rsid w:val="007F76A3"/>
    <w:rsid w:val="007F774A"/>
    <w:rsid w:val="007F7FF8"/>
    <w:rsid w:val="00800516"/>
    <w:rsid w:val="0080056E"/>
    <w:rsid w:val="00801457"/>
    <w:rsid w:val="00801BCE"/>
    <w:rsid w:val="00801E7D"/>
    <w:rsid w:val="00802515"/>
    <w:rsid w:val="0080340C"/>
    <w:rsid w:val="008037C9"/>
    <w:rsid w:val="0080627A"/>
    <w:rsid w:val="00806724"/>
    <w:rsid w:val="00807224"/>
    <w:rsid w:val="00807232"/>
    <w:rsid w:val="00807504"/>
    <w:rsid w:val="0080799F"/>
    <w:rsid w:val="00810515"/>
    <w:rsid w:val="00810C43"/>
    <w:rsid w:val="008117F6"/>
    <w:rsid w:val="0081283F"/>
    <w:rsid w:val="00812C0C"/>
    <w:rsid w:val="00812EF3"/>
    <w:rsid w:val="00813BB1"/>
    <w:rsid w:val="00813FF9"/>
    <w:rsid w:val="0081480A"/>
    <w:rsid w:val="00814F1C"/>
    <w:rsid w:val="00815647"/>
    <w:rsid w:val="00815C69"/>
    <w:rsid w:val="0081623B"/>
    <w:rsid w:val="00816B0F"/>
    <w:rsid w:val="00816B1B"/>
    <w:rsid w:val="00816F5A"/>
    <w:rsid w:val="008173D4"/>
    <w:rsid w:val="00817A79"/>
    <w:rsid w:val="008202EB"/>
    <w:rsid w:val="008203F9"/>
    <w:rsid w:val="00820F86"/>
    <w:rsid w:val="00821410"/>
    <w:rsid w:val="008218EA"/>
    <w:rsid w:val="00821938"/>
    <w:rsid w:val="00821E1D"/>
    <w:rsid w:val="008242C5"/>
    <w:rsid w:val="00824D80"/>
    <w:rsid w:val="00825B2D"/>
    <w:rsid w:val="0082615E"/>
    <w:rsid w:val="00827F88"/>
    <w:rsid w:val="008303B3"/>
    <w:rsid w:val="008309F9"/>
    <w:rsid w:val="008315CE"/>
    <w:rsid w:val="00831BF5"/>
    <w:rsid w:val="00831E20"/>
    <w:rsid w:val="008336A5"/>
    <w:rsid w:val="00834E7B"/>
    <w:rsid w:val="00835474"/>
    <w:rsid w:val="00837022"/>
    <w:rsid w:val="008373C0"/>
    <w:rsid w:val="00837420"/>
    <w:rsid w:val="0084000A"/>
    <w:rsid w:val="0084105A"/>
    <w:rsid w:val="00841189"/>
    <w:rsid w:val="0084145F"/>
    <w:rsid w:val="00841656"/>
    <w:rsid w:val="00841752"/>
    <w:rsid w:val="00841DA2"/>
    <w:rsid w:val="008423DC"/>
    <w:rsid w:val="008444D7"/>
    <w:rsid w:val="008449B5"/>
    <w:rsid w:val="00844AC9"/>
    <w:rsid w:val="00844CB5"/>
    <w:rsid w:val="00844E71"/>
    <w:rsid w:val="0084549F"/>
    <w:rsid w:val="008458F6"/>
    <w:rsid w:val="00845AED"/>
    <w:rsid w:val="00845BDD"/>
    <w:rsid w:val="008463D4"/>
    <w:rsid w:val="00846AA6"/>
    <w:rsid w:val="0084708E"/>
    <w:rsid w:val="00847BB6"/>
    <w:rsid w:val="00847EA2"/>
    <w:rsid w:val="00851328"/>
    <w:rsid w:val="008514E1"/>
    <w:rsid w:val="00851AE4"/>
    <w:rsid w:val="008521C1"/>
    <w:rsid w:val="00852D59"/>
    <w:rsid w:val="00853A53"/>
    <w:rsid w:val="00853C04"/>
    <w:rsid w:val="008541AC"/>
    <w:rsid w:val="00854E64"/>
    <w:rsid w:val="00855019"/>
    <w:rsid w:val="008554B6"/>
    <w:rsid w:val="00855604"/>
    <w:rsid w:val="0085598D"/>
    <w:rsid w:val="00856DBD"/>
    <w:rsid w:val="00860310"/>
    <w:rsid w:val="00860FBA"/>
    <w:rsid w:val="00861939"/>
    <w:rsid w:val="0086231B"/>
    <w:rsid w:val="00862771"/>
    <w:rsid w:val="00863A1C"/>
    <w:rsid w:val="008642BE"/>
    <w:rsid w:val="0086682F"/>
    <w:rsid w:val="00867687"/>
    <w:rsid w:val="00867896"/>
    <w:rsid w:val="008704DF"/>
    <w:rsid w:val="00871657"/>
    <w:rsid w:val="008736D8"/>
    <w:rsid w:val="00873761"/>
    <w:rsid w:val="00873A74"/>
    <w:rsid w:val="00873AF2"/>
    <w:rsid w:val="00873E7B"/>
    <w:rsid w:val="00873F06"/>
    <w:rsid w:val="00874748"/>
    <w:rsid w:val="00874894"/>
    <w:rsid w:val="00874B33"/>
    <w:rsid w:val="00874E13"/>
    <w:rsid w:val="00875F7C"/>
    <w:rsid w:val="00876F54"/>
    <w:rsid w:val="00877292"/>
    <w:rsid w:val="0087754A"/>
    <w:rsid w:val="0087766C"/>
    <w:rsid w:val="008778E3"/>
    <w:rsid w:val="00880552"/>
    <w:rsid w:val="00880B83"/>
    <w:rsid w:val="00883091"/>
    <w:rsid w:val="008839DA"/>
    <w:rsid w:val="008844EA"/>
    <w:rsid w:val="00884EE8"/>
    <w:rsid w:val="00885168"/>
    <w:rsid w:val="008856A3"/>
    <w:rsid w:val="0088614D"/>
    <w:rsid w:val="0088668A"/>
    <w:rsid w:val="008873CC"/>
    <w:rsid w:val="00887DA0"/>
    <w:rsid w:val="0089033B"/>
    <w:rsid w:val="00890C86"/>
    <w:rsid w:val="00890CAD"/>
    <w:rsid w:val="00890F0D"/>
    <w:rsid w:val="0089173B"/>
    <w:rsid w:val="00891E76"/>
    <w:rsid w:val="00891FD4"/>
    <w:rsid w:val="0089220F"/>
    <w:rsid w:val="00893420"/>
    <w:rsid w:val="008935AA"/>
    <w:rsid w:val="0089401D"/>
    <w:rsid w:val="0089487A"/>
    <w:rsid w:val="00895543"/>
    <w:rsid w:val="00895F20"/>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CDD"/>
    <w:rsid w:val="008A3054"/>
    <w:rsid w:val="008A3F77"/>
    <w:rsid w:val="008A4138"/>
    <w:rsid w:val="008A4AD2"/>
    <w:rsid w:val="008A4B66"/>
    <w:rsid w:val="008A5D96"/>
    <w:rsid w:val="008A70D7"/>
    <w:rsid w:val="008A7498"/>
    <w:rsid w:val="008B0A26"/>
    <w:rsid w:val="008B0B01"/>
    <w:rsid w:val="008B1E85"/>
    <w:rsid w:val="008B2D54"/>
    <w:rsid w:val="008B2FB6"/>
    <w:rsid w:val="008B5AB3"/>
    <w:rsid w:val="008B5B24"/>
    <w:rsid w:val="008B5C31"/>
    <w:rsid w:val="008B6765"/>
    <w:rsid w:val="008B6848"/>
    <w:rsid w:val="008B68B4"/>
    <w:rsid w:val="008B6B3F"/>
    <w:rsid w:val="008B6F77"/>
    <w:rsid w:val="008B70DB"/>
    <w:rsid w:val="008B7E34"/>
    <w:rsid w:val="008B7ED8"/>
    <w:rsid w:val="008C0B03"/>
    <w:rsid w:val="008C0C2D"/>
    <w:rsid w:val="008C0FE5"/>
    <w:rsid w:val="008C2FA1"/>
    <w:rsid w:val="008C3800"/>
    <w:rsid w:val="008C4080"/>
    <w:rsid w:val="008C41BA"/>
    <w:rsid w:val="008C49FC"/>
    <w:rsid w:val="008C5092"/>
    <w:rsid w:val="008C51C1"/>
    <w:rsid w:val="008C58DF"/>
    <w:rsid w:val="008C628E"/>
    <w:rsid w:val="008C63DB"/>
    <w:rsid w:val="008C7441"/>
    <w:rsid w:val="008D0090"/>
    <w:rsid w:val="008D04E1"/>
    <w:rsid w:val="008D1369"/>
    <w:rsid w:val="008D1AEB"/>
    <w:rsid w:val="008D2C4C"/>
    <w:rsid w:val="008D2EE9"/>
    <w:rsid w:val="008D34AB"/>
    <w:rsid w:val="008D4CA3"/>
    <w:rsid w:val="008D4F67"/>
    <w:rsid w:val="008D55BD"/>
    <w:rsid w:val="008D60A8"/>
    <w:rsid w:val="008D640C"/>
    <w:rsid w:val="008D6848"/>
    <w:rsid w:val="008D6980"/>
    <w:rsid w:val="008D69E0"/>
    <w:rsid w:val="008D6B4E"/>
    <w:rsid w:val="008D7E0D"/>
    <w:rsid w:val="008D7EDB"/>
    <w:rsid w:val="008E002E"/>
    <w:rsid w:val="008E017C"/>
    <w:rsid w:val="008E1829"/>
    <w:rsid w:val="008E1A61"/>
    <w:rsid w:val="008E2327"/>
    <w:rsid w:val="008E2D66"/>
    <w:rsid w:val="008E3052"/>
    <w:rsid w:val="008E335F"/>
    <w:rsid w:val="008E3A5E"/>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B7"/>
    <w:rsid w:val="008F46C2"/>
    <w:rsid w:val="008F61B8"/>
    <w:rsid w:val="008F6F1A"/>
    <w:rsid w:val="008F7068"/>
    <w:rsid w:val="008F70F4"/>
    <w:rsid w:val="008F788E"/>
    <w:rsid w:val="008F7FA5"/>
    <w:rsid w:val="00902346"/>
    <w:rsid w:val="0090360E"/>
    <w:rsid w:val="00903A39"/>
    <w:rsid w:val="00903D37"/>
    <w:rsid w:val="009041F2"/>
    <w:rsid w:val="00904523"/>
    <w:rsid w:val="009052E4"/>
    <w:rsid w:val="009065CA"/>
    <w:rsid w:val="009067F9"/>
    <w:rsid w:val="00906B23"/>
    <w:rsid w:val="0090799C"/>
    <w:rsid w:val="009079D1"/>
    <w:rsid w:val="00907D60"/>
    <w:rsid w:val="0091055D"/>
    <w:rsid w:val="00910A37"/>
    <w:rsid w:val="00911F05"/>
    <w:rsid w:val="009138F9"/>
    <w:rsid w:val="00914606"/>
    <w:rsid w:val="00914C61"/>
    <w:rsid w:val="00915191"/>
    <w:rsid w:val="00915E08"/>
    <w:rsid w:val="0091641C"/>
    <w:rsid w:val="00916B56"/>
    <w:rsid w:val="0091763E"/>
    <w:rsid w:val="00917D6F"/>
    <w:rsid w:val="0092073B"/>
    <w:rsid w:val="009214BB"/>
    <w:rsid w:val="0092181F"/>
    <w:rsid w:val="00921B1A"/>
    <w:rsid w:val="00921B7F"/>
    <w:rsid w:val="00921DDA"/>
    <w:rsid w:val="00922A2B"/>
    <w:rsid w:val="00922DE1"/>
    <w:rsid w:val="009242E0"/>
    <w:rsid w:val="00924615"/>
    <w:rsid w:val="0092600D"/>
    <w:rsid w:val="009266D5"/>
    <w:rsid w:val="009276C2"/>
    <w:rsid w:val="009301D7"/>
    <w:rsid w:val="00930345"/>
    <w:rsid w:val="0093039D"/>
    <w:rsid w:val="00930940"/>
    <w:rsid w:val="00930A13"/>
    <w:rsid w:val="00930C00"/>
    <w:rsid w:val="009318B4"/>
    <w:rsid w:val="00931E4F"/>
    <w:rsid w:val="00932F3C"/>
    <w:rsid w:val="0093364D"/>
    <w:rsid w:val="00933933"/>
    <w:rsid w:val="0093429F"/>
    <w:rsid w:val="009346E1"/>
    <w:rsid w:val="00935A42"/>
    <w:rsid w:val="00935A8F"/>
    <w:rsid w:val="00936574"/>
    <w:rsid w:val="00937297"/>
    <w:rsid w:val="00937EE1"/>
    <w:rsid w:val="00940BBF"/>
    <w:rsid w:val="009410BA"/>
    <w:rsid w:val="00941253"/>
    <w:rsid w:val="00941FB5"/>
    <w:rsid w:val="0094203F"/>
    <w:rsid w:val="00943949"/>
    <w:rsid w:val="00943BCE"/>
    <w:rsid w:val="0094413F"/>
    <w:rsid w:val="009449C5"/>
    <w:rsid w:val="00944AB9"/>
    <w:rsid w:val="0094552F"/>
    <w:rsid w:val="00946A1E"/>
    <w:rsid w:val="009501A3"/>
    <w:rsid w:val="009508A0"/>
    <w:rsid w:val="00950B92"/>
    <w:rsid w:val="00951402"/>
    <w:rsid w:val="009520CC"/>
    <w:rsid w:val="009527CF"/>
    <w:rsid w:val="00953FF0"/>
    <w:rsid w:val="00954B9C"/>
    <w:rsid w:val="009553B0"/>
    <w:rsid w:val="00955886"/>
    <w:rsid w:val="00956711"/>
    <w:rsid w:val="00956F6E"/>
    <w:rsid w:val="0095768F"/>
    <w:rsid w:val="009577D7"/>
    <w:rsid w:val="00957C5A"/>
    <w:rsid w:val="00960311"/>
    <w:rsid w:val="00960346"/>
    <w:rsid w:val="00961564"/>
    <w:rsid w:val="00961752"/>
    <w:rsid w:val="009617D3"/>
    <w:rsid w:val="00961DCE"/>
    <w:rsid w:val="0096240D"/>
    <w:rsid w:val="009626AE"/>
    <w:rsid w:val="00962B35"/>
    <w:rsid w:val="009636AA"/>
    <w:rsid w:val="0096463B"/>
    <w:rsid w:val="00964F5E"/>
    <w:rsid w:val="00965929"/>
    <w:rsid w:val="00965F3C"/>
    <w:rsid w:val="00966E0E"/>
    <w:rsid w:val="0096750C"/>
    <w:rsid w:val="0096768C"/>
    <w:rsid w:val="00967869"/>
    <w:rsid w:val="0096796E"/>
    <w:rsid w:val="00970AB1"/>
    <w:rsid w:val="00971F54"/>
    <w:rsid w:val="009725C5"/>
    <w:rsid w:val="00972AEA"/>
    <w:rsid w:val="00972B4E"/>
    <w:rsid w:val="0097389E"/>
    <w:rsid w:val="0097394E"/>
    <w:rsid w:val="00973B43"/>
    <w:rsid w:val="00973F40"/>
    <w:rsid w:val="00974011"/>
    <w:rsid w:val="00975209"/>
    <w:rsid w:val="00975B5B"/>
    <w:rsid w:val="009764A8"/>
    <w:rsid w:val="0097666B"/>
    <w:rsid w:val="00976BC1"/>
    <w:rsid w:val="0097736F"/>
    <w:rsid w:val="00977508"/>
    <w:rsid w:val="0098056C"/>
    <w:rsid w:val="00980900"/>
    <w:rsid w:val="0098133B"/>
    <w:rsid w:val="00981343"/>
    <w:rsid w:val="00982770"/>
    <w:rsid w:val="009838DE"/>
    <w:rsid w:val="00983CC9"/>
    <w:rsid w:val="00983D60"/>
    <w:rsid w:val="00983EDC"/>
    <w:rsid w:val="00983EED"/>
    <w:rsid w:val="00984216"/>
    <w:rsid w:val="0098439E"/>
    <w:rsid w:val="0098483B"/>
    <w:rsid w:val="009849E0"/>
    <w:rsid w:val="009849EF"/>
    <w:rsid w:val="00984C32"/>
    <w:rsid w:val="00984E2B"/>
    <w:rsid w:val="00986DB7"/>
    <w:rsid w:val="00990E4A"/>
    <w:rsid w:val="00991FA0"/>
    <w:rsid w:val="00992A87"/>
    <w:rsid w:val="00992D5A"/>
    <w:rsid w:val="009930DF"/>
    <w:rsid w:val="0099321D"/>
    <w:rsid w:val="009934CF"/>
    <w:rsid w:val="00994396"/>
    <w:rsid w:val="009945AF"/>
    <w:rsid w:val="00994FB1"/>
    <w:rsid w:val="0099519F"/>
    <w:rsid w:val="009955AB"/>
    <w:rsid w:val="0099625C"/>
    <w:rsid w:val="00996D27"/>
    <w:rsid w:val="00997C76"/>
    <w:rsid w:val="009A0353"/>
    <w:rsid w:val="009A0786"/>
    <w:rsid w:val="009A0D75"/>
    <w:rsid w:val="009A1912"/>
    <w:rsid w:val="009A232E"/>
    <w:rsid w:val="009A2459"/>
    <w:rsid w:val="009A3057"/>
    <w:rsid w:val="009A306D"/>
    <w:rsid w:val="009A347A"/>
    <w:rsid w:val="009A41F0"/>
    <w:rsid w:val="009A4205"/>
    <w:rsid w:val="009A4683"/>
    <w:rsid w:val="009A515E"/>
    <w:rsid w:val="009A5671"/>
    <w:rsid w:val="009A620E"/>
    <w:rsid w:val="009A6863"/>
    <w:rsid w:val="009B2007"/>
    <w:rsid w:val="009B22FF"/>
    <w:rsid w:val="009B2BDA"/>
    <w:rsid w:val="009B3668"/>
    <w:rsid w:val="009B3E70"/>
    <w:rsid w:val="009B3F3B"/>
    <w:rsid w:val="009B6452"/>
    <w:rsid w:val="009B6A6F"/>
    <w:rsid w:val="009B7E51"/>
    <w:rsid w:val="009C0428"/>
    <w:rsid w:val="009C0921"/>
    <w:rsid w:val="009C1AFE"/>
    <w:rsid w:val="009C22AA"/>
    <w:rsid w:val="009C295D"/>
    <w:rsid w:val="009C299E"/>
    <w:rsid w:val="009C2A20"/>
    <w:rsid w:val="009C2A45"/>
    <w:rsid w:val="009C3729"/>
    <w:rsid w:val="009C3E33"/>
    <w:rsid w:val="009C52E7"/>
    <w:rsid w:val="009C5360"/>
    <w:rsid w:val="009C548B"/>
    <w:rsid w:val="009C5F24"/>
    <w:rsid w:val="009C6014"/>
    <w:rsid w:val="009D048B"/>
    <w:rsid w:val="009D1B43"/>
    <w:rsid w:val="009D1B5D"/>
    <w:rsid w:val="009D21BF"/>
    <w:rsid w:val="009D2991"/>
    <w:rsid w:val="009D3432"/>
    <w:rsid w:val="009D34CA"/>
    <w:rsid w:val="009D3F7B"/>
    <w:rsid w:val="009D4254"/>
    <w:rsid w:val="009D43FE"/>
    <w:rsid w:val="009D483E"/>
    <w:rsid w:val="009D4CFA"/>
    <w:rsid w:val="009D53F7"/>
    <w:rsid w:val="009D5B33"/>
    <w:rsid w:val="009D5C33"/>
    <w:rsid w:val="009D69C6"/>
    <w:rsid w:val="009D6F70"/>
    <w:rsid w:val="009D7468"/>
    <w:rsid w:val="009E04E8"/>
    <w:rsid w:val="009E10E1"/>
    <w:rsid w:val="009E110C"/>
    <w:rsid w:val="009E1487"/>
    <w:rsid w:val="009E1850"/>
    <w:rsid w:val="009E22A9"/>
    <w:rsid w:val="009E2329"/>
    <w:rsid w:val="009E262F"/>
    <w:rsid w:val="009E2ACE"/>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19A5"/>
    <w:rsid w:val="009F2223"/>
    <w:rsid w:val="009F25A8"/>
    <w:rsid w:val="009F2FFC"/>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25F0"/>
    <w:rsid w:val="00A030EA"/>
    <w:rsid w:val="00A03A1B"/>
    <w:rsid w:val="00A040C9"/>
    <w:rsid w:val="00A04721"/>
    <w:rsid w:val="00A047B8"/>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170C8"/>
    <w:rsid w:val="00A2011B"/>
    <w:rsid w:val="00A204E6"/>
    <w:rsid w:val="00A20F4C"/>
    <w:rsid w:val="00A21D9F"/>
    <w:rsid w:val="00A22077"/>
    <w:rsid w:val="00A22CAD"/>
    <w:rsid w:val="00A23581"/>
    <w:rsid w:val="00A23610"/>
    <w:rsid w:val="00A23809"/>
    <w:rsid w:val="00A23D31"/>
    <w:rsid w:val="00A24C9B"/>
    <w:rsid w:val="00A25083"/>
    <w:rsid w:val="00A252B7"/>
    <w:rsid w:val="00A2536F"/>
    <w:rsid w:val="00A25460"/>
    <w:rsid w:val="00A266BF"/>
    <w:rsid w:val="00A26B9F"/>
    <w:rsid w:val="00A26ECD"/>
    <w:rsid w:val="00A27D2B"/>
    <w:rsid w:val="00A27F30"/>
    <w:rsid w:val="00A301A7"/>
    <w:rsid w:val="00A30901"/>
    <w:rsid w:val="00A30A59"/>
    <w:rsid w:val="00A30C34"/>
    <w:rsid w:val="00A30C89"/>
    <w:rsid w:val="00A30FD3"/>
    <w:rsid w:val="00A325F8"/>
    <w:rsid w:val="00A3264E"/>
    <w:rsid w:val="00A33113"/>
    <w:rsid w:val="00A331FC"/>
    <w:rsid w:val="00A34223"/>
    <w:rsid w:val="00A34F11"/>
    <w:rsid w:val="00A35311"/>
    <w:rsid w:val="00A35C23"/>
    <w:rsid w:val="00A35D1C"/>
    <w:rsid w:val="00A35E2F"/>
    <w:rsid w:val="00A36013"/>
    <w:rsid w:val="00A36777"/>
    <w:rsid w:val="00A36C06"/>
    <w:rsid w:val="00A36CE1"/>
    <w:rsid w:val="00A36E15"/>
    <w:rsid w:val="00A37676"/>
    <w:rsid w:val="00A37793"/>
    <w:rsid w:val="00A37891"/>
    <w:rsid w:val="00A40A51"/>
    <w:rsid w:val="00A40D3E"/>
    <w:rsid w:val="00A415BA"/>
    <w:rsid w:val="00A41795"/>
    <w:rsid w:val="00A41832"/>
    <w:rsid w:val="00A41B03"/>
    <w:rsid w:val="00A42240"/>
    <w:rsid w:val="00A42AF8"/>
    <w:rsid w:val="00A42B22"/>
    <w:rsid w:val="00A42E88"/>
    <w:rsid w:val="00A43920"/>
    <w:rsid w:val="00A4393C"/>
    <w:rsid w:val="00A445E3"/>
    <w:rsid w:val="00A45316"/>
    <w:rsid w:val="00A4594F"/>
    <w:rsid w:val="00A47916"/>
    <w:rsid w:val="00A51058"/>
    <w:rsid w:val="00A51D07"/>
    <w:rsid w:val="00A52CF0"/>
    <w:rsid w:val="00A534AE"/>
    <w:rsid w:val="00A536DA"/>
    <w:rsid w:val="00A53DB7"/>
    <w:rsid w:val="00A53E93"/>
    <w:rsid w:val="00A5406C"/>
    <w:rsid w:val="00A542B4"/>
    <w:rsid w:val="00A54801"/>
    <w:rsid w:val="00A54CDD"/>
    <w:rsid w:val="00A5596D"/>
    <w:rsid w:val="00A55DB6"/>
    <w:rsid w:val="00A56F39"/>
    <w:rsid w:val="00A571CD"/>
    <w:rsid w:val="00A57A8E"/>
    <w:rsid w:val="00A57C3D"/>
    <w:rsid w:val="00A60A2E"/>
    <w:rsid w:val="00A60F2A"/>
    <w:rsid w:val="00A61875"/>
    <w:rsid w:val="00A6291E"/>
    <w:rsid w:val="00A63E95"/>
    <w:rsid w:val="00A649DD"/>
    <w:rsid w:val="00A6550C"/>
    <w:rsid w:val="00A66924"/>
    <w:rsid w:val="00A6697B"/>
    <w:rsid w:val="00A67022"/>
    <w:rsid w:val="00A7087B"/>
    <w:rsid w:val="00A719AA"/>
    <w:rsid w:val="00A71B80"/>
    <w:rsid w:val="00A7221E"/>
    <w:rsid w:val="00A72FC0"/>
    <w:rsid w:val="00A731B2"/>
    <w:rsid w:val="00A73DE3"/>
    <w:rsid w:val="00A74C2D"/>
    <w:rsid w:val="00A7512C"/>
    <w:rsid w:val="00A75171"/>
    <w:rsid w:val="00A75AEA"/>
    <w:rsid w:val="00A76B34"/>
    <w:rsid w:val="00A77021"/>
    <w:rsid w:val="00A7751E"/>
    <w:rsid w:val="00A779F6"/>
    <w:rsid w:val="00A80A86"/>
    <w:rsid w:val="00A81AA3"/>
    <w:rsid w:val="00A82E4A"/>
    <w:rsid w:val="00A83487"/>
    <w:rsid w:val="00A83686"/>
    <w:rsid w:val="00A84114"/>
    <w:rsid w:val="00A84390"/>
    <w:rsid w:val="00A8453C"/>
    <w:rsid w:val="00A84A8E"/>
    <w:rsid w:val="00A84BAC"/>
    <w:rsid w:val="00A84DEF"/>
    <w:rsid w:val="00A854FF"/>
    <w:rsid w:val="00A855BB"/>
    <w:rsid w:val="00A858D3"/>
    <w:rsid w:val="00A85AB3"/>
    <w:rsid w:val="00A86E30"/>
    <w:rsid w:val="00A87035"/>
    <w:rsid w:val="00A870F1"/>
    <w:rsid w:val="00A8745D"/>
    <w:rsid w:val="00A87B83"/>
    <w:rsid w:val="00A908DA"/>
    <w:rsid w:val="00A90B0E"/>
    <w:rsid w:val="00A90F9B"/>
    <w:rsid w:val="00A91ACA"/>
    <w:rsid w:val="00A92694"/>
    <w:rsid w:val="00A928AC"/>
    <w:rsid w:val="00A92A2D"/>
    <w:rsid w:val="00A93072"/>
    <w:rsid w:val="00A9424D"/>
    <w:rsid w:val="00A943FD"/>
    <w:rsid w:val="00A94BB7"/>
    <w:rsid w:val="00A95BA6"/>
    <w:rsid w:val="00A9629C"/>
    <w:rsid w:val="00A96E80"/>
    <w:rsid w:val="00A975CB"/>
    <w:rsid w:val="00A976E9"/>
    <w:rsid w:val="00AA013F"/>
    <w:rsid w:val="00AA05F9"/>
    <w:rsid w:val="00AA131E"/>
    <w:rsid w:val="00AA16A7"/>
    <w:rsid w:val="00AA1CE9"/>
    <w:rsid w:val="00AA2289"/>
    <w:rsid w:val="00AA2296"/>
    <w:rsid w:val="00AA247F"/>
    <w:rsid w:val="00AA2AFF"/>
    <w:rsid w:val="00AA2BAC"/>
    <w:rsid w:val="00AA35D5"/>
    <w:rsid w:val="00AA4116"/>
    <w:rsid w:val="00AA417B"/>
    <w:rsid w:val="00AA4D39"/>
    <w:rsid w:val="00AA533F"/>
    <w:rsid w:val="00AA5449"/>
    <w:rsid w:val="00AA5A86"/>
    <w:rsid w:val="00AA5D4C"/>
    <w:rsid w:val="00AA5EC8"/>
    <w:rsid w:val="00AA6F0D"/>
    <w:rsid w:val="00AA7750"/>
    <w:rsid w:val="00AA7B74"/>
    <w:rsid w:val="00AA7F48"/>
    <w:rsid w:val="00AB010D"/>
    <w:rsid w:val="00AB0749"/>
    <w:rsid w:val="00AB2267"/>
    <w:rsid w:val="00AB22A9"/>
    <w:rsid w:val="00AB2302"/>
    <w:rsid w:val="00AB2361"/>
    <w:rsid w:val="00AB2F4D"/>
    <w:rsid w:val="00AB4406"/>
    <w:rsid w:val="00AB5725"/>
    <w:rsid w:val="00AB5F78"/>
    <w:rsid w:val="00AB613C"/>
    <w:rsid w:val="00AB6F5E"/>
    <w:rsid w:val="00AB75E2"/>
    <w:rsid w:val="00AB76D8"/>
    <w:rsid w:val="00AB7A1A"/>
    <w:rsid w:val="00AB7DEC"/>
    <w:rsid w:val="00AB7E6A"/>
    <w:rsid w:val="00AC056C"/>
    <w:rsid w:val="00AC080B"/>
    <w:rsid w:val="00AC1B50"/>
    <w:rsid w:val="00AC1B61"/>
    <w:rsid w:val="00AC208C"/>
    <w:rsid w:val="00AC20DC"/>
    <w:rsid w:val="00AC2C6E"/>
    <w:rsid w:val="00AC305F"/>
    <w:rsid w:val="00AC4E2E"/>
    <w:rsid w:val="00AC504B"/>
    <w:rsid w:val="00AC535B"/>
    <w:rsid w:val="00AC53A7"/>
    <w:rsid w:val="00AC5EE6"/>
    <w:rsid w:val="00AC621A"/>
    <w:rsid w:val="00AC6252"/>
    <w:rsid w:val="00AC63A4"/>
    <w:rsid w:val="00AD017E"/>
    <w:rsid w:val="00AD04B5"/>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34D0"/>
    <w:rsid w:val="00AF42A3"/>
    <w:rsid w:val="00AF4C29"/>
    <w:rsid w:val="00AF51F1"/>
    <w:rsid w:val="00AF55C8"/>
    <w:rsid w:val="00AF5FE9"/>
    <w:rsid w:val="00AF6432"/>
    <w:rsid w:val="00AF6AA2"/>
    <w:rsid w:val="00AF6B70"/>
    <w:rsid w:val="00AF6DED"/>
    <w:rsid w:val="00AF79BD"/>
    <w:rsid w:val="00B00E36"/>
    <w:rsid w:val="00B01191"/>
    <w:rsid w:val="00B01B41"/>
    <w:rsid w:val="00B01C8D"/>
    <w:rsid w:val="00B049B9"/>
    <w:rsid w:val="00B05957"/>
    <w:rsid w:val="00B06723"/>
    <w:rsid w:val="00B06736"/>
    <w:rsid w:val="00B07255"/>
    <w:rsid w:val="00B0787A"/>
    <w:rsid w:val="00B07F12"/>
    <w:rsid w:val="00B07FE3"/>
    <w:rsid w:val="00B10355"/>
    <w:rsid w:val="00B1035B"/>
    <w:rsid w:val="00B10BAE"/>
    <w:rsid w:val="00B1106A"/>
    <w:rsid w:val="00B1179E"/>
    <w:rsid w:val="00B11DD5"/>
    <w:rsid w:val="00B12157"/>
    <w:rsid w:val="00B12990"/>
    <w:rsid w:val="00B12AE0"/>
    <w:rsid w:val="00B14154"/>
    <w:rsid w:val="00B1415B"/>
    <w:rsid w:val="00B14638"/>
    <w:rsid w:val="00B14AEA"/>
    <w:rsid w:val="00B14E35"/>
    <w:rsid w:val="00B15278"/>
    <w:rsid w:val="00B1621D"/>
    <w:rsid w:val="00B16246"/>
    <w:rsid w:val="00B16560"/>
    <w:rsid w:val="00B16F5F"/>
    <w:rsid w:val="00B17296"/>
    <w:rsid w:val="00B17EC0"/>
    <w:rsid w:val="00B2109B"/>
    <w:rsid w:val="00B2112F"/>
    <w:rsid w:val="00B216E6"/>
    <w:rsid w:val="00B218B3"/>
    <w:rsid w:val="00B21B0D"/>
    <w:rsid w:val="00B222A2"/>
    <w:rsid w:val="00B222A8"/>
    <w:rsid w:val="00B231D2"/>
    <w:rsid w:val="00B234EC"/>
    <w:rsid w:val="00B259B1"/>
    <w:rsid w:val="00B25F7E"/>
    <w:rsid w:val="00B262FB"/>
    <w:rsid w:val="00B26E79"/>
    <w:rsid w:val="00B274AE"/>
    <w:rsid w:val="00B274BF"/>
    <w:rsid w:val="00B27DB0"/>
    <w:rsid w:val="00B30651"/>
    <w:rsid w:val="00B30AB6"/>
    <w:rsid w:val="00B31222"/>
    <w:rsid w:val="00B3127D"/>
    <w:rsid w:val="00B318C9"/>
    <w:rsid w:val="00B31CC2"/>
    <w:rsid w:val="00B31FDB"/>
    <w:rsid w:val="00B32406"/>
    <w:rsid w:val="00B330C9"/>
    <w:rsid w:val="00B3342E"/>
    <w:rsid w:val="00B33D0A"/>
    <w:rsid w:val="00B33F64"/>
    <w:rsid w:val="00B34B9C"/>
    <w:rsid w:val="00B358AE"/>
    <w:rsid w:val="00B36095"/>
    <w:rsid w:val="00B36104"/>
    <w:rsid w:val="00B36693"/>
    <w:rsid w:val="00B366F1"/>
    <w:rsid w:val="00B37DE4"/>
    <w:rsid w:val="00B41744"/>
    <w:rsid w:val="00B41DF3"/>
    <w:rsid w:val="00B4203C"/>
    <w:rsid w:val="00B42118"/>
    <w:rsid w:val="00B4235B"/>
    <w:rsid w:val="00B42C7F"/>
    <w:rsid w:val="00B42E81"/>
    <w:rsid w:val="00B4329D"/>
    <w:rsid w:val="00B45BEE"/>
    <w:rsid w:val="00B45FA7"/>
    <w:rsid w:val="00B4666D"/>
    <w:rsid w:val="00B475BF"/>
    <w:rsid w:val="00B47FF1"/>
    <w:rsid w:val="00B50A04"/>
    <w:rsid w:val="00B512AD"/>
    <w:rsid w:val="00B517DB"/>
    <w:rsid w:val="00B51CDB"/>
    <w:rsid w:val="00B51D8A"/>
    <w:rsid w:val="00B520F9"/>
    <w:rsid w:val="00B52812"/>
    <w:rsid w:val="00B5491F"/>
    <w:rsid w:val="00B5495A"/>
    <w:rsid w:val="00B55C51"/>
    <w:rsid w:val="00B568D8"/>
    <w:rsid w:val="00B577A3"/>
    <w:rsid w:val="00B60844"/>
    <w:rsid w:val="00B60A9C"/>
    <w:rsid w:val="00B60B13"/>
    <w:rsid w:val="00B612B1"/>
    <w:rsid w:val="00B6144B"/>
    <w:rsid w:val="00B61569"/>
    <w:rsid w:val="00B6167E"/>
    <w:rsid w:val="00B6170F"/>
    <w:rsid w:val="00B63AD5"/>
    <w:rsid w:val="00B63C7A"/>
    <w:rsid w:val="00B640B0"/>
    <w:rsid w:val="00B64641"/>
    <w:rsid w:val="00B65719"/>
    <w:rsid w:val="00B65D6A"/>
    <w:rsid w:val="00B66024"/>
    <w:rsid w:val="00B67E17"/>
    <w:rsid w:val="00B71674"/>
    <w:rsid w:val="00B720A3"/>
    <w:rsid w:val="00B72352"/>
    <w:rsid w:val="00B723EE"/>
    <w:rsid w:val="00B7262F"/>
    <w:rsid w:val="00B72646"/>
    <w:rsid w:val="00B727C5"/>
    <w:rsid w:val="00B729E5"/>
    <w:rsid w:val="00B734E3"/>
    <w:rsid w:val="00B73C59"/>
    <w:rsid w:val="00B73FD4"/>
    <w:rsid w:val="00B74D16"/>
    <w:rsid w:val="00B74FC5"/>
    <w:rsid w:val="00B75A6C"/>
    <w:rsid w:val="00B75CFE"/>
    <w:rsid w:val="00B763C9"/>
    <w:rsid w:val="00B77875"/>
    <w:rsid w:val="00B77E53"/>
    <w:rsid w:val="00B77EB7"/>
    <w:rsid w:val="00B80085"/>
    <w:rsid w:val="00B803A5"/>
    <w:rsid w:val="00B81387"/>
    <w:rsid w:val="00B8158F"/>
    <w:rsid w:val="00B8191D"/>
    <w:rsid w:val="00B81DD0"/>
    <w:rsid w:val="00B8214C"/>
    <w:rsid w:val="00B82324"/>
    <w:rsid w:val="00B823D2"/>
    <w:rsid w:val="00B8290C"/>
    <w:rsid w:val="00B82D6F"/>
    <w:rsid w:val="00B82F2D"/>
    <w:rsid w:val="00B83E2A"/>
    <w:rsid w:val="00B83E38"/>
    <w:rsid w:val="00B8459B"/>
    <w:rsid w:val="00B85DF3"/>
    <w:rsid w:val="00B86211"/>
    <w:rsid w:val="00B86C19"/>
    <w:rsid w:val="00B87F8E"/>
    <w:rsid w:val="00B87FD5"/>
    <w:rsid w:val="00B90000"/>
    <w:rsid w:val="00B9027B"/>
    <w:rsid w:val="00B91499"/>
    <w:rsid w:val="00B9153A"/>
    <w:rsid w:val="00B92336"/>
    <w:rsid w:val="00B923D1"/>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6338"/>
    <w:rsid w:val="00B9731C"/>
    <w:rsid w:val="00B97875"/>
    <w:rsid w:val="00BA0D0B"/>
    <w:rsid w:val="00BA2486"/>
    <w:rsid w:val="00BA2E2B"/>
    <w:rsid w:val="00BA38A5"/>
    <w:rsid w:val="00BA3A95"/>
    <w:rsid w:val="00BA4868"/>
    <w:rsid w:val="00BA4CE5"/>
    <w:rsid w:val="00BA593A"/>
    <w:rsid w:val="00BA5BC4"/>
    <w:rsid w:val="00BA5C65"/>
    <w:rsid w:val="00BA6B30"/>
    <w:rsid w:val="00BA6FE3"/>
    <w:rsid w:val="00BA7401"/>
    <w:rsid w:val="00BB040E"/>
    <w:rsid w:val="00BB0BBF"/>
    <w:rsid w:val="00BB35CE"/>
    <w:rsid w:val="00BB375D"/>
    <w:rsid w:val="00BB3763"/>
    <w:rsid w:val="00BB3A50"/>
    <w:rsid w:val="00BB41BC"/>
    <w:rsid w:val="00BB43A5"/>
    <w:rsid w:val="00BB446D"/>
    <w:rsid w:val="00BB49A0"/>
    <w:rsid w:val="00BB515F"/>
    <w:rsid w:val="00BB532B"/>
    <w:rsid w:val="00BB545D"/>
    <w:rsid w:val="00BB5656"/>
    <w:rsid w:val="00BB5D40"/>
    <w:rsid w:val="00BB677A"/>
    <w:rsid w:val="00BB6A70"/>
    <w:rsid w:val="00BB6C54"/>
    <w:rsid w:val="00BB7F4B"/>
    <w:rsid w:val="00BC0924"/>
    <w:rsid w:val="00BC1FA5"/>
    <w:rsid w:val="00BC225B"/>
    <w:rsid w:val="00BC2485"/>
    <w:rsid w:val="00BC2C0C"/>
    <w:rsid w:val="00BC2E82"/>
    <w:rsid w:val="00BC4547"/>
    <w:rsid w:val="00BC4715"/>
    <w:rsid w:val="00BC5672"/>
    <w:rsid w:val="00BC56E8"/>
    <w:rsid w:val="00BC5B6D"/>
    <w:rsid w:val="00BC61CC"/>
    <w:rsid w:val="00BC6C48"/>
    <w:rsid w:val="00BC6E38"/>
    <w:rsid w:val="00BC6E69"/>
    <w:rsid w:val="00BC732A"/>
    <w:rsid w:val="00BC758B"/>
    <w:rsid w:val="00BD00D8"/>
    <w:rsid w:val="00BD0834"/>
    <w:rsid w:val="00BD1953"/>
    <w:rsid w:val="00BD1BB2"/>
    <w:rsid w:val="00BD1D2B"/>
    <w:rsid w:val="00BD1E16"/>
    <w:rsid w:val="00BD26B0"/>
    <w:rsid w:val="00BD2DC5"/>
    <w:rsid w:val="00BD2EAC"/>
    <w:rsid w:val="00BD2F63"/>
    <w:rsid w:val="00BD39C2"/>
    <w:rsid w:val="00BD3D81"/>
    <w:rsid w:val="00BD455F"/>
    <w:rsid w:val="00BD4BB3"/>
    <w:rsid w:val="00BD4C44"/>
    <w:rsid w:val="00BD4E38"/>
    <w:rsid w:val="00BD5401"/>
    <w:rsid w:val="00BD59B1"/>
    <w:rsid w:val="00BD5D8F"/>
    <w:rsid w:val="00BD66CD"/>
    <w:rsid w:val="00BD6F0E"/>
    <w:rsid w:val="00BD782A"/>
    <w:rsid w:val="00BE01FA"/>
    <w:rsid w:val="00BE048F"/>
    <w:rsid w:val="00BE09CA"/>
    <w:rsid w:val="00BE1318"/>
    <w:rsid w:val="00BE14A4"/>
    <w:rsid w:val="00BE17C6"/>
    <w:rsid w:val="00BE1CED"/>
    <w:rsid w:val="00BE2BD3"/>
    <w:rsid w:val="00BE32CC"/>
    <w:rsid w:val="00BE35B6"/>
    <w:rsid w:val="00BE3735"/>
    <w:rsid w:val="00BE3C06"/>
    <w:rsid w:val="00BE4843"/>
    <w:rsid w:val="00BE4865"/>
    <w:rsid w:val="00BE4AE8"/>
    <w:rsid w:val="00BE5002"/>
    <w:rsid w:val="00BE5595"/>
    <w:rsid w:val="00BE55D1"/>
    <w:rsid w:val="00BE5DFD"/>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F03EB"/>
    <w:rsid w:val="00BF1455"/>
    <w:rsid w:val="00BF1995"/>
    <w:rsid w:val="00BF230E"/>
    <w:rsid w:val="00BF2340"/>
    <w:rsid w:val="00BF2578"/>
    <w:rsid w:val="00BF267B"/>
    <w:rsid w:val="00BF285C"/>
    <w:rsid w:val="00BF2A00"/>
    <w:rsid w:val="00BF2EC3"/>
    <w:rsid w:val="00BF3381"/>
    <w:rsid w:val="00BF3450"/>
    <w:rsid w:val="00BF45F2"/>
    <w:rsid w:val="00BF4C5E"/>
    <w:rsid w:val="00BF55ED"/>
    <w:rsid w:val="00BF667D"/>
    <w:rsid w:val="00C007D9"/>
    <w:rsid w:val="00C02435"/>
    <w:rsid w:val="00C02957"/>
    <w:rsid w:val="00C03831"/>
    <w:rsid w:val="00C04312"/>
    <w:rsid w:val="00C04BB0"/>
    <w:rsid w:val="00C060B7"/>
    <w:rsid w:val="00C06AF1"/>
    <w:rsid w:val="00C06CE9"/>
    <w:rsid w:val="00C076CE"/>
    <w:rsid w:val="00C10FCF"/>
    <w:rsid w:val="00C11944"/>
    <w:rsid w:val="00C12810"/>
    <w:rsid w:val="00C13874"/>
    <w:rsid w:val="00C13C7B"/>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1CA"/>
    <w:rsid w:val="00C214AD"/>
    <w:rsid w:val="00C22901"/>
    <w:rsid w:val="00C22B9E"/>
    <w:rsid w:val="00C23359"/>
    <w:rsid w:val="00C237C1"/>
    <w:rsid w:val="00C244A7"/>
    <w:rsid w:val="00C249C2"/>
    <w:rsid w:val="00C25238"/>
    <w:rsid w:val="00C25672"/>
    <w:rsid w:val="00C256BD"/>
    <w:rsid w:val="00C26541"/>
    <w:rsid w:val="00C26F71"/>
    <w:rsid w:val="00C305F2"/>
    <w:rsid w:val="00C30A88"/>
    <w:rsid w:val="00C30BCF"/>
    <w:rsid w:val="00C31E10"/>
    <w:rsid w:val="00C3345C"/>
    <w:rsid w:val="00C3349B"/>
    <w:rsid w:val="00C3434D"/>
    <w:rsid w:val="00C34F5F"/>
    <w:rsid w:val="00C350A8"/>
    <w:rsid w:val="00C35C2C"/>
    <w:rsid w:val="00C36E6F"/>
    <w:rsid w:val="00C40468"/>
    <w:rsid w:val="00C407E5"/>
    <w:rsid w:val="00C409B1"/>
    <w:rsid w:val="00C40A41"/>
    <w:rsid w:val="00C40F63"/>
    <w:rsid w:val="00C42DAC"/>
    <w:rsid w:val="00C43000"/>
    <w:rsid w:val="00C4342B"/>
    <w:rsid w:val="00C436E3"/>
    <w:rsid w:val="00C442B4"/>
    <w:rsid w:val="00C459A9"/>
    <w:rsid w:val="00C45B7F"/>
    <w:rsid w:val="00C4607F"/>
    <w:rsid w:val="00C46EC0"/>
    <w:rsid w:val="00C4704E"/>
    <w:rsid w:val="00C477E7"/>
    <w:rsid w:val="00C4796A"/>
    <w:rsid w:val="00C479A7"/>
    <w:rsid w:val="00C47A17"/>
    <w:rsid w:val="00C47E13"/>
    <w:rsid w:val="00C50008"/>
    <w:rsid w:val="00C502A5"/>
    <w:rsid w:val="00C50DBC"/>
    <w:rsid w:val="00C5107E"/>
    <w:rsid w:val="00C521F7"/>
    <w:rsid w:val="00C526F5"/>
    <w:rsid w:val="00C53008"/>
    <w:rsid w:val="00C53ED7"/>
    <w:rsid w:val="00C53F45"/>
    <w:rsid w:val="00C55151"/>
    <w:rsid w:val="00C553D0"/>
    <w:rsid w:val="00C55558"/>
    <w:rsid w:val="00C5575D"/>
    <w:rsid w:val="00C558FF"/>
    <w:rsid w:val="00C560FA"/>
    <w:rsid w:val="00C5640A"/>
    <w:rsid w:val="00C56772"/>
    <w:rsid w:val="00C56A84"/>
    <w:rsid w:val="00C57055"/>
    <w:rsid w:val="00C57FF9"/>
    <w:rsid w:val="00C6025A"/>
    <w:rsid w:val="00C60320"/>
    <w:rsid w:val="00C606A6"/>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546"/>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2DEA"/>
    <w:rsid w:val="00C830B2"/>
    <w:rsid w:val="00C834EF"/>
    <w:rsid w:val="00C83CDA"/>
    <w:rsid w:val="00C83CE0"/>
    <w:rsid w:val="00C84885"/>
    <w:rsid w:val="00C86432"/>
    <w:rsid w:val="00C86FC6"/>
    <w:rsid w:val="00C901BB"/>
    <w:rsid w:val="00C9029A"/>
    <w:rsid w:val="00C90CD3"/>
    <w:rsid w:val="00C917E2"/>
    <w:rsid w:val="00C91ED9"/>
    <w:rsid w:val="00C92411"/>
    <w:rsid w:val="00C92552"/>
    <w:rsid w:val="00C9292D"/>
    <w:rsid w:val="00C92C00"/>
    <w:rsid w:val="00C92C27"/>
    <w:rsid w:val="00C9388A"/>
    <w:rsid w:val="00C93D77"/>
    <w:rsid w:val="00C93E12"/>
    <w:rsid w:val="00C93EFF"/>
    <w:rsid w:val="00C93F1B"/>
    <w:rsid w:val="00C95093"/>
    <w:rsid w:val="00C96DFE"/>
    <w:rsid w:val="00C97219"/>
    <w:rsid w:val="00C976D1"/>
    <w:rsid w:val="00CA1195"/>
    <w:rsid w:val="00CA1444"/>
    <w:rsid w:val="00CA2767"/>
    <w:rsid w:val="00CA305D"/>
    <w:rsid w:val="00CA308F"/>
    <w:rsid w:val="00CA349E"/>
    <w:rsid w:val="00CA4238"/>
    <w:rsid w:val="00CA437E"/>
    <w:rsid w:val="00CA4710"/>
    <w:rsid w:val="00CA4FF8"/>
    <w:rsid w:val="00CA55D0"/>
    <w:rsid w:val="00CA5706"/>
    <w:rsid w:val="00CA5BC9"/>
    <w:rsid w:val="00CA64D3"/>
    <w:rsid w:val="00CA66DA"/>
    <w:rsid w:val="00CA6891"/>
    <w:rsid w:val="00CA6F0D"/>
    <w:rsid w:val="00CA7061"/>
    <w:rsid w:val="00CA71D4"/>
    <w:rsid w:val="00CA7BAF"/>
    <w:rsid w:val="00CB0870"/>
    <w:rsid w:val="00CB0E19"/>
    <w:rsid w:val="00CB107F"/>
    <w:rsid w:val="00CB1813"/>
    <w:rsid w:val="00CB1FFD"/>
    <w:rsid w:val="00CB26C0"/>
    <w:rsid w:val="00CB39CE"/>
    <w:rsid w:val="00CB3BC4"/>
    <w:rsid w:val="00CB46A3"/>
    <w:rsid w:val="00CB4917"/>
    <w:rsid w:val="00CB53C9"/>
    <w:rsid w:val="00CB55D0"/>
    <w:rsid w:val="00CB5B35"/>
    <w:rsid w:val="00CB5C90"/>
    <w:rsid w:val="00CB5D29"/>
    <w:rsid w:val="00CB601A"/>
    <w:rsid w:val="00CB675A"/>
    <w:rsid w:val="00CB68D9"/>
    <w:rsid w:val="00CB6EC8"/>
    <w:rsid w:val="00CB6FBF"/>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16C"/>
    <w:rsid w:val="00CC50C4"/>
    <w:rsid w:val="00CC5595"/>
    <w:rsid w:val="00CC5E76"/>
    <w:rsid w:val="00CC7058"/>
    <w:rsid w:val="00CD049D"/>
    <w:rsid w:val="00CD0915"/>
    <w:rsid w:val="00CD1770"/>
    <w:rsid w:val="00CD19B0"/>
    <w:rsid w:val="00CD1D4F"/>
    <w:rsid w:val="00CD2956"/>
    <w:rsid w:val="00CD3A5D"/>
    <w:rsid w:val="00CD3CBC"/>
    <w:rsid w:val="00CD5FD4"/>
    <w:rsid w:val="00CD67C8"/>
    <w:rsid w:val="00CD7345"/>
    <w:rsid w:val="00CE0DCE"/>
    <w:rsid w:val="00CE1607"/>
    <w:rsid w:val="00CE1BC9"/>
    <w:rsid w:val="00CE1E7C"/>
    <w:rsid w:val="00CE22C3"/>
    <w:rsid w:val="00CE2504"/>
    <w:rsid w:val="00CE2871"/>
    <w:rsid w:val="00CE2DD1"/>
    <w:rsid w:val="00CE33C1"/>
    <w:rsid w:val="00CE3C95"/>
    <w:rsid w:val="00CE4899"/>
    <w:rsid w:val="00CE48C9"/>
    <w:rsid w:val="00CE4DD6"/>
    <w:rsid w:val="00CE6B96"/>
    <w:rsid w:val="00CE6F99"/>
    <w:rsid w:val="00CE76FF"/>
    <w:rsid w:val="00CF1000"/>
    <w:rsid w:val="00CF1488"/>
    <w:rsid w:val="00CF1793"/>
    <w:rsid w:val="00CF1829"/>
    <w:rsid w:val="00CF1C69"/>
    <w:rsid w:val="00CF1CF7"/>
    <w:rsid w:val="00CF2E65"/>
    <w:rsid w:val="00CF31DF"/>
    <w:rsid w:val="00CF3BC5"/>
    <w:rsid w:val="00CF3F3A"/>
    <w:rsid w:val="00CF4012"/>
    <w:rsid w:val="00CF40D2"/>
    <w:rsid w:val="00CF4124"/>
    <w:rsid w:val="00CF43D5"/>
    <w:rsid w:val="00CF443B"/>
    <w:rsid w:val="00CF46AA"/>
    <w:rsid w:val="00CF5E74"/>
    <w:rsid w:val="00D001EA"/>
    <w:rsid w:val="00D0064F"/>
    <w:rsid w:val="00D008D8"/>
    <w:rsid w:val="00D01F2B"/>
    <w:rsid w:val="00D01F75"/>
    <w:rsid w:val="00D01FC7"/>
    <w:rsid w:val="00D0215D"/>
    <w:rsid w:val="00D02BC6"/>
    <w:rsid w:val="00D02C0D"/>
    <w:rsid w:val="00D0310D"/>
    <w:rsid w:val="00D03AB3"/>
    <w:rsid w:val="00D03B48"/>
    <w:rsid w:val="00D03F9F"/>
    <w:rsid w:val="00D05803"/>
    <w:rsid w:val="00D05B91"/>
    <w:rsid w:val="00D05C7C"/>
    <w:rsid w:val="00D06588"/>
    <w:rsid w:val="00D06906"/>
    <w:rsid w:val="00D06AA3"/>
    <w:rsid w:val="00D07742"/>
    <w:rsid w:val="00D077DC"/>
    <w:rsid w:val="00D10FBA"/>
    <w:rsid w:val="00D11594"/>
    <w:rsid w:val="00D11803"/>
    <w:rsid w:val="00D1276A"/>
    <w:rsid w:val="00D12D7C"/>
    <w:rsid w:val="00D132F9"/>
    <w:rsid w:val="00D1393E"/>
    <w:rsid w:val="00D1407C"/>
    <w:rsid w:val="00D14880"/>
    <w:rsid w:val="00D14D0E"/>
    <w:rsid w:val="00D14DB7"/>
    <w:rsid w:val="00D15BF7"/>
    <w:rsid w:val="00D15ED5"/>
    <w:rsid w:val="00D16656"/>
    <w:rsid w:val="00D17448"/>
    <w:rsid w:val="00D1769A"/>
    <w:rsid w:val="00D17825"/>
    <w:rsid w:val="00D200AB"/>
    <w:rsid w:val="00D204F4"/>
    <w:rsid w:val="00D20613"/>
    <w:rsid w:val="00D20B81"/>
    <w:rsid w:val="00D223BF"/>
    <w:rsid w:val="00D23EE9"/>
    <w:rsid w:val="00D244BD"/>
    <w:rsid w:val="00D25230"/>
    <w:rsid w:val="00D255F9"/>
    <w:rsid w:val="00D25F67"/>
    <w:rsid w:val="00D266C4"/>
    <w:rsid w:val="00D3181B"/>
    <w:rsid w:val="00D3191C"/>
    <w:rsid w:val="00D31CD5"/>
    <w:rsid w:val="00D32875"/>
    <w:rsid w:val="00D32AB8"/>
    <w:rsid w:val="00D34402"/>
    <w:rsid w:val="00D348F7"/>
    <w:rsid w:val="00D3532F"/>
    <w:rsid w:val="00D35644"/>
    <w:rsid w:val="00D3564E"/>
    <w:rsid w:val="00D357F5"/>
    <w:rsid w:val="00D35FDE"/>
    <w:rsid w:val="00D364A7"/>
    <w:rsid w:val="00D36EF4"/>
    <w:rsid w:val="00D371D0"/>
    <w:rsid w:val="00D3776F"/>
    <w:rsid w:val="00D378C6"/>
    <w:rsid w:val="00D4062A"/>
    <w:rsid w:val="00D407D3"/>
    <w:rsid w:val="00D40BC3"/>
    <w:rsid w:val="00D41805"/>
    <w:rsid w:val="00D41870"/>
    <w:rsid w:val="00D41A0C"/>
    <w:rsid w:val="00D41A0E"/>
    <w:rsid w:val="00D41C46"/>
    <w:rsid w:val="00D42997"/>
    <w:rsid w:val="00D43257"/>
    <w:rsid w:val="00D434EC"/>
    <w:rsid w:val="00D43E69"/>
    <w:rsid w:val="00D43EC7"/>
    <w:rsid w:val="00D441FB"/>
    <w:rsid w:val="00D44462"/>
    <w:rsid w:val="00D4453A"/>
    <w:rsid w:val="00D44A97"/>
    <w:rsid w:val="00D44E9D"/>
    <w:rsid w:val="00D454E0"/>
    <w:rsid w:val="00D45D5E"/>
    <w:rsid w:val="00D45E2C"/>
    <w:rsid w:val="00D466D0"/>
    <w:rsid w:val="00D472A7"/>
    <w:rsid w:val="00D479E6"/>
    <w:rsid w:val="00D47E16"/>
    <w:rsid w:val="00D50196"/>
    <w:rsid w:val="00D508F5"/>
    <w:rsid w:val="00D50ED7"/>
    <w:rsid w:val="00D51515"/>
    <w:rsid w:val="00D51635"/>
    <w:rsid w:val="00D52C05"/>
    <w:rsid w:val="00D53FB9"/>
    <w:rsid w:val="00D5499A"/>
    <w:rsid w:val="00D54BD5"/>
    <w:rsid w:val="00D554FA"/>
    <w:rsid w:val="00D5580D"/>
    <w:rsid w:val="00D575F0"/>
    <w:rsid w:val="00D57F43"/>
    <w:rsid w:val="00D60578"/>
    <w:rsid w:val="00D61A0E"/>
    <w:rsid w:val="00D63448"/>
    <w:rsid w:val="00D642CF"/>
    <w:rsid w:val="00D66CF4"/>
    <w:rsid w:val="00D67398"/>
    <w:rsid w:val="00D70B48"/>
    <w:rsid w:val="00D71CF9"/>
    <w:rsid w:val="00D71E69"/>
    <w:rsid w:val="00D72264"/>
    <w:rsid w:val="00D7238C"/>
    <w:rsid w:val="00D72970"/>
    <w:rsid w:val="00D72A80"/>
    <w:rsid w:val="00D7675E"/>
    <w:rsid w:val="00D77153"/>
    <w:rsid w:val="00D7766D"/>
    <w:rsid w:val="00D776AD"/>
    <w:rsid w:val="00D777D0"/>
    <w:rsid w:val="00D80080"/>
    <w:rsid w:val="00D809E2"/>
    <w:rsid w:val="00D80F9D"/>
    <w:rsid w:val="00D80FFB"/>
    <w:rsid w:val="00D81BAE"/>
    <w:rsid w:val="00D8250A"/>
    <w:rsid w:val="00D83EF5"/>
    <w:rsid w:val="00D84352"/>
    <w:rsid w:val="00D843A9"/>
    <w:rsid w:val="00D84779"/>
    <w:rsid w:val="00D848E9"/>
    <w:rsid w:val="00D84B17"/>
    <w:rsid w:val="00D8507D"/>
    <w:rsid w:val="00D852B6"/>
    <w:rsid w:val="00D85B3E"/>
    <w:rsid w:val="00D86735"/>
    <w:rsid w:val="00D8718E"/>
    <w:rsid w:val="00D871FB"/>
    <w:rsid w:val="00D87436"/>
    <w:rsid w:val="00D87AA2"/>
    <w:rsid w:val="00D90697"/>
    <w:rsid w:val="00D90AFA"/>
    <w:rsid w:val="00D90C9D"/>
    <w:rsid w:val="00D90E57"/>
    <w:rsid w:val="00D91910"/>
    <w:rsid w:val="00D91AA8"/>
    <w:rsid w:val="00D9235F"/>
    <w:rsid w:val="00D92ACE"/>
    <w:rsid w:val="00D92B37"/>
    <w:rsid w:val="00D92BA5"/>
    <w:rsid w:val="00D92EBB"/>
    <w:rsid w:val="00D92F22"/>
    <w:rsid w:val="00D9318A"/>
    <w:rsid w:val="00D94199"/>
    <w:rsid w:val="00D944A6"/>
    <w:rsid w:val="00D94A6C"/>
    <w:rsid w:val="00D95B5F"/>
    <w:rsid w:val="00D9604B"/>
    <w:rsid w:val="00D96FC3"/>
    <w:rsid w:val="00DA0839"/>
    <w:rsid w:val="00DA0D92"/>
    <w:rsid w:val="00DA10F9"/>
    <w:rsid w:val="00DA12C3"/>
    <w:rsid w:val="00DA15A6"/>
    <w:rsid w:val="00DA1B87"/>
    <w:rsid w:val="00DA22B5"/>
    <w:rsid w:val="00DA30E4"/>
    <w:rsid w:val="00DA3EAE"/>
    <w:rsid w:val="00DA495D"/>
    <w:rsid w:val="00DA4F15"/>
    <w:rsid w:val="00DA500A"/>
    <w:rsid w:val="00DA5277"/>
    <w:rsid w:val="00DA5851"/>
    <w:rsid w:val="00DA5DCA"/>
    <w:rsid w:val="00DA69DA"/>
    <w:rsid w:val="00DA7BA0"/>
    <w:rsid w:val="00DB1281"/>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E5F"/>
    <w:rsid w:val="00DC07FB"/>
    <w:rsid w:val="00DC10B0"/>
    <w:rsid w:val="00DC1246"/>
    <w:rsid w:val="00DC14EE"/>
    <w:rsid w:val="00DC1594"/>
    <w:rsid w:val="00DC1AB4"/>
    <w:rsid w:val="00DC1E6C"/>
    <w:rsid w:val="00DC2640"/>
    <w:rsid w:val="00DC2AF8"/>
    <w:rsid w:val="00DC4BCD"/>
    <w:rsid w:val="00DC58D0"/>
    <w:rsid w:val="00DC6316"/>
    <w:rsid w:val="00DC6827"/>
    <w:rsid w:val="00DC6CB0"/>
    <w:rsid w:val="00DC7369"/>
    <w:rsid w:val="00DD1107"/>
    <w:rsid w:val="00DD12A8"/>
    <w:rsid w:val="00DD178F"/>
    <w:rsid w:val="00DD1FE4"/>
    <w:rsid w:val="00DD25E8"/>
    <w:rsid w:val="00DD27A2"/>
    <w:rsid w:val="00DD2899"/>
    <w:rsid w:val="00DD35D6"/>
    <w:rsid w:val="00DD383B"/>
    <w:rsid w:val="00DD40A4"/>
    <w:rsid w:val="00DD4A4E"/>
    <w:rsid w:val="00DD4F19"/>
    <w:rsid w:val="00DD527F"/>
    <w:rsid w:val="00DD53C4"/>
    <w:rsid w:val="00DD5734"/>
    <w:rsid w:val="00DD5CA3"/>
    <w:rsid w:val="00DD5FD2"/>
    <w:rsid w:val="00DD6EE6"/>
    <w:rsid w:val="00DD787B"/>
    <w:rsid w:val="00DE181E"/>
    <w:rsid w:val="00DE200B"/>
    <w:rsid w:val="00DE2966"/>
    <w:rsid w:val="00DE2C8D"/>
    <w:rsid w:val="00DE32E4"/>
    <w:rsid w:val="00DE40E0"/>
    <w:rsid w:val="00DE4107"/>
    <w:rsid w:val="00DE4D0E"/>
    <w:rsid w:val="00DE5B8D"/>
    <w:rsid w:val="00DE6289"/>
    <w:rsid w:val="00DE6A37"/>
    <w:rsid w:val="00DE7299"/>
    <w:rsid w:val="00DE73F1"/>
    <w:rsid w:val="00DF00F7"/>
    <w:rsid w:val="00DF04ED"/>
    <w:rsid w:val="00DF09AB"/>
    <w:rsid w:val="00DF0B5E"/>
    <w:rsid w:val="00DF0ED5"/>
    <w:rsid w:val="00DF17AF"/>
    <w:rsid w:val="00DF1E58"/>
    <w:rsid w:val="00DF2DB8"/>
    <w:rsid w:val="00DF2E76"/>
    <w:rsid w:val="00DF3362"/>
    <w:rsid w:val="00DF39CF"/>
    <w:rsid w:val="00DF3BD4"/>
    <w:rsid w:val="00DF53E5"/>
    <w:rsid w:val="00DF61A3"/>
    <w:rsid w:val="00DF70CC"/>
    <w:rsid w:val="00DF72D9"/>
    <w:rsid w:val="00DF7CD0"/>
    <w:rsid w:val="00DF7DF3"/>
    <w:rsid w:val="00DF7EC8"/>
    <w:rsid w:val="00E0025D"/>
    <w:rsid w:val="00E009F7"/>
    <w:rsid w:val="00E01C4A"/>
    <w:rsid w:val="00E01EBA"/>
    <w:rsid w:val="00E02371"/>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A8A"/>
    <w:rsid w:val="00E12ABF"/>
    <w:rsid w:val="00E12F57"/>
    <w:rsid w:val="00E13347"/>
    <w:rsid w:val="00E14106"/>
    <w:rsid w:val="00E14282"/>
    <w:rsid w:val="00E14CDD"/>
    <w:rsid w:val="00E1553A"/>
    <w:rsid w:val="00E156F2"/>
    <w:rsid w:val="00E15926"/>
    <w:rsid w:val="00E15EF1"/>
    <w:rsid w:val="00E170FF"/>
    <w:rsid w:val="00E17216"/>
    <w:rsid w:val="00E17FA7"/>
    <w:rsid w:val="00E201F3"/>
    <w:rsid w:val="00E205B7"/>
    <w:rsid w:val="00E20608"/>
    <w:rsid w:val="00E2250E"/>
    <w:rsid w:val="00E229FC"/>
    <w:rsid w:val="00E22C3D"/>
    <w:rsid w:val="00E2330C"/>
    <w:rsid w:val="00E234C4"/>
    <w:rsid w:val="00E23912"/>
    <w:rsid w:val="00E240EF"/>
    <w:rsid w:val="00E24BF5"/>
    <w:rsid w:val="00E24E3E"/>
    <w:rsid w:val="00E26807"/>
    <w:rsid w:val="00E27DDF"/>
    <w:rsid w:val="00E27E01"/>
    <w:rsid w:val="00E30550"/>
    <w:rsid w:val="00E30946"/>
    <w:rsid w:val="00E30A90"/>
    <w:rsid w:val="00E3109F"/>
    <w:rsid w:val="00E31325"/>
    <w:rsid w:val="00E328F4"/>
    <w:rsid w:val="00E32DBA"/>
    <w:rsid w:val="00E32FD6"/>
    <w:rsid w:val="00E32FD7"/>
    <w:rsid w:val="00E33D58"/>
    <w:rsid w:val="00E35B6B"/>
    <w:rsid w:val="00E36677"/>
    <w:rsid w:val="00E37186"/>
    <w:rsid w:val="00E37A84"/>
    <w:rsid w:val="00E37F41"/>
    <w:rsid w:val="00E400A0"/>
    <w:rsid w:val="00E40286"/>
    <w:rsid w:val="00E40628"/>
    <w:rsid w:val="00E407A6"/>
    <w:rsid w:val="00E41415"/>
    <w:rsid w:val="00E4156C"/>
    <w:rsid w:val="00E41574"/>
    <w:rsid w:val="00E416F6"/>
    <w:rsid w:val="00E42A2C"/>
    <w:rsid w:val="00E43469"/>
    <w:rsid w:val="00E4369C"/>
    <w:rsid w:val="00E43A0F"/>
    <w:rsid w:val="00E445DA"/>
    <w:rsid w:val="00E44D86"/>
    <w:rsid w:val="00E45379"/>
    <w:rsid w:val="00E465CB"/>
    <w:rsid w:val="00E470D3"/>
    <w:rsid w:val="00E4768A"/>
    <w:rsid w:val="00E478E5"/>
    <w:rsid w:val="00E47C0D"/>
    <w:rsid w:val="00E47D4C"/>
    <w:rsid w:val="00E47E2E"/>
    <w:rsid w:val="00E47ECD"/>
    <w:rsid w:val="00E50B22"/>
    <w:rsid w:val="00E50D7F"/>
    <w:rsid w:val="00E51E18"/>
    <w:rsid w:val="00E51F0F"/>
    <w:rsid w:val="00E533BD"/>
    <w:rsid w:val="00E53706"/>
    <w:rsid w:val="00E55F02"/>
    <w:rsid w:val="00E5715B"/>
    <w:rsid w:val="00E57CE2"/>
    <w:rsid w:val="00E57E96"/>
    <w:rsid w:val="00E60ED8"/>
    <w:rsid w:val="00E617BD"/>
    <w:rsid w:val="00E61A48"/>
    <w:rsid w:val="00E61C0C"/>
    <w:rsid w:val="00E61D38"/>
    <w:rsid w:val="00E61E05"/>
    <w:rsid w:val="00E61F7C"/>
    <w:rsid w:val="00E63C5F"/>
    <w:rsid w:val="00E64A4C"/>
    <w:rsid w:val="00E64BD9"/>
    <w:rsid w:val="00E6519C"/>
    <w:rsid w:val="00E65561"/>
    <w:rsid w:val="00E661F3"/>
    <w:rsid w:val="00E6728E"/>
    <w:rsid w:val="00E67E50"/>
    <w:rsid w:val="00E67EF5"/>
    <w:rsid w:val="00E70567"/>
    <w:rsid w:val="00E705B4"/>
    <w:rsid w:val="00E714F8"/>
    <w:rsid w:val="00E72967"/>
    <w:rsid w:val="00E72BFA"/>
    <w:rsid w:val="00E72C88"/>
    <w:rsid w:val="00E72F02"/>
    <w:rsid w:val="00E7356B"/>
    <w:rsid w:val="00E739D0"/>
    <w:rsid w:val="00E73E15"/>
    <w:rsid w:val="00E754F8"/>
    <w:rsid w:val="00E75AD6"/>
    <w:rsid w:val="00E7654C"/>
    <w:rsid w:val="00E76DE3"/>
    <w:rsid w:val="00E76E33"/>
    <w:rsid w:val="00E7778E"/>
    <w:rsid w:val="00E77CF5"/>
    <w:rsid w:val="00E80000"/>
    <w:rsid w:val="00E8104B"/>
    <w:rsid w:val="00E8155D"/>
    <w:rsid w:val="00E81937"/>
    <w:rsid w:val="00E83A16"/>
    <w:rsid w:val="00E84AD7"/>
    <w:rsid w:val="00E85177"/>
    <w:rsid w:val="00E85CC0"/>
    <w:rsid w:val="00E87C2D"/>
    <w:rsid w:val="00E91558"/>
    <w:rsid w:val="00E924DF"/>
    <w:rsid w:val="00E92C81"/>
    <w:rsid w:val="00E931A0"/>
    <w:rsid w:val="00E93B7A"/>
    <w:rsid w:val="00E93BA0"/>
    <w:rsid w:val="00E94F1A"/>
    <w:rsid w:val="00E95235"/>
    <w:rsid w:val="00E963E3"/>
    <w:rsid w:val="00E96E1A"/>
    <w:rsid w:val="00E9734B"/>
    <w:rsid w:val="00E978D0"/>
    <w:rsid w:val="00EA0CEC"/>
    <w:rsid w:val="00EA0E04"/>
    <w:rsid w:val="00EA1AD4"/>
    <w:rsid w:val="00EA200D"/>
    <w:rsid w:val="00EA220D"/>
    <w:rsid w:val="00EA2742"/>
    <w:rsid w:val="00EA312A"/>
    <w:rsid w:val="00EA3156"/>
    <w:rsid w:val="00EA339E"/>
    <w:rsid w:val="00EA40A2"/>
    <w:rsid w:val="00EA4CD5"/>
    <w:rsid w:val="00EA5D2C"/>
    <w:rsid w:val="00EA5D8E"/>
    <w:rsid w:val="00EA66FC"/>
    <w:rsid w:val="00EA6DEB"/>
    <w:rsid w:val="00EA7EDE"/>
    <w:rsid w:val="00EA7FB9"/>
    <w:rsid w:val="00EB044B"/>
    <w:rsid w:val="00EB054F"/>
    <w:rsid w:val="00EB07CF"/>
    <w:rsid w:val="00EB1A02"/>
    <w:rsid w:val="00EB1D0D"/>
    <w:rsid w:val="00EB1FC7"/>
    <w:rsid w:val="00EB3860"/>
    <w:rsid w:val="00EB3B88"/>
    <w:rsid w:val="00EB3EED"/>
    <w:rsid w:val="00EB5262"/>
    <w:rsid w:val="00EB644E"/>
    <w:rsid w:val="00EB6E1E"/>
    <w:rsid w:val="00EB71CE"/>
    <w:rsid w:val="00EC0711"/>
    <w:rsid w:val="00EC0C14"/>
    <w:rsid w:val="00EC0C51"/>
    <w:rsid w:val="00EC1AA8"/>
    <w:rsid w:val="00EC208D"/>
    <w:rsid w:val="00EC2B42"/>
    <w:rsid w:val="00EC33FD"/>
    <w:rsid w:val="00EC3B8F"/>
    <w:rsid w:val="00EC3C8F"/>
    <w:rsid w:val="00EC49C8"/>
    <w:rsid w:val="00EC49FB"/>
    <w:rsid w:val="00EC4AF5"/>
    <w:rsid w:val="00EC55B7"/>
    <w:rsid w:val="00EC58EC"/>
    <w:rsid w:val="00EC5CA0"/>
    <w:rsid w:val="00EC65F1"/>
    <w:rsid w:val="00EC7372"/>
    <w:rsid w:val="00EC73A5"/>
    <w:rsid w:val="00EC7821"/>
    <w:rsid w:val="00ED075E"/>
    <w:rsid w:val="00ED17F9"/>
    <w:rsid w:val="00ED19D1"/>
    <w:rsid w:val="00ED1FC1"/>
    <w:rsid w:val="00ED2617"/>
    <w:rsid w:val="00ED2AC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28"/>
    <w:rsid w:val="00EE06C9"/>
    <w:rsid w:val="00EE0C6D"/>
    <w:rsid w:val="00EE13C3"/>
    <w:rsid w:val="00EE13D7"/>
    <w:rsid w:val="00EE22AF"/>
    <w:rsid w:val="00EE235C"/>
    <w:rsid w:val="00EE2D7B"/>
    <w:rsid w:val="00EE354A"/>
    <w:rsid w:val="00EE42C5"/>
    <w:rsid w:val="00EE44D5"/>
    <w:rsid w:val="00EE555B"/>
    <w:rsid w:val="00EE5A3B"/>
    <w:rsid w:val="00EE5D92"/>
    <w:rsid w:val="00EE5F2E"/>
    <w:rsid w:val="00EE6907"/>
    <w:rsid w:val="00EE6DB0"/>
    <w:rsid w:val="00EF0517"/>
    <w:rsid w:val="00EF0734"/>
    <w:rsid w:val="00EF0EA0"/>
    <w:rsid w:val="00EF16A6"/>
    <w:rsid w:val="00EF1B47"/>
    <w:rsid w:val="00EF215F"/>
    <w:rsid w:val="00EF2C2D"/>
    <w:rsid w:val="00EF2CC6"/>
    <w:rsid w:val="00EF3247"/>
    <w:rsid w:val="00EF3901"/>
    <w:rsid w:val="00EF3F5A"/>
    <w:rsid w:val="00EF437D"/>
    <w:rsid w:val="00EF45F3"/>
    <w:rsid w:val="00EF4A64"/>
    <w:rsid w:val="00EF4D52"/>
    <w:rsid w:val="00EF6284"/>
    <w:rsid w:val="00EF64D8"/>
    <w:rsid w:val="00EF665D"/>
    <w:rsid w:val="00EF6780"/>
    <w:rsid w:val="00EF72F4"/>
    <w:rsid w:val="00F00012"/>
    <w:rsid w:val="00F00847"/>
    <w:rsid w:val="00F01066"/>
    <w:rsid w:val="00F017E9"/>
    <w:rsid w:val="00F018AD"/>
    <w:rsid w:val="00F01929"/>
    <w:rsid w:val="00F02171"/>
    <w:rsid w:val="00F030C0"/>
    <w:rsid w:val="00F033EF"/>
    <w:rsid w:val="00F04D28"/>
    <w:rsid w:val="00F0528B"/>
    <w:rsid w:val="00F061A6"/>
    <w:rsid w:val="00F0633B"/>
    <w:rsid w:val="00F0710C"/>
    <w:rsid w:val="00F0778D"/>
    <w:rsid w:val="00F111B4"/>
    <w:rsid w:val="00F11AB3"/>
    <w:rsid w:val="00F12C8B"/>
    <w:rsid w:val="00F14017"/>
    <w:rsid w:val="00F1436E"/>
    <w:rsid w:val="00F144D0"/>
    <w:rsid w:val="00F1542B"/>
    <w:rsid w:val="00F1562B"/>
    <w:rsid w:val="00F15895"/>
    <w:rsid w:val="00F16696"/>
    <w:rsid w:val="00F1684C"/>
    <w:rsid w:val="00F17EF1"/>
    <w:rsid w:val="00F20633"/>
    <w:rsid w:val="00F20876"/>
    <w:rsid w:val="00F20B9E"/>
    <w:rsid w:val="00F20FC8"/>
    <w:rsid w:val="00F21DD6"/>
    <w:rsid w:val="00F22672"/>
    <w:rsid w:val="00F24B62"/>
    <w:rsid w:val="00F25CFE"/>
    <w:rsid w:val="00F2753A"/>
    <w:rsid w:val="00F27ACF"/>
    <w:rsid w:val="00F27F7E"/>
    <w:rsid w:val="00F3018B"/>
    <w:rsid w:val="00F30371"/>
    <w:rsid w:val="00F30D9F"/>
    <w:rsid w:val="00F31DC2"/>
    <w:rsid w:val="00F31E12"/>
    <w:rsid w:val="00F3216F"/>
    <w:rsid w:val="00F329D3"/>
    <w:rsid w:val="00F329FF"/>
    <w:rsid w:val="00F32E91"/>
    <w:rsid w:val="00F33285"/>
    <w:rsid w:val="00F335ED"/>
    <w:rsid w:val="00F34879"/>
    <w:rsid w:val="00F35243"/>
    <w:rsid w:val="00F35611"/>
    <w:rsid w:val="00F35B48"/>
    <w:rsid w:val="00F35B99"/>
    <w:rsid w:val="00F367B1"/>
    <w:rsid w:val="00F36938"/>
    <w:rsid w:val="00F36D7C"/>
    <w:rsid w:val="00F36E9F"/>
    <w:rsid w:val="00F37436"/>
    <w:rsid w:val="00F40F08"/>
    <w:rsid w:val="00F41B19"/>
    <w:rsid w:val="00F4252C"/>
    <w:rsid w:val="00F42AB5"/>
    <w:rsid w:val="00F42DC3"/>
    <w:rsid w:val="00F43411"/>
    <w:rsid w:val="00F43E6E"/>
    <w:rsid w:val="00F43EBF"/>
    <w:rsid w:val="00F44423"/>
    <w:rsid w:val="00F44558"/>
    <w:rsid w:val="00F458BB"/>
    <w:rsid w:val="00F458C8"/>
    <w:rsid w:val="00F469D7"/>
    <w:rsid w:val="00F46A0C"/>
    <w:rsid w:val="00F47DDA"/>
    <w:rsid w:val="00F50BE6"/>
    <w:rsid w:val="00F50DE1"/>
    <w:rsid w:val="00F51236"/>
    <w:rsid w:val="00F51438"/>
    <w:rsid w:val="00F520C5"/>
    <w:rsid w:val="00F5374C"/>
    <w:rsid w:val="00F541B8"/>
    <w:rsid w:val="00F546D7"/>
    <w:rsid w:val="00F54A26"/>
    <w:rsid w:val="00F552A3"/>
    <w:rsid w:val="00F560B2"/>
    <w:rsid w:val="00F56B6D"/>
    <w:rsid w:val="00F56CC2"/>
    <w:rsid w:val="00F5787E"/>
    <w:rsid w:val="00F57A7F"/>
    <w:rsid w:val="00F57ADE"/>
    <w:rsid w:val="00F607B0"/>
    <w:rsid w:val="00F60BC0"/>
    <w:rsid w:val="00F6113C"/>
    <w:rsid w:val="00F615A8"/>
    <w:rsid w:val="00F61B7F"/>
    <w:rsid w:val="00F62370"/>
    <w:rsid w:val="00F628D3"/>
    <w:rsid w:val="00F62A4D"/>
    <w:rsid w:val="00F62EF2"/>
    <w:rsid w:val="00F63079"/>
    <w:rsid w:val="00F638C3"/>
    <w:rsid w:val="00F63BB0"/>
    <w:rsid w:val="00F6497E"/>
    <w:rsid w:val="00F64C6E"/>
    <w:rsid w:val="00F65961"/>
    <w:rsid w:val="00F665AC"/>
    <w:rsid w:val="00F66758"/>
    <w:rsid w:val="00F66CA1"/>
    <w:rsid w:val="00F66DD8"/>
    <w:rsid w:val="00F677E2"/>
    <w:rsid w:val="00F6793C"/>
    <w:rsid w:val="00F67F41"/>
    <w:rsid w:val="00F70109"/>
    <w:rsid w:val="00F7091F"/>
    <w:rsid w:val="00F70D50"/>
    <w:rsid w:val="00F717E6"/>
    <w:rsid w:val="00F720F5"/>
    <w:rsid w:val="00F72608"/>
    <w:rsid w:val="00F72EA2"/>
    <w:rsid w:val="00F734F7"/>
    <w:rsid w:val="00F73751"/>
    <w:rsid w:val="00F73DC5"/>
    <w:rsid w:val="00F74042"/>
    <w:rsid w:val="00F7484C"/>
    <w:rsid w:val="00F7521F"/>
    <w:rsid w:val="00F75EAD"/>
    <w:rsid w:val="00F76452"/>
    <w:rsid w:val="00F76EEC"/>
    <w:rsid w:val="00F77154"/>
    <w:rsid w:val="00F77FC0"/>
    <w:rsid w:val="00F8003A"/>
    <w:rsid w:val="00F80CBF"/>
    <w:rsid w:val="00F80F33"/>
    <w:rsid w:val="00F824BB"/>
    <w:rsid w:val="00F82EC0"/>
    <w:rsid w:val="00F835C6"/>
    <w:rsid w:val="00F83744"/>
    <w:rsid w:val="00F846D6"/>
    <w:rsid w:val="00F84DFE"/>
    <w:rsid w:val="00F85133"/>
    <w:rsid w:val="00F85C79"/>
    <w:rsid w:val="00F8647F"/>
    <w:rsid w:val="00F86997"/>
    <w:rsid w:val="00F86F9E"/>
    <w:rsid w:val="00F871D7"/>
    <w:rsid w:val="00F878EE"/>
    <w:rsid w:val="00F87B4B"/>
    <w:rsid w:val="00F901CF"/>
    <w:rsid w:val="00F90274"/>
    <w:rsid w:val="00F903CB"/>
    <w:rsid w:val="00F9173A"/>
    <w:rsid w:val="00F91800"/>
    <w:rsid w:val="00F918A3"/>
    <w:rsid w:val="00F93469"/>
    <w:rsid w:val="00F93BB2"/>
    <w:rsid w:val="00F9414C"/>
    <w:rsid w:val="00F94E99"/>
    <w:rsid w:val="00F95AD2"/>
    <w:rsid w:val="00F9650A"/>
    <w:rsid w:val="00F967C7"/>
    <w:rsid w:val="00F97C0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0E74"/>
    <w:rsid w:val="00FB1095"/>
    <w:rsid w:val="00FB19FC"/>
    <w:rsid w:val="00FB1A0B"/>
    <w:rsid w:val="00FB1ACE"/>
    <w:rsid w:val="00FB2A36"/>
    <w:rsid w:val="00FB3013"/>
    <w:rsid w:val="00FB32DD"/>
    <w:rsid w:val="00FB3EA0"/>
    <w:rsid w:val="00FB4787"/>
    <w:rsid w:val="00FB4B27"/>
    <w:rsid w:val="00FB55F4"/>
    <w:rsid w:val="00FB58D8"/>
    <w:rsid w:val="00FB61DB"/>
    <w:rsid w:val="00FB6525"/>
    <w:rsid w:val="00FB6AE3"/>
    <w:rsid w:val="00FB6C72"/>
    <w:rsid w:val="00FB7140"/>
    <w:rsid w:val="00FB7615"/>
    <w:rsid w:val="00FB77CE"/>
    <w:rsid w:val="00FC0B63"/>
    <w:rsid w:val="00FC0F07"/>
    <w:rsid w:val="00FC112B"/>
    <w:rsid w:val="00FC12ED"/>
    <w:rsid w:val="00FC2209"/>
    <w:rsid w:val="00FC24BF"/>
    <w:rsid w:val="00FC36A4"/>
    <w:rsid w:val="00FC371B"/>
    <w:rsid w:val="00FC3D0A"/>
    <w:rsid w:val="00FC3FF7"/>
    <w:rsid w:val="00FC49E6"/>
    <w:rsid w:val="00FC4F38"/>
    <w:rsid w:val="00FC6482"/>
    <w:rsid w:val="00FC715C"/>
    <w:rsid w:val="00FC7531"/>
    <w:rsid w:val="00FC7EAA"/>
    <w:rsid w:val="00FC7F8A"/>
    <w:rsid w:val="00FD0169"/>
    <w:rsid w:val="00FD055A"/>
    <w:rsid w:val="00FD161B"/>
    <w:rsid w:val="00FD1802"/>
    <w:rsid w:val="00FD3198"/>
    <w:rsid w:val="00FD3974"/>
    <w:rsid w:val="00FD3BEB"/>
    <w:rsid w:val="00FD438F"/>
    <w:rsid w:val="00FD4EEF"/>
    <w:rsid w:val="00FD4FA5"/>
    <w:rsid w:val="00FD5166"/>
    <w:rsid w:val="00FD57E9"/>
    <w:rsid w:val="00FD6836"/>
    <w:rsid w:val="00FD758C"/>
    <w:rsid w:val="00FD77AF"/>
    <w:rsid w:val="00FE090E"/>
    <w:rsid w:val="00FE0D6F"/>
    <w:rsid w:val="00FE0F9F"/>
    <w:rsid w:val="00FE1845"/>
    <w:rsid w:val="00FE19FD"/>
    <w:rsid w:val="00FE1E45"/>
    <w:rsid w:val="00FE33F6"/>
    <w:rsid w:val="00FE3AF9"/>
    <w:rsid w:val="00FE3C70"/>
    <w:rsid w:val="00FE449D"/>
    <w:rsid w:val="00FE69A6"/>
    <w:rsid w:val="00FE7D9A"/>
    <w:rsid w:val="00FF05B9"/>
    <w:rsid w:val="00FF077B"/>
    <w:rsid w:val="00FF0A9B"/>
    <w:rsid w:val="00FF0EB1"/>
    <w:rsid w:val="00FF0F5C"/>
    <w:rsid w:val="00FF12B7"/>
    <w:rsid w:val="00FF1349"/>
    <w:rsid w:val="00FF1B7A"/>
    <w:rsid w:val="00FF2075"/>
    <w:rsid w:val="00FF2256"/>
    <w:rsid w:val="00FF29B6"/>
    <w:rsid w:val="00FF2CFD"/>
    <w:rsid w:val="00FF3860"/>
    <w:rsid w:val="00FF3E19"/>
    <w:rsid w:val="00FF456A"/>
    <w:rsid w:val="00FF46FD"/>
    <w:rsid w:val="00FF6204"/>
    <w:rsid w:val="00FF634D"/>
    <w:rsid w:val="00FF6446"/>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07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styleId="Mencinsinresolver">
    <w:name w:val="Unresolved Mention"/>
    <w:basedOn w:val="Fuentedeprrafopredeter"/>
    <w:uiPriority w:val="99"/>
    <w:semiHidden/>
    <w:unhideWhenUsed/>
    <w:rsid w:val="009F656D"/>
    <w:rPr>
      <w:color w:val="605E5C"/>
      <w:shd w:val="clear" w:color="auto" w:fill="E1DFDD"/>
    </w:rPr>
  </w:style>
  <w:style w:type="character" w:customStyle="1" w:styleId="medium">
    <w:name w:val="medium"/>
    <w:basedOn w:val="Fuentedeprrafopredeter"/>
    <w:rsid w:val="00716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4689178">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2349231">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0216488">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513522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082058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25030);" TargetMode="Externa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almoloyadelrio.gob.mx/-" TargetMode="External"/><Relationship Id="rId17" Type="http://schemas.openxmlformats.org/officeDocument/2006/relationships/hyperlink" Target="http://www.apartados.hacienda.gob.mx/contabilidad/documentos/informe_cuenta/1998/cuenta_publica/Glosario/n.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ley/vig/leyvig022.pdf-" TargetMode="External"/><Relationship Id="rId23" Type="http://schemas.openxmlformats.org/officeDocument/2006/relationships/hyperlink" Target="https://saemm.gob.mx/"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javascript:abrirAcuse(425044);" TargetMode="External"/><Relationship Id="rId14" Type="http://schemas.openxmlformats.org/officeDocument/2006/relationships/hyperlink" Target="https://www.zumpahuacan.gob.mx/contenidos/zumpahuacan/docs/BANDOTODO_pdf_2022_3_4_174830.pdf-" TargetMode="External"/><Relationship Id="rId22" Type="http://schemas.openxmlformats.org/officeDocument/2006/relationships/hyperlink" Target="https://legislacion.edomex.gob.mx/sites/legislacion.edomex.gob.mx/files/files/pdf/cod/vig/codvig005.pdf-"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2EF5-EBEC-46B3-98F8-1CD16091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65</Pages>
  <Words>15988</Words>
  <Characters>87937</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16</cp:revision>
  <cp:lastPrinted>2019-11-07T17:48:00Z</cp:lastPrinted>
  <dcterms:created xsi:type="dcterms:W3CDTF">2022-05-13T00:40:00Z</dcterms:created>
  <dcterms:modified xsi:type="dcterms:W3CDTF">2022-05-19T20:41:00Z</dcterms:modified>
</cp:coreProperties>
</file>