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6B934" w14:textId="77777777" w:rsidR="004D7C72" w:rsidRDefault="004D7C72" w:rsidP="006F4D0E">
      <w:pPr>
        <w:spacing w:line="360" w:lineRule="auto"/>
        <w:contextualSpacing/>
        <w:jc w:val="both"/>
        <w:rPr>
          <w:rFonts w:ascii="Palatino Linotype" w:hAnsi="Palatino Linotype" w:cs="Tahoma"/>
          <w:bCs/>
          <w:sz w:val="22"/>
          <w:szCs w:val="22"/>
        </w:rPr>
      </w:pPr>
      <w:bookmarkStart w:id="0" w:name="_Hlk76457302"/>
    </w:p>
    <w:p w14:paraId="21D89362" w14:textId="256F10D3" w:rsidR="00E35DF9" w:rsidRPr="00CB67F8" w:rsidRDefault="00E35DF9" w:rsidP="006F4D0E">
      <w:pPr>
        <w:spacing w:line="360" w:lineRule="auto"/>
        <w:contextualSpacing/>
        <w:jc w:val="both"/>
        <w:rPr>
          <w:rFonts w:ascii="Palatino Linotype" w:hAnsi="Palatino Linotype" w:cs="Tahoma"/>
          <w:bCs/>
          <w:sz w:val="22"/>
          <w:szCs w:val="22"/>
        </w:rPr>
      </w:pPr>
      <w:r w:rsidRPr="00CB67F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D27084" w:rsidRPr="00CB67F8">
        <w:rPr>
          <w:rFonts w:ascii="Palatino Linotype" w:hAnsi="Palatino Linotype" w:cs="Tahoma"/>
          <w:bCs/>
          <w:sz w:val="22"/>
          <w:szCs w:val="22"/>
        </w:rPr>
        <w:t xml:space="preserve">diecisiete </w:t>
      </w:r>
      <w:r w:rsidR="00E4359A" w:rsidRPr="00CB67F8">
        <w:rPr>
          <w:rFonts w:ascii="Palatino Linotype" w:hAnsi="Palatino Linotype" w:cs="Tahoma"/>
          <w:bCs/>
          <w:sz w:val="22"/>
          <w:szCs w:val="22"/>
        </w:rPr>
        <w:t>de agosto</w:t>
      </w:r>
      <w:r w:rsidR="00AA639B" w:rsidRPr="00CB67F8">
        <w:rPr>
          <w:rFonts w:ascii="Palatino Linotype" w:hAnsi="Palatino Linotype" w:cs="Tahoma"/>
          <w:bCs/>
          <w:sz w:val="22"/>
          <w:szCs w:val="22"/>
        </w:rPr>
        <w:t xml:space="preserve"> </w:t>
      </w:r>
      <w:r w:rsidR="00A766B1" w:rsidRPr="00CB67F8">
        <w:rPr>
          <w:rFonts w:ascii="Palatino Linotype" w:hAnsi="Palatino Linotype" w:cs="Tahoma"/>
          <w:bCs/>
          <w:sz w:val="22"/>
          <w:szCs w:val="22"/>
        </w:rPr>
        <w:t>de dos mil veintidós</w:t>
      </w:r>
      <w:r w:rsidRPr="00CB67F8">
        <w:rPr>
          <w:rFonts w:ascii="Palatino Linotype" w:hAnsi="Palatino Linotype" w:cs="Tahoma"/>
          <w:bCs/>
          <w:sz w:val="22"/>
          <w:szCs w:val="22"/>
        </w:rPr>
        <w:t>.</w:t>
      </w:r>
    </w:p>
    <w:p w14:paraId="0C9ADC10" w14:textId="77777777" w:rsidR="00E35DF9" w:rsidRPr="00CB67F8" w:rsidRDefault="00E35DF9" w:rsidP="006F4D0E">
      <w:pPr>
        <w:spacing w:line="360" w:lineRule="auto"/>
        <w:contextualSpacing/>
        <w:rPr>
          <w:rFonts w:ascii="Palatino Linotype" w:hAnsi="Palatino Linotype" w:cs="Tahoma"/>
          <w:bCs/>
          <w:sz w:val="22"/>
          <w:szCs w:val="22"/>
        </w:rPr>
      </w:pPr>
    </w:p>
    <w:p w14:paraId="2BF913E7" w14:textId="57A939EA" w:rsidR="00E35DF9" w:rsidRPr="00CB67F8" w:rsidRDefault="00E35DF9" w:rsidP="006F4D0E">
      <w:pPr>
        <w:spacing w:line="360" w:lineRule="auto"/>
        <w:contextualSpacing/>
        <w:jc w:val="both"/>
        <w:rPr>
          <w:rFonts w:ascii="Palatino Linotype" w:hAnsi="Palatino Linotype" w:cs="Tahoma"/>
          <w:bCs/>
          <w:sz w:val="22"/>
          <w:szCs w:val="22"/>
        </w:rPr>
      </w:pPr>
      <w:r w:rsidRPr="00CB67F8">
        <w:rPr>
          <w:rFonts w:ascii="Palatino Linotype" w:hAnsi="Palatino Linotype" w:cs="Tahoma"/>
          <w:b/>
          <w:bCs/>
          <w:color w:val="0D0D0D" w:themeColor="text1" w:themeTint="F2"/>
          <w:sz w:val="22"/>
          <w:szCs w:val="22"/>
        </w:rPr>
        <w:t xml:space="preserve">VISTO </w:t>
      </w:r>
      <w:r w:rsidR="00D0542E" w:rsidRPr="00CB67F8">
        <w:rPr>
          <w:rFonts w:ascii="Palatino Linotype" w:hAnsi="Palatino Linotype" w:cs="Tahoma"/>
          <w:bCs/>
          <w:color w:val="0D0D0D" w:themeColor="text1" w:themeTint="F2"/>
          <w:sz w:val="22"/>
          <w:szCs w:val="22"/>
        </w:rPr>
        <w:t>el expediente</w:t>
      </w:r>
      <w:r w:rsidRPr="00CB67F8">
        <w:rPr>
          <w:rFonts w:ascii="Palatino Linotype" w:hAnsi="Palatino Linotype" w:cs="Tahoma"/>
          <w:bCs/>
          <w:color w:val="0D0D0D" w:themeColor="text1" w:themeTint="F2"/>
          <w:sz w:val="22"/>
          <w:szCs w:val="22"/>
        </w:rPr>
        <w:t xml:space="preserve"> conformado con motivo de</w:t>
      </w:r>
      <w:r w:rsidR="00E30210" w:rsidRPr="00CB67F8">
        <w:rPr>
          <w:rFonts w:ascii="Palatino Linotype" w:hAnsi="Palatino Linotype" w:cs="Tahoma"/>
          <w:bCs/>
          <w:color w:val="0D0D0D" w:themeColor="text1" w:themeTint="F2"/>
          <w:sz w:val="22"/>
          <w:szCs w:val="22"/>
        </w:rPr>
        <w:t>l</w:t>
      </w:r>
      <w:r w:rsidRPr="00CB67F8">
        <w:rPr>
          <w:rFonts w:ascii="Palatino Linotype" w:hAnsi="Palatino Linotype" w:cs="Tahoma"/>
          <w:bCs/>
          <w:color w:val="0D0D0D" w:themeColor="text1" w:themeTint="F2"/>
          <w:sz w:val="22"/>
          <w:szCs w:val="22"/>
        </w:rPr>
        <w:t xml:space="preserve"> Recurso de Revisión</w:t>
      </w:r>
      <w:r w:rsidR="0089175F" w:rsidRPr="00CB67F8">
        <w:rPr>
          <w:rFonts w:ascii="Palatino Linotype" w:hAnsi="Palatino Linotype" w:cs="Tahoma"/>
          <w:bCs/>
          <w:color w:val="0D0D0D" w:themeColor="text1" w:themeTint="F2"/>
          <w:sz w:val="22"/>
          <w:szCs w:val="22"/>
        </w:rPr>
        <w:t xml:space="preserve"> </w:t>
      </w:r>
      <w:r w:rsidR="00E4359A" w:rsidRPr="00CB67F8">
        <w:rPr>
          <w:rFonts w:ascii="Palatino Linotype" w:hAnsi="Palatino Linotype" w:cs="Tahoma"/>
          <w:b/>
          <w:bCs/>
          <w:color w:val="0D0D0D" w:themeColor="text1" w:themeTint="F2"/>
          <w:sz w:val="22"/>
          <w:szCs w:val="22"/>
        </w:rPr>
        <w:t>07946</w:t>
      </w:r>
      <w:r w:rsidR="0089175F" w:rsidRPr="00CB67F8">
        <w:rPr>
          <w:rFonts w:ascii="Palatino Linotype" w:hAnsi="Palatino Linotype" w:cs="Tahoma"/>
          <w:b/>
          <w:bCs/>
          <w:color w:val="0D0D0D" w:themeColor="text1" w:themeTint="F2"/>
          <w:sz w:val="22"/>
          <w:szCs w:val="22"/>
        </w:rPr>
        <w:t>/INFOEM/IP/RR/202</w:t>
      </w:r>
      <w:r w:rsidR="009D6672" w:rsidRPr="00CB67F8">
        <w:rPr>
          <w:rFonts w:ascii="Palatino Linotype" w:hAnsi="Palatino Linotype" w:cs="Tahoma"/>
          <w:b/>
          <w:bCs/>
          <w:color w:val="0D0D0D" w:themeColor="text1" w:themeTint="F2"/>
          <w:sz w:val="22"/>
          <w:szCs w:val="22"/>
        </w:rPr>
        <w:t>2</w:t>
      </w:r>
      <w:r w:rsidR="0089175F" w:rsidRPr="00CB67F8">
        <w:rPr>
          <w:rFonts w:ascii="Palatino Linotype" w:hAnsi="Palatino Linotype" w:cs="Tahoma"/>
          <w:b/>
          <w:bCs/>
          <w:color w:val="0D0D0D" w:themeColor="text1" w:themeTint="F2"/>
          <w:sz w:val="22"/>
          <w:szCs w:val="22"/>
        </w:rPr>
        <w:t>,</w:t>
      </w:r>
      <w:r w:rsidRPr="00CB67F8">
        <w:rPr>
          <w:rFonts w:ascii="Palatino Linotype" w:hAnsi="Palatino Linotype" w:cs="Tahoma"/>
          <w:bCs/>
          <w:color w:val="0D0D0D" w:themeColor="text1" w:themeTint="F2"/>
          <w:sz w:val="22"/>
          <w:szCs w:val="22"/>
        </w:rPr>
        <w:t xml:space="preserve"> interpuesto</w:t>
      </w:r>
      <w:r w:rsidR="00C74F5F" w:rsidRPr="00CB67F8">
        <w:rPr>
          <w:rFonts w:ascii="Palatino Linotype" w:hAnsi="Palatino Linotype" w:cs="Tahoma"/>
          <w:color w:val="0D0D0D" w:themeColor="text1" w:themeTint="F2"/>
          <w:sz w:val="22"/>
          <w:szCs w:val="22"/>
        </w:rPr>
        <w:t xml:space="preserve"> </w:t>
      </w:r>
      <w:r w:rsidR="007E4927" w:rsidRPr="00CB67F8">
        <w:rPr>
          <w:rFonts w:ascii="Palatino Linotype" w:hAnsi="Palatino Linotype" w:cs="Tahoma"/>
          <w:bCs/>
          <w:color w:val="0D0D0D" w:themeColor="text1" w:themeTint="F2"/>
          <w:sz w:val="22"/>
          <w:szCs w:val="22"/>
        </w:rPr>
        <w:t>por</w:t>
      </w:r>
      <w:r w:rsidR="00383BDB" w:rsidRPr="00CB67F8">
        <w:rPr>
          <w:rFonts w:ascii="Palatino Linotype" w:hAnsi="Palatino Linotype" w:cs="Tahoma"/>
          <w:bCs/>
          <w:color w:val="0D0D0D" w:themeColor="text1" w:themeTint="F2"/>
          <w:sz w:val="22"/>
          <w:szCs w:val="22"/>
        </w:rPr>
        <w:t xml:space="preserve"> </w:t>
      </w:r>
      <w:r w:rsidR="00A660D1" w:rsidRPr="00CB67F8">
        <w:rPr>
          <w:rFonts w:ascii="Palatino Linotype" w:hAnsi="Palatino Linotype" w:cs="Tahoma"/>
          <w:bCs/>
          <w:color w:val="0D0D0D" w:themeColor="text1" w:themeTint="F2"/>
          <w:sz w:val="22"/>
          <w:szCs w:val="22"/>
        </w:rPr>
        <w:t>un</w:t>
      </w:r>
      <w:r w:rsidR="0031023E" w:rsidRPr="00CB67F8">
        <w:rPr>
          <w:rFonts w:ascii="Palatino Linotype" w:hAnsi="Palatino Linotype" w:cs="Tahoma"/>
          <w:bCs/>
          <w:color w:val="0D0D0D" w:themeColor="text1" w:themeTint="F2"/>
          <w:sz w:val="22"/>
          <w:szCs w:val="22"/>
        </w:rPr>
        <w:t xml:space="preserve"> </w:t>
      </w:r>
      <w:r w:rsidRPr="00CB67F8">
        <w:rPr>
          <w:rFonts w:ascii="Palatino Linotype" w:hAnsi="Palatino Linotype" w:cs="Tahoma"/>
          <w:bCs/>
          <w:color w:val="0D0D0D" w:themeColor="text1" w:themeTint="F2"/>
          <w:sz w:val="22"/>
          <w:szCs w:val="22"/>
        </w:rPr>
        <w:t>Recurrente o Particular, en contra de la respuesta del Sujeto Obligado</w:t>
      </w:r>
      <w:r w:rsidRPr="00CB67F8">
        <w:rPr>
          <w:rFonts w:ascii="Palatino Linotype" w:hAnsi="Palatino Linotype"/>
          <w:sz w:val="22"/>
          <w:szCs w:val="22"/>
        </w:rPr>
        <w:t xml:space="preserve"> </w:t>
      </w:r>
      <w:r w:rsidR="00E4359A" w:rsidRPr="00CB67F8">
        <w:rPr>
          <w:rFonts w:ascii="Palatino Linotype" w:eastAsia="Calibri" w:hAnsi="Palatino Linotype" w:cs="Tahoma"/>
          <w:b/>
          <w:bCs/>
          <w:sz w:val="22"/>
          <w:szCs w:val="22"/>
          <w:lang w:eastAsia="en-US"/>
        </w:rPr>
        <w:t>Ayuntamiento de Atizapán de Zaragoza</w:t>
      </w:r>
      <w:r w:rsidRPr="00CB67F8">
        <w:rPr>
          <w:rFonts w:ascii="Palatino Linotype" w:hAnsi="Palatino Linotype" w:cs="Tahoma"/>
          <w:b/>
          <w:color w:val="0D0D0D" w:themeColor="text1" w:themeTint="F2"/>
          <w:sz w:val="22"/>
          <w:szCs w:val="22"/>
        </w:rPr>
        <w:t xml:space="preserve">, </w:t>
      </w:r>
      <w:r w:rsidRPr="00CB67F8">
        <w:rPr>
          <w:rFonts w:ascii="Palatino Linotype" w:hAnsi="Palatino Linotype" w:cs="Tahoma"/>
          <w:bCs/>
          <w:color w:val="0D0D0D" w:themeColor="text1" w:themeTint="F2"/>
          <w:sz w:val="22"/>
          <w:szCs w:val="22"/>
        </w:rPr>
        <w:t>se emite la presente Resolución, con base en los Antecedentes y C</w:t>
      </w:r>
      <w:r w:rsidRPr="00CB67F8">
        <w:rPr>
          <w:rFonts w:ascii="Palatino Linotype" w:hAnsi="Palatino Linotype" w:cs="Tahoma"/>
          <w:bCs/>
          <w:sz w:val="22"/>
          <w:szCs w:val="22"/>
        </w:rPr>
        <w:t>onsiderandos que a continuación se exponen:</w:t>
      </w:r>
    </w:p>
    <w:p w14:paraId="0D7D4057" w14:textId="77777777" w:rsidR="00E35DF9" w:rsidRPr="00CB67F8" w:rsidRDefault="00E35DF9" w:rsidP="006F4D0E">
      <w:pPr>
        <w:spacing w:line="360" w:lineRule="auto"/>
        <w:contextualSpacing/>
        <w:jc w:val="both"/>
        <w:rPr>
          <w:rFonts w:ascii="Palatino Linotype" w:hAnsi="Palatino Linotype" w:cs="Tahoma"/>
          <w:b/>
          <w:color w:val="0D0D0D" w:themeColor="text1" w:themeTint="F2"/>
          <w:sz w:val="18"/>
          <w:szCs w:val="22"/>
        </w:rPr>
      </w:pPr>
    </w:p>
    <w:p w14:paraId="1919FEA8" w14:textId="77777777" w:rsidR="00E35DF9" w:rsidRPr="00CB67F8" w:rsidRDefault="00E35DF9" w:rsidP="006F4D0E">
      <w:pPr>
        <w:tabs>
          <w:tab w:val="center" w:pos="4522"/>
          <w:tab w:val="left" w:pos="7245"/>
        </w:tabs>
        <w:spacing w:line="360" w:lineRule="auto"/>
        <w:contextualSpacing/>
        <w:jc w:val="center"/>
        <w:rPr>
          <w:rFonts w:ascii="Palatino Linotype" w:hAnsi="Palatino Linotype" w:cs="Tahoma"/>
          <w:b/>
          <w:sz w:val="22"/>
          <w:szCs w:val="22"/>
        </w:rPr>
      </w:pPr>
      <w:r w:rsidRPr="00CB67F8">
        <w:rPr>
          <w:rFonts w:ascii="Palatino Linotype" w:hAnsi="Palatino Linotype" w:cs="Tahoma"/>
          <w:b/>
          <w:sz w:val="22"/>
          <w:szCs w:val="22"/>
        </w:rPr>
        <w:t>A N T E C E D E N T E S</w:t>
      </w:r>
    </w:p>
    <w:p w14:paraId="154B3D96" w14:textId="77777777" w:rsidR="00E35DF9" w:rsidRPr="00CB67F8" w:rsidRDefault="00E35DF9" w:rsidP="006F4D0E">
      <w:pPr>
        <w:tabs>
          <w:tab w:val="center" w:pos="4522"/>
          <w:tab w:val="left" w:pos="7245"/>
        </w:tabs>
        <w:spacing w:line="360" w:lineRule="auto"/>
        <w:contextualSpacing/>
        <w:jc w:val="center"/>
        <w:rPr>
          <w:rFonts w:ascii="Palatino Linotype" w:hAnsi="Palatino Linotype" w:cs="Tahoma"/>
          <w:b/>
          <w:sz w:val="22"/>
          <w:szCs w:val="22"/>
        </w:rPr>
      </w:pPr>
    </w:p>
    <w:p w14:paraId="02867312" w14:textId="77777777" w:rsidR="00E35DF9" w:rsidRPr="00CB67F8" w:rsidRDefault="00E35DF9" w:rsidP="006F4D0E">
      <w:pPr>
        <w:pStyle w:val="Prrafodelista"/>
        <w:tabs>
          <w:tab w:val="left" w:pos="567"/>
        </w:tabs>
        <w:spacing w:line="360" w:lineRule="auto"/>
        <w:ind w:left="0"/>
        <w:jc w:val="both"/>
        <w:rPr>
          <w:rFonts w:ascii="Palatino Linotype" w:hAnsi="Palatino Linotype" w:cs="Tahoma"/>
          <w:b/>
          <w:szCs w:val="22"/>
        </w:rPr>
      </w:pPr>
      <w:r w:rsidRPr="00CB67F8">
        <w:rPr>
          <w:rFonts w:ascii="Palatino Linotype" w:hAnsi="Palatino Linotype" w:cs="Tahoma"/>
          <w:b/>
          <w:szCs w:val="22"/>
        </w:rPr>
        <w:t xml:space="preserve">I. Presentación de la solicitud de información. </w:t>
      </w:r>
    </w:p>
    <w:p w14:paraId="7AF92944" w14:textId="77777777" w:rsidR="00E35DF9" w:rsidRPr="00CB67F8" w:rsidRDefault="00E35DF9" w:rsidP="006F4D0E">
      <w:pPr>
        <w:pStyle w:val="Prrafodelista"/>
        <w:tabs>
          <w:tab w:val="left" w:pos="567"/>
        </w:tabs>
        <w:spacing w:line="360" w:lineRule="auto"/>
        <w:ind w:left="0"/>
        <w:jc w:val="both"/>
        <w:rPr>
          <w:rFonts w:ascii="Palatino Linotype" w:hAnsi="Palatino Linotype" w:cs="Tahoma"/>
          <w:b/>
          <w:sz w:val="18"/>
          <w:szCs w:val="22"/>
        </w:rPr>
      </w:pPr>
    </w:p>
    <w:p w14:paraId="43B10A98" w14:textId="799F2D47" w:rsidR="00E35DF9" w:rsidRPr="00CB67F8" w:rsidRDefault="00E35DF9" w:rsidP="006F4D0E">
      <w:pPr>
        <w:tabs>
          <w:tab w:val="left" w:pos="567"/>
        </w:tabs>
        <w:spacing w:line="360" w:lineRule="auto"/>
        <w:contextualSpacing/>
        <w:jc w:val="both"/>
        <w:rPr>
          <w:rFonts w:ascii="Palatino Linotype" w:hAnsi="Palatino Linotype" w:cs="Tahoma"/>
          <w:sz w:val="22"/>
          <w:szCs w:val="22"/>
        </w:rPr>
      </w:pPr>
      <w:r w:rsidRPr="00CB67F8">
        <w:rPr>
          <w:rFonts w:ascii="Palatino Linotype" w:hAnsi="Palatino Linotype" w:cs="Tahoma"/>
          <w:sz w:val="22"/>
          <w:szCs w:val="22"/>
        </w:rPr>
        <w:t xml:space="preserve">Con fecha </w:t>
      </w:r>
      <w:r w:rsidR="00A660D1" w:rsidRPr="00CB67F8">
        <w:rPr>
          <w:rFonts w:ascii="Palatino Linotype" w:hAnsi="Palatino Linotype" w:cs="Tahoma"/>
          <w:sz w:val="22"/>
          <w:szCs w:val="22"/>
        </w:rPr>
        <w:t>veintiocho</w:t>
      </w:r>
      <w:r w:rsidR="00CA0F81" w:rsidRPr="00CB67F8">
        <w:rPr>
          <w:rFonts w:ascii="Palatino Linotype" w:hAnsi="Palatino Linotype" w:cs="Tahoma"/>
          <w:sz w:val="22"/>
          <w:szCs w:val="22"/>
        </w:rPr>
        <w:t xml:space="preserve"> de </w:t>
      </w:r>
      <w:r w:rsidR="00B04D4C" w:rsidRPr="00CB67F8">
        <w:rPr>
          <w:rFonts w:ascii="Palatino Linotype" w:hAnsi="Palatino Linotype" w:cs="Tahoma"/>
          <w:sz w:val="22"/>
          <w:szCs w:val="22"/>
        </w:rPr>
        <w:t>marzo</w:t>
      </w:r>
      <w:r w:rsidR="00CA0F81" w:rsidRPr="00CB67F8">
        <w:rPr>
          <w:rFonts w:ascii="Palatino Linotype" w:hAnsi="Palatino Linotype" w:cs="Tahoma"/>
          <w:sz w:val="22"/>
          <w:szCs w:val="22"/>
        </w:rPr>
        <w:t xml:space="preserve"> </w:t>
      </w:r>
      <w:r w:rsidR="008436E1" w:rsidRPr="00CB67F8">
        <w:rPr>
          <w:rFonts w:ascii="Palatino Linotype" w:hAnsi="Palatino Linotype" w:cs="Tahoma"/>
          <w:sz w:val="22"/>
          <w:szCs w:val="22"/>
        </w:rPr>
        <w:t>de dos mil veintidós</w:t>
      </w:r>
      <w:r w:rsidRPr="00CB67F8">
        <w:rPr>
          <w:rFonts w:ascii="Palatino Linotype" w:hAnsi="Palatino Linotype" w:cs="Tahoma"/>
          <w:sz w:val="22"/>
          <w:szCs w:val="22"/>
        </w:rPr>
        <w:t>, el Particular presentó solicitud de acceso a la i</w:t>
      </w:r>
      <w:r w:rsidR="009D6672" w:rsidRPr="00CB67F8">
        <w:rPr>
          <w:rFonts w:ascii="Palatino Linotype" w:hAnsi="Palatino Linotype" w:cs="Tahoma"/>
          <w:sz w:val="22"/>
          <w:szCs w:val="22"/>
        </w:rPr>
        <w:t>nformación pública, a través del Sistema de Acceso a la Información Mexiquense (SAIMEX)</w:t>
      </w:r>
      <w:r w:rsidRPr="00CB67F8">
        <w:rPr>
          <w:rFonts w:ascii="Palatino Linotype" w:hAnsi="Palatino Linotype" w:cs="Tahoma"/>
          <w:sz w:val="22"/>
          <w:szCs w:val="22"/>
        </w:rPr>
        <w:t xml:space="preserve">, ante </w:t>
      </w:r>
      <w:r w:rsidR="00B50512" w:rsidRPr="00CB67F8">
        <w:rPr>
          <w:rFonts w:ascii="Palatino Linotype" w:hAnsi="Palatino Linotype" w:cs="Tahoma"/>
          <w:sz w:val="22"/>
          <w:szCs w:val="22"/>
        </w:rPr>
        <w:t>e</w:t>
      </w:r>
      <w:r w:rsidRPr="00CB67F8">
        <w:rPr>
          <w:rFonts w:ascii="Palatino Linotype" w:hAnsi="Palatino Linotype" w:cs="Tahoma"/>
          <w:sz w:val="22"/>
          <w:szCs w:val="22"/>
        </w:rPr>
        <w:t xml:space="preserve">l </w:t>
      </w:r>
      <w:r w:rsidR="00E4359A" w:rsidRPr="00CB67F8">
        <w:rPr>
          <w:rFonts w:ascii="Palatino Linotype" w:hAnsi="Palatino Linotype" w:cs="Tahoma"/>
          <w:b/>
          <w:bCs/>
          <w:sz w:val="22"/>
          <w:szCs w:val="22"/>
        </w:rPr>
        <w:t>Ayuntamiento de Atizapán de Zaragoza</w:t>
      </w:r>
      <w:r w:rsidRPr="00CB67F8">
        <w:rPr>
          <w:rFonts w:ascii="Palatino Linotype" w:hAnsi="Palatino Linotype" w:cs="Tahoma"/>
          <w:sz w:val="22"/>
          <w:szCs w:val="22"/>
        </w:rPr>
        <w:t xml:space="preserve">, </w:t>
      </w:r>
      <w:r w:rsidR="003A12F1" w:rsidRPr="00CB67F8">
        <w:rPr>
          <w:rFonts w:ascii="Palatino Linotype" w:hAnsi="Palatino Linotype" w:cs="Tahoma"/>
          <w:sz w:val="22"/>
          <w:szCs w:val="22"/>
        </w:rPr>
        <w:t xml:space="preserve">misma que fue registrada con el número de folio </w:t>
      </w:r>
      <w:r w:rsidR="00E4359A" w:rsidRPr="00CB67F8">
        <w:rPr>
          <w:rFonts w:ascii="Palatino Linotype" w:hAnsi="Palatino Linotype" w:cs="Tahoma"/>
          <w:b/>
          <w:bCs/>
          <w:sz w:val="22"/>
          <w:szCs w:val="22"/>
        </w:rPr>
        <w:t>00192/ATIZARA/IP/2022</w:t>
      </w:r>
      <w:r w:rsidR="003A12F1" w:rsidRPr="00CB67F8">
        <w:rPr>
          <w:rFonts w:ascii="Palatino Linotype" w:hAnsi="Palatino Linotype" w:cs="Tahoma"/>
          <w:b/>
          <w:bCs/>
          <w:sz w:val="22"/>
          <w:szCs w:val="22"/>
        </w:rPr>
        <w:t xml:space="preserve">, </w:t>
      </w:r>
      <w:r w:rsidRPr="00CB67F8">
        <w:rPr>
          <w:rFonts w:ascii="Palatino Linotype" w:hAnsi="Palatino Linotype" w:cs="Tahoma"/>
          <w:sz w:val="22"/>
          <w:szCs w:val="22"/>
        </w:rPr>
        <w:t xml:space="preserve">mediante </w:t>
      </w:r>
      <w:r w:rsidR="0074594A" w:rsidRPr="00CB67F8">
        <w:rPr>
          <w:rFonts w:ascii="Palatino Linotype" w:hAnsi="Palatino Linotype" w:cs="Tahoma"/>
          <w:sz w:val="22"/>
          <w:szCs w:val="22"/>
        </w:rPr>
        <w:t>l</w:t>
      </w:r>
      <w:r w:rsidR="00B50512" w:rsidRPr="00CB67F8">
        <w:rPr>
          <w:rFonts w:ascii="Palatino Linotype" w:hAnsi="Palatino Linotype" w:cs="Tahoma"/>
          <w:sz w:val="22"/>
          <w:szCs w:val="22"/>
        </w:rPr>
        <w:t>a</w:t>
      </w:r>
      <w:r w:rsidRPr="00CB67F8">
        <w:rPr>
          <w:rFonts w:ascii="Palatino Linotype" w:hAnsi="Palatino Linotype" w:cs="Tahoma"/>
          <w:sz w:val="22"/>
          <w:szCs w:val="22"/>
        </w:rPr>
        <w:t xml:space="preserve"> cual requirió lo siguiente: </w:t>
      </w:r>
    </w:p>
    <w:p w14:paraId="79F0418E" w14:textId="77777777" w:rsidR="00D807FB" w:rsidRPr="00CB67F8" w:rsidRDefault="00D807FB" w:rsidP="006F4D0E">
      <w:pPr>
        <w:tabs>
          <w:tab w:val="left" w:pos="567"/>
        </w:tabs>
        <w:spacing w:line="360" w:lineRule="auto"/>
        <w:contextualSpacing/>
        <w:jc w:val="both"/>
        <w:rPr>
          <w:rFonts w:ascii="Palatino Linotype" w:hAnsi="Palatino Linotype" w:cs="Tahoma"/>
          <w:sz w:val="22"/>
        </w:rPr>
      </w:pPr>
    </w:p>
    <w:p w14:paraId="110FEAB6" w14:textId="77777777" w:rsidR="00D807FB" w:rsidRPr="00CB67F8" w:rsidRDefault="00D807FB" w:rsidP="006F4D0E">
      <w:pPr>
        <w:tabs>
          <w:tab w:val="left" w:pos="567"/>
        </w:tabs>
        <w:spacing w:line="360" w:lineRule="auto"/>
        <w:ind w:left="567" w:right="539"/>
        <w:contextualSpacing/>
        <w:jc w:val="both"/>
        <w:rPr>
          <w:rFonts w:ascii="Palatino Linotype" w:hAnsi="Palatino Linotype" w:cs="Tahoma"/>
          <w:b/>
          <w:bCs/>
          <w:sz w:val="22"/>
          <w:szCs w:val="22"/>
        </w:rPr>
      </w:pPr>
      <w:r w:rsidRPr="00CB67F8">
        <w:rPr>
          <w:rFonts w:ascii="Palatino Linotype" w:hAnsi="Palatino Linotype" w:cs="Tahoma"/>
          <w:b/>
          <w:bCs/>
        </w:rPr>
        <w:t>DESCRIPCIÓN CLARA Y PRECISA DE LA INFORMACIÓN SOLICITADA</w:t>
      </w:r>
      <w:r w:rsidRPr="00CB67F8">
        <w:rPr>
          <w:rFonts w:ascii="Palatino Linotype" w:hAnsi="Palatino Linotype" w:cs="Tahoma"/>
          <w:b/>
          <w:bCs/>
          <w:sz w:val="22"/>
          <w:szCs w:val="22"/>
        </w:rPr>
        <w:t>:</w:t>
      </w:r>
    </w:p>
    <w:p w14:paraId="2AAC00FD" w14:textId="3FDBE40C" w:rsidR="000F2B83" w:rsidRPr="00CB67F8" w:rsidRDefault="009D6672" w:rsidP="006F4D0E">
      <w:pPr>
        <w:pStyle w:val="Prrafodelista"/>
        <w:tabs>
          <w:tab w:val="left" w:pos="567"/>
        </w:tabs>
        <w:spacing w:line="360" w:lineRule="auto"/>
        <w:ind w:left="567" w:right="539"/>
        <w:jc w:val="both"/>
        <w:rPr>
          <w:rFonts w:ascii="Palatino Linotype" w:hAnsi="Palatino Linotype"/>
          <w:i/>
          <w:iCs/>
          <w:color w:val="000000"/>
          <w:sz w:val="20"/>
          <w:szCs w:val="20"/>
        </w:rPr>
      </w:pPr>
      <w:r w:rsidRPr="00CB67F8">
        <w:rPr>
          <w:rFonts w:ascii="Palatino Linotype" w:hAnsi="Palatino Linotype"/>
          <w:i/>
          <w:iCs/>
          <w:color w:val="000000"/>
          <w:sz w:val="20"/>
          <w:szCs w:val="20"/>
        </w:rPr>
        <w:t>“</w:t>
      </w:r>
      <w:r w:rsidR="00E4359A" w:rsidRPr="00CB67F8">
        <w:rPr>
          <w:rFonts w:ascii="Palatino Linotype" w:hAnsi="Palatino Linotype"/>
          <w:i/>
          <w:iCs/>
          <w:color w:val="000000"/>
          <w:sz w:val="20"/>
          <w:szCs w:val="20"/>
        </w:rPr>
        <w:t xml:space="preserve">Les pido de la manera más atenta respondan las siguientes preguntas 1. ¿Cuenta con un programa de simulacros y cuando se han realizado desde enero 2022? 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3. ¿Se revisan de manera periódica los reglamentos del municipio? ¿Hay alguna comisión edilicia integrada para tal efecto? Quienes la integran? Favor de anexar fechas de sus reuniones y actas de </w:t>
      </w:r>
      <w:proofErr w:type="gramStart"/>
      <w:r w:rsidR="00E4359A" w:rsidRPr="00CB67F8">
        <w:rPr>
          <w:rFonts w:ascii="Palatino Linotype" w:hAnsi="Palatino Linotype"/>
          <w:i/>
          <w:iCs/>
          <w:color w:val="000000"/>
          <w:sz w:val="20"/>
          <w:szCs w:val="20"/>
        </w:rPr>
        <w:t>las mismas</w:t>
      </w:r>
      <w:proofErr w:type="gramEnd"/>
      <w:r w:rsidR="00E4359A" w:rsidRPr="00CB67F8">
        <w:rPr>
          <w:rFonts w:ascii="Palatino Linotype" w:hAnsi="Palatino Linotype"/>
          <w:i/>
          <w:iCs/>
          <w:color w:val="000000"/>
          <w:sz w:val="20"/>
          <w:szCs w:val="20"/>
        </w:rPr>
        <w:t xml:space="preserve">. 4. ¿Cuántos reglamentos municipales se encuentran vigentes aprobados en administraciones anteriores y cuales se han aprobado en la </w:t>
      </w:r>
      <w:proofErr w:type="gramStart"/>
      <w:r w:rsidR="00E4359A" w:rsidRPr="00CB67F8">
        <w:rPr>
          <w:rFonts w:ascii="Palatino Linotype" w:hAnsi="Palatino Linotype"/>
          <w:i/>
          <w:iCs/>
          <w:color w:val="000000"/>
          <w:sz w:val="20"/>
          <w:szCs w:val="20"/>
        </w:rPr>
        <w:lastRenderedPageBreak/>
        <w:t>presente?.</w:t>
      </w:r>
      <w:proofErr w:type="gramEnd"/>
      <w:r w:rsidR="00E4359A" w:rsidRPr="00CB67F8">
        <w:rPr>
          <w:rFonts w:ascii="Palatino Linotype" w:hAnsi="Palatino Linotype"/>
          <w:i/>
          <w:iCs/>
          <w:color w:val="000000"/>
          <w:sz w:val="20"/>
          <w:szCs w:val="20"/>
        </w:rPr>
        <w:t xml:space="preserve"> En el caso de que se hayan derogado algunos ¿Cuáles son? Favor de incluir sólo el nombre del reglamento aprobado o derogado y fecha en la que el cabildo lo votó. 5. ¿Cuál es el grado de formalización de los procesos internos? 6. ¿Se cuenta con una oficina o asesor jurídico municipal? 7. ¿Facilita el municipio el acceso a las instancias de procuración de justicia federal y estatal? 8. ¿Existe un juzgado administrativo municipal o equivalente y </w:t>
      </w:r>
      <w:proofErr w:type="spellStart"/>
      <w:r w:rsidR="00E4359A" w:rsidRPr="00CB67F8">
        <w:rPr>
          <w:rFonts w:ascii="Palatino Linotype" w:hAnsi="Palatino Linotype"/>
          <w:i/>
          <w:iCs/>
          <w:color w:val="000000"/>
          <w:sz w:val="20"/>
          <w:szCs w:val="20"/>
        </w:rPr>
        <w:t>cual</w:t>
      </w:r>
      <w:proofErr w:type="spellEnd"/>
      <w:r w:rsidR="00E4359A" w:rsidRPr="00CB67F8">
        <w:rPr>
          <w:rFonts w:ascii="Palatino Linotype" w:hAnsi="Palatino Linotype"/>
          <w:i/>
          <w:iCs/>
          <w:color w:val="000000"/>
          <w:sz w:val="20"/>
          <w:szCs w:val="20"/>
        </w:rPr>
        <w:t xml:space="preserve"> es?</w:t>
      </w:r>
      <w:r w:rsidR="00B50512" w:rsidRPr="00CB67F8">
        <w:rPr>
          <w:rFonts w:ascii="Palatino Linotype" w:hAnsi="Palatino Linotype"/>
          <w:i/>
          <w:iCs/>
          <w:color w:val="000000"/>
          <w:sz w:val="20"/>
          <w:szCs w:val="20"/>
        </w:rPr>
        <w:t>"</w:t>
      </w:r>
      <w:r w:rsidR="00A650C6" w:rsidRPr="00CB67F8">
        <w:rPr>
          <w:rFonts w:ascii="Palatino Linotype" w:hAnsi="Palatino Linotype"/>
          <w:i/>
          <w:iCs/>
          <w:color w:val="000000"/>
          <w:sz w:val="20"/>
          <w:szCs w:val="20"/>
        </w:rPr>
        <w:t xml:space="preserve"> </w:t>
      </w:r>
    </w:p>
    <w:p w14:paraId="23AEBE95" w14:textId="77777777" w:rsidR="007E4927" w:rsidRPr="00CB67F8" w:rsidRDefault="007E4927" w:rsidP="006F4D0E">
      <w:pPr>
        <w:pStyle w:val="Prrafodelista"/>
        <w:tabs>
          <w:tab w:val="left" w:pos="567"/>
        </w:tabs>
        <w:spacing w:line="360" w:lineRule="auto"/>
        <w:ind w:left="567" w:right="539"/>
        <w:jc w:val="both"/>
        <w:rPr>
          <w:rFonts w:ascii="Palatino Linotype" w:hAnsi="Palatino Linotype"/>
          <w:i/>
          <w:iCs/>
          <w:color w:val="000000"/>
          <w:sz w:val="20"/>
          <w:szCs w:val="20"/>
        </w:rPr>
      </w:pPr>
    </w:p>
    <w:p w14:paraId="01D21759" w14:textId="77777777" w:rsidR="00E35DF9" w:rsidRPr="00CB67F8" w:rsidRDefault="00E35DF9" w:rsidP="006F4D0E">
      <w:pPr>
        <w:pStyle w:val="Prrafodelista"/>
        <w:tabs>
          <w:tab w:val="left" w:pos="567"/>
        </w:tabs>
        <w:spacing w:line="360" w:lineRule="auto"/>
        <w:ind w:left="567" w:right="539"/>
        <w:jc w:val="both"/>
        <w:rPr>
          <w:rFonts w:ascii="Palatino Linotype" w:hAnsi="Palatino Linotype" w:cs="Tahoma"/>
          <w:b/>
          <w:sz w:val="20"/>
          <w:szCs w:val="22"/>
        </w:rPr>
      </w:pPr>
      <w:r w:rsidRPr="00CB67F8">
        <w:rPr>
          <w:rFonts w:ascii="Palatino Linotype" w:hAnsi="Palatino Linotype" w:cs="Tahoma"/>
          <w:b/>
          <w:sz w:val="20"/>
          <w:szCs w:val="22"/>
        </w:rPr>
        <w:t>MODALIDAD DE ENTREGA</w:t>
      </w:r>
    </w:p>
    <w:p w14:paraId="73D6742A" w14:textId="77777777" w:rsidR="00E35DF9" w:rsidRPr="00CB67F8" w:rsidRDefault="007E4927" w:rsidP="006F4D0E">
      <w:pPr>
        <w:pStyle w:val="Prrafodelista"/>
        <w:tabs>
          <w:tab w:val="left" w:pos="567"/>
        </w:tabs>
        <w:spacing w:line="360" w:lineRule="auto"/>
        <w:ind w:left="567" w:right="539"/>
        <w:jc w:val="both"/>
        <w:rPr>
          <w:rFonts w:ascii="Palatino Linotype" w:hAnsi="Palatino Linotype" w:cs="Tahoma"/>
          <w:i/>
          <w:sz w:val="20"/>
          <w:szCs w:val="22"/>
        </w:rPr>
      </w:pPr>
      <w:r w:rsidRPr="00CB67F8">
        <w:rPr>
          <w:rFonts w:ascii="Palatino Linotype" w:hAnsi="Palatino Linotype" w:cs="Tahoma"/>
          <w:i/>
          <w:sz w:val="20"/>
          <w:szCs w:val="22"/>
        </w:rPr>
        <w:t>“</w:t>
      </w:r>
      <w:r w:rsidR="009D6672" w:rsidRPr="00CB67F8">
        <w:rPr>
          <w:rFonts w:ascii="Palatino Linotype" w:hAnsi="Palatino Linotype" w:cs="Tahoma"/>
          <w:i/>
          <w:sz w:val="20"/>
          <w:szCs w:val="22"/>
        </w:rPr>
        <w:t>A través del SAIMEX</w:t>
      </w:r>
      <w:r w:rsidRPr="00CB67F8">
        <w:rPr>
          <w:rFonts w:ascii="Palatino Linotype" w:hAnsi="Palatino Linotype" w:cs="Tahoma"/>
          <w:i/>
          <w:sz w:val="20"/>
          <w:szCs w:val="22"/>
        </w:rPr>
        <w:t>”</w:t>
      </w:r>
    </w:p>
    <w:p w14:paraId="0533705E" w14:textId="77777777" w:rsidR="00E05A28" w:rsidRPr="00CB67F8" w:rsidRDefault="00E05A28" w:rsidP="006F4D0E">
      <w:pPr>
        <w:pStyle w:val="Prrafodelista"/>
        <w:tabs>
          <w:tab w:val="left" w:pos="567"/>
        </w:tabs>
        <w:spacing w:line="360" w:lineRule="auto"/>
        <w:ind w:left="0"/>
        <w:jc w:val="both"/>
        <w:rPr>
          <w:rFonts w:ascii="Palatino Linotype" w:hAnsi="Palatino Linotype" w:cs="Tahoma"/>
          <w:szCs w:val="20"/>
        </w:rPr>
      </w:pPr>
    </w:p>
    <w:p w14:paraId="438BD33E" w14:textId="77777777" w:rsidR="00681D84" w:rsidRPr="00CB67F8" w:rsidRDefault="00A01EB6" w:rsidP="006F4D0E">
      <w:pPr>
        <w:pStyle w:val="Prrafodelista"/>
        <w:tabs>
          <w:tab w:val="left" w:pos="567"/>
        </w:tabs>
        <w:spacing w:line="360" w:lineRule="auto"/>
        <w:ind w:left="0"/>
        <w:jc w:val="both"/>
        <w:rPr>
          <w:rFonts w:ascii="Palatino Linotype" w:hAnsi="Palatino Linotype" w:cs="Tahoma"/>
          <w:b/>
          <w:szCs w:val="22"/>
        </w:rPr>
      </w:pPr>
      <w:r w:rsidRPr="00CB67F8">
        <w:rPr>
          <w:rFonts w:ascii="Palatino Linotype" w:hAnsi="Palatino Linotype" w:cs="Tahoma"/>
          <w:b/>
          <w:szCs w:val="20"/>
        </w:rPr>
        <w:t>II</w:t>
      </w:r>
      <w:r w:rsidR="00681D84" w:rsidRPr="00CB67F8">
        <w:rPr>
          <w:rFonts w:ascii="Palatino Linotype" w:hAnsi="Palatino Linotype" w:cs="Tahoma"/>
          <w:b/>
          <w:szCs w:val="22"/>
        </w:rPr>
        <w:t>.</w:t>
      </w:r>
      <w:r w:rsidR="007F3A61" w:rsidRPr="00CB67F8">
        <w:rPr>
          <w:rFonts w:ascii="Palatino Linotype" w:hAnsi="Palatino Linotype" w:cs="Tahoma"/>
          <w:b/>
          <w:szCs w:val="22"/>
        </w:rPr>
        <w:t xml:space="preserve"> </w:t>
      </w:r>
      <w:r w:rsidR="00681D84" w:rsidRPr="00CB67F8">
        <w:rPr>
          <w:rFonts w:ascii="Palatino Linotype" w:hAnsi="Palatino Linotype" w:cs="Tahoma"/>
          <w:b/>
          <w:szCs w:val="22"/>
        </w:rPr>
        <w:t>Respuesta del Sujeto Obligado.</w:t>
      </w:r>
    </w:p>
    <w:p w14:paraId="6633C96A" w14:textId="77777777" w:rsidR="00681D84" w:rsidRPr="00CB67F8" w:rsidRDefault="00681D84" w:rsidP="006F4D0E">
      <w:pPr>
        <w:pStyle w:val="Prrafodelista"/>
        <w:tabs>
          <w:tab w:val="left" w:pos="567"/>
        </w:tabs>
        <w:spacing w:line="360" w:lineRule="auto"/>
        <w:ind w:left="0"/>
        <w:jc w:val="both"/>
        <w:rPr>
          <w:rFonts w:ascii="Palatino Linotype" w:hAnsi="Palatino Linotype" w:cs="Tahoma"/>
          <w:b/>
          <w:sz w:val="20"/>
          <w:szCs w:val="22"/>
        </w:rPr>
      </w:pPr>
    </w:p>
    <w:p w14:paraId="20F10238" w14:textId="77777777" w:rsidR="00E4359A" w:rsidRPr="00CB67F8" w:rsidRDefault="00681D84" w:rsidP="006F4D0E">
      <w:pPr>
        <w:autoSpaceDE w:val="0"/>
        <w:autoSpaceDN w:val="0"/>
        <w:adjustRightInd w:val="0"/>
        <w:spacing w:line="360" w:lineRule="auto"/>
        <w:contextualSpacing/>
        <w:jc w:val="both"/>
        <w:rPr>
          <w:rFonts w:ascii="Palatino Linotype" w:hAnsi="Palatino Linotype" w:cs="Tahoma"/>
          <w:sz w:val="22"/>
          <w:szCs w:val="22"/>
        </w:rPr>
      </w:pPr>
      <w:r w:rsidRPr="00CB67F8">
        <w:rPr>
          <w:rFonts w:ascii="Palatino Linotype" w:hAnsi="Palatino Linotype" w:cs="Tahoma"/>
          <w:sz w:val="22"/>
          <w:szCs w:val="22"/>
        </w:rPr>
        <w:t xml:space="preserve">Con fecha </w:t>
      </w:r>
      <w:r w:rsidR="00A660D1" w:rsidRPr="00CB67F8">
        <w:rPr>
          <w:rFonts w:ascii="Palatino Linotype" w:hAnsi="Palatino Linotype" w:cs="Tahoma"/>
          <w:sz w:val="22"/>
          <w:szCs w:val="22"/>
        </w:rPr>
        <w:t>veinticinco</w:t>
      </w:r>
      <w:r w:rsidR="00AA639B" w:rsidRPr="00CB67F8">
        <w:rPr>
          <w:rFonts w:ascii="Palatino Linotype" w:hAnsi="Palatino Linotype" w:cs="Tahoma"/>
          <w:sz w:val="22"/>
          <w:szCs w:val="22"/>
        </w:rPr>
        <w:t xml:space="preserve"> de abril </w:t>
      </w:r>
      <w:r w:rsidR="00B71F2C" w:rsidRPr="00CB67F8">
        <w:rPr>
          <w:rFonts w:ascii="Palatino Linotype" w:hAnsi="Palatino Linotype" w:cs="Tahoma"/>
          <w:sz w:val="22"/>
          <w:szCs w:val="22"/>
        </w:rPr>
        <w:t>de dos mil veintidós</w:t>
      </w:r>
      <w:r w:rsidRPr="00CB67F8">
        <w:rPr>
          <w:rFonts w:ascii="Palatino Linotype" w:hAnsi="Palatino Linotype" w:cs="Tahoma"/>
          <w:sz w:val="22"/>
          <w:szCs w:val="22"/>
        </w:rPr>
        <w:t>, mediante el Sistema de Acceso a la Información Mexiquense (SAIMEX), el Sujeto Obligado</w:t>
      </w:r>
      <w:r w:rsidR="00477AD3" w:rsidRPr="00CB67F8">
        <w:rPr>
          <w:rFonts w:ascii="Palatino Linotype" w:hAnsi="Palatino Linotype" w:cs="Tahoma"/>
          <w:sz w:val="22"/>
          <w:szCs w:val="22"/>
        </w:rPr>
        <w:t xml:space="preserve"> </w:t>
      </w:r>
      <w:r w:rsidR="00E4359A" w:rsidRPr="00CB67F8">
        <w:rPr>
          <w:rFonts w:ascii="Palatino Linotype" w:hAnsi="Palatino Linotype" w:cs="Tahoma"/>
          <w:sz w:val="22"/>
          <w:szCs w:val="22"/>
        </w:rPr>
        <w:t>otorgó respuesta en los siguientes términos:</w:t>
      </w:r>
    </w:p>
    <w:p w14:paraId="6243D9CA" w14:textId="77777777"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p>
    <w:p w14:paraId="34A1C32F" w14:textId="77777777" w:rsidR="00E4359A" w:rsidRPr="00CB67F8" w:rsidRDefault="00E4359A" w:rsidP="006F4D0E">
      <w:pPr>
        <w:autoSpaceDE w:val="0"/>
        <w:autoSpaceDN w:val="0"/>
        <w:adjustRightInd w:val="0"/>
        <w:spacing w:line="360" w:lineRule="auto"/>
        <w:ind w:left="567" w:right="539"/>
        <w:contextualSpacing/>
        <w:jc w:val="both"/>
        <w:rPr>
          <w:rFonts w:ascii="Palatino Linotype" w:hAnsi="Palatino Linotype" w:cs="Tahoma"/>
          <w:i/>
          <w:szCs w:val="22"/>
        </w:rPr>
      </w:pPr>
      <w:r w:rsidRPr="00CB67F8">
        <w:rPr>
          <w:rFonts w:ascii="Palatino Linotype" w:hAnsi="Palatino Linotype" w:cs="Tahoma"/>
          <w:i/>
          <w:szCs w:val="22"/>
        </w:rPr>
        <w:t>“…</w:t>
      </w:r>
    </w:p>
    <w:p w14:paraId="06D9949D" w14:textId="5CD00D79" w:rsidR="00E4359A" w:rsidRPr="00CB67F8" w:rsidRDefault="00E4359A" w:rsidP="006F4D0E">
      <w:pPr>
        <w:autoSpaceDE w:val="0"/>
        <w:autoSpaceDN w:val="0"/>
        <w:adjustRightInd w:val="0"/>
        <w:spacing w:line="360" w:lineRule="auto"/>
        <w:ind w:left="567" w:right="539"/>
        <w:contextualSpacing/>
        <w:jc w:val="both"/>
        <w:rPr>
          <w:rFonts w:ascii="Palatino Linotype" w:hAnsi="Palatino Linotype" w:cs="Tahoma"/>
          <w:i/>
          <w:szCs w:val="22"/>
        </w:rPr>
      </w:pPr>
      <w:r w:rsidRPr="00CB67F8">
        <w:rPr>
          <w:rFonts w:ascii="Palatino Linotype" w:hAnsi="Palatino Linotype" w:cs="Tahoma"/>
          <w:i/>
          <w:szCs w:val="22"/>
        </w:rPr>
        <w:t xml:space="preserve">se emite respuesta a la solicitud de información turnada mediante el sistema SAIMEX con FOLIO: 00192/ATIZARA/IP/2022 SE ANEXA RESPUESTA Sirva el presente para enviarle un cordial saludo, asimismo y en atención a la solicitud de información ingresada a través del Sistema de Acceso a la información Mexiquense (SAIMEX), a la cual le recayó el número de folio 00192/ATIZARA/IP/2022, mismo donde fuera solicitado lo siguiente: “...2.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3. ¿Se revisan de manera periódica los reglamentos del municipio? ¿Hay alguna comisión edilicia integrada para tal efecto? Quienes la integran? Favor de anexar fechas de sus reuniones y actas de </w:t>
      </w:r>
      <w:proofErr w:type="gramStart"/>
      <w:r w:rsidRPr="00CB67F8">
        <w:rPr>
          <w:rFonts w:ascii="Palatino Linotype" w:hAnsi="Palatino Linotype" w:cs="Tahoma"/>
          <w:i/>
          <w:szCs w:val="22"/>
        </w:rPr>
        <w:t>las mismas</w:t>
      </w:r>
      <w:proofErr w:type="gramEnd"/>
      <w:r w:rsidRPr="00CB67F8">
        <w:rPr>
          <w:rFonts w:ascii="Palatino Linotype" w:hAnsi="Palatino Linotype" w:cs="Tahoma"/>
          <w:i/>
          <w:szCs w:val="22"/>
        </w:rPr>
        <w:t xml:space="preserve">. 4. ¿Cuántos reglamentos municipales se encuentran vigentes aprobados en administraciones anteriores y cuales se han aprobado en la </w:t>
      </w:r>
      <w:proofErr w:type="gramStart"/>
      <w:r w:rsidRPr="00CB67F8">
        <w:rPr>
          <w:rFonts w:ascii="Palatino Linotype" w:hAnsi="Palatino Linotype" w:cs="Tahoma"/>
          <w:i/>
          <w:szCs w:val="22"/>
        </w:rPr>
        <w:t>presente?.</w:t>
      </w:r>
      <w:proofErr w:type="gramEnd"/>
      <w:r w:rsidRPr="00CB67F8">
        <w:rPr>
          <w:rFonts w:ascii="Palatino Linotype" w:hAnsi="Palatino Linotype" w:cs="Tahoma"/>
          <w:i/>
          <w:szCs w:val="22"/>
        </w:rPr>
        <w:t xml:space="preserve"> En el caso de que se hayan derogado algunos ¿Cuáles son? Favor de incluir sólo el nombre del reglamento aprobado o derogado y fecha en la que </w:t>
      </w:r>
      <w:r w:rsidRPr="00CB67F8">
        <w:rPr>
          <w:rFonts w:ascii="Palatino Linotype" w:hAnsi="Palatino Linotype" w:cs="Tahoma"/>
          <w:i/>
          <w:szCs w:val="22"/>
        </w:rPr>
        <w:lastRenderedPageBreak/>
        <w:t xml:space="preserve">el cabildo lo votó. 5. ¿Cuál es el grado de formalización de los procesos </w:t>
      </w:r>
      <w:proofErr w:type="gramStart"/>
      <w:r w:rsidRPr="00CB67F8">
        <w:rPr>
          <w:rFonts w:ascii="Palatino Linotype" w:hAnsi="Palatino Linotype" w:cs="Tahoma"/>
          <w:i/>
          <w:szCs w:val="22"/>
        </w:rPr>
        <w:t>internos?...</w:t>
      </w:r>
      <w:proofErr w:type="gramEnd"/>
      <w:r w:rsidRPr="00CB67F8">
        <w:rPr>
          <w:rFonts w:ascii="Palatino Linotype" w:hAnsi="Palatino Linotype" w:cs="Tahoma"/>
          <w:i/>
          <w:szCs w:val="22"/>
        </w:rPr>
        <w:t xml:space="preserve">"(Sic) En referencia al número 2, en donde solicita: 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Hago de su conocimiento, que la Normatividad Aplicable para la Administración Pública Municipal, la podrá consultar en la siguiente liga: https://www.ipomex.org.mx/ipo3/lgt/indice/ATIZAPANDEZARAGOZA/art_92_i.web En referencia al número 3, en donde solicita: 3. ¿Se revisan de manera periódica los reglamentos del municipio? ¿Hay alguna comisión edilicia integrada para tal efecto? Quienes la integran? Favor de anexar fechas de sus reuniones y actas de </w:t>
      </w:r>
      <w:proofErr w:type="gramStart"/>
      <w:r w:rsidRPr="00CB67F8">
        <w:rPr>
          <w:rFonts w:ascii="Palatino Linotype" w:hAnsi="Palatino Linotype" w:cs="Tahoma"/>
          <w:i/>
          <w:szCs w:val="22"/>
        </w:rPr>
        <w:t>las mismas</w:t>
      </w:r>
      <w:proofErr w:type="gramEnd"/>
      <w:r w:rsidRPr="00CB67F8">
        <w:rPr>
          <w:rFonts w:ascii="Palatino Linotype" w:hAnsi="Palatino Linotype" w:cs="Tahoma"/>
          <w:i/>
          <w:szCs w:val="22"/>
        </w:rPr>
        <w:t xml:space="preserve">. ¿Se revisan de manera periódica los reglamentos del municipio? Si, se revisan de manera periódica. ¿Hay alguna comisión edilicia integrada para tal efecto? Quienes la integran? La Comisión Edilicia Transitoria de Reglamentación. Quienes la integran? C. Efraín Medina Moreno, Tercer Regidor y Presidente de la Comisión C. Armida Álvarez Gutiérrez, Segunda Regidora y Secretaria de la Comisión. C. Rosalía Teodoro Alvarado, Octava Regidora y Vocal 1 de la Comisión. C. Socorro Bahena Jiménez, Décima Regidora y Vocal 2 de la Comisión. C. Alfredo Agustín Ramírez Saucedo, Vocal 3 de la Comisión y Tercer Regidor. Favor de anexar fechas de sus reuniones y actas de </w:t>
      </w:r>
      <w:proofErr w:type="gramStart"/>
      <w:r w:rsidRPr="00CB67F8">
        <w:rPr>
          <w:rFonts w:ascii="Palatino Linotype" w:hAnsi="Palatino Linotype" w:cs="Tahoma"/>
          <w:i/>
          <w:szCs w:val="22"/>
        </w:rPr>
        <w:t>las mismas</w:t>
      </w:r>
      <w:proofErr w:type="gramEnd"/>
      <w:r w:rsidRPr="00CB67F8">
        <w:rPr>
          <w:rFonts w:ascii="Palatino Linotype" w:hAnsi="Palatino Linotype" w:cs="Tahoma"/>
          <w:i/>
          <w:szCs w:val="22"/>
        </w:rPr>
        <w:t xml:space="preserve">. Se anexa en medio digital Acta de Instalación de la Comisión Edilicia de Reglamentación. 4. ¿Cuántos reglamentos municipales se encuentran vigentes aprobados en administraciones anteriores y cuales se han aprobado en la </w:t>
      </w:r>
      <w:proofErr w:type="gramStart"/>
      <w:r w:rsidRPr="00CB67F8">
        <w:rPr>
          <w:rFonts w:ascii="Palatino Linotype" w:hAnsi="Palatino Linotype" w:cs="Tahoma"/>
          <w:i/>
          <w:szCs w:val="22"/>
        </w:rPr>
        <w:t>presente?.</w:t>
      </w:r>
      <w:proofErr w:type="gramEnd"/>
      <w:r w:rsidRPr="00CB67F8">
        <w:rPr>
          <w:rFonts w:ascii="Palatino Linotype" w:hAnsi="Palatino Linotype" w:cs="Tahoma"/>
          <w:i/>
          <w:szCs w:val="22"/>
        </w:rPr>
        <w:t xml:space="preserve"> En el caso de que se hayan derogado algunos ¿Cuáles son? Favor de incluir sólo el nombre del reglamento aprobado o derogado y fecha en la que el cabildo lo votó. 4. ¿Cuántos reglamentos municipales se encuentran vigentes aprobados en administraciones anteriores y cuales se han aprobado en la presente? En respuesta a este punto, informo a usted que los reglamentos municipales vigentes, aprobados en administraciones anteriores y los aprobados en la presente administración, están debidamente publicados en las Gacetas Municipales, las cuales podrá consultar en la siguiente liga: https://www.ipomex.org.mx/ipo3/lgt/indice/ATIZAPANDEZARAGOZA/art_94_ii_a2.web Lo anterior con fundamento en el artículo 12 de la Ley de Transparencia y Acceso a la Información Pública del Estado de México y Municipios, que a la letra reza: “Que los sujetos obligados solo proporcionaran la información pública que se les requiera y que obre en sus archivos y en el estado </w:t>
      </w:r>
      <w:r w:rsidRPr="00CB67F8">
        <w:rPr>
          <w:rFonts w:ascii="Palatino Linotype" w:hAnsi="Palatino Linotype" w:cs="Tahoma"/>
          <w:i/>
          <w:szCs w:val="22"/>
        </w:rPr>
        <w:lastRenderedPageBreak/>
        <w:t xml:space="preserve">en que esta se encuentre. La obligación de proporcionar la información no comprende el procesamiento de </w:t>
      </w:r>
      <w:proofErr w:type="gramStart"/>
      <w:r w:rsidRPr="00CB67F8">
        <w:rPr>
          <w:rFonts w:ascii="Palatino Linotype" w:hAnsi="Palatino Linotype" w:cs="Tahoma"/>
          <w:i/>
          <w:szCs w:val="22"/>
        </w:rPr>
        <w:t>la misma</w:t>
      </w:r>
      <w:proofErr w:type="gramEnd"/>
      <w:r w:rsidRPr="00CB67F8">
        <w:rPr>
          <w:rFonts w:ascii="Palatino Linotype" w:hAnsi="Palatino Linotype" w:cs="Tahoma"/>
          <w:i/>
          <w:szCs w:val="22"/>
        </w:rPr>
        <w:t xml:space="preserve"> ni el presentarla conforme al interés del solicitante; no estarán obligados a generarla, resumirla, efectuar cálculos o practicar investigaciones” 5. ¿Cuál es el grado de formalización de los procesos internos? En esta Administración Pública Municipal 2022-2024, para llegar a la publicación de una Gaceta Municipal, relativa a un Reglamento Municipal, se obtiene la aprobación de la Dirección Jurídica Consultiva, la Coordinación General Municipal de Mejora Regulatoria, así como de la Comisión Edilicia Transitoria de Reglamentación. Dando así puntual respuesta a la información requerida. Atentamente </w:t>
      </w:r>
      <w:proofErr w:type="spellStart"/>
      <w:r w:rsidRPr="00CB67F8">
        <w:rPr>
          <w:rFonts w:ascii="Palatino Linotype" w:hAnsi="Palatino Linotype" w:cs="Tahoma"/>
          <w:i/>
          <w:szCs w:val="22"/>
        </w:rPr>
        <w:t>Secrertaría</w:t>
      </w:r>
      <w:proofErr w:type="spellEnd"/>
      <w:r w:rsidRPr="00CB67F8">
        <w:rPr>
          <w:rFonts w:ascii="Palatino Linotype" w:hAnsi="Palatino Linotype" w:cs="Tahoma"/>
          <w:i/>
          <w:szCs w:val="22"/>
        </w:rPr>
        <w:t xml:space="preserve"> del Ayuntamiento.</w:t>
      </w:r>
    </w:p>
    <w:p w14:paraId="232C2657" w14:textId="77777777"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p>
    <w:p w14:paraId="23C67514" w14:textId="77777777"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r w:rsidRPr="00CB67F8">
        <w:rPr>
          <w:rFonts w:ascii="Palatino Linotype" w:hAnsi="Palatino Linotype" w:cs="Tahoma"/>
          <w:sz w:val="22"/>
          <w:szCs w:val="22"/>
        </w:rPr>
        <w:t>De igual forma adjuntó lo siguientes archivos:</w:t>
      </w:r>
    </w:p>
    <w:p w14:paraId="0FDC4C8B" w14:textId="40F8635A"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r w:rsidRPr="00CB67F8">
        <w:rPr>
          <w:rFonts w:ascii="Palatino Linotype" w:hAnsi="Palatino Linotype" w:cs="Tahoma"/>
          <w:b/>
          <w:bCs/>
          <w:i/>
          <w:iCs/>
          <w:sz w:val="22"/>
          <w:szCs w:val="22"/>
        </w:rPr>
        <w:t xml:space="preserve">00192ATIZARAIP2022.pdf: </w:t>
      </w:r>
      <w:r w:rsidRPr="00CB67F8">
        <w:rPr>
          <w:rFonts w:ascii="Palatino Linotype" w:hAnsi="Palatino Linotype" w:cs="Tahoma"/>
          <w:sz w:val="22"/>
          <w:szCs w:val="22"/>
        </w:rPr>
        <w:t>Consiste en un oficio suscrito por el Director Jurídico y consultivo en el que en su parte medular manifestó lo siguiente:</w:t>
      </w:r>
    </w:p>
    <w:p w14:paraId="37EB4E6A" w14:textId="2382D47A" w:rsidR="00253937"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b/>
          <w:bCs/>
          <w:i/>
          <w:iCs/>
        </w:rPr>
      </w:pPr>
      <w:r w:rsidRPr="00CB67F8">
        <w:rPr>
          <w:rFonts w:ascii="Palatino Linotype" w:hAnsi="Palatino Linotype" w:cs="Tahoma"/>
          <w:b/>
          <w:bCs/>
          <w:i/>
          <w:iCs/>
        </w:rPr>
        <w:t>“…</w:t>
      </w:r>
    </w:p>
    <w:p w14:paraId="4AD765A4" w14:textId="50B12BD4" w:rsidR="00E4359A" w:rsidRPr="00CB67F8" w:rsidRDefault="00E4359A" w:rsidP="006F4D0E">
      <w:pPr>
        <w:autoSpaceDE w:val="0"/>
        <w:autoSpaceDN w:val="0"/>
        <w:adjustRightInd w:val="0"/>
        <w:spacing w:line="360" w:lineRule="auto"/>
        <w:ind w:left="567" w:right="539"/>
        <w:contextualSpacing/>
        <w:jc w:val="both"/>
        <w:rPr>
          <w:rFonts w:ascii="Palatino Linotype" w:hAnsi="Palatino Linotype" w:cs="Tahoma"/>
          <w:i/>
          <w:iCs/>
        </w:rPr>
      </w:pPr>
      <w:r w:rsidRPr="00CB67F8">
        <w:rPr>
          <w:rFonts w:ascii="Palatino Linotype" w:hAnsi="Palatino Linotype" w:cs="Tahoma"/>
          <w:b/>
          <w:bCs/>
          <w:i/>
          <w:iCs/>
        </w:rPr>
        <w:t xml:space="preserve">6. </w:t>
      </w:r>
      <w:r w:rsidRPr="00CB67F8">
        <w:rPr>
          <w:rFonts w:ascii="Palatino Linotype" w:hAnsi="Palatino Linotype" w:cs="Tahoma"/>
          <w:i/>
          <w:iCs/>
        </w:rPr>
        <w:t>Se cuenta con una oficina o asesor jurídico municipal?</w:t>
      </w:r>
    </w:p>
    <w:p w14:paraId="4B09719B" w14:textId="0AA5BF0B" w:rsidR="00E4359A" w:rsidRPr="00CB67F8" w:rsidRDefault="00E4359A" w:rsidP="006F4D0E">
      <w:pPr>
        <w:autoSpaceDE w:val="0"/>
        <w:autoSpaceDN w:val="0"/>
        <w:adjustRightInd w:val="0"/>
        <w:spacing w:line="360" w:lineRule="auto"/>
        <w:ind w:left="567" w:right="539"/>
        <w:contextualSpacing/>
        <w:jc w:val="both"/>
        <w:rPr>
          <w:rFonts w:ascii="Palatino Linotype" w:hAnsi="Palatino Linotype" w:cs="Tahoma"/>
          <w:i/>
          <w:iCs/>
          <w:u w:val="single"/>
        </w:rPr>
      </w:pPr>
      <w:r w:rsidRPr="00CB67F8">
        <w:rPr>
          <w:rFonts w:ascii="Palatino Linotype" w:hAnsi="Palatino Linotype" w:cs="Tahoma"/>
          <w:i/>
          <w:iCs/>
        </w:rPr>
        <w:t xml:space="preserve">Respuesta: </w:t>
      </w:r>
      <w:r w:rsidRPr="00CB67F8">
        <w:rPr>
          <w:rFonts w:ascii="Palatino Linotype" w:hAnsi="Palatino Linotype" w:cs="Tahoma"/>
          <w:i/>
          <w:iCs/>
          <w:u w:val="single"/>
        </w:rPr>
        <w:t>SI</w:t>
      </w:r>
    </w:p>
    <w:p w14:paraId="0AD4CA30" w14:textId="18F710E5" w:rsidR="00E4359A" w:rsidRPr="00CB67F8" w:rsidRDefault="00E4359A" w:rsidP="006F4D0E">
      <w:pPr>
        <w:autoSpaceDE w:val="0"/>
        <w:autoSpaceDN w:val="0"/>
        <w:adjustRightInd w:val="0"/>
        <w:spacing w:line="360" w:lineRule="auto"/>
        <w:ind w:left="567" w:right="539"/>
        <w:contextualSpacing/>
        <w:jc w:val="both"/>
        <w:rPr>
          <w:rFonts w:ascii="Palatino Linotype" w:hAnsi="Palatino Linotype" w:cs="Tahoma"/>
          <w:i/>
          <w:iCs/>
        </w:rPr>
      </w:pPr>
      <w:r w:rsidRPr="00CB67F8">
        <w:rPr>
          <w:rFonts w:ascii="Palatino Linotype" w:hAnsi="Palatino Linotype" w:cs="Tahoma"/>
          <w:i/>
          <w:iCs/>
        </w:rPr>
        <w:t xml:space="preserve">7. ¿Facilita el municipio el acceso a las </w:t>
      </w:r>
      <w:proofErr w:type="spellStart"/>
      <w:r w:rsidRPr="00CB67F8">
        <w:rPr>
          <w:rFonts w:ascii="Palatino Linotype" w:hAnsi="Palatino Linotype" w:cs="Tahoma"/>
          <w:i/>
          <w:iCs/>
        </w:rPr>
        <w:t>instacias</w:t>
      </w:r>
      <w:proofErr w:type="spellEnd"/>
      <w:r w:rsidRPr="00CB67F8">
        <w:rPr>
          <w:rFonts w:ascii="Palatino Linotype" w:hAnsi="Palatino Linotype" w:cs="Tahoma"/>
          <w:i/>
          <w:iCs/>
        </w:rPr>
        <w:t xml:space="preserve"> de procuración de justicia federal y estatal?</w:t>
      </w:r>
    </w:p>
    <w:p w14:paraId="594FDEB5" w14:textId="139EB116" w:rsidR="00E4359A" w:rsidRPr="00CB67F8" w:rsidRDefault="00E4359A" w:rsidP="006F4D0E">
      <w:pPr>
        <w:autoSpaceDE w:val="0"/>
        <w:autoSpaceDN w:val="0"/>
        <w:adjustRightInd w:val="0"/>
        <w:spacing w:line="360" w:lineRule="auto"/>
        <w:ind w:left="567" w:right="539"/>
        <w:contextualSpacing/>
        <w:jc w:val="both"/>
        <w:rPr>
          <w:rFonts w:ascii="Palatino Linotype" w:hAnsi="Palatino Linotype" w:cs="Tahoma"/>
          <w:i/>
          <w:iCs/>
          <w:u w:val="single"/>
        </w:rPr>
      </w:pPr>
      <w:r w:rsidRPr="00CB67F8">
        <w:rPr>
          <w:rFonts w:ascii="Palatino Linotype" w:hAnsi="Palatino Linotype" w:cs="Tahoma"/>
          <w:i/>
          <w:iCs/>
        </w:rPr>
        <w:t xml:space="preserve">Respuesta </w:t>
      </w:r>
      <w:r w:rsidRPr="00CB67F8">
        <w:rPr>
          <w:rFonts w:ascii="Palatino Linotype" w:hAnsi="Palatino Linotype" w:cs="Tahoma"/>
          <w:i/>
          <w:iCs/>
          <w:u w:val="single"/>
        </w:rPr>
        <w:t>SI</w:t>
      </w:r>
    </w:p>
    <w:p w14:paraId="49FC5349" w14:textId="16014809" w:rsidR="00E4359A"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i/>
          <w:iCs/>
        </w:rPr>
      </w:pPr>
      <w:r w:rsidRPr="00CB67F8">
        <w:rPr>
          <w:rFonts w:ascii="Palatino Linotype" w:hAnsi="Palatino Linotype" w:cs="Tahoma"/>
          <w:i/>
          <w:iCs/>
        </w:rPr>
        <w:t xml:space="preserve">8. ¿Existe un juzgado administrativo municipal o equivalente y </w:t>
      </w:r>
      <w:proofErr w:type="spellStart"/>
      <w:r w:rsidRPr="00CB67F8">
        <w:rPr>
          <w:rFonts w:ascii="Palatino Linotype" w:hAnsi="Palatino Linotype" w:cs="Tahoma"/>
          <w:i/>
          <w:iCs/>
        </w:rPr>
        <w:t>cual</w:t>
      </w:r>
      <w:proofErr w:type="spellEnd"/>
      <w:r w:rsidRPr="00CB67F8">
        <w:rPr>
          <w:rFonts w:ascii="Palatino Linotype" w:hAnsi="Palatino Linotype" w:cs="Tahoma"/>
          <w:i/>
          <w:iCs/>
        </w:rPr>
        <w:t xml:space="preserve"> es?</w:t>
      </w:r>
    </w:p>
    <w:p w14:paraId="2CB116ED" w14:textId="6D1E15AC" w:rsidR="00253937"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i/>
          <w:iCs/>
          <w:u w:val="single"/>
        </w:rPr>
      </w:pPr>
      <w:r w:rsidRPr="00CB67F8">
        <w:rPr>
          <w:rFonts w:ascii="Palatino Linotype" w:hAnsi="Palatino Linotype" w:cs="Tahoma"/>
          <w:i/>
          <w:iCs/>
        </w:rPr>
        <w:t xml:space="preserve">Respuesta </w:t>
      </w:r>
      <w:r w:rsidRPr="00CB67F8">
        <w:rPr>
          <w:rFonts w:ascii="Palatino Linotype" w:hAnsi="Palatino Linotype" w:cs="Tahoma"/>
          <w:i/>
          <w:iCs/>
          <w:u w:val="single"/>
        </w:rPr>
        <w:t>No</w:t>
      </w:r>
    </w:p>
    <w:p w14:paraId="36326105" w14:textId="053DEFF5" w:rsidR="00253937"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i/>
          <w:iCs/>
          <w:u w:val="single"/>
        </w:rPr>
      </w:pPr>
      <w:r w:rsidRPr="00CB67F8">
        <w:rPr>
          <w:rFonts w:ascii="Palatino Linotype" w:hAnsi="Palatino Linotype" w:cs="Tahoma"/>
          <w:i/>
          <w:iCs/>
        </w:rPr>
        <w:t>…”</w:t>
      </w:r>
    </w:p>
    <w:p w14:paraId="2A3C6461" w14:textId="69E3A1A5"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p>
    <w:p w14:paraId="1171338F" w14:textId="048A5953"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r w:rsidRPr="00CB67F8">
        <w:rPr>
          <w:rFonts w:ascii="Palatino Linotype" w:hAnsi="Palatino Linotype" w:cs="Tahoma"/>
          <w:b/>
          <w:bCs/>
          <w:i/>
          <w:iCs/>
          <w:sz w:val="22"/>
          <w:szCs w:val="22"/>
        </w:rPr>
        <w:t>00192ATIZARAIP2022.pdf</w:t>
      </w:r>
      <w:r w:rsidR="00253937" w:rsidRPr="00CB67F8">
        <w:rPr>
          <w:rFonts w:ascii="Palatino Linotype" w:hAnsi="Palatino Linotype" w:cs="Tahoma"/>
          <w:b/>
          <w:bCs/>
          <w:i/>
          <w:iCs/>
          <w:sz w:val="22"/>
          <w:szCs w:val="22"/>
        </w:rPr>
        <w:t xml:space="preserve">: </w:t>
      </w:r>
      <w:r w:rsidR="00253937" w:rsidRPr="00CB67F8">
        <w:rPr>
          <w:rFonts w:ascii="Palatino Linotype" w:hAnsi="Palatino Linotype" w:cs="Tahoma"/>
          <w:sz w:val="22"/>
          <w:szCs w:val="22"/>
        </w:rPr>
        <w:t>Consiste en un oficio suscrito por el coordinador municipal de Protección Civil, Bomberos y Medio Ambiente del Sujeto Obligado en el que señaló lo siguiente:</w:t>
      </w:r>
    </w:p>
    <w:p w14:paraId="567FDB9F" w14:textId="2D8E408F" w:rsidR="00253937"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b/>
          <w:bCs/>
          <w:i/>
          <w:iCs/>
        </w:rPr>
      </w:pPr>
      <w:r w:rsidRPr="00CB67F8">
        <w:rPr>
          <w:rFonts w:ascii="Palatino Linotype" w:hAnsi="Palatino Linotype" w:cs="Tahoma"/>
          <w:b/>
          <w:bCs/>
          <w:i/>
          <w:iCs/>
        </w:rPr>
        <w:t>“…</w:t>
      </w:r>
    </w:p>
    <w:p w14:paraId="4A917B53" w14:textId="454F8B9C" w:rsidR="00253937"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i/>
          <w:iCs/>
        </w:rPr>
      </w:pPr>
      <w:r w:rsidRPr="00CB67F8">
        <w:rPr>
          <w:rFonts w:ascii="Palatino Linotype" w:hAnsi="Palatino Linotype" w:cs="Tahoma"/>
          <w:b/>
          <w:bCs/>
          <w:i/>
          <w:iCs/>
        </w:rPr>
        <w:t xml:space="preserve">1. ¿Cuenta con un programa de simulacros y cuando se han realizado desde enero 2022? </w:t>
      </w:r>
      <w:r w:rsidRPr="00CB67F8">
        <w:rPr>
          <w:rFonts w:ascii="Palatino Linotype" w:hAnsi="Palatino Linotype" w:cs="Tahoma"/>
          <w:i/>
          <w:iCs/>
        </w:rPr>
        <w:t>No, se están elaborando los programas especiales y específicos de protección civil, sin embargo, ya se inició la capacitación de los integrantes de las brigadas.</w:t>
      </w:r>
    </w:p>
    <w:p w14:paraId="17ABBB76" w14:textId="591CFAF9" w:rsidR="00253937" w:rsidRPr="00CB67F8" w:rsidRDefault="00253937" w:rsidP="006F4D0E">
      <w:pPr>
        <w:autoSpaceDE w:val="0"/>
        <w:autoSpaceDN w:val="0"/>
        <w:adjustRightInd w:val="0"/>
        <w:spacing w:line="360" w:lineRule="auto"/>
        <w:ind w:left="567" w:right="539"/>
        <w:contextualSpacing/>
        <w:jc w:val="both"/>
        <w:rPr>
          <w:rFonts w:ascii="Palatino Linotype" w:hAnsi="Palatino Linotype" w:cs="Tahoma"/>
          <w:i/>
          <w:iCs/>
        </w:rPr>
      </w:pPr>
      <w:r w:rsidRPr="00CB67F8">
        <w:rPr>
          <w:rFonts w:ascii="Palatino Linotype" w:hAnsi="Palatino Linotype" w:cs="Tahoma"/>
          <w:i/>
          <w:iCs/>
        </w:rPr>
        <w:t>…”</w:t>
      </w:r>
    </w:p>
    <w:p w14:paraId="6F210458" w14:textId="77777777" w:rsidR="00253937" w:rsidRPr="00CB67F8" w:rsidRDefault="00253937" w:rsidP="006F4D0E">
      <w:pPr>
        <w:autoSpaceDE w:val="0"/>
        <w:autoSpaceDN w:val="0"/>
        <w:adjustRightInd w:val="0"/>
        <w:spacing w:line="360" w:lineRule="auto"/>
        <w:contextualSpacing/>
        <w:jc w:val="both"/>
        <w:rPr>
          <w:rFonts w:ascii="Palatino Linotype" w:hAnsi="Palatino Linotype" w:cs="Tahoma"/>
          <w:sz w:val="22"/>
          <w:szCs w:val="22"/>
        </w:rPr>
      </w:pPr>
    </w:p>
    <w:p w14:paraId="2E8C62E1" w14:textId="56A8DB65" w:rsidR="00E4359A" w:rsidRPr="00CB67F8" w:rsidRDefault="00E4359A" w:rsidP="006F4D0E">
      <w:pPr>
        <w:autoSpaceDE w:val="0"/>
        <w:autoSpaceDN w:val="0"/>
        <w:adjustRightInd w:val="0"/>
        <w:spacing w:line="360" w:lineRule="auto"/>
        <w:contextualSpacing/>
        <w:jc w:val="both"/>
        <w:rPr>
          <w:rFonts w:ascii="Palatino Linotype" w:hAnsi="Palatino Linotype" w:cs="Tahoma"/>
          <w:sz w:val="22"/>
          <w:szCs w:val="22"/>
        </w:rPr>
      </w:pPr>
      <w:r w:rsidRPr="00CB67F8">
        <w:rPr>
          <w:rFonts w:ascii="Palatino Linotype" w:hAnsi="Palatino Linotype" w:cs="Tahoma"/>
          <w:b/>
          <w:bCs/>
          <w:i/>
          <w:iCs/>
          <w:sz w:val="22"/>
          <w:szCs w:val="22"/>
        </w:rPr>
        <w:t xml:space="preserve">anexo </w:t>
      </w:r>
      <w:proofErr w:type="spellStart"/>
      <w:r w:rsidRPr="00CB67F8">
        <w:rPr>
          <w:rFonts w:ascii="Palatino Linotype" w:hAnsi="Palatino Linotype" w:cs="Tahoma"/>
          <w:b/>
          <w:bCs/>
          <w:i/>
          <w:iCs/>
          <w:sz w:val="22"/>
          <w:szCs w:val="22"/>
        </w:rPr>
        <w:t>saimex</w:t>
      </w:r>
      <w:proofErr w:type="spellEnd"/>
      <w:r w:rsidRPr="00CB67F8">
        <w:rPr>
          <w:rFonts w:ascii="Palatino Linotype" w:hAnsi="Palatino Linotype" w:cs="Tahoma"/>
          <w:b/>
          <w:bCs/>
          <w:i/>
          <w:iCs/>
          <w:sz w:val="22"/>
          <w:szCs w:val="22"/>
        </w:rPr>
        <w:t xml:space="preserve"> 192 acta </w:t>
      </w:r>
      <w:proofErr w:type="spellStart"/>
      <w:r w:rsidRPr="00CB67F8">
        <w:rPr>
          <w:rFonts w:ascii="Palatino Linotype" w:hAnsi="Palatino Linotype" w:cs="Tahoma"/>
          <w:b/>
          <w:bCs/>
          <w:i/>
          <w:iCs/>
          <w:sz w:val="22"/>
          <w:szCs w:val="22"/>
        </w:rPr>
        <w:t>com</w:t>
      </w:r>
      <w:proofErr w:type="spellEnd"/>
      <w:r w:rsidRPr="00CB67F8">
        <w:rPr>
          <w:rFonts w:ascii="Palatino Linotype" w:hAnsi="Palatino Linotype" w:cs="Tahoma"/>
          <w:b/>
          <w:bCs/>
          <w:i/>
          <w:iCs/>
          <w:sz w:val="22"/>
          <w:szCs w:val="22"/>
        </w:rPr>
        <w:t>..</w:t>
      </w:r>
      <w:proofErr w:type="spellStart"/>
      <w:r w:rsidRPr="00CB67F8">
        <w:rPr>
          <w:rFonts w:ascii="Palatino Linotype" w:hAnsi="Palatino Linotype" w:cs="Tahoma"/>
          <w:b/>
          <w:bCs/>
          <w:i/>
          <w:iCs/>
          <w:sz w:val="22"/>
          <w:szCs w:val="22"/>
        </w:rPr>
        <w:t>pdf</w:t>
      </w:r>
      <w:proofErr w:type="spellEnd"/>
      <w:r w:rsidR="00253937" w:rsidRPr="00CB67F8">
        <w:rPr>
          <w:rFonts w:ascii="Palatino Linotype" w:hAnsi="Palatino Linotype" w:cs="Tahoma"/>
          <w:b/>
          <w:bCs/>
          <w:i/>
          <w:iCs/>
          <w:sz w:val="22"/>
          <w:szCs w:val="22"/>
        </w:rPr>
        <w:t xml:space="preserve">: </w:t>
      </w:r>
      <w:r w:rsidR="00253937" w:rsidRPr="00CB67F8">
        <w:rPr>
          <w:rFonts w:ascii="Palatino Linotype" w:hAnsi="Palatino Linotype" w:cs="Tahoma"/>
          <w:sz w:val="22"/>
          <w:szCs w:val="22"/>
        </w:rPr>
        <w:t>El archivo corresponde a el Acta de Instalación de la Comisión Edilicia Transitoria de Reglamentación.</w:t>
      </w:r>
    </w:p>
    <w:p w14:paraId="02A50043" w14:textId="77777777" w:rsidR="000C2529" w:rsidRPr="00CB67F8" w:rsidRDefault="000C2529" w:rsidP="006F4D0E">
      <w:pPr>
        <w:autoSpaceDE w:val="0"/>
        <w:autoSpaceDN w:val="0"/>
        <w:adjustRightInd w:val="0"/>
        <w:spacing w:line="360" w:lineRule="auto"/>
        <w:contextualSpacing/>
        <w:jc w:val="both"/>
        <w:rPr>
          <w:rFonts w:ascii="Palatino Linotype" w:hAnsi="Palatino Linotype" w:cs="Tahoma"/>
          <w:sz w:val="22"/>
          <w:szCs w:val="22"/>
        </w:rPr>
      </w:pPr>
    </w:p>
    <w:bookmarkEnd w:id="0"/>
    <w:p w14:paraId="0F07AA56" w14:textId="77777777" w:rsidR="001A412B" w:rsidRPr="00CB67F8" w:rsidRDefault="00D5699B" w:rsidP="006F4D0E">
      <w:pPr>
        <w:autoSpaceDE w:val="0"/>
        <w:autoSpaceDN w:val="0"/>
        <w:adjustRightInd w:val="0"/>
        <w:spacing w:line="360" w:lineRule="auto"/>
        <w:contextualSpacing/>
        <w:jc w:val="both"/>
        <w:rPr>
          <w:rFonts w:ascii="Palatino Linotype" w:hAnsi="Palatino Linotype" w:cs="Tahoma"/>
          <w:b/>
          <w:sz w:val="22"/>
          <w:szCs w:val="22"/>
        </w:rPr>
      </w:pPr>
      <w:r w:rsidRPr="00CB67F8">
        <w:rPr>
          <w:rFonts w:ascii="Palatino Linotype" w:hAnsi="Palatino Linotype" w:cs="Tahoma"/>
          <w:b/>
          <w:sz w:val="22"/>
          <w:szCs w:val="22"/>
        </w:rPr>
        <w:t>I</w:t>
      </w:r>
      <w:r w:rsidR="00C90C46" w:rsidRPr="00CB67F8">
        <w:rPr>
          <w:rFonts w:ascii="Palatino Linotype" w:hAnsi="Palatino Linotype" w:cs="Tahoma"/>
          <w:b/>
          <w:sz w:val="22"/>
          <w:szCs w:val="22"/>
        </w:rPr>
        <w:t>II</w:t>
      </w:r>
      <w:r w:rsidR="009A7587" w:rsidRPr="00CB67F8">
        <w:rPr>
          <w:rFonts w:ascii="Palatino Linotype" w:hAnsi="Palatino Linotype" w:cs="Tahoma"/>
          <w:b/>
          <w:sz w:val="22"/>
          <w:szCs w:val="22"/>
        </w:rPr>
        <w:t xml:space="preserve">. Interposición del Recurso de Revisión. </w:t>
      </w:r>
    </w:p>
    <w:p w14:paraId="341E6E3A" w14:textId="77777777" w:rsidR="00F87649" w:rsidRPr="00CB67F8" w:rsidRDefault="00F87649" w:rsidP="006F4D0E">
      <w:pPr>
        <w:autoSpaceDE w:val="0"/>
        <w:autoSpaceDN w:val="0"/>
        <w:adjustRightInd w:val="0"/>
        <w:spacing w:line="360" w:lineRule="auto"/>
        <w:contextualSpacing/>
        <w:jc w:val="both"/>
        <w:rPr>
          <w:rFonts w:ascii="Palatino Linotype" w:hAnsi="Palatino Linotype" w:cs="Tahoma"/>
          <w:b/>
          <w:sz w:val="18"/>
          <w:szCs w:val="22"/>
        </w:rPr>
      </w:pPr>
    </w:p>
    <w:p w14:paraId="0E776E68" w14:textId="31BD6833" w:rsidR="009A7587" w:rsidRPr="00CB67F8" w:rsidRDefault="009A7587" w:rsidP="006F4D0E">
      <w:pPr>
        <w:tabs>
          <w:tab w:val="left" w:pos="3122"/>
        </w:tabs>
        <w:spacing w:line="360" w:lineRule="auto"/>
        <w:contextualSpacing/>
        <w:jc w:val="both"/>
        <w:rPr>
          <w:rFonts w:ascii="Palatino Linotype" w:hAnsi="Palatino Linotype" w:cs="Tahoma"/>
          <w:sz w:val="22"/>
          <w:szCs w:val="22"/>
        </w:rPr>
      </w:pPr>
      <w:r w:rsidRPr="00CB67F8">
        <w:rPr>
          <w:rFonts w:ascii="Palatino Linotype" w:hAnsi="Palatino Linotype" w:cs="Tahoma"/>
          <w:sz w:val="22"/>
          <w:szCs w:val="22"/>
        </w:rPr>
        <w:t>Con fecha</w:t>
      </w:r>
      <w:r w:rsidR="00E13C8C" w:rsidRPr="00CB67F8">
        <w:rPr>
          <w:rFonts w:ascii="Palatino Linotype" w:hAnsi="Palatino Linotype" w:cs="Tahoma"/>
          <w:sz w:val="22"/>
          <w:szCs w:val="22"/>
        </w:rPr>
        <w:t xml:space="preserve"> </w:t>
      </w:r>
      <w:r w:rsidR="00253937" w:rsidRPr="00CB67F8">
        <w:rPr>
          <w:rFonts w:ascii="Palatino Linotype" w:hAnsi="Palatino Linotype" w:cs="Tahoma"/>
          <w:sz w:val="22"/>
          <w:szCs w:val="22"/>
        </w:rPr>
        <w:t>diecisiete de mayo</w:t>
      </w:r>
      <w:r w:rsidR="002F63C1" w:rsidRPr="00CB67F8">
        <w:rPr>
          <w:rFonts w:ascii="Palatino Linotype" w:hAnsi="Palatino Linotype" w:cs="Tahoma"/>
          <w:sz w:val="22"/>
          <w:szCs w:val="22"/>
        </w:rPr>
        <w:t xml:space="preserve"> </w:t>
      </w:r>
      <w:r w:rsidR="00B267E1" w:rsidRPr="00CB67F8">
        <w:rPr>
          <w:rFonts w:ascii="Palatino Linotype" w:hAnsi="Palatino Linotype" w:cs="Tahoma"/>
          <w:sz w:val="22"/>
          <w:szCs w:val="22"/>
        </w:rPr>
        <w:t>de dos mil veintidós</w:t>
      </w:r>
      <w:r w:rsidRPr="00CB67F8">
        <w:rPr>
          <w:rFonts w:ascii="Palatino Linotype" w:hAnsi="Palatino Linotype" w:cs="Tahoma"/>
          <w:sz w:val="22"/>
          <w:szCs w:val="22"/>
        </w:rPr>
        <w:t xml:space="preserve">, a través del </w:t>
      </w:r>
      <w:r w:rsidRPr="00CB67F8">
        <w:rPr>
          <w:rFonts w:ascii="Palatino Linotype" w:hAnsi="Palatino Linotype" w:cs="Tahoma"/>
          <w:sz w:val="22"/>
          <w:szCs w:val="22"/>
          <w:lang w:val="es-ES"/>
        </w:rPr>
        <w:t>Sistema de Acceso a la Información Mexiquense (SAIMEX)</w:t>
      </w:r>
      <w:r w:rsidR="00A048C7" w:rsidRPr="00CB67F8">
        <w:rPr>
          <w:rFonts w:ascii="Palatino Linotype" w:hAnsi="Palatino Linotype" w:cs="Tahoma"/>
          <w:sz w:val="22"/>
          <w:szCs w:val="22"/>
        </w:rPr>
        <w:t>, se interpus</w:t>
      </w:r>
      <w:r w:rsidR="003C3E71" w:rsidRPr="00CB67F8">
        <w:rPr>
          <w:rFonts w:ascii="Palatino Linotype" w:hAnsi="Palatino Linotype" w:cs="Tahoma"/>
          <w:sz w:val="22"/>
          <w:szCs w:val="22"/>
        </w:rPr>
        <w:t>o</w:t>
      </w:r>
      <w:r w:rsidR="00A048C7" w:rsidRPr="00CB67F8">
        <w:rPr>
          <w:rFonts w:ascii="Palatino Linotype" w:hAnsi="Palatino Linotype" w:cs="Tahoma"/>
          <w:sz w:val="22"/>
          <w:szCs w:val="22"/>
        </w:rPr>
        <w:t xml:space="preserve"> </w:t>
      </w:r>
      <w:r w:rsidR="003C3E71" w:rsidRPr="00CB67F8">
        <w:rPr>
          <w:rFonts w:ascii="Palatino Linotype" w:hAnsi="Palatino Linotype" w:cs="Tahoma"/>
          <w:sz w:val="22"/>
          <w:szCs w:val="22"/>
        </w:rPr>
        <w:t>el</w:t>
      </w:r>
      <w:r w:rsidRPr="00CB67F8">
        <w:rPr>
          <w:rFonts w:ascii="Palatino Linotype" w:hAnsi="Palatino Linotype" w:cs="Tahoma"/>
          <w:sz w:val="22"/>
          <w:szCs w:val="22"/>
        </w:rPr>
        <w:t xml:space="preserve"> presente Recurso de Revisión por</w:t>
      </w:r>
      <w:r w:rsidR="008E6658" w:rsidRPr="00CB67F8">
        <w:rPr>
          <w:rFonts w:ascii="Palatino Linotype" w:hAnsi="Palatino Linotype" w:cs="Tahoma"/>
          <w:sz w:val="22"/>
          <w:szCs w:val="22"/>
        </w:rPr>
        <w:t xml:space="preserve"> </w:t>
      </w:r>
      <w:r w:rsidR="0035716C" w:rsidRPr="00CB67F8">
        <w:rPr>
          <w:rFonts w:ascii="Palatino Linotype" w:hAnsi="Palatino Linotype" w:cs="Tahoma"/>
          <w:sz w:val="22"/>
          <w:szCs w:val="22"/>
        </w:rPr>
        <w:t xml:space="preserve">el </w:t>
      </w:r>
      <w:r w:rsidRPr="00CB67F8">
        <w:rPr>
          <w:rFonts w:ascii="Palatino Linotype" w:hAnsi="Palatino Linotype" w:cs="Tahoma"/>
          <w:sz w:val="22"/>
          <w:szCs w:val="22"/>
        </w:rPr>
        <w:t xml:space="preserve">Recurrente, en contra de </w:t>
      </w:r>
      <w:r w:rsidR="00655265" w:rsidRPr="00CB67F8">
        <w:rPr>
          <w:rFonts w:ascii="Palatino Linotype" w:hAnsi="Palatino Linotype" w:cs="Tahoma"/>
          <w:sz w:val="22"/>
          <w:szCs w:val="22"/>
        </w:rPr>
        <w:t>la respuesta emitida</w:t>
      </w:r>
      <w:r w:rsidRPr="00CB67F8">
        <w:rPr>
          <w:rFonts w:ascii="Palatino Linotype" w:hAnsi="Palatino Linotype" w:cs="Tahoma"/>
          <w:sz w:val="22"/>
          <w:szCs w:val="22"/>
        </w:rPr>
        <w:t xml:space="preserve"> por el Sujeto Obligado a </w:t>
      </w:r>
      <w:r w:rsidR="00655265" w:rsidRPr="00CB67F8">
        <w:rPr>
          <w:rFonts w:ascii="Palatino Linotype" w:hAnsi="Palatino Linotype" w:cs="Tahoma"/>
          <w:sz w:val="22"/>
          <w:szCs w:val="22"/>
        </w:rPr>
        <w:t>la solicitud</w:t>
      </w:r>
      <w:r w:rsidRPr="00CB67F8">
        <w:rPr>
          <w:rFonts w:ascii="Palatino Linotype" w:hAnsi="Palatino Linotype" w:cs="Tahoma"/>
          <w:sz w:val="22"/>
          <w:szCs w:val="22"/>
        </w:rPr>
        <w:t xml:space="preserve"> de información, en los siguientes términos:</w:t>
      </w:r>
    </w:p>
    <w:p w14:paraId="16D33C43" w14:textId="77777777" w:rsidR="00AB6595" w:rsidRPr="00CB67F8" w:rsidRDefault="00AB6595" w:rsidP="006F4D0E">
      <w:pPr>
        <w:tabs>
          <w:tab w:val="left" w:pos="3122"/>
        </w:tabs>
        <w:spacing w:line="360" w:lineRule="auto"/>
        <w:contextualSpacing/>
        <w:jc w:val="both"/>
        <w:rPr>
          <w:rFonts w:ascii="Palatino Linotype" w:hAnsi="Palatino Linotype" w:cs="Tahoma"/>
          <w:sz w:val="22"/>
          <w:szCs w:val="22"/>
        </w:rPr>
      </w:pPr>
    </w:p>
    <w:p w14:paraId="40BB9DD2" w14:textId="77777777" w:rsidR="00D5699B" w:rsidRPr="00CB67F8" w:rsidRDefault="00D5699B" w:rsidP="006F4D0E">
      <w:pPr>
        <w:spacing w:line="360" w:lineRule="auto"/>
        <w:ind w:left="567" w:right="539"/>
        <w:contextualSpacing/>
        <w:jc w:val="both"/>
        <w:rPr>
          <w:rFonts w:ascii="Palatino Linotype" w:hAnsi="Palatino Linotype" w:cs="Tahoma"/>
          <w:b/>
          <w:bCs/>
          <w:szCs w:val="22"/>
        </w:rPr>
      </w:pPr>
      <w:r w:rsidRPr="00CB67F8">
        <w:rPr>
          <w:rFonts w:ascii="Palatino Linotype" w:hAnsi="Palatino Linotype" w:cs="Tahoma"/>
          <w:b/>
          <w:bCs/>
          <w:szCs w:val="22"/>
        </w:rPr>
        <w:t>ACTO IMPUGNADO:</w:t>
      </w:r>
    </w:p>
    <w:p w14:paraId="78A26611" w14:textId="29329F01" w:rsidR="003D1770" w:rsidRPr="00CB67F8" w:rsidRDefault="007E4927" w:rsidP="006F4D0E">
      <w:pPr>
        <w:spacing w:line="360" w:lineRule="auto"/>
        <w:ind w:left="567" w:right="539"/>
        <w:contextualSpacing/>
        <w:jc w:val="both"/>
        <w:rPr>
          <w:rFonts w:ascii="Palatino Linotype" w:hAnsi="Palatino Linotype" w:cs="Tahoma"/>
          <w:bCs/>
          <w:szCs w:val="22"/>
        </w:rPr>
      </w:pPr>
      <w:r w:rsidRPr="00CB67F8">
        <w:rPr>
          <w:rFonts w:ascii="Palatino Linotype" w:hAnsi="Palatino Linotype" w:cs="Tahoma"/>
          <w:bCs/>
          <w:i/>
          <w:szCs w:val="22"/>
        </w:rPr>
        <w:t>“</w:t>
      </w:r>
      <w:r w:rsidR="00253937" w:rsidRPr="00CB67F8">
        <w:rPr>
          <w:rFonts w:ascii="Palatino Linotype" w:hAnsi="Palatino Linotype" w:cs="Tahoma"/>
          <w:bCs/>
          <w:i/>
          <w:szCs w:val="22"/>
        </w:rPr>
        <w:t xml:space="preserve">las preguntas "¿Se cuenta con reglamentos de: bando de policía y gobierno, tránsito, policía, mercados, panteones, catastro, obras públicas, limpia, rastro, parques y jardines, agua, adquisiciones, protección civil, participación ciudadana, desarrollo urbano, anticorrupción, patrimonio y administración?" y "105.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 No se entregaron en el formato solicitado, </w:t>
      </w:r>
      <w:proofErr w:type="spellStart"/>
      <w:r w:rsidR="00253937" w:rsidRPr="00CB67F8">
        <w:rPr>
          <w:rFonts w:ascii="Palatino Linotype" w:hAnsi="Palatino Linotype" w:cs="Tahoma"/>
          <w:bCs/>
          <w:i/>
          <w:szCs w:val="22"/>
        </w:rPr>
        <w:t>asi</w:t>
      </w:r>
      <w:proofErr w:type="spellEnd"/>
      <w:r w:rsidR="00253937" w:rsidRPr="00CB67F8">
        <w:rPr>
          <w:rFonts w:ascii="Palatino Linotype" w:hAnsi="Palatino Linotype" w:cs="Tahoma"/>
          <w:bCs/>
          <w:i/>
          <w:szCs w:val="22"/>
        </w:rPr>
        <w:t xml:space="preserve"> como al momento de abrir los </w:t>
      </w:r>
      <w:proofErr w:type="gramStart"/>
      <w:r w:rsidR="00253937" w:rsidRPr="00CB67F8">
        <w:rPr>
          <w:rFonts w:ascii="Palatino Linotype" w:hAnsi="Palatino Linotype" w:cs="Tahoma"/>
          <w:bCs/>
          <w:i/>
          <w:szCs w:val="22"/>
        </w:rPr>
        <w:t>links</w:t>
      </w:r>
      <w:proofErr w:type="gramEnd"/>
      <w:r w:rsidR="00253937" w:rsidRPr="00CB67F8">
        <w:rPr>
          <w:rFonts w:ascii="Palatino Linotype" w:hAnsi="Palatino Linotype" w:cs="Tahoma"/>
          <w:bCs/>
          <w:i/>
          <w:szCs w:val="22"/>
        </w:rPr>
        <w:t xml:space="preserve"> no es comprensible, clara la información</w:t>
      </w:r>
      <w:r w:rsidR="00A660D1" w:rsidRPr="00CB67F8">
        <w:rPr>
          <w:rFonts w:ascii="Palatino Linotype" w:hAnsi="Palatino Linotype" w:cs="Tahoma"/>
          <w:bCs/>
          <w:i/>
          <w:szCs w:val="22"/>
        </w:rPr>
        <w:t xml:space="preserve"> </w:t>
      </w:r>
      <w:r w:rsidR="00E55401" w:rsidRPr="00CB67F8">
        <w:rPr>
          <w:rFonts w:ascii="Palatino Linotype" w:hAnsi="Palatino Linotype" w:cs="Tahoma"/>
          <w:bCs/>
          <w:i/>
          <w:szCs w:val="22"/>
        </w:rPr>
        <w:t>"</w:t>
      </w:r>
      <w:r w:rsidR="00253937" w:rsidRPr="00CB67F8">
        <w:rPr>
          <w:rFonts w:ascii="Palatino Linotype" w:hAnsi="Palatino Linotype" w:cs="Tahoma"/>
          <w:bCs/>
          <w:i/>
          <w:szCs w:val="22"/>
        </w:rPr>
        <w:t xml:space="preserve"> (Sic)</w:t>
      </w:r>
    </w:p>
    <w:p w14:paraId="09327FC8" w14:textId="77777777" w:rsidR="007E4927" w:rsidRPr="00CB67F8" w:rsidRDefault="007E4927" w:rsidP="006F4D0E">
      <w:pPr>
        <w:spacing w:line="360" w:lineRule="auto"/>
        <w:ind w:left="567" w:right="539"/>
        <w:contextualSpacing/>
        <w:jc w:val="both"/>
        <w:rPr>
          <w:rFonts w:ascii="Palatino Linotype" w:hAnsi="Palatino Linotype" w:cs="Tahoma"/>
          <w:bCs/>
          <w:i/>
          <w:szCs w:val="22"/>
        </w:rPr>
      </w:pPr>
    </w:p>
    <w:p w14:paraId="715CDAD1" w14:textId="77777777" w:rsidR="00D5699B" w:rsidRPr="00CB67F8" w:rsidRDefault="00D5699B" w:rsidP="006F4D0E">
      <w:pPr>
        <w:spacing w:line="360" w:lineRule="auto"/>
        <w:ind w:left="567" w:right="539"/>
        <w:contextualSpacing/>
        <w:jc w:val="both"/>
        <w:rPr>
          <w:rFonts w:ascii="Palatino Linotype" w:hAnsi="Palatino Linotype" w:cs="Tahoma"/>
          <w:b/>
          <w:szCs w:val="22"/>
        </w:rPr>
      </w:pPr>
      <w:r w:rsidRPr="00CB67F8">
        <w:rPr>
          <w:rFonts w:ascii="Palatino Linotype" w:hAnsi="Palatino Linotype" w:cs="Tahoma"/>
          <w:b/>
          <w:szCs w:val="22"/>
        </w:rPr>
        <w:t>RAZONES O MOTIVOS DE LA INCONFORMIDAD.</w:t>
      </w:r>
    </w:p>
    <w:p w14:paraId="124388DA" w14:textId="7E13A8AE" w:rsidR="00D5699B" w:rsidRPr="00CB67F8" w:rsidRDefault="007E4927" w:rsidP="006F4D0E">
      <w:pPr>
        <w:spacing w:line="360" w:lineRule="auto"/>
        <w:ind w:left="567" w:right="539"/>
        <w:contextualSpacing/>
        <w:jc w:val="both"/>
        <w:rPr>
          <w:rFonts w:ascii="Palatino Linotype" w:hAnsi="Palatino Linotype" w:cs="Tahoma"/>
          <w:i/>
          <w:iCs/>
        </w:rPr>
      </w:pPr>
      <w:r w:rsidRPr="00CB67F8">
        <w:rPr>
          <w:rFonts w:ascii="Palatino Linotype" w:hAnsi="Palatino Linotype" w:cs="Tahoma"/>
          <w:i/>
          <w:iCs/>
        </w:rPr>
        <w:t>“</w:t>
      </w:r>
      <w:r w:rsidR="00253937" w:rsidRPr="00CB67F8">
        <w:rPr>
          <w:rFonts w:ascii="Palatino Linotype" w:hAnsi="Palatino Linotype" w:cs="Tahoma"/>
          <w:i/>
          <w:iCs/>
        </w:rPr>
        <w:t>no se entrega en el formato solicitado, así como no es clara la respuesta</w:t>
      </w:r>
      <w:r w:rsidR="00DF3BE8" w:rsidRPr="00CB67F8">
        <w:rPr>
          <w:rFonts w:ascii="Palatino Linotype" w:hAnsi="Palatino Linotype" w:cs="Tahoma"/>
          <w:i/>
          <w:iCs/>
        </w:rPr>
        <w:t>”</w:t>
      </w:r>
      <w:r w:rsidR="000C2529" w:rsidRPr="00CB67F8">
        <w:rPr>
          <w:rFonts w:ascii="Palatino Linotype" w:hAnsi="Palatino Linotype" w:cs="Tahoma"/>
          <w:i/>
          <w:iCs/>
        </w:rPr>
        <w:t xml:space="preserve"> </w:t>
      </w:r>
    </w:p>
    <w:p w14:paraId="43E5CFAA" w14:textId="77777777" w:rsidR="007E4927" w:rsidRPr="00CB67F8" w:rsidRDefault="007E4927" w:rsidP="006F4D0E">
      <w:pPr>
        <w:spacing w:line="360" w:lineRule="auto"/>
        <w:contextualSpacing/>
        <w:jc w:val="both"/>
        <w:rPr>
          <w:rFonts w:ascii="Palatino Linotype" w:hAnsi="Palatino Linotype" w:cs="Tahoma"/>
          <w:b/>
          <w:sz w:val="22"/>
          <w:szCs w:val="22"/>
        </w:rPr>
      </w:pPr>
    </w:p>
    <w:p w14:paraId="625C76A3" w14:textId="77777777" w:rsidR="009A7587" w:rsidRPr="00CB67F8" w:rsidRDefault="00C90C46" w:rsidP="006F4D0E">
      <w:pPr>
        <w:spacing w:line="360" w:lineRule="auto"/>
        <w:contextualSpacing/>
        <w:jc w:val="both"/>
        <w:rPr>
          <w:rFonts w:ascii="Palatino Linotype" w:eastAsia="Batang" w:hAnsi="Palatino Linotype" w:cs="Tahoma"/>
          <w:b/>
          <w:bCs/>
          <w:sz w:val="22"/>
          <w:szCs w:val="22"/>
        </w:rPr>
      </w:pPr>
      <w:r w:rsidRPr="00CB67F8">
        <w:rPr>
          <w:rFonts w:ascii="Palatino Linotype" w:hAnsi="Palatino Linotype" w:cs="Tahoma"/>
          <w:b/>
          <w:sz w:val="22"/>
          <w:szCs w:val="22"/>
        </w:rPr>
        <w:t>I</w:t>
      </w:r>
      <w:r w:rsidR="00FF1049" w:rsidRPr="00CB67F8">
        <w:rPr>
          <w:rFonts w:ascii="Palatino Linotype" w:hAnsi="Palatino Linotype" w:cs="Tahoma"/>
          <w:b/>
          <w:sz w:val="22"/>
          <w:szCs w:val="22"/>
        </w:rPr>
        <w:t>V</w:t>
      </w:r>
      <w:r w:rsidR="009A7587" w:rsidRPr="00CB67F8">
        <w:rPr>
          <w:rFonts w:ascii="Palatino Linotype" w:hAnsi="Palatino Linotype" w:cs="Tahoma"/>
          <w:b/>
          <w:sz w:val="22"/>
          <w:szCs w:val="22"/>
        </w:rPr>
        <w:t xml:space="preserve">. </w:t>
      </w:r>
      <w:r w:rsidR="009A7587" w:rsidRPr="00CB67F8">
        <w:rPr>
          <w:rFonts w:ascii="Palatino Linotype" w:eastAsia="Batang" w:hAnsi="Palatino Linotype" w:cs="Tahoma"/>
          <w:b/>
          <w:bCs/>
          <w:sz w:val="22"/>
          <w:szCs w:val="22"/>
        </w:rPr>
        <w:t xml:space="preserve">Trámite del </w:t>
      </w:r>
      <w:r w:rsidR="009A7587" w:rsidRPr="00CB67F8">
        <w:rPr>
          <w:rFonts w:ascii="Palatino Linotype" w:hAnsi="Palatino Linotype" w:cs="Tahoma"/>
          <w:b/>
          <w:sz w:val="22"/>
          <w:szCs w:val="22"/>
        </w:rPr>
        <w:t xml:space="preserve">Recurso de Revisión </w:t>
      </w:r>
      <w:r w:rsidR="009A7587" w:rsidRPr="00CB67F8">
        <w:rPr>
          <w:rFonts w:ascii="Palatino Linotype" w:eastAsia="Batang" w:hAnsi="Palatino Linotype" w:cs="Tahoma"/>
          <w:b/>
          <w:bCs/>
          <w:sz w:val="22"/>
          <w:szCs w:val="22"/>
        </w:rPr>
        <w:t>ante el Instituto.</w:t>
      </w:r>
    </w:p>
    <w:p w14:paraId="104028CE" w14:textId="77777777" w:rsidR="007E4927" w:rsidRPr="00CB67F8" w:rsidRDefault="007E4927" w:rsidP="006F4D0E">
      <w:pPr>
        <w:spacing w:line="360" w:lineRule="auto"/>
        <w:contextualSpacing/>
        <w:jc w:val="both"/>
        <w:rPr>
          <w:rFonts w:ascii="Palatino Linotype" w:eastAsia="Batang" w:hAnsi="Palatino Linotype" w:cs="Tahoma"/>
          <w:b/>
          <w:bCs/>
          <w:sz w:val="22"/>
          <w:szCs w:val="22"/>
        </w:rPr>
      </w:pPr>
    </w:p>
    <w:p w14:paraId="086A154C" w14:textId="02744D36" w:rsidR="00C950E3" w:rsidRPr="00CB67F8" w:rsidRDefault="009A7587" w:rsidP="006F4D0E">
      <w:pPr>
        <w:spacing w:line="360" w:lineRule="auto"/>
        <w:contextualSpacing/>
        <w:jc w:val="both"/>
        <w:rPr>
          <w:rFonts w:ascii="Palatino Linotype" w:eastAsia="Batang" w:hAnsi="Palatino Linotype" w:cs="Tahoma"/>
          <w:bCs/>
          <w:sz w:val="22"/>
          <w:szCs w:val="22"/>
        </w:rPr>
      </w:pPr>
      <w:r w:rsidRPr="00CB67F8">
        <w:rPr>
          <w:rFonts w:ascii="Palatino Linotype" w:eastAsia="Batang" w:hAnsi="Palatino Linotype" w:cs="Tahoma"/>
          <w:b/>
          <w:bCs/>
          <w:sz w:val="22"/>
          <w:szCs w:val="22"/>
        </w:rPr>
        <w:t xml:space="preserve">a) Turno del </w:t>
      </w:r>
      <w:r w:rsidRPr="00CB67F8">
        <w:rPr>
          <w:rFonts w:ascii="Palatino Linotype" w:hAnsi="Palatino Linotype" w:cs="Tahoma"/>
          <w:b/>
          <w:sz w:val="22"/>
          <w:szCs w:val="22"/>
        </w:rPr>
        <w:t>Recurso de Revisión</w:t>
      </w:r>
      <w:r w:rsidRPr="00CB67F8">
        <w:rPr>
          <w:rFonts w:ascii="Palatino Linotype" w:eastAsia="Batang" w:hAnsi="Palatino Linotype" w:cs="Tahoma"/>
          <w:b/>
          <w:bCs/>
          <w:sz w:val="22"/>
          <w:szCs w:val="22"/>
        </w:rPr>
        <w:t xml:space="preserve">. </w:t>
      </w:r>
      <w:r w:rsidR="00A06844" w:rsidRPr="00CB67F8">
        <w:rPr>
          <w:rFonts w:ascii="Palatino Linotype" w:eastAsia="Batang" w:hAnsi="Palatino Linotype" w:cs="Tahoma"/>
          <w:bCs/>
          <w:sz w:val="22"/>
          <w:szCs w:val="22"/>
        </w:rPr>
        <w:t xml:space="preserve">El </w:t>
      </w:r>
      <w:r w:rsidR="00253937" w:rsidRPr="00CB67F8">
        <w:rPr>
          <w:rFonts w:ascii="Palatino Linotype" w:eastAsia="Batang" w:hAnsi="Palatino Linotype" w:cs="Tahoma"/>
          <w:bCs/>
          <w:sz w:val="22"/>
          <w:szCs w:val="22"/>
        </w:rPr>
        <w:t>diecisiete de mayo</w:t>
      </w:r>
      <w:r w:rsidR="002F63C1" w:rsidRPr="00CB67F8">
        <w:rPr>
          <w:rFonts w:ascii="Palatino Linotype" w:eastAsia="Batang" w:hAnsi="Palatino Linotype" w:cs="Tahoma"/>
          <w:bCs/>
          <w:sz w:val="22"/>
          <w:szCs w:val="22"/>
        </w:rPr>
        <w:t xml:space="preserve"> </w:t>
      </w:r>
      <w:r w:rsidR="00B267E1" w:rsidRPr="00CB67F8">
        <w:rPr>
          <w:rFonts w:ascii="Palatino Linotype" w:eastAsia="Batang" w:hAnsi="Palatino Linotype" w:cs="Tahoma"/>
          <w:bCs/>
          <w:sz w:val="22"/>
          <w:szCs w:val="22"/>
        </w:rPr>
        <w:t>de dos mil veintidós</w:t>
      </w:r>
      <w:r w:rsidR="00A06844" w:rsidRPr="00CB67F8">
        <w:rPr>
          <w:rFonts w:ascii="Palatino Linotype" w:eastAsia="Batang" w:hAnsi="Palatino Linotype" w:cs="Tahoma"/>
          <w:bCs/>
          <w:sz w:val="22"/>
          <w:szCs w:val="22"/>
        </w:rPr>
        <w:t xml:space="preserve">, </w:t>
      </w:r>
      <w:r w:rsidR="00D5699B" w:rsidRPr="00CB67F8">
        <w:rPr>
          <w:rFonts w:ascii="Palatino Linotype" w:eastAsia="Batang" w:hAnsi="Palatino Linotype" w:cs="Tahoma"/>
          <w:bCs/>
          <w:sz w:val="22"/>
          <w:szCs w:val="22"/>
        </w:rPr>
        <w:t xml:space="preserve">el Sistema de Acceso a la Información Mexiquense (SAIMEX), asignó el número de expediente </w:t>
      </w:r>
      <w:r w:rsidR="00253937" w:rsidRPr="00CB67F8">
        <w:rPr>
          <w:rFonts w:ascii="Palatino Linotype" w:eastAsia="Batang" w:hAnsi="Palatino Linotype" w:cs="Tahoma"/>
          <w:b/>
          <w:bCs/>
          <w:sz w:val="22"/>
          <w:szCs w:val="22"/>
        </w:rPr>
        <w:lastRenderedPageBreak/>
        <w:t>07946</w:t>
      </w:r>
      <w:r w:rsidR="00D5699B" w:rsidRPr="00CB67F8">
        <w:rPr>
          <w:rFonts w:ascii="Palatino Linotype" w:eastAsia="Batang" w:hAnsi="Palatino Linotype" w:cs="Tahoma"/>
          <w:b/>
          <w:bCs/>
          <w:sz w:val="22"/>
          <w:szCs w:val="22"/>
        </w:rPr>
        <w:t>/INFOEM/IP/RR/202</w:t>
      </w:r>
      <w:r w:rsidR="00B267E1" w:rsidRPr="00CB67F8">
        <w:rPr>
          <w:rFonts w:ascii="Palatino Linotype" w:eastAsia="Batang" w:hAnsi="Palatino Linotype" w:cs="Tahoma"/>
          <w:b/>
          <w:bCs/>
          <w:sz w:val="22"/>
          <w:szCs w:val="22"/>
        </w:rPr>
        <w:t>2</w:t>
      </w:r>
      <w:r w:rsidR="00D5699B" w:rsidRPr="00CB67F8">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CB67F8">
        <w:rPr>
          <w:rFonts w:ascii="Palatino Linotype" w:eastAsia="Batang" w:hAnsi="Palatino Linotype" w:cs="Tahoma"/>
          <w:b/>
          <w:bCs/>
          <w:sz w:val="22"/>
          <w:szCs w:val="22"/>
        </w:rPr>
        <w:t>Comisionado Ponente Luis Gustavo Parra Noriega</w:t>
      </w:r>
      <w:r w:rsidR="00D5699B" w:rsidRPr="00CB67F8">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68BFA966" w14:textId="77777777" w:rsidR="00D5699B" w:rsidRPr="00CB67F8" w:rsidRDefault="00D5699B" w:rsidP="006F4D0E">
      <w:pPr>
        <w:spacing w:line="360" w:lineRule="auto"/>
        <w:contextualSpacing/>
        <w:jc w:val="both"/>
        <w:rPr>
          <w:rFonts w:ascii="Palatino Linotype" w:eastAsia="Batang" w:hAnsi="Palatino Linotype" w:cs="Tahoma"/>
          <w:b/>
          <w:bCs/>
          <w:sz w:val="22"/>
          <w:szCs w:val="22"/>
        </w:rPr>
      </w:pPr>
    </w:p>
    <w:p w14:paraId="68ED6B86" w14:textId="77777777" w:rsidR="00253937" w:rsidRPr="00CB67F8" w:rsidRDefault="009A7587" w:rsidP="006F4D0E">
      <w:pPr>
        <w:spacing w:line="360" w:lineRule="auto"/>
        <w:contextualSpacing/>
        <w:jc w:val="both"/>
        <w:rPr>
          <w:rFonts w:ascii="Palatino Linotype" w:hAnsi="Palatino Linotype" w:cs="Tahoma"/>
          <w:bCs/>
          <w:sz w:val="22"/>
          <w:szCs w:val="22"/>
          <w:lang w:val="es-ES_tradnl"/>
        </w:rPr>
      </w:pPr>
      <w:r w:rsidRPr="00CB67F8">
        <w:rPr>
          <w:rFonts w:ascii="Palatino Linotype" w:eastAsia="Batang" w:hAnsi="Palatino Linotype" w:cs="Tahoma"/>
          <w:b/>
          <w:bCs/>
          <w:sz w:val="22"/>
          <w:szCs w:val="22"/>
        </w:rPr>
        <w:t xml:space="preserve">b) Admisión del </w:t>
      </w:r>
      <w:r w:rsidRPr="00CB67F8">
        <w:rPr>
          <w:rFonts w:ascii="Palatino Linotype" w:hAnsi="Palatino Linotype" w:cs="Tahoma"/>
          <w:b/>
          <w:sz w:val="22"/>
          <w:szCs w:val="22"/>
        </w:rPr>
        <w:t>Recurso de Revisión</w:t>
      </w:r>
      <w:r w:rsidRPr="00CB67F8">
        <w:rPr>
          <w:rFonts w:ascii="Palatino Linotype" w:eastAsia="Batang" w:hAnsi="Palatino Linotype" w:cs="Tahoma"/>
          <w:b/>
          <w:bCs/>
          <w:sz w:val="22"/>
          <w:szCs w:val="22"/>
          <w:lang w:val="es-ES_tradnl"/>
        </w:rPr>
        <w:t xml:space="preserve">. </w:t>
      </w:r>
      <w:r w:rsidRPr="00CB67F8">
        <w:rPr>
          <w:rFonts w:ascii="Palatino Linotype" w:hAnsi="Palatino Linotype" w:cs="Tahoma"/>
          <w:bCs/>
          <w:sz w:val="22"/>
          <w:szCs w:val="22"/>
        </w:rPr>
        <w:t>El</w:t>
      </w:r>
      <w:r w:rsidR="00EB3A2C" w:rsidRPr="00CB67F8">
        <w:rPr>
          <w:rFonts w:ascii="Palatino Linotype" w:hAnsi="Palatino Linotype" w:cs="Tahoma"/>
          <w:bCs/>
          <w:sz w:val="22"/>
          <w:szCs w:val="22"/>
        </w:rPr>
        <w:t xml:space="preserve"> </w:t>
      </w:r>
      <w:r w:rsidR="00253937" w:rsidRPr="00CB67F8">
        <w:rPr>
          <w:rFonts w:ascii="Palatino Linotype" w:hAnsi="Palatino Linotype" w:cs="Tahoma"/>
          <w:bCs/>
          <w:sz w:val="22"/>
          <w:szCs w:val="22"/>
        </w:rPr>
        <w:t>veinte de mayo</w:t>
      </w:r>
      <w:r w:rsidR="002F63C1" w:rsidRPr="00CB67F8">
        <w:rPr>
          <w:rFonts w:ascii="Palatino Linotype" w:hAnsi="Palatino Linotype" w:cs="Tahoma"/>
          <w:bCs/>
          <w:sz w:val="22"/>
          <w:szCs w:val="22"/>
        </w:rPr>
        <w:t xml:space="preserve"> </w:t>
      </w:r>
      <w:r w:rsidR="00B267E1" w:rsidRPr="00CB67F8">
        <w:rPr>
          <w:rFonts w:ascii="Palatino Linotype" w:hAnsi="Palatino Linotype" w:cs="Tahoma"/>
          <w:bCs/>
          <w:sz w:val="22"/>
          <w:szCs w:val="22"/>
        </w:rPr>
        <w:t>de dos mil veintidós</w:t>
      </w:r>
      <w:r w:rsidRPr="00CB67F8">
        <w:rPr>
          <w:rFonts w:ascii="Palatino Linotype" w:hAnsi="Palatino Linotype" w:cs="Tahoma"/>
          <w:bCs/>
          <w:sz w:val="22"/>
          <w:szCs w:val="22"/>
        </w:rPr>
        <w:t xml:space="preserve">, </w:t>
      </w:r>
      <w:r w:rsidR="001F787A" w:rsidRPr="00CB67F8">
        <w:rPr>
          <w:rFonts w:ascii="Palatino Linotype" w:hAnsi="Palatino Linotype" w:cs="Tahoma"/>
          <w:bCs/>
          <w:sz w:val="22"/>
          <w:szCs w:val="22"/>
        </w:rPr>
        <w:t xml:space="preserve">se acordó la admisión del </w:t>
      </w:r>
      <w:r w:rsidR="001F787A" w:rsidRPr="00CB67F8">
        <w:rPr>
          <w:rFonts w:ascii="Palatino Linotype" w:hAnsi="Palatino Linotype" w:cs="Tahoma"/>
          <w:bCs/>
          <w:sz w:val="22"/>
          <w:szCs w:val="22"/>
          <w:lang w:val="es-ES_tradnl"/>
        </w:rPr>
        <w:t xml:space="preserve">Recurso de Revisión interpuesto por el Recurrente en contra del </w:t>
      </w:r>
      <w:r w:rsidR="001F787A" w:rsidRPr="00CB67F8">
        <w:rPr>
          <w:rFonts w:ascii="Palatino Linotype" w:hAnsi="Palatino Linotype" w:cs="Tahoma"/>
          <w:b/>
          <w:bCs/>
          <w:sz w:val="22"/>
          <w:szCs w:val="22"/>
          <w:lang w:val="es-ES_tradnl"/>
        </w:rPr>
        <w:t>Sujeto Obligado</w:t>
      </w:r>
      <w:r w:rsidR="001F787A" w:rsidRPr="00CB67F8">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sidRPr="00CB67F8">
        <w:rPr>
          <w:rFonts w:ascii="Palatino Linotype" w:hAnsi="Palatino Linotype" w:cs="Tahoma"/>
          <w:bCs/>
          <w:sz w:val="22"/>
          <w:szCs w:val="22"/>
          <w:lang w:val="es-ES_tradnl"/>
        </w:rPr>
        <w:t>o a las partes el mismo día</w:t>
      </w:r>
      <w:r w:rsidR="001F787A" w:rsidRPr="00CB67F8">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5ED513CC" w14:textId="77777777" w:rsidR="00253937" w:rsidRPr="00CB67F8" w:rsidRDefault="00253937" w:rsidP="006F4D0E">
      <w:pPr>
        <w:spacing w:line="360" w:lineRule="auto"/>
        <w:contextualSpacing/>
        <w:jc w:val="both"/>
        <w:rPr>
          <w:rFonts w:ascii="Palatino Linotype" w:hAnsi="Palatino Linotype" w:cs="Tahoma"/>
          <w:bCs/>
          <w:sz w:val="22"/>
          <w:szCs w:val="22"/>
          <w:lang w:val="es-ES_tradnl"/>
        </w:rPr>
      </w:pPr>
    </w:p>
    <w:p w14:paraId="71E0DE4B" w14:textId="4ED82B7A"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
          <w:bCs/>
          <w:sz w:val="22"/>
          <w:szCs w:val="22"/>
          <w:lang w:val="es-ES_tradnl"/>
        </w:rPr>
        <w:t>c) Informe Justificado.</w:t>
      </w:r>
      <w:r w:rsidRPr="00CB67F8">
        <w:rPr>
          <w:rFonts w:ascii="Palatino Linotype" w:eastAsia="Batang" w:hAnsi="Palatino Linotype" w:cs="Tahoma"/>
          <w:bCs/>
          <w:sz w:val="22"/>
          <w:szCs w:val="22"/>
          <w:lang w:val="es-ES_tradnl"/>
        </w:rPr>
        <w:t xml:space="preserve"> El </w:t>
      </w:r>
      <w:r w:rsidR="004D6AAE" w:rsidRPr="00CB67F8">
        <w:rPr>
          <w:rFonts w:ascii="Palatino Linotype" w:eastAsia="Batang" w:hAnsi="Palatino Linotype" w:cs="Tahoma"/>
          <w:bCs/>
          <w:sz w:val="22"/>
          <w:szCs w:val="22"/>
          <w:lang w:val="es-ES_tradnl"/>
        </w:rPr>
        <w:t>veintiséis de mayo</w:t>
      </w:r>
      <w:r w:rsidRPr="00CB67F8">
        <w:rPr>
          <w:rFonts w:ascii="Palatino Linotype" w:eastAsia="Batang" w:hAnsi="Palatino Linotype" w:cs="Tahoma"/>
          <w:bCs/>
          <w:sz w:val="22"/>
          <w:szCs w:val="22"/>
          <w:lang w:val="es-ES_tradnl"/>
        </w:rPr>
        <w:t xml:space="preserve"> de dos mil veintidós, a través del Sistema de Acceso a la Información Mexiquense (SAIMEX), se recibió en este Instituto el informe justificado por parte del Sujeto Obligado en el cual manifestó lo siguiente:</w:t>
      </w:r>
    </w:p>
    <w:p w14:paraId="5ABCD416"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p>
    <w:p w14:paraId="41C91F10" w14:textId="77777777" w:rsidR="00253937" w:rsidRPr="00CB67F8" w:rsidRDefault="00253937" w:rsidP="006F4D0E">
      <w:pPr>
        <w:spacing w:line="360" w:lineRule="auto"/>
        <w:ind w:left="567" w:right="539"/>
        <w:jc w:val="both"/>
        <w:rPr>
          <w:rFonts w:ascii="Palatino Linotype" w:eastAsia="Batang" w:hAnsi="Palatino Linotype" w:cs="Tahoma"/>
          <w:i/>
          <w:szCs w:val="22"/>
        </w:rPr>
      </w:pPr>
      <w:r w:rsidRPr="00CB67F8">
        <w:rPr>
          <w:rFonts w:ascii="Palatino Linotype" w:eastAsia="Batang" w:hAnsi="Palatino Linotype" w:cs="Tahoma"/>
          <w:i/>
          <w:szCs w:val="22"/>
        </w:rPr>
        <w:t xml:space="preserve">“… </w:t>
      </w:r>
    </w:p>
    <w:p w14:paraId="73CB1562" w14:textId="36C546C5" w:rsidR="00253937" w:rsidRPr="00CB67F8" w:rsidRDefault="004D6AAE" w:rsidP="006F4D0E">
      <w:pPr>
        <w:spacing w:line="360" w:lineRule="auto"/>
        <w:ind w:left="567" w:right="539"/>
        <w:jc w:val="both"/>
        <w:rPr>
          <w:rFonts w:ascii="Palatino Linotype" w:eastAsia="Batang" w:hAnsi="Palatino Linotype" w:cs="Tahoma"/>
          <w:b/>
          <w:i/>
          <w:szCs w:val="22"/>
        </w:rPr>
      </w:pPr>
      <w:r w:rsidRPr="00CB67F8">
        <w:rPr>
          <w:rFonts w:ascii="Palatino Linotype" w:eastAsia="Batang" w:hAnsi="Palatino Linotype" w:cs="Tahoma"/>
          <w:i/>
          <w:szCs w:val="22"/>
        </w:rPr>
        <w:t>En respuesta a lo anterior esta dependencia se pronuncia en ratificar su respuesta emita con anterioridad en el sentido de hacer de su conocimiento que la Normatividad Aplicable para la Administración Pública Municipal, la podrá consultar en la siguiente liga:</w:t>
      </w:r>
    </w:p>
    <w:p w14:paraId="510054A0" w14:textId="2318C15C" w:rsidR="00253937" w:rsidRPr="00CB67F8" w:rsidRDefault="00253937" w:rsidP="006F4D0E">
      <w:pPr>
        <w:spacing w:line="360" w:lineRule="auto"/>
        <w:ind w:left="567" w:right="539"/>
        <w:jc w:val="both"/>
        <w:rPr>
          <w:rFonts w:ascii="Palatino Linotype" w:eastAsia="Batang" w:hAnsi="Palatino Linotype" w:cs="Tahoma"/>
          <w:b/>
          <w:i/>
          <w:szCs w:val="22"/>
        </w:rPr>
      </w:pPr>
    </w:p>
    <w:p w14:paraId="07BEB64D" w14:textId="58855A9F" w:rsidR="004D6AAE" w:rsidRPr="00CB67F8" w:rsidRDefault="004D6AAE" w:rsidP="006F4D0E">
      <w:pPr>
        <w:spacing w:line="360" w:lineRule="auto"/>
        <w:ind w:left="567" w:right="539"/>
        <w:jc w:val="both"/>
        <w:rPr>
          <w:rFonts w:ascii="Palatino Linotype" w:eastAsia="Batang" w:hAnsi="Palatino Linotype" w:cs="Tahoma"/>
          <w:b/>
          <w:i/>
          <w:szCs w:val="22"/>
          <w:u w:val="single"/>
        </w:rPr>
      </w:pPr>
      <w:r w:rsidRPr="00CB67F8">
        <w:rPr>
          <w:rFonts w:ascii="Palatino Linotype" w:hAnsi="Palatino Linotype" w:cs="Tahoma"/>
          <w:i/>
          <w:szCs w:val="22"/>
          <w:u w:val="single"/>
        </w:rPr>
        <w:t>https://www.ipomex.org.mx/ipo3/lgt/indice/ATIZAPANDEZARAGOZA/art_92_i.web</w:t>
      </w:r>
    </w:p>
    <w:p w14:paraId="34F2F506" w14:textId="0EF26E24" w:rsidR="004D6AAE" w:rsidRPr="00CB67F8" w:rsidRDefault="004D6AAE" w:rsidP="006F4D0E">
      <w:pPr>
        <w:spacing w:line="360" w:lineRule="auto"/>
        <w:ind w:left="567" w:right="539"/>
        <w:jc w:val="both"/>
        <w:rPr>
          <w:rFonts w:ascii="Palatino Linotype" w:eastAsia="Batang" w:hAnsi="Palatino Linotype" w:cs="Tahoma"/>
          <w:bCs/>
          <w:i/>
          <w:szCs w:val="22"/>
        </w:rPr>
      </w:pPr>
    </w:p>
    <w:p w14:paraId="05780F88" w14:textId="40C13F5D" w:rsidR="004D6AAE" w:rsidRPr="00CB67F8" w:rsidRDefault="004D6AAE" w:rsidP="006F4D0E">
      <w:pPr>
        <w:spacing w:line="360" w:lineRule="auto"/>
        <w:ind w:left="567" w:right="539"/>
        <w:jc w:val="both"/>
        <w:rPr>
          <w:rFonts w:ascii="Palatino Linotype" w:eastAsia="Batang" w:hAnsi="Palatino Linotype" w:cs="Tahoma"/>
          <w:bCs/>
          <w:i/>
          <w:szCs w:val="22"/>
        </w:rPr>
      </w:pPr>
      <w:r w:rsidRPr="00CB67F8">
        <w:rPr>
          <w:rFonts w:ascii="Palatino Linotype" w:eastAsia="Batang" w:hAnsi="Palatino Linotype" w:cs="Tahoma"/>
          <w:bCs/>
          <w:i/>
          <w:szCs w:val="22"/>
        </w:rPr>
        <w:t>Es decir los reglamentos y el bando municipal con lo que cuenta esta Administración Pública se encuentran debidamente publicados en la liga señalada.</w:t>
      </w:r>
    </w:p>
    <w:p w14:paraId="50A89ED6" w14:textId="541017BA" w:rsidR="004D6AAE" w:rsidRPr="00CB67F8" w:rsidRDefault="004D6AAE" w:rsidP="006F4D0E">
      <w:pPr>
        <w:spacing w:line="360" w:lineRule="auto"/>
        <w:ind w:left="567" w:right="539"/>
        <w:jc w:val="both"/>
        <w:rPr>
          <w:rFonts w:ascii="Palatino Linotype" w:eastAsia="Batang" w:hAnsi="Palatino Linotype" w:cs="Tahoma"/>
          <w:bCs/>
          <w:i/>
          <w:szCs w:val="22"/>
        </w:rPr>
      </w:pPr>
      <w:r w:rsidRPr="00CB67F8">
        <w:rPr>
          <w:rFonts w:ascii="Palatino Linotype" w:eastAsia="Batang" w:hAnsi="Palatino Linotype" w:cs="Tahoma"/>
          <w:bCs/>
          <w:i/>
          <w:szCs w:val="22"/>
        </w:rPr>
        <w:t>…</w:t>
      </w:r>
    </w:p>
    <w:p w14:paraId="086B23EC" w14:textId="4C432E3C" w:rsidR="004D6AAE" w:rsidRPr="00CB67F8" w:rsidRDefault="004D6AAE" w:rsidP="006F4D0E">
      <w:pPr>
        <w:spacing w:line="360" w:lineRule="auto"/>
        <w:ind w:left="567" w:right="539"/>
        <w:jc w:val="both"/>
        <w:rPr>
          <w:rFonts w:ascii="Palatino Linotype" w:eastAsia="Batang" w:hAnsi="Palatino Linotype" w:cs="Tahoma"/>
          <w:bCs/>
          <w:i/>
          <w:szCs w:val="22"/>
        </w:rPr>
      </w:pPr>
      <w:r w:rsidRPr="00CB67F8">
        <w:rPr>
          <w:rFonts w:ascii="Palatino Linotype" w:eastAsia="Batang" w:hAnsi="Palatino Linotype" w:cs="Tahoma"/>
          <w:bCs/>
          <w:i/>
          <w:szCs w:val="22"/>
        </w:rPr>
        <w:t>En referencia al segundo extracto del acto impugnado en donde refiere</w:t>
      </w:r>
    </w:p>
    <w:p w14:paraId="48518518" w14:textId="2C9C0BC2" w:rsidR="004D6AAE" w:rsidRPr="00CB67F8" w:rsidRDefault="004D6AAE" w:rsidP="006F4D0E">
      <w:pPr>
        <w:spacing w:line="360" w:lineRule="auto"/>
        <w:ind w:left="567" w:right="539"/>
        <w:jc w:val="both"/>
        <w:rPr>
          <w:rFonts w:ascii="Palatino Linotype" w:eastAsia="Batang" w:hAnsi="Palatino Linotype" w:cs="Tahoma"/>
          <w:bCs/>
          <w:i/>
          <w:szCs w:val="22"/>
        </w:rPr>
      </w:pPr>
      <w:r w:rsidRPr="00CB67F8">
        <w:rPr>
          <w:rFonts w:ascii="Palatino Linotype" w:eastAsia="Batang" w:hAnsi="Palatino Linotype" w:cs="Tahoma"/>
          <w:bCs/>
          <w:i/>
          <w:szCs w:val="22"/>
        </w:rPr>
        <w:lastRenderedPageBreak/>
        <w:t>…</w:t>
      </w:r>
    </w:p>
    <w:p w14:paraId="797BEEE9" w14:textId="588300AE" w:rsidR="004D6AAE" w:rsidRPr="00CB67F8" w:rsidRDefault="004D6AAE" w:rsidP="006F4D0E">
      <w:pPr>
        <w:spacing w:line="360" w:lineRule="auto"/>
        <w:ind w:left="567" w:right="539"/>
        <w:jc w:val="both"/>
        <w:rPr>
          <w:rFonts w:ascii="Palatino Linotype" w:eastAsia="Batang" w:hAnsi="Palatino Linotype" w:cs="Tahoma"/>
          <w:bCs/>
          <w:i/>
          <w:szCs w:val="22"/>
        </w:rPr>
      </w:pPr>
      <w:r w:rsidRPr="00CB67F8">
        <w:rPr>
          <w:rFonts w:ascii="Palatino Linotype" w:eastAsia="Batang" w:hAnsi="Palatino Linotype" w:cs="Tahoma"/>
          <w:bCs/>
          <w:i/>
          <w:szCs w:val="22"/>
        </w:rPr>
        <w:t>En respuesta a lo anterior esta dependencia se pronuncia en ratificar su respuesta emita con anterioridad en el sentido de informar a usted, que los reglamentos municipales vigentes aprobados en administraciones anteriores y los aprobados en la presente administración, están debidamente publicados en las Gacetas Municipales, así mismo en el contenido de cada Gaceta Municipal, podrá consultar la información que usted solicita, de cuantos reglamentos están aprobados, a cuales derogaros los aprobados y la fecha en la que el cabildo los cotó, Gacetas Municipales que podrá consultar en la página oficial del gobierno de Atizapán de Zaragoza en la siguiente liga:</w:t>
      </w:r>
    </w:p>
    <w:p w14:paraId="32BA5652" w14:textId="2BA20516" w:rsidR="004D6AAE" w:rsidRPr="00CB67F8" w:rsidRDefault="004D6AAE" w:rsidP="006F4D0E">
      <w:pPr>
        <w:spacing w:line="360" w:lineRule="auto"/>
        <w:ind w:left="567" w:right="539"/>
        <w:jc w:val="both"/>
        <w:rPr>
          <w:rFonts w:ascii="Palatino Linotype" w:eastAsia="Batang" w:hAnsi="Palatino Linotype" w:cs="Tahoma"/>
          <w:bCs/>
          <w:i/>
          <w:szCs w:val="22"/>
          <w:u w:val="single"/>
        </w:rPr>
      </w:pPr>
      <w:r w:rsidRPr="00CB67F8">
        <w:rPr>
          <w:rFonts w:ascii="Palatino Linotype" w:eastAsia="Batang" w:hAnsi="Palatino Linotype" w:cs="Tahoma"/>
          <w:bCs/>
          <w:i/>
          <w:szCs w:val="22"/>
          <w:u w:val="single"/>
        </w:rPr>
        <w:t>https://www.ipomex.org.mx/ipo3/lgt/indice/ATIZAPANDEZARAGOZA/art_94_ii_a2.web</w:t>
      </w:r>
    </w:p>
    <w:p w14:paraId="569DC97C" w14:textId="417F5FD6" w:rsidR="00253937" w:rsidRPr="00CB67F8" w:rsidRDefault="004D6AAE" w:rsidP="006F4D0E">
      <w:pPr>
        <w:spacing w:line="360" w:lineRule="auto"/>
        <w:ind w:left="567" w:right="539"/>
        <w:jc w:val="both"/>
        <w:rPr>
          <w:rFonts w:ascii="Palatino Linotype" w:eastAsia="Batang" w:hAnsi="Palatino Linotype" w:cs="Tahoma"/>
          <w:b/>
          <w:i/>
          <w:szCs w:val="22"/>
        </w:rPr>
      </w:pPr>
      <w:r w:rsidRPr="00CB67F8">
        <w:rPr>
          <w:rFonts w:ascii="Palatino Linotype" w:eastAsia="Batang" w:hAnsi="Palatino Linotype" w:cs="Tahoma"/>
          <w:b/>
          <w:i/>
          <w:szCs w:val="22"/>
        </w:rPr>
        <w:t>…</w:t>
      </w:r>
    </w:p>
    <w:p w14:paraId="4E8C6A16" w14:textId="77777777" w:rsidR="004D6AAE" w:rsidRPr="00CB67F8" w:rsidRDefault="004D6AAE" w:rsidP="006F4D0E">
      <w:pPr>
        <w:spacing w:line="360" w:lineRule="auto"/>
        <w:ind w:left="567" w:right="539"/>
        <w:jc w:val="both"/>
        <w:rPr>
          <w:rFonts w:ascii="Palatino Linotype" w:eastAsia="Batang" w:hAnsi="Palatino Linotype" w:cs="Tahoma"/>
          <w:b/>
          <w:bCs/>
          <w:sz w:val="22"/>
          <w:szCs w:val="22"/>
          <w:lang w:val="es-ES_tradnl"/>
        </w:rPr>
      </w:pPr>
    </w:p>
    <w:p w14:paraId="7E479141" w14:textId="668722E2" w:rsidR="00253937" w:rsidRPr="00CB67F8" w:rsidRDefault="00253937" w:rsidP="006F4D0E">
      <w:pPr>
        <w:spacing w:line="360" w:lineRule="auto"/>
        <w:jc w:val="both"/>
        <w:rPr>
          <w:rFonts w:ascii="Palatino Linotype" w:hAnsi="Palatino Linotype" w:cs="Tahoma"/>
          <w:bCs/>
          <w:iCs/>
          <w:sz w:val="22"/>
          <w:szCs w:val="22"/>
        </w:rPr>
      </w:pPr>
      <w:r w:rsidRPr="00CB67F8">
        <w:rPr>
          <w:rFonts w:ascii="Palatino Linotype" w:eastAsia="Batang" w:hAnsi="Palatino Linotype" w:cs="Tahoma"/>
          <w:b/>
          <w:bCs/>
          <w:sz w:val="22"/>
          <w:szCs w:val="22"/>
          <w:lang w:val="es-ES_tradnl"/>
        </w:rPr>
        <w:t>d) Vista del Informe Justificado</w:t>
      </w:r>
      <w:r w:rsidRPr="00CB67F8">
        <w:rPr>
          <w:rFonts w:ascii="Palatino Linotype" w:eastAsia="Batang" w:hAnsi="Palatino Linotype" w:cs="Tahoma"/>
          <w:bCs/>
          <w:sz w:val="22"/>
          <w:szCs w:val="22"/>
          <w:lang w:val="es-ES_tradnl"/>
        </w:rPr>
        <w:t xml:space="preserve">. El </w:t>
      </w:r>
      <w:r w:rsidR="004D6AAE" w:rsidRPr="00CB67F8">
        <w:rPr>
          <w:rFonts w:ascii="Palatino Linotype" w:eastAsia="Batang" w:hAnsi="Palatino Linotype" w:cs="Tahoma"/>
          <w:bCs/>
          <w:sz w:val="22"/>
          <w:szCs w:val="22"/>
          <w:lang w:val="es-ES_tradnl"/>
        </w:rPr>
        <w:t>ocho de julio</w:t>
      </w:r>
      <w:r w:rsidRPr="00CB67F8">
        <w:rPr>
          <w:rFonts w:ascii="Palatino Linotype" w:eastAsia="Batang" w:hAnsi="Palatino Linotype" w:cs="Tahoma"/>
          <w:bCs/>
          <w:sz w:val="22"/>
          <w:szCs w:val="22"/>
          <w:lang w:val="es-ES_tradnl"/>
        </w:rPr>
        <w:t xml:space="preserve"> de dos mil veintidós</w:t>
      </w:r>
      <w:r w:rsidRPr="00CB67F8">
        <w:rPr>
          <w:rFonts w:ascii="Palatino Linotype" w:hAnsi="Palatino Linotype" w:cs="Tahoma"/>
          <w:sz w:val="22"/>
          <w:szCs w:val="22"/>
        </w:rPr>
        <w:t xml:space="preserve">, se dictó acuerdo mediante </w:t>
      </w:r>
      <w:r w:rsidR="00BC5961" w:rsidRPr="00CB67F8">
        <w:rPr>
          <w:rFonts w:ascii="Palatino Linotype" w:hAnsi="Palatino Linotype" w:cs="Tahoma"/>
          <w:sz w:val="22"/>
          <w:szCs w:val="22"/>
        </w:rPr>
        <w:t>que</w:t>
      </w:r>
      <w:r w:rsidRPr="00CB67F8">
        <w:rPr>
          <w:rFonts w:ascii="Palatino Linotype" w:hAnsi="Palatino Linotype" w:cs="Tahoma"/>
          <w:sz w:val="22"/>
          <w:szCs w:val="22"/>
        </w:rPr>
        <w:t xml:space="preserve"> se puso a la vista del Particular, el Informe Justificado, el cual le fue notificado, en esa misma fecha, a través del Sistema de Acceso a la Información Mexiquense (SAIMEX). No obstante, lo anterior</w:t>
      </w:r>
      <w:r w:rsidRPr="00CB67F8">
        <w:rPr>
          <w:rFonts w:ascii="Palatino Linotype" w:hAnsi="Palatino Linotype" w:cs="Tahoma"/>
          <w:bCs/>
          <w:iCs/>
          <w:sz w:val="22"/>
          <w:szCs w:val="22"/>
          <w:lang w:val="es-ES_tradnl"/>
        </w:rPr>
        <w:t>, el Recurrente omitió realizar manifestación alguna que a su derecho conviniera y asistiera</w:t>
      </w:r>
      <w:r w:rsidRPr="00CB67F8">
        <w:rPr>
          <w:rFonts w:ascii="Palatino Linotype" w:hAnsi="Palatino Linotype" w:cs="Tahoma"/>
          <w:bCs/>
          <w:iCs/>
          <w:sz w:val="22"/>
          <w:szCs w:val="22"/>
        </w:rPr>
        <w:t>.</w:t>
      </w:r>
    </w:p>
    <w:p w14:paraId="1A9C6A72" w14:textId="77777777" w:rsidR="00253937" w:rsidRPr="00CB67F8" w:rsidRDefault="00253937" w:rsidP="006F4D0E">
      <w:pPr>
        <w:spacing w:line="360" w:lineRule="auto"/>
        <w:jc w:val="both"/>
        <w:rPr>
          <w:rFonts w:ascii="Palatino Linotype" w:hAnsi="Palatino Linotype" w:cs="Tahoma"/>
          <w:sz w:val="22"/>
          <w:szCs w:val="22"/>
        </w:rPr>
      </w:pPr>
    </w:p>
    <w:p w14:paraId="7DAC4664" w14:textId="11229D1F" w:rsidR="00253937" w:rsidRPr="00CB67F8" w:rsidRDefault="00253937" w:rsidP="006F4D0E">
      <w:pPr>
        <w:spacing w:line="360" w:lineRule="auto"/>
        <w:jc w:val="both"/>
        <w:rPr>
          <w:rFonts w:ascii="Palatino Linotype" w:hAnsi="Palatino Linotype" w:cs="Tahoma"/>
          <w:sz w:val="22"/>
          <w:szCs w:val="24"/>
        </w:rPr>
      </w:pPr>
      <w:r w:rsidRPr="00CB67F8">
        <w:rPr>
          <w:rFonts w:ascii="Palatino Linotype" w:hAnsi="Palatino Linotype" w:cs="Tahoma"/>
          <w:b/>
          <w:sz w:val="22"/>
          <w:szCs w:val="22"/>
        </w:rPr>
        <w:t xml:space="preserve">e) </w:t>
      </w:r>
      <w:r w:rsidRPr="00CB67F8">
        <w:rPr>
          <w:rFonts w:ascii="Palatino Linotype" w:hAnsi="Palatino Linotype" w:cs="Tahoma"/>
          <w:b/>
          <w:bCs/>
          <w:sz w:val="22"/>
          <w:szCs w:val="24"/>
        </w:rPr>
        <w:t xml:space="preserve">Ampliación del plazo para resolver: </w:t>
      </w:r>
      <w:r w:rsidRPr="00CB67F8">
        <w:rPr>
          <w:rFonts w:ascii="Palatino Linotype" w:hAnsi="Palatino Linotype" w:cs="Tahoma"/>
          <w:sz w:val="22"/>
          <w:szCs w:val="24"/>
        </w:rPr>
        <w:t xml:space="preserve">El </w:t>
      </w:r>
      <w:r w:rsidR="004D6AAE" w:rsidRPr="00CB67F8">
        <w:rPr>
          <w:rFonts w:ascii="Palatino Linotype" w:hAnsi="Palatino Linotype" w:cs="Tahoma"/>
          <w:sz w:val="22"/>
          <w:szCs w:val="24"/>
        </w:rPr>
        <w:t>primero de julio</w:t>
      </w:r>
      <w:r w:rsidRPr="00CB67F8">
        <w:rPr>
          <w:rFonts w:ascii="Palatino Linotype" w:hAnsi="Palatino Linotype" w:cs="Tahoma"/>
          <w:sz w:val="22"/>
          <w:szCs w:val="24"/>
        </w:rPr>
        <w:t xml:space="preserve"> de dos mil veintidós,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55156642" w14:textId="77777777" w:rsidR="00253937" w:rsidRPr="00CB67F8" w:rsidRDefault="00253937" w:rsidP="006F4D0E">
      <w:pPr>
        <w:widowControl w:val="0"/>
        <w:spacing w:line="360" w:lineRule="auto"/>
        <w:contextualSpacing/>
        <w:jc w:val="both"/>
        <w:rPr>
          <w:rFonts w:ascii="Palatino Linotype" w:hAnsi="Palatino Linotype" w:cs="Tahoma"/>
          <w:sz w:val="16"/>
          <w:szCs w:val="22"/>
        </w:rPr>
      </w:pPr>
    </w:p>
    <w:p w14:paraId="3100DC9A"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CB67F8">
        <w:rPr>
          <w:rFonts w:ascii="Palatino Linotype" w:eastAsia="Batang" w:hAnsi="Palatino Linotype" w:cs="Tahoma"/>
          <w:bCs/>
          <w:sz w:val="22"/>
          <w:szCs w:val="22"/>
          <w:lang w:val="es-ES_tradnl"/>
        </w:rPr>
        <w:lastRenderedPageBreak/>
        <w:t>circunstancia atípica que ha rebasado las capacidades técnicas y humanas del personal encargado de la proyección de las resoluciones a dichos medios de impugnación.</w:t>
      </w:r>
    </w:p>
    <w:p w14:paraId="091BC5A2"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0979887C"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675AC1B"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3B583DFB"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4EAC89"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3C3DE241"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D1DB354"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67755D94"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1C93DC39"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6F7427EF"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a) Complejidad del asunto: La complejidad de la prueba, la pluralidad de sujetos procesales, el tiempo transcurrido, las características y contexto del recurso.</w:t>
      </w:r>
    </w:p>
    <w:p w14:paraId="562CE2A0"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b) Actividad Procesal del interesado: Acciones u omisiones del interesado.</w:t>
      </w:r>
    </w:p>
    <w:p w14:paraId="12FEF60F"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c) Conducta de la Autoridad: Las Acciones u omisiones realizadas en el procedimiento. Así como si la autoridad actuó con la debida diligencia.</w:t>
      </w:r>
    </w:p>
    <w:p w14:paraId="5A32606F"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lastRenderedPageBreak/>
        <w:t>d) La afectación generada en la situación jurídica de la persona involucrada en el proceso: Violación a sus derechos humanos.</w:t>
      </w:r>
    </w:p>
    <w:p w14:paraId="59AA6AFF"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p>
    <w:p w14:paraId="79D7AF52"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DD233"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2A25E0A5"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A27E5EC"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 </w:t>
      </w:r>
    </w:p>
    <w:p w14:paraId="37AC4941"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831721"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p>
    <w:p w14:paraId="2B1B48FF"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lastRenderedPageBreak/>
        <w:t>Al respecto, también son de considerar los criterios sostenidos por el Cuarto Tribunal Colegiado en Materia Administrativa del Primer Circuito, cuyos rubros y datos de identificación son los siguientes:</w:t>
      </w:r>
    </w:p>
    <w:p w14:paraId="50CC29B7"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p>
    <w:p w14:paraId="43692B78"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14:paraId="34B57A34"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p>
    <w:p w14:paraId="311DEE0A"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14:paraId="6441C49B"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p>
    <w:p w14:paraId="4A205961" w14:textId="77777777" w:rsidR="00253937" w:rsidRPr="00CB67F8" w:rsidRDefault="00253937" w:rsidP="006F4D0E">
      <w:pPr>
        <w:spacing w:line="360" w:lineRule="auto"/>
        <w:jc w:val="both"/>
        <w:rPr>
          <w:rFonts w:ascii="Palatino Linotype" w:eastAsia="Batang" w:hAnsi="Palatino Linotype" w:cs="Tahoma"/>
          <w:bCs/>
          <w:sz w:val="22"/>
          <w:szCs w:val="22"/>
          <w:lang w:val="es-ES_tradnl"/>
        </w:rPr>
      </w:pPr>
      <w:r w:rsidRPr="00CB67F8">
        <w:rPr>
          <w:rFonts w:ascii="Palatino Linotype" w:eastAsia="Batang" w:hAnsi="Palatino Linotype" w:cs="Tahoma"/>
          <w:bCs/>
          <w:sz w:val="22"/>
          <w:szCs w:val="22"/>
          <w:lang w:val="es-ES_tradnl"/>
        </w:rPr>
        <w:t xml:space="preserve">Por ello, este organismo garante comprometido con la tutela de los derechos humanos </w:t>
      </w:r>
      <w:proofErr w:type="gramStart"/>
      <w:r w:rsidRPr="00CB67F8">
        <w:rPr>
          <w:rFonts w:ascii="Palatino Linotype" w:eastAsia="Batang" w:hAnsi="Palatino Linotype" w:cs="Tahoma"/>
          <w:bCs/>
          <w:sz w:val="22"/>
          <w:szCs w:val="22"/>
          <w:lang w:val="es-ES_tradnl"/>
        </w:rPr>
        <w:t>confiados,</w:t>
      </w:r>
      <w:proofErr w:type="gramEnd"/>
      <w:r w:rsidRPr="00CB67F8">
        <w:rPr>
          <w:rFonts w:ascii="Palatino Linotype" w:eastAsia="Batang" w:hAnsi="Palatino Linotype" w:cs="Tahoma"/>
          <w:bCs/>
          <w:sz w:val="22"/>
          <w:szCs w:val="22"/>
          <w:lang w:val="es-ES_tradnl"/>
        </w:rPr>
        <w:t xml:space="preserve"> señala que este exceso del plazo legal para resolver el presente asunto, resulta de carácter excepcional.</w:t>
      </w:r>
    </w:p>
    <w:p w14:paraId="52858E56" w14:textId="77777777" w:rsidR="007533B0" w:rsidRPr="00CB67F8" w:rsidRDefault="007533B0" w:rsidP="006F4D0E">
      <w:pPr>
        <w:spacing w:line="360" w:lineRule="auto"/>
        <w:jc w:val="both"/>
        <w:rPr>
          <w:rFonts w:ascii="Palatino Linotype" w:eastAsia="Batang" w:hAnsi="Palatino Linotype" w:cs="Tahoma"/>
          <w:b/>
          <w:bCs/>
          <w:sz w:val="22"/>
          <w:szCs w:val="22"/>
          <w:lang w:val="es-ES_tradnl"/>
        </w:rPr>
      </w:pPr>
    </w:p>
    <w:p w14:paraId="68B24FB5" w14:textId="7D3BA923" w:rsidR="00ED5DF5" w:rsidRPr="00CB67F8" w:rsidRDefault="004D6AAE" w:rsidP="006F4D0E">
      <w:pPr>
        <w:spacing w:line="360" w:lineRule="auto"/>
        <w:jc w:val="both"/>
        <w:rPr>
          <w:rFonts w:ascii="Palatino Linotype" w:hAnsi="Palatino Linotype" w:cs="Tahoma"/>
          <w:sz w:val="22"/>
          <w:szCs w:val="22"/>
        </w:rPr>
      </w:pPr>
      <w:r w:rsidRPr="00CB67F8">
        <w:rPr>
          <w:rFonts w:ascii="Palatino Linotype" w:eastAsia="Batang" w:hAnsi="Palatino Linotype" w:cs="Tahoma"/>
          <w:b/>
          <w:bCs/>
          <w:sz w:val="22"/>
          <w:szCs w:val="22"/>
          <w:lang w:val="es-ES_tradnl"/>
        </w:rPr>
        <w:t>f</w:t>
      </w:r>
      <w:r w:rsidR="00C3485C" w:rsidRPr="00CB67F8">
        <w:rPr>
          <w:rFonts w:ascii="Palatino Linotype" w:eastAsia="Batang" w:hAnsi="Palatino Linotype" w:cs="Tahoma"/>
          <w:b/>
          <w:bCs/>
          <w:sz w:val="22"/>
          <w:szCs w:val="22"/>
          <w:lang w:val="es-ES_tradnl"/>
        </w:rPr>
        <w:t xml:space="preserve">) </w:t>
      </w:r>
      <w:r w:rsidR="00ED5DF5" w:rsidRPr="00CB67F8">
        <w:rPr>
          <w:rFonts w:ascii="Palatino Linotype" w:hAnsi="Palatino Linotype" w:cs="Tahoma"/>
          <w:b/>
          <w:bCs/>
          <w:sz w:val="22"/>
          <w:szCs w:val="22"/>
        </w:rPr>
        <w:t xml:space="preserve">Cierre de instrucción. </w:t>
      </w:r>
      <w:r w:rsidR="00ED5DF5" w:rsidRPr="00CB67F8">
        <w:rPr>
          <w:rFonts w:ascii="Palatino Linotype" w:hAnsi="Palatino Linotype" w:cs="Tahoma"/>
          <w:sz w:val="22"/>
          <w:szCs w:val="22"/>
        </w:rPr>
        <w:t>El</w:t>
      </w:r>
      <w:r w:rsidR="000F437A" w:rsidRPr="00CB67F8">
        <w:rPr>
          <w:rFonts w:ascii="Palatino Linotype" w:hAnsi="Palatino Linotype" w:cs="Tahoma"/>
          <w:sz w:val="22"/>
          <w:szCs w:val="22"/>
        </w:rPr>
        <w:t xml:space="preserve"> </w:t>
      </w:r>
      <w:r w:rsidRPr="00CB67F8">
        <w:rPr>
          <w:rFonts w:ascii="Palatino Linotype" w:hAnsi="Palatino Linotype" w:cs="Tahoma"/>
          <w:sz w:val="22"/>
          <w:szCs w:val="22"/>
        </w:rPr>
        <w:t xml:space="preserve">cinco de agosto </w:t>
      </w:r>
      <w:r w:rsidR="00413718" w:rsidRPr="00CB67F8">
        <w:rPr>
          <w:rFonts w:ascii="Palatino Linotype" w:hAnsi="Palatino Linotype" w:cs="Tahoma"/>
          <w:sz w:val="22"/>
          <w:szCs w:val="22"/>
        </w:rPr>
        <w:t xml:space="preserve">de dos mil </w:t>
      </w:r>
      <w:r w:rsidR="001C0C73" w:rsidRPr="00CB67F8">
        <w:rPr>
          <w:rFonts w:ascii="Palatino Linotype" w:hAnsi="Palatino Linotype" w:cs="Tahoma"/>
          <w:sz w:val="22"/>
          <w:szCs w:val="22"/>
        </w:rPr>
        <w:t>veinti</w:t>
      </w:r>
      <w:r w:rsidR="00FC376A" w:rsidRPr="00CB67F8">
        <w:rPr>
          <w:rFonts w:ascii="Palatino Linotype" w:hAnsi="Palatino Linotype" w:cs="Tahoma"/>
          <w:sz w:val="22"/>
          <w:szCs w:val="22"/>
        </w:rPr>
        <w:t>d</w:t>
      </w:r>
      <w:r w:rsidR="001C0C73" w:rsidRPr="00CB67F8">
        <w:rPr>
          <w:rFonts w:ascii="Palatino Linotype" w:hAnsi="Palatino Linotype" w:cs="Tahoma"/>
          <w:sz w:val="22"/>
          <w:szCs w:val="22"/>
        </w:rPr>
        <w:t>ós</w:t>
      </w:r>
      <w:r w:rsidR="00ED5DF5" w:rsidRPr="00CB67F8">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CB67F8">
        <w:rPr>
          <w:rFonts w:ascii="Palatino Linotype" w:hAnsi="Palatino Linotype" w:cs="Tahoma"/>
          <w:sz w:val="22"/>
          <w:szCs w:val="22"/>
        </w:rPr>
        <w:t>el mismo día</w:t>
      </w:r>
      <w:r w:rsidR="00ED5DF5" w:rsidRPr="00CB67F8">
        <w:rPr>
          <w:rFonts w:ascii="Palatino Linotype" w:hAnsi="Palatino Linotype" w:cs="Tahoma"/>
          <w:sz w:val="22"/>
          <w:szCs w:val="22"/>
        </w:rPr>
        <w:t xml:space="preserve">, a través del </w:t>
      </w:r>
      <w:r w:rsidR="00ED5DF5" w:rsidRPr="00CB67F8">
        <w:rPr>
          <w:rFonts w:ascii="Palatino Linotype" w:hAnsi="Palatino Linotype" w:cs="Tahoma"/>
          <w:sz w:val="22"/>
          <w:szCs w:val="22"/>
          <w:lang w:val="es-ES"/>
        </w:rPr>
        <w:t>Sistema de Acceso a la Información Mexiquense (SAIMEX)</w:t>
      </w:r>
      <w:r w:rsidR="00ED5DF5" w:rsidRPr="00CB67F8">
        <w:rPr>
          <w:rFonts w:ascii="Palatino Linotype" w:hAnsi="Palatino Linotype" w:cs="Tahoma"/>
          <w:sz w:val="22"/>
          <w:szCs w:val="22"/>
        </w:rPr>
        <w:t>.</w:t>
      </w:r>
    </w:p>
    <w:p w14:paraId="1BA8C41F" w14:textId="77777777" w:rsidR="00CE5228" w:rsidRPr="00CB67F8" w:rsidRDefault="00CE5228" w:rsidP="006F4D0E">
      <w:pPr>
        <w:spacing w:line="360" w:lineRule="auto"/>
        <w:contextualSpacing/>
        <w:jc w:val="both"/>
        <w:rPr>
          <w:rFonts w:ascii="Palatino Linotype" w:hAnsi="Palatino Linotype" w:cs="Tahoma"/>
          <w:color w:val="000000"/>
          <w:sz w:val="22"/>
          <w:szCs w:val="22"/>
        </w:rPr>
      </w:pPr>
    </w:p>
    <w:p w14:paraId="3478AC49" w14:textId="77777777" w:rsidR="004F2D88" w:rsidRPr="00CB67F8" w:rsidRDefault="004F2D88" w:rsidP="006F4D0E">
      <w:pPr>
        <w:spacing w:line="360" w:lineRule="auto"/>
        <w:contextualSpacing/>
        <w:jc w:val="both"/>
        <w:rPr>
          <w:rFonts w:ascii="Palatino Linotype" w:hAnsi="Palatino Linotype" w:cs="Tahoma"/>
          <w:color w:val="000000"/>
          <w:sz w:val="22"/>
          <w:szCs w:val="22"/>
        </w:rPr>
      </w:pPr>
      <w:r w:rsidRPr="00CB67F8">
        <w:rPr>
          <w:rFonts w:ascii="Palatino Linotype" w:hAnsi="Palatino Linotype" w:cs="Tahoma"/>
          <w:color w:val="000000"/>
          <w:sz w:val="22"/>
          <w:szCs w:val="22"/>
        </w:rPr>
        <w:t xml:space="preserve">En </w:t>
      </w:r>
      <w:r w:rsidR="00367F82" w:rsidRPr="00CB67F8">
        <w:rPr>
          <w:rFonts w:ascii="Palatino Linotype" w:hAnsi="Palatino Linotype" w:cs="Tahoma"/>
          <w:color w:val="000000"/>
          <w:sz w:val="22"/>
          <w:szCs w:val="22"/>
        </w:rPr>
        <w:t>razón de que fue debidamente su</w:t>
      </w:r>
      <w:r w:rsidRPr="00CB67F8">
        <w:rPr>
          <w:rFonts w:ascii="Palatino Linotype" w:hAnsi="Palatino Linotype" w:cs="Tahoma"/>
          <w:color w:val="000000"/>
          <w:sz w:val="22"/>
          <w:szCs w:val="22"/>
        </w:rPr>
        <w:t xml:space="preserve">stanciado el expediente </w:t>
      </w:r>
      <w:r w:rsidR="00367F82" w:rsidRPr="00CB67F8">
        <w:rPr>
          <w:rFonts w:ascii="Palatino Linotype" w:hAnsi="Palatino Linotype" w:cs="Tahoma"/>
          <w:color w:val="000000"/>
          <w:sz w:val="22"/>
          <w:szCs w:val="22"/>
        </w:rPr>
        <w:t xml:space="preserve">electrónico </w:t>
      </w:r>
      <w:r w:rsidRPr="00CB67F8">
        <w:rPr>
          <w:rFonts w:ascii="Palatino Linotype" w:hAnsi="Palatino Linotype" w:cs="Tahoma"/>
          <w:color w:val="000000"/>
          <w:sz w:val="22"/>
          <w:szCs w:val="22"/>
        </w:rPr>
        <w:t>y no exist</w:t>
      </w:r>
      <w:r w:rsidR="00367F82" w:rsidRPr="00CB67F8">
        <w:rPr>
          <w:rFonts w:ascii="Palatino Linotype" w:hAnsi="Palatino Linotype" w:cs="Tahoma"/>
          <w:color w:val="000000"/>
          <w:sz w:val="22"/>
          <w:szCs w:val="22"/>
        </w:rPr>
        <w:t>e</w:t>
      </w:r>
      <w:r w:rsidRPr="00CB67F8">
        <w:rPr>
          <w:rFonts w:ascii="Palatino Linotype" w:hAnsi="Palatino Linotype" w:cs="Tahoma"/>
          <w:color w:val="000000"/>
          <w:sz w:val="22"/>
          <w:szCs w:val="22"/>
        </w:rPr>
        <w:t xml:space="preserve"> dilige</w:t>
      </w:r>
      <w:r w:rsidR="00367F82" w:rsidRPr="00CB67F8">
        <w:rPr>
          <w:rFonts w:ascii="Palatino Linotype" w:hAnsi="Palatino Linotype" w:cs="Tahoma"/>
          <w:color w:val="000000"/>
          <w:sz w:val="22"/>
          <w:szCs w:val="22"/>
        </w:rPr>
        <w:t xml:space="preserve">ncia pendiente de desahogo, se </w:t>
      </w:r>
      <w:r w:rsidRPr="00CB67F8">
        <w:rPr>
          <w:rFonts w:ascii="Palatino Linotype" w:hAnsi="Palatino Linotype" w:cs="Tahoma"/>
          <w:color w:val="000000"/>
          <w:sz w:val="22"/>
          <w:szCs w:val="22"/>
        </w:rPr>
        <w:t>emit</w:t>
      </w:r>
      <w:r w:rsidR="00367F82" w:rsidRPr="00CB67F8">
        <w:rPr>
          <w:rFonts w:ascii="Palatino Linotype" w:hAnsi="Palatino Linotype" w:cs="Tahoma"/>
          <w:color w:val="000000"/>
          <w:sz w:val="22"/>
          <w:szCs w:val="22"/>
        </w:rPr>
        <w:t>e</w:t>
      </w:r>
      <w:r w:rsidRPr="00CB67F8">
        <w:rPr>
          <w:rFonts w:ascii="Palatino Linotype" w:hAnsi="Palatino Linotype" w:cs="Tahoma"/>
          <w:color w:val="000000"/>
          <w:sz w:val="22"/>
          <w:szCs w:val="22"/>
        </w:rPr>
        <w:t xml:space="preserve"> la resolución que conforme a Derecho proceda, de acuerdo a l</w:t>
      </w:r>
      <w:r w:rsidR="009A620E" w:rsidRPr="00CB67F8">
        <w:rPr>
          <w:rFonts w:ascii="Palatino Linotype" w:hAnsi="Palatino Linotype" w:cs="Tahoma"/>
          <w:color w:val="000000"/>
          <w:sz w:val="22"/>
          <w:szCs w:val="22"/>
        </w:rPr>
        <w:t>o</w:t>
      </w:r>
      <w:r w:rsidRPr="00CB67F8">
        <w:rPr>
          <w:rFonts w:ascii="Palatino Linotype" w:hAnsi="Palatino Linotype" w:cs="Tahoma"/>
          <w:color w:val="000000"/>
          <w:sz w:val="22"/>
          <w:szCs w:val="22"/>
        </w:rPr>
        <w:t xml:space="preserve">s siguientes: </w:t>
      </w:r>
    </w:p>
    <w:p w14:paraId="147629E4" w14:textId="77777777" w:rsidR="001C0C73" w:rsidRPr="00CB67F8" w:rsidRDefault="001C0C73" w:rsidP="006F4D0E">
      <w:pPr>
        <w:spacing w:line="360" w:lineRule="auto"/>
        <w:contextualSpacing/>
        <w:jc w:val="both"/>
        <w:rPr>
          <w:rFonts w:ascii="Palatino Linotype" w:hAnsi="Palatino Linotype" w:cs="Tahoma"/>
          <w:color w:val="000000"/>
          <w:sz w:val="22"/>
          <w:szCs w:val="22"/>
        </w:rPr>
      </w:pPr>
    </w:p>
    <w:p w14:paraId="1431BA3E" w14:textId="77777777" w:rsidR="00EA4E4A" w:rsidRPr="00CB67F8" w:rsidRDefault="00EA4E4A" w:rsidP="006F4D0E">
      <w:pPr>
        <w:spacing w:line="360" w:lineRule="auto"/>
        <w:contextualSpacing/>
        <w:jc w:val="center"/>
        <w:rPr>
          <w:rFonts w:ascii="Palatino Linotype" w:hAnsi="Palatino Linotype" w:cs="Tahoma"/>
          <w:b/>
          <w:sz w:val="22"/>
          <w:szCs w:val="22"/>
        </w:rPr>
      </w:pPr>
      <w:r w:rsidRPr="00CB67F8">
        <w:rPr>
          <w:rFonts w:ascii="Palatino Linotype" w:hAnsi="Palatino Linotype" w:cs="Tahoma"/>
          <w:b/>
          <w:sz w:val="22"/>
          <w:szCs w:val="22"/>
        </w:rPr>
        <w:t>C O N S I D E R A N D O S</w:t>
      </w:r>
    </w:p>
    <w:p w14:paraId="52C288A8" w14:textId="77777777" w:rsidR="00EA4E4A" w:rsidRPr="00CB67F8" w:rsidRDefault="00EA4E4A" w:rsidP="006F4D0E">
      <w:pPr>
        <w:spacing w:line="360" w:lineRule="auto"/>
        <w:contextualSpacing/>
        <w:jc w:val="center"/>
        <w:rPr>
          <w:rFonts w:ascii="Palatino Linotype" w:hAnsi="Palatino Linotype" w:cs="Tahoma"/>
          <w:b/>
          <w:sz w:val="22"/>
          <w:szCs w:val="22"/>
        </w:rPr>
      </w:pPr>
    </w:p>
    <w:p w14:paraId="0C016E59" w14:textId="77777777" w:rsidR="00EA4E4A" w:rsidRPr="00CB67F8" w:rsidRDefault="00EA4E4A" w:rsidP="006F4D0E">
      <w:pPr>
        <w:autoSpaceDE w:val="0"/>
        <w:autoSpaceDN w:val="0"/>
        <w:adjustRightInd w:val="0"/>
        <w:spacing w:line="360" w:lineRule="auto"/>
        <w:contextualSpacing/>
        <w:jc w:val="both"/>
        <w:rPr>
          <w:rFonts w:ascii="Palatino Linotype" w:hAnsi="Palatino Linotype" w:cs="Tahoma"/>
          <w:b/>
          <w:sz w:val="22"/>
          <w:szCs w:val="22"/>
        </w:rPr>
      </w:pPr>
      <w:r w:rsidRPr="00CB67F8">
        <w:rPr>
          <w:rFonts w:ascii="Palatino Linotype" w:eastAsia="Calibri" w:hAnsi="Palatino Linotype" w:cs="Tahoma"/>
          <w:b/>
          <w:color w:val="000000"/>
          <w:sz w:val="22"/>
          <w:szCs w:val="22"/>
          <w:lang w:eastAsia="es-MX"/>
        </w:rPr>
        <w:t>PRIMERO</w:t>
      </w:r>
      <w:r w:rsidRPr="00CB67F8">
        <w:rPr>
          <w:rFonts w:ascii="Palatino Linotype" w:eastAsia="Calibri" w:hAnsi="Palatino Linotype" w:cs="Tahoma"/>
          <w:color w:val="000000"/>
          <w:sz w:val="22"/>
          <w:szCs w:val="22"/>
          <w:lang w:eastAsia="es-MX"/>
        </w:rPr>
        <w:t xml:space="preserve">. </w:t>
      </w:r>
      <w:r w:rsidRPr="00CB67F8">
        <w:rPr>
          <w:rFonts w:ascii="Palatino Linotype" w:hAnsi="Palatino Linotype" w:cs="Tahoma"/>
          <w:b/>
          <w:sz w:val="22"/>
          <w:szCs w:val="22"/>
        </w:rPr>
        <w:t>Competencia.</w:t>
      </w:r>
    </w:p>
    <w:p w14:paraId="2DF31397" w14:textId="77777777" w:rsidR="00EA4E4A" w:rsidRPr="00CB67F8" w:rsidRDefault="00EA4E4A" w:rsidP="006F4D0E">
      <w:pPr>
        <w:autoSpaceDE w:val="0"/>
        <w:autoSpaceDN w:val="0"/>
        <w:adjustRightInd w:val="0"/>
        <w:spacing w:line="360" w:lineRule="auto"/>
        <w:contextualSpacing/>
        <w:jc w:val="both"/>
        <w:rPr>
          <w:rFonts w:ascii="Palatino Linotype" w:hAnsi="Palatino Linotype" w:cs="Tahoma"/>
          <w:b/>
          <w:sz w:val="22"/>
          <w:szCs w:val="22"/>
        </w:rPr>
      </w:pPr>
    </w:p>
    <w:p w14:paraId="614357BA" w14:textId="77777777" w:rsidR="00CE0B4C" w:rsidRPr="00CB67F8" w:rsidRDefault="00CE0B4C" w:rsidP="006F4D0E">
      <w:pPr>
        <w:spacing w:line="360" w:lineRule="auto"/>
        <w:jc w:val="both"/>
        <w:rPr>
          <w:rFonts w:ascii="Palatino Linotype" w:hAnsi="Palatino Linotype" w:cs="Tahoma"/>
          <w:sz w:val="22"/>
          <w:szCs w:val="22"/>
          <w:shd w:val="clear" w:color="auto" w:fill="FFFFFF"/>
        </w:rPr>
      </w:pPr>
      <w:r w:rsidRPr="00CB67F8">
        <w:rPr>
          <w:rFonts w:ascii="Palatino Linotype" w:eastAsia="Calibri" w:hAnsi="Palatino Linotype"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B67F8">
        <w:rPr>
          <w:rFonts w:eastAsia="Calibri"/>
          <w:color w:val="000000"/>
          <w:lang w:eastAsia="es-MX"/>
        </w:rPr>
        <w:t xml:space="preserve"> 7°, </w:t>
      </w:r>
      <w:r w:rsidRPr="00CB67F8">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CB67F8">
        <w:rPr>
          <w:rFonts w:ascii="Palatino Linotype" w:hAnsi="Palatino Linotype" w:cs="Tahoma"/>
          <w:sz w:val="22"/>
          <w:szCs w:val="22"/>
          <w:shd w:val="clear" w:color="auto" w:fill="FFFFFF"/>
        </w:rPr>
        <w:t xml:space="preserve"> Pública y Protección de Datos Personales del Estado de México y Municipios.</w:t>
      </w:r>
    </w:p>
    <w:p w14:paraId="6F896C89" w14:textId="77777777" w:rsidR="00EA4E4A" w:rsidRPr="00CB67F8" w:rsidRDefault="00EA4E4A" w:rsidP="006F4D0E">
      <w:pPr>
        <w:spacing w:line="360" w:lineRule="auto"/>
        <w:contextualSpacing/>
        <w:jc w:val="both"/>
        <w:rPr>
          <w:rFonts w:ascii="Palatino Linotype" w:hAnsi="Palatino Linotype" w:cs="Tahoma"/>
          <w:sz w:val="22"/>
          <w:szCs w:val="22"/>
          <w:shd w:val="clear" w:color="auto" w:fill="FFFFFF"/>
        </w:rPr>
      </w:pPr>
    </w:p>
    <w:p w14:paraId="0615A82D" w14:textId="77777777" w:rsidR="00CE0B4C" w:rsidRPr="00CB67F8" w:rsidRDefault="00CE0B4C" w:rsidP="006F4D0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B67F8">
        <w:rPr>
          <w:rFonts w:ascii="Palatino Linotype" w:eastAsia="Calibri" w:hAnsi="Palatino Linotype" w:cs="Tahoma"/>
          <w:b/>
          <w:color w:val="000000"/>
          <w:sz w:val="22"/>
          <w:szCs w:val="22"/>
          <w:lang w:eastAsia="es-MX"/>
        </w:rPr>
        <w:t>SEGUNDO</w:t>
      </w:r>
      <w:r w:rsidRPr="00CB67F8">
        <w:rPr>
          <w:rFonts w:ascii="Palatino Linotype" w:eastAsia="Calibri" w:hAnsi="Palatino Linotype" w:cs="Tahoma"/>
          <w:color w:val="000000"/>
          <w:sz w:val="22"/>
          <w:szCs w:val="22"/>
          <w:lang w:eastAsia="es-MX"/>
        </w:rPr>
        <w:t xml:space="preserve">. </w:t>
      </w:r>
      <w:r w:rsidRPr="00CB67F8">
        <w:rPr>
          <w:rFonts w:ascii="Palatino Linotype" w:eastAsia="Calibri" w:hAnsi="Palatino Linotype" w:cs="Tahoma"/>
          <w:b/>
          <w:color w:val="000000"/>
          <w:sz w:val="22"/>
          <w:szCs w:val="22"/>
          <w:lang w:eastAsia="es-MX"/>
        </w:rPr>
        <w:t>Causales de improcedencia y sobreseimiento.</w:t>
      </w:r>
      <w:r w:rsidRPr="00CB67F8">
        <w:rPr>
          <w:rFonts w:ascii="Palatino Linotype" w:eastAsia="Calibri" w:hAnsi="Palatino Linotype" w:cs="Tahoma"/>
          <w:color w:val="000000"/>
          <w:sz w:val="22"/>
          <w:szCs w:val="22"/>
          <w:lang w:eastAsia="es-MX"/>
        </w:rPr>
        <w:t xml:space="preserve"> </w:t>
      </w:r>
    </w:p>
    <w:p w14:paraId="07E1891D" w14:textId="77777777" w:rsidR="00CE0B4C" w:rsidRPr="00CB67F8" w:rsidRDefault="00CE0B4C" w:rsidP="006F4D0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255CAF0" w14:textId="77777777" w:rsidR="00CE0B4C" w:rsidRPr="00CB67F8" w:rsidRDefault="00CE0B4C" w:rsidP="006F4D0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B67F8">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CB67F8">
        <w:rPr>
          <w:rFonts w:ascii="Palatino Linotype" w:eastAsia="Calibri" w:hAnsi="Palatino Linotype" w:cs="Tahoma"/>
          <w:color w:val="000000"/>
          <w:sz w:val="22"/>
          <w:szCs w:val="22"/>
          <w:lang w:eastAsia="es-MX"/>
        </w:rPr>
        <w:lastRenderedPageBreak/>
        <w:t>supuestos establecidos en el artículo 191 de la Ley de Transparencia y Acceso a la Información Pública del Estado de México y Municipios, por ser improcedente.</w:t>
      </w:r>
    </w:p>
    <w:p w14:paraId="60575C3C" w14:textId="77777777" w:rsidR="00CE0B4C" w:rsidRPr="00CB67F8" w:rsidRDefault="00CE0B4C" w:rsidP="006F4D0E">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27A5E2A" w14:textId="77777777" w:rsidR="00CE0B4C" w:rsidRPr="00CB67F8" w:rsidRDefault="00CE0B4C" w:rsidP="006F4D0E">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B67F8">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B7B281A" w14:textId="77777777" w:rsidR="00CE0B4C" w:rsidRPr="00CB67F8" w:rsidRDefault="00CE0B4C" w:rsidP="006F4D0E">
      <w:pPr>
        <w:spacing w:line="360" w:lineRule="auto"/>
        <w:jc w:val="both"/>
        <w:rPr>
          <w:rFonts w:ascii="Palatino Linotype" w:eastAsia="Calibri" w:hAnsi="Palatino Linotype" w:cs="Tahoma"/>
          <w:b/>
          <w:sz w:val="22"/>
          <w:szCs w:val="22"/>
          <w:lang w:eastAsia="es-ES_tradnl"/>
        </w:rPr>
      </w:pPr>
    </w:p>
    <w:p w14:paraId="3EBE6C26" w14:textId="77777777" w:rsidR="00CE0B4C" w:rsidRPr="00CB67F8" w:rsidRDefault="00CE0B4C" w:rsidP="006F4D0E">
      <w:pPr>
        <w:spacing w:line="360" w:lineRule="auto"/>
        <w:jc w:val="both"/>
        <w:rPr>
          <w:rFonts w:ascii="Palatino Linotype" w:eastAsia="Calibri" w:hAnsi="Palatino Linotype" w:cs="Tahoma"/>
          <w:b/>
          <w:sz w:val="22"/>
          <w:szCs w:val="22"/>
          <w:lang w:eastAsia="es-ES_tradnl"/>
        </w:rPr>
      </w:pPr>
      <w:r w:rsidRPr="00CB67F8">
        <w:rPr>
          <w:rFonts w:ascii="Palatino Linotype" w:eastAsia="Calibri" w:hAnsi="Palatino Linotype" w:cs="Tahoma"/>
          <w:b/>
          <w:sz w:val="22"/>
          <w:szCs w:val="22"/>
          <w:lang w:eastAsia="es-ES_tradnl"/>
        </w:rPr>
        <w:t>Causales de sobreseimiento.</w:t>
      </w:r>
    </w:p>
    <w:p w14:paraId="2A47CDA4" w14:textId="77777777" w:rsidR="00CE0B4C" w:rsidRPr="00CB67F8" w:rsidRDefault="00CE0B4C" w:rsidP="006F4D0E">
      <w:pPr>
        <w:spacing w:line="360" w:lineRule="auto"/>
        <w:jc w:val="both"/>
        <w:rPr>
          <w:rFonts w:ascii="Palatino Linotype" w:eastAsia="Calibri" w:hAnsi="Palatino Linotype" w:cs="Tahoma"/>
          <w:sz w:val="22"/>
          <w:szCs w:val="22"/>
          <w:lang w:eastAsia="es-ES_tradnl"/>
        </w:rPr>
      </w:pPr>
    </w:p>
    <w:p w14:paraId="1FA8CC45" w14:textId="77777777" w:rsidR="00CE0B4C" w:rsidRPr="00CB67F8" w:rsidRDefault="00CE0B4C" w:rsidP="006F4D0E">
      <w:pPr>
        <w:spacing w:line="360" w:lineRule="auto"/>
        <w:jc w:val="both"/>
        <w:rPr>
          <w:rFonts w:ascii="Palatino Linotype" w:eastAsia="Calibri" w:hAnsi="Palatino Linotype" w:cs="Tahoma"/>
          <w:sz w:val="22"/>
          <w:szCs w:val="22"/>
          <w:lang w:eastAsia="es-ES_tradnl"/>
        </w:rPr>
      </w:pPr>
      <w:r w:rsidRPr="00CB67F8">
        <w:rPr>
          <w:rFonts w:ascii="Palatino Linotype" w:eastAsia="Calibri" w:hAnsi="Palatino Linotype" w:cs="Tahoma"/>
          <w:sz w:val="22"/>
          <w:szCs w:val="22"/>
          <w:lang w:eastAsia="es-ES_tradnl"/>
        </w:rPr>
        <w:t>Por lo que hace a las causales de sobreseimiento, del análisis realizado por este Instituto, se advierte que</w:t>
      </w:r>
      <w:r w:rsidRPr="00CB67F8">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CB67F8">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CB67F8">
        <w:rPr>
          <w:rFonts w:ascii="Palatino Linotype" w:eastAsia="Calibri" w:hAnsi="Palatino Linotype" w:cs="Tahoma"/>
          <w:bCs/>
          <w:sz w:val="22"/>
          <w:szCs w:val="22"/>
          <w:lang w:eastAsia="es-ES_tradnl"/>
        </w:rPr>
        <w:t xml:space="preserve">Por tales motivos, </w:t>
      </w:r>
      <w:r w:rsidRPr="00CB67F8">
        <w:rPr>
          <w:rFonts w:ascii="Palatino Linotype" w:eastAsia="Calibri" w:hAnsi="Palatino Linotype" w:cs="Tahoma"/>
          <w:sz w:val="22"/>
          <w:szCs w:val="22"/>
          <w:lang w:eastAsia="es-ES_tradnl"/>
        </w:rPr>
        <w:t xml:space="preserve">se considera procedente entrar al fondo del presente asunto. </w:t>
      </w:r>
    </w:p>
    <w:p w14:paraId="29B135AE" w14:textId="77777777" w:rsidR="00CE0B4C" w:rsidRPr="00CB67F8" w:rsidRDefault="00CE0B4C" w:rsidP="006F4D0E">
      <w:pPr>
        <w:spacing w:line="360" w:lineRule="auto"/>
        <w:contextualSpacing/>
        <w:jc w:val="both"/>
        <w:rPr>
          <w:rFonts w:ascii="Palatino Linotype" w:hAnsi="Palatino Linotype" w:cs="Tahoma"/>
          <w:sz w:val="22"/>
          <w:szCs w:val="22"/>
          <w:shd w:val="clear" w:color="auto" w:fill="FFFFFF"/>
        </w:rPr>
      </w:pPr>
    </w:p>
    <w:p w14:paraId="0E651A0C" w14:textId="77777777" w:rsidR="00CE0B4C" w:rsidRPr="00CB67F8" w:rsidRDefault="00CE0B4C" w:rsidP="006F4D0E">
      <w:pPr>
        <w:tabs>
          <w:tab w:val="left" w:pos="4962"/>
        </w:tabs>
        <w:spacing w:line="360" w:lineRule="auto"/>
        <w:jc w:val="both"/>
        <w:rPr>
          <w:rFonts w:ascii="Palatino Linotype" w:eastAsia="Calibri" w:hAnsi="Palatino Linotype" w:cs="Tahoma"/>
          <w:b/>
          <w:iCs/>
          <w:sz w:val="22"/>
          <w:szCs w:val="22"/>
          <w:lang w:val="es-ES" w:eastAsia="es-ES_tradnl"/>
        </w:rPr>
      </w:pPr>
      <w:r w:rsidRPr="00CB67F8">
        <w:rPr>
          <w:rFonts w:ascii="Palatino Linotype" w:eastAsia="Calibri" w:hAnsi="Palatino Linotype" w:cs="Tahoma"/>
          <w:b/>
          <w:iCs/>
          <w:sz w:val="22"/>
          <w:szCs w:val="22"/>
          <w:lang w:val="es-ES" w:eastAsia="es-ES_tradnl"/>
        </w:rPr>
        <w:t xml:space="preserve">TERCERO. Determinación de la Controversia. </w:t>
      </w:r>
    </w:p>
    <w:p w14:paraId="57A4FCEC" w14:textId="77777777" w:rsidR="00CE0B4C" w:rsidRPr="00CB67F8" w:rsidRDefault="00CE0B4C" w:rsidP="006F4D0E">
      <w:pPr>
        <w:tabs>
          <w:tab w:val="left" w:pos="4962"/>
        </w:tabs>
        <w:spacing w:line="360" w:lineRule="auto"/>
        <w:jc w:val="both"/>
        <w:rPr>
          <w:rFonts w:ascii="Palatino Linotype" w:eastAsia="Calibri" w:hAnsi="Palatino Linotype" w:cs="Tahoma"/>
          <w:b/>
          <w:iCs/>
          <w:sz w:val="22"/>
          <w:szCs w:val="22"/>
          <w:lang w:val="es-ES" w:eastAsia="es-ES_tradnl"/>
        </w:rPr>
      </w:pPr>
    </w:p>
    <w:p w14:paraId="6F87DD45" w14:textId="4BEEC1F5" w:rsidR="004E0AA4" w:rsidRPr="00CB67F8" w:rsidRDefault="00CE0B4C" w:rsidP="006F4D0E">
      <w:pPr>
        <w:tabs>
          <w:tab w:val="left" w:pos="4962"/>
        </w:tabs>
        <w:spacing w:line="360" w:lineRule="auto"/>
        <w:jc w:val="both"/>
        <w:rPr>
          <w:rFonts w:ascii="Palatino Linotype" w:eastAsia="Calibri" w:hAnsi="Palatino Linotype" w:cs="Tahoma"/>
          <w:iCs/>
          <w:sz w:val="22"/>
          <w:szCs w:val="22"/>
          <w:lang w:val="es-ES" w:eastAsia="es-ES_tradnl"/>
        </w:rPr>
      </w:pPr>
      <w:r w:rsidRPr="00CB67F8">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CB67F8">
        <w:rPr>
          <w:rFonts w:ascii="Palatino Linotype" w:eastAsia="Calibri" w:hAnsi="Palatino Linotype" w:cs="Tahoma"/>
          <w:iCs/>
          <w:sz w:val="22"/>
          <w:szCs w:val="22"/>
          <w:lang w:val="es-ES" w:eastAsia="es-ES_tradnl"/>
        </w:rPr>
        <w:t xml:space="preserve">Particular </w:t>
      </w:r>
      <w:r w:rsidRPr="00CB67F8">
        <w:rPr>
          <w:rFonts w:ascii="Palatino Linotype" w:eastAsia="Calibri" w:hAnsi="Palatino Linotype" w:cs="Tahoma"/>
          <w:iCs/>
          <w:sz w:val="22"/>
          <w:szCs w:val="22"/>
          <w:lang w:val="es-ES" w:eastAsia="es-ES_tradnl"/>
        </w:rPr>
        <w:t>solicitó al</w:t>
      </w:r>
      <w:r w:rsidR="00F805F6" w:rsidRPr="00CB67F8">
        <w:rPr>
          <w:rFonts w:ascii="Palatino Linotype" w:eastAsia="Calibri" w:hAnsi="Palatino Linotype" w:cs="Tahoma"/>
          <w:iCs/>
          <w:sz w:val="22"/>
          <w:szCs w:val="22"/>
          <w:lang w:val="es-ES" w:eastAsia="es-ES_tradnl"/>
        </w:rPr>
        <w:t xml:space="preserve"> </w:t>
      </w:r>
      <w:r w:rsidR="00E4359A" w:rsidRPr="00CB67F8">
        <w:rPr>
          <w:rFonts w:ascii="Palatino Linotype" w:eastAsia="Calibri" w:hAnsi="Palatino Linotype" w:cs="Tahoma"/>
          <w:iCs/>
          <w:sz w:val="22"/>
          <w:szCs w:val="22"/>
          <w:lang w:val="es-ES" w:eastAsia="es-ES_tradnl"/>
        </w:rPr>
        <w:t>Ayuntamiento de Atizapán de Zaragoza</w:t>
      </w:r>
      <w:r w:rsidRPr="00CB67F8">
        <w:rPr>
          <w:rFonts w:ascii="Palatino Linotype" w:eastAsia="Calibri" w:hAnsi="Palatino Linotype" w:cs="Tahoma"/>
          <w:iCs/>
          <w:sz w:val="22"/>
          <w:szCs w:val="22"/>
          <w:lang w:val="es-ES" w:eastAsia="es-ES_tradnl"/>
        </w:rPr>
        <w:t>,</w:t>
      </w:r>
      <w:r w:rsidR="00B04D4C" w:rsidRPr="00CB67F8">
        <w:rPr>
          <w:rFonts w:ascii="Palatino Linotype" w:eastAsia="Calibri" w:hAnsi="Palatino Linotype" w:cs="Tahoma"/>
          <w:iCs/>
          <w:sz w:val="22"/>
          <w:szCs w:val="22"/>
          <w:lang w:val="es-ES" w:eastAsia="es-ES_tradnl"/>
        </w:rPr>
        <w:t xml:space="preserve"> </w:t>
      </w:r>
      <w:r w:rsidR="004E0AA4" w:rsidRPr="00CB67F8">
        <w:rPr>
          <w:rFonts w:ascii="Palatino Linotype" w:eastAsia="Calibri" w:hAnsi="Palatino Linotype" w:cs="Tahoma"/>
          <w:iCs/>
          <w:sz w:val="22"/>
          <w:szCs w:val="22"/>
          <w:lang w:val="es-ES" w:eastAsia="es-ES_tradnl"/>
        </w:rPr>
        <w:t>lo siguiente:</w:t>
      </w:r>
    </w:p>
    <w:p w14:paraId="2E9E5E57" w14:textId="2143FAD9"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¿Cuenta con un programa de simulacros y cuando se han realizado desde enero 2022? </w:t>
      </w:r>
    </w:p>
    <w:p w14:paraId="6F74546F" w14:textId="7B6C1AE3"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lastRenderedPageBreak/>
        <w:t xml:space="preserve">¿Se cuenta con reglamentos de: bando de policía y gobierno, tránsito, policía, mercados, panteones, catastro, obras públicas, limpia, rastro, parques y jardines, agua, adquisiciones, protección civil, participación ciudadana, desarrollo urbano, anticorrupción, patrimonio y administración? </w:t>
      </w:r>
    </w:p>
    <w:p w14:paraId="6870BBA3" w14:textId="5D82449B"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¿Se revisan de manera periódica los reglamentos del municipio? ¿Hay alguna comisión edilicia integrada para tal efecto? </w:t>
      </w:r>
      <w:r w:rsidR="004B2FD6" w:rsidRPr="00CB67F8">
        <w:rPr>
          <w:rFonts w:ascii="Palatino Linotype" w:eastAsia="Calibri" w:hAnsi="Palatino Linotype" w:cs="Tahoma"/>
          <w:iCs/>
          <w:szCs w:val="22"/>
          <w:lang w:val="es-ES" w:eastAsia="es-ES_tradnl"/>
        </w:rPr>
        <w:t>¿Quiénes la integran?</w:t>
      </w:r>
      <w:r w:rsidRPr="00CB67F8">
        <w:rPr>
          <w:rFonts w:ascii="Palatino Linotype" w:eastAsia="Calibri" w:hAnsi="Palatino Linotype" w:cs="Tahoma"/>
          <w:iCs/>
          <w:szCs w:val="22"/>
          <w:lang w:val="es-ES" w:eastAsia="es-ES_tradnl"/>
        </w:rPr>
        <w:t xml:space="preserve"> Favor de anexar fechas de sus reuniones y actas de </w:t>
      </w:r>
      <w:proofErr w:type="gramStart"/>
      <w:r w:rsidRPr="00CB67F8">
        <w:rPr>
          <w:rFonts w:ascii="Palatino Linotype" w:eastAsia="Calibri" w:hAnsi="Palatino Linotype" w:cs="Tahoma"/>
          <w:iCs/>
          <w:szCs w:val="22"/>
          <w:lang w:val="es-ES" w:eastAsia="es-ES_tradnl"/>
        </w:rPr>
        <w:t>las mismas</w:t>
      </w:r>
      <w:proofErr w:type="gramEnd"/>
      <w:r w:rsidRPr="00CB67F8">
        <w:rPr>
          <w:rFonts w:ascii="Palatino Linotype" w:eastAsia="Calibri" w:hAnsi="Palatino Linotype" w:cs="Tahoma"/>
          <w:iCs/>
          <w:szCs w:val="22"/>
          <w:lang w:val="es-ES" w:eastAsia="es-ES_tradnl"/>
        </w:rPr>
        <w:t xml:space="preserve">. </w:t>
      </w:r>
    </w:p>
    <w:p w14:paraId="42534AA0" w14:textId="02222242"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¿Cuántos reglamentos municipales se encuentran vigentes aprobados en administraciones anteriores y cuales se han aprobado en la </w:t>
      </w:r>
      <w:r w:rsidR="004B2FD6" w:rsidRPr="00CB67F8">
        <w:rPr>
          <w:rFonts w:ascii="Palatino Linotype" w:eastAsia="Calibri" w:hAnsi="Palatino Linotype" w:cs="Tahoma"/>
          <w:iCs/>
          <w:szCs w:val="22"/>
          <w:lang w:val="es-ES" w:eastAsia="es-ES_tradnl"/>
        </w:rPr>
        <w:t>presente?</w:t>
      </w:r>
      <w:r w:rsidRPr="00CB67F8">
        <w:rPr>
          <w:rFonts w:ascii="Palatino Linotype" w:eastAsia="Calibri" w:hAnsi="Palatino Linotype" w:cs="Tahoma"/>
          <w:iCs/>
          <w:szCs w:val="22"/>
          <w:lang w:val="es-ES" w:eastAsia="es-ES_tradnl"/>
        </w:rPr>
        <w:t xml:space="preserve"> En el caso de que se hayan derogado algunos ¿Cuáles son? Favor de incluir sólo el nombre del reglamento aprobado o derogado y fecha en la que el cabildo lo votó. </w:t>
      </w:r>
    </w:p>
    <w:p w14:paraId="35AF391E" w14:textId="700C889E"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¿Cuál es el grado de formalización de los procesos internos? </w:t>
      </w:r>
    </w:p>
    <w:p w14:paraId="0F962D2B" w14:textId="75B3ECDA"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¿Se cuenta con una oficina o asesor jurídico municipal? </w:t>
      </w:r>
    </w:p>
    <w:p w14:paraId="0A672449" w14:textId="093FA279" w:rsidR="004B2FD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¿Facilita el municipio el acceso a las instancias de procuración de justicia federal y estatal? </w:t>
      </w:r>
    </w:p>
    <w:p w14:paraId="2193AED2" w14:textId="3424A4AF" w:rsidR="003B12E6" w:rsidRPr="00CB67F8" w:rsidRDefault="003B12E6" w:rsidP="006F4D0E">
      <w:pPr>
        <w:pStyle w:val="Prrafodelista"/>
        <w:numPr>
          <w:ilvl w:val="0"/>
          <w:numId w:val="40"/>
        </w:numPr>
        <w:tabs>
          <w:tab w:val="left" w:pos="4962"/>
        </w:tabs>
        <w:spacing w:line="360" w:lineRule="auto"/>
        <w:jc w:val="both"/>
        <w:rPr>
          <w:rFonts w:ascii="Palatino Linotype" w:eastAsia="Calibri" w:hAnsi="Palatino Linotype" w:cs="Tahoma"/>
          <w:iCs/>
          <w:szCs w:val="22"/>
          <w:lang w:val="es-ES" w:eastAsia="es-ES_tradnl"/>
        </w:rPr>
      </w:pPr>
      <w:r w:rsidRPr="00CB67F8">
        <w:rPr>
          <w:rFonts w:ascii="Palatino Linotype" w:eastAsia="Calibri" w:hAnsi="Palatino Linotype" w:cs="Tahoma"/>
          <w:iCs/>
          <w:szCs w:val="22"/>
          <w:lang w:val="es-ES" w:eastAsia="es-ES_tradnl"/>
        </w:rPr>
        <w:t xml:space="preserve">¿Existe un juzgado administrativo municipal o equivalente y </w:t>
      </w:r>
      <w:r w:rsidR="00BC5961" w:rsidRPr="00CB67F8">
        <w:rPr>
          <w:rFonts w:ascii="Palatino Linotype" w:eastAsia="Calibri" w:hAnsi="Palatino Linotype" w:cs="Tahoma"/>
          <w:iCs/>
          <w:szCs w:val="22"/>
          <w:lang w:val="es-ES" w:eastAsia="es-ES_tradnl"/>
        </w:rPr>
        <w:t>cuál</w:t>
      </w:r>
      <w:r w:rsidRPr="00CB67F8">
        <w:rPr>
          <w:rFonts w:ascii="Palatino Linotype" w:eastAsia="Calibri" w:hAnsi="Palatino Linotype" w:cs="Tahoma"/>
          <w:iCs/>
          <w:szCs w:val="22"/>
          <w:lang w:val="es-ES" w:eastAsia="es-ES_tradnl"/>
        </w:rPr>
        <w:t xml:space="preserve"> es?</w:t>
      </w:r>
    </w:p>
    <w:p w14:paraId="16E5ED36" w14:textId="77777777" w:rsidR="004E0AA4" w:rsidRPr="00CB67F8" w:rsidRDefault="004E0AA4" w:rsidP="006F4D0E">
      <w:pPr>
        <w:tabs>
          <w:tab w:val="left" w:pos="4962"/>
        </w:tabs>
        <w:spacing w:line="360" w:lineRule="auto"/>
        <w:jc w:val="both"/>
        <w:rPr>
          <w:rFonts w:ascii="Palatino Linotype" w:eastAsia="Calibri" w:hAnsi="Palatino Linotype" w:cs="Tahoma"/>
          <w:iCs/>
          <w:sz w:val="22"/>
          <w:szCs w:val="22"/>
          <w:lang w:val="es-ES" w:eastAsia="es-ES_tradnl"/>
        </w:rPr>
      </w:pPr>
    </w:p>
    <w:p w14:paraId="0DC9DDF4" w14:textId="1B1D0A8E" w:rsidR="00A511BB" w:rsidRPr="00CB67F8" w:rsidRDefault="00993BF4" w:rsidP="006F4D0E">
      <w:pPr>
        <w:tabs>
          <w:tab w:val="left" w:pos="4962"/>
        </w:tabs>
        <w:spacing w:line="360" w:lineRule="auto"/>
        <w:jc w:val="both"/>
        <w:rPr>
          <w:rFonts w:ascii="Palatino Linotype" w:eastAsia="Calibri" w:hAnsi="Palatino Linotype" w:cs="Tahoma"/>
          <w:iCs/>
          <w:sz w:val="22"/>
          <w:szCs w:val="22"/>
          <w:lang w:val="es-ES" w:eastAsia="es-ES_tradnl"/>
        </w:rPr>
      </w:pPr>
      <w:r w:rsidRPr="00CB67F8">
        <w:rPr>
          <w:rFonts w:ascii="Palatino Linotype" w:eastAsia="Calibri" w:hAnsi="Palatino Linotype" w:cs="Tahoma"/>
          <w:iCs/>
          <w:sz w:val="22"/>
          <w:szCs w:val="22"/>
          <w:lang w:val="es-ES" w:eastAsia="es-ES_tradnl"/>
        </w:rPr>
        <w:t>E</w:t>
      </w:r>
      <w:r w:rsidR="0044640B" w:rsidRPr="00CB67F8">
        <w:rPr>
          <w:rFonts w:ascii="Palatino Linotype" w:eastAsia="Calibri" w:hAnsi="Palatino Linotype" w:cs="Tahoma"/>
          <w:iCs/>
          <w:sz w:val="22"/>
          <w:szCs w:val="22"/>
          <w:lang w:val="es-ES" w:eastAsia="es-ES_tradnl"/>
        </w:rPr>
        <w:t>n respuesta el Sujeto Obligado</w:t>
      </w:r>
      <w:r w:rsidR="0066371D" w:rsidRPr="00CB67F8">
        <w:rPr>
          <w:rFonts w:ascii="Palatino Linotype" w:eastAsia="Calibri" w:hAnsi="Palatino Linotype" w:cs="Tahoma"/>
          <w:iCs/>
          <w:sz w:val="22"/>
          <w:szCs w:val="22"/>
          <w:lang w:val="es-ES" w:eastAsia="es-ES_tradnl"/>
        </w:rPr>
        <w:t xml:space="preserve"> </w:t>
      </w:r>
      <w:r w:rsidR="004B2FD6" w:rsidRPr="00CB67F8">
        <w:rPr>
          <w:rFonts w:ascii="Palatino Linotype" w:eastAsia="Calibri" w:hAnsi="Palatino Linotype" w:cs="Tahoma"/>
          <w:iCs/>
          <w:sz w:val="22"/>
          <w:szCs w:val="22"/>
          <w:lang w:val="es-ES" w:eastAsia="es-ES_tradnl"/>
        </w:rPr>
        <w:t>proporcionó diversa información con la intención de atender los requerimientos del Particular, sin embargo, este se inconformo al considerar que la información se encontraba incompleta</w:t>
      </w:r>
      <w:r w:rsidR="00A511BB" w:rsidRPr="00CB67F8">
        <w:rPr>
          <w:rFonts w:ascii="Palatino Linotype" w:eastAsia="Calibri" w:hAnsi="Palatino Linotype" w:cs="Tahoma"/>
          <w:bCs/>
          <w:sz w:val="22"/>
          <w:szCs w:val="22"/>
          <w:lang w:val="es-ES_tradnl" w:eastAsia="en-US"/>
        </w:rPr>
        <w:t xml:space="preserve">, por lo que </w:t>
      </w:r>
      <w:r w:rsidR="00A511BB" w:rsidRPr="00CB67F8">
        <w:rPr>
          <w:rFonts w:ascii="Palatino Linotype" w:eastAsia="Calibri" w:hAnsi="Palatino Linotype" w:cs="Tahoma"/>
          <w:color w:val="000000"/>
          <w:sz w:val="22"/>
          <w:szCs w:val="22"/>
        </w:rPr>
        <w:t xml:space="preserve">en el asunto que nos ocupa se actualiza la causal de procedencia señalada en el </w:t>
      </w:r>
      <w:r w:rsidR="00A511BB" w:rsidRPr="00CB67F8">
        <w:rPr>
          <w:rFonts w:ascii="Palatino Linotype" w:eastAsia="Calibri" w:hAnsi="Palatino Linotype" w:cs="Tahoma"/>
          <w:sz w:val="22"/>
          <w:szCs w:val="22"/>
        </w:rPr>
        <w:t xml:space="preserve">artículo 179, fracción </w:t>
      </w:r>
      <w:r w:rsidR="004B2FD6" w:rsidRPr="00CB67F8">
        <w:rPr>
          <w:rFonts w:ascii="Palatino Linotype" w:eastAsia="Calibri" w:hAnsi="Palatino Linotype" w:cs="Tahoma"/>
          <w:sz w:val="22"/>
          <w:szCs w:val="22"/>
        </w:rPr>
        <w:t>V</w:t>
      </w:r>
      <w:r w:rsidR="00A511BB" w:rsidRPr="00CB67F8">
        <w:rPr>
          <w:rFonts w:ascii="Palatino Linotype" w:eastAsia="Calibri" w:hAnsi="Palatino Linotype" w:cs="Tahoma"/>
          <w:sz w:val="22"/>
          <w:szCs w:val="22"/>
        </w:rPr>
        <w:t xml:space="preserve"> de la Ley de la materia</w:t>
      </w:r>
      <w:r w:rsidR="00A511BB" w:rsidRPr="00CB67F8">
        <w:rPr>
          <w:rFonts w:ascii="Palatino Linotype" w:eastAsia="Calibri" w:hAnsi="Palatino Linotype" w:cs="Tahoma"/>
          <w:bCs/>
          <w:sz w:val="22"/>
          <w:szCs w:val="22"/>
        </w:rPr>
        <w:t>.</w:t>
      </w:r>
    </w:p>
    <w:p w14:paraId="14548900" w14:textId="77777777" w:rsidR="00CE0B4C" w:rsidRPr="00CB67F8" w:rsidRDefault="00CE0B4C" w:rsidP="006F4D0E">
      <w:pPr>
        <w:tabs>
          <w:tab w:val="left" w:pos="4962"/>
        </w:tabs>
        <w:spacing w:line="360" w:lineRule="auto"/>
        <w:jc w:val="both"/>
        <w:rPr>
          <w:rFonts w:ascii="Palatino Linotype" w:eastAsia="Calibri" w:hAnsi="Palatino Linotype" w:cs="Tahoma"/>
          <w:b/>
          <w:iCs/>
          <w:sz w:val="22"/>
          <w:szCs w:val="22"/>
          <w:lang w:val="es-ES" w:eastAsia="es-ES_tradnl"/>
        </w:rPr>
      </w:pPr>
    </w:p>
    <w:p w14:paraId="0A1870B0" w14:textId="77777777" w:rsidR="00CE0B4C" w:rsidRPr="00CB67F8" w:rsidRDefault="00CE0B4C" w:rsidP="006F4D0E">
      <w:pPr>
        <w:tabs>
          <w:tab w:val="left" w:pos="4962"/>
        </w:tabs>
        <w:spacing w:line="360" w:lineRule="auto"/>
        <w:jc w:val="both"/>
        <w:rPr>
          <w:rFonts w:ascii="Palatino Linotype" w:eastAsia="Calibri" w:hAnsi="Palatino Linotype" w:cs="Tahoma"/>
          <w:iCs/>
          <w:sz w:val="22"/>
          <w:szCs w:val="22"/>
          <w:lang w:eastAsia="es-ES_tradnl"/>
        </w:rPr>
      </w:pPr>
      <w:r w:rsidRPr="00CB67F8">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6A7BF71" w14:textId="77777777" w:rsidR="00CE0B4C" w:rsidRPr="00CB67F8" w:rsidRDefault="00CE0B4C" w:rsidP="006F4D0E">
      <w:pPr>
        <w:tabs>
          <w:tab w:val="left" w:pos="4962"/>
        </w:tabs>
        <w:spacing w:line="360" w:lineRule="auto"/>
        <w:jc w:val="both"/>
        <w:rPr>
          <w:rFonts w:ascii="Palatino Linotype" w:eastAsia="Calibri" w:hAnsi="Palatino Linotype" w:cs="Tahoma"/>
          <w:iCs/>
          <w:sz w:val="22"/>
          <w:szCs w:val="22"/>
          <w:lang w:eastAsia="es-ES_tradnl"/>
        </w:rPr>
      </w:pPr>
    </w:p>
    <w:p w14:paraId="4C683209" w14:textId="77777777" w:rsidR="00CE0B4C" w:rsidRPr="00CB67F8" w:rsidRDefault="00CE0B4C" w:rsidP="006F4D0E">
      <w:pPr>
        <w:spacing w:line="360" w:lineRule="auto"/>
        <w:ind w:right="-93"/>
        <w:jc w:val="both"/>
        <w:rPr>
          <w:rFonts w:ascii="Palatino Linotype" w:hAnsi="Palatino Linotype" w:cs="Tahoma"/>
          <w:b/>
          <w:sz w:val="22"/>
          <w:szCs w:val="22"/>
        </w:rPr>
      </w:pPr>
      <w:r w:rsidRPr="00CB67F8">
        <w:rPr>
          <w:rFonts w:ascii="Palatino Linotype" w:hAnsi="Palatino Linotype" w:cs="Tahoma"/>
          <w:b/>
          <w:sz w:val="22"/>
          <w:szCs w:val="22"/>
          <w:lang w:val="es-ES"/>
        </w:rPr>
        <w:lastRenderedPageBreak/>
        <w:t xml:space="preserve">CUARTO. </w:t>
      </w:r>
      <w:r w:rsidRPr="00CB67F8">
        <w:rPr>
          <w:rFonts w:ascii="Palatino Linotype" w:hAnsi="Palatino Linotype" w:cs="Tahoma"/>
          <w:b/>
          <w:sz w:val="22"/>
          <w:szCs w:val="22"/>
        </w:rPr>
        <w:t>Marco normativo aplicable en materia de transparencia y acceso a la información pública.</w:t>
      </w:r>
    </w:p>
    <w:p w14:paraId="545450E5" w14:textId="77777777" w:rsidR="00CE0B4C" w:rsidRPr="00CB67F8" w:rsidRDefault="00CE0B4C" w:rsidP="006F4D0E">
      <w:pPr>
        <w:spacing w:line="360" w:lineRule="auto"/>
        <w:contextualSpacing/>
        <w:jc w:val="both"/>
        <w:rPr>
          <w:rFonts w:ascii="Palatino Linotype" w:hAnsi="Palatino Linotype" w:cs="Tahoma"/>
          <w:sz w:val="22"/>
          <w:szCs w:val="22"/>
        </w:rPr>
      </w:pPr>
    </w:p>
    <w:p w14:paraId="41B041ED" w14:textId="77777777" w:rsidR="00CE0B4C" w:rsidRPr="00CB67F8" w:rsidRDefault="00CE0B4C" w:rsidP="006F4D0E">
      <w:pPr>
        <w:widowControl w:val="0"/>
        <w:spacing w:line="360" w:lineRule="auto"/>
        <w:contextualSpacing/>
        <w:jc w:val="both"/>
        <w:rPr>
          <w:rFonts w:ascii="Palatino Linotype" w:hAnsi="Palatino Linotype" w:cs="Tahoma"/>
          <w:sz w:val="22"/>
          <w:szCs w:val="22"/>
        </w:rPr>
      </w:pPr>
      <w:r w:rsidRPr="00CB67F8">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CB67F8">
        <w:rPr>
          <w:rFonts w:ascii="Palatino Linotype" w:hAnsi="Palatino Linotype" w:cs="Tahoma"/>
          <w:sz w:val="22"/>
          <w:szCs w:val="22"/>
        </w:rPr>
        <w:t>autoridad</w:t>
      </w:r>
      <w:r w:rsidRPr="00CB67F8">
        <w:rPr>
          <w:rFonts w:ascii="Palatino Linotype" w:hAnsi="Palatino Linotype" w:cs="Tahoma"/>
          <w:sz w:val="22"/>
          <w:szCs w:val="22"/>
        </w:rPr>
        <w:t xml:space="preserve"> es pública y sólo podrá ser reservada temporalmente por razones de interés público.</w:t>
      </w:r>
    </w:p>
    <w:p w14:paraId="21DDE7AF" w14:textId="77777777" w:rsidR="00CE0B4C" w:rsidRPr="00CB67F8" w:rsidRDefault="00CE0B4C" w:rsidP="006F4D0E">
      <w:pPr>
        <w:spacing w:line="360" w:lineRule="auto"/>
        <w:contextualSpacing/>
        <w:jc w:val="both"/>
        <w:rPr>
          <w:rFonts w:ascii="Palatino Linotype" w:hAnsi="Palatino Linotype" w:cs="Tahoma"/>
          <w:sz w:val="22"/>
          <w:szCs w:val="22"/>
        </w:rPr>
      </w:pPr>
    </w:p>
    <w:p w14:paraId="590DDC18"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3C1756A" w14:textId="77777777" w:rsidR="00CE0B4C" w:rsidRPr="00CB67F8" w:rsidRDefault="00CE0B4C" w:rsidP="006F4D0E">
      <w:pPr>
        <w:spacing w:line="360" w:lineRule="auto"/>
        <w:jc w:val="both"/>
        <w:rPr>
          <w:rFonts w:ascii="Palatino Linotype" w:hAnsi="Palatino Linotype" w:cs="Tahoma"/>
          <w:sz w:val="22"/>
          <w:szCs w:val="22"/>
        </w:rPr>
      </w:pPr>
    </w:p>
    <w:p w14:paraId="2FC21E2E"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50C86CE" w14:textId="77777777" w:rsidR="00CE0B4C" w:rsidRPr="00CB67F8" w:rsidRDefault="00CE0B4C" w:rsidP="006F4D0E">
      <w:pPr>
        <w:spacing w:line="360" w:lineRule="auto"/>
        <w:jc w:val="both"/>
        <w:rPr>
          <w:rFonts w:ascii="Palatino Linotype" w:hAnsi="Palatino Linotype" w:cs="Tahoma"/>
          <w:sz w:val="22"/>
          <w:szCs w:val="22"/>
        </w:rPr>
      </w:pPr>
    </w:p>
    <w:p w14:paraId="0C9C5A3E"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53EA1FC" w14:textId="77777777" w:rsidR="00CE0B4C" w:rsidRPr="00CB67F8" w:rsidRDefault="00CE0B4C" w:rsidP="006F4D0E">
      <w:pPr>
        <w:spacing w:line="360" w:lineRule="auto"/>
        <w:jc w:val="both"/>
        <w:rPr>
          <w:rFonts w:ascii="Palatino Linotype" w:hAnsi="Palatino Linotype" w:cs="Tahoma"/>
          <w:sz w:val="22"/>
          <w:szCs w:val="22"/>
        </w:rPr>
      </w:pPr>
    </w:p>
    <w:p w14:paraId="2ED939DB"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E8D6351" w14:textId="77777777" w:rsidR="00CE0B4C" w:rsidRPr="00CB67F8" w:rsidRDefault="00CE0B4C" w:rsidP="006F4D0E">
      <w:pPr>
        <w:spacing w:line="360" w:lineRule="auto"/>
        <w:jc w:val="both"/>
        <w:rPr>
          <w:rFonts w:ascii="Palatino Linotype" w:hAnsi="Palatino Linotype" w:cs="Tahoma"/>
          <w:sz w:val="22"/>
          <w:szCs w:val="22"/>
        </w:rPr>
      </w:pPr>
    </w:p>
    <w:p w14:paraId="712815AE"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El artículo 12, que, quienes generen, recopilen, administren, manejen, procesen, archiven o conserven información pública serán responsables de la misma.</w:t>
      </w:r>
    </w:p>
    <w:p w14:paraId="29D4ACB3" w14:textId="77777777" w:rsidR="00EF5683" w:rsidRPr="00CB67F8" w:rsidRDefault="00EF5683" w:rsidP="006F4D0E">
      <w:pPr>
        <w:spacing w:line="360" w:lineRule="auto"/>
        <w:jc w:val="both"/>
        <w:rPr>
          <w:rFonts w:ascii="Palatino Linotype" w:hAnsi="Palatino Linotype" w:cs="Tahoma"/>
          <w:sz w:val="22"/>
          <w:szCs w:val="22"/>
        </w:rPr>
      </w:pPr>
    </w:p>
    <w:p w14:paraId="5EF20580"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5C9DB5E" w14:textId="77777777" w:rsidR="00CE0B4C" w:rsidRPr="00CB67F8" w:rsidRDefault="00CE0B4C" w:rsidP="006F4D0E">
      <w:pPr>
        <w:spacing w:line="360" w:lineRule="auto"/>
        <w:jc w:val="both"/>
        <w:rPr>
          <w:rFonts w:ascii="Palatino Linotype" w:hAnsi="Palatino Linotype" w:cs="Tahoma"/>
          <w:sz w:val="22"/>
          <w:szCs w:val="22"/>
        </w:rPr>
      </w:pPr>
    </w:p>
    <w:p w14:paraId="2BF14CC9"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31B983A" w14:textId="77777777" w:rsidR="00CE0B4C" w:rsidRPr="00CB67F8" w:rsidRDefault="00CE0B4C" w:rsidP="006F4D0E">
      <w:pPr>
        <w:spacing w:line="360" w:lineRule="auto"/>
        <w:ind w:right="-93"/>
        <w:jc w:val="both"/>
        <w:rPr>
          <w:rFonts w:ascii="Palatino Linotype" w:hAnsi="Palatino Linotype" w:cs="Tahoma"/>
          <w:b/>
          <w:sz w:val="22"/>
          <w:szCs w:val="22"/>
          <w:lang w:val="es-ES"/>
        </w:rPr>
      </w:pPr>
    </w:p>
    <w:p w14:paraId="34ABE7C6" w14:textId="77777777" w:rsidR="00CE0B4C" w:rsidRPr="00CB67F8" w:rsidRDefault="00CE0B4C" w:rsidP="006F4D0E">
      <w:pPr>
        <w:spacing w:line="360" w:lineRule="auto"/>
        <w:ind w:right="-93"/>
        <w:jc w:val="both"/>
        <w:rPr>
          <w:rFonts w:ascii="Palatino Linotype" w:hAnsi="Palatino Linotype" w:cs="Tahoma"/>
          <w:b/>
          <w:sz w:val="22"/>
          <w:szCs w:val="22"/>
          <w:lang w:val="es-ES"/>
        </w:rPr>
      </w:pPr>
      <w:r w:rsidRPr="00CB67F8">
        <w:rPr>
          <w:rFonts w:ascii="Palatino Linotype" w:hAnsi="Palatino Linotype" w:cs="Tahoma"/>
          <w:b/>
          <w:sz w:val="22"/>
          <w:szCs w:val="22"/>
          <w:lang w:val="es-ES"/>
        </w:rPr>
        <w:t>QUINTO. Estudio de Fondo.</w:t>
      </w:r>
    </w:p>
    <w:p w14:paraId="41E776B0" w14:textId="77777777" w:rsidR="00CE0B4C" w:rsidRPr="00CB67F8" w:rsidRDefault="00CE0B4C" w:rsidP="006F4D0E">
      <w:pPr>
        <w:spacing w:line="360" w:lineRule="auto"/>
        <w:jc w:val="both"/>
        <w:rPr>
          <w:rFonts w:ascii="Palatino Linotype" w:hAnsi="Palatino Linotype" w:cs="Tahoma"/>
          <w:sz w:val="22"/>
          <w:szCs w:val="22"/>
          <w:lang w:val="es-ES"/>
        </w:rPr>
      </w:pPr>
    </w:p>
    <w:p w14:paraId="67C11D05" w14:textId="77777777" w:rsidR="00CE0B4C" w:rsidRPr="00CB67F8" w:rsidRDefault="00CE0B4C" w:rsidP="006F4D0E">
      <w:pPr>
        <w:spacing w:line="360" w:lineRule="auto"/>
        <w:jc w:val="both"/>
        <w:rPr>
          <w:rFonts w:ascii="Palatino Linotype" w:hAnsi="Palatino Linotype" w:cs="Tahoma"/>
          <w:sz w:val="22"/>
          <w:szCs w:val="22"/>
        </w:rPr>
      </w:pPr>
      <w:r w:rsidRPr="00CB67F8">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768335E9" w14:textId="77777777" w:rsidR="00CE0B4C" w:rsidRPr="00CB67F8" w:rsidRDefault="00CE0B4C" w:rsidP="006F4D0E">
      <w:pPr>
        <w:spacing w:line="360" w:lineRule="auto"/>
        <w:jc w:val="both"/>
        <w:rPr>
          <w:rFonts w:ascii="Palatino Linotype" w:hAnsi="Palatino Linotype" w:cs="Tahoma"/>
          <w:sz w:val="22"/>
          <w:szCs w:val="22"/>
        </w:rPr>
      </w:pPr>
    </w:p>
    <w:p w14:paraId="22B81778"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r w:rsidRPr="00CB67F8">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w:t>
      </w:r>
      <w:r w:rsidRPr="00CB67F8">
        <w:rPr>
          <w:rFonts w:ascii="Palatino Linotype" w:eastAsia="Calibri" w:hAnsi="Palatino Linotype" w:cs="Tahoma"/>
          <w:bCs/>
          <w:sz w:val="22"/>
          <w:szCs w:val="22"/>
          <w:lang w:eastAsia="en-US"/>
        </w:rPr>
        <w:lastRenderedPageBreak/>
        <w:t xml:space="preserve">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B6918C2"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p>
    <w:p w14:paraId="59E78CDD"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r w:rsidRPr="00CB67F8">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2313D194"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p>
    <w:p w14:paraId="4A5BE5B2"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r w:rsidRPr="00CB67F8">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CB67F8">
        <w:rPr>
          <w:rFonts w:ascii="Palatino Linotype" w:eastAsia="Calibri" w:hAnsi="Palatino Linotype" w:cs="Tahoma"/>
          <w:bCs/>
          <w:i/>
          <w:sz w:val="22"/>
          <w:szCs w:val="22"/>
          <w:lang w:eastAsia="en-US"/>
        </w:rPr>
        <w:t>ad hoc</w:t>
      </w:r>
      <w:r w:rsidRPr="00CB67F8">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4287A9B7"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p>
    <w:p w14:paraId="6986B954" w14:textId="77777777" w:rsidR="00CE0B4C" w:rsidRPr="00CB67F8" w:rsidRDefault="00CE0B4C" w:rsidP="006F4D0E">
      <w:pPr>
        <w:spacing w:line="360" w:lineRule="auto"/>
        <w:ind w:right="-93"/>
        <w:jc w:val="both"/>
        <w:rPr>
          <w:rFonts w:ascii="Palatino Linotype" w:eastAsia="Calibri" w:hAnsi="Palatino Linotype" w:cs="Tahoma"/>
          <w:bCs/>
          <w:sz w:val="22"/>
          <w:szCs w:val="22"/>
          <w:lang w:eastAsia="en-US"/>
        </w:rPr>
      </w:pPr>
      <w:r w:rsidRPr="00CB67F8">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080C246" w14:textId="379B47A6" w:rsidR="002649C4" w:rsidRPr="00CB67F8" w:rsidRDefault="002649C4" w:rsidP="006F4D0E">
      <w:pPr>
        <w:spacing w:line="360" w:lineRule="auto"/>
        <w:jc w:val="both"/>
        <w:rPr>
          <w:rFonts w:ascii="Palatino Linotype" w:eastAsia="Calibri" w:hAnsi="Palatino Linotype" w:cs="Tahoma"/>
          <w:iCs/>
          <w:sz w:val="22"/>
          <w:szCs w:val="22"/>
          <w:lang w:val="es-ES" w:eastAsia="es-ES_tradnl"/>
        </w:rPr>
      </w:pPr>
    </w:p>
    <w:p w14:paraId="46A7AA0C" w14:textId="394442BE" w:rsidR="00BD50FE" w:rsidRPr="00CB67F8" w:rsidRDefault="00BD50FE" w:rsidP="006F4D0E">
      <w:pPr>
        <w:tabs>
          <w:tab w:val="left" w:pos="4962"/>
        </w:tabs>
        <w:spacing w:line="360" w:lineRule="auto"/>
        <w:jc w:val="both"/>
        <w:rPr>
          <w:rFonts w:ascii="Palatino Linotype" w:eastAsia="Calibri" w:hAnsi="Palatino Linotype" w:cs="Tahoma"/>
          <w:iCs/>
          <w:sz w:val="22"/>
          <w:szCs w:val="22"/>
          <w:lang w:eastAsia="es-ES_tradnl"/>
        </w:rPr>
      </w:pPr>
      <w:r w:rsidRPr="00CB67F8">
        <w:rPr>
          <w:rFonts w:ascii="Palatino Linotype" w:hAnsi="Palatino Linotype" w:cs="Tahoma"/>
          <w:sz w:val="22"/>
          <w:szCs w:val="22"/>
          <w:lang w:val="es-ES"/>
        </w:rPr>
        <w:t xml:space="preserve">Establecido lo anterior, es de recordar que el Particular al momento de interponer su Recurso de Revisión </w:t>
      </w:r>
      <w:r w:rsidRPr="00CB67F8">
        <w:rPr>
          <w:rFonts w:ascii="Palatino Linotype" w:eastAsia="Calibri" w:hAnsi="Palatino Linotype" w:cs="Tahoma"/>
          <w:bCs/>
          <w:iCs/>
          <w:sz w:val="22"/>
          <w:szCs w:val="22"/>
          <w:lang w:eastAsia="en-US"/>
        </w:rPr>
        <w:t xml:space="preserve">se inconformó solo por los puntos 2 y 4, por lo que se da por satisfecho respecto de lo proporcionado en los puntos 1, 3, 5, 6, 7 y 8, </w:t>
      </w:r>
      <w:r w:rsidR="00583A2A" w:rsidRPr="00CB67F8">
        <w:rPr>
          <w:rFonts w:ascii="Palatino Linotype" w:eastAsia="Calibri" w:hAnsi="Palatino Linotype" w:cs="Tahoma"/>
          <w:bCs/>
          <w:iCs/>
          <w:sz w:val="22"/>
          <w:szCs w:val="22"/>
          <w:lang w:eastAsia="en-US"/>
        </w:rPr>
        <w:t xml:space="preserve">mencionados en el considerando TERCERO, </w:t>
      </w:r>
      <w:r w:rsidRPr="00CB67F8">
        <w:rPr>
          <w:rFonts w:ascii="Palatino Linotype" w:eastAsia="Calibri" w:hAnsi="Palatino Linotype" w:cs="Tahoma"/>
          <w:iCs/>
          <w:sz w:val="22"/>
          <w:szCs w:val="22"/>
          <w:lang w:eastAsia="es-ES_tradnl"/>
        </w:rPr>
        <w:t xml:space="preserve">así sobre lo manifestado por el Ayuntamiento no se hará pronunciamiento alguno;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w:t>
      </w:r>
      <w:r w:rsidRPr="00CB67F8">
        <w:rPr>
          <w:rFonts w:ascii="Palatino Linotype" w:eastAsia="Calibri" w:hAnsi="Palatino Linotype" w:cs="Tahoma"/>
          <w:iCs/>
          <w:sz w:val="22"/>
          <w:szCs w:val="22"/>
          <w:lang w:eastAsia="es-ES_tradnl"/>
        </w:rPr>
        <w:lastRenderedPageBreak/>
        <w:t>establece que será improcedente el recurso contra los actos que se hayan consentido tácitamente, entendiéndose por éstos cuando el recurso no se haya promovido en el plazo señalado para el efecto.</w:t>
      </w:r>
    </w:p>
    <w:p w14:paraId="29335F5C" w14:textId="77777777" w:rsidR="00BD50FE" w:rsidRPr="00CB67F8" w:rsidRDefault="00BD50FE" w:rsidP="006F4D0E">
      <w:pPr>
        <w:spacing w:line="360" w:lineRule="auto"/>
        <w:jc w:val="both"/>
        <w:rPr>
          <w:rFonts w:ascii="Palatino Linotype" w:eastAsia="Calibri" w:hAnsi="Palatino Linotype" w:cs="Tahoma"/>
          <w:iCs/>
          <w:sz w:val="22"/>
          <w:szCs w:val="22"/>
          <w:lang w:eastAsia="es-ES_tradnl"/>
        </w:rPr>
      </w:pPr>
    </w:p>
    <w:p w14:paraId="32DE0D76" w14:textId="77777777" w:rsidR="00BD50FE" w:rsidRPr="00CB67F8" w:rsidRDefault="00BD50FE" w:rsidP="006F4D0E">
      <w:pPr>
        <w:spacing w:line="360" w:lineRule="auto"/>
        <w:jc w:val="both"/>
        <w:rPr>
          <w:rFonts w:ascii="Palatino Linotype" w:eastAsia="Calibri" w:hAnsi="Palatino Linotype" w:cs="Tahoma"/>
          <w:iCs/>
          <w:sz w:val="22"/>
          <w:szCs w:val="22"/>
          <w:lang w:eastAsia="es-ES_tradnl"/>
        </w:rPr>
      </w:pPr>
      <w:r w:rsidRPr="00CB67F8">
        <w:rPr>
          <w:rFonts w:ascii="Palatino Linotype" w:eastAsia="Calibri" w:hAnsi="Palatino Linotype" w:cs="Tahoma"/>
          <w:iCs/>
          <w:sz w:val="22"/>
          <w:szCs w:val="22"/>
          <w:lang w:eastAsia="es-ES_tradnl"/>
        </w:rPr>
        <w:t xml:space="preserve">De la misma manera resulta aplicable el criterio sostenido por el Poder Judicial de la Federación de rubro </w:t>
      </w:r>
      <w:r w:rsidRPr="00CB67F8">
        <w:rPr>
          <w:rFonts w:ascii="Palatino Linotype" w:eastAsia="Calibri" w:hAnsi="Palatino Linotype" w:cs="Tahoma"/>
          <w:b/>
          <w:iCs/>
          <w:sz w:val="22"/>
          <w:szCs w:val="22"/>
          <w:lang w:eastAsia="es-ES_tradnl"/>
        </w:rPr>
        <w:t>ACTOS CONSENTIDOS TÁCITAMENTE</w:t>
      </w:r>
      <w:r w:rsidRPr="00CB67F8">
        <w:rPr>
          <w:rFonts w:ascii="Palatino Linotype" w:eastAsia="Calibri" w:hAnsi="Palatino Linotype"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0BB734D2" w14:textId="77777777" w:rsidR="00BD50FE" w:rsidRPr="00CB67F8" w:rsidRDefault="00BD50FE" w:rsidP="006F4D0E">
      <w:pPr>
        <w:spacing w:line="360" w:lineRule="auto"/>
        <w:jc w:val="both"/>
        <w:rPr>
          <w:rFonts w:ascii="Palatino Linotype" w:eastAsia="Calibri" w:hAnsi="Palatino Linotype" w:cs="Tahoma"/>
          <w:iCs/>
          <w:sz w:val="22"/>
          <w:szCs w:val="22"/>
          <w:lang w:eastAsia="es-ES_tradnl"/>
        </w:rPr>
      </w:pPr>
    </w:p>
    <w:p w14:paraId="0E7224AC" w14:textId="77777777" w:rsidR="00BD50FE" w:rsidRPr="00CB67F8" w:rsidRDefault="00BD50FE" w:rsidP="006F4D0E">
      <w:pPr>
        <w:spacing w:line="360" w:lineRule="auto"/>
        <w:jc w:val="both"/>
        <w:rPr>
          <w:rFonts w:ascii="Palatino Linotype" w:eastAsia="Calibri" w:hAnsi="Palatino Linotype" w:cs="Tahoma"/>
          <w:iCs/>
          <w:sz w:val="22"/>
          <w:szCs w:val="22"/>
          <w:lang w:eastAsia="es-ES_tradnl"/>
        </w:rPr>
      </w:pPr>
      <w:r w:rsidRPr="00CB67F8">
        <w:rPr>
          <w:rFonts w:ascii="Palatino Linotype" w:eastAsia="Calibri" w:hAnsi="Palatino Linotype" w:cs="Tahoma"/>
          <w:iCs/>
          <w:sz w:val="22"/>
          <w:szCs w:val="22"/>
          <w:lang w:eastAsia="es-ES_tradnl"/>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Por lo que se realizará un análisis de los puntos controvertidos:</w:t>
      </w:r>
    </w:p>
    <w:p w14:paraId="5B187EB3" w14:textId="55C1793C" w:rsidR="00BD50FE" w:rsidRPr="00CB67F8" w:rsidRDefault="00BD50FE" w:rsidP="006F4D0E">
      <w:pPr>
        <w:spacing w:line="360" w:lineRule="auto"/>
        <w:jc w:val="both"/>
        <w:rPr>
          <w:rFonts w:ascii="Palatino Linotype" w:eastAsia="Calibri" w:hAnsi="Palatino Linotype" w:cs="Tahoma"/>
          <w:iCs/>
          <w:sz w:val="22"/>
          <w:szCs w:val="22"/>
          <w:lang w:val="es-ES" w:eastAsia="es-ES_tradnl"/>
        </w:rPr>
      </w:pPr>
    </w:p>
    <w:p w14:paraId="7A54D553" w14:textId="60F738C8" w:rsidR="00BD50FE" w:rsidRPr="00CB67F8" w:rsidRDefault="00BD50FE" w:rsidP="006F4D0E">
      <w:pPr>
        <w:spacing w:line="360" w:lineRule="auto"/>
        <w:jc w:val="both"/>
        <w:rPr>
          <w:rFonts w:ascii="Palatino Linotype" w:eastAsia="Calibri" w:hAnsi="Palatino Linotype" w:cs="Tahoma"/>
          <w:b/>
          <w:bCs/>
          <w:iCs/>
          <w:sz w:val="22"/>
          <w:szCs w:val="22"/>
          <w:lang w:val="es-ES" w:eastAsia="es-ES_tradnl"/>
        </w:rPr>
      </w:pPr>
      <w:r w:rsidRPr="00CB67F8">
        <w:rPr>
          <w:rFonts w:ascii="Palatino Linotype" w:eastAsia="Calibri" w:hAnsi="Palatino Linotype" w:cs="Tahoma"/>
          <w:b/>
          <w:bCs/>
          <w:iCs/>
          <w:sz w:val="22"/>
          <w:szCs w:val="22"/>
          <w:lang w:val="es-ES" w:eastAsia="es-ES_tradnl"/>
        </w:rPr>
        <w:t>2. ¿Se cuenta con reglamentos de: bando de policía y gobierno, tránsito, policía, mercados, panteones, catastro, obras públicas, limpia, rastro, parques y jardines, agua, adquisiciones, protección civil, participación ciudadana, desarrollo urbano, anticorrupción, patrimonio y administración?</w:t>
      </w:r>
    </w:p>
    <w:p w14:paraId="79FAE395" w14:textId="77777777" w:rsidR="0074516A" w:rsidRPr="00CB67F8" w:rsidRDefault="0074516A" w:rsidP="0074516A">
      <w:pPr>
        <w:spacing w:line="360" w:lineRule="auto"/>
        <w:jc w:val="both"/>
        <w:rPr>
          <w:rFonts w:ascii="Palatino Linotype" w:eastAsia="Calibri" w:hAnsi="Palatino Linotype" w:cs="Tahoma"/>
          <w:b/>
          <w:bCs/>
          <w:iCs/>
          <w:sz w:val="22"/>
          <w:szCs w:val="22"/>
          <w:lang w:val="es-ES" w:eastAsia="es-ES_tradnl"/>
        </w:rPr>
      </w:pPr>
      <w:r w:rsidRPr="00CB67F8">
        <w:rPr>
          <w:rFonts w:ascii="Palatino Linotype" w:eastAsia="Calibri" w:hAnsi="Palatino Linotype" w:cs="Tahoma"/>
          <w:b/>
          <w:bCs/>
          <w:iCs/>
          <w:sz w:val="22"/>
          <w:szCs w:val="22"/>
          <w:lang w:val="es-ES" w:eastAsia="es-ES_tradnl"/>
        </w:rPr>
        <w:t>4. ¿Cuántos reglamentos municipales se encuentran vigentes aprobados en administraciones anteriores y cuales se han aprobado en la presente? En el caso de que se hayan derogado algunos ¿Cuáles son? Favor de incluir sólo el nombre del reglamento aprobado o derogado y fecha en la que el cabildo lo votó.</w:t>
      </w:r>
    </w:p>
    <w:p w14:paraId="7D5B8C71" w14:textId="77777777" w:rsidR="006F4D0E" w:rsidRPr="00CB67F8" w:rsidRDefault="006F4D0E" w:rsidP="006F4D0E">
      <w:pPr>
        <w:spacing w:line="360" w:lineRule="auto"/>
        <w:jc w:val="both"/>
        <w:rPr>
          <w:rFonts w:ascii="Palatino Linotype" w:eastAsia="Calibri" w:hAnsi="Palatino Linotype" w:cs="Tahoma"/>
          <w:b/>
          <w:bCs/>
          <w:iCs/>
          <w:sz w:val="22"/>
          <w:szCs w:val="22"/>
          <w:lang w:val="es-ES" w:eastAsia="es-ES_tradnl"/>
        </w:rPr>
      </w:pPr>
    </w:p>
    <w:p w14:paraId="4B894EE8" w14:textId="397E1C82" w:rsidR="006F4D0E" w:rsidRPr="00CB67F8" w:rsidRDefault="006F4D0E" w:rsidP="006F4D0E">
      <w:pPr>
        <w:spacing w:line="360" w:lineRule="auto"/>
        <w:jc w:val="both"/>
        <w:rPr>
          <w:rFonts w:ascii="Palatino Linotype" w:eastAsia="Calibri" w:hAnsi="Palatino Linotype" w:cs="Tahoma"/>
          <w:iCs/>
          <w:sz w:val="22"/>
          <w:szCs w:val="22"/>
          <w:lang w:val="es-ES" w:eastAsia="es-ES_tradnl"/>
        </w:rPr>
      </w:pPr>
      <w:r w:rsidRPr="00CB67F8">
        <w:rPr>
          <w:rFonts w:ascii="Palatino Linotype" w:eastAsia="Calibri" w:hAnsi="Palatino Linotype" w:cs="Tahoma"/>
          <w:iCs/>
          <w:sz w:val="22"/>
          <w:szCs w:val="22"/>
          <w:lang w:val="es-ES" w:eastAsia="es-ES_tradnl"/>
        </w:rPr>
        <w:lastRenderedPageBreak/>
        <w:t xml:space="preserve">En </w:t>
      </w:r>
      <w:r w:rsidR="0074516A" w:rsidRPr="00CB67F8">
        <w:rPr>
          <w:rFonts w:ascii="Palatino Linotype" w:eastAsia="Calibri" w:hAnsi="Palatino Linotype" w:cs="Tahoma"/>
          <w:iCs/>
          <w:sz w:val="22"/>
          <w:szCs w:val="22"/>
          <w:lang w:val="es-ES" w:eastAsia="es-ES_tradnl"/>
        </w:rPr>
        <w:t xml:space="preserve">primer término, es de recordar que el </w:t>
      </w:r>
      <w:r w:rsidRPr="00CB67F8">
        <w:rPr>
          <w:rFonts w:ascii="Palatino Linotype" w:eastAsia="Calibri" w:hAnsi="Palatino Linotype" w:cs="Tahoma"/>
          <w:iCs/>
          <w:sz w:val="22"/>
          <w:szCs w:val="22"/>
          <w:lang w:val="es-ES" w:eastAsia="es-ES_tradnl"/>
        </w:rPr>
        <w:t xml:space="preserve">Sujeto Obligado </w:t>
      </w:r>
      <w:r w:rsidR="0074516A" w:rsidRPr="00CB67F8">
        <w:rPr>
          <w:rFonts w:ascii="Palatino Linotype" w:eastAsia="Calibri" w:hAnsi="Palatino Linotype" w:cs="Tahoma"/>
          <w:iCs/>
          <w:sz w:val="22"/>
          <w:szCs w:val="22"/>
          <w:lang w:val="es-ES" w:eastAsia="es-ES_tradnl"/>
        </w:rPr>
        <w:t xml:space="preserve">por lo que hace al </w:t>
      </w:r>
      <w:r w:rsidR="0074516A" w:rsidRPr="00CB67F8">
        <w:rPr>
          <w:rFonts w:ascii="Palatino Linotype" w:eastAsia="Calibri" w:hAnsi="Palatino Linotype" w:cs="Tahoma"/>
          <w:b/>
          <w:iCs/>
          <w:sz w:val="22"/>
          <w:szCs w:val="22"/>
          <w:lang w:val="es-ES" w:eastAsia="es-ES_tradnl"/>
        </w:rPr>
        <w:t xml:space="preserve">punto 2, </w:t>
      </w:r>
      <w:r w:rsidR="0074516A" w:rsidRPr="00CB67F8">
        <w:rPr>
          <w:rFonts w:ascii="Palatino Linotype" w:eastAsia="Calibri" w:hAnsi="Palatino Linotype" w:cs="Tahoma"/>
          <w:iCs/>
          <w:sz w:val="22"/>
          <w:szCs w:val="22"/>
          <w:lang w:val="es-ES" w:eastAsia="es-ES_tradnl"/>
        </w:rPr>
        <w:t xml:space="preserve">a través del Secretario del Ayuntamiento, </w:t>
      </w:r>
      <w:r w:rsidRPr="00CB67F8">
        <w:rPr>
          <w:rFonts w:ascii="Palatino Linotype" w:eastAsia="Calibri" w:hAnsi="Palatino Linotype" w:cs="Tahoma"/>
          <w:iCs/>
          <w:sz w:val="22"/>
          <w:szCs w:val="22"/>
          <w:lang w:val="es-ES" w:eastAsia="es-ES_tradnl"/>
        </w:rPr>
        <w:t>remitió la liga electrónica</w:t>
      </w:r>
      <w:r w:rsidR="00A50E5F" w:rsidRPr="00CB67F8">
        <w:rPr>
          <w:rFonts w:ascii="Palatino Linotype" w:eastAsia="Calibri" w:hAnsi="Palatino Linotype" w:cs="Tahoma"/>
          <w:iCs/>
          <w:sz w:val="22"/>
          <w:szCs w:val="22"/>
          <w:lang w:val="es-ES" w:eastAsia="es-ES_tradnl"/>
        </w:rPr>
        <w:t xml:space="preserve"> siguiente</w:t>
      </w:r>
      <w:r w:rsidRPr="00CB67F8">
        <w:rPr>
          <w:rFonts w:ascii="Palatino Linotype" w:eastAsia="Calibri" w:hAnsi="Palatino Linotype" w:cs="Tahoma"/>
          <w:iCs/>
          <w:sz w:val="22"/>
          <w:szCs w:val="22"/>
          <w:lang w:val="es-ES" w:eastAsia="es-ES_tradnl"/>
        </w:rPr>
        <w:t xml:space="preserve">: </w:t>
      </w:r>
    </w:p>
    <w:p w14:paraId="6DA4F192" w14:textId="77777777" w:rsidR="006F4D0E" w:rsidRPr="00CB67F8" w:rsidRDefault="00000000" w:rsidP="006F4D0E">
      <w:pPr>
        <w:spacing w:line="360" w:lineRule="auto"/>
        <w:jc w:val="both"/>
        <w:rPr>
          <w:rFonts w:ascii="Palatino Linotype" w:eastAsia="Calibri" w:hAnsi="Palatino Linotype" w:cs="Tahoma"/>
          <w:iCs/>
          <w:sz w:val="22"/>
          <w:szCs w:val="22"/>
          <w:lang w:val="es-ES" w:eastAsia="es-ES_tradnl"/>
        </w:rPr>
      </w:pPr>
      <w:hyperlink r:id="rId8" w:history="1">
        <w:r w:rsidR="006F4D0E" w:rsidRPr="00CB67F8">
          <w:rPr>
            <w:rStyle w:val="Hipervnculo"/>
            <w:rFonts w:ascii="Palatino Linotype" w:eastAsia="Calibri" w:hAnsi="Palatino Linotype" w:cs="Tahoma"/>
            <w:iCs/>
            <w:sz w:val="22"/>
            <w:szCs w:val="22"/>
            <w:lang w:val="es-ES" w:eastAsia="es-ES_tradnl"/>
          </w:rPr>
          <w:t>https://www.ipomex.org.mx/ipo3/lgt/indice/ATIZAPANDEZARAGOZA/art_92_i.web</w:t>
        </w:r>
      </w:hyperlink>
      <w:r w:rsidR="006F4D0E" w:rsidRPr="00CB67F8">
        <w:rPr>
          <w:rFonts w:ascii="Palatino Linotype" w:eastAsia="Calibri" w:hAnsi="Palatino Linotype" w:cs="Tahoma"/>
          <w:iCs/>
          <w:sz w:val="22"/>
          <w:szCs w:val="22"/>
          <w:lang w:val="es-ES" w:eastAsia="es-ES_tradnl"/>
        </w:rPr>
        <w:t xml:space="preserve"> </w:t>
      </w:r>
    </w:p>
    <w:p w14:paraId="6BD45F54" w14:textId="77777777" w:rsidR="006F4D0E" w:rsidRPr="00CB67F8" w:rsidRDefault="006F4D0E" w:rsidP="006F4D0E">
      <w:pPr>
        <w:spacing w:line="360" w:lineRule="auto"/>
        <w:jc w:val="both"/>
        <w:rPr>
          <w:rFonts w:ascii="Palatino Linotype" w:eastAsia="Calibri" w:hAnsi="Palatino Linotype" w:cs="Tahoma"/>
          <w:iCs/>
          <w:sz w:val="22"/>
          <w:szCs w:val="22"/>
          <w:lang w:val="es-ES" w:eastAsia="es-ES_tradnl"/>
        </w:rPr>
      </w:pPr>
    </w:p>
    <w:p w14:paraId="4D5A0BEE" w14:textId="77777777" w:rsidR="006F4D0E" w:rsidRPr="00CB67F8" w:rsidRDefault="006F4D0E" w:rsidP="006F4D0E">
      <w:pPr>
        <w:spacing w:line="360" w:lineRule="auto"/>
        <w:jc w:val="center"/>
        <w:rPr>
          <w:rFonts w:ascii="Palatino Linotype" w:eastAsia="Calibri" w:hAnsi="Palatino Linotype" w:cs="Tahoma"/>
          <w:iCs/>
          <w:sz w:val="22"/>
          <w:szCs w:val="22"/>
          <w:lang w:val="es-ES" w:eastAsia="es-ES_tradnl"/>
        </w:rPr>
      </w:pPr>
      <w:r w:rsidRPr="00CB67F8">
        <w:rPr>
          <w:noProof/>
          <w:lang w:eastAsia="es-MX"/>
        </w:rPr>
        <w:drawing>
          <wp:inline distT="0" distB="0" distL="0" distR="0" wp14:anchorId="12889164" wp14:editId="1C3E5A55">
            <wp:extent cx="5304171" cy="3324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3" t="8934" r="55085" b="44567"/>
                    <a:stretch/>
                  </pic:blipFill>
                  <pic:spPr bwMode="auto">
                    <a:xfrm>
                      <a:off x="0" y="0"/>
                      <a:ext cx="5334011" cy="3342926"/>
                    </a:xfrm>
                    <a:prstGeom prst="rect">
                      <a:avLst/>
                    </a:prstGeom>
                    <a:ln>
                      <a:noFill/>
                    </a:ln>
                    <a:extLst>
                      <a:ext uri="{53640926-AAD7-44D8-BBD7-CCE9431645EC}">
                        <a14:shadowObscured xmlns:a14="http://schemas.microsoft.com/office/drawing/2010/main"/>
                      </a:ext>
                    </a:extLst>
                  </pic:spPr>
                </pic:pic>
              </a:graphicData>
            </a:graphic>
          </wp:inline>
        </w:drawing>
      </w:r>
    </w:p>
    <w:p w14:paraId="3C27B7D9" w14:textId="77777777" w:rsidR="006F4D0E" w:rsidRPr="00CB67F8" w:rsidRDefault="006F4D0E" w:rsidP="006F4D0E">
      <w:pPr>
        <w:spacing w:line="360" w:lineRule="auto"/>
        <w:jc w:val="both"/>
        <w:rPr>
          <w:rFonts w:ascii="Palatino Linotype" w:eastAsia="Calibri" w:hAnsi="Palatino Linotype" w:cs="Tahoma"/>
          <w:b/>
          <w:bCs/>
          <w:iCs/>
          <w:sz w:val="22"/>
          <w:szCs w:val="22"/>
          <w:lang w:val="es-ES" w:eastAsia="es-ES_tradnl"/>
        </w:rPr>
      </w:pPr>
    </w:p>
    <w:p w14:paraId="1CFC1956" w14:textId="77777777" w:rsidR="00A50E5F" w:rsidRPr="00CB67F8" w:rsidRDefault="00A50E5F" w:rsidP="00A50E5F">
      <w:pPr>
        <w:spacing w:line="360" w:lineRule="auto"/>
        <w:jc w:val="both"/>
        <w:rPr>
          <w:rFonts w:ascii="Palatino Linotype" w:eastAsia="Calibri" w:hAnsi="Palatino Linotype" w:cs="Tahoma"/>
          <w:iCs/>
          <w:sz w:val="22"/>
          <w:szCs w:val="22"/>
          <w:lang w:val="es-ES" w:eastAsia="es-ES_tradnl"/>
        </w:rPr>
      </w:pPr>
      <w:r w:rsidRPr="00CB67F8">
        <w:rPr>
          <w:rFonts w:ascii="Palatino Linotype" w:eastAsia="Calibri" w:hAnsi="Palatino Linotype" w:cs="Tahoma"/>
          <w:bCs/>
          <w:iCs/>
          <w:sz w:val="22"/>
          <w:szCs w:val="22"/>
          <w:lang w:val="es-ES" w:eastAsia="es-ES_tradnl"/>
        </w:rPr>
        <w:t xml:space="preserve">Derivado de lo anterior, es preciso señalar que el Particular quiere la información sobre si el Ayuntamiento cuenta con normatividad sobre temas en específico, al respecto es preciso señalar </w:t>
      </w:r>
      <w:r w:rsidRPr="00CB67F8">
        <w:rPr>
          <w:rFonts w:ascii="Palatino Linotype" w:hAnsi="Palatino Linotype" w:cs="Tahoma"/>
          <w:sz w:val="22"/>
          <w:szCs w:val="24"/>
          <w:lang w:val="es-ES"/>
        </w:rPr>
        <w:t xml:space="preserve">que no existe la necesidad de elaborar documentos </w:t>
      </w:r>
      <w:r w:rsidRPr="00CB67F8">
        <w:rPr>
          <w:rFonts w:ascii="Palatino Linotype" w:hAnsi="Palatino Linotype" w:cs="Tahoma"/>
          <w:i/>
          <w:sz w:val="22"/>
          <w:szCs w:val="22"/>
        </w:rPr>
        <w:t>ad hoc</w:t>
      </w:r>
      <w:r w:rsidRPr="00CB67F8">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CB67F8">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0E64B264" w14:textId="77777777" w:rsidR="00A50E5F" w:rsidRPr="00CB67F8" w:rsidRDefault="00A50E5F" w:rsidP="00A50E5F">
      <w:pPr>
        <w:spacing w:before="73" w:line="360" w:lineRule="auto"/>
        <w:ind w:left="567" w:right="567"/>
        <w:jc w:val="both"/>
        <w:rPr>
          <w:rFonts w:ascii="Palatino Linotype" w:eastAsia="Arial" w:hAnsi="Palatino Linotype" w:cs="Arial"/>
          <w:b/>
          <w:sz w:val="22"/>
        </w:rPr>
      </w:pPr>
    </w:p>
    <w:p w14:paraId="481C5801" w14:textId="77777777" w:rsidR="00A50E5F" w:rsidRPr="00CB67F8" w:rsidRDefault="00A50E5F" w:rsidP="00A50E5F">
      <w:pPr>
        <w:spacing w:before="73" w:line="360" w:lineRule="auto"/>
        <w:ind w:left="567" w:right="567"/>
        <w:jc w:val="both"/>
        <w:rPr>
          <w:rFonts w:ascii="Palatino Linotype" w:eastAsia="Arial" w:hAnsi="Palatino Linotype" w:cs="Arial"/>
          <w:i/>
        </w:rPr>
      </w:pPr>
      <w:r w:rsidRPr="00CB67F8">
        <w:rPr>
          <w:rFonts w:ascii="Palatino Linotype" w:eastAsia="Arial" w:hAnsi="Palatino Linotype" w:cs="Arial"/>
          <w:b/>
          <w:i/>
        </w:rPr>
        <w:lastRenderedPageBreak/>
        <w:t xml:space="preserve">“No existe obligación de elaborar </w:t>
      </w:r>
      <w:r w:rsidRPr="00CB67F8">
        <w:rPr>
          <w:rFonts w:ascii="Palatino Linotype" w:eastAsia="Arial" w:hAnsi="Palatino Linotype" w:cs="Arial"/>
          <w:b/>
          <w:i/>
          <w:spacing w:val="-3"/>
        </w:rPr>
        <w:t>d</w:t>
      </w:r>
      <w:r w:rsidRPr="00CB67F8">
        <w:rPr>
          <w:rFonts w:ascii="Palatino Linotype" w:eastAsia="Arial" w:hAnsi="Palatino Linotype" w:cs="Arial"/>
          <w:b/>
          <w:i/>
        </w:rPr>
        <w:t>ocum</w:t>
      </w:r>
      <w:r w:rsidRPr="00CB67F8">
        <w:rPr>
          <w:rFonts w:ascii="Palatino Linotype" w:eastAsia="Arial" w:hAnsi="Palatino Linotype" w:cs="Arial"/>
          <w:b/>
          <w:i/>
          <w:spacing w:val="1"/>
        </w:rPr>
        <w:t>e</w:t>
      </w:r>
      <w:r w:rsidRPr="00CB67F8">
        <w:rPr>
          <w:rFonts w:ascii="Palatino Linotype" w:eastAsia="Arial" w:hAnsi="Palatino Linotype" w:cs="Arial"/>
          <w:b/>
          <w:i/>
        </w:rPr>
        <w:t>n</w:t>
      </w:r>
      <w:r w:rsidRPr="00CB67F8">
        <w:rPr>
          <w:rFonts w:ascii="Palatino Linotype" w:eastAsia="Arial" w:hAnsi="Palatino Linotype" w:cs="Arial"/>
          <w:b/>
          <w:i/>
          <w:spacing w:val="-1"/>
        </w:rPr>
        <w:t>t</w:t>
      </w:r>
      <w:r w:rsidRPr="00CB67F8">
        <w:rPr>
          <w:rFonts w:ascii="Palatino Linotype" w:eastAsia="Arial" w:hAnsi="Palatino Linotype" w:cs="Arial"/>
          <w:b/>
          <w:i/>
        </w:rPr>
        <w:t xml:space="preserve">os </w:t>
      </w:r>
      <w:r w:rsidRPr="00CB67F8">
        <w:rPr>
          <w:rFonts w:ascii="Palatino Linotype" w:eastAsia="Arial" w:hAnsi="Palatino Linotype" w:cs="Arial"/>
          <w:b/>
          <w:i/>
          <w:spacing w:val="-1"/>
        </w:rPr>
        <w:t xml:space="preserve">ad </w:t>
      </w:r>
      <w:r w:rsidRPr="00CB67F8">
        <w:rPr>
          <w:rFonts w:ascii="Palatino Linotype" w:eastAsia="Arial" w:hAnsi="Palatino Linotype" w:cs="Arial"/>
          <w:b/>
          <w:i/>
        </w:rPr>
        <w:t>hoc para atender las sol</w:t>
      </w:r>
      <w:r w:rsidRPr="00CB67F8">
        <w:rPr>
          <w:rFonts w:ascii="Palatino Linotype" w:eastAsia="Arial" w:hAnsi="Palatino Linotype" w:cs="Arial"/>
          <w:b/>
          <w:i/>
          <w:spacing w:val="-2"/>
        </w:rPr>
        <w:t>i</w:t>
      </w:r>
      <w:r w:rsidRPr="00CB67F8">
        <w:rPr>
          <w:rFonts w:ascii="Palatino Linotype" w:eastAsia="Arial" w:hAnsi="Palatino Linotype" w:cs="Arial"/>
          <w:b/>
          <w:i/>
          <w:spacing w:val="1"/>
        </w:rPr>
        <w:t>c</w:t>
      </w:r>
      <w:r w:rsidRPr="00CB67F8">
        <w:rPr>
          <w:rFonts w:ascii="Palatino Linotype" w:eastAsia="Arial" w:hAnsi="Palatino Linotype" w:cs="Arial"/>
          <w:b/>
          <w:i/>
        </w:rPr>
        <w:t xml:space="preserve">itudes de </w:t>
      </w:r>
      <w:r w:rsidRPr="00CB67F8">
        <w:rPr>
          <w:rFonts w:ascii="Palatino Linotype" w:eastAsia="Arial" w:hAnsi="Palatino Linotype" w:cs="Arial"/>
          <w:b/>
          <w:i/>
          <w:spacing w:val="1"/>
        </w:rPr>
        <w:t>ac</w:t>
      </w:r>
      <w:r w:rsidRPr="00CB67F8">
        <w:rPr>
          <w:rFonts w:ascii="Palatino Linotype" w:eastAsia="Arial" w:hAnsi="Palatino Linotype" w:cs="Arial"/>
          <w:b/>
          <w:i/>
          <w:spacing w:val="-1"/>
        </w:rPr>
        <w:t>c</w:t>
      </w:r>
      <w:r w:rsidRPr="00CB67F8">
        <w:rPr>
          <w:rFonts w:ascii="Palatino Linotype" w:eastAsia="Arial" w:hAnsi="Palatino Linotype" w:cs="Arial"/>
          <w:b/>
          <w:i/>
          <w:spacing w:val="1"/>
        </w:rPr>
        <w:t>es</w:t>
      </w:r>
      <w:r w:rsidRPr="00CB67F8">
        <w:rPr>
          <w:rFonts w:ascii="Palatino Linotype" w:eastAsia="Arial" w:hAnsi="Palatino Linotype" w:cs="Arial"/>
          <w:b/>
          <w:i/>
        </w:rPr>
        <w:t>o a la informa</w:t>
      </w:r>
      <w:r w:rsidRPr="00CB67F8">
        <w:rPr>
          <w:rFonts w:ascii="Palatino Linotype" w:eastAsia="Arial" w:hAnsi="Palatino Linotype" w:cs="Arial"/>
          <w:b/>
          <w:i/>
          <w:spacing w:val="1"/>
        </w:rPr>
        <w:t>c</w:t>
      </w:r>
      <w:r w:rsidRPr="00CB67F8">
        <w:rPr>
          <w:rFonts w:ascii="Palatino Linotype" w:eastAsia="Arial" w:hAnsi="Palatino Linotype" w:cs="Arial"/>
          <w:b/>
          <w:i/>
        </w:rPr>
        <w:t>ió</w:t>
      </w:r>
      <w:r w:rsidRPr="00CB67F8">
        <w:rPr>
          <w:rFonts w:ascii="Palatino Linotype" w:eastAsia="Arial" w:hAnsi="Palatino Linotype" w:cs="Arial"/>
          <w:b/>
          <w:i/>
          <w:spacing w:val="-2"/>
        </w:rPr>
        <w:t>n</w:t>
      </w:r>
      <w:r w:rsidRPr="00CB67F8">
        <w:rPr>
          <w:rFonts w:ascii="Palatino Linotype" w:eastAsia="Arial" w:hAnsi="Palatino Linotype" w:cs="Arial"/>
          <w:b/>
          <w:i/>
        </w:rPr>
        <w:t xml:space="preserve">. </w:t>
      </w:r>
      <w:r w:rsidRPr="00CB67F8">
        <w:rPr>
          <w:rFonts w:ascii="Palatino Linotype" w:eastAsia="Arial" w:hAnsi="Palatino Linotype" w:cs="Arial"/>
          <w:i/>
          <w:spacing w:val="18"/>
        </w:rPr>
        <w:t>L</w:t>
      </w:r>
      <w:r w:rsidRPr="00CB67F8">
        <w:rPr>
          <w:rFonts w:ascii="Palatino Linotype" w:eastAsia="Arial" w:hAnsi="Palatino Linotype" w:cs="Arial"/>
          <w:i/>
          <w:spacing w:val="-1"/>
        </w:rPr>
        <w:t xml:space="preserve">os </w:t>
      </w:r>
      <w:r w:rsidRPr="00CB67F8">
        <w:rPr>
          <w:rFonts w:ascii="Palatino Linotype" w:eastAsia="Arial" w:hAnsi="Palatino Linotype" w:cs="Arial"/>
          <w:i/>
          <w:spacing w:val="1"/>
        </w:rPr>
        <w:t>a</w:t>
      </w:r>
      <w:r w:rsidRPr="00CB67F8">
        <w:rPr>
          <w:rFonts w:ascii="Palatino Linotype" w:eastAsia="Arial" w:hAnsi="Palatino Linotype" w:cs="Arial"/>
          <w:i/>
        </w:rPr>
        <w:t>rt</w:t>
      </w:r>
      <w:r w:rsidRPr="00CB67F8">
        <w:rPr>
          <w:rFonts w:ascii="Palatino Linotype" w:eastAsia="Arial" w:hAnsi="Palatino Linotype" w:cs="Arial"/>
          <w:i/>
          <w:spacing w:val="-2"/>
        </w:rPr>
        <w:t>í</w:t>
      </w:r>
      <w:r w:rsidRPr="00CB67F8">
        <w:rPr>
          <w:rFonts w:ascii="Palatino Linotype" w:eastAsia="Arial" w:hAnsi="Palatino Linotype" w:cs="Arial"/>
          <w:i/>
        </w:rPr>
        <w:t>c</w:t>
      </w:r>
      <w:r w:rsidRPr="00CB67F8">
        <w:rPr>
          <w:rFonts w:ascii="Palatino Linotype" w:eastAsia="Arial" w:hAnsi="Palatino Linotype" w:cs="Arial"/>
          <w:i/>
          <w:spacing w:val="1"/>
        </w:rPr>
        <w:t>u</w:t>
      </w:r>
      <w:r w:rsidRPr="00CB67F8">
        <w:rPr>
          <w:rFonts w:ascii="Palatino Linotype" w:eastAsia="Arial" w:hAnsi="Palatino Linotype" w:cs="Arial"/>
          <w:i/>
        </w:rPr>
        <w:t>los</w:t>
      </w:r>
      <w:r w:rsidRPr="00CB67F8">
        <w:rPr>
          <w:rFonts w:ascii="Palatino Linotype" w:eastAsia="Arial" w:hAnsi="Palatino Linotype" w:cs="Arial"/>
          <w:i/>
          <w:spacing w:val="8"/>
        </w:rPr>
        <w:t xml:space="preserve"> 129 </w:t>
      </w:r>
      <w:r w:rsidRPr="00CB67F8">
        <w:rPr>
          <w:rFonts w:ascii="Palatino Linotype" w:eastAsia="Arial" w:hAnsi="Palatino Linotype" w:cs="Arial"/>
          <w:i/>
          <w:spacing w:val="1"/>
        </w:rPr>
        <w:t>d</w:t>
      </w:r>
      <w:r w:rsidRPr="00CB67F8">
        <w:rPr>
          <w:rFonts w:ascii="Palatino Linotype" w:eastAsia="Arial" w:hAnsi="Palatino Linotype" w:cs="Arial"/>
          <w:i/>
        </w:rPr>
        <w:t xml:space="preserve">e la </w:t>
      </w:r>
      <w:r w:rsidRPr="00CB67F8">
        <w:rPr>
          <w:rFonts w:ascii="Palatino Linotype" w:eastAsia="Arial" w:hAnsi="Palatino Linotype" w:cs="Arial"/>
          <w:i/>
          <w:spacing w:val="-1"/>
        </w:rPr>
        <w:t>L</w:t>
      </w:r>
      <w:r w:rsidRPr="00CB67F8">
        <w:rPr>
          <w:rFonts w:ascii="Palatino Linotype" w:eastAsia="Arial" w:hAnsi="Palatino Linotype" w:cs="Arial"/>
          <w:i/>
          <w:spacing w:val="1"/>
        </w:rPr>
        <w:t>e</w:t>
      </w:r>
      <w:r w:rsidRPr="00CB67F8">
        <w:rPr>
          <w:rFonts w:ascii="Palatino Linotype" w:eastAsia="Arial" w:hAnsi="Palatino Linotype" w:cs="Arial"/>
          <w:i/>
        </w:rPr>
        <w:t xml:space="preserve">y General </w:t>
      </w:r>
      <w:r w:rsidRPr="00CB67F8">
        <w:rPr>
          <w:rFonts w:ascii="Palatino Linotype" w:eastAsia="Arial" w:hAnsi="Palatino Linotype" w:cs="Arial"/>
          <w:i/>
          <w:spacing w:val="-1"/>
        </w:rPr>
        <w:t>d</w:t>
      </w:r>
      <w:r w:rsidRPr="00CB67F8">
        <w:rPr>
          <w:rFonts w:ascii="Palatino Linotype" w:eastAsia="Arial" w:hAnsi="Palatino Linotype" w:cs="Arial"/>
          <w:i/>
        </w:rPr>
        <w:t xml:space="preserve">e </w:t>
      </w:r>
      <w:r w:rsidRPr="00CB67F8">
        <w:rPr>
          <w:rFonts w:ascii="Palatino Linotype" w:eastAsia="Arial" w:hAnsi="Palatino Linotype" w:cs="Arial"/>
          <w:i/>
          <w:spacing w:val="2"/>
        </w:rPr>
        <w:t>T</w:t>
      </w:r>
      <w:r w:rsidRPr="00CB67F8">
        <w:rPr>
          <w:rFonts w:ascii="Palatino Linotype" w:eastAsia="Arial" w:hAnsi="Palatino Linotype" w:cs="Arial"/>
          <w:i/>
        </w:rPr>
        <w:t>r</w:t>
      </w:r>
      <w:r w:rsidRPr="00CB67F8">
        <w:rPr>
          <w:rFonts w:ascii="Palatino Linotype" w:eastAsia="Arial" w:hAnsi="Palatino Linotype" w:cs="Arial"/>
          <w:i/>
          <w:spacing w:val="-2"/>
        </w:rPr>
        <w:t>a</w:t>
      </w:r>
      <w:r w:rsidRPr="00CB67F8">
        <w:rPr>
          <w:rFonts w:ascii="Palatino Linotype" w:eastAsia="Arial" w:hAnsi="Palatino Linotype" w:cs="Arial"/>
          <w:i/>
          <w:spacing w:val="1"/>
        </w:rPr>
        <w:t>n</w:t>
      </w:r>
      <w:r w:rsidRPr="00CB67F8">
        <w:rPr>
          <w:rFonts w:ascii="Palatino Linotype" w:eastAsia="Arial" w:hAnsi="Palatino Linotype" w:cs="Arial"/>
          <w:i/>
        </w:rPr>
        <w:t>s</w:t>
      </w:r>
      <w:r w:rsidRPr="00CB67F8">
        <w:rPr>
          <w:rFonts w:ascii="Palatino Linotype" w:eastAsia="Arial" w:hAnsi="Palatino Linotype" w:cs="Arial"/>
          <w:i/>
          <w:spacing w:val="1"/>
        </w:rPr>
        <w:t>pa</w:t>
      </w:r>
      <w:r w:rsidRPr="00CB67F8">
        <w:rPr>
          <w:rFonts w:ascii="Palatino Linotype" w:eastAsia="Arial" w:hAnsi="Palatino Linotype" w:cs="Arial"/>
          <w:i/>
        </w:rPr>
        <w:t>r</w:t>
      </w:r>
      <w:r w:rsidRPr="00CB67F8">
        <w:rPr>
          <w:rFonts w:ascii="Palatino Linotype" w:eastAsia="Arial" w:hAnsi="Palatino Linotype" w:cs="Arial"/>
          <w:i/>
          <w:spacing w:val="-2"/>
        </w:rPr>
        <w:t>e</w:t>
      </w:r>
      <w:r w:rsidRPr="00CB67F8">
        <w:rPr>
          <w:rFonts w:ascii="Palatino Linotype" w:eastAsia="Arial" w:hAnsi="Palatino Linotype" w:cs="Arial"/>
          <w:i/>
          <w:spacing w:val="1"/>
        </w:rPr>
        <w:t>n</w:t>
      </w:r>
      <w:r w:rsidRPr="00CB67F8">
        <w:rPr>
          <w:rFonts w:ascii="Palatino Linotype" w:eastAsia="Arial" w:hAnsi="Palatino Linotype" w:cs="Arial"/>
          <w:i/>
        </w:rPr>
        <w:t>cia y Acc</w:t>
      </w:r>
      <w:r w:rsidRPr="00CB67F8">
        <w:rPr>
          <w:rFonts w:ascii="Palatino Linotype" w:eastAsia="Arial" w:hAnsi="Palatino Linotype" w:cs="Arial"/>
          <w:i/>
          <w:spacing w:val="1"/>
        </w:rPr>
        <w:t>e</w:t>
      </w:r>
      <w:r w:rsidRPr="00CB67F8">
        <w:rPr>
          <w:rFonts w:ascii="Palatino Linotype" w:eastAsia="Arial" w:hAnsi="Palatino Linotype" w:cs="Arial"/>
          <w:i/>
        </w:rPr>
        <w:t>so a la I</w:t>
      </w:r>
      <w:r w:rsidRPr="00CB67F8">
        <w:rPr>
          <w:rFonts w:ascii="Palatino Linotype" w:eastAsia="Arial" w:hAnsi="Palatino Linotype" w:cs="Arial"/>
          <w:i/>
          <w:spacing w:val="-1"/>
        </w:rPr>
        <w:t>n</w:t>
      </w:r>
      <w:r w:rsidRPr="00CB67F8">
        <w:rPr>
          <w:rFonts w:ascii="Palatino Linotype" w:eastAsia="Arial" w:hAnsi="Palatino Linotype" w:cs="Arial"/>
          <w:i/>
        </w:rPr>
        <w:t>f</w:t>
      </w:r>
      <w:r w:rsidRPr="00CB67F8">
        <w:rPr>
          <w:rFonts w:ascii="Palatino Linotype" w:eastAsia="Arial" w:hAnsi="Palatino Linotype" w:cs="Arial"/>
          <w:i/>
          <w:spacing w:val="1"/>
        </w:rPr>
        <w:t>o</w:t>
      </w:r>
      <w:r w:rsidRPr="00CB67F8">
        <w:rPr>
          <w:rFonts w:ascii="Palatino Linotype" w:eastAsia="Arial" w:hAnsi="Palatino Linotype" w:cs="Arial"/>
          <w:i/>
          <w:spacing w:val="-3"/>
        </w:rPr>
        <w:t>r</w:t>
      </w:r>
      <w:r w:rsidRPr="00CB67F8">
        <w:rPr>
          <w:rFonts w:ascii="Palatino Linotype" w:eastAsia="Arial" w:hAnsi="Palatino Linotype" w:cs="Arial"/>
          <w:i/>
          <w:spacing w:val="1"/>
        </w:rPr>
        <w:t>ma</w:t>
      </w:r>
      <w:r w:rsidRPr="00CB67F8">
        <w:rPr>
          <w:rFonts w:ascii="Palatino Linotype" w:eastAsia="Arial" w:hAnsi="Palatino Linotype" w:cs="Arial"/>
          <w:i/>
        </w:rPr>
        <w:t>ci</w:t>
      </w:r>
      <w:r w:rsidRPr="00CB67F8">
        <w:rPr>
          <w:rFonts w:ascii="Palatino Linotype" w:eastAsia="Arial" w:hAnsi="Palatino Linotype" w:cs="Arial"/>
          <w:i/>
          <w:spacing w:val="-2"/>
        </w:rPr>
        <w:t>ó</w:t>
      </w:r>
      <w:r w:rsidRPr="00CB67F8">
        <w:rPr>
          <w:rFonts w:ascii="Palatino Linotype" w:eastAsia="Arial" w:hAnsi="Palatino Linotype" w:cs="Arial"/>
          <w:i/>
        </w:rPr>
        <w:t xml:space="preserve">n </w:t>
      </w:r>
      <w:r w:rsidRPr="00CB67F8">
        <w:rPr>
          <w:rFonts w:ascii="Palatino Linotype" w:eastAsia="Arial" w:hAnsi="Palatino Linotype" w:cs="Arial"/>
          <w:i/>
          <w:spacing w:val="-2"/>
        </w:rPr>
        <w:t>P</w:t>
      </w:r>
      <w:r w:rsidRPr="00CB67F8">
        <w:rPr>
          <w:rFonts w:ascii="Palatino Linotype" w:eastAsia="Arial" w:hAnsi="Palatino Linotype" w:cs="Arial"/>
          <w:i/>
          <w:spacing w:val="1"/>
        </w:rPr>
        <w:t>úb</w:t>
      </w:r>
      <w:r w:rsidRPr="00CB67F8">
        <w:rPr>
          <w:rFonts w:ascii="Palatino Linotype" w:eastAsia="Arial" w:hAnsi="Palatino Linotype" w:cs="Arial"/>
          <w:i/>
        </w:rPr>
        <w:t>l</w:t>
      </w:r>
      <w:r w:rsidRPr="00CB67F8">
        <w:rPr>
          <w:rFonts w:ascii="Palatino Linotype" w:eastAsia="Arial" w:hAnsi="Palatino Linotype" w:cs="Arial"/>
          <w:i/>
          <w:spacing w:val="-1"/>
        </w:rPr>
        <w:t>i</w:t>
      </w:r>
      <w:r w:rsidRPr="00CB67F8">
        <w:rPr>
          <w:rFonts w:ascii="Palatino Linotype" w:eastAsia="Arial" w:hAnsi="Palatino Linotype" w:cs="Arial"/>
          <w:i/>
        </w:rPr>
        <w:t xml:space="preserve">ca y </w:t>
      </w:r>
      <w:r w:rsidRPr="00CB67F8">
        <w:rPr>
          <w:rFonts w:ascii="Palatino Linotype" w:eastAsia="Arial" w:hAnsi="Palatino Linotype" w:cs="Arial"/>
          <w:i/>
          <w:spacing w:val="8"/>
        </w:rPr>
        <w:t xml:space="preserve">130, párrafo cuarto, </w:t>
      </w:r>
      <w:r w:rsidRPr="00CB67F8">
        <w:rPr>
          <w:rFonts w:ascii="Palatino Linotype" w:eastAsia="Arial" w:hAnsi="Palatino Linotype" w:cs="Arial"/>
          <w:i/>
          <w:spacing w:val="1"/>
        </w:rPr>
        <w:t>d</w:t>
      </w:r>
      <w:r w:rsidRPr="00CB67F8">
        <w:rPr>
          <w:rFonts w:ascii="Palatino Linotype" w:eastAsia="Arial" w:hAnsi="Palatino Linotype" w:cs="Arial"/>
          <w:i/>
        </w:rPr>
        <w:t xml:space="preserve">e la </w:t>
      </w:r>
      <w:r w:rsidRPr="00CB67F8">
        <w:rPr>
          <w:rFonts w:ascii="Palatino Linotype" w:eastAsia="Arial" w:hAnsi="Palatino Linotype" w:cs="Arial"/>
          <w:i/>
          <w:spacing w:val="-1"/>
        </w:rPr>
        <w:t>L</w:t>
      </w:r>
      <w:r w:rsidRPr="00CB67F8">
        <w:rPr>
          <w:rFonts w:ascii="Palatino Linotype" w:eastAsia="Arial" w:hAnsi="Palatino Linotype" w:cs="Arial"/>
          <w:i/>
          <w:spacing w:val="1"/>
        </w:rPr>
        <w:t>e</w:t>
      </w:r>
      <w:r w:rsidRPr="00CB67F8">
        <w:rPr>
          <w:rFonts w:ascii="Palatino Linotype" w:eastAsia="Arial" w:hAnsi="Palatino Linotype" w:cs="Arial"/>
          <w:i/>
        </w:rPr>
        <w:t>y Fe</w:t>
      </w:r>
      <w:r w:rsidRPr="00CB67F8">
        <w:rPr>
          <w:rFonts w:ascii="Palatino Linotype" w:eastAsia="Arial" w:hAnsi="Palatino Linotype" w:cs="Arial"/>
          <w:i/>
          <w:spacing w:val="1"/>
        </w:rPr>
        <w:t>de</w:t>
      </w:r>
      <w:r w:rsidRPr="00CB67F8">
        <w:rPr>
          <w:rFonts w:ascii="Palatino Linotype" w:eastAsia="Arial" w:hAnsi="Palatino Linotype" w:cs="Arial"/>
          <w:i/>
        </w:rPr>
        <w:t xml:space="preserve">ral </w:t>
      </w:r>
      <w:r w:rsidRPr="00CB67F8">
        <w:rPr>
          <w:rFonts w:ascii="Palatino Linotype" w:eastAsia="Arial" w:hAnsi="Palatino Linotype" w:cs="Arial"/>
          <w:i/>
          <w:spacing w:val="-1"/>
        </w:rPr>
        <w:t>d</w:t>
      </w:r>
      <w:r w:rsidRPr="00CB67F8">
        <w:rPr>
          <w:rFonts w:ascii="Palatino Linotype" w:eastAsia="Arial" w:hAnsi="Palatino Linotype" w:cs="Arial"/>
          <w:i/>
        </w:rPr>
        <w:t xml:space="preserve">e </w:t>
      </w:r>
      <w:r w:rsidRPr="00CB67F8">
        <w:rPr>
          <w:rFonts w:ascii="Palatino Linotype" w:eastAsia="Arial" w:hAnsi="Palatino Linotype" w:cs="Arial"/>
          <w:i/>
          <w:spacing w:val="2"/>
        </w:rPr>
        <w:t>T</w:t>
      </w:r>
      <w:r w:rsidRPr="00CB67F8">
        <w:rPr>
          <w:rFonts w:ascii="Palatino Linotype" w:eastAsia="Arial" w:hAnsi="Palatino Linotype" w:cs="Arial"/>
          <w:i/>
        </w:rPr>
        <w:t>r</w:t>
      </w:r>
      <w:r w:rsidRPr="00CB67F8">
        <w:rPr>
          <w:rFonts w:ascii="Palatino Linotype" w:eastAsia="Arial" w:hAnsi="Palatino Linotype" w:cs="Arial"/>
          <w:i/>
          <w:spacing w:val="-2"/>
        </w:rPr>
        <w:t>a</w:t>
      </w:r>
      <w:r w:rsidRPr="00CB67F8">
        <w:rPr>
          <w:rFonts w:ascii="Palatino Linotype" w:eastAsia="Arial" w:hAnsi="Palatino Linotype" w:cs="Arial"/>
          <w:i/>
          <w:spacing w:val="1"/>
        </w:rPr>
        <w:t>n</w:t>
      </w:r>
      <w:r w:rsidRPr="00CB67F8">
        <w:rPr>
          <w:rFonts w:ascii="Palatino Linotype" w:eastAsia="Arial" w:hAnsi="Palatino Linotype" w:cs="Arial"/>
          <w:i/>
        </w:rPr>
        <w:t>s</w:t>
      </w:r>
      <w:r w:rsidRPr="00CB67F8">
        <w:rPr>
          <w:rFonts w:ascii="Palatino Linotype" w:eastAsia="Arial" w:hAnsi="Palatino Linotype" w:cs="Arial"/>
          <w:i/>
          <w:spacing w:val="1"/>
        </w:rPr>
        <w:t>pa</w:t>
      </w:r>
      <w:r w:rsidRPr="00CB67F8">
        <w:rPr>
          <w:rFonts w:ascii="Palatino Linotype" w:eastAsia="Arial" w:hAnsi="Palatino Linotype" w:cs="Arial"/>
          <w:i/>
        </w:rPr>
        <w:t>r</w:t>
      </w:r>
      <w:r w:rsidRPr="00CB67F8">
        <w:rPr>
          <w:rFonts w:ascii="Palatino Linotype" w:eastAsia="Arial" w:hAnsi="Palatino Linotype" w:cs="Arial"/>
          <w:i/>
          <w:spacing w:val="-2"/>
        </w:rPr>
        <w:t>e</w:t>
      </w:r>
      <w:r w:rsidRPr="00CB67F8">
        <w:rPr>
          <w:rFonts w:ascii="Palatino Linotype" w:eastAsia="Arial" w:hAnsi="Palatino Linotype" w:cs="Arial"/>
          <w:i/>
          <w:spacing w:val="1"/>
        </w:rPr>
        <w:t>n</w:t>
      </w:r>
      <w:r w:rsidRPr="00CB67F8">
        <w:rPr>
          <w:rFonts w:ascii="Palatino Linotype" w:eastAsia="Arial" w:hAnsi="Palatino Linotype" w:cs="Arial"/>
          <w:i/>
        </w:rPr>
        <w:t>cia y Acc</w:t>
      </w:r>
      <w:r w:rsidRPr="00CB67F8">
        <w:rPr>
          <w:rFonts w:ascii="Palatino Linotype" w:eastAsia="Arial" w:hAnsi="Palatino Linotype" w:cs="Arial"/>
          <w:i/>
          <w:spacing w:val="1"/>
        </w:rPr>
        <w:t>e</w:t>
      </w:r>
      <w:r w:rsidRPr="00CB67F8">
        <w:rPr>
          <w:rFonts w:ascii="Palatino Linotype" w:eastAsia="Arial" w:hAnsi="Palatino Linotype" w:cs="Arial"/>
          <w:i/>
        </w:rPr>
        <w:t>so a la I</w:t>
      </w:r>
      <w:r w:rsidRPr="00CB67F8">
        <w:rPr>
          <w:rFonts w:ascii="Palatino Linotype" w:eastAsia="Arial" w:hAnsi="Palatino Linotype" w:cs="Arial"/>
          <w:i/>
          <w:spacing w:val="-1"/>
        </w:rPr>
        <w:t>n</w:t>
      </w:r>
      <w:r w:rsidRPr="00CB67F8">
        <w:rPr>
          <w:rFonts w:ascii="Palatino Linotype" w:eastAsia="Arial" w:hAnsi="Palatino Linotype" w:cs="Arial"/>
          <w:i/>
        </w:rPr>
        <w:t>f</w:t>
      </w:r>
      <w:r w:rsidRPr="00CB67F8">
        <w:rPr>
          <w:rFonts w:ascii="Palatino Linotype" w:eastAsia="Arial" w:hAnsi="Palatino Linotype" w:cs="Arial"/>
          <w:i/>
          <w:spacing w:val="1"/>
        </w:rPr>
        <w:t>o</w:t>
      </w:r>
      <w:r w:rsidRPr="00CB67F8">
        <w:rPr>
          <w:rFonts w:ascii="Palatino Linotype" w:eastAsia="Arial" w:hAnsi="Palatino Linotype" w:cs="Arial"/>
          <w:i/>
          <w:spacing w:val="-3"/>
        </w:rPr>
        <w:t>r</w:t>
      </w:r>
      <w:r w:rsidRPr="00CB67F8">
        <w:rPr>
          <w:rFonts w:ascii="Palatino Linotype" w:eastAsia="Arial" w:hAnsi="Palatino Linotype" w:cs="Arial"/>
          <w:i/>
          <w:spacing w:val="1"/>
        </w:rPr>
        <w:t>ma</w:t>
      </w:r>
      <w:r w:rsidRPr="00CB67F8">
        <w:rPr>
          <w:rFonts w:ascii="Palatino Linotype" w:eastAsia="Arial" w:hAnsi="Palatino Linotype" w:cs="Arial"/>
          <w:i/>
        </w:rPr>
        <w:t>ci</w:t>
      </w:r>
      <w:r w:rsidRPr="00CB67F8">
        <w:rPr>
          <w:rFonts w:ascii="Palatino Linotype" w:eastAsia="Arial" w:hAnsi="Palatino Linotype" w:cs="Arial"/>
          <w:i/>
          <w:spacing w:val="-2"/>
        </w:rPr>
        <w:t>ó</w:t>
      </w:r>
      <w:r w:rsidRPr="00CB67F8">
        <w:rPr>
          <w:rFonts w:ascii="Palatino Linotype" w:eastAsia="Arial" w:hAnsi="Palatino Linotype" w:cs="Arial"/>
          <w:i/>
        </w:rPr>
        <w:t xml:space="preserve">n </w:t>
      </w:r>
      <w:r w:rsidRPr="00CB67F8">
        <w:rPr>
          <w:rFonts w:ascii="Palatino Linotype" w:eastAsia="Arial" w:hAnsi="Palatino Linotype" w:cs="Arial"/>
          <w:i/>
          <w:spacing w:val="-2"/>
        </w:rPr>
        <w:t>P</w:t>
      </w:r>
      <w:r w:rsidRPr="00CB67F8">
        <w:rPr>
          <w:rFonts w:ascii="Palatino Linotype" w:eastAsia="Arial" w:hAnsi="Palatino Linotype" w:cs="Arial"/>
          <w:i/>
          <w:spacing w:val="1"/>
        </w:rPr>
        <w:t>úb</w:t>
      </w:r>
      <w:r w:rsidRPr="00CB67F8">
        <w:rPr>
          <w:rFonts w:ascii="Palatino Linotype" w:eastAsia="Arial" w:hAnsi="Palatino Linotype" w:cs="Arial"/>
          <w:i/>
        </w:rPr>
        <w:t>l</w:t>
      </w:r>
      <w:r w:rsidRPr="00CB67F8">
        <w:rPr>
          <w:rFonts w:ascii="Palatino Linotype" w:eastAsia="Arial" w:hAnsi="Palatino Linotype" w:cs="Arial"/>
          <w:i/>
          <w:spacing w:val="-1"/>
        </w:rPr>
        <w:t>i</w:t>
      </w:r>
      <w:r w:rsidRPr="00CB67F8">
        <w:rPr>
          <w:rFonts w:ascii="Palatino Linotype" w:eastAsia="Arial" w:hAnsi="Palatino Linotype" w:cs="Arial"/>
          <w:i/>
        </w:rPr>
        <w:t xml:space="preserve">ca, </w:t>
      </w:r>
      <w:r w:rsidRPr="00CB67F8">
        <w:rPr>
          <w:rFonts w:ascii="Palatino Linotype" w:eastAsia="Arial" w:hAnsi="Palatino Linotype" w:cs="Arial"/>
          <w:i/>
          <w:spacing w:val="-1"/>
        </w:rPr>
        <w:t>señalan q</w:t>
      </w:r>
      <w:r w:rsidRPr="00CB67F8">
        <w:rPr>
          <w:rFonts w:ascii="Palatino Linotype" w:eastAsia="Arial" w:hAnsi="Palatino Linotype" w:cs="Arial"/>
          <w:i/>
          <w:spacing w:val="1"/>
        </w:rPr>
        <w:t>u</w:t>
      </w:r>
      <w:r w:rsidRPr="00CB67F8">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CB67F8">
        <w:rPr>
          <w:rFonts w:ascii="Palatino Linotype" w:eastAsia="Arial" w:hAnsi="Palatino Linotype" w:cs="Arial"/>
          <w:i/>
          <w:spacing w:val="-1"/>
        </w:rPr>
        <w:t xml:space="preserve"> sin necesidad de</w:t>
      </w:r>
      <w:r w:rsidRPr="00CB67F8">
        <w:rPr>
          <w:rFonts w:ascii="Palatino Linotype" w:eastAsia="Arial" w:hAnsi="Palatino Linotype" w:cs="Arial"/>
          <w:i/>
          <w:spacing w:val="1"/>
        </w:rPr>
        <w:t xml:space="preserve"> e</w:t>
      </w:r>
      <w:r w:rsidRPr="00CB67F8">
        <w:rPr>
          <w:rFonts w:ascii="Palatino Linotype" w:eastAsia="Arial" w:hAnsi="Palatino Linotype" w:cs="Arial"/>
          <w:i/>
        </w:rPr>
        <w:t>la</w:t>
      </w:r>
      <w:r w:rsidRPr="00CB67F8">
        <w:rPr>
          <w:rFonts w:ascii="Palatino Linotype" w:eastAsia="Arial" w:hAnsi="Palatino Linotype" w:cs="Arial"/>
          <w:i/>
          <w:spacing w:val="1"/>
        </w:rPr>
        <w:t>bo</w:t>
      </w:r>
      <w:r w:rsidRPr="00CB67F8">
        <w:rPr>
          <w:rFonts w:ascii="Palatino Linotype" w:eastAsia="Arial" w:hAnsi="Palatino Linotype" w:cs="Arial"/>
          <w:i/>
        </w:rPr>
        <w:t xml:space="preserve">rar </w:t>
      </w:r>
      <w:r w:rsidRPr="00CB67F8">
        <w:rPr>
          <w:rFonts w:ascii="Palatino Linotype" w:eastAsia="Arial" w:hAnsi="Palatino Linotype" w:cs="Arial"/>
          <w:i/>
          <w:spacing w:val="1"/>
        </w:rPr>
        <w:t>do</w:t>
      </w:r>
      <w:r w:rsidRPr="00CB67F8">
        <w:rPr>
          <w:rFonts w:ascii="Palatino Linotype" w:eastAsia="Arial" w:hAnsi="Palatino Linotype" w:cs="Arial"/>
          <w:i/>
          <w:spacing w:val="-2"/>
        </w:rPr>
        <w:t>c</w:t>
      </w:r>
      <w:r w:rsidRPr="00CB67F8">
        <w:rPr>
          <w:rFonts w:ascii="Palatino Linotype" w:eastAsia="Arial" w:hAnsi="Palatino Linotype" w:cs="Arial"/>
          <w:i/>
          <w:spacing w:val="1"/>
        </w:rPr>
        <w:t>u</w:t>
      </w:r>
      <w:r w:rsidRPr="00CB67F8">
        <w:rPr>
          <w:rFonts w:ascii="Palatino Linotype" w:eastAsia="Arial" w:hAnsi="Palatino Linotype" w:cs="Arial"/>
          <w:i/>
          <w:spacing w:val="-1"/>
        </w:rPr>
        <w:t>m</w:t>
      </w:r>
      <w:r w:rsidRPr="00CB67F8">
        <w:rPr>
          <w:rFonts w:ascii="Palatino Linotype" w:eastAsia="Arial" w:hAnsi="Palatino Linotype" w:cs="Arial"/>
          <w:i/>
          <w:spacing w:val="1"/>
        </w:rPr>
        <w:t>en</w:t>
      </w:r>
      <w:r w:rsidRPr="00CB67F8">
        <w:rPr>
          <w:rFonts w:ascii="Palatino Linotype" w:eastAsia="Arial" w:hAnsi="Palatino Linotype" w:cs="Arial"/>
          <w:i/>
          <w:spacing w:val="-2"/>
        </w:rPr>
        <w:t>t</w:t>
      </w:r>
      <w:r w:rsidRPr="00CB67F8">
        <w:rPr>
          <w:rFonts w:ascii="Palatino Linotype" w:eastAsia="Arial" w:hAnsi="Palatino Linotype" w:cs="Arial"/>
          <w:i/>
          <w:spacing w:val="1"/>
        </w:rPr>
        <w:t>o</w:t>
      </w:r>
      <w:r w:rsidRPr="00CB67F8">
        <w:rPr>
          <w:rFonts w:ascii="Palatino Linotype" w:eastAsia="Arial" w:hAnsi="Palatino Linotype" w:cs="Arial"/>
          <w:i/>
        </w:rPr>
        <w:t xml:space="preserve">s </w:t>
      </w:r>
      <w:r w:rsidRPr="00CB67F8">
        <w:rPr>
          <w:rFonts w:ascii="Palatino Linotype" w:eastAsia="Arial" w:hAnsi="Palatino Linotype" w:cs="Arial"/>
          <w:i/>
          <w:spacing w:val="1"/>
        </w:rPr>
        <w:t>a</w:t>
      </w:r>
      <w:r w:rsidRPr="00CB67F8">
        <w:rPr>
          <w:rFonts w:ascii="Palatino Linotype" w:eastAsia="Arial" w:hAnsi="Palatino Linotype" w:cs="Arial"/>
          <w:i/>
        </w:rPr>
        <w:t>d</w:t>
      </w:r>
      <w:r w:rsidRPr="00CB67F8">
        <w:rPr>
          <w:rFonts w:ascii="Palatino Linotype" w:eastAsia="Arial" w:hAnsi="Palatino Linotype" w:cs="Arial"/>
          <w:i/>
          <w:spacing w:val="1"/>
        </w:rPr>
        <w:t xml:space="preserve"> ho</w:t>
      </w:r>
      <w:r w:rsidRPr="00CB67F8">
        <w:rPr>
          <w:rFonts w:ascii="Palatino Linotype" w:eastAsia="Arial" w:hAnsi="Palatino Linotype" w:cs="Arial"/>
          <w:i/>
        </w:rPr>
        <w:t xml:space="preserve">c </w:t>
      </w:r>
      <w:r w:rsidRPr="00CB67F8">
        <w:rPr>
          <w:rFonts w:ascii="Palatino Linotype" w:eastAsia="Arial" w:hAnsi="Palatino Linotype" w:cs="Arial"/>
          <w:i/>
          <w:spacing w:val="1"/>
        </w:rPr>
        <w:t>pa</w:t>
      </w:r>
      <w:r w:rsidRPr="00CB67F8">
        <w:rPr>
          <w:rFonts w:ascii="Palatino Linotype" w:eastAsia="Arial" w:hAnsi="Palatino Linotype" w:cs="Arial"/>
          <w:i/>
        </w:rPr>
        <w:t xml:space="preserve">ra </w:t>
      </w:r>
      <w:r w:rsidRPr="00CB67F8">
        <w:rPr>
          <w:rFonts w:ascii="Palatino Linotype" w:eastAsia="Arial" w:hAnsi="Palatino Linotype" w:cs="Arial"/>
          <w:i/>
          <w:spacing w:val="1"/>
        </w:rPr>
        <w:t>a</w:t>
      </w:r>
      <w:r w:rsidRPr="00CB67F8">
        <w:rPr>
          <w:rFonts w:ascii="Palatino Linotype" w:eastAsia="Arial" w:hAnsi="Palatino Linotype" w:cs="Arial"/>
          <w:i/>
        </w:rPr>
        <w:t>t</w:t>
      </w:r>
      <w:r w:rsidRPr="00CB67F8">
        <w:rPr>
          <w:rFonts w:ascii="Palatino Linotype" w:eastAsia="Arial" w:hAnsi="Palatino Linotype" w:cs="Arial"/>
          <w:i/>
          <w:spacing w:val="-1"/>
        </w:rPr>
        <w:t>e</w:t>
      </w:r>
      <w:r w:rsidRPr="00CB67F8">
        <w:rPr>
          <w:rFonts w:ascii="Palatino Linotype" w:eastAsia="Arial" w:hAnsi="Palatino Linotype" w:cs="Arial"/>
          <w:i/>
          <w:spacing w:val="1"/>
        </w:rPr>
        <w:t>n</w:t>
      </w:r>
      <w:r w:rsidRPr="00CB67F8">
        <w:rPr>
          <w:rFonts w:ascii="Palatino Linotype" w:eastAsia="Arial" w:hAnsi="Palatino Linotype" w:cs="Arial"/>
          <w:i/>
          <w:spacing w:val="-1"/>
        </w:rPr>
        <w:t>d</w:t>
      </w:r>
      <w:r w:rsidRPr="00CB67F8">
        <w:rPr>
          <w:rFonts w:ascii="Palatino Linotype" w:eastAsia="Arial" w:hAnsi="Palatino Linotype" w:cs="Arial"/>
          <w:i/>
          <w:spacing w:val="1"/>
        </w:rPr>
        <w:t>e</w:t>
      </w:r>
      <w:r w:rsidRPr="00CB67F8">
        <w:rPr>
          <w:rFonts w:ascii="Palatino Linotype" w:eastAsia="Arial" w:hAnsi="Palatino Linotype" w:cs="Arial"/>
          <w:i/>
        </w:rPr>
        <w:t>r l</w:t>
      </w:r>
      <w:r w:rsidRPr="00CB67F8">
        <w:rPr>
          <w:rFonts w:ascii="Palatino Linotype" w:eastAsia="Arial" w:hAnsi="Palatino Linotype" w:cs="Arial"/>
          <w:i/>
          <w:spacing w:val="-2"/>
        </w:rPr>
        <w:t>a</w:t>
      </w:r>
      <w:r w:rsidRPr="00CB67F8">
        <w:rPr>
          <w:rFonts w:ascii="Palatino Linotype" w:eastAsia="Arial" w:hAnsi="Palatino Linotype" w:cs="Arial"/>
          <w:i/>
        </w:rPr>
        <w:t>s s</w:t>
      </w:r>
      <w:r w:rsidRPr="00CB67F8">
        <w:rPr>
          <w:rFonts w:ascii="Palatino Linotype" w:eastAsia="Arial" w:hAnsi="Palatino Linotype" w:cs="Arial"/>
          <w:i/>
          <w:spacing w:val="1"/>
        </w:rPr>
        <w:t>o</w:t>
      </w:r>
      <w:r w:rsidRPr="00CB67F8">
        <w:rPr>
          <w:rFonts w:ascii="Palatino Linotype" w:eastAsia="Arial" w:hAnsi="Palatino Linotype" w:cs="Arial"/>
          <w:i/>
        </w:rPr>
        <w:t>l</w:t>
      </w:r>
      <w:r w:rsidRPr="00CB67F8">
        <w:rPr>
          <w:rFonts w:ascii="Palatino Linotype" w:eastAsia="Arial" w:hAnsi="Palatino Linotype" w:cs="Arial"/>
          <w:i/>
          <w:spacing w:val="-1"/>
        </w:rPr>
        <w:t>i</w:t>
      </w:r>
      <w:r w:rsidRPr="00CB67F8">
        <w:rPr>
          <w:rFonts w:ascii="Palatino Linotype" w:eastAsia="Arial" w:hAnsi="Palatino Linotype" w:cs="Arial"/>
          <w:i/>
        </w:rPr>
        <w:t>cit</w:t>
      </w:r>
      <w:r w:rsidRPr="00CB67F8">
        <w:rPr>
          <w:rFonts w:ascii="Palatino Linotype" w:eastAsia="Arial" w:hAnsi="Palatino Linotype" w:cs="Arial"/>
          <w:i/>
          <w:spacing w:val="1"/>
        </w:rPr>
        <w:t>ude</w:t>
      </w:r>
      <w:r w:rsidRPr="00CB67F8">
        <w:rPr>
          <w:rFonts w:ascii="Palatino Linotype" w:eastAsia="Arial" w:hAnsi="Palatino Linotype" w:cs="Arial"/>
          <w:i/>
        </w:rPr>
        <w:t xml:space="preserve">s </w:t>
      </w:r>
      <w:r w:rsidRPr="00CB67F8">
        <w:rPr>
          <w:rFonts w:ascii="Palatino Linotype" w:eastAsia="Arial" w:hAnsi="Palatino Linotype" w:cs="Arial"/>
          <w:i/>
          <w:spacing w:val="-1"/>
        </w:rPr>
        <w:t>d</w:t>
      </w:r>
      <w:r w:rsidRPr="00CB67F8">
        <w:rPr>
          <w:rFonts w:ascii="Palatino Linotype" w:eastAsia="Arial" w:hAnsi="Palatino Linotype" w:cs="Arial"/>
          <w:i/>
        </w:rPr>
        <w:t>e i</w:t>
      </w:r>
      <w:r w:rsidRPr="00CB67F8">
        <w:rPr>
          <w:rFonts w:ascii="Palatino Linotype" w:eastAsia="Arial" w:hAnsi="Palatino Linotype" w:cs="Arial"/>
          <w:i/>
          <w:spacing w:val="-2"/>
        </w:rPr>
        <w:t>n</w:t>
      </w:r>
      <w:r w:rsidRPr="00CB67F8">
        <w:rPr>
          <w:rFonts w:ascii="Palatino Linotype" w:eastAsia="Arial" w:hAnsi="Palatino Linotype" w:cs="Arial"/>
          <w:i/>
        </w:rPr>
        <w:t>f</w:t>
      </w:r>
      <w:r w:rsidRPr="00CB67F8">
        <w:rPr>
          <w:rFonts w:ascii="Palatino Linotype" w:eastAsia="Arial" w:hAnsi="Palatino Linotype" w:cs="Arial"/>
          <w:i/>
          <w:spacing w:val="1"/>
        </w:rPr>
        <w:t>o</w:t>
      </w:r>
      <w:r w:rsidRPr="00CB67F8">
        <w:rPr>
          <w:rFonts w:ascii="Palatino Linotype" w:eastAsia="Arial" w:hAnsi="Palatino Linotype" w:cs="Arial"/>
          <w:i/>
        </w:rPr>
        <w:t>r</w:t>
      </w:r>
      <w:r w:rsidRPr="00CB67F8">
        <w:rPr>
          <w:rFonts w:ascii="Palatino Linotype" w:eastAsia="Arial" w:hAnsi="Palatino Linotype" w:cs="Arial"/>
          <w:i/>
          <w:spacing w:val="-1"/>
        </w:rPr>
        <w:t>m</w:t>
      </w:r>
      <w:r w:rsidRPr="00CB67F8">
        <w:rPr>
          <w:rFonts w:ascii="Palatino Linotype" w:eastAsia="Arial" w:hAnsi="Palatino Linotype" w:cs="Arial"/>
          <w:i/>
          <w:spacing w:val="1"/>
        </w:rPr>
        <w:t>a</w:t>
      </w:r>
      <w:r w:rsidRPr="00CB67F8">
        <w:rPr>
          <w:rFonts w:ascii="Palatino Linotype" w:eastAsia="Arial" w:hAnsi="Palatino Linotype" w:cs="Arial"/>
          <w:i/>
        </w:rPr>
        <w:t>ció</w:t>
      </w:r>
      <w:r w:rsidRPr="00CB67F8">
        <w:rPr>
          <w:rFonts w:ascii="Palatino Linotype" w:eastAsia="Arial" w:hAnsi="Palatino Linotype" w:cs="Arial"/>
          <w:i/>
          <w:spacing w:val="1"/>
        </w:rPr>
        <w:t>n</w:t>
      </w:r>
      <w:r w:rsidRPr="00CB67F8">
        <w:rPr>
          <w:rFonts w:ascii="Palatino Linotype" w:eastAsia="Arial" w:hAnsi="Palatino Linotype" w:cs="Arial"/>
          <w:i/>
        </w:rPr>
        <w:t>.”</w:t>
      </w:r>
    </w:p>
    <w:p w14:paraId="0269089E" w14:textId="77777777" w:rsidR="00A50E5F" w:rsidRPr="00CB67F8" w:rsidRDefault="00A50E5F" w:rsidP="00A50E5F">
      <w:pPr>
        <w:spacing w:line="360" w:lineRule="auto"/>
        <w:jc w:val="both"/>
        <w:rPr>
          <w:rFonts w:ascii="Palatino Linotype" w:hAnsi="Palatino Linotype" w:cs="Tahoma"/>
          <w:sz w:val="22"/>
          <w:szCs w:val="22"/>
        </w:rPr>
      </w:pPr>
    </w:p>
    <w:p w14:paraId="127C383E" w14:textId="77777777" w:rsidR="00A50E5F" w:rsidRPr="00CB67F8" w:rsidRDefault="00A50E5F" w:rsidP="00A50E5F">
      <w:pPr>
        <w:spacing w:line="360" w:lineRule="auto"/>
        <w:jc w:val="both"/>
        <w:rPr>
          <w:rFonts w:ascii="Palatino Linotype" w:hAnsi="Palatino Linotype" w:cs="Tahoma"/>
          <w:sz w:val="22"/>
          <w:szCs w:val="24"/>
          <w:lang w:val="es-ES"/>
        </w:rPr>
      </w:pPr>
      <w:r w:rsidRPr="00CB67F8">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428667C2" w14:textId="77777777" w:rsidR="00A50E5F" w:rsidRPr="00CB67F8" w:rsidRDefault="00A50E5F" w:rsidP="00A50E5F">
      <w:pPr>
        <w:spacing w:line="360" w:lineRule="auto"/>
        <w:jc w:val="both"/>
        <w:rPr>
          <w:rFonts w:ascii="Palatino Linotype" w:eastAsia="Calibri" w:hAnsi="Palatino Linotype" w:cs="Tahoma"/>
          <w:iCs/>
          <w:sz w:val="22"/>
          <w:szCs w:val="22"/>
          <w:lang w:eastAsia="es-ES_tradnl"/>
        </w:rPr>
      </w:pPr>
    </w:p>
    <w:p w14:paraId="39476806" w14:textId="1CDE1EE6" w:rsidR="00A50E5F" w:rsidRPr="00CB67F8" w:rsidRDefault="00A50E5F" w:rsidP="00A50E5F">
      <w:pPr>
        <w:spacing w:line="360" w:lineRule="auto"/>
        <w:jc w:val="both"/>
        <w:rPr>
          <w:rFonts w:ascii="Palatino Linotype" w:eastAsia="Calibri" w:hAnsi="Palatino Linotype" w:cs="Tahoma"/>
          <w:iCs/>
          <w:sz w:val="22"/>
          <w:szCs w:val="22"/>
          <w:lang w:val="es-ES" w:eastAsia="es-ES_tradnl"/>
        </w:rPr>
      </w:pPr>
      <w:r w:rsidRPr="00CB67F8">
        <w:rPr>
          <w:rFonts w:ascii="Palatino Linotype" w:eastAsia="Calibri" w:hAnsi="Palatino Linotype" w:cs="Tahoma"/>
          <w:iCs/>
          <w:sz w:val="22"/>
          <w:szCs w:val="22"/>
          <w:lang w:val="es-ES" w:eastAsia="es-ES_tradnl"/>
        </w:rPr>
        <w:t>No obstante, de la liga proporcionada, al seleccionar el año dos mil veintidós, posteriormente apartado de Reglamentos se cuenta con 76 registros como se muestra a continuación:</w:t>
      </w:r>
    </w:p>
    <w:p w14:paraId="10542809" w14:textId="77777777" w:rsidR="00A50E5F" w:rsidRPr="00CB67F8" w:rsidRDefault="00A50E5F" w:rsidP="00A50E5F">
      <w:pPr>
        <w:spacing w:line="360" w:lineRule="auto"/>
        <w:jc w:val="both"/>
        <w:rPr>
          <w:rFonts w:ascii="Palatino Linotype" w:eastAsia="Calibri" w:hAnsi="Palatino Linotype" w:cs="Tahoma"/>
          <w:iCs/>
          <w:sz w:val="22"/>
          <w:szCs w:val="22"/>
          <w:lang w:val="es-ES" w:eastAsia="es-ES_tradnl"/>
        </w:rPr>
      </w:pPr>
    </w:p>
    <w:p w14:paraId="0790A9E1" w14:textId="32A25BBF" w:rsidR="00A50E5F" w:rsidRPr="00CB67F8" w:rsidRDefault="00A50E5F" w:rsidP="00A50E5F">
      <w:pPr>
        <w:spacing w:line="360" w:lineRule="auto"/>
        <w:jc w:val="center"/>
        <w:rPr>
          <w:rFonts w:ascii="Palatino Linotype" w:eastAsia="Calibri" w:hAnsi="Palatino Linotype" w:cs="Tahoma"/>
          <w:iCs/>
          <w:sz w:val="22"/>
          <w:szCs w:val="22"/>
          <w:lang w:val="es-ES" w:eastAsia="es-ES_tradnl"/>
        </w:rPr>
      </w:pPr>
      <w:r w:rsidRPr="00CB67F8">
        <w:rPr>
          <w:noProof/>
          <w:lang w:eastAsia="es-MX"/>
        </w:rPr>
        <w:drawing>
          <wp:inline distT="0" distB="0" distL="0" distR="0" wp14:anchorId="19A679B1" wp14:editId="7C162A00">
            <wp:extent cx="5020825" cy="225742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58" t="11794" r="55549" b="54001"/>
                    <a:stretch/>
                  </pic:blipFill>
                  <pic:spPr bwMode="auto">
                    <a:xfrm>
                      <a:off x="0" y="0"/>
                      <a:ext cx="5030832" cy="2261924"/>
                    </a:xfrm>
                    <a:prstGeom prst="rect">
                      <a:avLst/>
                    </a:prstGeom>
                    <a:ln>
                      <a:noFill/>
                    </a:ln>
                    <a:extLst>
                      <a:ext uri="{53640926-AAD7-44D8-BBD7-CCE9431645EC}">
                        <a14:shadowObscured xmlns:a14="http://schemas.microsoft.com/office/drawing/2010/main"/>
                      </a:ext>
                    </a:extLst>
                  </pic:spPr>
                </pic:pic>
              </a:graphicData>
            </a:graphic>
          </wp:inline>
        </w:drawing>
      </w:r>
    </w:p>
    <w:p w14:paraId="53D1D096" w14:textId="77777777" w:rsidR="00A50E5F" w:rsidRPr="00CB67F8" w:rsidRDefault="00A50E5F" w:rsidP="00A50E5F">
      <w:pPr>
        <w:spacing w:line="360" w:lineRule="auto"/>
        <w:jc w:val="both"/>
        <w:rPr>
          <w:rFonts w:ascii="Palatino Linotype" w:eastAsia="Calibri" w:hAnsi="Palatino Linotype" w:cs="Tahoma"/>
          <w:iCs/>
          <w:sz w:val="22"/>
          <w:szCs w:val="22"/>
          <w:lang w:val="es-ES" w:eastAsia="es-ES_tradnl"/>
        </w:rPr>
      </w:pPr>
    </w:p>
    <w:p w14:paraId="036E9343" w14:textId="1C459BE0" w:rsidR="00A50E5F" w:rsidRPr="00CB67F8" w:rsidRDefault="00A50E5F" w:rsidP="00A50E5F">
      <w:pPr>
        <w:spacing w:line="360" w:lineRule="auto"/>
        <w:jc w:val="both"/>
        <w:rPr>
          <w:rFonts w:ascii="Palatino Linotype" w:eastAsia="Calibri" w:hAnsi="Palatino Linotype" w:cs="Tahoma"/>
          <w:iCs/>
          <w:sz w:val="22"/>
          <w:szCs w:val="22"/>
          <w:lang w:eastAsia="es-ES_tradnl"/>
        </w:rPr>
      </w:pPr>
      <w:r w:rsidRPr="00CB67F8">
        <w:rPr>
          <w:rFonts w:ascii="Palatino Linotype" w:eastAsia="Calibri" w:hAnsi="Palatino Linotype" w:cs="Tahoma"/>
          <w:iCs/>
          <w:sz w:val="22"/>
          <w:szCs w:val="22"/>
          <w:lang w:val="es-ES" w:eastAsia="es-ES_tradnl"/>
        </w:rPr>
        <w:lastRenderedPageBreak/>
        <w:t xml:space="preserve">Al respecto, de los setenta y seis registros solo se observa un Reglamento generado por el Ayuntamiento de Atizapán de Zaragoza, correspondiente a su Reglamento Orgánico, ya que el resto de la normatividad ahí publicada, corresponde a Reglamentos </w:t>
      </w:r>
      <w:r w:rsidR="004A6E8B" w:rsidRPr="00CB67F8">
        <w:rPr>
          <w:rFonts w:ascii="Palatino Linotype" w:eastAsia="Calibri" w:hAnsi="Palatino Linotype" w:cs="Tahoma"/>
          <w:iCs/>
          <w:sz w:val="22"/>
          <w:szCs w:val="22"/>
          <w:lang w:val="es-ES" w:eastAsia="es-ES_tradnl"/>
        </w:rPr>
        <w:t xml:space="preserve">expedidos por el Gobierno del Estado de México así como de </w:t>
      </w:r>
      <w:r w:rsidRPr="00CB67F8">
        <w:rPr>
          <w:rFonts w:ascii="Palatino Linotype" w:eastAsia="Calibri" w:hAnsi="Palatino Linotype" w:cs="Tahoma"/>
          <w:iCs/>
          <w:sz w:val="22"/>
          <w:szCs w:val="22"/>
          <w:lang w:val="es-ES" w:eastAsia="es-ES_tradnl"/>
        </w:rPr>
        <w:t xml:space="preserve">Códigos y </w:t>
      </w:r>
      <w:r w:rsidR="004A6E8B" w:rsidRPr="00CB67F8">
        <w:rPr>
          <w:rFonts w:ascii="Palatino Linotype" w:eastAsia="Calibri" w:hAnsi="Palatino Linotype" w:cs="Tahoma"/>
          <w:iCs/>
          <w:sz w:val="22"/>
          <w:szCs w:val="22"/>
          <w:lang w:val="es-ES" w:eastAsia="es-ES_tradnl"/>
        </w:rPr>
        <w:t xml:space="preserve">de </w:t>
      </w:r>
      <w:r w:rsidRPr="00CB67F8">
        <w:rPr>
          <w:rFonts w:ascii="Palatino Linotype" w:eastAsia="Calibri" w:hAnsi="Palatino Linotype" w:cs="Tahoma"/>
          <w:iCs/>
          <w:sz w:val="22"/>
          <w:szCs w:val="22"/>
          <w:lang w:val="es-ES" w:eastAsia="es-ES_tradnl"/>
        </w:rPr>
        <w:t>Leyes, si bien es cierto estos</w:t>
      </w:r>
      <w:r w:rsidR="0074516A" w:rsidRPr="00CB67F8">
        <w:rPr>
          <w:rFonts w:ascii="Palatino Linotype" w:eastAsia="Calibri" w:hAnsi="Palatino Linotype" w:cs="Tahoma"/>
          <w:iCs/>
          <w:sz w:val="22"/>
          <w:szCs w:val="22"/>
          <w:lang w:val="es-ES" w:eastAsia="es-ES_tradnl"/>
        </w:rPr>
        <w:t xml:space="preserve"> pueden</w:t>
      </w:r>
      <w:r w:rsidRPr="00CB67F8">
        <w:rPr>
          <w:rFonts w:ascii="Palatino Linotype" w:eastAsia="Calibri" w:hAnsi="Palatino Linotype" w:cs="Tahoma"/>
          <w:iCs/>
          <w:sz w:val="22"/>
          <w:szCs w:val="22"/>
          <w:lang w:val="es-ES" w:eastAsia="es-ES_tradnl"/>
        </w:rPr>
        <w:t xml:space="preserve"> establece</w:t>
      </w:r>
      <w:r w:rsidR="0074516A" w:rsidRPr="00CB67F8">
        <w:rPr>
          <w:rFonts w:ascii="Palatino Linotype" w:eastAsia="Calibri" w:hAnsi="Palatino Linotype" w:cs="Tahoma"/>
          <w:iCs/>
          <w:sz w:val="22"/>
          <w:szCs w:val="22"/>
          <w:lang w:val="es-ES" w:eastAsia="es-ES_tradnl"/>
        </w:rPr>
        <w:t>r</w:t>
      </w:r>
      <w:r w:rsidRPr="00CB67F8">
        <w:rPr>
          <w:rFonts w:ascii="Palatino Linotype" w:eastAsia="Calibri" w:hAnsi="Palatino Linotype" w:cs="Tahoma"/>
          <w:iCs/>
          <w:sz w:val="22"/>
          <w:szCs w:val="22"/>
          <w:lang w:val="es-ES" w:eastAsia="es-ES_tradnl"/>
        </w:rPr>
        <w:t xml:space="preserve"> las normas bajo las cuales se debe guiar el Sujeto Obligado</w:t>
      </w:r>
      <w:r w:rsidR="0074516A" w:rsidRPr="00CB67F8">
        <w:rPr>
          <w:rFonts w:ascii="Palatino Linotype" w:eastAsia="Calibri" w:hAnsi="Palatino Linotype" w:cs="Tahoma"/>
          <w:iCs/>
          <w:sz w:val="22"/>
          <w:szCs w:val="22"/>
          <w:lang w:val="es-ES" w:eastAsia="es-ES_tradnl"/>
        </w:rPr>
        <w:t xml:space="preserve"> sobre los temas requeridos por el Particular</w:t>
      </w:r>
      <w:r w:rsidRPr="00CB67F8">
        <w:rPr>
          <w:rFonts w:ascii="Palatino Linotype" w:eastAsia="Calibri" w:hAnsi="Palatino Linotype" w:cs="Tahoma"/>
          <w:iCs/>
          <w:sz w:val="22"/>
          <w:szCs w:val="22"/>
          <w:lang w:val="es-ES" w:eastAsia="es-ES_tradnl"/>
        </w:rPr>
        <w:t>, es preciso referir que el Reglamento Orgánico referido en su artículo 10 señala que e</w:t>
      </w:r>
      <w:r w:rsidRPr="00CB67F8">
        <w:rPr>
          <w:rFonts w:ascii="Palatino Linotype" w:eastAsia="Calibri" w:hAnsi="Palatino Linotype" w:cs="Tahoma"/>
          <w:iCs/>
          <w:sz w:val="22"/>
          <w:szCs w:val="22"/>
          <w:lang w:eastAsia="es-ES_tradnl"/>
        </w:rPr>
        <w:t xml:space="preserve">l Presidente Municipal expedirá acuerdos, circulares y otras disposiciones que tiendan a regular el adecuado funcionamiento de las dependencias y entidades de la Administración Pública Municipal y el artículo 11 </w:t>
      </w:r>
      <w:r w:rsidR="0074516A" w:rsidRPr="00CB67F8">
        <w:rPr>
          <w:rFonts w:ascii="Palatino Linotype" w:eastAsia="Calibri" w:hAnsi="Palatino Linotype" w:cs="Tahoma"/>
          <w:iCs/>
          <w:sz w:val="22"/>
          <w:szCs w:val="22"/>
          <w:lang w:eastAsia="es-ES_tradnl"/>
        </w:rPr>
        <w:t>establece que los reglamentos, acuerdos y demás disposiciones administrativas que el Presidente Municipal promulgue o expida, para iniciar su vigencia deberán estar validados por el Secretario del Ayuntamiento y publicados en la Gaceta Municipal, por lo que se presume que el Sujeto obligado pudo haber generado algún Reglamento relacionado con los temas referidos por el R</w:t>
      </w:r>
      <w:r w:rsidR="00FA2DA1" w:rsidRPr="00CB67F8">
        <w:rPr>
          <w:rFonts w:ascii="Palatino Linotype" w:eastAsia="Calibri" w:hAnsi="Palatino Linotype" w:cs="Tahoma"/>
          <w:iCs/>
          <w:sz w:val="22"/>
          <w:szCs w:val="22"/>
          <w:lang w:eastAsia="es-ES_tradnl"/>
        </w:rPr>
        <w:t>ecurrente, aunado a que en respuesta del punto 4 manifestó que los reglamentos municipales vigentes, aprobados en administraciones anteriores y los aprobados en la presente administración, están debidamente publicados en las Gacetas Municipales, sin embargo, no se advierten dichos Reglamentos.</w:t>
      </w:r>
    </w:p>
    <w:p w14:paraId="0952F77D" w14:textId="77777777" w:rsidR="0074516A" w:rsidRPr="00CB67F8" w:rsidRDefault="0074516A" w:rsidP="00A50E5F">
      <w:pPr>
        <w:spacing w:line="360" w:lineRule="auto"/>
        <w:jc w:val="both"/>
        <w:rPr>
          <w:rFonts w:ascii="Palatino Linotype" w:eastAsia="Calibri" w:hAnsi="Palatino Linotype" w:cs="Tahoma"/>
          <w:iCs/>
          <w:sz w:val="22"/>
          <w:szCs w:val="22"/>
          <w:lang w:eastAsia="es-ES_tradnl"/>
        </w:rPr>
      </w:pPr>
    </w:p>
    <w:p w14:paraId="17D5CD38" w14:textId="5047FC25" w:rsidR="00F072BF" w:rsidRPr="00CB67F8" w:rsidRDefault="0074516A" w:rsidP="006F4D0E">
      <w:pPr>
        <w:spacing w:line="360" w:lineRule="auto"/>
        <w:jc w:val="both"/>
        <w:rPr>
          <w:rFonts w:ascii="Palatino Linotype" w:eastAsia="Calibri" w:hAnsi="Palatino Linotype" w:cs="Tahoma"/>
          <w:iCs/>
          <w:sz w:val="22"/>
          <w:szCs w:val="22"/>
          <w:lang w:val="es-ES" w:eastAsia="es-ES_tradnl"/>
        </w:rPr>
      </w:pPr>
      <w:r w:rsidRPr="00CB67F8">
        <w:rPr>
          <w:rFonts w:ascii="Palatino Linotype" w:eastAsia="Calibri" w:hAnsi="Palatino Linotype" w:cs="Tahoma"/>
          <w:iCs/>
          <w:sz w:val="22"/>
          <w:szCs w:val="22"/>
          <w:lang w:val="es-ES" w:eastAsia="es-ES_tradnl"/>
        </w:rPr>
        <w:t xml:space="preserve">Ahora, por lo que hace al </w:t>
      </w:r>
      <w:r w:rsidRPr="00CB67F8">
        <w:rPr>
          <w:rFonts w:ascii="Palatino Linotype" w:eastAsia="Calibri" w:hAnsi="Palatino Linotype" w:cs="Tahoma"/>
          <w:b/>
          <w:iCs/>
          <w:sz w:val="22"/>
          <w:szCs w:val="22"/>
          <w:lang w:val="es-ES" w:eastAsia="es-ES_tradnl"/>
        </w:rPr>
        <w:t xml:space="preserve">punto 4 </w:t>
      </w:r>
      <w:r w:rsidRPr="00CB67F8">
        <w:rPr>
          <w:rFonts w:ascii="Palatino Linotype" w:eastAsia="Calibri" w:hAnsi="Palatino Linotype" w:cs="Tahoma"/>
          <w:iCs/>
          <w:sz w:val="22"/>
          <w:szCs w:val="22"/>
          <w:lang w:val="es-ES" w:eastAsia="es-ES_tradnl"/>
        </w:rPr>
        <w:t xml:space="preserve">al igual que en el punto 2 el Sujeto Obligado otorgo una liga electrónica de la cual se desprende lo siguiente: </w:t>
      </w:r>
      <w:hyperlink r:id="rId11" w:history="1">
        <w:r w:rsidR="00F072BF" w:rsidRPr="00CB67F8">
          <w:rPr>
            <w:rStyle w:val="Hipervnculo"/>
            <w:rFonts w:ascii="Palatino Linotype" w:eastAsia="Calibri" w:hAnsi="Palatino Linotype" w:cs="Tahoma"/>
            <w:iCs/>
            <w:sz w:val="22"/>
            <w:szCs w:val="22"/>
            <w:lang w:val="es-ES" w:eastAsia="es-ES_tradnl"/>
          </w:rPr>
          <w:t>https://www.ipomex.org.mx/ipo3/lgt/indice/ATIZAPANDEZARAGOZA/art_94_ii_a2.web</w:t>
        </w:r>
      </w:hyperlink>
      <w:r w:rsidR="00F072BF" w:rsidRPr="00CB67F8">
        <w:rPr>
          <w:rFonts w:ascii="Palatino Linotype" w:eastAsia="Calibri" w:hAnsi="Palatino Linotype" w:cs="Tahoma"/>
          <w:iCs/>
          <w:sz w:val="22"/>
          <w:szCs w:val="22"/>
          <w:lang w:val="es-ES" w:eastAsia="es-ES_tradnl"/>
        </w:rPr>
        <w:t xml:space="preserve"> </w:t>
      </w:r>
    </w:p>
    <w:p w14:paraId="5ABEE4C5" w14:textId="41242466" w:rsidR="00F072BF" w:rsidRPr="00CB67F8" w:rsidRDefault="00F072BF" w:rsidP="006F4D0E">
      <w:pPr>
        <w:spacing w:line="360" w:lineRule="auto"/>
        <w:jc w:val="center"/>
        <w:rPr>
          <w:rFonts w:ascii="Palatino Linotype" w:eastAsia="Calibri" w:hAnsi="Palatino Linotype" w:cs="Tahoma"/>
          <w:iCs/>
          <w:sz w:val="22"/>
          <w:szCs w:val="22"/>
          <w:lang w:val="es-ES" w:eastAsia="es-ES_tradnl"/>
        </w:rPr>
      </w:pPr>
      <w:r w:rsidRPr="00CB67F8">
        <w:rPr>
          <w:noProof/>
          <w:lang w:eastAsia="es-MX"/>
        </w:rPr>
        <w:drawing>
          <wp:inline distT="0" distB="0" distL="0" distR="0" wp14:anchorId="2295420F" wp14:editId="0D9CE4D7">
            <wp:extent cx="4031509" cy="16383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52" t="21566" r="55338" b="48877"/>
                    <a:stretch/>
                  </pic:blipFill>
                  <pic:spPr bwMode="auto">
                    <a:xfrm>
                      <a:off x="0" y="0"/>
                      <a:ext cx="4089474" cy="1661855"/>
                    </a:xfrm>
                    <a:prstGeom prst="rect">
                      <a:avLst/>
                    </a:prstGeom>
                    <a:ln>
                      <a:noFill/>
                    </a:ln>
                    <a:extLst>
                      <a:ext uri="{53640926-AAD7-44D8-BBD7-CCE9431645EC}">
                        <a14:shadowObscured xmlns:a14="http://schemas.microsoft.com/office/drawing/2010/main"/>
                      </a:ext>
                    </a:extLst>
                  </pic:spPr>
                </pic:pic>
              </a:graphicData>
            </a:graphic>
          </wp:inline>
        </w:drawing>
      </w:r>
    </w:p>
    <w:p w14:paraId="2A915954" w14:textId="77777777" w:rsidR="00F072BF" w:rsidRPr="00CB67F8" w:rsidRDefault="00F072BF" w:rsidP="006F4D0E">
      <w:pPr>
        <w:spacing w:line="360" w:lineRule="auto"/>
        <w:ind w:right="-93"/>
        <w:jc w:val="both"/>
        <w:rPr>
          <w:rFonts w:ascii="Palatino Linotype" w:hAnsi="Palatino Linotype" w:cs="Tahoma"/>
          <w:sz w:val="22"/>
          <w:szCs w:val="22"/>
          <w:lang w:val="es-ES"/>
        </w:rPr>
      </w:pPr>
    </w:p>
    <w:p w14:paraId="5909DCF4" w14:textId="6AF5BE3D" w:rsidR="00006DC5" w:rsidRPr="00CB67F8" w:rsidRDefault="00006DC5" w:rsidP="006F4D0E">
      <w:pPr>
        <w:spacing w:line="360" w:lineRule="auto"/>
        <w:jc w:val="both"/>
        <w:rPr>
          <w:rFonts w:ascii="Palatino Linotype" w:hAnsi="Palatino Linotype" w:cs="Tahoma"/>
          <w:sz w:val="22"/>
          <w:szCs w:val="22"/>
          <w:lang w:val="es-ES"/>
        </w:rPr>
      </w:pPr>
      <w:r w:rsidRPr="00CB67F8">
        <w:rPr>
          <w:rFonts w:ascii="Palatino Linotype" w:eastAsia="Calibri" w:hAnsi="Palatino Linotype" w:cs="Tahoma"/>
          <w:iCs/>
          <w:sz w:val="22"/>
          <w:szCs w:val="22"/>
          <w:lang w:val="es-ES" w:eastAsia="es-ES_tradnl"/>
        </w:rPr>
        <w:t xml:space="preserve">Así del estudio de los presentes puntos, se desprende que las ligas proporcionadas por el Sujeto Obligado en respuestas, corresponden a la normatividad aplicable </w:t>
      </w:r>
      <w:r w:rsidR="0074516A" w:rsidRPr="00CB67F8">
        <w:rPr>
          <w:rFonts w:ascii="Palatino Linotype" w:eastAsia="Calibri" w:hAnsi="Palatino Linotype" w:cs="Tahoma"/>
          <w:iCs/>
          <w:sz w:val="22"/>
          <w:szCs w:val="22"/>
          <w:lang w:val="es-ES" w:eastAsia="es-ES_tradnl"/>
        </w:rPr>
        <w:t xml:space="preserve">como ya se señaló </w:t>
      </w:r>
      <w:r w:rsidRPr="00CB67F8">
        <w:rPr>
          <w:rFonts w:ascii="Palatino Linotype" w:eastAsia="Calibri" w:hAnsi="Palatino Linotype" w:cs="Tahoma"/>
          <w:iCs/>
          <w:sz w:val="22"/>
          <w:szCs w:val="22"/>
          <w:lang w:val="es-ES" w:eastAsia="es-ES_tradnl"/>
        </w:rPr>
        <w:t>así como las gacetas municipales, en el cual los particulares pueden escoger el año que quieran consultar, y la orientación no result</w:t>
      </w:r>
      <w:r w:rsidR="0077365B" w:rsidRPr="00CB67F8">
        <w:rPr>
          <w:rFonts w:ascii="Palatino Linotype" w:eastAsia="Calibri" w:hAnsi="Palatino Linotype" w:cs="Tahoma"/>
          <w:iCs/>
          <w:sz w:val="22"/>
          <w:szCs w:val="22"/>
          <w:lang w:val="es-ES" w:eastAsia="es-ES_tradnl"/>
        </w:rPr>
        <w:t>ó</w:t>
      </w:r>
      <w:r w:rsidRPr="00CB67F8">
        <w:rPr>
          <w:rFonts w:ascii="Palatino Linotype" w:eastAsia="Calibri" w:hAnsi="Palatino Linotype" w:cs="Tahoma"/>
          <w:iCs/>
          <w:sz w:val="22"/>
          <w:szCs w:val="22"/>
          <w:lang w:val="es-ES" w:eastAsia="es-ES_tradnl"/>
        </w:rPr>
        <w:t xml:space="preserve"> ser correcta ya que </w:t>
      </w:r>
      <w:r w:rsidRPr="00CB67F8">
        <w:rPr>
          <w:rFonts w:ascii="Palatino Linotype" w:hAnsi="Palatino Linotype" w:cs="Tahoma"/>
          <w:sz w:val="22"/>
          <w:szCs w:val="22"/>
          <w:lang w:val="es-ES"/>
        </w:rPr>
        <w:t>los pasos a seguir para consultar la información no son específicos, como lo establece el artículo 161 de la Ley de Transparencia y Acceso a la Información Pública del Estado de México y Municipios, mismo que se transcribe a continuación para pronta referencia:</w:t>
      </w:r>
    </w:p>
    <w:p w14:paraId="6A6E5654" w14:textId="77777777" w:rsidR="00006DC5" w:rsidRPr="00CB67F8" w:rsidRDefault="00006DC5" w:rsidP="006F4D0E">
      <w:pPr>
        <w:spacing w:line="360" w:lineRule="auto"/>
        <w:jc w:val="both"/>
        <w:rPr>
          <w:rFonts w:ascii="Palatino Linotype" w:hAnsi="Palatino Linotype" w:cs="Tahoma"/>
          <w:sz w:val="22"/>
          <w:szCs w:val="22"/>
          <w:lang w:val="es-ES"/>
        </w:rPr>
      </w:pPr>
    </w:p>
    <w:p w14:paraId="25F2BE9E" w14:textId="77777777" w:rsidR="00006DC5" w:rsidRPr="00CB67F8" w:rsidRDefault="00006DC5" w:rsidP="006F4D0E">
      <w:pPr>
        <w:spacing w:line="360" w:lineRule="auto"/>
        <w:ind w:left="567" w:right="539"/>
        <w:jc w:val="both"/>
        <w:rPr>
          <w:rFonts w:ascii="Palatino Linotype" w:hAnsi="Palatino Linotype" w:cs="Tahoma"/>
          <w:i/>
          <w:iCs/>
          <w:lang w:val="es-ES"/>
        </w:rPr>
      </w:pPr>
      <w:r w:rsidRPr="00CB67F8">
        <w:rPr>
          <w:rFonts w:ascii="Palatino Linotype" w:hAnsi="Palatino Linotype" w:cs="Tahoma"/>
          <w:b/>
          <w:bCs/>
          <w:i/>
          <w:iCs/>
          <w:lang w:val="es-ES"/>
        </w:rPr>
        <w:t>Artículo 161</w:t>
      </w:r>
      <w:r w:rsidRPr="00CB67F8">
        <w:rPr>
          <w:rFonts w:ascii="Palatino Linotype" w:hAnsi="Palatino Linotype" w:cs="Tahoma"/>
          <w:i/>
          <w:iCs/>
          <w:lang w:val="es-ES"/>
        </w:rPr>
        <w:t>. Cuando la información requerida por el solicitante ya esté disponible al público en medios impresos, tales como libros, compendios, trípticos, registros públicos, en formatos electrónicos disponibles en Internet o en cualquier otro medio</w:t>
      </w:r>
      <w:r w:rsidRPr="00CB67F8">
        <w:rPr>
          <w:rFonts w:ascii="Palatino Linotype" w:hAnsi="Palatino Linotype" w:cs="Tahoma"/>
          <w:b/>
          <w:bCs/>
          <w:i/>
          <w:iCs/>
          <w:u w:val="single"/>
          <w:lang w:val="es-ES"/>
        </w:rPr>
        <w:t>, se le hará saber por el medio requerido por el solicitante la fuente, el lugar y la forma en que puede consultar, reproducir o adquirir dicha información</w:t>
      </w:r>
      <w:r w:rsidRPr="00CB67F8">
        <w:rPr>
          <w:rFonts w:ascii="Palatino Linotype" w:hAnsi="Palatino Linotype" w:cs="Tahoma"/>
          <w:b/>
          <w:i/>
          <w:iCs/>
          <w:u w:val="single"/>
          <w:lang w:val="es-ES"/>
        </w:rPr>
        <w:t xml:space="preserve"> en un plazo no mayor a cinco días hábiles</w:t>
      </w:r>
      <w:r w:rsidRPr="00CB67F8">
        <w:rPr>
          <w:rFonts w:ascii="Palatino Linotype" w:hAnsi="Palatino Linotype" w:cs="Tahoma"/>
          <w:i/>
          <w:iCs/>
          <w:lang w:val="es-ES"/>
        </w:rPr>
        <w:t>. La fuente deberá ser precisa y concreta y no debe implicar que el solicitante realice una búsqueda en toda la información que se encuentre disponible.</w:t>
      </w:r>
    </w:p>
    <w:p w14:paraId="6C876EAA" w14:textId="6C576BB5" w:rsidR="00006DC5" w:rsidRPr="00CB67F8" w:rsidRDefault="00006DC5" w:rsidP="006F4D0E">
      <w:pPr>
        <w:spacing w:line="360" w:lineRule="auto"/>
        <w:jc w:val="both"/>
        <w:rPr>
          <w:rFonts w:ascii="Palatino Linotype" w:hAnsi="Palatino Linotype" w:cs="Tahoma"/>
          <w:sz w:val="22"/>
          <w:szCs w:val="22"/>
          <w:lang w:val="es-ES"/>
        </w:rPr>
      </w:pPr>
    </w:p>
    <w:p w14:paraId="01BEEEF3" w14:textId="1FBFB642" w:rsidR="00E556C7" w:rsidRPr="00CB67F8" w:rsidRDefault="0078758E" w:rsidP="006F4D0E">
      <w:pPr>
        <w:spacing w:line="360" w:lineRule="auto"/>
        <w:ind w:right="-93"/>
        <w:jc w:val="both"/>
        <w:rPr>
          <w:rFonts w:ascii="Palatino Linotype" w:eastAsia="Calibri" w:hAnsi="Palatino Linotype" w:cs="Tahoma"/>
          <w:bCs/>
          <w:sz w:val="22"/>
          <w:szCs w:val="22"/>
          <w:lang w:val="es-ES" w:eastAsia="en-US"/>
        </w:rPr>
      </w:pPr>
      <w:r w:rsidRPr="00CB67F8">
        <w:rPr>
          <w:rFonts w:ascii="Palatino Linotype" w:hAnsi="Palatino Linotype" w:cs="Tahoma"/>
          <w:sz w:val="22"/>
          <w:szCs w:val="22"/>
          <w:lang w:val="es-ES"/>
        </w:rPr>
        <w:t>Aunado a lo anterior, respecto el punto dos el Particular requiere información sobre temas específicos tales como policía, gobierno, tránsito, policía, mercados, panteones, catastro, obras públicas, limpia, rastro, parques y jardines, agua, adquisiciones, protección civil, participación ciudadana, desarrollo urbano, anticorrupción, patrimonio y administración, sin que existiera un pronunciamiento por cada uno de estos</w:t>
      </w:r>
      <w:r w:rsidR="00E556C7" w:rsidRPr="00CB67F8">
        <w:rPr>
          <w:rFonts w:ascii="Palatino Linotype" w:hAnsi="Palatino Linotype" w:cs="Tahoma"/>
          <w:sz w:val="22"/>
          <w:szCs w:val="22"/>
          <w:lang w:val="es-ES"/>
        </w:rPr>
        <w:t>,</w:t>
      </w:r>
      <w:r w:rsidR="0074516A" w:rsidRPr="00CB67F8">
        <w:rPr>
          <w:rFonts w:ascii="Palatino Linotype" w:hAnsi="Palatino Linotype" w:cs="Tahoma"/>
          <w:sz w:val="22"/>
          <w:szCs w:val="22"/>
          <w:lang w:val="es-ES"/>
        </w:rPr>
        <w:t xml:space="preserve"> y como ya se estableció en el apartado de Reglamentos solo se cuenta con el </w:t>
      </w:r>
      <w:r w:rsidR="00BC5961" w:rsidRPr="00CB67F8">
        <w:rPr>
          <w:rFonts w:ascii="Palatino Linotype" w:hAnsi="Palatino Linotype" w:cs="Tahoma"/>
          <w:sz w:val="22"/>
          <w:szCs w:val="22"/>
          <w:lang w:val="es-ES"/>
        </w:rPr>
        <w:t>Reglamento</w:t>
      </w:r>
      <w:r w:rsidR="0074516A" w:rsidRPr="00CB67F8">
        <w:rPr>
          <w:rFonts w:ascii="Palatino Linotype" w:hAnsi="Palatino Linotype" w:cs="Tahoma"/>
          <w:sz w:val="22"/>
          <w:szCs w:val="22"/>
          <w:lang w:val="es-ES"/>
        </w:rPr>
        <w:t xml:space="preserve"> Orgánico de la Administración </w:t>
      </w:r>
      <w:r w:rsidR="00B65DC3" w:rsidRPr="00CB67F8">
        <w:rPr>
          <w:rFonts w:ascii="Palatino Linotype" w:hAnsi="Palatino Linotype" w:cs="Tahoma"/>
          <w:sz w:val="22"/>
          <w:szCs w:val="22"/>
          <w:lang w:val="es-ES"/>
        </w:rPr>
        <w:t xml:space="preserve">Pública Municipal de Atizapán de Zaragoza, situación que no resuelta congruente con lo manifestado en el punto 4 ya que el Sujeto Obligado señaló que en las Gacetas Municipales puede consultar la información de los reglamentos aprobados y los derogados, pero en la liga proporcionada para atender el punto dos solo se encuentra un Reglamento aprobado, situación que no resulta </w:t>
      </w:r>
      <w:r w:rsidR="00B65DC3" w:rsidRPr="00CB67F8">
        <w:rPr>
          <w:rFonts w:ascii="Palatino Linotype" w:hAnsi="Palatino Linotype" w:cs="Tahoma"/>
          <w:sz w:val="22"/>
          <w:szCs w:val="22"/>
          <w:lang w:val="es-ES"/>
        </w:rPr>
        <w:lastRenderedPageBreak/>
        <w:t xml:space="preserve">tener congruencia, </w:t>
      </w:r>
      <w:r w:rsidR="00E556C7" w:rsidRPr="00CB67F8">
        <w:rPr>
          <w:rFonts w:ascii="Palatino Linotype" w:eastAsia="Calibri" w:hAnsi="Palatino Linotype" w:cs="Tahoma"/>
          <w:iCs/>
          <w:sz w:val="22"/>
          <w:szCs w:val="22"/>
          <w:lang w:val="es-ES" w:eastAsia="es-ES_tradnl"/>
        </w:rPr>
        <w:t xml:space="preserve">por lo que </w:t>
      </w:r>
      <w:r w:rsidR="00E556C7" w:rsidRPr="00CB67F8">
        <w:rPr>
          <w:rFonts w:ascii="Palatino Linotype" w:eastAsia="Calibri" w:hAnsi="Palatino Linotype" w:cs="Tahoma"/>
          <w:bCs/>
          <w:sz w:val="22"/>
          <w:szCs w:val="22"/>
          <w:lang w:val="es-ES" w:eastAsia="en-US"/>
        </w:rPr>
        <w:t>sirve por analogía, el Criterio 2/17, emitido por el Instituto Nacional de Transparencia, Acceso a la Información y Protección de Datos Personales, señala lo siguiente:</w:t>
      </w:r>
    </w:p>
    <w:p w14:paraId="14E19AA6" w14:textId="77777777" w:rsidR="00E556C7" w:rsidRPr="00CB67F8" w:rsidRDefault="00E556C7" w:rsidP="006F4D0E">
      <w:pPr>
        <w:spacing w:line="360" w:lineRule="auto"/>
        <w:ind w:right="-93"/>
        <w:jc w:val="both"/>
        <w:rPr>
          <w:rFonts w:ascii="Palatino Linotype" w:eastAsia="Calibri" w:hAnsi="Palatino Linotype" w:cs="Tahoma"/>
          <w:bCs/>
          <w:sz w:val="22"/>
          <w:szCs w:val="22"/>
          <w:lang w:val="es-ES" w:eastAsia="en-US"/>
        </w:rPr>
      </w:pPr>
    </w:p>
    <w:p w14:paraId="2DF698E4" w14:textId="3F7BAEEB" w:rsidR="00E556C7" w:rsidRPr="00CB67F8" w:rsidRDefault="00E556C7" w:rsidP="006F4D0E">
      <w:pPr>
        <w:spacing w:line="360" w:lineRule="auto"/>
        <w:ind w:left="567" w:right="567"/>
        <w:jc w:val="both"/>
        <w:rPr>
          <w:rFonts w:ascii="Palatino Linotype" w:eastAsia="Calibri" w:hAnsi="Palatino Linotype" w:cs="Tahoma"/>
          <w:bCs/>
          <w:i/>
          <w:lang w:eastAsia="en-US"/>
        </w:rPr>
      </w:pPr>
      <w:r w:rsidRPr="00CB67F8">
        <w:rPr>
          <w:rFonts w:ascii="Palatino Linotype" w:eastAsia="Calibri" w:hAnsi="Palatino Linotype" w:cs="Tahoma"/>
          <w:b/>
          <w:bCs/>
          <w:i/>
          <w:lang w:eastAsia="en-US"/>
        </w:rPr>
        <w:t>“Congruencia y exhaustividad. Sus alcances para gar</w:t>
      </w:r>
      <w:r w:rsidR="00B65DC3" w:rsidRPr="00CB67F8">
        <w:rPr>
          <w:rFonts w:ascii="Palatino Linotype" w:eastAsia="Calibri" w:hAnsi="Palatino Linotype" w:cs="Tahoma"/>
          <w:b/>
          <w:bCs/>
          <w:i/>
          <w:lang w:eastAsia="en-US"/>
        </w:rPr>
        <w:t xml:space="preserve"> </w:t>
      </w:r>
      <w:proofErr w:type="spellStart"/>
      <w:r w:rsidRPr="00CB67F8">
        <w:rPr>
          <w:rFonts w:ascii="Palatino Linotype" w:eastAsia="Calibri" w:hAnsi="Palatino Linotype" w:cs="Tahoma"/>
          <w:b/>
          <w:bCs/>
          <w:i/>
          <w:lang w:eastAsia="en-US"/>
        </w:rPr>
        <w:t>antizar</w:t>
      </w:r>
      <w:proofErr w:type="spellEnd"/>
      <w:r w:rsidRPr="00CB67F8">
        <w:rPr>
          <w:rFonts w:ascii="Palatino Linotype" w:eastAsia="Calibri" w:hAnsi="Palatino Linotype" w:cs="Tahoma"/>
          <w:b/>
          <w:bCs/>
          <w:i/>
          <w:lang w:eastAsia="en-US"/>
        </w:rPr>
        <w:t xml:space="preserve"> el derecho de acceso a la información. </w:t>
      </w:r>
      <w:r w:rsidRPr="00CB67F8">
        <w:rPr>
          <w:rFonts w:ascii="Palatino Linotype" w:eastAsia="Calibri" w:hAnsi="Palatino Linotype" w:cs="Tahoma"/>
          <w:bCs/>
          <w:i/>
          <w:lang w:eastAsia="en-US"/>
        </w:rPr>
        <w:t xml:space="preserve">De conformidad con el artículo </w:t>
      </w:r>
      <w:r w:rsidRPr="00CB67F8">
        <w:rPr>
          <w:rFonts w:ascii="Palatino Linotype" w:eastAsia="Calibri" w:hAnsi="Palatino Linotype" w:cs="Tahoma"/>
          <w:bCs/>
          <w:i/>
          <w:lang w:val="es-ES_tradnl" w:eastAsia="en-US"/>
        </w:rPr>
        <w:t>3 de la Ley Federal de Procedimiento Administrativo</w:t>
      </w:r>
      <w:r w:rsidRPr="00CB67F8">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CB67F8">
        <w:rPr>
          <w:rFonts w:ascii="Palatino Linotype" w:eastAsia="Calibri" w:hAnsi="Palatino Linotype" w:cs="Tahoma"/>
          <w:b/>
          <w:bCs/>
          <w:i/>
          <w:lang w:eastAsia="en-US"/>
        </w:rPr>
        <w:t>la exhaustividad significa que dicha respuesta se refiera expresamente a cada uno de los puntos solicitados</w:t>
      </w:r>
      <w:r w:rsidRPr="00CB67F8">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CB67F8">
        <w:rPr>
          <w:rFonts w:ascii="Palatino Linotype" w:eastAsia="Calibri" w:hAnsi="Palatino Linotype" w:cs="Tahoma"/>
          <w:b/>
          <w:bCs/>
          <w:i/>
          <w:lang w:eastAsia="en-US"/>
        </w:rPr>
        <w:t>atiendan de manera puntual y expresa, cada uno de los contenidos de información.”</w:t>
      </w:r>
    </w:p>
    <w:p w14:paraId="6854315A" w14:textId="77777777" w:rsidR="00E556C7" w:rsidRPr="00CB67F8" w:rsidRDefault="00E556C7" w:rsidP="006F4D0E">
      <w:pPr>
        <w:spacing w:line="360" w:lineRule="auto"/>
        <w:jc w:val="both"/>
        <w:rPr>
          <w:rFonts w:ascii="Palatino Linotype" w:hAnsi="Palatino Linotype" w:cs="Tahoma"/>
          <w:sz w:val="22"/>
          <w:szCs w:val="24"/>
          <w:lang w:eastAsia="es-MX"/>
        </w:rPr>
      </w:pPr>
    </w:p>
    <w:p w14:paraId="00F63153" w14:textId="44973B0A" w:rsidR="00E556C7" w:rsidRPr="00CB67F8" w:rsidRDefault="00E556C7" w:rsidP="006F4D0E">
      <w:pPr>
        <w:spacing w:line="360" w:lineRule="auto"/>
        <w:jc w:val="both"/>
        <w:rPr>
          <w:rFonts w:ascii="Palatino Linotype" w:hAnsi="Palatino Linotype" w:cs="Tahoma"/>
          <w:bCs/>
          <w:sz w:val="22"/>
          <w:szCs w:val="24"/>
          <w:lang w:val="es-ES_tradnl" w:eastAsia="es-MX"/>
        </w:rPr>
      </w:pPr>
      <w:r w:rsidRPr="00CB67F8">
        <w:rPr>
          <w:rFonts w:ascii="Palatino Linotype" w:hAnsi="Palatino Linotype" w:cs="Tahoma"/>
          <w:sz w:val="22"/>
          <w:szCs w:val="24"/>
          <w:lang w:eastAsia="es-MX"/>
        </w:rPr>
        <w:t xml:space="preserve">Del citado criterio, se desprende que </w:t>
      </w:r>
      <w:r w:rsidRPr="00CB67F8">
        <w:rPr>
          <w:rFonts w:ascii="Palatino Linotype" w:hAnsi="Palatino Linotype" w:cs="Tahoma"/>
          <w:bCs/>
          <w:sz w:val="22"/>
          <w:szCs w:val="24"/>
          <w:lang w:eastAsia="es-MX"/>
        </w:rPr>
        <w:t xml:space="preserve">todo acto administrativo debe apegarse al </w:t>
      </w:r>
      <w:r w:rsidRPr="00CB67F8">
        <w:rPr>
          <w:rFonts w:ascii="Palatino Linotype" w:hAnsi="Palatino Linotype" w:cs="Tahoma"/>
          <w:b/>
          <w:bCs/>
          <w:sz w:val="22"/>
          <w:szCs w:val="24"/>
          <w:lang w:eastAsia="es-MX"/>
        </w:rPr>
        <w:t>principio de congruencia y exhaustividad</w:t>
      </w:r>
      <w:r w:rsidRPr="00CB67F8">
        <w:rPr>
          <w:rFonts w:ascii="Palatino Linotype" w:hAnsi="Palatino Linotype" w:cs="Tahoma"/>
          <w:bCs/>
          <w:sz w:val="22"/>
          <w:szCs w:val="24"/>
          <w:lang w:eastAsia="es-MX"/>
        </w:rPr>
        <w:t xml:space="preserve">, </w:t>
      </w:r>
      <w:r w:rsidRPr="00CB67F8">
        <w:rPr>
          <w:rFonts w:ascii="Palatino Linotype" w:hAnsi="Palatino Linotype" w:cs="Tahoma"/>
          <w:bCs/>
          <w:sz w:val="22"/>
          <w:szCs w:val="24"/>
          <w:lang w:val="es-ES_tradnl" w:eastAsia="es-MX"/>
        </w:rPr>
        <w:t xml:space="preserve">entendiendo por estos que se pronuncie expresamente sobre cada uno de los puntos requeridos, </w:t>
      </w:r>
      <w:r w:rsidR="00BC5961" w:rsidRPr="00CB67F8">
        <w:rPr>
          <w:rFonts w:ascii="Palatino Linotype" w:hAnsi="Palatino Linotype" w:cs="Tahoma"/>
          <w:bCs/>
          <w:sz w:val="22"/>
          <w:szCs w:val="24"/>
          <w:lang w:val="es-ES_tradnl" w:eastAsia="es-MX"/>
        </w:rPr>
        <w:t xml:space="preserve">ello </w:t>
      </w:r>
      <w:r w:rsidRPr="00CB67F8">
        <w:rPr>
          <w:rFonts w:ascii="Palatino Linotype" w:hAnsi="Palatino Linotype" w:cs="Tahoma"/>
          <w:bCs/>
          <w:sz w:val="22"/>
          <w:szCs w:val="24"/>
          <w:lang w:val="es-ES_tradnl" w:eastAsia="es-MX"/>
        </w:rPr>
        <w:t>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7FCEF8A4" w14:textId="77777777" w:rsidR="00E556C7" w:rsidRPr="00CB67F8" w:rsidRDefault="00E556C7" w:rsidP="006F4D0E">
      <w:pPr>
        <w:spacing w:line="360" w:lineRule="auto"/>
        <w:jc w:val="both"/>
        <w:rPr>
          <w:rFonts w:ascii="Palatino Linotype" w:hAnsi="Palatino Linotype" w:cs="Tahoma"/>
          <w:sz w:val="22"/>
          <w:szCs w:val="24"/>
          <w:lang w:eastAsia="es-MX"/>
        </w:rPr>
      </w:pPr>
    </w:p>
    <w:p w14:paraId="4225B453" w14:textId="503A31A8" w:rsidR="00E556C7" w:rsidRPr="00CB67F8" w:rsidRDefault="00E556C7" w:rsidP="006F4D0E">
      <w:pPr>
        <w:spacing w:line="360" w:lineRule="auto"/>
        <w:ind w:right="-93"/>
        <w:jc w:val="both"/>
        <w:rPr>
          <w:rFonts w:ascii="Palatino Linotype" w:eastAsia="Calibri" w:hAnsi="Palatino Linotype" w:cs="Tahoma"/>
          <w:bCs/>
          <w:sz w:val="22"/>
          <w:szCs w:val="22"/>
          <w:lang w:eastAsia="en-US"/>
        </w:rPr>
      </w:pPr>
      <w:r w:rsidRPr="00CB67F8">
        <w:rPr>
          <w:rFonts w:ascii="Palatino Linotype" w:hAnsi="Palatino Linotype" w:cs="Tahoma"/>
          <w:sz w:val="22"/>
          <w:szCs w:val="24"/>
          <w:lang w:eastAsia="es-MX"/>
        </w:rPr>
        <w:t xml:space="preserve">En esa tesitura, se concluye que el Sujeto Obligado no satisfizo el derecho de acceso </w:t>
      </w:r>
      <w:r w:rsidRPr="00CB67F8">
        <w:rPr>
          <w:rFonts w:ascii="Palatino Linotype" w:eastAsia="Calibri" w:hAnsi="Palatino Linotype" w:cs="Tahoma"/>
          <w:bCs/>
          <w:sz w:val="22"/>
          <w:szCs w:val="22"/>
          <w:lang w:eastAsia="en-US"/>
        </w:rPr>
        <w:t xml:space="preserve">a la información del ahora Recurrente, </w:t>
      </w:r>
      <w:r w:rsidRPr="00CB67F8">
        <w:rPr>
          <w:rFonts w:ascii="Palatino Linotype" w:eastAsia="Calibri" w:hAnsi="Palatino Linotype" w:cs="Tahoma"/>
          <w:b/>
          <w:bCs/>
          <w:sz w:val="22"/>
          <w:szCs w:val="22"/>
          <w:lang w:eastAsia="en-US"/>
        </w:rPr>
        <w:t>al incumplir el principio de exhaustividad</w:t>
      </w:r>
      <w:r w:rsidRPr="00CB67F8">
        <w:rPr>
          <w:rFonts w:ascii="Palatino Linotype" w:eastAsia="Calibri" w:hAnsi="Palatino Linotype" w:cs="Tahoma"/>
          <w:bCs/>
          <w:sz w:val="22"/>
          <w:szCs w:val="22"/>
          <w:lang w:eastAsia="en-US"/>
        </w:rPr>
        <w:t>, toda vez que no dio atención adecuada a los requerimientos formulados, al no proporcionar la información de manera completa.</w:t>
      </w:r>
    </w:p>
    <w:p w14:paraId="3B83A633" w14:textId="77777777" w:rsidR="00E556C7" w:rsidRPr="00CB67F8" w:rsidRDefault="00E556C7" w:rsidP="006F4D0E">
      <w:pPr>
        <w:spacing w:line="360" w:lineRule="auto"/>
        <w:contextualSpacing/>
        <w:jc w:val="both"/>
        <w:rPr>
          <w:rFonts w:ascii="Palatino Linotype" w:eastAsia="Calibri" w:hAnsi="Palatino Linotype" w:cs="Tahoma"/>
          <w:bCs/>
          <w:iCs/>
          <w:sz w:val="22"/>
          <w:szCs w:val="22"/>
          <w:lang w:eastAsia="en-US"/>
        </w:rPr>
      </w:pPr>
    </w:p>
    <w:p w14:paraId="006AAC3F" w14:textId="20253E4C" w:rsidR="00006DC5" w:rsidRPr="00CB67F8" w:rsidRDefault="00E556C7" w:rsidP="006F4D0E">
      <w:pPr>
        <w:spacing w:line="360" w:lineRule="auto"/>
        <w:ind w:right="-93"/>
        <w:jc w:val="both"/>
        <w:rPr>
          <w:rFonts w:ascii="Palatino Linotype" w:hAnsi="Palatino Linotype" w:cs="Tahoma"/>
          <w:sz w:val="22"/>
          <w:szCs w:val="22"/>
          <w:lang w:val="es-ES"/>
        </w:rPr>
      </w:pPr>
      <w:r w:rsidRPr="00CB67F8">
        <w:rPr>
          <w:rFonts w:ascii="Palatino Linotype" w:hAnsi="Palatino Linotype" w:cs="Tahoma"/>
          <w:sz w:val="22"/>
          <w:szCs w:val="22"/>
          <w:lang w:val="es-ES"/>
        </w:rPr>
        <w:t xml:space="preserve">Establecido </w:t>
      </w:r>
      <w:r w:rsidR="00006DC5" w:rsidRPr="00CB67F8">
        <w:rPr>
          <w:rFonts w:ascii="Palatino Linotype" w:hAnsi="Palatino Linotype" w:cs="Tahoma"/>
          <w:sz w:val="22"/>
          <w:szCs w:val="22"/>
          <w:lang w:val="es-ES"/>
        </w:rPr>
        <w:t xml:space="preserve">lo anterior, resulta conveniente traer a colación lo señalado por la Ley Orgánica Municipal del Estado de México, que en su Capítulo </w:t>
      </w:r>
      <w:r w:rsidR="004250D2" w:rsidRPr="00CB67F8">
        <w:rPr>
          <w:rFonts w:ascii="Palatino Linotype" w:hAnsi="Palatino Linotype" w:cs="Tahoma"/>
          <w:sz w:val="22"/>
          <w:szCs w:val="22"/>
          <w:lang w:val="es-ES"/>
        </w:rPr>
        <w:t>Tercero</w:t>
      </w:r>
      <w:r w:rsidR="00006DC5" w:rsidRPr="00CB67F8">
        <w:rPr>
          <w:rFonts w:ascii="Palatino Linotype" w:hAnsi="Palatino Linotype" w:cs="Tahoma"/>
          <w:sz w:val="22"/>
          <w:szCs w:val="22"/>
          <w:lang w:val="es-ES"/>
        </w:rPr>
        <w:t xml:space="preserve"> </w:t>
      </w:r>
      <w:r w:rsidR="004250D2" w:rsidRPr="00CB67F8">
        <w:rPr>
          <w:rFonts w:ascii="Palatino Linotype" w:hAnsi="Palatino Linotype" w:cs="Tahoma"/>
          <w:sz w:val="22"/>
          <w:szCs w:val="22"/>
          <w:lang w:val="es-ES"/>
        </w:rPr>
        <w:t>Atribuciones del Ayuntamiento</w:t>
      </w:r>
      <w:r w:rsidR="00006DC5" w:rsidRPr="00CB67F8">
        <w:rPr>
          <w:rFonts w:ascii="Palatino Linotype" w:hAnsi="Palatino Linotype" w:cs="Tahoma"/>
          <w:sz w:val="22"/>
          <w:szCs w:val="22"/>
          <w:lang w:val="es-ES"/>
        </w:rPr>
        <w:t>, señala lo siguiente:</w:t>
      </w:r>
    </w:p>
    <w:p w14:paraId="175E9A12" w14:textId="77777777" w:rsidR="00006DC5" w:rsidRPr="00CB67F8" w:rsidRDefault="00006DC5" w:rsidP="006F4D0E">
      <w:pPr>
        <w:spacing w:line="360" w:lineRule="auto"/>
        <w:ind w:right="-93"/>
        <w:jc w:val="both"/>
        <w:rPr>
          <w:rFonts w:ascii="Palatino Linotype" w:hAnsi="Palatino Linotype" w:cs="Tahoma"/>
          <w:sz w:val="22"/>
          <w:szCs w:val="22"/>
          <w:lang w:val="es-ES"/>
        </w:rPr>
      </w:pPr>
    </w:p>
    <w:p w14:paraId="581A6663" w14:textId="77777777" w:rsidR="004250D2" w:rsidRPr="00CB67F8" w:rsidRDefault="004250D2" w:rsidP="006F4D0E">
      <w:pPr>
        <w:spacing w:line="360" w:lineRule="auto"/>
        <w:ind w:left="567" w:right="539"/>
        <w:jc w:val="both"/>
        <w:rPr>
          <w:rFonts w:ascii="Palatino Linotype" w:hAnsi="Palatino Linotype" w:cs="Tahoma"/>
          <w:i/>
          <w:szCs w:val="22"/>
        </w:rPr>
      </w:pPr>
      <w:r w:rsidRPr="00CB67F8">
        <w:rPr>
          <w:rFonts w:ascii="Palatino Linotype" w:hAnsi="Palatino Linotype" w:cs="Tahoma"/>
          <w:b/>
          <w:bCs/>
          <w:i/>
          <w:szCs w:val="22"/>
        </w:rPr>
        <w:t>Artículo 31.-</w:t>
      </w:r>
      <w:r w:rsidRPr="00CB67F8">
        <w:rPr>
          <w:rFonts w:ascii="Palatino Linotype" w:hAnsi="Palatino Linotype" w:cs="Tahoma"/>
          <w:i/>
          <w:szCs w:val="22"/>
        </w:rPr>
        <w:t xml:space="preserve"> Son atribuciones de los ayuntamientos: </w:t>
      </w:r>
    </w:p>
    <w:p w14:paraId="2D3271D9" w14:textId="07D6BEA2" w:rsidR="004250D2" w:rsidRPr="00CB67F8" w:rsidRDefault="004250D2" w:rsidP="006F4D0E">
      <w:pPr>
        <w:spacing w:line="360" w:lineRule="auto"/>
        <w:ind w:left="567" w:right="539"/>
        <w:jc w:val="both"/>
        <w:rPr>
          <w:rFonts w:ascii="Palatino Linotype" w:hAnsi="Palatino Linotype" w:cs="Tahoma"/>
          <w:i/>
          <w:szCs w:val="22"/>
        </w:rPr>
      </w:pPr>
      <w:r w:rsidRPr="00CB67F8">
        <w:rPr>
          <w:rFonts w:ascii="Palatino Linotype" w:hAnsi="Palatino Linotype" w:cs="Tahoma"/>
          <w:i/>
          <w:szCs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545BF816" w14:textId="44DFD2C3" w:rsidR="004250D2" w:rsidRPr="00CB67F8" w:rsidRDefault="004250D2" w:rsidP="006F4D0E">
      <w:pPr>
        <w:spacing w:line="360" w:lineRule="auto"/>
        <w:ind w:left="567" w:right="539"/>
        <w:jc w:val="both"/>
        <w:rPr>
          <w:rFonts w:ascii="Palatino Linotype" w:hAnsi="Palatino Linotype" w:cs="Tahoma"/>
          <w:i/>
          <w:szCs w:val="22"/>
          <w:lang w:val="es-ES"/>
        </w:rPr>
      </w:pPr>
      <w:r w:rsidRPr="00CB67F8">
        <w:rPr>
          <w:rFonts w:ascii="Palatino Linotype" w:hAnsi="Palatino Linotype" w:cs="Tahoma"/>
          <w:i/>
          <w:szCs w:val="22"/>
          <w:lang w:val="es-ES"/>
        </w:rPr>
        <w:t>I Bis a XLVI…</w:t>
      </w:r>
    </w:p>
    <w:p w14:paraId="29E86037" w14:textId="77777777" w:rsidR="00006DC5" w:rsidRPr="00CB67F8" w:rsidRDefault="00006DC5" w:rsidP="006F4D0E">
      <w:pPr>
        <w:spacing w:line="360" w:lineRule="auto"/>
        <w:ind w:right="-93"/>
        <w:jc w:val="both"/>
        <w:rPr>
          <w:rFonts w:ascii="Palatino Linotype" w:hAnsi="Palatino Linotype" w:cs="Tahoma"/>
          <w:sz w:val="22"/>
          <w:szCs w:val="22"/>
          <w:lang w:val="es-ES"/>
        </w:rPr>
      </w:pPr>
    </w:p>
    <w:p w14:paraId="762C8425" w14:textId="77777777" w:rsidR="004250D2" w:rsidRPr="00CB67F8" w:rsidRDefault="00006DC5" w:rsidP="006F4D0E">
      <w:pPr>
        <w:spacing w:line="360" w:lineRule="auto"/>
        <w:ind w:right="-93"/>
        <w:jc w:val="both"/>
        <w:rPr>
          <w:rFonts w:ascii="Palatino Linotype" w:hAnsi="Palatino Linotype" w:cs="Tahoma"/>
          <w:sz w:val="22"/>
          <w:szCs w:val="22"/>
          <w:lang w:val="es-ES"/>
        </w:rPr>
      </w:pPr>
      <w:r w:rsidRPr="00CB67F8">
        <w:rPr>
          <w:rFonts w:ascii="Palatino Linotype" w:hAnsi="Palatino Linotype" w:cs="Tahoma"/>
          <w:sz w:val="22"/>
          <w:szCs w:val="22"/>
          <w:lang w:val="es-ES"/>
        </w:rPr>
        <w:t>Por su parte</w:t>
      </w:r>
      <w:r w:rsidR="004250D2" w:rsidRPr="00CB67F8">
        <w:rPr>
          <w:rFonts w:ascii="Palatino Linotype" w:hAnsi="Palatino Linotype" w:cs="Tahoma"/>
          <w:sz w:val="22"/>
          <w:szCs w:val="22"/>
          <w:lang w:val="es-ES"/>
        </w:rPr>
        <w:t xml:space="preserve"> La Ley para la Mejora Regulatoria del estado de México y sus Municipios, señala lo siguiente:</w:t>
      </w:r>
    </w:p>
    <w:p w14:paraId="4FAFFF85" w14:textId="77777777" w:rsidR="004250D2" w:rsidRPr="00CB67F8" w:rsidRDefault="004250D2" w:rsidP="006F4D0E">
      <w:pPr>
        <w:spacing w:line="360" w:lineRule="auto"/>
        <w:ind w:right="-93"/>
        <w:jc w:val="both"/>
        <w:rPr>
          <w:rFonts w:ascii="Palatino Linotype" w:hAnsi="Palatino Linotype" w:cs="Tahoma"/>
          <w:sz w:val="22"/>
          <w:szCs w:val="22"/>
          <w:lang w:val="es-ES"/>
        </w:rPr>
      </w:pPr>
    </w:p>
    <w:p w14:paraId="4EAFBF73" w14:textId="77777777"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b/>
          <w:bCs/>
          <w:i/>
          <w:iCs/>
        </w:rPr>
        <w:t>Artículo 19.-</w:t>
      </w:r>
      <w:r w:rsidRPr="00CB67F8">
        <w:rPr>
          <w:rFonts w:ascii="Palatino Linotype" w:hAnsi="Palatino Linotype" w:cs="Tahoma"/>
          <w:i/>
          <w:iCs/>
        </w:rPr>
        <w:t xml:space="preserve"> Para el cumplimiento de los objetivos de la Ley, los municipios integrarán Comisiones Municipales de Mejora Regulatoria y deberán expedir su normatividad de la materia de conformidad con las disposiciones jurídicas de mejora regulatoria. </w:t>
      </w:r>
    </w:p>
    <w:p w14:paraId="7663A93B" w14:textId="77777777" w:rsidR="004250D2" w:rsidRPr="00CB67F8" w:rsidRDefault="004250D2" w:rsidP="006F4D0E">
      <w:pPr>
        <w:spacing w:line="360" w:lineRule="auto"/>
        <w:ind w:left="567" w:right="539"/>
        <w:jc w:val="both"/>
        <w:rPr>
          <w:rFonts w:ascii="Palatino Linotype" w:hAnsi="Palatino Linotype" w:cs="Tahoma"/>
          <w:i/>
          <w:iCs/>
        </w:rPr>
      </w:pPr>
    </w:p>
    <w:p w14:paraId="1440592A" w14:textId="542346F5"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La o el Presidente Municipal deberá nombrar un Coordinador General Municipal de Mejora Regulatoria.</w:t>
      </w:r>
    </w:p>
    <w:p w14:paraId="686602D0" w14:textId="2C86CF4A" w:rsidR="004250D2" w:rsidRPr="00CB67F8" w:rsidRDefault="004250D2" w:rsidP="006F4D0E">
      <w:pPr>
        <w:spacing w:line="360" w:lineRule="auto"/>
        <w:ind w:left="567" w:right="539"/>
        <w:jc w:val="both"/>
        <w:rPr>
          <w:rFonts w:ascii="Palatino Linotype" w:hAnsi="Palatino Linotype" w:cs="Tahoma"/>
          <w:i/>
          <w:iCs/>
        </w:rPr>
      </w:pPr>
    </w:p>
    <w:p w14:paraId="7342687B" w14:textId="77777777"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Artículo 22.- Las Comisiones Municipales, se conformarán, en su caso por:</w:t>
      </w:r>
    </w:p>
    <w:p w14:paraId="55AF3BD5" w14:textId="77777777"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I. El Presidente Municipal, quien lo presidirá;</w:t>
      </w:r>
    </w:p>
    <w:p w14:paraId="3E972BAD" w14:textId="77777777"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II. El Síndico Municipal;</w:t>
      </w:r>
    </w:p>
    <w:p w14:paraId="639DDD56" w14:textId="77777777"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III. El número de regidores que estime cada Ayuntamiento y que serán los encargados de las comisiones que correspondan al objeto de la Ley;</w:t>
      </w:r>
    </w:p>
    <w:p w14:paraId="3A4118F7" w14:textId="77777777"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IV. El titular del área jurídica;</w:t>
      </w:r>
    </w:p>
    <w:p w14:paraId="145B10D0" w14:textId="03B53820"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lastRenderedPageBreak/>
        <w:t>V. Un Secretario Técnico, que será el Coordinador General Municipal de Mejora Regulatoria y que será designado por el Presidente Municipal;</w:t>
      </w:r>
    </w:p>
    <w:p w14:paraId="245399B4" w14:textId="0293CCE4"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VI. Representantes empresariales de organizaciones legalmente constituidas, que determine el Presidente Municipal con acuerdo de Cabildo; y</w:t>
      </w:r>
    </w:p>
    <w:p w14:paraId="4ACB08AC" w14:textId="7B2802EB"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VII. Los titulares de las diferentes áreas que determine el Presidente Municipal.</w:t>
      </w:r>
    </w:p>
    <w:p w14:paraId="4904E523" w14:textId="5BD7528B" w:rsidR="004250D2" w:rsidRPr="00CB67F8" w:rsidRDefault="004250D2" w:rsidP="006F4D0E">
      <w:pPr>
        <w:spacing w:line="360" w:lineRule="auto"/>
        <w:ind w:left="567" w:right="539"/>
        <w:jc w:val="both"/>
        <w:rPr>
          <w:rFonts w:ascii="Palatino Linotype" w:hAnsi="Palatino Linotype" w:cs="Tahoma"/>
          <w:i/>
          <w:iCs/>
        </w:rPr>
      </w:pPr>
    </w:p>
    <w:p w14:paraId="4CCFC82D" w14:textId="385DBB13"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Artículo 23.- Las comisiones Municipales tendrán, en su ámbito de competencia, las facultades y responsabilidades siguientes:</w:t>
      </w:r>
    </w:p>
    <w:p w14:paraId="6E868EBC" w14:textId="0C65E230"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I. Revisar el marco regulatorio municipal y coadyuvar en la elaboración y actualización de los anteproyectos de reglamentos, bandos, acuerdos y demás regulaciones o reformas a éstas, y realizar los diagnósticos de procesos para mejorar la regulación de actividades económicas específicas;</w:t>
      </w:r>
    </w:p>
    <w:p w14:paraId="3BA2FC71" w14:textId="266F7F9E" w:rsidR="004250D2" w:rsidRPr="00CB67F8" w:rsidRDefault="004250D2" w:rsidP="006F4D0E">
      <w:pPr>
        <w:spacing w:line="360" w:lineRule="auto"/>
        <w:ind w:left="567" w:right="539"/>
        <w:jc w:val="both"/>
        <w:rPr>
          <w:rFonts w:ascii="Palatino Linotype" w:hAnsi="Palatino Linotype" w:cs="Tahoma"/>
          <w:i/>
          <w:iCs/>
        </w:rPr>
      </w:pPr>
      <w:r w:rsidRPr="00CB67F8">
        <w:rPr>
          <w:rFonts w:ascii="Palatino Linotype" w:hAnsi="Palatino Linotype" w:cs="Tahoma"/>
          <w:i/>
          <w:iCs/>
        </w:rPr>
        <w:t>II a VIII…</w:t>
      </w:r>
    </w:p>
    <w:p w14:paraId="4B6EDB99" w14:textId="77777777" w:rsidR="004250D2" w:rsidRPr="00CB67F8" w:rsidRDefault="004250D2" w:rsidP="006F4D0E">
      <w:pPr>
        <w:spacing w:line="360" w:lineRule="auto"/>
        <w:ind w:left="567" w:right="539"/>
        <w:jc w:val="both"/>
        <w:rPr>
          <w:rFonts w:ascii="Palatino Linotype" w:hAnsi="Palatino Linotype" w:cs="Tahoma"/>
          <w:i/>
          <w:iCs/>
        </w:rPr>
      </w:pPr>
    </w:p>
    <w:p w14:paraId="33E2B4FC" w14:textId="439733EF" w:rsidR="00006DC5" w:rsidRPr="00CB67F8" w:rsidRDefault="00006DC5" w:rsidP="006F4D0E">
      <w:pPr>
        <w:spacing w:line="360" w:lineRule="auto"/>
        <w:ind w:right="-93"/>
        <w:jc w:val="both"/>
        <w:rPr>
          <w:rFonts w:ascii="Palatino Linotype" w:eastAsia="Calibri" w:hAnsi="Palatino Linotype" w:cs="Tahoma"/>
          <w:bCs/>
          <w:sz w:val="22"/>
          <w:szCs w:val="22"/>
          <w:lang w:val="es-ES" w:eastAsia="en-US"/>
        </w:rPr>
      </w:pPr>
      <w:r w:rsidRPr="00CB67F8">
        <w:rPr>
          <w:rFonts w:ascii="Palatino Linotype" w:hAnsi="Palatino Linotype" w:cs="Tahoma"/>
          <w:sz w:val="22"/>
          <w:szCs w:val="22"/>
          <w:lang w:val="es-ES"/>
        </w:rPr>
        <w:t xml:space="preserve">De la normatividad anteriormente señalada se advierte que el Sujeto Obligado </w:t>
      </w:r>
      <w:r w:rsidR="004250D2" w:rsidRPr="00CB67F8">
        <w:rPr>
          <w:rFonts w:ascii="Palatino Linotype" w:hAnsi="Palatino Linotype" w:cs="Tahoma"/>
          <w:sz w:val="22"/>
          <w:szCs w:val="22"/>
          <w:lang w:val="es-ES"/>
        </w:rPr>
        <w:t xml:space="preserve">cuenta </w:t>
      </w:r>
      <w:r w:rsidRPr="00CB67F8">
        <w:rPr>
          <w:rFonts w:ascii="Palatino Linotype" w:hAnsi="Palatino Linotype" w:cs="Tahoma"/>
          <w:sz w:val="22"/>
          <w:szCs w:val="22"/>
          <w:lang w:val="es-ES"/>
        </w:rPr>
        <w:t xml:space="preserve">con la información que es de interés del Particular, sin embargo en respuesta el Sujeto Obligado a través del Secretario del Ayuntamiento </w:t>
      </w:r>
      <w:r w:rsidR="004250D2" w:rsidRPr="00CB67F8">
        <w:rPr>
          <w:rFonts w:ascii="Palatino Linotype" w:hAnsi="Palatino Linotype" w:cs="Tahoma"/>
          <w:sz w:val="22"/>
          <w:szCs w:val="22"/>
          <w:lang w:val="es-ES"/>
        </w:rPr>
        <w:t>s</w:t>
      </w:r>
      <w:r w:rsidR="0077365B" w:rsidRPr="00CB67F8">
        <w:rPr>
          <w:rFonts w:ascii="Palatino Linotype" w:hAnsi="Palatino Linotype" w:cs="Tahoma"/>
          <w:sz w:val="22"/>
          <w:szCs w:val="22"/>
          <w:lang w:val="es-ES"/>
        </w:rPr>
        <w:t>ó</w:t>
      </w:r>
      <w:r w:rsidR="004250D2" w:rsidRPr="00CB67F8">
        <w:rPr>
          <w:rFonts w:ascii="Palatino Linotype" w:hAnsi="Palatino Linotype" w:cs="Tahoma"/>
          <w:sz w:val="22"/>
          <w:szCs w:val="22"/>
          <w:lang w:val="es-ES"/>
        </w:rPr>
        <w:t xml:space="preserve">lo proporcionó ligas electrónicas de las cuales no se puede obtener la información solicitada, </w:t>
      </w:r>
      <w:r w:rsidRPr="00CB67F8">
        <w:rPr>
          <w:rFonts w:ascii="Palatino Linotype" w:hAnsi="Palatino Linotype" w:cs="Tahoma"/>
          <w:sz w:val="22"/>
          <w:szCs w:val="22"/>
          <w:lang w:val="es-ES"/>
        </w:rPr>
        <w:t>sin embargo</w:t>
      </w:r>
      <w:r w:rsidR="004250D2" w:rsidRPr="00CB67F8">
        <w:rPr>
          <w:rFonts w:ascii="Palatino Linotype" w:hAnsi="Palatino Linotype" w:cs="Tahoma"/>
          <w:sz w:val="22"/>
          <w:szCs w:val="22"/>
          <w:lang w:val="es-ES"/>
        </w:rPr>
        <w:t>,</w:t>
      </w:r>
      <w:r w:rsidRPr="00CB67F8">
        <w:rPr>
          <w:rFonts w:ascii="Palatino Linotype" w:hAnsi="Palatino Linotype" w:cs="Tahoma"/>
          <w:sz w:val="22"/>
          <w:szCs w:val="22"/>
          <w:lang w:val="es-ES"/>
        </w:rPr>
        <w:t xml:space="preserve"> de lo </w:t>
      </w:r>
      <w:r w:rsidR="004250D2" w:rsidRPr="00CB67F8">
        <w:rPr>
          <w:rFonts w:ascii="Palatino Linotype" w:hAnsi="Palatino Linotype" w:cs="Tahoma"/>
          <w:sz w:val="22"/>
          <w:szCs w:val="22"/>
          <w:lang w:val="es-ES"/>
        </w:rPr>
        <w:t xml:space="preserve">señalado </w:t>
      </w:r>
      <w:r w:rsidRPr="00CB67F8">
        <w:rPr>
          <w:rFonts w:ascii="Palatino Linotype" w:hAnsi="Palatino Linotype" w:cs="Tahoma"/>
          <w:sz w:val="22"/>
          <w:szCs w:val="22"/>
          <w:lang w:val="es-ES"/>
        </w:rPr>
        <w:t>se advierte que el Sujeto Obligado no</w:t>
      </w:r>
      <w:r w:rsidRPr="00CB67F8">
        <w:rPr>
          <w:rFonts w:ascii="Palatino Linotype" w:eastAsia="Calibri" w:hAnsi="Palatino Linotype" w:cs="Tahoma"/>
          <w:bCs/>
          <w:sz w:val="22"/>
          <w:szCs w:val="22"/>
          <w:lang w:val="es-ES" w:eastAsia="en-US"/>
        </w:rPr>
        <w:t xml:space="preserve"> turn</w:t>
      </w:r>
      <w:r w:rsidR="0077365B" w:rsidRPr="00CB67F8">
        <w:rPr>
          <w:rFonts w:ascii="Palatino Linotype" w:eastAsia="Calibri" w:hAnsi="Palatino Linotype" w:cs="Tahoma"/>
          <w:bCs/>
          <w:sz w:val="22"/>
          <w:szCs w:val="22"/>
          <w:lang w:val="es-ES" w:eastAsia="en-US"/>
        </w:rPr>
        <w:t>ó</w:t>
      </w:r>
      <w:r w:rsidRPr="00CB67F8">
        <w:rPr>
          <w:rFonts w:ascii="Palatino Linotype" w:eastAsia="Calibri" w:hAnsi="Palatino Linotype" w:cs="Tahoma"/>
          <w:bCs/>
          <w:sz w:val="22"/>
          <w:szCs w:val="22"/>
          <w:lang w:val="es-ES" w:eastAsia="en-US"/>
        </w:rPr>
        <w:t xml:space="preserve"> la solicitud de acceso a la información a todas las áreas competentes que pudieran contar con la información</w:t>
      </w:r>
      <w:r w:rsidR="004250D2" w:rsidRPr="00CB67F8">
        <w:rPr>
          <w:rFonts w:ascii="Palatino Linotype" w:eastAsia="Calibri" w:hAnsi="Palatino Linotype" w:cs="Tahoma"/>
          <w:bCs/>
          <w:sz w:val="22"/>
          <w:szCs w:val="22"/>
          <w:lang w:val="es-ES" w:eastAsia="en-US"/>
        </w:rPr>
        <w:t>, a saber el</w:t>
      </w:r>
      <w:r w:rsidR="004250D2" w:rsidRPr="00CB67F8">
        <w:t xml:space="preserve"> </w:t>
      </w:r>
      <w:r w:rsidR="004250D2" w:rsidRPr="00CB67F8">
        <w:rPr>
          <w:rFonts w:ascii="Palatino Linotype" w:eastAsia="Calibri" w:hAnsi="Palatino Linotype" w:cs="Tahoma"/>
          <w:bCs/>
          <w:sz w:val="22"/>
          <w:szCs w:val="22"/>
          <w:lang w:val="es-ES" w:eastAsia="en-US"/>
        </w:rPr>
        <w:t>Coordinador General Municipal de Mejora Regulatoria, o bien algún integrante de las comisiones municipales para la Mejora Regulatoria</w:t>
      </w:r>
      <w:r w:rsidR="00E050B9" w:rsidRPr="00CB67F8">
        <w:rPr>
          <w:rFonts w:ascii="Palatino Linotype" w:eastAsia="Calibri" w:hAnsi="Palatino Linotype" w:cs="Tahoma"/>
          <w:bCs/>
          <w:sz w:val="22"/>
          <w:szCs w:val="22"/>
          <w:lang w:val="es-ES" w:eastAsia="en-US"/>
        </w:rPr>
        <w:t xml:space="preserve"> que </w:t>
      </w:r>
      <w:r w:rsidRPr="00CB67F8">
        <w:rPr>
          <w:rFonts w:ascii="Palatino Linotype" w:eastAsia="Calibri" w:hAnsi="Palatino Linotype" w:cs="Tahoma"/>
          <w:bCs/>
          <w:sz w:val="22"/>
          <w:szCs w:val="22"/>
          <w:lang w:val="es-ES" w:eastAsia="en-US"/>
        </w:rPr>
        <w:t>deban tenerla de acuerdo a las facultades, competencias y funciones-, con el objeto de que dichas áreas realicen una búsqueda exhaustiva y razonable de la información requerida.</w:t>
      </w:r>
    </w:p>
    <w:p w14:paraId="1B46055C" w14:textId="77777777" w:rsidR="00006DC5" w:rsidRPr="00CB67F8" w:rsidRDefault="00006DC5" w:rsidP="006F4D0E">
      <w:pPr>
        <w:spacing w:line="360" w:lineRule="auto"/>
        <w:ind w:right="-93"/>
        <w:jc w:val="both"/>
        <w:rPr>
          <w:rFonts w:ascii="Palatino Linotype" w:hAnsi="Palatino Linotype" w:cs="Tahoma"/>
          <w:sz w:val="22"/>
          <w:szCs w:val="22"/>
          <w:lang w:val="es-ES"/>
        </w:rPr>
      </w:pPr>
    </w:p>
    <w:p w14:paraId="78E407D0" w14:textId="77777777" w:rsidR="00E050B9" w:rsidRPr="00CB67F8" w:rsidRDefault="00E050B9" w:rsidP="006F4D0E">
      <w:pPr>
        <w:spacing w:line="360" w:lineRule="auto"/>
        <w:jc w:val="both"/>
        <w:rPr>
          <w:rFonts w:ascii="Palatino Linotype" w:hAnsi="Palatino Linotype" w:cs="Tahoma"/>
          <w:bCs/>
          <w:sz w:val="22"/>
          <w:szCs w:val="22"/>
        </w:rPr>
      </w:pPr>
      <w:r w:rsidRPr="00CB67F8">
        <w:rPr>
          <w:rFonts w:ascii="Palatino Linotype" w:eastAsia="Calibri" w:hAnsi="Palatino Linotype" w:cs="Tahoma"/>
          <w:iCs/>
          <w:sz w:val="22"/>
          <w:szCs w:val="22"/>
          <w:lang w:val="es-ES" w:eastAsia="es-ES_tradnl"/>
        </w:rPr>
        <w:t xml:space="preserve">Establecido lo anterior, es necesario señalar que las unidades administrativas que pudieran contar con la información solicitada son Presidencia Municipal y/o Tesorería, </w:t>
      </w:r>
      <w:r w:rsidRPr="00CB67F8">
        <w:rPr>
          <w:rFonts w:ascii="Palatino Linotype" w:hAnsi="Palatino Linotype" w:cs="Tahoma"/>
          <w:sz w:val="22"/>
          <w:szCs w:val="22"/>
          <w:lang w:val="es-ES"/>
        </w:rPr>
        <w:t>así</w:t>
      </w:r>
      <w:r w:rsidRPr="00CB67F8">
        <w:rPr>
          <w:rFonts w:ascii="Palatino Linotype" w:hAnsi="Palatino Linotype" w:cs="Tahoma"/>
          <w:bCs/>
          <w:sz w:val="22"/>
          <w:szCs w:val="22"/>
        </w:rPr>
        <w:t xml:space="preserve">, es necesario hacer referencia </w:t>
      </w:r>
      <w:r w:rsidRPr="00CB67F8">
        <w:rPr>
          <w:rFonts w:ascii="Palatino Linotype" w:hAnsi="Palatino Linotype" w:cs="Tahoma"/>
          <w:sz w:val="22"/>
          <w:szCs w:val="22"/>
        </w:rPr>
        <w:t>al procedimiento de búsqueda que deben de seguir los Sujetos Obligados para localizar la información, el cual se encuentra previsto en los artículos</w:t>
      </w:r>
      <w:r w:rsidRPr="00CB67F8">
        <w:rPr>
          <w:rFonts w:ascii="Palatino Linotype" w:hAnsi="Palatino Linotype" w:cs="Tahoma"/>
          <w:bCs/>
          <w:sz w:val="22"/>
          <w:szCs w:val="22"/>
        </w:rPr>
        <w:t xml:space="preserve"> 160 y 162 de la Ley de </w:t>
      </w:r>
      <w:r w:rsidRPr="00CB67F8">
        <w:rPr>
          <w:rFonts w:ascii="Palatino Linotype" w:hAnsi="Palatino Linotype" w:cs="Tahoma"/>
          <w:bCs/>
          <w:sz w:val="22"/>
          <w:szCs w:val="22"/>
        </w:rPr>
        <w:lastRenderedPageBreak/>
        <w:t>Transparencia y Acceso a la Información Pública del Estado de México y Municipios, mismo que es el siguiente:</w:t>
      </w:r>
    </w:p>
    <w:p w14:paraId="5F0CA754" w14:textId="77777777" w:rsidR="00E050B9" w:rsidRPr="00CB67F8" w:rsidRDefault="00E050B9" w:rsidP="006F4D0E">
      <w:pPr>
        <w:spacing w:line="360" w:lineRule="auto"/>
        <w:jc w:val="both"/>
        <w:rPr>
          <w:rFonts w:ascii="Palatino Linotype" w:hAnsi="Palatino Linotype" w:cs="Tahoma"/>
          <w:bCs/>
          <w:iCs/>
          <w:sz w:val="22"/>
          <w:szCs w:val="22"/>
        </w:rPr>
      </w:pPr>
    </w:p>
    <w:p w14:paraId="037C2998" w14:textId="77777777" w:rsidR="00E050B9" w:rsidRPr="00CB67F8" w:rsidRDefault="00E050B9" w:rsidP="006F4D0E">
      <w:pPr>
        <w:numPr>
          <w:ilvl w:val="0"/>
          <w:numId w:val="9"/>
        </w:numPr>
        <w:spacing w:line="360" w:lineRule="auto"/>
        <w:jc w:val="both"/>
        <w:rPr>
          <w:rFonts w:ascii="Palatino Linotype" w:hAnsi="Palatino Linotype" w:cs="Tahoma"/>
          <w:bCs/>
          <w:iCs/>
          <w:sz w:val="22"/>
          <w:szCs w:val="22"/>
          <w:lang w:val="es-ES"/>
        </w:rPr>
      </w:pPr>
      <w:r w:rsidRPr="00CB67F8">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D546B28" w14:textId="77777777" w:rsidR="00E050B9" w:rsidRPr="00CB67F8" w:rsidRDefault="00E050B9" w:rsidP="006F4D0E">
      <w:pPr>
        <w:spacing w:line="360" w:lineRule="auto"/>
        <w:jc w:val="both"/>
        <w:rPr>
          <w:rFonts w:ascii="Palatino Linotype" w:hAnsi="Palatino Linotype" w:cs="Tahoma"/>
          <w:bCs/>
          <w:iCs/>
          <w:sz w:val="22"/>
          <w:szCs w:val="22"/>
          <w:lang w:val="es-ES"/>
        </w:rPr>
      </w:pPr>
    </w:p>
    <w:p w14:paraId="3A9FCD8D" w14:textId="77777777" w:rsidR="00E050B9" w:rsidRPr="00CB67F8" w:rsidRDefault="00E050B9" w:rsidP="006F4D0E">
      <w:pPr>
        <w:numPr>
          <w:ilvl w:val="0"/>
          <w:numId w:val="9"/>
        </w:numPr>
        <w:spacing w:line="360" w:lineRule="auto"/>
        <w:jc w:val="both"/>
        <w:rPr>
          <w:rFonts w:ascii="Palatino Linotype" w:hAnsi="Palatino Linotype" w:cs="Tahoma"/>
          <w:bCs/>
          <w:iCs/>
          <w:sz w:val="22"/>
          <w:szCs w:val="22"/>
          <w:lang w:val="es-ES"/>
        </w:rPr>
      </w:pPr>
      <w:r w:rsidRPr="00CB67F8">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0401EDB" w14:textId="77777777" w:rsidR="00006DC5" w:rsidRPr="00CB67F8" w:rsidRDefault="00006DC5" w:rsidP="006F4D0E">
      <w:pPr>
        <w:spacing w:line="360" w:lineRule="auto"/>
        <w:ind w:right="-93"/>
        <w:jc w:val="both"/>
        <w:rPr>
          <w:rFonts w:ascii="Palatino Linotype" w:hAnsi="Palatino Linotype" w:cs="Tahoma"/>
          <w:sz w:val="22"/>
          <w:szCs w:val="22"/>
          <w:lang w:val="es-ES"/>
        </w:rPr>
      </w:pPr>
    </w:p>
    <w:p w14:paraId="576FBC95" w14:textId="44DD2DF8" w:rsidR="00E050B9" w:rsidRPr="00CB67F8" w:rsidRDefault="00006DC5" w:rsidP="006F4D0E">
      <w:pPr>
        <w:spacing w:line="360" w:lineRule="auto"/>
        <w:ind w:right="-93"/>
        <w:jc w:val="both"/>
        <w:rPr>
          <w:rFonts w:ascii="Palatino Linotype" w:hAnsi="Palatino Linotype" w:cs="Tahoma"/>
          <w:sz w:val="22"/>
          <w:szCs w:val="22"/>
          <w:lang w:val="es-ES"/>
        </w:rPr>
      </w:pPr>
      <w:r w:rsidRPr="00CB67F8">
        <w:rPr>
          <w:rFonts w:ascii="Palatino Linotype" w:hAnsi="Palatino Linotype" w:cs="Tahoma"/>
          <w:sz w:val="22"/>
          <w:szCs w:val="22"/>
          <w:lang w:val="es-ES"/>
        </w:rPr>
        <w:t xml:space="preserve">Por lo anterior resulta dable ordenar al Sujeto Obligado realice una búsqueda exhaustiva y razonable de la información solicitada y entregue el o los documentos donde consten </w:t>
      </w:r>
      <w:r w:rsidR="00E050B9" w:rsidRPr="00CB67F8">
        <w:rPr>
          <w:rFonts w:ascii="Palatino Linotype" w:hAnsi="Palatino Linotype" w:cs="Tahoma"/>
          <w:sz w:val="22"/>
          <w:szCs w:val="22"/>
          <w:lang w:val="es-ES"/>
        </w:rPr>
        <w:t>si cuenta con reglamentos de policía y gobierno, tránsito,  mercados, panteones, catastro, obras públicas, limpia, rastro, parques y jardines, agua, adquisiciones, protección civil, participación ciudadana, desarrollo urbano, anticorrupción, patrimonio y administración, así como los reglamentos municipales que se encuentran vigentes aprobados en administraciones anteriores y el nombre de los que se han aprobado en la presente administración, el nombre de los reglamentos derogados por la administración en curso y fecha en la que el cabildo voto la aprobación y/o lo derog</w:t>
      </w:r>
      <w:r w:rsidR="0077365B" w:rsidRPr="00CB67F8">
        <w:rPr>
          <w:rFonts w:ascii="Palatino Linotype" w:hAnsi="Palatino Linotype" w:cs="Tahoma"/>
          <w:sz w:val="22"/>
          <w:szCs w:val="22"/>
          <w:lang w:val="es-ES"/>
        </w:rPr>
        <w:t>ó</w:t>
      </w:r>
      <w:r w:rsidR="00E050B9" w:rsidRPr="00CB67F8">
        <w:rPr>
          <w:rFonts w:ascii="Palatino Linotype" w:hAnsi="Palatino Linotype" w:cs="Tahoma"/>
          <w:sz w:val="22"/>
          <w:szCs w:val="22"/>
          <w:lang w:val="es-ES"/>
        </w:rPr>
        <w:t>.</w:t>
      </w:r>
    </w:p>
    <w:p w14:paraId="7439652C" w14:textId="58EB4045" w:rsidR="0077365B" w:rsidRPr="00CB67F8" w:rsidRDefault="0077365B" w:rsidP="006F4D0E">
      <w:pPr>
        <w:spacing w:line="360" w:lineRule="auto"/>
        <w:ind w:right="-93"/>
        <w:jc w:val="both"/>
        <w:rPr>
          <w:rFonts w:ascii="Palatino Linotype" w:hAnsi="Palatino Linotype" w:cs="Tahoma"/>
          <w:sz w:val="22"/>
          <w:szCs w:val="22"/>
          <w:lang w:val="es-ES"/>
        </w:rPr>
      </w:pPr>
    </w:p>
    <w:p w14:paraId="540D7780" w14:textId="268F96BA" w:rsidR="0077365B" w:rsidRPr="00CB67F8" w:rsidRDefault="0077365B" w:rsidP="006F4D0E">
      <w:pPr>
        <w:spacing w:line="360" w:lineRule="auto"/>
        <w:ind w:right="-93"/>
        <w:jc w:val="both"/>
        <w:rPr>
          <w:rFonts w:ascii="Palatino Linotype" w:hAnsi="Palatino Linotype" w:cs="Tahoma"/>
          <w:sz w:val="22"/>
          <w:szCs w:val="22"/>
          <w:lang w:val="es-ES"/>
        </w:rPr>
      </w:pPr>
      <w:r w:rsidRPr="00CB67F8">
        <w:rPr>
          <w:rFonts w:ascii="Palatino Linotype" w:hAnsi="Palatino Linotype" w:cs="Tahoma"/>
          <w:sz w:val="22"/>
          <w:szCs w:val="22"/>
          <w:lang w:val="es-ES"/>
        </w:rPr>
        <w:t xml:space="preserve">No se omite señalar que la obligación del Ayuntamiento consiste exclusivamente en publicar su normatividad vigente, por lo que, no es dable exigir que realice el estudio jurídico requerido por el Particular  de tal forma que entregue de manera puntual, los Reglamentos emitidos en </w:t>
      </w:r>
      <w:r w:rsidRPr="00CB67F8">
        <w:rPr>
          <w:rFonts w:ascii="Palatino Linotype" w:hAnsi="Palatino Linotype" w:cs="Tahoma"/>
          <w:sz w:val="22"/>
          <w:szCs w:val="22"/>
          <w:lang w:val="es-ES"/>
        </w:rPr>
        <w:lastRenderedPageBreak/>
        <w:t>la Administración anterior que continúan vigentes; simplemente debe entregar los vigentes, así tampoco es dable ordenarle entregar procesado el nombre de la normatividad abrogada y el nombre de la nueva normatividad, junto con la fecha de aprobación en Cabildo, para tal caso basta con entregar los documentos en donde se hayan aprobado para que sea el propio Recurrente quien realice la investigación jurídica de su interés</w:t>
      </w:r>
      <w:r w:rsidR="00217223" w:rsidRPr="00CB67F8">
        <w:rPr>
          <w:rFonts w:ascii="Palatino Linotype" w:hAnsi="Palatino Linotype" w:cs="Tahoma"/>
          <w:sz w:val="22"/>
          <w:szCs w:val="22"/>
          <w:lang w:val="es-ES"/>
        </w:rPr>
        <w:t>.</w:t>
      </w:r>
    </w:p>
    <w:p w14:paraId="6D961311" w14:textId="3166678A" w:rsidR="00217223" w:rsidRPr="00CB67F8" w:rsidRDefault="00217223" w:rsidP="006F4D0E">
      <w:pPr>
        <w:spacing w:line="360" w:lineRule="auto"/>
        <w:ind w:right="-93"/>
        <w:jc w:val="both"/>
        <w:rPr>
          <w:rFonts w:ascii="Palatino Linotype" w:hAnsi="Palatino Linotype" w:cs="Tahoma"/>
          <w:sz w:val="22"/>
          <w:szCs w:val="22"/>
          <w:lang w:val="es-ES"/>
        </w:rPr>
      </w:pPr>
    </w:p>
    <w:p w14:paraId="34C25137" w14:textId="0D5662EA" w:rsidR="006C6D88" w:rsidRPr="00CB67F8" w:rsidRDefault="00217223" w:rsidP="006F4D0E">
      <w:pPr>
        <w:spacing w:line="360" w:lineRule="auto"/>
        <w:ind w:right="-93"/>
        <w:jc w:val="both"/>
        <w:rPr>
          <w:rFonts w:ascii="Palatino Linotype" w:hAnsi="Palatino Linotype" w:cs="Tahoma"/>
          <w:sz w:val="22"/>
          <w:szCs w:val="22"/>
          <w:lang w:val="es-ES"/>
        </w:rPr>
      </w:pPr>
      <w:r w:rsidRPr="00CB67F8">
        <w:rPr>
          <w:rFonts w:ascii="Palatino Linotype" w:hAnsi="Palatino Linotype" w:cs="Tahoma"/>
          <w:sz w:val="22"/>
          <w:szCs w:val="22"/>
          <w:lang w:val="es-ES"/>
        </w:rPr>
        <w:t>Por lo que refiere al formato, no es obligatorio procesar la información en los formatos exigidos por los particulares, los formatos se deben entregar sólo en el caso de que se hayan generado tal y como los requiere el solicitante</w:t>
      </w:r>
      <w:r w:rsidR="006C6D88" w:rsidRPr="00CB67F8">
        <w:rPr>
          <w:rFonts w:ascii="Palatino Linotype" w:hAnsi="Palatino Linotype" w:cs="Tahoma"/>
          <w:sz w:val="22"/>
          <w:szCs w:val="22"/>
          <w:lang w:val="es-ES"/>
        </w:rPr>
        <w:t>, pero en este caso se advierte que el formato al que hace referencia el ahora Recurrente es a contestar el cuestionario, por lo que, se reitera que el artículo 12 de la Ley de Transparencia del Estado indica que las instituciones públicas no están obligadas a procesar la información a interés del Recurrent</w:t>
      </w:r>
      <w:r w:rsidR="00B65DC3" w:rsidRPr="00CB67F8">
        <w:rPr>
          <w:rFonts w:ascii="Palatino Linotype" w:hAnsi="Palatino Linotype" w:cs="Tahoma"/>
          <w:sz w:val="22"/>
          <w:szCs w:val="22"/>
          <w:lang w:val="es-ES"/>
        </w:rPr>
        <w:t xml:space="preserve">e, ni realizar investigaciones. </w:t>
      </w:r>
      <w:r w:rsidR="006C6D88" w:rsidRPr="00CB67F8">
        <w:rPr>
          <w:rFonts w:ascii="Palatino Linotype" w:hAnsi="Palatino Linotype" w:cs="Tahoma"/>
          <w:sz w:val="22"/>
          <w:szCs w:val="22"/>
          <w:lang w:val="es-ES"/>
        </w:rPr>
        <w:t>En consecuencia, procede ordenar a que el Sujeto Obligado entregue los documentos fuente que den cuenta de la información que es del interés del Recurrente, sin que sea obligatorio que conteste el cuestionario.</w:t>
      </w:r>
    </w:p>
    <w:p w14:paraId="56E2008A" w14:textId="77777777" w:rsidR="00E050B9" w:rsidRPr="00CB67F8" w:rsidRDefault="00E050B9" w:rsidP="006F4D0E">
      <w:pPr>
        <w:spacing w:line="360" w:lineRule="auto"/>
        <w:ind w:right="-93"/>
        <w:jc w:val="both"/>
        <w:rPr>
          <w:rFonts w:ascii="Palatino Linotype" w:hAnsi="Palatino Linotype" w:cs="Tahoma"/>
          <w:sz w:val="22"/>
          <w:szCs w:val="22"/>
          <w:lang w:val="es-ES"/>
        </w:rPr>
      </w:pPr>
    </w:p>
    <w:p w14:paraId="07B33370" w14:textId="77777777" w:rsidR="004074B3" w:rsidRPr="00CB67F8" w:rsidRDefault="004074B3" w:rsidP="006F4D0E">
      <w:pPr>
        <w:spacing w:line="360" w:lineRule="auto"/>
        <w:ind w:right="-93"/>
        <w:jc w:val="both"/>
        <w:rPr>
          <w:rFonts w:ascii="Palatino Linotype" w:hAnsi="Palatino Linotype" w:cs="Tahoma"/>
          <w:b/>
          <w:sz w:val="22"/>
          <w:szCs w:val="22"/>
        </w:rPr>
      </w:pPr>
      <w:r w:rsidRPr="00CB67F8">
        <w:rPr>
          <w:rFonts w:ascii="Palatino Linotype" w:hAnsi="Palatino Linotype" w:cs="Tahoma"/>
          <w:b/>
          <w:sz w:val="22"/>
          <w:szCs w:val="22"/>
        </w:rPr>
        <w:t xml:space="preserve">SEXTO. Decisión. </w:t>
      </w:r>
    </w:p>
    <w:p w14:paraId="00C9172C" w14:textId="77777777" w:rsidR="004074B3" w:rsidRPr="00CB67F8" w:rsidRDefault="004074B3" w:rsidP="006F4D0E">
      <w:pPr>
        <w:spacing w:line="360" w:lineRule="auto"/>
        <w:ind w:right="-93"/>
        <w:jc w:val="both"/>
        <w:rPr>
          <w:rFonts w:ascii="Palatino Linotype" w:hAnsi="Palatino Linotype" w:cs="Tahoma"/>
          <w:b/>
          <w:sz w:val="22"/>
          <w:szCs w:val="22"/>
        </w:rPr>
      </w:pPr>
    </w:p>
    <w:p w14:paraId="2968D810" w14:textId="1648D0C0" w:rsidR="00E050B9" w:rsidRPr="00CB67F8" w:rsidRDefault="004074B3" w:rsidP="006F4D0E">
      <w:pPr>
        <w:spacing w:line="360" w:lineRule="auto"/>
        <w:ind w:right="-93"/>
        <w:jc w:val="both"/>
        <w:rPr>
          <w:rFonts w:ascii="Palatino Linotype" w:hAnsi="Palatino Linotype" w:cs="Tahoma"/>
          <w:sz w:val="22"/>
          <w:szCs w:val="22"/>
          <w:lang w:val="es-ES"/>
        </w:rPr>
      </w:pPr>
      <w:r w:rsidRPr="00CB67F8">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E050B9" w:rsidRPr="00CB67F8">
        <w:rPr>
          <w:rFonts w:ascii="Palatino Linotype" w:hAnsi="Palatino Linotype" w:cs="Tahoma"/>
          <w:b/>
          <w:sz w:val="22"/>
          <w:szCs w:val="22"/>
        </w:rPr>
        <w:t>MODIFICAR</w:t>
      </w:r>
      <w:r w:rsidRPr="00CB67F8">
        <w:rPr>
          <w:rFonts w:ascii="Palatino Linotype" w:hAnsi="Palatino Linotype" w:cs="Tahoma"/>
          <w:sz w:val="22"/>
          <w:szCs w:val="22"/>
        </w:rPr>
        <w:t xml:space="preserve"> la respuesta otorgada por el Sujeto Obligado a la solicitud de información </w:t>
      </w:r>
      <w:r w:rsidR="00E050B9" w:rsidRPr="00CB67F8">
        <w:rPr>
          <w:rFonts w:ascii="Palatino Linotype" w:hAnsi="Palatino Linotype" w:cs="Tahoma"/>
          <w:b/>
          <w:bCs/>
          <w:sz w:val="22"/>
          <w:szCs w:val="22"/>
        </w:rPr>
        <w:t>00192/ATIZARA/IP/2022</w:t>
      </w:r>
      <w:r w:rsidRPr="00CB67F8">
        <w:rPr>
          <w:rFonts w:ascii="Palatino Linotype" w:hAnsi="Palatino Linotype" w:cs="Tahoma"/>
          <w:sz w:val="22"/>
          <w:szCs w:val="22"/>
        </w:rPr>
        <w:t xml:space="preserve">, por resultar parcialmente fundadas las razones o motivos de inconformidad hechos valer por el Recurrente, en el Recurso de Revisión </w:t>
      </w:r>
      <w:r w:rsidR="00E050B9" w:rsidRPr="00CB67F8">
        <w:rPr>
          <w:rFonts w:ascii="Palatino Linotype" w:hAnsi="Palatino Linotype" w:cs="Tahoma"/>
          <w:b/>
          <w:sz w:val="22"/>
          <w:szCs w:val="22"/>
        </w:rPr>
        <w:t>07946</w:t>
      </w:r>
      <w:r w:rsidRPr="00CB67F8">
        <w:rPr>
          <w:rFonts w:ascii="Palatino Linotype" w:hAnsi="Palatino Linotype" w:cs="Tahoma"/>
          <w:b/>
          <w:sz w:val="22"/>
          <w:szCs w:val="22"/>
        </w:rPr>
        <w:t>/INFOEM/IP/RR/2022</w:t>
      </w:r>
      <w:r w:rsidRPr="00CB67F8">
        <w:rPr>
          <w:rFonts w:ascii="Palatino Linotype" w:hAnsi="Palatino Linotype" w:cs="Tahoma"/>
          <w:sz w:val="22"/>
          <w:szCs w:val="22"/>
        </w:rPr>
        <w:t xml:space="preserve">, en consecuencia procede </w:t>
      </w:r>
      <w:r w:rsidRPr="00CB67F8">
        <w:rPr>
          <w:rFonts w:ascii="Palatino Linotype" w:hAnsi="Palatino Linotype" w:cs="Tahoma"/>
          <w:b/>
          <w:sz w:val="22"/>
          <w:szCs w:val="22"/>
        </w:rPr>
        <w:t>ORDENAR</w:t>
      </w:r>
      <w:r w:rsidRPr="00CB67F8">
        <w:rPr>
          <w:rFonts w:ascii="Palatino Linotype" w:hAnsi="Palatino Linotype" w:cs="Tahoma"/>
          <w:sz w:val="22"/>
          <w:szCs w:val="22"/>
        </w:rPr>
        <w:t xml:space="preserve">, conceda a través del Sistema de Acceso a la Información Mexiquense (SAIMEX), </w:t>
      </w:r>
      <w:r w:rsidR="00300BB6" w:rsidRPr="00CB67F8">
        <w:rPr>
          <w:rFonts w:ascii="Palatino Linotype" w:hAnsi="Palatino Linotype" w:cs="Tahoma"/>
          <w:sz w:val="22"/>
          <w:szCs w:val="22"/>
        </w:rPr>
        <w:t>entregue l</w:t>
      </w:r>
      <w:r w:rsidR="00217223" w:rsidRPr="00CB67F8">
        <w:rPr>
          <w:rFonts w:ascii="Palatino Linotype" w:hAnsi="Palatino Linotype" w:cs="Tahoma"/>
          <w:sz w:val="22"/>
          <w:szCs w:val="22"/>
          <w:lang w:val="es-ES"/>
        </w:rPr>
        <w:t>os</w:t>
      </w:r>
      <w:r w:rsidR="00E050B9" w:rsidRPr="00CB67F8">
        <w:rPr>
          <w:rFonts w:ascii="Palatino Linotype" w:hAnsi="Palatino Linotype" w:cs="Tahoma"/>
          <w:sz w:val="22"/>
          <w:szCs w:val="22"/>
          <w:lang w:val="es-ES"/>
        </w:rPr>
        <w:t xml:space="preserve"> reglamentos </w:t>
      </w:r>
      <w:r w:rsidR="00300BB6" w:rsidRPr="00CB67F8">
        <w:rPr>
          <w:rFonts w:ascii="Palatino Linotype" w:hAnsi="Palatino Linotype" w:cs="Tahoma"/>
          <w:sz w:val="22"/>
          <w:szCs w:val="22"/>
          <w:lang w:val="es-ES"/>
        </w:rPr>
        <w:t xml:space="preserve">solicitados y las </w:t>
      </w:r>
      <w:r w:rsidR="00217223" w:rsidRPr="00CB67F8">
        <w:rPr>
          <w:rFonts w:ascii="Palatino Linotype" w:hAnsi="Palatino Linotype" w:cs="Tahoma"/>
          <w:sz w:val="22"/>
          <w:szCs w:val="22"/>
          <w:lang w:val="es-ES"/>
        </w:rPr>
        <w:t>actas de cabildo en donde se hayan aprobado o abrogado reglamentos del Municipio.</w:t>
      </w:r>
    </w:p>
    <w:p w14:paraId="1EFD53C1" w14:textId="77777777" w:rsidR="00E050B9" w:rsidRPr="00CB67F8" w:rsidRDefault="00E050B9" w:rsidP="006F4D0E">
      <w:pPr>
        <w:spacing w:line="360" w:lineRule="auto"/>
        <w:ind w:right="-93"/>
        <w:jc w:val="both"/>
        <w:rPr>
          <w:rFonts w:ascii="Palatino Linotype" w:hAnsi="Palatino Linotype" w:cs="Tahoma"/>
          <w:sz w:val="22"/>
          <w:szCs w:val="22"/>
        </w:rPr>
      </w:pPr>
    </w:p>
    <w:p w14:paraId="3380AD58" w14:textId="77777777" w:rsidR="004074B3" w:rsidRPr="00CB67F8" w:rsidRDefault="004074B3" w:rsidP="006F4D0E">
      <w:pPr>
        <w:spacing w:line="360" w:lineRule="auto"/>
        <w:contextualSpacing/>
        <w:jc w:val="both"/>
        <w:rPr>
          <w:rFonts w:ascii="Palatino Linotype" w:eastAsia="Calibri" w:hAnsi="Palatino Linotype" w:cs="Tahoma"/>
          <w:b/>
          <w:bCs/>
          <w:iCs/>
          <w:sz w:val="22"/>
          <w:szCs w:val="22"/>
          <w:u w:val="single"/>
          <w:lang w:val="es-ES" w:eastAsia="es-ES_tradnl"/>
        </w:rPr>
      </w:pPr>
      <w:r w:rsidRPr="00CB67F8">
        <w:rPr>
          <w:rFonts w:ascii="Palatino Linotype" w:eastAsia="Calibri" w:hAnsi="Palatino Linotype" w:cs="Tahoma"/>
          <w:b/>
          <w:bCs/>
          <w:iCs/>
          <w:sz w:val="22"/>
          <w:szCs w:val="22"/>
          <w:u w:val="single"/>
          <w:lang w:val="es-ES" w:eastAsia="es-ES_tradnl"/>
        </w:rPr>
        <w:t>Términos de la Resolución para el Recurrente:</w:t>
      </w:r>
    </w:p>
    <w:p w14:paraId="6A86D698" w14:textId="77777777" w:rsidR="004074B3" w:rsidRPr="00CB67F8" w:rsidRDefault="004074B3" w:rsidP="006F4D0E">
      <w:pPr>
        <w:spacing w:line="360" w:lineRule="auto"/>
        <w:jc w:val="both"/>
        <w:rPr>
          <w:rFonts w:ascii="Palatino Linotype" w:eastAsia="Calibri" w:hAnsi="Palatino Linotype" w:cs="Tahoma"/>
          <w:iCs/>
          <w:sz w:val="22"/>
          <w:szCs w:val="22"/>
          <w:lang w:eastAsia="es-ES_tradnl"/>
        </w:rPr>
      </w:pPr>
    </w:p>
    <w:p w14:paraId="51E365F3" w14:textId="77777777" w:rsidR="004074B3" w:rsidRPr="00CB67F8" w:rsidRDefault="004074B3" w:rsidP="006F4D0E">
      <w:pPr>
        <w:spacing w:line="360" w:lineRule="auto"/>
        <w:jc w:val="both"/>
        <w:rPr>
          <w:rFonts w:ascii="Palatino Linotype" w:hAnsi="Palatino Linotype" w:cs="Tahoma"/>
          <w:bCs/>
          <w:sz w:val="22"/>
          <w:szCs w:val="22"/>
          <w:u w:val="single"/>
        </w:rPr>
      </w:pPr>
      <w:r w:rsidRPr="00CB67F8">
        <w:rPr>
          <w:rFonts w:ascii="Palatino Linotype" w:hAnsi="Palatino Linotype" w:cs="Tahoma"/>
          <w:bCs/>
          <w:sz w:val="22"/>
          <w:szCs w:val="22"/>
          <w:u w:val="single"/>
        </w:rPr>
        <w:t>Se hace del conocimiento del Recurrente la determinación de este Organismo Garante a su inconformidad:</w:t>
      </w:r>
    </w:p>
    <w:p w14:paraId="1BCB083A" w14:textId="77777777" w:rsidR="004074B3" w:rsidRPr="00CB67F8" w:rsidRDefault="004074B3" w:rsidP="006F4D0E">
      <w:pPr>
        <w:spacing w:line="360" w:lineRule="auto"/>
        <w:jc w:val="both"/>
        <w:rPr>
          <w:rFonts w:ascii="Palatino Linotype" w:hAnsi="Palatino Linotype" w:cs="Tahoma"/>
          <w:bCs/>
          <w:sz w:val="22"/>
          <w:szCs w:val="22"/>
          <w:u w:val="single"/>
        </w:rPr>
      </w:pPr>
    </w:p>
    <w:p w14:paraId="57075097" w14:textId="75E9AF99" w:rsidR="004074B3" w:rsidRPr="00CB67F8" w:rsidRDefault="004074B3" w:rsidP="006F4D0E">
      <w:pPr>
        <w:spacing w:line="360" w:lineRule="auto"/>
        <w:jc w:val="both"/>
        <w:rPr>
          <w:rFonts w:ascii="Palatino Linotype" w:hAnsi="Palatino Linotype" w:cs="Tahoma"/>
          <w:bCs/>
          <w:sz w:val="22"/>
          <w:szCs w:val="22"/>
          <w:u w:val="single"/>
        </w:rPr>
      </w:pPr>
      <w:r w:rsidRPr="00CB67F8">
        <w:rPr>
          <w:rFonts w:ascii="Palatino Linotype" w:hAnsi="Palatino Linotype" w:cs="Tahoma"/>
          <w:bCs/>
          <w:sz w:val="22"/>
          <w:szCs w:val="22"/>
          <w:u w:val="single"/>
        </w:rPr>
        <w:t xml:space="preserve">Este Instituto, determinó </w:t>
      </w:r>
      <w:r w:rsidR="00163BAA" w:rsidRPr="00CB67F8">
        <w:rPr>
          <w:rFonts w:ascii="Palatino Linotype" w:hAnsi="Palatino Linotype" w:cs="Tahoma"/>
          <w:bCs/>
          <w:sz w:val="22"/>
          <w:szCs w:val="22"/>
          <w:u w:val="single"/>
        </w:rPr>
        <w:t>modificar</w:t>
      </w:r>
      <w:r w:rsidRPr="00CB67F8">
        <w:rPr>
          <w:rFonts w:ascii="Palatino Linotype" w:hAnsi="Palatino Linotype" w:cs="Tahoma"/>
          <w:bCs/>
          <w:sz w:val="22"/>
          <w:szCs w:val="22"/>
          <w:u w:val="single"/>
        </w:rPr>
        <w:t xml:space="preserve"> la respuesta que le entregó el Sujeto Obligado a su solicitud de acceso, toda vez que no </w:t>
      </w:r>
      <w:r w:rsidR="00876057" w:rsidRPr="00CB67F8">
        <w:rPr>
          <w:rFonts w:ascii="Palatino Linotype" w:hAnsi="Palatino Linotype" w:cs="Tahoma"/>
          <w:bCs/>
          <w:sz w:val="22"/>
          <w:szCs w:val="22"/>
          <w:u w:val="single"/>
        </w:rPr>
        <w:t xml:space="preserve">realizó una correcta búsqueda de la información </w:t>
      </w:r>
      <w:r w:rsidR="001D0B58" w:rsidRPr="00CB67F8">
        <w:rPr>
          <w:rFonts w:ascii="Palatino Linotype" w:hAnsi="Palatino Linotype" w:cs="Tahoma"/>
          <w:bCs/>
          <w:sz w:val="22"/>
          <w:szCs w:val="22"/>
          <w:u w:val="single"/>
        </w:rPr>
        <w:t xml:space="preserve">e intento proporcionar respuesta con el portal del IPOMEX, sin embargo, </w:t>
      </w:r>
      <w:r w:rsidR="00163BAA" w:rsidRPr="00CB67F8">
        <w:rPr>
          <w:rFonts w:ascii="Palatino Linotype" w:hAnsi="Palatino Linotype" w:cs="Tahoma"/>
          <w:bCs/>
          <w:sz w:val="22"/>
          <w:szCs w:val="22"/>
          <w:u w:val="single"/>
        </w:rPr>
        <w:t>la información no puede ser consultada de manera exacta</w:t>
      </w:r>
      <w:r w:rsidRPr="00CB67F8">
        <w:rPr>
          <w:rFonts w:ascii="Palatino Linotype" w:hAnsi="Palatino Linotype" w:cs="Tahoma"/>
          <w:bCs/>
          <w:sz w:val="22"/>
          <w:szCs w:val="22"/>
          <w:u w:val="single"/>
        </w:rPr>
        <w:t>.</w:t>
      </w:r>
    </w:p>
    <w:p w14:paraId="4EABA18C" w14:textId="77777777" w:rsidR="004074B3" w:rsidRPr="00CB67F8" w:rsidRDefault="004074B3" w:rsidP="006F4D0E">
      <w:pPr>
        <w:spacing w:line="360" w:lineRule="auto"/>
        <w:jc w:val="both"/>
        <w:rPr>
          <w:rFonts w:ascii="Palatino Linotype" w:hAnsi="Palatino Linotype" w:cs="Tahoma"/>
          <w:bCs/>
          <w:sz w:val="22"/>
          <w:szCs w:val="22"/>
          <w:u w:val="single"/>
        </w:rPr>
      </w:pPr>
    </w:p>
    <w:p w14:paraId="296158E5" w14:textId="77777777" w:rsidR="004074B3" w:rsidRPr="00CB67F8" w:rsidRDefault="004074B3" w:rsidP="006F4D0E">
      <w:pPr>
        <w:spacing w:line="360" w:lineRule="auto"/>
        <w:ind w:right="-93"/>
        <w:jc w:val="both"/>
        <w:rPr>
          <w:rFonts w:ascii="Palatino Linotype" w:hAnsi="Palatino Linotype" w:cs="Tahoma"/>
          <w:bCs/>
          <w:sz w:val="22"/>
          <w:szCs w:val="22"/>
          <w:u w:val="single"/>
        </w:rPr>
      </w:pPr>
      <w:r w:rsidRPr="00CB67F8">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169C0549" w14:textId="77777777" w:rsidR="004074B3" w:rsidRPr="00CB67F8" w:rsidRDefault="004074B3" w:rsidP="006F4D0E">
      <w:pPr>
        <w:spacing w:line="360" w:lineRule="auto"/>
        <w:ind w:right="-93"/>
        <w:jc w:val="both"/>
        <w:rPr>
          <w:rFonts w:ascii="Palatino Linotype" w:hAnsi="Palatino Linotype" w:cs="Tahoma"/>
          <w:sz w:val="22"/>
          <w:szCs w:val="22"/>
        </w:rPr>
      </w:pPr>
    </w:p>
    <w:p w14:paraId="05FE927E" w14:textId="77777777" w:rsidR="00E556C7" w:rsidRPr="00CB67F8" w:rsidRDefault="00E556C7" w:rsidP="006F4D0E">
      <w:pPr>
        <w:spacing w:line="360" w:lineRule="auto"/>
        <w:ind w:right="-91"/>
        <w:jc w:val="center"/>
        <w:rPr>
          <w:rFonts w:ascii="Palatino Linotype" w:eastAsia="Calibri" w:hAnsi="Palatino Linotype" w:cs="Tahoma"/>
          <w:b/>
          <w:bCs/>
          <w:sz w:val="22"/>
          <w:szCs w:val="22"/>
          <w:lang w:eastAsia="en-US"/>
        </w:rPr>
      </w:pPr>
    </w:p>
    <w:p w14:paraId="7A838EEB" w14:textId="4FD3A8C6" w:rsidR="004074B3" w:rsidRPr="00CB67F8" w:rsidRDefault="004074B3" w:rsidP="006F4D0E">
      <w:pPr>
        <w:spacing w:line="360" w:lineRule="auto"/>
        <w:ind w:right="-91"/>
        <w:jc w:val="center"/>
        <w:rPr>
          <w:rFonts w:ascii="Palatino Linotype" w:eastAsia="Calibri" w:hAnsi="Palatino Linotype" w:cs="Tahoma"/>
          <w:b/>
          <w:bCs/>
          <w:sz w:val="22"/>
          <w:szCs w:val="22"/>
          <w:lang w:eastAsia="en-US"/>
        </w:rPr>
      </w:pPr>
      <w:r w:rsidRPr="00CB67F8">
        <w:rPr>
          <w:rFonts w:ascii="Palatino Linotype" w:eastAsia="Calibri" w:hAnsi="Palatino Linotype" w:cs="Tahoma"/>
          <w:b/>
          <w:bCs/>
          <w:sz w:val="22"/>
          <w:szCs w:val="22"/>
          <w:lang w:eastAsia="en-US"/>
        </w:rPr>
        <w:t>R E S U E L V E</w:t>
      </w:r>
    </w:p>
    <w:p w14:paraId="240EBF90" w14:textId="77777777" w:rsidR="004074B3" w:rsidRPr="00CB67F8" w:rsidRDefault="004074B3" w:rsidP="006F4D0E">
      <w:pPr>
        <w:spacing w:line="360" w:lineRule="auto"/>
        <w:jc w:val="center"/>
        <w:rPr>
          <w:rFonts w:ascii="Palatino Linotype" w:hAnsi="Palatino Linotype" w:cs="Tahoma"/>
          <w:b/>
          <w:bCs/>
          <w:sz w:val="22"/>
          <w:szCs w:val="22"/>
        </w:rPr>
      </w:pPr>
    </w:p>
    <w:p w14:paraId="64D7CA42" w14:textId="440329EB" w:rsidR="004074B3" w:rsidRPr="00CB67F8" w:rsidRDefault="004074B3" w:rsidP="006F4D0E">
      <w:pPr>
        <w:spacing w:line="360" w:lineRule="auto"/>
        <w:contextualSpacing/>
        <w:jc w:val="both"/>
        <w:rPr>
          <w:rFonts w:ascii="Palatino Linotype" w:eastAsia="Calibri" w:hAnsi="Palatino Linotype" w:cs="Tahoma"/>
          <w:bCs/>
          <w:sz w:val="22"/>
          <w:szCs w:val="22"/>
          <w:lang w:eastAsia="en-US"/>
        </w:rPr>
      </w:pPr>
      <w:r w:rsidRPr="00CB67F8">
        <w:rPr>
          <w:rFonts w:ascii="Palatino Linotype" w:hAnsi="Palatino Linotype" w:cs="Tahoma"/>
          <w:b/>
          <w:bCs/>
          <w:sz w:val="22"/>
          <w:szCs w:val="22"/>
        </w:rPr>
        <w:t xml:space="preserve">PRIMERO. </w:t>
      </w:r>
      <w:r w:rsidRPr="00CB67F8">
        <w:rPr>
          <w:rFonts w:ascii="Palatino Linotype" w:hAnsi="Palatino Linotype" w:cs="Tahoma"/>
          <w:bCs/>
          <w:sz w:val="22"/>
          <w:szCs w:val="22"/>
        </w:rPr>
        <w:t xml:space="preserve">Se </w:t>
      </w:r>
      <w:r w:rsidR="00163BAA" w:rsidRPr="00CB67F8">
        <w:rPr>
          <w:rFonts w:ascii="Palatino Linotype" w:hAnsi="Palatino Linotype" w:cs="Tahoma"/>
          <w:b/>
          <w:bCs/>
          <w:sz w:val="22"/>
          <w:szCs w:val="22"/>
        </w:rPr>
        <w:t>MODIFICA</w:t>
      </w:r>
      <w:r w:rsidRPr="00CB67F8">
        <w:rPr>
          <w:rFonts w:ascii="Palatino Linotype" w:hAnsi="Palatino Linotype" w:cs="Tahoma"/>
          <w:bCs/>
          <w:sz w:val="22"/>
          <w:szCs w:val="22"/>
        </w:rPr>
        <w:t xml:space="preserve"> la respuesta entregada por el </w:t>
      </w:r>
      <w:r w:rsidR="00E4359A" w:rsidRPr="00CB67F8">
        <w:rPr>
          <w:rFonts w:ascii="Palatino Linotype" w:hAnsi="Palatino Linotype" w:cs="Tahoma"/>
          <w:b/>
          <w:bCs/>
          <w:sz w:val="22"/>
          <w:szCs w:val="22"/>
        </w:rPr>
        <w:t>Ayuntamiento de Atizapán de Zaragoza</w:t>
      </w:r>
      <w:r w:rsidRPr="00CB67F8">
        <w:rPr>
          <w:rFonts w:ascii="Palatino Linotype" w:eastAsia="Calibri" w:hAnsi="Palatino Linotype" w:cs="Tahoma"/>
          <w:b/>
          <w:bCs/>
          <w:sz w:val="22"/>
          <w:szCs w:val="22"/>
        </w:rPr>
        <w:t xml:space="preserve"> </w:t>
      </w:r>
      <w:r w:rsidRPr="00CB67F8">
        <w:rPr>
          <w:rFonts w:ascii="Palatino Linotype" w:eastAsia="Calibri" w:hAnsi="Palatino Linotype" w:cs="Tahoma"/>
          <w:bCs/>
          <w:sz w:val="22"/>
          <w:szCs w:val="22"/>
          <w:lang w:eastAsia="en-US"/>
        </w:rPr>
        <w:t>a</w:t>
      </w:r>
      <w:r w:rsidRPr="00CB67F8">
        <w:rPr>
          <w:rFonts w:ascii="Palatino Linotype" w:hAnsi="Palatino Linotype" w:cs="Tahoma"/>
          <w:bCs/>
          <w:sz w:val="22"/>
          <w:szCs w:val="22"/>
        </w:rPr>
        <w:t xml:space="preserve"> la solicitud de información </w:t>
      </w:r>
      <w:r w:rsidR="00163BAA" w:rsidRPr="00CB67F8">
        <w:rPr>
          <w:rFonts w:ascii="Palatino Linotype" w:hAnsi="Palatino Linotype"/>
          <w:b/>
          <w:bCs/>
          <w:sz w:val="22"/>
          <w:szCs w:val="22"/>
        </w:rPr>
        <w:t>00192/ATIZARA/IP/2022</w:t>
      </w:r>
      <w:r w:rsidR="00B80DB5" w:rsidRPr="00CB67F8">
        <w:rPr>
          <w:rFonts w:ascii="Palatino Linotype" w:hAnsi="Palatino Linotype"/>
          <w:b/>
          <w:bCs/>
          <w:sz w:val="22"/>
          <w:szCs w:val="22"/>
        </w:rPr>
        <w:t xml:space="preserve"> </w:t>
      </w:r>
      <w:r w:rsidRPr="00CB67F8">
        <w:rPr>
          <w:rFonts w:ascii="Palatino Linotype" w:hAnsi="Palatino Linotype"/>
          <w:bCs/>
          <w:sz w:val="22"/>
          <w:szCs w:val="22"/>
        </w:rPr>
        <w:t xml:space="preserve">por resultar </w:t>
      </w:r>
      <w:r w:rsidRPr="00CB67F8">
        <w:rPr>
          <w:rFonts w:ascii="Palatino Linotype" w:hAnsi="Palatino Linotype"/>
          <w:b/>
          <w:caps/>
          <w:sz w:val="22"/>
          <w:szCs w:val="22"/>
        </w:rPr>
        <w:t>parcialmente</w:t>
      </w:r>
      <w:r w:rsidRPr="00CB67F8">
        <w:rPr>
          <w:rFonts w:ascii="Palatino Linotype" w:hAnsi="Palatino Linotype"/>
          <w:bCs/>
          <w:sz w:val="22"/>
          <w:szCs w:val="22"/>
        </w:rPr>
        <w:t xml:space="preserve"> </w:t>
      </w:r>
      <w:r w:rsidRPr="00CB67F8">
        <w:rPr>
          <w:rFonts w:ascii="Palatino Linotype" w:hAnsi="Palatino Linotype"/>
          <w:b/>
          <w:bCs/>
          <w:sz w:val="22"/>
          <w:szCs w:val="22"/>
        </w:rPr>
        <w:t>FUNDADAS</w:t>
      </w:r>
      <w:r w:rsidRPr="00CB67F8">
        <w:rPr>
          <w:rFonts w:ascii="Palatino Linotype" w:hAnsi="Palatino Linotype" w:cs="Tahoma"/>
          <w:bCs/>
          <w:sz w:val="22"/>
          <w:szCs w:val="22"/>
        </w:rPr>
        <w:t xml:space="preserve"> </w:t>
      </w:r>
      <w:r w:rsidRPr="00CB67F8">
        <w:rPr>
          <w:rFonts w:ascii="Palatino Linotype" w:eastAsia="Calibri" w:hAnsi="Palatino Linotype" w:cs="Tahoma"/>
          <w:bCs/>
          <w:sz w:val="22"/>
          <w:szCs w:val="22"/>
          <w:lang w:eastAsia="en-US"/>
        </w:rPr>
        <w:t xml:space="preserve">las razones o motivos de inconformidad hechos valer por el Recurrente en el Recurso de Revisión </w:t>
      </w:r>
      <w:r w:rsidR="00163BAA" w:rsidRPr="00CB67F8">
        <w:rPr>
          <w:rFonts w:ascii="Palatino Linotype" w:hAnsi="Palatino Linotype" w:cs="Tahoma"/>
          <w:b/>
          <w:bCs/>
          <w:color w:val="0D0D0D" w:themeColor="text1" w:themeTint="F2"/>
          <w:sz w:val="22"/>
          <w:szCs w:val="22"/>
        </w:rPr>
        <w:t>07946</w:t>
      </w:r>
      <w:r w:rsidRPr="00CB67F8">
        <w:rPr>
          <w:rFonts w:ascii="Palatino Linotype" w:hAnsi="Palatino Linotype" w:cs="Tahoma"/>
          <w:b/>
          <w:bCs/>
          <w:color w:val="0D0D0D" w:themeColor="text1" w:themeTint="F2"/>
          <w:sz w:val="22"/>
          <w:szCs w:val="22"/>
        </w:rPr>
        <w:t>/INFOEM/IP/RR/2022</w:t>
      </w:r>
      <w:r w:rsidRPr="00CB67F8">
        <w:rPr>
          <w:rFonts w:ascii="Palatino Linotype" w:eastAsia="Calibri" w:hAnsi="Palatino Linotype" w:cs="Tahoma"/>
          <w:bCs/>
          <w:sz w:val="22"/>
          <w:szCs w:val="22"/>
          <w:lang w:eastAsia="en-US"/>
        </w:rPr>
        <w:t>, en términos de los considerandos QUINTO y SEXTO de la presente Resolución.</w:t>
      </w:r>
    </w:p>
    <w:p w14:paraId="457722BD" w14:textId="77777777" w:rsidR="004074B3" w:rsidRPr="00CB67F8" w:rsidRDefault="004074B3" w:rsidP="006F4D0E">
      <w:pPr>
        <w:spacing w:line="360" w:lineRule="auto"/>
        <w:contextualSpacing/>
        <w:jc w:val="both"/>
        <w:rPr>
          <w:rFonts w:ascii="Palatino Linotype" w:hAnsi="Palatino Linotype" w:cs="Tahoma"/>
          <w:bCs/>
          <w:sz w:val="22"/>
          <w:szCs w:val="22"/>
        </w:rPr>
      </w:pPr>
    </w:p>
    <w:p w14:paraId="067C818F" w14:textId="721EB849" w:rsidR="001D0B58" w:rsidRPr="00CB67F8" w:rsidRDefault="004074B3" w:rsidP="006F4D0E">
      <w:pPr>
        <w:spacing w:line="360" w:lineRule="auto"/>
        <w:ind w:right="-93"/>
        <w:jc w:val="both"/>
        <w:rPr>
          <w:rFonts w:ascii="Palatino Linotype" w:hAnsi="Palatino Linotype" w:cs="Tahoma"/>
          <w:sz w:val="22"/>
          <w:szCs w:val="22"/>
        </w:rPr>
      </w:pPr>
      <w:r w:rsidRPr="00CB67F8">
        <w:rPr>
          <w:rFonts w:ascii="Palatino Linotype" w:hAnsi="Palatino Linotype" w:cs="Tahoma"/>
          <w:b/>
          <w:bCs/>
          <w:sz w:val="22"/>
          <w:szCs w:val="22"/>
        </w:rPr>
        <w:t xml:space="preserve">SEGUNDO. </w:t>
      </w:r>
      <w:r w:rsidRPr="00CB67F8">
        <w:rPr>
          <w:rFonts w:ascii="Palatino Linotype" w:hAnsi="Palatino Linotype" w:cs="Tahoma"/>
          <w:sz w:val="22"/>
          <w:szCs w:val="22"/>
        </w:rPr>
        <w:t xml:space="preserve">Se </w:t>
      </w:r>
      <w:r w:rsidRPr="00CB67F8">
        <w:rPr>
          <w:rFonts w:ascii="Palatino Linotype" w:hAnsi="Palatino Linotype" w:cs="Tahoma"/>
          <w:b/>
          <w:sz w:val="22"/>
          <w:szCs w:val="22"/>
        </w:rPr>
        <w:t xml:space="preserve">ORDENA </w:t>
      </w:r>
      <w:r w:rsidRPr="00CB67F8">
        <w:rPr>
          <w:rFonts w:ascii="Palatino Linotype" w:hAnsi="Palatino Linotype" w:cs="Tahoma"/>
          <w:sz w:val="22"/>
          <w:szCs w:val="22"/>
        </w:rPr>
        <w:t xml:space="preserve">al </w:t>
      </w:r>
      <w:r w:rsidR="00E4359A" w:rsidRPr="00CB67F8">
        <w:rPr>
          <w:rFonts w:ascii="Palatino Linotype" w:eastAsia="Calibri" w:hAnsi="Palatino Linotype" w:cs="Tahoma"/>
          <w:b/>
          <w:bCs/>
          <w:sz w:val="22"/>
          <w:szCs w:val="22"/>
          <w:lang w:eastAsia="en-US"/>
        </w:rPr>
        <w:t>Ayuntamiento de Atizapán de Zaragoza</w:t>
      </w:r>
      <w:r w:rsidRPr="00CB67F8">
        <w:rPr>
          <w:rFonts w:ascii="Palatino Linotype" w:hAnsi="Palatino Linotype" w:cs="Tahoma"/>
          <w:sz w:val="22"/>
          <w:szCs w:val="22"/>
        </w:rPr>
        <w:t>, a efecto de que, previa búsqueda exhaustiva y razonable en los archivos de sus áreas competentes, remita</w:t>
      </w:r>
      <w:r w:rsidRPr="00CB67F8">
        <w:rPr>
          <w:rFonts w:ascii="Palatino Linotype" w:hAnsi="Palatino Linotype" w:cs="Tahoma"/>
          <w:bCs/>
          <w:iCs/>
          <w:sz w:val="22"/>
          <w:szCs w:val="22"/>
          <w:lang w:val="es-ES_tradnl"/>
        </w:rPr>
        <w:t xml:space="preserve">, </w:t>
      </w:r>
      <w:r w:rsidRPr="00CB67F8">
        <w:rPr>
          <w:rFonts w:ascii="Palatino Linotype" w:hAnsi="Palatino Linotype" w:cs="Tahoma"/>
          <w:bCs/>
          <w:iCs/>
          <w:sz w:val="22"/>
          <w:szCs w:val="22"/>
        </w:rPr>
        <w:t xml:space="preserve">a través </w:t>
      </w:r>
      <w:r w:rsidRPr="00CB67F8">
        <w:rPr>
          <w:rFonts w:ascii="Palatino Linotype" w:hAnsi="Palatino Linotype" w:cs="Tahoma"/>
          <w:bCs/>
          <w:iCs/>
          <w:sz w:val="22"/>
          <w:szCs w:val="22"/>
          <w:lang w:val="es-ES_tradnl"/>
        </w:rPr>
        <w:t>del Sistema de Acceso a la Información Mexiquense (SAIMEX)</w:t>
      </w:r>
      <w:r w:rsidRPr="00CB67F8">
        <w:rPr>
          <w:rFonts w:ascii="Palatino Linotype" w:hAnsi="Palatino Linotype" w:cs="Arial"/>
          <w:sz w:val="22"/>
          <w:szCs w:val="22"/>
          <w:lang w:val="es-ES"/>
        </w:rPr>
        <w:t>,</w:t>
      </w:r>
      <w:r w:rsidR="001D0B58" w:rsidRPr="00CB67F8">
        <w:rPr>
          <w:rFonts w:ascii="Palatino Linotype" w:hAnsi="Palatino Linotype" w:cs="Arial"/>
          <w:sz w:val="22"/>
          <w:szCs w:val="22"/>
          <w:lang w:val="es-ES"/>
        </w:rPr>
        <w:t xml:space="preserve"> </w:t>
      </w:r>
      <w:r w:rsidR="001D0B58" w:rsidRPr="00CB67F8">
        <w:rPr>
          <w:rFonts w:ascii="Palatino Linotype" w:hAnsi="Palatino Linotype" w:cs="Tahoma"/>
          <w:sz w:val="22"/>
          <w:szCs w:val="22"/>
        </w:rPr>
        <w:t>los documentos en los que obre, lo siguiente:</w:t>
      </w:r>
    </w:p>
    <w:p w14:paraId="7182F6B4" w14:textId="77777777" w:rsidR="001D0B58" w:rsidRPr="00CB67F8" w:rsidRDefault="001D0B58" w:rsidP="006F4D0E">
      <w:pPr>
        <w:spacing w:line="360" w:lineRule="auto"/>
        <w:ind w:right="-93"/>
        <w:jc w:val="both"/>
        <w:rPr>
          <w:rFonts w:ascii="Palatino Linotype" w:hAnsi="Palatino Linotype" w:cs="Tahoma"/>
          <w:sz w:val="22"/>
          <w:szCs w:val="22"/>
        </w:rPr>
      </w:pPr>
    </w:p>
    <w:p w14:paraId="76803965" w14:textId="77777777" w:rsidR="00300BB6" w:rsidRPr="00CB67F8" w:rsidRDefault="00300BB6" w:rsidP="006F4D0E">
      <w:pPr>
        <w:pStyle w:val="Prrafodelista"/>
        <w:numPr>
          <w:ilvl w:val="0"/>
          <w:numId w:val="41"/>
        </w:numPr>
        <w:spacing w:line="360" w:lineRule="auto"/>
        <w:ind w:right="-93"/>
        <w:jc w:val="both"/>
        <w:rPr>
          <w:rFonts w:ascii="Palatino Linotype" w:hAnsi="Palatino Linotype" w:cs="Tahoma"/>
          <w:szCs w:val="22"/>
          <w:lang w:val="es-ES"/>
        </w:rPr>
      </w:pPr>
      <w:r w:rsidRPr="00CB67F8">
        <w:rPr>
          <w:rFonts w:ascii="Palatino Linotype" w:hAnsi="Palatino Linotype" w:cs="Tahoma"/>
          <w:szCs w:val="22"/>
          <w:lang w:val="es-ES"/>
        </w:rPr>
        <w:t>Los reglamentos vigentes de policía, gobierno, tránsito, mercados, panteones, catastro, obras públicas, limpia, rastro, parques y jardines, agua, adquisiciones, protección civil, participación ciudadana, desarrollo urbano, anticorrupción, patrimonio y administración.</w:t>
      </w:r>
    </w:p>
    <w:p w14:paraId="3026D8A5" w14:textId="7378C64A" w:rsidR="00300BB6" w:rsidRPr="00CB67F8" w:rsidRDefault="00300BB6" w:rsidP="006F4D0E">
      <w:pPr>
        <w:pStyle w:val="Prrafodelista"/>
        <w:numPr>
          <w:ilvl w:val="0"/>
          <w:numId w:val="41"/>
        </w:numPr>
        <w:spacing w:line="360" w:lineRule="auto"/>
        <w:ind w:right="-93"/>
        <w:jc w:val="both"/>
        <w:rPr>
          <w:rFonts w:ascii="Palatino Linotype" w:hAnsi="Palatino Linotype" w:cs="Tahoma"/>
          <w:szCs w:val="22"/>
          <w:lang w:val="es-ES"/>
        </w:rPr>
      </w:pPr>
      <w:r w:rsidRPr="00CB67F8">
        <w:rPr>
          <w:rFonts w:ascii="Palatino Linotype" w:hAnsi="Palatino Linotype" w:cs="Tahoma"/>
          <w:szCs w:val="22"/>
          <w:lang w:val="es-ES"/>
        </w:rPr>
        <w:t>Las actas de cabildo en donde se hayan aprobado o abrogado reglamentos del Municipio, durante la presente administración.</w:t>
      </w:r>
    </w:p>
    <w:p w14:paraId="23B6F0C2" w14:textId="77777777" w:rsidR="004074B3" w:rsidRPr="00CB67F8" w:rsidRDefault="004074B3" w:rsidP="006F4D0E">
      <w:pPr>
        <w:autoSpaceDE w:val="0"/>
        <w:autoSpaceDN w:val="0"/>
        <w:adjustRightInd w:val="0"/>
        <w:spacing w:line="360" w:lineRule="auto"/>
        <w:ind w:right="49"/>
        <w:jc w:val="both"/>
        <w:rPr>
          <w:rFonts w:ascii="Palatino Linotype" w:hAnsi="Palatino Linotype" w:cs="Tahoma"/>
          <w:bCs/>
          <w:iCs/>
          <w:sz w:val="22"/>
          <w:szCs w:val="22"/>
          <w:lang w:val="es-ES_tradnl"/>
        </w:rPr>
      </w:pPr>
    </w:p>
    <w:p w14:paraId="461D647A" w14:textId="7B0630C0" w:rsidR="00B65DC3" w:rsidRPr="00CB67F8" w:rsidRDefault="00B65DC3" w:rsidP="006F4D0E">
      <w:pPr>
        <w:autoSpaceDE w:val="0"/>
        <w:autoSpaceDN w:val="0"/>
        <w:adjustRightInd w:val="0"/>
        <w:spacing w:line="360" w:lineRule="auto"/>
        <w:ind w:right="49"/>
        <w:jc w:val="both"/>
        <w:rPr>
          <w:rFonts w:ascii="Palatino Linotype" w:eastAsia="Calibri" w:hAnsi="Palatino Linotype" w:cs="Tahoma"/>
          <w:bCs/>
          <w:sz w:val="22"/>
          <w:szCs w:val="22"/>
          <w:lang w:eastAsia="en-US"/>
        </w:rPr>
      </w:pPr>
      <w:r w:rsidRPr="00CB67F8">
        <w:rPr>
          <w:rFonts w:ascii="Palatino Linotype" w:eastAsia="Calibri" w:hAnsi="Palatino Linotype" w:cs="Tahoma"/>
          <w:bCs/>
          <w:sz w:val="22"/>
          <w:szCs w:val="22"/>
          <w:lang w:eastAsia="en-US"/>
        </w:rPr>
        <w:t>Respecto del punto 1, en el supuesto de que no se cuente con algún reglamento relacionado con los temas que se ordenan, deberá hacerlo del conocimiento del Recurrente, en términos del artículo 19 de la Ley de Transparencia local.</w:t>
      </w:r>
    </w:p>
    <w:p w14:paraId="125FA9EA" w14:textId="77777777" w:rsidR="00B65DC3" w:rsidRPr="00CB67F8" w:rsidRDefault="00B65DC3" w:rsidP="006F4D0E">
      <w:pPr>
        <w:autoSpaceDE w:val="0"/>
        <w:autoSpaceDN w:val="0"/>
        <w:adjustRightInd w:val="0"/>
        <w:spacing w:line="360" w:lineRule="auto"/>
        <w:ind w:right="49"/>
        <w:jc w:val="both"/>
        <w:rPr>
          <w:rFonts w:ascii="Palatino Linotype" w:hAnsi="Palatino Linotype" w:cs="Tahoma"/>
          <w:bCs/>
          <w:iCs/>
          <w:sz w:val="22"/>
          <w:szCs w:val="22"/>
          <w:lang w:val="es-ES_tradnl"/>
        </w:rPr>
      </w:pPr>
    </w:p>
    <w:p w14:paraId="0A8759A5" w14:textId="77777777" w:rsidR="004074B3" w:rsidRPr="00CB67F8" w:rsidRDefault="004074B3" w:rsidP="006F4D0E">
      <w:pPr>
        <w:spacing w:line="360" w:lineRule="auto"/>
        <w:contextualSpacing/>
        <w:jc w:val="both"/>
        <w:rPr>
          <w:rFonts w:ascii="Palatino Linotype" w:hAnsi="Palatino Linotype" w:cs="Tahoma"/>
          <w:sz w:val="22"/>
          <w:szCs w:val="22"/>
        </w:rPr>
      </w:pPr>
      <w:r w:rsidRPr="00CB67F8">
        <w:rPr>
          <w:rFonts w:ascii="Palatino Linotype" w:eastAsia="Calibri" w:hAnsi="Palatino Linotype" w:cs="Tahoma"/>
          <w:b/>
          <w:bCs/>
          <w:sz w:val="22"/>
          <w:szCs w:val="22"/>
          <w:lang w:eastAsia="en-US"/>
        </w:rPr>
        <w:t xml:space="preserve">TERCERO. </w:t>
      </w:r>
      <w:r w:rsidRPr="00CB67F8">
        <w:rPr>
          <w:rFonts w:ascii="Palatino Linotype" w:hAnsi="Palatino Linotype" w:cs="Tahoma"/>
          <w:b/>
          <w:sz w:val="22"/>
          <w:szCs w:val="22"/>
        </w:rPr>
        <w:t xml:space="preserve">NOTIFÍQUESE </w:t>
      </w:r>
      <w:r w:rsidRPr="00CB67F8">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586BBD4" w14:textId="77777777" w:rsidR="004074B3" w:rsidRPr="00CB67F8" w:rsidRDefault="004074B3" w:rsidP="006F4D0E">
      <w:pPr>
        <w:spacing w:line="360" w:lineRule="auto"/>
        <w:contextualSpacing/>
        <w:jc w:val="both"/>
        <w:rPr>
          <w:rFonts w:ascii="Palatino Linotype" w:hAnsi="Palatino Linotype" w:cs="Tahoma"/>
          <w:sz w:val="22"/>
          <w:szCs w:val="22"/>
        </w:rPr>
      </w:pPr>
    </w:p>
    <w:p w14:paraId="1CE05FED" w14:textId="77777777" w:rsidR="004074B3" w:rsidRPr="00CB67F8" w:rsidRDefault="004074B3" w:rsidP="006F4D0E">
      <w:pPr>
        <w:spacing w:line="360" w:lineRule="auto"/>
        <w:contextualSpacing/>
        <w:jc w:val="both"/>
        <w:rPr>
          <w:rFonts w:ascii="Palatino Linotype" w:hAnsi="Palatino Linotype" w:cs="Tahoma"/>
          <w:iCs/>
          <w:sz w:val="22"/>
          <w:szCs w:val="22"/>
        </w:rPr>
      </w:pPr>
      <w:r w:rsidRPr="00CB67F8">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6CCCB81" w14:textId="77777777" w:rsidR="004074B3" w:rsidRPr="00CB67F8" w:rsidRDefault="004074B3" w:rsidP="006F4D0E">
      <w:pPr>
        <w:spacing w:line="360" w:lineRule="auto"/>
        <w:contextualSpacing/>
        <w:jc w:val="both"/>
        <w:rPr>
          <w:rFonts w:ascii="Palatino Linotype" w:eastAsia="Calibri" w:hAnsi="Palatino Linotype" w:cs="Tahoma"/>
          <w:color w:val="000000"/>
          <w:sz w:val="22"/>
          <w:szCs w:val="22"/>
          <w:lang w:val="es-ES" w:eastAsia="es-MX"/>
        </w:rPr>
      </w:pPr>
    </w:p>
    <w:p w14:paraId="59A80DD8" w14:textId="77777777" w:rsidR="004074B3" w:rsidRPr="00CB67F8" w:rsidRDefault="004074B3" w:rsidP="006F4D0E">
      <w:pPr>
        <w:spacing w:line="360" w:lineRule="auto"/>
        <w:contextualSpacing/>
        <w:jc w:val="both"/>
        <w:rPr>
          <w:rFonts w:ascii="Palatino Linotype" w:hAnsi="Palatino Linotype" w:cs="Tahoma"/>
          <w:color w:val="000000" w:themeColor="text1"/>
          <w:sz w:val="22"/>
          <w:szCs w:val="22"/>
        </w:rPr>
      </w:pPr>
      <w:r w:rsidRPr="00CB67F8">
        <w:rPr>
          <w:rFonts w:ascii="Palatino Linotype" w:eastAsia="Calibri" w:hAnsi="Palatino Linotype" w:cs="Tahoma"/>
          <w:b/>
          <w:color w:val="000000" w:themeColor="text1"/>
          <w:sz w:val="22"/>
          <w:szCs w:val="22"/>
          <w:lang w:eastAsia="es-MX"/>
        </w:rPr>
        <w:t>CUARTO</w:t>
      </w:r>
      <w:r w:rsidRPr="00CB67F8">
        <w:rPr>
          <w:rFonts w:ascii="Palatino Linotype" w:eastAsia="Calibri" w:hAnsi="Palatino Linotype" w:cs="Tahoma"/>
          <w:b/>
          <w:bCs/>
          <w:color w:val="000000" w:themeColor="text1"/>
          <w:sz w:val="22"/>
          <w:szCs w:val="22"/>
          <w:lang w:eastAsia="en-US"/>
        </w:rPr>
        <w:t xml:space="preserve">. </w:t>
      </w:r>
      <w:r w:rsidRPr="00CB67F8">
        <w:rPr>
          <w:rFonts w:ascii="Palatino Linotype" w:hAnsi="Palatino Linotype" w:cs="Tahoma"/>
          <w:b/>
          <w:color w:val="000000" w:themeColor="text1"/>
          <w:sz w:val="22"/>
          <w:szCs w:val="22"/>
        </w:rPr>
        <w:t>NOTIFÍQUESE</w:t>
      </w:r>
      <w:r w:rsidRPr="00CB67F8">
        <w:rPr>
          <w:rFonts w:ascii="Palatino Linotype" w:hAnsi="Palatino Linotype" w:cs="Tahoma"/>
          <w:color w:val="000000" w:themeColor="text1"/>
          <w:sz w:val="22"/>
          <w:szCs w:val="22"/>
        </w:rPr>
        <w:t xml:space="preserve"> al Recurrente la presente Resolución a través del </w:t>
      </w:r>
      <w:r w:rsidRPr="00CB67F8">
        <w:rPr>
          <w:rFonts w:ascii="Palatino Linotype" w:eastAsia="Calibri" w:hAnsi="Palatino Linotype" w:cs="Tahoma"/>
          <w:bCs/>
          <w:color w:val="000000" w:themeColor="text1"/>
          <w:sz w:val="22"/>
          <w:szCs w:val="22"/>
          <w:lang w:eastAsia="en-US"/>
        </w:rPr>
        <w:t>Sistema de Acceso a la Información Mexiquense (SAIMEX)</w:t>
      </w:r>
      <w:r w:rsidRPr="00CB67F8">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w:t>
      </w:r>
      <w:r w:rsidRPr="00CB67F8">
        <w:rPr>
          <w:rFonts w:ascii="Palatino Linotype" w:hAnsi="Palatino Linotype" w:cs="Tahoma"/>
          <w:color w:val="000000" w:themeColor="text1"/>
          <w:sz w:val="22"/>
          <w:szCs w:val="22"/>
        </w:rPr>
        <w:lastRenderedPageBreak/>
        <w:t>Información Pública del Estado de México y Municipios podrá promover el Juicio de Amparo en los términos de las leyes aplicables.</w:t>
      </w:r>
    </w:p>
    <w:p w14:paraId="1F280C96" w14:textId="77777777" w:rsidR="004074B3" w:rsidRPr="00CB67F8" w:rsidRDefault="004074B3" w:rsidP="006F4D0E">
      <w:pPr>
        <w:spacing w:line="360" w:lineRule="auto"/>
        <w:contextualSpacing/>
        <w:jc w:val="both"/>
        <w:rPr>
          <w:rFonts w:ascii="Palatino Linotype" w:hAnsi="Palatino Linotype" w:cs="Tahoma"/>
          <w:color w:val="000000" w:themeColor="text1"/>
          <w:sz w:val="22"/>
          <w:szCs w:val="22"/>
        </w:rPr>
      </w:pPr>
    </w:p>
    <w:p w14:paraId="5E77864B" w14:textId="7BBF1AB0" w:rsidR="00733CE0" w:rsidRDefault="00C92916" w:rsidP="006F4D0E">
      <w:pPr>
        <w:spacing w:line="360" w:lineRule="auto"/>
        <w:contextualSpacing/>
        <w:jc w:val="both"/>
        <w:rPr>
          <w:rFonts w:ascii="Palatino Linotype" w:hAnsi="Palatino Linotype" w:cs="Tahoma"/>
          <w:sz w:val="22"/>
          <w:szCs w:val="22"/>
        </w:rPr>
      </w:pPr>
      <w:r w:rsidRPr="00CB67F8">
        <w:rPr>
          <w:rFonts w:ascii="Palatino Linotype" w:hAnsi="Palatino Linotype" w:cs="Tahoma"/>
          <w:sz w:val="22"/>
          <w:szCs w:val="22"/>
          <w:lang w:eastAsia="es-MX"/>
        </w:rPr>
        <w:t xml:space="preserve">ASÍ LO RESUELVE, POR </w:t>
      </w:r>
      <w:r w:rsidRPr="00CB67F8">
        <w:rPr>
          <w:rFonts w:ascii="Palatino Linotype" w:hAnsi="Palatino Linotype" w:cs="Tahoma"/>
          <w:b/>
          <w:sz w:val="22"/>
          <w:szCs w:val="22"/>
          <w:lang w:eastAsia="es-MX"/>
        </w:rPr>
        <w:t>UNANIMIDAD</w:t>
      </w:r>
      <w:r w:rsidRPr="00CB67F8">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sidRPr="00CB67F8">
        <w:rPr>
          <w:rFonts w:ascii="Palatino Linotype" w:hAnsi="Palatino Linotype" w:cs="Tahoma"/>
          <w:sz w:val="22"/>
          <w:szCs w:val="22"/>
          <w:lang w:eastAsia="es-MX"/>
        </w:rPr>
        <w:t>,</w:t>
      </w:r>
      <w:r w:rsidRPr="00CB67F8">
        <w:rPr>
          <w:rFonts w:ascii="Palatino Linotype" w:hAnsi="Palatino Linotype" w:cs="Tahoma"/>
          <w:sz w:val="22"/>
          <w:szCs w:val="22"/>
          <w:lang w:eastAsia="es-MX"/>
        </w:rPr>
        <w:t xml:space="preserve"> LUIS GUSTAVO PARRA NORIEGA Y GUADALUPE RAMÍREZ PEÑA, EN LA </w:t>
      </w:r>
      <w:r w:rsidR="007D03CB" w:rsidRPr="00CB67F8">
        <w:rPr>
          <w:rFonts w:ascii="Palatino Linotype" w:hAnsi="Palatino Linotype" w:cs="Tahoma"/>
          <w:sz w:val="22"/>
          <w:szCs w:val="22"/>
          <w:lang w:eastAsia="es-MX"/>
        </w:rPr>
        <w:t>VIGÉSIMA</w:t>
      </w:r>
      <w:r w:rsidR="00876057" w:rsidRPr="00CB67F8">
        <w:rPr>
          <w:rFonts w:ascii="Palatino Linotype" w:hAnsi="Palatino Linotype" w:cs="Tahoma"/>
          <w:sz w:val="22"/>
          <w:szCs w:val="22"/>
          <w:lang w:eastAsia="es-MX"/>
        </w:rPr>
        <w:t xml:space="preserve"> </w:t>
      </w:r>
      <w:r w:rsidR="00B65DC3" w:rsidRPr="00CB67F8">
        <w:rPr>
          <w:rFonts w:ascii="Palatino Linotype" w:hAnsi="Palatino Linotype" w:cs="Tahoma"/>
          <w:sz w:val="22"/>
          <w:szCs w:val="22"/>
          <w:lang w:eastAsia="es-MX"/>
        </w:rPr>
        <w:t>NOVENA</w:t>
      </w:r>
      <w:r w:rsidR="007D03CB" w:rsidRPr="00CB67F8">
        <w:rPr>
          <w:rFonts w:ascii="Palatino Linotype" w:hAnsi="Palatino Linotype" w:cs="Tahoma"/>
          <w:sz w:val="22"/>
          <w:szCs w:val="22"/>
          <w:lang w:eastAsia="es-MX"/>
        </w:rPr>
        <w:t xml:space="preserve"> </w:t>
      </w:r>
      <w:r w:rsidRPr="00CB67F8">
        <w:rPr>
          <w:rFonts w:ascii="Palatino Linotype" w:hAnsi="Palatino Linotype" w:cs="Tahoma"/>
          <w:sz w:val="22"/>
          <w:szCs w:val="22"/>
          <w:lang w:eastAsia="es-MX"/>
        </w:rPr>
        <w:t xml:space="preserve">SESIÓN ORDINARIA, CELEBRADA EL </w:t>
      </w:r>
      <w:r w:rsidR="00B65DC3" w:rsidRPr="00CB67F8">
        <w:rPr>
          <w:rFonts w:ascii="Palatino Linotype" w:hAnsi="Palatino Linotype" w:cs="Tahoma"/>
          <w:sz w:val="22"/>
          <w:szCs w:val="22"/>
          <w:lang w:eastAsia="es-MX"/>
        </w:rPr>
        <w:t xml:space="preserve">DIECISIETE </w:t>
      </w:r>
      <w:r w:rsidR="00163BAA" w:rsidRPr="00CB67F8">
        <w:rPr>
          <w:rFonts w:ascii="Palatino Linotype" w:hAnsi="Palatino Linotype" w:cs="Tahoma"/>
          <w:sz w:val="22"/>
          <w:szCs w:val="22"/>
          <w:lang w:eastAsia="es-MX"/>
        </w:rPr>
        <w:t xml:space="preserve">DE </w:t>
      </w:r>
      <w:r w:rsidR="00B65DC3" w:rsidRPr="00CB67F8">
        <w:rPr>
          <w:rFonts w:ascii="Palatino Linotype" w:hAnsi="Palatino Linotype" w:cs="Tahoma"/>
          <w:sz w:val="22"/>
          <w:szCs w:val="22"/>
          <w:lang w:eastAsia="es-MX"/>
        </w:rPr>
        <w:t>AGOSTO DE DOS MIL VEINTIDÓS</w:t>
      </w:r>
      <w:r w:rsidRPr="00CB67F8">
        <w:rPr>
          <w:rFonts w:ascii="Palatino Linotype" w:hAnsi="Palatino Linotype" w:cs="Tahoma"/>
          <w:sz w:val="22"/>
          <w:szCs w:val="22"/>
          <w:lang w:eastAsia="es-MX"/>
        </w:rPr>
        <w:t>, ANTE EL SECRETARIO TÉCNICO DEL PLENO, ALEXIS TAPIA RAMÍREZ.</w:t>
      </w:r>
    </w:p>
    <w:p w14:paraId="5A872B2C" w14:textId="16B55665" w:rsidR="00774090" w:rsidRDefault="00774090">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45C015F7" w14:textId="77777777" w:rsidR="003A1DF0" w:rsidRPr="003A1DF0" w:rsidRDefault="003A1DF0" w:rsidP="006F4D0E">
      <w:pPr>
        <w:spacing w:line="360" w:lineRule="auto"/>
        <w:contextualSpacing/>
        <w:jc w:val="both"/>
        <w:rPr>
          <w:rFonts w:ascii="Palatino Linotype" w:hAnsi="Palatino Linotype" w:cs="Tahoma"/>
          <w:sz w:val="22"/>
          <w:szCs w:val="22"/>
        </w:rPr>
      </w:pPr>
    </w:p>
    <w:sectPr w:rsidR="003A1DF0" w:rsidRPr="003A1DF0" w:rsidSect="00DB7E5F">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7148" w14:textId="77777777" w:rsidR="005070CD" w:rsidRDefault="005070CD" w:rsidP="00B31222">
      <w:r>
        <w:separator/>
      </w:r>
    </w:p>
  </w:endnote>
  <w:endnote w:type="continuationSeparator" w:id="0">
    <w:p w14:paraId="767BE39D" w14:textId="77777777" w:rsidR="005070CD" w:rsidRDefault="005070CD" w:rsidP="00B31222">
      <w:r>
        <w:continuationSeparator/>
      </w:r>
    </w:p>
  </w:endnote>
  <w:endnote w:type="continuationNotice" w:id="1">
    <w:p w14:paraId="3D21C8D7" w14:textId="77777777" w:rsidR="005070CD" w:rsidRDefault="005070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14:paraId="16174B68" w14:textId="77777777" w:rsidR="009721A0" w:rsidRDefault="009721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A6E8B">
              <w:rPr>
                <w:b/>
                <w:bCs/>
                <w:noProof/>
              </w:rPr>
              <w:t>13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A6E8B">
              <w:rPr>
                <w:b/>
                <w:bCs/>
                <w:noProof/>
              </w:rPr>
              <w:t>30</w:t>
            </w:r>
            <w:r>
              <w:rPr>
                <w:b/>
                <w:bCs/>
                <w:sz w:val="24"/>
                <w:szCs w:val="24"/>
              </w:rPr>
              <w:fldChar w:fldCharType="end"/>
            </w:r>
          </w:p>
        </w:sdtContent>
      </w:sdt>
    </w:sdtContent>
  </w:sdt>
  <w:p w14:paraId="16B48351" w14:textId="77777777" w:rsidR="009721A0" w:rsidRDefault="009721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Content>
      <w:sdt>
        <w:sdtPr>
          <w:id w:val="-1769616900"/>
          <w:docPartObj>
            <w:docPartGallery w:val="Page Numbers (Top of Page)"/>
            <w:docPartUnique/>
          </w:docPartObj>
        </w:sdtPr>
        <w:sdtContent>
          <w:p w14:paraId="3CDF4C87" w14:textId="77777777" w:rsidR="009721A0" w:rsidRDefault="009721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A6E8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A6E8B">
              <w:rPr>
                <w:b/>
                <w:bCs/>
                <w:noProof/>
              </w:rPr>
              <w:t>30</w:t>
            </w:r>
            <w:r>
              <w:rPr>
                <w:b/>
                <w:bCs/>
                <w:sz w:val="24"/>
                <w:szCs w:val="24"/>
              </w:rPr>
              <w:fldChar w:fldCharType="end"/>
            </w:r>
          </w:p>
        </w:sdtContent>
      </w:sdt>
    </w:sdtContent>
  </w:sdt>
  <w:p w14:paraId="5D87B4C7" w14:textId="77777777" w:rsidR="009721A0" w:rsidRDefault="009721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80C1" w14:textId="77777777" w:rsidR="005070CD" w:rsidRDefault="005070CD" w:rsidP="00B31222">
      <w:r>
        <w:separator/>
      </w:r>
    </w:p>
  </w:footnote>
  <w:footnote w:type="continuationSeparator" w:id="0">
    <w:p w14:paraId="13187FBB" w14:textId="77777777" w:rsidR="005070CD" w:rsidRDefault="005070CD" w:rsidP="00B31222">
      <w:r>
        <w:continuationSeparator/>
      </w:r>
    </w:p>
  </w:footnote>
  <w:footnote w:type="continuationNotice" w:id="1">
    <w:p w14:paraId="5B1CE5A4" w14:textId="77777777" w:rsidR="005070CD" w:rsidRDefault="005070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997E" w14:textId="77777777" w:rsidR="009721A0" w:rsidRDefault="00000000">
    <w:pPr>
      <w:pStyle w:val="Encabezado"/>
    </w:pPr>
    <w:r>
      <w:rPr>
        <w:noProof/>
        <w:lang w:eastAsia="es-MX"/>
      </w:rPr>
      <w:pict w14:anchorId="39CA8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9721A0" w:rsidRPr="005C106F" w14:paraId="71E6561E" w14:textId="77777777" w:rsidTr="00202DB8">
      <w:trPr>
        <w:trHeight w:val="1435"/>
      </w:trPr>
      <w:tc>
        <w:tcPr>
          <w:tcW w:w="2835" w:type="dxa"/>
          <w:shd w:val="clear" w:color="auto" w:fill="auto"/>
        </w:tcPr>
        <w:p w14:paraId="24394CB8" w14:textId="77777777" w:rsidR="009721A0" w:rsidRPr="005C106F" w:rsidRDefault="009721A0"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2A326465" wp14:editId="6A42455D">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4540EE88" w14:textId="77777777" w:rsidR="009721A0" w:rsidRDefault="009721A0"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9721A0" w14:paraId="5C6EC840" w14:textId="77777777" w:rsidTr="00DF3BE8">
            <w:trPr>
              <w:trHeight w:val="144"/>
            </w:trPr>
            <w:tc>
              <w:tcPr>
                <w:tcW w:w="2589" w:type="dxa"/>
              </w:tcPr>
              <w:p w14:paraId="670BC061" w14:textId="77777777" w:rsidR="009721A0" w:rsidRPr="00431A70" w:rsidRDefault="009721A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48E0356F" w14:textId="72FCB4D2" w:rsidR="009721A0" w:rsidRPr="00431A70" w:rsidRDefault="00E4359A" w:rsidP="00E05A28">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07946</w:t>
                </w:r>
                <w:r w:rsidR="009721A0" w:rsidRPr="001A412B">
                  <w:rPr>
                    <w:rFonts w:ascii="Palatino Linotype" w:eastAsia="Calibri" w:hAnsi="Palatino Linotype" w:cs="Tahoma"/>
                    <w:b/>
                    <w:bCs/>
                    <w:sz w:val="22"/>
                    <w:szCs w:val="22"/>
                    <w:lang w:val="es-MX" w:eastAsia="en-US"/>
                  </w:rPr>
                  <w:t>/INFOEM/IP/RR/202</w:t>
                </w:r>
                <w:r w:rsidR="009721A0">
                  <w:rPr>
                    <w:rFonts w:ascii="Palatino Linotype" w:eastAsia="Calibri" w:hAnsi="Palatino Linotype" w:cs="Tahoma"/>
                    <w:b/>
                    <w:bCs/>
                    <w:sz w:val="22"/>
                    <w:szCs w:val="22"/>
                    <w:lang w:val="es-MX" w:eastAsia="en-US"/>
                  </w:rPr>
                  <w:t>2</w:t>
                </w:r>
              </w:p>
            </w:tc>
          </w:tr>
          <w:tr w:rsidR="009721A0" w14:paraId="71DC1B6D" w14:textId="77777777" w:rsidTr="00DF3BE8">
            <w:trPr>
              <w:trHeight w:val="283"/>
            </w:trPr>
            <w:tc>
              <w:tcPr>
                <w:tcW w:w="2589" w:type="dxa"/>
              </w:tcPr>
              <w:p w14:paraId="210532CB" w14:textId="77777777" w:rsidR="009721A0" w:rsidRPr="00431A70" w:rsidRDefault="009721A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5F7A4CAB" w14:textId="071D21E5" w:rsidR="009721A0" w:rsidRPr="005F13CF" w:rsidRDefault="00E05A28" w:rsidP="0031023E">
                <w:pPr>
                  <w:tabs>
                    <w:tab w:val="left" w:pos="2834"/>
                    <w:tab w:val="right" w:pos="8838"/>
                  </w:tabs>
                  <w:ind w:left="-106" w:right="171"/>
                  <w:jc w:val="both"/>
                  <w:rPr>
                    <w:rFonts w:ascii="Palatino Linotype" w:eastAsia="Calibri" w:hAnsi="Palatino Linotype" w:cs="Tahoma"/>
                    <w:bCs/>
                    <w:sz w:val="22"/>
                    <w:szCs w:val="22"/>
                    <w:lang w:eastAsia="en-US"/>
                  </w:rPr>
                </w:pPr>
                <w:r w:rsidRPr="00E05A28">
                  <w:rPr>
                    <w:rFonts w:ascii="Palatino Linotype" w:eastAsia="Calibri" w:hAnsi="Palatino Linotype" w:cs="Tahoma"/>
                    <w:bCs/>
                    <w:sz w:val="22"/>
                    <w:szCs w:val="22"/>
                    <w:lang w:val="es-MX" w:eastAsia="en-US"/>
                  </w:rPr>
                  <w:t xml:space="preserve">Ayuntamiento de </w:t>
                </w:r>
                <w:r w:rsidR="00E4359A" w:rsidRPr="00E4359A">
                  <w:rPr>
                    <w:rFonts w:ascii="Palatino Linotype" w:eastAsia="Calibri" w:hAnsi="Palatino Linotype" w:cs="Tahoma"/>
                    <w:bCs/>
                    <w:sz w:val="22"/>
                    <w:szCs w:val="22"/>
                    <w:lang w:val="es-MX" w:eastAsia="en-US"/>
                  </w:rPr>
                  <w:t>Atizapán de Zaragoza</w:t>
                </w:r>
              </w:p>
            </w:tc>
          </w:tr>
          <w:tr w:rsidR="009721A0" w14:paraId="13299815" w14:textId="77777777" w:rsidTr="00DF3BE8">
            <w:trPr>
              <w:trHeight w:val="283"/>
            </w:trPr>
            <w:tc>
              <w:tcPr>
                <w:tcW w:w="2589" w:type="dxa"/>
              </w:tcPr>
              <w:p w14:paraId="2415269A" w14:textId="77777777" w:rsidR="009721A0" w:rsidRPr="00431A70" w:rsidRDefault="009721A0"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5A769B1D" w14:textId="77777777" w:rsidR="009721A0" w:rsidRPr="00431A70" w:rsidRDefault="009721A0"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3DBC0A5D" w14:textId="77777777" w:rsidR="009721A0" w:rsidRPr="005C106F" w:rsidRDefault="009721A0" w:rsidP="005743D2">
          <w:pPr>
            <w:tabs>
              <w:tab w:val="right" w:pos="8838"/>
            </w:tabs>
            <w:ind w:left="-28"/>
            <w:jc w:val="both"/>
            <w:rPr>
              <w:rFonts w:ascii="Arial" w:eastAsia="Calibri" w:hAnsi="Arial" w:cs="Arial"/>
              <w:b/>
              <w:sz w:val="22"/>
              <w:szCs w:val="22"/>
              <w:lang w:eastAsia="en-US"/>
            </w:rPr>
          </w:pPr>
        </w:p>
      </w:tc>
    </w:tr>
  </w:tbl>
  <w:p w14:paraId="2C82AFEA" w14:textId="77777777" w:rsidR="009721A0" w:rsidRPr="00A25151" w:rsidRDefault="009721A0"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9721A0" w:rsidRPr="00330DA7" w14:paraId="75CEE519" w14:textId="77777777" w:rsidTr="003B165A">
      <w:trPr>
        <w:trHeight w:val="1435"/>
      </w:trPr>
      <w:tc>
        <w:tcPr>
          <w:tcW w:w="2835" w:type="dxa"/>
          <w:shd w:val="clear" w:color="auto" w:fill="auto"/>
        </w:tcPr>
        <w:p w14:paraId="7742F5E8" w14:textId="77777777" w:rsidR="009721A0" w:rsidRPr="00330DA7" w:rsidRDefault="009721A0"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0B6BF65A" wp14:editId="47D68DF2">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9721A0" w:rsidRPr="00431A70" w14:paraId="2B131206" w14:textId="77777777" w:rsidTr="00DF3BE8">
            <w:trPr>
              <w:trHeight w:val="144"/>
            </w:trPr>
            <w:tc>
              <w:tcPr>
                <w:tcW w:w="2589" w:type="dxa"/>
              </w:tcPr>
              <w:p w14:paraId="5EE0C781" w14:textId="77777777" w:rsidR="009721A0" w:rsidRPr="00431A70" w:rsidRDefault="009721A0"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0529460" w14:textId="7EE78E87" w:rsidR="009721A0" w:rsidRPr="00431A70" w:rsidRDefault="00E4359A" w:rsidP="00E05A28">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07946</w:t>
                </w:r>
                <w:r w:rsidR="009721A0">
                  <w:rPr>
                    <w:rFonts w:ascii="Palatino Linotype" w:eastAsia="Calibri" w:hAnsi="Palatino Linotype" w:cs="Tahoma"/>
                    <w:b/>
                    <w:bCs/>
                    <w:sz w:val="22"/>
                    <w:szCs w:val="22"/>
                    <w:lang w:val="es-MX" w:eastAsia="en-US"/>
                  </w:rPr>
                  <w:t xml:space="preserve">/INFOEM/IP/RR/2022 </w:t>
                </w:r>
              </w:p>
            </w:tc>
          </w:tr>
          <w:tr w:rsidR="009721A0" w:rsidRPr="00286D0C" w14:paraId="075969CC" w14:textId="77777777" w:rsidTr="00DF3BE8">
            <w:trPr>
              <w:trHeight w:val="144"/>
            </w:trPr>
            <w:tc>
              <w:tcPr>
                <w:tcW w:w="2589" w:type="dxa"/>
              </w:tcPr>
              <w:p w14:paraId="15A7406E" w14:textId="77777777" w:rsidR="009721A0" w:rsidRPr="00431A70" w:rsidRDefault="009721A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4C5F840B" w14:textId="77777777" w:rsidR="009721A0" w:rsidRPr="00286D0C" w:rsidRDefault="009721A0"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9721A0" w:rsidRPr="00431A70" w14:paraId="24DBB39C" w14:textId="77777777" w:rsidTr="00DF3BE8">
            <w:trPr>
              <w:trHeight w:val="283"/>
            </w:trPr>
            <w:tc>
              <w:tcPr>
                <w:tcW w:w="2589" w:type="dxa"/>
              </w:tcPr>
              <w:p w14:paraId="0C3C7BBF" w14:textId="77777777" w:rsidR="009721A0" w:rsidRPr="00431A70" w:rsidRDefault="009721A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0764108D" w14:textId="3E4F5101" w:rsidR="009721A0" w:rsidRPr="005F13CF" w:rsidRDefault="00E05A28" w:rsidP="0031023E">
                <w:pPr>
                  <w:tabs>
                    <w:tab w:val="left" w:pos="2834"/>
                    <w:tab w:val="right" w:pos="8838"/>
                  </w:tabs>
                  <w:ind w:left="-106" w:right="-105"/>
                  <w:jc w:val="both"/>
                  <w:rPr>
                    <w:rFonts w:ascii="Palatino Linotype" w:eastAsia="Calibri" w:hAnsi="Palatino Linotype" w:cs="Tahoma"/>
                    <w:bCs/>
                    <w:sz w:val="22"/>
                    <w:szCs w:val="22"/>
                    <w:lang w:eastAsia="en-US"/>
                  </w:rPr>
                </w:pPr>
                <w:r w:rsidRPr="00E05A28">
                  <w:rPr>
                    <w:rFonts w:ascii="Palatino Linotype" w:eastAsia="Calibri" w:hAnsi="Palatino Linotype" w:cs="Tahoma"/>
                    <w:bCs/>
                    <w:sz w:val="22"/>
                    <w:szCs w:val="22"/>
                    <w:lang w:val="es-MX" w:eastAsia="en-US"/>
                  </w:rPr>
                  <w:t xml:space="preserve">Ayuntamiento de </w:t>
                </w:r>
                <w:r w:rsidR="00E4359A" w:rsidRPr="00E4359A">
                  <w:rPr>
                    <w:rFonts w:ascii="Palatino Linotype" w:eastAsia="Calibri" w:hAnsi="Palatino Linotype" w:cs="Tahoma"/>
                    <w:bCs/>
                    <w:sz w:val="22"/>
                    <w:szCs w:val="22"/>
                    <w:lang w:val="es-MX" w:eastAsia="en-US"/>
                  </w:rPr>
                  <w:t>Atizapán de Zaragoza</w:t>
                </w:r>
              </w:p>
            </w:tc>
          </w:tr>
          <w:tr w:rsidR="009721A0" w:rsidRPr="00431A70" w14:paraId="5AFEA372" w14:textId="77777777" w:rsidTr="00DF3BE8">
            <w:trPr>
              <w:trHeight w:val="283"/>
            </w:trPr>
            <w:tc>
              <w:tcPr>
                <w:tcW w:w="2589" w:type="dxa"/>
              </w:tcPr>
              <w:p w14:paraId="1B863EF7" w14:textId="77777777" w:rsidR="009721A0" w:rsidRPr="00431A70" w:rsidRDefault="009721A0"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082A54AA" w14:textId="77777777" w:rsidR="009721A0" w:rsidRPr="00431A70" w:rsidRDefault="009721A0"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75D13443" w14:textId="77777777" w:rsidR="009721A0" w:rsidRPr="00330DA7" w:rsidRDefault="009721A0" w:rsidP="00DB7E5F">
          <w:pPr>
            <w:tabs>
              <w:tab w:val="right" w:pos="8838"/>
            </w:tabs>
            <w:ind w:left="-28"/>
            <w:jc w:val="both"/>
            <w:rPr>
              <w:rFonts w:ascii="Arial" w:eastAsia="Calibri" w:hAnsi="Arial" w:cs="Arial"/>
              <w:b/>
              <w:sz w:val="22"/>
              <w:szCs w:val="22"/>
              <w:lang w:eastAsia="en-US"/>
            </w:rPr>
          </w:pPr>
        </w:p>
      </w:tc>
    </w:tr>
  </w:tbl>
  <w:p w14:paraId="1D37EC8A" w14:textId="77777777" w:rsidR="009721A0" w:rsidRPr="00330DA7" w:rsidRDefault="009721A0"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0DC1EEA"/>
    <w:multiLevelType w:val="hybridMultilevel"/>
    <w:tmpl w:val="38661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834614"/>
    <w:multiLevelType w:val="hybridMultilevel"/>
    <w:tmpl w:val="F62CBC5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A501D"/>
    <w:multiLevelType w:val="hybridMultilevel"/>
    <w:tmpl w:val="A0648778"/>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897154"/>
    <w:multiLevelType w:val="hybridMultilevel"/>
    <w:tmpl w:val="06EE26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0CD0F10"/>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43256E"/>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9722E9"/>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82D3E"/>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3AA4758"/>
    <w:multiLevelType w:val="hybridMultilevel"/>
    <w:tmpl w:val="7D6AA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F627BC"/>
    <w:multiLevelType w:val="hybridMultilevel"/>
    <w:tmpl w:val="3216E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EC7822"/>
    <w:multiLevelType w:val="hybridMultilevel"/>
    <w:tmpl w:val="7D6AA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CB131F"/>
    <w:multiLevelType w:val="hybridMultilevel"/>
    <w:tmpl w:val="185CC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291C10"/>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3FB4"/>
    <w:multiLevelType w:val="hybridMultilevel"/>
    <w:tmpl w:val="48BEF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A05B1"/>
    <w:multiLevelType w:val="hybridMultilevel"/>
    <w:tmpl w:val="47BC6F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392BE4"/>
    <w:multiLevelType w:val="hybridMultilevel"/>
    <w:tmpl w:val="2E9EC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772AC6"/>
    <w:multiLevelType w:val="hybridMultilevel"/>
    <w:tmpl w:val="565A2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E00151"/>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B85228"/>
    <w:multiLevelType w:val="hybridMultilevel"/>
    <w:tmpl w:val="8FFEA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180F32"/>
    <w:multiLevelType w:val="hybridMultilevel"/>
    <w:tmpl w:val="D82E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CD5CFC"/>
    <w:multiLevelType w:val="hybridMultilevel"/>
    <w:tmpl w:val="FC22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E0736D"/>
    <w:multiLevelType w:val="hybridMultilevel"/>
    <w:tmpl w:val="6C1C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0D1D37"/>
    <w:multiLevelType w:val="hybridMultilevel"/>
    <w:tmpl w:val="1CB0D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4C238C"/>
    <w:multiLevelType w:val="hybridMultilevel"/>
    <w:tmpl w:val="7D6AA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6A7337"/>
    <w:multiLevelType w:val="hybridMultilevel"/>
    <w:tmpl w:val="D7AA40AE"/>
    <w:lvl w:ilvl="0" w:tplc="78AA75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F140F2"/>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6E5174B2"/>
    <w:multiLevelType w:val="hybridMultilevel"/>
    <w:tmpl w:val="6D18A712"/>
    <w:lvl w:ilvl="0" w:tplc="2E5CF610">
      <w:numFmt w:val="bullet"/>
      <w:lvlText w:val="•"/>
      <w:lvlJc w:val="left"/>
      <w:pPr>
        <w:ind w:left="577" w:hanging="435"/>
      </w:pPr>
      <w:rPr>
        <w:rFonts w:ascii="Palatino Linotype" w:eastAsia="Calibri" w:hAnsi="Palatino Linotype" w:cs="Tahoma"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74288111">
    <w:abstractNumId w:val="0"/>
  </w:num>
  <w:num w:numId="2" w16cid:durableId="1118985755">
    <w:abstractNumId w:val="32"/>
  </w:num>
  <w:num w:numId="3" w16cid:durableId="873999466">
    <w:abstractNumId w:val="29"/>
  </w:num>
  <w:num w:numId="4" w16cid:durableId="1985886010">
    <w:abstractNumId w:val="19"/>
  </w:num>
  <w:num w:numId="5" w16cid:durableId="712923478">
    <w:abstractNumId w:val="15"/>
  </w:num>
  <w:num w:numId="6" w16cid:durableId="347373333">
    <w:abstractNumId w:val="2"/>
  </w:num>
  <w:num w:numId="7" w16cid:durableId="481697746">
    <w:abstractNumId w:val="8"/>
  </w:num>
  <w:num w:numId="8" w16cid:durableId="964581581">
    <w:abstractNumId w:val="16"/>
  </w:num>
  <w:num w:numId="9" w16cid:durableId="18938865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6014233">
    <w:abstractNumId w:val="7"/>
  </w:num>
  <w:num w:numId="11" w16cid:durableId="1790052886">
    <w:abstractNumId w:val="26"/>
  </w:num>
  <w:num w:numId="12" w16cid:durableId="684865111">
    <w:abstractNumId w:val="27"/>
  </w:num>
  <w:num w:numId="13" w16cid:durableId="45764387">
    <w:abstractNumId w:val="22"/>
  </w:num>
  <w:num w:numId="14" w16cid:durableId="2023703666">
    <w:abstractNumId w:val="33"/>
  </w:num>
  <w:num w:numId="15" w16cid:durableId="1195927070">
    <w:abstractNumId w:val="5"/>
  </w:num>
  <w:num w:numId="16" w16cid:durableId="255097946">
    <w:abstractNumId w:val="3"/>
  </w:num>
  <w:num w:numId="17" w16cid:durableId="1829396155">
    <w:abstractNumId w:val="14"/>
  </w:num>
  <w:num w:numId="18" w16cid:durableId="928199981">
    <w:abstractNumId w:val="4"/>
  </w:num>
  <w:num w:numId="19" w16cid:durableId="2103916061">
    <w:abstractNumId w:val="35"/>
  </w:num>
  <w:num w:numId="20" w16cid:durableId="880945947">
    <w:abstractNumId w:val="6"/>
  </w:num>
  <w:num w:numId="21" w16cid:durableId="1974754468">
    <w:abstractNumId w:val="18"/>
  </w:num>
  <w:num w:numId="22" w16cid:durableId="853542503">
    <w:abstractNumId w:val="37"/>
  </w:num>
  <w:num w:numId="23" w16cid:durableId="400568480">
    <w:abstractNumId w:val="13"/>
  </w:num>
  <w:num w:numId="24" w16cid:durableId="755899626">
    <w:abstractNumId w:val="11"/>
  </w:num>
  <w:num w:numId="25" w16cid:durableId="1085691108">
    <w:abstractNumId w:val="23"/>
  </w:num>
  <w:num w:numId="26" w16cid:durableId="2565224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6231538">
    <w:abstractNumId w:val="30"/>
  </w:num>
  <w:num w:numId="28" w16cid:durableId="524053253">
    <w:abstractNumId w:val="28"/>
  </w:num>
  <w:num w:numId="29" w16cid:durableId="282811332">
    <w:abstractNumId w:val="9"/>
  </w:num>
  <w:num w:numId="30" w16cid:durableId="1670601396">
    <w:abstractNumId w:val="36"/>
  </w:num>
  <w:num w:numId="31" w16cid:durableId="1407260370">
    <w:abstractNumId w:val="21"/>
  </w:num>
  <w:num w:numId="32" w16cid:durableId="972099431">
    <w:abstractNumId w:val="24"/>
  </w:num>
  <w:num w:numId="33" w16cid:durableId="443575387">
    <w:abstractNumId w:val="31"/>
  </w:num>
  <w:num w:numId="34" w16cid:durableId="2069723534">
    <w:abstractNumId w:val="38"/>
  </w:num>
  <w:num w:numId="35" w16cid:durableId="1845587346">
    <w:abstractNumId w:val="10"/>
  </w:num>
  <w:num w:numId="36" w16cid:durableId="1895895508">
    <w:abstractNumId w:val="39"/>
  </w:num>
  <w:num w:numId="37" w16cid:durableId="1082799069">
    <w:abstractNumId w:val="17"/>
  </w:num>
  <w:num w:numId="38" w16cid:durableId="995650395">
    <w:abstractNumId w:val="34"/>
  </w:num>
  <w:num w:numId="39" w16cid:durableId="758479613">
    <w:abstractNumId w:val="1"/>
  </w:num>
  <w:num w:numId="40" w16cid:durableId="2000494601">
    <w:abstractNumId w:val="25"/>
  </w:num>
  <w:num w:numId="41" w16cid:durableId="2107536211">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091"/>
    <w:rsid w:val="00006543"/>
    <w:rsid w:val="00006DC5"/>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3C87"/>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529"/>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223"/>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0BB6"/>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3DCE"/>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8B"/>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30D4"/>
    <w:rsid w:val="004C4ACC"/>
    <w:rsid w:val="004C6F68"/>
    <w:rsid w:val="004C78C8"/>
    <w:rsid w:val="004C7E83"/>
    <w:rsid w:val="004D0E1D"/>
    <w:rsid w:val="004D151D"/>
    <w:rsid w:val="004D18DE"/>
    <w:rsid w:val="004D19CC"/>
    <w:rsid w:val="004D2B43"/>
    <w:rsid w:val="004D3573"/>
    <w:rsid w:val="004D42A5"/>
    <w:rsid w:val="004D583C"/>
    <w:rsid w:val="004D5DB3"/>
    <w:rsid w:val="004D6AAE"/>
    <w:rsid w:val="004D7C72"/>
    <w:rsid w:val="004E019E"/>
    <w:rsid w:val="004E0AA4"/>
    <w:rsid w:val="004E0D17"/>
    <w:rsid w:val="004E24D4"/>
    <w:rsid w:val="004E2B43"/>
    <w:rsid w:val="004E2CEB"/>
    <w:rsid w:val="004E345F"/>
    <w:rsid w:val="004E3BBA"/>
    <w:rsid w:val="004E401B"/>
    <w:rsid w:val="004E41C7"/>
    <w:rsid w:val="004E43D5"/>
    <w:rsid w:val="004E5BB8"/>
    <w:rsid w:val="004E660C"/>
    <w:rsid w:val="004E747A"/>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070CD"/>
    <w:rsid w:val="00510D32"/>
    <w:rsid w:val="00510E39"/>
    <w:rsid w:val="00511BC6"/>
    <w:rsid w:val="00511FA0"/>
    <w:rsid w:val="0051276F"/>
    <w:rsid w:val="005130AC"/>
    <w:rsid w:val="00517427"/>
    <w:rsid w:val="00520C2F"/>
    <w:rsid w:val="00521A73"/>
    <w:rsid w:val="005220BE"/>
    <w:rsid w:val="005223C0"/>
    <w:rsid w:val="00523D57"/>
    <w:rsid w:val="00524076"/>
    <w:rsid w:val="005242AD"/>
    <w:rsid w:val="0052622D"/>
    <w:rsid w:val="00526575"/>
    <w:rsid w:val="0052716F"/>
    <w:rsid w:val="00527DAD"/>
    <w:rsid w:val="005308B8"/>
    <w:rsid w:val="00530F7C"/>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5EE6"/>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49F"/>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2C0E"/>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87FC6"/>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D88"/>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4D0E"/>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16A"/>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67C15"/>
    <w:rsid w:val="00770792"/>
    <w:rsid w:val="00770FB7"/>
    <w:rsid w:val="007733A0"/>
    <w:rsid w:val="0077365B"/>
    <w:rsid w:val="007737B5"/>
    <w:rsid w:val="00773A22"/>
    <w:rsid w:val="00774090"/>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3FF1"/>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0A2D"/>
    <w:rsid w:val="008D1369"/>
    <w:rsid w:val="008D2028"/>
    <w:rsid w:val="008D2C4C"/>
    <w:rsid w:val="008D2E01"/>
    <w:rsid w:val="008D3A3F"/>
    <w:rsid w:val="008D3CAF"/>
    <w:rsid w:val="008D44D9"/>
    <w:rsid w:val="008D4C39"/>
    <w:rsid w:val="008D654B"/>
    <w:rsid w:val="008D6B34"/>
    <w:rsid w:val="008D6F2C"/>
    <w:rsid w:val="008D7E0D"/>
    <w:rsid w:val="008D7EDB"/>
    <w:rsid w:val="008E0B2F"/>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5F"/>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E74"/>
    <w:rsid w:val="00B07F12"/>
    <w:rsid w:val="00B07FE3"/>
    <w:rsid w:val="00B10BAE"/>
    <w:rsid w:val="00B11CB3"/>
    <w:rsid w:val="00B12451"/>
    <w:rsid w:val="00B12A0A"/>
    <w:rsid w:val="00B14154"/>
    <w:rsid w:val="00B1415B"/>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690"/>
    <w:rsid w:val="00B577A3"/>
    <w:rsid w:val="00B6144B"/>
    <w:rsid w:val="00B61577"/>
    <w:rsid w:val="00B6170F"/>
    <w:rsid w:val="00B625C9"/>
    <w:rsid w:val="00B63796"/>
    <w:rsid w:val="00B64641"/>
    <w:rsid w:val="00B648F6"/>
    <w:rsid w:val="00B65DC3"/>
    <w:rsid w:val="00B66A77"/>
    <w:rsid w:val="00B675DD"/>
    <w:rsid w:val="00B704AA"/>
    <w:rsid w:val="00B70B2A"/>
    <w:rsid w:val="00B71F2C"/>
    <w:rsid w:val="00B7262F"/>
    <w:rsid w:val="00B726C3"/>
    <w:rsid w:val="00B727C5"/>
    <w:rsid w:val="00B73031"/>
    <w:rsid w:val="00B73FD4"/>
    <w:rsid w:val="00B74128"/>
    <w:rsid w:val="00B743FD"/>
    <w:rsid w:val="00B74DCE"/>
    <w:rsid w:val="00B74FC5"/>
    <w:rsid w:val="00B75A6C"/>
    <w:rsid w:val="00B77614"/>
    <w:rsid w:val="00B8029A"/>
    <w:rsid w:val="00B80DB5"/>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5961"/>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3447"/>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5FDD"/>
    <w:rsid w:val="00CA67BA"/>
    <w:rsid w:val="00CA71D4"/>
    <w:rsid w:val="00CB0326"/>
    <w:rsid w:val="00CB5D29"/>
    <w:rsid w:val="00CB6019"/>
    <w:rsid w:val="00CB675A"/>
    <w:rsid w:val="00CB67F8"/>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27084"/>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BCE"/>
    <w:rsid w:val="00DD1FE4"/>
    <w:rsid w:val="00DD23C5"/>
    <w:rsid w:val="00DD3A92"/>
    <w:rsid w:val="00DD3B58"/>
    <w:rsid w:val="00DD4022"/>
    <w:rsid w:val="00DD78B2"/>
    <w:rsid w:val="00DE0DE9"/>
    <w:rsid w:val="00DE1746"/>
    <w:rsid w:val="00DE2004"/>
    <w:rsid w:val="00DE2966"/>
    <w:rsid w:val="00DE40E0"/>
    <w:rsid w:val="00DE4107"/>
    <w:rsid w:val="00DE4FD1"/>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6130"/>
    <w:rsid w:val="00F86F40"/>
    <w:rsid w:val="00F871D7"/>
    <w:rsid w:val="00F87649"/>
    <w:rsid w:val="00F9173A"/>
    <w:rsid w:val="00F91800"/>
    <w:rsid w:val="00F937CF"/>
    <w:rsid w:val="00F93C90"/>
    <w:rsid w:val="00F94A68"/>
    <w:rsid w:val="00F94B81"/>
    <w:rsid w:val="00F94E99"/>
    <w:rsid w:val="00F9650A"/>
    <w:rsid w:val="00F967C7"/>
    <w:rsid w:val="00F9792B"/>
    <w:rsid w:val="00FA0437"/>
    <w:rsid w:val="00FA05FD"/>
    <w:rsid w:val="00FA0DFA"/>
    <w:rsid w:val="00FA233F"/>
    <w:rsid w:val="00FA2DA1"/>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16BC0"/>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TIZAPANDEZARAGOZA/art_92_i.web"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IZAPANDEZARAGOZA/art_94_ii_a2.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5028-81A1-4999-A1AB-8C0C16A52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7710</Words>
  <Characters>42406</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Oswaldo Hernández</cp:lastModifiedBy>
  <cp:revision>7</cp:revision>
  <cp:lastPrinted>2020-01-16T18:20:00Z</cp:lastPrinted>
  <dcterms:created xsi:type="dcterms:W3CDTF">2022-08-11T17:07:00Z</dcterms:created>
  <dcterms:modified xsi:type="dcterms:W3CDTF">2022-08-18T18:24:00Z</dcterms:modified>
</cp:coreProperties>
</file>