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65EAD" w14:textId="77777777" w:rsidR="009F09BC" w:rsidRPr="00B66C44" w:rsidRDefault="009F09BC" w:rsidP="009F09BC">
      <w:pPr>
        <w:tabs>
          <w:tab w:val="left" w:pos="3465"/>
        </w:tabs>
        <w:spacing w:before="240" w:after="360" w:line="360" w:lineRule="auto"/>
        <w:jc w:val="both"/>
        <w:rPr>
          <w:rFonts w:ascii="Palatino Linotype" w:hAnsi="Palatino Linotype"/>
        </w:rPr>
      </w:pPr>
      <w:r w:rsidRPr="00B66C4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50964" w:rsidRPr="00B66C44">
        <w:rPr>
          <w:rFonts w:ascii="Palatino Linotype" w:hAnsi="Palatino Linotype"/>
        </w:rPr>
        <w:t>treinta y uno</w:t>
      </w:r>
      <w:r w:rsidR="006A04B6" w:rsidRPr="00B66C44">
        <w:rPr>
          <w:rFonts w:ascii="Palatino Linotype" w:hAnsi="Palatino Linotype"/>
        </w:rPr>
        <w:t xml:space="preserve"> (</w:t>
      </w:r>
      <w:r w:rsidR="00650964" w:rsidRPr="00B66C44">
        <w:rPr>
          <w:rFonts w:ascii="Palatino Linotype" w:hAnsi="Palatino Linotype"/>
        </w:rPr>
        <w:t>31</w:t>
      </w:r>
      <w:r w:rsidRPr="00B66C44">
        <w:rPr>
          <w:rFonts w:ascii="Palatino Linotype" w:hAnsi="Palatino Linotype"/>
        </w:rPr>
        <w:t xml:space="preserve">) de </w:t>
      </w:r>
      <w:r w:rsidR="005A46DE" w:rsidRPr="00B66C44">
        <w:rPr>
          <w:rFonts w:ascii="Palatino Linotype" w:hAnsi="Palatino Linotype"/>
        </w:rPr>
        <w:t>agost</w:t>
      </w:r>
      <w:r w:rsidR="00DE2F5A" w:rsidRPr="00B66C44">
        <w:rPr>
          <w:rFonts w:ascii="Palatino Linotype" w:hAnsi="Palatino Linotype"/>
        </w:rPr>
        <w:t>o</w:t>
      </w:r>
      <w:r w:rsidR="00E61C13" w:rsidRPr="00B66C44">
        <w:rPr>
          <w:rFonts w:ascii="Palatino Linotype" w:hAnsi="Palatino Linotype"/>
        </w:rPr>
        <w:t xml:space="preserve"> de dos mil veintidós</w:t>
      </w:r>
      <w:r w:rsidRPr="00B66C44">
        <w:rPr>
          <w:rFonts w:ascii="Palatino Linotype" w:hAnsi="Palatino Linotype"/>
        </w:rPr>
        <w:t>.</w:t>
      </w:r>
    </w:p>
    <w:p w14:paraId="1BDACCB2" w14:textId="03C497AB" w:rsidR="009F09BC" w:rsidRPr="00B66C44" w:rsidRDefault="009F09BC" w:rsidP="009F09BC">
      <w:pPr>
        <w:spacing w:before="240" w:after="360" w:line="360" w:lineRule="auto"/>
        <w:jc w:val="both"/>
        <w:rPr>
          <w:rFonts w:ascii="Palatino Linotype" w:hAnsi="Palatino Linotype"/>
          <w:b/>
        </w:rPr>
      </w:pPr>
      <w:r w:rsidRPr="00B66C44">
        <w:rPr>
          <w:rFonts w:ascii="Palatino Linotype" w:hAnsi="Palatino Linotype"/>
          <w:b/>
        </w:rPr>
        <w:t>VISTO</w:t>
      </w:r>
      <w:r w:rsidRPr="00B66C44">
        <w:rPr>
          <w:rFonts w:ascii="Palatino Linotype" w:hAnsi="Palatino Linotype"/>
        </w:rPr>
        <w:t xml:space="preserve"> </w:t>
      </w:r>
      <w:r w:rsidR="008A699B" w:rsidRPr="00B66C44">
        <w:rPr>
          <w:rFonts w:ascii="Palatino Linotype" w:hAnsi="Palatino Linotype"/>
        </w:rPr>
        <w:t>e</w:t>
      </w:r>
      <w:r w:rsidRPr="00B66C44">
        <w:rPr>
          <w:rFonts w:ascii="Palatino Linotype" w:hAnsi="Palatino Linotype"/>
        </w:rPr>
        <w:t xml:space="preserve">l expediente electrónico formado con motivo del recurso de revisión </w:t>
      </w:r>
      <w:r w:rsidR="00650964" w:rsidRPr="00B66C44">
        <w:rPr>
          <w:rFonts w:ascii="Palatino Linotype" w:hAnsi="Palatino Linotype"/>
          <w:b/>
        </w:rPr>
        <w:t>00828/INFOEM/IP/RR/2022</w:t>
      </w:r>
      <w:r w:rsidRPr="00B66C44">
        <w:rPr>
          <w:rFonts w:ascii="Palatino Linotype" w:hAnsi="Palatino Linotype"/>
        </w:rPr>
        <w:t>,</w:t>
      </w:r>
      <w:r w:rsidRPr="00B66C44">
        <w:rPr>
          <w:rFonts w:ascii="Palatino Linotype" w:hAnsi="Palatino Linotype" w:cs="Arial"/>
          <w:b/>
          <w:bCs/>
        </w:rPr>
        <w:t xml:space="preserve"> </w:t>
      </w:r>
      <w:r w:rsidRPr="00B66C44">
        <w:rPr>
          <w:rFonts w:ascii="Palatino Linotype" w:hAnsi="Palatino Linotype"/>
        </w:rPr>
        <w:t xml:space="preserve">promovido por </w:t>
      </w:r>
      <w:r w:rsidR="00132362" w:rsidRPr="00B66C44">
        <w:rPr>
          <w:rFonts w:ascii="Palatino Linotype" w:hAnsi="Palatino Linotype"/>
          <w:b/>
        </w:rPr>
        <w:t>XXXX XXXXX XXXXXX</w:t>
      </w:r>
      <w:r w:rsidRPr="00B66C44">
        <w:rPr>
          <w:rFonts w:ascii="Palatino Linotype" w:hAnsi="Palatino Linotype"/>
        </w:rPr>
        <w:t xml:space="preserve">, a quien en lo sucesivo se le identificará como </w:t>
      </w:r>
      <w:r w:rsidRPr="00B66C44">
        <w:rPr>
          <w:rFonts w:ascii="Palatino Linotype" w:hAnsi="Palatino Linotype"/>
          <w:b/>
        </w:rPr>
        <w:t>EL RECURRENTE</w:t>
      </w:r>
      <w:r w:rsidRPr="00B66C44">
        <w:rPr>
          <w:rFonts w:ascii="Palatino Linotype" w:hAnsi="Palatino Linotype" w:cs="Arial"/>
        </w:rPr>
        <w:t xml:space="preserve">, en contra de la respuesta del </w:t>
      </w:r>
      <w:r w:rsidR="00650964" w:rsidRPr="00B66C44">
        <w:rPr>
          <w:rFonts w:ascii="Palatino Linotype" w:hAnsi="Palatino Linotype" w:cs="Arial"/>
          <w:b/>
        </w:rPr>
        <w:t>Universidad Tecnológica del Sur del Estado de México</w:t>
      </w:r>
      <w:r w:rsidRPr="00B66C44">
        <w:rPr>
          <w:rFonts w:ascii="Palatino Linotype" w:hAnsi="Palatino Linotype" w:cs="Arial"/>
          <w:b/>
        </w:rPr>
        <w:t>,</w:t>
      </w:r>
      <w:r w:rsidRPr="00B66C44">
        <w:rPr>
          <w:rFonts w:ascii="Palatino Linotype" w:hAnsi="Palatino Linotype"/>
          <w:b/>
        </w:rPr>
        <w:t xml:space="preserve"> </w:t>
      </w:r>
      <w:r w:rsidRPr="00B66C44">
        <w:rPr>
          <w:rFonts w:ascii="Palatino Linotype" w:hAnsi="Palatino Linotype"/>
        </w:rPr>
        <w:t>en lo sucesivo el</w:t>
      </w:r>
      <w:r w:rsidRPr="00B66C44">
        <w:rPr>
          <w:rFonts w:ascii="Palatino Linotype" w:hAnsi="Palatino Linotype"/>
          <w:b/>
        </w:rPr>
        <w:t xml:space="preserve"> SUJETO OBLIGADO</w:t>
      </w:r>
      <w:r w:rsidRPr="00B66C44">
        <w:rPr>
          <w:rFonts w:ascii="Palatino Linotype" w:hAnsi="Palatino Linotype"/>
        </w:rPr>
        <w:t>, se procede a dictar la presente resolución, con base en los siguientes:</w:t>
      </w:r>
    </w:p>
    <w:p w14:paraId="33EB84D5" w14:textId="77777777" w:rsidR="009F09BC" w:rsidRPr="00B66C44"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66C44">
        <w:rPr>
          <w:rFonts w:ascii="Palatino Linotype" w:hAnsi="Palatino Linotype"/>
          <w:b/>
          <w:color w:val="000000" w:themeColor="text1"/>
          <w:sz w:val="24"/>
          <w:szCs w:val="24"/>
        </w:rPr>
        <w:t>ANTECEDENTES</w:t>
      </w:r>
      <w:bookmarkEnd w:id="0"/>
      <w:bookmarkEnd w:id="1"/>
      <w:bookmarkEnd w:id="2"/>
    </w:p>
    <w:p w14:paraId="6D53B3BF" w14:textId="77777777" w:rsidR="009F09BC" w:rsidRPr="00B66C44" w:rsidRDefault="009F09BC" w:rsidP="00650964">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B66C44">
        <w:rPr>
          <w:rFonts w:ascii="Palatino Linotype" w:eastAsia="Calibri" w:hAnsi="Palatino Linotype" w:cs="Arial"/>
          <w:lang w:val="es-ES"/>
        </w:rPr>
        <w:t xml:space="preserve">El día </w:t>
      </w:r>
      <w:r w:rsidR="00650964" w:rsidRPr="00B66C44">
        <w:rPr>
          <w:rFonts w:ascii="Palatino Linotype" w:eastAsia="Calibri" w:hAnsi="Palatino Linotype" w:cs="Arial"/>
          <w:lang w:val="es-ES"/>
        </w:rPr>
        <w:t>veint</w:t>
      </w:r>
      <w:r w:rsidR="00E61C13" w:rsidRPr="00B66C44">
        <w:rPr>
          <w:rFonts w:ascii="Palatino Linotype" w:eastAsia="Calibri" w:hAnsi="Palatino Linotype" w:cs="Arial"/>
          <w:lang w:val="es-ES"/>
        </w:rPr>
        <w:t>e</w:t>
      </w:r>
      <w:r w:rsidRPr="00B66C44">
        <w:rPr>
          <w:rFonts w:ascii="Palatino Linotype" w:eastAsia="Calibri" w:hAnsi="Palatino Linotype" w:cs="Arial"/>
          <w:lang w:val="es-ES"/>
        </w:rPr>
        <w:t xml:space="preserve"> (</w:t>
      </w:r>
      <w:r w:rsidR="00650964" w:rsidRPr="00B66C44">
        <w:rPr>
          <w:rFonts w:ascii="Palatino Linotype" w:eastAsia="Calibri" w:hAnsi="Palatino Linotype" w:cs="Arial"/>
          <w:lang w:val="es-ES"/>
        </w:rPr>
        <w:t>20</w:t>
      </w:r>
      <w:r w:rsidRPr="00B66C44">
        <w:rPr>
          <w:rFonts w:ascii="Palatino Linotype" w:eastAsia="Calibri" w:hAnsi="Palatino Linotype" w:cs="Arial"/>
          <w:lang w:val="es-ES"/>
        </w:rPr>
        <w:t xml:space="preserve">) de </w:t>
      </w:r>
      <w:r w:rsidR="00650964" w:rsidRPr="00B66C44">
        <w:rPr>
          <w:rFonts w:ascii="Palatino Linotype" w:eastAsia="Calibri" w:hAnsi="Palatino Linotype" w:cs="Arial"/>
          <w:lang w:val="es-ES"/>
        </w:rPr>
        <w:t>ene</w:t>
      </w:r>
      <w:r w:rsidR="006941C1" w:rsidRPr="00B66C44">
        <w:rPr>
          <w:rFonts w:ascii="Palatino Linotype" w:eastAsia="Calibri" w:hAnsi="Palatino Linotype" w:cs="Arial"/>
          <w:lang w:val="es-ES"/>
        </w:rPr>
        <w:t>r</w:t>
      </w:r>
      <w:r w:rsidR="00E61C13" w:rsidRPr="00B66C44">
        <w:rPr>
          <w:rFonts w:ascii="Palatino Linotype" w:eastAsia="Calibri" w:hAnsi="Palatino Linotype" w:cs="Arial"/>
          <w:lang w:val="es-ES"/>
        </w:rPr>
        <w:t>o de dos mil veintidós</w:t>
      </w:r>
      <w:r w:rsidRPr="00B66C44">
        <w:rPr>
          <w:rFonts w:ascii="Palatino Linotype" w:hAnsi="Palatino Linotype"/>
          <w:b/>
        </w:rPr>
        <w:t xml:space="preserve">, </w:t>
      </w:r>
      <w:r w:rsidRPr="00B66C44">
        <w:rPr>
          <w:rFonts w:ascii="Palatino Linotype" w:eastAsia="Calibri" w:hAnsi="Palatino Linotype" w:cs="Arial"/>
          <w:lang w:val="es-ES"/>
        </w:rPr>
        <w:t xml:space="preserve">se presentó ante el </w:t>
      </w:r>
      <w:r w:rsidRPr="00B66C44">
        <w:rPr>
          <w:rFonts w:ascii="Palatino Linotype" w:eastAsia="Calibri" w:hAnsi="Palatino Linotype" w:cs="Arial"/>
          <w:b/>
          <w:lang w:val="es-ES"/>
        </w:rPr>
        <w:t>SUJETO OBLIGADO</w:t>
      </w:r>
      <w:r w:rsidRPr="00B66C44">
        <w:rPr>
          <w:rFonts w:ascii="Palatino Linotype" w:eastAsia="Calibri" w:hAnsi="Palatino Linotype" w:cs="Arial"/>
        </w:rPr>
        <w:t xml:space="preserve"> vía </w:t>
      </w:r>
      <w:r w:rsidR="008A699B" w:rsidRPr="00B66C44">
        <w:rPr>
          <w:rFonts w:ascii="Palatino Linotype" w:eastAsia="Calibri" w:hAnsi="Palatino Linotype" w:cs="Arial"/>
          <w:lang w:val="es-ES"/>
        </w:rPr>
        <w:t>SAIMEX, la solicitud</w:t>
      </w:r>
      <w:r w:rsidRPr="00B66C44">
        <w:rPr>
          <w:rFonts w:ascii="Palatino Linotype" w:eastAsia="Calibri" w:hAnsi="Palatino Linotype" w:cs="Arial"/>
          <w:lang w:val="es-ES"/>
        </w:rPr>
        <w:t xml:space="preserve"> de información pública</w:t>
      </w:r>
      <w:r w:rsidR="008A699B" w:rsidRPr="00B66C44">
        <w:rPr>
          <w:rFonts w:ascii="Palatino Linotype" w:eastAsia="Calibri" w:hAnsi="Palatino Linotype" w:cs="Arial"/>
          <w:lang w:val="es-ES"/>
        </w:rPr>
        <w:t xml:space="preserve"> registrada</w:t>
      </w:r>
      <w:r w:rsidRPr="00B66C44">
        <w:rPr>
          <w:rFonts w:ascii="Palatino Linotype" w:eastAsia="Calibri" w:hAnsi="Palatino Linotype" w:cs="Arial"/>
          <w:lang w:val="es-ES"/>
        </w:rPr>
        <w:t xml:space="preserve"> con </w:t>
      </w:r>
      <w:r w:rsidR="008A699B" w:rsidRPr="00B66C44">
        <w:rPr>
          <w:rFonts w:ascii="Palatino Linotype" w:eastAsia="Calibri" w:hAnsi="Palatino Linotype" w:cs="Arial"/>
          <w:lang w:val="es-ES"/>
        </w:rPr>
        <w:t xml:space="preserve">el </w:t>
      </w:r>
      <w:r w:rsidRPr="00B66C44">
        <w:rPr>
          <w:rFonts w:ascii="Palatino Linotype" w:eastAsia="Calibri" w:hAnsi="Palatino Linotype" w:cs="Arial"/>
          <w:lang w:val="es-ES"/>
        </w:rPr>
        <w:t>número</w:t>
      </w:r>
      <w:r w:rsidRPr="00B66C44">
        <w:rPr>
          <w:rFonts w:ascii="Palatino Linotype" w:hAnsi="Palatino Linotype"/>
          <w:b/>
          <w:bCs/>
          <w:color w:val="000000" w:themeColor="text1"/>
        </w:rPr>
        <w:t xml:space="preserve"> </w:t>
      </w:r>
      <w:r w:rsidR="00650964" w:rsidRPr="00B66C44">
        <w:rPr>
          <w:rFonts w:ascii="Palatino Linotype" w:hAnsi="Palatino Linotype"/>
          <w:b/>
          <w:bCs/>
          <w:color w:val="000000" w:themeColor="text1"/>
        </w:rPr>
        <w:t>00001/UTSEM/IP/2022</w:t>
      </w:r>
      <w:r w:rsidRPr="00B66C44">
        <w:rPr>
          <w:rFonts w:ascii="Palatino Linotype" w:hAnsi="Palatino Linotype"/>
          <w:b/>
          <w:bCs/>
          <w:color w:val="000000" w:themeColor="text1"/>
        </w:rPr>
        <w:t xml:space="preserve">; </w:t>
      </w:r>
      <w:r w:rsidRPr="00B66C44">
        <w:rPr>
          <w:rFonts w:ascii="Palatino Linotype" w:eastAsia="Calibri" w:hAnsi="Palatino Linotype" w:cs="Arial"/>
          <w:lang w:val="es-ES"/>
        </w:rPr>
        <w:t>mediante las cuales se solicitó la siguiente información:</w:t>
      </w:r>
    </w:p>
    <w:p w14:paraId="3F239475" w14:textId="77777777" w:rsidR="008A699B" w:rsidRPr="00B66C44" w:rsidRDefault="008A699B" w:rsidP="008A699B">
      <w:pPr>
        <w:pStyle w:val="Prrafodelista"/>
        <w:spacing w:before="240" w:after="240" w:line="360" w:lineRule="auto"/>
        <w:ind w:left="0"/>
        <w:jc w:val="both"/>
        <w:rPr>
          <w:rFonts w:ascii="Palatino Linotype" w:eastAsia="Calibri" w:hAnsi="Palatino Linotype" w:cs="Arial"/>
          <w:lang w:val="es-ES"/>
        </w:rPr>
      </w:pPr>
    </w:p>
    <w:p w14:paraId="53031FE6" w14:textId="77777777" w:rsidR="009F09BC" w:rsidRPr="00B66C44" w:rsidRDefault="008A699B" w:rsidP="008A699B">
      <w:pPr>
        <w:pStyle w:val="Prrafodelista"/>
        <w:spacing w:line="360" w:lineRule="auto"/>
        <w:ind w:left="426" w:right="474"/>
        <w:jc w:val="both"/>
        <w:rPr>
          <w:rFonts w:ascii="Palatino Linotype" w:hAnsi="Palatino Linotype"/>
          <w:i/>
        </w:rPr>
      </w:pPr>
      <w:r w:rsidRPr="00B66C44">
        <w:rPr>
          <w:rFonts w:ascii="Palatino Linotype" w:hAnsi="Palatino Linotype"/>
          <w:i/>
        </w:rPr>
        <w:t>“</w:t>
      </w:r>
      <w:r w:rsidR="00650964" w:rsidRPr="00B66C44">
        <w:rPr>
          <w:rFonts w:ascii="Palatino Linotype" w:hAnsi="Palatino Linotype"/>
          <w:i/>
        </w:rPr>
        <w:t xml:space="preserve">Con fundamento en el artículo 70 de la Ley General de Transparencia y Acceso a la Información Pública, en el artículo 12 de la Ley de Transparencia y Acceso a la Información Pública del Estado de México y Municipios, se solicitan los documentos oficiales siguientes, sellados y firmados, en forma física, electrónica y legibles de: a) La nómina correspondiente a la Primera quincena de Enero de 2022; b) El Auxiliar de la partida 1546 "Otros Gastos Derivados de Convenio" del periodo </w:t>
      </w:r>
      <w:r w:rsidR="00650964" w:rsidRPr="00B66C44">
        <w:rPr>
          <w:rFonts w:ascii="Palatino Linotype" w:hAnsi="Palatino Linotype"/>
          <w:i/>
        </w:rPr>
        <w:lastRenderedPageBreak/>
        <w:t>enero-diciembre 2021 y enero 2022; c) El Auxiliar de la Partida 1711 "Reconocimiento a Servidores Públicos"; y d) Auxiliar de la partida 1345 "Gratificación", de estos puntos últimos del periodo de enero a diciembre de 2021; Gracias!!</w:t>
      </w:r>
      <w:r w:rsidRPr="00B66C44">
        <w:rPr>
          <w:rFonts w:ascii="Palatino Linotype" w:hAnsi="Palatino Linotype"/>
          <w:i/>
        </w:rPr>
        <w:t>”</w:t>
      </w:r>
    </w:p>
    <w:p w14:paraId="39EB9AC3" w14:textId="77777777" w:rsidR="008A699B" w:rsidRPr="00B66C44" w:rsidRDefault="008A699B" w:rsidP="009F09BC">
      <w:pPr>
        <w:pStyle w:val="Prrafodelista"/>
        <w:spacing w:line="360" w:lineRule="auto"/>
        <w:ind w:left="851" w:right="34"/>
        <w:jc w:val="both"/>
        <w:rPr>
          <w:rFonts w:ascii="Palatino Linotype" w:hAnsi="Palatino Linotype"/>
        </w:rPr>
      </w:pPr>
    </w:p>
    <w:p w14:paraId="1E9D0D5F" w14:textId="77777777" w:rsidR="009F09BC" w:rsidRPr="00B66C44" w:rsidRDefault="009F09BC" w:rsidP="00650964">
      <w:pPr>
        <w:pStyle w:val="Prrafodelista"/>
        <w:numPr>
          <w:ilvl w:val="0"/>
          <w:numId w:val="23"/>
        </w:numPr>
        <w:spacing w:line="360" w:lineRule="auto"/>
        <w:ind w:left="709" w:right="34" w:hanging="283"/>
        <w:jc w:val="both"/>
        <w:rPr>
          <w:rFonts w:ascii="Palatino Linotype" w:hAnsi="Palatino Linotype"/>
        </w:rPr>
      </w:pPr>
      <w:r w:rsidRPr="00B66C44">
        <w:rPr>
          <w:rFonts w:ascii="Palatino Linotype" w:eastAsia="Times New Roman" w:hAnsi="Palatino Linotype" w:cs="Arial"/>
          <w:lang w:val="es-ES"/>
        </w:rPr>
        <w:t>Se eligió como modalidad de entrega de la información</w:t>
      </w:r>
      <w:r w:rsidRPr="00B66C44">
        <w:rPr>
          <w:rFonts w:ascii="Palatino Linotype" w:hAnsi="Palatino Linotype"/>
        </w:rPr>
        <w:t xml:space="preserve">: A través del </w:t>
      </w:r>
      <w:r w:rsidRPr="00B66C44">
        <w:rPr>
          <w:rFonts w:ascii="Palatino Linotype" w:hAnsi="Palatino Linotype"/>
          <w:b/>
        </w:rPr>
        <w:t>SAIMEX</w:t>
      </w:r>
    </w:p>
    <w:p w14:paraId="0A16C9E2" w14:textId="77777777" w:rsidR="00912E8F" w:rsidRPr="00B66C44" w:rsidRDefault="00912E8F" w:rsidP="00912E8F">
      <w:pPr>
        <w:pStyle w:val="Prrafodelista"/>
        <w:tabs>
          <w:tab w:val="left" w:pos="0"/>
        </w:tabs>
        <w:spacing w:line="360" w:lineRule="auto"/>
        <w:ind w:left="0" w:right="51"/>
        <w:jc w:val="both"/>
        <w:rPr>
          <w:rFonts w:ascii="Palatino Linotype" w:hAnsi="Palatino Linotype" w:cs="Arial"/>
          <w:i/>
          <w:color w:val="000000" w:themeColor="text1"/>
        </w:rPr>
      </w:pPr>
    </w:p>
    <w:p w14:paraId="274BAACF" w14:textId="77777777" w:rsidR="00650964" w:rsidRPr="00B66C44" w:rsidRDefault="00650964" w:rsidP="006941C1">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B66C44">
        <w:rPr>
          <w:rFonts w:ascii="Palatino Linotype" w:hAnsi="Palatino Linotype" w:cs="Arial"/>
          <w:color w:val="000000" w:themeColor="text1"/>
        </w:rPr>
        <w:t>El diez</w:t>
      </w:r>
      <w:r w:rsidR="009F09BC" w:rsidRPr="00B66C44">
        <w:rPr>
          <w:rFonts w:ascii="Palatino Linotype" w:hAnsi="Palatino Linotype" w:cs="Arial"/>
          <w:color w:val="000000" w:themeColor="text1"/>
        </w:rPr>
        <w:t xml:space="preserve"> (</w:t>
      </w:r>
      <w:r w:rsidRPr="00B66C44">
        <w:rPr>
          <w:rFonts w:ascii="Palatino Linotype" w:hAnsi="Palatino Linotype" w:cs="Arial"/>
          <w:color w:val="000000" w:themeColor="text1"/>
        </w:rPr>
        <w:t>10</w:t>
      </w:r>
      <w:r w:rsidR="009F09BC" w:rsidRPr="00B66C44">
        <w:rPr>
          <w:rFonts w:ascii="Palatino Linotype" w:hAnsi="Palatino Linotype" w:cs="Arial"/>
          <w:color w:val="000000" w:themeColor="text1"/>
        </w:rPr>
        <w:t xml:space="preserve">) de </w:t>
      </w:r>
      <w:r w:rsidRPr="00B66C44">
        <w:rPr>
          <w:rFonts w:ascii="Palatino Linotype" w:hAnsi="Palatino Linotype" w:cs="Arial"/>
          <w:color w:val="000000" w:themeColor="text1"/>
        </w:rPr>
        <w:t>febrer</w:t>
      </w:r>
      <w:r w:rsidR="002C4997" w:rsidRPr="00B66C44">
        <w:rPr>
          <w:rFonts w:ascii="Palatino Linotype" w:hAnsi="Palatino Linotype" w:cs="Arial"/>
          <w:color w:val="000000" w:themeColor="text1"/>
        </w:rPr>
        <w:t>o de dos mil veintidós</w:t>
      </w:r>
      <w:r w:rsidR="009F09BC" w:rsidRPr="00B66C44">
        <w:rPr>
          <w:rFonts w:ascii="Palatino Linotype" w:hAnsi="Palatino Linotype" w:cs="Arial"/>
          <w:color w:val="000000" w:themeColor="text1"/>
        </w:rPr>
        <w:t xml:space="preserve">, el </w:t>
      </w:r>
      <w:r w:rsidR="009F09BC" w:rsidRPr="00B66C44">
        <w:rPr>
          <w:rFonts w:ascii="Palatino Linotype" w:hAnsi="Palatino Linotype" w:cs="Arial"/>
          <w:b/>
          <w:color w:val="000000" w:themeColor="text1"/>
        </w:rPr>
        <w:t>SUJETO OBLIGADO,</w:t>
      </w:r>
      <w:r w:rsidR="009F09BC" w:rsidRPr="00B66C44">
        <w:rPr>
          <w:rFonts w:ascii="Palatino Linotype" w:hAnsi="Palatino Linotype" w:cs="Arial"/>
          <w:color w:val="000000" w:themeColor="text1"/>
        </w:rPr>
        <w:t xml:space="preserve"> dio respuesta </w:t>
      </w:r>
      <w:r w:rsidRPr="00B66C44">
        <w:rPr>
          <w:rFonts w:ascii="Palatino Linotype" w:hAnsi="Palatino Linotype" w:cs="Arial"/>
          <w:color w:val="000000" w:themeColor="text1"/>
        </w:rPr>
        <w:t>en un primer momento, realizando un requerimiento de pago, de la siguiente manera:</w:t>
      </w:r>
    </w:p>
    <w:p w14:paraId="1CE49A86" w14:textId="77777777" w:rsidR="00650964" w:rsidRPr="00B66C44" w:rsidRDefault="00650964" w:rsidP="00650964">
      <w:pPr>
        <w:pStyle w:val="Prrafodelista"/>
        <w:tabs>
          <w:tab w:val="left" w:pos="0"/>
        </w:tabs>
        <w:spacing w:line="360" w:lineRule="auto"/>
        <w:ind w:left="0" w:right="51"/>
        <w:jc w:val="both"/>
        <w:rPr>
          <w:rFonts w:ascii="Palatino Linotype" w:hAnsi="Palatino Linotype" w:cs="Arial"/>
          <w:color w:val="000000" w:themeColor="text1"/>
        </w:rPr>
      </w:pPr>
    </w:p>
    <w:p w14:paraId="0908B98F" w14:textId="77777777" w:rsidR="00650964" w:rsidRPr="00B66C44" w:rsidRDefault="00650964" w:rsidP="00650964">
      <w:pPr>
        <w:pStyle w:val="Prrafodelista"/>
        <w:tabs>
          <w:tab w:val="left" w:pos="142"/>
        </w:tabs>
        <w:ind w:left="567" w:right="616"/>
        <w:jc w:val="both"/>
        <w:rPr>
          <w:rFonts w:ascii="Palatino Linotype" w:hAnsi="Palatino Linotype" w:cs="Arial"/>
          <w:i/>
          <w:color w:val="000000" w:themeColor="text1"/>
        </w:rPr>
      </w:pPr>
      <w:r w:rsidRPr="00B66C44">
        <w:rPr>
          <w:rFonts w:ascii="Palatino Linotype" w:hAnsi="Palatino Linotype" w:cs="Arial"/>
          <w:i/>
          <w:color w:val="000000" w:themeColor="text1"/>
        </w:rPr>
        <w:t xml:space="preserve">“En atención a su solicitud nos permitimos manifestarle que con fundamento en el artículo 12 de la Ley de Transparencia y Acceso a la Información Pública del Estado de México y Municipios que a la letra dice: “…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antes expuesto y en atención a su solicitud No. 00001/UTSEM/IP/2022, mediante el cual solicita los documentos oficiales siguientes, sellados y firmados, en forma física, electrónica y legibles de: a) La nómina correspondiente a la Primera quincena de Enero de 2022; b) El Auxiliar de la partida 1546 "Otros Gastos Derivados de Convenio" del periodo enero-diciembre 2021 y enero 2022; c) El Auxiliar de la Partida 1711 "Reconocimiento a Servidores Públicos"; y d) Auxiliar de la partida 1345 "Gratificación", de estos puntos últimos del periodo de enero a diciembre de 2021 Al respecto, con fundamento en el Art. 12, párrafo segundo y de conformidad con lo establecido por el artículo 47 párrafo sexto, 49 fracción VIII y 137, ambos de la Ley de Transparencia y Acceso a la Información Pública del Estado de </w:t>
      </w:r>
      <w:r w:rsidRPr="00B66C44">
        <w:rPr>
          <w:rFonts w:ascii="Palatino Linotype" w:hAnsi="Palatino Linotype" w:cs="Arial"/>
          <w:i/>
          <w:color w:val="000000" w:themeColor="text1"/>
        </w:rPr>
        <w:lastRenderedPageBreak/>
        <w:t xml:space="preserve">México y Municipios, me permito remitir la información solicitada, asimismo hago de su conocimiento en particular al inciso a) La nómina correspondiente a la Primera quincena de Enero de 2022, se anexa la versión publica bajo número de ACUERDO: UTSEM/38-SE-CT-002/2022. Así mismo con fundamento en el artículo 174 de la Ley de Transparencia y Acceso a la Información Pública del Estado de México y Municipios que a la letra dice; “La información deberá ser entregada sin costo, cuando implique la entrega de no más de veinte hojas simples…” hago de su conocimiento que de acuerdo a las Tarifas para el Ejercicio Fiscal de 2022 publicadas por la Secretaría de Finanzas, mediante la Gaceta del Gobierno de fecha 08 de febrero de 2022, en el Capítulo Segundo de los Derechos, Sección Primera Disposiciones Generales, Artículo 73 Fracción II; que a la letra dice: “… II. Copias simples: A) Por la primera hoja. $24 B) Por cada hoja subsecuente. $2” El particular para obtener la información impresa, deberá cubrir los pago de derecho de información correspondiente a 61 hojas, que corresponde a la cantidad de $144.00 (sesenta y cuatro pesos 00/100 M.N.); previamente deberá </w:t>
      </w:r>
      <w:proofErr w:type="spellStart"/>
      <w:r w:rsidRPr="00B66C44">
        <w:rPr>
          <w:rFonts w:ascii="Palatino Linotype" w:hAnsi="Palatino Linotype" w:cs="Arial"/>
          <w:i/>
          <w:color w:val="000000" w:themeColor="text1"/>
        </w:rPr>
        <w:t>requisitar</w:t>
      </w:r>
      <w:proofErr w:type="spellEnd"/>
      <w:r w:rsidRPr="00B66C44">
        <w:rPr>
          <w:rFonts w:ascii="Palatino Linotype" w:hAnsi="Palatino Linotype" w:cs="Arial"/>
          <w:i/>
          <w:color w:val="000000" w:themeColor="text1"/>
        </w:rPr>
        <w:t xml:space="preserve"> el formulario a través del siguiente link: https://sfpya.edomexico.gob.mx/recaudacion/ (Acceder al apartado de pago de derechos y posterior seleccionar el rubro de acceso a la información). Finalmente y con fundamento en los citados preceptos legales, una vez acreditando el pago correspondiente, se pone a disposición del particular el documento físico de la información solicitada, mismo que será copia simple del original del documento que obra en los archivos del Departamento de Personal y el cual podrá recoger en el Módulo de Acceso de la Unidad de Transparencia de este Sujeto Obligado, ubicado en la Planta Alta del Edificio de Docencia I de la Universidad Tecnológica del Sur del Estado de México en un horario de 8:00 a 16:00 horas.”</w:t>
      </w:r>
    </w:p>
    <w:p w14:paraId="2EC3633D" w14:textId="77777777" w:rsidR="00650964" w:rsidRPr="00B66C44" w:rsidRDefault="00650964" w:rsidP="00650964">
      <w:pPr>
        <w:pStyle w:val="Prrafodelista"/>
        <w:tabs>
          <w:tab w:val="left" w:pos="0"/>
        </w:tabs>
        <w:spacing w:line="360" w:lineRule="auto"/>
        <w:ind w:left="0" w:right="51"/>
        <w:jc w:val="both"/>
        <w:rPr>
          <w:rFonts w:ascii="Palatino Linotype" w:hAnsi="Palatino Linotype" w:cs="Arial"/>
          <w:color w:val="000000" w:themeColor="text1"/>
        </w:rPr>
      </w:pPr>
    </w:p>
    <w:p w14:paraId="18C2EF28" w14:textId="77777777" w:rsidR="009F09BC" w:rsidRPr="00B66C44" w:rsidRDefault="00650964" w:rsidP="00650964">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B66C44">
        <w:rPr>
          <w:rFonts w:ascii="Palatino Linotype" w:hAnsi="Palatino Linotype" w:cs="Arial"/>
          <w:color w:val="000000" w:themeColor="text1"/>
        </w:rPr>
        <w:t>Seguidamente, en misma fecha</w:t>
      </w:r>
      <w:r w:rsidR="009F09BC" w:rsidRPr="00B66C44">
        <w:rPr>
          <w:rFonts w:ascii="Palatino Linotype" w:hAnsi="Palatino Linotype" w:cs="Arial"/>
          <w:color w:val="000000" w:themeColor="text1"/>
        </w:rPr>
        <w:t xml:space="preserve"> </w:t>
      </w:r>
      <w:r w:rsidRPr="00B66C44">
        <w:rPr>
          <w:rFonts w:ascii="Palatino Linotype" w:hAnsi="Palatino Linotype" w:cs="Arial"/>
          <w:color w:val="000000" w:themeColor="text1"/>
        </w:rPr>
        <w:t xml:space="preserve">adjuntó los archivos denominados PARTIDA 1546.pdf, PARTIDA 1711.pdf, 1ER QNA ENERO 2022.pdf, PARTIDA1345.pdf, PARTIDA 1546.pdf, 1ER QNA ENERO 2022.pdf, PARTIDA1345.pdf y PARTIDA 1711.pdf, mismos que al ya ser del conocimiento de las partes, sumado a su extensión se omite su transcripción en el presente apartado, </w:t>
      </w:r>
      <w:r w:rsidRPr="00B66C44">
        <w:rPr>
          <w:rFonts w:ascii="Palatino Linotype" w:hAnsi="Palatino Linotype" w:cs="Arial"/>
          <w:i/>
          <w:color w:val="000000" w:themeColor="text1"/>
        </w:rPr>
        <w:t>máxime</w:t>
      </w:r>
      <w:r w:rsidRPr="00B66C44">
        <w:rPr>
          <w:rFonts w:ascii="Palatino Linotype" w:hAnsi="Palatino Linotype" w:cs="Arial"/>
          <w:color w:val="000000" w:themeColor="text1"/>
        </w:rPr>
        <w:t xml:space="preserve"> que serán objeto de análisis posterior</w:t>
      </w:r>
      <w:r w:rsidR="00171C44" w:rsidRPr="00B66C44">
        <w:rPr>
          <w:rFonts w:ascii="Palatino Linotype" w:hAnsi="Palatino Linotype" w:cs="Arial"/>
          <w:color w:val="000000" w:themeColor="text1"/>
        </w:rPr>
        <w:t>.</w:t>
      </w:r>
    </w:p>
    <w:p w14:paraId="095D9CC3" w14:textId="77777777" w:rsidR="009F09BC" w:rsidRPr="00B66C44"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B66C44">
        <w:rPr>
          <w:rFonts w:ascii="Palatino Linotype" w:eastAsia="Times New Roman" w:hAnsi="Palatino Linotype" w:cs="Arial"/>
          <w:color w:val="000000" w:themeColor="text1"/>
          <w:lang w:val="es-ES"/>
        </w:rPr>
        <w:lastRenderedPageBreak/>
        <w:t>E</w:t>
      </w:r>
      <w:r w:rsidR="002C4997" w:rsidRPr="00B66C44">
        <w:rPr>
          <w:rFonts w:ascii="Palatino Linotype" w:eastAsia="Times New Roman" w:hAnsi="Palatino Linotype" w:cs="Arial"/>
          <w:color w:val="000000" w:themeColor="text1"/>
          <w:lang w:val="es-ES"/>
        </w:rPr>
        <w:t xml:space="preserve">l </w:t>
      </w:r>
      <w:r w:rsidR="00C01F12" w:rsidRPr="00B66C44">
        <w:rPr>
          <w:rFonts w:ascii="Palatino Linotype" w:eastAsia="Times New Roman" w:hAnsi="Palatino Linotype" w:cs="Arial"/>
          <w:color w:val="000000" w:themeColor="text1"/>
          <w:lang w:val="es-ES"/>
        </w:rPr>
        <w:t>catorc</w:t>
      </w:r>
      <w:r w:rsidR="006941C1" w:rsidRPr="00B66C44">
        <w:rPr>
          <w:rFonts w:ascii="Palatino Linotype" w:eastAsia="Times New Roman" w:hAnsi="Palatino Linotype" w:cs="Arial"/>
          <w:color w:val="000000" w:themeColor="text1"/>
          <w:lang w:val="es-ES"/>
        </w:rPr>
        <w:t>e</w:t>
      </w:r>
      <w:r w:rsidR="002C4997" w:rsidRPr="00B66C44">
        <w:rPr>
          <w:rFonts w:ascii="Palatino Linotype" w:eastAsia="Times New Roman" w:hAnsi="Palatino Linotype" w:cs="Arial"/>
          <w:color w:val="000000" w:themeColor="text1"/>
          <w:lang w:val="es-ES"/>
        </w:rPr>
        <w:t xml:space="preserve"> </w:t>
      </w:r>
      <w:r w:rsidRPr="00B66C44">
        <w:rPr>
          <w:rFonts w:ascii="Palatino Linotype" w:eastAsia="Times New Roman" w:hAnsi="Palatino Linotype" w:cs="Arial"/>
          <w:color w:val="000000" w:themeColor="text1"/>
          <w:lang w:val="es-ES"/>
        </w:rPr>
        <w:t>(</w:t>
      </w:r>
      <w:r w:rsidR="00C01F12" w:rsidRPr="00B66C44">
        <w:rPr>
          <w:rFonts w:ascii="Palatino Linotype" w:eastAsia="Times New Roman" w:hAnsi="Palatino Linotype" w:cs="Arial"/>
          <w:color w:val="000000" w:themeColor="text1"/>
          <w:lang w:val="es-ES"/>
        </w:rPr>
        <w:t>14</w:t>
      </w:r>
      <w:r w:rsidRPr="00B66C44">
        <w:rPr>
          <w:rFonts w:ascii="Palatino Linotype" w:eastAsia="Times New Roman" w:hAnsi="Palatino Linotype" w:cs="Arial"/>
          <w:color w:val="000000" w:themeColor="text1"/>
          <w:lang w:val="es-ES"/>
        </w:rPr>
        <w:t xml:space="preserve">) de </w:t>
      </w:r>
      <w:r w:rsidR="00C01F12" w:rsidRPr="00B66C44">
        <w:rPr>
          <w:rFonts w:ascii="Palatino Linotype" w:eastAsia="Times New Roman" w:hAnsi="Palatino Linotype" w:cs="Arial"/>
          <w:color w:val="000000" w:themeColor="text1"/>
          <w:lang w:val="es-ES"/>
        </w:rPr>
        <w:t>febrer</w:t>
      </w:r>
      <w:r w:rsidR="006941C1" w:rsidRPr="00B66C44">
        <w:rPr>
          <w:rFonts w:ascii="Palatino Linotype" w:eastAsia="Times New Roman" w:hAnsi="Palatino Linotype" w:cs="Arial"/>
          <w:color w:val="000000" w:themeColor="text1"/>
          <w:lang w:val="es-ES"/>
        </w:rPr>
        <w:t>o</w:t>
      </w:r>
      <w:r w:rsidRPr="00B66C44">
        <w:rPr>
          <w:rFonts w:ascii="Palatino Linotype" w:eastAsia="Times New Roman" w:hAnsi="Palatino Linotype" w:cs="Arial"/>
          <w:color w:val="000000" w:themeColor="text1"/>
          <w:lang w:val="es-ES"/>
        </w:rPr>
        <w:t xml:space="preserve"> de </w:t>
      </w:r>
      <w:r w:rsidR="00025C53" w:rsidRPr="00B66C44">
        <w:rPr>
          <w:rFonts w:ascii="Palatino Linotype" w:eastAsia="Times New Roman" w:hAnsi="Palatino Linotype" w:cs="Arial"/>
          <w:color w:val="000000" w:themeColor="text1"/>
          <w:lang w:val="es-ES"/>
        </w:rPr>
        <w:t>dos mil veintidós</w:t>
      </w:r>
      <w:r w:rsidRPr="00B66C44">
        <w:rPr>
          <w:rFonts w:ascii="Palatino Linotype" w:eastAsia="Times New Roman" w:hAnsi="Palatino Linotype" w:cs="Arial"/>
          <w:color w:val="000000" w:themeColor="text1"/>
          <w:lang w:val="es-ES"/>
        </w:rPr>
        <w:t xml:space="preserve">, el particular interpuso </w:t>
      </w:r>
      <w:r w:rsidR="002C4997" w:rsidRPr="00B66C44">
        <w:rPr>
          <w:rFonts w:ascii="Palatino Linotype" w:eastAsia="Times New Roman" w:hAnsi="Palatino Linotype" w:cs="Arial"/>
          <w:color w:val="000000" w:themeColor="text1"/>
          <w:lang w:val="es-ES"/>
        </w:rPr>
        <w:t>e</w:t>
      </w:r>
      <w:r w:rsidRPr="00B66C44">
        <w:rPr>
          <w:rFonts w:ascii="Palatino Linotype" w:eastAsia="Times New Roman" w:hAnsi="Palatino Linotype" w:cs="Arial"/>
          <w:color w:val="000000" w:themeColor="text1"/>
          <w:lang w:val="es-ES"/>
        </w:rPr>
        <w:t>l recurso de revisión en contra de la respuesta, manifestando l</w:t>
      </w:r>
      <w:r w:rsidR="002C4997" w:rsidRPr="00B66C44">
        <w:rPr>
          <w:rFonts w:ascii="Palatino Linotype" w:eastAsia="Times New Roman" w:hAnsi="Palatino Linotype" w:cs="Arial"/>
          <w:color w:val="000000" w:themeColor="text1"/>
          <w:lang w:val="es-ES"/>
        </w:rPr>
        <w:t>a</w:t>
      </w:r>
      <w:r w:rsidRPr="00B66C44">
        <w:rPr>
          <w:rFonts w:ascii="Palatino Linotype" w:eastAsia="Times New Roman" w:hAnsi="Palatino Linotype" w:cs="Arial"/>
          <w:color w:val="000000" w:themeColor="text1"/>
          <w:lang w:val="es-ES"/>
        </w:rPr>
        <w:t xml:space="preserve">s </w:t>
      </w:r>
      <w:r w:rsidR="002C4997" w:rsidRPr="00B66C44">
        <w:rPr>
          <w:rFonts w:ascii="Palatino Linotype" w:eastAsia="Times New Roman" w:hAnsi="Palatino Linotype" w:cs="Arial"/>
          <w:color w:val="000000" w:themeColor="text1"/>
          <w:lang w:val="es-ES"/>
        </w:rPr>
        <w:t>siguientes</w:t>
      </w:r>
      <w:r w:rsidRPr="00B66C44">
        <w:rPr>
          <w:rFonts w:ascii="Palatino Linotype" w:eastAsia="Times New Roman" w:hAnsi="Palatino Linotype" w:cs="Arial"/>
          <w:color w:val="000000" w:themeColor="text1"/>
          <w:lang w:val="es-ES"/>
        </w:rPr>
        <w:t xml:space="preserve"> razones o motivos de inconformidad:</w:t>
      </w:r>
    </w:p>
    <w:p w14:paraId="6753A666" w14:textId="77777777" w:rsidR="009F09BC" w:rsidRPr="00B66C44"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0F2394CA" w14:textId="77777777" w:rsidR="009F09BC" w:rsidRPr="00B66C44" w:rsidRDefault="009F09BC" w:rsidP="00C01F12">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66C44">
        <w:rPr>
          <w:rStyle w:val="Ttulo2Car"/>
          <w:rFonts w:ascii="Palatino Linotype" w:hAnsi="Palatino Linotype"/>
          <w:b/>
          <w:color w:val="auto"/>
          <w:sz w:val="24"/>
          <w:szCs w:val="24"/>
        </w:rPr>
        <w:t>Acto impugnado</w:t>
      </w:r>
      <w:bookmarkEnd w:id="3"/>
      <w:r w:rsidRPr="00B66C44">
        <w:rPr>
          <w:rStyle w:val="Ttulo2Car"/>
          <w:rFonts w:ascii="Palatino Linotype" w:hAnsi="Palatino Linotype"/>
          <w:b/>
          <w:color w:val="000000" w:themeColor="text1"/>
          <w:sz w:val="24"/>
          <w:szCs w:val="24"/>
        </w:rPr>
        <w:t xml:space="preserve">: </w:t>
      </w:r>
      <w:r w:rsidRPr="00B66C44">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C01F12" w:rsidRPr="00B66C44">
        <w:rPr>
          <w:rStyle w:val="Ttulo2Car"/>
          <w:rFonts w:ascii="Palatino Linotype" w:hAnsi="Palatino Linotype"/>
          <w:i/>
          <w:color w:val="000000" w:themeColor="text1"/>
          <w:sz w:val="24"/>
          <w:szCs w:val="24"/>
        </w:rPr>
        <w:t>Respuesta a la solicitud de información.00001/UTSEM/IP/2022</w:t>
      </w:r>
      <w:r w:rsidRPr="00B66C44">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0FB4EA" w14:textId="77777777" w:rsidR="009F09BC" w:rsidRPr="00B66C44" w:rsidRDefault="009F09BC" w:rsidP="002650A0">
      <w:pPr>
        <w:spacing w:line="360" w:lineRule="auto"/>
        <w:jc w:val="both"/>
        <w:rPr>
          <w:rFonts w:ascii="Palatino Linotype" w:hAnsi="Palatino Linotype"/>
          <w:i/>
          <w:color w:val="000000" w:themeColor="text1"/>
        </w:rPr>
      </w:pPr>
    </w:p>
    <w:p w14:paraId="6C9C634D" w14:textId="77777777" w:rsidR="009F09BC" w:rsidRPr="00B66C44" w:rsidRDefault="009F09BC" w:rsidP="00C01F12">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66C44">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B66C44">
        <w:rPr>
          <w:rFonts w:ascii="Palatino Linotype" w:hAnsi="Palatino Linotype"/>
          <w:b/>
          <w:color w:val="000000" w:themeColor="text1"/>
        </w:rPr>
        <w:t xml:space="preserve"> </w:t>
      </w:r>
      <w:r w:rsidRPr="00B66C44">
        <w:rPr>
          <w:rFonts w:ascii="Palatino Linotype" w:hAnsi="Palatino Linotype"/>
          <w:i/>
          <w:color w:val="000000" w:themeColor="text1"/>
        </w:rPr>
        <w:t>“</w:t>
      </w:r>
      <w:r w:rsidR="00C01F12" w:rsidRPr="00B66C44">
        <w:rPr>
          <w:rFonts w:ascii="Palatino Linotype" w:hAnsi="Palatino Linotype"/>
          <w:i/>
          <w:color w:val="000000" w:themeColor="text1"/>
        </w:rPr>
        <w:t xml:space="preserve">La información enviada como respuesta a mi solicitud, está incompleta en el punto como inciso b), el cual a la letra dice:" b) El Auxiliar de la partida 1546 "Otros Gastos Derivados de Convenio" del periodo enero-diciembre 2021 y enero 2022"; la información faltante es lo correspondiente a enero de 2022. Aparte de que la cantidad solicitada a pagar por las copias a entregar físicamente, no corresponde la cantidad con letra a la cantidad con </w:t>
      </w:r>
      <w:proofErr w:type="spellStart"/>
      <w:r w:rsidR="00C01F12" w:rsidRPr="00B66C44">
        <w:rPr>
          <w:rFonts w:ascii="Palatino Linotype" w:hAnsi="Palatino Linotype"/>
          <w:i/>
          <w:color w:val="000000" w:themeColor="text1"/>
        </w:rPr>
        <w:t>numero</w:t>
      </w:r>
      <w:proofErr w:type="spellEnd"/>
      <w:r w:rsidR="00C01F12" w:rsidRPr="00B66C44">
        <w:rPr>
          <w:rFonts w:ascii="Palatino Linotype" w:hAnsi="Palatino Linotype"/>
          <w:i/>
          <w:color w:val="000000" w:themeColor="text1"/>
        </w:rPr>
        <w:t>.</w:t>
      </w:r>
      <w:r w:rsidRPr="00B66C44">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69A6933" w14:textId="77777777" w:rsidR="00693511" w:rsidRPr="00B66C44" w:rsidRDefault="00693511" w:rsidP="00693511">
      <w:pPr>
        <w:pStyle w:val="Prrafodelista"/>
        <w:spacing w:line="360" w:lineRule="auto"/>
        <w:ind w:left="1004"/>
        <w:jc w:val="both"/>
        <w:rPr>
          <w:rFonts w:ascii="Palatino Linotype" w:hAnsi="Palatino Linotype"/>
          <w:i/>
          <w:color w:val="000000" w:themeColor="text1"/>
        </w:rPr>
      </w:pPr>
    </w:p>
    <w:p w14:paraId="2CC2967B" w14:textId="77777777" w:rsidR="009F09BC" w:rsidRPr="00B66C44"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B66C44">
        <w:rPr>
          <w:rFonts w:ascii="Palatino Linotype" w:eastAsia="Calibri" w:hAnsi="Palatino Linotype" w:cs="Arial"/>
          <w:lang w:val="es-ES"/>
        </w:rPr>
        <w:t>La Comisionada</w:t>
      </w:r>
      <w:r w:rsidR="009F09BC" w:rsidRPr="00B66C44">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102C41" w:rsidRPr="00B66C44">
        <w:rPr>
          <w:rFonts w:ascii="Palatino Linotype" w:eastAsia="Calibri" w:hAnsi="Palatino Linotype" w:cs="Arial"/>
          <w:lang w:val="es-ES"/>
        </w:rPr>
        <w:t xml:space="preserve">diecisiete </w:t>
      </w:r>
      <w:r w:rsidR="009F09BC" w:rsidRPr="00B66C44">
        <w:rPr>
          <w:rFonts w:ascii="Palatino Linotype" w:eastAsia="Calibri" w:hAnsi="Palatino Linotype" w:cs="Arial"/>
          <w:lang w:val="es-ES"/>
        </w:rPr>
        <w:t>(</w:t>
      </w:r>
      <w:r w:rsidR="006941C1" w:rsidRPr="00B66C44">
        <w:rPr>
          <w:rFonts w:ascii="Palatino Linotype" w:eastAsia="Calibri" w:hAnsi="Palatino Linotype" w:cs="Arial"/>
          <w:lang w:val="es-ES"/>
        </w:rPr>
        <w:t>1</w:t>
      </w:r>
      <w:r w:rsidR="00102C41" w:rsidRPr="00B66C44">
        <w:rPr>
          <w:rFonts w:ascii="Palatino Linotype" w:eastAsia="Calibri" w:hAnsi="Palatino Linotype" w:cs="Arial"/>
          <w:lang w:val="es-ES"/>
        </w:rPr>
        <w:t>7</w:t>
      </w:r>
      <w:r w:rsidR="009F09BC" w:rsidRPr="00B66C44">
        <w:rPr>
          <w:rFonts w:ascii="Palatino Linotype" w:eastAsia="Calibri" w:hAnsi="Palatino Linotype" w:cs="Arial"/>
          <w:lang w:val="es-ES"/>
        </w:rPr>
        <w:t xml:space="preserve">) de </w:t>
      </w:r>
      <w:r w:rsidR="00102C41" w:rsidRPr="00B66C44">
        <w:rPr>
          <w:rFonts w:ascii="Palatino Linotype" w:eastAsia="Calibri" w:hAnsi="Palatino Linotype" w:cs="Arial"/>
          <w:lang w:val="es-ES"/>
        </w:rPr>
        <w:t>febrer</w:t>
      </w:r>
      <w:r w:rsidR="009F09BC" w:rsidRPr="00B66C44">
        <w:rPr>
          <w:rFonts w:ascii="Palatino Linotype" w:eastAsia="Calibri" w:hAnsi="Palatino Linotype" w:cs="Arial"/>
          <w:lang w:val="es-ES"/>
        </w:rPr>
        <w:t xml:space="preserve">o del año en curso, puso a disposición de las partes el expediente electrónico </w:t>
      </w:r>
      <w:r w:rsidR="009F09BC" w:rsidRPr="00B66C44">
        <w:rPr>
          <w:rFonts w:ascii="Palatino Linotype" w:eastAsia="Calibri" w:hAnsi="Palatino Linotype" w:cs="Arial"/>
        </w:rPr>
        <w:t xml:space="preserve">vía </w:t>
      </w:r>
      <w:r w:rsidR="009F09BC" w:rsidRPr="00B66C44">
        <w:rPr>
          <w:rFonts w:ascii="Palatino Linotype" w:eastAsia="Calibri" w:hAnsi="Palatino Linotype" w:cs="Arial"/>
          <w:b/>
          <w:lang w:val="es-ES"/>
        </w:rPr>
        <w:t xml:space="preserve">SAIMEX </w:t>
      </w:r>
      <w:r w:rsidR="009F09BC" w:rsidRPr="00B66C4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66C44">
        <w:rPr>
          <w:rFonts w:ascii="Palatino Linotype" w:eastAsia="Calibri" w:hAnsi="Palatino Linotype" w:cs="Arial"/>
          <w:b/>
          <w:lang w:val="es-ES"/>
        </w:rPr>
        <w:t>SUJETO OBLIGADO</w:t>
      </w:r>
      <w:r w:rsidR="009F09BC" w:rsidRPr="00B66C44">
        <w:rPr>
          <w:rFonts w:ascii="Palatino Linotype" w:eastAsia="Calibri" w:hAnsi="Palatino Linotype" w:cs="Arial"/>
          <w:lang w:val="es-ES"/>
        </w:rPr>
        <w:t xml:space="preserve"> presentará el Informe Justificado procedente.</w:t>
      </w:r>
    </w:p>
    <w:p w14:paraId="4013B511" w14:textId="77777777" w:rsidR="009F09BC" w:rsidRPr="00B66C44" w:rsidRDefault="009F09BC" w:rsidP="009F09BC">
      <w:pPr>
        <w:pStyle w:val="Prrafodelista"/>
        <w:spacing w:before="240" w:after="240" w:line="360" w:lineRule="auto"/>
        <w:ind w:left="0"/>
        <w:jc w:val="both"/>
        <w:rPr>
          <w:rFonts w:ascii="Palatino Linotype" w:hAnsi="Palatino Linotype"/>
        </w:rPr>
      </w:pPr>
    </w:p>
    <w:p w14:paraId="4F16127C" w14:textId="77777777" w:rsidR="009F09BC" w:rsidRPr="00B66C44"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B66C44">
        <w:rPr>
          <w:rFonts w:ascii="Palatino Linotype" w:hAnsi="Palatino Linotype"/>
          <w:color w:val="000000"/>
        </w:rPr>
        <w:lastRenderedPageBreak/>
        <w:t xml:space="preserve">El </w:t>
      </w:r>
      <w:r w:rsidRPr="00B66C44">
        <w:rPr>
          <w:rFonts w:ascii="Palatino Linotype" w:hAnsi="Palatino Linotype"/>
          <w:b/>
          <w:color w:val="000000"/>
        </w:rPr>
        <w:t xml:space="preserve">SUJETO </w:t>
      </w:r>
      <w:r w:rsidRPr="00B66C44">
        <w:rPr>
          <w:rFonts w:ascii="Palatino Linotype" w:eastAsia="Calibri" w:hAnsi="Palatino Linotype" w:cs="Arial"/>
          <w:b/>
          <w:lang w:val="es-ES"/>
        </w:rPr>
        <w:t>OBLIGADO</w:t>
      </w:r>
      <w:r w:rsidR="007A6A1A" w:rsidRPr="00B66C44">
        <w:rPr>
          <w:rFonts w:ascii="Palatino Linotype" w:hAnsi="Palatino Linotype"/>
          <w:color w:val="000000"/>
        </w:rPr>
        <w:t xml:space="preserve"> </w:t>
      </w:r>
      <w:r w:rsidR="00102C41" w:rsidRPr="00B66C44">
        <w:rPr>
          <w:rFonts w:ascii="Palatino Linotype" w:hAnsi="Palatino Linotype"/>
          <w:color w:val="000000"/>
        </w:rPr>
        <w:t xml:space="preserve">en fecha veinticinco (25) de febrero </w:t>
      </w:r>
      <w:r w:rsidR="00283E6C" w:rsidRPr="00B66C44">
        <w:rPr>
          <w:rFonts w:ascii="Palatino Linotype" w:hAnsi="Palatino Linotype"/>
          <w:color w:val="000000"/>
        </w:rPr>
        <w:t>de dos mil veintidós</w:t>
      </w:r>
      <w:r w:rsidR="00102C41" w:rsidRPr="00B66C44">
        <w:rPr>
          <w:rFonts w:ascii="Palatino Linotype" w:hAnsi="Palatino Linotype"/>
          <w:color w:val="000000"/>
        </w:rPr>
        <w:t>, rindió el informe justificado correspondiente</w:t>
      </w:r>
      <w:r w:rsidR="00283E6C" w:rsidRPr="00B66C44">
        <w:rPr>
          <w:rFonts w:ascii="Palatino Linotype" w:hAnsi="Palatino Linotype"/>
          <w:color w:val="000000"/>
        </w:rPr>
        <w:t>, el cual fue puesto a disposición del particular mediante acuerdo de fecha uno (01) de agosto del año en curso</w:t>
      </w:r>
      <w:r w:rsidR="002C4997" w:rsidRPr="00B66C44">
        <w:rPr>
          <w:rFonts w:ascii="Palatino Linotype" w:hAnsi="Palatino Linotype"/>
          <w:color w:val="000000"/>
        </w:rPr>
        <w:t xml:space="preserve">. </w:t>
      </w:r>
      <w:r w:rsidRPr="00B66C44">
        <w:rPr>
          <w:rFonts w:ascii="Palatino Linotype" w:hAnsi="Palatino Linotype"/>
          <w:color w:val="000000"/>
        </w:rPr>
        <w:t xml:space="preserve">Por su parte </w:t>
      </w:r>
      <w:r w:rsidRPr="00B66C44">
        <w:rPr>
          <w:rFonts w:ascii="Palatino Linotype" w:hAnsi="Palatino Linotype"/>
          <w:b/>
          <w:color w:val="000000"/>
        </w:rPr>
        <w:t xml:space="preserve">EL PARTICULAR </w:t>
      </w:r>
      <w:r w:rsidRPr="00B66C44">
        <w:rPr>
          <w:rFonts w:ascii="Palatino Linotype" w:hAnsi="Palatino Linotype"/>
          <w:color w:val="000000"/>
        </w:rPr>
        <w:t>dejó de realizar manifestaciones que a su derecho conviniera y asistiera.</w:t>
      </w:r>
    </w:p>
    <w:p w14:paraId="27AFB517" w14:textId="77FEDD39" w:rsidR="008C6586" w:rsidRPr="00B66C44" w:rsidRDefault="008C6586" w:rsidP="008C6586">
      <w:pPr>
        <w:pStyle w:val="Prrafodelista"/>
        <w:numPr>
          <w:ilvl w:val="0"/>
          <w:numId w:val="15"/>
        </w:numPr>
        <w:spacing w:line="360" w:lineRule="auto"/>
        <w:ind w:left="0" w:firstLine="0"/>
        <w:jc w:val="both"/>
        <w:rPr>
          <w:rFonts w:ascii="Palatino Linotype" w:hAnsi="Palatino Linotype"/>
        </w:rPr>
      </w:pPr>
      <w:r w:rsidRPr="00B66C44">
        <w:rPr>
          <w:rFonts w:ascii="Palatino Linotype" w:hAnsi="Palatino Linotype"/>
        </w:rPr>
        <w:t xml:space="preserve">Este organismo garante no pasa por alto justificar, que la dilación en la resolución del </w:t>
      </w:r>
      <w:r w:rsidRPr="00B66C44">
        <w:rPr>
          <w:rFonts w:ascii="Palatino Linotype" w:hAnsi="Palatino Linotype"/>
          <w:lang w:val="es-MX"/>
        </w:rPr>
        <w:t>presente</w:t>
      </w:r>
      <w:r w:rsidRPr="00B66C44">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AC2E975" w14:textId="77777777" w:rsidR="008C6586" w:rsidRPr="00B66C44" w:rsidRDefault="008C6586" w:rsidP="008C6586">
      <w:pPr>
        <w:spacing w:line="360" w:lineRule="auto"/>
        <w:jc w:val="both"/>
        <w:rPr>
          <w:rFonts w:ascii="Palatino Linotype" w:hAnsi="Palatino Linotype"/>
          <w:sz w:val="18"/>
        </w:rPr>
      </w:pPr>
    </w:p>
    <w:p w14:paraId="4282E686" w14:textId="7B5D5748" w:rsidR="008C6586" w:rsidRPr="00B66C44" w:rsidRDefault="008C6586" w:rsidP="008C6586">
      <w:pPr>
        <w:pStyle w:val="Prrafodelista"/>
        <w:numPr>
          <w:ilvl w:val="0"/>
          <w:numId w:val="15"/>
        </w:numPr>
        <w:spacing w:line="360" w:lineRule="auto"/>
        <w:ind w:left="0" w:firstLine="0"/>
        <w:jc w:val="both"/>
        <w:rPr>
          <w:rFonts w:ascii="Palatino Linotype" w:hAnsi="Palatino Linotype"/>
        </w:rPr>
      </w:pPr>
      <w:r w:rsidRPr="00B66C4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D28549" w14:textId="77777777" w:rsidR="008C6586" w:rsidRPr="00B66C44" w:rsidRDefault="008C6586" w:rsidP="008C6586">
      <w:pPr>
        <w:spacing w:line="360" w:lineRule="auto"/>
        <w:jc w:val="both"/>
        <w:rPr>
          <w:rFonts w:ascii="Palatino Linotype" w:hAnsi="Palatino Linotype"/>
          <w:sz w:val="18"/>
        </w:rPr>
      </w:pPr>
    </w:p>
    <w:p w14:paraId="51501CDB"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6FE783" w14:textId="77777777" w:rsidR="008C6586" w:rsidRPr="00B66C44" w:rsidRDefault="008C6586" w:rsidP="008C6586">
      <w:pPr>
        <w:spacing w:line="360" w:lineRule="auto"/>
        <w:jc w:val="both"/>
        <w:rPr>
          <w:rFonts w:ascii="Palatino Linotype" w:hAnsi="Palatino Linotype"/>
          <w:sz w:val="18"/>
        </w:rPr>
      </w:pPr>
    </w:p>
    <w:p w14:paraId="251139EC"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E7E874"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BCD7C2F" w14:textId="77777777" w:rsidR="008C6586" w:rsidRPr="00B66C44" w:rsidRDefault="008C6586" w:rsidP="008C6586">
      <w:pPr>
        <w:spacing w:line="360" w:lineRule="auto"/>
        <w:jc w:val="both"/>
        <w:rPr>
          <w:rFonts w:ascii="Palatino Linotype" w:hAnsi="Palatino Linotype"/>
          <w:sz w:val="18"/>
        </w:rPr>
      </w:pPr>
    </w:p>
    <w:p w14:paraId="1522134F" w14:textId="77777777" w:rsidR="008C6586" w:rsidRPr="00B66C44" w:rsidRDefault="008C6586" w:rsidP="008C6586">
      <w:pPr>
        <w:pStyle w:val="Prrafodelista"/>
        <w:numPr>
          <w:ilvl w:val="0"/>
          <w:numId w:val="47"/>
        </w:numPr>
        <w:spacing w:line="360" w:lineRule="auto"/>
        <w:jc w:val="both"/>
        <w:rPr>
          <w:rFonts w:ascii="Palatino Linotype" w:hAnsi="Palatino Linotype"/>
        </w:rPr>
      </w:pPr>
      <w:r w:rsidRPr="00B66C44">
        <w:rPr>
          <w:rFonts w:ascii="Palatino Linotype" w:hAnsi="Palatino Linotype"/>
        </w:rPr>
        <w:t xml:space="preserve">Complejidad del Asunto: La complejidad de la prueba, la pluralidad de sujetos procesales, el tiempo transcurrido, las características y contexto del recurso. </w:t>
      </w:r>
    </w:p>
    <w:p w14:paraId="574B7778" w14:textId="77777777" w:rsidR="008C6586" w:rsidRPr="00B66C44" w:rsidRDefault="008C6586" w:rsidP="008C6586">
      <w:pPr>
        <w:pStyle w:val="Prrafodelista"/>
        <w:spacing w:line="360" w:lineRule="auto"/>
        <w:ind w:left="927"/>
        <w:jc w:val="both"/>
        <w:rPr>
          <w:rFonts w:ascii="Palatino Linotype" w:hAnsi="Palatino Linotype"/>
        </w:rPr>
      </w:pPr>
    </w:p>
    <w:p w14:paraId="05331229" w14:textId="77777777" w:rsidR="008C6586" w:rsidRPr="00B66C44" w:rsidRDefault="008C6586" w:rsidP="008C6586">
      <w:pPr>
        <w:pStyle w:val="Prrafodelista"/>
        <w:numPr>
          <w:ilvl w:val="0"/>
          <w:numId w:val="47"/>
        </w:numPr>
        <w:spacing w:line="360" w:lineRule="auto"/>
        <w:jc w:val="both"/>
        <w:rPr>
          <w:rFonts w:ascii="Palatino Linotype" w:hAnsi="Palatino Linotype"/>
        </w:rPr>
      </w:pPr>
      <w:r w:rsidRPr="00B66C44">
        <w:rPr>
          <w:rFonts w:ascii="Palatino Linotype" w:hAnsi="Palatino Linotype"/>
        </w:rPr>
        <w:t>Actividad Procesal del interesado. Acciones u omisiones del interesado.</w:t>
      </w:r>
    </w:p>
    <w:p w14:paraId="134C6106" w14:textId="77777777" w:rsidR="008C6586" w:rsidRPr="00B66C44" w:rsidRDefault="008C6586" w:rsidP="008C6586">
      <w:pPr>
        <w:spacing w:line="360" w:lineRule="auto"/>
        <w:jc w:val="both"/>
        <w:rPr>
          <w:rFonts w:ascii="Palatino Linotype" w:hAnsi="Palatino Linotype"/>
        </w:rPr>
      </w:pPr>
    </w:p>
    <w:p w14:paraId="7432EA82" w14:textId="77777777" w:rsidR="008C6586" w:rsidRPr="00B66C44" w:rsidRDefault="008C6586" w:rsidP="008C6586">
      <w:pPr>
        <w:pStyle w:val="Prrafodelista"/>
        <w:numPr>
          <w:ilvl w:val="0"/>
          <w:numId w:val="47"/>
        </w:numPr>
        <w:spacing w:line="360" w:lineRule="auto"/>
        <w:jc w:val="both"/>
        <w:rPr>
          <w:rFonts w:ascii="Palatino Linotype" w:hAnsi="Palatino Linotype"/>
        </w:rPr>
      </w:pPr>
      <w:r w:rsidRPr="00B66C44">
        <w:rPr>
          <w:rFonts w:ascii="Palatino Linotype" w:hAnsi="Palatino Linotype"/>
        </w:rPr>
        <w:t>Conducta de la Autoridad: Las Acciones u omisiones realizadas en el procedimiento. Así como si la autoridad actuó con la debida diligencia.</w:t>
      </w:r>
    </w:p>
    <w:p w14:paraId="605B7A6E" w14:textId="77777777" w:rsidR="008C6586" w:rsidRPr="00B66C44" w:rsidRDefault="008C6586" w:rsidP="008C6586">
      <w:pPr>
        <w:pStyle w:val="Prrafodelista"/>
        <w:spacing w:line="360" w:lineRule="auto"/>
        <w:rPr>
          <w:rFonts w:ascii="Palatino Linotype" w:hAnsi="Palatino Linotype"/>
        </w:rPr>
      </w:pPr>
    </w:p>
    <w:p w14:paraId="3074BBE2" w14:textId="77777777" w:rsidR="008C6586" w:rsidRPr="00B66C44" w:rsidRDefault="008C6586" w:rsidP="008C6586">
      <w:pPr>
        <w:spacing w:line="360" w:lineRule="auto"/>
        <w:ind w:left="567"/>
        <w:jc w:val="both"/>
        <w:rPr>
          <w:rFonts w:ascii="Palatino Linotype" w:hAnsi="Palatino Linotype"/>
        </w:rPr>
      </w:pPr>
      <w:r w:rsidRPr="00B66C44">
        <w:rPr>
          <w:rFonts w:ascii="Palatino Linotype" w:hAnsi="Palatino Linotype"/>
        </w:rPr>
        <w:t>d) La afectación generada en la situación jurídica de la persona involucrada en el proceso: Violación a sus derechos humanos.</w:t>
      </w:r>
    </w:p>
    <w:p w14:paraId="0958927D" w14:textId="77777777" w:rsidR="008C6586" w:rsidRPr="00B66C44" w:rsidRDefault="008C6586" w:rsidP="008C6586">
      <w:pPr>
        <w:spacing w:line="360" w:lineRule="auto"/>
        <w:jc w:val="both"/>
        <w:rPr>
          <w:rFonts w:ascii="Palatino Linotype" w:hAnsi="Palatino Linotype"/>
        </w:rPr>
      </w:pPr>
    </w:p>
    <w:p w14:paraId="25F88088"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66C44">
        <w:rPr>
          <w:rFonts w:ascii="Palatino Linotype" w:hAnsi="Palatino Linotype"/>
        </w:rPr>
        <w:lastRenderedPageBreak/>
        <w:t>relación con la actuación del funcionario, como ha acontecido en el caso que nos ocupa.</w:t>
      </w:r>
    </w:p>
    <w:p w14:paraId="4967A0F2" w14:textId="77777777" w:rsidR="008C6586" w:rsidRPr="00B66C44" w:rsidRDefault="008C6586" w:rsidP="008C6586">
      <w:pPr>
        <w:spacing w:line="360" w:lineRule="auto"/>
        <w:jc w:val="both"/>
        <w:rPr>
          <w:rFonts w:ascii="Palatino Linotype" w:hAnsi="Palatino Linotype"/>
          <w:sz w:val="18"/>
        </w:rPr>
      </w:pPr>
    </w:p>
    <w:p w14:paraId="27963EF4"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b/>
        </w:rPr>
      </w:pPr>
      <w:r w:rsidRPr="00B66C44">
        <w:rPr>
          <w:rFonts w:ascii="Palatino Linotype" w:hAnsi="Palatino Linotype"/>
        </w:rPr>
        <w:t xml:space="preserve">Argumento que encuentra sustento en la jurisprudencia P./J. 32/92 emitida por el Pleno de la Suprema Corte de Justicia de la Nación de rubro </w:t>
      </w:r>
      <w:r w:rsidRPr="00B66C4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66C44">
        <w:rPr>
          <w:rFonts w:ascii="Palatino Linotype" w:hAnsi="Palatino Linotype"/>
        </w:rPr>
        <w:t>, visible en la Gaceta del Seminario Judicial de la Federación con el registro digital 205635.</w:t>
      </w:r>
    </w:p>
    <w:p w14:paraId="49F9E4B7" w14:textId="77777777" w:rsidR="008C6586" w:rsidRPr="00B66C44" w:rsidRDefault="008C6586" w:rsidP="008C6586">
      <w:pPr>
        <w:spacing w:line="360" w:lineRule="auto"/>
        <w:jc w:val="both"/>
        <w:rPr>
          <w:rFonts w:ascii="Palatino Linotype" w:hAnsi="Palatino Linotype"/>
          <w:sz w:val="18"/>
        </w:rPr>
      </w:pPr>
    </w:p>
    <w:p w14:paraId="12C824AA"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333B9E" w14:textId="77777777" w:rsidR="008C6586" w:rsidRPr="00B66C44" w:rsidRDefault="008C6586" w:rsidP="008C6586">
      <w:pPr>
        <w:spacing w:line="360" w:lineRule="auto"/>
        <w:jc w:val="both"/>
        <w:rPr>
          <w:rFonts w:ascii="Palatino Linotype" w:hAnsi="Palatino Linotype"/>
          <w:sz w:val="18"/>
        </w:rPr>
      </w:pPr>
    </w:p>
    <w:p w14:paraId="7F82D62A"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95F0B2F" w14:textId="77777777" w:rsidR="008C6586" w:rsidRPr="00B66C44" w:rsidRDefault="008C6586" w:rsidP="008C6586">
      <w:pPr>
        <w:spacing w:line="360" w:lineRule="auto"/>
        <w:jc w:val="both"/>
        <w:rPr>
          <w:rFonts w:ascii="Palatino Linotype" w:hAnsi="Palatino Linotype"/>
          <w:sz w:val="18"/>
        </w:rPr>
      </w:pPr>
    </w:p>
    <w:p w14:paraId="2E3CE2B7" w14:textId="77777777" w:rsidR="008C6586" w:rsidRPr="00B66C44" w:rsidRDefault="008C6586" w:rsidP="008C6586">
      <w:pPr>
        <w:pStyle w:val="Prrafodelista"/>
        <w:numPr>
          <w:ilvl w:val="0"/>
          <w:numId w:val="46"/>
        </w:numPr>
        <w:spacing w:line="360" w:lineRule="auto"/>
        <w:ind w:left="0" w:firstLine="0"/>
        <w:jc w:val="both"/>
        <w:rPr>
          <w:rFonts w:ascii="Palatino Linotype" w:hAnsi="Palatino Linotype"/>
        </w:rPr>
      </w:pPr>
      <w:r w:rsidRPr="00B66C4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0D25BBF" w14:textId="77777777" w:rsidR="008C6586" w:rsidRPr="00B66C44" w:rsidRDefault="008C6586" w:rsidP="008C6586">
      <w:pPr>
        <w:spacing w:line="360" w:lineRule="auto"/>
        <w:jc w:val="both"/>
        <w:rPr>
          <w:rFonts w:ascii="Palatino Linotype" w:hAnsi="Palatino Linotype"/>
        </w:rPr>
      </w:pPr>
    </w:p>
    <w:p w14:paraId="5116A359" w14:textId="77777777" w:rsidR="008C6586" w:rsidRPr="00B66C44" w:rsidRDefault="008C6586" w:rsidP="008C6586">
      <w:pPr>
        <w:spacing w:line="360" w:lineRule="auto"/>
        <w:ind w:left="426" w:right="474"/>
        <w:jc w:val="both"/>
        <w:rPr>
          <w:rFonts w:ascii="Palatino Linotype" w:hAnsi="Palatino Linotype"/>
        </w:rPr>
      </w:pPr>
      <w:r w:rsidRPr="00B66C44">
        <w:rPr>
          <w:rFonts w:ascii="Palatino Linotype" w:hAnsi="Palatino Linotype"/>
        </w:rPr>
        <w:t xml:space="preserve"> </w:t>
      </w:r>
      <w:r w:rsidRPr="00B66C44">
        <w:rPr>
          <w:rFonts w:ascii="Palatino Linotype" w:hAnsi="Palatino Linotype"/>
          <w:i/>
        </w:rPr>
        <w:t>“PLAZO RAZONABLE PARA RESOLVER. DIMENSIÓN Y EFECTOS DE ESTE CONCEPTO CUANDO SE ADUCE EXCESIVA CARGA DE TRABAJO.”</w:t>
      </w:r>
      <w:r w:rsidRPr="00B66C44">
        <w:rPr>
          <w:rFonts w:ascii="Palatino Linotype" w:hAnsi="Palatino Linotype"/>
        </w:rPr>
        <w:t xml:space="preserve"> consultable en el Seminario Judicial de la Federación y su gaceta, con el registro digital 2002351.</w:t>
      </w:r>
    </w:p>
    <w:p w14:paraId="6C857C00" w14:textId="77777777" w:rsidR="008C6586" w:rsidRPr="00B66C44" w:rsidRDefault="008C6586" w:rsidP="008C6586">
      <w:pPr>
        <w:spacing w:line="360" w:lineRule="auto"/>
        <w:ind w:left="426" w:right="474"/>
        <w:jc w:val="both"/>
        <w:rPr>
          <w:rFonts w:ascii="Palatino Linotype" w:hAnsi="Palatino Linotype"/>
          <w:b/>
        </w:rPr>
      </w:pPr>
    </w:p>
    <w:p w14:paraId="57F2F0B4" w14:textId="77777777" w:rsidR="008C6586" w:rsidRPr="00B66C44" w:rsidRDefault="008C6586" w:rsidP="008C6586">
      <w:pPr>
        <w:spacing w:line="360" w:lineRule="auto"/>
        <w:ind w:left="426" w:right="474"/>
        <w:jc w:val="both"/>
        <w:rPr>
          <w:rFonts w:ascii="Palatino Linotype" w:hAnsi="Palatino Linotype"/>
        </w:rPr>
      </w:pPr>
      <w:r w:rsidRPr="00B66C44">
        <w:rPr>
          <w:rFonts w:ascii="Palatino Linotype" w:hAnsi="Palatino Linotype"/>
          <w:i/>
        </w:rPr>
        <w:t>“PLAZO RAZONABLE PARA RESOLVER. CONCEPTO Y ELEMENTOS QUE LO INTEGRAN A LA LUZ DEL DERECHO INTERNACIONAL DE LOS DERECHOS HUMANOS.”</w:t>
      </w:r>
      <w:r w:rsidRPr="00B66C44">
        <w:rPr>
          <w:rFonts w:ascii="Palatino Linotype" w:hAnsi="Palatino Linotype"/>
        </w:rPr>
        <w:t>, visible en el Seminario Judicial de la Federación y su gaceta, con el registro digital 2002350.</w:t>
      </w:r>
    </w:p>
    <w:p w14:paraId="71A5CCF8" w14:textId="77777777" w:rsidR="009F09BC" w:rsidRPr="00B66C44" w:rsidRDefault="006672E1"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B66C44">
        <w:rPr>
          <w:rFonts w:ascii="Palatino Linotype" w:hAnsi="Palatino Linotype"/>
        </w:rPr>
        <w:t>Mediante acuerdo</w:t>
      </w:r>
      <w:r w:rsidR="00C52710" w:rsidRPr="00B66C44">
        <w:rPr>
          <w:rFonts w:ascii="Palatino Linotype" w:hAnsi="Palatino Linotype"/>
        </w:rPr>
        <w:t xml:space="preserve"> de fecha</w:t>
      </w:r>
      <w:r w:rsidR="00283E6C" w:rsidRPr="00B66C44">
        <w:rPr>
          <w:rFonts w:ascii="Palatino Linotype" w:hAnsi="Palatino Linotype"/>
        </w:rPr>
        <w:t xml:space="preserve"> cuatro (04) de julio de dos mil veintidós (22), se amplió el termino para resolver, posteriormente mediante acuerdo de fecha veintitrés</w:t>
      </w:r>
      <w:r w:rsidR="00C52710" w:rsidRPr="00B66C44">
        <w:rPr>
          <w:rFonts w:ascii="Palatino Linotype" w:hAnsi="Palatino Linotype"/>
        </w:rPr>
        <w:t xml:space="preserve"> </w:t>
      </w:r>
      <w:r w:rsidR="0001674C" w:rsidRPr="00B66C44">
        <w:rPr>
          <w:rFonts w:ascii="Palatino Linotype" w:hAnsi="Palatino Linotype"/>
        </w:rPr>
        <w:t>(</w:t>
      </w:r>
      <w:r w:rsidR="00283E6C" w:rsidRPr="00B66C44">
        <w:rPr>
          <w:rFonts w:ascii="Palatino Linotype" w:hAnsi="Palatino Linotype"/>
        </w:rPr>
        <w:t>23</w:t>
      </w:r>
      <w:r w:rsidR="0001674C" w:rsidRPr="00B66C44">
        <w:rPr>
          <w:rFonts w:ascii="Palatino Linotype" w:hAnsi="Palatino Linotype"/>
        </w:rPr>
        <w:t xml:space="preserve">) de </w:t>
      </w:r>
      <w:r w:rsidR="00C52710" w:rsidRPr="00B66C44">
        <w:rPr>
          <w:rFonts w:ascii="Palatino Linotype" w:hAnsi="Palatino Linotype"/>
        </w:rPr>
        <w:t>agost</w:t>
      </w:r>
      <w:r w:rsidR="0001674C" w:rsidRPr="00B66C44">
        <w:rPr>
          <w:rFonts w:ascii="Palatino Linotype" w:hAnsi="Palatino Linotype"/>
        </w:rPr>
        <w:t xml:space="preserve">o del </w:t>
      </w:r>
      <w:r w:rsidR="00283E6C" w:rsidRPr="00B66C44">
        <w:rPr>
          <w:rFonts w:ascii="Palatino Linotype" w:hAnsi="Palatino Linotype"/>
        </w:rPr>
        <w:t>mism</w:t>
      </w:r>
      <w:r w:rsidR="0001674C" w:rsidRPr="00B66C44">
        <w:rPr>
          <w:rFonts w:ascii="Palatino Linotype" w:hAnsi="Palatino Linotype"/>
        </w:rPr>
        <w:t>o</w:t>
      </w:r>
      <w:r w:rsidR="00283E6C" w:rsidRPr="00B66C44">
        <w:rPr>
          <w:rFonts w:ascii="Palatino Linotype" w:hAnsi="Palatino Linotype"/>
        </w:rPr>
        <w:t xml:space="preserve"> año</w:t>
      </w:r>
      <w:r w:rsidR="0001674C" w:rsidRPr="00B66C44">
        <w:rPr>
          <w:rFonts w:ascii="Palatino Linotype" w:hAnsi="Palatino Linotype"/>
        </w:rPr>
        <w:t>, se d</w:t>
      </w:r>
      <w:r w:rsidRPr="00B66C44">
        <w:rPr>
          <w:rFonts w:ascii="Palatino Linotype" w:hAnsi="Palatino Linotype"/>
        </w:rPr>
        <w:t>ecretó el cierre de instrucción</w:t>
      </w:r>
      <w:r w:rsidR="0001674C" w:rsidRPr="00B66C44">
        <w:rPr>
          <w:rFonts w:ascii="Palatino Linotype" w:hAnsi="Palatino Linotype"/>
        </w:rPr>
        <w:t xml:space="preserve">, </w:t>
      </w:r>
      <w:r w:rsidR="009F09BC" w:rsidRPr="00B66C44">
        <w:rPr>
          <w:rFonts w:ascii="Palatino Linotype" w:hAnsi="Palatino Linotype" w:cs="Arial"/>
        </w:rPr>
        <w:t>por lo que no habiendo más que hacer constar, y -----------------</w:t>
      </w:r>
      <w:r w:rsidR="00283E6C" w:rsidRPr="00B66C44">
        <w:rPr>
          <w:rFonts w:ascii="Palatino Linotype" w:hAnsi="Palatino Linotype" w:cs="Arial"/>
        </w:rPr>
        <w:t>-------------------------------------</w:t>
      </w:r>
    </w:p>
    <w:p w14:paraId="00B54720" w14:textId="77777777" w:rsidR="009F09BC" w:rsidRPr="00B66C44"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B66C44">
        <w:rPr>
          <w:rFonts w:ascii="Palatino Linotype" w:hAnsi="Palatino Linotype"/>
          <w:b/>
          <w:color w:val="000000" w:themeColor="text1"/>
          <w:sz w:val="24"/>
          <w:szCs w:val="24"/>
        </w:rPr>
        <w:t>CONSIDERANDO</w:t>
      </w:r>
      <w:bookmarkEnd w:id="133"/>
      <w:bookmarkEnd w:id="134"/>
    </w:p>
    <w:p w14:paraId="45764202" w14:textId="77777777" w:rsidR="009F09BC" w:rsidRPr="00B66C44" w:rsidRDefault="009F09BC" w:rsidP="009F09BC">
      <w:pPr>
        <w:rPr>
          <w:rFonts w:ascii="Palatino Linotype" w:hAnsi="Palatino Linotype"/>
          <w:lang w:val="es-MX" w:eastAsia="en-US"/>
        </w:rPr>
      </w:pPr>
    </w:p>
    <w:p w14:paraId="64CF2715" w14:textId="77777777" w:rsidR="009F09BC" w:rsidRPr="00B66C44" w:rsidRDefault="009F09BC" w:rsidP="009F09BC">
      <w:pPr>
        <w:pStyle w:val="Ttulo2"/>
        <w:rPr>
          <w:rFonts w:ascii="Palatino Linotype" w:hAnsi="Palatino Linotype"/>
          <w:b/>
          <w:color w:val="auto"/>
          <w:sz w:val="24"/>
          <w:szCs w:val="24"/>
        </w:rPr>
      </w:pPr>
      <w:bookmarkStart w:id="135" w:name="_Toc491791303"/>
      <w:bookmarkStart w:id="136" w:name="_Toc83128579"/>
      <w:r w:rsidRPr="00B66C44">
        <w:rPr>
          <w:rFonts w:ascii="Palatino Linotype" w:hAnsi="Palatino Linotype"/>
          <w:b/>
          <w:color w:val="auto"/>
          <w:sz w:val="24"/>
          <w:szCs w:val="24"/>
        </w:rPr>
        <w:t>PRIMERO. De la competencia</w:t>
      </w:r>
      <w:bookmarkEnd w:id="135"/>
      <w:bookmarkEnd w:id="136"/>
    </w:p>
    <w:p w14:paraId="7A1B4C8F" w14:textId="77777777" w:rsidR="009F09BC" w:rsidRPr="00B66C44" w:rsidRDefault="009F09BC" w:rsidP="009F09BC">
      <w:pPr>
        <w:rPr>
          <w:rFonts w:ascii="Palatino Linotype" w:hAnsi="Palatino Linotype"/>
          <w:lang w:val="es-MX" w:eastAsia="en-US"/>
        </w:rPr>
      </w:pPr>
    </w:p>
    <w:p w14:paraId="0454F46D" w14:textId="77777777" w:rsidR="00353F1D" w:rsidRPr="00B66C44"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B66C44">
        <w:rPr>
          <w:rFonts w:ascii="Palatino Linotype" w:hAnsi="Palatino Linotype"/>
          <w:color w:val="000000" w:themeColor="text1"/>
        </w:rPr>
        <w:t xml:space="preserve">El </w:t>
      </w:r>
      <w:r w:rsidRPr="00B66C44">
        <w:rPr>
          <w:rFonts w:ascii="Palatino Linotype" w:hAnsi="Palatino Linotype"/>
        </w:rPr>
        <w:t>Instituto</w:t>
      </w:r>
      <w:r w:rsidRPr="00B66C4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w:t>
      </w:r>
      <w:r w:rsidRPr="00B66C44">
        <w:rPr>
          <w:rFonts w:ascii="Palatino Linotype" w:hAnsi="Palatino Linotype"/>
          <w:color w:val="000000" w:themeColor="text1"/>
        </w:rPr>
        <w:lastRenderedPageBreak/>
        <w:t>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A31B16B" w14:textId="77777777" w:rsidR="009F09BC" w:rsidRPr="00B66C44" w:rsidRDefault="009F09BC" w:rsidP="00353F1D">
      <w:pPr>
        <w:pStyle w:val="Prrafodelista"/>
        <w:spacing w:line="360" w:lineRule="auto"/>
        <w:ind w:left="0"/>
        <w:jc w:val="both"/>
        <w:rPr>
          <w:rFonts w:ascii="Palatino Linotype" w:eastAsia="Calibri" w:hAnsi="Palatino Linotype" w:cs="Times New Roman"/>
          <w:b/>
          <w:lang w:val="es-ES"/>
        </w:rPr>
      </w:pPr>
    </w:p>
    <w:p w14:paraId="6F703C12" w14:textId="77777777" w:rsidR="009F09BC" w:rsidRPr="00B66C44" w:rsidRDefault="009F09BC" w:rsidP="009F09BC">
      <w:pPr>
        <w:pStyle w:val="Ttulo2"/>
        <w:rPr>
          <w:rFonts w:ascii="Palatino Linotype" w:hAnsi="Palatino Linotype"/>
          <w:b/>
          <w:color w:val="auto"/>
          <w:sz w:val="24"/>
          <w:szCs w:val="24"/>
        </w:rPr>
      </w:pPr>
      <w:bookmarkStart w:id="137" w:name="_Toc491791304"/>
      <w:bookmarkStart w:id="138" w:name="_Toc83128580"/>
      <w:r w:rsidRPr="00B66C44">
        <w:rPr>
          <w:rFonts w:ascii="Palatino Linotype" w:hAnsi="Palatino Linotype"/>
          <w:b/>
          <w:color w:val="auto"/>
          <w:sz w:val="24"/>
          <w:szCs w:val="24"/>
        </w:rPr>
        <w:t>SEGUNDO. De la oportunidad y procedencia.</w:t>
      </w:r>
      <w:bookmarkEnd w:id="137"/>
      <w:bookmarkEnd w:id="138"/>
    </w:p>
    <w:p w14:paraId="3FBD7573" w14:textId="77777777" w:rsidR="009F09BC" w:rsidRPr="00B66C44" w:rsidRDefault="009F09BC" w:rsidP="009F09BC">
      <w:pPr>
        <w:rPr>
          <w:lang w:val="es-MX" w:eastAsia="en-US"/>
        </w:rPr>
      </w:pPr>
    </w:p>
    <w:p w14:paraId="624FA0CE" w14:textId="77777777" w:rsidR="009F09BC" w:rsidRPr="00B66C44" w:rsidRDefault="00425842" w:rsidP="009F09BC">
      <w:pPr>
        <w:pStyle w:val="Prrafodelista"/>
        <w:numPr>
          <w:ilvl w:val="0"/>
          <w:numId w:val="15"/>
        </w:numPr>
        <w:spacing w:line="360" w:lineRule="auto"/>
        <w:ind w:left="0" w:firstLine="0"/>
        <w:jc w:val="both"/>
        <w:rPr>
          <w:rFonts w:ascii="Palatino Linotype" w:hAnsi="Palatino Linotype"/>
        </w:rPr>
      </w:pPr>
      <w:r w:rsidRPr="00B66C44">
        <w:rPr>
          <w:rFonts w:ascii="Palatino Linotype" w:eastAsia="Calibri" w:hAnsi="Palatino Linotype" w:cs="Arial"/>
        </w:rPr>
        <w:t>El</w:t>
      </w:r>
      <w:r w:rsidR="00AD63B4" w:rsidRPr="00B66C44">
        <w:rPr>
          <w:rFonts w:ascii="Palatino Linotype" w:eastAsia="Calibri" w:hAnsi="Palatino Linotype" w:cs="Arial"/>
        </w:rPr>
        <w:t xml:space="preserve"> </w:t>
      </w:r>
      <w:r w:rsidR="009F09BC" w:rsidRPr="00B66C44">
        <w:rPr>
          <w:rFonts w:ascii="Palatino Linotype" w:eastAsia="Calibri" w:hAnsi="Palatino Linotype" w:cs="Arial"/>
        </w:rPr>
        <w:t xml:space="preserve">medio de impugnación fue presentado a través del </w:t>
      </w:r>
      <w:r w:rsidR="009F09BC" w:rsidRPr="00B66C44">
        <w:rPr>
          <w:rFonts w:ascii="Palatino Linotype" w:eastAsia="Calibri" w:hAnsi="Palatino Linotype" w:cs="Arial"/>
          <w:b/>
        </w:rPr>
        <w:t>SAIMEX,</w:t>
      </w:r>
      <w:r w:rsidR="009F09BC" w:rsidRPr="00B66C4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66C44">
        <w:rPr>
          <w:rFonts w:ascii="Palatino Linotype" w:eastAsia="Calibri" w:hAnsi="Palatino Linotype" w:cs="Arial"/>
          <w:b/>
        </w:rPr>
        <w:t>SUJETO OBLIGADO</w:t>
      </w:r>
      <w:r w:rsidRPr="00B66C44">
        <w:rPr>
          <w:rFonts w:ascii="Palatino Linotype" w:eastAsia="Calibri" w:hAnsi="Palatino Linotype" w:cs="Arial"/>
        </w:rPr>
        <w:t xml:space="preserve"> entregó su</w:t>
      </w:r>
      <w:r w:rsidR="009F09BC" w:rsidRPr="00B66C44">
        <w:rPr>
          <w:rFonts w:ascii="Palatino Linotype" w:eastAsia="Calibri" w:hAnsi="Palatino Linotype" w:cs="Arial"/>
        </w:rPr>
        <w:t xml:space="preserve"> respuesta </w:t>
      </w:r>
      <w:r w:rsidRPr="00B66C44">
        <w:rPr>
          <w:rFonts w:ascii="Palatino Linotype" w:eastAsia="Calibri" w:hAnsi="Palatino Linotype" w:cs="Arial"/>
        </w:rPr>
        <w:t>e</w:t>
      </w:r>
      <w:r w:rsidR="00583F4B" w:rsidRPr="00B66C44">
        <w:rPr>
          <w:rFonts w:ascii="Palatino Linotype" w:eastAsia="Calibri" w:hAnsi="Palatino Linotype" w:cs="Arial"/>
        </w:rPr>
        <w:t>l diez</w:t>
      </w:r>
      <w:r w:rsidRPr="00B66C44">
        <w:rPr>
          <w:rFonts w:ascii="Palatino Linotype" w:eastAsia="Calibri" w:hAnsi="Palatino Linotype" w:cs="Arial"/>
        </w:rPr>
        <w:t xml:space="preserve"> (</w:t>
      </w:r>
      <w:r w:rsidR="00583F4B" w:rsidRPr="00B66C44">
        <w:rPr>
          <w:rFonts w:ascii="Palatino Linotype" w:eastAsia="Calibri" w:hAnsi="Palatino Linotype" w:cs="Arial"/>
        </w:rPr>
        <w:t>10</w:t>
      </w:r>
      <w:r w:rsidR="009F09BC" w:rsidRPr="00B66C44">
        <w:rPr>
          <w:rFonts w:ascii="Palatino Linotype" w:eastAsia="Calibri" w:hAnsi="Palatino Linotype" w:cs="Arial"/>
        </w:rPr>
        <w:t xml:space="preserve">) de </w:t>
      </w:r>
      <w:r w:rsidR="00583F4B" w:rsidRPr="00B66C44">
        <w:rPr>
          <w:rFonts w:ascii="Palatino Linotype" w:eastAsia="Calibri" w:hAnsi="Palatino Linotype" w:cs="Arial"/>
        </w:rPr>
        <w:t>febrer</w:t>
      </w:r>
      <w:r w:rsidRPr="00B66C44">
        <w:rPr>
          <w:rFonts w:ascii="Palatino Linotype" w:eastAsia="Calibri" w:hAnsi="Palatino Linotype" w:cs="Arial"/>
        </w:rPr>
        <w:t>o de dos mil veintidós</w:t>
      </w:r>
      <w:r w:rsidR="009F09BC" w:rsidRPr="00B66C44">
        <w:rPr>
          <w:rFonts w:ascii="Palatino Linotype" w:eastAsia="Calibri" w:hAnsi="Palatino Linotype" w:cs="Arial"/>
        </w:rPr>
        <w:t xml:space="preserve">, </w:t>
      </w:r>
      <w:r w:rsidR="009F09BC" w:rsidRPr="00B66C44">
        <w:rPr>
          <w:rFonts w:ascii="Palatino Linotype" w:hAnsi="Palatino Linotype" w:cs="Arial"/>
        </w:rPr>
        <w:t xml:space="preserve">de tal forma que </w:t>
      </w:r>
      <w:r w:rsidRPr="00B66C44">
        <w:rPr>
          <w:rFonts w:ascii="Palatino Linotype" w:hAnsi="Palatino Linotype" w:cs="Arial"/>
        </w:rPr>
        <w:t>e</w:t>
      </w:r>
      <w:r w:rsidR="009F09BC" w:rsidRPr="00B66C44">
        <w:rPr>
          <w:rFonts w:ascii="Palatino Linotype" w:hAnsi="Palatino Linotype" w:cs="Arial"/>
        </w:rPr>
        <w:t xml:space="preserve">l plazo para interponer </w:t>
      </w:r>
      <w:r w:rsidRPr="00B66C44">
        <w:rPr>
          <w:rFonts w:ascii="Palatino Linotype" w:hAnsi="Palatino Linotype" w:cs="Arial"/>
        </w:rPr>
        <w:t>e</w:t>
      </w:r>
      <w:r w:rsidR="009F09BC" w:rsidRPr="00B66C44">
        <w:rPr>
          <w:rFonts w:ascii="Palatino Linotype" w:hAnsi="Palatino Linotype" w:cs="Arial"/>
        </w:rPr>
        <w:t xml:space="preserve">l recurso de revisión </w:t>
      </w:r>
      <w:r w:rsidRPr="00B66C44">
        <w:rPr>
          <w:rFonts w:ascii="Palatino Linotype" w:hAnsi="Palatino Linotype" w:cs="Arial"/>
        </w:rPr>
        <w:t>transcurrió</w:t>
      </w:r>
      <w:r w:rsidR="009F09BC" w:rsidRPr="00B66C44">
        <w:rPr>
          <w:rFonts w:ascii="Palatino Linotype" w:hAnsi="Palatino Linotype" w:cs="Arial"/>
        </w:rPr>
        <w:t xml:space="preserve"> del día </w:t>
      </w:r>
      <w:r w:rsidR="00583F4B" w:rsidRPr="00B66C44">
        <w:rPr>
          <w:rFonts w:ascii="Palatino Linotype" w:hAnsi="Palatino Linotype" w:cs="Arial"/>
        </w:rPr>
        <w:t>once</w:t>
      </w:r>
      <w:r w:rsidRPr="00B66C44">
        <w:rPr>
          <w:rFonts w:ascii="Palatino Linotype" w:hAnsi="Palatino Linotype" w:cs="Arial"/>
        </w:rPr>
        <w:t xml:space="preserve"> (</w:t>
      </w:r>
      <w:r w:rsidR="00583F4B" w:rsidRPr="00B66C44">
        <w:rPr>
          <w:rFonts w:ascii="Palatino Linotype" w:hAnsi="Palatino Linotype" w:cs="Arial"/>
        </w:rPr>
        <w:t>11</w:t>
      </w:r>
      <w:r w:rsidR="009F09BC" w:rsidRPr="00B66C44">
        <w:rPr>
          <w:rFonts w:ascii="Palatino Linotype" w:hAnsi="Palatino Linotype" w:cs="Arial"/>
        </w:rPr>
        <w:t>)</w:t>
      </w:r>
      <w:r w:rsidR="00583F4B" w:rsidRPr="00B66C44">
        <w:rPr>
          <w:rFonts w:ascii="Palatino Linotype" w:hAnsi="Palatino Linotype" w:cs="Arial"/>
        </w:rPr>
        <w:t xml:space="preserve"> de febrero</w:t>
      </w:r>
      <w:r w:rsidR="009F09BC" w:rsidRPr="00B66C44">
        <w:rPr>
          <w:rFonts w:ascii="Palatino Linotype" w:hAnsi="Palatino Linotype" w:cs="Arial"/>
        </w:rPr>
        <w:t xml:space="preserve"> </w:t>
      </w:r>
      <w:r w:rsidR="00C52710" w:rsidRPr="00B66C44">
        <w:rPr>
          <w:rFonts w:ascii="Palatino Linotype" w:hAnsi="Palatino Linotype" w:cs="Arial"/>
        </w:rPr>
        <w:t xml:space="preserve">al </w:t>
      </w:r>
      <w:r w:rsidR="00583F4B" w:rsidRPr="00B66C44">
        <w:rPr>
          <w:rFonts w:ascii="Palatino Linotype" w:hAnsi="Palatino Linotype" w:cs="Arial"/>
        </w:rPr>
        <w:t>cuatro (04</w:t>
      </w:r>
      <w:r w:rsidR="00C52710" w:rsidRPr="00B66C44">
        <w:rPr>
          <w:rFonts w:ascii="Palatino Linotype" w:hAnsi="Palatino Linotype" w:cs="Arial"/>
        </w:rPr>
        <w:t xml:space="preserve">) </w:t>
      </w:r>
      <w:r w:rsidR="009F09BC" w:rsidRPr="00B66C44">
        <w:rPr>
          <w:rFonts w:ascii="Palatino Linotype" w:hAnsi="Palatino Linotype" w:cs="Arial"/>
        </w:rPr>
        <w:t xml:space="preserve">de </w:t>
      </w:r>
      <w:r w:rsidR="000A61B3" w:rsidRPr="00B66C44">
        <w:rPr>
          <w:rFonts w:ascii="Palatino Linotype" w:hAnsi="Palatino Linotype" w:cs="Arial"/>
        </w:rPr>
        <w:t>ma</w:t>
      </w:r>
      <w:r w:rsidR="00C52710" w:rsidRPr="00B66C44">
        <w:rPr>
          <w:rFonts w:ascii="Palatino Linotype" w:hAnsi="Palatino Linotype" w:cs="Arial"/>
        </w:rPr>
        <w:t>rz</w:t>
      </w:r>
      <w:r w:rsidRPr="00B66C44">
        <w:rPr>
          <w:rFonts w:ascii="Palatino Linotype" w:hAnsi="Palatino Linotype" w:cs="Arial"/>
        </w:rPr>
        <w:t>o</w:t>
      </w:r>
      <w:r w:rsidR="007A460E" w:rsidRPr="00B66C44">
        <w:rPr>
          <w:rFonts w:ascii="Palatino Linotype" w:hAnsi="Palatino Linotype" w:cs="Arial"/>
        </w:rPr>
        <w:t xml:space="preserve"> </w:t>
      </w:r>
      <w:r w:rsidR="0001674C" w:rsidRPr="00B66C44">
        <w:rPr>
          <w:rFonts w:ascii="Palatino Linotype" w:hAnsi="Palatino Linotype" w:cs="Arial"/>
        </w:rPr>
        <w:t xml:space="preserve">de dos mil </w:t>
      </w:r>
      <w:r w:rsidRPr="00B66C44">
        <w:rPr>
          <w:rFonts w:ascii="Palatino Linotype" w:hAnsi="Palatino Linotype" w:cs="Arial"/>
        </w:rPr>
        <w:t>veintidós</w:t>
      </w:r>
      <w:r w:rsidR="0001674C" w:rsidRPr="00B66C44">
        <w:rPr>
          <w:rFonts w:ascii="Palatino Linotype" w:hAnsi="Palatino Linotype" w:cs="Arial"/>
        </w:rPr>
        <w:t>; e</w:t>
      </w:r>
      <w:r w:rsidR="009F09BC" w:rsidRPr="00B66C44">
        <w:rPr>
          <w:rFonts w:ascii="Palatino Linotype" w:hAnsi="Palatino Linotype" w:cs="Arial"/>
        </w:rPr>
        <w:t xml:space="preserve">n consecuencia, el ahora </w:t>
      </w:r>
      <w:r w:rsidR="009F09BC" w:rsidRPr="00B66C44">
        <w:rPr>
          <w:rFonts w:ascii="Palatino Linotype" w:hAnsi="Palatino Linotype" w:cs="Arial"/>
          <w:b/>
        </w:rPr>
        <w:t>RECURRENTE</w:t>
      </w:r>
      <w:r w:rsidR="009F09BC" w:rsidRPr="00B66C44">
        <w:rPr>
          <w:rFonts w:ascii="Palatino Linotype" w:hAnsi="Palatino Linotype" w:cs="Arial"/>
        </w:rPr>
        <w:t xml:space="preserve"> presentó </w:t>
      </w:r>
      <w:r w:rsidR="00CA1063" w:rsidRPr="00B66C44">
        <w:rPr>
          <w:rFonts w:ascii="Palatino Linotype" w:hAnsi="Palatino Linotype" w:cs="Arial"/>
        </w:rPr>
        <w:t xml:space="preserve">su inconformidad el día </w:t>
      </w:r>
      <w:r w:rsidR="00583F4B" w:rsidRPr="00B66C44">
        <w:rPr>
          <w:rFonts w:ascii="Palatino Linotype" w:hAnsi="Palatino Linotype" w:cs="Arial"/>
        </w:rPr>
        <w:t>catorc</w:t>
      </w:r>
      <w:r w:rsidR="000A61B3" w:rsidRPr="00B66C44">
        <w:rPr>
          <w:rFonts w:ascii="Palatino Linotype" w:hAnsi="Palatino Linotype" w:cs="Arial"/>
        </w:rPr>
        <w:t>e</w:t>
      </w:r>
      <w:r w:rsidR="009F09BC" w:rsidRPr="00B66C44">
        <w:rPr>
          <w:rFonts w:ascii="Palatino Linotype" w:hAnsi="Palatino Linotype" w:cs="Arial"/>
        </w:rPr>
        <w:t xml:space="preserve"> (</w:t>
      </w:r>
      <w:r w:rsidR="00583F4B" w:rsidRPr="00B66C44">
        <w:rPr>
          <w:rFonts w:ascii="Palatino Linotype" w:hAnsi="Palatino Linotype" w:cs="Arial"/>
        </w:rPr>
        <w:t>14</w:t>
      </w:r>
      <w:r w:rsidR="009F09BC" w:rsidRPr="00B66C44">
        <w:rPr>
          <w:rFonts w:ascii="Palatino Linotype" w:hAnsi="Palatino Linotype" w:cs="Arial"/>
        </w:rPr>
        <w:t xml:space="preserve">) de </w:t>
      </w:r>
      <w:r w:rsidR="00583F4B" w:rsidRPr="00B66C44">
        <w:rPr>
          <w:rFonts w:ascii="Palatino Linotype" w:hAnsi="Palatino Linotype" w:cs="Arial"/>
        </w:rPr>
        <w:t>febrer</w:t>
      </w:r>
      <w:r w:rsidR="007142D6" w:rsidRPr="00B66C44">
        <w:rPr>
          <w:rFonts w:ascii="Palatino Linotype" w:hAnsi="Palatino Linotype" w:cs="Arial"/>
        </w:rPr>
        <w:t>o de dos mil veintidós</w:t>
      </w:r>
      <w:r w:rsidR="009F09BC" w:rsidRPr="00B66C44">
        <w:rPr>
          <w:rFonts w:ascii="Palatino Linotype" w:hAnsi="Palatino Linotype" w:cs="Arial"/>
        </w:rPr>
        <w:t xml:space="preserve">; </w:t>
      </w:r>
      <w:r w:rsidR="0062406B" w:rsidRPr="00B66C44">
        <w:rPr>
          <w:rFonts w:ascii="Palatino Linotype" w:hAnsi="Palatino Linotype" w:cs="Arial"/>
        </w:rPr>
        <w:t xml:space="preserve">es decir </w:t>
      </w:r>
      <w:r w:rsidR="00583F4B" w:rsidRPr="00B66C44">
        <w:rPr>
          <w:rFonts w:ascii="Palatino Linotype" w:hAnsi="Palatino Linotype" w:cs="Arial"/>
        </w:rPr>
        <w:t>dentro</w:t>
      </w:r>
      <w:r w:rsidR="000A61B3" w:rsidRPr="00B66C44">
        <w:rPr>
          <w:rFonts w:ascii="Palatino Linotype" w:hAnsi="Palatino Linotype" w:cs="Arial"/>
        </w:rPr>
        <w:t xml:space="preserve"> de</w:t>
      </w:r>
      <w:r w:rsidR="009F09BC" w:rsidRPr="00B66C44">
        <w:rPr>
          <w:rFonts w:ascii="Palatino Linotype" w:hAnsi="Palatino Linotype" w:cs="Arial"/>
        </w:rPr>
        <w:t>l lapso legalmente establecido para tal efecto.</w:t>
      </w:r>
    </w:p>
    <w:p w14:paraId="23D8EB7C" w14:textId="77777777" w:rsidR="00C52710" w:rsidRPr="00B66C44" w:rsidRDefault="00C52710" w:rsidP="00C52710">
      <w:pPr>
        <w:pStyle w:val="Prrafodelista"/>
        <w:rPr>
          <w:rFonts w:ascii="Palatino Linotype" w:eastAsia="Calibri" w:hAnsi="Palatino Linotype" w:cs="Arial"/>
        </w:rPr>
      </w:pPr>
    </w:p>
    <w:p w14:paraId="53CEB60F" w14:textId="77777777" w:rsidR="00C52710" w:rsidRPr="00B66C44" w:rsidRDefault="00C52710" w:rsidP="00C52710">
      <w:pPr>
        <w:pStyle w:val="Prrafodelista"/>
        <w:numPr>
          <w:ilvl w:val="0"/>
          <w:numId w:val="15"/>
        </w:numPr>
        <w:spacing w:line="360" w:lineRule="auto"/>
        <w:ind w:left="0" w:firstLine="0"/>
        <w:jc w:val="both"/>
        <w:rPr>
          <w:rFonts w:ascii="Palatino Linotype" w:hAnsi="Palatino Linotype"/>
        </w:rPr>
      </w:pPr>
      <w:r w:rsidRPr="00B66C44">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de Transparencia, Acceso a la Información Pública y Protección de Datos </w:t>
      </w:r>
      <w:r w:rsidRPr="00B66C44">
        <w:rPr>
          <w:rFonts w:ascii="Palatino Linotype" w:eastAsia="Calibri" w:hAnsi="Palatino Linotype" w:cs="Arial"/>
        </w:rPr>
        <w:lastRenderedPageBreak/>
        <w:t>Personales del Estado de México y Municipios, conozca y resuelva el presente recurso.</w:t>
      </w:r>
    </w:p>
    <w:p w14:paraId="3C2B3843" w14:textId="77777777" w:rsidR="00CF0D2B" w:rsidRPr="00B66C44" w:rsidRDefault="00CF0D2B" w:rsidP="007142AB">
      <w:pPr>
        <w:rPr>
          <w:rFonts w:ascii="Palatino Linotype" w:hAnsi="Palatino Linotype"/>
        </w:rPr>
      </w:pPr>
    </w:p>
    <w:p w14:paraId="0D29E28E" w14:textId="3E185B51" w:rsidR="009F09BC" w:rsidRPr="00B66C44" w:rsidRDefault="008C6586"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B66C44">
        <w:rPr>
          <w:rFonts w:ascii="Palatino Linotype" w:hAnsi="Palatino Linotype"/>
          <w:b/>
          <w:color w:val="000000" w:themeColor="text1"/>
          <w:sz w:val="24"/>
          <w:szCs w:val="24"/>
        </w:rPr>
        <w:t>TERCERO</w:t>
      </w:r>
      <w:r w:rsidR="009F09BC" w:rsidRPr="00B66C44">
        <w:rPr>
          <w:rFonts w:ascii="Palatino Linotype" w:hAnsi="Palatino Linotype"/>
          <w:b/>
          <w:color w:val="000000" w:themeColor="text1"/>
          <w:sz w:val="24"/>
          <w:szCs w:val="24"/>
        </w:rPr>
        <w:t xml:space="preserve">. </w:t>
      </w:r>
      <w:bookmarkStart w:id="143" w:name="_Toc501021589"/>
      <w:r w:rsidR="009F09BC" w:rsidRPr="00B66C44">
        <w:rPr>
          <w:rFonts w:ascii="Palatino Linotype" w:hAnsi="Palatino Linotype"/>
          <w:b/>
          <w:color w:val="000000" w:themeColor="text1"/>
          <w:sz w:val="24"/>
          <w:szCs w:val="24"/>
        </w:rPr>
        <w:t>De</w:t>
      </w:r>
      <w:bookmarkEnd w:id="139"/>
      <w:bookmarkEnd w:id="140"/>
      <w:bookmarkEnd w:id="141"/>
      <w:bookmarkEnd w:id="142"/>
      <w:bookmarkEnd w:id="143"/>
      <w:r w:rsidR="009A17B7" w:rsidRPr="00B66C44">
        <w:rPr>
          <w:rFonts w:ascii="Palatino Linotype" w:hAnsi="Palatino Linotype"/>
          <w:b/>
          <w:color w:val="000000" w:themeColor="text1"/>
          <w:sz w:val="24"/>
          <w:szCs w:val="24"/>
        </w:rPr>
        <w:t xml:space="preserve"> </w:t>
      </w:r>
      <w:r w:rsidR="006808CB" w:rsidRPr="00B66C44">
        <w:rPr>
          <w:rFonts w:ascii="Palatino Linotype" w:hAnsi="Palatino Linotype"/>
          <w:b/>
          <w:color w:val="000000" w:themeColor="text1"/>
          <w:sz w:val="24"/>
          <w:szCs w:val="24"/>
        </w:rPr>
        <w:t>las causales</w:t>
      </w:r>
      <w:r w:rsidR="009A17B7" w:rsidRPr="00B66C44">
        <w:rPr>
          <w:rFonts w:ascii="Palatino Linotype" w:hAnsi="Palatino Linotype"/>
          <w:b/>
          <w:color w:val="000000" w:themeColor="text1"/>
          <w:sz w:val="24"/>
          <w:szCs w:val="24"/>
        </w:rPr>
        <w:t xml:space="preserve"> de sobreseimiento</w:t>
      </w:r>
    </w:p>
    <w:p w14:paraId="1AE51D28" w14:textId="77777777" w:rsidR="009F09BC" w:rsidRPr="00B66C44" w:rsidRDefault="009F09BC" w:rsidP="009F09BC">
      <w:pPr>
        <w:rPr>
          <w:lang w:val="es-MX" w:eastAsia="en-US"/>
        </w:rPr>
      </w:pPr>
    </w:p>
    <w:p w14:paraId="629C4A84" w14:textId="77777777" w:rsidR="009F09BC" w:rsidRPr="00B66C44" w:rsidRDefault="009F09BC" w:rsidP="009F09BC">
      <w:pPr>
        <w:pStyle w:val="Prrafodelista"/>
        <w:numPr>
          <w:ilvl w:val="0"/>
          <w:numId w:val="15"/>
        </w:numPr>
        <w:spacing w:line="360" w:lineRule="auto"/>
        <w:ind w:left="0" w:firstLine="0"/>
        <w:jc w:val="both"/>
        <w:rPr>
          <w:rFonts w:ascii="Palatino Linotype" w:hAnsi="Palatino Linotype" w:cs="Arial"/>
        </w:rPr>
      </w:pPr>
      <w:r w:rsidRPr="00B66C44">
        <w:rPr>
          <w:rFonts w:ascii="Palatino Linotype" w:hAnsi="Palatino Linotype" w:cs="Arial"/>
        </w:rPr>
        <w:t xml:space="preserve">Se </w:t>
      </w:r>
      <w:r w:rsidRPr="00B66C44">
        <w:rPr>
          <w:rFonts w:ascii="Palatino Linotype" w:eastAsia="Calibri" w:hAnsi="Palatino Linotype" w:cs="Arial"/>
        </w:rPr>
        <w:t>solicitó</w:t>
      </w:r>
      <w:r w:rsidRPr="00B66C44">
        <w:rPr>
          <w:rFonts w:ascii="Palatino Linotype" w:hAnsi="Palatino Linotype" w:cs="Arial"/>
        </w:rPr>
        <w:t xml:space="preserve"> </w:t>
      </w:r>
      <w:r w:rsidR="00AD63B4" w:rsidRPr="00B66C44">
        <w:rPr>
          <w:rFonts w:ascii="Palatino Linotype" w:hAnsi="Palatino Linotype" w:cs="Arial"/>
        </w:rPr>
        <w:t xml:space="preserve">tener acceso, a la </w:t>
      </w:r>
      <w:r w:rsidRPr="00B66C44">
        <w:rPr>
          <w:rFonts w:ascii="Palatino Linotype" w:hAnsi="Palatino Linotype" w:cs="Arial"/>
        </w:rPr>
        <w:t>información que a continuación se desagrega:</w:t>
      </w:r>
    </w:p>
    <w:p w14:paraId="20E392A1" w14:textId="77777777" w:rsidR="009F09BC" w:rsidRPr="00B66C44" w:rsidRDefault="009F09BC" w:rsidP="009F09BC">
      <w:pPr>
        <w:pStyle w:val="Prrafodelista"/>
        <w:spacing w:line="360" w:lineRule="auto"/>
        <w:ind w:left="0"/>
        <w:jc w:val="both"/>
        <w:rPr>
          <w:rFonts w:ascii="Palatino Linotype" w:hAnsi="Palatino Linotype" w:cs="Arial"/>
        </w:rPr>
      </w:pPr>
    </w:p>
    <w:p w14:paraId="557CFACF" w14:textId="77777777" w:rsidR="002121EE" w:rsidRPr="00B66C44" w:rsidRDefault="002121EE" w:rsidP="002121EE">
      <w:pPr>
        <w:pStyle w:val="Prrafodelista"/>
        <w:numPr>
          <w:ilvl w:val="1"/>
          <w:numId w:val="27"/>
        </w:numPr>
        <w:spacing w:line="360" w:lineRule="auto"/>
        <w:jc w:val="both"/>
        <w:rPr>
          <w:rFonts w:ascii="Palatino Linotype" w:hAnsi="Palatino Linotype" w:cs="Arial"/>
        </w:rPr>
      </w:pPr>
      <w:r w:rsidRPr="00B66C44">
        <w:rPr>
          <w:rFonts w:ascii="Palatino Linotype" w:hAnsi="Palatino Linotype" w:cs="Arial"/>
          <w:b/>
        </w:rPr>
        <w:t>Nómina de la primera quincena de enero de 2022;</w:t>
      </w:r>
    </w:p>
    <w:p w14:paraId="36AECC9D" w14:textId="77777777" w:rsidR="002121EE" w:rsidRPr="00B66C44" w:rsidRDefault="002121EE" w:rsidP="002121EE">
      <w:pPr>
        <w:pStyle w:val="Prrafodelista"/>
        <w:numPr>
          <w:ilvl w:val="1"/>
          <w:numId w:val="27"/>
        </w:numPr>
        <w:spacing w:line="360" w:lineRule="auto"/>
        <w:jc w:val="both"/>
        <w:rPr>
          <w:rFonts w:ascii="Palatino Linotype" w:hAnsi="Palatino Linotype" w:cs="Arial"/>
        </w:rPr>
      </w:pPr>
      <w:r w:rsidRPr="00B66C44">
        <w:rPr>
          <w:rFonts w:ascii="Palatino Linotype" w:hAnsi="Palatino Linotype" w:cs="Arial"/>
          <w:b/>
        </w:rPr>
        <w:t>Auxiliar de la partida 1546 "Otros Gastos Derivados de Convenio" del periodo enero-diciembre 2021 y enero 2022;</w:t>
      </w:r>
    </w:p>
    <w:p w14:paraId="6AEC6EB6" w14:textId="77777777" w:rsidR="002121EE" w:rsidRPr="00B66C44" w:rsidRDefault="002121EE" w:rsidP="002121EE">
      <w:pPr>
        <w:pStyle w:val="Prrafodelista"/>
        <w:numPr>
          <w:ilvl w:val="1"/>
          <w:numId w:val="27"/>
        </w:numPr>
        <w:spacing w:line="360" w:lineRule="auto"/>
        <w:jc w:val="both"/>
        <w:rPr>
          <w:rFonts w:ascii="Palatino Linotype" w:hAnsi="Palatino Linotype" w:cs="Arial"/>
        </w:rPr>
      </w:pPr>
      <w:r w:rsidRPr="00B66C44">
        <w:rPr>
          <w:rFonts w:ascii="Palatino Linotype" w:hAnsi="Palatino Linotype" w:cs="Arial"/>
          <w:b/>
        </w:rPr>
        <w:t>Auxiliar de la Partida 1711 "Reconocimiento a Servidores Públicos", de enero a diciembre de 2021; y</w:t>
      </w:r>
    </w:p>
    <w:p w14:paraId="0B60277E" w14:textId="77777777" w:rsidR="0014226C" w:rsidRPr="00B66C44" w:rsidRDefault="002121EE" w:rsidP="002121EE">
      <w:pPr>
        <w:pStyle w:val="Prrafodelista"/>
        <w:numPr>
          <w:ilvl w:val="1"/>
          <w:numId w:val="27"/>
        </w:numPr>
        <w:spacing w:line="360" w:lineRule="auto"/>
        <w:jc w:val="both"/>
        <w:rPr>
          <w:rFonts w:ascii="Palatino Linotype" w:hAnsi="Palatino Linotype" w:cs="Arial"/>
        </w:rPr>
      </w:pPr>
      <w:r w:rsidRPr="00B66C44">
        <w:rPr>
          <w:rFonts w:ascii="Palatino Linotype" w:hAnsi="Palatino Linotype" w:cs="Arial"/>
          <w:b/>
        </w:rPr>
        <w:t>Auxiliar de la partida 1345 "Gratificación", de enero a diciembre de 2021.</w:t>
      </w:r>
    </w:p>
    <w:p w14:paraId="02D7CB7E" w14:textId="77777777" w:rsidR="0014226C" w:rsidRPr="00B66C44" w:rsidRDefault="0014226C" w:rsidP="0014226C">
      <w:pPr>
        <w:pStyle w:val="Prrafodelista"/>
        <w:spacing w:line="360" w:lineRule="auto"/>
        <w:ind w:left="709"/>
        <w:jc w:val="both"/>
        <w:rPr>
          <w:rFonts w:ascii="Palatino Linotype" w:hAnsi="Palatino Linotype" w:cs="Arial"/>
        </w:rPr>
      </w:pPr>
    </w:p>
    <w:p w14:paraId="2BA65586" w14:textId="77777777" w:rsidR="009F09BC" w:rsidRPr="00B66C44" w:rsidRDefault="00416EB9" w:rsidP="00C473EE">
      <w:pPr>
        <w:numPr>
          <w:ilvl w:val="0"/>
          <w:numId w:val="15"/>
        </w:numPr>
        <w:spacing w:line="360" w:lineRule="auto"/>
        <w:ind w:left="0" w:firstLine="0"/>
        <w:contextualSpacing/>
        <w:jc w:val="both"/>
        <w:rPr>
          <w:rFonts w:ascii="Palatino Linotype" w:hAnsi="Palatino Linotype" w:cs="Arial"/>
        </w:rPr>
      </w:pPr>
      <w:r w:rsidRPr="00B66C44">
        <w:rPr>
          <w:rFonts w:ascii="Palatino Linotype" w:hAnsi="Palatino Linotype" w:cs="Arial"/>
        </w:rPr>
        <w:t xml:space="preserve">En respuesta, el </w:t>
      </w:r>
      <w:r w:rsidRPr="00B66C44">
        <w:rPr>
          <w:rFonts w:ascii="Palatino Linotype" w:hAnsi="Palatino Linotype" w:cs="Arial"/>
          <w:b/>
        </w:rPr>
        <w:t>SUJETO OBLIGADO</w:t>
      </w:r>
      <w:r w:rsidRPr="00B66C44">
        <w:rPr>
          <w:rFonts w:ascii="Palatino Linotype" w:hAnsi="Palatino Linotype" w:cs="Arial"/>
        </w:rPr>
        <w:t xml:space="preserve">, </w:t>
      </w:r>
      <w:r w:rsidRPr="00B66C44">
        <w:rPr>
          <w:rFonts w:ascii="Palatino Linotype" w:hAnsi="Palatino Linotype" w:cs="Arial"/>
          <w:i/>
        </w:rPr>
        <w:t>grosso modo</w:t>
      </w:r>
      <w:r w:rsidRPr="00B66C44">
        <w:rPr>
          <w:rFonts w:ascii="Palatino Linotype" w:hAnsi="Palatino Linotype" w:cs="Arial"/>
        </w:rPr>
        <w:t xml:space="preserve"> </w:t>
      </w:r>
      <w:r w:rsidR="00C473EE" w:rsidRPr="00B66C44">
        <w:rPr>
          <w:rFonts w:ascii="Palatino Linotype" w:hAnsi="Palatino Linotype" w:cs="Arial"/>
        </w:rPr>
        <w:t>entregó la nómina de la primera quincena de enero de 2022, y el estado de cuenta del mes de diciembre de 2021 "Reconocimiento a servidores públicos", "Otros gastos derivados de convenio" y "Gratificación"</w:t>
      </w:r>
      <w:r w:rsidRPr="00B66C44">
        <w:rPr>
          <w:rFonts w:ascii="Palatino Linotype" w:hAnsi="Palatino Linotype" w:cs="Arial"/>
        </w:rPr>
        <w:t xml:space="preserve">. </w:t>
      </w:r>
      <w:r w:rsidR="009F09BC" w:rsidRPr="00B66C44">
        <w:rPr>
          <w:rFonts w:ascii="Palatino Linotype" w:hAnsi="Palatino Linotype" w:cs="Arial"/>
        </w:rPr>
        <w:t>EL</w:t>
      </w:r>
      <w:r w:rsidR="009F09BC" w:rsidRPr="00B66C44">
        <w:rPr>
          <w:rFonts w:ascii="Palatino Linotype" w:hAnsi="Palatino Linotype" w:cs="Arial"/>
          <w:b/>
        </w:rPr>
        <w:t xml:space="preserve"> PARTICULAR </w:t>
      </w:r>
      <w:r w:rsidR="009F09BC" w:rsidRPr="00B66C44">
        <w:rPr>
          <w:rFonts w:ascii="Palatino Linotype" w:hAnsi="Palatino Linotype" w:cs="Arial"/>
        </w:rPr>
        <w:t xml:space="preserve">inconforme con la respuesta, </w:t>
      </w:r>
      <w:r w:rsidRPr="00B66C44">
        <w:rPr>
          <w:rFonts w:ascii="Palatino Linotype" w:hAnsi="Palatino Linotype" w:cs="Arial"/>
        </w:rPr>
        <w:t xml:space="preserve">interpuso recurso de revisión </w:t>
      </w:r>
      <w:r w:rsidR="0014226C" w:rsidRPr="00B66C44">
        <w:rPr>
          <w:rFonts w:ascii="Palatino Linotype" w:hAnsi="Palatino Linotype" w:cs="Arial"/>
        </w:rPr>
        <w:t xml:space="preserve">por </w:t>
      </w:r>
      <w:r w:rsidR="00C473EE" w:rsidRPr="00B66C44">
        <w:rPr>
          <w:rFonts w:ascii="Palatino Linotype" w:hAnsi="Palatino Linotype" w:cs="Arial"/>
        </w:rPr>
        <w:t>la entrega incompleta de la información</w:t>
      </w:r>
      <w:r w:rsidR="006808CB" w:rsidRPr="00B66C44">
        <w:rPr>
          <w:rFonts w:ascii="Palatino Linotype" w:hAnsi="Palatino Linotype" w:cs="Arial"/>
        </w:rPr>
        <w:t>, al considerar que falta lo relativo al inciso b) del mes de enero de 2022</w:t>
      </w:r>
      <w:r w:rsidR="00403D64" w:rsidRPr="00B66C44">
        <w:rPr>
          <w:rFonts w:ascii="Palatino Linotype" w:hAnsi="Palatino Linotype" w:cs="Arial"/>
        </w:rPr>
        <w:t>.</w:t>
      </w:r>
    </w:p>
    <w:p w14:paraId="272BCABA" w14:textId="77777777" w:rsidR="0074110E" w:rsidRPr="00B66C44" w:rsidRDefault="0074110E" w:rsidP="0074110E">
      <w:pPr>
        <w:spacing w:line="360" w:lineRule="auto"/>
        <w:contextualSpacing/>
        <w:jc w:val="both"/>
        <w:rPr>
          <w:rFonts w:ascii="Palatino Linotype" w:hAnsi="Palatino Linotype" w:cs="Arial"/>
        </w:rPr>
      </w:pPr>
    </w:p>
    <w:p w14:paraId="560D1244" w14:textId="77777777" w:rsidR="0014226C" w:rsidRPr="00B66C44" w:rsidRDefault="009F09BC" w:rsidP="0014226C">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MS Mincho" w:hAnsi="Palatino Linotype" w:cs="Arial"/>
        </w:rPr>
        <w:t xml:space="preserve">En </w:t>
      </w:r>
      <w:r w:rsidRPr="00B66C44">
        <w:rPr>
          <w:rFonts w:ascii="Palatino Linotype" w:hAnsi="Palatino Linotype" w:cs="Arial"/>
          <w:lang w:eastAsia="es-MX"/>
        </w:rPr>
        <w:t>dichas</w:t>
      </w:r>
      <w:r w:rsidRPr="00B66C44">
        <w:rPr>
          <w:rFonts w:ascii="Palatino Linotype" w:eastAsia="Times New Roman" w:hAnsi="Palatino Linotype" w:cs="Arial"/>
        </w:rPr>
        <w:t xml:space="preserve"> condiciones, la </w:t>
      </w:r>
      <w:r w:rsidRPr="00B66C44">
        <w:rPr>
          <w:rFonts w:ascii="Palatino Linotype" w:eastAsia="Times New Roman" w:hAnsi="Palatino Linotype" w:cs="Arial"/>
          <w:i/>
        </w:rPr>
        <w:t>Litis</w:t>
      </w:r>
      <w:r w:rsidRPr="00B66C44">
        <w:rPr>
          <w:rFonts w:ascii="Palatino Linotype" w:eastAsia="Times New Roman" w:hAnsi="Palatino Linotype" w:cs="Arial"/>
        </w:rPr>
        <w:t xml:space="preserve"> a resolver en este recurso se circunscribe a determinar si </w:t>
      </w:r>
      <w:r w:rsidR="007142AB" w:rsidRPr="00B66C44">
        <w:rPr>
          <w:rFonts w:ascii="Palatino Linotype" w:eastAsia="MS Mincho" w:hAnsi="Palatino Linotype" w:cs="Arial"/>
        </w:rPr>
        <w:t>se actualiza</w:t>
      </w:r>
      <w:r w:rsidRPr="00B66C44">
        <w:rPr>
          <w:rFonts w:ascii="Palatino Linotype" w:eastAsia="MS Mincho" w:hAnsi="Palatino Linotype" w:cs="Arial"/>
        </w:rPr>
        <w:t xml:space="preserve"> la causal de procedencia prevista en el artículo 179, fracción </w:t>
      </w:r>
      <w:r w:rsidR="007142AB" w:rsidRPr="00B66C44">
        <w:rPr>
          <w:rFonts w:ascii="Palatino Linotype" w:eastAsia="MS Mincho" w:hAnsi="Palatino Linotype" w:cs="Arial"/>
        </w:rPr>
        <w:t>V</w:t>
      </w:r>
      <w:r w:rsidRPr="00B66C44">
        <w:rPr>
          <w:rFonts w:ascii="Palatino Linotype" w:eastAsia="MS Mincho" w:hAnsi="Palatino Linotype" w:cs="Arial"/>
        </w:rPr>
        <w:t xml:space="preserve"> de la </w:t>
      </w:r>
      <w:r w:rsidRPr="00B66C44">
        <w:rPr>
          <w:rFonts w:ascii="Palatino Linotype" w:eastAsia="MS Mincho" w:hAnsi="Palatino Linotype" w:cs="Arial"/>
          <w:b/>
        </w:rPr>
        <w:t xml:space="preserve">Ley de Transparencia y Acceso a la Información Pública del Estado </w:t>
      </w:r>
      <w:r w:rsidRPr="00B66C44">
        <w:rPr>
          <w:rFonts w:ascii="Palatino Linotype" w:eastAsia="MS Mincho" w:hAnsi="Palatino Linotype" w:cs="Arial"/>
          <w:b/>
        </w:rPr>
        <w:lastRenderedPageBreak/>
        <w:t>de México y Municipios</w:t>
      </w:r>
      <w:r w:rsidRPr="00B66C44">
        <w:rPr>
          <w:rFonts w:ascii="Palatino Linotype" w:eastAsia="MS Mincho" w:hAnsi="Palatino Linotype" w:cs="Arial"/>
        </w:rPr>
        <w:t xml:space="preserve">; </w:t>
      </w:r>
      <w:r w:rsidRPr="00B66C44">
        <w:rPr>
          <w:rFonts w:ascii="Palatino Linotype" w:eastAsia="Times New Roman" w:hAnsi="Palatino Linotype" w:cs="Arial"/>
          <w:color w:val="000000" w:themeColor="text1"/>
          <w:lang w:val="es-ES" w:eastAsia="es-MX"/>
        </w:rPr>
        <w:t xml:space="preserve">fracción que determina </w:t>
      </w:r>
      <w:r w:rsidR="00FE32FF" w:rsidRPr="00B66C44">
        <w:rPr>
          <w:rFonts w:ascii="Palatino Linotype" w:eastAsia="Times New Roman" w:hAnsi="Palatino Linotype" w:cs="Arial"/>
          <w:color w:val="000000" w:themeColor="text1"/>
          <w:lang w:val="es-ES" w:eastAsia="es-MX"/>
        </w:rPr>
        <w:t>la hipótesis jurídica</w:t>
      </w:r>
      <w:r w:rsidRPr="00B66C44">
        <w:rPr>
          <w:rFonts w:ascii="Palatino Linotype" w:eastAsia="Times New Roman" w:hAnsi="Palatino Linotype" w:cs="Arial"/>
          <w:color w:val="000000" w:themeColor="text1"/>
          <w:lang w:val="es-ES" w:eastAsia="es-MX"/>
        </w:rPr>
        <w:t xml:space="preserve"> relativa </w:t>
      </w:r>
      <w:r w:rsidR="0014226C" w:rsidRPr="00B66C44">
        <w:rPr>
          <w:rFonts w:ascii="Palatino Linotype" w:eastAsia="Times New Roman" w:hAnsi="Palatino Linotype" w:cs="Arial"/>
          <w:color w:val="000000" w:themeColor="text1"/>
          <w:lang w:val="es-ES" w:eastAsia="es-MX"/>
        </w:rPr>
        <w:t xml:space="preserve">a la </w:t>
      </w:r>
      <w:r w:rsidR="00FE32FF" w:rsidRPr="00B66C44">
        <w:rPr>
          <w:rFonts w:ascii="Palatino Linotype" w:eastAsia="Times New Roman" w:hAnsi="Palatino Linotype" w:cs="Arial"/>
          <w:color w:val="000000" w:themeColor="text1"/>
          <w:lang w:val="es-ES" w:eastAsia="es-MX"/>
        </w:rPr>
        <w:t>entrega de información incompleta</w:t>
      </w:r>
      <w:r w:rsidRPr="00B66C44">
        <w:rPr>
          <w:rFonts w:ascii="Palatino Linotype" w:eastAsia="Times New Roman" w:hAnsi="Palatino Linotype" w:cs="Arial"/>
          <w:color w:val="000000" w:themeColor="text1"/>
          <w:lang w:val="es-ES" w:eastAsia="es-MX"/>
        </w:rPr>
        <w:t xml:space="preserve">; </w:t>
      </w:r>
      <w:r w:rsidRPr="00B66C44">
        <w:rPr>
          <w:rFonts w:ascii="Palatino Linotype" w:eastAsia="MS Mincho" w:hAnsi="Palatino Linotype" w:cs="Arial"/>
        </w:rPr>
        <w:t xml:space="preserve">contexto del cual se dolió </w:t>
      </w:r>
      <w:r w:rsidRPr="00B66C44">
        <w:rPr>
          <w:rFonts w:ascii="Palatino Linotype" w:eastAsia="MS Mincho" w:hAnsi="Palatino Linotype" w:cs="Arial"/>
          <w:b/>
        </w:rPr>
        <w:t xml:space="preserve">EL RECURRENTE </w:t>
      </w:r>
      <w:r w:rsidRPr="00B66C44">
        <w:rPr>
          <w:rFonts w:ascii="Palatino Linotype" w:eastAsia="MS Mincho" w:hAnsi="Palatino Linotype" w:cs="Arial"/>
        </w:rPr>
        <w:t>al momento de interponer su inconformidad.</w:t>
      </w:r>
    </w:p>
    <w:p w14:paraId="4E82AC98" w14:textId="77777777" w:rsidR="0014226C" w:rsidRPr="00B66C44" w:rsidRDefault="0014226C" w:rsidP="0014226C">
      <w:pPr>
        <w:pStyle w:val="Prrafodelista"/>
        <w:rPr>
          <w:rFonts w:ascii="Palatino Linotype" w:eastAsia="Times New Roman" w:hAnsi="Palatino Linotype" w:cs="Arial"/>
          <w:color w:val="000000" w:themeColor="text1"/>
          <w:lang w:val="es-ES" w:eastAsia="es-MX"/>
        </w:rPr>
      </w:pPr>
    </w:p>
    <w:p w14:paraId="062420A8" w14:textId="77777777" w:rsidR="009F09BC" w:rsidRPr="00B66C44" w:rsidRDefault="009F09BC" w:rsidP="0014226C">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Times New Roman" w:hAnsi="Palatino Linotype" w:cs="Arial"/>
          <w:color w:val="000000" w:themeColor="text1"/>
          <w:lang w:val="es-ES" w:eastAsia="es-MX"/>
        </w:rPr>
        <w:t xml:space="preserve">De modo tal </w:t>
      </w:r>
      <w:r w:rsidRPr="00B66C44">
        <w:rPr>
          <w:rFonts w:ascii="Palatino Linotype" w:hAnsi="Palatino Linotype" w:cs="Arial"/>
          <w:color w:val="000000" w:themeColor="text1"/>
          <w:szCs w:val="23"/>
        </w:rPr>
        <w:t xml:space="preserve">que el presente recurso de revisión se abocara en determinar si el </w:t>
      </w:r>
      <w:r w:rsidRPr="00B66C44">
        <w:rPr>
          <w:rFonts w:ascii="Palatino Linotype" w:hAnsi="Palatino Linotype" w:cs="Arial"/>
          <w:b/>
          <w:color w:val="000000" w:themeColor="text1"/>
          <w:szCs w:val="23"/>
        </w:rPr>
        <w:t>SUJETO</w:t>
      </w:r>
      <w:r w:rsidRPr="00B66C44">
        <w:rPr>
          <w:rFonts w:ascii="Palatino Linotype" w:hAnsi="Palatino Linotype" w:cs="Arial"/>
          <w:color w:val="000000" w:themeColor="text1"/>
          <w:szCs w:val="23"/>
        </w:rPr>
        <w:t xml:space="preserve"> </w:t>
      </w:r>
      <w:r w:rsidRPr="00B66C44">
        <w:rPr>
          <w:rFonts w:ascii="Palatino Linotype" w:hAnsi="Palatino Linotype" w:cs="Arial"/>
          <w:b/>
          <w:color w:val="000000" w:themeColor="text1"/>
          <w:szCs w:val="23"/>
        </w:rPr>
        <w:t>OBLIGADO</w:t>
      </w:r>
      <w:r w:rsidRPr="00B66C44">
        <w:rPr>
          <w:rFonts w:ascii="Palatino Linotype" w:hAnsi="Palatino Linotype" w:cs="Arial"/>
          <w:color w:val="000000" w:themeColor="text1"/>
          <w:szCs w:val="23"/>
        </w:rPr>
        <w:t xml:space="preserve"> con su respuesta ciertamente </w:t>
      </w:r>
      <w:r w:rsidRPr="00B66C44">
        <w:rPr>
          <w:rFonts w:ascii="Palatino Linotype" w:eastAsia="Times New Roman" w:hAnsi="Palatino Linotype"/>
          <w:color w:val="000000" w:themeColor="text1"/>
        </w:rPr>
        <w:t>actualiza la causal de procedencia</w:t>
      </w:r>
      <w:r w:rsidRPr="00B66C44">
        <w:rPr>
          <w:rFonts w:ascii="Palatino Linotype" w:eastAsia="Times New Roman" w:hAnsi="Palatino Linotype"/>
          <w:b/>
          <w:color w:val="000000" w:themeColor="text1"/>
        </w:rPr>
        <w:t xml:space="preserve"> </w:t>
      </w:r>
      <w:r w:rsidRPr="00B66C44">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30593EA" w14:textId="77777777" w:rsidR="009F09BC" w:rsidRPr="00B66C44" w:rsidRDefault="009F09BC" w:rsidP="009F09BC">
      <w:pPr>
        <w:pStyle w:val="Prrafodelista"/>
        <w:rPr>
          <w:rFonts w:ascii="Palatino Linotype" w:eastAsia="MS Mincho" w:hAnsi="Palatino Linotype" w:cs="Arial"/>
        </w:rPr>
      </w:pPr>
    </w:p>
    <w:p w14:paraId="78084B66" w14:textId="77777777" w:rsidR="00FE32FF" w:rsidRPr="00B66C44" w:rsidRDefault="006808CB" w:rsidP="00FE32FF">
      <w:pPr>
        <w:numPr>
          <w:ilvl w:val="0"/>
          <w:numId w:val="15"/>
        </w:numPr>
        <w:spacing w:line="360" w:lineRule="auto"/>
        <w:ind w:left="0" w:firstLine="0"/>
        <w:contextualSpacing/>
        <w:jc w:val="both"/>
        <w:rPr>
          <w:rFonts w:ascii="Palatino Linotype" w:hAnsi="Palatino Linotype"/>
          <w:color w:val="000000" w:themeColor="text1"/>
        </w:rPr>
      </w:pPr>
      <w:r w:rsidRPr="00B66C44">
        <w:rPr>
          <w:rFonts w:ascii="Palatino Linotype" w:hAnsi="Palatino Linotype"/>
          <w:color w:val="000000" w:themeColor="text1"/>
        </w:rPr>
        <w:t>Ahora bien, p</w:t>
      </w:r>
      <w:r w:rsidR="00FE32FF" w:rsidRPr="00B66C44">
        <w:rPr>
          <w:rFonts w:ascii="Palatino Linotype" w:hAnsi="Palatino Linotype"/>
          <w:color w:val="000000" w:themeColor="text1"/>
        </w:rPr>
        <w:t>rimeramente es menester precisar</w:t>
      </w:r>
      <w:r w:rsidR="00FE32FF" w:rsidRPr="00B66C44">
        <w:rPr>
          <w:rFonts w:ascii="Palatino Linotype" w:hAnsi="Palatino Linotype"/>
          <w:bCs/>
          <w:color w:val="000000" w:themeColor="text1"/>
          <w:lang w:val="es-MX"/>
        </w:rPr>
        <w:t xml:space="preserve"> que </w:t>
      </w:r>
      <w:r w:rsidR="00FE32FF" w:rsidRPr="00B66C44">
        <w:rPr>
          <w:rFonts w:ascii="Palatino Linotype" w:hAnsi="Palatino Linotype"/>
          <w:bCs/>
          <w:color w:val="000000" w:themeColor="text1"/>
        </w:rPr>
        <w:t xml:space="preserve">este Órgano Garante parte del hecho que el </w:t>
      </w:r>
      <w:r w:rsidR="00FE32FF" w:rsidRPr="00B66C44">
        <w:rPr>
          <w:rFonts w:ascii="Palatino Linotype" w:eastAsia="Times New Roman" w:hAnsi="Palatino Linotype" w:cs="Arial"/>
          <w:color w:val="000000" w:themeColor="text1"/>
          <w:lang w:val="es-ES" w:eastAsia="es-MX"/>
        </w:rPr>
        <w:t>Derecho</w:t>
      </w:r>
      <w:r w:rsidR="00FE32FF" w:rsidRPr="00B66C44">
        <w:rPr>
          <w:rFonts w:ascii="Palatino Linotype" w:hAnsi="Palatino Linotype"/>
          <w:bCs/>
          <w:color w:val="000000" w:themeColor="text1"/>
        </w:rPr>
        <w:t xml:space="preserve"> de </w:t>
      </w:r>
      <w:r w:rsidR="00FE32FF" w:rsidRPr="00B66C44">
        <w:rPr>
          <w:rFonts w:ascii="Palatino Linotype" w:eastAsia="MS Mincho" w:hAnsi="Palatino Linotype" w:cs="Arial"/>
        </w:rPr>
        <w:t>Acceso</w:t>
      </w:r>
      <w:r w:rsidR="00FE32FF" w:rsidRPr="00B66C44">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FE32FF" w:rsidRPr="00B66C44">
        <w:rPr>
          <w:rFonts w:ascii="Palatino Linotype" w:hAnsi="Palatino Linotype"/>
          <w:b/>
          <w:bCs/>
          <w:color w:val="000000" w:themeColor="text1"/>
        </w:rPr>
        <w:t>SUJETO OBLIGADO</w:t>
      </w:r>
      <w:r w:rsidR="00FE32FF" w:rsidRPr="00B66C44">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FE32FF" w:rsidRPr="00B66C44">
        <w:rPr>
          <w:rFonts w:ascii="Palatino Linotype" w:hAnsi="Palatino Linotype"/>
          <w:b/>
          <w:bCs/>
          <w:color w:val="000000" w:themeColor="text1"/>
        </w:rPr>
        <w:t xml:space="preserve">Constitución Política de los Estados Unidos Mexicanos </w:t>
      </w:r>
      <w:r w:rsidR="00FE32FF" w:rsidRPr="00B66C44">
        <w:rPr>
          <w:rFonts w:ascii="Palatino Linotype" w:hAnsi="Palatino Linotype"/>
          <w:bCs/>
          <w:color w:val="000000" w:themeColor="text1"/>
        </w:rPr>
        <w:t xml:space="preserve">al señalar la obligación de “promover, respetar, proteger y </w:t>
      </w:r>
      <w:r w:rsidR="00FE32FF" w:rsidRPr="00B66C44">
        <w:rPr>
          <w:rFonts w:ascii="Palatino Linotype" w:hAnsi="Palatino Linotype"/>
          <w:b/>
          <w:bCs/>
          <w:color w:val="000000" w:themeColor="text1"/>
        </w:rPr>
        <w:t>garantizar</w:t>
      </w:r>
      <w:r w:rsidR="00FE32FF" w:rsidRPr="00B66C44">
        <w:rPr>
          <w:rFonts w:ascii="Palatino Linotype" w:hAnsi="Palatino Linotype"/>
          <w:bCs/>
          <w:color w:val="000000" w:themeColor="text1"/>
        </w:rPr>
        <w:t xml:space="preserve"> los derechos humanos”, entre los cuales se encuentra dicho derecho.</w:t>
      </w:r>
    </w:p>
    <w:p w14:paraId="71418EA0" w14:textId="77777777" w:rsidR="00FE32FF" w:rsidRPr="00B66C44" w:rsidRDefault="00FE32FF" w:rsidP="00FE32FF">
      <w:pPr>
        <w:pStyle w:val="Prrafodelista"/>
        <w:spacing w:line="360" w:lineRule="auto"/>
        <w:ind w:left="0"/>
        <w:jc w:val="both"/>
        <w:rPr>
          <w:rFonts w:ascii="Palatino Linotype" w:hAnsi="Palatino Linotype"/>
          <w:color w:val="000000" w:themeColor="text1"/>
        </w:rPr>
      </w:pPr>
    </w:p>
    <w:p w14:paraId="7B0972A7" w14:textId="77777777" w:rsidR="00FE32FF" w:rsidRPr="00B66C44"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66C44">
        <w:rPr>
          <w:rFonts w:ascii="Palatino Linotype" w:hAnsi="Palatino Linotype"/>
          <w:color w:val="000000" w:themeColor="text1"/>
        </w:rPr>
        <w:t xml:space="preserve">Por </w:t>
      </w:r>
      <w:r w:rsidRPr="00B66C44">
        <w:rPr>
          <w:rFonts w:ascii="Palatino Linotype" w:hAnsi="Palatino Linotype"/>
          <w:color w:val="000000" w:themeColor="text1"/>
          <w:lang w:val="es-MX"/>
        </w:rPr>
        <w:t xml:space="preserve">lo anterior, se deduce que el derecho de acceso a la información pública es un </w:t>
      </w:r>
      <w:r w:rsidRPr="00B66C44">
        <w:rPr>
          <w:rFonts w:ascii="Palatino Linotype" w:hAnsi="Palatino Linotype"/>
          <w:color w:val="000000" w:themeColor="text1"/>
        </w:rPr>
        <w:t>derecho</w:t>
      </w:r>
      <w:r w:rsidRPr="00B66C44">
        <w:rPr>
          <w:rFonts w:ascii="Palatino Linotype" w:hAnsi="Palatino Linotype"/>
          <w:color w:val="000000" w:themeColor="text1"/>
          <w:lang w:val="es-MX"/>
        </w:rPr>
        <w:t xml:space="preserve"> humano convencional y constitucionalmente reconocido; en </w:t>
      </w:r>
      <w:r w:rsidRPr="00B66C44">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34806B7A" w14:textId="77777777" w:rsidR="00FE32FF" w:rsidRPr="00B66C44" w:rsidRDefault="00FE32FF" w:rsidP="00FE32FF">
      <w:pPr>
        <w:pStyle w:val="Prrafodelista"/>
        <w:rPr>
          <w:rFonts w:ascii="Palatino Linotype" w:hAnsi="Palatino Linotype"/>
          <w:color w:val="000000" w:themeColor="text1"/>
        </w:rPr>
      </w:pPr>
    </w:p>
    <w:p w14:paraId="3DA7F612" w14:textId="77777777" w:rsidR="00FE32FF" w:rsidRPr="00B66C44"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66C44">
        <w:rPr>
          <w:rFonts w:ascii="Palatino Linotype" w:hAnsi="Palatino Linotype"/>
          <w:color w:val="000000" w:themeColor="text1"/>
        </w:rPr>
        <w:t xml:space="preserve">Así las cosas, </w:t>
      </w:r>
      <w:r w:rsidRPr="00B66C44">
        <w:rPr>
          <w:rFonts w:ascii="Palatino Linotype" w:hAnsi="Palatino Linotype"/>
          <w:color w:val="000000" w:themeColor="text1"/>
          <w:lang w:val="es-MX"/>
        </w:rPr>
        <w:t xml:space="preserve">podemos definir el Derecho de Acceso a la Información Pública como: </w:t>
      </w:r>
      <w:r w:rsidRPr="00B66C44">
        <w:rPr>
          <w:rFonts w:ascii="Palatino Linotype" w:hAnsi="Palatino Linotype"/>
          <w:i/>
          <w:color w:val="000000" w:themeColor="text1"/>
          <w:lang w:val="es-MX"/>
        </w:rPr>
        <w:t>La igualdad de oportunidades para recibir, buscar e impartir información</w:t>
      </w:r>
      <w:r w:rsidRPr="00B66C44">
        <w:rPr>
          <w:rFonts w:ascii="Palatino Linotype" w:hAnsi="Palatino Linotype"/>
          <w:i/>
          <w:color w:val="000000" w:themeColor="text1"/>
          <w:vertAlign w:val="superscript"/>
          <w:lang w:val="es-MX"/>
        </w:rPr>
        <w:footnoteReference w:id="1"/>
      </w:r>
      <w:r w:rsidRPr="00B66C44">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6C44">
        <w:rPr>
          <w:rFonts w:ascii="Palatino Linotype" w:hAnsi="Palatino Linotype"/>
          <w:i/>
          <w:color w:val="000000" w:themeColor="text1"/>
          <w:vertAlign w:val="superscript"/>
          <w:lang w:val="es-MX"/>
        </w:rPr>
        <w:footnoteReference w:id="2"/>
      </w:r>
      <w:r w:rsidRPr="00B66C44">
        <w:rPr>
          <w:rFonts w:ascii="Palatino Linotype" w:hAnsi="Palatino Linotype"/>
          <w:color w:val="000000" w:themeColor="text1"/>
          <w:lang w:val="es-MX"/>
        </w:rPr>
        <w:t>que se constituye como una herramienta fundamental para ejercer</w:t>
      </w:r>
      <w:r w:rsidRPr="00B66C44">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66C44">
        <w:rPr>
          <w:rFonts w:ascii="Palatino Linotype" w:hAnsi="Palatino Linotype"/>
          <w:i/>
          <w:color w:val="000000" w:themeColor="text1"/>
          <w:vertAlign w:val="superscript"/>
          <w:lang w:val="es-MX"/>
        </w:rPr>
        <w:footnoteReference w:id="3"/>
      </w:r>
      <w:r w:rsidRPr="00B66C44">
        <w:rPr>
          <w:rFonts w:ascii="Palatino Linotype" w:hAnsi="Palatino Linotype"/>
          <w:i/>
          <w:color w:val="000000" w:themeColor="text1"/>
          <w:lang w:val="es-MX"/>
        </w:rPr>
        <w:t xml:space="preserve"> </w:t>
      </w:r>
      <w:r w:rsidRPr="00B66C44">
        <w:rPr>
          <w:rFonts w:ascii="Palatino Linotype" w:hAnsi="Palatino Linotype"/>
          <w:color w:val="000000" w:themeColor="text1"/>
          <w:lang w:val="es-MX"/>
        </w:rPr>
        <w:t>fomentando</w:t>
      </w:r>
      <w:r w:rsidRPr="00B66C44">
        <w:rPr>
          <w:rFonts w:ascii="Palatino Linotype" w:hAnsi="Palatino Linotype"/>
          <w:i/>
          <w:color w:val="000000" w:themeColor="text1"/>
          <w:lang w:val="es-MX"/>
        </w:rPr>
        <w:t xml:space="preserve"> la transparencia de las actividades estatales y </w:t>
      </w:r>
      <w:r w:rsidRPr="00B66C44">
        <w:rPr>
          <w:rFonts w:ascii="Palatino Linotype" w:hAnsi="Palatino Linotype"/>
          <w:color w:val="000000" w:themeColor="text1"/>
          <w:lang w:val="es-MX"/>
        </w:rPr>
        <w:t>promoviendo</w:t>
      </w:r>
      <w:r w:rsidRPr="00B66C44">
        <w:rPr>
          <w:rFonts w:ascii="Palatino Linotype" w:hAnsi="Palatino Linotype"/>
          <w:i/>
          <w:color w:val="000000" w:themeColor="text1"/>
          <w:lang w:val="es-MX"/>
        </w:rPr>
        <w:t xml:space="preserve"> la responsabilidad de los funcionarios sobre su gestión pública,</w:t>
      </w:r>
      <w:r w:rsidRPr="00B66C44">
        <w:rPr>
          <w:rFonts w:ascii="Palatino Linotype" w:hAnsi="Palatino Linotype"/>
          <w:i/>
          <w:color w:val="000000" w:themeColor="text1"/>
          <w:vertAlign w:val="superscript"/>
          <w:lang w:val="es-MX"/>
        </w:rPr>
        <w:footnoteReference w:id="4"/>
      </w:r>
      <w:r w:rsidRPr="00B66C44">
        <w:rPr>
          <w:rFonts w:ascii="Palatino Linotype" w:hAnsi="Palatino Linotype"/>
          <w:color w:val="000000" w:themeColor="text1"/>
          <w:lang w:val="es-MX"/>
        </w:rPr>
        <w:t>que permite</w:t>
      </w:r>
      <w:r w:rsidRPr="00B66C44">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F97E6B4" w14:textId="77777777" w:rsidR="00FE32FF" w:rsidRPr="00B66C44" w:rsidRDefault="00FE32FF" w:rsidP="00FE32FF">
      <w:pPr>
        <w:numPr>
          <w:ilvl w:val="0"/>
          <w:numId w:val="15"/>
        </w:numPr>
        <w:spacing w:line="360" w:lineRule="auto"/>
        <w:ind w:left="0" w:firstLine="0"/>
        <w:contextualSpacing/>
        <w:jc w:val="both"/>
        <w:rPr>
          <w:rFonts w:ascii="Palatino Linotype" w:hAnsi="Palatino Linotype"/>
          <w:color w:val="000000" w:themeColor="text1"/>
        </w:rPr>
      </w:pPr>
      <w:r w:rsidRPr="00B66C44">
        <w:rPr>
          <w:rFonts w:ascii="Palatino Linotype" w:hAnsi="Palatino Linotype"/>
          <w:color w:val="000000" w:themeColor="text1"/>
        </w:rPr>
        <w:t xml:space="preserve">Por otro lado, </w:t>
      </w:r>
      <w:r w:rsidRPr="00B66C44">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w:t>
      </w:r>
      <w:r w:rsidRPr="00B66C44">
        <w:rPr>
          <w:rFonts w:ascii="Palatino Linotype" w:hAnsi="Palatino Linotype"/>
          <w:color w:val="000000" w:themeColor="text1"/>
        </w:rPr>
        <w:t>procedimientos</w:t>
      </w:r>
      <w:r w:rsidRPr="00B66C44">
        <w:rPr>
          <w:rFonts w:ascii="Palatino Linotype" w:hAnsi="Palatino Linotype"/>
          <w:color w:val="000000" w:themeColor="text1"/>
          <w:lang w:val="es-MX"/>
        </w:rPr>
        <w:t xml:space="preserve">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w:t>
      </w:r>
      <w:r w:rsidRPr="00B66C44">
        <w:rPr>
          <w:rFonts w:ascii="Palatino Linotype" w:hAnsi="Palatino Linotype"/>
          <w:color w:val="000000" w:themeColor="text1"/>
          <w:lang w:val="es-MX"/>
        </w:rPr>
        <w:lastRenderedPageBreak/>
        <w:t>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17A8340" w14:textId="77777777" w:rsidR="00FE32FF" w:rsidRPr="00B66C44" w:rsidRDefault="00FE32FF" w:rsidP="00FE32FF">
      <w:pPr>
        <w:pStyle w:val="Prrafodelista"/>
        <w:spacing w:line="360" w:lineRule="auto"/>
        <w:ind w:left="0"/>
        <w:jc w:val="both"/>
        <w:rPr>
          <w:rFonts w:ascii="Palatino Linotype" w:eastAsia="MS Mincho" w:hAnsi="Palatino Linotype" w:cs="Arial"/>
        </w:rPr>
      </w:pPr>
    </w:p>
    <w:p w14:paraId="4409EB77" w14:textId="77777777" w:rsidR="00FE32FF" w:rsidRPr="00B66C44" w:rsidRDefault="00FE32FF" w:rsidP="00FE32FF">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color w:val="000000"/>
        </w:rPr>
        <w:t xml:space="preserve">Acotado lo </w:t>
      </w:r>
      <w:r w:rsidRPr="00B66C44">
        <w:rPr>
          <w:rFonts w:ascii="Palatino Linotype" w:hAnsi="Palatino Linotype"/>
          <w:color w:val="000000" w:themeColor="text1"/>
        </w:rPr>
        <w:t>anterior</w:t>
      </w:r>
      <w:r w:rsidRPr="00B66C44">
        <w:rPr>
          <w:rFonts w:ascii="Palatino Linotype" w:hAnsi="Palatino Linotype"/>
          <w:color w:val="000000"/>
        </w:rPr>
        <w:t xml:space="preserve">, es dable primeramente señalar, que como se desprende del </w:t>
      </w:r>
      <w:r w:rsidRPr="00B66C44">
        <w:rPr>
          <w:rFonts w:ascii="Palatino Linotype" w:hAnsi="Palatino Linotype"/>
          <w:color w:val="000000" w:themeColor="text1"/>
        </w:rPr>
        <w:t>planteamiento</w:t>
      </w:r>
      <w:r w:rsidRPr="00B66C44">
        <w:rPr>
          <w:rFonts w:ascii="Palatino Linotype" w:hAnsi="Palatino Linotype"/>
          <w:color w:val="000000"/>
        </w:rPr>
        <w:t xml:space="preserve"> de la </w:t>
      </w:r>
      <w:r w:rsidRPr="00B66C44">
        <w:rPr>
          <w:rFonts w:ascii="Palatino Linotype" w:hAnsi="Palatino Linotype"/>
          <w:i/>
        </w:rPr>
        <w:t>Litis</w:t>
      </w:r>
      <w:r w:rsidRPr="00B66C44">
        <w:rPr>
          <w:rFonts w:ascii="Palatino Linotype" w:hAnsi="Palatino Linotype"/>
          <w:i/>
          <w:color w:val="000000"/>
        </w:rPr>
        <w:t xml:space="preserve">, </w:t>
      </w:r>
      <w:r w:rsidRPr="00B66C44">
        <w:rPr>
          <w:rFonts w:ascii="Palatino Linotype" w:hAnsi="Palatino Linotype"/>
          <w:color w:val="000000"/>
        </w:rPr>
        <w:t xml:space="preserve">el hoy </w:t>
      </w:r>
      <w:r w:rsidRPr="00B66C44">
        <w:rPr>
          <w:rFonts w:ascii="Palatino Linotype" w:hAnsi="Palatino Linotype"/>
          <w:b/>
          <w:color w:val="000000"/>
        </w:rPr>
        <w:t>RECURRENTE</w:t>
      </w:r>
      <w:r w:rsidRPr="00B66C44">
        <w:rPr>
          <w:rFonts w:ascii="Palatino Linotype" w:hAnsi="Palatino Linotype"/>
          <w:color w:val="000000"/>
        </w:rPr>
        <w:t>, se inconforma por la entrega de información incompleta, impugnando de manera específica el inciso b), referente al Auxiliar de la partida 1546 "Otros Gastos Derivados de Convenio" del periodo enero-diciembre 2021 y enero 2022</w:t>
      </w:r>
      <w:r w:rsidR="006808CB" w:rsidRPr="00B66C44">
        <w:rPr>
          <w:rFonts w:ascii="Palatino Linotype" w:hAnsi="Palatino Linotype"/>
          <w:color w:val="000000"/>
        </w:rPr>
        <w:t xml:space="preserve"> </w:t>
      </w:r>
      <w:r w:rsidRPr="00B66C44">
        <w:rPr>
          <w:rFonts w:ascii="Palatino Linotype" w:hAnsi="Palatino Linotype"/>
          <w:color w:val="000000"/>
        </w:rPr>
        <w:t>en lo relativo al mes de enero de 2022, al tiempo que señala que la cantidad solicitada a pagar por las copias a entregar físicamente, no corresponde la cantidad con letra a la cantidad con número.</w:t>
      </w:r>
    </w:p>
    <w:p w14:paraId="4B9B1D6E" w14:textId="77777777" w:rsidR="00FE32FF" w:rsidRPr="00B66C44" w:rsidRDefault="00FE32FF" w:rsidP="00FE32FF">
      <w:pPr>
        <w:pStyle w:val="Prrafodelista"/>
        <w:rPr>
          <w:rFonts w:ascii="Palatino Linotype" w:hAnsi="Palatino Linotype"/>
        </w:rPr>
      </w:pPr>
    </w:p>
    <w:p w14:paraId="18C4DFB4" w14:textId="77777777" w:rsidR="00964F2A" w:rsidRPr="00B66C44" w:rsidRDefault="00964F2A" w:rsidP="00964F2A">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hAnsi="Palatino Linotype" w:cs="Arial"/>
        </w:rPr>
        <w:t xml:space="preserve">De lo anterior, se desprende con claridad que no se impugna la </w:t>
      </w:r>
      <w:r w:rsidR="006808CB" w:rsidRPr="00B66C44">
        <w:rPr>
          <w:rFonts w:ascii="Palatino Linotype" w:hAnsi="Palatino Linotype" w:cs="Arial"/>
        </w:rPr>
        <w:t xml:space="preserve">totalidad de la </w:t>
      </w:r>
      <w:r w:rsidRPr="00B66C44">
        <w:rPr>
          <w:rFonts w:ascii="Palatino Linotype" w:hAnsi="Palatino Linotype" w:cs="Arial"/>
        </w:rPr>
        <w:t>respuesta emitida</w:t>
      </w:r>
      <w:r w:rsidRPr="00B66C44">
        <w:rPr>
          <w:rFonts w:ascii="Palatino Linotype" w:eastAsia="MS Mincho" w:hAnsi="Palatino Linotype" w:cs="Arial"/>
        </w:rPr>
        <w:t xml:space="preserve">, consecuentemente es que se tiene por </w:t>
      </w:r>
      <w:r w:rsidRPr="00B66C44">
        <w:rPr>
          <w:rFonts w:ascii="Palatino Linotype" w:hAnsi="Palatino Linotype"/>
          <w:color w:val="000000" w:themeColor="text1"/>
        </w:rPr>
        <w:t>colmada la solicitud de información</w:t>
      </w:r>
      <w:r w:rsidR="006808CB" w:rsidRPr="00B66C44">
        <w:rPr>
          <w:rFonts w:ascii="Palatino Linotype" w:hAnsi="Palatino Linotype"/>
          <w:color w:val="000000" w:themeColor="text1"/>
        </w:rPr>
        <w:t xml:space="preserve"> en la parte no impugnada</w:t>
      </w:r>
      <w:r w:rsidRPr="00B66C44">
        <w:rPr>
          <w:rFonts w:ascii="Palatino Linotype" w:eastAsia="MS Mincho" w:hAnsi="Palatino Linotype" w:cs="Arial"/>
        </w:rPr>
        <w:t>, ya</w:t>
      </w:r>
      <w:r w:rsidRPr="00B66C44">
        <w:rPr>
          <w:rFonts w:ascii="Palatino Linotype" w:hAnsi="Palatino Linotype" w:cs="Arial"/>
          <w:b/>
        </w:rPr>
        <w:t xml:space="preserve"> </w:t>
      </w:r>
      <w:r w:rsidRPr="00B66C44">
        <w:rPr>
          <w:rFonts w:ascii="Palatino Linotype" w:hAnsi="Palatino Linotype" w:cs="Arial"/>
        </w:rPr>
        <w:t xml:space="preserve">que la falta de impugnación respecto de los requerimientos que no fueron manifestados en el recurso de revisión, debe entenderse como </w:t>
      </w:r>
      <w:r w:rsidRPr="00B66C44">
        <w:rPr>
          <w:rFonts w:ascii="Palatino Linotype" w:hAnsi="Palatino Linotype" w:cs="Arial"/>
          <w:b/>
        </w:rPr>
        <w:t>actos consentidos</w:t>
      </w:r>
      <w:r w:rsidRPr="00B66C44">
        <w:rPr>
          <w:rFonts w:ascii="Palatino Linotype" w:hAnsi="Palatino Linotype" w:cs="Arial"/>
        </w:rPr>
        <w:t>.</w:t>
      </w:r>
    </w:p>
    <w:p w14:paraId="53C6AE97" w14:textId="77777777" w:rsidR="00964F2A" w:rsidRPr="00B66C44" w:rsidRDefault="00964F2A" w:rsidP="00964F2A">
      <w:pPr>
        <w:numPr>
          <w:ilvl w:val="0"/>
          <w:numId w:val="15"/>
        </w:numPr>
        <w:spacing w:line="360" w:lineRule="auto"/>
        <w:ind w:left="0" w:firstLine="0"/>
        <w:contextualSpacing/>
        <w:jc w:val="both"/>
        <w:rPr>
          <w:rFonts w:ascii="Palatino Linotype" w:hAnsi="Palatino Linotype" w:cs="Arial"/>
        </w:rPr>
      </w:pPr>
      <w:r w:rsidRPr="00B66C44">
        <w:rPr>
          <w:rFonts w:ascii="Palatino Linotype" w:eastAsia="MS Mincho" w:hAnsi="Palatino Linotype" w:cs="Arial"/>
        </w:rPr>
        <w:t>Esto</w:t>
      </w:r>
      <w:r w:rsidRPr="00B66C44">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0824CB86" w14:textId="77777777" w:rsidR="00964F2A" w:rsidRPr="00B66C44" w:rsidRDefault="00964F2A" w:rsidP="00964F2A">
      <w:pPr>
        <w:pStyle w:val="Prrafodelista"/>
        <w:rPr>
          <w:rFonts w:ascii="Palatino Linotype" w:hAnsi="Palatino Linotype" w:cs="Arial"/>
        </w:rPr>
      </w:pPr>
    </w:p>
    <w:p w14:paraId="06A0800B" w14:textId="77777777" w:rsidR="00964F2A" w:rsidRPr="00B66C44" w:rsidRDefault="00964F2A" w:rsidP="00964F2A">
      <w:pPr>
        <w:pStyle w:val="Prrafodelista"/>
        <w:spacing w:line="360" w:lineRule="auto"/>
        <w:ind w:left="502" w:right="426"/>
        <w:jc w:val="both"/>
        <w:rPr>
          <w:rFonts w:ascii="Palatino Linotype" w:hAnsi="Palatino Linotype" w:cs="Arial"/>
          <w:i/>
        </w:rPr>
      </w:pPr>
      <w:r w:rsidRPr="00B66C44">
        <w:rPr>
          <w:rFonts w:ascii="Palatino Linotype" w:hAnsi="Palatino Linotype" w:cs="Arial"/>
          <w:b/>
          <w:bCs/>
          <w:i/>
          <w:iCs/>
        </w:rPr>
        <w:t>“REVISIÓN EN AMPARO. LOS RESOLUTIVOS NO COMBATIDOS DEBEN DECLARARSE FIRMES. </w:t>
      </w:r>
      <w:r w:rsidRPr="00B66C44">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B66C44">
        <w:rPr>
          <w:rFonts w:ascii="Palatino Linotype" w:hAnsi="Palatino Linotype" w:cs="Arial"/>
          <w:i/>
          <w:iCs/>
        </w:rPr>
        <w:t> Esto es, en el caso referido, no obstante que la materia de la revisión comprende a todos los resolutivos que afectan a EL RECURRENTE, </w:t>
      </w:r>
      <w:r w:rsidRPr="00B66C44">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66C44">
        <w:rPr>
          <w:rFonts w:ascii="Palatino Linotype" w:hAnsi="Palatino Linotype" w:cs="Arial"/>
          <w:i/>
          <w:iCs/>
        </w:rPr>
        <w:t>.”</w:t>
      </w:r>
    </w:p>
    <w:p w14:paraId="565CC77D" w14:textId="77777777" w:rsidR="00964F2A" w:rsidRPr="00B66C44" w:rsidRDefault="00964F2A" w:rsidP="00964F2A">
      <w:pPr>
        <w:pStyle w:val="Prrafodelista"/>
        <w:spacing w:line="360" w:lineRule="auto"/>
        <w:ind w:left="502" w:right="426"/>
        <w:jc w:val="both"/>
        <w:rPr>
          <w:rFonts w:ascii="Palatino Linotype" w:hAnsi="Palatino Linotype" w:cs="Arial"/>
        </w:rPr>
      </w:pPr>
      <w:r w:rsidRPr="00B66C44">
        <w:rPr>
          <w:rFonts w:ascii="Palatino Linotype" w:hAnsi="Palatino Linotype" w:cs="Arial"/>
        </w:rPr>
        <w:t>(Énfasis añadido)</w:t>
      </w:r>
    </w:p>
    <w:p w14:paraId="405DE7AB" w14:textId="77777777" w:rsidR="00CC4416" w:rsidRPr="00B66C44" w:rsidRDefault="00CC4416" w:rsidP="00964F2A">
      <w:pPr>
        <w:pStyle w:val="Prrafodelista"/>
        <w:spacing w:line="360" w:lineRule="auto"/>
        <w:ind w:left="502" w:right="426"/>
        <w:jc w:val="both"/>
        <w:rPr>
          <w:rFonts w:ascii="Palatino Linotype" w:hAnsi="Palatino Linotype" w:cs="Arial"/>
        </w:rPr>
      </w:pPr>
    </w:p>
    <w:p w14:paraId="6D8D5C1E" w14:textId="77777777" w:rsidR="00964F2A" w:rsidRPr="00B66C44" w:rsidRDefault="00964F2A" w:rsidP="00964F2A">
      <w:pPr>
        <w:numPr>
          <w:ilvl w:val="0"/>
          <w:numId w:val="15"/>
        </w:numPr>
        <w:spacing w:line="360" w:lineRule="auto"/>
        <w:ind w:left="0" w:firstLine="0"/>
        <w:contextualSpacing/>
        <w:jc w:val="both"/>
        <w:rPr>
          <w:rFonts w:ascii="Palatino Linotype" w:hAnsi="Palatino Linotype" w:cs="Arial"/>
        </w:rPr>
      </w:pPr>
      <w:r w:rsidRPr="00B66C44">
        <w:rPr>
          <w:rFonts w:ascii="Palatino Linotype" w:hAnsi="Palatino Linotype" w:cs="Arial"/>
        </w:rPr>
        <w:t xml:space="preserve">Consecuentemente, </w:t>
      </w:r>
      <w:r w:rsidRPr="00B66C44">
        <w:rPr>
          <w:rFonts w:ascii="Palatino Linotype" w:hAnsi="Palatino Linotype" w:cs="Arial"/>
          <w:b/>
        </w:rPr>
        <w:t xml:space="preserve">la parte de la respuesta que no fue impugnada debe </w:t>
      </w:r>
      <w:r w:rsidRPr="00B66C44">
        <w:rPr>
          <w:rFonts w:ascii="Palatino Linotype" w:eastAsia="MS Mincho" w:hAnsi="Palatino Linotype" w:cs="Arial"/>
        </w:rPr>
        <w:t>declararse</w:t>
      </w:r>
      <w:r w:rsidRPr="00B66C44">
        <w:rPr>
          <w:rFonts w:ascii="Palatino Linotype" w:hAnsi="Palatino Linotype" w:cs="Arial"/>
          <w:b/>
        </w:rPr>
        <w:t xml:space="preserve"> consentida por EL RECURRENTE, toda vez que no realizó </w:t>
      </w:r>
      <w:r w:rsidRPr="00B66C44">
        <w:rPr>
          <w:rFonts w:ascii="Palatino Linotype" w:eastAsia="MS Mincho" w:hAnsi="Palatino Linotype" w:cs="Arial"/>
        </w:rPr>
        <w:t>manifestaciones</w:t>
      </w:r>
      <w:r w:rsidRPr="00B66C44">
        <w:rPr>
          <w:rFonts w:ascii="Palatino Linotype" w:hAnsi="Palatino Linotype" w:cs="Arial"/>
          <w:b/>
        </w:rPr>
        <w:t xml:space="preserve"> de inconformidad</w:t>
      </w:r>
      <w:r w:rsidRPr="00B66C44">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6313D24C" w14:textId="77777777" w:rsidR="00790FED" w:rsidRPr="00B66C44" w:rsidRDefault="00790FED" w:rsidP="00964F2A">
      <w:pPr>
        <w:pStyle w:val="Prrafodelista"/>
        <w:spacing w:line="360" w:lineRule="auto"/>
        <w:ind w:left="502" w:right="426"/>
        <w:jc w:val="both"/>
        <w:rPr>
          <w:rFonts w:ascii="Palatino Linotype" w:hAnsi="Palatino Linotype" w:cs="Arial"/>
          <w:b/>
          <w:bCs/>
          <w:i/>
          <w:iCs/>
        </w:rPr>
      </w:pPr>
    </w:p>
    <w:p w14:paraId="0A77A0ED" w14:textId="77777777" w:rsidR="00964F2A" w:rsidRPr="00B66C44" w:rsidRDefault="00964F2A" w:rsidP="00964F2A">
      <w:pPr>
        <w:pStyle w:val="Prrafodelista"/>
        <w:spacing w:line="360" w:lineRule="auto"/>
        <w:ind w:left="502" w:right="426"/>
        <w:jc w:val="both"/>
        <w:rPr>
          <w:rFonts w:ascii="Palatino Linotype" w:hAnsi="Palatino Linotype" w:cs="Arial"/>
          <w:i/>
        </w:rPr>
      </w:pPr>
      <w:r w:rsidRPr="00B66C44">
        <w:rPr>
          <w:rFonts w:ascii="Palatino Linotype" w:hAnsi="Palatino Linotype" w:cs="Arial"/>
          <w:b/>
          <w:bCs/>
          <w:i/>
          <w:iCs/>
        </w:rPr>
        <w:t>“ACTOS CONSENTIDOS. SON LOS QUE NO SE IMPUGNAN MEDIANTE EL RECURSO IDÓNEO. </w:t>
      </w:r>
      <w:r w:rsidRPr="00B66C44">
        <w:rPr>
          <w:rFonts w:ascii="Palatino Linotype" w:hAnsi="Palatino Linotype" w:cs="Arial"/>
          <w:i/>
          <w:iCs/>
          <w:u w:val="single"/>
        </w:rPr>
        <w:t>Debe reputarse como consentido el acto que no se impugnó por el medio establecido por la ley</w:t>
      </w:r>
      <w:r w:rsidRPr="00B66C44">
        <w:rPr>
          <w:rFonts w:ascii="Palatino Linotype" w:hAnsi="Palatino Linotype" w:cs="Arial"/>
          <w:i/>
          <w:iCs/>
        </w:rPr>
        <w:t xml:space="preserve">, ya que si se hizo uso de otro no previsto por ella o si se hace una simple manifestación de inconformidad, tales actuaciones no producen efectos jurídicos tendientes a revocar, confirmar o </w:t>
      </w:r>
      <w:r w:rsidRPr="00B66C44">
        <w:rPr>
          <w:rFonts w:ascii="Palatino Linotype" w:hAnsi="Palatino Linotype" w:cs="Arial"/>
          <w:i/>
          <w:iCs/>
        </w:rPr>
        <w:lastRenderedPageBreak/>
        <w:t>modificar el acto reclamado en amparo, lo que significa consentimiento del mismo por falta de impugnación eficaz.”</w:t>
      </w:r>
    </w:p>
    <w:p w14:paraId="2A656C7B" w14:textId="77777777" w:rsidR="00964F2A" w:rsidRPr="00B66C44" w:rsidRDefault="00964F2A" w:rsidP="00964F2A">
      <w:pPr>
        <w:pStyle w:val="Prrafodelista"/>
        <w:spacing w:line="360" w:lineRule="auto"/>
        <w:ind w:left="502" w:right="426"/>
        <w:jc w:val="both"/>
        <w:rPr>
          <w:rFonts w:ascii="Palatino Linotype" w:hAnsi="Palatino Linotype" w:cs="Arial"/>
        </w:rPr>
      </w:pPr>
      <w:r w:rsidRPr="00B66C44">
        <w:rPr>
          <w:rFonts w:ascii="Palatino Linotype" w:hAnsi="Palatino Linotype" w:cs="Arial"/>
        </w:rPr>
        <w:t>(Énfasis añadido)</w:t>
      </w:r>
    </w:p>
    <w:p w14:paraId="0FFF6FFF" w14:textId="77777777" w:rsidR="00790FED" w:rsidRPr="00B66C44" w:rsidRDefault="00790FED" w:rsidP="00964F2A">
      <w:pPr>
        <w:pStyle w:val="Prrafodelista"/>
        <w:spacing w:line="360" w:lineRule="auto"/>
        <w:ind w:left="502" w:right="426"/>
        <w:jc w:val="both"/>
        <w:rPr>
          <w:rFonts w:ascii="Palatino Linotype" w:hAnsi="Palatino Linotype" w:cs="Arial"/>
        </w:rPr>
      </w:pPr>
    </w:p>
    <w:p w14:paraId="55783DC9" w14:textId="77777777" w:rsidR="00FE32FF" w:rsidRPr="00B66C44" w:rsidRDefault="00790FED" w:rsidP="00790FE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Ahora bien, relativo al punto impugnado y que correspondió al Inciso b) Auxiliar de la partida 1546 "Otros Gastos Derivados de Convenio" del periodo del mes de enero de 2022; de las constancias que obran en los archivos de respuesta, se advierte que ciertamente dentro del archivo denominado “PARTIDA 1546.pdf”, se remitió la información relativa al mes de diciembre de 2021, quedando faltante lo relativo al mes de enero de dos mil veintidós.</w:t>
      </w:r>
    </w:p>
    <w:p w14:paraId="00E7320C" w14:textId="77777777" w:rsidR="00790FED" w:rsidRPr="00B66C44" w:rsidRDefault="00790FED" w:rsidP="00790FED">
      <w:pPr>
        <w:spacing w:line="360" w:lineRule="auto"/>
        <w:contextualSpacing/>
        <w:jc w:val="both"/>
        <w:rPr>
          <w:rFonts w:ascii="Palatino Linotype" w:hAnsi="Palatino Linotype"/>
        </w:rPr>
      </w:pPr>
    </w:p>
    <w:p w14:paraId="4077AAA9" w14:textId="77777777" w:rsidR="00790FED" w:rsidRPr="00B66C44" w:rsidRDefault="00790FED" w:rsidP="00790FE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Dicho contexto, fue abordado por el </w:t>
      </w:r>
      <w:r w:rsidRPr="00B66C44">
        <w:rPr>
          <w:rFonts w:ascii="Palatino Linotype" w:hAnsi="Palatino Linotype"/>
          <w:b/>
        </w:rPr>
        <w:t>SUJETO OBLIGADO</w:t>
      </w:r>
      <w:r w:rsidRPr="00B66C44">
        <w:rPr>
          <w:rFonts w:ascii="Palatino Linotype" w:hAnsi="Palatino Linotype"/>
        </w:rPr>
        <w:t xml:space="preserve"> en un hecho posterior a la interposición del recurso de revisión como lo es en la etapa de manifestaciones al momento de rendir su informe justificado</w:t>
      </w:r>
      <w:r w:rsidR="001B6F8F" w:rsidRPr="00B66C44">
        <w:rPr>
          <w:rFonts w:ascii="Palatino Linotype" w:hAnsi="Palatino Linotype"/>
        </w:rPr>
        <w:t>, de la siguiente manera:</w:t>
      </w:r>
    </w:p>
    <w:p w14:paraId="49DAE6FE" w14:textId="77777777" w:rsidR="001B6F8F" w:rsidRPr="00B66C44" w:rsidRDefault="001B6F8F" w:rsidP="001B6F8F">
      <w:pPr>
        <w:pStyle w:val="Prrafodelista"/>
        <w:rPr>
          <w:rFonts w:ascii="Palatino Linotype" w:hAnsi="Palatino Linotype"/>
        </w:rPr>
      </w:pPr>
    </w:p>
    <w:p w14:paraId="6DDC7C28" w14:textId="77777777" w:rsidR="001B6F8F" w:rsidRPr="00B66C44" w:rsidRDefault="001B6F8F" w:rsidP="001B6F8F">
      <w:pPr>
        <w:spacing w:line="360" w:lineRule="auto"/>
        <w:contextualSpacing/>
        <w:jc w:val="both"/>
        <w:rPr>
          <w:rFonts w:ascii="Palatino Linotype" w:hAnsi="Palatino Linotype"/>
        </w:rPr>
      </w:pPr>
      <w:r w:rsidRPr="00B66C44">
        <w:rPr>
          <w:rFonts w:ascii="Palatino Linotype" w:hAnsi="Palatino Linotype"/>
          <w:noProof/>
          <w:lang w:val="es-MX" w:eastAsia="es-MX"/>
        </w:rPr>
        <w:drawing>
          <wp:inline distT="0" distB="0" distL="0" distR="0" wp14:anchorId="1F321FD8" wp14:editId="60FC5B89">
            <wp:extent cx="5610225" cy="2609850"/>
            <wp:effectExtent l="19050" t="19050" r="28575" b="190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609850"/>
                    </a:xfrm>
                    <a:prstGeom prst="rect">
                      <a:avLst/>
                    </a:prstGeom>
                    <a:noFill/>
                    <a:ln>
                      <a:solidFill>
                        <a:schemeClr val="tx1"/>
                      </a:solidFill>
                    </a:ln>
                  </pic:spPr>
                </pic:pic>
              </a:graphicData>
            </a:graphic>
          </wp:inline>
        </w:drawing>
      </w:r>
    </w:p>
    <w:p w14:paraId="3E93FB39" w14:textId="77777777" w:rsidR="00FE32FF" w:rsidRPr="00B66C44" w:rsidRDefault="00FE32FF" w:rsidP="00FE32FF">
      <w:pPr>
        <w:pStyle w:val="Prrafodelista"/>
        <w:rPr>
          <w:rFonts w:ascii="Palatino Linotype" w:hAnsi="Palatino Linotype"/>
        </w:rPr>
      </w:pPr>
    </w:p>
    <w:p w14:paraId="4E199ABD" w14:textId="77777777" w:rsidR="00FE32FF" w:rsidRPr="00B66C44" w:rsidRDefault="00FE32FF" w:rsidP="00FE32FF">
      <w:pPr>
        <w:pStyle w:val="Prrafodelista"/>
        <w:rPr>
          <w:rFonts w:ascii="Palatino Linotype" w:hAnsi="Palatino Linotype"/>
        </w:rPr>
      </w:pPr>
    </w:p>
    <w:p w14:paraId="4752271E" w14:textId="77777777" w:rsidR="001B6F8F" w:rsidRPr="00B66C44" w:rsidRDefault="001B6F8F" w:rsidP="001B6F8F">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MS Mincho" w:hAnsi="Palatino Linotype" w:cs="Arial"/>
        </w:rPr>
        <w:t>Al tiempo que agregó el archivo de referencia, cuyo contenido es el siguiente:</w:t>
      </w:r>
    </w:p>
    <w:p w14:paraId="35B3774D" w14:textId="77777777" w:rsidR="001B6F8F" w:rsidRPr="00B66C44" w:rsidRDefault="001B6F8F" w:rsidP="001B6F8F">
      <w:pPr>
        <w:spacing w:line="360" w:lineRule="auto"/>
        <w:contextualSpacing/>
        <w:jc w:val="both"/>
        <w:rPr>
          <w:rFonts w:ascii="Palatino Linotype" w:eastAsia="MS Mincho" w:hAnsi="Palatino Linotype" w:cs="Arial"/>
        </w:rPr>
      </w:pPr>
    </w:p>
    <w:p w14:paraId="40F490CD" w14:textId="77777777" w:rsidR="001B6F8F" w:rsidRPr="00B66C44" w:rsidRDefault="001B6F8F" w:rsidP="001B6F8F">
      <w:pPr>
        <w:spacing w:line="360" w:lineRule="auto"/>
        <w:contextualSpacing/>
        <w:jc w:val="both"/>
        <w:rPr>
          <w:rFonts w:ascii="Palatino Linotype" w:eastAsia="MS Mincho" w:hAnsi="Palatino Linotype" w:cs="Arial"/>
        </w:rPr>
      </w:pPr>
      <w:r w:rsidRPr="00B66C44">
        <w:rPr>
          <w:rFonts w:ascii="Palatino Linotype" w:eastAsia="MS Mincho" w:hAnsi="Palatino Linotype" w:cs="Arial"/>
          <w:noProof/>
          <w:lang w:val="es-MX" w:eastAsia="es-MX"/>
        </w:rPr>
        <w:drawing>
          <wp:inline distT="0" distB="0" distL="0" distR="0" wp14:anchorId="4C508E34" wp14:editId="496C4F42">
            <wp:extent cx="5600700" cy="2543175"/>
            <wp:effectExtent l="19050" t="19050" r="19050" b="2857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solidFill>
                        <a:schemeClr val="tx1"/>
                      </a:solidFill>
                    </a:ln>
                  </pic:spPr>
                </pic:pic>
              </a:graphicData>
            </a:graphic>
          </wp:inline>
        </w:drawing>
      </w:r>
    </w:p>
    <w:p w14:paraId="0163DB6C" w14:textId="77777777" w:rsidR="001B6F8F" w:rsidRPr="00B66C44" w:rsidRDefault="001B6F8F" w:rsidP="001B6F8F">
      <w:pPr>
        <w:spacing w:line="360" w:lineRule="auto"/>
        <w:contextualSpacing/>
        <w:jc w:val="both"/>
        <w:rPr>
          <w:rFonts w:ascii="Palatino Linotype" w:eastAsia="MS Mincho" w:hAnsi="Palatino Linotype" w:cs="Arial"/>
        </w:rPr>
      </w:pPr>
    </w:p>
    <w:p w14:paraId="6EE574A1" w14:textId="77777777" w:rsidR="007E6A85" w:rsidRPr="00B66C44" w:rsidRDefault="007E6A85" w:rsidP="007F03C0">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MS Mincho" w:hAnsi="Palatino Linotype" w:cs="Arial"/>
        </w:rPr>
        <w:t>De las manifestaciones de referencia se desprenden diversos aspectos. El primero de ellos</w:t>
      </w:r>
      <w:r w:rsidR="007F03C0" w:rsidRPr="00B66C44">
        <w:rPr>
          <w:rFonts w:ascii="Palatino Linotype" w:eastAsia="MS Mincho" w:hAnsi="Palatino Linotype" w:cs="Arial"/>
        </w:rPr>
        <w:t xml:space="preserve"> que el </w:t>
      </w:r>
      <w:r w:rsidR="007F03C0" w:rsidRPr="00B66C44">
        <w:rPr>
          <w:rFonts w:ascii="Palatino Linotype" w:eastAsia="MS Mincho" w:hAnsi="Palatino Linotype" w:cs="Arial"/>
          <w:b/>
        </w:rPr>
        <w:t>SUJETO OBLIGADO</w:t>
      </w:r>
      <w:r w:rsidR="007F03C0" w:rsidRPr="00B66C44">
        <w:rPr>
          <w:rFonts w:ascii="Palatino Linotype" w:eastAsia="MS Mincho" w:hAnsi="Palatino Linotype" w:cs="Arial"/>
        </w:rPr>
        <w:t xml:space="preserve"> clarifica las razones o motivos del porque no se remitió en respuesta el soporte documental de referencia, por lo que, al haberlo manifestado y entregado </w:t>
      </w:r>
      <w:r w:rsidR="00CC4416" w:rsidRPr="00B66C44">
        <w:rPr>
          <w:rFonts w:ascii="Palatino Linotype" w:eastAsia="MS Mincho" w:hAnsi="Palatino Linotype" w:cs="Arial"/>
        </w:rPr>
        <w:t xml:space="preserve">el documento donde consta o se advierte la información, </w:t>
      </w:r>
      <w:r w:rsidR="007F03C0" w:rsidRPr="00B66C44">
        <w:rPr>
          <w:rFonts w:ascii="Palatino Linotype" w:eastAsia="MS Mincho" w:hAnsi="Palatino Linotype" w:cs="Arial"/>
        </w:rPr>
        <w:t xml:space="preserve">de manera posterior, se colman las pretensiones del hoy </w:t>
      </w:r>
      <w:r w:rsidR="007F03C0" w:rsidRPr="00B66C44">
        <w:rPr>
          <w:rFonts w:ascii="Palatino Linotype" w:eastAsia="MS Mincho" w:hAnsi="Palatino Linotype" w:cs="Arial"/>
          <w:b/>
        </w:rPr>
        <w:t>RECURRENTE</w:t>
      </w:r>
      <w:r w:rsidR="00D674E7" w:rsidRPr="00B66C44">
        <w:rPr>
          <w:rFonts w:ascii="Palatino Linotype" w:eastAsia="MS Mincho" w:hAnsi="Palatino Linotype" w:cs="Arial"/>
          <w:b/>
        </w:rPr>
        <w:t>;</w:t>
      </w:r>
      <w:r w:rsidR="007F03C0" w:rsidRPr="00B66C44">
        <w:rPr>
          <w:rFonts w:ascii="Palatino Linotype" w:eastAsia="MS Mincho" w:hAnsi="Palatino Linotype" w:cs="Arial"/>
        </w:rPr>
        <w:t xml:space="preserve"> </w:t>
      </w:r>
      <w:r w:rsidR="00D674E7" w:rsidRPr="00B66C44">
        <w:rPr>
          <w:rFonts w:ascii="Palatino Linotype" w:eastAsia="MS Mincho" w:hAnsi="Palatino Linotype" w:cs="Arial"/>
        </w:rPr>
        <w:t>en virtud de</w:t>
      </w:r>
      <w:r w:rsidR="007F03C0" w:rsidRPr="00B66C44">
        <w:rPr>
          <w:rFonts w:ascii="Palatino Linotype" w:eastAsia="MS Mincho" w:hAnsi="Palatino Linotype" w:cs="Arial"/>
        </w:rPr>
        <w:t xml:space="preserve"> que se extinguió el motivo de inconformidad de la entrega de la información incompleta, quedando sin materia el asunto resultando procedente su sobreseimiento de conformidad a lo dispuesto por el artículo 192 fracción III de la Ley de Transparencia y Acceso a la Información Pública del Estado de México y Municipios, que establece que el recurso será sobreseído, en todo o en </w:t>
      </w:r>
      <w:r w:rsidR="007F03C0" w:rsidRPr="00B66C44">
        <w:rPr>
          <w:rFonts w:ascii="Palatino Linotype" w:eastAsia="MS Mincho" w:hAnsi="Palatino Linotype" w:cs="Arial"/>
        </w:rPr>
        <w:lastRenderedPageBreak/>
        <w:t>parte, cuando una vez admitido, el sujeto obligado responsable del acto lo modifique o revoque de tal manera que el recurso de revisión quede sin materia.</w:t>
      </w:r>
    </w:p>
    <w:p w14:paraId="73B83FBE" w14:textId="77777777" w:rsidR="007F03C0" w:rsidRPr="00B66C44" w:rsidRDefault="007F03C0" w:rsidP="007F03C0">
      <w:pPr>
        <w:spacing w:line="360" w:lineRule="auto"/>
        <w:contextualSpacing/>
        <w:jc w:val="both"/>
        <w:rPr>
          <w:rFonts w:ascii="Palatino Linotype" w:eastAsia="MS Mincho" w:hAnsi="Palatino Linotype" w:cs="Arial"/>
        </w:rPr>
      </w:pPr>
    </w:p>
    <w:p w14:paraId="7E72601E" w14:textId="77777777" w:rsidR="007F03C0" w:rsidRPr="00B66C44" w:rsidRDefault="007F03C0" w:rsidP="007F03C0">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MS Mincho" w:hAnsi="Palatino Linotype" w:cs="Arial"/>
        </w:rPr>
        <w:t xml:space="preserve">No es óbice a lo anterior, mencionar que independientemente de que el </w:t>
      </w:r>
      <w:r w:rsidRPr="00B66C44">
        <w:rPr>
          <w:rFonts w:ascii="Palatino Linotype" w:eastAsia="MS Mincho" w:hAnsi="Palatino Linotype" w:cs="Arial"/>
          <w:b/>
        </w:rPr>
        <w:t>SUJETO OBLIGADO</w:t>
      </w:r>
      <w:r w:rsidRPr="00B66C44">
        <w:rPr>
          <w:rFonts w:ascii="Palatino Linotype" w:eastAsia="MS Mincho" w:hAnsi="Palatino Linotype" w:cs="Arial"/>
        </w:rPr>
        <w:t xml:space="preserve"> clarificó los motivos del porque no se entregó la información de mérito, se trataba de una solicitud de información</w:t>
      </w:r>
      <w:r w:rsidR="00C31CF5" w:rsidRPr="00B66C44">
        <w:rPr>
          <w:rFonts w:ascii="Palatino Linotype" w:eastAsia="MS Mincho" w:hAnsi="Palatino Linotype" w:cs="Arial"/>
        </w:rPr>
        <w:t xml:space="preserve"> en su momento</w:t>
      </w:r>
      <w:r w:rsidRPr="00B66C44">
        <w:rPr>
          <w:rFonts w:ascii="Palatino Linotype" w:eastAsia="MS Mincho" w:hAnsi="Palatino Linotype" w:cs="Arial"/>
        </w:rPr>
        <w:t xml:space="preserve"> i</w:t>
      </w:r>
      <w:r w:rsidR="00C31CF5" w:rsidRPr="00B66C44">
        <w:rPr>
          <w:rFonts w:ascii="Palatino Linotype" w:eastAsia="MS Mincho" w:hAnsi="Palatino Linotype" w:cs="Arial"/>
        </w:rPr>
        <w:t>natendible</w:t>
      </w:r>
      <w:r w:rsidR="00D42E02" w:rsidRPr="00B66C44">
        <w:rPr>
          <w:rFonts w:ascii="Palatino Linotype" w:eastAsia="MS Mincho" w:hAnsi="Palatino Linotype" w:cs="Arial"/>
        </w:rPr>
        <w:t xml:space="preserve"> (en el sentido de entregar el documento)</w:t>
      </w:r>
      <w:r w:rsidRPr="00B66C44">
        <w:rPr>
          <w:rFonts w:ascii="Palatino Linotype" w:eastAsia="MS Mincho" w:hAnsi="Palatino Linotype" w:cs="Arial"/>
        </w:rPr>
        <w:t>; toda vez que el solicitante estaba requiriendo información</w:t>
      </w:r>
      <w:r w:rsidR="00FE1391" w:rsidRPr="00B66C44">
        <w:rPr>
          <w:rFonts w:ascii="Palatino Linotype" w:eastAsia="MS Mincho" w:hAnsi="Palatino Linotype" w:cs="Arial"/>
        </w:rPr>
        <w:t xml:space="preserve"> inexistente al momento de la interposición de la solicitud de información; </w:t>
      </w:r>
      <w:r w:rsidR="00D42E02" w:rsidRPr="00B66C44">
        <w:rPr>
          <w:rFonts w:ascii="Palatino Linotype" w:eastAsia="MS Mincho" w:hAnsi="Palatino Linotype" w:cs="Arial"/>
        </w:rPr>
        <w:t>ya</w:t>
      </w:r>
      <w:r w:rsidR="00FE1391" w:rsidRPr="00B66C44">
        <w:rPr>
          <w:rFonts w:ascii="Palatino Linotype" w:eastAsia="MS Mincho" w:hAnsi="Palatino Linotype" w:cs="Arial"/>
        </w:rPr>
        <w:t xml:space="preserve"> que el documento de referencia se generó el dio quince (15) de febrero de dos mil veintidós, siendo que la solicitud de información se interpuso el día veinte (20) de enero</w:t>
      </w:r>
      <w:r w:rsidR="00B95ABC" w:rsidRPr="00B66C44">
        <w:rPr>
          <w:rFonts w:ascii="Palatino Linotype" w:eastAsia="MS Mincho" w:hAnsi="Palatino Linotype" w:cs="Arial"/>
        </w:rPr>
        <w:t xml:space="preserve"> del mismo año;</w:t>
      </w:r>
      <w:r w:rsidR="0036206D" w:rsidRPr="00B66C44">
        <w:rPr>
          <w:rFonts w:ascii="Palatino Linotype" w:eastAsia="MS Mincho" w:hAnsi="Palatino Linotype" w:cs="Arial"/>
        </w:rPr>
        <w:t xml:space="preserve"> es decir, que</w:t>
      </w:r>
      <w:r w:rsidR="00B95ABC" w:rsidRPr="00B66C44">
        <w:rPr>
          <w:rFonts w:ascii="Palatino Linotype" w:eastAsia="MS Mincho" w:hAnsi="Palatino Linotype" w:cs="Arial"/>
        </w:rPr>
        <w:t xml:space="preserve"> incluso a</w:t>
      </w:r>
      <w:r w:rsidR="0036206D" w:rsidRPr="00B66C44">
        <w:rPr>
          <w:rFonts w:ascii="Palatino Linotype" w:eastAsia="MS Mincho" w:hAnsi="Palatino Linotype" w:cs="Arial"/>
        </w:rPr>
        <w:t>ú</w:t>
      </w:r>
      <w:r w:rsidR="00B95ABC" w:rsidRPr="00B66C44">
        <w:rPr>
          <w:rFonts w:ascii="Palatino Linotype" w:eastAsia="MS Mincho" w:hAnsi="Palatino Linotype" w:cs="Arial"/>
        </w:rPr>
        <w:t xml:space="preserve">n no culminaba el </w:t>
      </w:r>
      <w:r w:rsidR="0036206D" w:rsidRPr="00B66C44">
        <w:rPr>
          <w:rFonts w:ascii="Palatino Linotype" w:eastAsia="MS Mincho" w:hAnsi="Palatino Linotype" w:cs="Arial"/>
        </w:rPr>
        <w:t xml:space="preserve">periodo del </w:t>
      </w:r>
      <w:r w:rsidR="00B95ABC" w:rsidRPr="00B66C44">
        <w:rPr>
          <w:rFonts w:ascii="Palatino Linotype" w:eastAsia="MS Mincho" w:hAnsi="Palatino Linotype" w:cs="Arial"/>
        </w:rPr>
        <w:t>mes del cual se pretendía la información.</w:t>
      </w:r>
    </w:p>
    <w:p w14:paraId="04DE6819" w14:textId="77777777" w:rsidR="00B95ABC" w:rsidRPr="00B66C44" w:rsidRDefault="00B95ABC" w:rsidP="00B95ABC">
      <w:pPr>
        <w:pStyle w:val="Prrafodelista"/>
        <w:rPr>
          <w:rFonts w:ascii="Palatino Linotype" w:eastAsia="MS Mincho" w:hAnsi="Palatino Linotype" w:cs="Arial"/>
        </w:rPr>
      </w:pPr>
    </w:p>
    <w:p w14:paraId="634C2AAC" w14:textId="77777777" w:rsidR="00B95ABC" w:rsidRPr="00B66C44" w:rsidRDefault="00B95ABC" w:rsidP="007F03C0">
      <w:pPr>
        <w:numPr>
          <w:ilvl w:val="0"/>
          <w:numId w:val="15"/>
        </w:numPr>
        <w:spacing w:line="360" w:lineRule="auto"/>
        <w:ind w:left="0" w:firstLine="0"/>
        <w:contextualSpacing/>
        <w:jc w:val="both"/>
        <w:rPr>
          <w:rFonts w:ascii="Palatino Linotype" w:eastAsia="MS Mincho" w:hAnsi="Palatino Linotype" w:cs="Arial"/>
        </w:rPr>
      </w:pPr>
      <w:r w:rsidRPr="00B66C44">
        <w:rPr>
          <w:rFonts w:ascii="Palatino Linotype" w:eastAsia="MS Mincho" w:hAnsi="Palatino Linotype" w:cs="Arial"/>
        </w:rPr>
        <w:t>Al respecto, es de recordar que el derecho de acceso a la información pública, es un derecho que versa sobre documentos que generen, posean o administren</w:t>
      </w:r>
      <w:r w:rsidR="0036206D" w:rsidRPr="00B66C44">
        <w:rPr>
          <w:rFonts w:ascii="Palatino Linotype" w:eastAsia="MS Mincho" w:hAnsi="Palatino Linotype" w:cs="Arial"/>
        </w:rPr>
        <w:t xml:space="preserve"> los sujetos obligados</w:t>
      </w:r>
      <w:r w:rsidRPr="00B66C44">
        <w:rPr>
          <w:rFonts w:ascii="Palatino Linotype" w:eastAsia="MS Mincho" w:hAnsi="Palatino Linotype" w:cs="Arial"/>
        </w:rPr>
        <w:t xml:space="preserve"> en ejercicio de sus funciones de derecho público</w:t>
      </w:r>
      <w:r w:rsidR="0036206D" w:rsidRPr="00B66C44">
        <w:rPr>
          <w:rFonts w:ascii="Palatino Linotype" w:eastAsia="MS Mincho" w:hAnsi="Palatino Linotype" w:cs="Arial"/>
        </w:rPr>
        <w:t>,</w:t>
      </w:r>
      <w:r w:rsidRPr="00B66C44">
        <w:rPr>
          <w:rFonts w:ascii="Palatino Linotype" w:eastAsia="MS Mincho" w:hAnsi="Palatino Linotype" w:cs="Arial"/>
        </w:rPr>
        <w:t xml:space="preserve"> previo a la interposición de la solicitud de información, de otra manera se concluye que se pretendía tener acceso a hechos futuros</w:t>
      </w:r>
      <w:r w:rsidR="0036206D" w:rsidRPr="00B66C44">
        <w:rPr>
          <w:rFonts w:ascii="Palatino Linotype" w:eastAsia="MS Mincho" w:hAnsi="Palatino Linotype" w:cs="Arial"/>
        </w:rPr>
        <w:t>, lo que resulta improcedente por lo anteriormente señalado.</w:t>
      </w:r>
    </w:p>
    <w:p w14:paraId="7C0DED09" w14:textId="77777777" w:rsidR="0036206D" w:rsidRPr="00B66C44" w:rsidRDefault="0036206D" w:rsidP="0036206D">
      <w:pPr>
        <w:pStyle w:val="Prrafodelista"/>
        <w:rPr>
          <w:rFonts w:ascii="Palatino Linotype" w:eastAsia="MS Mincho" w:hAnsi="Palatino Linotype" w:cs="Arial"/>
        </w:rPr>
      </w:pPr>
    </w:p>
    <w:p w14:paraId="3D4B6955" w14:textId="77777777" w:rsidR="0036206D" w:rsidRPr="00B66C44" w:rsidRDefault="0036206D" w:rsidP="0036206D">
      <w:pPr>
        <w:numPr>
          <w:ilvl w:val="0"/>
          <w:numId w:val="15"/>
        </w:numPr>
        <w:spacing w:line="360" w:lineRule="auto"/>
        <w:ind w:left="0" w:firstLine="0"/>
        <w:contextualSpacing/>
        <w:jc w:val="both"/>
        <w:rPr>
          <w:color w:val="000000"/>
        </w:rPr>
      </w:pPr>
      <w:r w:rsidRPr="00B66C44">
        <w:rPr>
          <w:rFonts w:ascii="Palatino Linotype" w:eastAsia="Palatino Linotype" w:hAnsi="Palatino Linotype" w:cs="Palatino Linotype"/>
          <w:color w:val="000000"/>
        </w:rPr>
        <w:t xml:space="preserve">Sirve como </w:t>
      </w:r>
      <w:r w:rsidRPr="00B66C44">
        <w:rPr>
          <w:rFonts w:ascii="Palatino Linotype" w:eastAsia="MS Mincho" w:hAnsi="Palatino Linotype" w:cs="Arial"/>
        </w:rPr>
        <w:t>referencia</w:t>
      </w:r>
      <w:r w:rsidRPr="00B66C44">
        <w:rPr>
          <w:rFonts w:ascii="Palatino Linotype" w:eastAsia="Palatino Linotype" w:hAnsi="Palatino Linotype" w:cs="Palatino Linotype"/>
          <w:color w:val="000000"/>
        </w:rPr>
        <w:t xml:space="preserve"> la Jurisprudencia emitida por la Suprema Corte de Justicia de la Nación, que es del texto y rubro siguiente:</w:t>
      </w:r>
    </w:p>
    <w:p w14:paraId="1114AD7C" w14:textId="77777777" w:rsidR="0036206D" w:rsidRPr="00B66C44" w:rsidRDefault="0036206D" w:rsidP="0036206D">
      <w:pPr>
        <w:pStyle w:val="Prrafodelista"/>
        <w:rPr>
          <w:color w:val="000000"/>
        </w:rPr>
      </w:pPr>
    </w:p>
    <w:p w14:paraId="61502C16" w14:textId="77777777" w:rsidR="0036206D" w:rsidRPr="00B66C44" w:rsidRDefault="0036206D" w:rsidP="0036206D">
      <w:pPr>
        <w:pStyle w:val="Prrafodelista"/>
        <w:pBdr>
          <w:top w:val="nil"/>
          <w:left w:val="nil"/>
          <w:bottom w:val="nil"/>
          <w:right w:val="nil"/>
          <w:between w:val="nil"/>
        </w:pBdr>
        <w:spacing w:after="120" w:line="276" w:lineRule="auto"/>
        <w:ind w:left="360" w:right="900"/>
        <w:jc w:val="both"/>
        <w:rPr>
          <w:rFonts w:ascii="Palatino Linotype" w:eastAsia="Palatino Linotype" w:hAnsi="Palatino Linotype" w:cs="Palatino Linotype"/>
          <w:i/>
          <w:color w:val="000000"/>
          <w:sz w:val="22"/>
          <w:szCs w:val="22"/>
        </w:rPr>
      </w:pPr>
      <w:r w:rsidRPr="00B66C44">
        <w:rPr>
          <w:rFonts w:ascii="Palatino Linotype" w:eastAsia="Palatino Linotype" w:hAnsi="Palatino Linotype" w:cs="Palatino Linotype"/>
          <w:b/>
          <w:i/>
          <w:color w:val="000000"/>
          <w:sz w:val="22"/>
          <w:szCs w:val="22"/>
        </w:rPr>
        <w:t xml:space="preserve">“DEMANDA DE AMPARO. LA RECLAMACIÓN DE UN ACTO FUTURO O INCIERTO, DEL CUAL NO PUEDA SABERSE CON EXACTITUD SI ES INMINENTE O SI LLEGARÁ O NO A MATERIALIZARSE, NO </w:t>
      </w:r>
      <w:r w:rsidRPr="00B66C44">
        <w:rPr>
          <w:rFonts w:ascii="Palatino Linotype" w:eastAsia="Palatino Linotype" w:hAnsi="Palatino Linotype" w:cs="Palatino Linotype"/>
          <w:b/>
          <w:i/>
          <w:color w:val="000000"/>
          <w:sz w:val="22"/>
          <w:szCs w:val="22"/>
        </w:rPr>
        <w:lastRenderedPageBreak/>
        <w:t>CONSTITUYE UN MOTIVO MANIFIESTO E INDUDABLE DE IMPROCEDENCIA, POR LO QUE EL JUEZ DE DISTRITO DEBE ADMITIRLA A TRÁMITE.</w:t>
      </w:r>
      <w:r w:rsidRPr="00B66C44">
        <w:rPr>
          <w:rFonts w:ascii="Palatino Linotype" w:eastAsia="Palatino Linotype" w:hAnsi="Palatino Linotype" w:cs="Palatino Linotype"/>
          <w:i/>
          <w:color w:val="000000"/>
          <w:sz w:val="22"/>
          <w:szCs w:val="22"/>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 (Sic)</w:t>
      </w:r>
    </w:p>
    <w:p w14:paraId="5BB8311D" w14:textId="77777777" w:rsidR="0036206D" w:rsidRPr="00B66C44" w:rsidRDefault="0036206D" w:rsidP="0036206D">
      <w:pPr>
        <w:pStyle w:val="Prrafodelista"/>
        <w:pBdr>
          <w:top w:val="nil"/>
          <w:left w:val="nil"/>
          <w:bottom w:val="nil"/>
          <w:right w:val="nil"/>
          <w:between w:val="nil"/>
        </w:pBdr>
        <w:spacing w:after="120" w:line="276" w:lineRule="auto"/>
        <w:ind w:left="360" w:right="900"/>
        <w:jc w:val="both"/>
        <w:rPr>
          <w:rFonts w:ascii="Palatino Linotype" w:eastAsia="Palatino Linotype" w:hAnsi="Palatino Linotype" w:cs="Palatino Linotype"/>
          <w:i/>
          <w:color w:val="000000"/>
          <w:sz w:val="22"/>
          <w:szCs w:val="22"/>
        </w:rPr>
      </w:pPr>
    </w:p>
    <w:p w14:paraId="44411FAB" w14:textId="77777777" w:rsidR="0036206D" w:rsidRPr="00B66C44" w:rsidRDefault="0036206D" w:rsidP="0036206D">
      <w:pPr>
        <w:numPr>
          <w:ilvl w:val="0"/>
          <w:numId w:val="15"/>
        </w:numPr>
        <w:spacing w:line="360" w:lineRule="auto"/>
        <w:ind w:left="0" w:firstLine="0"/>
        <w:contextualSpacing/>
        <w:jc w:val="both"/>
        <w:rPr>
          <w:rFonts w:ascii="Palatino Linotype" w:hAnsi="Palatino Linotype"/>
        </w:rPr>
      </w:pPr>
      <w:r w:rsidRPr="00B66C44">
        <w:rPr>
          <w:rFonts w:ascii="Palatino Linotype" w:eastAsia="MS Mincho" w:hAnsi="Palatino Linotype" w:cs="Arial"/>
        </w:rPr>
        <w:t xml:space="preserve">Por otro lado, el siguiente aspecto que se desprende, del informe otorgado, corresponde a que la respuesta resulta valida, aun cuando esta sea igual a cero </w:t>
      </w:r>
      <w:r w:rsidR="00C31CF5" w:rsidRPr="00B66C44">
        <w:rPr>
          <w:rFonts w:ascii="Palatino Linotype" w:eastAsia="MS Mincho" w:hAnsi="Palatino Linotype" w:cs="Arial"/>
        </w:rPr>
        <w:br/>
      </w:r>
      <w:r w:rsidRPr="00B66C44">
        <w:rPr>
          <w:rFonts w:ascii="Palatino Linotype" w:eastAsia="MS Mincho" w:hAnsi="Palatino Linotype" w:cs="Arial"/>
        </w:rPr>
        <w:t>-contestación que implica información en sí misma-, de ahí que se estime satisfecho el derecho a la información.</w:t>
      </w:r>
    </w:p>
    <w:p w14:paraId="1168BFD0" w14:textId="77777777" w:rsidR="0036206D" w:rsidRPr="00B66C44" w:rsidRDefault="0036206D" w:rsidP="0036206D">
      <w:pPr>
        <w:spacing w:line="360" w:lineRule="auto"/>
        <w:contextualSpacing/>
        <w:jc w:val="both"/>
        <w:rPr>
          <w:rFonts w:ascii="Palatino Linotype" w:hAnsi="Palatino Linotype"/>
        </w:rPr>
      </w:pPr>
    </w:p>
    <w:p w14:paraId="7A93361F" w14:textId="77777777" w:rsidR="0036206D" w:rsidRPr="00B66C44" w:rsidRDefault="002D36AD" w:rsidP="002D36A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lastRenderedPageBreak/>
        <w:t xml:space="preserve">Sirve de sustento a lo anterior el </w:t>
      </w:r>
      <w:r w:rsidRPr="00B66C44">
        <w:rPr>
          <w:rFonts w:ascii="Palatino Linotype" w:hAnsi="Palatino Linotype"/>
          <w:b/>
        </w:rPr>
        <w:t xml:space="preserve">Criterio 18/13, </w:t>
      </w:r>
      <w:r w:rsidRPr="00B66C44">
        <w:rPr>
          <w:rFonts w:ascii="Palatino Linotype" w:hAnsi="Palatino Linotype"/>
        </w:rPr>
        <w:t xml:space="preserve">emitido por el Instituto Nacional de </w:t>
      </w:r>
      <w:r w:rsidRPr="00B66C44">
        <w:rPr>
          <w:rFonts w:ascii="Palatino Linotype" w:eastAsia="MS Mincho" w:hAnsi="Palatino Linotype" w:cs="Arial"/>
        </w:rPr>
        <w:t>Transparencia</w:t>
      </w:r>
      <w:r w:rsidRPr="00B66C44">
        <w:rPr>
          <w:rFonts w:ascii="Palatino Linotype" w:hAnsi="Palatino Linotype"/>
        </w:rPr>
        <w:t>, Acceso a la Información y Protección de Datos Personales, y que es del tenor literal siguiente:</w:t>
      </w:r>
    </w:p>
    <w:p w14:paraId="7C903FDD" w14:textId="77777777" w:rsidR="002D36AD" w:rsidRPr="00B66C44" w:rsidRDefault="002D36AD" w:rsidP="002D36AD">
      <w:pPr>
        <w:pStyle w:val="Prrafodelista"/>
        <w:rPr>
          <w:rFonts w:ascii="Palatino Linotype" w:hAnsi="Palatino Linotype"/>
        </w:rPr>
      </w:pPr>
    </w:p>
    <w:p w14:paraId="44EF042F" w14:textId="77777777" w:rsidR="002D36AD" w:rsidRPr="00B66C44" w:rsidRDefault="002D36AD" w:rsidP="002D36AD">
      <w:pPr>
        <w:ind w:left="567" w:right="616"/>
        <w:contextualSpacing/>
        <w:jc w:val="both"/>
        <w:rPr>
          <w:rFonts w:ascii="Palatino Linotype" w:hAnsi="Palatino Linotype"/>
          <w:b/>
          <w:i/>
        </w:rPr>
      </w:pPr>
      <w:r w:rsidRPr="00B66C44">
        <w:rPr>
          <w:rFonts w:ascii="Palatino Linotype" w:hAnsi="Palatino Linotype"/>
          <w:b/>
          <w:i/>
        </w:rPr>
        <w:t>Respuesta igual a cero. No es necesario declarar formalmente la inexistencia.</w:t>
      </w:r>
    </w:p>
    <w:p w14:paraId="20806581" w14:textId="77777777" w:rsidR="002D36AD" w:rsidRPr="00B66C44" w:rsidRDefault="002D36AD" w:rsidP="002D36AD">
      <w:pPr>
        <w:ind w:left="567" w:right="616"/>
        <w:contextualSpacing/>
        <w:jc w:val="both"/>
        <w:rPr>
          <w:rFonts w:ascii="Palatino Linotype" w:hAnsi="Palatino Linotype"/>
          <w:i/>
        </w:rPr>
      </w:pPr>
      <w:r w:rsidRPr="00B66C44">
        <w:rPr>
          <w:rFonts w:ascii="Palatino Linotype" w:hAnsi="Palatino Linotype"/>
          <w:i/>
        </w:rPr>
        <w:t>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78C2C4F3" w14:textId="77777777" w:rsidR="002D36AD" w:rsidRPr="00B66C44" w:rsidRDefault="002D36AD" w:rsidP="002D36AD">
      <w:pPr>
        <w:ind w:left="567" w:right="616"/>
        <w:contextualSpacing/>
        <w:jc w:val="both"/>
        <w:rPr>
          <w:rFonts w:ascii="Palatino Linotype" w:hAnsi="Palatino Linotype"/>
          <w:i/>
        </w:rPr>
      </w:pPr>
    </w:p>
    <w:p w14:paraId="630A9C3B" w14:textId="77777777" w:rsidR="0036206D" w:rsidRPr="00B66C44" w:rsidRDefault="002D36AD" w:rsidP="00341E09">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Sumado a que se entregó el soporte documental donde consta o se advierte la información de referencia, de la cual –además– </w:t>
      </w:r>
      <w:r w:rsidR="0036206D" w:rsidRPr="00B66C44">
        <w:rPr>
          <w:rFonts w:ascii="Palatino Linotype" w:eastAsia="Palatino Linotype" w:hAnsi="Palatino Linotype" w:cs="Palatino Linotype"/>
          <w:color w:val="000000"/>
        </w:rPr>
        <w:t xml:space="preserve">este </w:t>
      </w:r>
      <w:r w:rsidR="0036206D" w:rsidRPr="00B66C44">
        <w:rPr>
          <w:rFonts w:ascii="Palatino Linotype" w:eastAsia="MS Mincho" w:hAnsi="Palatino Linotype" w:cs="Arial"/>
        </w:rPr>
        <w:t>Instituto</w:t>
      </w:r>
      <w:r w:rsidR="0036206D" w:rsidRPr="00B66C44">
        <w:rPr>
          <w:rFonts w:ascii="Palatino Linotype" w:eastAsia="Palatino Linotype" w:hAnsi="Palatino Linotype" w:cs="Palatino Linotype"/>
          <w:color w:val="000000"/>
        </w:rPr>
        <w:t xml:space="preserve"> no está facultado para dudar de la veracidad de la </w:t>
      </w:r>
      <w:r w:rsidR="0036206D" w:rsidRPr="00B66C44">
        <w:rPr>
          <w:rFonts w:ascii="Palatino Linotype" w:eastAsia="MS Mincho" w:hAnsi="Palatino Linotype" w:cs="Arial"/>
        </w:rPr>
        <w:t>información</w:t>
      </w:r>
      <w:r w:rsidR="0036206D" w:rsidRPr="00B66C44">
        <w:rPr>
          <w:rFonts w:ascii="Palatino Linotype" w:eastAsia="Palatino Linotype" w:hAnsi="Palatino Linotype" w:cs="Palatino Linotype"/>
          <w:color w:val="000000"/>
        </w:rPr>
        <w:t xml:space="preserve"> que le fue entregada al hoy </w:t>
      </w:r>
      <w:r w:rsidR="0036206D" w:rsidRPr="00B66C44">
        <w:rPr>
          <w:rFonts w:ascii="Palatino Linotype" w:eastAsia="Palatino Linotype" w:hAnsi="Palatino Linotype" w:cs="Palatino Linotype"/>
          <w:b/>
          <w:color w:val="000000"/>
        </w:rPr>
        <w:t>RECURRENTE</w:t>
      </w:r>
      <w:r w:rsidR="0036206D" w:rsidRPr="00B66C44">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36206D" w:rsidRPr="00B66C44">
        <w:rPr>
          <w:rFonts w:ascii="Palatino Linotype" w:hAnsi="Palatino Linotype" w:cs="Arial"/>
        </w:rPr>
        <w:t xml:space="preserve">situación que se aleja de las atribuciones de este Instituto </w:t>
      </w:r>
      <w:r w:rsidR="0036206D" w:rsidRPr="00B66C44">
        <w:rPr>
          <w:rFonts w:ascii="Palatino Linotype" w:hAnsi="Palatino Linotype"/>
          <w:i/>
          <w:color w:val="000000"/>
        </w:rPr>
        <w:t>máxime</w:t>
      </w:r>
      <w:r w:rsidR="0036206D" w:rsidRPr="00B66C44">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29186A50" w14:textId="77777777" w:rsidR="0036206D" w:rsidRPr="00B66C44" w:rsidRDefault="0036206D" w:rsidP="0036206D">
      <w:pPr>
        <w:pStyle w:val="Prrafodelista"/>
        <w:spacing w:line="360" w:lineRule="auto"/>
        <w:ind w:left="0"/>
        <w:contextualSpacing w:val="0"/>
        <w:jc w:val="both"/>
        <w:rPr>
          <w:rFonts w:ascii="Palatino Linotype" w:hAnsi="Palatino Linotype"/>
        </w:rPr>
      </w:pPr>
    </w:p>
    <w:p w14:paraId="28B3419A" w14:textId="77777777" w:rsidR="0036206D" w:rsidRPr="00B66C44" w:rsidRDefault="0036206D" w:rsidP="0036206D">
      <w:pPr>
        <w:numPr>
          <w:ilvl w:val="0"/>
          <w:numId w:val="15"/>
        </w:numPr>
        <w:spacing w:line="360" w:lineRule="auto"/>
        <w:ind w:left="0" w:firstLine="0"/>
        <w:contextualSpacing/>
        <w:jc w:val="both"/>
        <w:rPr>
          <w:rFonts w:ascii="Palatino Linotype" w:hAnsi="Palatino Linotype"/>
        </w:rPr>
      </w:pPr>
      <w:r w:rsidRPr="00B66C44">
        <w:rPr>
          <w:rFonts w:ascii="Palatino Linotype" w:eastAsia="Palatino Linotype" w:hAnsi="Palatino Linotype" w:cs="Palatino Linotype"/>
          <w:color w:val="000000"/>
        </w:rPr>
        <w:t>Sirviendo</w:t>
      </w:r>
      <w:r w:rsidRPr="00B66C44">
        <w:rPr>
          <w:rFonts w:ascii="Palatino Linotype" w:hAnsi="Palatino Linotype"/>
        </w:rPr>
        <w:t xml:space="preserve"> de apoyo a lo anterior por analogía, el criterio 31-10 emitido por el ahora </w:t>
      </w:r>
      <w:r w:rsidRPr="00B66C44">
        <w:rPr>
          <w:rFonts w:ascii="Palatino Linotype" w:eastAsia="MS Mincho" w:hAnsi="Palatino Linotype" w:cs="Arial"/>
        </w:rPr>
        <w:t>Instituto</w:t>
      </w:r>
      <w:r w:rsidRPr="00B66C44">
        <w:rPr>
          <w:rFonts w:ascii="Palatino Linotype" w:hAnsi="Palatino Linotype"/>
        </w:rPr>
        <w:t xml:space="preserve"> </w:t>
      </w:r>
      <w:r w:rsidRPr="00B66C44">
        <w:rPr>
          <w:rFonts w:ascii="Palatino Linotype" w:eastAsia="Palatino Linotype" w:hAnsi="Palatino Linotype" w:cs="Palatino Linotype"/>
          <w:color w:val="000000"/>
        </w:rPr>
        <w:t>Nacional</w:t>
      </w:r>
      <w:r w:rsidRPr="00B66C44">
        <w:rPr>
          <w:rFonts w:ascii="Palatino Linotype" w:hAnsi="Palatino Linotype"/>
        </w:rPr>
        <w:t xml:space="preserve"> de Transparencia, Acceso a la Información y Protección de Datos Personales, que a la letra dice:</w:t>
      </w:r>
    </w:p>
    <w:p w14:paraId="7FE86FCE" w14:textId="77777777" w:rsidR="0036206D" w:rsidRPr="00B66C44" w:rsidRDefault="0036206D" w:rsidP="0036206D">
      <w:pPr>
        <w:pStyle w:val="Prrafodelista"/>
        <w:rPr>
          <w:rFonts w:ascii="Palatino Linotype" w:hAnsi="Palatino Linotype"/>
        </w:rPr>
      </w:pPr>
    </w:p>
    <w:p w14:paraId="13164140" w14:textId="77777777" w:rsidR="0036206D" w:rsidRPr="00B66C44" w:rsidRDefault="0036206D" w:rsidP="0036206D">
      <w:pPr>
        <w:pStyle w:val="Default"/>
        <w:spacing w:line="360" w:lineRule="auto"/>
        <w:ind w:left="851" w:right="850"/>
        <w:jc w:val="both"/>
        <w:rPr>
          <w:rFonts w:ascii="Palatino Linotype" w:hAnsi="Palatino Linotype"/>
          <w:i/>
        </w:rPr>
      </w:pPr>
      <w:r w:rsidRPr="00B66C44">
        <w:rPr>
          <w:rFonts w:ascii="Palatino Linotype" w:hAnsi="Palatino Linotype"/>
          <w:i/>
        </w:rPr>
        <w:lastRenderedPageBreak/>
        <w:t xml:space="preserve">“El Instituto Federal de Acceso a la Información y Protección de Datos </w:t>
      </w:r>
      <w:r w:rsidRPr="00B66C44">
        <w:rPr>
          <w:rFonts w:ascii="Palatino Linotype" w:hAnsi="Palatino Linotype"/>
          <w:b/>
          <w:i/>
        </w:rPr>
        <w:t>no cuenta con facultades para pronunciarse respecto de la veracidad de los documentos proporcionados por los sujetos obligados.</w:t>
      </w:r>
      <w:r w:rsidRPr="00B66C4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D20133" w14:textId="77777777" w:rsidR="0036206D" w:rsidRPr="00B66C44" w:rsidRDefault="0036206D" w:rsidP="0036206D">
      <w:pPr>
        <w:pStyle w:val="Default"/>
        <w:spacing w:line="360" w:lineRule="auto"/>
        <w:ind w:left="851" w:right="850"/>
        <w:jc w:val="both"/>
        <w:rPr>
          <w:rFonts w:ascii="Palatino Linotype" w:hAnsi="Palatino Linotype"/>
          <w:i/>
        </w:rPr>
      </w:pPr>
    </w:p>
    <w:p w14:paraId="2E84F046" w14:textId="77777777" w:rsidR="0036206D" w:rsidRPr="00B66C44" w:rsidRDefault="0036206D" w:rsidP="0036206D">
      <w:pPr>
        <w:numPr>
          <w:ilvl w:val="0"/>
          <w:numId w:val="15"/>
        </w:numPr>
        <w:spacing w:line="360" w:lineRule="auto"/>
        <w:ind w:left="0" w:firstLine="0"/>
        <w:contextualSpacing/>
        <w:jc w:val="both"/>
        <w:rPr>
          <w:rFonts w:ascii="Palatino Linotype" w:hAnsi="Palatino Linotype"/>
          <w:i/>
        </w:rPr>
      </w:pPr>
      <w:r w:rsidRPr="00B66C44">
        <w:rPr>
          <w:rFonts w:ascii="Palatino Linotype" w:hAnsi="Palatino Linotype" w:cs="Arial"/>
        </w:rPr>
        <w:t>Así como lo dispuesto por</w:t>
      </w:r>
      <w:r w:rsidRPr="00B66C44">
        <w:rPr>
          <w:rFonts w:ascii="Palatino Linotype" w:hAnsi="Palatino Linotype"/>
        </w:rPr>
        <w:t xml:space="preserve"> la </w:t>
      </w:r>
      <w:r w:rsidRPr="00B66C44">
        <w:rPr>
          <w:rFonts w:ascii="Palatino Linotype" w:hAnsi="Palatino Linotype"/>
          <w:b/>
        </w:rPr>
        <w:t xml:space="preserve">Ley de Transparencia y Acceso a la Información Pública del </w:t>
      </w:r>
      <w:r w:rsidRPr="00B66C44">
        <w:rPr>
          <w:rFonts w:ascii="Palatino Linotype" w:eastAsia="Palatino Linotype" w:hAnsi="Palatino Linotype" w:cs="Palatino Linotype"/>
          <w:color w:val="000000"/>
        </w:rPr>
        <w:t>Estado</w:t>
      </w:r>
      <w:r w:rsidRPr="00B66C44">
        <w:rPr>
          <w:rFonts w:ascii="Palatino Linotype" w:hAnsi="Palatino Linotype"/>
          <w:b/>
        </w:rPr>
        <w:t xml:space="preserve"> de México y Municipios</w:t>
      </w:r>
      <w:r w:rsidRPr="00B66C44">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D0272BD" w14:textId="77777777" w:rsidR="0036206D" w:rsidRPr="00B66C44" w:rsidRDefault="0036206D" w:rsidP="0036206D">
      <w:pPr>
        <w:pStyle w:val="Prrafodelista"/>
        <w:spacing w:line="360" w:lineRule="auto"/>
        <w:ind w:left="0"/>
        <w:jc w:val="both"/>
        <w:rPr>
          <w:rFonts w:ascii="Palatino Linotype" w:hAnsi="Palatino Linotype"/>
          <w:i/>
        </w:rPr>
      </w:pPr>
    </w:p>
    <w:p w14:paraId="21F8972D" w14:textId="77777777" w:rsidR="0036206D" w:rsidRPr="00B66C44" w:rsidRDefault="0036206D" w:rsidP="0036206D">
      <w:pPr>
        <w:pStyle w:val="Prrafodelista"/>
        <w:spacing w:line="360" w:lineRule="auto"/>
        <w:ind w:left="567" w:right="680"/>
        <w:jc w:val="both"/>
        <w:rPr>
          <w:rFonts w:ascii="Palatino Linotype" w:hAnsi="Palatino Linotype" w:cs="Arial"/>
          <w:b/>
          <w:i/>
        </w:rPr>
      </w:pPr>
      <w:r w:rsidRPr="00B66C4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66C4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8CC5D02" w14:textId="77777777" w:rsidR="0036206D" w:rsidRPr="00B66C44" w:rsidRDefault="0036206D" w:rsidP="0036206D">
      <w:pPr>
        <w:spacing w:line="360" w:lineRule="auto"/>
        <w:ind w:right="902"/>
        <w:jc w:val="both"/>
        <w:rPr>
          <w:rFonts w:ascii="Palatino Linotype" w:hAnsi="Palatino Linotype" w:cs="Arial"/>
          <w:b/>
        </w:rPr>
      </w:pPr>
    </w:p>
    <w:p w14:paraId="3318F064" w14:textId="77777777" w:rsidR="0036206D" w:rsidRPr="00B66C44" w:rsidRDefault="0036206D" w:rsidP="0036206D">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B66C44">
        <w:rPr>
          <w:rFonts w:ascii="Palatino Linotype" w:hAnsi="Palatino Linotype" w:cs="Arial"/>
        </w:rPr>
        <w:t>Numerales</w:t>
      </w:r>
      <w:r w:rsidRPr="00B66C44">
        <w:rPr>
          <w:rFonts w:ascii="Palatino Linotype" w:hAnsi="Palatino Linotype" w:cs="Arial"/>
          <w:noProof/>
          <w:lang w:eastAsia="es-MX"/>
        </w:rPr>
        <w:t xml:space="preserve"> que compelen al </w:t>
      </w:r>
      <w:r w:rsidRPr="00B66C44">
        <w:rPr>
          <w:rFonts w:ascii="Palatino Linotype" w:hAnsi="Palatino Linotype" w:cs="Arial"/>
          <w:b/>
          <w:noProof/>
          <w:lang w:eastAsia="es-MX"/>
        </w:rPr>
        <w:t>SUJETO OBLIGADO</w:t>
      </w:r>
      <w:r w:rsidRPr="00B66C44">
        <w:rPr>
          <w:rFonts w:ascii="Palatino Linotype" w:hAnsi="Palatino Linotype" w:cs="Arial"/>
          <w:noProof/>
          <w:lang w:eastAsia="es-MX"/>
        </w:rPr>
        <w:t xml:space="preserve"> apegarse en todo momento a los </w:t>
      </w:r>
      <w:r w:rsidRPr="00B66C44">
        <w:rPr>
          <w:rFonts w:ascii="Palatino Linotype" w:hAnsi="Palatino Linotype" w:cs="Arial"/>
        </w:rPr>
        <w:t>criterios</w:t>
      </w:r>
      <w:r w:rsidRPr="00B66C44">
        <w:rPr>
          <w:rFonts w:ascii="Palatino Linotype" w:hAnsi="Palatino Linotype" w:cs="Arial"/>
          <w:noProof/>
          <w:lang w:eastAsia="es-MX"/>
        </w:rPr>
        <w:t xml:space="preserve"> ya expuestos, impidiendo a este Órgano Colegiado cuestionar la veracidad de la información;</w:t>
      </w:r>
      <w:r w:rsidRPr="00B66C44">
        <w:rPr>
          <w:rFonts w:ascii="Palatino Linotype" w:eastAsia="Palatino Linotype" w:hAnsi="Palatino Linotype" w:cs="Palatino Linotype"/>
          <w:color w:val="000000"/>
        </w:rPr>
        <w:t xml:space="preserve"> luego </w:t>
      </w:r>
      <w:r w:rsidR="00C31CF5" w:rsidRPr="00B66C44">
        <w:rPr>
          <w:rFonts w:ascii="Palatino Linotype" w:eastAsia="Palatino Linotype" w:hAnsi="Palatino Linotype" w:cs="Palatino Linotype"/>
          <w:color w:val="000000"/>
        </w:rPr>
        <w:t>entonces, se tienen por colmada</w:t>
      </w:r>
      <w:r w:rsidRPr="00B66C44">
        <w:rPr>
          <w:rFonts w:ascii="Palatino Linotype" w:eastAsia="Palatino Linotype" w:hAnsi="Palatino Linotype" w:cs="Palatino Linotype"/>
          <w:color w:val="000000"/>
        </w:rPr>
        <w:t xml:space="preserve"> la</w:t>
      </w:r>
      <w:r w:rsidR="00C31CF5" w:rsidRPr="00B66C44">
        <w:rPr>
          <w:rFonts w:ascii="Palatino Linotype" w:eastAsia="Palatino Linotype" w:hAnsi="Palatino Linotype" w:cs="Palatino Linotype"/>
          <w:color w:val="000000"/>
        </w:rPr>
        <w:t xml:space="preserve"> solicitud</w:t>
      </w:r>
      <w:r w:rsidRPr="00B66C44">
        <w:rPr>
          <w:rFonts w:ascii="Palatino Linotype" w:eastAsia="Palatino Linotype" w:hAnsi="Palatino Linotype" w:cs="Palatino Linotype"/>
          <w:color w:val="000000"/>
        </w:rPr>
        <w:t xml:space="preserve"> de información </w:t>
      </w:r>
      <w:r w:rsidR="00C31CF5" w:rsidRPr="00B66C44">
        <w:rPr>
          <w:rFonts w:ascii="Palatino Linotype" w:eastAsia="Palatino Linotype" w:hAnsi="Palatino Linotype" w:cs="Palatino Linotype"/>
          <w:color w:val="000000"/>
        </w:rPr>
        <w:t>objeto del presente análisis</w:t>
      </w:r>
      <w:r w:rsidRPr="00B66C44">
        <w:rPr>
          <w:rFonts w:ascii="Palatino Linotype" w:eastAsia="Palatino Linotype" w:hAnsi="Palatino Linotype" w:cs="Palatino Linotype"/>
          <w:color w:val="000000"/>
        </w:rPr>
        <w:t>.</w:t>
      </w:r>
    </w:p>
    <w:p w14:paraId="5ECAFDEC" w14:textId="77777777" w:rsidR="0036206D" w:rsidRPr="00B66C44" w:rsidRDefault="0036206D" w:rsidP="0036206D">
      <w:pPr>
        <w:spacing w:line="360" w:lineRule="auto"/>
        <w:contextualSpacing/>
        <w:jc w:val="both"/>
        <w:rPr>
          <w:rFonts w:ascii="Palatino Linotype" w:eastAsia="Palatino Linotype" w:hAnsi="Palatino Linotype" w:cs="Palatino Linotype"/>
          <w:color w:val="000000"/>
        </w:rPr>
      </w:pPr>
    </w:p>
    <w:p w14:paraId="2C7C3F85" w14:textId="77777777" w:rsidR="00FE32FF" w:rsidRPr="00B66C44" w:rsidRDefault="00FE32FF" w:rsidP="002D36AD">
      <w:pPr>
        <w:numPr>
          <w:ilvl w:val="0"/>
          <w:numId w:val="15"/>
        </w:numPr>
        <w:spacing w:line="360" w:lineRule="auto"/>
        <w:ind w:left="0" w:firstLine="0"/>
        <w:contextualSpacing/>
        <w:jc w:val="both"/>
        <w:rPr>
          <w:rFonts w:ascii="Palatino Linotype" w:hAnsi="Palatino Linotype" w:cs="Arial"/>
          <w:i/>
          <w:color w:val="000000" w:themeColor="text1"/>
        </w:rPr>
      </w:pPr>
      <w:r w:rsidRPr="00B66C44">
        <w:rPr>
          <w:rFonts w:ascii="Palatino Linotype" w:hAnsi="Palatino Linotype"/>
        </w:rPr>
        <w:t xml:space="preserve">De modo tal, que </w:t>
      </w:r>
      <w:r w:rsidR="002D36AD" w:rsidRPr="00B66C44">
        <w:rPr>
          <w:rFonts w:ascii="Palatino Linotype" w:hAnsi="Palatino Linotype"/>
        </w:rPr>
        <w:t>se reitera,</w:t>
      </w:r>
      <w:r w:rsidRPr="00B66C44">
        <w:rPr>
          <w:rFonts w:ascii="Palatino Linotype" w:hAnsi="Palatino Linotype"/>
        </w:rPr>
        <w:t xml:space="preserve"> </w:t>
      </w:r>
      <w:r w:rsidR="002D36AD" w:rsidRPr="00B66C44">
        <w:rPr>
          <w:rFonts w:ascii="Palatino Linotype" w:hAnsi="Palatino Linotype"/>
        </w:rPr>
        <w:t>ha quedado</w:t>
      </w:r>
      <w:r w:rsidRPr="00B66C44">
        <w:rPr>
          <w:rFonts w:ascii="Palatino Linotype" w:hAnsi="Palatino Linotype"/>
        </w:rPr>
        <w:t xml:space="preserve"> satisfecho el derecho de acceso a la información pública del </w:t>
      </w:r>
      <w:r w:rsidRPr="00B66C44">
        <w:rPr>
          <w:rFonts w:ascii="Palatino Linotype" w:hAnsi="Palatino Linotype" w:cs="Arial"/>
        </w:rPr>
        <w:t>solicitante</w:t>
      </w:r>
      <w:r w:rsidRPr="00B66C44">
        <w:rPr>
          <w:rFonts w:ascii="Palatino Linotype" w:hAnsi="Palatino Linotype"/>
        </w:rPr>
        <w:t xml:space="preserve"> con la entrega de dicho soporte documental; </w:t>
      </w:r>
      <w:r w:rsidR="007D0427" w:rsidRPr="00B66C44">
        <w:rPr>
          <w:rFonts w:ascii="Palatino Linotype" w:hAnsi="Palatino Linotype"/>
        </w:rPr>
        <w:t>en ese sentido p</w:t>
      </w:r>
      <w:r w:rsidRPr="00B66C44">
        <w:rPr>
          <w:rFonts w:ascii="Palatino Linotype" w:hAnsi="Palatino Linotype" w:cs="Arial"/>
        </w:rPr>
        <w:t xml:space="preserve">ara entender los alcances de la información pública se considera importante citar el </w:t>
      </w:r>
      <w:r w:rsidRPr="00B66C44">
        <w:rPr>
          <w:rFonts w:ascii="Palatino Linotype" w:hAnsi="Palatino Linotype"/>
        </w:rPr>
        <w:t>Criterio</w:t>
      </w:r>
      <w:r w:rsidRPr="00B66C44">
        <w:rPr>
          <w:rFonts w:ascii="Palatino Linotype" w:hAnsi="Palatino Linotype" w:cs="Arial"/>
        </w:rPr>
        <w:t xml:space="preserve"> </w:t>
      </w:r>
      <w:r w:rsidRPr="00B66C44">
        <w:rPr>
          <w:rFonts w:ascii="Palatino Linotype" w:hAnsi="Palatino Linotype" w:cs="Arial"/>
          <w:bCs/>
          <w:lang w:val="es-MX" w:eastAsia="es-MX"/>
        </w:rPr>
        <w:t xml:space="preserve">de interpretación en el orden administrativo número 0002-11, emitido </w:t>
      </w:r>
      <w:r w:rsidRPr="00B66C44">
        <w:rPr>
          <w:rFonts w:ascii="Palatino Linotype" w:hAnsi="Palatino Linotype"/>
        </w:rPr>
        <w:t>por</w:t>
      </w:r>
      <w:r w:rsidRPr="00B66C44">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66C44">
        <w:rPr>
          <w:rFonts w:ascii="Palatino Linotype" w:hAnsi="Palatino Linotype" w:cs="Arial"/>
        </w:rPr>
        <w:t>cuyo rubro y texto dispone:</w:t>
      </w:r>
    </w:p>
    <w:p w14:paraId="359DA3AA" w14:textId="77777777" w:rsidR="00FE32FF" w:rsidRPr="00B66C44" w:rsidRDefault="00FE32FF" w:rsidP="00FE32FF">
      <w:pPr>
        <w:pStyle w:val="Prrafodelista"/>
        <w:spacing w:line="360" w:lineRule="auto"/>
        <w:rPr>
          <w:rFonts w:ascii="Palatino Linotype" w:hAnsi="Palatino Linotype" w:cs="Arial"/>
          <w:i/>
          <w:color w:val="000000" w:themeColor="text1"/>
        </w:rPr>
      </w:pPr>
    </w:p>
    <w:p w14:paraId="7B9C7C22"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Arial"/>
          <w:b/>
          <w:i/>
        </w:rPr>
      </w:pPr>
      <w:r w:rsidRPr="00B66C44">
        <w:rPr>
          <w:rFonts w:ascii="Palatino Linotype" w:hAnsi="Palatino Linotype" w:cs="Arial"/>
          <w:b/>
          <w:i/>
        </w:rPr>
        <w:t>“CRITERIO 0002-11</w:t>
      </w:r>
    </w:p>
    <w:p w14:paraId="3D531A37"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Arial"/>
          <w:i/>
        </w:rPr>
      </w:pPr>
      <w:r w:rsidRPr="00B66C44">
        <w:rPr>
          <w:rFonts w:ascii="Palatino Linotype" w:hAnsi="Palatino Linotype" w:cs="Arial"/>
          <w:b/>
          <w:i/>
        </w:rPr>
        <w:lastRenderedPageBreak/>
        <w:t xml:space="preserve">INFORMACIÓN PÚBLICA, CONCEPTO DE, EN MATERIA DE TRANSPARENCIA. INTERPRETACIÓN TEMÁTICA DE LOS ARTÍCULOS 2, FRACCIÓN </w:t>
      </w:r>
      <w:r w:rsidRPr="00B66C44">
        <w:rPr>
          <w:rFonts w:ascii="Palatino Linotype" w:hAnsi="Palatino Linotype" w:cs="Arial"/>
          <w:b/>
          <w:bCs/>
          <w:i/>
        </w:rPr>
        <w:t xml:space="preserve">V, XV, Y XVI, </w:t>
      </w:r>
      <w:r w:rsidRPr="00B66C44">
        <w:rPr>
          <w:rFonts w:ascii="Palatino Linotype" w:hAnsi="Palatino Linotype" w:cs="Arial"/>
          <w:b/>
          <w:i/>
        </w:rPr>
        <w:t>3, 4,11 Y 41.</w:t>
      </w:r>
      <w:r w:rsidRPr="00B66C4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217F2E"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Arial"/>
          <w:i/>
        </w:rPr>
      </w:pPr>
      <w:r w:rsidRPr="00B66C44">
        <w:rPr>
          <w:rFonts w:ascii="Palatino Linotype" w:hAnsi="Palatino Linotype" w:cs="Arial"/>
          <w:i/>
        </w:rPr>
        <w:t>En consecuencia el acceso a la información se refiere a que se cumplan cualquiera de los siguientes tres supuestos:</w:t>
      </w:r>
    </w:p>
    <w:p w14:paraId="7818E152"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Arial"/>
          <w:i/>
        </w:rPr>
      </w:pPr>
      <w:r w:rsidRPr="00B66C44">
        <w:rPr>
          <w:rFonts w:ascii="Palatino Linotype" w:hAnsi="Palatino Linotype" w:cs="Arial"/>
          <w:i/>
        </w:rPr>
        <w:t>Que se trate de información registrada en cualquier soporte documental, que en ejercicio de las atribuciones conferidas, sea generada por los Sujetos Obligados;</w:t>
      </w:r>
    </w:p>
    <w:p w14:paraId="6D891048"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Arial"/>
          <w:i/>
        </w:rPr>
      </w:pPr>
      <w:r w:rsidRPr="00B66C44">
        <w:rPr>
          <w:rFonts w:ascii="Palatino Linotype" w:hAnsi="Palatino Linotype" w:cs="Arial"/>
          <w:i/>
        </w:rPr>
        <w:t>Que se trate de información registrada en cualquier soporte documental, que en ejercicio de las atribuciones conferidas, sea administrada por los Sujetos Obligados, y</w:t>
      </w:r>
    </w:p>
    <w:p w14:paraId="3E427FFC" w14:textId="77777777" w:rsidR="00FE32FF" w:rsidRPr="00B66C44" w:rsidRDefault="00FE32FF" w:rsidP="00FE32FF">
      <w:pPr>
        <w:spacing w:line="360" w:lineRule="auto"/>
        <w:ind w:left="567" w:right="567"/>
        <w:jc w:val="both"/>
        <w:rPr>
          <w:rFonts w:ascii="Palatino Linotype" w:hAnsi="Palatino Linotype" w:cs="Arial"/>
          <w:i/>
        </w:rPr>
      </w:pPr>
      <w:r w:rsidRPr="00B66C44">
        <w:rPr>
          <w:rFonts w:ascii="Palatino Linotype" w:hAnsi="Palatino Linotype" w:cs="Arial"/>
          <w:i/>
        </w:rPr>
        <w:t>Que se trate de información registrada en cualquier soporte documental, que en ejercicio de las atribuciones conferidas, se encuentre en posesión de los Sujetos Obligados.”</w:t>
      </w:r>
    </w:p>
    <w:p w14:paraId="1834BAB2" w14:textId="77777777" w:rsidR="00FE32FF" w:rsidRPr="00B66C44" w:rsidRDefault="00FE32FF" w:rsidP="00FE32FF">
      <w:pPr>
        <w:spacing w:line="360" w:lineRule="auto"/>
        <w:ind w:left="567" w:right="567"/>
        <w:jc w:val="both"/>
        <w:rPr>
          <w:rFonts w:ascii="Palatino Linotype" w:hAnsi="Palatino Linotype" w:cs="Arial"/>
          <w:i/>
          <w:color w:val="000000" w:themeColor="text1"/>
        </w:rPr>
      </w:pPr>
    </w:p>
    <w:p w14:paraId="39EAF177" w14:textId="77777777" w:rsidR="00FE32FF" w:rsidRPr="00B66C44" w:rsidRDefault="00FE32FF" w:rsidP="002D36AD">
      <w:pPr>
        <w:numPr>
          <w:ilvl w:val="0"/>
          <w:numId w:val="15"/>
        </w:numPr>
        <w:spacing w:line="360" w:lineRule="auto"/>
        <w:ind w:left="0" w:firstLine="0"/>
        <w:contextualSpacing/>
        <w:jc w:val="both"/>
        <w:rPr>
          <w:rFonts w:ascii="Palatino Linotype" w:hAnsi="Palatino Linotype" w:cs="Arial"/>
        </w:rPr>
      </w:pPr>
      <w:r w:rsidRPr="00B66C44">
        <w:rPr>
          <w:rFonts w:ascii="Palatino Linotype" w:hAnsi="Palatino Linotype"/>
        </w:rPr>
        <w:t xml:space="preserve">El </w:t>
      </w:r>
      <w:r w:rsidRPr="00B66C44">
        <w:rPr>
          <w:rFonts w:ascii="Palatino Linotype" w:hAnsi="Palatino Linotype" w:cs="Arial"/>
        </w:rPr>
        <w:t>derecho</w:t>
      </w:r>
      <w:r w:rsidRPr="00B66C44">
        <w:rPr>
          <w:rFonts w:ascii="Palatino Linotype" w:hAnsi="Palatino Linotype"/>
        </w:rPr>
        <w:t xml:space="preserve"> de acceso a la información encuentra su materia elemental en los documentos, y la Ley de Transparencia local nos brinda el siguiente concepto, para darnos un mejor panorama:</w:t>
      </w:r>
    </w:p>
    <w:p w14:paraId="053E41EB" w14:textId="77777777" w:rsidR="00FE32FF" w:rsidRPr="00B66C44" w:rsidRDefault="00FE32FF" w:rsidP="00FE32FF">
      <w:pPr>
        <w:pStyle w:val="Prrafodelista"/>
        <w:spacing w:line="360" w:lineRule="auto"/>
        <w:ind w:left="0"/>
        <w:jc w:val="both"/>
        <w:rPr>
          <w:rFonts w:ascii="Palatino Linotype" w:hAnsi="Palatino Linotype" w:cs="Arial"/>
        </w:rPr>
      </w:pPr>
    </w:p>
    <w:p w14:paraId="40738620" w14:textId="77777777" w:rsidR="00FE32FF" w:rsidRPr="00B66C44" w:rsidRDefault="00FE32FF" w:rsidP="00FE32FF">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B66C44">
        <w:rPr>
          <w:rFonts w:ascii="Palatino Linotype" w:eastAsiaTheme="minorHAnsi" w:hAnsi="Palatino Linotype" w:cs="Bookman Old Style,Bold"/>
          <w:b/>
          <w:bCs/>
          <w:i/>
          <w:lang w:eastAsia="en-US"/>
        </w:rPr>
        <w:lastRenderedPageBreak/>
        <w:t xml:space="preserve">XI. Documento: </w:t>
      </w:r>
      <w:r w:rsidRPr="00B66C44">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ED447B" w14:textId="77777777" w:rsidR="00FE32FF" w:rsidRPr="00B66C44" w:rsidRDefault="00FE32FF" w:rsidP="00FE32FF">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6B68E7C4" w14:textId="77777777" w:rsidR="00FE32FF" w:rsidRPr="00B66C44" w:rsidRDefault="00FE32FF" w:rsidP="002D36A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290362D" w14:textId="77777777" w:rsidR="00FE32FF" w:rsidRPr="00B66C44" w:rsidRDefault="00FE32FF" w:rsidP="00FE32FF">
      <w:pPr>
        <w:pStyle w:val="Prrafodelista"/>
        <w:spacing w:line="360" w:lineRule="auto"/>
        <w:ind w:left="0"/>
        <w:jc w:val="both"/>
        <w:rPr>
          <w:rFonts w:ascii="Palatino Linotype" w:hAnsi="Palatino Linotype"/>
        </w:rPr>
      </w:pPr>
    </w:p>
    <w:p w14:paraId="617B2C72" w14:textId="77777777" w:rsidR="00FE32FF" w:rsidRPr="00B66C44" w:rsidRDefault="00FE32FF" w:rsidP="002D36AD">
      <w:pPr>
        <w:numPr>
          <w:ilvl w:val="0"/>
          <w:numId w:val="15"/>
        </w:numPr>
        <w:spacing w:line="360" w:lineRule="auto"/>
        <w:ind w:left="0" w:firstLine="0"/>
        <w:contextualSpacing/>
        <w:jc w:val="both"/>
        <w:rPr>
          <w:rFonts w:ascii="Palatino Linotype" w:eastAsia="Calibri" w:hAnsi="Palatino Linotype" w:cs="Arial"/>
        </w:rPr>
      </w:pPr>
      <w:r w:rsidRPr="00B66C44">
        <w:rPr>
          <w:rFonts w:ascii="Palatino Linotype" w:hAnsi="Palatino Linotype"/>
        </w:rPr>
        <w:t>Además</w:t>
      </w:r>
      <w:r w:rsidRPr="00B66C44">
        <w:rPr>
          <w:rFonts w:ascii="Palatino Linotype" w:hAnsi="Palatino Linotype" w:cs="Arial"/>
          <w:color w:val="000000"/>
        </w:rPr>
        <w:t xml:space="preserve">, debemos tomar en cuenta los artículos 4 y 12, de la Ley de </w:t>
      </w:r>
      <w:r w:rsidRPr="00B66C44">
        <w:rPr>
          <w:rFonts w:ascii="Palatino Linotype" w:hAnsi="Palatino Linotype"/>
        </w:rPr>
        <w:t>Transparencia</w:t>
      </w:r>
      <w:r w:rsidRPr="00B66C44">
        <w:rPr>
          <w:rFonts w:ascii="Palatino Linotype" w:hAnsi="Palatino Linotype" w:cs="Arial"/>
          <w:color w:val="000000"/>
        </w:rPr>
        <w:t xml:space="preserve"> y Acceso a la Información Pública del Estado de México y Municipios, los cuales establecen lo siguiente:</w:t>
      </w:r>
    </w:p>
    <w:p w14:paraId="4D64F1EC" w14:textId="77777777" w:rsidR="00FE32FF" w:rsidRPr="00B66C44" w:rsidRDefault="00FE32FF" w:rsidP="00FE32FF">
      <w:pPr>
        <w:pStyle w:val="Prrafodelista"/>
        <w:rPr>
          <w:rFonts w:ascii="Palatino Linotype" w:eastAsia="Calibri" w:hAnsi="Palatino Linotype" w:cs="Arial"/>
        </w:rPr>
      </w:pPr>
    </w:p>
    <w:p w14:paraId="34A1C2C7"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r w:rsidRPr="00B66C44">
        <w:rPr>
          <w:rFonts w:ascii="Palatino Linotype" w:hAnsi="Palatino Linotype" w:cs="Bookman Old Style,Bold"/>
          <w:b/>
          <w:bCs/>
          <w:i/>
        </w:rPr>
        <w:t xml:space="preserve">Artículo 4. </w:t>
      </w:r>
      <w:r w:rsidRPr="00B66C44">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3CBA102E"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r w:rsidRPr="00B66C44">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B66C44">
        <w:rPr>
          <w:rFonts w:ascii="Palatino Linotype" w:hAnsi="Palatino Linotype" w:cs="Bookman Old Style"/>
          <w:i/>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0B7DEA"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p>
    <w:p w14:paraId="58EA659B"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r w:rsidRPr="00B66C44">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348BEDB" w14:textId="77777777" w:rsidR="00FE32FF" w:rsidRPr="00B66C44" w:rsidRDefault="00FE32FF" w:rsidP="00FE32FF">
      <w:pPr>
        <w:autoSpaceDE w:val="0"/>
        <w:autoSpaceDN w:val="0"/>
        <w:adjustRightInd w:val="0"/>
        <w:spacing w:line="360" w:lineRule="auto"/>
        <w:ind w:right="567"/>
        <w:jc w:val="both"/>
        <w:rPr>
          <w:rFonts w:ascii="Palatino Linotype" w:hAnsi="Palatino Linotype" w:cs="Bookman Old Style"/>
          <w:i/>
        </w:rPr>
      </w:pPr>
    </w:p>
    <w:p w14:paraId="08CE9F58"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r w:rsidRPr="00B66C44">
        <w:rPr>
          <w:rFonts w:ascii="Palatino Linotype" w:hAnsi="Palatino Linotype" w:cs="Bookman Old Style,Bold"/>
          <w:b/>
          <w:bCs/>
          <w:i/>
        </w:rPr>
        <w:t xml:space="preserve">Artículo 12. </w:t>
      </w:r>
      <w:r w:rsidRPr="00B66C44">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79C3A6E4"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p>
    <w:p w14:paraId="61E6744F" w14:textId="77777777" w:rsidR="00FE32FF" w:rsidRPr="00B66C44" w:rsidRDefault="00FE32FF" w:rsidP="00FE32FF">
      <w:pPr>
        <w:autoSpaceDE w:val="0"/>
        <w:autoSpaceDN w:val="0"/>
        <w:adjustRightInd w:val="0"/>
        <w:spacing w:line="360" w:lineRule="auto"/>
        <w:ind w:left="567" w:right="567"/>
        <w:jc w:val="both"/>
        <w:rPr>
          <w:rFonts w:ascii="Palatino Linotype" w:hAnsi="Palatino Linotype" w:cs="Bookman Old Style"/>
          <w:i/>
        </w:rPr>
      </w:pPr>
      <w:r w:rsidRPr="00B66C44">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B66C44">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108E1B9" w14:textId="77777777" w:rsidR="00FE32FF" w:rsidRPr="00B66C44" w:rsidRDefault="00FE32FF" w:rsidP="002D36A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Es así </w:t>
      </w:r>
      <w:r w:rsidRPr="00B66C44">
        <w:rPr>
          <w:rFonts w:ascii="Palatino Linotype" w:hAnsi="Palatino Linotype"/>
          <w:color w:val="000000" w:themeColor="text1"/>
        </w:rPr>
        <w:t>que</w:t>
      </w:r>
      <w:r w:rsidRPr="00B66C44">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B66C44">
        <w:rPr>
          <w:rFonts w:ascii="Palatino Linotype" w:hAnsi="Palatino Linotype"/>
        </w:rPr>
        <w:lastRenderedPageBreak/>
        <w:t>principios de eficacia</w:t>
      </w:r>
      <w:r w:rsidRPr="00B66C44">
        <w:rPr>
          <w:rStyle w:val="Refdenotaalpie"/>
          <w:rFonts w:ascii="Palatino Linotype" w:hAnsi="Palatino Linotype"/>
        </w:rPr>
        <w:footnoteReference w:id="5"/>
      </w:r>
      <w:r w:rsidRPr="00B66C44">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CC86D0B" w14:textId="77777777" w:rsidR="000E35D8" w:rsidRPr="00B66C44" w:rsidRDefault="000E35D8" w:rsidP="000E35D8">
      <w:pPr>
        <w:spacing w:line="360" w:lineRule="auto"/>
        <w:contextualSpacing/>
        <w:jc w:val="both"/>
        <w:rPr>
          <w:rFonts w:ascii="Palatino Linotype" w:hAnsi="Palatino Linotype"/>
        </w:rPr>
      </w:pPr>
    </w:p>
    <w:p w14:paraId="200C1BFC" w14:textId="77777777" w:rsidR="000E35D8" w:rsidRPr="00B66C44" w:rsidRDefault="000E35D8" w:rsidP="002D36A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Por otro lado, tampoco pasa desapercibido que el particular al momento de interponer su solicitud de información, eligió únicamente vía SAIMEX </w:t>
      </w:r>
      <w:r w:rsidR="00C11FC1" w:rsidRPr="00B66C44">
        <w:rPr>
          <w:rFonts w:ascii="Palatino Linotype" w:hAnsi="Palatino Linotype"/>
        </w:rPr>
        <w:t xml:space="preserve">como modalidad de entrega </w:t>
      </w:r>
      <w:r w:rsidRPr="00B66C44">
        <w:rPr>
          <w:rFonts w:ascii="Palatino Linotype" w:hAnsi="Palatino Linotype"/>
        </w:rPr>
        <w:t xml:space="preserve">y no algún otro medio como copias simples o certificadas, </w:t>
      </w:r>
      <w:r w:rsidR="00C11FC1" w:rsidRPr="00B66C44">
        <w:rPr>
          <w:rFonts w:ascii="Palatino Linotype" w:hAnsi="Palatino Linotype"/>
        </w:rPr>
        <w:t>como se observa</w:t>
      </w:r>
      <w:r w:rsidRPr="00B66C44">
        <w:rPr>
          <w:rFonts w:ascii="Palatino Linotype" w:hAnsi="Palatino Linotype"/>
        </w:rPr>
        <w:t>:</w:t>
      </w:r>
    </w:p>
    <w:p w14:paraId="0B9A55FC" w14:textId="77777777" w:rsidR="000E35D8" w:rsidRPr="00B66C44" w:rsidRDefault="000E35D8" w:rsidP="000E35D8">
      <w:pPr>
        <w:pStyle w:val="Prrafodelista"/>
        <w:rPr>
          <w:rFonts w:ascii="Palatino Linotype" w:hAnsi="Palatino Linotype"/>
        </w:rPr>
      </w:pPr>
    </w:p>
    <w:p w14:paraId="3AE16A4E" w14:textId="77777777" w:rsidR="000E35D8" w:rsidRPr="00B66C44" w:rsidRDefault="000E35D8" w:rsidP="000E35D8">
      <w:pPr>
        <w:spacing w:line="360" w:lineRule="auto"/>
        <w:contextualSpacing/>
        <w:jc w:val="both"/>
        <w:rPr>
          <w:rFonts w:ascii="Palatino Linotype" w:hAnsi="Palatino Linotype"/>
        </w:rPr>
      </w:pPr>
      <w:r w:rsidRPr="00B66C44">
        <w:rPr>
          <w:rFonts w:ascii="Palatino Linotype" w:hAnsi="Palatino Linotype"/>
          <w:noProof/>
          <w:lang w:val="es-MX" w:eastAsia="es-MX"/>
        </w:rPr>
        <w:drawing>
          <wp:inline distT="0" distB="0" distL="0" distR="0" wp14:anchorId="5B29862B" wp14:editId="630D0EBD">
            <wp:extent cx="5610225" cy="6381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638175"/>
                    </a:xfrm>
                    <a:prstGeom prst="rect">
                      <a:avLst/>
                    </a:prstGeom>
                    <a:noFill/>
                    <a:ln>
                      <a:solidFill>
                        <a:schemeClr val="tx1"/>
                      </a:solidFill>
                    </a:ln>
                  </pic:spPr>
                </pic:pic>
              </a:graphicData>
            </a:graphic>
          </wp:inline>
        </w:drawing>
      </w:r>
    </w:p>
    <w:p w14:paraId="74B8104B" w14:textId="77777777" w:rsidR="000E35D8" w:rsidRPr="00B66C44" w:rsidRDefault="000E35D8" w:rsidP="000E35D8">
      <w:pPr>
        <w:spacing w:line="360" w:lineRule="auto"/>
        <w:contextualSpacing/>
        <w:jc w:val="both"/>
        <w:rPr>
          <w:rFonts w:ascii="Palatino Linotype" w:hAnsi="Palatino Linotype"/>
        </w:rPr>
      </w:pPr>
    </w:p>
    <w:p w14:paraId="545604E8" w14:textId="77777777" w:rsidR="000E35D8" w:rsidRPr="00B66C44" w:rsidRDefault="000E35D8" w:rsidP="000E35D8">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Sin embargo, dentro del texto que conformó la solicitud, se señaló lo siguiente: </w:t>
      </w:r>
      <w:r w:rsidRPr="00B66C44">
        <w:rPr>
          <w:rFonts w:ascii="Palatino Linotype" w:hAnsi="Palatino Linotype"/>
          <w:i/>
        </w:rPr>
        <w:t xml:space="preserve">“…se solicitan los documentos oficiales siguientes, sellados y firmados, </w:t>
      </w:r>
      <w:r w:rsidRPr="00B66C44">
        <w:rPr>
          <w:rFonts w:ascii="Palatino Linotype" w:hAnsi="Palatino Linotype"/>
          <w:b/>
          <w:i/>
        </w:rPr>
        <w:t>en forma física</w:t>
      </w:r>
      <w:r w:rsidRPr="00B66C44">
        <w:rPr>
          <w:rFonts w:ascii="Palatino Linotype" w:hAnsi="Palatino Linotype"/>
          <w:i/>
        </w:rPr>
        <w:t>, electrónica y legibles de: …”;</w:t>
      </w:r>
      <w:r w:rsidRPr="00B66C44">
        <w:rPr>
          <w:rFonts w:ascii="Palatino Linotype" w:hAnsi="Palatino Linotype"/>
        </w:rPr>
        <w:t xml:space="preserve"> al respecto se colige que el particular pretendía además de SAIMEX, recibir una copia simple del soporte documental solicitado.</w:t>
      </w:r>
    </w:p>
    <w:p w14:paraId="03071545" w14:textId="77777777" w:rsidR="000E35D8" w:rsidRPr="00B66C44" w:rsidRDefault="000E35D8" w:rsidP="000E35D8">
      <w:pPr>
        <w:spacing w:line="360" w:lineRule="auto"/>
        <w:contextualSpacing/>
        <w:jc w:val="both"/>
        <w:rPr>
          <w:rFonts w:ascii="Palatino Linotype" w:hAnsi="Palatino Linotype"/>
        </w:rPr>
      </w:pPr>
    </w:p>
    <w:p w14:paraId="41C7BB81" w14:textId="77777777" w:rsidR="00C11FC1" w:rsidRPr="00B66C44" w:rsidRDefault="000E35D8" w:rsidP="000E35D8">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Al respecto, se debe mencionar </w:t>
      </w:r>
      <w:r w:rsidR="00C11FC1" w:rsidRPr="00B66C44">
        <w:rPr>
          <w:rFonts w:ascii="Palatino Linotype" w:hAnsi="Palatino Linotype"/>
        </w:rPr>
        <w:t>que,</w:t>
      </w:r>
      <w:r w:rsidRPr="00B66C44">
        <w:rPr>
          <w:rFonts w:ascii="Palatino Linotype" w:hAnsi="Palatino Linotype"/>
        </w:rPr>
        <w:t xml:space="preserve"> si bien lo requerido solo se entregó vía SAIMEX, es información que puede ser reproducida de diversas maneras, entre ellas en copias simples, </w:t>
      </w:r>
      <w:r w:rsidR="00C11FC1" w:rsidRPr="00B66C44">
        <w:rPr>
          <w:rFonts w:ascii="Palatino Linotype" w:hAnsi="Palatino Linotype"/>
        </w:rPr>
        <w:t xml:space="preserve">con tan solo </w:t>
      </w:r>
      <w:r w:rsidRPr="00B66C44">
        <w:rPr>
          <w:rFonts w:ascii="Palatino Linotype" w:hAnsi="Palatino Linotype"/>
        </w:rPr>
        <w:t>imprimi</w:t>
      </w:r>
      <w:r w:rsidR="00C11FC1" w:rsidRPr="00B66C44">
        <w:rPr>
          <w:rFonts w:ascii="Palatino Linotype" w:hAnsi="Palatino Linotype"/>
        </w:rPr>
        <w:t>r</w:t>
      </w:r>
      <w:r w:rsidRPr="00B66C44">
        <w:rPr>
          <w:rFonts w:ascii="Palatino Linotype" w:hAnsi="Palatino Linotype"/>
        </w:rPr>
        <w:t>las</w:t>
      </w:r>
      <w:r w:rsidR="00C11FC1" w:rsidRPr="00B66C44">
        <w:rPr>
          <w:rFonts w:ascii="Palatino Linotype" w:hAnsi="Palatino Linotype"/>
        </w:rPr>
        <w:t>, pues estas adquieren esa calidad de copias simples.</w:t>
      </w:r>
    </w:p>
    <w:p w14:paraId="267109A0" w14:textId="77777777" w:rsidR="00C11FC1" w:rsidRPr="00B66C44" w:rsidRDefault="00C11FC1" w:rsidP="00C11FC1">
      <w:pPr>
        <w:pStyle w:val="Prrafodelista"/>
        <w:rPr>
          <w:rFonts w:ascii="Palatino Linotype" w:hAnsi="Palatino Linotype"/>
        </w:rPr>
      </w:pPr>
    </w:p>
    <w:p w14:paraId="598B0DB9" w14:textId="77777777" w:rsidR="000E35D8" w:rsidRPr="00B66C44" w:rsidRDefault="00C11FC1" w:rsidP="000E35D8">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P</w:t>
      </w:r>
      <w:r w:rsidR="000E35D8" w:rsidRPr="00B66C44">
        <w:rPr>
          <w:rFonts w:ascii="Palatino Linotype" w:hAnsi="Palatino Linotype"/>
        </w:rPr>
        <w:t>or lo que bajo l</w:t>
      </w:r>
      <w:r w:rsidRPr="00B66C44">
        <w:rPr>
          <w:rFonts w:ascii="Palatino Linotype" w:hAnsi="Palatino Linotype"/>
        </w:rPr>
        <w:t>os</w:t>
      </w:r>
      <w:r w:rsidR="000E35D8" w:rsidRPr="00B66C44">
        <w:rPr>
          <w:rFonts w:ascii="Palatino Linotype" w:hAnsi="Palatino Linotype"/>
        </w:rPr>
        <w:t xml:space="preserve"> principio</w:t>
      </w:r>
      <w:r w:rsidRPr="00B66C44">
        <w:rPr>
          <w:rFonts w:ascii="Palatino Linotype" w:hAnsi="Palatino Linotype"/>
        </w:rPr>
        <w:t>s</w:t>
      </w:r>
      <w:r w:rsidR="000E35D8" w:rsidRPr="00B66C44">
        <w:rPr>
          <w:rFonts w:ascii="Palatino Linotype" w:hAnsi="Palatino Linotype"/>
        </w:rPr>
        <w:t xml:space="preserve"> de sencillez y rapidez que rige</w:t>
      </w:r>
      <w:r w:rsidRPr="00B66C44">
        <w:rPr>
          <w:rFonts w:ascii="Palatino Linotype" w:hAnsi="Palatino Linotype"/>
        </w:rPr>
        <w:t>n</w:t>
      </w:r>
      <w:r w:rsidR="000E35D8" w:rsidRPr="00B66C44">
        <w:rPr>
          <w:rFonts w:ascii="Palatino Linotype" w:hAnsi="Palatino Linotype"/>
        </w:rPr>
        <w:t xml:space="preserve"> el derecho de acceso a la información pública, resultaría ocioso ordenar al </w:t>
      </w:r>
      <w:r w:rsidR="000E35D8" w:rsidRPr="00B66C44">
        <w:rPr>
          <w:rFonts w:ascii="Palatino Linotype" w:hAnsi="Palatino Linotype"/>
          <w:b/>
        </w:rPr>
        <w:t>SUJETO OBLIGADO</w:t>
      </w:r>
      <w:r w:rsidR="000E35D8" w:rsidRPr="00B66C44">
        <w:rPr>
          <w:rFonts w:ascii="Palatino Linotype" w:hAnsi="Palatino Linotype"/>
        </w:rPr>
        <w:t xml:space="preserve"> a que entregue la misma información </w:t>
      </w:r>
      <w:r w:rsidRPr="00B66C44">
        <w:rPr>
          <w:rFonts w:ascii="Palatino Linotype" w:hAnsi="Palatino Linotype"/>
        </w:rPr>
        <w:t>a la cual</w:t>
      </w:r>
      <w:r w:rsidR="000E35D8" w:rsidRPr="00B66C44">
        <w:rPr>
          <w:rFonts w:ascii="Palatino Linotype" w:hAnsi="Palatino Linotype"/>
        </w:rPr>
        <w:t xml:space="preserve"> el particular </w:t>
      </w:r>
      <w:r w:rsidRPr="00B66C44">
        <w:rPr>
          <w:rFonts w:ascii="Palatino Linotype" w:hAnsi="Palatino Linotype"/>
        </w:rPr>
        <w:t xml:space="preserve">ya tuvo acceso y que </w:t>
      </w:r>
      <w:r w:rsidR="000E35D8" w:rsidRPr="00B66C44">
        <w:rPr>
          <w:rFonts w:ascii="Palatino Linotype" w:hAnsi="Palatino Linotype"/>
        </w:rPr>
        <w:t xml:space="preserve">de propia cuenta puede reproducir las veces que considere necesario, debiendo para tal efecto señalarle un día, hora y lugar para que el particular se presente </w:t>
      </w:r>
      <w:r w:rsidRPr="00B66C44">
        <w:rPr>
          <w:rFonts w:ascii="Palatino Linotype" w:hAnsi="Palatino Linotype"/>
        </w:rPr>
        <w:t xml:space="preserve">personalmente </w:t>
      </w:r>
      <w:r w:rsidR="000E35D8" w:rsidRPr="00B66C44">
        <w:rPr>
          <w:rFonts w:ascii="Palatino Linotype" w:hAnsi="Palatino Linotype"/>
        </w:rPr>
        <w:t xml:space="preserve">a recibir </w:t>
      </w:r>
      <w:r w:rsidRPr="00B66C44">
        <w:rPr>
          <w:rFonts w:ascii="Palatino Linotype" w:hAnsi="Palatino Linotype"/>
        </w:rPr>
        <w:t>las copias, sumado a que como ya se señaló, también lo requirió vía electrónica</w:t>
      </w:r>
      <w:r w:rsidR="000E35D8" w:rsidRPr="00B66C44">
        <w:rPr>
          <w:rFonts w:ascii="Palatino Linotype" w:hAnsi="Palatino Linotype"/>
        </w:rPr>
        <w:t>.</w:t>
      </w:r>
    </w:p>
    <w:p w14:paraId="469A60CD" w14:textId="77777777" w:rsidR="002D36AD" w:rsidRPr="00B66C44" w:rsidRDefault="002D36AD" w:rsidP="002D36AD">
      <w:pPr>
        <w:spacing w:line="360" w:lineRule="auto"/>
        <w:contextualSpacing/>
        <w:jc w:val="both"/>
        <w:rPr>
          <w:rFonts w:ascii="Palatino Linotype" w:hAnsi="Palatino Linotype"/>
        </w:rPr>
      </w:pPr>
    </w:p>
    <w:p w14:paraId="2B807636" w14:textId="77777777" w:rsidR="00FE32FF" w:rsidRPr="00B66C44" w:rsidRDefault="00FE32FF" w:rsidP="00FE32FF">
      <w:pPr>
        <w:pStyle w:val="Prrafodelista"/>
        <w:numPr>
          <w:ilvl w:val="0"/>
          <w:numId w:val="44"/>
        </w:numPr>
        <w:ind w:left="993"/>
        <w:contextualSpacing w:val="0"/>
        <w:rPr>
          <w:rFonts w:ascii="Palatino Linotype" w:hAnsi="Palatino Linotype"/>
          <w:b/>
        </w:rPr>
      </w:pPr>
      <w:r w:rsidRPr="00B66C44">
        <w:rPr>
          <w:rFonts w:ascii="Palatino Linotype" w:hAnsi="Palatino Linotype"/>
          <w:b/>
        </w:rPr>
        <w:t>De la vista a la Dirección de Datos Personales</w:t>
      </w:r>
    </w:p>
    <w:p w14:paraId="7A43B202" w14:textId="77777777" w:rsidR="00FE32FF" w:rsidRPr="00B66C44" w:rsidRDefault="00FE32FF" w:rsidP="00FE32FF">
      <w:pPr>
        <w:pStyle w:val="Prrafodelista"/>
        <w:rPr>
          <w:rFonts w:ascii="Palatino Linotype" w:hAnsi="Palatino Linotype"/>
        </w:rPr>
      </w:pPr>
    </w:p>
    <w:p w14:paraId="1210E001" w14:textId="77777777" w:rsidR="00FE32FF" w:rsidRPr="00B66C44" w:rsidRDefault="00FE32FF" w:rsidP="00636BD4">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Finalmente</w:t>
      </w:r>
      <w:r w:rsidRPr="00B66C44">
        <w:rPr>
          <w:rFonts w:ascii="Palatino Linotype" w:eastAsia="Palatino Linotype" w:hAnsi="Palatino Linotype" w:cs="Palatino Linotype"/>
          <w:color w:val="000000"/>
        </w:rPr>
        <w:t>, de</w:t>
      </w:r>
      <w:r w:rsidR="00B40F88" w:rsidRPr="00B66C44">
        <w:rPr>
          <w:rFonts w:ascii="Palatino Linotype" w:eastAsia="Palatino Linotype" w:hAnsi="Palatino Linotype" w:cs="Palatino Linotype"/>
          <w:color w:val="000000"/>
        </w:rPr>
        <w:t xml:space="preserve"> un análisis a los archivos remitidos en respuesta, se advirtió que del denominado </w:t>
      </w:r>
      <w:r w:rsidR="00B40F88" w:rsidRPr="00B66C44">
        <w:rPr>
          <w:rFonts w:ascii="Palatino Linotype" w:eastAsia="Palatino Linotype" w:hAnsi="Palatino Linotype" w:cs="Palatino Linotype"/>
          <w:b/>
          <w:color w:val="000000"/>
        </w:rPr>
        <w:t>PARTIDA 1546.pdf</w:t>
      </w:r>
      <w:r w:rsidRPr="00B66C44">
        <w:rPr>
          <w:rFonts w:ascii="Palatino Linotype" w:eastAsia="Palatino Linotype" w:hAnsi="Palatino Linotype" w:cs="Palatino Linotype"/>
          <w:color w:val="000000"/>
        </w:rPr>
        <w:t xml:space="preserve">, </w:t>
      </w:r>
      <w:r w:rsidR="00B40F88" w:rsidRPr="00B66C44">
        <w:rPr>
          <w:rFonts w:ascii="Palatino Linotype" w:eastAsia="Palatino Linotype" w:hAnsi="Palatino Linotype" w:cs="Palatino Linotype"/>
          <w:color w:val="000000"/>
        </w:rPr>
        <w:t>se dejaron</w:t>
      </w:r>
      <w:r w:rsidRPr="00B66C44">
        <w:rPr>
          <w:rFonts w:ascii="Palatino Linotype" w:eastAsia="Palatino Linotype" w:hAnsi="Palatino Linotype" w:cs="Palatino Linotype"/>
          <w:color w:val="000000"/>
        </w:rPr>
        <w:t xml:space="preserve"> visible</w:t>
      </w:r>
      <w:r w:rsidR="00B40F88" w:rsidRPr="00B66C44">
        <w:rPr>
          <w:rFonts w:ascii="Palatino Linotype" w:eastAsia="Palatino Linotype" w:hAnsi="Palatino Linotype" w:cs="Palatino Linotype"/>
          <w:color w:val="000000"/>
        </w:rPr>
        <w:t>s datos personales susceptibles de haber sido testados</w:t>
      </w:r>
      <w:r w:rsidRPr="00B66C44">
        <w:rPr>
          <w:rFonts w:ascii="Palatino Linotype" w:eastAsia="Palatino Linotype" w:hAnsi="Palatino Linotype" w:cs="Palatino Linotype"/>
          <w:color w:val="000000"/>
        </w:rPr>
        <w:t xml:space="preserve">, </w:t>
      </w:r>
      <w:r w:rsidR="00B40F88" w:rsidRPr="00B66C44">
        <w:rPr>
          <w:rFonts w:ascii="Palatino Linotype" w:eastAsia="Palatino Linotype" w:hAnsi="Palatino Linotype" w:cs="Palatino Linotype"/>
          <w:color w:val="000000"/>
        </w:rPr>
        <w:t>como lo es de manera enunciativa mas no limitativa, el RFC de servidores públicos</w:t>
      </w:r>
      <w:r w:rsidRPr="00B66C44">
        <w:rPr>
          <w:rFonts w:ascii="Palatino Linotype" w:eastAsia="Palatino Linotype" w:hAnsi="Palatino Linotype" w:cs="Palatino Linotype"/>
          <w:color w:val="000000"/>
        </w:rPr>
        <w:t>.</w:t>
      </w:r>
    </w:p>
    <w:p w14:paraId="2C6E41C8" w14:textId="77777777" w:rsidR="00D674E7" w:rsidRPr="00B66C44" w:rsidRDefault="00D674E7" w:rsidP="00D674E7">
      <w:pPr>
        <w:spacing w:line="360" w:lineRule="auto"/>
        <w:contextualSpacing/>
        <w:jc w:val="both"/>
        <w:rPr>
          <w:rFonts w:ascii="Palatino Linotype" w:hAnsi="Palatino Linotype"/>
        </w:rPr>
      </w:pPr>
    </w:p>
    <w:p w14:paraId="1CDE7112" w14:textId="77777777" w:rsidR="00636BD4" w:rsidRPr="00B66C44" w:rsidRDefault="00636BD4" w:rsidP="00636BD4">
      <w:pPr>
        <w:numPr>
          <w:ilvl w:val="0"/>
          <w:numId w:val="15"/>
        </w:numPr>
        <w:spacing w:line="360" w:lineRule="auto"/>
        <w:ind w:left="0" w:firstLine="0"/>
        <w:contextualSpacing/>
        <w:jc w:val="both"/>
        <w:rPr>
          <w:rFonts w:ascii="Palatino Linotype" w:hAnsi="Palatino Linotype"/>
        </w:rPr>
      </w:pPr>
      <w:r w:rsidRPr="00B66C44">
        <w:rPr>
          <w:rFonts w:ascii="Palatino Linotype" w:eastAsia="Palatino Linotype" w:hAnsi="Palatino Linotype" w:cs="Palatino Linotype"/>
          <w:color w:val="000000"/>
        </w:rPr>
        <w:t>Lo anterior, derivado de que el RFC corresponde a</w:t>
      </w:r>
      <w:r w:rsidRPr="00B66C44">
        <w:rPr>
          <w:rFonts w:ascii="Palatino Linotype" w:hAnsi="Palatino Linotype"/>
        </w:rPr>
        <w:t xml:space="preserve"> una clave alfanumérica que se compone de 13 caracteres. Los dos primeros, generalmente corresponden al apellido paterno, el tercero a la inicial del apellido materno y el cuarto al primer nombre; le sigue el año de nacimiento, mes y día; los tres últimos dígitos son la </w:t>
      </w:r>
      <w:proofErr w:type="spellStart"/>
      <w:r w:rsidRPr="00B66C44">
        <w:rPr>
          <w:rFonts w:ascii="Palatino Linotype" w:hAnsi="Palatino Linotype"/>
        </w:rPr>
        <w:t>homoclave</w:t>
      </w:r>
      <w:proofErr w:type="spellEnd"/>
      <w:r w:rsidRPr="00B66C44">
        <w:rPr>
          <w:rFonts w:ascii="Palatino Linotype" w:hAnsi="Palatino Linotype"/>
        </w:rPr>
        <w:t xml:space="preserve"> que es asignada por el Servicio de Administración Tributaria (SAT).       </w:t>
      </w:r>
    </w:p>
    <w:p w14:paraId="1CA48A18" w14:textId="77777777" w:rsidR="00636BD4" w:rsidRPr="00B66C44" w:rsidRDefault="00636BD4" w:rsidP="00636BD4">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 xml:space="preserve">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w:t>
      </w:r>
      <w:r w:rsidRPr="00B66C44">
        <w:rPr>
          <w:rFonts w:ascii="Palatino Linotype" w:hAnsi="Palatino Linotype"/>
        </w:rPr>
        <w:lastRenderedPageBreak/>
        <w:t xml:space="preserve">la persona de quien se trata; además de ser un documento puramente personal que sirve a los contribuyentes para llevar a cabo una serie de trámites de carácter fiscal y tributario ante los diversos organismos hacendarios, permitiendo identificar al titular del dato en su carácter de contribuyente y en consecuencia, darle titularidad personal al acto que realice, en virtud de lo anterior. </w:t>
      </w:r>
    </w:p>
    <w:p w14:paraId="6F528A4A" w14:textId="77777777" w:rsidR="00493963" w:rsidRPr="00B66C44" w:rsidRDefault="00493963" w:rsidP="00493963">
      <w:pPr>
        <w:pStyle w:val="Prrafodelista"/>
        <w:rPr>
          <w:rFonts w:ascii="Palatino Linotype" w:hAnsi="Palatino Linotype"/>
        </w:rPr>
      </w:pPr>
    </w:p>
    <w:p w14:paraId="4C903557" w14:textId="77777777" w:rsidR="00493963" w:rsidRPr="00B66C44" w:rsidRDefault="00493963" w:rsidP="00636BD4">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En esa tesitura, es que esta Ponencia que resuelve se abstuvo de poner a la vista del particular dicho archivo durante la etapa de manifestaciones; toda vez que el mismo fue enviado nuevamente</w:t>
      </w:r>
      <w:r w:rsidR="00C31CF5" w:rsidRPr="00B66C44">
        <w:rPr>
          <w:rFonts w:ascii="Palatino Linotype" w:hAnsi="Palatino Linotype"/>
        </w:rPr>
        <w:t xml:space="preserve"> por el </w:t>
      </w:r>
      <w:r w:rsidR="00C31CF5" w:rsidRPr="00B66C44">
        <w:rPr>
          <w:rFonts w:ascii="Palatino Linotype" w:hAnsi="Palatino Linotype"/>
          <w:b/>
        </w:rPr>
        <w:t>SUJETO OBLIGADO</w:t>
      </w:r>
      <w:r w:rsidRPr="00B66C44">
        <w:rPr>
          <w:rFonts w:ascii="Palatino Linotype" w:hAnsi="Palatino Linotype"/>
        </w:rPr>
        <w:t>.</w:t>
      </w:r>
    </w:p>
    <w:p w14:paraId="535B1934" w14:textId="77777777" w:rsidR="00FE32FF" w:rsidRPr="00B66C44" w:rsidRDefault="00FE32FF" w:rsidP="00FE32FF">
      <w:pPr>
        <w:pStyle w:val="Prrafodelista"/>
        <w:rPr>
          <w:rFonts w:ascii="Palatino Linotype" w:hAnsi="Palatino Linotype"/>
        </w:rPr>
      </w:pPr>
    </w:p>
    <w:p w14:paraId="68E2CE7C" w14:textId="77777777" w:rsidR="00FE32FF" w:rsidRPr="00B66C44" w:rsidRDefault="00FE32FF" w:rsidP="002D36AD">
      <w:pPr>
        <w:numPr>
          <w:ilvl w:val="0"/>
          <w:numId w:val="15"/>
        </w:numPr>
        <w:spacing w:line="360" w:lineRule="auto"/>
        <w:ind w:left="0" w:firstLine="0"/>
        <w:contextualSpacing/>
        <w:jc w:val="both"/>
        <w:rPr>
          <w:rFonts w:ascii="Palatino Linotype" w:hAnsi="Palatino Linotype"/>
        </w:rPr>
      </w:pPr>
      <w:r w:rsidRPr="00B66C44">
        <w:rPr>
          <w:rFonts w:ascii="Palatino Linotype" w:hAnsi="Palatino Linotype"/>
        </w:rPr>
        <w:t>Por</w:t>
      </w:r>
      <w:r w:rsidRPr="00B66C44">
        <w:rPr>
          <w:rFonts w:ascii="Palatino Linotype" w:eastAsia="Palatino Linotype" w:hAnsi="Palatino Linotype" w:cs="Palatino Linotype"/>
          <w:color w:val="000000"/>
        </w:rPr>
        <w:t xml:space="preserve"> </w:t>
      </w:r>
      <w:r w:rsidRPr="00B66C44">
        <w:rPr>
          <w:rFonts w:ascii="Palatino Linotype" w:hAnsi="Palatino Linotype"/>
        </w:rPr>
        <w:t>lo</w:t>
      </w:r>
      <w:r w:rsidRPr="00B66C44">
        <w:rPr>
          <w:rFonts w:ascii="Palatino Linotype" w:eastAsia="Palatino Linotype" w:hAnsi="Palatino Linotype" w:cs="Palatino Linotype"/>
          <w:color w:val="000000"/>
        </w:rPr>
        <w:t xml:space="preserve"> anterior, este Organismo Garante considera procedente</w:t>
      </w:r>
      <w:r w:rsidR="00D674E7" w:rsidRPr="00B66C44">
        <w:rPr>
          <w:rFonts w:ascii="Palatino Linotype" w:eastAsia="Palatino Linotype" w:hAnsi="Palatino Linotype" w:cs="Palatino Linotype"/>
          <w:color w:val="000000"/>
        </w:rPr>
        <w:t>,</w:t>
      </w:r>
      <w:r w:rsidRPr="00B66C44">
        <w:rPr>
          <w:rFonts w:ascii="Palatino Linotype" w:eastAsia="Palatino Linotype" w:hAnsi="Palatino Linotype" w:cs="Palatino Linotype"/>
          <w:color w:val="000000"/>
        </w:rPr>
        <w:t xml:space="preserve">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Pr="00B66C44">
        <w:rPr>
          <w:rFonts w:ascii="Palatino Linotype" w:eastAsia="Palatino Linotype" w:hAnsi="Palatino Linotype" w:cs="Palatino Linotype"/>
        </w:rPr>
        <w:t xml:space="preserve">, a efecto de que investigue y sanciones las posibles omisiones en las que el </w:t>
      </w:r>
      <w:r w:rsidRPr="00B66C44">
        <w:rPr>
          <w:rFonts w:ascii="Palatino Linotype" w:eastAsia="Palatino Linotype" w:hAnsi="Palatino Linotype" w:cs="Palatino Linotype"/>
          <w:b/>
        </w:rPr>
        <w:t>SUJETO OBLIGADO</w:t>
      </w:r>
      <w:r w:rsidRPr="00B66C44">
        <w:rPr>
          <w:rFonts w:ascii="Palatino Linotype" w:eastAsia="Palatino Linotype" w:hAnsi="Palatino Linotype" w:cs="Palatino Linotype"/>
        </w:rPr>
        <w:t xml:space="preserve"> pudo haber incurrido por el incumplimiento a las obligaciones previstas e</w:t>
      </w:r>
      <w:r w:rsidRPr="00B66C44">
        <w:rPr>
          <w:rFonts w:ascii="Palatino Linotype" w:hAnsi="Palatino Linotype"/>
        </w:rPr>
        <w:t xml:space="preserv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B66C44">
        <w:rPr>
          <w:rFonts w:ascii="Palatino Linotype" w:hAnsi="Palatino Linotype"/>
          <w:b/>
        </w:rPr>
        <w:t>SUJETO OBLIGADO</w:t>
      </w:r>
      <w:r w:rsidRPr="00B66C44">
        <w:rPr>
          <w:rFonts w:ascii="Palatino Linotype" w:hAnsi="Palatino Linotype"/>
        </w:rPr>
        <w:t xml:space="preserve"> para que este determine lo que conforme derecho corresponda, cuyo resultado deberá ser informado a este Instituto.</w:t>
      </w:r>
    </w:p>
    <w:p w14:paraId="601848C8" w14:textId="77777777" w:rsidR="00FE32FF" w:rsidRPr="00B66C44" w:rsidRDefault="00FE32FF" w:rsidP="00FE32FF">
      <w:pPr>
        <w:pStyle w:val="Prrafodelista"/>
        <w:rPr>
          <w:rFonts w:ascii="Palatino Linotype" w:hAnsi="Palatino Linotype" w:cs="Arial"/>
        </w:rPr>
      </w:pPr>
    </w:p>
    <w:p w14:paraId="1EAD036A" w14:textId="77777777" w:rsidR="00512D26" w:rsidRPr="00B66C44" w:rsidRDefault="00512D26" w:rsidP="00512D26">
      <w:pPr>
        <w:numPr>
          <w:ilvl w:val="0"/>
          <w:numId w:val="15"/>
        </w:numPr>
        <w:spacing w:line="360" w:lineRule="auto"/>
        <w:ind w:left="0" w:firstLine="0"/>
        <w:contextualSpacing/>
        <w:jc w:val="both"/>
        <w:rPr>
          <w:rFonts w:ascii="Palatino Linotype" w:hAnsi="Palatino Linotype"/>
          <w:color w:val="000000" w:themeColor="text1"/>
        </w:rPr>
      </w:pPr>
      <w:r w:rsidRPr="00B66C44">
        <w:rPr>
          <w:rFonts w:ascii="Palatino Linotype" w:hAnsi="Palatino Linotype"/>
        </w:rPr>
        <w:lastRenderedPageBreak/>
        <w:t>Por lo anteriormente expuesto</w:t>
      </w:r>
      <w:r w:rsidRPr="00B66C44">
        <w:rPr>
          <w:rFonts w:ascii="Palatino Linotype" w:hAnsi="Palatino Linotype" w:cs="Arial"/>
          <w:color w:val="000000" w:themeColor="text1"/>
          <w:lang w:val="es-CO"/>
        </w:rPr>
        <w:t xml:space="preserve"> y en términos del artículo 186 fracción I y 192 fracción III, este Pleno determina el </w:t>
      </w:r>
      <w:r w:rsidRPr="00B66C44">
        <w:rPr>
          <w:rFonts w:ascii="Palatino Linotype" w:hAnsi="Palatino Linotype" w:cs="Arial"/>
          <w:b/>
          <w:noProof/>
          <w:color w:val="000000" w:themeColor="text1"/>
          <w:lang w:eastAsia="es-MX"/>
        </w:rPr>
        <w:t>SOBRESEIMIENTO</w:t>
      </w:r>
      <w:r w:rsidRPr="00B66C44">
        <w:rPr>
          <w:rFonts w:ascii="Palatino Linotype" w:hAnsi="Palatino Linotype" w:cs="Arial"/>
          <w:b/>
          <w:color w:val="000000" w:themeColor="text1"/>
          <w:lang w:val="es-CO"/>
        </w:rPr>
        <w:t xml:space="preserve"> </w:t>
      </w:r>
      <w:r w:rsidRPr="00B66C44">
        <w:rPr>
          <w:rFonts w:ascii="Palatino Linotype" w:hAnsi="Palatino Linotype" w:cs="Arial"/>
          <w:color w:val="000000" w:themeColor="text1"/>
          <w:lang w:val="es-CO"/>
        </w:rPr>
        <w:t xml:space="preserve">del presente recurso de revisión, por haberse </w:t>
      </w:r>
      <w:r w:rsidR="00D674E7" w:rsidRPr="00B66C44">
        <w:rPr>
          <w:rFonts w:ascii="Palatino Linotype" w:hAnsi="Palatino Linotype" w:cs="Arial"/>
          <w:color w:val="000000" w:themeColor="text1"/>
          <w:lang w:val="es-CO"/>
        </w:rPr>
        <w:t>modificado la respuesta inicial y emite los siguientes:</w:t>
      </w:r>
    </w:p>
    <w:p w14:paraId="6E68BC6B" w14:textId="77777777" w:rsidR="00FE32FF" w:rsidRPr="00B66C44" w:rsidRDefault="00FE32FF" w:rsidP="00FE32FF">
      <w:pPr>
        <w:pStyle w:val="Prrafodelista"/>
        <w:spacing w:line="360" w:lineRule="auto"/>
        <w:ind w:left="0" w:right="34"/>
        <w:jc w:val="both"/>
        <w:rPr>
          <w:rFonts w:ascii="Palatino Linotype" w:hAnsi="Palatino Linotype"/>
          <w:color w:val="000000" w:themeColor="text1"/>
        </w:rPr>
      </w:pPr>
    </w:p>
    <w:p w14:paraId="43113694" w14:textId="77777777" w:rsidR="00FE32FF" w:rsidRPr="00B66C44" w:rsidRDefault="00FE32FF" w:rsidP="00FE32FF">
      <w:pPr>
        <w:pStyle w:val="Ttulo1"/>
        <w:spacing w:before="0" w:line="360" w:lineRule="auto"/>
        <w:jc w:val="center"/>
        <w:rPr>
          <w:rFonts w:ascii="Palatino Linotype" w:eastAsia="Calibri" w:hAnsi="Palatino Linotype"/>
          <w:b/>
          <w:color w:val="000000" w:themeColor="text1"/>
          <w:sz w:val="24"/>
          <w:szCs w:val="24"/>
          <w:lang w:val="es-ES"/>
        </w:rPr>
      </w:pPr>
      <w:bookmarkStart w:id="144" w:name="_Toc86848773"/>
      <w:bookmarkStart w:id="145" w:name="_Toc51259595"/>
      <w:bookmarkStart w:id="146" w:name="_Toc34819440"/>
      <w:bookmarkStart w:id="147" w:name="_Toc2248738"/>
      <w:bookmarkStart w:id="148" w:name="_Toc534742545"/>
      <w:bookmarkStart w:id="149" w:name="_Toc504500693"/>
      <w:r w:rsidRPr="00B66C44">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r w:rsidRPr="00B66C44">
        <w:rPr>
          <w:rFonts w:ascii="Palatino Linotype" w:eastAsia="Calibri" w:hAnsi="Palatino Linotype"/>
          <w:b/>
          <w:color w:val="000000" w:themeColor="text1"/>
          <w:sz w:val="24"/>
          <w:szCs w:val="24"/>
          <w:lang w:val="es-ES"/>
        </w:rPr>
        <w:t xml:space="preserve"> </w:t>
      </w:r>
    </w:p>
    <w:p w14:paraId="0667A037" w14:textId="77777777" w:rsidR="00FE32FF" w:rsidRPr="00B66C44" w:rsidRDefault="00FE32FF" w:rsidP="00FE32FF">
      <w:pPr>
        <w:spacing w:line="360" w:lineRule="auto"/>
        <w:rPr>
          <w:lang w:val="es-ES"/>
        </w:rPr>
      </w:pPr>
    </w:p>
    <w:p w14:paraId="507A064B" w14:textId="1BFFA9D5" w:rsidR="00512D26" w:rsidRPr="00B66C44" w:rsidRDefault="00512D26" w:rsidP="00512D26">
      <w:pPr>
        <w:pStyle w:val="Sinespaciado"/>
        <w:spacing w:line="360" w:lineRule="auto"/>
        <w:jc w:val="both"/>
        <w:rPr>
          <w:rFonts w:ascii="Palatino Linotype" w:hAnsi="Palatino Linotype"/>
        </w:rPr>
      </w:pPr>
      <w:r w:rsidRPr="00B66C44">
        <w:rPr>
          <w:rFonts w:ascii="Palatino Linotype" w:hAnsi="Palatino Linotype"/>
          <w:b/>
        </w:rPr>
        <w:t xml:space="preserve">PRIMERO. </w:t>
      </w:r>
      <w:r w:rsidRPr="00B66C44">
        <w:rPr>
          <w:rFonts w:ascii="Palatino Linotype" w:hAnsi="Palatino Linotype"/>
        </w:rPr>
        <w:t xml:space="preserve">Se </w:t>
      </w:r>
      <w:r w:rsidRPr="00B66C44">
        <w:rPr>
          <w:rFonts w:ascii="Palatino Linotype" w:hAnsi="Palatino Linotype"/>
          <w:b/>
        </w:rPr>
        <w:t>SOBRESEE</w:t>
      </w:r>
      <w:r w:rsidRPr="00B66C44">
        <w:rPr>
          <w:rFonts w:ascii="Palatino Linotype" w:hAnsi="Palatino Linotype"/>
        </w:rPr>
        <w:t xml:space="preserve"> el recurso de revisión número </w:t>
      </w:r>
      <w:r w:rsidRPr="00B66C44">
        <w:rPr>
          <w:rFonts w:ascii="Palatino Linotype" w:hAnsi="Palatino Linotype" w:cs="Arial"/>
          <w:b/>
          <w:bCs/>
        </w:rPr>
        <w:t>00828/INFOEM/IP/RR/2022</w:t>
      </w:r>
      <w:r w:rsidRPr="00B66C44">
        <w:rPr>
          <w:rFonts w:ascii="Palatino Linotype" w:hAnsi="Palatino Linotype"/>
        </w:rPr>
        <w:t xml:space="preserve">, porque al modificar la respuesta el recurso de revisión quedó sin materia en términos del </w:t>
      </w:r>
      <w:r w:rsidRPr="00B66C44">
        <w:rPr>
          <w:rFonts w:ascii="Palatino Linotype" w:hAnsi="Palatino Linotype"/>
          <w:b/>
        </w:rPr>
        <w:t xml:space="preserve">Considerando </w:t>
      </w:r>
      <w:r w:rsidR="008C6586" w:rsidRPr="00B66C44">
        <w:rPr>
          <w:rFonts w:ascii="Palatino Linotype" w:hAnsi="Palatino Linotype"/>
          <w:b/>
        </w:rPr>
        <w:t>TERCERO</w:t>
      </w:r>
      <w:r w:rsidRPr="00B66C44">
        <w:rPr>
          <w:rFonts w:ascii="Palatino Linotype" w:hAnsi="Palatino Linotype"/>
        </w:rPr>
        <w:t xml:space="preserve"> de la presente resolución</w:t>
      </w:r>
    </w:p>
    <w:p w14:paraId="74503A71" w14:textId="77777777" w:rsidR="00512D26" w:rsidRPr="00B66C44" w:rsidRDefault="00512D26" w:rsidP="00512D26">
      <w:pPr>
        <w:pStyle w:val="Sinespaciado"/>
        <w:spacing w:line="360" w:lineRule="auto"/>
        <w:jc w:val="both"/>
        <w:rPr>
          <w:rFonts w:ascii="Palatino Linotype" w:hAnsi="Palatino Linotype"/>
        </w:rPr>
      </w:pPr>
    </w:p>
    <w:p w14:paraId="44DF0107" w14:textId="77777777" w:rsidR="00512D26" w:rsidRPr="00B66C44" w:rsidRDefault="00512D26" w:rsidP="00512D26">
      <w:pPr>
        <w:pStyle w:val="Sinespaciado"/>
        <w:spacing w:line="360" w:lineRule="auto"/>
        <w:jc w:val="both"/>
        <w:rPr>
          <w:rFonts w:ascii="Palatino Linotype" w:eastAsia="Calibri" w:hAnsi="Palatino Linotype" w:cs="Arial"/>
          <w:b/>
          <w:bCs/>
          <w:lang w:val="es-ES"/>
        </w:rPr>
      </w:pPr>
      <w:r w:rsidRPr="00B66C44">
        <w:rPr>
          <w:rFonts w:ascii="Palatino Linotype" w:eastAsia="Calibri" w:hAnsi="Palatino Linotype" w:cs="Arial"/>
          <w:b/>
          <w:bCs/>
          <w:lang w:val="es-ES"/>
        </w:rPr>
        <w:t xml:space="preserve">SEGUNDO. </w:t>
      </w:r>
      <w:r w:rsidRPr="00B66C44">
        <w:rPr>
          <w:rFonts w:ascii="Palatino Linotype" w:hAnsi="Palatino Linotype"/>
          <w:b/>
          <w:bCs/>
          <w:color w:val="222222"/>
          <w:lang w:val="es-ES"/>
        </w:rPr>
        <w:t>Notifíquese</w:t>
      </w:r>
      <w:r w:rsidRPr="00B66C44">
        <w:rPr>
          <w:rFonts w:ascii="Palatino Linotype" w:eastAsia="Calibri" w:hAnsi="Palatino Linotype" w:cs="Arial"/>
          <w:b/>
          <w:bCs/>
          <w:lang w:val="es-ES"/>
        </w:rPr>
        <w:t xml:space="preserve"> </w:t>
      </w:r>
      <w:r w:rsidRPr="00B66C44">
        <w:rPr>
          <w:rFonts w:ascii="Palatino Linotype" w:eastAsia="Calibri" w:hAnsi="Palatino Linotype" w:cs="Arial"/>
          <w:bCs/>
          <w:lang w:val="es-ES"/>
        </w:rPr>
        <w:t xml:space="preserve">a través del Sistema de Acceso a la Información Mexiquense </w:t>
      </w:r>
      <w:r w:rsidRPr="00B66C44">
        <w:rPr>
          <w:rFonts w:ascii="Palatino Linotype" w:eastAsia="Calibri" w:hAnsi="Palatino Linotype" w:cs="Arial"/>
          <w:b/>
          <w:bCs/>
          <w:lang w:val="es-ES"/>
        </w:rPr>
        <w:t xml:space="preserve">(SAIMEX) </w:t>
      </w:r>
      <w:r w:rsidRPr="00B66C44">
        <w:rPr>
          <w:rFonts w:ascii="Palatino Linotype" w:eastAsia="Calibri" w:hAnsi="Palatino Linotype" w:cs="Arial"/>
          <w:bCs/>
          <w:lang w:val="es-ES"/>
        </w:rPr>
        <w:t>la presente resolución al Titular de la Unidad de Transparencia del</w:t>
      </w:r>
      <w:r w:rsidRPr="00B66C44">
        <w:rPr>
          <w:rFonts w:ascii="Palatino Linotype" w:eastAsia="Calibri" w:hAnsi="Palatino Linotype" w:cs="Arial"/>
          <w:b/>
          <w:bCs/>
          <w:lang w:val="es-ES"/>
        </w:rPr>
        <w:t xml:space="preserve"> SUJETO OBLIGADO. </w:t>
      </w:r>
    </w:p>
    <w:p w14:paraId="3A374CAC" w14:textId="77777777" w:rsidR="00512D26" w:rsidRPr="00B66C44" w:rsidRDefault="00512D26" w:rsidP="00512D26">
      <w:pPr>
        <w:pStyle w:val="Sinespaciado"/>
        <w:spacing w:line="360" w:lineRule="auto"/>
        <w:jc w:val="both"/>
        <w:rPr>
          <w:rFonts w:ascii="Palatino Linotype" w:eastAsia="Palatino Linotype" w:hAnsi="Palatino Linotype" w:cs="Palatino Linotype"/>
          <w:b/>
        </w:rPr>
      </w:pPr>
    </w:p>
    <w:p w14:paraId="7685483C" w14:textId="77777777" w:rsidR="00512D26" w:rsidRPr="00B66C44" w:rsidRDefault="00512D26" w:rsidP="00512D26">
      <w:pPr>
        <w:pStyle w:val="Sinespaciado"/>
        <w:spacing w:line="360" w:lineRule="auto"/>
        <w:jc w:val="both"/>
        <w:rPr>
          <w:rFonts w:ascii="Palatino Linotype" w:hAnsi="Palatino Linotype"/>
          <w:color w:val="222222"/>
          <w:lang w:val="es-ES" w:eastAsia="es-MX"/>
        </w:rPr>
      </w:pPr>
      <w:r w:rsidRPr="00B66C44">
        <w:rPr>
          <w:rFonts w:ascii="Palatino Linotype" w:hAnsi="Palatino Linotype" w:cs="Arial"/>
          <w:b/>
        </w:rPr>
        <w:t xml:space="preserve">TERCERO. </w:t>
      </w:r>
      <w:r w:rsidRPr="00B66C44">
        <w:rPr>
          <w:rFonts w:ascii="Palatino Linotype" w:hAnsi="Palatino Linotype"/>
          <w:b/>
          <w:bCs/>
          <w:color w:val="222222"/>
          <w:lang w:val="es-ES"/>
        </w:rPr>
        <w:t xml:space="preserve">Notifíquese </w:t>
      </w:r>
      <w:r w:rsidRPr="00B66C44">
        <w:rPr>
          <w:rFonts w:ascii="Palatino Linotype" w:hAnsi="Palatino Linotype"/>
          <w:bCs/>
          <w:color w:val="222222"/>
          <w:lang w:val="es-ES"/>
        </w:rPr>
        <w:t xml:space="preserve">a la </w:t>
      </w:r>
      <w:r w:rsidRPr="00B66C44">
        <w:rPr>
          <w:rFonts w:ascii="Palatino Linotype" w:hAnsi="Palatino Linotype"/>
          <w:b/>
        </w:rPr>
        <w:t xml:space="preserve">RECURRENTE </w:t>
      </w:r>
      <w:r w:rsidRPr="00B66C44">
        <w:rPr>
          <w:rFonts w:ascii="Palatino Linotype" w:hAnsi="Palatino Linotype"/>
          <w:color w:val="222222"/>
          <w:lang w:val="es-ES" w:eastAsia="es-MX"/>
        </w:rPr>
        <w:t xml:space="preserve">la presente resolución, vía </w:t>
      </w:r>
      <w:r w:rsidRPr="00B66C44">
        <w:rPr>
          <w:rFonts w:ascii="Palatino Linotype" w:hAnsi="Palatino Linotype"/>
          <w:b/>
          <w:color w:val="222222"/>
          <w:lang w:val="es-ES" w:eastAsia="es-MX"/>
        </w:rPr>
        <w:t>SAIMEX</w:t>
      </w:r>
      <w:r w:rsidRPr="00B66C44">
        <w:rPr>
          <w:rFonts w:ascii="Palatino Linotype" w:hAnsi="Palatino Linotype"/>
          <w:color w:val="222222"/>
          <w:lang w:val="es-ES" w:eastAsia="es-MX"/>
        </w:rPr>
        <w:t>.</w:t>
      </w:r>
    </w:p>
    <w:p w14:paraId="72311942" w14:textId="77777777" w:rsidR="00512D26" w:rsidRPr="00B66C44" w:rsidRDefault="00512D26" w:rsidP="00512D26">
      <w:pPr>
        <w:pStyle w:val="Sinespaciado"/>
        <w:spacing w:line="360" w:lineRule="auto"/>
        <w:jc w:val="both"/>
        <w:rPr>
          <w:rFonts w:ascii="Palatino Linotype" w:hAnsi="Palatino Linotype"/>
          <w:color w:val="222222"/>
          <w:lang w:val="es-ES" w:eastAsia="es-MX"/>
        </w:rPr>
      </w:pPr>
    </w:p>
    <w:p w14:paraId="60A2F5BB" w14:textId="3A231C0F" w:rsidR="00512D26" w:rsidRPr="00B66C44" w:rsidRDefault="00512D26" w:rsidP="00512D26">
      <w:pPr>
        <w:shd w:val="clear" w:color="auto" w:fill="FFFFFF"/>
        <w:spacing w:line="360" w:lineRule="auto"/>
        <w:jc w:val="both"/>
        <w:rPr>
          <w:rFonts w:ascii="Palatino Linotype" w:eastAsia="MS Mincho" w:hAnsi="Palatino Linotype"/>
          <w:lang w:val="es-ES"/>
        </w:rPr>
      </w:pPr>
      <w:r w:rsidRPr="00B66C44">
        <w:rPr>
          <w:rFonts w:ascii="Palatino Linotype" w:eastAsia="MS Mincho" w:hAnsi="Palatino Linotype"/>
          <w:b/>
        </w:rPr>
        <w:t>CUARTO.</w:t>
      </w:r>
      <w:r w:rsidRPr="00B66C44">
        <w:rPr>
          <w:rFonts w:ascii="Palatino Linotype" w:eastAsia="MS Mincho" w:hAnsi="Palatino Linotype"/>
        </w:rPr>
        <w:t xml:space="preserve"> </w:t>
      </w:r>
      <w:r w:rsidRPr="00B66C44">
        <w:rPr>
          <w:rFonts w:ascii="Palatino Linotype" w:eastAsia="MS Mincho" w:hAnsi="Palatino Linotype"/>
          <w:lang w:val="es-ES"/>
        </w:rPr>
        <w:t xml:space="preserve">Se hace del conocimiento de la </w:t>
      </w:r>
      <w:r w:rsidRPr="00B66C44">
        <w:rPr>
          <w:rFonts w:ascii="Palatino Linotype" w:hAnsi="Palatino Linotype"/>
          <w:b/>
        </w:rPr>
        <w:t xml:space="preserve">RECURRENTE </w:t>
      </w:r>
      <w:r w:rsidRPr="00B66C44">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66C44">
        <w:rPr>
          <w:rFonts w:ascii="Palatino Linotype" w:eastAsia="MS Mincho" w:hAnsi="Palatino Linotype"/>
          <w:bCs/>
          <w:lang w:val="es-ES"/>
        </w:rPr>
        <w:t>vía juicio de amparo</w:t>
      </w:r>
      <w:r w:rsidRPr="00B66C44">
        <w:rPr>
          <w:rFonts w:ascii="Palatino Linotype" w:eastAsia="MS Mincho" w:hAnsi="Palatino Linotype"/>
          <w:lang w:val="es-ES"/>
        </w:rPr>
        <w:t xml:space="preserve"> en los términos de las leyes aplicables.</w:t>
      </w:r>
    </w:p>
    <w:p w14:paraId="6FF83075" w14:textId="77777777" w:rsidR="008C6586" w:rsidRPr="00B66C44" w:rsidRDefault="008C6586" w:rsidP="00512D26">
      <w:pPr>
        <w:shd w:val="clear" w:color="auto" w:fill="FFFFFF"/>
        <w:spacing w:line="360" w:lineRule="auto"/>
        <w:jc w:val="both"/>
        <w:rPr>
          <w:rFonts w:ascii="Palatino Linotype" w:eastAsia="MS Mincho" w:hAnsi="Palatino Linotype"/>
          <w:lang w:val="es-ES"/>
        </w:rPr>
      </w:pPr>
    </w:p>
    <w:p w14:paraId="66B9F168" w14:textId="6A51A525" w:rsidR="00512D26" w:rsidRPr="00B66C44" w:rsidRDefault="00512D26" w:rsidP="00512D26">
      <w:pPr>
        <w:spacing w:before="240" w:after="240" w:line="360" w:lineRule="auto"/>
        <w:contextualSpacing/>
        <w:jc w:val="both"/>
        <w:rPr>
          <w:rFonts w:ascii="Palatino Linotype" w:eastAsia="MS Mincho" w:hAnsi="Palatino Linotype"/>
          <w:b/>
        </w:rPr>
      </w:pPr>
      <w:r w:rsidRPr="00B66C44">
        <w:rPr>
          <w:rFonts w:ascii="Palatino Linotype" w:eastAsia="Calibri" w:hAnsi="Palatino Linotype"/>
          <w:b/>
          <w:color w:val="000000"/>
        </w:rPr>
        <w:lastRenderedPageBreak/>
        <w:t xml:space="preserve">QUINTO. </w:t>
      </w:r>
      <w:r w:rsidRPr="00B66C44">
        <w:rPr>
          <w:rFonts w:ascii="Palatino Linotype" w:hAnsi="Palatino Linotype" w:cs="Arial"/>
          <w:b/>
          <w:bCs/>
        </w:rPr>
        <w:t>GÍRESE</w:t>
      </w:r>
      <w:r w:rsidRPr="00B66C44">
        <w:rPr>
          <w:rFonts w:ascii="Palatino Linotype" w:hAnsi="Palatino Linotype" w:cs="Arial"/>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w:t>
      </w:r>
      <w:r w:rsidRPr="00B66C44">
        <w:rPr>
          <w:rFonts w:ascii="Palatino Linotype" w:hAnsi="Palatino Linotype" w:cs="Arial"/>
          <w:b/>
        </w:rPr>
        <w:t>Considerando</w:t>
      </w:r>
      <w:r w:rsidR="00D674E7" w:rsidRPr="00B66C44">
        <w:rPr>
          <w:rFonts w:ascii="Palatino Linotype" w:eastAsia="MS Mincho" w:hAnsi="Palatino Linotype"/>
          <w:b/>
        </w:rPr>
        <w:t xml:space="preserve"> </w:t>
      </w:r>
      <w:r w:rsidR="008C6586" w:rsidRPr="00B66C44">
        <w:rPr>
          <w:rFonts w:ascii="Palatino Linotype" w:eastAsia="MS Mincho" w:hAnsi="Palatino Linotype"/>
          <w:b/>
        </w:rPr>
        <w:t>TERCERO</w:t>
      </w:r>
      <w:r w:rsidRPr="00B66C44">
        <w:rPr>
          <w:rFonts w:ascii="Palatino Linotype" w:eastAsia="MS Mincho" w:hAnsi="Palatino Linotype"/>
          <w:b/>
        </w:rPr>
        <w:t>.</w:t>
      </w:r>
    </w:p>
    <w:p w14:paraId="066F00E5" w14:textId="77777777" w:rsidR="00FE32FF" w:rsidRPr="00B66C44" w:rsidRDefault="00FE32FF" w:rsidP="00FE32FF">
      <w:pPr>
        <w:tabs>
          <w:tab w:val="left" w:pos="0"/>
        </w:tabs>
        <w:spacing w:line="360" w:lineRule="auto"/>
        <w:ind w:right="49"/>
        <w:jc w:val="both"/>
        <w:rPr>
          <w:rFonts w:ascii="Palatino Linotype" w:hAnsi="Palatino Linotype" w:cs="Arial"/>
        </w:rPr>
      </w:pPr>
    </w:p>
    <w:p w14:paraId="3D5970F4" w14:textId="77777777" w:rsidR="005F4D20" w:rsidRDefault="005F4D20" w:rsidP="005F4D20">
      <w:pPr>
        <w:spacing w:before="240" w:after="240" w:line="360" w:lineRule="auto"/>
        <w:jc w:val="both"/>
        <w:rPr>
          <w:rFonts w:ascii="Palatino Linotype" w:hAnsi="Palatino Linotype"/>
        </w:rPr>
      </w:pPr>
      <w:r w:rsidRPr="00B66C4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150" w:name="_GoBack"/>
      <w:bookmarkEnd w:id="150"/>
      <w:r w:rsidRPr="00624AAD">
        <w:rPr>
          <w:rFonts w:ascii="Palatino Linotype" w:hAnsi="Palatino Linotype"/>
        </w:rPr>
        <w:t xml:space="preserve"> </w:t>
      </w:r>
    </w:p>
    <w:p w14:paraId="76C8DC7A" w14:textId="77777777" w:rsidR="009F09BC" w:rsidRDefault="009F09BC" w:rsidP="00CE7B83">
      <w:pPr>
        <w:spacing w:line="360" w:lineRule="auto"/>
        <w:jc w:val="both"/>
        <w:rPr>
          <w:rFonts w:ascii="Palatino Linotype" w:hAnsi="Palatino Linotype"/>
        </w:rPr>
      </w:pPr>
    </w:p>
    <w:p w14:paraId="12BF3E6B" w14:textId="77777777" w:rsidR="009F09BC" w:rsidRDefault="009F09BC" w:rsidP="009F09BC">
      <w:pPr>
        <w:spacing w:line="360" w:lineRule="auto"/>
        <w:jc w:val="both"/>
        <w:rPr>
          <w:rFonts w:ascii="Palatino Linotype" w:hAnsi="Palatino Linotype"/>
        </w:rPr>
      </w:pPr>
    </w:p>
    <w:p w14:paraId="4DCA395B" w14:textId="77777777" w:rsidR="009F09BC" w:rsidRDefault="009F09BC" w:rsidP="009F09BC">
      <w:pPr>
        <w:spacing w:line="360" w:lineRule="auto"/>
        <w:jc w:val="both"/>
        <w:rPr>
          <w:rFonts w:ascii="Palatino Linotype" w:hAnsi="Palatino Linotype"/>
        </w:rPr>
      </w:pPr>
    </w:p>
    <w:p w14:paraId="62073185" w14:textId="77777777" w:rsidR="009F09BC" w:rsidRDefault="009F09BC" w:rsidP="009F09BC">
      <w:pPr>
        <w:spacing w:line="360" w:lineRule="auto"/>
        <w:jc w:val="both"/>
        <w:rPr>
          <w:rFonts w:ascii="Palatino Linotype" w:hAnsi="Palatino Linotype"/>
        </w:rPr>
      </w:pPr>
    </w:p>
    <w:p w14:paraId="4903B6DF" w14:textId="77777777" w:rsidR="009F09BC" w:rsidRDefault="009F09BC" w:rsidP="009F09BC">
      <w:pPr>
        <w:spacing w:line="360" w:lineRule="auto"/>
        <w:jc w:val="both"/>
        <w:rPr>
          <w:rFonts w:ascii="Palatino Linotype" w:hAnsi="Palatino Linotype"/>
        </w:rPr>
      </w:pPr>
    </w:p>
    <w:p w14:paraId="2E8B7702" w14:textId="77777777" w:rsidR="009F09BC" w:rsidRDefault="009F09BC" w:rsidP="009F09BC">
      <w:pPr>
        <w:spacing w:line="360" w:lineRule="auto"/>
        <w:jc w:val="both"/>
        <w:rPr>
          <w:rFonts w:ascii="Palatino Linotype" w:hAnsi="Palatino Linotype"/>
        </w:rPr>
      </w:pPr>
    </w:p>
    <w:p w14:paraId="37615414" w14:textId="77777777" w:rsidR="009F09BC" w:rsidRDefault="009F09BC" w:rsidP="009F09BC">
      <w:pPr>
        <w:spacing w:line="360" w:lineRule="auto"/>
        <w:jc w:val="both"/>
        <w:rPr>
          <w:rFonts w:ascii="Palatino Linotype" w:hAnsi="Palatino Linotype"/>
        </w:rPr>
      </w:pPr>
    </w:p>
    <w:p w14:paraId="2BE360A1" w14:textId="77777777" w:rsidR="009F09BC" w:rsidRDefault="009F09BC" w:rsidP="009F09BC">
      <w:pPr>
        <w:spacing w:line="360" w:lineRule="auto"/>
        <w:jc w:val="both"/>
        <w:rPr>
          <w:rFonts w:ascii="Palatino Linotype" w:hAnsi="Palatino Linotype"/>
        </w:rPr>
      </w:pPr>
    </w:p>
    <w:p w14:paraId="4CFEC067" w14:textId="77777777" w:rsidR="009F09BC" w:rsidRDefault="009F09BC" w:rsidP="009F09BC">
      <w:pPr>
        <w:spacing w:line="360" w:lineRule="auto"/>
        <w:jc w:val="both"/>
        <w:rPr>
          <w:rFonts w:ascii="Palatino Linotype" w:hAnsi="Palatino Linotype"/>
        </w:rPr>
      </w:pPr>
    </w:p>
    <w:p w14:paraId="642806EF" w14:textId="77777777" w:rsidR="009F09BC" w:rsidRDefault="009F09BC" w:rsidP="009F09BC">
      <w:pPr>
        <w:spacing w:line="360" w:lineRule="auto"/>
        <w:jc w:val="both"/>
        <w:rPr>
          <w:rFonts w:ascii="Palatino Linotype" w:hAnsi="Palatino Linotype"/>
        </w:rPr>
      </w:pPr>
    </w:p>
    <w:p w14:paraId="6E9EDEA8" w14:textId="77777777" w:rsidR="009F09BC" w:rsidRDefault="009F09BC" w:rsidP="009F09BC"/>
    <w:p w14:paraId="5FD0B915" w14:textId="77777777" w:rsidR="009F09BC" w:rsidRPr="009F09BC" w:rsidRDefault="009F09BC" w:rsidP="009F09BC"/>
    <w:p w14:paraId="655943C0" w14:textId="77777777" w:rsidR="009F09BC" w:rsidRPr="009F09BC" w:rsidRDefault="009F09BC" w:rsidP="009F09BC"/>
    <w:p w14:paraId="2C8916E2" w14:textId="77777777" w:rsidR="009F09BC" w:rsidRPr="009F09BC" w:rsidRDefault="009F09BC" w:rsidP="009F09BC"/>
    <w:p w14:paraId="223FB8CA" w14:textId="77777777" w:rsidR="009F09BC" w:rsidRPr="009F09BC" w:rsidRDefault="009F09BC" w:rsidP="009F09BC"/>
    <w:p w14:paraId="01A0EB50" w14:textId="77777777" w:rsidR="009F09BC" w:rsidRPr="009F09BC" w:rsidRDefault="009F09BC" w:rsidP="009F09BC"/>
    <w:p w14:paraId="15700BF2" w14:textId="77777777" w:rsidR="009F09BC" w:rsidRDefault="009F09BC" w:rsidP="009F09BC"/>
    <w:p w14:paraId="0686F904" w14:textId="77777777" w:rsidR="009F09BC" w:rsidRDefault="009F09BC" w:rsidP="009F09BC">
      <w:pPr>
        <w:tabs>
          <w:tab w:val="left" w:pos="3374"/>
        </w:tabs>
      </w:pPr>
      <w:r>
        <w:tab/>
      </w:r>
    </w:p>
    <w:p w14:paraId="030BD2FB" w14:textId="77777777" w:rsidR="0074110E" w:rsidRDefault="0074110E" w:rsidP="009F09BC">
      <w:pPr>
        <w:tabs>
          <w:tab w:val="left" w:pos="3374"/>
        </w:tabs>
      </w:pPr>
    </w:p>
    <w:p w14:paraId="77A98BB5" w14:textId="77777777" w:rsidR="0074110E" w:rsidRDefault="0074110E" w:rsidP="009F09BC">
      <w:pPr>
        <w:tabs>
          <w:tab w:val="left" w:pos="3374"/>
        </w:tabs>
      </w:pPr>
    </w:p>
    <w:p w14:paraId="3E61A0DF" w14:textId="77777777" w:rsidR="0074110E" w:rsidRDefault="0074110E" w:rsidP="009F09BC">
      <w:pPr>
        <w:tabs>
          <w:tab w:val="left" w:pos="3374"/>
        </w:tabs>
      </w:pPr>
    </w:p>
    <w:p w14:paraId="4265526B" w14:textId="77777777" w:rsidR="0074110E" w:rsidRDefault="0074110E" w:rsidP="009F09BC">
      <w:pPr>
        <w:tabs>
          <w:tab w:val="left" w:pos="3374"/>
        </w:tabs>
      </w:pPr>
    </w:p>
    <w:p w14:paraId="4417B0AE" w14:textId="77777777" w:rsidR="0074110E" w:rsidRDefault="0074110E" w:rsidP="009F09BC">
      <w:pPr>
        <w:tabs>
          <w:tab w:val="left" w:pos="3374"/>
        </w:tabs>
      </w:pPr>
    </w:p>
    <w:p w14:paraId="5BE1ECEF" w14:textId="77777777" w:rsidR="0074110E" w:rsidRDefault="0074110E" w:rsidP="009F09BC">
      <w:pPr>
        <w:tabs>
          <w:tab w:val="left" w:pos="3374"/>
        </w:tabs>
      </w:pPr>
    </w:p>
    <w:p w14:paraId="054B71FB" w14:textId="77777777" w:rsidR="0074110E" w:rsidRDefault="0074110E" w:rsidP="009F09BC">
      <w:pPr>
        <w:tabs>
          <w:tab w:val="left" w:pos="3374"/>
        </w:tabs>
      </w:pPr>
    </w:p>
    <w:p w14:paraId="3A6065E7" w14:textId="77777777" w:rsidR="0074110E" w:rsidRPr="009F09BC" w:rsidRDefault="0074110E" w:rsidP="009F09BC">
      <w:pPr>
        <w:tabs>
          <w:tab w:val="left" w:pos="3374"/>
        </w:tabs>
      </w:pPr>
    </w:p>
    <w:sectPr w:rsidR="0074110E" w:rsidRPr="009F09BC"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886D" w14:textId="77777777" w:rsidR="0047655F" w:rsidRDefault="0047655F" w:rsidP="003B7751">
      <w:r>
        <w:separator/>
      </w:r>
    </w:p>
  </w:endnote>
  <w:endnote w:type="continuationSeparator" w:id="0">
    <w:p w14:paraId="4B660E98" w14:textId="77777777" w:rsidR="0047655F" w:rsidRDefault="0047655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A7762E" w14:textId="77777777" w:rsidR="00650964" w:rsidRPr="002D6DD8" w:rsidRDefault="0065096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C4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C44">
              <w:rPr>
                <w:rFonts w:ascii="Palatino Linotype" w:hAnsi="Palatino Linotype"/>
                <w:bCs/>
                <w:noProof/>
                <w:sz w:val="20"/>
              </w:rPr>
              <w:t>30</w:t>
            </w:r>
            <w:r>
              <w:rPr>
                <w:rFonts w:ascii="Palatino Linotype" w:hAnsi="Palatino Linotype"/>
                <w:bCs/>
                <w:noProof/>
                <w:sz w:val="20"/>
              </w:rPr>
              <w:fldChar w:fldCharType="end"/>
            </w:r>
          </w:p>
        </w:sdtContent>
      </w:sdt>
    </w:sdtContent>
  </w:sdt>
  <w:p w14:paraId="1C6DC550" w14:textId="77777777" w:rsidR="00650964" w:rsidRDefault="006509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3287" w14:textId="77777777" w:rsidR="00650964" w:rsidRPr="000B69FA" w:rsidRDefault="0065096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C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C44">
      <w:rPr>
        <w:rFonts w:ascii="Palatino Linotype" w:hAnsi="Palatino Linotype"/>
        <w:bCs/>
        <w:noProof/>
        <w:sz w:val="20"/>
      </w:rPr>
      <w:t>30</w:t>
    </w:r>
    <w:r>
      <w:rPr>
        <w:rFonts w:ascii="Palatino Linotype" w:hAnsi="Palatino Linotype"/>
        <w:bCs/>
        <w:noProof/>
        <w:sz w:val="20"/>
      </w:rPr>
      <w:fldChar w:fldCharType="end"/>
    </w:r>
  </w:p>
  <w:p w14:paraId="78BC5CC6" w14:textId="77777777" w:rsidR="00650964" w:rsidRDefault="006509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E938F" w14:textId="77777777" w:rsidR="0047655F" w:rsidRDefault="0047655F" w:rsidP="003B7751">
      <w:r>
        <w:separator/>
      </w:r>
    </w:p>
  </w:footnote>
  <w:footnote w:type="continuationSeparator" w:id="0">
    <w:p w14:paraId="25C63F8D" w14:textId="77777777" w:rsidR="0047655F" w:rsidRDefault="0047655F" w:rsidP="003B7751">
      <w:r>
        <w:continuationSeparator/>
      </w:r>
    </w:p>
  </w:footnote>
  <w:footnote w:id="1">
    <w:p w14:paraId="1CC7F755"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832D9"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3E7386CC" w14:textId="77777777" w:rsidR="00FE32FF" w:rsidRPr="009C43C2" w:rsidRDefault="00FE32FF" w:rsidP="00FE32FF">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1072363" w14:textId="77777777" w:rsidR="00FE32FF" w:rsidRDefault="00FE32FF" w:rsidP="00FE32FF">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39E580A8" w14:textId="77777777" w:rsidR="00FE32FF" w:rsidRDefault="00FE32FF" w:rsidP="00FE32FF">
      <w:pPr>
        <w:pStyle w:val="Textonotapie"/>
      </w:pPr>
      <w:r>
        <w:rPr>
          <w:rStyle w:val="Refdenotaalpie"/>
        </w:rPr>
        <w:footnoteRef/>
      </w:r>
      <w:r>
        <w:t xml:space="preserve"> Ley de Transparencia y Acceso a la Información Pública del Estado de México y Municipios. Artículo 9. …</w:t>
      </w:r>
    </w:p>
    <w:p w14:paraId="348571E4" w14:textId="77777777" w:rsidR="00FE32FF" w:rsidRDefault="00FE32FF" w:rsidP="00FE32FF">
      <w:pPr>
        <w:pStyle w:val="Textonotapie"/>
      </w:pPr>
      <w:r>
        <w:t>II. Eficacia: Obligación del Instituto para tutelar, de manera efectiva, el derecho de acceso a la información;</w:t>
      </w:r>
    </w:p>
    <w:p w14:paraId="7E6F0EE4" w14:textId="77777777" w:rsidR="00FE32FF" w:rsidRDefault="00FE32FF" w:rsidP="00FE32F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7434" w14:textId="77777777" w:rsidR="00650964" w:rsidRDefault="0047655F">
    <w:pPr>
      <w:pStyle w:val="Encabezado"/>
    </w:pPr>
    <w:r>
      <w:rPr>
        <w:noProof/>
        <w:lang w:eastAsia="es-MX"/>
      </w:rPr>
      <w:pict w14:anchorId="2FC1B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50964" w14:paraId="76EFE1FF" w14:textId="77777777" w:rsidTr="006A04B6">
      <w:trPr>
        <w:trHeight w:val="227"/>
      </w:trPr>
      <w:tc>
        <w:tcPr>
          <w:tcW w:w="2976" w:type="dxa"/>
          <w:vAlign w:val="center"/>
          <w:hideMark/>
        </w:tcPr>
        <w:p w14:paraId="7BC150E0" w14:textId="77777777" w:rsidR="00650964" w:rsidRPr="00674A46" w:rsidRDefault="0065096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2489E5B" w14:textId="77777777" w:rsidR="00650964" w:rsidRPr="00485ED8" w:rsidRDefault="00964F2A" w:rsidP="00964F2A">
          <w:pPr>
            <w:pStyle w:val="Encabezado"/>
            <w:rPr>
              <w:rFonts w:ascii="Palatino Linotype" w:hAnsi="Palatino Linotype"/>
              <w:b/>
              <w:sz w:val="22"/>
              <w:szCs w:val="22"/>
            </w:rPr>
          </w:pPr>
          <w:r>
            <w:rPr>
              <w:rFonts w:ascii="Palatino Linotype" w:hAnsi="Palatino Linotype" w:cs="Arial"/>
              <w:b/>
              <w:bCs/>
              <w:sz w:val="22"/>
              <w:szCs w:val="22"/>
              <w:lang w:eastAsia="es-MX"/>
            </w:rPr>
            <w:t>00828</w:t>
          </w:r>
          <w:r w:rsidR="00650964" w:rsidRPr="00485ED8">
            <w:rPr>
              <w:rFonts w:ascii="Palatino Linotype" w:hAnsi="Palatino Linotype" w:cs="Arial"/>
              <w:b/>
              <w:bCs/>
              <w:sz w:val="22"/>
              <w:szCs w:val="22"/>
              <w:lang w:eastAsia="es-MX"/>
            </w:rPr>
            <w:t>/INFOEM/IP/RR/202</w:t>
          </w:r>
          <w:r w:rsidR="00650964">
            <w:rPr>
              <w:rFonts w:ascii="Palatino Linotype" w:hAnsi="Palatino Linotype" w:cs="Arial"/>
              <w:b/>
              <w:bCs/>
              <w:sz w:val="22"/>
              <w:szCs w:val="22"/>
              <w:lang w:eastAsia="es-MX"/>
            </w:rPr>
            <w:t>2</w:t>
          </w:r>
        </w:p>
      </w:tc>
    </w:tr>
    <w:tr w:rsidR="00650964" w14:paraId="3624577A" w14:textId="77777777" w:rsidTr="006A04B6">
      <w:trPr>
        <w:trHeight w:val="242"/>
      </w:trPr>
      <w:tc>
        <w:tcPr>
          <w:tcW w:w="2976" w:type="dxa"/>
          <w:vAlign w:val="center"/>
          <w:hideMark/>
        </w:tcPr>
        <w:p w14:paraId="6BBDE4C7" w14:textId="77777777" w:rsidR="00650964" w:rsidRPr="00674A46" w:rsidRDefault="0065096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EFE8AEB" w14:textId="77777777" w:rsidR="00650964" w:rsidRPr="00485ED8" w:rsidRDefault="00964F2A" w:rsidP="009F09BC">
          <w:pPr>
            <w:pStyle w:val="Encabezado"/>
            <w:jc w:val="both"/>
            <w:rPr>
              <w:rFonts w:ascii="Palatino Linotype" w:hAnsi="Palatino Linotype"/>
              <w:b/>
              <w:sz w:val="22"/>
              <w:szCs w:val="22"/>
            </w:rPr>
          </w:pPr>
          <w:r w:rsidRPr="00964F2A">
            <w:rPr>
              <w:rFonts w:ascii="Palatino Linotype" w:hAnsi="Palatino Linotype"/>
              <w:b/>
              <w:bCs/>
              <w:color w:val="000000"/>
              <w:sz w:val="22"/>
              <w:szCs w:val="22"/>
            </w:rPr>
            <w:t>Universidad Tecnológica del Sur del Estado de México</w:t>
          </w:r>
        </w:p>
      </w:tc>
    </w:tr>
    <w:tr w:rsidR="00650964" w14:paraId="14F477B0" w14:textId="77777777" w:rsidTr="006A04B6">
      <w:trPr>
        <w:trHeight w:val="342"/>
      </w:trPr>
      <w:tc>
        <w:tcPr>
          <w:tcW w:w="2976" w:type="dxa"/>
          <w:vAlign w:val="center"/>
          <w:hideMark/>
        </w:tcPr>
        <w:p w14:paraId="2B3CB1C6" w14:textId="77777777" w:rsidR="00650964" w:rsidRPr="00674A46" w:rsidRDefault="00C31CF5" w:rsidP="009F09BC">
          <w:pPr>
            <w:ind w:right="34"/>
            <w:jc w:val="right"/>
            <w:rPr>
              <w:rFonts w:ascii="Palatino Linotype" w:hAnsi="Palatino Linotype"/>
              <w:b/>
              <w:sz w:val="22"/>
              <w:szCs w:val="22"/>
            </w:rPr>
          </w:pPr>
          <w:r>
            <w:rPr>
              <w:rFonts w:ascii="Palatino Linotype" w:hAnsi="Palatino Linotype"/>
              <w:b/>
              <w:sz w:val="22"/>
              <w:szCs w:val="22"/>
            </w:rPr>
            <w:t>Comisionada</w:t>
          </w:r>
          <w:r w:rsidR="00650964" w:rsidRPr="00674A46">
            <w:rPr>
              <w:rFonts w:ascii="Palatino Linotype" w:hAnsi="Palatino Linotype"/>
              <w:b/>
              <w:sz w:val="22"/>
              <w:szCs w:val="22"/>
            </w:rPr>
            <w:t xml:space="preserve"> Ponente:</w:t>
          </w:r>
        </w:p>
      </w:tc>
      <w:tc>
        <w:tcPr>
          <w:tcW w:w="3543" w:type="dxa"/>
          <w:vAlign w:val="center"/>
          <w:hideMark/>
        </w:tcPr>
        <w:p w14:paraId="527CB339" w14:textId="77777777" w:rsidR="00650964" w:rsidRPr="00485ED8" w:rsidRDefault="0065096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01A05696" w14:textId="77777777" w:rsidR="00650964" w:rsidRPr="00AE046A" w:rsidRDefault="0047655F" w:rsidP="003B7751">
    <w:pPr>
      <w:pStyle w:val="Encabezado"/>
      <w:tabs>
        <w:tab w:val="clear" w:pos="4419"/>
        <w:tab w:val="clear" w:pos="8838"/>
        <w:tab w:val="left" w:pos="6005"/>
      </w:tabs>
      <w:rPr>
        <w:sz w:val="14"/>
      </w:rPr>
    </w:pPr>
    <w:r>
      <w:rPr>
        <w:noProof/>
        <w:sz w:val="14"/>
        <w:lang w:eastAsia="es-MX"/>
      </w:rPr>
      <w:pict w14:anchorId="36222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50964" w14:paraId="1903D1D3" w14:textId="77777777" w:rsidTr="006A04B6">
      <w:trPr>
        <w:trHeight w:val="227"/>
      </w:trPr>
      <w:tc>
        <w:tcPr>
          <w:tcW w:w="2977" w:type="dxa"/>
          <w:vAlign w:val="center"/>
          <w:hideMark/>
        </w:tcPr>
        <w:p w14:paraId="784F74F8" w14:textId="77777777" w:rsidR="00650964" w:rsidRPr="00674A46" w:rsidRDefault="0065096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B474A8D" w14:textId="77777777" w:rsidR="00650964" w:rsidRPr="00485ED8" w:rsidRDefault="00964F2A" w:rsidP="00964F2A">
          <w:pPr>
            <w:pStyle w:val="Encabezado"/>
            <w:rPr>
              <w:rFonts w:ascii="Palatino Linotype" w:hAnsi="Palatino Linotype"/>
              <w:b/>
              <w:sz w:val="22"/>
              <w:szCs w:val="22"/>
            </w:rPr>
          </w:pPr>
          <w:r>
            <w:rPr>
              <w:rFonts w:ascii="Palatino Linotype" w:hAnsi="Palatino Linotype" w:cs="Arial"/>
              <w:b/>
              <w:bCs/>
              <w:sz w:val="22"/>
              <w:szCs w:val="22"/>
              <w:lang w:eastAsia="es-MX"/>
            </w:rPr>
            <w:t>00828</w:t>
          </w:r>
          <w:r w:rsidR="00650964" w:rsidRPr="00DE2F5A">
            <w:rPr>
              <w:rFonts w:ascii="Palatino Linotype" w:hAnsi="Palatino Linotype" w:cs="Arial"/>
              <w:b/>
              <w:bCs/>
              <w:sz w:val="22"/>
              <w:szCs w:val="22"/>
              <w:lang w:eastAsia="es-MX"/>
            </w:rPr>
            <w:t>/INFOEM/IP/RR/2022</w:t>
          </w:r>
        </w:p>
      </w:tc>
    </w:tr>
    <w:tr w:rsidR="00650964" w14:paraId="5D6E0E7F" w14:textId="77777777" w:rsidTr="006A04B6">
      <w:trPr>
        <w:trHeight w:val="242"/>
      </w:trPr>
      <w:tc>
        <w:tcPr>
          <w:tcW w:w="2977" w:type="dxa"/>
          <w:vAlign w:val="center"/>
          <w:hideMark/>
        </w:tcPr>
        <w:p w14:paraId="429553E2"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75BFE2D5" w14:textId="3775FC7E" w:rsidR="00650964" w:rsidRPr="00B75F20" w:rsidRDefault="00132362"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XXXXX </w:t>
          </w:r>
          <w:proofErr w:type="spellStart"/>
          <w:r>
            <w:rPr>
              <w:rFonts w:ascii="Palatino Linotype" w:hAnsi="Palatino Linotype"/>
              <w:b/>
              <w:sz w:val="22"/>
              <w:szCs w:val="22"/>
            </w:rPr>
            <w:t>XXXXX</w:t>
          </w:r>
          <w:proofErr w:type="spellEnd"/>
        </w:p>
      </w:tc>
    </w:tr>
    <w:tr w:rsidR="00650964" w14:paraId="1884DB6C" w14:textId="77777777" w:rsidTr="006A04B6">
      <w:trPr>
        <w:trHeight w:val="342"/>
      </w:trPr>
      <w:tc>
        <w:tcPr>
          <w:tcW w:w="2977" w:type="dxa"/>
          <w:vAlign w:val="center"/>
        </w:tcPr>
        <w:p w14:paraId="622F078F"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141E898" w14:textId="77777777" w:rsidR="00650964" w:rsidRPr="00674A46" w:rsidRDefault="00964F2A" w:rsidP="009F09BC">
          <w:pPr>
            <w:pStyle w:val="Encabezado"/>
            <w:jc w:val="both"/>
            <w:rPr>
              <w:rFonts w:ascii="Palatino Linotype" w:hAnsi="Palatino Linotype"/>
              <w:b/>
              <w:sz w:val="22"/>
              <w:szCs w:val="22"/>
            </w:rPr>
          </w:pPr>
          <w:r w:rsidRPr="00964F2A">
            <w:rPr>
              <w:rFonts w:ascii="Palatino Linotype" w:hAnsi="Palatino Linotype"/>
              <w:b/>
              <w:bCs/>
              <w:color w:val="000000"/>
              <w:sz w:val="22"/>
              <w:szCs w:val="22"/>
            </w:rPr>
            <w:t>Universidad Tecnológica del Sur del Estado de México</w:t>
          </w:r>
        </w:p>
      </w:tc>
    </w:tr>
    <w:tr w:rsidR="00650964" w14:paraId="19F57BFE" w14:textId="77777777" w:rsidTr="006A04B6">
      <w:trPr>
        <w:trHeight w:val="342"/>
      </w:trPr>
      <w:tc>
        <w:tcPr>
          <w:tcW w:w="2977" w:type="dxa"/>
          <w:vAlign w:val="center"/>
        </w:tcPr>
        <w:p w14:paraId="3BE28DA9" w14:textId="77777777" w:rsidR="00650964" w:rsidRPr="00674A46" w:rsidRDefault="0065096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D61548C" w14:textId="77777777" w:rsidR="00650964" w:rsidRPr="00674A46" w:rsidRDefault="0065096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9A27FEF" w14:textId="77777777" w:rsidR="00650964" w:rsidRPr="00C222C0" w:rsidRDefault="0047655F">
    <w:pPr>
      <w:pStyle w:val="Encabezado"/>
      <w:rPr>
        <w:sz w:val="16"/>
      </w:rPr>
    </w:pPr>
    <w:r>
      <w:rPr>
        <w:noProof/>
        <w:sz w:val="16"/>
        <w:lang w:eastAsia="es-MX"/>
      </w:rPr>
      <w:pict w14:anchorId="57A2D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CE18AB"/>
    <w:multiLevelType w:val="multilevel"/>
    <w:tmpl w:val="05BE902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842D00"/>
    <w:multiLevelType w:val="hybridMultilevel"/>
    <w:tmpl w:val="0414B8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38E4E5B4"/>
    <w:lvl w:ilvl="0" w:tplc="DB1C5A80">
      <w:start w:val="1"/>
      <w:numFmt w:val="lowerLetter"/>
      <w:lvlText w:val="%1)"/>
      <w:lvlJc w:val="left"/>
      <w:pPr>
        <w:ind w:left="1440" w:hanging="360"/>
      </w:pPr>
      <w:rPr>
        <w:rFonts w:eastAsia="Calibri" w:hint="default"/>
        <w:b/>
        <w:i w:val="0"/>
        <w:u w:val="none"/>
      </w:rPr>
    </w:lvl>
    <w:lvl w:ilvl="1" w:tplc="0C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1"/>
  </w:num>
  <w:num w:numId="10">
    <w:abstractNumId w:val="20"/>
  </w:num>
  <w:num w:numId="11">
    <w:abstractNumId w:val="14"/>
  </w:num>
  <w:num w:numId="12">
    <w:abstractNumId w:val="23"/>
  </w:num>
  <w:num w:numId="13">
    <w:abstractNumId w:val="33"/>
  </w:num>
  <w:num w:numId="14">
    <w:abstractNumId w:val="4"/>
  </w:num>
  <w:num w:numId="15">
    <w:abstractNumId w:val="17"/>
  </w:num>
  <w:num w:numId="16">
    <w:abstractNumId w:val="28"/>
  </w:num>
  <w:num w:numId="17">
    <w:abstractNumId w:val="10"/>
  </w:num>
  <w:num w:numId="18">
    <w:abstractNumId w:val="25"/>
  </w:num>
  <w:num w:numId="19">
    <w:abstractNumId w:val="34"/>
  </w:num>
  <w:num w:numId="20">
    <w:abstractNumId w:val="18"/>
  </w:num>
  <w:num w:numId="21">
    <w:abstractNumId w:val="22"/>
  </w:num>
  <w:num w:numId="22">
    <w:abstractNumId w:val="15"/>
  </w:num>
  <w:num w:numId="23">
    <w:abstractNumId w:val="37"/>
  </w:num>
  <w:num w:numId="24">
    <w:abstractNumId w:val="8"/>
  </w:num>
  <w:num w:numId="25">
    <w:abstractNumId w:val="29"/>
  </w:num>
  <w:num w:numId="26">
    <w:abstractNumId w:val="21"/>
  </w:num>
  <w:num w:numId="27">
    <w:abstractNumId w:val="6"/>
  </w:num>
  <w:num w:numId="28">
    <w:abstractNumId w:val="30"/>
  </w:num>
  <w:num w:numId="29">
    <w:abstractNumId w:val="27"/>
  </w:num>
  <w:num w:numId="30">
    <w:abstractNumId w:val="24"/>
  </w:num>
  <w:num w:numId="31">
    <w:abstractNumId w:val="36"/>
  </w:num>
  <w:num w:numId="32">
    <w:abstractNumId w:val="19"/>
  </w:num>
  <w:num w:numId="33">
    <w:abstractNumId w:val="9"/>
  </w:num>
  <w:num w:numId="34">
    <w:abstractNumId w:val="13"/>
  </w:num>
  <w:num w:numId="35">
    <w:abstractNumId w:val="7"/>
  </w:num>
  <w:num w:numId="36">
    <w:abstractNumId w:val="35"/>
  </w:num>
  <w:num w:numId="37">
    <w:abstractNumId w:val="26"/>
  </w:num>
  <w:num w:numId="38">
    <w:abstractNumId w:val="1"/>
  </w:num>
  <w:num w:numId="39">
    <w:abstractNumId w:val="32"/>
  </w:num>
  <w:num w:numId="40">
    <w:abstractNumId w:val="3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2"/>
  </w:num>
  <w:num w:numId="46">
    <w:abstractNumId w:val="17"/>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243D"/>
    <w:rsid w:val="000A03DD"/>
    <w:rsid w:val="000A61B3"/>
    <w:rsid w:val="000E1A02"/>
    <w:rsid w:val="000E35D8"/>
    <w:rsid w:val="000E4891"/>
    <w:rsid w:val="00102C41"/>
    <w:rsid w:val="00114502"/>
    <w:rsid w:val="00132362"/>
    <w:rsid w:val="001352F5"/>
    <w:rsid w:val="0014226C"/>
    <w:rsid w:val="00171C44"/>
    <w:rsid w:val="0019500C"/>
    <w:rsid w:val="001A18E7"/>
    <w:rsid w:val="001B32AB"/>
    <w:rsid w:val="001B6F8F"/>
    <w:rsid w:val="001C4290"/>
    <w:rsid w:val="001D0782"/>
    <w:rsid w:val="001D23C1"/>
    <w:rsid w:val="001D373F"/>
    <w:rsid w:val="001D5404"/>
    <w:rsid w:val="001D630C"/>
    <w:rsid w:val="001F1124"/>
    <w:rsid w:val="001F39FC"/>
    <w:rsid w:val="002121EE"/>
    <w:rsid w:val="00215B39"/>
    <w:rsid w:val="00223C06"/>
    <w:rsid w:val="00230DBE"/>
    <w:rsid w:val="00237FA4"/>
    <w:rsid w:val="00264C9A"/>
    <w:rsid w:val="002650A0"/>
    <w:rsid w:val="00272CA2"/>
    <w:rsid w:val="00277FAC"/>
    <w:rsid w:val="00283E6C"/>
    <w:rsid w:val="002901F4"/>
    <w:rsid w:val="00291500"/>
    <w:rsid w:val="002A1BEC"/>
    <w:rsid w:val="002A3B71"/>
    <w:rsid w:val="002A6E1F"/>
    <w:rsid w:val="002C0D3C"/>
    <w:rsid w:val="002C4997"/>
    <w:rsid w:val="002D36AD"/>
    <w:rsid w:val="0030094A"/>
    <w:rsid w:val="00312281"/>
    <w:rsid w:val="00321DFC"/>
    <w:rsid w:val="00323FFD"/>
    <w:rsid w:val="00337449"/>
    <w:rsid w:val="003437D9"/>
    <w:rsid w:val="00353F1D"/>
    <w:rsid w:val="00360B64"/>
    <w:rsid w:val="0036206D"/>
    <w:rsid w:val="003833B3"/>
    <w:rsid w:val="003933C4"/>
    <w:rsid w:val="00393C96"/>
    <w:rsid w:val="003A15C8"/>
    <w:rsid w:val="003B7751"/>
    <w:rsid w:val="003C13F1"/>
    <w:rsid w:val="003D6DCE"/>
    <w:rsid w:val="003E66D2"/>
    <w:rsid w:val="00403D64"/>
    <w:rsid w:val="00407FDA"/>
    <w:rsid w:val="004118FA"/>
    <w:rsid w:val="00416EB9"/>
    <w:rsid w:val="00425842"/>
    <w:rsid w:val="00437672"/>
    <w:rsid w:val="00456CFF"/>
    <w:rsid w:val="00471EB5"/>
    <w:rsid w:val="0047655F"/>
    <w:rsid w:val="00493963"/>
    <w:rsid w:val="004E4EE6"/>
    <w:rsid w:val="004E6CE4"/>
    <w:rsid w:val="004F34D1"/>
    <w:rsid w:val="00512D26"/>
    <w:rsid w:val="005202C9"/>
    <w:rsid w:val="005331D8"/>
    <w:rsid w:val="005432D0"/>
    <w:rsid w:val="00546076"/>
    <w:rsid w:val="00547ACE"/>
    <w:rsid w:val="005507B0"/>
    <w:rsid w:val="00554A21"/>
    <w:rsid w:val="00556E0A"/>
    <w:rsid w:val="00563F2E"/>
    <w:rsid w:val="0057514F"/>
    <w:rsid w:val="00583A39"/>
    <w:rsid w:val="00583F4B"/>
    <w:rsid w:val="0059042C"/>
    <w:rsid w:val="005A46DE"/>
    <w:rsid w:val="005A6EEA"/>
    <w:rsid w:val="005B076D"/>
    <w:rsid w:val="005C5021"/>
    <w:rsid w:val="005D2F1C"/>
    <w:rsid w:val="005D4C57"/>
    <w:rsid w:val="005F4D20"/>
    <w:rsid w:val="0060795F"/>
    <w:rsid w:val="0062406B"/>
    <w:rsid w:val="00636BD4"/>
    <w:rsid w:val="00647F7C"/>
    <w:rsid w:val="00650964"/>
    <w:rsid w:val="00657639"/>
    <w:rsid w:val="006672E1"/>
    <w:rsid w:val="006808CB"/>
    <w:rsid w:val="00693511"/>
    <w:rsid w:val="006941C1"/>
    <w:rsid w:val="006A04B6"/>
    <w:rsid w:val="006A6390"/>
    <w:rsid w:val="006B3C31"/>
    <w:rsid w:val="006D15D0"/>
    <w:rsid w:val="006D6CC1"/>
    <w:rsid w:val="006E7397"/>
    <w:rsid w:val="006E7C94"/>
    <w:rsid w:val="006F4B3B"/>
    <w:rsid w:val="00711062"/>
    <w:rsid w:val="007142AB"/>
    <w:rsid w:val="007142D6"/>
    <w:rsid w:val="00716BCA"/>
    <w:rsid w:val="00720371"/>
    <w:rsid w:val="007237FE"/>
    <w:rsid w:val="0074110E"/>
    <w:rsid w:val="00742823"/>
    <w:rsid w:val="00745CD3"/>
    <w:rsid w:val="00775EB2"/>
    <w:rsid w:val="00782A12"/>
    <w:rsid w:val="007851DB"/>
    <w:rsid w:val="00790FED"/>
    <w:rsid w:val="007A460E"/>
    <w:rsid w:val="007A6A1A"/>
    <w:rsid w:val="007D0427"/>
    <w:rsid w:val="007E6A85"/>
    <w:rsid w:val="007E7341"/>
    <w:rsid w:val="007F03C0"/>
    <w:rsid w:val="007F4B32"/>
    <w:rsid w:val="008227A9"/>
    <w:rsid w:val="008526F4"/>
    <w:rsid w:val="008563C8"/>
    <w:rsid w:val="008573BF"/>
    <w:rsid w:val="0086792A"/>
    <w:rsid w:val="00873EB6"/>
    <w:rsid w:val="008A699B"/>
    <w:rsid w:val="008B0637"/>
    <w:rsid w:val="008B586A"/>
    <w:rsid w:val="008C1ED7"/>
    <w:rsid w:val="008C6586"/>
    <w:rsid w:val="008D62B5"/>
    <w:rsid w:val="008E330F"/>
    <w:rsid w:val="008E5F55"/>
    <w:rsid w:val="008E6388"/>
    <w:rsid w:val="008E6574"/>
    <w:rsid w:val="008F6D18"/>
    <w:rsid w:val="00911A75"/>
    <w:rsid w:val="009126F1"/>
    <w:rsid w:val="00912E8F"/>
    <w:rsid w:val="009335F9"/>
    <w:rsid w:val="00945135"/>
    <w:rsid w:val="00964F2A"/>
    <w:rsid w:val="009972BB"/>
    <w:rsid w:val="009A17B7"/>
    <w:rsid w:val="009A2251"/>
    <w:rsid w:val="009D5A32"/>
    <w:rsid w:val="009F09BC"/>
    <w:rsid w:val="00A03690"/>
    <w:rsid w:val="00A23E82"/>
    <w:rsid w:val="00A43709"/>
    <w:rsid w:val="00A5742F"/>
    <w:rsid w:val="00A626EB"/>
    <w:rsid w:val="00A80852"/>
    <w:rsid w:val="00AD316E"/>
    <w:rsid w:val="00AD63B4"/>
    <w:rsid w:val="00AE7F47"/>
    <w:rsid w:val="00AF3CE9"/>
    <w:rsid w:val="00AF4BBC"/>
    <w:rsid w:val="00B07BF8"/>
    <w:rsid w:val="00B11CDD"/>
    <w:rsid w:val="00B40F88"/>
    <w:rsid w:val="00B41F55"/>
    <w:rsid w:val="00B56D88"/>
    <w:rsid w:val="00B66C44"/>
    <w:rsid w:val="00B86242"/>
    <w:rsid w:val="00B95ABC"/>
    <w:rsid w:val="00BF3FB5"/>
    <w:rsid w:val="00BF5B66"/>
    <w:rsid w:val="00C01F12"/>
    <w:rsid w:val="00C03BA3"/>
    <w:rsid w:val="00C0715F"/>
    <w:rsid w:val="00C105CC"/>
    <w:rsid w:val="00C11FC1"/>
    <w:rsid w:val="00C14F2A"/>
    <w:rsid w:val="00C21FAE"/>
    <w:rsid w:val="00C31CF5"/>
    <w:rsid w:val="00C34C3E"/>
    <w:rsid w:val="00C41B2B"/>
    <w:rsid w:val="00C473EE"/>
    <w:rsid w:val="00C47C3D"/>
    <w:rsid w:val="00C52710"/>
    <w:rsid w:val="00C54D99"/>
    <w:rsid w:val="00C56C77"/>
    <w:rsid w:val="00C62EE0"/>
    <w:rsid w:val="00C85E64"/>
    <w:rsid w:val="00C87396"/>
    <w:rsid w:val="00C90814"/>
    <w:rsid w:val="00C91F0F"/>
    <w:rsid w:val="00CA1063"/>
    <w:rsid w:val="00CC4416"/>
    <w:rsid w:val="00CC5B2F"/>
    <w:rsid w:val="00CE7B83"/>
    <w:rsid w:val="00CF0D2B"/>
    <w:rsid w:val="00D021A5"/>
    <w:rsid w:val="00D159EB"/>
    <w:rsid w:val="00D16FC7"/>
    <w:rsid w:val="00D209DD"/>
    <w:rsid w:val="00D42E02"/>
    <w:rsid w:val="00D47231"/>
    <w:rsid w:val="00D6224B"/>
    <w:rsid w:val="00D674E7"/>
    <w:rsid w:val="00D81329"/>
    <w:rsid w:val="00D96104"/>
    <w:rsid w:val="00DA635E"/>
    <w:rsid w:val="00DA6D37"/>
    <w:rsid w:val="00DB753F"/>
    <w:rsid w:val="00DC5D7D"/>
    <w:rsid w:val="00DE2F5A"/>
    <w:rsid w:val="00E118BA"/>
    <w:rsid w:val="00E16219"/>
    <w:rsid w:val="00E17429"/>
    <w:rsid w:val="00E56172"/>
    <w:rsid w:val="00E5636B"/>
    <w:rsid w:val="00E566C9"/>
    <w:rsid w:val="00E61C13"/>
    <w:rsid w:val="00E61DA9"/>
    <w:rsid w:val="00E9055D"/>
    <w:rsid w:val="00E92E04"/>
    <w:rsid w:val="00EB20A3"/>
    <w:rsid w:val="00ED1D6B"/>
    <w:rsid w:val="00ED3A35"/>
    <w:rsid w:val="00ED6E75"/>
    <w:rsid w:val="00F0627E"/>
    <w:rsid w:val="00F06962"/>
    <w:rsid w:val="00F24A04"/>
    <w:rsid w:val="00F35B0C"/>
    <w:rsid w:val="00F42ADB"/>
    <w:rsid w:val="00F7371C"/>
    <w:rsid w:val="00F86DDE"/>
    <w:rsid w:val="00F946B5"/>
    <w:rsid w:val="00FB6D42"/>
    <w:rsid w:val="00FB7EE1"/>
    <w:rsid w:val="00FD2FA4"/>
    <w:rsid w:val="00FE1391"/>
    <w:rsid w:val="00FE32FF"/>
    <w:rsid w:val="00FE3FBE"/>
    <w:rsid w:val="00FE4F02"/>
    <w:rsid w:val="00FE6761"/>
    <w:rsid w:val="00FF2A71"/>
    <w:rsid w:val="00FF62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2744F"/>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629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F4E1-5661-4AC3-B096-6ED50495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30</Pages>
  <Words>6590</Words>
  <Characters>36249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2022-08-23T22:44:00Z</dcterms:created>
  <dcterms:modified xsi:type="dcterms:W3CDTF">2022-09-12T15:47:00Z</dcterms:modified>
</cp:coreProperties>
</file>