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93" w:rsidRPr="001927DA" w:rsidRDefault="006444B9">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1927D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6939BF" w:rsidRPr="001927DA">
        <w:rPr>
          <w:rFonts w:ascii="Palatino Linotype" w:eastAsia="Palatino Linotype" w:hAnsi="Palatino Linotype" w:cs="Palatino Linotype"/>
          <w:sz w:val="24"/>
          <w:szCs w:val="24"/>
        </w:rPr>
        <w:t xml:space="preserve">treinta de noviembre </w:t>
      </w:r>
      <w:r w:rsidRPr="001927DA">
        <w:rPr>
          <w:rFonts w:ascii="Palatino Linotype" w:eastAsia="Palatino Linotype" w:hAnsi="Palatino Linotype" w:cs="Palatino Linotype"/>
          <w:sz w:val="24"/>
          <w:szCs w:val="24"/>
        </w:rPr>
        <w:t>de dos mil veintidós.</w:t>
      </w:r>
    </w:p>
    <w:p w:rsidR="001B3D93" w:rsidRPr="001927DA" w:rsidRDefault="001B3D93">
      <w:pPr>
        <w:spacing w:after="0" w:line="360" w:lineRule="auto"/>
        <w:ind w:right="49"/>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Visto </w:t>
      </w:r>
      <w:r w:rsidRPr="001927DA">
        <w:rPr>
          <w:rFonts w:ascii="Palatino Linotype" w:eastAsia="Palatino Linotype" w:hAnsi="Palatino Linotype" w:cs="Palatino Linotype"/>
          <w:sz w:val="24"/>
          <w:szCs w:val="24"/>
        </w:rPr>
        <w:t xml:space="preserve">el expediente relativo a los recursos de revisión números  </w:t>
      </w:r>
      <w:r w:rsidRPr="001927DA">
        <w:rPr>
          <w:rFonts w:ascii="Palatino Linotype" w:eastAsia="Palatino Linotype" w:hAnsi="Palatino Linotype" w:cs="Palatino Linotype"/>
          <w:b/>
          <w:sz w:val="24"/>
          <w:szCs w:val="24"/>
        </w:rPr>
        <w:t xml:space="preserve">12989/INFOEM/IP/RR/2022 </w:t>
      </w:r>
      <w:r w:rsidRPr="001927DA">
        <w:rPr>
          <w:rFonts w:ascii="Palatino Linotype" w:eastAsia="Palatino Linotype" w:hAnsi="Palatino Linotype" w:cs="Palatino Linotype"/>
          <w:sz w:val="24"/>
          <w:szCs w:val="24"/>
        </w:rPr>
        <w:t xml:space="preserve">y </w:t>
      </w:r>
      <w:r w:rsidRPr="001927DA">
        <w:rPr>
          <w:rFonts w:ascii="Palatino Linotype" w:eastAsia="Palatino Linotype" w:hAnsi="Palatino Linotype" w:cs="Palatino Linotype"/>
          <w:b/>
          <w:sz w:val="24"/>
          <w:szCs w:val="24"/>
        </w:rPr>
        <w:t xml:space="preserve">12990/INFOEM/IP/RR/2022 </w:t>
      </w:r>
      <w:r w:rsidRPr="001927DA">
        <w:rPr>
          <w:rFonts w:ascii="Palatino Linotype" w:eastAsia="Palatino Linotype" w:hAnsi="Palatino Linotype" w:cs="Palatino Linotype"/>
          <w:sz w:val="24"/>
          <w:szCs w:val="24"/>
        </w:rPr>
        <w:t xml:space="preserve">interpuestos por un particular de manera anónima, a quien en lo sucesivo se le denominara </w:t>
      </w:r>
      <w:r w:rsidRPr="001927DA">
        <w:rPr>
          <w:rFonts w:ascii="Palatino Linotype" w:eastAsia="Palatino Linotype" w:hAnsi="Palatino Linotype" w:cs="Palatino Linotype"/>
          <w:b/>
          <w:sz w:val="24"/>
          <w:szCs w:val="24"/>
        </w:rPr>
        <w:t>EL RECURRENTE</w:t>
      </w:r>
      <w:r w:rsidRPr="001927DA">
        <w:rPr>
          <w:rFonts w:ascii="Palatino Linotype" w:eastAsia="Palatino Linotype" w:hAnsi="Palatino Linotype" w:cs="Palatino Linotype"/>
          <w:sz w:val="24"/>
          <w:szCs w:val="24"/>
        </w:rPr>
        <w:t xml:space="preserve">, en contra de las respuestas a la solicitudes de información con números de folio </w:t>
      </w:r>
      <w:r w:rsidRPr="001927DA">
        <w:rPr>
          <w:rFonts w:ascii="Palatino Linotype" w:eastAsia="Palatino Linotype" w:hAnsi="Palatino Linotype" w:cs="Palatino Linotype"/>
          <w:b/>
          <w:sz w:val="24"/>
          <w:szCs w:val="24"/>
        </w:rPr>
        <w:t>00049/DIFTOLUCA/IP/2022</w:t>
      </w:r>
      <w:r w:rsidRPr="001927DA">
        <w:rPr>
          <w:rFonts w:ascii="Palatino Linotype" w:eastAsia="Palatino Linotype" w:hAnsi="Palatino Linotype" w:cs="Palatino Linotype"/>
          <w:b/>
          <w:sz w:val="24"/>
          <w:szCs w:val="24"/>
        </w:rPr>
        <w:tab/>
      </w:r>
      <w:r w:rsidRPr="001927DA">
        <w:rPr>
          <w:rFonts w:ascii="Palatino Linotype" w:eastAsia="Palatino Linotype" w:hAnsi="Palatino Linotype" w:cs="Palatino Linotype"/>
          <w:sz w:val="24"/>
          <w:szCs w:val="24"/>
        </w:rPr>
        <w:t xml:space="preserve"> y </w:t>
      </w:r>
      <w:r w:rsidRPr="001927DA">
        <w:rPr>
          <w:rFonts w:ascii="Palatino Linotype" w:eastAsia="Palatino Linotype" w:hAnsi="Palatino Linotype" w:cs="Palatino Linotype"/>
          <w:b/>
          <w:sz w:val="24"/>
          <w:szCs w:val="24"/>
        </w:rPr>
        <w:t xml:space="preserve">00048/DIFTOLUCA/IP/2022 </w:t>
      </w:r>
      <w:r w:rsidRPr="001927DA">
        <w:rPr>
          <w:rFonts w:ascii="Palatino Linotype" w:eastAsia="Palatino Linotype" w:hAnsi="Palatino Linotype" w:cs="Palatino Linotype"/>
          <w:sz w:val="24"/>
          <w:szCs w:val="24"/>
        </w:rPr>
        <w:t xml:space="preserve">por parte del Sistema Municipal Para el Desarrollo Integral de la Familia de Toluca, en lo sucesivo </w:t>
      </w:r>
      <w:r w:rsidRPr="001927DA">
        <w:rPr>
          <w:rFonts w:ascii="Palatino Linotype" w:eastAsia="Palatino Linotype" w:hAnsi="Palatino Linotype" w:cs="Palatino Linotype"/>
          <w:b/>
          <w:sz w:val="24"/>
          <w:szCs w:val="24"/>
        </w:rPr>
        <w:t>EL</w:t>
      </w:r>
      <w:r w:rsidRPr="001927DA">
        <w:rPr>
          <w:rFonts w:ascii="Palatino Linotype" w:eastAsia="Palatino Linotype" w:hAnsi="Palatino Linotype" w:cs="Palatino Linotype"/>
          <w:sz w:val="24"/>
          <w:szCs w:val="24"/>
        </w:rPr>
        <w:t xml:space="preserve"> </w:t>
      </w:r>
      <w:r w:rsidRPr="001927DA">
        <w:rPr>
          <w:rFonts w:ascii="Palatino Linotype" w:eastAsia="Palatino Linotype" w:hAnsi="Palatino Linotype" w:cs="Palatino Linotype"/>
          <w:b/>
          <w:sz w:val="24"/>
          <w:szCs w:val="24"/>
        </w:rPr>
        <w:t xml:space="preserve">SUJETO OBLIGADO; </w:t>
      </w:r>
      <w:r w:rsidRPr="001927DA">
        <w:rPr>
          <w:rFonts w:ascii="Palatino Linotype" w:eastAsia="Palatino Linotype" w:hAnsi="Palatino Linotype" w:cs="Palatino Linotype"/>
          <w:sz w:val="24"/>
          <w:szCs w:val="24"/>
        </w:rPr>
        <w:t xml:space="preserve">se procede a dictar la presente resolución, con base en lo siguiente. </w:t>
      </w:r>
    </w:p>
    <w:p w:rsidR="001B3D93" w:rsidRPr="001927DA" w:rsidRDefault="001B3D93"/>
    <w:p w:rsidR="001B3D93" w:rsidRPr="001927DA" w:rsidRDefault="006444B9">
      <w:pPr>
        <w:spacing w:after="0" w:line="360" w:lineRule="auto"/>
        <w:jc w:val="center"/>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A N T E C E D E N T E 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1.</w:t>
      </w:r>
      <w:r w:rsidRPr="001927DA">
        <w:rPr>
          <w:rFonts w:ascii="Palatino Linotype" w:eastAsia="Palatino Linotype" w:hAnsi="Palatino Linotype" w:cs="Palatino Linotype"/>
          <w:sz w:val="24"/>
          <w:szCs w:val="24"/>
        </w:rPr>
        <w:t xml:space="preserve"> </w:t>
      </w:r>
      <w:r w:rsidRPr="001927DA">
        <w:rPr>
          <w:rFonts w:ascii="Palatino Linotype" w:eastAsia="Palatino Linotype" w:hAnsi="Palatino Linotype" w:cs="Palatino Linotype"/>
          <w:b/>
          <w:sz w:val="24"/>
          <w:szCs w:val="24"/>
        </w:rPr>
        <w:t xml:space="preserve">SOLICITUDES DE INFORMACIÓN. </w:t>
      </w:r>
      <w:r w:rsidRPr="001927DA">
        <w:rPr>
          <w:rFonts w:ascii="Palatino Linotype" w:eastAsia="Palatino Linotype" w:hAnsi="Palatino Linotype" w:cs="Palatino Linotype"/>
          <w:sz w:val="24"/>
          <w:szCs w:val="24"/>
        </w:rPr>
        <w:t xml:space="preserve">Con fecha dieciséis de junio de dos mil veintidós, </w:t>
      </w:r>
      <w:r w:rsidRPr="001927DA">
        <w:rPr>
          <w:rFonts w:ascii="Palatino Linotype" w:eastAsia="Palatino Linotype" w:hAnsi="Palatino Linotype" w:cs="Palatino Linotype"/>
          <w:b/>
          <w:sz w:val="24"/>
          <w:szCs w:val="24"/>
        </w:rPr>
        <w:t>EL RECURRENTE</w:t>
      </w:r>
      <w:r w:rsidRPr="001927DA">
        <w:rPr>
          <w:rFonts w:ascii="Palatino Linotype" w:eastAsia="Palatino Linotype" w:hAnsi="Palatino Linotype" w:cs="Palatino Linotype"/>
          <w:sz w:val="24"/>
          <w:szCs w:val="24"/>
        </w:rPr>
        <w:t>, presentó a través del Sistema de Acceso a la Información Mexiquense (</w:t>
      </w:r>
      <w:r w:rsidRPr="001927DA">
        <w:rPr>
          <w:rFonts w:ascii="Palatino Linotype" w:eastAsia="Palatino Linotype" w:hAnsi="Palatino Linotype" w:cs="Palatino Linotype"/>
          <w:b/>
          <w:sz w:val="24"/>
          <w:szCs w:val="24"/>
        </w:rPr>
        <w:t>SAIMEX)</w:t>
      </w:r>
      <w:r w:rsidRPr="001927DA">
        <w:rPr>
          <w:rFonts w:ascii="Palatino Linotype" w:eastAsia="Palatino Linotype" w:hAnsi="Palatino Linotype" w:cs="Palatino Linotype"/>
          <w:sz w:val="24"/>
          <w:szCs w:val="24"/>
        </w:rPr>
        <w:t xml:space="preserve"> ante </w:t>
      </w:r>
      <w:r w:rsidRPr="001927DA">
        <w:rPr>
          <w:rFonts w:ascii="Palatino Linotype" w:eastAsia="Palatino Linotype" w:hAnsi="Palatino Linotype" w:cs="Palatino Linotype"/>
          <w:b/>
          <w:sz w:val="24"/>
          <w:szCs w:val="24"/>
        </w:rPr>
        <w:t>EL SUJETO OBLIGADO</w:t>
      </w:r>
      <w:r w:rsidRPr="001927DA">
        <w:rPr>
          <w:rFonts w:ascii="Palatino Linotype" w:eastAsia="Palatino Linotype" w:hAnsi="Palatino Linotype" w:cs="Palatino Linotype"/>
          <w:sz w:val="24"/>
          <w:szCs w:val="24"/>
        </w:rPr>
        <w:t>, solicitudes de acceso a la información pública, registradas bajo los números de expedientes</w:t>
      </w:r>
      <w:r w:rsidRPr="001927DA">
        <w:rPr>
          <w:rFonts w:ascii="Verdana" w:eastAsia="Verdana" w:hAnsi="Verdana" w:cs="Verdana"/>
          <w:b/>
        </w:rPr>
        <w:t> </w:t>
      </w:r>
      <w:r w:rsidRPr="001927DA">
        <w:rPr>
          <w:rFonts w:ascii="Palatino Linotype" w:eastAsia="Palatino Linotype" w:hAnsi="Palatino Linotype" w:cs="Palatino Linotype"/>
          <w:b/>
          <w:sz w:val="24"/>
          <w:szCs w:val="24"/>
        </w:rPr>
        <w:t>00049/DIFTOLUCA/IP/2022</w:t>
      </w:r>
      <w:r w:rsidRPr="001927DA">
        <w:rPr>
          <w:rFonts w:ascii="Palatino Linotype" w:eastAsia="Palatino Linotype" w:hAnsi="Palatino Linotype" w:cs="Palatino Linotype"/>
          <w:b/>
          <w:sz w:val="24"/>
          <w:szCs w:val="24"/>
        </w:rPr>
        <w:tab/>
      </w:r>
      <w:r w:rsidRPr="001927DA">
        <w:rPr>
          <w:rFonts w:ascii="Palatino Linotype" w:eastAsia="Palatino Linotype" w:hAnsi="Palatino Linotype" w:cs="Palatino Linotype"/>
          <w:sz w:val="24"/>
          <w:szCs w:val="24"/>
        </w:rPr>
        <w:t xml:space="preserve"> y </w:t>
      </w:r>
      <w:r w:rsidRPr="001927DA">
        <w:rPr>
          <w:rFonts w:ascii="Palatino Linotype" w:eastAsia="Palatino Linotype" w:hAnsi="Palatino Linotype" w:cs="Palatino Linotype"/>
          <w:b/>
          <w:sz w:val="24"/>
          <w:szCs w:val="24"/>
        </w:rPr>
        <w:t>00048/DIFTOLUCA/IP/2022</w:t>
      </w:r>
      <w:r w:rsidRPr="001927DA">
        <w:rPr>
          <w:rFonts w:ascii="Palatino Linotype" w:eastAsia="Palatino Linotype" w:hAnsi="Palatino Linotype" w:cs="Palatino Linotype"/>
          <w:sz w:val="24"/>
          <w:szCs w:val="24"/>
        </w:rPr>
        <w:t>,</w:t>
      </w:r>
      <w:r w:rsidRPr="001927DA">
        <w:rPr>
          <w:rFonts w:ascii="Palatino Linotype" w:eastAsia="Palatino Linotype" w:hAnsi="Palatino Linotype" w:cs="Palatino Linotype"/>
          <w:b/>
          <w:sz w:val="24"/>
          <w:szCs w:val="24"/>
        </w:rPr>
        <w:t xml:space="preserve"> </w:t>
      </w:r>
      <w:r w:rsidRPr="001927DA">
        <w:rPr>
          <w:rFonts w:ascii="Palatino Linotype" w:eastAsia="Palatino Linotype" w:hAnsi="Palatino Linotype" w:cs="Palatino Linotype"/>
          <w:sz w:val="24"/>
          <w:szCs w:val="24"/>
        </w:rPr>
        <w:t>mediante las cuales solicitó, en ambas, la siguiente información:</w:t>
      </w:r>
    </w:p>
    <w:p w:rsidR="001B3D93" w:rsidRPr="001927DA" w:rsidRDefault="006444B9">
      <w:pPr>
        <w:ind w:left="566" w:right="629"/>
        <w:jc w:val="both"/>
        <w:rPr>
          <w:rFonts w:ascii="Palatino Linotype" w:eastAsia="Palatino Linotype" w:hAnsi="Palatino Linotype" w:cs="Palatino Linotype"/>
          <w:i/>
        </w:rPr>
      </w:pPr>
      <w:r w:rsidRPr="001927DA">
        <w:rPr>
          <w:rFonts w:ascii="Palatino Linotype" w:eastAsia="Palatino Linotype" w:hAnsi="Palatino Linotype" w:cs="Palatino Linotype"/>
          <w:i/>
        </w:rPr>
        <w:lastRenderedPageBreak/>
        <w:t>“Los recibos de pagos de la prima vacacional del personal sindicalizado de julio 2021” (Sic).</w:t>
      </w:r>
    </w:p>
    <w:p w:rsidR="001B3D93" w:rsidRPr="001927DA" w:rsidRDefault="001B3D93">
      <w:pPr>
        <w:ind w:left="566" w:right="629"/>
        <w:jc w:val="both"/>
        <w:rPr>
          <w:rFonts w:ascii="Palatino Linotype" w:eastAsia="Palatino Linotype" w:hAnsi="Palatino Linotype" w:cs="Palatino Linotype"/>
          <w:i/>
        </w:rPr>
      </w:pPr>
    </w:p>
    <w:p w:rsidR="001B3D93" w:rsidRPr="001927DA" w:rsidRDefault="006444B9">
      <w:pPr>
        <w:spacing w:before="120" w:after="0" w:line="360" w:lineRule="auto"/>
        <w:ind w:right="-232"/>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2. RESPUESTAS. </w:t>
      </w:r>
      <w:r w:rsidRPr="001927DA">
        <w:rPr>
          <w:rFonts w:ascii="Palatino Linotype" w:eastAsia="Palatino Linotype" w:hAnsi="Palatino Linotype" w:cs="Palatino Linotype"/>
          <w:sz w:val="24"/>
          <w:szCs w:val="24"/>
        </w:rPr>
        <w:t xml:space="preserve">Con fecha quince de junio del dos mil veintidós,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otorgó, a través del SAIMEX, respuestas, a las solicitudes de acceso a la información, de la siguiente manera:</w:t>
      </w:r>
    </w:p>
    <w:p w:rsidR="001B3D93" w:rsidRPr="001927DA" w:rsidRDefault="001B3D93">
      <w:pPr>
        <w:spacing w:after="0" w:line="360" w:lineRule="auto"/>
        <w:ind w:right="-232"/>
        <w:jc w:val="both"/>
        <w:rPr>
          <w:rFonts w:ascii="Palatino Linotype" w:eastAsia="Palatino Linotype" w:hAnsi="Palatino Linotype" w:cs="Palatino Linotype"/>
          <w:sz w:val="24"/>
          <w:szCs w:val="24"/>
        </w:rPr>
      </w:pPr>
    </w:p>
    <w:p w:rsidR="001B3D93" w:rsidRPr="001927DA" w:rsidRDefault="006444B9">
      <w:pPr>
        <w:spacing w:after="0" w:line="360" w:lineRule="auto"/>
        <w:ind w:right="-232"/>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De la solicitud </w:t>
      </w:r>
      <w:r w:rsidRPr="001927DA">
        <w:rPr>
          <w:rFonts w:ascii="Palatino Linotype" w:eastAsia="Palatino Linotype" w:hAnsi="Palatino Linotype" w:cs="Palatino Linotype"/>
          <w:b/>
          <w:sz w:val="24"/>
          <w:szCs w:val="24"/>
        </w:rPr>
        <w:t>00049/DIFTOLUCA/IP/2022:</w:t>
      </w:r>
    </w:p>
    <w:p w:rsidR="001B3D93" w:rsidRPr="001927DA" w:rsidRDefault="001B3D93">
      <w:pPr>
        <w:spacing w:after="0" w:line="360" w:lineRule="auto"/>
        <w:ind w:right="-232"/>
        <w:jc w:val="both"/>
        <w:rPr>
          <w:rFonts w:ascii="Palatino Linotype" w:eastAsia="Palatino Linotype" w:hAnsi="Palatino Linotype" w:cs="Palatino Linotype"/>
          <w:sz w:val="24"/>
          <w:szCs w:val="24"/>
        </w:rPr>
      </w:pP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“En atención a su solicitud de información pública, presentada a través del Sistema de Acceso a la Información Mexiquense (SAIMEX) a este Sistema para Desarrollo Integral de la Familia de Toluca y registrada con el folio 00049/DIFTOLUCA/IP/2022.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ATENTAMENTE</w:t>
      </w: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LIC. Jasmin Arlet Sánchez Gutiérrez”(SIC)</w:t>
      </w:r>
    </w:p>
    <w:p w:rsidR="001B3D93" w:rsidRPr="001927DA" w:rsidRDefault="001B3D93">
      <w:pPr>
        <w:spacing w:line="276" w:lineRule="auto"/>
        <w:ind w:left="851" w:right="900"/>
        <w:jc w:val="both"/>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Adjuntó para tal efecto el siguiente archivo electrónico:</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i/>
          <w:sz w:val="24"/>
          <w:szCs w:val="24"/>
          <w:u w:val="single"/>
        </w:rPr>
        <w:t xml:space="preserve">oficio R 0049-2022100.pdf: </w:t>
      </w:r>
      <w:r w:rsidRPr="001927DA">
        <w:rPr>
          <w:rFonts w:ascii="Palatino Linotype" w:eastAsia="Palatino Linotype" w:hAnsi="Palatino Linotype" w:cs="Palatino Linotype"/>
          <w:sz w:val="24"/>
          <w:szCs w:val="24"/>
        </w:rPr>
        <w:t xml:space="preserve">Oficio 200B10500/519/2022 de fecha veintinueve de junio de dos mil veintidós, signado por la Directora de Administración y Tesorería, </w:t>
      </w:r>
      <w:r w:rsidRPr="001927DA">
        <w:rPr>
          <w:rFonts w:ascii="Palatino Linotype" w:eastAsia="Palatino Linotype" w:hAnsi="Palatino Linotype" w:cs="Palatino Linotype"/>
          <w:sz w:val="24"/>
          <w:szCs w:val="24"/>
        </w:rPr>
        <w:lastRenderedPageBreak/>
        <w:t xml:space="preserve">mediante el cual refiere que </w:t>
      </w:r>
      <w:r w:rsidRPr="001927DA">
        <w:rPr>
          <w:rFonts w:ascii="Palatino Linotype" w:eastAsia="Palatino Linotype" w:hAnsi="Palatino Linotype" w:cs="Palatino Linotype"/>
          <w:b/>
          <w:sz w:val="24"/>
          <w:szCs w:val="24"/>
          <w:u w:val="single"/>
        </w:rPr>
        <w:t xml:space="preserve">no se llevó a cabo el pago de prestación de la prima vacacional de julio de 2021, </w:t>
      </w:r>
      <w:r w:rsidRPr="001927DA">
        <w:rPr>
          <w:rFonts w:ascii="Palatino Linotype" w:eastAsia="Palatino Linotype" w:hAnsi="Palatino Linotype" w:cs="Palatino Linotype"/>
          <w:sz w:val="24"/>
          <w:szCs w:val="24"/>
        </w:rPr>
        <w:t>tal como se observa a continuación:</w:t>
      </w:r>
    </w:p>
    <w:p w:rsidR="001B3D93" w:rsidRPr="001927DA" w:rsidRDefault="006444B9">
      <w:pPr>
        <w:spacing w:after="0" w:line="360" w:lineRule="auto"/>
        <w:jc w:val="center"/>
        <w:rPr>
          <w:rFonts w:ascii="Palatino Linotype" w:eastAsia="Palatino Linotype" w:hAnsi="Palatino Linotype" w:cs="Palatino Linotype"/>
          <w:sz w:val="24"/>
          <w:szCs w:val="24"/>
        </w:rPr>
      </w:pPr>
      <w:r w:rsidRPr="001927DA">
        <w:rPr>
          <w:noProof/>
        </w:rPr>
        <w:drawing>
          <wp:inline distT="0" distB="0" distL="0" distR="0">
            <wp:extent cx="4181475" cy="613283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35811" t="15086" r="38731" b="18527"/>
                    <a:stretch>
                      <a:fillRect/>
                    </a:stretch>
                  </pic:blipFill>
                  <pic:spPr>
                    <a:xfrm>
                      <a:off x="0" y="0"/>
                      <a:ext cx="4181475" cy="6132830"/>
                    </a:xfrm>
                    <a:prstGeom prst="rect">
                      <a:avLst/>
                    </a:prstGeom>
                    <a:ln/>
                  </pic:spPr>
                </pic:pic>
              </a:graphicData>
            </a:graphic>
          </wp:inline>
        </w:drawing>
      </w:r>
    </w:p>
    <w:p w:rsidR="001B3D93" w:rsidRPr="001927DA" w:rsidRDefault="006444B9">
      <w:pPr>
        <w:spacing w:after="0" w:line="360" w:lineRule="auto"/>
        <w:ind w:right="-232"/>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De la solicitud </w:t>
      </w:r>
      <w:r w:rsidRPr="001927DA">
        <w:rPr>
          <w:rFonts w:ascii="Palatino Linotype" w:eastAsia="Palatino Linotype" w:hAnsi="Palatino Linotype" w:cs="Palatino Linotype"/>
          <w:b/>
          <w:sz w:val="24"/>
          <w:szCs w:val="24"/>
        </w:rPr>
        <w:t>00049/DIFTOLUCA/IP/2022:</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“En atención a su solicitud de información pública, presentada a través del Sistema de Acceso a la Información Mexiquense (SAIMEX) a este Sistema para Desarrollo Integral de la Familia de Toluca y registrada con el folio 00049/DIFTOLUCA/IP/2022.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ATENTAMENTE</w:t>
      </w:r>
    </w:p>
    <w:p w:rsidR="001B3D93" w:rsidRPr="001927DA" w:rsidRDefault="006444B9">
      <w:pPr>
        <w:spacing w:line="276"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LIC. Jasmin Arlet Sánchez Gutiérrez”(SIC)</w:t>
      </w:r>
    </w:p>
    <w:p w:rsidR="001B3D93" w:rsidRPr="001927DA" w:rsidRDefault="001B3D93">
      <w:pPr>
        <w:spacing w:line="276" w:lineRule="auto"/>
        <w:ind w:left="851" w:right="900"/>
        <w:jc w:val="both"/>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Adjuntó para tal efecto el siguiente archivo electrónico:</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87290E">
      <w:pPr>
        <w:spacing w:after="0" w:line="360" w:lineRule="auto"/>
        <w:jc w:val="both"/>
        <w:rPr>
          <w:rFonts w:ascii="Palatino Linotype" w:eastAsia="Palatino Linotype" w:hAnsi="Palatino Linotype" w:cs="Palatino Linotype"/>
          <w:sz w:val="24"/>
          <w:szCs w:val="24"/>
        </w:rPr>
      </w:pPr>
      <w:hyperlink r:id="rId9">
        <w:r w:rsidR="006444B9" w:rsidRPr="001927DA">
          <w:rPr>
            <w:rFonts w:ascii="Palatino Linotype" w:eastAsia="Palatino Linotype" w:hAnsi="Palatino Linotype" w:cs="Palatino Linotype"/>
            <w:b/>
            <w:i/>
            <w:sz w:val="24"/>
            <w:szCs w:val="24"/>
            <w:u w:val="single"/>
          </w:rPr>
          <w:t>oficio R 0048-2022099.pdf</w:t>
        </w:r>
      </w:hyperlink>
      <w:r w:rsidR="006444B9" w:rsidRPr="001927DA">
        <w:rPr>
          <w:rFonts w:ascii="Palatino Linotype" w:eastAsia="Palatino Linotype" w:hAnsi="Palatino Linotype" w:cs="Palatino Linotype"/>
          <w:b/>
          <w:i/>
          <w:sz w:val="24"/>
          <w:szCs w:val="24"/>
          <w:u w:val="single"/>
        </w:rPr>
        <w:t xml:space="preserve">: </w:t>
      </w:r>
      <w:r w:rsidR="006444B9" w:rsidRPr="001927DA">
        <w:rPr>
          <w:rFonts w:ascii="Palatino Linotype" w:eastAsia="Palatino Linotype" w:hAnsi="Palatino Linotype" w:cs="Palatino Linotype"/>
          <w:sz w:val="24"/>
          <w:szCs w:val="24"/>
        </w:rPr>
        <w:t xml:space="preserve">El cual versa en el mismo sentido en la respuesta anterior remitida por </w:t>
      </w:r>
      <w:r w:rsidR="006444B9" w:rsidRPr="001927DA">
        <w:rPr>
          <w:rFonts w:ascii="Palatino Linotype" w:eastAsia="Palatino Linotype" w:hAnsi="Palatino Linotype" w:cs="Palatino Linotype"/>
          <w:b/>
          <w:sz w:val="24"/>
          <w:szCs w:val="24"/>
        </w:rPr>
        <w:t>EL SUJETO OBLIGADO</w:t>
      </w:r>
      <w:r w:rsidR="006444B9" w:rsidRPr="001927DA">
        <w:rPr>
          <w:rFonts w:ascii="Palatino Linotype" w:eastAsia="Palatino Linotype" w:hAnsi="Palatino Linotype" w:cs="Palatino Linotype"/>
          <w:sz w:val="24"/>
          <w:szCs w:val="24"/>
        </w:rPr>
        <w:t xml:space="preserve">, motivo por el que se considera innecesaria su descripción.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ind w:right="-232"/>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3. INTERPOSICION DE LOS RECURSOS DE REVISIÓN. </w:t>
      </w:r>
      <w:r w:rsidRPr="001927DA">
        <w:rPr>
          <w:rFonts w:ascii="Palatino Linotype" w:eastAsia="Palatino Linotype" w:hAnsi="Palatino Linotype" w:cs="Palatino Linotype"/>
          <w:sz w:val="24"/>
          <w:szCs w:val="24"/>
        </w:rPr>
        <w:t>Inconforme con las respuestas del</w:t>
      </w:r>
      <w:r w:rsidRPr="001927DA">
        <w:rPr>
          <w:rFonts w:ascii="Palatino Linotype" w:eastAsia="Palatino Linotype" w:hAnsi="Palatino Linotype" w:cs="Palatino Linotype"/>
          <w:b/>
          <w:sz w:val="24"/>
          <w:szCs w:val="24"/>
        </w:rPr>
        <w:t xml:space="preserve"> SUJETO OBLIGADO, </w:t>
      </w:r>
      <w:r w:rsidRPr="001927DA">
        <w:rPr>
          <w:rFonts w:ascii="Palatino Linotype" w:eastAsia="Palatino Linotype" w:hAnsi="Palatino Linotype" w:cs="Palatino Linotype"/>
          <w:sz w:val="24"/>
          <w:szCs w:val="24"/>
        </w:rPr>
        <w:t>en fecha primero de agosto de dos mil veintidós,</w:t>
      </w:r>
      <w:r w:rsidRPr="001927DA">
        <w:rPr>
          <w:rFonts w:ascii="Palatino Linotype" w:eastAsia="Palatino Linotype" w:hAnsi="Palatino Linotype" w:cs="Palatino Linotype"/>
          <w:b/>
          <w:sz w:val="24"/>
          <w:szCs w:val="24"/>
        </w:rPr>
        <w:t xml:space="preserve"> EL RECURRENTE </w:t>
      </w:r>
      <w:r w:rsidRPr="001927DA">
        <w:rPr>
          <w:rFonts w:ascii="Palatino Linotype" w:eastAsia="Palatino Linotype" w:hAnsi="Palatino Linotype" w:cs="Palatino Linotype"/>
          <w:sz w:val="24"/>
          <w:szCs w:val="24"/>
        </w:rPr>
        <w:t>interpuso los recursos de revisión, los cuales fueron registrados</w:t>
      </w:r>
      <w:r w:rsidRPr="001927DA">
        <w:rPr>
          <w:rFonts w:ascii="Palatino Linotype" w:eastAsia="Palatino Linotype" w:hAnsi="Palatino Linotype" w:cs="Palatino Linotype"/>
          <w:b/>
          <w:sz w:val="24"/>
          <w:szCs w:val="24"/>
        </w:rPr>
        <w:t xml:space="preserve"> </w:t>
      </w:r>
      <w:r w:rsidRPr="001927DA">
        <w:rPr>
          <w:rFonts w:ascii="Palatino Linotype" w:eastAsia="Palatino Linotype" w:hAnsi="Palatino Linotype" w:cs="Palatino Linotype"/>
          <w:sz w:val="24"/>
          <w:szCs w:val="24"/>
        </w:rPr>
        <w:t xml:space="preserve">en el sistema electrónico con los expedientes números </w:t>
      </w:r>
      <w:r w:rsidR="00FC7587" w:rsidRPr="001927DA">
        <w:rPr>
          <w:rFonts w:ascii="Palatino Linotype" w:eastAsia="Palatino Linotype" w:hAnsi="Palatino Linotype" w:cs="Palatino Linotype"/>
          <w:b/>
          <w:sz w:val="24"/>
          <w:szCs w:val="24"/>
        </w:rPr>
        <w:t>12</w:t>
      </w:r>
      <w:r w:rsidRPr="001927DA">
        <w:rPr>
          <w:rFonts w:ascii="Palatino Linotype" w:eastAsia="Palatino Linotype" w:hAnsi="Palatino Linotype" w:cs="Palatino Linotype"/>
          <w:b/>
          <w:sz w:val="24"/>
          <w:szCs w:val="24"/>
        </w:rPr>
        <w:t xml:space="preserve">989/INFOEM/IP/RR/2022 </w:t>
      </w:r>
      <w:r w:rsidRPr="001927DA">
        <w:rPr>
          <w:rFonts w:ascii="Palatino Linotype" w:eastAsia="Palatino Linotype" w:hAnsi="Palatino Linotype" w:cs="Palatino Linotype"/>
          <w:sz w:val="24"/>
          <w:szCs w:val="24"/>
        </w:rPr>
        <w:t xml:space="preserve">y </w:t>
      </w:r>
      <w:r w:rsidR="00FC7587" w:rsidRPr="001927DA">
        <w:rPr>
          <w:rFonts w:ascii="Palatino Linotype" w:eastAsia="Palatino Linotype" w:hAnsi="Palatino Linotype" w:cs="Palatino Linotype"/>
          <w:b/>
          <w:sz w:val="24"/>
          <w:szCs w:val="24"/>
        </w:rPr>
        <w:t>12</w:t>
      </w:r>
      <w:r w:rsidRPr="001927DA">
        <w:rPr>
          <w:rFonts w:ascii="Palatino Linotype" w:eastAsia="Palatino Linotype" w:hAnsi="Palatino Linotype" w:cs="Palatino Linotype"/>
          <w:b/>
          <w:sz w:val="24"/>
          <w:szCs w:val="24"/>
        </w:rPr>
        <w:t>990/INFOEM/IP/RR/2022</w:t>
      </w:r>
      <w:r w:rsidRPr="001927DA">
        <w:rPr>
          <w:rFonts w:ascii="Palatino Linotype" w:eastAsia="Palatino Linotype" w:hAnsi="Palatino Linotype" w:cs="Palatino Linotype"/>
          <w:sz w:val="24"/>
          <w:szCs w:val="24"/>
        </w:rPr>
        <w:t xml:space="preserve"> en los cuales manifiesta, lo siguiente:</w:t>
      </w:r>
    </w:p>
    <w:p w:rsidR="001B3D93" w:rsidRPr="001927DA" w:rsidRDefault="006444B9">
      <w:pPr>
        <w:spacing w:after="0" w:line="360" w:lineRule="auto"/>
        <w:ind w:right="-232"/>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11289/INFOEM/IP/RR/2022:</w:t>
      </w:r>
    </w:p>
    <w:p w:rsidR="001B3D93" w:rsidRPr="001927DA" w:rsidRDefault="001B3D93">
      <w:pPr>
        <w:spacing w:after="0" w:line="360" w:lineRule="auto"/>
        <w:ind w:right="-232"/>
        <w:jc w:val="both"/>
        <w:rPr>
          <w:rFonts w:ascii="Palatino Linotype" w:eastAsia="Palatino Linotype" w:hAnsi="Palatino Linotype" w:cs="Palatino Linotype"/>
          <w:sz w:val="24"/>
          <w:szCs w:val="24"/>
        </w:rPr>
      </w:pPr>
    </w:p>
    <w:p w:rsidR="001B3D93" w:rsidRPr="001927DA" w:rsidRDefault="006444B9">
      <w:pPr>
        <w:numPr>
          <w:ilvl w:val="0"/>
          <w:numId w:val="7"/>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927DA">
        <w:rPr>
          <w:rFonts w:ascii="Palatino Linotype" w:eastAsia="Palatino Linotype" w:hAnsi="Palatino Linotype" w:cs="Palatino Linotype"/>
          <w:b/>
          <w:i/>
          <w:sz w:val="24"/>
          <w:szCs w:val="24"/>
        </w:rPr>
        <w:t>Acto Impugnado:</w:t>
      </w:r>
    </w:p>
    <w:p w:rsidR="001B3D93" w:rsidRPr="001927DA" w:rsidRDefault="006444B9">
      <w:pPr>
        <w:spacing w:before="240" w:after="240" w:line="276" w:lineRule="auto"/>
        <w:ind w:left="851"/>
        <w:jc w:val="both"/>
        <w:rPr>
          <w:rFonts w:ascii="Palatino Linotype" w:eastAsia="Palatino Linotype" w:hAnsi="Palatino Linotype" w:cs="Palatino Linotype"/>
          <w:i/>
        </w:rPr>
      </w:pPr>
      <w:r w:rsidRPr="001927DA">
        <w:rPr>
          <w:rFonts w:ascii="Palatino Linotype" w:eastAsia="Palatino Linotype" w:hAnsi="Palatino Linotype" w:cs="Palatino Linotype"/>
          <w:i/>
        </w:rPr>
        <w:t>“no entregan la información” [sic]</w:t>
      </w:r>
    </w:p>
    <w:p w:rsidR="001B3D93" w:rsidRPr="001927DA" w:rsidRDefault="006444B9">
      <w:pPr>
        <w:numPr>
          <w:ilvl w:val="0"/>
          <w:numId w:val="7"/>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927DA">
        <w:rPr>
          <w:rFonts w:ascii="Palatino Linotype" w:eastAsia="Palatino Linotype" w:hAnsi="Palatino Linotype" w:cs="Palatino Linotype"/>
          <w:b/>
          <w:i/>
          <w:sz w:val="24"/>
          <w:szCs w:val="24"/>
        </w:rPr>
        <w:t>Razones o Motivos de Inconformidad</w:t>
      </w:r>
      <w:r w:rsidRPr="001927DA">
        <w:rPr>
          <w:rFonts w:ascii="Palatino Linotype" w:eastAsia="Palatino Linotype" w:hAnsi="Palatino Linotype" w:cs="Palatino Linotype"/>
          <w:i/>
          <w:sz w:val="24"/>
          <w:szCs w:val="24"/>
        </w:rPr>
        <w:t>:</w:t>
      </w:r>
    </w:p>
    <w:p w:rsidR="001B3D93" w:rsidRPr="001927DA" w:rsidRDefault="006444B9">
      <w:pPr>
        <w:spacing w:before="240" w:after="0" w:line="276" w:lineRule="auto"/>
        <w:ind w:left="851" w:right="616"/>
        <w:jc w:val="both"/>
        <w:rPr>
          <w:rFonts w:ascii="Palatino Linotype" w:eastAsia="Palatino Linotype" w:hAnsi="Palatino Linotype" w:cs="Palatino Linotype"/>
          <w:i/>
        </w:rPr>
      </w:pPr>
      <w:r w:rsidRPr="001927DA">
        <w:rPr>
          <w:rFonts w:ascii="Palatino Linotype" w:eastAsia="Palatino Linotype" w:hAnsi="Palatino Linotype" w:cs="Palatino Linotype"/>
          <w:i/>
          <w:sz w:val="24"/>
          <w:szCs w:val="24"/>
        </w:rPr>
        <w:t>“</w:t>
      </w:r>
      <w:r w:rsidRPr="001927DA">
        <w:rPr>
          <w:rFonts w:ascii="Palatino Linotype" w:eastAsia="Palatino Linotype" w:hAnsi="Palatino Linotype" w:cs="Palatino Linotype"/>
          <w:i/>
        </w:rPr>
        <w:t>me negaron la información.” [sic]</w:t>
      </w:r>
    </w:p>
    <w:p w:rsidR="001B3D93" w:rsidRPr="001927DA" w:rsidRDefault="001B3D93">
      <w:pPr>
        <w:spacing w:before="240" w:after="0" w:line="276" w:lineRule="auto"/>
        <w:ind w:left="851" w:right="616"/>
        <w:jc w:val="both"/>
        <w:rPr>
          <w:rFonts w:ascii="Palatino Linotype" w:eastAsia="Palatino Linotype" w:hAnsi="Palatino Linotype" w:cs="Palatino Linotype"/>
          <w:i/>
        </w:rPr>
      </w:pPr>
    </w:p>
    <w:p w:rsidR="001B3D93" w:rsidRPr="001927DA" w:rsidRDefault="006444B9">
      <w:pPr>
        <w:spacing w:after="0" w:line="360" w:lineRule="auto"/>
        <w:ind w:right="-232"/>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12990/INFOEM/IP/RR/2022:</w:t>
      </w:r>
    </w:p>
    <w:p w:rsidR="001B3D93" w:rsidRPr="001927DA" w:rsidRDefault="001B3D93">
      <w:pPr>
        <w:spacing w:after="0" w:line="360" w:lineRule="auto"/>
        <w:ind w:right="-232"/>
        <w:jc w:val="both"/>
        <w:rPr>
          <w:rFonts w:ascii="Palatino Linotype" w:eastAsia="Palatino Linotype" w:hAnsi="Palatino Linotype" w:cs="Palatino Linotype"/>
          <w:sz w:val="24"/>
          <w:szCs w:val="24"/>
        </w:rPr>
      </w:pPr>
    </w:p>
    <w:p w:rsidR="001B3D93" w:rsidRPr="001927DA" w:rsidRDefault="006444B9">
      <w:pPr>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927DA">
        <w:rPr>
          <w:rFonts w:ascii="Palatino Linotype" w:eastAsia="Palatino Linotype" w:hAnsi="Palatino Linotype" w:cs="Palatino Linotype"/>
          <w:b/>
          <w:i/>
          <w:sz w:val="24"/>
          <w:szCs w:val="24"/>
        </w:rPr>
        <w:t>Acto Impugnado:</w:t>
      </w:r>
    </w:p>
    <w:p w:rsidR="001B3D93" w:rsidRPr="001927DA" w:rsidRDefault="006444B9">
      <w:pPr>
        <w:spacing w:before="240" w:after="240" w:line="276" w:lineRule="auto"/>
        <w:ind w:left="851"/>
        <w:jc w:val="both"/>
        <w:rPr>
          <w:rFonts w:ascii="Palatino Linotype" w:eastAsia="Palatino Linotype" w:hAnsi="Palatino Linotype" w:cs="Palatino Linotype"/>
          <w:i/>
        </w:rPr>
      </w:pPr>
      <w:r w:rsidRPr="001927DA">
        <w:rPr>
          <w:rFonts w:ascii="Palatino Linotype" w:eastAsia="Palatino Linotype" w:hAnsi="Palatino Linotype" w:cs="Palatino Linotype"/>
          <w:i/>
        </w:rPr>
        <w:t>“me negaron la información” [sic]</w:t>
      </w:r>
    </w:p>
    <w:p w:rsidR="001B3D93" w:rsidRPr="001927DA" w:rsidRDefault="006444B9">
      <w:pPr>
        <w:numPr>
          <w:ilvl w:val="0"/>
          <w:numId w:val="8"/>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927DA">
        <w:rPr>
          <w:rFonts w:ascii="Palatino Linotype" w:eastAsia="Palatino Linotype" w:hAnsi="Palatino Linotype" w:cs="Palatino Linotype"/>
          <w:b/>
          <w:i/>
          <w:sz w:val="24"/>
          <w:szCs w:val="24"/>
        </w:rPr>
        <w:t>Razones o Motivos de Inconformidad</w:t>
      </w:r>
      <w:r w:rsidRPr="001927DA">
        <w:rPr>
          <w:rFonts w:ascii="Palatino Linotype" w:eastAsia="Palatino Linotype" w:hAnsi="Palatino Linotype" w:cs="Palatino Linotype"/>
          <w:i/>
          <w:sz w:val="24"/>
          <w:szCs w:val="24"/>
        </w:rPr>
        <w:t>:</w:t>
      </w:r>
    </w:p>
    <w:p w:rsidR="001B3D93" w:rsidRPr="001927DA" w:rsidRDefault="006444B9">
      <w:pPr>
        <w:spacing w:before="240" w:after="0" w:line="276" w:lineRule="auto"/>
        <w:ind w:left="851" w:right="616"/>
        <w:jc w:val="both"/>
        <w:rPr>
          <w:rFonts w:ascii="Palatino Linotype" w:eastAsia="Palatino Linotype" w:hAnsi="Palatino Linotype" w:cs="Palatino Linotype"/>
          <w:i/>
        </w:rPr>
      </w:pPr>
      <w:r w:rsidRPr="001927DA">
        <w:rPr>
          <w:rFonts w:ascii="Palatino Linotype" w:eastAsia="Palatino Linotype" w:hAnsi="Palatino Linotype" w:cs="Palatino Linotype"/>
          <w:i/>
          <w:sz w:val="24"/>
          <w:szCs w:val="24"/>
        </w:rPr>
        <w:t>“</w:t>
      </w:r>
      <w:r w:rsidRPr="001927DA">
        <w:rPr>
          <w:rFonts w:ascii="Palatino Linotype" w:eastAsia="Palatino Linotype" w:hAnsi="Palatino Linotype" w:cs="Palatino Linotype"/>
          <w:i/>
        </w:rPr>
        <w:t>me negaron la información.” [sic]</w:t>
      </w:r>
    </w:p>
    <w:p w:rsidR="001B3D93" w:rsidRPr="001927DA" w:rsidRDefault="001B3D93">
      <w:pPr>
        <w:spacing w:before="240" w:after="0" w:line="276" w:lineRule="auto"/>
        <w:ind w:right="616"/>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4. TURNO. </w:t>
      </w:r>
      <w:r w:rsidRPr="001927DA">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1927DA">
        <w:rPr>
          <w:rFonts w:ascii="Palatino Linotype" w:eastAsia="Palatino Linotype" w:hAnsi="Palatino Linotype" w:cs="Palatino Linotype"/>
          <w:b/>
          <w:sz w:val="24"/>
          <w:szCs w:val="24"/>
        </w:rPr>
        <w:t>12989/INFOEM/IP/RR/2022</w:t>
      </w:r>
      <w:r w:rsidRPr="001927DA">
        <w:rPr>
          <w:rFonts w:ascii="Palatino Linotype" w:eastAsia="Palatino Linotype" w:hAnsi="Palatino Linotype" w:cs="Palatino Linotype"/>
          <w:sz w:val="24"/>
          <w:szCs w:val="24"/>
        </w:rPr>
        <w:t xml:space="preserve">, fue turnado a la Comisionada </w:t>
      </w:r>
      <w:r w:rsidRPr="001927DA">
        <w:rPr>
          <w:rFonts w:ascii="Palatino Linotype" w:eastAsia="Palatino Linotype" w:hAnsi="Palatino Linotype" w:cs="Palatino Linotype"/>
          <w:b/>
          <w:sz w:val="24"/>
          <w:szCs w:val="24"/>
        </w:rPr>
        <w:t xml:space="preserve">Guadalupe Ramírez Peña </w:t>
      </w:r>
      <w:r w:rsidRPr="001927DA">
        <w:rPr>
          <w:rFonts w:ascii="Palatino Linotype" w:eastAsia="Palatino Linotype" w:hAnsi="Palatino Linotype" w:cs="Palatino Linotype"/>
          <w:sz w:val="24"/>
          <w:szCs w:val="24"/>
        </w:rPr>
        <w:t>y</w:t>
      </w:r>
      <w:r w:rsidRPr="001927DA">
        <w:rPr>
          <w:rFonts w:ascii="Palatino Linotype" w:eastAsia="Palatino Linotype" w:hAnsi="Palatino Linotype" w:cs="Palatino Linotype"/>
          <w:b/>
          <w:sz w:val="24"/>
          <w:szCs w:val="24"/>
        </w:rPr>
        <w:t xml:space="preserve"> </w:t>
      </w:r>
      <w:r w:rsidRPr="001927DA">
        <w:rPr>
          <w:rFonts w:ascii="Palatino Linotype" w:eastAsia="Palatino Linotype" w:hAnsi="Palatino Linotype" w:cs="Palatino Linotype"/>
          <w:sz w:val="24"/>
          <w:szCs w:val="24"/>
        </w:rPr>
        <w:t xml:space="preserve">el recurso </w:t>
      </w:r>
      <w:r w:rsidRPr="001927DA">
        <w:rPr>
          <w:rFonts w:ascii="Palatino Linotype" w:eastAsia="Palatino Linotype" w:hAnsi="Palatino Linotype" w:cs="Palatino Linotype"/>
          <w:b/>
          <w:sz w:val="24"/>
          <w:szCs w:val="24"/>
        </w:rPr>
        <w:t>12990/INFOEM/IP/RR/2022</w:t>
      </w:r>
      <w:r w:rsidRPr="001927DA">
        <w:rPr>
          <w:rFonts w:ascii="Palatino Linotype" w:eastAsia="Palatino Linotype" w:hAnsi="Palatino Linotype" w:cs="Palatino Linotype"/>
          <w:sz w:val="24"/>
          <w:szCs w:val="24"/>
        </w:rPr>
        <w:t xml:space="preserve"> al </w:t>
      </w:r>
      <w:r w:rsidRPr="001927DA">
        <w:rPr>
          <w:rFonts w:ascii="Palatino Linotype" w:eastAsia="Palatino Linotype" w:hAnsi="Palatino Linotype" w:cs="Palatino Linotype"/>
          <w:b/>
          <w:sz w:val="24"/>
          <w:szCs w:val="24"/>
        </w:rPr>
        <w:t>Comisionado Presidente José Martínez Vilchis</w:t>
      </w:r>
      <w:r w:rsidRPr="001927DA">
        <w:rPr>
          <w:rFonts w:ascii="Palatino Linotype" w:eastAsia="Palatino Linotype" w:hAnsi="Palatino Linotype" w:cs="Palatino Linotype"/>
          <w:sz w:val="24"/>
          <w:szCs w:val="24"/>
        </w:rPr>
        <w:t>; a efecto de presentar al Pleno el proyecto de resolución correspondiente.</w:t>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5. ADMISIÓN. </w:t>
      </w:r>
      <w:r w:rsidRPr="001927DA">
        <w:rPr>
          <w:rFonts w:ascii="Palatino Linotype" w:eastAsia="Palatino Linotype" w:hAnsi="Palatino Linotype" w:cs="Palatino Linotype"/>
          <w:sz w:val="24"/>
          <w:szCs w:val="24"/>
        </w:rPr>
        <w:t xml:space="preserve">En fecha </w:t>
      </w:r>
      <w:r w:rsidRPr="001927DA">
        <w:rPr>
          <w:rFonts w:ascii="Palatino Linotype" w:eastAsia="Palatino Linotype" w:hAnsi="Palatino Linotype" w:cs="Palatino Linotype"/>
          <w:b/>
          <w:sz w:val="24"/>
          <w:szCs w:val="24"/>
        </w:rPr>
        <w:t>cuatro de agosto de dos mil veintidós</w:t>
      </w:r>
      <w:r w:rsidRPr="001927DA">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el recurso de revisión </w:t>
      </w:r>
      <w:r w:rsidRPr="001927DA">
        <w:rPr>
          <w:rFonts w:ascii="Palatino Linotype" w:eastAsia="Palatino Linotype" w:hAnsi="Palatino Linotype" w:cs="Palatino Linotype"/>
          <w:b/>
          <w:sz w:val="24"/>
          <w:szCs w:val="24"/>
        </w:rPr>
        <w:t xml:space="preserve">12989/INFOEM/IP/RR/2022 </w:t>
      </w:r>
      <w:r w:rsidRPr="001927DA">
        <w:rPr>
          <w:rFonts w:ascii="Palatino Linotype" w:eastAsia="Palatino Linotype" w:hAnsi="Palatino Linotype" w:cs="Palatino Linotype"/>
          <w:sz w:val="24"/>
          <w:szCs w:val="24"/>
        </w:rPr>
        <w:t xml:space="preserve">y el recurso </w:t>
      </w:r>
      <w:r w:rsidRPr="001927DA">
        <w:rPr>
          <w:rFonts w:ascii="Palatino Linotype" w:eastAsia="Palatino Linotype" w:hAnsi="Palatino Linotype" w:cs="Palatino Linotype"/>
          <w:b/>
          <w:sz w:val="24"/>
          <w:szCs w:val="24"/>
        </w:rPr>
        <w:t>12990/INFOEM/IP/RR/2022</w:t>
      </w:r>
      <w:r w:rsidRPr="001927DA">
        <w:rPr>
          <w:rFonts w:ascii="Palatino Linotype" w:eastAsia="Palatino Linotype" w:hAnsi="Palatino Linotype" w:cs="Palatino Linotype"/>
          <w:sz w:val="24"/>
          <w:szCs w:val="24"/>
        </w:rPr>
        <w:t xml:space="preserve"> en fecha cinco de agosto de dos mil veintidós.</w:t>
      </w:r>
    </w:p>
    <w:p w:rsidR="001B3D93" w:rsidRPr="001927DA" w:rsidRDefault="001B3D93">
      <w:pPr>
        <w:spacing w:before="240" w:after="0" w:line="276" w:lineRule="auto"/>
        <w:ind w:right="616"/>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6. MANIFESTACIONES. </w:t>
      </w:r>
      <w:r w:rsidRPr="001927DA">
        <w:rPr>
          <w:rFonts w:ascii="Palatino Linotype" w:eastAsia="Palatino Linotype" w:hAnsi="Palatino Linotype" w:cs="Palatino Linotype"/>
          <w:sz w:val="24"/>
          <w:szCs w:val="24"/>
        </w:rPr>
        <w:t xml:space="preserve">De las constancias que obran en el expediente electrónico del SAIMEX se desprende que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no rindió sus informes justificados, del mismo modo el ahora </w:t>
      </w:r>
      <w:r w:rsidRPr="001927DA">
        <w:rPr>
          <w:rFonts w:ascii="Palatino Linotype" w:eastAsia="Palatino Linotype" w:hAnsi="Palatino Linotype" w:cs="Palatino Linotype"/>
          <w:b/>
          <w:sz w:val="24"/>
          <w:szCs w:val="24"/>
        </w:rPr>
        <w:t>RECURRENTE</w:t>
      </w:r>
      <w:r w:rsidRPr="001927DA">
        <w:rPr>
          <w:rFonts w:ascii="Palatino Linotype" w:eastAsia="Palatino Linotype" w:hAnsi="Palatino Linotype" w:cs="Palatino Linotype"/>
          <w:sz w:val="24"/>
          <w:szCs w:val="24"/>
        </w:rPr>
        <w:t xml:space="preserve"> omitió realizar manifestaciones, como se observa a continuación:</w:t>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noProof/>
        </w:rPr>
        <w:drawing>
          <wp:inline distT="0" distB="0" distL="0" distR="0">
            <wp:extent cx="5669979" cy="1656661"/>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9702" t="25045" r="29055" b="53531"/>
                    <a:stretch>
                      <a:fillRect/>
                    </a:stretch>
                  </pic:blipFill>
                  <pic:spPr>
                    <a:xfrm>
                      <a:off x="0" y="0"/>
                      <a:ext cx="5669979" cy="1656661"/>
                    </a:xfrm>
                    <a:prstGeom prst="rect">
                      <a:avLst/>
                    </a:prstGeom>
                    <a:ln/>
                  </pic:spPr>
                </pic:pic>
              </a:graphicData>
            </a:graphic>
          </wp:inline>
        </w:drawing>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noProof/>
        </w:rPr>
        <w:drawing>
          <wp:inline distT="0" distB="0" distL="0" distR="0">
            <wp:extent cx="5775316" cy="166997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9022" t="25045" r="28717" b="53228"/>
                    <a:stretch>
                      <a:fillRect/>
                    </a:stretch>
                  </pic:blipFill>
                  <pic:spPr>
                    <a:xfrm>
                      <a:off x="0" y="0"/>
                      <a:ext cx="5775316" cy="1669971"/>
                    </a:xfrm>
                    <a:prstGeom prst="rect">
                      <a:avLst/>
                    </a:prstGeom>
                    <a:ln/>
                  </pic:spPr>
                </pic:pic>
              </a:graphicData>
            </a:graphic>
          </wp:inline>
        </w:drawing>
      </w:r>
    </w:p>
    <w:p w:rsidR="001B3D93" w:rsidRPr="001927DA" w:rsidRDefault="006444B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7. DE LA ACUMULACIÓN. </w:t>
      </w:r>
      <w:r w:rsidRPr="001927DA">
        <w:rPr>
          <w:rFonts w:ascii="Palatino Linotype" w:eastAsia="Palatino Linotype" w:hAnsi="Palatino Linotype" w:cs="Palatino Linotype"/>
          <w:sz w:val="24"/>
          <w:szCs w:val="24"/>
        </w:rPr>
        <w:t xml:space="preserve">Posteriormente por acuerdo del Pleno del Instituto, en la Vigésima Octava Sesión Ordinaria, de fecha diez de agosto de dos mil veintidós, se determinó acumular los recursos de revisión en estudio, ya que existe identidad de solicitante, de sujeto obligado y similitud de causas y objeto de solicitud, acordando que fuera ponente la </w:t>
      </w:r>
      <w:r w:rsidRPr="001927DA">
        <w:rPr>
          <w:rFonts w:ascii="Palatino Linotype" w:eastAsia="Palatino Linotype" w:hAnsi="Palatino Linotype" w:cs="Palatino Linotype"/>
          <w:b/>
          <w:sz w:val="24"/>
          <w:szCs w:val="24"/>
        </w:rPr>
        <w:t>Comisionada Guadalupe Ramírez Peña</w:t>
      </w:r>
      <w:r w:rsidRPr="001927DA">
        <w:rPr>
          <w:rFonts w:ascii="Palatino Linotype" w:eastAsia="Palatino Linotype" w:hAnsi="Palatino Linotype" w:cs="Palatino Linotype"/>
          <w:sz w:val="24"/>
          <w:szCs w:val="24"/>
        </w:rPr>
        <w:t xml:space="preserve">.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1B3D93" w:rsidRPr="001927DA" w:rsidRDefault="006444B9">
      <w:pPr>
        <w:spacing w:before="80" w:line="276" w:lineRule="auto"/>
        <w:ind w:left="851" w:right="851"/>
        <w:jc w:val="center"/>
        <w:rPr>
          <w:rFonts w:ascii="Palatino Linotype" w:eastAsia="Palatino Linotype" w:hAnsi="Palatino Linotype" w:cs="Palatino Linotype"/>
          <w:b/>
          <w:i/>
        </w:rPr>
      </w:pPr>
      <w:r w:rsidRPr="001927DA">
        <w:rPr>
          <w:rFonts w:ascii="Palatino Linotype" w:eastAsia="Palatino Linotype" w:hAnsi="Palatino Linotype" w:cs="Palatino Linotype"/>
          <w:b/>
          <w:i/>
        </w:rPr>
        <w:t>Ley de Transparencia y Acceso a la Información Pública del Estado de México y Municipios</w:t>
      </w:r>
    </w:p>
    <w:p w:rsidR="001B3D93" w:rsidRPr="001927DA" w:rsidRDefault="006444B9">
      <w:pPr>
        <w:spacing w:before="240" w:line="276" w:lineRule="auto"/>
        <w:ind w:left="851" w:right="851"/>
        <w:jc w:val="both"/>
        <w:rPr>
          <w:rFonts w:ascii="Palatino Linotype" w:eastAsia="Palatino Linotype" w:hAnsi="Palatino Linotype" w:cs="Palatino Linotype"/>
          <w:b/>
          <w:i/>
        </w:rPr>
      </w:pPr>
      <w:r w:rsidRPr="001927DA">
        <w:rPr>
          <w:rFonts w:ascii="Palatino Linotype" w:eastAsia="Palatino Linotype" w:hAnsi="Palatino Linotype" w:cs="Palatino Linotype"/>
          <w:i/>
        </w:rPr>
        <w:t xml:space="preserve">“Artículo 195. En la tramitación del recurso de revisión se aplicarán supletoriamente las disposiciones contenidas en el </w:t>
      </w:r>
      <w:r w:rsidRPr="001927DA">
        <w:rPr>
          <w:rFonts w:ascii="Palatino Linotype" w:eastAsia="Palatino Linotype" w:hAnsi="Palatino Linotype" w:cs="Palatino Linotype"/>
          <w:b/>
          <w:i/>
          <w:u w:val="single"/>
        </w:rPr>
        <w:t>Código de Procedimientos Administrativos del Estado de México</w:t>
      </w:r>
      <w:r w:rsidRPr="001927DA">
        <w:rPr>
          <w:rFonts w:ascii="Palatino Linotype" w:eastAsia="Palatino Linotype" w:hAnsi="Palatino Linotype" w:cs="Palatino Linotype"/>
          <w:i/>
        </w:rPr>
        <w:t xml:space="preserve">.” </w:t>
      </w:r>
      <w:r w:rsidRPr="001927DA">
        <w:rPr>
          <w:rFonts w:ascii="Palatino Linotype" w:eastAsia="Palatino Linotype" w:hAnsi="Palatino Linotype" w:cs="Palatino Linotype"/>
          <w:b/>
          <w:i/>
        </w:rPr>
        <w:t>[Sic]</w:t>
      </w:r>
    </w:p>
    <w:p w:rsidR="001B3D93" w:rsidRPr="001927DA" w:rsidRDefault="006444B9">
      <w:pPr>
        <w:spacing w:before="240" w:line="276" w:lineRule="auto"/>
        <w:ind w:left="851" w:right="851"/>
        <w:jc w:val="center"/>
        <w:rPr>
          <w:rFonts w:ascii="Palatino Linotype" w:eastAsia="Palatino Linotype" w:hAnsi="Palatino Linotype" w:cs="Palatino Linotype"/>
          <w:b/>
          <w:i/>
        </w:rPr>
      </w:pPr>
      <w:r w:rsidRPr="001927DA">
        <w:rPr>
          <w:rFonts w:ascii="Palatino Linotype" w:eastAsia="Palatino Linotype" w:hAnsi="Palatino Linotype" w:cs="Palatino Linotype"/>
          <w:b/>
          <w:i/>
        </w:rPr>
        <w:t>Código de Procedimientos Administrativos del Estado de México</w:t>
      </w:r>
    </w:p>
    <w:p w:rsidR="001B3D93" w:rsidRPr="001927DA" w:rsidRDefault="006444B9">
      <w:pPr>
        <w:spacing w:before="160" w:after="0" w:line="276" w:lineRule="auto"/>
        <w:ind w:left="851" w:right="851"/>
        <w:jc w:val="both"/>
        <w:rPr>
          <w:rFonts w:ascii="Palatino Linotype" w:eastAsia="Palatino Linotype" w:hAnsi="Palatino Linotype" w:cs="Palatino Linotype"/>
          <w:b/>
          <w:i/>
        </w:rPr>
      </w:pPr>
      <w:r w:rsidRPr="001927DA">
        <w:rPr>
          <w:rFonts w:ascii="Palatino Linotype" w:eastAsia="Palatino Linotype" w:hAnsi="Palatino Linotype" w:cs="Palatino Linotype"/>
          <w:i/>
        </w:rPr>
        <w:t xml:space="preserve">“Artículo 18.- </w:t>
      </w:r>
      <w:r w:rsidRPr="001927DA">
        <w:rPr>
          <w:rFonts w:ascii="Palatino Linotype" w:eastAsia="Palatino Linotype" w:hAnsi="Palatino Linotype" w:cs="Palatino Linotype"/>
          <w:b/>
          <w:i/>
          <w:u w:val="single"/>
        </w:rPr>
        <w:t>La autoridad administrativa</w:t>
      </w:r>
      <w:r w:rsidRPr="001927DA">
        <w:rPr>
          <w:rFonts w:ascii="Palatino Linotype" w:eastAsia="Palatino Linotype" w:hAnsi="Palatino Linotype" w:cs="Palatino Linotype"/>
          <w:i/>
        </w:rPr>
        <w:t xml:space="preserve"> o el Tribunal </w:t>
      </w:r>
      <w:r w:rsidRPr="001927DA">
        <w:rPr>
          <w:rFonts w:ascii="Palatino Linotype" w:eastAsia="Palatino Linotype" w:hAnsi="Palatino Linotype" w:cs="Palatino Linotype"/>
          <w:b/>
          <w:i/>
          <w:u w:val="single"/>
        </w:rPr>
        <w:t>acordarán la acumulación</w:t>
      </w:r>
      <w:r w:rsidRPr="001927DA">
        <w:rPr>
          <w:rFonts w:ascii="Palatino Linotype" w:eastAsia="Palatino Linotype" w:hAnsi="Palatino Linotype" w:cs="Palatino Linotype"/>
          <w:i/>
        </w:rPr>
        <w:t xml:space="preserve"> de los expedientes del procedimiento y proceso administrativo que ante ellos se sigan</w:t>
      </w:r>
      <w:r w:rsidRPr="001927DA">
        <w:rPr>
          <w:rFonts w:ascii="Palatino Linotype" w:eastAsia="Palatino Linotype" w:hAnsi="Palatino Linotype" w:cs="Palatino Linotype"/>
          <w:b/>
          <w:i/>
          <w:u w:val="single"/>
        </w:rPr>
        <w:t>, de oficio</w:t>
      </w:r>
      <w:r w:rsidRPr="001927DA">
        <w:rPr>
          <w:rFonts w:ascii="Palatino Linotype" w:eastAsia="Palatino Linotype" w:hAnsi="Palatino Linotype" w:cs="Palatino Linotype"/>
          <w:i/>
        </w:rPr>
        <w:t xml:space="preserve"> o a petición de parte, </w:t>
      </w:r>
      <w:r w:rsidRPr="001927DA">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1927DA">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1927DA">
        <w:rPr>
          <w:rFonts w:ascii="Palatino Linotype" w:eastAsia="Palatino Linotype" w:hAnsi="Palatino Linotype" w:cs="Palatino Linotype"/>
          <w:b/>
          <w:i/>
        </w:rPr>
        <w:t>[Sic]</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8. DE LA AMPLIACIÓN DE PLAZO.</w:t>
      </w:r>
      <w:r w:rsidRPr="001927DA">
        <w:rPr>
          <w:rFonts w:ascii="Palatino Linotype" w:eastAsia="Palatino Linotype" w:hAnsi="Palatino Linotype" w:cs="Palatino Linotype"/>
        </w:rPr>
        <w:t xml:space="preserve"> </w:t>
      </w:r>
      <w:r w:rsidR="00DE6DEC" w:rsidRPr="001927DA">
        <w:rPr>
          <w:rFonts w:ascii="Palatino Linotype" w:eastAsia="Palatino Linotype" w:hAnsi="Palatino Linotype" w:cs="Palatino Linotype"/>
          <w:sz w:val="24"/>
          <w:szCs w:val="24"/>
        </w:rPr>
        <w:t>En fecha veintitrés</w:t>
      </w:r>
      <w:r w:rsidRPr="001927DA">
        <w:rPr>
          <w:rFonts w:ascii="Palatino Linotype" w:eastAsia="Palatino Linotype" w:hAnsi="Palatino Linotype" w:cs="Palatino Linotype"/>
          <w:sz w:val="24"/>
          <w:szCs w:val="24"/>
        </w:rPr>
        <w:t xml:space="preserve"> de noviembre de dos mil veintidós, se</w:t>
      </w:r>
      <w:r w:rsidR="00DE6DEC" w:rsidRPr="001927DA">
        <w:rPr>
          <w:rFonts w:ascii="Palatino Linotype" w:eastAsia="Palatino Linotype" w:hAnsi="Palatino Linotype" w:cs="Palatino Linotype"/>
          <w:sz w:val="24"/>
          <w:szCs w:val="24"/>
        </w:rPr>
        <w:t xml:space="preserve"> notificó la ampliación d</w:t>
      </w:r>
      <w:r w:rsidRPr="001927DA">
        <w:rPr>
          <w:rFonts w:ascii="Palatino Linotype" w:eastAsia="Palatino Linotype" w:hAnsi="Palatino Linotype" w:cs="Palatino Linotype"/>
          <w:sz w:val="24"/>
          <w:szCs w:val="24"/>
        </w:rPr>
        <w:t>el término para resolver los recursos de revisión en términos del artículo 181 párrafo tercero de la Ley de Transparencia y Acceso a la Información Pública del Estado de México y Municipios.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B3D93" w:rsidRPr="001927DA" w:rsidRDefault="001B3D93">
      <w:pPr>
        <w:spacing w:after="0" w:line="360" w:lineRule="auto"/>
        <w:jc w:val="both"/>
        <w:rPr>
          <w:rFonts w:ascii="Palatino Linotype" w:eastAsia="Palatino Linotype" w:hAnsi="Palatino Linotype" w:cs="Palatino Linotype"/>
          <w:strike/>
          <w:sz w:val="24"/>
          <w:szCs w:val="24"/>
        </w:rPr>
      </w:pPr>
    </w:p>
    <w:p w:rsidR="001B3D93" w:rsidRPr="001927DA" w:rsidRDefault="006444B9">
      <w:pPr>
        <w:numPr>
          <w:ilvl w:val="0"/>
          <w:numId w:val="9"/>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1B3D93" w:rsidRPr="001927DA" w:rsidRDefault="001B3D93">
      <w:pPr>
        <w:spacing w:after="0" w:line="360" w:lineRule="auto"/>
        <w:ind w:left="927"/>
        <w:jc w:val="both"/>
        <w:rPr>
          <w:rFonts w:ascii="Palatino Linotype" w:eastAsia="Palatino Linotype" w:hAnsi="Palatino Linotype" w:cs="Palatino Linotype"/>
          <w:sz w:val="24"/>
          <w:szCs w:val="24"/>
        </w:rPr>
      </w:pPr>
    </w:p>
    <w:p w:rsidR="001B3D93" w:rsidRPr="001927DA" w:rsidRDefault="006444B9">
      <w:pPr>
        <w:numPr>
          <w:ilvl w:val="0"/>
          <w:numId w:val="9"/>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Actividad Procesal del interesado. Acciones u omisiones del interesado.</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numPr>
          <w:ilvl w:val="0"/>
          <w:numId w:val="9"/>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1B3D93" w:rsidRPr="001927DA" w:rsidRDefault="001B3D93">
      <w:pPr>
        <w:spacing w:after="0" w:line="360" w:lineRule="auto"/>
        <w:ind w:left="708"/>
        <w:rPr>
          <w:rFonts w:ascii="Palatino Linotype" w:eastAsia="Palatino Linotype" w:hAnsi="Palatino Linotype" w:cs="Palatino Linotype"/>
          <w:sz w:val="24"/>
          <w:szCs w:val="24"/>
        </w:rPr>
      </w:pPr>
    </w:p>
    <w:p w:rsidR="001B3D93" w:rsidRPr="001927DA" w:rsidRDefault="006444B9">
      <w:pPr>
        <w:spacing w:after="0" w:line="360" w:lineRule="auto"/>
        <w:ind w:left="567"/>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927D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927DA">
        <w:rPr>
          <w:rFonts w:ascii="Palatino Linotype" w:eastAsia="Palatino Linotype" w:hAnsi="Palatino Linotype" w:cs="Palatino Linotype"/>
          <w:sz w:val="24"/>
          <w:szCs w:val="24"/>
        </w:rPr>
        <w:t>, visible en la Gaceta del Seminario Judicial de la Federación con el registro digital 205635.</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 </w:t>
      </w:r>
      <w:r w:rsidRPr="001927DA">
        <w:rPr>
          <w:rFonts w:ascii="Palatino Linotype" w:eastAsia="Palatino Linotype" w:hAnsi="Palatino Linotype" w:cs="Palatino Linotype"/>
          <w:i/>
          <w:sz w:val="24"/>
          <w:szCs w:val="24"/>
        </w:rPr>
        <w:t>“PLAZO RAZONABLE PARA RESOLVER. DIMENSIÓN Y EFECTOS DE ESTE CONCEPTO CUANDO SE ADUCE EXCESIVA CARGA DE TRABAJO.”</w:t>
      </w:r>
      <w:r w:rsidRPr="001927DA">
        <w:rPr>
          <w:rFonts w:ascii="Palatino Linotype" w:eastAsia="Palatino Linotype" w:hAnsi="Palatino Linotype" w:cs="Palatino Linotype"/>
          <w:sz w:val="24"/>
          <w:szCs w:val="24"/>
        </w:rPr>
        <w:t xml:space="preserve"> consultable en el Seminario Judicial de la Federación y su gaceta, con el registro digital 2002351.</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927DA">
        <w:rPr>
          <w:rFonts w:ascii="Palatino Linotype" w:eastAsia="Palatino Linotype" w:hAnsi="Palatino Linotype" w:cs="Palatino Linotype"/>
          <w:sz w:val="24"/>
          <w:szCs w:val="24"/>
        </w:rPr>
        <w:t>, visible en el Seminario Judicial de la Federación y su gaceta, con el registro digital 2002350.</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1B3D93" w:rsidRPr="001927DA" w:rsidRDefault="001B3D93">
      <w:pPr>
        <w:spacing w:after="0" w:line="360" w:lineRule="auto"/>
        <w:rPr>
          <w:rFonts w:ascii="Palatino Linotype" w:eastAsia="Palatino Linotype" w:hAnsi="Palatino Linotype" w:cs="Palatino Linotype"/>
          <w:sz w:val="24"/>
          <w:szCs w:val="24"/>
        </w:rPr>
      </w:pPr>
    </w:p>
    <w:p w:rsidR="001B3D93" w:rsidRPr="001927DA" w:rsidRDefault="006444B9">
      <w:pPr>
        <w:spacing w:after="0" w:line="360" w:lineRule="auto"/>
        <w:ind w:right="-234"/>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9. CIERRE DE INSTRUCCIÓN. </w:t>
      </w:r>
      <w:r w:rsidRPr="001927DA">
        <w:rPr>
          <w:rFonts w:ascii="Palatino Linotype" w:eastAsia="Palatino Linotype" w:hAnsi="Palatino Linotype" w:cs="Palatino Linotype"/>
          <w:sz w:val="24"/>
          <w:szCs w:val="24"/>
        </w:rPr>
        <w:t xml:space="preserve">El veintitrés de noviembre de dos mil veintidós,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razón de que fueron debidamente sustanciados los expedientes electrónicos y no existe diligencia pendiente de desahogo, se emite la Resolución que conforme a Derecho proceda, de acuerdo con los siguientes: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center"/>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CONSIDERANDOS:</w:t>
      </w:r>
    </w:p>
    <w:p w:rsidR="001B3D93" w:rsidRPr="001927DA" w:rsidRDefault="001B3D93">
      <w:pPr>
        <w:spacing w:after="0" w:line="360" w:lineRule="auto"/>
        <w:jc w:val="center"/>
        <w:rPr>
          <w:rFonts w:ascii="Palatino Linotype" w:eastAsia="Palatino Linotype" w:hAnsi="Palatino Linotype" w:cs="Palatino Linotype"/>
          <w:b/>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PRIMERO. COMPETENCIA. </w:t>
      </w:r>
      <w:r w:rsidRPr="001927DA">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los presentes recursos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B3D93" w:rsidRPr="001927DA" w:rsidRDefault="001B3D93"/>
    <w:p w:rsidR="001B3D93" w:rsidRPr="001927DA" w:rsidRDefault="006444B9">
      <w:pPr>
        <w:spacing w:before="160" w:after="0" w:line="360" w:lineRule="auto"/>
        <w:ind w:right="-234"/>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SEGUNDO. OPORTUNIDAD Y PROCEDIBILIDAD DE LOS RECURSOS DE REVISIÓN.  </w:t>
      </w:r>
      <w:r w:rsidRPr="001927DA">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1B3D93" w:rsidRPr="001927DA" w:rsidRDefault="001B3D93"/>
    <w:p w:rsidR="001B3D93" w:rsidRPr="001927DA" w:rsidRDefault="006444B9">
      <w:pPr>
        <w:spacing w:after="0" w:line="360" w:lineRule="auto"/>
        <w:ind w:right="-234"/>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1927DA">
        <w:rPr>
          <w:rFonts w:ascii="Palatino Linotype" w:eastAsia="Palatino Linotype" w:hAnsi="Palatino Linotype" w:cs="Palatino Linotype"/>
          <w:b/>
          <w:sz w:val="24"/>
          <w:szCs w:val="24"/>
        </w:rPr>
        <w:t xml:space="preserve"> EL SUJETO OBLIGADO </w:t>
      </w:r>
      <w:r w:rsidRPr="001927DA">
        <w:rPr>
          <w:rFonts w:ascii="Palatino Linotype" w:eastAsia="Palatino Linotype" w:hAnsi="Palatino Linotype" w:cs="Palatino Linotype"/>
          <w:sz w:val="24"/>
          <w:szCs w:val="24"/>
        </w:rPr>
        <w:t xml:space="preserve">emitió las respuestas, toda vez que estas fueron pronunciadas el día ocho de julio de dos mil veintidós, mientras que </w:t>
      </w:r>
      <w:r w:rsidRPr="001927DA">
        <w:rPr>
          <w:rFonts w:ascii="Palatino Linotype" w:eastAsia="Palatino Linotype" w:hAnsi="Palatino Linotype" w:cs="Palatino Linotype"/>
          <w:b/>
          <w:sz w:val="24"/>
          <w:szCs w:val="24"/>
        </w:rPr>
        <w:t>EL</w:t>
      </w:r>
      <w:r w:rsidRPr="001927DA">
        <w:rPr>
          <w:rFonts w:ascii="Palatino Linotype" w:eastAsia="Palatino Linotype" w:hAnsi="Palatino Linotype" w:cs="Palatino Linotype"/>
          <w:sz w:val="24"/>
          <w:szCs w:val="24"/>
        </w:rPr>
        <w:t xml:space="preserve"> </w:t>
      </w:r>
      <w:r w:rsidRPr="001927DA">
        <w:rPr>
          <w:rFonts w:ascii="Palatino Linotype" w:eastAsia="Palatino Linotype" w:hAnsi="Palatino Linotype" w:cs="Palatino Linotype"/>
          <w:b/>
          <w:sz w:val="24"/>
          <w:szCs w:val="24"/>
        </w:rPr>
        <w:t>RECURRENTE</w:t>
      </w:r>
      <w:r w:rsidRPr="001927DA">
        <w:rPr>
          <w:rFonts w:ascii="Palatino Linotype" w:eastAsia="Palatino Linotype" w:hAnsi="Palatino Linotype" w:cs="Palatino Linotype"/>
          <w:sz w:val="24"/>
          <w:szCs w:val="24"/>
        </w:rPr>
        <w:t xml:space="preserve"> interpuso l</w:t>
      </w:r>
      <w:r w:rsidR="004F0204" w:rsidRPr="001927DA">
        <w:rPr>
          <w:rFonts w:ascii="Palatino Linotype" w:eastAsia="Palatino Linotype" w:hAnsi="Palatino Linotype" w:cs="Palatino Linotype"/>
          <w:sz w:val="24"/>
          <w:szCs w:val="24"/>
        </w:rPr>
        <w:t>os recursos de revisión en fecha primero de agosto de dos mil veintidós</w:t>
      </w:r>
      <w:r w:rsidRPr="001927DA">
        <w:rPr>
          <w:rFonts w:ascii="Palatino Linotype" w:eastAsia="Palatino Linotype" w:hAnsi="Palatino Linotype" w:cs="Palatino Linotype"/>
          <w:sz w:val="24"/>
          <w:szCs w:val="24"/>
        </w:rPr>
        <w:t xml:space="preserve">, esto es al sexto día hábil de haber recibido las respuestas. </w:t>
      </w:r>
    </w:p>
    <w:p w:rsidR="001B3D93" w:rsidRPr="001927DA" w:rsidRDefault="001B3D93"/>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ese sentido, al considerar la fecha en que se formularon las solicitudes y la fecha en la que respondieron a estas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así como, en la que se interpusieron los recursos de revisión, estos se encuentran dentro de los márgenes temporales previstos en el citado precepto legal.</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Además, por cuanto hace a la procedibilidad de los recursos de revisión, es de suma importancia señalar que la parte </w:t>
      </w:r>
      <w:r w:rsidRPr="001927DA">
        <w:rPr>
          <w:rFonts w:ascii="Palatino Linotype" w:eastAsia="Palatino Linotype" w:hAnsi="Palatino Linotype" w:cs="Palatino Linotype"/>
          <w:b/>
          <w:sz w:val="24"/>
          <w:szCs w:val="24"/>
        </w:rPr>
        <w:t>RECURRENTE</w:t>
      </w:r>
      <w:r w:rsidR="00B06AEF" w:rsidRPr="001927DA">
        <w:rPr>
          <w:rFonts w:ascii="Palatino Linotype" w:eastAsia="Palatino Linotype" w:hAnsi="Palatino Linotype" w:cs="Palatino Linotype"/>
          <w:sz w:val="24"/>
          <w:szCs w:val="24"/>
        </w:rPr>
        <w:t>, no señaló</w:t>
      </w:r>
      <w:r w:rsidRPr="001927DA">
        <w:rPr>
          <w:rFonts w:ascii="Palatino Linotype" w:eastAsia="Palatino Linotype" w:hAnsi="Palatino Linotype" w:cs="Palatino Linotype"/>
          <w:sz w:val="24"/>
          <w:szCs w:val="24"/>
        </w:rPr>
        <w:t xml:space="preserve"> un nombre con el cual desea ser identificado, como 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240" w:lineRule="auto"/>
        <w:ind w:left="851" w:right="902"/>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Las solicitudes anónimas,</w:t>
      </w:r>
      <w:r w:rsidRPr="001927DA">
        <w:rPr>
          <w:rFonts w:ascii="Palatino Linotype" w:eastAsia="Palatino Linotype" w:hAnsi="Palatino Linotype" w:cs="Palatino Linotype"/>
          <w:i/>
        </w:rPr>
        <w:t xml:space="preserve"> con nombre incompleto o seudónimo serán procedentes para su trámite por parte del sujeto obligado ante quien se presente. No podrá requerirse información adicional con motivo del nombre proporcionado por el solicitante."</w:t>
      </w:r>
    </w:p>
    <w:p w:rsidR="001B3D93" w:rsidRPr="001927DA" w:rsidRDefault="001B3D93">
      <w:pPr>
        <w:spacing w:after="0" w:line="360" w:lineRule="auto"/>
        <w:ind w:left="851" w:right="902"/>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927DA">
        <w:rPr>
          <w:rFonts w:ascii="Palatino Linotype" w:eastAsia="Palatino Linotype" w:hAnsi="Palatino Linotype" w:cs="Palatino Linotype"/>
          <w:b/>
          <w:sz w:val="24"/>
          <w:szCs w:val="24"/>
        </w:rPr>
        <w:t xml:space="preserve">EL SAIMEX.  </w:t>
      </w:r>
    </w:p>
    <w:p w:rsidR="001B3D93" w:rsidRPr="001927DA" w:rsidRDefault="001B3D93"/>
    <w:p w:rsidR="001B3D93" w:rsidRPr="001927DA" w:rsidRDefault="006444B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Finalmente, resulta procedente la interposición de los recursos, según lo aducido por la </w:t>
      </w:r>
      <w:r w:rsidRPr="001927DA">
        <w:rPr>
          <w:rFonts w:ascii="Palatino Linotype" w:eastAsia="Palatino Linotype" w:hAnsi="Palatino Linotype" w:cs="Palatino Linotype"/>
          <w:b/>
          <w:sz w:val="24"/>
          <w:szCs w:val="24"/>
        </w:rPr>
        <w:t>RECURRENTE</w:t>
      </w:r>
      <w:r w:rsidRPr="001927DA">
        <w:rPr>
          <w:rFonts w:ascii="Palatino Linotype" w:eastAsia="Palatino Linotype" w:hAnsi="Palatino Linotype" w:cs="Palatino Linotype"/>
          <w:sz w:val="24"/>
          <w:szCs w:val="24"/>
        </w:rPr>
        <w:t xml:space="preserve"> en sus razones o motivos de inconformidad, de acuerdo al artículo 179, fracción I </w:t>
      </w:r>
      <w:r w:rsidR="004F0204" w:rsidRPr="001927DA">
        <w:rPr>
          <w:rFonts w:ascii="Palatino Linotype" w:eastAsia="Palatino Linotype" w:hAnsi="Palatino Linotype" w:cs="Palatino Linotype"/>
          <w:sz w:val="24"/>
          <w:szCs w:val="24"/>
        </w:rPr>
        <w:t xml:space="preserve">y III </w:t>
      </w:r>
      <w:r w:rsidRPr="001927DA">
        <w:rPr>
          <w:rFonts w:ascii="Palatino Linotype" w:eastAsia="Palatino Linotype" w:hAnsi="Palatino Linotype" w:cs="Palatino Linotype"/>
          <w:sz w:val="24"/>
          <w:szCs w:val="24"/>
        </w:rPr>
        <w:t xml:space="preserve">de la Ley de Transparencia y Acceso a la Información Pública del Estado de México y Municipios; que a la letra dice: </w:t>
      </w:r>
    </w:p>
    <w:p w:rsidR="001B3D93" w:rsidRPr="001927DA" w:rsidRDefault="001B3D9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1B3D93" w:rsidRPr="001927DA" w:rsidRDefault="006444B9">
      <w:pPr>
        <w:pBdr>
          <w:top w:val="nil"/>
          <w:left w:val="nil"/>
          <w:bottom w:val="nil"/>
          <w:right w:val="nil"/>
          <w:between w:val="nil"/>
        </w:pBdr>
        <w:spacing w:after="240" w:line="276" w:lineRule="auto"/>
        <w:ind w:left="992" w:right="1043"/>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179</w:t>
      </w:r>
      <w:r w:rsidRPr="001927DA">
        <w:rPr>
          <w:rFonts w:ascii="Palatino Linotype" w:eastAsia="Palatino Linotype" w:hAnsi="Palatino Linotype" w:cs="Palatino Linotype"/>
          <w:i/>
        </w:rPr>
        <w:t xml:space="preserve">. </w:t>
      </w:r>
      <w:r w:rsidRPr="001927DA">
        <w:rPr>
          <w:rFonts w:ascii="Palatino Linotype" w:eastAsia="Palatino Linotype" w:hAnsi="Palatino Linotype" w:cs="Palatino Linotype"/>
          <w:b/>
          <w:i/>
        </w:rPr>
        <w:t>El recurso de revisión</w:t>
      </w:r>
      <w:r w:rsidRPr="001927D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927DA">
        <w:rPr>
          <w:rFonts w:ascii="Palatino Linotype" w:eastAsia="Palatino Linotype" w:hAnsi="Palatino Linotype" w:cs="Palatino Linotype"/>
          <w:b/>
          <w:i/>
        </w:rPr>
        <w:t>, y procederá en contra de las siguientes causas</w:t>
      </w:r>
      <w:r w:rsidRPr="001927DA">
        <w:rPr>
          <w:rFonts w:ascii="Palatino Linotype" w:eastAsia="Palatino Linotype" w:hAnsi="Palatino Linotype" w:cs="Palatino Linotype"/>
          <w:i/>
        </w:rPr>
        <w:t>:</w:t>
      </w:r>
    </w:p>
    <w:p w:rsidR="004F0204" w:rsidRPr="001927DA" w:rsidRDefault="006444B9">
      <w:pPr>
        <w:pBdr>
          <w:top w:val="nil"/>
          <w:left w:val="nil"/>
          <w:bottom w:val="nil"/>
          <w:right w:val="nil"/>
          <w:between w:val="nil"/>
        </w:pBdr>
        <w:spacing w:before="240" w:after="0" w:line="360" w:lineRule="auto"/>
        <w:ind w:left="992" w:right="1043"/>
        <w:jc w:val="both"/>
        <w:rPr>
          <w:rFonts w:ascii="Palatino Linotype" w:eastAsia="Palatino Linotype" w:hAnsi="Palatino Linotype" w:cs="Palatino Linotype"/>
          <w:i/>
        </w:rPr>
      </w:pPr>
      <w:r w:rsidRPr="001927DA">
        <w:rPr>
          <w:rFonts w:ascii="Palatino Linotype" w:eastAsia="Palatino Linotype" w:hAnsi="Palatino Linotype" w:cs="Palatino Linotype"/>
          <w:i/>
        </w:rPr>
        <w:t>I. La negativa a la información solicitada;</w:t>
      </w:r>
    </w:p>
    <w:p w:rsidR="004F0204" w:rsidRPr="001927DA" w:rsidRDefault="004F0204">
      <w:pPr>
        <w:pBdr>
          <w:top w:val="nil"/>
          <w:left w:val="nil"/>
          <w:bottom w:val="nil"/>
          <w:right w:val="nil"/>
          <w:between w:val="nil"/>
        </w:pBdr>
        <w:spacing w:before="240" w:after="0" w:line="360" w:lineRule="auto"/>
        <w:ind w:left="992" w:right="1043"/>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4F0204" w:rsidRPr="001927DA" w:rsidRDefault="004F0204" w:rsidP="004F0204">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rPr>
      </w:pPr>
      <w:r w:rsidRPr="001927DA">
        <w:rPr>
          <w:rFonts w:ascii="Palatino Linotype" w:eastAsia="Palatino Linotype" w:hAnsi="Palatino Linotype" w:cs="Palatino Linotype"/>
          <w:i/>
        </w:rPr>
        <w:t>III. La declaración de inexistencia de la información;</w:t>
      </w:r>
      <w:r w:rsidR="006444B9" w:rsidRPr="001927DA">
        <w:rPr>
          <w:rFonts w:ascii="Palatino Linotype" w:eastAsia="Palatino Linotype" w:hAnsi="Palatino Linotype" w:cs="Palatino Linotype"/>
          <w:i/>
        </w:rPr>
        <w:t>” (Sic)</w:t>
      </w:r>
    </w:p>
    <w:p w:rsidR="004F0204" w:rsidRPr="001927DA" w:rsidRDefault="004F0204" w:rsidP="004F0204">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rPr>
      </w:pPr>
    </w:p>
    <w:p w:rsidR="001B3D93" w:rsidRPr="001927DA" w:rsidRDefault="006444B9" w:rsidP="004F0204">
      <w:pPr>
        <w:spacing w:after="0" w:line="360" w:lineRule="auto"/>
        <w:contextualSpacing/>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TERCERO. MATERIA DE LA REVISIÓN. </w:t>
      </w:r>
      <w:r w:rsidRPr="001927DA">
        <w:rPr>
          <w:rFonts w:ascii="Palatino Linotype" w:eastAsia="Palatino Linotype" w:hAnsi="Palatino Linotype" w:cs="Palatino Linotype"/>
          <w:sz w:val="24"/>
          <w:szCs w:val="24"/>
        </w:rPr>
        <w:t xml:space="preserve">De la revisión a las constancias y documentos que obran en los expedientes electrónicos se advierte, que el tema sobre el que este Organismo Garante de Transparencia y Acceso a la Información se pronunciará será: verificar si las respuestas otorgadas por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son adecuadas y suficientes para satisfacer el derecho de acceso a la información pública de la parte </w:t>
      </w:r>
      <w:r w:rsidRPr="001927DA">
        <w:rPr>
          <w:rFonts w:ascii="Palatino Linotype" w:eastAsia="Palatino Linotype" w:hAnsi="Palatino Linotype" w:cs="Palatino Linotype"/>
          <w:b/>
          <w:sz w:val="24"/>
          <w:szCs w:val="24"/>
        </w:rPr>
        <w:t>RECURRENTE</w:t>
      </w:r>
      <w:r w:rsidRPr="001927DA">
        <w:rPr>
          <w:rFonts w:ascii="Palatino Linotype" w:eastAsia="Palatino Linotype" w:hAnsi="Palatino Linotype" w:cs="Palatino Linotype"/>
          <w:sz w:val="24"/>
          <w:szCs w:val="24"/>
        </w:rPr>
        <w:t>, o en su defecto, en caso de ser procedente, ordenar la entrega de información oportuna.</w:t>
      </w:r>
    </w:p>
    <w:p w:rsidR="001B3D93" w:rsidRPr="001927DA" w:rsidRDefault="001B3D93" w:rsidP="004F0204">
      <w:pPr>
        <w:spacing w:line="360" w:lineRule="auto"/>
        <w:contextualSpacing/>
      </w:pPr>
    </w:p>
    <w:p w:rsidR="001B3D93" w:rsidRPr="001927DA" w:rsidRDefault="006444B9" w:rsidP="004F0204">
      <w:pPr>
        <w:spacing w:before="240" w:after="240" w:line="360" w:lineRule="auto"/>
        <w:contextualSpacing/>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CUARTO. ESTUDIO Y RESOLUCIÓN DEL ASUNTO.  </w:t>
      </w:r>
      <w:r w:rsidRPr="001927D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F0204" w:rsidRPr="001927DA" w:rsidRDefault="004F0204" w:rsidP="004F0204">
      <w:pPr>
        <w:spacing w:before="240" w:after="240" w:line="360" w:lineRule="auto"/>
        <w:contextualSpacing/>
        <w:jc w:val="both"/>
        <w:rPr>
          <w:rFonts w:ascii="Palatino Linotype" w:eastAsia="Palatino Linotype" w:hAnsi="Palatino Linotype" w:cs="Palatino Linotype"/>
          <w:sz w:val="24"/>
          <w:szCs w:val="24"/>
        </w:rPr>
      </w:pPr>
    </w:p>
    <w:p w:rsidR="001B3D93" w:rsidRPr="001927DA" w:rsidRDefault="006444B9">
      <w:pPr>
        <w:tabs>
          <w:tab w:val="left" w:pos="709"/>
        </w:tabs>
        <w:spacing w:line="276" w:lineRule="auto"/>
        <w:ind w:left="851" w:right="850"/>
        <w:jc w:val="both"/>
        <w:rPr>
          <w:rFonts w:ascii="Palatino Linotype" w:eastAsia="Palatino Linotype" w:hAnsi="Palatino Linotype" w:cs="Palatino Linotype"/>
          <w:i/>
        </w:rPr>
      </w:pPr>
      <w:r w:rsidRPr="001927D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927D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1B3D93" w:rsidRPr="001927DA" w:rsidRDefault="006444B9">
      <w:pPr>
        <w:tabs>
          <w:tab w:val="left" w:pos="709"/>
        </w:tabs>
        <w:spacing w:line="276" w:lineRule="auto"/>
        <w:ind w:left="851" w:right="850"/>
        <w:jc w:val="both"/>
        <w:rPr>
          <w:rFonts w:ascii="Palatino Linotype" w:eastAsia="Palatino Linotype" w:hAnsi="Palatino Linotype" w:cs="Palatino Linotype"/>
          <w:b/>
          <w:i/>
        </w:rPr>
      </w:pPr>
      <w:r w:rsidRPr="001927D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1B3D93" w:rsidRPr="001927DA" w:rsidRDefault="006444B9">
      <w:pPr>
        <w:tabs>
          <w:tab w:val="left" w:pos="709"/>
        </w:tabs>
        <w:spacing w:line="276" w:lineRule="auto"/>
        <w:ind w:left="851" w:right="850"/>
        <w:jc w:val="both"/>
        <w:rPr>
          <w:rFonts w:ascii="Palatino Linotype" w:eastAsia="Palatino Linotype" w:hAnsi="Palatino Linotype" w:cs="Palatino Linotype"/>
          <w:i/>
        </w:rPr>
      </w:pPr>
      <w:r w:rsidRPr="001927D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927D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1B3D93" w:rsidRPr="001927DA" w:rsidRDefault="006444B9">
      <w:pPr>
        <w:tabs>
          <w:tab w:val="left" w:pos="709"/>
        </w:tabs>
        <w:ind w:left="851" w:right="850"/>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1B3D93" w:rsidRPr="001927DA" w:rsidRDefault="006444B9">
      <w:pPr>
        <w:ind w:left="851" w:right="901"/>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6o.</w:t>
      </w:r>
    </w:p>
    <w:p w:rsidR="001B3D93" w:rsidRPr="001927DA" w:rsidRDefault="006444B9">
      <w:pPr>
        <w:ind w:left="851" w:right="901"/>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A. Para el ejercicio del derecho de acceso a la información, la Federación y </w:t>
      </w:r>
      <w:r w:rsidRPr="001927DA">
        <w:rPr>
          <w:rFonts w:ascii="Palatino Linotype" w:eastAsia="Palatino Linotype" w:hAnsi="Palatino Linotype" w:cs="Palatino Linotype"/>
          <w:b/>
          <w:i/>
          <w:u w:val="single"/>
        </w:rPr>
        <w:t>las entidades federativas</w:t>
      </w:r>
      <w:r w:rsidRPr="001927DA">
        <w:rPr>
          <w:rFonts w:ascii="Palatino Linotype" w:eastAsia="Palatino Linotype" w:hAnsi="Palatino Linotype" w:cs="Palatino Linotype"/>
          <w:b/>
          <w:i/>
        </w:rPr>
        <w:t>,</w:t>
      </w:r>
      <w:r w:rsidRPr="001927DA">
        <w:rPr>
          <w:rFonts w:ascii="Palatino Linotype" w:eastAsia="Palatino Linotype" w:hAnsi="Palatino Linotype" w:cs="Palatino Linotype"/>
          <w:i/>
        </w:rPr>
        <w:t xml:space="preserve"> en el ámbito de sus respectivas competencias, se regirán por los siguientes principios y bases:</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I. </w:t>
      </w:r>
      <w:r w:rsidRPr="001927DA">
        <w:rPr>
          <w:rFonts w:ascii="Palatino Linotype" w:eastAsia="Palatino Linotype" w:hAnsi="Palatino Linotype" w:cs="Palatino Linotype"/>
          <w:b/>
          <w:i/>
          <w:u w:val="single"/>
        </w:rPr>
        <w:t>Toda la información en posesión de cualquier autoridad, entidad, órgano y organismo de los Poderes</w:t>
      </w:r>
      <w:r w:rsidRPr="001927DA">
        <w:rPr>
          <w:rFonts w:ascii="Palatino Linotype" w:eastAsia="Palatino Linotype" w:hAnsi="Palatino Linotype" w:cs="Palatino Linotype"/>
          <w:i/>
        </w:rPr>
        <w:t xml:space="preserve"> Ejecutivo, Legislativo </w:t>
      </w:r>
      <w:r w:rsidRPr="001927DA">
        <w:rPr>
          <w:rFonts w:ascii="Palatino Linotype" w:eastAsia="Palatino Linotype" w:hAnsi="Palatino Linotype" w:cs="Palatino Linotype"/>
          <w:b/>
          <w:i/>
          <w:u w:val="single"/>
        </w:rPr>
        <w:t>y Judicial</w:t>
      </w:r>
      <w:r w:rsidRPr="001927D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927DA">
        <w:rPr>
          <w:rFonts w:ascii="Palatino Linotype" w:eastAsia="Palatino Linotype" w:hAnsi="Palatino Linotype" w:cs="Palatino Linotype"/>
          <w:b/>
          <w:i/>
        </w:rPr>
        <w:t>es pública y sólo podrá ser reservada temporalmente por razones de interés público y seguridad nacional,</w:t>
      </w:r>
      <w:r w:rsidRPr="001927D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spacing w:line="276" w:lineRule="auto"/>
        <w:ind w:left="851" w:right="851"/>
        <w:jc w:val="both"/>
        <w:rPr>
          <w:rFonts w:ascii="Palatino Linotype" w:eastAsia="Palatino Linotype" w:hAnsi="Palatino Linotype" w:cs="Palatino Linotype"/>
          <w:b/>
          <w:i/>
        </w:rPr>
      </w:pPr>
      <w:r w:rsidRPr="001927D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III. </w:t>
      </w:r>
      <w:r w:rsidRPr="001927D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927DA">
        <w:rPr>
          <w:rFonts w:ascii="Palatino Linotype" w:eastAsia="Palatino Linotype" w:hAnsi="Palatino Linotype" w:cs="Palatino Linotype"/>
          <w:i/>
        </w:rPr>
        <w:t xml:space="preserve"> a sus datos personales o a la rectificación de éstos.</w:t>
      </w: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IV. </w:t>
      </w:r>
      <w:r w:rsidRPr="001927D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1B3D93" w:rsidRPr="001927DA" w:rsidRDefault="001B3D93">
      <w:pPr>
        <w:spacing w:line="276" w:lineRule="auto"/>
        <w:ind w:left="851" w:right="851"/>
        <w:jc w:val="both"/>
        <w:rPr>
          <w:rFonts w:ascii="Palatino Linotype" w:eastAsia="Palatino Linotype" w:hAnsi="Palatino Linotype" w:cs="Palatino Linotype"/>
          <w:i/>
        </w:rPr>
      </w:pP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V. </w:t>
      </w:r>
      <w:r w:rsidRPr="001927D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VI. </w:t>
      </w:r>
      <w:r w:rsidRPr="001927D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w:t>
      </w:r>
    </w:p>
    <w:p w:rsidR="001B3D93" w:rsidRPr="001927DA" w:rsidRDefault="006444B9">
      <w:pPr>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VII. </w:t>
      </w:r>
      <w:r w:rsidRPr="001927DA">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1B3D93" w:rsidRPr="001927DA" w:rsidRDefault="001B3D93">
      <w:pPr>
        <w:ind w:right="851"/>
        <w:jc w:val="both"/>
        <w:rPr>
          <w:rFonts w:ascii="Palatino Linotype" w:eastAsia="Palatino Linotype" w:hAnsi="Palatino Linotype" w:cs="Palatino Linotype"/>
          <w:i/>
        </w:rPr>
      </w:pPr>
    </w:p>
    <w:p w:rsidR="001B3D93" w:rsidRPr="001927DA" w:rsidRDefault="006444B9">
      <w:pPr>
        <w:tabs>
          <w:tab w:val="left" w:pos="709"/>
        </w:tabs>
        <w:spacing w:before="160"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8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primer lugar, es conveniente analizar si la respuesta del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B3D93" w:rsidRPr="001927DA" w:rsidRDefault="006444B9">
      <w:pPr>
        <w:spacing w:before="80" w:line="276" w:lineRule="auto"/>
        <w:ind w:left="709" w:right="760"/>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Artículo 4.</w:t>
      </w:r>
      <w:r w:rsidRPr="001927D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B3D93" w:rsidRPr="001927DA" w:rsidRDefault="006444B9">
      <w:pPr>
        <w:spacing w:line="276" w:lineRule="auto"/>
        <w:ind w:left="709" w:right="760"/>
        <w:jc w:val="both"/>
        <w:rPr>
          <w:rFonts w:ascii="Palatino Linotype" w:eastAsia="Palatino Linotype" w:hAnsi="Palatino Linotype" w:cs="Palatino Linotype"/>
          <w:i/>
        </w:rPr>
      </w:pPr>
      <w:r w:rsidRPr="001927D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927D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B3D93" w:rsidRPr="001927DA" w:rsidRDefault="001B3D93">
      <w:pPr>
        <w:spacing w:line="360" w:lineRule="auto"/>
        <w:ind w:left="709" w:right="760"/>
        <w:jc w:val="both"/>
        <w:rPr>
          <w:rFonts w:ascii="Palatino Linotype" w:eastAsia="Palatino Linotype" w:hAnsi="Palatino Linotype" w:cs="Palatino Linotype"/>
          <w:i/>
        </w:rPr>
      </w:pPr>
    </w:p>
    <w:p w:rsidR="001B3D93" w:rsidRPr="001927DA" w:rsidRDefault="006444B9">
      <w:pPr>
        <w:spacing w:line="276" w:lineRule="auto"/>
        <w:ind w:left="709" w:right="760"/>
        <w:jc w:val="both"/>
        <w:rPr>
          <w:rFonts w:ascii="Palatino Linotype" w:eastAsia="Palatino Linotype" w:hAnsi="Palatino Linotype" w:cs="Palatino Linotype"/>
          <w:i/>
        </w:rPr>
      </w:pPr>
      <w:r w:rsidRPr="001927D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927DA">
        <w:rPr>
          <w:rFonts w:ascii="Palatino Linotype" w:eastAsia="Palatino Linotype" w:hAnsi="Palatino Linotype" w:cs="Palatino Linotype"/>
          <w:i/>
        </w:rPr>
        <w:t>.”(Sic)</w:t>
      </w:r>
    </w:p>
    <w:p w:rsidR="001B3D93" w:rsidRPr="001927DA" w:rsidRDefault="001B3D93">
      <w:pPr>
        <w:ind w:left="709" w:right="760"/>
        <w:jc w:val="both"/>
        <w:rPr>
          <w:rFonts w:ascii="Palatino Linotype" w:eastAsia="Palatino Linotype" w:hAnsi="Palatino Linotype" w:cs="Palatino Linotype"/>
          <w:i/>
        </w:rPr>
      </w:pPr>
    </w:p>
    <w:p w:rsidR="001B3D93" w:rsidRPr="001927DA" w:rsidRDefault="006444B9">
      <w:pPr>
        <w:spacing w:before="240" w:after="24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B3D93" w:rsidRPr="001927DA" w:rsidRDefault="006444B9">
      <w:pPr>
        <w:spacing w:line="276" w:lineRule="auto"/>
        <w:ind w:left="567" w:right="758"/>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Artículo12.-</w:t>
      </w:r>
      <w:r w:rsidRPr="001927D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1B3D93" w:rsidRPr="001927DA" w:rsidRDefault="001B3D93">
      <w:pPr>
        <w:spacing w:line="276" w:lineRule="auto"/>
        <w:ind w:left="567" w:right="758"/>
        <w:jc w:val="both"/>
        <w:rPr>
          <w:rFonts w:ascii="Palatino Linotype" w:eastAsia="Palatino Linotype" w:hAnsi="Palatino Linotype" w:cs="Palatino Linotype"/>
          <w:i/>
        </w:rPr>
      </w:pPr>
    </w:p>
    <w:p w:rsidR="001B3D93" w:rsidRPr="001927DA" w:rsidRDefault="006444B9">
      <w:pPr>
        <w:spacing w:line="276" w:lineRule="auto"/>
        <w:ind w:left="567" w:right="758"/>
        <w:jc w:val="both"/>
        <w:rPr>
          <w:rFonts w:ascii="Palatino Linotype" w:eastAsia="Palatino Linotype" w:hAnsi="Palatino Linotype" w:cs="Palatino Linotype"/>
          <w:b/>
          <w:i/>
        </w:rPr>
      </w:pPr>
      <w:r w:rsidRPr="001927D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927DA">
        <w:rPr>
          <w:rFonts w:ascii="Palatino Linotype" w:eastAsia="Palatino Linotype" w:hAnsi="Palatino Linotype" w:cs="Palatino Linotype"/>
          <w:i/>
        </w:rPr>
        <w:t xml:space="preserve">. </w:t>
      </w:r>
      <w:r w:rsidRPr="001927D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1B3D93" w:rsidRPr="001927DA" w:rsidRDefault="001B3D93">
      <w:pPr>
        <w:spacing w:line="276" w:lineRule="auto"/>
        <w:ind w:left="567" w:right="758"/>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ind w:right="49"/>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B3D93" w:rsidRPr="001927DA" w:rsidRDefault="001B3D93">
      <w:pPr>
        <w:spacing w:after="0" w:line="360" w:lineRule="auto"/>
        <w:ind w:right="49"/>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1B3D93" w:rsidRPr="001927DA" w:rsidRDefault="001B3D93">
      <w:pPr>
        <w:spacing w:line="360" w:lineRule="auto"/>
        <w:jc w:val="both"/>
        <w:rPr>
          <w:rFonts w:ascii="Palatino Linotype" w:eastAsia="Palatino Linotype" w:hAnsi="Palatino Linotype" w:cs="Palatino Linotype"/>
        </w:rPr>
      </w:pP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18.</w:t>
      </w:r>
      <w:r w:rsidRPr="001927DA">
        <w:rPr>
          <w:rFonts w:ascii="Palatino Linotype" w:eastAsia="Palatino Linotype" w:hAnsi="Palatino Linotype" w:cs="Palatino Linotype"/>
          <w:i/>
        </w:rPr>
        <w:t xml:space="preserve"> </w:t>
      </w:r>
      <w:r w:rsidRPr="001927D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927DA">
        <w:rPr>
          <w:rFonts w:ascii="Palatino Linotype" w:eastAsia="Palatino Linotype" w:hAnsi="Palatino Linotype" w:cs="Palatino Linotype"/>
          <w:i/>
        </w:rPr>
        <w:t xml:space="preserve"> y reutilización de la información que generen.</w:t>
      </w:r>
    </w:p>
    <w:p w:rsidR="001B3D93" w:rsidRPr="001927DA" w:rsidRDefault="001B3D93">
      <w:pPr>
        <w:spacing w:line="276" w:lineRule="auto"/>
        <w:ind w:left="851" w:right="851"/>
        <w:jc w:val="both"/>
        <w:rPr>
          <w:rFonts w:ascii="Palatino Linotype" w:eastAsia="Palatino Linotype" w:hAnsi="Palatino Linotype" w:cs="Palatino Linotype"/>
          <w:b/>
          <w:i/>
        </w:rPr>
      </w:pPr>
    </w:p>
    <w:p w:rsidR="001B3D93" w:rsidRPr="001927DA" w:rsidRDefault="006444B9">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b/>
          <w:i/>
        </w:rPr>
        <w:t xml:space="preserve">Artículo 19. </w:t>
      </w:r>
      <w:r w:rsidRPr="001927D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927DA">
        <w:rPr>
          <w:rFonts w:ascii="Palatino Linotype" w:eastAsia="Palatino Linotype" w:hAnsi="Palatino Linotype" w:cs="Palatino Linotype"/>
          <w:i/>
        </w:rPr>
        <w:t>.</w:t>
      </w:r>
    </w:p>
    <w:p w:rsidR="001B3D93" w:rsidRPr="001927DA" w:rsidRDefault="001B3D93">
      <w:pPr>
        <w:spacing w:line="276" w:lineRule="auto"/>
        <w:ind w:left="851" w:right="851"/>
        <w:jc w:val="both"/>
        <w:rPr>
          <w:rFonts w:ascii="Palatino Linotype" w:eastAsia="Palatino Linotype" w:hAnsi="Palatino Linotype" w:cs="Palatino Linotype"/>
          <w:i/>
        </w:rPr>
      </w:pPr>
    </w:p>
    <w:p w:rsidR="001B3D93" w:rsidRPr="001927DA" w:rsidRDefault="006444B9" w:rsidP="004F0204">
      <w:pPr>
        <w:spacing w:line="276" w:lineRule="auto"/>
        <w:ind w:left="851"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1B3D93" w:rsidRPr="001927DA" w:rsidRDefault="006444B9" w:rsidP="004F0204">
      <w:pPr>
        <w:spacing w:line="276" w:lineRule="auto"/>
        <w:ind w:left="851" w:right="851"/>
        <w:contextualSpacing/>
        <w:jc w:val="both"/>
        <w:rPr>
          <w:rFonts w:ascii="Palatino Linotype" w:eastAsia="Palatino Linotype" w:hAnsi="Palatino Linotype" w:cs="Palatino Linotype"/>
          <w:i/>
        </w:rPr>
      </w:pPr>
      <w:r w:rsidRPr="001927D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F0204" w:rsidRPr="001927DA" w:rsidRDefault="004F0204" w:rsidP="004F0204">
      <w:pPr>
        <w:spacing w:line="360" w:lineRule="auto"/>
        <w:ind w:left="851" w:right="851"/>
        <w:contextualSpacing/>
        <w:jc w:val="both"/>
        <w:rPr>
          <w:rFonts w:ascii="Palatino Linotype" w:eastAsia="Palatino Linotype" w:hAnsi="Palatino Linotype" w:cs="Palatino Linotype"/>
          <w:i/>
        </w:rPr>
      </w:pPr>
    </w:p>
    <w:p w:rsidR="001B3D93" w:rsidRPr="001927DA" w:rsidRDefault="006444B9" w:rsidP="004F0204">
      <w:pPr>
        <w:spacing w:after="0" w:line="360" w:lineRule="auto"/>
        <w:contextualSpacing/>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 xml:space="preserve">Artículo 3. </w:t>
      </w:r>
      <w:r w:rsidRPr="001927DA">
        <w:rPr>
          <w:rFonts w:ascii="Palatino Linotype" w:eastAsia="Palatino Linotype" w:hAnsi="Palatino Linotype" w:cs="Palatino Linotype"/>
          <w:i/>
        </w:rPr>
        <w:t>Para los efectos de la presente Ley se entenderá por:</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b/>
          <w:i/>
        </w:rPr>
        <w:t>XI. Documento:</w:t>
      </w:r>
      <w:r w:rsidRPr="001927DA">
        <w:rPr>
          <w:rFonts w:ascii="Palatino Linotype" w:eastAsia="Palatino Linotype" w:hAnsi="Palatino Linotype" w:cs="Palatino Linotype"/>
          <w:i/>
        </w:rPr>
        <w:t xml:space="preserve"> Los expedientes, reportes, estudios, actas</w:t>
      </w:r>
      <w:r w:rsidRPr="001927DA">
        <w:rPr>
          <w:rFonts w:ascii="Palatino Linotype" w:eastAsia="Palatino Linotype" w:hAnsi="Palatino Linotype" w:cs="Palatino Linotype"/>
          <w:b/>
          <w:i/>
        </w:rPr>
        <w:t>,</w:t>
      </w:r>
      <w:r w:rsidRPr="001927D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B3D93" w:rsidRPr="001927DA" w:rsidRDefault="006444B9">
      <w:pPr>
        <w:spacing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B3D93" w:rsidRPr="001927DA" w:rsidRDefault="006444B9">
      <w:pPr>
        <w:ind w:left="851" w:right="899"/>
        <w:jc w:val="both"/>
        <w:rPr>
          <w:rFonts w:ascii="Palatino Linotype" w:eastAsia="Palatino Linotype" w:hAnsi="Palatino Linotype" w:cs="Palatino Linotype"/>
          <w:b/>
          <w:i/>
        </w:rPr>
      </w:pPr>
      <w:r w:rsidRPr="001927DA">
        <w:rPr>
          <w:rFonts w:ascii="Palatino Linotype" w:eastAsia="Palatino Linotype" w:hAnsi="Palatino Linotype" w:cs="Palatino Linotype"/>
          <w:b/>
        </w:rPr>
        <w:t>“</w:t>
      </w:r>
      <w:r w:rsidRPr="001927DA">
        <w:rPr>
          <w:rFonts w:ascii="Palatino Linotype" w:eastAsia="Palatino Linotype" w:hAnsi="Palatino Linotype" w:cs="Palatino Linotype"/>
          <w:b/>
          <w:i/>
        </w:rPr>
        <w:t>CRITERIO 0002-11</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927D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En consecuencia el acceso a la información se refiere a que se cumplan cualquiera de los siguientes tres supuestos:</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B3D93" w:rsidRPr="001927DA" w:rsidRDefault="006444B9">
      <w:pPr>
        <w:spacing w:line="276" w:lineRule="auto"/>
        <w:ind w:left="851" w:right="899"/>
        <w:jc w:val="both"/>
        <w:rPr>
          <w:rFonts w:ascii="Palatino Linotype" w:eastAsia="Palatino Linotype" w:hAnsi="Palatino Linotype" w:cs="Palatino Linotype"/>
          <w:i/>
        </w:rPr>
      </w:pPr>
      <w:r w:rsidRPr="001927D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1B3D93" w:rsidRPr="001927DA" w:rsidRDefault="006444B9">
      <w:pPr>
        <w:spacing w:before="160"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De ahí que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927DA">
        <w:rPr>
          <w:rFonts w:ascii="Palatino Linotype" w:eastAsia="Palatino Linotype" w:hAnsi="Palatino Linotype" w:cs="Palatino Linotype"/>
          <w:sz w:val="24"/>
          <w:szCs w:val="24"/>
          <w:vertAlign w:val="superscript"/>
        </w:rPr>
        <w:footnoteReference w:id="1"/>
      </w:r>
      <w:r w:rsidRPr="001927D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927DA">
        <w:rPr>
          <w:rFonts w:ascii="Palatino Linotype" w:eastAsia="Palatino Linotype" w:hAnsi="Palatino Linotype" w:cs="Palatino Linotype"/>
          <w:sz w:val="24"/>
          <w:szCs w:val="24"/>
          <w:vertAlign w:val="superscript"/>
        </w:rPr>
        <w:footnoteReference w:id="2"/>
      </w:r>
      <w:r w:rsidRPr="001927DA">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rsidR="001B3D93" w:rsidRPr="001927DA" w:rsidRDefault="001B3D93"/>
    <w:p w:rsidR="001B3D93" w:rsidRPr="001927DA" w:rsidRDefault="006444B9">
      <w:pPr>
        <w:spacing w:before="160"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este sentido, cabe reiterar que el particular solicitó al </w:t>
      </w:r>
      <w:r w:rsidRPr="001927DA">
        <w:rPr>
          <w:rFonts w:ascii="Palatino Linotype" w:eastAsia="Palatino Linotype" w:hAnsi="Palatino Linotype" w:cs="Palatino Linotype"/>
          <w:b/>
          <w:sz w:val="24"/>
          <w:szCs w:val="24"/>
        </w:rPr>
        <w:t xml:space="preserve">SUJETO OBLIGADO, </w:t>
      </w:r>
      <w:r w:rsidRPr="001927DA">
        <w:rPr>
          <w:rFonts w:ascii="Palatino Linotype" w:eastAsia="Palatino Linotype" w:hAnsi="Palatino Linotype" w:cs="Palatino Linotype"/>
          <w:sz w:val="24"/>
          <w:szCs w:val="24"/>
        </w:rPr>
        <w:t>lo siguiente:</w:t>
      </w:r>
    </w:p>
    <w:p w:rsidR="001B3D93" w:rsidRPr="001927DA" w:rsidRDefault="001B3D93"/>
    <w:p w:rsidR="001B3D93" w:rsidRPr="001927DA" w:rsidRDefault="006444B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Los recibos de pagos de la prima vacacional del personal sindicalizado de julio 2021. </w:t>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las respuestas,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por conducto de la Directora de Administración y Tesorería, refiere que no se llevó a cabo el pago de la prima vacacional del personal sindicalizado de julio 2021.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Conocidas las respuestas por el particular, al no estar conforme con los términos de las mismas, presentó los recursos de revisión que nos ocupa, mediante los cuales señaló como motivos de inconformidad por la negativa del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de entregar la información solicitada.</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Una vez admitidos los presentes recursos de revisión, en términos del artículo 185 fracción II de la Ley de Transparencia y Acceso a la Información Pública del Estado de México y Municipios, se integraron los expedientes y se pusieron a disposición de las partes para que, en un plazo máximo de siete días hábiles, manifestaran lo que a su derecho resultara conveniente, siendo ambas partes omisas en ejercer dicha prerrogativa, como se señaló en los antecedentes de la presente resolución, por lo cual debemos remitirnos al estudio de lo siguiente: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numPr>
          <w:ilvl w:val="0"/>
          <w:numId w:val="2"/>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El trabajo como derecho fundamental. </w:t>
      </w:r>
    </w:p>
    <w:p w:rsidR="001B3D93" w:rsidRPr="001927DA" w:rsidRDefault="001B3D93">
      <w:pPr>
        <w:spacing w:after="0" w:line="360" w:lineRule="auto"/>
        <w:ind w:left="720"/>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El derecho del trabajo comprende una serie de </w:t>
      </w:r>
      <w:r w:rsidRPr="001927DA">
        <w:rPr>
          <w:rFonts w:ascii="Palatino Linotype" w:eastAsia="Palatino Linotype" w:hAnsi="Palatino Linotype" w:cs="Palatino Linotype"/>
          <w:b/>
          <w:sz w:val="24"/>
          <w:szCs w:val="24"/>
        </w:rPr>
        <w:t xml:space="preserve">principios y normas </w:t>
      </w:r>
      <w:r w:rsidRPr="001927DA">
        <w:rPr>
          <w:rFonts w:ascii="Palatino Linotype" w:eastAsia="Palatino Linotype" w:hAnsi="Palatino Linotype" w:cs="Palatino Linotype"/>
          <w:sz w:val="24"/>
          <w:szCs w:val="24"/>
        </w:rPr>
        <w:t xml:space="preserve">que regulan las relaciones entre trabajadores y empleadores y de ambos con el Estado. Es importante precisar que el derecho de trabajo deviene de la lucha de trabajadores y sindicatos por lograr un equilibrio entre el capital y el trabajo, obtener una armonía social, y conseguir derechos como el acceso a condiciones dignas, igualdad entre hombres y mujeres, denuncias de hostigamiento y acoso sexual y a la no discriminación.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Por lo anterior, cabe destacar que la Ley Federal del Trabajo establece en su artículo 2° que todo trabajador tiene derecho a un trabajo decente o digno, que se caracterice por el respeto irrestricto a los derechos colectivos de los trabajadores; entre ellos a su dignidad humana, derecho a la seguridad social, </w:t>
      </w:r>
      <w:r w:rsidRPr="001927DA">
        <w:rPr>
          <w:rFonts w:ascii="Palatino Linotype" w:eastAsia="Palatino Linotype" w:hAnsi="Palatino Linotype" w:cs="Palatino Linotype"/>
          <w:b/>
          <w:sz w:val="24"/>
          <w:szCs w:val="24"/>
        </w:rPr>
        <w:t>derecho a un salario remunerador</w:t>
      </w:r>
      <w:r w:rsidRPr="001927DA">
        <w:rPr>
          <w:rFonts w:ascii="Palatino Linotype" w:eastAsia="Palatino Linotype" w:hAnsi="Palatino Linotype" w:cs="Palatino Linotype"/>
          <w:sz w:val="24"/>
          <w:szCs w:val="24"/>
        </w:rPr>
        <w:t xml:space="preserve">, derecho a formar un sindicato, entre otros. </w:t>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pago por concepto de salario, días de </w:t>
      </w:r>
      <w:r w:rsidRPr="001927DA">
        <w:rPr>
          <w:rFonts w:ascii="Palatino Linotype" w:eastAsia="Palatino Linotype" w:hAnsi="Palatino Linotype" w:cs="Palatino Linotype"/>
          <w:b/>
          <w:sz w:val="24"/>
          <w:szCs w:val="24"/>
          <w:u w:val="single"/>
        </w:rPr>
        <w:t xml:space="preserve">descanso y vacaciones, </w:t>
      </w:r>
      <w:r w:rsidRPr="001927DA">
        <w:rPr>
          <w:rFonts w:ascii="Palatino Linotype" w:eastAsia="Palatino Linotype" w:hAnsi="Palatino Linotype" w:cs="Palatino Linotype"/>
          <w:b/>
          <w:sz w:val="24"/>
          <w:szCs w:val="24"/>
        </w:rPr>
        <w:t>las prestaciones otorgadas</w:t>
      </w:r>
      <w:r w:rsidRPr="001927DA">
        <w:rPr>
          <w:rFonts w:ascii="Palatino Linotype" w:eastAsia="Palatino Linotype" w:hAnsi="Palatino Linotype" w:cs="Palatino Linotype"/>
          <w:sz w:val="24"/>
          <w:szCs w:val="24"/>
        </w:rPr>
        <w:t xml:space="preserve">, participar en el reparto de utilidades, licencias de maternidad o paternidad, a generar prima de antigüedad y a recibir capacitaciones y adiestramiento.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De acuerdo con Rosa Gómez Bustillo, los nexos laborales entre trabajadores y patrones son de suma importancia para un país, ya que si estos se realizan en buenos términos </w:t>
      </w:r>
      <w:r w:rsidRPr="001927DA">
        <w:rPr>
          <w:rFonts w:ascii="Palatino Linotype" w:eastAsia="Palatino Linotype" w:hAnsi="Palatino Linotype" w:cs="Palatino Linotype"/>
          <w:b/>
          <w:sz w:val="24"/>
          <w:szCs w:val="24"/>
        </w:rPr>
        <w:t>generan estabilidad económica y crecimiento,</w:t>
      </w:r>
      <w:r w:rsidRPr="001927DA">
        <w:rPr>
          <w:rFonts w:ascii="Palatino Linotype" w:eastAsia="Palatino Linotype" w:hAnsi="Palatino Linotype" w:cs="Palatino Linotype"/>
          <w:sz w:val="24"/>
          <w:szCs w:val="24"/>
        </w:rPr>
        <w:t xml:space="preserve"> además de </w:t>
      </w:r>
      <w:r w:rsidRPr="001927DA">
        <w:rPr>
          <w:rFonts w:ascii="Palatino Linotype" w:eastAsia="Palatino Linotype" w:hAnsi="Palatino Linotype" w:cs="Palatino Linotype"/>
          <w:b/>
          <w:sz w:val="24"/>
          <w:szCs w:val="24"/>
        </w:rPr>
        <w:t>garantizar al trabajador en su carácter de individuo el derecho de poder asegurarle a él y a su familia bienestar y prosperidad en diversos ámbitos</w:t>
      </w:r>
      <w:r w:rsidRPr="001927DA">
        <w:rPr>
          <w:rFonts w:ascii="Palatino Linotype" w:eastAsia="Palatino Linotype" w:hAnsi="Palatino Linotype" w:cs="Palatino Linotype"/>
          <w:sz w:val="24"/>
          <w:szCs w:val="24"/>
        </w:rPr>
        <w:t>.  (Bustillo, 2018)</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Al respecto, el Quinto Tribunal Colegiado en materia de Trabajo del Primer Circuito emitió la Tesis de Jurisprudencia siguiente: </w:t>
      </w:r>
    </w:p>
    <w:p w:rsidR="001B3D93" w:rsidRPr="001927DA" w:rsidRDefault="001B3D93">
      <w:pPr>
        <w:spacing w:line="360" w:lineRule="auto"/>
        <w:ind w:left="567" w:right="539"/>
        <w:jc w:val="both"/>
        <w:rPr>
          <w:rFonts w:ascii="Palatino Linotype" w:eastAsia="Palatino Linotype" w:hAnsi="Palatino Linotype" w:cs="Palatino Linotype"/>
        </w:rPr>
      </w:pPr>
    </w:p>
    <w:p w:rsidR="001B3D93" w:rsidRPr="001927DA" w:rsidRDefault="006444B9">
      <w:pPr>
        <w:spacing w:after="0" w:line="276" w:lineRule="auto"/>
        <w:ind w:left="567" w:right="539"/>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RELACIÓN OBRERO PATRONAL. ELEMENTOS QUE LA ACREDITAN.</w:t>
      </w:r>
      <w:r w:rsidRPr="001927DA">
        <w:rPr>
          <w:rFonts w:ascii="Palatino Linotype" w:eastAsia="Palatino Linotype" w:hAnsi="Palatino Linotype" w:cs="Palatino Linotype"/>
          <w:i/>
        </w:rPr>
        <w:t xml:space="preserve"> Se tiene por acreditada la existencia de la relación obrero patronal, si se prueba: a) La obligación del trabajador de prestar un servicio material o intelectual o de ambos géneros; b) </w:t>
      </w:r>
      <w:r w:rsidRPr="001927DA">
        <w:rPr>
          <w:rFonts w:ascii="Palatino Linotype" w:eastAsia="Palatino Linotype" w:hAnsi="Palatino Linotype" w:cs="Palatino Linotype"/>
          <w:b/>
          <w:i/>
        </w:rPr>
        <w:t>El deber del patrón de pagar a aquél una retribución</w:t>
      </w:r>
      <w:r w:rsidRPr="001927DA">
        <w:rPr>
          <w:rFonts w:ascii="Palatino Linotype" w:eastAsia="Palatino Linotype" w:hAnsi="Palatino Linotype" w:cs="Palatino Linotype"/>
          <w:i/>
        </w:rPr>
        <w:t>; y c) La relación de 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jurídico de mando, correlativo a un deber de obediencia de parte de quien realiza el servicio, de conformidad con el artículo 134, fracción III, del código obrero..."</w:t>
      </w:r>
    </w:p>
    <w:p w:rsidR="001B3D93" w:rsidRPr="001927DA" w:rsidRDefault="001B3D93">
      <w:pPr>
        <w:tabs>
          <w:tab w:val="left" w:pos="2820"/>
        </w:tabs>
        <w:spacing w:after="0" w:line="360" w:lineRule="auto"/>
        <w:ind w:right="539"/>
        <w:jc w:val="both"/>
        <w:rPr>
          <w:rFonts w:ascii="Palatino Linotype" w:eastAsia="Palatino Linotype" w:hAnsi="Palatino Linotype" w:cs="Palatino Linotype"/>
        </w:rPr>
      </w:pPr>
    </w:p>
    <w:p w:rsidR="001B3D93" w:rsidRPr="001927DA" w:rsidRDefault="006444B9" w:rsidP="004A51C0">
      <w:pPr>
        <w:tabs>
          <w:tab w:val="left" w:pos="2820"/>
        </w:tabs>
        <w:spacing w:after="0" w:line="360" w:lineRule="auto"/>
        <w:ind w:right="49"/>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De esto, se entiende que </w:t>
      </w:r>
      <w:r w:rsidRPr="001927DA">
        <w:rPr>
          <w:rFonts w:ascii="Palatino Linotype" w:eastAsia="Palatino Linotype" w:hAnsi="Palatino Linotype" w:cs="Palatino Linotype"/>
          <w:b/>
          <w:sz w:val="24"/>
          <w:szCs w:val="24"/>
        </w:rPr>
        <w:t xml:space="preserve">conexión laboral </w:t>
      </w:r>
      <w:r w:rsidRPr="001927DA">
        <w:rPr>
          <w:rFonts w:ascii="Palatino Linotype" w:eastAsia="Palatino Linotype" w:hAnsi="Palatino Linotype" w:cs="Palatino Linotype"/>
          <w:sz w:val="24"/>
          <w:szCs w:val="24"/>
        </w:rPr>
        <w:t xml:space="preserve">es aquella en el que el trabajador está obligado a prestar un servicio material o intelectual o ambos, a una persona denominada patrón el cual </w:t>
      </w:r>
      <w:r w:rsidRPr="001927DA">
        <w:rPr>
          <w:rFonts w:ascii="Palatino Linotype" w:eastAsia="Palatino Linotype" w:hAnsi="Palatino Linotype" w:cs="Palatino Linotype"/>
          <w:b/>
          <w:sz w:val="24"/>
          <w:szCs w:val="24"/>
        </w:rPr>
        <w:t>tiene que pagar a aquel una retribución o remuneración de dicho servicio</w:t>
      </w:r>
      <w:r w:rsidRPr="001927DA">
        <w:rPr>
          <w:rFonts w:ascii="Palatino Linotype" w:eastAsia="Palatino Linotype" w:hAnsi="Palatino Linotype" w:cs="Palatino Linotype"/>
          <w:sz w:val="24"/>
          <w:szCs w:val="24"/>
        </w:rPr>
        <w:t xml:space="preserve">, esto toma sustento en lo que establece la Ley Federal del Trabajo, la cual menciona que el </w:t>
      </w:r>
      <w:r w:rsidRPr="001927DA">
        <w:rPr>
          <w:rFonts w:ascii="Palatino Linotype" w:eastAsia="Palatino Linotype" w:hAnsi="Palatino Linotype" w:cs="Palatino Linotype"/>
          <w:b/>
          <w:sz w:val="24"/>
          <w:szCs w:val="24"/>
        </w:rPr>
        <w:t xml:space="preserve">trabajo es un derecho y un deber social. </w:t>
      </w:r>
    </w:p>
    <w:p w:rsidR="001B3D93" w:rsidRPr="001927DA" w:rsidRDefault="001B3D93" w:rsidP="004A51C0">
      <w:pPr>
        <w:tabs>
          <w:tab w:val="left" w:pos="2820"/>
        </w:tabs>
        <w:spacing w:after="0" w:line="360" w:lineRule="auto"/>
        <w:ind w:right="49"/>
        <w:jc w:val="both"/>
        <w:rPr>
          <w:rFonts w:ascii="Palatino Linotype" w:eastAsia="Palatino Linotype" w:hAnsi="Palatino Linotype" w:cs="Palatino Linotype"/>
          <w:sz w:val="24"/>
          <w:szCs w:val="24"/>
        </w:rPr>
      </w:pPr>
    </w:p>
    <w:p w:rsidR="001B3D93" w:rsidRPr="001927DA" w:rsidRDefault="006444B9" w:rsidP="004A51C0">
      <w:pPr>
        <w:spacing w:after="0" w:line="360" w:lineRule="auto"/>
        <w:ind w:right="49"/>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una determinada región; brindar al trabajador prosperidad a él y a su familia, por ello, resulta indispensable traer a colación lo siguiente: </w:t>
      </w:r>
    </w:p>
    <w:p w:rsidR="001B3D93" w:rsidRPr="001927DA" w:rsidRDefault="001B3D93">
      <w:pPr>
        <w:tabs>
          <w:tab w:val="left" w:pos="2820"/>
        </w:tabs>
        <w:spacing w:after="0" w:line="360" w:lineRule="auto"/>
        <w:ind w:right="539"/>
        <w:jc w:val="both"/>
        <w:rPr>
          <w:rFonts w:ascii="Palatino Linotype" w:eastAsia="Palatino Linotype" w:hAnsi="Palatino Linotype" w:cs="Palatino Linotype"/>
          <w:sz w:val="24"/>
          <w:szCs w:val="24"/>
        </w:rPr>
      </w:pPr>
    </w:p>
    <w:p w:rsidR="001B3D93" w:rsidRPr="001927DA" w:rsidRDefault="006444B9">
      <w:pPr>
        <w:numPr>
          <w:ilvl w:val="0"/>
          <w:numId w:val="3"/>
        </w:numPr>
        <w:spacing w:after="0" w:line="360" w:lineRule="auto"/>
        <w:ind w:right="-28"/>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Derecho a una prima vacacional. </w:t>
      </w:r>
    </w:p>
    <w:p w:rsidR="001B3D93" w:rsidRPr="001927DA" w:rsidRDefault="001B3D93">
      <w:pPr>
        <w:tabs>
          <w:tab w:val="left" w:pos="2820"/>
        </w:tabs>
        <w:spacing w:after="0" w:line="360" w:lineRule="auto"/>
        <w:ind w:right="539"/>
        <w:jc w:val="both"/>
        <w:rPr>
          <w:rFonts w:ascii="Palatino Linotype" w:eastAsia="Palatino Linotype" w:hAnsi="Palatino Linotype" w:cs="Palatino Linotype"/>
          <w:sz w:val="28"/>
          <w:szCs w:val="28"/>
        </w:rPr>
      </w:pPr>
    </w:p>
    <w:p w:rsidR="001B3D93" w:rsidRPr="001927DA" w:rsidRDefault="006444B9">
      <w:pPr>
        <w:spacing w:after="0" w:line="360" w:lineRule="auto"/>
        <w:ind w:right="-28"/>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Al respecto a la Ley del Trabajo de los Servidores Públicos del Estado de México y Municipios establece lo siguiente:</w:t>
      </w:r>
    </w:p>
    <w:p w:rsidR="001B3D93" w:rsidRPr="001927DA" w:rsidRDefault="001B3D93">
      <w:pPr>
        <w:spacing w:after="0" w:line="360" w:lineRule="auto"/>
        <w:ind w:right="-28"/>
        <w:jc w:val="both"/>
        <w:rPr>
          <w:rFonts w:ascii="Palatino Linotype" w:eastAsia="Palatino Linotype" w:hAnsi="Palatino Linotype" w:cs="Palatino Linotype"/>
          <w:sz w:val="24"/>
          <w:szCs w:val="24"/>
        </w:rPr>
      </w:pPr>
    </w:p>
    <w:p w:rsidR="001B3D93" w:rsidRPr="001927DA" w:rsidRDefault="006444B9">
      <w:pPr>
        <w:spacing w:after="0" w:line="360"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66.</w:t>
      </w:r>
      <w:r w:rsidRPr="001927DA">
        <w:rPr>
          <w:rFonts w:ascii="Palatino Linotype" w:eastAsia="Palatino Linotype" w:hAnsi="Palatino Linotype" w:cs="Palatino Linotype"/>
          <w:i/>
        </w:rPr>
        <w:t xml:space="preserve"> 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servicio. Los servidores públicos que durante los períodos normales de vacaciones se encuentren con licencia por maternidad o enfermedad, podrán gozar, al reintegrarse al servicio, de hasta dos períodos vacacionales no disfrutados anteriormente por esa causa.</w:t>
      </w:r>
    </w:p>
    <w:p w:rsidR="001B3D93" w:rsidRPr="001927DA" w:rsidRDefault="001B3D93">
      <w:pPr>
        <w:spacing w:after="0" w:line="360" w:lineRule="auto"/>
        <w:ind w:left="851" w:right="900"/>
        <w:jc w:val="both"/>
        <w:rPr>
          <w:rFonts w:ascii="Palatino Linotype" w:eastAsia="Palatino Linotype" w:hAnsi="Palatino Linotype" w:cs="Palatino Linotype"/>
          <w:i/>
        </w:rPr>
      </w:pPr>
    </w:p>
    <w:p w:rsidR="001B3D93" w:rsidRPr="001927DA" w:rsidRDefault="006444B9">
      <w:pPr>
        <w:spacing w:after="0" w:line="360"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81.</w:t>
      </w:r>
      <w:r w:rsidRPr="001927DA">
        <w:rPr>
          <w:rFonts w:ascii="Palatino Linotype" w:eastAsia="Palatino Linotype" w:hAnsi="Palatino Linotype" w:cs="Palatino Linotype"/>
          <w:i/>
        </w:rPr>
        <w:t xml:space="preserve"> En los días de descanso obligatorio y en las vacaciones a que se refieren los artículos 66 y 68 de esta ley, los servidores públicos </w:t>
      </w:r>
      <w:r w:rsidRPr="001927DA">
        <w:rPr>
          <w:rFonts w:ascii="Palatino Linotype" w:eastAsia="Palatino Linotype" w:hAnsi="Palatino Linotype" w:cs="Palatino Linotype"/>
          <w:b/>
          <w:i/>
        </w:rPr>
        <w:t>recibirán sueldo íntegro</w:t>
      </w:r>
      <w:r w:rsidRPr="001927DA">
        <w:rPr>
          <w:rFonts w:ascii="Palatino Linotype" w:eastAsia="Palatino Linotype" w:hAnsi="Palatino Linotype" w:cs="Palatino Linotype"/>
          <w:i/>
        </w:rPr>
        <w:t>. Cuando el sueldo se pague por unidad de obra, se promediará el sueldo base presupuestal del último mes.</w:t>
      </w:r>
    </w:p>
    <w:p w:rsidR="00055129" w:rsidRPr="001927DA" w:rsidRDefault="00055129">
      <w:pPr>
        <w:spacing w:after="0" w:line="360" w:lineRule="auto"/>
        <w:ind w:left="851"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w:t>
      </w:r>
    </w:p>
    <w:p w:rsidR="004A51C0" w:rsidRPr="001927DA" w:rsidRDefault="00055129" w:rsidP="00055129">
      <w:pPr>
        <w:spacing w:after="0" w:line="360" w:lineRule="auto"/>
        <w:ind w:left="851" w:right="900"/>
        <w:jc w:val="both"/>
        <w:rPr>
          <w:rFonts w:ascii="Palatino Linotype" w:eastAsia="Palatino Linotype" w:hAnsi="Palatino Linotype" w:cs="Palatino Linotype"/>
          <w:b/>
          <w:i/>
          <w:u w:val="single"/>
        </w:rPr>
      </w:pPr>
      <w:r w:rsidRPr="001927DA">
        <w:rPr>
          <w:rFonts w:ascii="Palatino Linotype" w:eastAsia="Palatino Linotype" w:hAnsi="Palatino Linotype" w:cs="Palatino Linotype"/>
          <w:b/>
          <w:i/>
          <w:u w:val="single"/>
        </w:rPr>
        <w:t>Los servidores públicos que, conforme al artículo 66 de esta ley, tengan derecho a disfrutar de los períodos vacacionales, percibirán una prima de un 25% como mínimo, sobre el sueldo base presupuestal que les corresponda durante los mismos.</w:t>
      </w:r>
    </w:p>
    <w:p w:rsidR="001B3D93" w:rsidRPr="001927DA" w:rsidRDefault="001B3D93">
      <w:pPr>
        <w:spacing w:after="0" w:line="360" w:lineRule="auto"/>
        <w:ind w:right="-28"/>
        <w:jc w:val="both"/>
        <w:rPr>
          <w:rFonts w:ascii="Palatino Linotype" w:eastAsia="Palatino Linotype" w:hAnsi="Palatino Linotype" w:cs="Palatino Linotype"/>
          <w:sz w:val="24"/>
          <w:szCs w:val="24"/>
        </w:rPr>
      </w:pPr>
    </w:p>
    <w:p w:rsidR="006668F0" w:rsidRPr="001927DA" w:rsidRDefault="006444B9">
      <w:pPr>
        <w:spacing w:after="0" w:line="360" w:lineRule="auto"/>
        <w:ind w:right="-28"/>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De acuerdo a lo anterior, los servidores públicos que presten sus servicios tendrán dos períodos anuales de vacaciones, d</w:t>
      </w:r>
      <w:r w:rsidR="004F0204" w:rsidRPr="001927DA">
        <w:rPr>
          <w:rFonts w:ascii="Palatino Linotype" w:eastAsia="Palatino Linotype" w:hAnsi="Palatino Linotype" w:cs="Palatino Linotype"/>
          <w:sz w:val="24"/>
          <w:szCs w:val="24"/>
        </w:rPr>
        <w:t>e diez días laborables cada uno, por lo que a su vez tendrán derecho a percibir una prima vacacional de un 25% como mínimo, sobre el sueldo base presupuestal que les corresponda.</w:t>
      </w:r>
    </w:p>
    <w:p w:rsidR="004F0204" w:rsidRPr="001927DA" w:rsidRDefault="004F0204">
      <w:pPr>
        <w:spacing w:after="0" w:line="360" w:lineRule="auto"/>
        <w:ind w:right="-28"/>
        <w:jc w:val="both"/>
        <w:rPr>
          <w:rFonts w:ascii="Palatino Linotype" w:eastAsia="Palatino Linotype" w:hAnsi="Palatino Linotype" w:cs="Palatino Linotype"/>
          <w:sz w:val="24"/>
          <w:szCs w:val="24"/>
        </w:rPr>
      </w:pPr>
    </w:p>
    <w:p w:rsidR="001B3D93" w:rsidRPr="001927DA" w:rsidRDefault="006444B9">
      <w:pPr>
        <w:spacing w:after="0" w:line="360" w:lineRule="auto"/>
        <w:ind w:right="-28"/>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Por lo anterior, se tiene que el derecho al trabajo es un derecho fundamental y esencial para la realización de otros derechos humanos y constituye una parte inseparable e inherente a la dignidad humana, que de acuerdo con el Comité de Derechos Económicos, Sociales y Culturales, toda persona tiene derecho a trabajar para poder vivir con dignidad. El derecho al trabajo comprende entre sus elementos fundamentales la </w:t>
      </w:r>
      <w:r w:rsidRPr="001927DA">
        <w:rPr>
          <w:rFonts w:ascii="Palatino Linotype" w:eastAsia="Palatino Linotype" w:hAnsi="Palatino Linotype" w:cs="Palatino Linotype"/>
          <w:b/>
          <w:sz w:val="24"/>
          <w:szCs w:val="24"/>
        </w:rPr>
        <w:t>dignidad</w:t>
      </w:r>
      <w:r w:rsidRPr="001927DA">
        <w:rPr>
          <w:rFonts w:ascii="Palatino Linotype" w:eastAsia="Palatino Linotype" w:hAnsi="Palatino Linotype" w:cs="Palatino Linotype"/>
          <w:sz w:val="24"/>
          <w:szCs w:val="24"/>
        </w:rPr>
        <w:t xml:space="preserve">, ya que el trabajo debe cumplir con un mínimo de condiciones justas, entre estos el derecho a recibir un salario remunerador que puede venir acompañado de otros beneficios y prestaciones. </w:t>
      </w:r>
    </w:p>
    <w:p w:rsidR="001B3D93" w:rsidRPr="001927DA" w:rsidRDefault="001B3D93">
      <w:pPr>
        <w:spacing w:after="0" w:line="360" w:lineRule="auto"/>
        <w:ind w:right="-28"/>
        <w:jc w:val="both"/>
        <w:rPr>
          <w:rFonts w:ascii="Palatino Linotype" w:eastAsia="Palatino Linotype" w:hAnsi="Palatino Linotype" w:cs="Palatino Linotype"/>
          <w:sz w:val="24"/>
          <w:szCs w:val="24"/>
        </w:rPr>
      </w:pPr>
    </w:p>
    <w:p w:rsidR="001B3D93" w:rsidRPr="001927DA" w:rsidRDefault="006444B9">
      <w:pPr>
        <w:spacing w:after="0" w:line="360" w:lineRule="auto"/>
        <w:ind w:right="-28"/>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México, como se observó, el recibir un salario, aguinaldo y </w:t>
      </w:r>
      <w:r w:rsidRPr="001927DA">
        <w:rPr>
          <w:rFonts w:ascii="Palatino Linotype" w:eastAsia="Palatino Linotype" w:hAnsi="Palatino Linotype" w:cs="Palatino Linotype"/>
          <w:b/>
          <w:sz w:val="24"/>
          <w:szCs w:val="24"/>
          <w:u w:val="single"/>
        </w:rPr>
        <w:t>prima vacacional</w:t>
      </w:r>
      <w:r w:rsidRPr="001927DA">
        <w:rPr>
          <w:rFonts w:ascii="Palatino Linotype" w:eastAsia="Palatino Linotype" w:hAnsi="Palatino Linotype" w:cs="Palatino Linotype"/>
          <w:sz w:val="24"/>
          <w:szCs w:val="24"/>
        </w:rPr>
        <w:t xml:space="preserve">,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1927DA">
        <w:rPr>
          <w:rFonts w:ascii="Palatino Linotype" w:eastAsia="Palatino Linotype" w:hAnsi="Palatino Linotype" w:cs="Palatino Linotype"/>
          <w:b/>
          <w:sz w:val="24"/>
          <w:szCs w:val="24"/>
          <w:u w:val="single"/>
        </w:rPr>
        <w:t>la falta de pago de estos derechos por parte del patrón o empleador, no sólo incumple jurídicamente un contrato, sino que violenta y transgrede indirectamente otros derechos humanos reconocidos nacional e internacionalmente.</w:t>
      </w:r>
      <w:r w:rsidRPr="001927DA">
        <w:rPr>
          <w:rFonts w:ascii="Palatino Linotype" w:eastAsia="Palatino Linotype" w:hAnsi="Palatino Linotype" w:cs="Palatino Linotype"/>
          <w:sz w:val="24"/>
          <w:szCs w:val="24"/>
        </w:rPr>
        <w:t xml:space="preserve"> </w:t>
      </w:r>
    </w:p>
    <w:p w:rsidR="001B3D93" w:rsidRPr="001927DA" w:rsidRDefault="001B3D93">
      <w:pPr>
        <w:spacing w:after="0" w:line="360" w:lineRule="auto"/>
        <w:ind w:right="-28"/>
        <w:jc w:val="both"/>
        <w:rPr>
          <w:rFonts w:ascii="Palatino Linotype" w:eastAsia="Palatino Linotype" w:hAnsi="Palatino Linotype" w:cs="Palatino Linotype"/>
          <w:sz w:val="24"/>
          <w:szCs w:val="24"/>
        </w:rPr>
      </w:pPr>
    </w:p>
    <w:p w:rsidR="001B3D93" w:rsidRPr="001927DA" w:rsidRDefault="001C0E37">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Aunado a lo anterior, </w:t>
      </w:r>
      <w:r w:rsidR="006444B9" w:rsidRPr="001927DA">
        <w:rPr>
          <w:rFonts w:ascii="Palatino Linotype" w:eastAsia="Palatino Linotype" w:hAnsi="Palatino Linotype" w:cs="Palatino Linotype"/>
          <w:sz w:val="24"/>
          <w:szCs w:val="24"/>
        </w:rPr>
        <w:t xml:space="preserve"> es necesario traer a colación, el artículo 147 de la Constitución Política del Estado Libre y Soberano de México, que establece que los trabajadores al servicio del Estado, como los miembros de los Órganos Auxiliares, recibirán una remuneración adecuada e irrenunciable por el desempeño de su empleo, cargo o comisión, que será determinada en el presupuesto de egresos que corresponda.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orden de ideas, el artículo 3°, fracción XXXII, del Código Financiero del Estado de México y Municipios establece que la remuneración consiste en los pagos hechos por concepto de sueldo, compensaciones, gratificaciones, habitación, </w:t>
      </w:r>
      <w:r w:rsidRPr="001927DA">
        <w:rPr>
          <w:rFonts w:ascii="Palatino Linotype" w:eastAsia="Palatino Linotype" w:hAnsi="Palatino Linotype" w:cs="Palatino Linotype"/>
          <w:b/>
          <w:sz w:val="24"/>
          <w:szCs w:val="24"/>
          <w:u w:val="single"/>
        </w:rPr>
        <w:t>primas</w:t>
      </w:r>
      <w:r w:rsidRPr="001927DA">
        <w:rPr>
          <w:rFonts w:ascii="Palatino Linotype" w:eastAsia="Palatino Linotype" w:hAnsi="Palatino Linotype" w:cs="Palatino Linotype"/>
          <w:sz w:val="24"/>
          <w:szCs w:val="24"/>
        </w:rPr>
        <w:t>, comisiones, prestaciones, en especie y cualquier otra percepción o prestación que se entregue al servidor por su trabajo.</w:t>
      </w:r>
    </w:p>
    <w:p w:rsidR="001B3D93" w:rsidRPr="001927DA" w:rsidRDefault="001B3D93">
      <w:pPr>
        <w:spacing w:after="0" w:line="360" w:lineRule="auto"/>
        <w:jc w:val="both"/>
        <w:rPr>
          <w:rFonts w:ascii="Palatino Linotype" w:eastAsia="Palatino Linotype" w:hAnsi="Palatino Linotype" w:cs="Palatino Linotype"/>
          <w:sz w:val="28"/>
          <w:szCs w:val="28"/>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Ahora bien, la Ley del Trabajo de los Servidores Públicos del Estado y Municipios, en su artículo 220 K, fracción  IV, establece los documentos que tiene la obligación de conservar el Sujeto Obligado, entre los que se encuentran los recibos o constancias de depósito o del medio de información magnética o electrónica que sean utilizadas para el pago de salarios, </w:t>
      </w:r>
      <w:r w:rsidRPr="001927DA">
        <w:rPr>
          <w:rFonts w:ascii="Palatino Linotype" w:eastAsia="Palatino Linotype" w:hAnsi="Palatino Linotype" w:cs="Palatino Linotype"/>
          <w:b/>
          <w:sz w:val="24"/>
          <w:szCs w:val="24"/>
          <w:u w:val="single"/>
        </w:rPr>
        <w:t>prima vacacional</w:t>
      </w:r>
      <w:r w:rsidRPr="001927DA">
        <w:rPr>
          <w:rFonts w:ascii="Palatino Linotype" w:eastAsia="Palatino Linotype" w:hAnsi="Palatino Linotype" w:cs="Palatino Linotype"/>
          <w:sz w:val="24"/>
          <w:szCs w:val="24"/>
        </w:rPr>
        <w:t>, aguinaldo y demás prestaciones.</w:t>
      </w:r>
    </w:p>
    <w:p w:rsidR="001B3D93" w:rsidRPr="001927DA" w:rsidRDefault="001B3D93">
      <w:pPr>
        <w:spacing w:after="0" w:line="360" w:lineRule="auto"/>
        <w:jc w:val="both"/>
        <w:rPr>
          <w:rFonts w:ascii="Palatino Linotype" w:eastAsia="Palatino Linotype" w:hAnsi="Palatino Linotype" w:cs="Palatino Linotype"/>
          <w:sz w:val="28"/>
          <w:szCs w:val="28"/>
        </w:rPr>
      </w:pPr>
    </w:p>
    <w:p w:rsidR="001B3D93" w:rsidRPr="001927DA" w:rsidRDefault="006444B9">
      <w:pPr>
        <w:spacing w:after="240" w:line="360" w:lineRule="auto"/>
        <w:jc w:val="both"/>
        <w:rPr>
          <w:rFonts w:ascii="Palatino Linotype" w:eastAsia="Palatino Linotype" w:hAnsi="Palatino Linotype" w:cs="Palatino Linotype"/>
        </w:rPr>
      </w:pPr>
      <w:r w:rsidRPr="001927DA">
        <w:rPr>
          <w:rFonts w:ascii="Palatino Linotype" w:eastAsia="Palatino Linotype" w:hAnsi="Palatino Linotype" w:cs="Palatino Linotype"/>
          <w:sz w:val="24"/>
          <w:szCs w:val="24"/>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r w:rsidRPr="001927DA">
        <w:rPr>
          <w:rFonts w:ascii="Palatino Linotype" w:eastAsia="Palatino Linotype" w:hAnsi="Palatino Linotype" w:cs="Palatino Linotype"/>
        </w:rPr>
        <w:t>:</w:t>
      </w:r>
    </w:p>
    <w:p w:rsidR="001B3D93" w:rsidRPr="001927DA" w:rsidRDefault="006444B9">
      <w:pPr>
        <w:spacing w:before="240" w:after="240" w:line="276" w:lineRule="auto"/>
        <w:ind w:left="567"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1927DA">
        <w:rPr>
          <w:rFonts w:ascii="Palatino Linotype" w:eastAsia="Palatino Linotype" w:hAnsi="Palatino Linotype" w:cs="Palatino Linotype"/>
          <w:i/>
        </w:rPr>
        <w:t xml:space="preserve"> </w:t>
      </w:r>
      <w:r w:rsidRPr="001927DA">
        <w:rPr>
          <w:rFonts w:ascii="Palatino Linotype" w:eastAsia="Palatino Linotype" w:hAnsi="Palatino Linotype" w:cs="Palatino Linotype"/>
          <w:b/>
          <w:i/>
          <w:u w:val="single"/>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w:t>
      </w:r>
      <w:r w:rsidRPr="001927DA">
        <w:rPr>
          <w:rFonts w:ascii="Palatino Linotype" w:eastAsia="Palatino Linotype" w:hAnsi="Palatino Linotype" w:cs="Palatino Linotype"/>
          <w:i/>
        </w:rPr>
        <w:t>a que deban adminicularse con otras pruebas; resolver en contrario, implicaría desatender el artículo 137 de la referida Ley Federal de los Trabajadores al Servicio del Estado.”</w:t>
      </w:r>
    </w:p>
    <w:p w:rsidR="001B3D93" w:rsidRPr="001927DA" w:rsidRDefault="006444B9">
      <w:pPr>
        <w:spacing w:before="240" w:after="0" w:line="276" w:lineRule="auto"/>
        <w:ind w:left="567" w:right="851"/>
        <w:jc w:val="both"/>
        <w:rPr>
          <w:rFonts w:ascii="Palatino Linotype" w:eastAsia="Palatino Linotype" w:hAnsi="Palatino Linotype" w:cs="Palatino Linotype"/>
          <w:i/>
        </w:rPr>
      </w:pPr>
      <w:r w:rsidRPr="001927DA">
        <w:rPr>
          <w:rFonts w:ascii="Palatino Linotype" w:eastAsia="Palatino Linotype" w:hAnsi="Palatino Linotype" w:cs="Palatino Linotype"/>
          <w:i/>
        </w:rPr>
        <w:t>(Énfasis añadido)</w:t>
      </w:r>
    </w:p>
    <w:p w:rsidR="001B3D93" w:rsidRPr="001927DA" w:rsidRDefault="001B3D93">
      <w:pPr>
        <w:spacing w:after="0" w:line="360" w:lineRule="auto"/>
        <w:ind w:left="567" w:right="851"/>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De la tesis transcrita, se desprende que en materia burocrática los recibos de pago acreditan los conceptos y montos que en ellos se insertan, y constituyen prueba para demostrar las percepciones y montos que reciben los servidores públicos, aunado a que de acuerdo las políticas para la Integración del Informe Trimestral de los Sujetos de Fiscalización Municipales, los Sujetos de Fiscalización Municipales para el Ejercicio 2021, deberán de remitir trimestralmente un informe sobre la situación económica, las finanzas públicas y en su caso deuda pública, para su análisis al Órgano Superior, a través de las Tesorerías Municipales y la Secretaría de Finanzas o, en su caso, las áreas competentes, dentro de los veinte días hábiles posteriores al trimestre correspondiente.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A26624"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Conforme a lo anteriormente señalado, se logra vislumbrar que en el presente caso, resulta necesario obtener los recibos de pago de la prima vacacional</w:t>
      </w:r>
      <w:r w:rsidR="00A26624" w:rsidRPr="001927DA">
        <w:rPr>
          <w:rFonts w:ascii="Palatino Linotype" w:eastAsia="Palatino Linotype" w:hAnsi="Palatino Linotype" w:cs="Palatino Linotype"/>
          <w:sz w:val="24"/>
          <w:szCs w:val="24"/>
        </w:rPr>
        <w:t xml:space="preserve"> </w:t>
      </w:r>
      <w:r w:rsidR="004F0204" w:rsidRPr="001927DA">
        <w:rPr>
          <w:rFonts w:ascii="Palatino Linotype" w:eastAsia="Palatino Linotype" w:hAnsi="Palatino Linotype" w:cs="Palatino Linotype"/>
          <w:sz w:val="24"/>
          <w:szCs w:val="24"/>
        </w:rPr>
        <w:t xml:space="preserve">del mes de julio del año dos mil veintiuno de los servidores públicos sindicalizados del </w:t>
      </w:r>
      <w:r w:rsidR="004F0204" w:rsidRPr="001927DA">
        <w:rPr>
          <w:rFonts w:ascii="Palatino Linotype" w:eastAsia="Palatino Linotype" w:hAnsi="Palatino Linotype" w:cs="Palatino Linotype"/>
          <w:b/>
          <w:sz w:val="24"/>
          <w:szCs w:val="24"/>
        </w:rPr>
        <w:t xml:space="preserve">SUJETO OBLIGADO </w:t>
      </w:r>
      <w:r w:rsidRPr="001927DA">
        <w:rPr>
          <w:rFonts w:ascii="Palatino Linotype" w:eastAsia="Palatino Linotype" w:hAnsi="Palatino Linotype" w:cs="Palatino Linotype"/>
          <w:sz w:val="24"/>
          <w:szCs w:val="24"/>
        </w:rPr>
        <w:t xml:space="preserve">con la finalidad de brindar a la Particular la certeza del cumplimiento de una obligación por parte del Estado relativo al respeto de los derechos de los trabajadores, sin embargo, en su respuesta menciona </w:t>
      </w:r>
      <w:r w:rsidR="004F0204" w:rsidRPr="001927DA">
        <w:rPr>
          <w:rFonts w:ascii="Palatino Linotype" w:eastAsia="Palatino Linotype" w:hAnsi="Palatino Linotype" w:cs="Palatino Linotype"/>
          <w:sz w:val="24"/>
          <w:szCs w:val="24"/>
        </w:rPr>
        <w:t>que no se llevó a cabo el pago de prestación de la prima vacacional de julio de 2021 de los servidores públicos sindicalizados</w:t>
      </w:r>
      <w:r w:rsidR="00066250" w:rsidRPr="001927DA">
        <w:rPr>
          <w:rFonts w:ascii="Palatino Linotype" w:eastAsia="Palatino Linotype" w:hAnsi="Palatino Linotype" w:cs="Palatino Linotype"/>
          <w:sz w:val="24"/>
          <w:szCs w:val="24"/>
        </w:rPr>
        <w:t>, misma que fue otorgada por la Dirección de Administración y Tesorería, que de acuerdo al Manual de Organización del Sistema Municipal para el Desarrollo Integral de la Familia de Toluca, cuenta con las siguientes atribuciones:</w:t>
      </w:r>
    </w:p>
    <w:p w:rsidR="00066250" w:rsidRPr="001927DA" w:rsidRDefault="00066250">
      <w:pPr>
        <w:spacing w:after="0" w:line="360" w:lineRule="auto"/>
        <w:jc w:val="both"/>
        <w:rPr>
          <w:rFonts w:ascii="Palatino Linotype" w:eastAsia="Palatino Linotype" w:hAnsi="Palatino Linotype" w:cs="Palatino Linotype"/>
          <w:sz w:val="24"/>
          <w:szCs w:val="24"/>
        </w:rPr>
      </w:pPr>
    </w:p>
    <w:p w:rsidR="00066250" w:rsidRPr="001927DA" w:rsidRDefault="00066250" w:rsidP="00066250">
      <w:pPr>
        <w:spacing w:after="0" w:line="276" w:lineRule="auto"/>
        <w:ind w:left="851" w:right="900"/>
        <w:jc w:val="both"/>
        <w:rPr>
          <w:rFonts w:ascii="Palatino Linotype" w:eastAsia="Palatino Linotype" w:hAnsi="Palatino Linotype" w:cs="Palatino Linotype"/>
          <w:i/>
          <w:szCs w:val="24"/>
        </w:rPr>
      </w:pPr>
      <w:r w:rsidRPr="001927DA">
        <w:rPr>
          <w:rFonts w:ascii="Palatino Linotype" w:eastAsia="Palatino Linotype" w:hAnsi="Palatino Linotype" w:cs="Palatino Linotype"/>
          <w:i/>
          <w:szCs w:val="24"/>
        </w:rPr>
        <w:t>OBJETIVO:</w:t>
      </w:r>
    </w:p>
    <w:p w:rsidR="00066250" w:rsidRPr="001927DA" w:rsidRDefault="00066250" w:rsidP="00066250">
      <w:pPr>
        <w:spacing w:after="0" w:line="276" w:lineRule="auto"/>
        <w:ind w:left="851" w:right="900"/>
        <w:jc w:val="both"/>
        <w:rPr>
          <w:rFonts w:ascii="Palatino Linotype" w:eastAsia="Palatino Linotype" w:hAnsi="Palatino Linotype" w:cs="Palatino Linotype"/>
          <w:i/>
          <w:szCs w:val="24"/>
        </w:rPr>
      </w:pPr>
      <w:r w:rsidRPr="001927DA">
        <w:rPr>
          <w:rFonts w:ascii="Palatino Linotype" w:eastAsia="Palatino Linotype" w:hAnsi="Palatino Linotype" w:cs="Palatino Linotype"/>
          <w:i/>
          <w:szCs w:val="24"/>
        </w:rPr>
        <w:t>Administrar con eficiencia y transparencia los recursos humanos, materiales y financieros, coadyuvando al cumplimiento de los objetivos del Sistema Municipal para el Desarrollo Integral de la Familia de Toluca, dando cumplimiento a la normatividad vigente.</w:t>
      </w:r>
      <w:r w:rsidRPr="001927DA">
        <w:rPr>
          <w:rFonts w:ascii="Palatino Linotype" w:eastAsia="Palatino Linotype" w:hAnsi="Palatino Linotype" w:cs="Palatino Linotype"/>
          <w:i/>
          <w:szCs w:val="24"/>
        </w:rPr>
        <w:cr/>
      </w:r>
      <w:r w:rsidRPr="001927DA">
        <w:rPr>
          <w:i/>
          <w:sz w:val="20"/>
        </w:rPr>
        <w:t xml:space="preserve"> </w:t>
      </w:r>
      <w:r w:rsidRPr="001927DA">
        <w:rPr>
          <w:rFonts w:ascii="Palatino Linotype" w:eastAsia="Palatino Linotype" w:hAnsi="Palatino Linotype" w:cs="Palatino Linotype"/>
          <w:i/>
          <w:szCs w:val="24"/>
        </w:rPr>
        <w:t>FUNCIONES:</w:t>
      </w:r>
    </w:p>
    <w:p w:rsidR="00066250" w:rsidRPr="001927DA" w:rsidRDefault="00066250" w:rsidP="00066250">
      <w:pPr>
        <w:spacing w:after="0" w:line="276" w:lineRule="auto"/>
        <w:ind w:left="851" w:right="900"/>
        <w:jc w:val="both"/>
        <w:rPr>
          <w:rFonts w:ascii="Palatino Linotype" w:eastAsia="Palatino Linotype" w:hAnsi="Palatino Linotype" w:cs="Palatino Linotype"/>
          <w:i/>
          <w:szCs w:val="24"/>
        </w:rPr>
      </w:pPr>
      <w:r w:rsidRPr="001927DA">
        <w:rPr>
          <w:rFonts w:ascii="Palatino Linotype" w:eastAsia="Palatino Linotype" w:hAnsi="Palatino Linotype" w:cs="Palatino Linotype"/>
          <w:i/>
          <w:szCs w:val="24"/>
        </w:rPr>
        <w:t>(…)</w:t>
      </w:r>
    </w:p>
    <w:p w:rsidR="00066250" w:rsidRPr="001927DA" w:rsidRDefault="00066250" w:rsidP="00066250">
      <w:pPr>
        <w:spacing w:after="0" w:line="276" w:lineRule="auto"/>
        <w:ind w:left="851" w:right="900"/>
        <w:jc w:val="both"/>
        <w:rPr>
          <w:rFonts w:ascii="Palatino Linotype" w:eastAsia="Palatino Linotype" w:hAnsi="Palatino Linotype" w:cs="Palatino Linotype"/>
          <w:i/>
          <w:szCs w:val="24"/>
        </w:rPr>
      </w:pPr>
      <w:r w:rsidRPr="001927DA">
        <w:rPr>
          <w:rFonts w:ascii="Palatino Linotype" w:eastAsia="Palatino Linotype" w:hAnsi="Palatino Linotype" w:cs="Palatino Linotype"/>
          <w:i/>
          <w:szCs w:val="24"/>
        </w:rPr>
        <w:t xml:space="preserve">Validar las pólizas-cheque generadas por el Departamento de Finanzas, para efectuar los pagos a proveedores de bienes y servicios otorgados al Sistema Municipal para el Desarrollo Integral de la Familia de Toluca, los correspondientes </w:t>
      </w:r>
      <w:r w:rsidRPr="001927DA">
        <w:rPr>
          <w:rFonts w:ascii="Palatino Linotype" w:eastAsia="Palatino Linotype" w:hAnsi="Palatino Linotype" w:cs="Palatino Linotype"/>
          <w:b/>
          <w:i/>
          <w:szCs w:val="24"/>
        </w:rPr>
        <w:t>al pago de nómina</w:t>
      </w:r>
      <w:r w:rsidRPr="001927DA">
        <w:rPr>
          <w:rFonts w:ascii="Palatino Linotype" w:eastAsia="Palatino Linotype" w:hAnsi="Palatino Linotype" w:cs="Palatino Linotype"/>
          <w:i/>
          <w:szCs w:val="24"/>
        </w:rPr>
        <w:t xml:space="preserve"> y de obligaciones fiscales, laborales, de seguridad social, sindical y administrativas, así como verificar que las mismas cumplan con las políticas y normas aplicables;</w:t>
      </w:r>
    </w:p>
    <w:p w:rsidR="00066250" w:rsidRPr="001927DA" w:rsidRDefault="00066250">
      <w:pPr>
        <w:spacing w:after="0" w:line="360" w:lineRule="auto"/>
        <w:jc w:val="both"/>
        <w:rPr>
          <w:rFonts w:ascii="Palatino Linotype" w:eastAsia="Palatino Linotype" w:hAnsi="Palatino Linotype" w:cs="Palatino Linotype"/>
          <w:sz w:val="24"/>
          <w:szCs w:val="24"/>
        </w:rPr>
      </w:pPr>
    </w:p>
    <w:p w:rsidR="00066250" w:rsidRPr="001927DA" w:rsidRDefault="00066250">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En donde se determina que tiene como objetivo administrar con eficiencia y transparencia los recursos humanos, materiales y financieros, a efecto de validar el pago de nómina</w:t>
      </w:r>
      <w:r w:rsidRPr="001927DA">
        <w:t xml:space="preserve"> </w:t>
      </w:r>
      <w:r w:rsidRPr="001927DA">
        <w:rPr>
          <w:rFonts w:ascii="Palatino Linotype" w:eastAsia="Palatino Linotype" w:hAnsi="Palatino Linotype" w:cs="Palatino Linotype"/>
          <w:sz w:val="24"/>
          <w:szCs w:val="24"/>
        </w:rPr>
        <w:t>y de obligaciones fiscales, laborales, de seguridad social, sindical y administrativas.</w:t>
      </w:r>
    </w:p>
    <w:p w:rsidR="00066250" w:rsidRPr="001927DA" w:rsidRDefault="00066250">
      <w:pPr>
        <w:spacing w:after="0" w:line="360" w:lineRule="auto"/>
        <w:jc w:val="both"/>
        <w:rPr>
          <w:rFonts w:ascii="Palatino Linotype" w:eastAsia="Palatino Linotype" w:hAnsi="Palatino Linotype" w:cs="Palatino Linotype"/>
          <w:sz w:val="24"/>
          <w:szCs w:val="24"/>
        </w:rPr>
      </w:pPr>
    </w:p>
    <w:p w:rsidR="001B3D93" w:rsidRPr="001927DA" w:rsidRDefault="00066250">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P</w:t>
      </w:r>
      <w:r w:rsidR="006444B9" w:rsidRPr="001927DA">
        <w:rPr>
          <w:rFonts w:ascii="Palatino Linotype" w:eastAsia="Palatino Linotype" w:hAnsi="Palatino Linotype" w:cs="Palatino Linotype"/>
          <w:sz w:val="24"/>
          <w:szCs w:val="24"/>
        </w:rPr>
        <w:t>or lo que</w:t>
      </w:r>
      <w:r w:rsidR="00A26624" w:rsidRPr="001927DA">
        <w:rPr>
          <w:rFonts w:ascii="Palatino Linotype" w:eastAsia="Palatino Linotype" w:hAnsi="Palatino Linotype" w:cs="Palatino Linotype"/>
          <w:sz w:val="24"/>
          <w:szCs w:val="24"/>
        </w:rPr>
        <w:t xml:space="preserve"> al haberse pronunciado el habilitado competente, </w:t>
      </w:r>
      <w:r w:rsidR="006444B9" w:rsidRPr="001927DA">
        <w:rPr>
          <w:rFonts w:ascii="Palatino Linotype" w:eastAsia="Palatino Linotype" w:hAnsi="Palatino Linotype" w:cs="Palatino Linotype"/>
          <w:sz w:val="24"/>
          <w:szCs w:val="24"/>
        </w:rPr>
        <w:t xml:space="preserve"> resulta procedente emitir el acuerdo de inexistencia en el que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correspondiente, de acuerdo a los artículos 47 y 49, fracciones II y III, de la Ley de Transparencia y Acceso a la Información Pública del Estado de México y Municipios:</w:t>
      </w:r>
    </w:p>
    <w:p w:rsidR="001B3D93" w:rsidRPr="001927DA" w:rsidRDefault="001B3D93">
      <w:pPr>
        <w:spacing w:line="360" w:lineRule="auto"/>
        <w:jc w:val="both"/>
        <w:rPr>
          <w:rFonts w:ascii="Palatino Linotype" w:eastAsia="Palatino Linotype" w:hAnsi="Palatino Linotype" w:cs="Palatino Linotype"/>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47.</w:t>
      </w:r>
      <w:r w:rsidRPr="001927DA">
        <w:rPr>
          <w:rFonts w:ascii="Palatino Linotype" w:eastAsia="Palatino Linotype" w:hAnsi="Palatino Linotype" w:cs="Palatino Linotype"/>
          <w:i/>
        </w:rPr>
        <w:t xml:space="preserve"> El Comité de Transparencia será la autoridad máxima al interior del sujeto obligado en materia del derecho de acceso a la información.</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El Comité se reunirá en sesión ordinaria o extraordinaria las veces que estime necesario. El tipo de sesión se precisará en la convocatoria emitida.</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En las sesiones y trabajos del Comité, podrán participar como invitados permanentes, los representantes de las áreas que decida el Comité, y contará con derecho de voz, pero no voto.</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 xml:space="preserve">Los titulares de las unidades administrativas que propongan la reserva, confidencialidad o declaren la </w:t>
      </w:r>
      <w:r w:rsidRPr="001927DA">
        <w:rPr>
          <w:rFonts w:ascii="Palatino Linotype" w:eastAsia="Palatino Linotype" w:hAnsi="Palatino Linotype" w:cs="Palatino Linotype"/>
          <w:i/>
          <w:u w:val="single"/>
        </w:rPr>
        <w:t>inexistencia</w:t>
      </w:r>
      <w:r w:rsidRPr="001927DA">
        <w:rPr>
          <w:rFonts w:ascii="Palatino Linotype" w:eastAsia="Palatino Linotype" w:hAnsi="Palatino Linotype" w:cs="Palatino Linotype"/>
          <w:i/>
        </w:rPr>
        <w:t xml:space="preserve"> de información, acudirán a las sesiones de dicho Comité donde se discuta la propuesta correspondiente.”</w:t>
      </w:r>
    </w:p>
    <w:p w:rsidR="001B3D93" w:rsidRPr="001927DA" w:rsidRDefault="001B3D93">
      <w:pPr>
        <w:spacing w:line="276" w:lineRule="auto"/>
        <w:ind w:left="1134" w:right="900"/>
        <w:jc w:val="both"/>
        <w:rPr>
          <w:rFonts w:ascii="Palatino Linotype" w:eastAsia="Palatino Linotype" w:hAnsi="Palatino Linotype" w:cs="Palatino Linotype"/>
          <w:i/>
        </w:rPr>
      </w:pP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r w:rsidRPr="001927DA">
        <w:rPr>
          <w:rFonts w:ascii="Palatino Linotype" w:eastAsia="Palatino Linotype" w:hAnsi="Palatino Linotype" w:cs="Palatino Linotype"/>
          <w:b/>
          <w:i/>
        </w:rPr>
        <w:t>Artículo 49.</w:t>
      </w:r>
      <w:r w:rsidRPr="001927DA">
        <w:rPr>
          <w:rFonts w:ascii="Palatino Linotype" w:eastAsia="Palatino Linotype" w:hAnsi="Palatino Linotype" w:cs="Palatino Linotype"/>
          <w:i/>
        </w:rPr>
        <w:t xml:space="preserve"> Los Comités de Transparencia tendrán las siguientes atribuciones:</w:t>
      </w: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 xml:space="preserve">II. Confirmar, modificar o revocar las determinaciones que en materia de ampliación del plazo de respuesta, clasificación de la información y </w:t>
      </w:r>
      <w:r w:rsidRPr="001927DA">
        <w:rPr>
          <w:rFonts w:ascii="Palatino Linotype" w:eastAsia="Palatino Linotype" w:hAnsi="Palatino Linotype" w:cs="Palatino Linotype"/>
          <w:i/>
          <w:u w:val="single"/>
        </w:rPr>
        <w:t xml:space="preserve">declaración de inexistencia </w:t>
      </w:r>
      <w:r w:rsidRPr="001927DA">
        <w:rPr>
          <w:rFonts w:ascii="Palatino Linotype" w:eastAsia="Palatino Linotype" w:hAnsi="Palatino Linotype" w:cs="Palatino Linotype"/>
          <w:i/>
        </w:rPr>
        <w:t>o de incompetencia realicen los titulares de las áreas de los sujetos obligados;</w:t>
      </w:r>
    </w:p>
    <w:p w:rsidR="001B3D93" w:rsidRPr="001927DA" w:rsidRDefault="006444B9">
      <w:pPr>
        <w:spacing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w:t>
      </w:r>
    </w:p>
    <w:p w:rsidR="001B3D93" w:rsidRPr="001927DA" w:rsidRDefault="006444B9">
      <w:pPr>
        <w:spacing w:after="0"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XIII. Dictaminar las declaratorias de inexistencia de la información que les remitan las unidades administrativas y resolver en consecuencia;</w:t>
      </w:r>
    </w:p>
    <w:p w:rsidR="001B3D93" w:rsidRPr="001927DA" w:rsidRDefault="001B3D93">
      <w:pPr>
        <w:spacing w:after="0" w:line="276" w:lineRule="auto"/>
        <w:jc w:val="both"/>
        <w:rPr>
          <w:rFonts w:ascii="Palatino Linotype" w:eastAsia="Palatino Linotype" w:hAnsi="Palatino Linotype" w:cs="Palatino Linotype"/>
          <w:i/>
        </w:rPr>
      </w:pPr>
    </w:p>
    <w:p w:rsidR="001B3D93" w:rsidRPr="001927DA" w:rsidRDefault="006444B9">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1927DA">
        <w:rPr>
          <w:rFonts w:ascii="Palatino Linotype" w:eastAsia="Palatino Linotype" w:hAnsi="Palatino Linotype" w:cs="Palatino Linotype"/>
          <w:sz w:val="24"/>
          <w:szCs w:val="24"/>
        </w:rPr>
        <w:t xml:space="preserve">Asimismo, el acuerdo de inexistencia deberá apegarse a lo dispuesto por los artículos 169 y 170, de la Ley de la materia que ordenan: </w:t>
      </w:r>
    </w:p>
    <w:p w:rsidR="009436CC" w:rsidRPr="001927DA" w:rsidRDefault="009436CC">
      <w:pPr>
        <w:spacing w:after="0" w:line="360" w:lineRule="auto"/>
        <w:jc w:val="both"/>
        <w:rPr>
          <w:rFonts w:ascii="Palatino Linotype" w:eastAsia="Palatino Linotype" w:hAnsi="Palatino Linotype" w:cs="Palatino Linotype"/>
          <w:sz w:val="24"/>
          <w:szCs w:val="24"/>
        </w:rPr>
      </w:pPr>
    </w:p>
    <w:p w:rsidR="001B3D93" w:rsidRPr="001927DA" w:rsidRDefault="006444B9">
      <w:pPr>
        <w:spacing w:after="0" w:line="360"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169.</w:t>
      </w:r>
      <w:r w:rsidRPr="001927DA">
        <w:rPr>
          <w:rFonts w:ascii="Palatino Linotype" w:eastAsia="Palatino Linotype" w:hAnsi="Palatino Linotype" w:cs="Palatino Linotype"/>
          <w:i/>
        </w:rPr>
        <w:t xml:space="preserve"> Cuando la información no se encuentre en los archivos del sujeto obligado, el Comité de Transparencia:</w:t>
      </w:r>
    </w:p>
    <w:p w:rsidR="001B3D93" w:rsidRPr="001927DA" w:rsidRDefault="001B3D93">
      <w:pPr>
        <w:ind w:left="1134" w:right="900"/>
        <w:jc w:val="both"/>
        <w:rPr>
          <w:rFonts w:ascii="Palatino Linotype" w:eastAsia="Palatino Linotype" w:hAnsi="Palatino Linotype" w:cs="Palatino Linotype"/>
          <w:i/>
        </w:rPr>
      </w:pPr>
    </w:p>
    <w:p w:rsidR="001B3D93" w:rsidRPr="001927DA" w:rsidRDefault="006444B9">
      <w:pPr>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I. Analizará el caso y tomará las medidas necesarias para localizar la información;</w:t>
      </w:r>
    </w:p>
    <w:p w:rsidR="001B3D93" w:rsidRPr="001927DA" w:rsidRDefault="001B3D93">
      <w:pPr>
        <w:ind w:left="1134" w:right="900"/>
        <w:jc w:val="both"/>
        <w:rPr>
          <w:rFonts w:ascii="Palatino Linotype" w:eastAsia="Palatino Linotype" w:hAnsi="Palatino Linotype" w:cs="Palatino Linotype"/>
          <w:i/>
        </w:rPr>
      </w:pPr>
    </w:p>
    <w:p w:rsidR="001B3D93" w:rsidRPr="001927DA" w:rsidRDefault="006444B9">
      <w:pPr>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II. Expedirá una resolución que confirme la inexistencia del documento;</w:t>
      </w:r>
    </w:p>
    <w:p w:rsidR="001B3D93" w:rsidRPr="001927DA" w:rsidRDefault="001B3D93">
      <w:pPr>
        <w:ind w:left="1134" w:right="900"/>
        <w:jc w:val="both"/>
        <w:rPr>
          <w:rFonts w:ascii="Palatino Linotype" w:eastAsia="Palatino Linotype" w:hAnsi="Palatino Linotype" w:cs="Palatino Linotype"/>
          <w:i/>
        </w:rPr>
      </w:pPr>
    </w:p>
    <w:p w:rsidR="001B3D93" w:rsidRPr="001927DA" w:rsidRDefault="006444B9">
      <w:pPr>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B3D93" w:rsidRPr="001927DA" w:rsidRDefault="006444B9">
      <w:pPr>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IV. Notificará al órgano interno de control o equivalente del sujeto obligado quien, en su caso, deberá iniciar el procedimiento de responsabilidad administrativa que corresponda</w:t>
      </w:r>
      <w:r w:rsidRPr="001927DA">
        <w:rPr>
          <w:rFonts w:ascii="Palatino Linotype" w:eastAsia="Palatino Linotype" w:hAnsi="Palatino Linotype" w:cs="Palatino Linotype"/>
          <w:i/>
        </w:rPr>
        <w:t>.</w:t>
      </w:r>
    </w:p>
    <w:p w:rsidR="001B3D93" w:rsidRPr="001927DA" w:rsidRDefault="006444B9">
      <w:pPr>
        <w:spacing w:after="0" w:line="276" w:lineRule="auto"/>
        <w:ind w:left="1134" w:right="902"/>
        <w:jc w:val="both"/>
        <w:rPr>
          <w:rFonts w:ascii="Palatino Linotype" w:eastAsia="Palatino Linotype" w:hAnsi="Palatino Linotype" w:cs="Palatino Linotype"/>
          <w:i/>
        </w:rPr>
      </w:pPr>
      <w:r w:rsidRPr="001927DA">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rsidR="001B3D93" w:rsidRPr="001927DA" w:rsidRDefault="001B3D93">
      <w:pPr>
        <w:spacing w:after="0" w:line="276" w:lineRule="auto"/>
        <w:ind w:left="1134" w:right="902"/>
        <w:jc w:val="both"/>
        <w:rPr>
          <w:rFonts w:ascii="Palatino Linotype" w:eastAsia="Palatino Linotype" w:hAnsi="Palatino Linotype" w:cs="Palatino Linotype"/>
          <w:i/>
        </w:rPr>
      </w:pPr>
    </w:p>
    <w:p w:rsidR="001B3D93" w:rsidRPr="001927DA" w:rsidRDefault="006444B9">
      <w:pPr>
        <w:spacing w:after="0" w:line="276" w:lineRule="auto"/>
        <w:ind w:left="1134" w:right="902"/>
        <w:jc w:val="both"/>
        <w:rPr>
          <w:rFonts w:ascii="Palatino Linotype" w:eastAsia="Palatino Linotype" w:hAnsi="Palatino Linotype" w:cs="Palatino Linotype"/>
          <w:i/>
        </w:rPr>
      </w:pPr>
      <w:r w:rsidRPr="001927DA">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rsidR="001B3D93" w:rsidRPr="001927DA" w:rsidRDefault="001B3D93">
      <w:pPr>
        <w:spacing w:after="0" w:line="276" w:lineRule="auto"/>
        <w:ind w:left="1134" w:right="900"/>
        <w:jc w:val="both"/>
        <w:rPr>
          <w:rFonts w:ascii="Palatino Linotype" w:eastAsia="Palatino Linotype" w:hAnsi="Palatino Linotype" w:cs="Palatino Linotype"/>
          <w:i/>
        </w:rPr>
      </w:pPr>
    </w:p>
    <w:p w:rsidR="001B3D93" w:rsidRPr="001927DA" w:rsidRDefault="006444B9">
      <w:pPr>
        <w:spacing w:after="0" w:line="276" w:lineRule="auto"/>
        <w:ind w:left="1134" w:right="900"/>
        <w:jc w:val="both"/>
        <w:rPr>
          <w:rFonts w:ascii="Palatino Linotype" w:eastAsia="Palatino Linotype" w:hAnsi="Palatino Linotype" w:cs="Palatino Linotype"/>
          <w:i/>
        </w:rPr>
      </w:pPr>
      <w:r w:rsidRPr="001927DA">
        <w:rPr>
          <w:rFonts w:ascii="Palatino Linotype" w:eastAsia="Palatino Linotype" w:hAnsi="Palatino Linotype" w:cs="Palatino Linotype"/>
          <w:b/>
          <w:i/>
        </w:rPr>
        <w:t>Artículo 170.</w:t>
      </w:r>
      <w:r w:rsidRPr="001927DA">
        <w:rPr>
          <w:rFonts w:ascii="Palatino Linotype" w:eastAsia="Palatino Linotype" w:hAnsi="Palatino Linotype" w:cs="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001B3D93" w:rsidRPr="001927DA" w:rsidRDefault="001B3D93">
      <w:pPr>
        <w:spacing w:after="0" w:line="360" w:lineRule="auto"/>
        <w:ind w:left="567" w:right="567"/>
        <w:jc w:val="both"/>
        <w:rPr>
          <w:rFonts w:ascii="Palatino Linotype" w:eastAsia="Palatino Linotype" w:hAnsi="Palatino Linotype" w:cs="Palatino Linotype"/>
          <w:sz w:val="24"/>
          <w:szCs w:val="24"/>
        </w:rPr>
      </w:pPr>
    </w:p>
    <w:p w:rsidR="001B3D93" w:rsidRPr="001927DA" w:rsidRDefault="006444B9">
      <w:pPr>
        <w:spacing w:after="0" w:line="360" w:lineRule="auto"/>
        <w:ind w:right="49"/>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1B3D93" w:rsidRPr="001927DA" w:rsidRDefault="001B3D93">
      <w:pPr>
        <w:spacing w:after="0" w:line="360" w:lineRule="auto"/>
        <w:ind w:right="49"/>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En ese contexto, de conformidad con los </w:t>
      </w:r>
      <w:r w:rsidRPr="001927DA">
        <w:rPr>
          <w:rFonts w:ascii="Palatino Linotype" w:eastAsia="Palatino Linotype" w:hAnsi="Palatino Linotype" w:cs="Palatino Linotype"/>
          <w:b/>
          <w:sz w:val="24"/>
          <w:szCs w:val="24"/>
        </w:rPr>
        <w:t>criterios 12/10 y 04/19</w:t>
      </w:r>
      <w:r w:rsidRPr="001927DA">
        <w:rPr>
          <w:rFonts w:ascii="Palatino Linotype" w:eastAsia="Palatino Linotype" w:hAnsi="Palatino Linotype" w:cs="Palatino Linotype"/>
          <w:sz w:val="24"/>
          <w:szCs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numPr>
          <w:ilvl w:val="0"/>
          <w:numId w:val="6"/>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Motivación por las que se buscó la información, en determinadas unidades administrativas;</w:t>
      </w:r>
    </w:p>
    <w:p w:rsidR="001B3D93" w:rsidRPr="001927DA" w:rsidRDefault="006444B9">
      <w:pPr>
        <w:numPr>
          <w:ilvl w:val="0"/>
          <w:numId w:val="6"/>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Los criterios de búsqueda utilizados, y</w:t>
      </w:r>
    </w:p>
    <w:p w:rsidR="001B3D93" w:rsidRPr="001927DA" w:rsidRDefault="006444B9">
      <w:pPr>
        <w:numPr>
          <w:ilvl w:val="0"/>
          <w:numId w:val="6"/>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Las circunstancias que fueron tomadas en cuenta.</w:t>
      </w:r>
    </w:p>
    <w:p w:rsidR="001B3D93" w:rsidRPr="001927DA" w:rsidRDefault="001B3D93">
      <w:pPr>
        <w:pBdr>
          <w:top w:val="nil"/>
          <w:left w:val="nil"/>
          <w:bottom w:val="nil"/>
          <w:right w:val="nil"/>
          <w:between w:val="nil"/>
        </w:pBdr>
        <w:spacing w:after="0" w:line="360" w:lineRule="auto"/>
        <w:rPr>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De tales circunstancias, se considera que para que los Sujetos Obligados justifiquen que realizaron una búsqueda exhaustiva y razonable, deben indicar de manera clara, lo siguiente:</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numPr>
          <w:ilvl w:val="0"/>
          <w:numId w:val="5"/>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Las áreas donde se buscó la información;</w:t>
      </w:r>
    </w:p>
    <w:p w:rsidR="001B3D93" w:rsidRPr="001927DA" w:rsidRDefault="006444B9">
      <w:pPr>
        <w:numPr>
          <w:ilvl w:val="0"/>
          <w:numId w:val="5"/>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Tipo de archivos buscados (físicos o electrónicos);</w:t>
      </w:r>
    </w:p>
    <w:p w:rsidR="001B3D93" w:rsidRPr="001927DA" w:rsidRDefault="006444B9">
      <w:pPr>
        <w:numPr>
          <w:ilvl w:val="0"/>
          <w:numId w:val="5"/>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Los criterios de búsqueda utilizados, y </w:t>
      </w:r>
    </w:p>
    <w:p w:rsidR="001B3D93" w:rsidRPr="001927DA" w:rsidRDefault="006444B9">
      <w:pPr>
        <w:numPr>
          <w:ilvl w:val="0"/>
          <w:numId w:val="5"/>
        </w:num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Las circunstancias que fueron tomadas en cuenta.</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066250">
      <w:pPr>
        <w:spacing w:after="0" w:line="360" w:lineRule="auto"/>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sz w:val="24"/>
          <w:szCs w:val="24"/>
        </w:rPr>
        <w:t xml:space="preserve">De acuerdo a lo anterior, se </w:t>
      </w:r>
      <w:r w:rsidRPr="001927DA">
        <w:rPr>
          <w:rFonts w:ascii="Palatino Linotype" w:eastAsia="Palatino Linotype" w:hAnsi="Palatino Linotype" w:cs="Palatino Linotype"/>
          <w:b/>
          <w:sz w:val="24"/>
          <w:szCs w:val="24"/>
        </w:rPr>
        <w:t xml:space="preserve">MODIFICAN </w:t>
      </w:r>
      <w:r w:rsidR="006444B9" w:rsidRPr="001927DA">
        <w:rPr>
          <w:rFonts w:ascii="Palatino Linotype" w:eastAsia="Palatino Linotype" w:hAnsi="Palatino Linotype" w:cs="Palatino Linotype"/>
          <w:sz w:val="24"/>
          <w:szCs w:val="24"/>
        </w:rPr>
        <w:t>la</w:t>
      </w:r>
      <w:r w:rsidRPr="001927DA">
        <w:rPr>
          <w:rFonts w:ascii="Palatino Linotype" w:eastAsia="Palatino Linotype" w:hAnsi="Palatino Linotype" w:cs="Palatino Linotype"/>
          <w:sz w:val="24"/>
          <w:szCs w:val="24"/>
        </w:rPr>
        <w:t>s</w:t>
      </w:r>
      <w:r w:rsidR="006444B9" w:rsidRPr="001927DA">
        <w:rPr>
          <w:rFonts w:ascii="Palatino Linotype" w:eastAsia="Palatino Linotype" w:hAnsi="Palatino Linotype" w:cs="Palatino Linotype"/>
          <w:sz w:val="24"/>
          <w:szCs w:val="24"/>
        </w:rPr>
        <w:t xml:space="preserve"> respuesta</w:t>
      </w:r>
      <w:r w:rsidRPr="001927DA">
        <w:rPr>
          <w:rFonts w:ascii="Palatino Linotype" w:eastAsia="Palatino Linotype" w:hAnsi="Palatino Linotype" w:cs="Palatino Linotype"/>
          <w:sz w:val="24"/>
          <w:szCs w:val="24"/>
        </w:rPr>
        <w:t>s</w:t>
      </w:r>
      <w:r w:rsidR="006444B9" w:rsidRPr="001927DA">
        <w:rPr>
          <w:rFonts w:ascii="Palatino Linotype" w:eastAsia="Palatino Linotype" w:hAnsi="Palatino Linotype" w:cs="Palatino Linotype"/>
          <w:sz w:val="24"/>
          <w:szCs w:val="24"/>
        </w:rPr>
        <w:t xml:space="preserve"> del </w:t>
      </w:r>
      <w:r w:rsidR="006444B9" w:rsidRPr="001927DA">
        <w:rPr>
          <w:rFonts w:ascii="Palatino Linotype" w:eastAsia="Palatino Linotype" w:hAnsi="Palatino Linotype" w:cs="Palatino Linotype"/>
          <w:b/>
          <w:sz w:val="24"/>
          <w:szCs w:val="24"/>
        </w:rPr>
        <w:t>SUJETO OBLIGADO</w:t>
      </w:r>
      <w:r w:rsidR="006444B9" w:rsidRPr="001927DA">
        <w:rPr>
          <w:rFonts w:ascii="Palatino Linotype" w:eastAsia="Palatino Linotype" w:hAnsi="Palatino Linotype" w:cs="Palatino Linotype"/>
          <w:sz w:val="24"/>
          <w:szCs w:val="24"/>
        </w:rPr>
        <w:t xml:space="preserve"> y se ordena haga entrega </w:t>
      </w:r>
      <w:r w:rsidRPr="001927DA">
        <w:rPr>
          <w:rFonts w:ascii="Palatino Linotype" w:eastAsia="Palatino Linotype" w:hAnsi="Palatino Linotype" w:cs="Palatino Linotype"/>
          <w:sz w:val="24"/>
          <w:szCs w:val="24"/>
        </w:rPr>
        <w:t>d</w:t>
      </w:r>
      <w:r w:rsidR="006444B9" w:rsidRPr="001927DA">
        <w:rPr>
          <w:rFonts w:ascii="Palatino Linotype" w:eastAsia="Palatino Linotype" w:hAnsi="Palatino Linotype" w:cs="Palatino Linotype"/>
          <w:sz w:val="24"/>
          <w:szCs w:val="24"/>
        </w:rPr>
        <w:t xml:space="preserve">el acuerdo de inexistencia de los recibos de la prima vacacional de julio del año dos mil veintiuno de los servidores públicos sindicalizados. </w:t>
      </w:r>
    </w:p>
    <w:p w:rsidR="001B3D93" w:rsidRPr="001927DA" w:rsidRDefault="001B3D93">
      <w:pPr>
        <w:spacing w:after="0" w:line="360" w:lineRule="auto"/>
        <w:ind w:right="-28"/>
        <w:jc w:val="both"/>
        <w:rPr>
          <w:rFonts w:ascii="Palatino Linotype" w:eastAsia="Palatino Linotype" w:hAnsi="Palatino Linotype" w:cs="Palatino Linotype"/>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Así, con fundamento en lo prescrito en los</w:t>
      </w:r>
      <w:r w:rsidRPr="001927DA">
        <w:rPr>
          <w:sz w:val="24"/>
          <w:szCs w:val="24"/>
        </w:rPr>
        <w:t xml:space="preserve"> </w:t>
      </w:r>
      <w:r w:rsidRPr="001927DA">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6444B9">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R E S U E L V E:</w:t>
      </w:r>
    </w:p>
    <w:p w:rsidR="001B3D93" w:rsidRPr="001927DA" w:rsidRDefault="001B3D93">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1B3D93" w:rsidRPr="001927DA" w:rsidRDefault="006444B9">
      <w:pPr>
        <w:spacing w:after="0" w:line="360" w:lineRule="auto"/>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 xml:space="preserve">PRIMERO. </w:t>
      </w:r>
      <w:r w:rsidRPr="001927DA">
        <w:rPr>
          <w:rFonts w:ascii="Palatino Linotype" w:eastAsia="Palatino Linotype" w:hAnsi="Palatino Linotype" w:cs="Palatino Linotype"/>
          <w:sz w:val="24"/>
          <w:szCs w:val="24"/>
        </w:rPr>
        <w:t xml:space="preserve">Resultan </w:t>
      </w:r>
      <w:r w:rsidRPr="001927DA">
        <w:rPr>
          <w:rFonts w:ascii="Palatino Linotype" w:eastAsia="Palatino Linotype" w:hAnsi="Palatino Linotype" w:cs="Palatino Linotype"/>
          <w:b/>
          <w:sz w:val="24"/>
          <w:szCs w:val="24"/>
        </w:rPr>
        <w:t>fundados</w:t>
      </w:r>
      <w:r w:rsidRPr="001927DA">
        <w:rPr>
          <w:rFonts w:ascii="Palatino Linotype" w:eastAsia="Palatino Linotype" w:hAnsi="Palatino Linotype" w:cs="Palatino Linotype"/>
          <w:sz w:val="24"/>
          <w:szCs w:val="24"/>
        </w:rPr>
        <w:t xml:space="preserve"> los motivos de inconformidad hechos valer por la parte </w:t>
      </w:r>
      <w:r w:rsidRPr="001927DA">
        <w:rPr>
          <w:rFonts w:ascii="Palatino Linotype" w:eastAsia="Palatino Linotype" w:hAnsi="Palatino Linotype" w:cs="Palatino Linotype"/>
          <w:b/>
          <w:sz w:val="24"/>
          <w:szCs w:val="24"/>
        </w:rPr>
        <w:t xml:space="preserve">RECURRENTE </w:t>
      </w:r>
      <w:r w:rsidRPr="001927DA">
        <w:rPr>
          <w:rFonts w:ascii="Palatino Linotype" w:eastAsia="Palatino Linotype" w:hAnsi="Palatino Linotype" w:cs="Palatino Linotype"/>
          <w:sz w:val="24"/>
          <w:szCs w:val="24"/>
        </w:rPr>
        <w:t xml:space="preserve">en los recursos de revisión </w:t>
      </w:r>
      <w:r w:rsidRPr="001927DA">
        <w:rPr>
          <w:rFonts w:ascii="Palatino Linotype" w:eastAsia="Palatino Linotype" w:hAnsi="Palatino Linotype" w:cs="Palatino Linotype"/>
          <w:b/>
          <w:sz w:val="24"/>
          <w:szCs w:val="24"/>
        </w:rPr>
        <w:t xml:space="preserve">12989/INFOEM/IP/RR/2022 </w:t>
      </w:r>
      <w:r w:rsidRPr="001927DA">
        <w:rPr>
          <w:rFonts w:ascii="Palatino Linotype" w:eastAsia="Palatino Linotype" w:hAnsi="Palatino Linotype" w:cs="Palatino Linotype"/>
          <w:sz w:val="24"/>
          <w:szCs w:val="24"/>
        </w:rPr>
        <w:t xml:space="preserve">y </w:t>
      </w:r>
      <w:r w:rsidRPr="001927DA">
        <w:rPr>
          <w:rFonts w:ascii="Palatino Linotype" w:eastAsia="Palatino Linotype" w:hAnsi="Palatino Linotype" w:cs="Palatino Linotype"/>
          <w:b/>
          <w:sz w:val="24"/>
          <w:szCs w:val="24"/>
        </w:rPr>
        <w:t xml:space="preserve">12990/INFOEM/IP/RR/2022, </w:t>
      </w:r>
      <w:r w:rsidRPr="001927DA">
        <w:rPr>
          <w:rFonts w:ascii="Palatino Linotype" w:eastAsia="Palatino Linotype" w:hAnsi="Palatino Linotype" w:cs="Palatino Linotype"/>
          <w:sz w:val="24"/>
          <w:szCs w:val="24"/>
        </w:rPr>
        <w:t xml:space="preserve">por lo que, en términos del Considerando </w:t>
      </w:r>
      <w:r w:rsidRPr="001927DA">
        <w:rPr>
          <w:rFonts w:ascii="Palatino Linotype" w:eastAsia="Palatino Linotype" w:hAnsi="Palatino Linotype" w:cs="Palatino Linotype"/>
          <w:b/>
          <w:sz w:val="24"/>
          <w:szCs w:val="24"/>
        </w:rPr>
        <w:t xml:space="preserve">Cuarto </w:t>
      </w:r>
      <w:r w:rsidRPr="001927DA">
        <w:rPr>
          <w:rFonts w:ascii="Palatino Linotype" w:eastAsia="Palatino Linotype" w:hAnsi="Palatino Linotype" w:cs="Palatino Linotype"/>
          <w:sz w:val="24"/>
          <w:szCs w:val="24"/>
        </w:rPr>
        <w:t>de la presente resolución, se</w:t>
      </w:r>
      <w:r w:rsidRPr="001927DA">
        <w:rPr>
          <w:rFonts w:ascii="Palatino Linotype" w:eastAsia="Palatino Linotype" w:hAnsi="Palatino Linotype" w:cs="Palatino Linotype"/>
          <w:b/>
          <w:sz w:val="24"/>
          <w:szCs w:val="24"/>
        </w:rPr>
        <w:t xml:space="preserve"> </w:t>
      </w:r>
      <w:r w:rsidR="00066250" w:rsidRPr="001927DA">
        <w:rPr>
          <w:rFonts w:ascii="Palatino Linotype" w:eastAsia="Palatino Linotype" w:hAnsi="Palatino Linotype" w:cs="Palatino Linotype"/>
          <w:b/>
          <w:sz w:val="24"/>
          <w:szCs w:val="24"/>
        </w:rPr>
        <w:t>MODIFI</w:t>
      </w:r>
      <w:r w:rsidRPr="001927DA">
        <w:rPr>
          <w:rFonts w:ascii="Palatino Linotype" w:eastAsia="Palatino Linotype" w:hAnsi="Palatino Linotype" w:cs="Palatino Linotype"/>
          <w:b/>
          <w:sz w:val="24"/>
          <w:szCs w:val="24"/>
        </w:rPr>
        <w:t xml:space="preserve">CAN </w:t>
      </w:r>
      <w:r w:rsidRPr="001927DA">
        <w:rPr>
          <w:rFonts w:ascii="Palatino Linotype" w:eastAsia="Palatino Linotype" w:hAnsi="Palatino Linotype" w:cs="Palatino Linotype"/>
          <w:sz w:val="24"/>
          <w:szCs w:val="24"/>
        </w:rPr>
        <w:t>las respuestas</w:t>
      </w:r>
      <w:r w:rsidRPr="001927DA">
        <w:rPr>
          <w:rFonts w:ascii="Palatino Linotype" w:eastAsia="Palatino Linotype" w:hAnsi="Palatino Linotype" w:cs="Palatino Linotype"/>
          <w:b/>
          <w:sz w:val="24"/>
          <w:szCs w:val="24"/>
        </w:rPr>
        <w:t xml:space="preserve"> </w:t>
      </w:r>
      <w:r w:rsidRPr="001927DA">
        <w:rPr>
          <w:rFonts w:ascii="Palatino Linotype" w:eastAsia="Palatino Linotype" w:hAnsi="Palatino Linotype" w:cs="Palatino Linotype"/>
          <w:sz w:val="24"/>
          <w:szCs w:val="24"/>
        </w:rPr>
        <w:t xml:space="preserve">del </w:t>
      </w:r>
      <w:r w:rsidRPr="001927DA">
        <w:rPr>
          <w:rFonts w:ascii="Palatino Linotype" w:eastAsia="Palatino Linotype" w:hAnsi="Palatino Linotype" w:cs="Palatino Linotype"/>
          <w:b/>
          <w:sz w:val="24"/>
          <w:szCs w:val="24"/>
        </w:rPr>
        <w:t>SUJETO OBLIGADO.</w:t>
      </w:r>
    </w:p>
    <w:p w:rsidR="001B3D93" w:rsidRPr="001927DA" w:rsidRDefault="001B3D93">
      <w:pPr>
        <w:spacing w:after="0" w:line="360" w:lineRule="auto"/>
        <w:jc w:val="both"/>
        <w:rPr>
          <w:rFonts w:ascii="Palatino Linotype" w:eastAsia="Palatino Linotype" w:hAnsi="Palatino Linotype" w:cs="Palatino Linotype"/>
          <w:b/>
          <w:sz w:val="24"/>
          <w:szCs w:val="24"/>
        </w:rPr>
      </w:pPr>
    </w:p>
    <w:p w:rsidR="001B3D93" w:rsidRPr="001927DA" w:rsidRDefault="006444B9">
      <w:pPr>
        <w:spacing w:after="0" w:line="360" w:lineRule="auto"/>
        <w:ind w:right="49"/>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b/>
          <w:sz w:val="24"/>
          <w:szCs w:val="24"/>
        </w:rPr>
        <w:t xml:space="preserve">SEGUNDO. </w:t>
      </w:r>
      <w:r w:rsidRPr="001927DA">
        <w:rPr>
          <w:rFonts w:ascii="Palatino Linotype" w:eastAsia="Palatino Linotype" w:hAnsi="Palatino Linotype" w:cs="Palatino Linotype"/>
          <w:sz w:val="24"/>
          <w:szCs w:val="24"/>
        </w:rPr>
        <w:t xml:space="preserve">Se </w:t>
      </w:r>
      <w:r w:rsidRPr="001927DA">
        <w:rPr>
          <w:rFonts w:ascii="Palatino Linotype" w:eastAsia="Palatino Linotype" w:hAnsi="Palatino Linotype" w:cs="Palatino Linotype"/>
          <w:b/>
          <w:sz w:val="24"/>
          <w:szCs w:val="24"/>
        </w:rPr>
        <w:t>Ordena</w:t>
      </w:r>
      <w:r w:rsidRPr="001927DA">
        <w:rPr>
          <w:rFonts w:ascii="Palatino Linotype" w:eastAsia="Palatino Linotype" w:hAnsi="Palatino Linotype" w:cs="Palatino Linotype"/>
          <w:sz w:val="24"/>
          <w:szCs w:val="24"/>
        </w:rPr>
        <w:t xml:space="preserve"> al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en términos del Considerando </w:t>
      </w:r>
      <w:r w:rsidRPr="001927DA">
        <w:rPr>
          <w:rFonts w:ascii="Palatino Linotype" w:eastAsia="Palatino Linotype" w:hAnsi="Palatino Linotype" w:cs="Palatino Linotype"/>
          <w:b/>
          <w:sz w:val="24"/>
          <w:szCs w:val="24"/>
        </w:rPr>
        <w:t xml:space="preserve">Cuarto </w:t>
      </w:r>
      <w:r w:rsidRPr="001927DA">
        <w:rPr>
          <w:rFonts w:ascii="Palatino Linotype" w:eastAsia="Palatino Linotype" w:hAnsi="Palatino Linotype" w:cs="Palatino Linotype"/>
          <w:sz w:val="24"/>
          <w:szCs w:val="24"/>
        </w:rPr>
        <w:t xml:space="preserve">de esta resolución, haga entrega, vía SAIMEX, lo siguiente: </w:t>
      </w:r>
    </w:p>
    <w:p w:rsidR="001B3D93" w:rsidRPr="001927DA" w:rsidRDefault="001B3D93">
      <w:pPr>
        <w:spacing w:line="360" w:lineRule="auto"/>
        <w:ind w:right="-28"/>
        <w:jc w:val="both"/>
        <w:rPr>
          <w:rFonts w:ascii="Palatino Linotype" w:eastAsia="Palatino Linotype" w:hAnsi="Palatino Linotype" w:cs="Palatino Linotype"/>
          <w:sz w:val="24"/>
          <w:szCs w:val="24"/>
        </w:rPr>
      </w:pPr>
    </w:p>
    <w:p w:rsidR="001B3D93" w:rsidRPr="001927DA" w:rsidRDefault="006444B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Acuerdo de Inexistencia de los recibos de pago de la prima vacacional del mes de julio de 2021 de los servidores públicos sindicalizados del </w:t>
      </w:r>
      <w:r w:rsidRPr="001927DA">
        <w:rPr>
          <w:rFonts w:ascii="Palatino Linotype" w:eastAsia="Palatino Linotype" w:hAnsi="Palatino Linotype" w:cs="Palatino Linotype"/>
          <w:b/>
          <w:sz w:val="24"/>
          <w:szCs w:val="24"/>
        </w:rPr>
        <w:t xml:space="preserve">SUJETO OBLIGADO, </w:t>
      </w:r>
      <w:r w:rsidRPr="001927DA">
        <w:rPr>
          <w:rFonts w:ascii="Palatino Linotype" w:eastAsia="Palatino Linotype" w:hAnsi="Palatino Linotype" w:cs="Palatino Linotype"/>
          <w:sz w:val="24"/>
          <w:szCs w:val="24"/>
        </w:rPr>
        <w:t>en términos de los artículos 49, fracciones II y XIII, 169 y 170 de la Ley de Transparencia y Acceso a la Información Pública del Estado de México y Municipios.</w:t>
      </w:r>
    </w:p>
    <w:p w:rsidR="001B3D93" w:rsidRPr="001927DA" w:rsidRDefault="006444B9">
      <w:pPr>
        <w:spacing w:before="120" w:after="0" w:line="360" w:lineRule="auto"/>
        <w:jc w:val="both"/>
        <w:rPr>
          <w:rFonts w:ascii="Palatino Linotype" w:eastAsia="Palatino Linotype" w:hAnsi="Palatino Linotype" w:cs="Palatino Linotype"/>
          <w:b/>
          <w:sz w:val="24"/>
          <w:szCs w:val="24"/>
        </w:rPr>
      </w:pPr>
      <w:r w:rsidRPr="001927DA">
        <w:rPr>
          <w:rFonts w:ascii="Palatino Linotype" w:eastAsia="Palatino Linotype" w:hAnsi="Palatino Linotype" w:cs="Palatino Linotype"/>
          <w:b/>
          <w:sz w:val="24"/>
          <w:szCs w:val="24"/>
        </w:rPr>
        <w:t xml:space="preserve">TERCERO. Notifíquese, </w:t>
      </w:r>
      <w:r w:rsidRPr="001927DA">
        <w:rPr>
          <w:rFonts w:ascii="Palatino Linotype" w:eastAsia="Palatino Linotype" w:hAnsi="Palatino Linotype" w:cs="Palatino Linotype"/>
          <w:sz w:val="24"/>
          <w:szCs w:val="24"/>
        </w:rPr>
        <w:t>vía</w:t>
      </w:r>
      <w:r w:rsidRPr="001927DA">
        <w:rPr>
          <w:rFonts w:ascii="Palatino Linotype" w:eastAsia="Palatino Linotype" w:hAnsi="Palatino Linotype" w:cs="Palatino Linotype"/>
          <w:b/>
          <w:sz w:val="24"/>
          <w:szCs w:val="24"/>
        </w:rPr>
        <w:t xml:space="preserve"> SAIMEX, </w:t>
      </w:r>
      <w:r w:rsidRPr="001927DA">
        <w:rPr>
          <w:rFonts w:ascii="Palatino Linotype" w:eastAsia="Palatino Linotype" w:hAnsi="Palatino Linotype" w:cs="Palatino Linotype"/>
          <w:sz w:val="24"/>
          <w:szCs w:val="24"/>
        </w:rPr>
        <w:t xml:space="preserve">al Responsable de la Unidad de Transparencia del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927DA">
        <w:rPr>
          <w:rFonts w:ascii="Palatino Linotype" w:eastAsia="Palatino Linotype" w:hAnsi="Palatino Linotype" w:cs="Palatino Linotype"/>
          <w:b/>
          <w:sz w:val="24"/>
          <w:szCs w:val="24"/>
        </w:rPr>
        <w:t>.</w:t>
      </w:r>
    </w:p>
    <w:p w:rsidR="001B3D93" w:rsidRPr="001927DA" w:rsidRDefault="001B3D93">
      <w:pPr>
        <w:spacing w:after="0" w:line="360" w:lineRule="auto"/>
        <w:jc w:val="both"/>
        <w:rPr>
          <w:rFonts w:ascii="Palatino Linotype" w:eastAsia="Palatino Linotype" w:hAnsi="Palatino Linotype" w:cs="Palatino Linotype"/>
          <w:b/>
          <w:sz w:val="24"/>
          <w:szCs w:val="24"/>
        </w:rPr>
      </w:pP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1927DA">
        <w:rPr>
          <w:rFonts w:ascii="Palatino Linotype" w:eastAsia="Palatino Linotype" w:hAnsi="Palatino Linotype" w:cs="Palatino Linotype"/>
          <w:b/>
          <w:sz w:val="24"/>
          <w:szCs w:val="24"/>
        </w:rPr>
        <w:t>SUJETO OBLIGADO</w:t>
      </w:r>
      <w:r w:rsidRPr="001927D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F01BDE" w:rsidRPr="001927DA" w:rsidRDefault="00066250">
      <w:pPr>
        <w:spacing w:after="0" w:line="360" w:lineRule="auto"/>
        <w:jc w:val="both"/>
        <w:rPr>
          <w:rFonts w:ascii="Palatino Linotype" w:eastAsia="Palatino Linotype" w:hAnsi="Palatino Linotype" w:cs="Palatino Linotype"/>
          <w:sz w:val="24"/>
          <w:szCs w:val="24"/>
        </w:rPr>
      </w:pPr>
      <w:bookmarkStart w:id="2" w:name="_heading=h.4d34og8" w:colFirst="0" w:colLast="0"/>
      <w:bookmarkEnd w:id="2"/>
      <w:r w:rsidRPr="001927DA">
        <w:rPr>
          <w:rFonts w:ascii="Palatino Linotype" w:eastAsia="Palatino Linotype" w:hAnsi="Palatino Linotype" w:cs="Palatino Linotype"/>
          <w:b/>
          <w:sz w:val="24"/>
          <w:szCs w:val="24"/>
        </w:rPr>
        <w:t>CUARTO. Notifíquese</w:t>
      </w:r>
      <w:r w:rsidRPr="001927DA">
        <w:rPr>
          <w:rFonts w:ascii="Palatino Linotype" w:eastAsia="Palatino Linotype" w:hAnsi="Palatino Linotype" w:cs="Palatino Linotype"/>
          <w:sz w:val="24"/>
          <w:szCs w:val="24"/>
        </w:rPr>
        <w:t xml:space="preserve">, vía </w:t>
      </w:r>
      <w:r w:rsidRPr="001927DA">
        <w:rPr>
          <w:rFonts w:ascii="Palatino Linotype" w:eastAsia="Palatino Linotype" w:hAnsi="Palatino Linotype" w:cs="Palatino Linotype"/>
          <w:b/>
          <w:sz w:val="24"/>
          <w:szCs w:val="24"/>
        </w:rPr>
        <w:t>SAIMEX</w:t>
      </w:r>
      <w:r w:rsidRPr="001927DA">
        <w:rPr>
          <w:rFonts w:ascii="Palatino Linotype" w:eastAsia="Palatino Linotype" w:hAnsi="Palatino Linotype" w:cs="Palatino Linotype"/>
          <w:sz w:val="24"/>
          <w:szCs w:val="24"/>
        </w:rPr>
        <w:t xml:space="preserve"> a la parte </w:t>
      </w:r>
      <w:r w:rsidRPr="001927DA">
        <w:rPr>
          <w:rFonts w:ascii="Palatino Linotype" w:eastAsia="Palatino Linotype" w:hAnsi="Palatino Linotype" w:cs="Palatino Linotype"/>
          <w:b/>
          <w:sz w:val="24"/>
          <w:szCs w:val="24"/>
        </w:rPr>
        <w:t>RECURRENTE</w:t>
      </w:r>
      <w:r w:rsidRPr="001927DA">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1B3D93" w:rsidRPr="001927DA" w:rsidRDefault="006444B9">
      <w:pPr>
        <w:spacing w:after="0" w:line="360" w:lineRule="auto"/>
        <w:jc w:val="both"/>
        <w:rPr>
          <w:rFonts w:ascii="Palatino Linotype" w:eastAsia="Palatino Linotype" w:hAnsi="Palatino Linotype" w:cs="Palatino Linotype"/>
          <w:sz w:val="24"/>
          <w:szCs w:val="24"/>
        </w:rPr>
      </w:pPr>
      <w:r w:rsidRPr="001927D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A666B1" w:rsidRPr="001927DA">
        <w:rPr>
          <w:rFonts w:ascii="Palatino Linotype" w:eastAsia="Palatino Linotype" w:hAnsi="Palatino Linotype" w:cs="Palatino Linotype"/>
          <w:sz w:val="24"/>
          <w:szCs w:val="24"/>
        </w:rPr>
        <w:t>TERCERA</w:t>
      </w:r>
      <w:r w:rsidRPr="001927DA">
        <w:rPr>
          <w:rFonts w:ascii="Palatino Linotype" w:eastAsia="Palatino Linotype" w:hAnsi="Palatino Linotype" w:cs="Palatino Linotype"/>
          <w:sz w:val="24"/>
          <w:szCs w:val="24"/>
        </w:rPr>
        <w:t xml:space="preserve"> SESIÓN ORDINARIA CELEBRADA EL </w:t>
      </w:r>
      <w:r w:rsidR="00F13CE4" w:rsidRPr="001927DA">
        <w:rPr>
          <w:rFonts w:ascii="Palatino Linotype" w:eastAsia="Palatino Linotype" w:hAnsi="Palatino Linotype" w:cs="Palatino Linotype"/>
          <w:sz w:val="24"/>
          <w:szCs w:val="24"/>
        </w:rPr>
        <w:t xml:space="preserve">TREINTA DE NOVIEMBRE </w:t>
      </w:r>
      <w:r w:rsidRPr="001927DA">
        <w:rPr>
          <w:rFonts w:ascii="Palatino Linotype" w:eastAsia="Palatino Linotype" w:hAnsi="Palatino Linotype" w:cs="Palatino Linotype"/>
          <w:sz w:val="24"/>
          <w:szCs w:val="24"/>
        </w:rPr>
        <w:t>DE DOS MIL VEINTIDÓS, ANTE EL SECRETARIO TÉCNICO DEL PLENO ALEXIS TAPIA RAMÍREZ.</w:t>
      </w:r>
    </w:p>
    <w:p w:rsidR="001B3D93" w:rsidRPr="001927DA" w:rsidRDefault="001B3D93">
      <w:pPr>
        <w:spacing w:after="0" w:line="360" w:lineRule="auto"/>
        <w:jc w:val="both"/>
        <w:rPr>
          <w:rFonts w:ascii="Palatino Linotype" w:eastAsia="Palatino Linotype" w:hAnsi="Palatino Linotype" w:cs="Palatino Linotype"/>
          <w:sz w:val="24"/>
          <w:szCs w:val="24"/>
        </w:rPr>
      </w:pPr>
    </w:p>
    <w:p w:rsidR="001B3D93" w:rsidRPr="001927DA" w:rsidRDefault="001B3D93"/>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p w:rsidR="0017592B" w:rsidRPr="001927DA" w:rsidRDefault="0017592B"/>
    <w:sectPr w:rsidR="0017592B" w:rsidRPr="001927DA">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646" w:rsidRDefault="00C17646">
      <w:pPr>
        <w:spacing w:after="0" w:line="240" w:lineRule="auto"/>
      </w:pPr>
      <w:r>
        <w:separator/>
      </w:r>
    </w:p>
  </w:endnote>
  <w:endnote w:type="continuationSeparator" w:id="0">
    <w:p w:rsidR="00C17646" w:rsidRDefault="00C1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93" w:rsidRDefault="006444B9">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7290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7290E">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1B3D93" w:rsidRDefault="001B3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646" w:rsidRDefault="00C17646">
      <w:pPr>
        <w:spacing w:after="0" w:line="240" w:lineRule="auto"/>
      </w:pPr>
      <w:r>
        <w:separator/>
      </w:r>
    </w:p>
  </w:footnote>
  <w:footnote w:type="continuationSeparator" w:id="0">
    <w:p w:rsidR="00C17646" w:rsidRDefault="00C17646">
      <w:pPr>
        <w:spacing w:after="0" w:line="240" w:lineRule="auto"/>
      </w:pPr>
      <w:r>
        <w:continuationSeparator/>
      </w:r>
    </w:p>
  </w:footnote>
  <w:footnote w:id="1">
    <w:p w:rsidR="001B3D93" w:rsidRDefault="006444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1B3D93" w:rsidRDefault="006444B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93" w:rsidRDefault="001B3D9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46" w:type="dxa"/>
      <w:tblInd w:w="-1303" w:type="dxa"/>
      <w:tblLayout w:type="fixed"/>
      <w:tblLook w:val="0400" w:firstRow="0" w:lastRow="0" w:firstColumn="0" w:lastColumn="0" w:noHBand="0" w:noVBand="1"/>
    </w:tblPr>
    <w:tblGrid>
      <w:gridCol w:w="5684"/>
      <w:gridCol w:w="4662"/>
    </w:tblGrid>
    <w:tr w:rsidR="001B3D93">
      <w:trPr>
        <w:trHeight w:val="244"/>
      </w:trPr>
      <w:tc>
        <w:tcPr>
          <w:tcW w:w="5684" w:type="dxa"/>
        </w:tcPr>
        <w:p w:rsidR="001B3D93" w:rsidRDefault="006444B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r>
            <w:rPr>
              <w:noProof/>
            </w:rPr>
            <w:drawing>
              <wp:anchor distT="0" distB="0" distL="0" distR="0" simplePos="0" relativeHeight="251658240" behindDoc="1" locked="0" layoutInCell="1" hidden="0" allowOverlap="1">
                <wp:simplePos x="0" y="0"/>
                <wp:positionH relativeFrom="column">
                  <wp:posOffset>-76834</wp:posOffset>
                </wp:positionH>
                <wp:positionV relativeFrom="paragraph">
                  <wp:posOffset>-162559</wp:posOffset>
                </wp:positionV>
                <wp:extent cx="7753350" cy="9942731"/>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rsidR="001B3D93" w:rsidRDefault="006444B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12989/INFOEM/IP/RR/2022 y acumulado.</w:t>
          </w:r>
        </w:p>
      </w:tc>
    </w:tr>
    <w:tr w:rsidR="001B3D93">
      <w:trPr>
        <w:trHeight w:val="210"/>
      </w:trPr>
      <w:tc>
        <w:tcPr>
          <w:tcW w:w="5684" w:type="dxa"/>
        </w:tcPr>
        <w:p w:rsidR="001B3D93" w:rsidRDefault="006444B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1B3D93" w:rsidRDefault="001B3D93">
          <w:pPr>
            <w:spacing w:after="120"/>
            <w:ind w:left="-486" w:right="214" w:firstLine="567"/>
            <w:jc w:val="right"/>
            <w:rPr>
              <w:rFonts w:ascii="Palatino Linotype" w:eastAsia="Palatino Linotype" w:hAnsi="Palatino Linotype" w:cs="Palatino Linotype"/>
              <w:sz w:val="24"/>
              <w:szCs w:val="24"/>
            </w:rPr>
          </w:pPr>
        </w:p>
      </w:tc>
    </w:tr>
    <w:tr w:rsidR="001B3D93">
      <w:trPr>
        <w:trHeight w:val="261"/>
      </w:trPr>
      <w:tc>
        <w:tcPr>
          <w:tcW w:w="5684" w:type="dxa"/>
        </w:tcPr>
        <w:p w:rsidR="001B3D93" w:rsidRDefault="006444B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1B3D93" w:rsidRDefault="006444B9">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Sistema Municipal Para el Desarrollo Integral de la Familia de Toluca.</w:t>
          </w:r>
        </w:p>
      </w:tc>
    </w:tr>
    <w:tr w:rsidR="001B3D93">
      <w:trPr>
        <w:trHeight w:val="368"/>
      </w:trPr>
      <w:tc>
        <w:tcPr>
          <w:tcW w:w="5684" w:type="dxa"/>
        </w:tcPr>
        <w:p w:rsidR="001B3D93" w:rsidRDefault="006444B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1B3D93" w:rsidRDefault="006444B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1B3D93" w:rsidRDefault="001B3D9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979B2"/>
    <w:multiLevelType w:val="multilevel"/>
    <w:tmpl w:val="E31AFD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FB763D"/>
    <w:multiLevelType w:val="multilevel"/>
    <w:tmpl w:val="9558BEB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DF5203"/>
    <w:multiLevelType w:val="multilevel"/>
    <w:tmpl w:val="0EC87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07400A"/>
    <w:multiLevelType w:val="multilevel"/>
    <w:tmpl w:val="DEF02A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8164D5"/>
    <w:multiLevelType w:val="multilevel"/>
    <w:tmpl w:val="06EE223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2EC6B8A"/>
    <w:multiLevelType w:val="multilevel"/>
    <w:tmpl w:val="99B64CF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71576F"/>
    <w:multiLevelType w:val="multilevel"/>
    <w:tmpl w:val="0A4A34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590114"/>
    <w:multiLevelType w:val="multilevel"/>
    <w:tmpl w:val="1276AB5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4D46C3"/>
    <w:multiLevelType w:val="multilevel"/>
    <w:tmpl w:val="F6A25D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3"/>
  </w:num>
  <w:num w:numId="3">
    <w:abstractNumId w:val="2"/>
  </w:num>
  <w:num w:numId="4">
    <w:abstractNumId w:val="7"/>
  </w:num>
  <w:num w:numId="5">
    <w:abstractNumId w:val="5"/>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93"/>
    <w:rsid w:val="00055129"/>
    <w:rsid w:val="00066250"/>
    <w:rsid w:val="000D7AF3"/>
    <w:rsid w:val="0017592B"/>
    <w:rsid w:val="001927DA"/>
    <w:rsid w:val="001B3D93"/>
    <w:rsid w:val="001C0E37"/>
    <w:rsid w:val="002F79B4"/>
    <w:rsid w:val="00381D7D"/>
    <w:rsid w:val="004A51C0"/>
    <w:rsid w:val="004F0204"/>
    <w:rsid w:val="006444B9"/>
    <w:rsid w:val="006668F0"/>
    <w:rsid w:val="006939BF"/>
    <w:rsid w:val="00727D92"/>
    <w:rsid w:val="0087290E"/>
    <w:rsid w:val="009436CC"/>
    <w:rsid w:val="00974FB7"/>
    <w:rsid w:val="00A26624"/>
    <w:rsid w:val="00A666B1"/>
    <w:rsid w:val="00B06AEF"/>
    <w:rsid w:val="00BE3BD6"/>
    <w:rsid w:val="00C17646"/>
    <w:rsid w:val="00D2780B"/>
    <w:rsid w:val="00DE6DEC"/>
    <w:rsid w:val="00F01BDE"/>
    <w:rsid w:val="00F13CE4"/>
    <w:rsid w:val="00FA5FA9"/>
    <w:rsid w:val="00FC7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29853-590F-48BD-AF9D-36A16340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0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121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10A"/>
  </w:style>
  <w:style w:type="paragraph" w:styleId="Piedepgina">
    <w:name w:val="footer"/>
    <w:basedOn w:val="Normal"/>
    <w:link w:val="PiedepginaCar"/>
    <w:uiPriority w:val="99"/>
    <w:unhideWhenUsed/>
    <w:rsid w:val="00E121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10A"/>
  </w:style>
  <w:style w:type="character" w:styleId="Hipervnculo">
    <w:name w:val="Hyperlink"/>
    <w:basedOn w:val="Fuentedeprrafopredeter"/>
    <w:uiPriority w:val="99"/>
    <w:semiHidden/>
    <w:unhideWhenUsed/>
    <w:rsid w:val="004C511A"/>
    <w:rPr>
      <w:color w:val="0000FF"/>
      <w:u w:val="single"/>
    </w:rPr>
  </w:style>
  <w:style w:type="paragraph" w:styleId="Prrafodelista">
    <w:name w:val="List Paragraph"/>
    <w:basedOn w:val="Normal"/>
    <w:uiPriority w:val="34"/>
    <w:qFormat/>
    <w:rsid w:val="00A76E45"/>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91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506967.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lrp4iIu8jvuD6UrM6Vqk1oTNCA==">AMUW2mVlZPxx98tIVds3WQ88y38JVS9yD00zPSXdGginfwjsqqs81xL0eV0mnhJNDbnfkBLiwZ1o4z+49SubkNxBCTFDfJSQ+ZZpyZFESG3N+dhXs3aZlJVZCMJ7odVTBDZ+XkVZi4Y5lVqTmcBEzXDd4XVPbS5leg==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8310</Words>
  <Characters>45705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2022-12-02T18:05:00Z</cp:lastPrinted>
  <dcterms:created xsi:type="dcterms:W3CDTF">2022-12-07T22:50:00Z</dcterms:created>
  <dcterms:modified xsi:type="dcterms:W3CDTF">2022-12-07T22:50:00Z</dcterms:modified>
</cp:coreProperties>
</file>