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A96D6C1" w:rsidR="00091682" w:rsidRPr="005744F2" w:rsidRDefault="00091682" w:rsidP="00091682">
      <w:pPr>
        <w:spacing w:before="240" w:after="240" w:line="360" w:lineRule="auto"/>
        <w:jc w:val="both"/>
        <w:rPr>
          <w:rFonts w:ascii="Palatino Linotype" w:hAnsi="Palatino Linotype"/>
          <w:b/>
          <w:lang w:val="es-MX"/>
        </w:rPr>
      </w:pPr>
      <w:r w:rsidRPr="005744F2">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5744F2">
        <w:rPr>
          <w:rFonts w:ascii="Palatino Linotype" w:hAnsi="Palatino Linotype"/>
          <w:lang w:val="es-MX"/>
        </w:rPr>
        <w:t>Metepec, Estado de México</w:t>
      </w:r>
      <w:r w:rsidR="00520100" w:rsidRPr="005744F2">
        <w:rPr>
          <w:rFonts w:ascii="Palatino Linotype" w:hAnsi="Palatino Linotype"/>
          <w:lang w:val="es-MX"/>
        </w:rPr>
        <w:t>,</w:t>
      </w:r>
      <w:r w:rsidR="00EF35FA" w:rsidRPr="005744F2">
        <w:rPr>
          <w:rFonts w:ascii="Palatino Linotype" w:hAnsi="Palatino Linotype"/>
          <w:lang w:val="es-MX"/>
        </w:rPr>
        <w:t xml:space="preserve"> </w:t>
      </w:r>
      <w:r w:rsidR="00520100" w:rsidRPr="005744F2">
        <w:rPr>
          <w:rFonts w:ascii="Palatino Linotype" w:hAnsi="Palatino Linotype"/>
          <w:lang w:val="es-MX"/>
        </w:rPr>
        <w:t xml:space="preserve">del </w:t>
      </w:r>
      <w:r w:rsidR="00BE68F9" w:rsidRPr="005744F2">
        <w:rPr>
          <w:rFonts w:ascii="Palatino Linotype" w:hAnsi="Palatino Linotype"/>
          <w:b/>
          <w:lang w:val="es-MX"/>
        </w:rPr>
        <w:t>ocho de junio</w:t>
      </w:r>
      <w:r w:rsidR="004440AC" w:rsidRPr="005744F2">
        <w:rPr>
          <w:rFonts w:ascii="Palatino Linotype" w:hAnsi="Palatino Linotype"/>
          <w:b/>
          <w:lang w:val="es-MX"/>
        </w:rPr>
        <w:t xml:space="preserve"> </w:t>
      </w:r>
      <w:r w:rsidRPr="005744F2">
        <w:rPr>
          <w:rFonts w:ascii="Palatino Linotype" w:hAnsi="Palatino Linotype"/>
          <w:b/>
          <w:lang w:val="es-MX"/>
        </w:rPr>
        <w:t>de</w:t>
      </w:r>
      <w:r w:rsidR="00686279" w:rsidRPr="005744F2">
        <w:rPr>
          <w:rFonts w:ascii="Palatino Linotype" w:hAnsi="Palatino Linotype"/>
          <w:b/>
          <w:lang w:val="es-MX"/>
        </w:rPr>
        <w:t>l</w:t>
      </w:r>
      <w:r w:rsidR="00E5452C" w:rsidRPr="005744F2">
        <w:rPr>
          <w:rFonts w:ascii="Palatino Linotype" w:hAnsi="Palatino Linotype"/>
          <w:b/>
          <w:lang w:val="es-MX"/>
        </w:rPr>
        <w:t xml:space="preserve"> dos mil </w:t>
      </w:r>
      <w:r w:rsidR="00577B33" w:rsidRPr="005744F2">
        <w:rPr>
          <w:rFonts w:ascii="Palatino Linotype" w:hAnsi="Palatino Linotype"/>
          <w:b/>
          <w:lang w:val="es-MX"/>
        </w:rPr>
        <w:t>veintidós</w:t>
      </w:r>
      <w:r w:rsidRPr="005744F2">
        <w:rPr>
          <w:rFonts w:ascii="Palatino Linotype" w:hAnsi="Palatino Linotype"/>
          <w:lang w:val="es-MX"/>
        </w:rPr>
        <w:t>.</w:t>
      </w:r>
    </w:p>
    <w:p w14:paraId="7D53FE2D" w14:textId="6D15B974" w:rsidR="008E7698" w:rsidRPr="005744F2" w:rsidRDefault="008E7698" w:rsidP="00147CBD">
      <w:pPr>
        <w:spacing w:line="360" w:lineRule="auto"/>
        <w:jc w:val="both"/>
        <w:rPr>
          <w:rFonts w:ascii="Palatino Linotype" w:hAnsi="Palatino Linotype"/>
          <w:b/>
          <w:sz w:val="22"/>
          <w:szCs w:val="22"/>
          <w:lang w:val="es-ES_tradnl"/>
        </w:rPr>
      </w:pPr>
      <w:r w:rsidRPr="005744F2">
        <w:rPr>
          <w:rFonts w:ascii="Palatino Linotype" w:hAnsi="Palatino Linotype" w:cs="Arial"/>
          <w:b/>
          <w:szCs w:val="28"/>
          <w:lang w:val="es-MX"/>
        </w:rPr>
        <w:t>Visto</w:t>
      </w:r>
      <w:r w:rsidRPr="005744F2">
        <w:rPr>
          <w:rFonts w:ascii="Palatino Linotype" w:hAnsi="Palatino Linotype" w:cs="Arial"/>
          <w:lang w:val="es-MX"/>
        </w:rPr>
        <w:t xml:space="preserve"> el expediente relativo al recurso de revisión </w:t>
      </w:r>
      <w:r w:rsidR="00804143" w:rsidRPr="005744F2">
        <w:rPr>
          <w:rFonts w:ascii="Palatino Linotype" w:eastAsiaTheme="minorEastAsia" w:hAnsi="Palatino Linotype" w:cs="Arial"/>
          <w:b/>
          <w:bCs/>
          <w:sz w:val="22"/>
          <w:szCs w:val="22"/>
          <w:lang w:val="es-MX"/>
        </w:rPr>
        <w:t>03309</w:t>
      </w:r>
      <w:r w:rsidR="00EC2DCB" w:rsidRPr="005744F2">
        <w:rPr>
          <w:rFonts w:ascii="Palatino Linotype" w:eastAsiaTheme="minorEastAsia" w:hAnsi="Palatino Linotype" w:cs="Arial"/>
          <w:b/>
          <w:bCs/>
          <w:sz w:val="22"/>
          <w:szCs w:val="22"/>
          <w:lang w:val="es-MX"/>
        </w:rPr>
        <w:t>/INFOEM/IP/RR/2022</w:t>
      </w:r>
      <w:r w:rsidR="000E1C85" w:rsidRPr="005744F2">
        <w:rPr>
          <w:rFonts w:ascii="Palatino Linotype" w:hAnsi="Palatino Linotype" w:cs="Arial"/>
          <w:lang w:val="es-MX"/>
        </w:rPr>
        <w:t>, interpuesto por</w:t>
      </w:r>
      <w:r w:rsidR="002009E0" w:rsidRPr="005744F2">
        <w:rPr>
          <w:rFonts w:ascii="Palatino Linotype" w:hAnsi="Palatino Linotype" w:cs="Arial"/>
          <w:lang w:val="es-MX"/>
        </w:rPr>
        <w:t xml:space="preserve"> </w:t>
      </w:r>
      <w:r w:rsidR="00F12011" w:rsidRPr="00F12011">
        <w:rPr>
          <w:rFonts w:ascii="Palatino Linotype" w:hAnsi="Palatino Linotype" w:cs="Arial"/>
          <w:b/>
          <w:lang w:val="es-MX"/>
        </w:rPr>
        <w:t>XXXX XXXXXX XXXXXX</w:t>
      </w:r>
      <w:r w:rsidR="00BA38A4" w:rsidRPr="005744F2">
        <w:rPr>
          <w:rFonts w:ascii="Palatino Linotype" w:hAnsi="Palatino Linotype" w:cs="Arial"/>
          <w:b/>
          <w:lang w:val="es-MX"/>
        </w:rPr>
        <w:t>,</w:t>
      </w:r>
      <w:r w:rsidR="004440AC" w:rsidRPr="005744F2">
        <w:rPr>
          <w:rFonts w:ascii="Palatino Linotype" w:hAnsi="Palatino Linotype" w:cs="Arial"/>
          <w:lang w:val="es-MX"/>
        </w:rPr>
        <w:t xml:space="preserve"> </w:t>
      </w:r>
      <w:r w:rsidR="007E64E0" w:rsidRPr="005744F2">
        <w:rPr>
          <w:rFonts w:ascii="Palatino Linotype" w:hAnsi="Palatino Linotype" w:cs="Arial"/>
          <w:lang w:val="es-MX"/>
        </w:rPr>
        <w:t>a q</w:t>
      </w:r>
      <w:r w:rsidR="004440AC" w:rsidRPr="005744F2">
        <w:rPr>
          <w:rFonts w:ascii="Palatino Linotype" w:hAnsi="Palatino Linotype" w:cs="Arial"/>
          <w:lang w:val="es-MX"/>
        </w:rPr>
        <w:t>uien</w:t>
      </w:r>
      <w:r w:rsidRPr="005744F2">
        <w:rPr>
          <w:rFonts w:ascii="Palatino Linotype" w:hAnsi="Palatino Linotype" w:cs="Arial"/>
          <w:lang w:val="es-MX"/>
        </w:rPr>
        <w:t xml:space="preserve"> en lo sucesivo se le denominará </w:t>
      </w:r>
      <w:r w:rsidR="00EC2DCB" w:rsidRPr="005744F2">
        <w:rPr>
          <w:rFonts w:ascii="Palatino Linotype" w:hAnsi="Palatino Linotype" w:cs="Arial"/>
          <w:b/>
          <w:lang w:val="es-MX"/>
        </w:rPr>
        <w:t>la</w:t>
      </w:r>
      <w:r w:rsidR="0010506E" w:rsidRPr="005744F2">
        <w:rPr>
          <w:rFonts w:ascii="Palatino Linotype" w:hAnsi="Palatino Linotype" w:cs="Arial"/>
          <w:b/>
          <w:lang w:val="es-MX"/>
        </w:rPr>
        <w:t xml:space="preserve"> parte</w:t>
      </w:r>
      <w:r w:rsidR="00E81BCB" w:rsidRPr="005744F2">
        <w:rPr>
          <w:rFonts w:ascii="Palatino Linotype" w:hAnsi="Palatino Linotype" w:cs="Arial"/>
          <w:b/>
          <w:i/>
          <w:lang w:val="es-MX"/>
        </w:rPr>
        <w:t xml:space="preserve"> </w:t>
      </w:r>
      <w:r w:rsidR="00652208" w:rsidRPr="005744F2">
        <w:rPr>
          <w:rFonts w:ascii="Palatino Linotype" w:hAnsi="Palatino Linotype" w:cs="Arial"/>
          <w:b/>
          <w:lang w:val="es-MX"/>
        </w:rPr>
        <w:t>recurrente</w:t>
      </w:r>
      <w:r w:rsidRPr="005744F2">
        <w:rPr>
          <w:rFonts w:ascii="Palatino Linotype" w:hAnsi="Palatino Linotype" w:cs="Arial"/>
          <w:b/>
          <w:i/>
          <w:lang w:val="es-MX"/>
        </w:rPr>
        <w:t xml:space="preserve"> </w:t>
      </w:r>
      <w:r w:rsidRPr="005744F2">
        <w:rPr>
          <w:rFonts w:ascii="Palatino Linotype" w:hAnsi="Palatino Linotype" w:cs="Arial"/>
          <w:lang w:val="es-MX"/>
        </w:rPr>
        <w:t>en contra de la respuesta</w:t>
      </w:r>
      <w:r w:rsidR="00E66AC9" w:rsidRPr="005744F2">
        <w:rPr>
          <w:rFonts w:ascii="Palatino Linotype" w:hAnsi="Palatino Linotype" w:cs="Arial"/>
          <w:lang w:val="es-MX"/>
        </w:rPr>
        <w:t xml:space="preserve"> a</w:t>
      </w:r>
      <w:r w:rsidRPr="005744F2">
        <w:rPr>
          <w:rFonts w:ascii="Palatino Linotype" w:hAnsi="Palatino Linotype" w:cs="Arial"/>
          <w:lang w:val="es-MX"/>
        </w:rPr>
        <w:t xml:space="preserve"> su solicitud de in</w:t>
      </w:r>
      <w:r w:rsidR="004440AC" w:rsidRPr="005744F2">
        <w:rPr>
          <w:rFonts w:ascii="Palatino Linotype" w:hAnsi="Palatino Linotype" w:cs="Arial"/>
          <w:lang w:val="es-MX"/>
        </w:rPr>
        <w:t>formación con número de folio</w:t>
      </w:r>
      <w:r w:rsidR="00DA09D7" w:rsidRPr="005744F2">
        <w:rPr>
          <w:rFonts w:ascii="Verdana" w:hAnsi="Verdana"/>
          <w:b/>
          <w:bCs/>
          <w:color w:val="FF0000"/>
          <w:lang w:val="es-MX"/>
        </w:rPr>
        <w:t> </w:t>
      </w:r>
      <w:r w:rsidR="00804143" w:rsidRPr="005744F2">
        <w:rPr>
          <w:rFonts w:ascii="Palatino Linotype" w:hAnsi="Palatino Linotype" w:cs="Arial"/>
          <w:b/>
          <w:bCs/>
          <w:sz w:val="22"/>
          <w:lang w:val="es-MX"/>
        </w:rPr>
        <w:t>00058/IXTLAHUA/IP/2022</w:t>
      </w:r>
      <w:r w:rsidRPr="005744F2">
        <w:rPr>
          <w:rFonts w:ascii="Palatino Linotype" w:hAnsi="Palatino Linotype" w:cs="Arial"/>
          <w:b/>
          <w:lang w:val="es-MX"/>
        </w:rPr>
        <w:t>,</w:t>
      </w:r>
      <w:r w:rsidRPr="005744F2">
        <w:rPr>
          <w:rFonts w:ascii="Palatino Linotype" w:hAnsi="Palatino Linotype" w:cs="Arial"/>
          <w:lang w:val="es-MX"/>
        </w:rPr>
        <w:t xml:space="preserve"> </w:t>
      </w:r>
      <w:r w:rsidR="004440AC" w:rsidRPr="005744F2">
        <w:rPr>
          <w:rFonts w:ascii="Palatino Linotype" w:hAnsi="Palatino Linotype" w:cs="Arial"/>
          <w:lang w:val="es-MX"/>
        </w:rPr>
        <w:t xml:space="preserve">otorgada </w:t>
      </w:r>
      <w:r w:rsidRPr="005744F2">
        <w:rPr>
          <w:rFonts w:ascii="Palatino Linotype" w:hAnsi="Palatino Linotype" w:cs="Arial"/>
          <w:lang w:val="es-MX"/>
        </w:rPr>
        <w:t xml:space="preserve">por </w:t>
      </w:r>
      <w:r w:rsidR="0008000F" w:rsidRPr="005744F2">
        <w:rPr>
          <w:rFonts w:ascii="Palatino Linotype" w:hAnsi="Palatino Linotype" w:cs="Arial"/>
          <w:lang w:val="es-MX"/>
        </w:rPr>
        <w:t>el</w:t>
      </w:r>
      <w:r w:rsidR="008F355E" w:rsidRPr="005744F2">
        <w:rPr>
          <w:rFonts w:ascii="Palatino Linotype" w:hAnsi="Palatino Linotype" w:cs="Arial"/>
          <w:lang w:val="es-MX"/>
        </w:rPr>
        <w:t xml:space="preserve"> </w:t>
      </w:r>
      <w:r w:rsidR="00804143" w:rsidRPr="005744F2">
        <w:rPr>
          <w:rFonts w:ascii="Palatino Linotype" w:hAnsi="Palatino Linotype" w:cs="Arial"/>
          <w:b/>
          <w:lang w:val="es-MX"/>
        </w:rPr>
        <w:t>Ayuntamiento de Ixtlahuaca</w:t>
      </w:r>
      <w:r w:rsidR="008F355E" w:rsidRPr="005744F2">
        <w:rPr>
          <w:rFonts w:ascii="Palatino Linotype" w:hAnsi="Palatino Linotype" w:cs="Arial"/>
          <w:lang w:val="es-MX"/>
        </w:rPr>
        <w:t>,</w:t>
      </w:r>
      <w:r w:rsidRPr="005744F2">
        <w:rPr>
          <w:rFonts w:ascii="Palatino Linotype" w:hAnsi="Palatino Linotype" w:cs="Arial"/>
          <w:lang w:val="es-MX"/>
        </w:rPr>
        <w:t xml:space="preserve"> en lo sucesivo el </w:t>
      </w:r>
      <w:r w:rsidR="000E0E9B" w:rsidRPr="005744F2">
        <w:rPr>
          <w:rFonts w:ascii="Palatino Linotype" w:hAnsi="Palatino Linotype" w:cs="Arial"/>
          <w:b/>
          <w:lang w:val="es-MX"/>
        </w:rPr>
        <w:t>SUJETO OBLIGADO</w:t>
      </w:r>
      <w:r w:rsidR="00CC7823" w:rsidRPr="005744F2">
        <w:rPr>
          <w:rFonts w:ascii="Palatino Linotype" w:hAnsi="Palatino Linotype" w:cs="Arial"/>
          <w:lang w:val="es-MX"/>
        </w:rPr>
        <w:t>,</w:t>
      </w:r>
      <w:r w:rsidRPr="005744F2">
        <w:rPr>
          <w:rFonts w:ascii="Palatino Linotype" w:hAnsi="Palatino Linotype" w:cs="Arial"/>
          <w:b/>
          <w:lang w:val="es-MX"/>
        </w:rPr>
        <w:t xml:space="preserve"> </w:t>
      </w:r>
      <w:r w:rsidRPr="005744F2">
        <w:rPr>
          <w:rFonts w:ascii="Palatino Linotype" w:hAnsi="Palatino Linotype" w:cs="Arial"/>
          <w:lang w:val="es-MX"/>
        </w:rPr>
        <w:t>se procede a dictar la presente resolución, con base en lo siguiente.</w:t>
      </w:r>
      <w:r w:rsidR="009403CB" w:rsidRPr="005744F2">
        <w:rPr>
          <w:rFonts w:ascii="Palatino Linotype" w:hAnsi="Palatino Linotype" w:cs="Arial"/>
          <w:lang w:val="es-MX"/>
        </w:rPr>
        <w:t xml:space="preserve"> </w:t>
      </w:r>
    </w:p>
    <w:p w14:paraId="1A4B04B4" w14:textId="6FE3E403" w:rsidR="008E7698" w:rsidRPr="005744F2" w:rsidRDefault="004A6EFE" w:rsidP="004A6EFE">
      <w:pPr>
        <w:pStyle w:val="Ttulo2"/>
        <w:jc w:val="center"/>
        <w:rPr>
          <w:rFonts w:ascii="Palatino Linotype" w:hAnsi="Palatino Linotype"/>
          <w:b/>
          <w:color w:val="auto"/>
          <w:sz w:val="24"/>
          <w:szCs w:val="24"/>
          <w:lang w:val="es-MX"/>
        </w:rPr>
      </w:pPr>
      <w:r w:rsidRPr="005744F2">
        <w:rPr>
          <w:rFonts w:ascii="Palatino Linotype" w:hAnsi="Palatino Linotype"/>
          <w:b/>
          <w:color w:val="auto"/>
          <w:sz w:val="24"/>
          <w:szCs w:val="24"/>
          <w:lang w:val="es-MX"/>
        </w:rPr>
        <w:t xml:space="preserve">I. </w:t>
      </w:r>
      <w:r w:rsidR="008E7698" w:rsidRPr="005744F2">
        <w:rPr>
          <w:rFonts w:ascii="Palatino Linotype" w:hAnsi="Palatino Linotype"/>
          <w:b/>
          <w:color w:val="auto"/>
          <w:sz w:val="24"/>
          <w:szCs w:val="24"/>
          <w:lang w:val="es-MX"/>
        </w:rPr>
        <w:t>A N T E C E D E N T E S:</w:t>
      </w:r>
    </w:p>
    <w:p w14:paraId="4B0026B6" w14:textId="74356773" w:rsidR="008E7698" w:rsidRPr="005744F2" w:rsidRDefault="008E7698" w:rsidP="008E7698">
      <w:pPr>
        <w:spacing w:before="240" w:after="240" w:line="360" w:lineRule="auto"/>
        <w:jc w:val="both"/>
        <w:rPr>
          <w:rFonts w:ascii="Palatino Linotype" w:hAnsi="Palatino Linotype" w:cs="Arial"/>
          <w:b/>
          <w:lang w:val="es-MX"/>
        </w:rPr>
      </w:pPr>
      <w:r w:rsidRPr="005744F2">
        <w:rPr>
          <w:rFonts w:ascii="Palatino Linotype" w:hAnsi="Palatino Linotype" w:cs="Arial"/>
          <w:b/>
          <w:szCs w:val="28"/>
          <w:lang w:val="es-MX"/>
        </w:rPr>
        <w:t>1. Solicitud de acceso a la información.</w:t>
      </w:r>
      <w:r w:rsidRPr="005744F2">
        <w:rPr>
          <w:rFonts w:ascii="Palatino Linotype" w:hAnsi="Palatino Linotype" w:cs="Arial"/>
          <w:b/>
          <w:sz w:val="22"/>
          <w:lang w:val="es-MX"/>
        </w:rPr>
        <w:t xml:space="preserve"> </w:t>
      </w:r>
      <w:r w:rsidRPr="005744F2">
        <w:rPr>
          <w:rFonts w:ascii="Palatino Linotype" w:hAnsi="Palatino Linotype" w:cs="Arial"/>
          <w:lang w:val="es-MX"/>
        </w:rPr>
        <w:t>Con</w:t>
      </w:r>
      <w:r w:rsidR="004440AC" w:rsidRPr="005744F2">
        <w:rPr>
          <w:rFonts w:ascii="Palatino Linotype" w:hAnsi="Palatino Linotype" w:cs="Arial"/>
          <w:lang w:val="es-MX"/>
        </w:rPr>
        <w:t xml:space="preserve"> fecha</w:t>
      </w:r>
      <w:r w:rsidR="00715729" w:rsidRPr="005744F2">
        <w:rPr>
          <w:rFonts w:ascii="Palatino Linotype" w:hAnsi="Palatino Linotype" w:cs="Arial"/>
          <w:lang w:val="es-MX"/>
        </w:rPr>
        <w:t xml:space="preserve"> catorce</w:t>
      </w:r>
      <w:r w:rsidR="00715729" w:rsidRPr="005744F2">
        <w:rPr>
          <w:rFonts w:ascii="Palatino Linotype" w:hAnsi="Palatino Linotype" w:cs="Arial"/>
          <w:b/>
          <w:lang w:val="es-MX"/>
        </w:rPr>
        <w:t xml:space="preserve"> de febrero</w:t>
      </w:r>
      <w:r w:rsidR="00D64A87" w:rsidRPr="005744F2">
        <w:rPr>
          <w:rFonts w:ascii="Palatino Linotype" w:hAnsi="Palatino Linotype" w:cs="Arial"/>
          <w:b/>
          <w:lang w:val="es-MX"/>
        </w:rPr>
        <w:t xml:space="preserve"> </w:t>
      </w:r>
      <w:r w:rsidR="00487B0B" w:rsidRPr="005744F2">
        <w:rPr>
          <w:rFonts w:ascii="Palatino Linotype" w:hAnsi="Palatino Linotype" w:cs="Arial"/>
          <w:b/>
          <w:lang w:val="es-MX"/>
        </w:rPr>
        <w:t xml:space="preserve">del </w:t>
      </w:r>
      <w:r w:rsidRPr="005744F2">
        <w:rPr>
          <w:rFonts w:ascii="Palatino Linotype" w:hAnsi="Palatino Linotype" w:cs="Arial"/>
          <w:b/>
          <w:lang w:val="es-MX"/>
        </w:rPr>
        <w:t xml:space="preserve">dos mil </w:t>
      </w:r>
      <w:r w:rsidR="0008000F" w:rsidRPr="005744F2">
        <w:rPr>
          <w:rFonts w:ascii="Palatino Linotype" w:hAnsi="Palatino Linotype" w:cs="Arial"/>
          <w:b/>
          <w:lang w:val="es-MX"/>
        </w:rPr>
        <w:t>veintidós</w:t>
      </w:r>
      <w:r w:rsidR="00682656" w:rsidRPr="005744F2">
        <w:rPr>
          <w:rFonts w:ascii="Palatino Linotype" w:hAnsi="Palatino Linotype" w:cs="Arial"/>
          <w:b/>
          <w:lang w:val="es-MX"/>
        </w:rPr>
        <w:t>,</w:t>
      </w:r>
      <w:r w:rsidR="00682656" w:rsidRPr="005744F2">
        <w:rPr>
          <w:rFonts w:ascii="Palatino Linotype" w:hAnsi="Palatino Linotype" w:cs="Arial"/>
          <w:lang w:val="es-MX"/>
        </w:rPr>
        <w:t xml:space="preserve"> </w:t>
      </w:r>
      <w:r w:rsidR="005E131F" w:rsidRPr="005744F2">
        <w:rPr>
          <w:rFonts w:ascii="Palatino Linotype" w:hAnsi="Palatino Linotype" w:cs="Arial"/>
          <w:lang w:val="es-MX"/>
        </w:rPr>
        <w:t>la</w:t>
      </w:r>
      <w:r w:rsidRPr="005744F2">
        <w:rPr>
          <w:rFonts w:ascii="Palatino Linotype" w:hAnsi="Palatino Linotype" w:cs="Arial"/>
          <w:lang w:val="es-MX"/>
        </w:rPr>
        <w:t xml:space="preserve"> ahora </w:t>
      </w:r>
      <w:r w:rsidR="00EC2DCB" w:rsidRPr="005744F2">
        <w:rPr>
          <w:rFonts w:ascii="Palatino Linotype" w:hAnsi="Palatino Linotype" w:cs="Arial"/>
          <w:lang w:val="es-MX"/>
        </w:rPr>
        <w:t>parte</w:t>
      </w:r>
      <w:r w:rsidR="005E150B" w:rsidRPr="005744F2">
        <w:rPr>
          <w:rFonts w:ascii="Palatino Linotype" w:hAnsi="Palatino Linotype" w:cs="Arial"/>
          <w:lang w:val="es-MX"/>
        </w:rPr>
        <w:t xml:space="preserve"> </w:t>
      </w:r>
      <w:r w:rsidR="00652208" w:rsidRPr="005744F2">
        <w:rPr>
          <w:rFonts w:ascii="Palatino Linotype" w:hAnsi="Palatino Linotype" w:cs="Arial"/>
          <w:b/>
          <w:lang w:val="es-MX"/>
        </w:rPr>
        <w:t>recurrente</w:t>
      </w:r>
      <w:r w:rsidR="005E150B" w:rsidRPr="005744F2">
        <w:rPr>
          <w:rFonts w:ascii="Palatino Linotype" w:hAnsi="Palatino Linotype" w:cs="Arial"/>
          <w:lang w:val="es-MX"/>
        </w:rPr>
        <w:t xml:space="preserve"> </w:t>
      </w:r>
      <w:r w:rsidR="0023286F" w:rsidRPr="005744F2">
        <w:rPr>
          <w:rFonts w:ascii="Palatino Linotype" w:hAnsi="Palatino Linotype" w:cs="Arial"/>
          <w:lang w:val="es-MX"/>
        </w:rPr>
        <w:t xml:space="preserve">formuló solicitud de acceso a la información pública al </w:t>
      </w:r>
      <w:r w:rsidR="005E150B" w:rsidRPr="005744F2">
        <w:rPr>
          <w:rFonts w:ascii="Palatino Linotype" w:hAnsi="Palatino Linotype" w:cs="Arial"/>
          <w:b/>
          <w:lang w:val="es-MX"/>
        </w:rPr>
        <w:t>SUJETO OBLIGADO</w:t>
      </w:r>
      <w:r w:rsidR="005E150B" w:rsidRPr="005744F2">
        <w:rPr>
          <w:rFonts w:ascii="Palatino Linotype" w:hAnsi="Palatino Linotype" w:cs="Arial"/>
          <w:lang w:val="es-MX"/>
        </w:rPr>
        <w:t xml:space="preserve"> </w:t>
      </w:r>
      <w:r w:rsidRPr="005744F2">
        <w:rPr>
          <w:rFonts w:ascii="Palatino Linotype" w:hAnsi="Palatino Linotype" w:cs="Arial"/>
          <w:lang w:val="es-MX"/>
        </w:rPr>
        <w:t xml:space="preserve">a través del Sistema de Acceso a la Información Mexiquense, en adelante </w:t>
      </w:r>
      <w:r w:rsidRPr="005744F2">
        <w:rPr>
          <w:rFonts w:ascii="Palatino Linotype" w:hAnsi="Palatino Linotype" w:cs="Arial"/>
          <w:b/>
          <w:lang w:val="es-MX"/>
        </w:rPr>
        <w:t>SAIMEX,</w:t>
      </w:r>
      <w:r w:rsidRPr="005744F2">
        <w:rPr>
          <w:rFonts w:ascii="Palatino Linotype" w:hAnsi="Palatino Linotype" w:cs="Arial"/>
          <w:lang w:val="es-MX"/>
        </w:rPr>
        <w:t xml:space="preserve"> </w:t>
      </w:r>
      <w:r w:rsidR="00126F04" w:rsidRPr="005744F2">
        <w:rPr>
          <w:rFonts w:ascii="Palatino Linotype" w:hAnsi="Palatino Linotype" w:cs="Arial"/>
          <w:lang w:val="es-MX"/>
        </w:rPr>
        <w:t>requiriendo</w:t>
      </w:r>
      <w:r w:rsidRPr="005744F2">
        <w:rPr>
          <w:rFonts w:ascii="Palatino Linotype" w:hAnsi="Palatino Linotype" w:cs="Arial"/>
          <w:lang w:val="es-MX"/>
        </w:rPr>
        <w:t xml:space="preserve"> lo siguiente:</w:t>
      </w:r>
    </w:p>
    <w:p w14:paraId="3F4E6C5F" w14:textId="13921898" w:rsidR="00293DE5" w:rsidRPr="005744F2" w:rsidRDefault="00293DE5" w:rsidP="00C52CF0">
      <w:pPr>
        <w:spacing w:before="240" w:after="240"/>
        <w:ind w:left="851" w:right="902"/>
        <w:contextualSpacing/>
        <w:jc w:val="both"/>
        <w:rPr>
          <w:rFonts w:ascii="Palatino Linotype" w:hAnsi="Palatino Linotype" w:cs="Arial"/>
          <w:i/>
          <w:sz w:val="22"/>
          <w:szCs w:val="22"/>
          <w:lang w:val="es-MX"/>
        </w:rPr>
      </w:pPr>
      <w:r w:rsidRPr="005744F2">
        <w:rPr>
          <w:rFonts w:ascii="Palatino Linotype" w:hAnsi="Palatino Linotype" w:cs="Arial"/>
          <w:i/>
          <w:sz w:val="22"/>
          <w:szCs w:val="22"/>
          <w:lang w:val="es-MX"/>
        </w:rPr>
        <w:t>“</w:t>
      </w:r>
      <w:r w:rsidR="00715729" w:rsidRPr="005744F2">
        <w:rPr>
          <w:rFonts w:ascii="Palatino Linotype" w:hAnsi="Palatino Linotype" w:cs="Arial"/>
          <w:i/>
          <w:sz w:val="22"/>
          <w:szCs w:val="22"/>
          <w:lang w:val="es-MX"/>
        </w:rPr>
        <w:t xml:space="preserve">Solicito el currículum vitae de todos los integrantes del cabildo, así como de todos los directores de área, de esta administración , quiero saber si cuentan con certificación el secretario del ayuntamiento, director de obras, el tesorero, el director de fomento economico el titular de la unidad de transparencia y el contralor de ser el caso solicito la certificación correspondiente </w:t>
      </w:r>
      <w:r w:rsidR="003E1466" w:rsidRPr="005744F2">
        <w:rPr>
          <w:rFonts w:ascii="Palatino Linotype" w:hAnsi="Palatino Linotype" w:cs="Arial"/>
          <w:i/>
          <w:sz w:val="22"/>
          <w:szCs w:val="22"/>
          <w:lang w:val="es-MX"/>
        </w:rPr>
        <w:t>“</w:t>
      </w:r>
      <w:r w:rsidR="00C52CF0" w:rsidRPr="005744F2">
        <w:rPr>
          <w:rFonts w:ascii="Palatino Linotype" w:hAnsi="Palatino Linotype" w:cs="Arial"/>
          <w:i/>
          <w:sz w:val="22"/>
          <w:szCs w:val="22"/>
          <w:lang w:val="es-MX"/>
        </w:rPr>
        <w:t>(</w:t>
      </w:r>
      <w:r w:rsidR="00BD0BA2" w:rsidRPr="005744F2">
        <w:rPr>
          <w:rFonts w:ascii="Palatino Linotype" w:hAnsi="Palatino Linotype" w:cs="Arial"/>
          <w:i/>
          <w:sz w:val="22"/>
          <w:szCs w:val="22"/>
          <w:lang w:val="es-MX"/>
        </w:rPr>
        <w:t>S</w:t>
      </w:r>
      <w:r w:rsidR="00C673D1" w:rsidRPr="005744F2">
        <w:rPr>
          <w:rFonts w:ascii="Palatino Linotype" w:hAnsi="Palatino Linotype" w:cs="Arial"/>
          <w:i/>
          <w:sz w:val="22"/>
          <w:szCs w:val="22"/>
          <w:lang w:val="es-MX"/>
        </w:rPr>
        <w:t>ic)</w:t>
      </w:r>
    </w:p>
    <w:p w14:paraId="33D1C169" w14:textId="4466CF7C" w:rsidR="00C82F0D" w:rsidRPr="005744F2" w:rsidRDefault="00C82F0D" w:rsidP="008E7698">
      <w:pPr>
        <w:spacing w:before="240" w:after="240" w:line="360" w:lineRule="auto"/>
        <w:jc w:val="both"/>
        <w:rPr>
          <w:rFonts w:ascii="Palatino Linotype" w:hAnsi="Palatino Linotype" w:cs="Arial"/>
          <w:lang w:val="es-MX"/>
        </w:rPr>
      </w:pPr>
    </w:p>
    <w:p w14:paraId="649BFEDD" w14:textId="50D4B005" w:rsidR="00293DE5" w:rsidRPr="005744F2" w:rsidRDefault="00CC7823" w:rsidP="008E7698">
      <w:pPr>
        <w:spacing w:before="240" w:after="240" w:line="360" w:lineRule="auto"/>
        <w:jc w:val="both"/>
        <w:rPr>
          <w:rFonts w:ascii="Palatino Linotype" w:hAnsi="Palatino Linotype" w:cs="Arial"/>
          <w:b/>
          <w:lang w:val="es-MX"/>
        </w:rPr>
      </w:pPr>
      <w:r w:rsidRPr="005744F2">
        <w:rPr>
          <w:rFonts w:ascii="Palatino Linotype" w:hAnsi="Palatino Linotype" w:cs="Arial"/>
          <w:b/>
          <w:lang w:val="es-MX"/>
        </w:rPr>
        <w:t>Modalidad de entrega de la información</w:t>
      </w:r>
      <w:r w:rsidRPr="005744F2">
        <w:rPr>
          <w:rFonts w:ascii="Palatino Linotype" w:hAnsi="Palatino Linotype" w:cs="Arial"/>
          <w:lang w:val="es-MX"/>
        </w:rPr>
        <w:t xml:space="preserve">: vía </w:t>
      </w:r>
      <w:r w:rsidR="00293DE5" w:rsidRPr="005744F2">
        <w:rPr>
          <w:rFonts w:ascii="Palatino Linotype" w:hAnsi="Palatino Linotype" w:cs="Arial"/>
          <w:b/>
          <w:lang w:val="es-MX"/>
        </w:rPr>
        <w:t>SAIMEX</w:t>
      </w:r>
      <w:r w:rsidR="00451F5B" w:rsidRPr="005744F2">
        <w:rPr>
          <w:rFonts w:ascii="Palatino Linotype" w:hAnsi="Palatino Linotype" w:cs="Arial"/>
          <w:b/>
          <w:lang w:val="es-MX"/>
        </w:rPr>
        <w:t>.</w:t>
      </w:r>
    </w:p>
    <w:p w14:paraId="6FB794D9" w14:textId="77777777" w:rsidR="00EC2DCB" w:rsidRPr="005744F2" w:rsidRDefault="00EC2DCB" w:rsidP="008E7698">
      <w:pPr>
        <w:spacing w:before="240" w:after="240" w:line="360" w:lineRule="auto"/>
        <w:jc w:val="both"/>
        <w:rPr>
          <w:rFonts w:ascii="Palatino Linotype" w:hAnsi="Palatino Linotype" w:cs="Arial"/>
          <w:b/>
          <w:lang w:val="es-MX"/>
        </w:rPr>
      </w:pPr>
    </w:p>
    <w:p w14:paraId="1678026F" w14:textId="4D8E5C3B" w:rsidR="00AF5628" w:rsidRPr="005744F2" w:rsidRDefault="00EC2DCB" w:rsidP="00D64A87">
      <w:pPr>
        <w:spacing w:before="240" w:after="240" w:line="360" w:lineRule="auto"/>
        <w:jc w:val="both"/>
        <w:rPr>
          <w:rFonts w:ascii="Palatino Linotype" w:hAnsi="Palatino Linotype" w:cs="Arial"/>
          <w:b/>
          <w:szCs w:val="28"/>
          <w:lang w:val="es-MX"/>
        </w:rPr>
      </w:pPr>
      <w:r w:rsidRPr="005744F2">
        <w:rPr>
          <w:rFonts w:ascii="Palatino Linotype" w:hAnsi="Palatino Linotype" w:cs="Arial"/>
          <w:b/>
          <w:szCs w:val="28"/>
          <w:lang w:val="es-MX"/>
        </w:rPr>
        <w:t xml:space="preserve"> </w:t>
      </w:r>
    </w:p>
    <w:p w14:paraId="29FC47D5" w14:textId="1267C4E2" w:rsidR="00D64A87" w:rsidRPr="005744F2" w:rsidRDefault="00715729" w:rsidP="00D64A87">
      <w:pPr>
        <w:spacing w:before="240" w:after="240" w:line="360" w:lineRule="auto"/>
        <w:jc w:val="both"/>
        <w:rPr>
          <w:rFonts w:ascii="Palatino Linotype" w:hAnsi="Palatino Linotype" w:cs="Arial"/>
          <w:lang w:val="es-MX"/>
        </w:rPr>
      </w:pPr>
      <w:r w:rsidRPr="005744F2">
        <w:rPr>
          <w:rFonts w:ascii="Palatino Linotype" w:hAnsi="Palatino Linotype" w:cs="Arial"/>
          <w:b/>
          <w:szCs w:val="28"/>
          <w:lang w:val="es-MX"/>
        </w:rPr>
        <w:lastRenderedPageBreak/>
        <w:t>2</w:t>
      </w:r>
      <w:r w:rsidR="00AF5628" w:rsidRPr="005744F2">
        <w:rPr>
          <w:rFonts w:ascii="Palatino Linotype" w:hAnsi="Palatino Linotype" w:cs="Arial"/>
          <w:b/>
          <w:szCs w:val="28"/>
          <w:lang w:val="es-MX"/>
        </w:rPr>
        <w:t xml:space="preserve">. </w:t>
      </w:r>
      <w:r w:rsidR="00D64A87" w:rsidRPr="005744F2">
        <w:rPr>
          <w:rFonts w:ascii="Palatino Linotype" w:hAnsi="Palatino Linotype" w:cs="Arial"/>
          <w:b/>
          <w:szCs w:val="28"/>
          <w:lang w:val="es-MX"/>
        </w:rPr>
        <w:t>Respuesta</w:t>
      </w:r>
      <w:r w:rsidR="00E747D5" w:rsidRPr="005744F2">
        <w:rPr>
          <w:rFonts w:ascii="Palatino Linotype" w:hAnsi="Palatino Linotype" w:cs="Arial"/>
          <w:b/>
          <w:szCs w:val="28"/>
          <w:lang w:val="es-MX"/>
        </w:rPr>
        <w:t xml:space="preserve">. </w:t>
      </w:r>
      <w:r w:rsidR="00D64A87" w:rsidRPr="005744F2">
        <w:rPr>
          <w:rFonts w:ascii="Palatino Linotype" w:hAnsi="Palatino Linotype" w:cs="Arial"/>
          <w:lang w:val="es-MX"/>
        </w:rPr>
        <w:t xml:space="preserve">Con fecha </w:t>
      </w:r>
      <w:r w:rsidR="00C76912" w:rsidRPr="005744F2">
        <w:rPr>
          <w:rFonts w:ascii="Palatino Linotype" w:hAnsi="Palatino Linotype" w:cs="Arial"/>
          <w:b/>
          <w:lang w:val="es-MX"/>
        </w:rPr>
        <w:t>primero</w:t>
      </w:r>
      <w:r w:rsidR="00AF54D4" w:rsidRPr="005744F2">
        <w:rPr>
          <w:rFonts w:ascii="Palatino Linotype" w:hAnsi="Palatino Linotype" w:cs="Arial"/>
          <w:b/>
          <w:lang w:val="es-MX"/>
        </w:rPr>
        <w:t xml:space="preserve"> de </w:t>
      </w:r>
      <w:r w:rsidR="00C76912" w:rsidRPr="005744F2">
        <w:rPr>
          <w:rFonts w:ascii="Palatino Linotype" w:hAnsi="Palatino Linotype" w:cs="Arial"/>
          <w:b/>
          <w:lang w:val="es-MX"/>
        </w:rPr>
        <w:t>marzo</w:t>
      </w:r>
      <w:r w:rsidR="00D64A87" w:rsidRPr="005744F2">
        <w:rPr>
          <w:rFonts w:ascii="Palatino Linotype" w:hAnsi="Palatino Linotype" w:cs="Arial"/>
          <w:b/>
          <w:lang w:val="es-MX"/>
        </w:rPr>
        <w:t xml:space="preserve"> de</w:t>
      </w:r>
      <w:r w:rsidR="00487B0B" w:rsidRPr="005744F2">
        <w:rPr>
          <w:rFonts w:ascii="Palatino Linotype" w:hAnsi="Palatino Linotype" w:cs="Arial"/>
          <w:b/>
          <w:lang w:val="es-MX"/>
        </w:rPr>
        <w:t>l</w:t>
      </w:r>
      <w:r w:rsidR="00C52CF0" w:rsidRPr="005744F2">
        <w:rPr>
          <w:rFonts w:ascii="Palatino Linotype" w:hAnsi="Palatino Linotype" w:cs="Arial"/>
          <w:b/>
          <w:lang w:val="es-MX"/>
        </w:rPr>
        <w:t xml:space="preserve"> </w:t>
      </w:r>
      <w:r w:rsidR="0008000F" w:rsidRPr="005744F2">
        <w:rPr>
          <w:rFonts w:ascii="Palatino Linotype" w:hAnsi="Palatino Linotype" w:cs="Arial"/>
          <w:b/>
          <w:lang w:val="es-MX"/>
        </w:rPr>
        <w:t xml:space="preserve">dos mil </w:t>
      </w:r>
      <w:r w:rsidR="00543C77" w:rsidRPr="005744F2">
        <w:rPr>
          <w:rFonts w:ascii="Palatino Linotype" w:hAnsi="Palatino Linotype" w:cs="Arial"/>
          <w:b/>
          <w:lang w:val="es-MX"/>
        </w:rPr>
        <w:t>veintidós</w:t>
      </w:r>
      <w:r w:rsidR="00D64A87" w:rsidRPr="005744F2">
        <w:rPr>
          <w:rFonts w:ascii="Palatino Linotype" w:hAnsi="Palatino Linotype" w:cs="Arial"/>
          <w:lang w:val="es-MX"/>
        </w:rPr>
        <w:t xml:space="preserve">, el </w:t>
      </w:r>
      <w:r w:rsidR="005E150B" w:rsidRPr="005744F2">
        <w:rPr>
          <w:rFonts w:ascii="Palatino Linotype" w:hAnsi="Palatino Linotype" w:cs="Arial"/>
          <w:b/>
          <w:lang w:val="es-MX"/>
        </w:rPr>
        <w:t>SUJETO OBLIGADO</w:t>
      </w:r>
      <w:r w:rsidR="00D64A87" w:rsidRPr="005744F2">
        <w:rPr>
          <w:rFonts w:ascii="Palatino Linotype" w:hAnsi="Palatino Linotype" w:cs="Arial"/>
          <w:lang w:val="es-MX"/>
        </w:rPr>
        <w:t xml:space="preserve"> otorgó, a través del </w:t>
      </w:r>
      <w:r w:rsidR="00D64A87" w:rsidRPr="005744F2">
        <w:rPr>
          <w:rFonts w:ascii="Palatino Linotype" w:hAnsi="Palatino Linotype" w:cs="Arial"/>
          <w:b/>
          <w:lang w:val="es-MX"/>
        </w:rPr>
        <w:t>SAIMEX</w:t>
      </w:r>
      <w:r w:rsidR="00D64A87" w:rsidRPr="005744F2">
        <w:rPr>
          <w:rFonts w:ascii="Palatino Linotype" w:hAnsi="Palatino Linotype" w:cs="Arial"/>
          <w:lang w:val="es-MX"/>
        </w:rPr>
        <w:t>, respuesta a la solicitud de acceso a la i</w:t>
      </w:r>
      <w:r w:rsidR="00550D2B" w:rsidRPr="005744F2">
        <w:rPr>
          <w:rFonts w:ascii="Palatino Linotype" w:hAnsi="Palatino Linotype" w:cs="Arial"/>
          <w:lang w:val="es-MX"/>
        </w:rPr>
        <w:t>nformación de la siguiente manera</w:t>
      </w:r>
      <w:r w:rsidR="00D64A87" w:rsidRPr="005744F2">
        <w:rPr>
          <w:rFonts w:ascii="Palatino Linotype" w:hAnsi="Palatino Linotype" w:cs="Arial"/>
          <w:lang w:val="es-MX"/>
        </w:rPr>
        <w:t>:</w:t>
      </w:r>
    </w:p>
    <w:p w14:paraId="2866C200" w14:textId="2DBAF0D6" w:rsidR="00D64A87" w:rsidRPr="005744F2" w:rsidRDefault="00D64A87" w:rsidP="00C76912">
      <w:pPr>
        <w:spacing w:before="240" w:after="240"/>
        <w:ind w:left="851" w:right="902"/>
        <w:contextualSpacing/>
        <w:jc w:val="both"/>
        <w:rPr>
          <w:rFonts w:ascii="Palatino Linotype" w:hAnsi="Palatino Linotype" w:cs="Arial"/>
          <w:i/>
          <w:sz w:val="22"/>
          <w:szCs w:val="22"/>
          <w:lang w:val="es-MX"/>
        </w:rPr>
      </w:pPr>
      <w:r w:rsidRPr="005744F2">
        <w:rPr>
          <w:rFonts w:ascii="Palatino Linotype" w:hAnsi="Palatino Linotype" w:cs="Arial"/>
          <w:i/>
          <w:sz w:val="22"/>
          <w:szCs w:val="22"/>
          <w:lang w:val="es-MX"/>
        </w:rPr>
        <w:t>“</w:t>
      </w:r>
      <w:r w:rsidR="00C76912" w:rsidRPr="005744F2">
        <w:rPr>
          <w:rFonts w:ascii="Palatino Linotype" w:hAnsi="Palatino Linotype" w:cs="Arial"/>
          <w:i/>
          <w:sz w:val="22"/>
          <w:szCs w:val="22"/>
          <w:lang w:val="es-MX"/>
        </w:rPr>
        <w:t xml:space="preserve">Ixtlahuaca, México a 01 de Marzo de 2022 Nombre del solicitante: JUAN GARCIA GARCIA Folio de la solicitud: 00058/IXTLAHUA/IP/2022 Ixtlahuaca de Rayón; México, a 01 de Marzo de 2022 C. GARCIA GARCIA JUAN P R E S E N T E Por medio del presente me permito enviarle un cordial y afectuoso saludo, al mismo tiempo y en atención a su solicitud 00058/IXTLAHUA/IP/2022 de fecha catorce de febrero de dos mil veintidós; donde solicita lo siguiente: “...Solicito el currículum vitae de todos los integrantes del cabildo, así como de todos los directores de área, de esta administración , quiero saber si cuentan con certificación el secretario del ayuntamiento, director de obras, el tesorero, el director de fomento económico el titular de la unidad de transparencia y el contralor de ser el caso solicito la certificación correspondiente...”;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(RESP.SOL.00058) Sin otro particular por el momento quedo de Usted; para cualquier duda y/o aclaración al respecto. A T E N T A M E N T E P. en Crim. ANA KAREN MARTÍNEZ MATEOS TITULAR DE LA UNIDAD DE TRANSPARENCIA Y ACCESO A LA INFORMACIÓN MUNICIPAL ATENTAMENTE P. en Crim. ANA KAREN MARTÍNEZ MATEOS Unidad de Transparencia Ayuntamiento de Ixtlahuaca </w:t>
      </w:r>
      <w:r w:rsidRPr="005744F2">
        <w:rPr>
          <w:rFonts w:ascii="Palatino Linotype" w:hAnsi="Palatino Linotype" w:cs="Arial"/>
          <w:i/>
          <w:sz w:val="22"/>
          <w:szCs w:val="22"/>
          <w:lang w:val="es-MX"/>
        </w:rPr>
        <w:t>(</w:t>
      </w:r>
      <w:r w:rsidR="00C52CF0" w:rsidRPr="005744F2">
        <w:rPr>
          <w:rFonts w:ascii="Palatino Linotype" w:hAnsi="Palatino Linotype" w:cs="Arial"/>
          <w:i/>
          <w:sz w:val="22"/>
          <w:szCs w:val="22"/>
          <w:lang w:val="es-MX"/>
        </w:rPr>
        <w:t>S</w:t>
      </w:r>
      <w:r w:rsidRPr="005744F2">
        <w:rPr>
          <w:rFonts w:ascii="Palatino Linotype" w:hAnsi="Palatino Linotype" w:cs="Arial"/>
          <w:i/>
          <w:sz w:val="22"/>
          <w:szCs w:val="22"/>
          <w:lang w:val="es-MX"/>
        </w:rPr>
        <w:t>ic)</w:t>
      </w:r>
    </w:p>
    <w:p w14:paraId="08A1B707" w14:textId="77777777" w:rsidR="009509CF" w:rsidRPr="005744F2"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5744F2" w:rsidRDefault="009509CF" w:rsidP="009509CF">
      <w:pPr>
        <w:spacing w:before="240" w:after="240"/>
        <w:ind w:left="851" w:right="902"/>
        <w:contextualSpacing/>
        <w:jc w:val="both"/>
        <w:rPr>
          <w:rFonts w:ascii="Palatino Linotype" w:hAnsi="Palatino Linotype" w:cs="Arial"/>
          <w:i/>
          <w:sz w:val="22"/>
          <w:szCs w:val="22"/>
          <w:lang w:val="es-MX"/>
        </w:rPr>
      </w:pPr>
      <w:r w:rsidRPr="005744F2">
        <w:rPr>
          <w:rFonts w:ascii="Palatino Linotype" w:hAnsi="Palatino Linotype" w:cs="Arial"/>
          <w:i/>
          <w:sz w:val="22"/>
          <w:szCs w:val="22"/>
          <w:lang w:val="es-MX"/>
        </w:rPr>
        <w:t>(Énfasis añadido)</w:t>
      </w:r>
    </w:p>
    <w:p w14:paraId="7EE87B3F" w14:textId="77777777" w:rsidR="002065D1" w:rsidRPr="005744F2"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5744F2" w:rsidRDefault="002065D1" w:rsidP="009509CF">
      <w:pPr>
        <w:spacing w:before="240" w:after="240"/>
        <w:ind w:left="851" w:right="902"/>
        <w:contextualSpacing/>
        <w:jc w:val="both"/>
        <w:rPr>
          <w:rFonts w:ascii="Palatino Linotype" w:hAnsi="Palatino Linotype" w:cs="Arial"/>
          <w:iCs/>
          <w:sz w:val="22"/>
          <w:szCs w:val="22"/>
          <w:lang w:val="es-MX"/>
        </w:rPr>
      </w:pPr>
      <w:r w:rsidRPr="005744F2">
        <w:rPr>
          <w:rFonts w:ascii="Palatino Linotype" w:hAnsi="Palatino Linotype" w:cs="Arial"/>
          <w:iCs/>
          <w:sz w:val="22"/>
          <w:szCs w:val="22"/>
          <w:lang w:val="es-MX"/>
        </w:rPr>
        <w:t xml:space="preserve"> Adjunto a su respuesta el </w:t>
      </w:r>
      <w:r w:rsidRPr="005744F2">
        <w:rPr>
          <w:rFonts w:ascii="Palatino Linotype" w:hAnsi="Palatino Linotype" w:cs="Arial"/>
          <w:b/>
          <w:iCs/>
          <w:sz w:val="22"/>
          <w:szCs w:val="22"/>
          <w:lang w:val="es-MX"/>
        </w:rPr>
        <w:t>SUJETO OBLIGADO</w:t>
      </w:r>
      <w:r w:rsidRPr="005744F2">
        <w:rPr>
          <w:rFonts w:ascii="Palatino Linotype" w:hAnsi="Palatino Linotype" w:cs="Arial"/>
          <w:iCs/>
          <w:sz w:val="22"/>
          <w:szCs w:val="22"/>
          <w:lang w:val="es-MX"/>
        </w:rPr>
        <w:t xml:space="preserve"> proporcionó los archivos digitales siguientes: </w:t>
      </w:r>
    </w:p>
    <w:p w14:paraId="608DDA10" w14:textId="4182E643" w:rsidR="00017178" w:rsidRPr="005744F2" w:rsidRDefault="00B643FD" w:rsidP="00620F9F">
      <w:pPr>
        <w:pStyle w:val="Prrafodelista"/>
        <w:numPr>
          <w:ilvl w:val="0"/>
          <w:numId w:val="2"/>
        </w:numPr>
        <w:spacing w:before="240" w:after="240"/>
        <w:ind w:right="902"/>
        <w:contextualSpacing/>
        <w:jc w:val="both"/>
        <w:rPr>
          <w:rFonts w:ascii="Palatino Linotype" w:hAnsi="Palatino Linotype" w:cs="Arial"/>
          <w:iCs/>
          <w:lang w:val="es-MX"/>
        </w:rPr>
      </w:pPr>
      <w:r w:rsidRPr="005744F2">
        <w:rPr>
          <w:rFonts w:ascii="Palatino Linotype" w:hAnsi="Palatino Linotype" w:cs="Arial"/>
          <w:b/>
          <w:bCs/>
          <w:iCs/>
          <w:lang w:val="es-MX"/>
        </w:rPr>
        <w:t xml:space="preserve">solicitud # 0058-2022.pdf: </w:t>
      </w:r>
      <w:r w:rsidR="00017178" w:rsidRPr="005744F2">
        <w:rPr>
          <w:rFonts w:ascii="Palatino Linotype" w:hAnsi="Palatino Linotype" w:cs="Arial"/>
          <w:iCs/>
          <w:lang w:val="es-MX"/>
        </w:rPr>
        <w:t>en su contenido se advier</w:t>
      </w:r>
      <w:r w:rsidRPr="005744F2">
        <w:rPr>
          <w:rFonts w:ascii="Palatino Linotype" w:hAnsi="Palatino Linotype" w:cs="Arial"/>
          <w:iCs/>
          <w:lang w:val="es-MX"/>
        </w:rPr>
        <w:t>te</w:t>
      </w:r>
      <w:r w:rsidR="00620F9F" w:rsidRPr="005744F2">
        <w:rPr>
          <w:rFonts w:ascii="Palatino Linotype" w:hAnsi="Palatino Linotype" w:cs="Arial"/>
          <w:iCs/>
          <w:lang w:val="es-MX"/>
        </w:rPr>
        <w:t xml:space="preserve"> que se anexan un total de 37 fichas curriculares correspondientes a </w:t>
      </w:r>
      <w:r w:rsidR="00620F9F" w:rsidRPr="005744F2">
        <w:rPr>
          <w:rFonts w:ascii="Palatino Linotype" w:hAnsi="Palatino Linotype" w:cs="Arial"/>
          <w:iCs/>
          <w:lang w:val="es-MX"/>
        </w:rPr>
        <w:lastRenderedPageBreak/>
        <w:t>los servidores públ</w:t>
      </w:r>
      <w:r w:rsidR="00CD71D6" w:rsidRPr="005744F2">
        <w:rPr>
          <w:rFonts w:ascii="Palatino Linotype" w:hAnsi="Palatino Linotype" w:cs="Arial"/>
          <w:iCs/>
          <w:lang w:val="es-MX"/>
        </w:rPr>
        <w:t>icos solicitados, asimismo hace</w:t>
      </w:r>
      <w:r w:rsidR="00620F9F" w:rsidRPr="005744F2">
        <w:rPr>
          <w:rFonts w:ascii="Palatino Linotype" w:hAnsi="Palatino Linotype" w:cs="Arial"/>
          <w:iCs/>
          <w:lang w:val="es-MX"/>
        </w:rPr>
        <w:t xml:space="preserve"> mención</w:t>
      </w:r>
      <w:r w:rsidR="00CD71D6" w:rsidRPr="005744F2">
        <w:rPr>
          <w:rFonts w:ascii="Palatino Linotype" w:hAnsi="Palatino Linotype" w:cs="Arial"/>
          <w:iCs/>
          <w:lang w:val="es-MX"/>
        </w:rPr>
        <w:t xml:space="preserve"> que hasta el día de la fecha sólo</w:t>
      </w:r>
      <w:r w:rsidR="00620F9F" w:rsidRPr="005744F2">
        <w:rPr>
          <w:rFonts w:ascii="Palatino Linotype" w:hAnsi="Palatino Linotype" w:cs="Arial"/>
          <w:iCs/>
          <w:lang w:val="es-MX"/>
        </w:rPr>
        <w:t xml:space="preserve"> cuentan con certi</w:t>
      </w:r>
      <w:r w:rsidR="00CD71D6" w:rsidRPr="005744F2">
        <w:rPr>
          <w:rFonts w:ascii="Palatino Linotype" w:hAnsi="Palatino Linotype" w:cs="Arial"/>
          <w:iCs/>
          <w:lang w:val="es-MX"/>
        </w:rPr>
        <w:t>ficaciones en sus expedientes de</w:t>
      </w:r>
      <w:r w:rsidR="00620F9F" w:rsidRPr="005744F2">
        <w:rPr>
          <w:rFonts w:ascii="Palatino Linotype" w:hAnsi="Palatino Linotype" w:cs="Arial"/>
          <w:iCs/>
          <w:lang w:val="es-MX"/>
        </w:rPr>
        <w:t xml:space="preserve"> Contralor Municipal y el Director de Infraestructura Municipal, mismas que se detallan en su ficha curricular.    </w:t>
      </w:r>
      <w:r w:rsidRPr="005744F2">
        <w:rPr>
          <w:rFonts w:ascii="Palatino Linotype" w:hAnsi="Palatino Linotype" w:cs="Arial"/>
          <w:iCs/>
          <w:lang w:val="es-MX"/>
        </w:rPr>
        <w:t xml:space="preserve"> </w:t>
      </w:r>
      <w:r w:rsidR="00543C77" w:rsidRPr="005744F2">
        <w:rPr>
          <w:rFonts w:ascii="Palatino Linotype" w:hAnsi="Palatino Linotype" w:cs="Arial"/>
          <w:iCs/>
          <w:lang w:val="es-MX"/>
        </w:rPr>
        <w:t xml:space="preserve"> </w:t>
      </w:r>
      <w:r w:rsidR="00620F9F" w:rsidRPr="005744F2">
        <w:rPr>
          <w:rFonts w:ascii="Palatino Linotype" w:hAnsi="Palatino Linotype" w:cs="Arial"/>
          <w:iCs/>
          <w:lang w:val="es-MX"/>
        </w:rPr>
        <w:tab/>
      </w:r>
    </w:p>
    <w:p w14:paraId="06C91E1F" w14:textId="114B5880" w:rsidR="00147CBD" w:rsidRPr="005744F2" w:rsidRDefault="00147CBD" w:rsidP="00153022">
      <w:pPr>
        <w:spacing w:before="240" w:after="240"/>
        <w:ind w:right="902"/>
        <w:contextualSpacing/>
        <w:jc w:val="both"/>
        <w:rPr>
          <w:rFonts w:ascii="Palatino Linotype" w:hAnsi="Palatino Linotype" w:cs="Arial"/>
          <w:iCs/>
          <w:lang w:val="es-MX"/>
        </w:rPr>
      </w:pPr>
    </w:p>
    <w:p w14:paraId="57C759C6" w14:textId="07EAA834" w:rsidR="00683278" w:rsidRPr="005744F2" w:rsidRDefault="00CD71D6" w:rsidP="00550D2B">
      <w:pPr>
        <w:spacing w:before="240" w:after="240" w:line="360" w:lineRule="auto"/>
        <w:contextualSpacing/>
        <w:jc w:val="both"/>
        <w:rPr>
          <w:rFonts w:ascii="Palatino Linotype" w:hAnsi="Palatino Linotype" w:cs="Arial"/>
          <w:lang w:val="es-MX"/>
        </w:rPr>
      </w:pPr>
      <w:r w:rsidRPr="005744F2">
        <w:rPr>
          <w:rFonts w:ascii="Palatino Linotype" w:hAnsi="Palatino Linotype" w:cs="Arial"/>
          <w:b/>
          <w:szCs w:val="28"/>
          <w:lang w:val="es-MX"/>
        </w:rPr>
        <w:t>3</w:t>
      </w:r>
      <w:r w:rsidR="008E7698" w:rsidRPr="005744F2">
        <w:rPr>
          <w:rFonts w:ascii="Palatino Linotype" w:hAnsi="Palatino Linotype" w:cs="Arial"/>
          <w:b/>
          <w:szCs w:val="28"/>
          <w:lang w:val="es-MX"/>
        </w:rPr>
        <w:t>. Recurso de revisión.</w:t>
      </w:r>
      <w:r w:rsidR="00550D2B" w:rsidRPr="005744F2">
        <w:rPr>
          <w:rFonts w:ascii="Palatino Linotype" w:hAnsi="Palatino Linotype" w:cs="Arial"/>
          <w:b/>
          <w:sz w:val="22"/>
          <w:lang w:val="es-MX"/>
        </w:rPr>
        <w:t xml:space="preserve"> </w:t>
      </w:r>
      <w:r w:rsidR="00550D2B" w:rsidRPr="005744F2">
        <w:rPr>
          <w:rFonts w:ascii="Palatino Linotype" w:hAnsi="Palatino Linotype" w:cs="Arial"/>
          <w:lang w:val="es-MX"/>
        </w:rPr>
        <w:t>Inconfor</w:t>
      </w:r>
      <w:r w:rsidR="003F0CE7" w:rsidRPr="005744F2">
        <w:rPr>
          <w:rFonts w:ascii="Palatino Linotype" w:hAnsi="Palatino Linotype" w:cs="Arial"/>
          <w:lang w:val="es-MX"/>
        </w:rPr>
        <w:t>me con la respuesta recibida, la</w:t>
      </w:r>
      <w:r w:rsidR="00550D2B" w:rsidRPr="005744F2">
        <w:rPr>
          <w:rFonts w:ascii="Palatino Linotype" w:hAnsi="Palatino Linotype" w:cs="Arial"/>
          <w:lang w:val="es-MX"/>
        </w:rPr>
        <w:t xml:space="preserve"> </w:t>
      </w:r>
      <w:r w:rsidR="0010506E" w:rsidRPr="005744F2">
        <w:rPr>
          <w:rFonts w:ascii="Palatino Linotype" w:hAnsi="Palatino Linotype" w:cs="Arial"/>
          <w:lang w:val="es-MX"/>
        </w:rPr>
        <w:t xml:space="preserve">parte </w:t>
      </w:r>
      <w:r w:rsidR="003F0CE7" w:rsidRPr="005744F2">
        <w:rPr>
          <w:rFonts w:ascii="Palatino Linotype" w:hAnsi="Palatino Linotype" w:cs="Arial"/>
          <w:b/>
          <w:lang w:val="es-MX"/>
        </w:rPr>
        <w:t>r</w:t>
      </w:r>
      <w:r w:rsidR="00550D2B" w:rsidRPr="005744F2">
        <w:rPr>
          <w:rFonts w:ascii="Palatino Linotype" w:hAnsi="Palatino Linotype" w:cs="Arial"/>
          <w:b/>
          <w:lang w:val="es-MX"/>
        </w:rPr>
        <w:t>ecurrente</w:t>
      </w:r>
      <w:r w:rsidR="00550D2B" w:rsidRPr="005744F2">
        <w:rPr>
          <w:rFonts w:ascii="Palatino Linotype" w:hAnsi="Palatino Linotype" w:cs="Arial"/>
          <w:lang w:val="es-MX"/>
        </w:rPr>
        <w:t xml:space="preserve"> interpuso en</w:t>
      </w:r>
      <w:r w:rsidR="008E7698" w:rsidRPr="005744F2">
        <w:rPr>
          <w:rFonts w:ascii="Palatino Linotype" w:hAnsi="Palatino Linotype" w:cs="Arial"/>
          <w:lang w:val="es-MX"/>
        </w:rPr>
        <w:t xml:space="preserve"> fecha</w:t>
      </w:r>
      <w:r w:rsidR="00620F9F" w:rsidRPr="005744F2">
        <w:rPr>
          <w:rFonts w:ascii="Palatino Linotype" w:hAnsi="Palatino Linotype" w:cs="Arial"/>
          <w:lang w:val="es-MX"/>
        </w:rPr>
        <w:t xml:space="preserve"> cuatro</w:t>
      </w:r>
      <w:r w:rsidR="006733A6" w:rsidRPr="005744F2">
        <w:rPr>
          <w:rFonts w:ascii="Palatino Linotype" w:hAnsi="Palatino Linotype" w:cs="Arial"/>
          <w:lang w:val="es-MX"/>
        </w:rPr>
        <w:t xml:space="preserve"> de marzo de dos mil veintidós</w:t>
      </w:r>
      <w:r w:rsidR="00437D10" w:rsidRPr="005744F2">
        <w:rPr>
          <w:rFonts w:ascii="Palatino Linotype" w:hAnsi="Palatino Linotype" w:cs="Arial"/>
          <w:lang w:val="es-MX"/>
        </w:rPr>
        <w:t xml:space="preserve">, </w:t>
      </w:r>
      <w:r w:rsidR="00550D2B" w:rsidRPr="005744F2">
        <w:rPr>
          <w:rFonts w:ascii="Palatino Linotype" w:hAnsi="Palatino Linotype" w:cs="Arial"/>
          <w:lang w:val="es-MX"/>
        </w:rPr>
        <w:t>el presente medio de impugnación expresando</w:t>
      </w:r>
      <w:r w:rsidR="008E7698" w:rsidRPr="005744F2">
        <w:rPr>
          <w:rFonts w:ascii="Palatino Linotype" w:hAnsi="Palatino Linotype" w:cs="Arial"/>
          <w:lang w:val="es-MX"/>
        </w:rPr>
        <w:t xml:space="preserve"> las siguientes manifestaciones:</w:t>
      </w:r>
    </w:p>
    <w:p w14:paraId="0ECEB7CA" w14:textId="77777777" w:rsidR="00550D2B" w:rsidRPr="005744F2"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5744F2" w:rsidRDefault="008E7698" w:rsidP="00AF299E">
      <w:pPr>
        <w:spacing w:before="240" w:after="240" w:line="360" w:lineRule="auto"/>
        <w:ind w:left="567"/>
        <w:contextualSpacing/>
        <w:rPr>
          <w:rFonts w:ascii="Palatino Linotype" w:hAnsi="Palatino Linotype" w:cs="Arial"/>
          <w:b/>
          <w:lang w:val="es-MX"/>
        </w:rPr>
      </w:pPr>
      <w:r w:rsidRPr="005744F2">
        <w:rPr>
          <w:rFonts w:ascii="Palatino Linotype" w:hAnsi="Palatino Linotype" w:cs="Arial"/>
          <w:b/>
          <w:lang w:val="es-MX"/>
        </w:rPr>
        <w:t>a) Acto impugnado.</w:t>
      </w:r>
    </w:p>
    <w:p w14:paraId="76F6E0F5" w14:textId="618A4DCE" w:rsidR="00C6053C" w:rsidRPr="005744F2" w:rsidRDefault="009B08DD" w:rsidP="00683278">
      <w:pPr>
        <w:spacing w:before="240" w:after="240"/>
        <w:ind w:left="851" w:right="902"/>
        <w:contextualSpacing/>
        <w:jc w:val="both"/>
        <w:rPr>
          <w:rFonts w:ascii="Palatino Linotype" w:hAnsi="Palatino Linotype" w:cs="Arial"/>
          <w:i/>
          <w:sz w:val="22"/>
          <w:szCs w:val="22"/>
          <w:lang w:val="es-MX"/>
        </w:rPr>
      </w:pPr>
      <w:r w:rsidRPr="005744F2">
        <w:rPr>
          <w:rFonts w:ascii="Palatino Linotype" w:hAnsi="Palatino Linotype" w:cs="Arial"/>
          <w:i/>
          <w:sz w:val="22"/>
          <w:szCs w:val="22"/>
          <w:lang w:val="es-MX"/>
        </w:rPr>
        <w:t>“</w:t>
      </w:r>
      <w:r w:rsidR="00620F9F" w:rsidRPr="005744F2">
        <w:rPr>
          <w:rFonts w:ascii="Palatino Linotype" w:hAnsi="Palatino Linotype" w:cs="Arial"/>
          <w:i/>
          <w:sz w:val="22"/>
          <w:szCs w:val="22"/>
          <w:lang w:val="es-MX"/>
        </w:rPr>
        <w:t xml:space="preserve">Solicite el currículum sin embargo no tiene la fotografía de la persona que corresponde y no la hace identificable </w:t>
      </w:r>
      <w:r w:rsidR="00EE2014" w:rsidRPr="005744F2">
        <w:rPr>
          <w:rFonts w:ascii="Palatino Linotype" w:hAnsi="Palatino Linotype" w:cs="Arial"/>
          <w:i/>
          <w:sz w:val="22"/>
          <w:szCs w:val="22"/>
          <w:lang w:val="es-MX"/>
        </w:rPr>
        <w:t>Sic)</w:t>
      </w:r>
    </w:p>
    <w:p w14:paraId="14438B67" w14:textId="77777777" w:rsidR="00550D2B" w:rsidRPr="005744F2" w:rsidRDefault="00550D2B" w:rsidP="00550D2B">
      <w:pPr>
        <w:spacing w:before="240" w:after="240" w:line="360" w:lineRule="auto"/>
        <w:ind w:left="567"/>
        <w:jc w:val="both"/>
        <w:rPr>
          <w:rFonts w:ascii="Palatino Linotype" w:hAnsi="Palatino Linotype" w:cs="Arial"/>
          <w:b/>
          <w:lang w:val="es-MX"/>
        </w:rPr>
      </w:pPr>
      <w:r w:rsidRPr="005744F2">
        <w:rPr>
          <w:rFonts w:ascii="Palatino Linotype" w:hAnsi="Palatino Linotype" w:cs="Arial"/>
          <w:b/>
          <w:lang w:val="es-MX"/>
        </w:rPr>
        <w:t>b) Razones o motivos de inconformidad.</w:t>
      </w:r>
    </w:p>
    <w:p w14:paraId="7CC7F548" w14:textId="546F48DD" w:rsidR="00492F75" w:rsidRPr="005744F2" w:rsidRDefault="00620F9F" w:rsidP="00E8683E">
      <w:pPr>
        <w:spacing w:before="240" w:after="240"/>
        <w:ind w:left="851"/>
        <w:jc w:val="both"/>
        <w:rPr>
          <w:rFonts w:ascii="Palatino Linotype" w:hAnsi="Palatino Linotype" w:cs="Arial"/>
          <w:i/>
          <w:sz w:val="22"/>
          <w:szCs w:val="22"/>
          <w:lang w:val="es-MX"/>
        </w:rPr>
      </w:pPr>
      <w:r w:rsidRPr="005744F2">
        <w:rPr>
          <w:rFonts w:ascii="Palatino Linotype" w:hAnsi="Palatino Linotype" w:cs="Arial"/>
          <w:sz w:val="22"/>
          <w:szCs w:val="22"/>
          <w:lang w:val="es-MX"/>
        </w:rPr>
        <w:t>“</w:t>
      </w:r>
      <w:r w:rsidRPr="005744F2">
        <w:rPr>
          <w:rFonts w:ascii="Palatino Linotype" w:hAnsi="Palatino Linotype" w:cs="Arial"/>
          <w:i/>
          <w:sz w:val="22"/>
          <w:szCs w:val="22"/>
          <w:lang w:val="es-MX"/>
        </w:rPr>
        <w:t>El currículum no hace identificable a la persona , es decir no tiene fotografía además no hay un lugar en donde estén publicadas sus fotografías, ni en la página oficial”</w:t>
      </w:r>
    </w:p>
    <w:p w14:paraId="4C4B2B96" w14:textId="77777777" w:rsidR="00E8683E" w:rsidRPr="005744F2" w:rsidRDefault="00E8683E" w:rsidP="00E8683E">
      <w:pPr>
        <w:spacing w:before="240" w:after="240"/>
        <w:ind w:left="851"/>
        <w:jc w:val="both"/>
        <w:rPr>
          <w:rFonts w:ascii="Palatino Linotype" w:hAnsi="Palatino Linotype" w:cs="Arial"/>
          <w:b/>
          <w:lang w:val="es-MX"/>
        </w:rPr>
      </w:pPr>
    </w:p>
    <w:p w14:paraId="1D62F603" w14:textId="48F3FC6A" w:rsidR="00D41D70" w:rsidRPr="005744F2" w:rsidRDefault="00CD71D6" w:rsidP="00AF299E">
      <w:pPr>
        <w:spacing w:before="240" w:after="240" w:line="360" w:lineRule="auto"/>
        <w:jc w:val="both"/>
        <w:rPr>
          <w:rFonts w:ascii="Palatino Linotype" w:eastAsia="Calibri" w:hAnsi="Palatino Linotype" w:cs="Arial"/>
          <w:lang w:val="es-MX"/>
        </w:rPr>
      </w:pPr>
      <w:r w:rsidRPr="005744F2">
        <w:rPr>
          <w:rFonts w:ascii="Palatino Linotype" w:hAnsi="Palatino Linotype" w:cs="Arial"/>
          <w:b/>
          <w:szCs w:val="28"/>
          <w:lang w:val="es-MX"/>
        </w:rPr>
        <w:t>4</w:t>
      </w:r>
      <w:r w:rsidR="008E7698" w:rsidRPr="005744F2">
        <w:rPr>
          <w:rFonts w:ascii="Palatino Linotype" w:hAnsi="Palatino Linotype" w:cs="Arial"/>
          <w:b/>
          <w:szCs w:val="28"/>
          <w:lang w:val="es-MX"/>
        </w:rPr>
        <w:t xml:space="preserve">. </w:t>
      </w:r>
      <w:r w:rsidR="00D41D70" w:rsidRPr="005744F2">
        <w:rPr>
          <w:rFonts w:ascii="Palatino Linotype" w:eastAsia="Calibri" w:hAnsi="Palatino Linotype" w:cs="Arial"/>
          <w:b/>
          <w:szCs w:val="28"/>
          <w:lang w:val="es-MX"/>
        </w:rPr>
        <w:t xml:space="preserve">Turno. </w:t>
      </w:r>
      <w:r w:rsidR="00D41D70" w:rsidRPr="005744F2">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5744F2">
        <w:rPr>
          <w:rFonts w:ascii="Palatino Linotype" w:hAnsi="Palatino Linotype" w:cs="Arial"/>
          <w:lang w:val="es-MX"/>
        </w:rPr>
        <w:t>p</w:t>
      </w:r>
      <w:r w:rsidR="000454C1" w:rsidRPr="005744F2">
        <w:rPr>
          <w:rFonts w:ascii="Palatino Linotype" w:hAnsi="Palatino Linotype" w:cs="Arial"/>
          <w:lang w:val="es-MX"/>
        </w:rPr>
        <w:t>or r</w:t>
      </w:r>
      <w:r w:rsidR="00325E4F" w:rsidRPr="005744F2">
        <w:rPr>
          <w:rFonts w:ascii="Palatino Linotype" w:hAnsi="Palatino Linotype" w:cs="Arial"/>
          <w:lang w:val="es-MX"/>
        </w:rPr>
        <w:t xml:space="preserve">azón de turno fue asignado  a la </w:t>
      </w:r>
      <w:r w:rsidR="000454C1" w:rsidRPr="005744F2">
        <w:rPr>
          <w:rFonts w:ascii="Palatino Linotype" w:hAnsi="Palatino Linotype" w:cs="Arial"/>
          <w:lang w:val="es-MX"/>
        </w:rPr>
        <w:t xml:space="preserve"> </w:t>
      </w:r>
      <w:r w:rsidR="00C56BA8" w:rsidRPr="005744F2">
        <w:rPr>
          <w:rFonts w:ascii="Palatino Linotype" w:hAnsi="Palatino Linotype" w:cs="Arial"/>
          <w:lang w:val="es-MX"/>
        </w:rPr>
        <w:t xml:space="preserve"> </w:t>
      </w:r>
      <w:r w:rsidR="00D41D70" w:rsidRPr="005744F2">
        <w:rPr>
          <w:rFonts w:ascii="Palatino Linotype" w:eastAsia="Calibri" w:hAnsi="Palatino Linotype" w:cs="Arial"/>
          <w:lang w:val="es-MX"/>
        </w:rPr>
        <w:t xml:space="preserve"> </w:t>
      </w:r>
      <w:r w:rsidR="00D41D70" w:rsidRPr="005744F2">
        <w:rPr>
          <w:rFonts w:ascii="Palatino Linotype" w:eastAsia="Calibri" w:hAnsi="Palatino Linotype" w:cs="Arial"/>
          <w:b/>
          <w:lang w:val="es-MX"/>
        </w:rPr>
        <w:t>Comisionad</w:t>
      </w:r>
      <w:r w:rsidR="00325E4F" w:rsidRPr="005744F2">
        <w:rPr>
          <w:rFonts w:ascii="Palatino Linotype" w:eastAsia="Calibri" w:hAnsi="Palatino Linotype" w:cs="Arial"/>
          <w:b/>
          <w:lang w:val="es-MX"/>
        </w:rPr>
        <w:t>a</w:t>
      </w:r>
      <w:r w:rsidR="00D41D70" w:rsidRPr="005744F2">
        <w:rPr>
          <w:rFonts w:ascii="Palatino Linotype" w:eastAsia="Calibri" w:hAnsi="Palatino Linotype" w:cs="Arial"/>
          <w:lang w:val="es-MX"/>
        </w:rPr>
        <w:t xml:space="preserve"> </w:t>
      </w:r>
      <w:r w:rsidR="00325E4F" w:rsidRPr="005744F2">
        <w:rPr>
          <w:rFonts w:ascii="Palatino Linotype" w:eastAsia="Calibri" w:hAnsi="Palatino Linotype" w:cs="Arial"/>
          <w:b/>
          <w:lang w:val="es-MX"/>
        </w:rPr>
        <w:t>Guadalupe Ramírez Peña</w:t>
      </w:r>
      <w:r w:rsidR="00C56BA8" w:rsidRPr="005744F2">
        <w:rPr>
          <w:rFonts w:ascii="Palatino Linotype" w:hAnsi="Palatino Linotype" w:cs="Arial"/>
          <w:lang w:val="es-MX"/>
        </w:rPr>
        <w:t xml:space="preserve"> </w:t>
      </w:r>
      <w:r w:rsidR="00D41D70" w:rsidRPr="005744F2">
        <w:rPr>
          <w:rFonts w:ascii="Palatino Linotype" w:hAnsi="Palatino Linotype" w:cs="Arial"/>
          <w:lang w:val="es-MX"/>
        </w:rPr>
        <w:t xml:space="preserve">a su análisis, estudio, elaboración del proyecto y </w:t>
      </w:r>
      <w:r w:rsidR="00D41D70" w:rsidRPr="005744F2">
        <w:rPr>
          <w:rFonts w:ascii="Palatino Linotype" w:eastAsia="Calibri" w:hAnsi="Palatino Linotype" w:cs="Arial"/>
          <w:lang w:val="es-MX"/>
        </w:rPr>
        <w:t>presentación ante el Pleno de este Instituto.</w:t>
      </w:r>
    </w:p>
    <w:p w14:paraId="386D05F8" w14:textId="27BE5119" w:rsidR="00282559" w:rsidRPr="005744F2" w:rsidRDefault="00CD71D6" w:rsidP="00184FBA">
      <w:pPr>
        <w:spacing w:before="240" w:after="240" w:line="360" w:lineRule="auto"/>
        <w:jc w:val="both"/>
        <w:rPr>
          <w:rFonts w:ascii="Palatino Linotype" w:hAnsi="Palatino Linotype" w:cs="Arial"/>
          <w:lang w:val="es-MX"/>
        </w:rPr>
      </w:pPr>
      <w:r w:rsidRPr="005744F2">
        <w:rPr>
          <w:rFonts w:ascii="Palatino Linotype" w:hAnsi="Palatino Linotype" w:cs="Arial"/>
          <w:b/>
          <w:szCs w:val="28"/>
          <w:lang w:val="es-MX"/>
        </w:rPr>
        <w:lastRenderedPageBreak/>
        <w:t>5</w:t>
      </w:r>
      <w:r w:rsidR="00D41D70" w:rsidRPr="005744F2">
        <w:rPr>
          <w:rFonts w:ascii="Palatino Linotype" w:hAnsi="Palatino Linotype" w:cs="Arial"/>
          <w:b/>
          <w:szCs w:val="28"/>
          <w:lang w:val="es-MX"/>
        </w:rPr>
        <w:t xml:space="preserve">. Admisión. </w:t>
      </w:r>
      <w:r w:rsidR="00D41D70" w:rsidRPr="005744F2">
        <w:rPr>
          <w:rFonts w:ascii="Palatino Linotype" w:hAnsi="Palatino Linotype" w:cs="Arial"/>
          <w:lang w:val="es-MX"/>
        </w:rPr>
        <w:t>Mediante auto de fecha</w:t>
      </w:r>
      <w:r w:rsidR="00D53012" w:rsidRPr="005744F2">
        <w:rPr>
          <w:rFonts w:ascii="Palatino Linotype" w:hAnsi="Palatino Linotype" w:cs="Arial"/>
          <w:lang w:val="es-MX"/>
        </w:rPr>
        <w:t xml:space="preserve"> nueve</w:t>
      </w:r>
      <w:r w:rsidR="00221AF3" w:rsidRPr="005744F2">
        <w:rPr>
          <w:rFonts w:ascii="Palatino Linotype" w:hAnsi="Palatino Linotype" w:cs="Arial"/>
          <w:b/>
          <w:lang w:val="es-MX"/>
        </w:rPr>
        <w:t xml:space="preserve"> de </w:t>
      </w:r>
      <w:r w:rsidR="0014512E" w:rsidRPr="005744F2">
        <w:rPr>
          <w:rFonts w:ascii="Palatino Linotype" w:hAnsi="Palatino Linotype" w:cs="Arial"/>
          <w:b/>
          <w:lang w:val="es-MX"/>
        </w:rPr>
        <w:t>marzo</w:t>
      </w:r>
      <w:r w:rsidR="005B3D93" w:rsidRPr="005744F2">
        <w:rPr>
          <w:rFonts w:ascii="Palatino Linotype" w:hAnsi="Palatino Linotype" w:cs="Arial"/>
          <w:b/>
          <w:lang w:val="es-MX"/>
        </w:rPr>
        <w:t xml:space="preserve"> </w:t>
      </w:r>
      <w:r w:rsidR="00D41D70" w:rsidRPr="005744F2">
        <w:rPr>
          <w:rFonts w:ascii="Palatino Linotype" w:hAnsi="Palatino Linotype" w:cs="Arial"/>
          <w:b/>
          <w:lang w:val="es-MX"/>
        </w:rPr>
        <w:t>de</w:t>
      </w:r>
      <w:r w:rsidR="00BF6BFA" w:rsidRPr="005744F2">
        <w:rPr>
          <w:rFonts w:ascii="Palatino Linotype" w:hAnsi="Palatino Linotype" w:cs="Arial"/>
          <w:b/>
          <w:lang w:val="es-MX"/>
        </w:rPr>
        <w:t xml:space="preserve"> este año</w:t>
      </w:r>
      <w:r w:rsidR="00D41D70" w:rsidRPr="005744F2">
        <w:rPr>
          <w:rFonts w:ascii="Palatino Linotype" w:hAnsi="Palatino Linotype" w:cs="Arial"/>
          <w:lang w:val="es-MX"/>
        </w:rPr>
        <w:t xml:space="preserve">, este Órgano Garante, admitió a trámite el recurso de revisión respectivo, </w:t>
      </w:r>
      <w:r w:rsidR="00BD000E" w:rsidRPr="005744F2">
        <w:rPr>
          <w:rFonts w:ascii="Palatino Linotype" w:hAnsi="Palatino Linotype" w:cs="Arial"/>
          <w:lang w:val="es-MX"/>
        </w:rPr>
        <w:t xml:space="preserve">poniéndose </w:t>
      </w:r>
      <w:r w:rsidR="00D41D70" w:rsidRPr="005744F2">
        <w:rPr>
          <w:rFonts w:ascii="Palatino Linotype" w:hAnsi="Palatino Linotype" w:cs="Arial"/>
          <w:lang w:val="es-MX"/>
        </w:rPr>
        <w:t xml:space="preserve">a disposición de las partes, para que </w:t>
      </w:r>
      <w:r w:rsidR="00C71A66" w:rsidRPr="005744F2">
        <w:rPr>
          <w:rFonts w:ascii="Palatino Linotype" w:hAnsi="Palatino Linotype" w:cs="Arial"/>
          <w:lang w:val="es-MX"/>
        </w:rPr>
        <w:t>un plazo no mayor a siete días hábiles manifestase</w:t>
      </w:r>
      <w:r w:rsidR="00D41D70" w:rsidRPr="005744F2">
        <w:rPr>
          <w:rFonts w:ascii="Palatino Linotype" w:hAnsi="Palatino Linotype" w:cs="Arial"/>
          <w:lang w:val="es-MX"/>
        </w:rPr>
        <w:t xml:space="preserve"> lo que a su derecho corresponda</w:t>
      </w:r>
      <w:r w:rsidR="00BD000E" w:rsidRPr="005744F2">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5744F2">
        <w:rPr>
          <w:rFonts w:ascii="Palatino Linotype" w:hAnsi="Palatino Linotype" w:cs="Arial"/>
          <w:lang w:val="es-MX"/>
        </w:rPr>
        <w:t>Pública</w:t>
      </w:r>
      <w:r w:rsidR="00BD000E" w:rsidRPr="005744F2">
        <w:rPr>
          <w:rFonts w:ascii="Palatino Linotype" w:hAnsi="Palatino Linotype" w:cs="Arial"/>
          <w:lang w:val="es-MX"/>
        </w:rPr>
        <w:t xml:space="preserve"> del </w:t>
      </w:r>
      <w:r w:rsidR="00104E08" w:rsidRPr="005744F2">
        <w:rPr>
          <w:rFonts w:ascii="Palatino Linotype" w:hAnsi="Palatino Linotype" w:cs="Arial"/>
          <w:lang w:val="es-MX"/>
        </w:rPr>
        <w:t>E</w:t>
      </w:r>
      <w:r w:rsidR="00BD000E" w:rsidRPr="005744F2">
        <w:rPr>
          <w:rFonts w:ascii="Palatino Linotype" w:hAnsi="Palatino Linotype" w:cs="Arial"/>
          <w:lang w:val="es-MX"/>
        </w:rPr>
        <w:t>stado de México y Municipios.</w:t>
      </w:r>
      <w:r w:rsidR="00D41D70" w:rsidRPr="005744F2">
        <w:rPr>
          <w:rFonts w:ascii="Palatino Linotype" w:hAnsi="Palatino Linotype" w:cs="Arial"/>
          <w:lang w:val="es-MX"/>
        </w:rPr>
        <w:t xml:space="preserve"> </w:t>
      </w:r>
    </w:p>
    <w:p w14:paraId="1B8EC48F" w14:textId="08110DCE" w:rsidR="009464A8" w:rsidRPr="005744F2" w:rsidRDefault="00CD71D6" w:rsidP="005E129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744F2">
        <w:rPr>
          <w:rFonts w:ascii="Palatino Linotype" w:hAnsi="Palatino Linotype" w:cs="Arial"/>
          <w:b/>
          <w:szCs w:val="28"/>
          <w:lang w:val="es-MX"/>
        </w:rPr>
        <w:t>6</w:t>
      </w:r>
      <w:r w:rsidR="00221AF3" w:rsidRPr="005744F2">
        <w:rPr>
          <w:rFonts w:ascii="Palatino Linotype" w:hAnsi="Palatino Linotype" w:cs="Arial"/>
          <w:b/>
          <w:szCs w:val="28"/>
          <w:lang w:val="es-MX"/>
        </w:rPr>
        <w:t>.</w:t>
      </w:r>
      <w:r w:rsidR="00550D2B" w:rsidRPr="005744F2">
        <w:rPr>
          <w:rFonts w:ascii="Palatino Linotype" w:hAnsi="Palatino Linotype" w:cs="Arial"/>
          <w:b/>
          <w:szCs w:val="28"/>
          <w:lang w:val="es-MX"/>
        </w:rPr>
        <w:t xml:space="preserve"> Manifestaciones.</w:t>
      </w:r>
      <w:r w:rsidR="00550D2B" w:rsidRPr="005744F2">
        <w:rPr>
          <w:rFonts w:ascii="Palatino Linotype" w:hAnsi="Palatino Linotype" w:cs="Arial"/>
          <w:b/>
          <w:sz w:val="28"/>
          <w:szCs w:val="28"/>
          <w:lang w:val="es-MX"/>
        </w:rPr>
        <w:t xml:space="preserve"> </w:t>
      </w:r>
      <w:r w:rsidR="00CF3CCD" w:rsidRPr="005744F2">
        <w:rPr>
          <w:rFonts w:ascii="Palatino Linotype" w:hAnsi="Palatino Linotype" w:cs="Arial"/>
          <w:lang w:val="es-MX"/>
        </w:rPr>
        <w:t>De las constancias que integran el expediente e</w:t>
      </w:r>
      <w:r w:rsidR="00D53012" w:rsidRPr="005744F2">
        <w:rPr>
          <w:rFonts w:ascii="Palatino Linotype" w:hAnsi="Palatino Linotype" w:cs="Arial"/>
          <w:lang w:val="es-MX"/>
        </w:rPr>
        <w:t xml:space="preserve">n que se actúan se advierte que en fecha </w:t>
      </w:r>
      <w:r w:rsidR="009464A8" w:rsidRPr="005744F2">
        <w:rPr>
          <w:rFonts w:ascii="Palatino Linotype" w:hAnsi="Palatino Linotype" w:cs="Arial"/>
          <w:lang w:val="es-MX"/>
        </w:rPr>
        <w:t>dieciocho de marzo de la presente anualidad, el SUJETO OBLIGADO en vía de sus manifestaciones adjunto los archivos electrónicos  “WEB PAGINA DIRECTORIO.pdf” y “INFORME JUSTIFICADO SOL 58 RR.pdf” de cuyo contenido se advierte que anexa en captura de pantalla el directorio de diversos servidores públicos, además señala:</w:t>
      </w:r>
    </w:p>
    <w:p w14:paraId="7E49F124" w14:textId="70ABE089" w:rsidR="009464A8" w:rsidRPr="005744F2" w:rsidRDefault="009464A8" w:rsidP="009464A8">
      <w:pPr>
        <w:pStyle w:val="Prrafodelista"/>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5744F2">
        <w:rPr>
          <w:rFonts w:ascii="Palatino Linotype" w:hAnsi="Palatino Linotype" w:cs="Arial"/>
          <w:lang w:val="es-MX"/>
        </w:rPr>
        <w:t xml:space="preserve">Que </w:t>
      </w:r>
      <w:r w:rsidR="00122FCC" w:rsidRPr="005744F2">
        <w:rPr>
          <w:rFonts w:ascii="Palatino Linotype" w:hAnsi="Palatino Linotype" w:cs="Arial"/>
          <w:lang w:val="es-MX"/>
        </w:rPr>
        <w:t xml:space="preserve">en fecha catorce de marzo de la presente anualidad la Dirección de Administración remitió la respuesta mediante el oficio  por medio del cual ratifica y complementa su respuesta enviada de manera primigenia, señalando que internamente no es un requisito obligatorio contar con fotografía en los curriculum vitae, sin embargo a fin de brindar mayor información a lo peticionado por el particular se hace referencia a la liga de la página oficial  en la cual el particular podrá obtener las fotografías de los servidores públicos titulares de la direcciones y titulares de las áreas </w:t>
      </w:r>
    </w:p>
    <w:p w14:paraId="71B9FF61" w14:textId="1065EB0E" w:rsidR="00460895" w:rsidRPr="005744F2" w:rsidRDefault="00460895"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p>
    <w:p w14:paraId="3A8EA3B9" w14:textId="0ED1C20B" w:rsidR="00F53572" w:rsidRPr="005744F2" w:rsidRDefault="00CD71D6" w:rsidP="00F0165C">
      <w:pPr>
        <w:widowControl w:val="0"/>
        <w:autoSpaceDE w:val="0"/>
        <w:autoSpaceDN w:val="0"/>
        <w:adjustRightInd w:val="0"/>
        <w:spacing w:line="360" w:lineRule="auto"/>
        <w:jc w:val="both"/>
        <w:rPr>
          <w:rFonts w:ascii="Palatino Linotype" w:hAnsi="Palatino Linotype" w:cs="Arial"/>
        </w:rPr>
      </w:pPr>
      <w:r w:rsidRPr="005744F2">
        <w:rPr>
          <w:rFonts w:ascii="Palatino Linotype" w:hAnsi="Palatino Linotype" w:cs="Arial"/>
          <w:b/>
        </w:rPr>
        <w:lastRenderedPageBreak/>
        <w:t>7</w:t>
      </w:r>
      <w:r w:rsidR="00F53572" w:rsidRPr="005744F2">
        <w:rPr>
          <w:rFonts w:ascii="Palatino Linotype" w:hAnsi="Palatino Linotype" w:cs="Arial"/>
          <w:b/>
        </w:rPr>
        <w:t>. Ampliación de plazo.</w:t>
      </w:r>
      <w:r w:rsidR="00101BDA" w:rsidRPr="005744F2">
        <w:rPr>
          <w:rFonts w:ascii="Palatino Linotype" w:hAnsi="Palatino Linotype" w:cs="Arial"/>
        </w:rPr>
        <w:t xml:space="preserve"> En fecha veintisiete</w:t>
      </w:r>
      <w:r w:rsidR="0014512E" w:rsidRPr="005744F2">
        <w:rPr>
          <w:rFonts w:ascii="Palatino Linotype" w:hAnsi="Palatino Linotype" w:cs="Arial"/>
        </w:rPr>
        <w:t xml:space="preserve"> de mayo</w:t>
      </w:r>
      <w:r w:rsidR="00F53572" w:rsidRPr="005744F2">
        <w:rPr>
          <w:rFonts w:ascii="Palatino Linotype" w:hAnsi="Palatino Linotype" w:cs="Arial"/>
        </w:rPr>
        <w:t xml:space="preserve"> de dos mil veintidós con fundamento en el artículo 181, párrafo tercero de la Ley de Transparencia y Acceso a la Información Pública del Estado de México y Municipios, se acordó la aplicación del plazo para su resolución.</w:t>
      </w:r>
    </w:p>
    <w:p w14:paraId="19960EC2" w14:textId="77777777" w:rsidR="005E1295" w:rsidRPr="005744F2" w:rsidRDefault="005E1295" w:rsidP="00F0165C">
      <w:pPr>
        <w:widowControl w:val="0"/>
        <w:autoSpaceDE w:val="0"/>
        <w:autoSpaceDN w:val="0"/>
        <w:adjustRightInd w:val="0"/>
        <w:spacing w:line="360" w:lineRule="auto"/>
        <w:jc w:val="both"/>
        <w:rPr>
          <w:rFonts w:ascii="Palatino Linotype" w:hAnsi="Palatino Linotype" w:cs="Arial"/>
        </w:rPr>
      </w:pPr>
    </w:p>
    <w:p w14:paraId="00C54EA8" w14:textId="13427CED" w:rsidR="005E1295" w:rsidRPr="005744F2" w:rsidRDefault="00CD71D6" w:rsidP="005E129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744F2">
        <w:rPr>
          <w:rFonts w:ascii="Palatino Linotype" w:hAnsi="Palatino Linotype" w:cs="Arial"/>
          <w:b/>
        </w:rPr>
        <w:t>8</w:t>
      </w:r>
      <w:r w:rsidR="005E1295" w:rsidRPr="005744F2">
        <w:rPr>
          <w:rFonts w:ascii="Palatino Linotype" w:hAnsi="Palatino Linotype" w:cs="Arial"/>
          <w:b/>
          <w:lang w:val="es-MX"/>
        </w:rPr>
        <w:t xml:space="preserve">. </w:t>
      </w:r>
      <w:r w:rsidR="005E1295" w:rsidRPr="005744F2">
        <w:rPr>
          <w:rFonts w:ascii="Palatino Linotype" w:eastAsia="Calibri" w:hAnsi="Palatino Linotype" w:cs="Arial"/>
          <w:b/>
          <w:szCs w:val="28"/>
          <w:lang w:val="es-MX"/>
        </w:rPr>
        <w:t xml:space="preserve">Cierre de Instrucción. </w:t>
      </w:r>
      <w:r w:rsidR="005E1295" w:rsidRPr="005744F2">
        <w:rPr>
          <w:rFonts w:ascii="Palatino Linotype" w:eastAsia="Calibri" w:hAnsi="Palatino Linotype" w:cs="Arial"/>
          <w:szCs w:val="28"/>
          <w:lang w:val="es-MX"/>
        </w:rPr>
        <w:t xml:space="preserve">En fecha </w:t>
      </w:r>
      <w:r w:rsidR="009A5232">
        <w:rPr>
          <w:rFonts w:ascii="Palatino Linotype" w:eastAsia="Calibri" w:hAnsi="Palatino Linotype" w:cs="Arial"/>
          <w:szCs w:val="28"/>
          <w:lang w:val="es-MX"/>
        </w:rPr>
        <w:t>ocho de juni</w:t>
      </w:r>
      <w:r w:rsidR="005E1295" w:rsidRPr="005744F2">
        <w:rPr>
          <w:rFonts w:ascii="Palatino Linotype" w:eastAsia="Calibri" w:hAnsi="Palatino Linotype" w:cs="Arial"/>
          <w:szCs w:val="28"/>
          <w:lang w:val="es-MX"/>
        </w:rPr>
        <w:t>o del año dos mil veintidós</w:t>
      </w:r>
      <w:r w:rsidR="005E1295" w:rsidRPr="005744F2">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5E1295" w:rsidRPr="005744F2">
        <w:rPr>
          <w:rFonts w:ascii="Palatino Linotype" w:eastAsia="Calibri" w:hAnsi="Palatino Linotype" w:cs="Arial"/>
          <w:b/>
          <w:sz w:val="28"/>
          <w:szCs w:val="28"/>
          <w:lang w:val="es-MX"/>
        </w:rPr>
        <w:t xml:space="preserve"> </w:t>
      </w:r>
    </w:p>
    <w:p w14:paraId="2CC0F009" w14:textId="77777777" w:rsidR="005E1295" w:rsidRPr="005744F2" w:rsidRDefault="005E1295" w:rsidP="00F0165C">
      <w:pPr>
        <w:widowControl w:val="0"/>
        <w:autoSpaceDE w:val="0"/>
        <w:autoSpaceDN w:val="0"/>
        <w:adjustRightInd w:val="0"/>
        <w:spacing w:line="360" w:lineRule="auto"/>
        <w:jc w:val="both"/>
        <w:rPr>
          <w:rFonts w:ascii="Palatino Linotype" w:hAnsi="Palatino Linotype" w:cs="Arial"/>
          <w:b/>
          <w:lang w:val="es-MX"/>
        </w:rPr>
      </w:pPr>
    </w:p>
    <w:p w14:paraId="7CD5D137" w14:textId="10283084" w:rsidR="008E7698" w:rsidRPr="005744F2" w:rsidRDefault="004A6EFE" w:rsidP="004A6EFE">
      <w:pPr>
        <w:pStyle w:val="Ttulo2"/>
        <w:jc w:val="center"/>
        <w:rPr>
          <w:rFonts w:ascii="Palatino Linotype" w:hAnsi="Palatino Linotype"/>
          <w:b/>
          <w:color w:val="auto"/>
          <w:sz w:val="24"/>
          <w:szCs w:val="24"/>
          <w:lang w:val="es-MX"/>
        </w:rPr>
      </w:pPr>
      <w:r w:rsidRPr="005744F2">
        <w:rPr>
          <w:rFonts w:ascii="Palatino Linotype" w:hAnsi="Palatino Linotype"/>
          <w:b/>
          <w:color w:val="auto"/>
          <w:sz w:val="24"/>
          <w:szCs w:val="24"/>
          <w:lang w:val="es-MX"/>
        </w:rPr>
        <w:t xml:space="preserve">II. </w:t>
      </w:r>
      <w:r w:rsidR="008E7698" w:rsidRPr="005744F2">
        <w:rPr>
          <w:rFonts w:ascii="Palatino Linotype" w:hAnsi="Palatino Linotype"/>
          <w:b/>
          <w:color w:val="auto"/>
          <w:sz w:val="24"/>
          <w:szCs w:val="24"/>
          <w:lang w:val="es-MX"/>
        </w:rPr>
        <w:t>C O N S I D E R A N D O</w:t>
      </w:r>
      <w:r w:rsidR="00DA0B77" w:rsidRPr="005744F2">
        <w:rPr>
          <w:rFonts w:ascii="Palatino Linotype" w:hAnsi="Palatino Linotype"/>
          <w:b/>
          <w:color w:val="auto"/>
          <w:sz w:val="24"/>
          <w:szCs w:val="24"/>
          <w:lang w:val="es-MX"/>
        </w:rPr>
        <w:t xml:space="preserve"> S</w:t>
      </w:r>
      <w:r w:rsidR="008E7698" w:rsidRPr="005744F2">
        <w:rPr>
          <w:rFonts w:ascii="Palatino Linotype" w:hAnsi="Palatino Linotype"/>
          <w:b/>
          <w:color w:val="auto"/>
          <w:sz w:val="24"/>
          <w:szCs w:val="24"/>
          <w:lang w:val="es-MX"/>
        </w:rPr>
        <w:t>:</w:t>
      </w:r>
    </w:p>
    <w:p w14:paraId="0D80F39A" w14:textId="7C2D7916" w:rsidR="005F4A2C" w:rsidRPr="005744F2" w:rsidRDefault="00516E6A" w:rsidP="00D65DA3">
      <w:pPr>
        <w:spacing w:before="240" w:after="240" w:line="360" w:lineRule="auto"/>
        <w:jc w:val="both"/>
        <w:rPr>
          <w:rFonts w:ascii="Palatino Linotype" w:hAnsi="Palatino Linotype" w:cs="Arial"/>
          <w:b/>
          <w:lang w:val="es-MX"/>
        </w:rPr>
      </w:pPr>
      <w:r w:rsidRPr="005744F2">
        <w:rPr>
          <w:rFonts w:ascii="Palatino Linotype" w:hAnsi="Palatino Linotype" w:cs="Arial"/>
          <w:b/>
          <w:szCs w:val="28"/>
          <w:lang w:val="es-MX"/>
        </w:rPr>
        <w:t>PRIMERO</w:t>
      </w:r>
      <w:r w:rsidR="008E7698" w:rsidRPr="005744F2">
        <w:rPr>
          <w:rFonts w:ascii="Palatino Linotype" w:hAnsi="Palatino Linotype" w:cs="Arial"/>
          <w:b/>
          <w:szCs w:val="28"/>
          <w:lang w:val="es-MX"/>
        </w:rPr>
        <w:t>. Competencia</w:t>
      </w:r>
      <w:r w:rsidR="008E7698" w:rsidRPr="005744F2">
        <w:rPr>
          <w:rFonts w:ascii="Palatino Linotype" w:hAnsi="Palatino Linotype" w:cs="Arial"/>
          <w:b/>
          <w:sz w:val="22"/>
          <w:lang w:val="es-MX"/>
        </w:rPr>
        <w:t xml:space="preserve">. </w:t>
      </w:r>
      <w:r w:rsidR="00A5404F" w:rsidRPr="005744F2">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5744F2">
        <w:rPr>
          <w:rFonts w:ascii="Palatino Linotype" w:hAnsi="Palatino Linotype"/>
          <w:b/>
          <w:shd w:val="clear" w:color="auto" w:fill="FFFFFF"/>
          <w:lang w:val="es-MX"/>
        </w:rPr>
        <w:t>recurrente</w:t>
      </w:r>
      <w:r w:rsidR="00A5404F" w:rsidRPr="005744F2">
        <w:rPr>
          <w:rFonts w:ascii="Palatino Linotype" w:hAnsi="Palatino Linotype"/>
          <w:shd w:val="clear" w:color="auto" w:fill="FFFFFF"/>
          <w:lang w:val="es-MX"/>
        </w:rPr>
        <w:t>, conforme a lo dispuesto en los artículos 6, apartado A de la Constitución Política de los Estados Unidos Mexican</w:t>
      </w:r>
      <w:r w:rsidR="00326DF2" w:rsidRPr="005744F2">
        <w:rPr>
          <w:rFonts w:ascii="Palatino Linotype" w:hAnsi="Palatino Linotype"/>
          <w:shd w:val="clear" w:color="auto" w:fill="FFFFFF"/>
          <w:lang w:val="es-MX"/>
        </w:rPr>
        <w:t>os; 5, párrafos</w:t>
      </w:r>
      <w:r w:rsidR="00BE40EB" w:rsidRPr="005744F2">
        <w:rPr>
          <w:rFonts w:ascii="Palatino Linotype" w:hAnsi="Palatino Linotype"/>
          <w:shd w:val="clear" w:color="auto" w:fill="FFFFFF"/>
          <w:lang w:val="es-MX"/>
        </w:rPr>
        <w:t xml:space="preserve"> </w:t>
      </w:r>
      <w:r w:rsidR="00AF54D4" w:rsidRPr="005744F2">
        <w:rPr>
          <w:rFonts w:ascii="Palatino Linotype" w:hAnsi="Palatino Linotype"/>
          <w:shd w:val="clear" w:color="auto" w:fill="FFFFFF"/>
          <w:lang w:val="es-MX"/>
        </w:rPr>
        <w:t>trigésimo</w:t>
      </w:r>
      <w:r w:rsidR="00BE40EB" w:rsidRPr="005744F2">
        <w:rPr>
          <w:rFonts w:ascii="Palatino Linotype" w:hAnsi="Palatino Linotype"/>
          <w:shd w:val="clear" w:color="auto" w:fill="FFFFFF"/>
          <w:lang w:val="es-MX"/>
        </w:rPr>
        <w:t xml:space="preserve">, </w:t>
      </w:r>
      <w:r w:rsidR="00AF54D4" w:rsidRPr="005744F2">
        <w:rPr>
          <w:rFonts w:ascii="Palatino Linotype" w:hAnsi="Palatino Linotype"/>
          <w:shd w:val="clear" w:color="auto" w:fill="FFFFFF"/>
          <w:lang w:val="es-MX"/>
        </w:rPr>
        <w:t xml:space="preserve"> trigésimo primero</w:t>
      </w:r>
      <w:r w:rsidR="00BE40EB" w:rsidRPr="005744F2">
        <w:rPr>
          <w:rFonts w:ascii="Palatino Linotype" w:hAnsi="Palatino Linotype"/>
          <w:shd w:val="clear" w:color="auto" w:fill="FFFFFF"/>
          <w:lang w:val="es-MX"/>
        </w:rPr>
        <w:t>, y trigésimo segundo</w:t>
      </w:r>
      <w:r w:rsidR="00AF54D4" w:rsidRPr="005744F2">
        <w:rPr>
          <w:rFonts w:ascii="Palatino Linotype" w:hAnsi="Palatino Linotype"/>
          <w:shd w:val="clear" w:color="auto" w:fill="FFFFFF"/>
          <w:lang w:val="es-MX"/>
        </w:rPr>
        <w:t xml:space="preserve"> </w:t>
      </w:r>
      <w:r w:rsidR="00D371C6" w:rsidRPr="005744F2">
        <w:rPr>
          <w:rFonts w:ascii="Palatino Linotype" w:hAnsi="Palatino Linotype"/>
          <w:shd w:val="clear" w:color="auto" w:fill="FFFFFF"/>
          <w:lang w:val="es-MX"/>
        </w:rPr>
        <w:t xml:space="preserve">fracción IV y V </w:t>
      </w:r>
      <w:r w:rsidR="00A5404F" w:rsidRPr="005744F2">
        <w:rPr>
          <w:rFonts w:ascii="Palatino Linotype" w:hAnsi="Palatino Linotype"/>
          <w:shd w:val="clear" w:color="auto" w:fill="FFFFFF"/>
          <w:lang w:val="es-MX"/>
        </w:rPr>
        <w:t>de la Constitución Política del Estado Libre y Soberano de México; 1,</w:t>
      </w:r>
      <w:r w:rsidR="00551BA4" w:rsidRPr="005744F2">
        <w:rPr>
          <w:rFonts w:ascii="Palatino Linotype" w:hAnsi="Palatino Linotype"/>
          <w:shd w:val="clear" w:color="auto" w:fill="FFFFFF"/>
          <w:lang w:val="es-MX"/>
        </w:rPr>
        <w:t xml:space="preserve"> </w:t>
      </w:r>
      <w:r w:rsidR="00E34890" w:rsidRPr="005744F2">
        <w:rPr>
          <w:rFonts w:ascii="Palatino Linotype" w:hAnsi="Palatino Linotype"/>
          <w:shd w:val="clear" w:color="auto" w:fill="FFFFFF"/>
          <w:lang w:val="es-MX"/>
        </w:rPr>
        <w:t>2, fracción II</w:t>
      </w:r>
      <w:r w:rsidR="00551BA4" w:rsidRPr="005744F2">
        <w:rPr>
          <w:rFonts w:ascii="Palatino Linotype" w:hAnsi="Palatino Linotype"/>
          <w:shd w:val="clear" w:color="auto" w:fill="FFFFFF"/>
          <w:lang w:val="es-MX"/>
        </w:rPr>
        <w:t>;</w:t>
      </w:r>
      <w:r w:rsidR="00E34890" w:rsidRPr="005744F2">
        <w:rPr>
          <w:rFonts w:ascii="Palatino Linotype" w:hAnsi="Palatino Linotype"/>
          <w:shd w:val="clear" w:color="auto" w:fill="FFFFFF"/>
          <w:lang w:val="es-MX"/>
        </w:rPr>
        <w:t xml:space="preserve"> 13, </w:t>
      </w:r>
      <w:r w:rsidR="00A5404F" w:rsidRPr="005744F2">
        <w:rPr>
          <w:rFonts w:ascii="Palatino Linotype" w:hAnsi="Palatino Linotype"/>
          <w:shd w:val="clear" w:color="auto" w:fill="FFFFFF"/>
          <w:lang w:val="es-MX"/>
        </w:rPr>
        <w:t xml:space="preserve"> 29, 36, fracciones I</w:t>
      </w:r>
      <w:r w:rsidR="005A232E" w:rsidRPr="005744F2">
        <w:rPr>
          <w:rFonts w:ascii="Palatino Linotype" w:hAnsi="Palatino Linotype"/>
          <w:shd w:val="clear" w:color="auto" w:fill="FFFFFF"/>
          <w:lang w:val="es-MX"/>
        </w:rPr>
        <w:t xml:space="preserve"> y II;</w:t>
      </w:r>
      <w:r w:rsidR="00A5404F" w:rsidRPr="005744F2">
        <w:rPr>
          <w:rFonts w:ascii="Palatino Linotype" w:hAnsi="Palatino Linotype"/>
          <w:shd w:val="clear" w:color="auto" w:fill="FFFFFF"/>
          <w:lang w:val="es-MX"/>
        </w:rPr>
        <w:t xml:space="preserve"> 176,</w:t>
      </w:r>
      <w:r w:rsidR="004D5FEF" w:rsidRPr="005744F2">
        <w:rPr>
          <w:rFonts w:ascii="Palatino Linotype" w:hAnsi="Palatino Linotype"/>
          <w:shd w:val="clear" w:color="auto" w:fill="FFFFFF"/>
          <w:lang w:val="es-MX"/>
        </w:rPr>
        <w:t xml:space="preserve"> 178,</w:t>
      </w:r>
      <w:r w:rsidR="00A5404F" w:rsidRPr="005744F2">
        <w:rPr>
          <w:rFonts w:ascii="Palatino Linotype" w:hAnsi="Palatino Linotype"/>
          <w:shd w:val="clear" w:color="auto" w:fill="FFFFFF"/>
          <w:lang w:val="es-MX"/>
        </w:rPr>
        <w:t xml:space="preserve"> 179, </w:t>
      </w:r>
      <w:r w:rsidR="004D5FEF" w:rsidRPr="005744F2">
        <w:rPr>
          <w:rFonts w:ascii="Palatino Linotype" w:hAnsi="Palatino Linotype"/>
          <w:shd w:val="clear" w:color="auto" w:fill="FFFFFF"/>
          <w:lang w:val="es-MX"/>
        </w:rPr>
        <w:t xml:space="preserve">181 párrafo 3 y </w:t>
      </w:r>
      <w:r w:rsidR="00A5404F" w:rsidRPr="005744F2">
        <w:rPr>
          <w:rFonts w:ascii="Palatino Linotype" w:hAnsi="Palatino Linotype"/>
          <w:shd w:val="clear" w:color="auto" w:fill="FFFFFF"/>
          <w:lang w:val="es-MX"/>
        </w:rPr>
        <w:t>185</w:t>
      </w:r>
      <w:r w:rsidR="004D5FEF" w:rsidRPr="005744F2">
        <w:rPr>
          <w:rFonts w:ascii="Palatino Linotype" w:hAnsi="Palatino Linotype"/>
          <w:shd w:val="clear" w:color="auto" w:fill="FFFFFF"/>
          <w:lang w:val="es-MX"/>
        </w:rPr>
        <w:t xml:space="preserve"> </w:t>
      </w:r>
      <w:r w:rsidR="00A5404F" w:rsidRPr="005744F2">
        <w:rPr>
          <w:rFonts w:ascii="Palatino Linotype" w:hAnsi="Palatino Linotype"/>
          <w:shd w:val="clear" w:color="auto" w:fill="FFFFFF"/>
          <w:lang w:val="es-MX"/>
        </w:rPr>
        <w:t xml:space="preserve">de la Ley Transparencia y Acceso a la Información Pública </w:t>
      </w:r>
      <w:r w:rsidR="0010152C" w:rsidRPr="005744F2">
        <w:rPr>
          <w:rFonts w:ascii="Palatino Linotype" w:hAnsi="Palatino Linotype"/>
          <w:shd w:val="clear" w:color="auto" w:fill="FFFFFF"/>
          <w:lang w:val="es-MX"/>
        </w:rPr>
        <w:t>del Estado de México y Municipios</w:t>
      </w:r>
      <w:r w:rsidR="002C7992" w:rsidRPr="005744F2">
        <w:rPr>
          <w:rFonts w:ascii="Palatino Linotype" w:hAnsi="Palatino Linotype"/>
          <w:shd w:val="clear" w:color="auto" w:fill="FFFFFF"/>
          <w:lang w:val="es-MX"/>
        </w:rPr>
        <w:t>;</w:t>
      </w:r>
      <w:r w:rsidR="00A5404F" w:rsidRPr="005744F2">
        <w:rPr>
          <w:rFonts w:ascii="Palatino Linotype" w:hAnsi="Palatino Linotype"/>
          <w:shd w:val="clear" w:color="auto" w:fill="FFFFFF"/>
          <w:lang w:val="es-MX"/>
        </w:rPr>
        <w:t xml:space="preserve"> </w:t>
      </w:r>
      <w:r w:rsidR="00E54F16" w:rsidRPr="005744F2">
        <w:rPr>
          <w:rFonts w:ascii="Palatino Linotype" w:hAnsi="Palatino Linotype" w:cs="Arial"/>
          <w:lang w:val="es-MX"/>
        </w:rPr>
        <w:t xml:space="preserve">9 fracciones I, XXIV y 11 </w:t>
      </w:r>
      <w:r w:rsidR="00A5404F" w:rsidRPr="005744F2">
        <w:rPr>
          <w:rFonts w:ascii="Palatino Linotype" w:hAnsi="Palatino Linotype"/>
          <w:shd w:val="clear" w:color="auto" w:fill="FFFFFF"/>
          <w:lang w:val="es-MX"/>
        </w:rPr>
        <w:t xml:space="preserve">del Reglamento </w:t>
      </w:r>
      <w:r w:rsidR="00A5404F" w:rsidRPr="005744F2">
        <w:rPr>
          <w:rFonts w:ascii="Palatino Linotype" w:hAnsi="Palatino Linotype"/>
          <w:shd w:val="clear" w:color="auto" w:fill="FFFFFF"/>
          <w:lang w:val="es-MX"/>
        </w:rPr>
        <w:lastRenderedPageBreak/>
        <w:t>Interior del Instituto de Transparencia, Acceso a la Información Pública y Protección de Datos Personales del Estado de México y Municipios.</w:t>
      </w:r>
    </w:p>
    <w:p w14:paraId="7CB050C4" w14:textId="450865C2" w:rsidR="005F4A2C" w:rsidRPr="005744F2" w:rsidRDefault="00D65DA3" w:rsidP="00D65DA3">
      <w:pPr>
        <w:spacing w:before="240" w:after="240" w:line="360" w:lineRule="auto"/>
        <w:jc w:val="both"/>
        <w:rPr>
          <w:rFonts w:ascii="Palatino Linotype" w:hAnsi="Palatino Linotype" w:cs="Arial"/>
          <w:b/>
          <w:sz w:val="22"/>
          <w:lang w:val="es-MX"/>
        </w:rPr>
      </w:pPr>
      <w:r w:rsidRPr="005744F2">
        <w:rPr>
          <w:rFonts w:ascii="Palatino Linotype" w:hAnsi="Palatino Linotype" w:cs="Arial"/>
          <w:b/>
          <w:szCs w:val="28"/>
          <w:lang w:val="es-MX"/>
        </w:rPr>
        <w:t xml:space="preserve">SEGUNDO. Oportunidad y </w:t>
      </w:r>
      <w:r w:rsidR="00D91D87" w:rsidRPr="005744F2">
        <w:rPr>
          <w:rFonts w:ascii="Palatino Linotype" w:hAnsi="Palatino Linotype" w:cs="Arial"/>
          <w:b/>
          <w:szCs w:val="28"/>
          <w:lang w:val="es-MX"/>
        </w:rPr>
        <w:t>Procedibilidad</w:t>
      </w:r>
      <w:r w:rsidRPr="005744F2">
        <w:rPr>
          <w:rFonts w:ascii="Palatino Linotype" w:hAnsi="Palatino Linotype" w:cs="Arial"/>
          <w:b/>
          <w:szCs w:val="28"/>
          <w:lang w:val="es-MX"/>
        </w:rPr>
        <w:t xml:space="preserve"> del Recurso de Revisión.</w:t>
      </w:r>
      <w:r w:rsidRPr="005744F2">
        <w:rPr>
          <w:rFonts w:ascii="Palatino Linotype" w:hAnsi="Palatino Linotype" w:cs="Arial"/>
          <w:b/>
          <w:sz w:val="22"/>
          <w:lang w:val="es-MX"/>
        </w:rPr>
        <w:t xml:space="preserve"> </w:t>
      </w:r>
      <w:r w:rsidR="005F4A2C" w:rsidRPr="005744F2">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5744F2">
        <w:rPr>
          <w:rFonts w:ascii="Palatino Linotype" w:eastAsia="Palatino Linotype" w:hAnsi="Palatino Linotype" w:cs="Palatino Linotype"/>
          <w:b/>
        </w:rPr>
        <w:t>SUJETO OBLIGADO</w:t>
      </w:r>
      <w:r w:rsidR="006A54D9" w:rsidRPr="005744F2">
        <w:rPr>
          <w:rFonts w:ascii="Palatino Linotype" w:eastAsia="Palatino Linotype" w:hAnsi="Palatino Linotype" w:cs="Palatino Linotype"/>
        </w:rPr>
        <w:t xml:space="preserve"> </w:t>
      </w:r>
      <w:r w:rsidR="005F4A2C" w:rsidRPr="005744F2">
        <w:rPr>
          <w:rFonts w:ascii="Palatino Linotype" w:eastAsia="Palatino Linotype" w:hAnsi="Palatino Linotype" w:cs="Palatino Linotype"/>
        </w:rPr>
        <w:t xml:space="preserve">emitió su respuesta a la solicitud planteada por </w:t>
      </w:r>
      <w:r w:rsidR="003F0CE7" w:rsidRPr="005744F2">
        <w:rPr>
          <w:rFonts w:ascii="Palatino Linotype" w:eastAsia="Palatino Linotype" w:hAnsi="Palatino Linotype" w:cs="Palatino Linotype"/>
          <w:b/>
        </w:rPr>
        <w:t>la parte r</w:t>
      </w:r>
      <w:r w:rsidR="005F4A2C" w:rsidRPr="005744F2">
        <w:rPr>
          <w:rFonts w:ascii="Palatino Linotype" w:eastAsia="Palatino Linotype" w:hAnsi="Palatino Linotype" w:cs="Palatino Linotype"/>
          <w:b/>
        </w:rPr>
        <w:t>ecurrente</w:t>
      </w:r>
      <w:r w:rsidR="005F4A2C" w:rsidRPr="005744F2">
        <w:rPr>
          <w:rFonts w:ascii="Palatino Linotype" w:eastAsia="Palatino Linotype" w:hAnsi="Palatino Linotype" w:cs="Palatino Linotype"/>
        </w:rPr>
        <w:t xml:space="preserve"> en fecha </w:t>
      </w:r>
      <w:r w:rsidR="00B92B83" w:rsidRPr="005744F2">
        <w:rPr>
          <w:rFonts w:ascii="Palatino Linotype" w:eastAsia="Palatino Linotype" w:hAnsi="Palatino Linotype" w:cs="Palatino Linotype"/>
          <w:b/>
        </w:rPr>
        <w:t>primero de marzo</w:t>
      </w:r>
      <w:r w:rsidR="00430BCF" w:rsidRPr="005744F2">
        <w:rPr>
          <w:rFonts w:ascii="Palatino Linotype" w:eastAsia="Palatino Linotype" w:hAnsi="Palatino Linotype" w:cs="Palatino Linotype"/>
          <w:b/>
        </w:rPr>
        <w:t xml:space="preserve"> del año dos mil veintidós</w:t>
      </w:r>
      <w:r w:rsidR="005F4A2C" w:rsidRPr="005744F2">
        <w:rPr>
          <w:rFonts w:ascii="Palatino Linotype" w:eastAsia="Palatino Linotype" w:hAnsi="Palatino Linotype" w:cs="Palatino Linotype"/>
        </w:rPr>
        <w:t xml:space="preserve"> y </w:t>
      </w:r>
      <w:r w:rsidR="003F0CE7" w:rsidRPr="005744F2">
        <w:rPr>
          <w:rFonts w:ascii="Palatino Linotype" w:eastAsia="Palatino Linotype" w:hAnsi="Palatino Linotype" w:cs="Palatino Linotype"/>
          <w:b/>
        </w:rPr>
        <w:t>la parte r</w:t>
      </w:r>
      <w:r w:rsidR="005F4A2C" w:rsidRPr="005744F2">
        <w:rPr>
          <w:rFonts w:ascii="Palatino Linotype" w:eastAsia="Palatino Linotype" w:hAnsi="Palatino Linotype" w:cs="Palatino Linotype"/>
          <w:b/>
        </w:rPr>
        <w:t>ecurrente</w:t>
      </w:r>
      <w:r w:rsidR="005F4A2C" w:rsidRPr="005744F2">
        <w:rPr>
          <w:rFonts w:ascii="Palatino Linotype" w:eastAsia="Palatino Linotype" w:hAnsi="Palatino Linotype" w:cs="Palatino Linotype"/>
        </w:rPr>
        <w:t xml:space="preserve"> presentó su recurso de revisión el día </w:t>
      </w:r>
      <w:r w:rsidR="00B92B83" w:rsidRPr="005744F2">
        <w:rPr>
          <w:rFonts w:ascii="Palatino Linotype" w:eastAsia="Palatino Linotype" w:hAnsi="Palatino Linotype" w:cs="Palatino Linotype"/>
          <w:b/>
        </w:rPr>
        <w:t>cuatro</w:t>
      </w:r>
      <w:r w:rsidR="005B72FF" w:rsidRPr="005744F2">
        <w:rPr>
          <w:rFonts w:ascii="Palatino Linotype" w:eastAsia="Palatino Linotype" w:hAnsi="Palatino Linotype" w:cs="Palatino Linotype"/>
          <w:b/>
        </w:rPr>
        <w:t xml:space="preserve"> de marzo</w:t>
      </w:r>
      <w:r w:rsidR="005F4A2C" w:rsidRPr="005744F2">
        <w:rPr>
          <w:rFonts w:ascii="Palatino Linotype" w:eastAsia="Palatino Linotype" w:hAnsi="Palatino Linotype" w:cs="Palatino Linotype"/>
          <w:b/>
        </w:rPr>
        <w:t xml:space="preserve"> del mismo año</w:t>
      </w:r>
      <w:r w:rsidR="005F4A2C" w:rsidRPr="005744F2">
        <w:rPr>
          <w:rFonts w:ascii="Palatino Linotype" w:eastAsia="Palatino Linotype" w:hAnsi="Palatino Linotype" w:cs="Palatino Linotype"/>
        </w:rPr>
        <w:t xml:space="preserve">, esto es, al </w:t>
      </w:r>
      <w:r w:rsidR="00CD71D6" w:rsidRPr="005744F2">
        <w:rPr>
          <w:rFonts w:ascii="Palatino Linotype" w:eastAsia="Palatino Linotype" w:hAnsi="Palatino Linotype" w:cs="Palatino Linotype"/>
          <w:b/>
        </w:rPr>
        <w:t>segundo</w:t>
      </w:r>
      <w:r w:rsidR="005F4A2C" w:rsidRPr="005744F2">
        <w:rPr>
          <w:rFonts w:ascii="Palatino Linotype" w:eastAsia="Palatino Linotype" w:hAnsi="Palatino Linotype" w:cs="Palatino Linotype"/>
          <w:b/>
        </w:rPr>
        <w:t xml:space="preserve"> día hábil</w:t>
      </w:r>
      <w:r w:rsidR="005F4A2C" w:rsidRPr="005744F2">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692F9B25" w14:textId="70BDFE0A" w:rsidR="006F1DED" w:rsidRPr="005744F2"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5744F2">
        <w:rPr>
          <w:rFonts w:ascii="Palatino Linotype" w:eastAsia="Palatino Linotype" w:hAnsi="Palatino Linotype" w:cs="Palatino Linotype"/>
          <w:lang w:val="es-MX"/>
        </w:rPr>
        <w:t xml:space="preserve">Ahora bien, resulta procedente la interposición del </w:t>
      </w:r>
      <w:r w:rsidR="00430BCF" w:rsidRPr="005744F2">
        <w:rPr>
          <w:rFonts w:ascii="Palatino Linotype" w:eastAsia="Palatino Linotype" w:hAnsi="Palatino Linotype" w:cs="Palatino Linotype"/>
          <w:lang w:val="es-MX"/>
        </w:rPr>
        <w:t>recurso, seg</w:t>
      </w:r>
      <w:r w:rsidR="0010506E" w:rsidRPr="005744F2">
        <w:rPr>
          <w:rFonts w:ascii="Palatino Linotype" w:eastAsia="Palatino Linotype" w:hAnsi="Palatino Linotype" w:cs="Palatino Linotype"/>
          <w:lang w:val="es-MX"/>
        </w:rPr>
        <w:t>ún lo aducido por la parte</w:t>
      </w:r>
      <w:r w:rsidRPr="005744F2">
        <w:rPr>
          <w:rFonts w:ascii="Palatino Linotype" w:eastAsia="Palatino Linotype" w:hAnsi="Palatino Linotype" w:cs="Palatino Linotype"/>
          <w:lang w:val="es-MX"/>
        </w:rPr>
        <w:t xml:space="preserve"> </w:t>
      </w:r>
      <w:r w:rsidRPr="005744F2">
        <w:rPr>
          <w:rFonts w:ascii="Palatino Linotype" w:eastAsia="Palatino Linotype" w:hAnsi="Palatino Linotype" w:cs="Palatino Linotype"/>
          <w:b/>
          <w:lang w:val="es-MX"/>
        </w:rPr>
        <w:t>recurrente</w:t>
      </w:r>
      <w:r w:rsidRPr="005744F2">
        <w:rPr>
          <w:rFonts w:ascii="Palatino Linotype" w:eastAsia="Palatino Linotype" w:hAnsi="Palatino Linotype" w:cs="Palatino Linotype"/>
          <w:lang w:val="es-MX"/>
        </w:rPr>
        <w:t xml:space="preserve"> en sus razones o </w:t>
      </w:r>
      <w:r w:rsidRPr="005744F2">
        <w:rPr>
          <w:rFonts w:ascii="Palatino Linotype" w:eastAsia="Palatino Linotype" w:hAnsi="Palatino Linotype" w:cs="Palatino Linotype"/>
          <w:color w:val="000000"/>
          <w:lang w:val="es-MX"/>
        </w:rPr>
        <w:t>motivos de i</w:t>
      </w:r>
      <w:r w:rsidR="00EE79FB" w:rsidRPr="005744F2">
        <w:rPr>
          <w:rFonts w:ascii="Palatino Linotype" w:eastAsia="Palatino Linotype" w:hAnsi="Palatino Linotype" w:cs="Palatino Linotype"/>
          <w:color w:val="000000"/>
          <w:lang w:val="es-MX"/>
        </w:rPr>
        <w:t>nconformidad, de acuerdo a los</w:t>
      </w:r>
      <w:r w:rsidRPr="005744F2">
        <w:rPr>
          <w:rFonts w:ascii="Palatino Linotype" w:eastAsia="Palatino Linotype" w:hAnsi="Palatino Linotype" w:cs="Palatino Linotype"/>
          <w:color w:val="000000"/>
          <w:lang w:val="es-MX"/>
        </w:rPr>
        <w:t xml:space="preserve"> artículo</w:t>
      </w:r>
      <w:r w:rsidR="00EE79FB" w:rsidRPr="005744F2">
        <w:rPr>
          <w:rFonts w:ascii="Palatino Linotype" w:eastAsia="Palatino Linotype" w:hAnsi="Palatino Linotype" w:cs="Palatino Linotype"/>
          <w:color w:val="000000"/>
          <w:lang w:val="es-MX"/>
        </w:rPr>
        <w:t xml:space="preserve">s 176 y </w:t>
      </w:r>
      <w:r w:rsidRPr="005744F2">
        <w:rPr>
          <w:rFonts w:ascii="Palatino Linotype" w:eastAsia="Palatino Linotype" w:hAnsi="Palatino Linotype" w:cs="Palatino Linotype"/>
          <w:color w:val="000000"/>
          <w:lang w:val="es-MX"/>
        </w:rPr>
        <w:t xml:space="preserve"> 179, fracción </w:t>
      </w:r>
      <w:r w:rsidR="00CD71D6" w:rsidRPr="005744F2">
        <w:rPr>
          <w:rFonts w:ascii="Palatino Linotype" w:eastAsia="Palatino Linotype" w:hAnsi="Palatino Linotype" w:cs="Palatino Linotype"/>
          <w:color w:val="000000"/>
          <w:lang w:val="es-MX"/>
        </w:rPr>
        <w:t>V</w:t>
      </w:r>
      <w:r w:rsidRPr="005744F2">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5744F2"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5744F2"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5744F2">
        <w:rPr>
          <w:rStyle w:val="normaltextrun"/>
          <w:rFonts w:ascii="Palatino Linotype" w:hAnsi="Palatino Linotype" w:cs="Segoe UI"/>
          <w:b/>
          <w:bCs/>
          <w:i/>
          <w:iCs/>
          <w:sz w:val="22"/>
          <w:szCs w:val="22"/>
          <w:lang w:val="es-MX"/>
        </w:rPr>
        <w:t xml:space="preserve"> </w:t>
      </w:r>
      <w:r w:rsidR="00D65DA3" w:rsidRPr="005744F2">
        <w:rPr>
          <w:rStyle w:val="normaltextrun"/>
          <w:rFonts w:ascii="Palatino Linotype" w:hAnsi="Palatino Linotype" w:cs="Segoe UI"/>
          <w:b/>
          <w:bCs/>
          <w:i/>
          <w:iCs/>
          <w:sz w:val="22"/>
          <w:szCs w:val="22"/>
          <w:lang w:val="es-MX"/>
        </w:rPr>
        <w:t>“</w:t>
      </w:r>
      <w:r w:rsidR="00D65DA3" w:rsidRPr="005744F2">
        <w:rPr>
          <w:rStyle w:val="normaltextrun"/>
          <w:rFonts w:ascii="Palatino Linotype" w:hAnsi="Palatino Linotype" w:cs="Segoe UI"/>
          <w:b/>
          <w:bCs/>
          <w:i/>
          <w:sz w:val="22"/>
          <w:szCs w:val="22"/>
          <w:lang w:val="es-MX"/>
        </w:rPr>
        <w:t xml:space="preserve">Artículo 176. </w:t>
      </w:r>
      <w:r w:rsidR="00D65DA3" w:rsidRPr="005744F2">
        <w:rPr>
          <w:rStyle w:val="normaltextrun"/>
          <w:rFonts w:ascii="Palatino Linotype" w:hAnsi="Palatino Linotype" w:cs="Segoe UI"/>
          <w:bCs/>
          <w:i/>
          <w:sz w:val="22"/>
          <w:szCs w:val="22"/>
          <w:lang w:val="es-MX"/>
        </w:rPr>
        <w:t xml:space="preserve">El recurso de </w:t>
      </w:r>
      <w:r w:rsidR="00C71A66" w:rsidRPr="005744F2">
        <w:rPr>
          <w:rStyle w:val="normaltextrun"/>
          <w:rFonts w:ascii="Palatino Linotype" w:hAnsi="Palatino Linotype" w:cs="Segoe UI"/>
          <w:bCs/>
          <w:i/>
          <w:sz w:val="22"/>
          <w:szCs w:val="22"/>
          <w:lang w:val="es-MX"/>
        </w:rPr>
        <w:t>revisión es</w:t>
      </w:r>
      <w:r w:rsidR="00D65DA3" w:rsidRPr="005744F2">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5744F2"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5744F2">
        <w:rPr>
          <w:rStyle w:val="normaltextrun"/>
          <w:rFonts w:ascii="Palatino Linotype" w:hAnsi="Palatino Linotype" w:cs="Segoe UI"/>
          <w:b/>
          <w:bCs/>
          <w:i/>
          <w:sz w:val="22"/>
          <w:szCs w:val="22"/>
          <w:lang w:val="es-MX"/>
        </w:rPr>
        <w:t>Artículo 179</w:t>
      </w:r>
      <w:r w:rsidRPr="005744F2">
        <w:rPr>
          <w:rStyle w:val="normaltextrun"/>
          <w:rFonts w:ascii="Palatino Linotype" w:hAnsi="Palatino Linotype" w:cs="Segoe UI"/>
          <w:b/>
          <w:bCs/>
          <w:sz w:val="22"/>
          <w:szCs w:val="22"/>
          <w:lang w:val="es-MX"/>
        </w:rPr>
        <w:t>.-</w:t>
      </w:r>
      <w:r w:rsidRPr="005744F2">
        <w:rPr>
          <w:rFonts w:ascii="Palatino Linotype" w:eastAsiaTheme="minorEastAsia" w:hAnsi="Palatino Linotype" w:cs="Bookman Old Style"/>
          <w:sz w:val="22"/>
          <w:szCs w:val="22"/>
          <w:lang w:val="es-MX"/>
        </w:rPr>
        <w:t xml:space="preserve"> </w:t>
      </w:r>
      <w:r w:rsidRPr="005744F2">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5744F2"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5744F2">
        <w:rPr>
          <w:rFonts w:ascii="Palatino Linotype" w:eastAsiaTheme="minorEastAsia" w:hAnsi="Palatino Linotype" w:cs="Bookman Old Style"/>
          <w:sz w:val="22"/>
          <w:szCs w:val="22"/>
          <w:lang w:val="es-MX"/>
        </w:rPr>
        <w:lastRenderedPageBreak/>
        <w:t>…</w:t>
      </w:r>
    </w:p>
    <w:p w14:paraId="38857047" w14:textId="77777777" w:rsidR="00E324F2" w:rsidRPr="005744F2"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09F4F5AC" w14:textId="77777777" w:rsidR="00B92B83" w:rsidRPr="005744F2" w:rsidRDefault="00B92B83" w:rsidP="00430BCF">
      <w:pPr>
        <w:autoSpaceDE w:val="0"/>
        <w:autoSpaceDN w:val="0"/>
        <w:adjustRightInd w:val="0"/>
        <w:spacing w:after="120"/>
        <w:ind w:left="708" w:right="902"/>
        <w:jc w:val="both"/>
        <w:rPr>
          <w:rFonts w:ascii="Palatino Linotype" w:eastAsiaTheme="minorEastAsia" w:hAnsi="Palatino Linotype" w:cs="Bookman Old Style"/>
          <w:b/>
          <w:i/>
          <w:sz w:val="22"/>
          <w:szCs w:val="22"/>
          <w:lang w:val="es-MX"/>
        </w:rPr>
      </w:pPr>
      <w:r w:rsidRPr="005744F2">
        <w:rPr>
          <w:rFonts w:ascii="Palatino Linotype" w:eastAsiaTheme="minorEastAsia" w:hAnsi="Palatino Linotype" w:cs="Bookman Old Style"/>
          <w:b/>
          <w:i/>
          <w:sz w:val="22"/>
          <w:szCs w:val="22"/>
          <w:lang w:val="es-MX"/>
        </w:rPr>
        <w:t>V. La entrega de información incompleta;</w:t>
      </w:r>
    </w:p>
    <w:p w14:paraId="5FC276A7" w14:textId="1581889A" w:rsidR="00D65DA3" w:rsidRPr="005744F2" w:rsidRDefault="009509CF" w:rsidP="00430BCF">
      <w:pPr>
        <w:autoSpaceDE w:val="0"/>
        <w:autoSpaceDN w:val="0"/>
        <w:adjustRightInd w:val="0"/>
        <w:spacing w:after="120"/>
        <w:ind w:left="708" w:right="902"/>
        <w:jc w:val="both"/>
        <w:rPr>
          <w:rFonts w:ascii="Palatino Linotype" w:eastAsiaTheme="minorEastAsia" w:hAnsi="Palatino Linotype" w:cs="Bookman Old Style"/>
          <w:i/>
          <w:sz w:val="22"/>
          <w:szCs w:val="22"/>
          <w:lang w:val="es-MX"/>
        </w:rPr>
      </w:pPr>
      <w:r w:rsidRPr="005744F2">
        <w:rPr>
          <w:rFonts w:ascii="Palatino Linotype" w:eastAsiaTheme="minorEastAsia" w:hAnsi="Palatino Linotype" w:cs="Bookman Old Style"/>
          <w:i/>
          <w:sz w:val="22"/>
          <w:szCs w:val="22"/>
          <w:lang w:val="es-MX"/>
        </w:rPr>
        <w:t xml:space="preserve">        </w:t>
      </w:r>
      <w:r w:rsidR="00D43F0F" w:rsidRPr="005744F2">
        <w:rPr>
          <w:rFonts w:ascii="Palatino Linotype" w:eastAsiaTheme="minorEastAsia" w:hAnsi="Palatino Linotype" w:cs="Bookman Old Style"/>
          <w:i/>
          <w:sz w:val="22"/>
          <w:szCs w:val="22"/>
          <w:lang w:val="es-MX"/>
        </w:rPr>
        <w:t>…” (Sic)</w:t>
      </w:r>
      <w:r w:rsidR="00D91D87" w:rsidRPr="005744F2">
        <w:rPr>
          <w:rFonts w:ascii="Palatino Linotype" w:eastAsiaTheme="minorEastAsia" w:hAnsi="Palatino Linotype" w:cs="Bookman Old Style,Bold"/>
          <w:b/>
          <w:bCs/>
          <w:i/>
          <w:sz w:val="22"/>
          <w:szCs w:val="22"/>
          <w:lang w:val="es-MX"/>
        </w:rPr>
        <w:t xml:space="preserve">              </w:t>
      </w:r>
    </w:p>
    <w:p w14:paraId="2E0BFFBC" w14:textId="2745B5D7" w:rsidR="00BF72DB" w:rsidRPr="005744F2" w:rsidRDefault="00D65DA3" w:rsidP="00D65DA3">
      <w:pPr>
        <w:spacing w:before="240" w:after="240" w:line="360" w:lineRule="auto"/>
        <w:jc w:val="both"/>
        <w:rPr>
          <w:rFonts w:ascii="Palatino Linotype" w:hAnsi="Palatino Linotype" w:cs="Arial"/>
          <w:lang w:val="es-MX"/>
        </w:rPr>
      </w:pPr>
      <w:r w:rsidRPr="005744F2">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308460E1" w:rsidR="00B315CA" w:rsidRPr="005744F2" w:rsidRDefault="00CD71D6" w:rsidP="00B315CA">
      <w:pPr>
        <w:spacing w:before="100" w:beforeAutospacing="1" w:after="100" w:afterAutospacing="1" w:line="360" w:lineRule="auto"/>
        <w:jc w:val="both"/>
        <w:rPr>
          <w:rFonts w:ascii="Palatino Linotype" w:hAnsi="Palatino Linotype" w:cs="Arial"/>
          <w:lang w:val="es-MX"/>
        </w:rPr>
      </w:pPr>
      <w:r w:rsidRPr="005744F2">
        <w:rPr>
          <w:rFonts w:ascii="Palatino Linotype" w:hAnsi="Palatino Linotype" w:cs="Arial"/>
          <w:b/>
          <w:lang w:val="es-MX"/>
        </w:rPr>
        <w:t xml:space="preserve">TERCERO. </w:t>
      </w:r>
      <w:r w:rsidR="00B315CA" w:rsidRPr="005744F2">
        <w:rPr>
          <w:rFonts w:ascii="Palatino Linotype" w:hAnsi="Palatino Linotype" w:cs="Arial"/>
          <w:b/>
          <w:lang w:val="es-MX"/>
        </w:rPr>
        <w:t xml:space="preserve">Materia de la revisión. </w:t>
      </w:r>
      <w:r w:rsidR="00B315CA" w:rsidRPr="005744F2">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00B315CA" w:rsidRPr="005744F2">
        <w:rPr>
          <w:rFonts w:ascii="Palatino Linotype" w:hAnsi="Palatino Linotype" w:cs="Arial"/>
          <w:b/>
          <w:lang w:val="es-MX"/>
        </w:rPr>
        <w:t xml:space="preserve">verificar si la respuesta otorgada por el </w:t>
      </w:r>
      <w:r w:rsidR="005E150B" w:rsidRPr="005744F2">
        <w:rPr>
          <w:rFonts w:ascii="Palatino Linotype" w:hAnsi="Palatino Linotype" w:cs="Arial"/>
          <w:b/>
          <w:lang w:val="es-MX"/>
        </w:rPr>
        <w:t xml:space="preserve">SUJETO OBLIGADO </w:t>
      </w:r>
      <w:r w:rsidR="00B315CA" w:rsidRPr="005744F2">
        <w:rPr>
          <w:rFonts w:ascii="Palatino Linotype" w:hAnsi="Palatino Linotype" w:cs="Arial"/>
          <w:b/>
          <w:lang w:val="es-MX"/>
        </w:rPr>
        <w:t xml:space="preserve">es adecuada y suficiente para satisfacer el derecho de acceso a la información pública </w:t>
      </w:r>
      <w:r w:rsidR="00B315CA" w:rsidRPr="005744F2">
        <w:rPr>
          <w:rFonts w:ascii="Palatino Linotype" w:hAnsi="Palatino Linotype" w:cs="Arial"/>
          <w:lang w:val="es-MX"/>
        </w:rPr>
        <w:t xml:space="preserve">de la parte </w:t>
      </w:r>
      <w:r w:rsidR="00652208" w:rsidRPr="005744F2">
        <w:rPr>
          <w:rFonts w:ascii="Palatino Linotype" w:hAnsi="Palatino Linotype" w:cs="Arial"/>
          <w:b/>
          <w:lang w:val="es-MX"/>
        </w:rPr>
        <w:t>recurrente</w:t>
      </w:r>
      <w:r w:rsidR="00B315CA" w:rsidRPr="005744F2">
        <w:rPr>
          <w:rFonts w:ascii="Palatino Linotype" w:hAnsi="Palatino Linotype" w:cs="Arial"/>
          <w:lang w:val="es-MX"/>
        </w:rPr>
        <w:t xml:space="preserve">, o en su defecto, en caso de ser procedente, ordenar la entrega de </w:t>
      </w:r>
      <w:r w:rsidRPr="005744F2">
        <w:rPr>
          <w:rFonts w:ascii="Palatino Linotype" w:hAnsi="Palatino Linotype" w:cs="Arial"/>
          <w:lang w:val="es-MX"/>
        </w:rPr>
        <w:t>información oportuna.</w:t>
      </w:r>
    </w:p>
    <w:p w14:paraId="294D8849" w14:textId="25345652" w:rsidR="00104D00" w:rsidRPr="005744F2" w:rsidRDefault="00CD71D6" w:rsidP="00104D00">
      <w:pPr>
        <w:spacing w:before="240" w:after="240" w:line="360" w:lineRule="auto"/>
        <w:jc w:val="both"/>
        <w:rPr>
          <w:rFonts w:ascii="Palatino Linotype" w:hAnsi="Palatino Linotype" w:cs="Arial"/>
          <w:b/>
          <w:lang w:val="es-MX"/>
        </w:rPr>
      </w:pPr>
      <w:r w:rsidRPr="005744F2">
        <w:rPr>
          <w:rFonts w:ascii="Palatino Linotype" w:hAnsi="Palatino Linotype" w:cs="Arial"/>
          <w:b/>
          <w:lang w:val="es-MX"/>
        </w:rPr>
        <w:t xml:space="preserve">CUARTO. </w:t>
      </w:r>
      <w:r w:rsidR="00B315CA" w:rsidRPr="005744F2">
        <w:rPr>
          <w:rFonts w:ascii="Palatino Linotype" w:hAnsi="Palatino Linotype" w:cs="Arial"/>
          <w:b/>
          <w:lang w:val="es-MX"/>
        </w:rPr>
        <w:t xml:space="preserve">Estudio del asunto. </w:t>
      </w:r>
      <w:r w:rsidR="00104D00" w:rsidRPr="005744F2">
        <w:rPr>
          <w:rFonts w:ascii="Palatino Linotype" w:eastAsia="Palatino Linotype" w:hAnsi="Palatino Linotype" w:cs="Palatino Linotype"/>
        </w:rPr>
        <w:t>Del análisis de la solicitud de información motivo del recurso de revisión que ahora se resuelve se advierte que el particular solicitó:</w:t>
      </w:r>
    </w:p>
    <w:p w14:paraId="7F7F28B6" w14:textId="0BA4A63E" w:rsidR="0098232D" w:rsidRPr="005744F2" w:rsidRDefault="0098232D" w:rsidP="0098232D">
      <w:pPr>
        <w:pStyle w:val="Prrafodelista"/>
        <w:numPr>
          <w:ilvl w:val="0"/>
          <w:numId w:val="2"/>
        </w:numPr>
        <w:spacing w:before="240" w:after="240" w:line="360" w:lineRule="auto"/>
        <w:jc w:val="both"/>
        <w:rPr>
          <w:rFonts w:ascii="Palatino Linotype" w:eastAsia="Palatino Linotype" w:hAnsi="Palatino Linotype" w:cs="Palatino Linotype"/>
          <w:color w:val="000000"/>
          <w:sz w:val="22"/>
          <w:szCs w:val="22"/>
        </w:rPr>
      </w:pPr>
      <w:r w:rsidRPr="005744F2">
        <w:rPr>
          <w:rFonts w:ascii="Palatino Linotype" w:eastAsia="Palatino Linotype" w:hAnsi="Palatino Linotype" w:cs="Palatino Linotype"/>
          <w:color w:val="000000"/>
          <w:sz w:val="22"/>
          <w:szCs w:val="22"/>
        </w:rPr>
        <w:t>El currículum vitae de todos los integrantes del cabildo, así como de todos los directores de área, de esta administración , quiero saber s</w:t>
      </w:r>
      <w:r w:rsidR="000E6CF7" w:rsidRPr="005744F2">
        <w:rPr>
          <w:rFonts w:ascii="Palatino Linotype" w:eastAsia="Palatino Linotype" w:hAnsi="Palatino Linotype" w:cs="Palatino Linotype"/>
          <w:color w:val="000000"/>
          <w:sz w:val="22"/>
          <w:szCs w:val="22"/>
        </w:rPr>
        <w:t>i cuentan con certificación el Secretario del Ayuntamiento, Director de Obras, el Tesorero, el D</w:t>
      </w:r>
      <w:r w:rsidRPr="005744F2">
        <w:rPr>
          <w:rFonts w:ascii="Palatino Linotype" w:eastAsia="Palatino Linotype" w:hAnsi="Palatino Linotype" w:cs="Palatino Linotype"/>
          <w:color w:val="000000"/>
          <w:sz w:val="22"/>
          <w:szCs w:val="22"/>
        </w:rPr>
        <w:t xml:space="preserve">irector de </w:t>
      </w:r>
      <w:r w:rsidR="000E6CF7" w:rsidRPr="005744F2">
        <w:rPr>
          <w:rFonts w:ascii="Palatino Linotype" w:eastAsia="Palatino Linotype" w:hAnsi="Palatino Linotype" w:cs="Palatino Linotype"/>
          <w:color w:val="000000"/>
          <w:sz w:val="22"/>
          <w:szCs w:val="22"/>
        </w:rPr>
        <w:t xml:space="preserve">Fomento Económico,  el Titular de la Unidad de </w:t>
      </w:r>
      <w:r w:rsidR="000E6CF7" w:rsidRPr="005744F2">
        <w:rPr>
          <w:rFonts w:ascii="Palatino Linotype" w:eastAsia="Palatino Linotype" w:hAnsi="Palatino Linotype" w:cs="Palatino Linotype"/>
          <w:color w:val="000000"/>
          <w:sz w:val="22"/>
          <w:szCs w:val="22"/>
        </w:rPr>
        <w:lastRenderedPageBreak/>
        <w:t>Transparencia y el C</w:t>
      </w:r>
      <w:r w:rsidRPr="005744F2">
        <w:rPr>
          <w:rFonts w:ascii="Palatino Linotype" w:eastAsia="Palatino Linotype" w:hAnsi="Palatino Linotype" w:cs="Palatino Linotype"/>
          <w:color w:val="000000"/>
          <w:sz w:val="22"/>
          <w:szCs w:val="22"/>
        </w:rPr>
        <w:t xml:space="preserve">ontralor de ser el caso solicito la certificación correspondiente </w:t>
      </w:r>
    </w:p>
    <w:p w14:paraId="476A40E4" w14:textId="70B9040F" w:rsidR="00406545" w:rsidRPr="005744F2" w:rsidRDefault="00104D00" w:rsidP="00406545">
      <w:pPr>
        <w:spacing w:before="240" w:after="240" w:line="360" w:lineRule="auto"/>
        <w:jc w:val="both"/>
        <w:rPr>
          <w:rFonts w:ascii="Palatino Linotype" w:hAnsi="Palatino Linotype" w:cs="Arial"/>
          <w:i/>
          <w:iCs/>
          <w:lang w:val="es-MX"/>
        </w:rPr>
      </w:pPr>
      <w:r w:rsidRPr="005744F2">
        <w:rPr>
          <w:rFonts w:ascii="Palatino Linotype" w:eastAsia="Palatino Linotype" w:hAnsi="Palatino Linotype" w:cs="Palatino Linotype"/>
        </w:rPr>
        <w:t>En respuesta,</w:t>
      </w:r>
      <w:r w:rsidR="00FA2FA4" w:rsidRPr="005744F2">
        <w:rPr>
          <w:rFonts w:ascii="Palatino Linotype" w:eastAsia="Palatino Linotype" w:hAnsi="Palatino Linotype" w:cs="Palatino Linotype"/>
        </w:rPr>
        <w:t xml:space="preserve"> se </w:t>
      </w:r>
      <w:r w:rsidR="002A3CBA" w:rsidRPr="005744F2">
        <w:rPr>
          <w:rFonts w:ascii="Palatino Linotype" w:hAnsi="Palatino Linotype" w:cs="Arial"/>
          <w:iCs/>
          <w:lang w:val="es-MX"/>
        </w:rPr>
        <w:t>adjuntó</w:t>
      </w:r>
      <w:r w:rsidR="00FA2FA4" w:rsidRPr="005744F2">
        <w:rPr>
          <w:rFonts w:ascii="Palatino Linotype" w:hAnsi="Palatino Linotype" w:cs="Arial"/>
          <w:iCs/>
          <w:lang w:val="es-MX"/>
        </w:rPr>
        <w:t xml:space="preserve"> por parte del </w:t>
      </w:r>
      <w:r w:rsidR="00FA2FA4" w:rsidRPr="005744F2">
        <w:rPr>
          <w:rFonts w:ascii="Palatino Linotype" w:hAnsi="Palatino Linotype" w:cs="Arial"/>
          <w:b/>
          <w:iCs/>
          <w:lang w:val="es-MX"/>
        </w:rPr>
        <w:t>SUJETO OBLIGADO</w:t>
      </w:r>
      <w:r w:rsidR="00FF519C" w:rsidRPr="005744F2">
        <w:rPr>
          <w:rFonts w:ascii="Palatino Linotype" w:hAnsi="Palatino Linotype" w:cs="Arial"/>
          <w:iCs/>
          <w:lang w:val="es-MX"/>
        </w:rPr>
        <w:t xml:space="preserve"> el archivo digital </w:t>
      </w:r>
      <w:r w:rsidR="0098232D" w:rsidRPr="005744F2">
        <w:rPr>
          <w:rFonts w:ascii="Palatino Linotype" w:hAnsi="Palatino Linotype" w:cs="Arial"/>
          <w:b/>
          <w:bCs/>
          <w:i/>
          <w:iCs/>
          <w:lang w:val="es-MX"/>
        </w:rPr>
        <w:t>solicitud # 0058-2022.pdf</w:t>
      </w:r>
      <w:r w:rsidR="0098232D" w:rsidRPr="005744F2">
        <w:rPr>
          <w:rFonts w:ascii="Palatino Linotype" w:hAnsi="Palatino Linotype" w:cs="Arial"/>
          <w:b/>
          <w:bCs/>
          <w:iCs/>
          <w:lang w:val="es-MX"/>
        </w:rPr>
        <w:t xml:space="preserve"> </w:t>
      </w:r>
      <w:r w:rsidR="0098232D" w:rsidRPr="005744F2">
        <w:rPr>
          <w:rFonts w:ascii="Palatino Linotype" w:hAnsi="Palatino Linotype" w:cs="Arial"/>
          <w:iCs/>
          <w:lang w:val="es-MX"/>
        </w:rPr>
        <w:t xml:space="preserve">en su contenido se advierte que se anexan un total de 37 fichas curriculares correspondientes a los servidores públicos solicitados, asimismo hacer mención que hasta el día de la fecha de dar respuesta solo cuentan con certificaciones en sus expedientes del Contralor Municipal y del Director de Infraestructura Municipal, mismas que se detallan en la ficha curricular.      </w:t>
      </w:r>
    </w:p>
    <w:p w14:paraId="67677EB4" w14:textId="5BDD1E72" w:rsidR="001540F0" w:rsidRPr="005744F2" w:rsidRDefault="00FF519C" w:rsidP="00406545">
      <w:pPr>
        <w:spacing w:before="240" w:after="240" w:line="360" w:lineRule="auto"/>
        <w:jc w:val="both"/>
        <w:rPr>
          <w:rFonts w:ascii="Palatino Linotype" w:eastAsia="Palatino Linotype" w:hAnsi="Palatino Linotype" w:cs="Palatino Linotype"/>
        </w:rPr>
      </w:pPr>
      <w:r w:rsidRPr="005744F2">
        <w:rPr>
          <w:rFonts w:ascii="Palatino Linotype" w:eastAsia="Palatino Linotype" w:hAnsi="Palatino Linotype" w:cs="Palatino Linotype"/>
        </w:rPr>
        <w:t xml:space="preserve">Derivado de dicha respuesta, </w:t>
      </w:r>
      <w:r w:rsidRPr="005744F2">
        <w:rPr>
          <w:rFonts w:ascii="Palatino Linotype" w:eastAsia="Palatino Linotype" w:hAnsi="Palatino Linotype" w:cs="Palatino Linotype"/>
          <w:b/>
        </w:rPr>
        <w:t>la parte</w:t>
      </w:r>
      <w:r w:rsidRPr="005744F2">
        <w:rPr>
          <w:rFonts w:ascii="Palatino Linotype" w:eastAsia="Palatino Linotype" w:hAnsi="Palatino Linotype" w:cs="Palatino Linotype"/>
        </w:rPr>
        <w:t xml:space="preserve"> </w:t>
      </w:r>
      <w:r w:rsidRPr="005744F2">
        <w:rPr>
          <w:rFonts w:ascii="Palatino Linotype" w:eastAsia="Palatino Linotype" w:hAnsi="Palatino Linotype" w:cs="Palatino Linotype"/>
          <w:b/>
        </w:rPr>
        <w:t>Recurrente</w:t>
      </w:r>
      <w:r w:rsidRPr="005744F2">
        <w:rPr>
          <w:rFonts w:ascii="Palatino Linotype" w:eastAsia="Palatino Linotype" w:hAnsi="Palatino Linotype" w:cs="Palatino Linotype"/>
        </w:rPr>
        <w:t xml:space="preserve"> se inconformó, interponiendo el medio de impugnación que es materia de </w:t>
      </w:r>
      <w:r w:rsidR="003373F8" w:rsidRPr="005744F2">
        <w:rPr>
          <w:rFonts w:ascii="Palatino Linotype" w:eastAsia="Palatino Linotype" w:hAnsi="Palatino Linotype" w:cs="Palatino Linotype"/>
        </w:rPr>
        <w:t xml:space="preserve">esta resolución,  exponiendo como motivo de inconformidad </w:t>
      </w:r>
      <w:r w:rsidRPr="005744F2">
        <w:rPr>
          <w:rFonts w:ascii="Palatino Linotype" w:eastAsia="Palatino Linotype" w:hAnsi="Palatino Linotype" w:cs="Palatino Linotype"/>
        </w:rPr>
        <w:t xml:space="preserve">los siguientes argumentos: </w:t>
      </w:r>
    </w:p>
    <w:p w14:paraId="6BA66702" w14:textId="0BE7E1EE" w:rsidR="00406545" w:rsidRPr="005744F2" w:rsidRDefault="001540F0" w:rsidP="00084FCE">
      <w:pPr>
        <w:pStyle w:val="Prrafodelista"/>
        <w:numPr>
          <w:ilvl w:val="0"/>
          <w:numId w:val="2"/>
        </w:numPr>
        <w:spacing w:before="240" w:after="240" w:line="360" w:lineRule="auto"/>
        <w:jc w:val="both"/>
        <w:rPr>
          <w:rFonts w:ascii="Palatino Linotype" w:eastAsia="Palatino Linotype" w:hAnsi="Palatino Linotype" w:cs="Palatino Linotype"/>
          <w:i/>
        </w:rPr>
      </w:pPr>
      <w:r w:rsidRPr="005744F2">
        <w:rPr>
          <w:rFonts w:ascii="Palatino Linotype" w:eastAsia="Palatino Linotype" w:hAnsi="Palatino Linotype" w:cs="Palatino Linotype"/>
        </w:rPr>
        <w:t xml:space="preserve">Que </w:t>
      </w:r>
      <w:r w:rsidR="00084FCE" w:rsidRPr="005744F2">
        <w:rPr>
          <w:rFonts w:ascii="Palatino Linotype" w:eastAsia="Palatino Linotype" w:hAnsi="Palatino Linotype" w:cs="Palatino Linotype"/>
        </w:rPr>
        <w:t xml:space="preserve">el currículum no hace identificable a la persona, es decir no tiene fotografía además no hay un lugar en donde estén publicadas sus fotografías, ni en la página oficial. </w:t>
      </w:r>
    </w:p>
    <w:p w14:paraId="34DFD2EE" w14:textId="77777777" w:rsidR="0001154D" w:rsidRPr="005744F2" w:rsidRDefault="0001154D" w:rsidP="0001154D">
      <w:pPr>
        <w:spacing w:line="360" w:lineRule="auto"/>
        <w:ind w:right="-93"/>
        <w:jc w:val="both"/>
        <w:rPr>
          <w:rFonts w:ascii="Palatino Linotype" w:hAnsi="Palatino Linotype" w:cs="Tahoma"/>
          <w:b/>
          <w:lang w:val="es-MX"/>
        </w:rPr>
      </w:pPr>
      <w:r w:rsidRPr="005744F2">
        <w:rPr>
          <w:rFonts w:ascii="Palatino Linotype" w:eastAsia="Calibri" w:hAnsi="Palatino Linotype" w:cs="Tahoma"/>
          <w:b/>
          <w:iCs/>
          <w:lang w:val="es-MX" w:eastAsia="es-ES_tradnl"/>
        </w:rPr>
        <w:t>Agotado lo anterior, tenemos</w:t>
      </w:r>
      <w:r w:rsidRPr="005744F2">
        <w:rPr>
          <w:rFonts w:ascii="Palatino Linotype" w:eastAsia="Calibri" w:hAnsi="Palatino Linotype" w:cs="Tahoma"/>
          <w:iCs/>
          <w:lang w:val="es-MX" w:eastAsia="es-ES_tradnl"/>
        </w:rPr>
        <w:t xml:space="preserve"> que </w:t>
      </w:r>
      <w:r w:rsidRPr="005744F2">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09ABB368" w14:textId="77777777" w:rsidR="0001154D" w:rsidRPr="005744F2" w:rsidRDefault="0001154D" w:rsidP="0001154D">
      <w:pPr>
        <w:spacing w:line="360" w:lineRule="auto"/>
        <w:jc w:val="both"/>
        <w:rPr>
          <w:rFonts w:ascii="Palatino Linotype" w:hAnsi="Palatino Linotype" w:cs="Tahoma"/>
          <w:color w:val="FF0000"/>
          <w:lang w:val="es-MX"/>
        </w:rPr>
      </w:pPr>
    </w:p>
    <w:p w14:paraId="1B0E4013" w14:textId="77777777" w:rsidR="0001154D" w:rsidRPr="005744F2" w:rsidRDefault="0001154D" w:rsidP="0001154D">
      <w:pPr>
        <w:spacing w:line="360" w:lineRule="auto"/>
        <w:jc w:val="both"/>
        <w:rPr>
          <w:rFonts w:ascii="Palatino Linotype" w:hAnsi="Palatino Linotype" w:cs="Tahoma"/>
          <w:lang w:val="es-MX"/>
        </w:rPr>
      </w:pPr>
      <w:r w:rsidRPr="005744F2">
        <w:rPr>
          <w:rFonts w:ascii="Palatino Linotype" w:hAnsi="Palatino Linotype" w:cs="Tahoma"/>
          <w:lang w:val="es-MX"/>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w:t>
      </w:r>
      <w:r w:rsidRPr="005744F2">
        <w:rPr>
          <w:rFonts w:ascii="Palatino Linotype" w:hAnsi="Palatino Linotype" w:cs="Tahoma"/>
          <w:lang w:val="es-MX"/>
        </w:rPr>
        <w:lastRenderedPageBreak/>
        <w:t>proteger el interés público, así como la información referente a la intimidad de la vida privada y la imagen de las personas, con las excepciones que establezca la ley reglamentaria.</w:t>
      </w:r>
    </w:p>
    <w:p w14:paraId="0CBCE196" w14:textId="77777777" w:rsidR="0001154D" w:rsidRPr="005744F2" w:rsidRDefault="0001154D" w:rsidP="0001154D">
      <w:pPr>
        <w:spacing w:line="360" w:lineRule="auto"/>
        <w:jc w:val="both"/>
        <w:rPr>
          <w:rFonts w:ascii="Palatino Linotype" w:hAnsi="Palatino Linotype" w:cs="Tahoma"/>
          <w:lang w:val="es-MX"/>
        </w:rPr>
      </w:pPr>
    </w:p>
    <w:p w14:paraId="4526F250" w14:textId="77777777" w:rsidR="0001154D" w:rsidRPr="005744F2" w:rsidRDefault="0001154D" w:rsidP="0001154D">
      <w:pPr>
        <w:spacing w:line="360" w:lineRule="auto"/>
        <w:jc w:val="both"/>
        <w:rPr>
          <w:rFonts w:ascii="Palatino Linotype" w:hAnsi="Palatino Linotype" w:cs="Tahoma"/>
          <w:lang w:val="es-MX"/>
        </w:rPr>
      </w:pPr>
      <w:r w:rsidRPr="005744F2">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022AB119" w14:textId="77777777" w:rsidR="0001154D" w:rsidRPr="005744F2" w:rsidRDefault="0001154D" w:rsidP="0001154D">
      <w:pPr>
        <w:spacing w:line="360" w:lineRule="auto"/>
        <w:jc w:val="both"/>
        <w:rPr>
          <w:rFonts w:ascii="Palatino Linotype" w:hAnsi="Palatino Linotype" w:cs="Tahoma"/>
          <w:lang w:val="es-MX"/>
        </w:rPr>
      </w:pPr>
    </w:p>
    <w:p w14:paraId="3AD8AAE1" w14:textId="77777777" w:rsidR="0001154D" w:rsidRPr="005744F2"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5744F2">
        <w:rPr>
          <w:rFonts w:ascii="Palatino Linotype" w:hAnsi="Palatino Linotype" w:cs="Tahoma"/>
          <w:lang w:val="es-MX"/>
        </w:rPr>
        <w:t>El artículo 12, que, quienes generen, recopilen, administren, manejen, procesen, archiven o conserven información pública serán responsables de la misma.</w:t>
      </w:r>
    </w:p>
    <w:p w14:paraId="25204652" w14:textId="77777777" w:rsidR="0001154D" w:rsidRPr="005744F2" w:rsidRDefault="0001154D" w:rsidP="0001154D">
      <w:pPr>
        <w:spacing w:line="360" w:lineRule="auto"/>
        <w:jc w:val="both"/>
        <w:rPr>
          <w:rFonts w:ascii="Palatino Linotype" w:hAnsi="Palatino Linotype" w:cs="Tahoma"/>
          <w:lang w:val="es-MX"/>
        </w:rPr>
      </w:pPr>
    </w:p>
    <w:p w14:paraId="62367454" w14:textId="77777777" w:rsidR="0001154D" w:rsidRPr="005744F2"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5744F2">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5E19B1BA" w14:textId="77777777" w:rsidR="0001154D" w:rsidRPr="005744F2" w:rsidRDefault="0001154D" w:rsidP="0001154D">
      <w:pPr>
        <w:spacing w:line="360" w:lineRule="auto"/>
        <w:jc w:val="both"/>
        <w:rPr>
          <w:rFonts w:ascii="Palatino Linotype" w:hAnsi="Palatino Linotype" w:cs="Tahoma"/>
          <w:lang w:val="es-MX"/>
        </w:rPr>
      </w:pPr>
    </w:p>
    <w:p w14:paraId="1AC4060A" w14:textId="77777777" w:rsidR="0001154D" w:rsidRPr="005744F2"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5744F2">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D285C76" w14:textId="77777777" w:rsidR="0001154D" w:rsidRPr="005744F2" w:rsidRDefault="0001154D" w:rsidP="0001154D">
      <w:pPr>
        <w:spacing w:line="360" w:lineRule="auto"/>
        <w:ind w:right="-93"/>
        <w:jc w:val="both"/>
        <w:rPr>
          <w:rFonts w:ascii="Palatino Linotype" w:eastAsia="Calibri" w:hAnsi="Palatino Linotype" w:cs="Tahoma"/>
          <w:bCs/>
          <w:color w:val="FF0000"/>
          <w:lang w:val="es-MX" w:eastAsia="en-US"/>
        </w:rPr>
      </w:pPr>
    </w:p>
    <w:p w14:paraId="407008DD" w14:textId="77777777" w:rsidR="0001154D" w:rsidRPr="005744F2" w:rsidRDefault="0001154D" w:rsidP="0001154D">
      <w:pPr>
        <w:spacing w:line="360" w:lineRule="auto"/>
        <w:jc w:val="both"/>
        <w:rPr>
          <w:rFonts w:ascii="Palatino Linotype" w:hAnsi="Palatino Linotype" w:cs="Arial"/>
          <w:lang w:val="es-MX"/>
        </w:rPr>
      </w:pPr>
      <w:r w:rsidRPr="005744F2">
        <w:rPr>
          <w:rFonts w:ascii="Palatino Linotype" w:hAnsi="Palatino Linotype" w:cs="Arial"/>
          <w:lang w:val="es-MX"/>
        </w:rPr>
        <w:lastRenderedPageBreak/>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10D2A4" w14:textId="77777777" w:rsidR="0001154D" w:rsidRPr="005744F2" w:rsidRDefault="0001154D" w:rsidP="0001154D">
      <w:pPr>
        <w:ind w:left="851" w:right="899"/>
        <w:jc w:val="both"/>
        <w:rPr>
          <w:rFonts w:ascii="Palatino Linotype" w:hAnsi="Palatino Linotype" w:cs="Arial"/>
          <w:i/>
          <w:sz w:val="22"/>
          <w:szCs w:val="22"/>
          <w:lang w:val="es-MX"/>
        </w:rPr>
      </w:pPr>
    </w:p>
    <w:p w14:paraId="116D9494" w14:textId="77777777" w:rsidR="0001154D" w:rsidRPr="005744F2" w:rsidRDefault="0001154D" w:rsidP="0001154D">
      <w:pPr>
        <w:ind w:left="851" w:right="899"/>
        <w:jc w:val="both"/>
        <w:rPr>
          <w:rFonts w:ascii="Palatino Linotype" w:hAnsi="Palatino Linotype" w:cs="Arial"/>
          <w:i/>
          <w:sz w:val="22"/>
          <w:szCs w:val="22"/>
          <w:lang w:val="es-MX"/>
        </w:rPr>
      </w:pPr>
      <w:r w:rsidRPr="005744F2">
        <w:rPr>
          <w:rFonts w:ascii="Palatino Linotype" w:hAnsi="Palatino Linotype" w:cs="Arial"/>
          <w:i/>
          <w:sz w:val="22"/>
          <w:szCs w:val="22"/>
          <w:lang w:val="es-MX"/>
        </w:rPr>
        <w:t>“</w:t>
      </w:r>
      <w:r w:rsidRPr="005744F2">
        <w:rPr>
          <w:rFonts w:ascii="Palatino Linotype" w:hAnsi="Palatino Linotype" w:cs="Arial"/>
          <w:b/>
          <w:i/>
          <w:sz w:val="22"/>
          <w:szCs w:val="22"/>
          <w:lang w:val="es-MX"/>
        </w:rPr>
        <w:t xml:space="preserve">Artículo 3. </w:t>
      </w:r>
      <w:r w:rsidRPr="005744F2">
        <w:rPr>
          <w:rFonts w:ascii="Palatino Linotype" w:hAnsi="Palatino Linotype" w:cs="Arial"/>
          <w:i/>
          <w:sz w:val="22"/>
          <w:szCs w:val="22"/>
          <w:lang w:val="es-MX"/>
        </w:rPr>
        <w:t>Para los efectos de la presente Ley se entenderá por:</w:t>
      </w:r>
    </w:p>
    <w:p w14:paraId="33E9B1AE" w14:textId="77777777" w:rsidR="0001154D" w:rsidRPr="005744F2" w:rsidRDefault="0001154D" w:rsidP="0001154D">
      <w:pPr>
        <w:ind w:left="851" w:right="899"/>
        <w:jc w:val="both"/>
        <w:rPr>
          <w:rFonts w:ascii="Palatino Linotype" w:hAnsi="Palatino Linotype" w:cs="Arial"/>
          <w:i/>
          <w:sz w:val="22"/>
          <w:szCs w:val="22"/>
          <w:lang w:val="es-MX"/>
        </w:rPr>
      </w:pPr>
      <w:r w:rsidRPr="005744F2">
        <w:rPr>
          <w:rFonts w:ascii="Palatino Linotype" w:hAnsi="Palatino Linotype" w:cs="Arial"/>
          <w:i/>
          <w:sz w:val="22"/>
          <w:szCs w:val="22"/>
          <w:lang w:val="es-MX"/>
        </w:rPr>
        <w:t>…</w:t>
      </w:r>
    </w:p>
    <w:p w14:paraId="275237BB" w14:textId="77777777" w:rsidR="0001154D" w:rsidRPr="005744F2" w:rsidRDefault="0001154D" w:rsidP="0001154D">
      <w:pPr>
        <w:ind w:left="851" w:right="899"/>
        <w:jc w:val="both"/>
        <w:rPr>
          <w:rFonts w:ascii="Palatino Linotype" w:hAnsi="Palatino Linotype" w:cs="Arial"/>
          <w:i/>
          <w:color w:val="000000"/>
          <w:sz w:val="22"/>
          <w:szCs w:val="22"/>
          <w:lang w:val="es-MX"/>
        </w:rPr>
      </w:pPr>
      <w:r w:rsidRPr="005744F2">
        <w:rPr>
          <w:rFonts w:ascii="Palatino Linotype" w:hAnsi="Palatino Linotype" w:cs="Arial"/>
          <w:b/>
          <w:i/>
          <w:color w:val="000000"/>
          <w:sz w:val="22"/>
          <w:szCs w:val="22"/>
          <w:lang w:val="es-MX"/>
        </w:rPr>
        <w:t>XI. Documento:</w:t>
      </w:r>
      <w:r w:rsidRPr="005744F2">
        <w:rPr>
          <w:rFonts w:ascii="Palatino Linotype" w:hAnsi="Palatino Linotype" w:cs="Arial"/>
          <w:i/>
          <w:color w:val="000000"/>
          <w:sz w:val="22"/>
          <w:szCs w:val="22"/>
          <w:lang w:val="es-MX"/>
        </w:rPr>
        <w:t xml:space="preserve"> Los expedientes, reportes, estudios, actas</w:t>
      </w:r>
      <w:r w:rsidRPr="005744F2">
        <w:rPr>
          <w:rFonts w:ascii="Palatino Linotype" w:hAnsi="Palatino Linotype" w:cs="Arial"/>
          <w:b/>
          <w:i/>
          <w:color w:val="000000"/>
          <w:sz w:val="22"/>
          <w:szCs w:val="22"/>
          <w:lang w:val="es-MX"/>
        </w:rPr>
        <w:t>,</w:t>
      </w:r>
      <w:r w:rsidRPr="005744F2">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30BA68" w14:textId="77777777" w:rsidR="0001154D" w:rsidRPr="005744F2" w:rsidRDefault="0001154D" w:rsidP="0001154D">
      <w:pPr>
        <w:ind w:left="851" w:right="899"/>
        <w:jc w:val="both"/>
        <w:rPr>
          <w:rFonts w:ascii="Palatino Linotype" w:hAnsi="Palatino Linotype" w:cs="Arial"/>
          <w:sz w:val="22"/>
          <w:szCs w:val="22"/>
          <w:lang w:val="es-MX"/>
        </w:rPr>
      </w:pPr>
    </w:p>
    <w:p w14:paraId="206BE779" w14:textId="77777777" w:rsidR="0001154D" w:rsidRPr="005744F2" w:rsidRDefault="0001154D" w:rsidP="0001154D">
      <w:pPr>
        <w:autoSpaceDE w:val="0"/>
        <w:autoSpaceDN w:val="0"/>
        <w:adjustRightInd w:val="0"/>
        <w:spacing w:line="360" w:lineRule="auto"/>
        <w:jc w:val="both"/>
        <w:rPr>
          <w:rFonts w:ascii="Palatino Linotype" w:hAnsi="Palatino Linotype" w:cs="Arial"/>
          <w:lang w:val="es-MX"/>
        </w:rPr>
      </w:pPr>
      <w:r w:rsidRPr="005744F2">
        <w:rPr>
          <w:rFonts w:ascii="Palatino Linotype" w:hAnsi="Palatino Linotype" w:cs="Arial"/>
          <w:lang w:val="es-MX"/>
        </w:rPr>
        <w:t xml:space="preserve">Siendo aplicable, el Criterio </w:t>
      </w:r>
      <w:r w:rsidRPr="005744F2">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744F2">
        <w:rPr>
          <w:rFonts w:ascii="Palatino Linotype" w:hAnsi="Palatino Linotype" w:cs="Arial"/>
          <w:lang w:val="es-MX"/>
        </w:rPr>
        <w:t>cuyo rubro y texto refieren lo siguiente:</w:t>
      </w:r>
    </w:p>
    <w:p w14:paraId="669BCF91" w14:textId="77777777" w:rsidR="0001154D" w:rsidRPr="005744F2" w:rsidRDefault="0001154D" w:rsidP="0001154D">
      <w:pPr>
        <w:ind w:right="899"/>
        <w:jc w:val="both"/>
        <w:rPr>
          <w:rFonts w:ascii="Palatino Linotype" w:hAnsi="Palatino Linotype" w:cs="Arial"/>
          <w:lang w:val="es-MX"/>
        </w:rPr>
      </w:pPr>
    </w:p>
    <w:p w14:paraId="0276D9E0" w14:textId="77777777" w:rsidR="0001154D" w:rsidRPr="005744F2" w:rsidRDefault="0001154D" w:rsidP="0001154D">
      <w:pPr>
        <w:ind w:left="851" w:right="899"/>
        <w:jc w:val="both"/>
        <w:rPr>
          <w:rFonts w:ascii="Palatino Linotype" w:hAnsi="Palatino Linotype" w:cs="Arial"/>
          <w:b/>
          <w:i/>
          <w:sz w:val="22"/>
          <w:szCs w:val="22"/>
          <w:lang w:val="es-MX"/>
        </w:rPr>
      </w:pPr>
      <w:r w:rsidRPr="005744F2">
        <w:rPr>
          <w:rFonts w:ascii="Palatino Linotype" w:hAnsi="Palatino Linotype" w:cs="Arial"/>
          <w:b/>
          <w:sz w:val="22"/>
          <w:szCs w:val="22"/>
          <w:lang w:val="es-MX"/>
        </w:rPr>
        <w:t>“</w:t>
      </w:r>
      <w:r w:rsidRPr="005744F2">
        <w:rPr>
          <w:rFonts w:ascii="Palatino Linotype" w:hAnsi="Palatino Linotype" w:cs="Arial"/>
          <w:b/>
          <w:i/>
          <w:sz w:val="22"/>
          <w:szCs w:val="22"/>
          <w:lang w:val="es-MX"/>
        </w:rPr>
        <w:t>CRITERIO 0002-11</w:t>
      </w:r>
    </w:p>
    <w:p w14:paraId="249124F1" w14:textId="77777777" w:rsidR="0001154D" w:rsidRPr="005744F2" w:rsidRDefault="0001154D" w:rsidP="0001154D">
      <w:pPr>
        <w:ind w:left="851" w:right="899"/>
        <w:jc w:val="both"/>
        <w:rPr>
          <w:rFonts w:ascii="Palatino Linotype" w:hAnsi="Palatino Linotype" w:cs="Arial"/>
          <w:i/>
          <w:sz w:val="22"/>
          <w:szCs w:val="22"/>
          <w:lang w:val="es-MX"/>
        </w:rPr>
      </w:pPr>
      <w:r w:rsidRPr="005744F2">
        <w:rPr>
          <w:rFonts w:ascii="Palatino Linotype" w:hAnsi="Palatino Linotype" w:cs="Arial"/>
          <w:b/>
          <w:i/>
          <w:sz w:val="22"/>
          <w:szCs w:val="22"/>
          <w:lang w:val="es-MX"/>
        </w:rPr>
        <w:t xml:space="preserve">INFORMACIÓN PÚBLICA, CONCEPTO DE, EN MATERIA DE TRANSPARENCIA. INTERPRETACIÓN SISTEMÁTICA DE LOS </w:t>
      </w:r>
      <w:r w:rsidRPr="005744F2">
        <w:rPr>
          <w:rFonts w:ascii="Palatino Linotype" w:hAnsi="Palatino Linotype" w:cs="Arial"/>
          <w:b/>
          <w:i/>
          <w:sz w:val="22"/>
          <w:szCs w:val="22"/>
          <w:lang w:val="es-MX"/>
        </w:rPr>
        <w:lastRenderedPageBreak/>
        <w:t xml:space="preserve">ARTÍCULOS 2°, FRACCIÓN </w:t>
      </w:r>
      <w:r w:rsidRPr="005744F2">
        <w:rPr>
          <w:rFonts w:ascii="Palatino Linotype" w:hAnsi="Palatino Linotype" w:cs="Arial"/>
          <w:b/>
          <w:bCs/>
          <w:i/>
          <w:sz w:val="22"/>
          <w:szCs w:val="22"/>
          <w:lang w:val="es-MX"/>
        </w:rPr>
        <w:t xml:space="preserve">V, XV, Y XVI, </w:t>
      </w:r>
      <w:r w:rsidRPr="005744F2">
        <w:rPr>
          <w:rFonts w:ascii="Palatino Linotype" w:hAnsi="Palatino Linotype" w:cs="Arial"/>
          <w:b/>
          <w:i/>
          <w:sz w:val="22"/>
          <w:szCs w:val="22"/>
          <w:lang w:val="es-MX"/>
        </w:rPr>
        <w:t>3°, 4°, 11 Y 41.</w:t>
      </w:r>
      <w:r w:rsidRPr="005744F2">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42FEBA" w14:textId="77777777" w:rsidR="0001154D" w:rsidRPr="005744F2" w:rsidRDefault="0001154D" w:rsidP="0001154D">
      <w:pPr>
        <w:ind w:left="851" w:right="899"/>
        <w:jc w:val="both"/>
        <w:rPr>
          <w:rFonts w:ascii="Palatino Linotype" w:hAnsi="Palatino Linotype" w:cs="Arial"/>
          <w:i/>
          <w:sz w:val="22"/>
          <w:szCs w:val="22"/>
          <w:lang w:val="es-MX"/>
        </w:rPr>
      </w:pPr>
      <w:r w:rsidRPr="005744F2">
        <w:rPr>
          <w:rFonts w:ascii="Palatino Linotype" w:hAnsi="Palatino Linotype" w:cs="Arial"/>
          <w:i/>
          <w:sz w:val="22"/>
          <w:szCs w:val="22"/>
          <w:lang w:val="es-MX"/>
        </w:rPr>
        <w:t>En consecuencia el acceso a la información se refiere a que se cumplan cualquiera de los siguientes tres supuestos:</w:t>
      </w:r>
    </w:p>
    <w:p w14:paraId="783319DB" w14:textId="77777777" w:rsidR="0001154D" w:rsidRPr="005744F2" w:rsidRDefault="0001154D" w:rsidP="0001154D">
      <w:pPr>
        <w:ind w:left="851" w:right="899"/>
        <w:jc w:val="both"/>
        <w:rPr>
          <w:rFonts w:ascii="Palatino Linotype" w:hAnsi="Palatino Linotype" w:cs="Arial"/>
          <w:i/>
          <w:sz w:val="22"/>
          <w:szCs w:val="22"/>
          <w:lang w:val="es-MX"/>
        </w:rPr>
      </w:pPr>
      <w:r w:rsidRPr="005744F2">
        <w:rPr>
          <w:rFonts w:ascii="Palatino Linotype" w:hAnsi="Palatino Linotype" w:cs="Arial"/>
          <w:i/>
          <w:sz w:val="22"/>
          <w:szCs w:val="22"/>
          <w:lang w:val="es-MX"/>
        </w:rPr>
        <w:t xml:space="preserve">1) </w:t>
      </w:r>
      <w:r w:rsidRPr="005744F2">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B73E32A" w14:textId="77777777" w:rsidR="0001154D" w:rsidRPr="005744F2" w:rsidRDefault="0001154D" w:rsidP="0001154D">
      <w:pPr>
        <w:ind w:left="851" w:right="899"/>
        <w:jc w:val="both"/>
        <w:rPr>
          <w:rFonts w:ascii="Palatino Linotype" w:hAnsi="Palatino Linotype" w:cs="Arial"/>
          <w:b/>
          <w:i/>
          <w:sz w:val="22"/>
          <w:szCs w:val="22"/>
          <w:lang w:val="es-MX"/>
        </w:rPr>
      </w:pPr>
      <w:r w:rsidRPr="005744F2">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DE9ECC" w14:textId="77777777" w:rsidR="0001154D" w:rsidRPr="005744F2" w:rsidRDefault="0001154D" w:rsidP="0001154D">
      <w:pPr>
        <w:ind w:left="851" w:right="899"/>
        <w:jc w:val="both"/>
        <w:rPr>
          <w:rFonts w:ascii="Palatino Linotype" w:hAnsi="Palatino Linotype" w:cs="Arial"/>
          <w:b/>
          <w:i/>
          <w:sz w:val="22"/>
          <w:szCs w:val="22"/>
          <w:lang w:val="es-MX"/>
        </w:rPr>
      </w:pPr>
      <w:r w:rsidRPr="005744F2">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7E09465F" w14:textId="77777777" w:rsidR="00022C37" w:rsidRPr="005744F2" w:rsidRDefault="00022C37" w:rsidP="0001154D">
      <w:pPr>
        <w:tabs>
          <w:tab w:val="left" w:pos="709"/>
        </w:tabs>
        <w:spacing w:before="240" w:after="240" w:line="360" w:lineRule="auto"/>
        <w:jc w:val="both"/>
        <w:rPr>
          <w:rFonts w:ascii="Palatino Linotype" w:eastAsia="Calibri" w:hAnsi="Palatino Linotype" w:cs="Tahoma"/>
          <w:b/>
          <w:iCs/>
          <w:sz w:val="14"/>
          <w:lang w:val="es-MX" w:eastAsia="es-ES_tradnl"/>
        </w:rPr>
      </w:pPr>
    </w:p>
    <w:p w14:paraId="1EB589FB" w14:textId="5DF71588" w:rsidR="004169A4" w:rsidRPr="005744F2" w:rsidRDefault="004169A4" w:rsidP="004169A4">
      <w:pPr>
        <w:spacing w:before="240" w:after="360" w:line="360" w:lineRule="auto"/>
        <w:jc w:val="both"/>
        <w:rPr>
          <w:rFonts w:ascii="Palatino Linotype" w:hAnsi="Palatino Linotype"/>
        </w:rPr>
      </w:pPr>
      <w:r w:rsidRPr="005744F2">
        <w:rPr>
          <w:rFonts w:ascii="Palatino Linotype" w:hAnsi="Palatino Linotype"/>
        </w:rPr>
        <w:t xml:space="preserve">Bajo ese contexto, esta Autoridad analizó la totalidad de constancias que integran el expediente electrónico de actuación y advirtió en primer lugar que la parte recurrente, previo trámite del procedimiento de acceso a la información, se duele medularmente de la respuesta otorgada por </w:t>
      </w:r>
      <w:r w:rsidR="000E6CF7" w:rsidRPr="005744F2">
        <w:rPr>
          <w:rFonts w:ascii="Palatino Linotype" w:hAnsi="Palatino Linotype"/>
        </w:rPr>
        <w:t xml:space="preserve">el </w:t>
      </w:r>
      <w:r w:rsidR="00BE68F9" w:rsidRPr="005744F2">
        <w:rPr>
          <w:rFonts w:ascii="Palatino Linotype" w:hAnsi="Palatino Linotype"/>
        </w:rPr>
        <w:t>SUJETO OBLIGADO</w:t>
      </w:r>
      <w:r w:rsidR="000E6CF7" w:rsidRPr="005744F2">
        <w:rPr>
          <w:rFonts w:ascii="Palatino Linotype" w:hAnsi="Palatino Linotype"/>
        </w:rPr>
        <w:t xml:space="preserve">, únicamente en cuanto a que en </w:t>
      </w:r>
      <w:r w:rsidRPr="005744F2">
        <w:rPr>
          <w:rFonts w:ascii="Palatino Linotype" w:hAnsi="Palatino Linotype"/>
        </w:rPr>
        <w:t>los currículos remitidos en respuesta  no se contiene la fotografía</w:t>
      </w:r>
      <w:r w:rsidR="000E6CF7" w:rsidRPr="005744F2">
        <w:rPr>
          <w:rFonts w:ascii="Palatino Linotype" w:hAnsi="Palatino Linotype"/>
        </w:rPr>
        <w:t xml:space="preserve"> de los servidores públicos </w:t>
      </w:r>
      <w:r w:rsidRPr="005744F2">
        <w:rPr>
          <w:rFonts w:ascii="Palatino Linotype" w:hAnsi="Palatino Linotype"/>
        </w:rPr>
        <w:t xml:space="preserve">no así por </w:t>
      </w:r>
      <w:r w:rsidR="000E6CF7" w:rsidRPr="005744F2">
        <w:rPr>
          <w:rFonts w:ascii="Palatino Linotype" w:hAnsi="Palatino Linotype"/>
        </w:rPr>
        <w:t>el contenido ni tampoco por la certificación solicitada de los servidores públicos señalados en respuesta</w:t>
      </w:r>
      <w:r w:rsidRPr="005744F2">
        <w:rPr>
          <w:rFonts w:ascii="Palatino Linotype" w:hAnsi="Palatino Linotype"/>
        </w:rPr>
        <w:t>, en tales condiciones el estud</w:t>
      </w:r>
      <w:r w:rsidR="000E6CF7" w:rsidRPr="005744F2">
        <w:rPr>
          <w:rFonts w:ascii="Palatino Linotype" w:hAnsi="Palatino Linotype"/>
        </w:rPr>
        <w:t>io radicaran sobre la fotografía a la que alude el recurrente en sus motivos de inconformidad</w:t>
      </w:r>
      <w:r w:rsidRPr="005744F2">
        <w:rPr>
          <w:rFonts w:ascii="Palatino Linotype" w:hAnsi="Palatino Linotype"/>
        </w:rPr>
        <w:t>, qu</w:t>
      </w:r>
      <w:r w:rsidR="000E6CF7" w:rsidRPr="005744F2">
        <w:rPr>
          <w:rFonts w:ascii="Palatino Linotype" w:hAnsi="Palatino Linotype"/>
        </w:rPr>
        <w:t>edando firmes los</w:t>
      </w:r>
      <w:r w:rsidRPr="005744F2">
        <w:rPr>
          <w:rFonts w:ascii="Palatino Linotype" w:hAnsi="Palatino Linotype"/>
        </w:rPr>
        <w:t xml:space="preserve"> requerimiento</w:t>
      </w:r>
      <w:r w:rsidR="000E6CF7" w:rsidRPr="005744F2">
        <w:rPr>
          <w:rFonts w:ascii="Palatino Linotype" w:hAnsi="Palatino Linotype"/>
        </w:rPr>
        <w:t>s en los</w:t>
      </w:r>
      <w:r w:rsidRPr="005744F2">
        <w:rPr>
          <w:rFonts w:ascii="Palatino Linotype" w:hAnsi="Palatino Linotype"/>
        </w:rPr>
        <w:t xml:space="preserve"> cual</w:t>
      </w:r>
      <w:r w:rsidR="000E6CF7" w:rsidRPr="005744F2">
        <w:rPr>
          <w:rFonts w:ascii="Palatino Linotype" w:hAnsi="Palatino Linotype"/>
        </w:rPr>
        <w:t>es</w:t>
      </w:r>
      <w:r w:rsidRPr="005744F2">
        <w:rPr>
          <w:rFonts w:ascii="Palatino Linotype" w:hAnsi="Palatino Linotype"/>
        </w:rPr>
        <w:t xml:space="preserve"> no se vertió argumento de inconformidad.</w:t>
      </w:r>
    </w:p>
    <w:p w14:paraId="357B1B94" w14:textId="427F2225" w:rsidR="004169A4" w:rsidRPr="005744F2" w:rsidRDefault="004169A4" w:rsidP="004169A4">
      <w:pPr>
        <w:spacing w:before="240" w:after="240" w:line="360" w:lineRule="auto"/>
        <w:ind w:right="51"/>
        <w:jc w:val="both"/>
        <w:rPr>
          <w:rFonts w:ascii="Palatino Linotype" w:hAnsi="Palatino Linotype"/>
        </w:rPr>
      </w:pPr>
      <w:r w:rsidRPr="005744F2">
        <w:rPr>
          <w:rFonts w:ascii="Palatino Linotype" w:hAnsi="Palatino Linotype"/>
        </w:rPr>
        <w:lastRenderedPageBreak/>
        <w:t xml:space="preserve">Lo anterior es así, debido a que cuando el recurrente impugna la respuesta del </w:t>
      </w:r>
      <w:r w:rsidR="00BE68F9" w:rsidRPr="005744F2">
        <w:rPr>
          <w:rFonts w:ascii="Palatino Linotype" w:hAnsi="Palatino Linotype"/>
        </w:rPr>
        <w:t>SUJETO OBLIGADO</w:t>
      </w:r>
      <w:r w:rsidRPr="005744F2">
        <w:rPr>
          <w:rFonts w:ascii="Palatino Linotype" w:hAnsi="Palatino Linotype"/>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EDDDBD9" w14:textId="77777777" w:rsidR="004169A4" w:rsidRPr="005744F2" w:rsidRDefault="004169A4" w:rsidP="004169A4">
      <w:pPr>
        <w:spacing w:before="240" w:after="240"/>
        <w:ind w:left="993" w:right="1326"/>
        <w:jc w:val="both"/>
        <w:rPr>
          <w:rFonts w:ascii="Palatino Linotype" w:hAnsi="Palatino Linotype"/>
          <w:i/>
          <w:sz w:val="22"/>
          <w:szCs w:val="22"/>
        </w:rPr>
      </w:pPr>
      <w:r w:rsidRPr="005744F2">
        <w:rPr>
          <w:rFonts w:ascii="Palatino Linotype" w:hAnsi="Palatino Linotype"/>
        </w:rPr>
        <w:t>“</w:t>
      </w:r>
      <w:r w:rsidRPr="005744F2">
        <w:rPr>
          <w:rFonts w:ascii="Palatino Linotype" w:hAnsi="Palatino Linotype"/>
          <w:i/>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304800EE" w14:textId="77777777" w:rsidR="004169A4" w:rsidRPr="005744F2" w:rsidRDefault="004169A4" w:rsidP="004169A4">
      <w:pPr>
        <w:spacing w:before="240" w:after="240" w:line="360" w:lineRule="auto"/>
        <w:ind w:right="51"/>
        <w:jc w:val="both"/>
        <w:rPr>
          <w:rFonts w:ascii="Palatino Linotype" w:hAnsi="Palatino Linotype"/>
        </w:rPr>
      </w:pPr>
      <w:r w:rsidRPr="005744F2">
        <w:rPr>
          <w:rFonts w:ascii="Palatino Linotype" w:hAnsi="Palatino Linotype"/>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586FEB" w14:textId="77777777" w:rsidR="004169A4" w:rsidRPr="005744F2" w:rsidRDefault="004169A4" w:rsidP="004169A4">
      <w:pPr>
        <w:spacing w:before="240" w:after="240"/>
        <w:ind w:left="993" w:right="1326"/>
        <w:jc w:val="both"/>
        <w:rPr>
          <w:rFonts w:ascii="Palatino Linotype" w:eastAsiaTheme="minorHAnsi" w:hAnsi="Palatino Linotype" w:cs="Arial"/>
          <w:i/>
          <w:sz w:val="22"/>
          <w:szCs w:val="22"/>
          <w:lang w:eastAsia="en-US"/>
        </w:rPr>
      </w:pPr>
      <w:r w:rsidRPr="005744F2">
        <w:rPr>
          <w:rFonts w:ascii="Palatino Linotype" w:hAnsi="Palatino Linotype"/>
          <w:i/>
          <w:sz w:val="22"/>
          <w:szCs w:val="22"/>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0879B363" w14:textId="77777777" w:rsidR="006A22D8" w:rsidRPr="005744F2" w:rsidRDefault="006A22D8" w:rsidP="007A0FD5">
      <w:pPr>
        <w:spacing w:before="240" w:after="240"/>
        <w:ind w:right="900"/>
        <w:jc w:val="both"/>
        <w:rPr>
          <w:rFonts w:ascii="Palatino Linotype" w:hAnsi="Palatino Linotype" w:cs="Arial"/>
          <w:color w:val="FF0000"/>
          <w:sz w:val="22"/>
          <w:szCs w:val="22"/>
        </w:rPr>
      </w:pPr>
    </w:p>
    <w:p w14:paraId="04407CB1" w14:textId="509F625F" w:rsidR="003B765A" w:rsidRPr="005744F2" w:rsidRDefault="003B765A"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Ahora bien, respecto al curriculum  vitae cabe precisar  que su nombre deriva de una locución latina que en la literalidad significa “</w:t>
      </w:r>
      <w:r w:rsidRPr="005744F2">
        <w:rPr>
          <w:rFonts w:ascii="Palatino Linotype" w:hAnsi="Palatino Linotype" w:cs="Arial"/>
          <w:i/>
          <w:szCs w:val="22"/>
        </w:rPr>
        <w:t xml:space="preserve">carrera de vida </w:t>
      </w:r>
      <w:r w:rsidRPr="005744F2">
        <w:rPr>
          <w:rFonts w:ascii="Palatino Linotype" w:hAnsi="Palatino Linotype" w:cs="Arial"/>
          <w:szCs w:val="22"/>
        </w:rPr>
        <w:t xml:space="preserve">” </w:t>
      </w:r>
      <w:r w:rsidR="0045658D" w:rsidRPr="005744F2">
        <w:rPr>
          <w:rFonts w:ascii="Palatino Linotype" w:hAnsi="Palatino Linotype" w:cs="Arial"/>
          <w:szCs w:val="22"/>
        </w:rPr>
        <w:t>y que la Real Academia de la Lengua Española lo ha definido como: “</w:t>
      </w:r>
      <w:r w:rsidR="0045658D" w:rsidRPr="005744F2">
        <w:rPr>
          <w:rFonts w:ascii="Palatino Linotype" w:hAnsi="Palatino Linotype" w:cs="Arial"/>
          <w:i/>
          <w:szCs w:val="22"/>
        </w:rPr>
        <w:t xml:space="preserve">la relación de los títulos, honores, cargos, trabajos realizados, y datos biográficos que califican a una persona </w:t>
      </w:r>
      <w:r w:rsidR="0045658D" w:rsidRPr="005744F2">
        <w:rPr>
          <w:rFonts w:ascii="Palatino Linotype" w:hAnsi="Palatino Linotype" w:cs="Arial"/>
          <w:szCs w:val="22"/>
        </w:rPr>
        <w:t xml:space="preserve">”; por ello, conviene precisar que en dicho curriculum  además de señalar datos personales de los particulares, se citan los estudios realizados o nivel académico,  así como su experiencia laboral que incluye los cargos ocupados, periodos y sus funciones, entre otros datos. </w:t>
      </w:r>
    </w:p>
    <w:p w14:paraId="38FC4255" w14:textId="3960C62C" w:rsidR="003B765A" w:rsidRPr="005744F2" w:rsidRDefault="00B971CC"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Sin embargo, es necesario subrayar que no existe norma  jurídica que obligue a los servidores públicos a presentar su curriculum vitae ante la institución pública en la que prestan sus servicios; esto es, este documento no constituye un requisito indispensable para desempeñar un empleo, cargo o comisión en la administración </w:t>
      </w:r>
      <w:r w:rsidR="000C283B" w:rsidRPr="005744F2">
        <w:rPr>
          <w:rFonts w:ascii="Palatino Linotype" w:hAnsi="Palatino Linotype" w:cs="Arial"/>
          <w:szCs w:val="22"/>
        </w:rPr>
        <w:t>pública, sea estatal o municipal.</w:t>
      </w:r>
    </w:p>
    <w:p w14:paraId="637923D6" w14:textId="6FA19273" w:rsidR="000C283B" w:rsidRPr="005744F2" w:rsidRDefault="000C283B"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En esta misma tesitura, cabe precisar que el artículo 92, fracción XXI de la Ley de Transparencia y acceso a la Información Publica del Estado de México y Municipios dispone que los SUJETO OBLIGADOS  deben de poner a disposición del público de </w:t>
      </w:r>
      <w:r w:rsidRPr="005744F2">
        <w:rPr>
          <w:rFonts w:ascii="Palatino Linotype" w:hAnsi="Palatino Linotype" w:cs="Arial"/>
          <w:szCs w:val="22"/>
        </w:rPr>
        <w:lastRenderedPageBreak/>
        <w:t xml:space="preserve">manera permanente y actualizada de forma sencilla, precisa y entendible en los respectivos medios electrónicos la información  curricular desde el nivel de jefe de departamento o equivalente hasta el titular del SUJETO OBLIGADO mismo que a la literalidad refiere. </w:t>
      </w:r>
    </w:p>
    <w:p w14:paraId="49E11593" w14:textId="77777777" w:rsidR="000C283B" w:rsidRPr="005744F2" w:rsidRDefault="000C283B" w:rsidP="000C283B">
      <w:pPr>
        <w:spacing w:before="100" w:beforeAutospacing="1" w:after="100" w:afterAutospacing="1"/>
        <w:ind w:left="851" w:right="902"/>
        <w:contextualSpacing/>
        <w:jc w:val="both"/>
        <w:rPr>
          <w:rFonts w:ascii="Palatino Linotype" w:hAnsi="Palatino Linotype" w:cs="Arial"/>
          <w:i/>
          <w:sz w:val="22"/>
        </w:rPr>
      </w:pPr>
      <w:r w:rsidRPr="005744F2">
        <w:rPr>
          <w:rFonts w:ascii="Palatino Linotype" w:hAnsi="Palatino Linotype" w:cs="Arial"/>
          <w:b/>
          <w:i/>
          <w:sz w:val="22"/>
        </w:rPr>
        <w:t>Artículo 92</w:t>
      </w:r>
      <w:r w:rsidRPr="005744F2">
        <w:rPr>
          <w:rFonts w:ascii="Palatino Linotype" w:hAnsi="Palatino Linotype" w:cs="Arial"/>
          <w:i/>
          <w:sz w:val="22"/>
        </w:rPr>
        <w:t xml:space="preserve">. </w:t>
      </w:r>
      <w:r w:rsidRPr="005744F2">
        <w:rPr>
          <w:rFonts w:ascii="Palatino Linotype" w:hAnsi="Palatino Linotype" w:cs="Arial"/>
          <w:b/>
          <w:i/>
          <w:sz w:val="22"/>
          <w:u w:val="single"/>
        </w:rPr>
        <w:t>Los sujetos obligados deberán poner a disposición del público de manera permanente y actualizada de forma sencilla</w:t>
      </w:r>
      <w:r w:rsidRPr="005744F2">
        <w:rPr>
          <w:rFonts w:ascii="Palatino Linotype" w:hAnsi="Palatino Linotype" w:cs="Arial"/>
          <w:i/>
          <w:sz w:val="22"/>
        </w:rPr>
        <w:t xml:space="preserve">, precisa y entendible, en los respectivos medios electrónicos, de acuerdo con sus facultades, atribuciones, funciones u objeto social, según corresponda, </w:t>
      </w:r>
      <w:r w:rsidRPr="005744F2">
        <w:rPr>
          <w:rFonts w:ascii="Palatino Linotype" w:hAnsi="Palatino Linotype" w:cs="Arial"/>
          <w:b/>
          <w:i/>
          <w:sz w:val="22"/>
          <w:u w:val="single"/>
        </w:rPr>
        <w:t>la información, por lo menos</w:t>
      </w:r>
      <w:r w:rsidRPr="005744F2">
        <w:rPr>
          <w:rFonts w:ascii="Palatino Linotype" w:hAnsi="Palatino Linotype" w:cs="Arial"/>
          <w:i/>
          <w:sz w:val="22"/>
        </w:rPr>
        <w:t xml:space="preserve">, de los temas, documentos y políticas </w:t>
      </w:r>
      <w:r w:rsidRPr="005744F2">
        <w:rPr>
          <w:rFonts w:ascii="Palatino Linotype" w:hAnsi="Palatino Linotype" w:cs="Arial"/>
          <w:b/>
          <w:i/>
          <w:sz w:val="22"/>
          <w:u w:val="single"/>
        </w:rPr>
        <w:t>que a continuación se señalan</w:t>
      </w:r>
      <w:r w:rsidRPr="005744F2">
        <w:rPr>
          <w:rFonts w:ascii="Palatino Linotype" w:hAnsi="Palatino Linotype" w:cs="Arial"/>
          <w:i/>
          <w:sz w:val="22"/>
        </w:rPr>
        <w:t xml:space="preserve">: </w:t>
      </w:r>
    </w:p>
    <w:p w14:paraId="5B058DDB" w14:textId="77777777" w:rsidR="000C283B" w:rsidRPr="005744F2" w:rsidRDefault="000C283B" w:rsidP="000C283B">
      <w:pPr>
        <w:spacing w:before="100" w:beforeAutospacing="1" w:after="100" w:afterAutospacing="1"/>
        <w:ind w:left="851" w:right="902"/>
        <w:contextualSpacing/>
        <w:jc w:val="both"/>
        <w:rPr>
          <w:rFonts w:ascii="Palatino Linotype" w:hAnsi="Palatino Linotype" w:cs="Arial"/>
          <w:i/>
          <w:sz w:val="22"/>
        </w:rPr>
      </w:pPr>
      <w:r w:rsidRPr="005744F2">
        <w:rPr>
          <w:rFonts w:ascii="Palatino Linotype" w:hAnsi="Palatino Linotype" w:cs="Arial"/>
          <w:i/>
          <w:sz w:val="22"/>
        </w:rPr>
        <w:t>[…]</w:t>
      </w:r>
    </w:p>
    <w:p w14:paraId="7F1FE225" w14:textId="77777777" w:rsidR="000C283B" w:rsidRPr="005744F2" w:rsidRDefault="000C283B" w:rsidP="000C283B">
      <w:pPr>
        <w:spacing w:before="100" w:beforeAutospacing="1" w:after="100" w:afterAutospacing="1"/>
        <w:ind w:left="851" w:right="902"/>
        <w:contextualSpacing/>
        <w:jc w:val="both"/>
        <w:rPr>
          <w:rFonts w:ascii="Palatino Linotype" w:hAnsi="Palatino Linotype" w:cs="Arial"/>
          <w:i/>
          <w:sz w:val="22"/>
        </w:rPr>
      </w:pPr>
      <w:r w:rsidRPr="005744F2">
        <w:rPr>
          <w:rFonts w:ascii="Palatino Linotype" w:hAnsi="Palatino Linotype" w:cs="Arial"/>
          <w:b/>
          <w:i/>
          <w:sz w:val="22"/>
        </w:rPr>
        <w:t>XXI.</w:t>
      </w:r>
      <w:r w:rsidRPr="005744F2">
        <w:rPr>
          <w:rFonts w:ascii="Palatino Linotype" w:hAnsi="Palatino Linotype" w:cs="Arial"/>
          <w:i/>
          <w:sz w:val="22"/>
        </w:rPr>
        <w:t xml:space="preserve"> </w:t>
      </w:r>
      <w:r w:rsidRPr="005744F2">
        <w:rPr>
          <w:rFonts w:ascii="Palatino Linotype" w:hAnsi="Palatino Linotype" w:cs="Arial"/>
          <w:b/>
          <w:i/>
          <w:sz w:val="22"/>
          <w:u w:val="single"/>
        </w:rPr>
        <w:t>La información curricular</w:t>
      </w:r>
      <w:r w:rsidRPr="005744F2">
        <w:rPr>
          <w:rFonts w:ascii="Palatino Linotype" w:hAnsi="Palatino Linotype" w:cs="Arial"/>
          <w:i/>
          <w:sz w:val="22"/>
        </w:rPr>
        <w:t>, desde el nivel de jefe de departamento o equivalente, hasta el titular del sujeto obligado, así como, en su caso, las sanciones administrativas de que haya sido objeto;</w:t>
      </w:r>
    </w:p>
    <w:p w14:paraId="0533B29C" w14:textId="77777777" w:rsidR="000C283B" w:rsidRPr="005744F2" w:rsidRDefault="000C283B" w:rsidP="000C283B">
      <w:pPr>
        <w:spacing w:before="100" w:beforeAutospacing="1" w:after="100" w:afterAutospacing="1"/>
        <w:ind w:left="851" w:right="902"/>
        <w:contextualSpacing/>
        <w:jc w:val="both"/>
        <w:rPr>
          <w:rFonts w:ascii="Palatino Linotype" w:hAnsi="Palatino Linotype" w:cs="Arial"/>
          <w:sz w:val="22"/>
        </w:rPr>
      </w:pPr>
      <w:r w:rsidRPr="005744F2">
        <w:rPr>
          <w:rFonts w:ascii="Palatino Linotype" w:hAnsi="Palatino Linotype" w:cs="Arial"/>
          <w:sz w:val="22"/>
        </w:rPr>
        <w:t>(Énfasis añadido)</w:t>
      </w:r>
    </w:p>
    <w:p w14:paraId="0412B194" w14:textId="77777777" w:rsidR="000C283B" w:rsidRPr="005744F2" w:rsidRDefault="000C283B" w:rsidP="00CC538E">
      <w:pPr>
        <w:shd w:val="clear" w:color="auto" w:fill="FFFFFF" w:themeFill="background1"/>
        <w:spacing w:before="240" w:after="240" w:line="360" w:lineRule="auto"/>
        <w:ind w:right="49"/>
        <w:jc w:val="both"/>
        <w:rPr>
          <w:rFonts w:ascii="Palatino Linotype" w:hAnsi="Palatino Linotype" w:cs="Arial"/>
          <w:szCs w:val="22"/>
        </w:rPr>
      </w:pPr>
    </w:p>
    <w:p w14:paraId="52490F1B" w14:textId="6B8BBD2A" w:rsidR="000C283B" w:rsidRPr="005744F2" w:rsidRDefault="000C283B" w:rsidP="001B743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En correlación con lo anterior, en los “Lineamentos Técnicos Generales para la Publicación Homologación y Estandarización de la información de las Obligaciones </w:t>
      </w:r>
      <w:r w:rsidR="001B743E" w:rsidRPr="005744F2">
        <w:rPr>
          <w:rFonts w:ascii="Palatino Linotype" w:hAnsi="Palatino Linotype" w:cs="Arial"/>
          <w:szCs w:val="22"/>
        </w:rPr>
        <w:t>Establecidas en el Titulo Quinto y en la Fracción IV del artículo 31 de la Ley General de Transparencia y Acceso  a la Información Pública, que deben difundir los Sujetos Obligados en los portales de internet y en la plataforma Nacional de Transparencia” en su anexo I referente a las obligaciones de transparencia comunes de los Sujetos Obligados contempladas en el artículo 70, fracciones II, VII, VIII y X de la Ley General de Transparencia y Acceso a la información Pública, precisan en los Criterios sustantivos de contenido  con relación a la información pública que puede formar parte de  la información requerida</w:t>
      </w:r>
      <w:r w:rsidRPr="005744F2">
        <w:rPr>
          <w:rFonts w:ascii="Palatino Linotype" w:hAnsi="Palatino Linotype" w:cs="Arial"/>
        </w:rPr>
        <w:t>, los cuales se transcriben a continuación:</w:t>
      </w:r>
    </w:p>
    <w:p w14:paraId="58EDAEBB"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cs="Arial"/>
          <w:b/>
          <w:i/>
          <w:sz w:val="22"/>
          <w:szCs w:val="22"/>
          <w:lang w:eastAsia="es-MX"/>
        </w:rPr>
      </w:pPr>
      <w:r w:rsidRPr="005744F2">
        <w:rPr>
          <w:rFonts w:ascii="Palatino Linotype" w:hAnsi="Palatino Linotype" w:cs="Arial"/>
          <w:b/>
          <w:i/>
          <w:sz w:val="22"/>
          <w:szCs w:val="22"/>
          <w:lang w:eastAsia="es-MX"/>
        </w:rPr>
        <w:lastRenderedPageBreak/>
        <w:t>XVII.</w:t>
      </w:r>
      <w:r w:rsidRPr="005744F2">
        <w:rPr>
          <w:rFonts w:ascii="Palatino Linotype" w:hAnsi="Palatino Linotype" w:cs="Arial"/>
          <w:i/>
          <w:sz w:val="22"/>
          <w:szCs w:val="22"/>
          <w:lang w:eastAsia="es-MX"/>
        </w:rPr>
        <w:tab/>
      </w:r>
      <w:r w:rsidRPr="005744F2">
        <w:rPr>
          <w:rFonts w:ascii="Palatino Linotype" w:hAnsi="Palatino Linotype" w:cs="Arial"/>
          <w:b/>
          <w:i/>
          <w:sz w:val="22"/>
          <w:szCs w:val="22"/>
          <w:u w:val="single"/>
          <w:lang w:eastAsia="es-MX"/>
        </w:rPr>
        <w:t>La información curricular</w:t>
      </w:r>
      <w:r w:rsidRPr="005744F2">
        <w:rPr>
          <w:rFonts w:ascii="Palatino Linotype" w:hAnsi="Palatino Linotype" w:cs="Arial"/>
          <w:i/>
          <w:sz w:val="22"/>
          <w:szCs w:val="22"/>
          <w:u w:val="single"/>
          <w:lang w:eastAsia="es-MX"/>
        </w:rPr>
        <w:t xml:space="preserve"> </w:t>
      </w:r>
      <w:r w:rsidRPr="005744F2">
        <w:rPr>
          <w:rFonts w:ascii="Palatino Linotype" w:hAnsi="Palatino Linotype" w:cs="Arial"/>
          <w:b/>
          <w:i/>
          <w:sz w:val="22"/>
          <w:szCs w:val="22"/>
          <w:u w:val="single"/>
          <w:lang w:eastAsia="es-MX"/>
        </w:rPr>
        <w:t>desde el nivel de jefe de departamento o equivalente hasta el titular del sujeto obligado, así como, en su caso, las sanciones administrativas de que haya sido objeto;</w:t>
      </w:r>
      <w:r w:rsidRPr="005744F2">
        <w:rPr>
          <w:rFonts w:ascii="Palatino Linotype" w:hAnsi="Palatino Linotype" w:cs="Arial"/>
          <w:b/>
          <w:i/>
          <w:sz w:val="22"/>
          <w:szCs w:val="22"/>
          <w:lang w:eastAsia="es-MX"/>
        </w:rPr>
        <w:t xml:space="preserve"> </w:t>
      </w:r>
    </w:p>
    <w:p w14:paraId="315521C3"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cs="Arial"/>
          <w:i/>
          <w:sz w:val="22"/>
          <w:szCs w:val="22"/>
          <w:lang w:eastAsia="es-MX"/>
        </w:rPr>
      </w:pPr>
      <w:r w:rsidRPr="005744F2">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744F2">
        <w:rPr>
          <w:rFonts w:ascii="Palatino Linotype" w:hAnsi="Palatino Linotype" w:cs="Arial"/>
          <w:i/>
          <w:sz w:val="22"/>
          <w:szCs w:val="22"/>
          <w:lang w:eastAsia="es-MX"/>
        </w:rPr>
        <w:t>, es decir, los datos que permitan identificarlos y conocer su trayectoria en el ámbito laboral y escolar.</w:t>
      </w:r>
    </w:p>
    <w:p w14:paraId="29FD09E9"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cs="Arial"/>
          <w:i/>
          <w:sz w:val="22"/>
          <w:szCs w:val="22"/>
          <w:lang w:eastAsia="es-MX"/>
        </w:rPr>
      </w:pPr>
      <w:r w:rsidRPr="005744F2">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6B7201D7"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cs="Arial"/>
          <w:i/>
          <w:sz w:val="22"/>
          <w:szCs w:val="22"/>
          <w:lang w:eastAsia="es-MX"/>
        </w:rPr>
      </w:pPr>
      <w:r w:rsidRPr="005744F2">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0FBD78EA"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cs="Arial"/>
          <w:i/>
          <w:sz w:val="22"/>
          <w:szCs w:val="22"/>
          <w:lang w:eastAsia="es-MX"/>
        </w:rPr>
      </w:pPr>
      <w:r w:rsidRPr="005744F2">
        <w:rPr>
          <w:rFonts w:ascii="Palatino Linotype" w:hAnsi="Palatino Linotype" w:cs="Arial"/>
          <w:i/>
          <w:sz w:val="22"/>
          <w:szCs w:val="22"/>
          <w:lang w:eastAsia="es-MX"/>
        </w:rPr>
        <w:t>[…]</w:t>
      </w:r>
    </w:p>
    <w:p w14:paraId="72D45A62" w14:textId="77777777" w:rsidR="001B743E" w:rsidRPr="005744F2" w:rsidRDefault="001B743E" w:rsidP="001B743E">
      <w:pPr>
        <w:spacing w:before="100" w:beforeAutospacing="1" w:after="100" w:afterAutospacing="1"/>
        <w:ind w:left="851" w:right="902"/>
        <w:contextualSpacing/>
        <w:jc w:val="both"/>
        <w:rPr>
          <w:rFonts w:ascii="Palatino Linotype" w:hAnsi="Palatino Linotype"/>
          <w:b/>
          <w:i/>
          <w:sz w:val="22"/>
          <w:szCs w:val="22"/>
        </w:rPr>
      </w:pPr>
      <w:r w:rsidRPr="005744F2">
        <w:rPr>
          <w:rFonts w:ascii="Palatino Linotype" w:hAnsi="Palatino Linotype" w:cs="Arial"/>
          <w:b/>
          <w:bCs/>
          <w:i/>
          <w:sz w:val="22"/>
          <w:szCs w:val="22"/>
        </w:rPr>
        <w:t xml:space="preserve">Criterios sustantivos </w:t>
      </w:r>
      <w:r w:rsidRPr="005744F2">
        <w:rPr>
          <w:rFonts w:ascii="Palatino Linotype" w:hAnsi="Palatino Linotype"/>
          <w:b/>
          <w:i/>
          <w:sz w:val="22"/>
          <w:szCs w:val="22"/>
        </w:rPr>
        <w:t>de contenido</w:t>
      </w:r>
    </w:p>
    <w:p w14:paraId="579C5657"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Cs/>
          <w:i/>
          <w:sz w:val="22"/>
          <w:szCs w:val="22"/>
        </w:rPr>
        <w:t>[…]</w:t>
      </w:r>
    </w:p>
    <w:p w14:paraId="23A92172"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
          <w:bCs/>
          <w:i/>
          <w:sz w:val="22"/>
          <w:szCs w:val="22"/>
        </w:rPr>
        <w:t>Criterio 2</w:t>
      </w:r>
      <w:r w:rsidRPr="005744F2">
        <w:rPr>
          <w:rFonts w:ascii="Palatino Linotype" w:hAnsi="Palatino Linotype" w:cs="Arial"/>
          <w:bCs/>
          <w:i/>
          <w:sz w:val="22"/>
          <w:szCs w:val="22"/>
        </w:rPr>
        <w:tab/>
      </w:r>
      <w:r w:rsidRPr="005744F2">
        <w:rPr>
          <w:rFonts w:ascii="Palatino Linotype" w:hAnsi="Palatino Linotype" w:cs="Arial"/>
          <w:b/>
          <w:bCs/>
          <w:i/>
          <w:sz w:val="22"/>
          <w:szCs w:val="22"/>
          <w:u w:val="single"/>
        </w:rPr>
        <w:t>Denominación del cargo, empleo, comisión o nombramiento otorgado</w:t>
      </w:r>
    </w:p>
    <w:p w14:paraId="2A74E416"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
          <w:bCs/>
          <w:i/>
          <w:sz w:val="22"/>
          <w:szCs w:val="22"/>
        </w:rPr>
        <w:t>Criterio 3</w:t>
      </w:r>
      <w:r w:rsidRPr="005744F2">
        <w:rPr>
          <w:rFonts w:ascii="Palatino Linotype" w:hAnsi="Palatino Linotype" w:cs="Arial"/>
          <w:bCs/>
          <w:i/>
          <w:sz w:val="22"/>
          <w:szCs w:val="22"/>
        </w:rPr>
        <w:t xml:space="preserve"> </w:t>
      </w:r>
      <w:r w:rsidRPr="005744F2">
        <w:rPr>
          <w:rFonts w:ascii="Palatino Linotype" w:hAnsi="Palatino Linotype" w:cs="Arial"/>
          <w:bCs/>
          <w:i/>
          <w:sz w:val="22"/>
          <w:szCs w:val="22"/>
        </w:rPr>
        <w:tab/>
      </w:r>
      <w:r w:rsidRPr="005744F2">
        <w:rPr>
          <w:rFonts w:ascii="Palatino Linotype" w:hAnsi="Palatino Linotype" w:cs="Arial"/>
          <w:b/>
          <w:bCs/>
          <w:i/>
          <w:sz w:val="22"/>
          <w:szCs w:val="22"/>
          <w:u w:val="single"/>
        </w:rPr>
        <w:t xml:space="preserve">Nombre(s), primer apellido y segundo apellido del (la) persona y/o servidor(a) público(a) </w:t>
      </w:r>
    </w:p>
    <w:p w14:paraId="615EF961"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Cs/>
          <w:i/>
          <w:sz w:val="22"/>
          <w:szCs w:val="22"/>
        </w:rPr>
        <w:t>[…]</w:t>
      </w:r>
    </w:p>
    <w:p w14:paraId="1391F2D4"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5744F2">
        <w:rPr>
          <w:rFonts w:ascii="Palatino Linotype" w:hAnsi="Palatino Linotype" w:cs="Arial"/>
          <w:bCs/>
          <w:i/>
          <w:sz w:val="22"/>
          <w:szCs w:val="22"/>
        </w:rPr>
        <w:t>:</w:t>
      </w:r>
    </w:p>
    <w:p w14:paraId="611D7AC4" w14:textId="77777777" w:rsidR="001B743E" w:rsidRPr="005744F2" w:rsidRDefault="001B743E" w:rsidP="001B743E">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5744F2">
        <w:rPr>
          <w:rFonts w:ascii="Palatino Linotype" w:hAnsi="Palatino Linotype" w:cs="Arial"/>
          <w:b/>
          <w:bCs/>
          <w:i/>
          <w:sz w:val="22"/>
          <w:szCs w:val="22"/>
        </w:rPr>
        <w:t>Criterio 5</w:t>
      </w:r>
      <w:r w:rsidRPr="005744F2">
        <w:rPr>
          <w:rFonts w:ascii="Palatino Linotype" w:hAnsi="Palatino Linotype" w:cs="Arial"/>
          <w:b/>
          <w:bCs/>
          <w:i/>
          <w:sz w:val="22"/>
          <w:szCs w:val="22"/>
        </w:rPr>
        <w:tab/>
        <w:t>Escolaridad:</w:t>
      </w:r>
      <w:r w:rsidRPr="005744F2">
        <w:rPr>
          <w:rFonts w:ascii="Palatino Linotype" w:hAnsi="Palatino Linotype" w:cs="Arial"/>
          <w:bCs/>
          <w:i/>
          <w:sz w:val="22"/>
          <w:szCs w:val="22"/>
        </w:rPr>
        <w:t xml:space="preserve"> </w:t>
      </w:r>
      <w:r w:rsidRPr="005744F2">
        <w:rPr>
          <w:rFonts w:ascii="Palatino Linotype" w:hAnsi="Palatino Linotype" w:cs="Arial"/>
          <w:b/>
          <w:bCs/>
          <w:i/>
          <w:sz w:val="22"/>
          <w:szCs w:val="22"/>
          <w:u w:val="single"/>
        </w:rPr>
        <w:t>Nivel máximo de estudios</w:t>
      </w:r>
      <w:r w:rsidRPr="005744F2">
        <w:rPr>
          <w:rFonts w:ascii="Palatino Linotype" w:hAnsi="Palatino Linotype" w:cs="Arial"/>
          <w:bCs/>
          <w:i/>
          <w:sz w:val="22"/>
          <w:szCs w:val="22"/>
        </w:rPr>
        <w:t xml:space="preserve"> (ninguno, primaria, secundaria, bachillerato, técnica, licenciatura, maestría, doctorado, posdoctorado)</w:t>
      </w:r>
    </w:p>
    <w:p w14:paraId="42FBA38B" w14:textId="77777777" w:rsidR="001B743E" w:rsidRPr="005744F2" w:rsidRDefault="001B743E" w:rsidP="001B743E">
      <w:pPr>
        <w:tabs>
          <w:tab w:val="left" w:pos="2093"/>
        </w:tabs>
        <w:spacing w:before="100" w:beforeAutospacing="1" w:after="100" w:afterAutospacing="1"/>
        <w:ind w:left="851" w:right="902"/>
        <w:contextualSpacing/>
        <w:rPr>
          <w:rFonts w:ascii="Palatino Linotype" w:hAnsi="Palatino Linotype" w:cs="Arial"/>
          <w:i/>
          <w:sz w:val="22"/>
          <w:szCs w:val="22"/>
        </w:rPr>
      </w:pPr>
      <w:r w:rsidRPr="005744F2">
        <w:rPr>
          <w:rFonts w:ascii="Palatino Linotype" w:hAnsi="Palatino Linotype" w:cs="Arial"/>
          <w:i/>
          <w:sz w:val="22"/>
          <w:szCs w:val="22"/>
        </w:rPr>
        <w:lastRenderedPageBreak/>
        <w:t>[…]</w:t>
      </w:r>
      <w:r w:rsidRPr="005744F2">
        <w:rPr>
          <w:rFonts w:ascii="Palatino Linotype" w:hAnsi="Palatino Linotype"/>
          <w:b/>
          <w:i/>
          <w:sz w:val="22"/>
          <w:szCs w:val="22"/>
        </w:rPr>
        <w:t>Formato 17 LGT_Art_70_Fr_XVII</w:t>
      </w:r>
    </w:p>
    <w:p w14:paraId="4ABDEC61" w14:textId="77777777" w:rsidR="001B743E" w:rsidRPr="005744F2" w:rsidRDefault="001B743E" w:rsidP="001B743E">
      <w:pPr>
        <w:pStyle w:val="Prrafodelista"/>
        <w:spacing w:before="100" w:beforeAutospacing="1" w:after="100" w:afterAutospacing="1"/>
        <w:ind w:left="851" w:right="902"/>
        <w:jc w:val="center"/>
        <w:rPr>
          <w:rFonts w:ascii="Palatino Linotype" w:hAnsi="Palatino Linotype"/>
          <w:b/>
          <w:bCs/>
          <w:i/>
          <w:sz w:val="18"/>
          <w:szCs w:val="18"/>
          <w:lang w:eastAsia="es-MX"/>
        </w:rPr>
      </w:pPr>
      <w:r w:rsidRPr="005744F2">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1B743E" w:rsidRPr="005744F2" w14:paraId="3DDE48AA" w14:textId="77777777" w:rsidTr="00BE68F9">
        <w:trPr>
          <w:trHeight w:val="216"/>
          <w:jc w:val="center"/>
        </w:trPr>
        <w:tc>
          <w:tcPr>
            <w:tcW w:w="846" w:type="dxa"/>
            <w:vMerge w:val="restart"/>
            <w:vAlign w:val="center"/>
          </w:tcPr>
          <w:p w14:paraId="732219C1" w14:textId="77777777" w:rsidR="001B743E" w:rsidRPr="005744F2" w:rsidRDefault="001B743E" w:rsidP="00BE68F9">
            <w:pPr>
              <w:contextualSpacing/>
              <w:jc w:val="center"/>
              <w:rPr>
                <w:rFonts w:ascii="Palatino Linotype" w:hAnsi="Palatino Linotype" w:cstheme="minorHAnsi"/>
                <w:i/>
                <w:sz w:val="16"/>
                <w:szCs w:val="16"/>
              </w:rPr>
            </w:pPr>
            <w:bookmarkStart w:id="0" w:name="OLE_LINK1"/>
            <w:r w:rsidRPr="005744F2">
              <w:rPr>
                <w:rFonts w:ascii="Palatino Linotype" w:hAnsi="Palatino Linotype" w:cstheme="minorHAnsi"/>
                <w:i/>
                <w:sz w:val="16"/>
                <w:szCs w:val="16"/>
              </w:rPr>
              <w:t>Clave o nivel del puesto</w:t>
            </w:r>
          </w:p>
        </w:tc>
        <w:tc>
          <w:tcPr>
            <w:tcW w:w="1276" w:type="dxa"/>
            <w:vMerge w:val="restart"/>
            <w:vAlign w:val="center"/>
          </w:tcPr>
          <w:p w14:paraId="7E42FD1E" w14:textId="77777777" w:rsidR="001B743E" w:rsidRPr="005744F2" w:rsidRDefault="001B743E" w:rsidP="00BE68F9">
            <w:pPr>
              <w:contextualSpacing/>
              <w:jc w:val="center"/>
              <w:rPr>
                <w:rFonts w:ascii="Palatino Linotype" w:hAnsi="Palatino Linotype" w:cstheme="minorHAnsi"/>
                <w:i/>
                <w:sz w:val="16"/>
                <w:szCs w:val="16"/>
              </w:rPr>
            </w:pPr>
            <w:r w:rsidRPr="005744F2">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14:paraId="6AF5596A" w14:textId="77777777" w:rsidR="001B743E" w:rsidRPr="005744F2" w:rsidRDefault="001B743E" w:rsidP="00BE68F9">
            <w:pPr>
              <w:contextualSpacing/>
              <w:jc w:val="center"/>
              <w:rPr>
                <w:rFonts w:ascii="Palatino Linotype" w:hAnsi="Palatino Linotype" w:cstheme="minorHAnsi"/>
                <w:b/>
                <w:i/>
                <w:sz w:val="16"/>
                <w:szCs w:val="16"/>
                <w:u w:val="single"/>
              </w:rPr>
            </w:pPr>
            <w:r w:rsidRPr="005744F2">
              <w:rPr>
                <w:rFonts w:ascii="Palatino Linotype" w:hAnsi="Palatino Linotype" w:cstheme="minorHAnsi"/>
                <w:b/>
                <w:i/>
                <w:sz w:val="16"/>
                <w:szCs w:val="16"/>
                <w:u w:val="single"/>
              </w:rPr>
              <w:t>Nombre del(la) servidor(a) público(a)</w:t>
            </w:r>
          </w:p>
        </w:tc>
        <w:tc>
          <w:tcPr>
            <w:tcW w:w="1745" w:type="dxa"/>
            <w:vMerge w:val="restart"/>
            <w:vAlign w:val="center"/>
          </w:tcPr>
          <w:p w14:paraId="6174188A" w14:textId="77777777" w:rsidR="001B743E" w:rsidRPr="005744F2" w:rsidRDefault="001B743E" w:rsidP="00BE68F9">
            <w:pPr>
              <w:contextualSpacing/>
              <w:jc w:val="center"/>
              <w:rPr>
                <w:rFonts w:ascii="Palatino Linotype" w:hAnsi="Palatino Linotype" w:cstheme="minorHAnsi"/>
                <w:i/>
                <w:sz w:val="16"/>
                <w:szCs w:val="16"/>
              </w:rPr>
            </w:pPr>
            <w:r w:rsidRPr="005744F2">
              <w:rPr>
                <w:rFonts w:ascii="Palatino Linotype" w:hAnsi="Palatino Linotype" w:cstheme="minorHAnsi"/>
                <w:i/>
                <w:sz w:val="16"/>
                <w:szCs w:val="16"/>
              </w:rPr>
              <w:t>Unidad administrativa de adscripción (Área) del servidor público (catálogo, en su caso)</w:t>
            </w:r>
          </w:p>
        </w:tc>
      </w:tr>
      <w:tr w:rsidR="001B743E" w:rsidRPr="005744F2" w14:paraId="5DAC5BAB" w14:textId="77777777" w:rsidTr="00BE68F9">
        <w:trPr>
          <w:trHeight w:val="216"/>
          <w:jc w:val="center"/>
        </w:trPr>
        <w:tc>
          <w:tcPr>
            <w:tcW w:w="846" w:type="dxa"/>
            <w:vMerge/>
            <w:vAlign w:val="center"/>
          </w:tcPr>
          <w:p w14:paraId="13967621" w14:textId="77777777" w:rsidR="001B743E" w:rsidRPr="005744F2" w:rsidRDefault="001B743E" w:rsidP="00BE68F9">
            <w:pPr>
              <w:contextualSpacing/>
              <w:jc w:val="center"/>
              <w:rPr>
                <w:rFonts w:ascii="Palatino Linotype" w:hAnsi="Palatino Linotype" w:cstheme="minorHAnsi"/>
                <w:i/>
                <w:sz w:val="16"/>
                <w:szCs w:val="16"/>
              </w:rPr>
            </w:pPr>
          </w:p>
        </w:tc>
        <w:tc>
          <w:tcPr>
            <w:tcW w:w="1276" w:type="dxa"/>
            <w:vMerge/>
            <w:vAlign w:val="center"/>
          </w:tcPr>
          <w:p w14:paraId="0E3E97B3" w14:textId="77777777" w:rsidR="001B743E" w:rsidRPr="005744F2" w:rsidRDefault="001B743E" w:rsidP="00BE68F9">
            <w:pPr>
              <w:contextualSpacing/>
              <w:jc w:val="center"/>
              <w:rPr>
                <w:rFonts w:ascii="Palatino Linotype" w:hAnsi="Palatino Linotype" w:cstheme="minorHAnsi"/>
                <w:i/>
                <w:sz w:val="16"/>
                <w:szCs w:val="16"/>
              </w:rPr>
            </w:pPr>
          </w:p>
        </w:tc>
        <w:tc>
          <w:tcPr>
            <w:tcW w:w="3747" w:type="dxa"/>
            <w:gridSpan w:val="3"/>
            <w:vMerge/>
            <w:vAlign w:val="center"/>
          </w:tcPr>
          <w:p w14:paraId="124E5AFD" w14:textId="77777777" w:rsidR="001B743E" w:rsidRPr="005744F2" w:rsidRDefault="001B743E" w:rsidP="00BE68F9">
            <w:pPr>
              <w:contextualSpacing/>
              <w:jc w:val="center"/>
              <w:rPr>
                <w:rFonts w:ascii="Palatino Linotype" w:hAnsi="Palatino Linotype" w:cstheme="minorHAnsi"/>
                <w:i/>
                <w:sz w:val="16"/>
                <w:szCs w:val="16"/>
              </w:rPr>
            </w:pPr>
          </w:p>
        </w:tc>
        <w:tc>
          <w:tcPr>
            <w:tcW w:w="1745" w:type="dxa"/>
            <w:vMerge/>
            <w:vAlign w:val="center"/>
          </w:tcPr>
          <w:p w14:paraId="63054EC9" w14:textId="77777777" w:rsidR="001B743E" w:rsidRPr="005744F2" w:rsidRDefault="001B743E" w:rsidP="00BE68F9">
            <w:pPr>
              <w:contextualSpacing/>
              <w:jc w:val="center"/>
              <w:rPr>
                <w:rFonts w:ascii="Palatino Linotype" w:hAnsi="Palatino Linotype" w:cstheme="minorHAnsi"/>
                <w:i/>
                <w:sz w:val="16"/>
                <w:szCs w:val="16"/>
              </w:rPr>
            </w:pPr>
          </w:p>
        </w:tc>
      </w:tr>
      <w:tr w:rsidR="001B743E" w:rsidRPr="005744F2" w14:paraId="02E10B4F" w14:textId="77777777" w:rsidTr="00BE68F9">
        <w:trPr>
          <w:trHeight w:val="45"/>
          <w:jc w:val="center"/>
        </w:trPr>
        <w:tc>
          <w:tcPr>
            <w:tcW w:w="846" w:type="dxa"/>
            <w:vMerge/>
            <w:vAlign w:val="center"/>
          </w:tcPr>
          <w:p w14:paraId="3845A97B" w14:textId="77777777" w:rsidR="001B743E" w:rsidRPr="005744F2" w:rsidRDefault="001B743E" w:rsidP="00BE68F9">
            <w:pPr>
              <w:contextualSpacing/>
              <w:jc w:val="center"/>
              <w:rPr>
                <w:rFonts w:ascii="Palatino Linotype" w:hAnsi="Palatino Linotype" w:cstheme="minorHAnsi"/>
                <w:i/>
                <w:sz w:val="16"/>
                <w:szCs w:val="16"/>
              </w:rPr>
            </w:pPr>
          </w:p>
        </w:tc>
        <w:tc>
          <w:tcPr>
            <w:tcW w:w="1276" w:type="dxa"/>
            <w:vMerge/>
            <w:vAlign w:val="center"/>
          </w:tcPr>
          <w:p w14:paraId="63839EE9" w14:textId="77777777" w:rsidR="001B743E" w:rsidRPr="005744F2" w:rsidRDefault="001B743E" w:rsidP="00BE68F9">
            <w:pPr>
              <w:contextualSpacing/>
              <w:jc w:val="center"/>
              <w:rPr>
                <w:rFonts w:ascii="Palatino Linotype" w:hAnsi="Palatino Linotype" w:cstheme="minorHAnsi"/>
                <w:i/>
                <w:sz w:val="16"/>
                <w:szCs w:val="16"/>
              </w:rPr>
            </w:pPr>
          </w:p>
        </w:tc>
        <w:tc>
          <w:tcPr>
            <w:tcW w:w="992" w:type="dxa"/>
            <w:vAlign w:val="center"/>
          </w:tcPr>
          <w:p w14:paraId="4B743892" w14:textId="77777777" w:rsidR="001B743E" w:rsidRPr="005744F2" w:rsidRDefault="001B743E" w:rsidP="00BE68F9">
            <w:pPr>
              <w:contextualSpacing/>
              <w:jc w:val="center"/>
              <w:rPr>
                <w:rFonts w:ascii="Palatino Linotype" w:hAnsi="Palatino Linotype" w:cstheme="minorHAnsi"/>
                <w:i/>
                <w:sz w:val="16"/>
                <w:szCs w:val="16"/>
              </w:rPr>
            </w:pPr>
            <w:r w:rsidRPr="005744F2">
              <w:rPr>
                <w:rFonts w:ascii="Palatino Linotype" w:hAnsi="Palatino Linotype" w:cstheme="minorHAnsi"/>
                <w:i/>
                <w:sz w:val="16"/>
                <w:szCs w:val="16"/>
              </w:rPr>
              <w:t>Nombre(s)</w:t>
            </w:r>
          </w:p>
        </w:tc>
        <w:tc>
          <w:tcPr>
            <w:tcW w:w="1276" w:type="dxa"/>
            <w:vAlign w:val="center"/>
          </w:tcPr>
          <w:p w14:paraId="44AB1068" w14:textId="77777777" w:rsidR="001B743E" w:rsidRPr="005744F2" w:rsidRDefault="001B743E" w:rsidP="00BE68F9">
            <w:pPr>
              <w:contextualSpacing/>
              <w:jc w:val="center"/>
              <w:rPr>
                <w:rFonts w:ascii="Palatino Linotype" w:hAnsi="Palatino Linotype" w:cstheme="minorHAnsi"/>
                <w:i/>
                <w:sz w:val="16"/>
                <w:szCs w:val="16"/>
              </w:rPr>
            </w:pPr>
            <w:r w:rsidRPr="005744F2">
              <w:rPr>
                <w:rFonts w:ascii="Palatino Linotype" w:hAnsi="Palatino Linotype" w:cstheme="minorHAnsi"/>
                <w:i/>
                <w:sz w:val="16"/>
                <w:szCs w:val="16"/>
              </w:rPr>
              <w:t>Primer Apellido</w:t>
            </w:r>
          </w:p>
        </w:tc>
        <w:tc>
          <w:tcPr>
            <w:tcW w:w="1479" w:type="dxa"/>
            <w:vAlign w:val="center"/>
          </w:tcPr>
          <w:p w14:paraId="71A137AD" w14:textId="77777777" w:rsidR="001B743E" w:rsidRPr="005744F2" w:rsidRDefault="001B743E" w:rsidP="00BE68F9">
            <w:pPr>
              <w:contextualSpacing/>
              <w:jc w:val="center"/>
              <w:rPr>
                <w:rFonts w:ascii="Palatino Linotype" w:hAnsi="Palatino Linotype" w:cstheme="minorHAnsi"/>
                <w:i/>
                <w:sz w:val="16"/>
                <w:szCs w:val="16"/>
              </w:rPr>
            </w:pPr>
            <w:r w:rsidRPr="005744F2">
              <w:rPr>
                <w:rFonts w:ascii="Palatino Linotype" w:hAnsi="Palatino Linotype" w:cstheme="minorHAnsi"/>
                <w:i/>
                <w:sz w:val="16"/>
                <w:szCs w:val="16"/>
              </w:rPr>
              <w:t xml:space="preserve">Segundo Apellido </w:t>
            </w:r>
          </w:p>
        </w:tc>
        <w:tc>
          <w:tcPr>
            <w:tcW w:w="1745" w:type="dxa"/>
            <w:vMerge/>
            <w:vAlign w:val="center"/>
          </w:tcPr>
          <w:p w14:paraId="50E1D624" w14:textId="77777777" w:rsidR="001B743E" w:rsidRPr="005744F2" w:rsidRDefault="001B743E" w:rsidP="00BE68F9">
            <w:pPr>
              <w:contextualSpacing/>
              <w:jc w:val="center"/>
              <w:rPr>
                <w:rFonts w:ascii="Palatino Linotype" w:hAnsi="Palatino Linotype" w:cstheme="minorHAnsi"/>
                <w:i/>
                <w:sz w:val="16"/>
                <w:szCs w:val="16"/>
              </w:rPr>
            </w:pPr>
          </w:p>
        </w:tc>
      </w:tr>
      <w:tr w:rsidR="001B743E" w:rsidRPr="005744F2" w14:paraId="5B956933" w14:textId="77777777" w:rsidTr="00BE68F9">
        <w:trPr>
          <w:trHeight w:val="45"/>
          <w:jc w:val="center"/>
        </w:trPr>
        <w:tc>
          <w:tcPr>
            <w:tcW w:w="846" w:type="dxa"/>
          </w:tcPr>
          <w:p w14:paraId="0E7B7C37" w14:textId="77777777" w:rsidR="001B743E" w:rsidRPr="005744F2" w:rsidRDefault="001B743E" w:rsidP="00BE68F9">
            <w:pPr>
              <w:contextualSpacing/>
              <w:jc w:val="both"/>
              <w:rPr>
                <w:rFonts w:ascii="Palatino Linotype" w:hAnsi="Palatino Linotype" w:cstheme="minorHAnsi"/>
                <w:i/>
                <w:sz w:val="16"/>
                <w:szCs w:val="16"/>
              </w:rPr>
            </w:pPr>
          </w:p>
        </w:tc>
        <w:tc>
          <w:tcPr>
            <w:tcW w:w="1276" w:type="dxa"/>
          </w:tcPr>
          <w:p w14:paraId="32590B65" w14:textId="77777777" w:rsidR="001B743E" w:rsidRPr="005744F2" w:rsidRDefault="001B743E" w:rsidP="00BE68F9">
            <w:pPr>
              <w:contextualSpacing/>
              <w:jc w:val="both"/>
              <w:rPr>
                <w:rFonts w:ascii="Palatino Linotype" w:hAnsi="Palatino Linotype" w:cstheme="minorHAnsi"/>
                <w:i/>
                <w:sz w:val="16"/>
                <w:szCs w:val="16"/>
              </w:rPr>
            </w:pPr>
          </w:p>
        </w:tc>
        <w:tc>
          <w:tcPr>
            <w:tcW w:w="992" w:type="dxa"/>
          </w:tcPr>
          <w:p w14:paraId="1D170220" w14:textId="77777777" w:rsidR="001B743E" w:rsidRPr="005744F2" w:rsidRDefault="001B743E" w:rsidP="00BE68F9">
            <w:pPr>
              <w:contextualSpacing/>
              <w:jc w:val="both"/>
              <w:rPr>
                <w:rFonts w:ascii="Palatino Linotype" w:hAnsi="Palatino Linotype" w:cstheme="minorHAnsi"/>
                <w:i/>
                <w:sz w:val="16"/>
                <w:szCs w:val="16"/>
              </w:rPr>
            </w:pPr>
          </w:p>
        </w:tc>
        <w:tc>
          <w:tcPr>
            <w:tcW w:w="1276" w:type="dxa"/>
          </w:tcPr>
          <w:p w14:paraId="16B956B3" w14:textId="77777777" w:rsidR="001B743E" w:rsidRPr="005744F2" w:rsidRDefault="001B743E" w:rsidP="00BE68F9">
            <w:pPr>
              <w:contextualSpacing/>
              <w:jc w:val="both"/>
              <w:rPr>
                <w:rFonts w:ascii="Palatino Linotype" w:hAnsi="Palatino Linotype" w:cstheme="minorHAnsi"/>
                <w:i/>
                <w:sz w:val="16"/>
                <w:szCs w:val="16"/>
              </w:rPr>
            </w:pPr>
          </w:p>
        </w:tc>
        <w:tc>
          <w:tcPr>
            <w:tcW w:w="1479" w:type="dxa"/>
          </w:tcPr>
          <w:p w14:paraId="5F3FD908" w14:textId="77777777" w:rsidR="001B743E" w:rsidRPr="005744F2" w:rsidRDefault="001B743E" w:rsidP="00BE68F9">
            <w:pPr>
              <w:contextualSpacing/>
              <w:jc w:val="both"/>
              <w:rPr>
                <w:rFonts w:ascii="Palatino Linotype" w:hAnsi="Palatino Linotype" w:cstheme="minorHAnsi"/>
                <w:i/>
                <w:sz w:val="16"/>
                <w:szCs w:val="16"/>
              </w:rPr>
            </w:pPr>
          </w:p>
        </w:tc>
        <w:tc>
          <w:tcPr>
            <w:tcW w:w="1745" w:type="dxa"/>
          </w:tcPr>
          <w:p w14:paraId="2F75F71A" w14:textId="77777777" w:rsidR="001B743E" w:rsidRPr="005744F2" w:rsidRDefault="001B743E" w:rsidP="00BE68F9">
            <w:pPr>
              <w:contextualSpacing/>
              <w:jc w:val="both"/>
              <w:rPr>
                <w:rFonts w:ascii="Palatino Linotype" w:hAnsi="Palatino Linotype" w:cstheme="minorHAnsi"/>
                <w:i/>
                <w:sz w:val="16"/>
                <w:szCs w:val="16"/>
              </w:rPr>
            </w:pPr>
          </w:p>
        </w:tc>
      </w:tr>
      <w:tr w:rsidR="001B743E" w:rsidRPr="005744F2" w14:paraId="7979B9EC" w14:textId="77777777" w:rsidTr="00BE68F9">
        <w:trPr>
          <w:trHeight w:val="45"/>
          <w:jc w:val="center"/>
        </w:trPr>
        <w:tc>
          <w:tcPr>
            <w:tcW w:w="846" w:type="dxa"/>
          </w:tcPr>
          <w:p w14:paraId="0DF1B1AE" w14:textId="77777777" w:rsidR="001B743E" w:rsidRPr="005744F2" w:rsidRDefault="001B743E" w:rsidP="00BE68F9">
            <w:pPr>
              <w:contextualSpacing/>
              <w:jc w:val="both"/>
              <w:rPr>
                <w:rFonts w:ascii="Palatino Linotype" w:hAnsi="Palatino Linotype" w:cstheme="minorHAnsi"/>
                <w:i/>
                <w:sz w:val="16"/>
                <w:szCs w:val="16"/>
              </w:rPr>
            </w:pPr>
          </w:p>
        </w:tc>
        <w:tc>
          <w:tcPr>
            <w:tcW w:w="1276" w:type="dxa"/>
          </w:tcPr>
          <w:p w14:paraId="0C3A261F" w14:textId="77777777" w:rsidR="001B743E" w:rsidRPr="005744F2" w:rsidRDefault="001B743E" w:rsidP="00BE68F9">
            <w:pPr>
              <w:contextualSpacing/>
              <w:jc w:val="both"/>
              <w:rPr>
                <w:rFonts w:ascii="Palatino Linotype" w:hAnsi="Palatino Linotype" w:cstheme="minorHAnsi"/>
                <w:i/>
                <w:sz w:val="16"/>
                <w:szCs w:val="16"/>
              </w:rPr>
            </w:pPr>
          </w:p>
        </w:tc>
        <w:tc>
          <w:tcPr>
            <w:tcW w:w="992" w:type="dxa"/>
          </w:tcPr>
          <w:p w14:paraId="2DD538CC" w14:textId="77777777" w:rsidR="001B743E" w:rsidRPr="005744F2" w:rsidRDefault="001B743E" w:rsidP="00BE68F9">
            <w:pPr>
              <w:contextualSpacing/>
              <w:jc w:val="both"/>
              <w:rPr>
                <w:rFonts w:ascii="Palatino Linotype" w:hAnsi="Palatino Linotype" w:cstheme="minorHAnsi"/>
                <w:i/>
                <w:sz w:val="16"/>
                <w:szCs w:val="16"/>
              </w:rPr>
            </w:pPr>
          </w:p>
        </w:tc>
        <w:tc>
          <w:tcPr>
            <w:tcW w:w="1276" w:type="dxa"/>
          </w:tcPr>
          <w:p w14:paraId="67F0B32A" w14:textId="77777777" w:rsidR="001B743E" w:rsidRPr="005744F2" w:rsidRDefault="001B743E" w:rsidP="00BE68F9">
            <w:pPr>
              <w:contextualSpacing/>
              <w:jc w:val="both"/>
              <w:rPr>
                <w:rFonts w:ascii="Palatino Linotype" w:hAnsi="Palatino Linotype" w:cstheme="minorHAnsi"/>
                <w:i/>
                <w:sz w:val="16"/>
                <w:szCs w:val="16"/>
              </w:rPr>
            </w:pPr>
          </w:p>
        </w:tc>
        <w:tc>
          <w:tcPr>
            <w:tcW w:w="1479" w:type="dxa"/>
          </w:tcPr>
          <w:p w14:paraId="18162FEC" w14:textId="77777777" w:rsidR="001B743E" w:rsidRPr="005744F2" w:rsidRDefault="001B743E" w:rsidP="00BE68F9">
            <w:pPr>
              <w:contextualSpacing/>
              <w:jc w:val="both"/>
              <w:rPr>
                <w:rFonts w:ascii="Palatino Linotype" w:hAnsi="Palatino Linotype" w:cstheme="minorHAnsi"/>
                <w:i/>
                <w:sz w:val="16"/>
                <w:szCs w:val="16"/>
              </w:rPr>
            </w:pPr>
          </w:p>
        </w:tc>
        <w:tc>
          <w:tcPr>
            <w:tcW w:w="1745" w:type="dxa"/>
          </w:tcPr>
          <w:p w14:paraId="26392629" w14:textId="77777777" w:rsidR="001B743E" w:rsidRPr="005744F2" w:rsidRDefault="001B743E" w:rsidP="00BE68F9">
            <w:pPr>
              <w:contextualSpacing/>
              <w:jc w:val="both"/>
              <w:rPr>
                <w:rFonts w:ascii="Palatino Linotype" w:hAnsi="Palatino Linotype" w:cstheme="minorHAnsi"/>
                <w:i/>
                <w:sz w:val="16"/>
                <w:szCs w:val="16"/>
              </w:rPr>
            </w:pPr>
          </w:p>
        </w:tc>
      </w:tr>
      <w:bookmarkEnd w:id="0"/>
    </w:tbl>
    <w:p w14:paraId="4DDE9A6E" w14:textId="77777777" w:rsidR="001B743E" w:rsidRPr="005744F2" w:rsidRDefault="001B743E" w:rsidP="001B743E">
      <w:pPr>
        <w:contextualSpacing/>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662"/>
        <w:gridCol w:w="616"/>
        <w:gridCol w:w="690"/>
        <w:gridCol w:w="964"/>
        <w:gridCol w:w="964"/>
        <w:gridCol w:w="1086"/>
        <w:gridCol w:w="985"/>
        <w:gridCol w:w="864"/>
        <w:gridCol w:w="997"/>
      </w:tblGrid>
      <w:tr w:rsidR="001B743E" w:rsidRPr="005744F2" w14:paraId="30A55840" w14:textId="77777777" w:rsidTr="001B743E">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6FD74600"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Información curricular</w:t>
            </w:r>
          </w:p>
        </w:tc>
      </w:tr>
      <w:tr w:rsidR="001B743E" w:rsidRPr="005744F2" w14:paraId="62920AFC" w14:textId="77777777" w:rsidTr="001B743E">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5237589B"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304F057B"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Experiencia laboral (tres últimos empleos)</w:t>
            </w:r>
          </w:p>
        </w:tc>
      </w:tr>
      <w:tr w:rsidR="001B743E" w:rsidRPr="005744F2" w14:paraId="3EC9CD8A" w14:textId="77777777" w:rsidTr="001B743E">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17BC5472"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b/>
                <w:i/>
                <w:sz w:val="16"/>
                <w:szCs w:val="16"/>
                <w:u w:val="single"/>
                <w:lang w:eastAsia="es-MX"/>
              </w:rPr>
              <w:t>Nivel máximo de estudios</w:t>
            </w:r>
            <w:r w:rsidRPr="005744F2">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2F00464C"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i/>
                <w:sz w:val="16"/>
                <w:szCs w:val="16"/>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3895A3E2"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5FBCD982" w14:textId="77777777" w:rsidR="001B743E" w:rsidRPr="005744F2" w:rsidRDefault="001B743E" w:rsidP="00BE68F9">
            <w:pPr>
              <w:contextualSpacing/>
              <w:jc w:val="center"/>
              <w:rPr>
                <w:rFonts w:ascii="Palatino Linotype" w:hAnsi="Palatino Linotype" w:cstheme="minorHAnsi"/>
                <w:i/>
                <w:sz w:val="16"/>
                <w:szCs w:val="16"/>
                <w:lang w:eastAsia="es-MX"/>
              </w:rPr>
            </w:pPr>
            <w:r w:rsidRPr="005744F2">
              <w:rPr>
                <w:rFonts w:ascii="Palatino Linotype" w:hAnsi="Palatino Linotype" w:cstheme="minorHAnsi"/>
                <w:i/>
                <w:sz w:val="16"/>
                <w:szCs w:val="16"/>
                <w:lang w:eastAsia="es-MX"/>
              </w:rPr>
              <w:t xml:space="preserve">inicio </w:t>
            </w:r>
          </w:p>
          <w:p w14:paraId="6AF14A35"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45B8C85E"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5CEB9464"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54A89CCA"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14:paraId="6393D0C4"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38BCD1CF" w14:textId="77777777" w:rsidR="001B743E" w:rsidRPr="005744F2" w:rsidRDefault="001B743E" w:rsidP="00BE68F9">
            <w:pPr>
              <w:contextualSpacing/>
              <w:jc w:val="center"/>
              <w:rPr>
                <w:rFonts w:ascii="Palatino Linotype" w:hAnsi="Palatino Linotype"/>
                <w:i/>
                <w:sz w:val="16"/>
                <w:szCs w:val="16"/>
                <w:lang w:eastAsia="es-MX"/>
              </w:rPr>
            </w:pPr>
            <w:r w:rsidRPr="005744F2">
              <w:rPr>
                <w:rFonts w:ascii="Palatino Linotype" w:hAnsi="Palatino Linotype"/>
                <w:i/>
                <w:sz w:val="16"/>
                <w:szCs w:val="16"/>
                <w:lang w:eastAsia="es-MX"/>
              </w:rPr>
              <w:t>Hipervínculo a la versión pública del currículum</w:t>
            </w:r>
          </w:p>
        </w:tc>
      </w:tr>
      <w:tr w:rsidR="001B743E" w:rsidRPr="005744F2" w14:paraId="06086D11" w14:textId="77777777" w:rsidTr="001B743E">
        <w:trPr>
          <w:trHeight w:val="45"/>
          <w:jc w:val="center"/>
        </w:trPr>
        <w:tc>
          <w:tcPr>
            <w:tcW w:w="166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DEEAB7"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616" w:type="dxa"/>
            <w:tcBorders>
              <w:top w:val="dotted" w:sz="4" w:space="0" w:color="auto"/>
              <w:left w:val="nil"/>
              <w:bottom w:val="dotted" w:sz="4" w:space="0" w:color="auto"/>
              <w:right w:val="dotted" w:sz="4" w:space="0" w:color="auto"/>
            </w:tcBorders>
            <w:shd w:val="clear" w:color="auto" w:fill="auto"/>
            <w:vAlign w:val="center"/>
            <w:hideMark/>
          </w:tcPr>
          <w:p w14:paraId="28DF688A"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690" w:type="dxa"/>
            <w:tcBorders>
              <w:top w:val="dotted" w:sz="4" w:space="0" w:color="auto"/>
              <w:left w:val="nil"/>
              <w:bottom w:val="dotted" w:sz="4" w:space="0" w:color="auto"/>
              <w:right w:val="dotted" w:sz="4" w:space="0" w:color="auto"/>
            </w:tcBorders>
            <w:shd w:val="clear" w:color="auto" w:fill="auto"/>
            <w:vAlign w:val="center"/>
            <w:hideMark/>
          </w:tcPr>
          <w:p w14:paraId="1DBA4BDA"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0EFCBC3F"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10CE6C65"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14:paraId="5A21184F"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14:paraId="42AE82B0"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14:paraId="3BD87AAC"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14:paraId="7AE6DF10" w14:textId="77777777" w:rsidR="001B743E" w:rsidRPr="005744F2" w:rsidRDefault="001B743E" w:rsidP="00BE68F9">
            <w:pPr>
              <w:contextualSpacing/>
              <w:rPr>
                <w:rFonts w:ascii="Palatino Linotype" w:hAnsi="Palatino Linotype"/>
                <w:i/>
                <w:sz w:val="16"/>
                <w:szCs w:val="16"/>
                <w:lang w:eastAsia="es-MX"/>
              </w:rPr>
            </w:pPr>
            <w:r w:rsidRPr="005744F2">
              <w:rPr>
                <w:rFonts w:ascii="Palatino Linotype" w:hAnsi="Palatino Linotype"/>
                <w:i/>
                <w:sz w:val="16"/>
                <w:szCs w:val="16"/>
                <w:lang w:eastAsia="es-MX"/>
              </w:rPr>
              <w:t> </w:t>
            </w:r>
          </w:p>
        </w:tc>
      </w:tr>
    </w:tbl>
    <w:p w14:paraId="5B2C652A" w14:textId="05121A02" w:rsidR="001B743E" w:rsidRPr="005744F2" w:rsidRDefault="001B743E" w:rsidP="001B743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5744F2">
        <w:rPr>
          <w:rFonts w:ascii="Palatino Linotype" w:hAnsi="Palatino Linotype"/>
        </w:rPr>
        <w:t>En</w:t>
      </w:r>
      <w:r w:rsidR="00F107BE" w:rsidRPr="005744F2">
        <w:rPr>
          <w:rFonts w:ascii="Palatino Linotype" w:hAnsi="Palatino Linotype"/>
        </w:rPr>
        <w:t xml:space="preserve"> este sentido, se advierte que</w:t>
      </w:r>
      <w:r w:rsidRPr="005744F2">
        <w:rPr>
          <w:rFonts w:ascii="Palatino Linotype" w:hAnsi="Palatino Linotype"/>
        </w:rPr>
        <w:t>, deben generase las fichas curriculares correspondientes, para efectos del cumplimiento a las obligaciones de trasparencia comunes;</w:t>
      </w:r>
      <w:r w:rsidR="00E44AF1" w:rsidRPr="005744F2">
        <w:rPr>
          <w:rFonts w:ascii="Palatino Linotype" w:hAnsi="Palatino Linotype"/>
        </w:rPr>
        <w:t xml:space="preserve"> Sin menoscabo de ello y como se puede observar de los elementos considerados con motivo de la materia de análisis,  no se precisa que la fotografía de los servidores públi</w:t>
      </w:r>
      <w:r w:rsidR="00F107BE" w:rsidRPr="005744F2">
        <w:rPr>
          <w:rFonts w:ascii="Palatino Linotype" w:hAnsi="Palatino Linotype"/>
        </w:rPr>
        <w:t xml:space="preserve">cos sea requisito necesario. </w:t>
      </w:r>
    </w:p>
    <w:p w14:paraId="15BC1CB0" w14:textId="1875C640" w:rsidR="009939AD" w:rsidRPr="005744F2" w:rsidRDefault="00E44AF1" w:rsidP="009939A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5744F2">
        <w:rPr>
          <w:rFonts w:ascii="Palatino Linotype" w:hAnsi="Palatino Linotype"/>
        </w:rPr>
        <w:t xml:space="preserve">En ese sentido, </w:t>
      </w:r>
      <w:r w:rsidR="009939AD" w:rsidRPr="005744F2">
        <w:rPr>
          <w:rFonts w:ascii="Palatino Linotype" w:hAnsi="Palatino Linotype"/>
        </w:rPr>
        <w:t>de lo manifestado por el SUJETO OBLIGADO  se colige  que no generó, posee o administra la información solicitada con fotografía  que alude el  particular. Además, no se debe  pasar por desapercibido que la naturaleza del derecho de acceso a la información pública es de índole documental, y por l tanto se delimita a los documentos q</w:t>
      </w:r>
      <w:r w:rsidR="00F107BE" w:rsidRPr="005744F2">
        <w:rPr>
          <w:rFonts w:ascii="Palatino Linotype" w:hAnsi="Palatino Linotype"/>
        </w:rPr>
        <w:t>ue los sujetos obligados generan</w:t>
      </w:r>
      <w:r w:rsidR="009939AD" w:rsidRPr="005744F2">
        <w:rPr>
          <w:rFonts w:ascii="Palatino Linotype" w:hAnsi="Palatino Linotype"/>
        </w:rPr>
        <w:t xml:space="preserve">, o posean conforme al artículo 24, de la ley en la materia que a la literalidad refiere:  </w:t>
      </w:r>
    </w:p>
    <w:p w14:paraId="6CA53ED0" w14:textId="77777777" w:rsidR="009939AD" w:rsidRPr="005744F2" w:rsidRDefault="009939AD" w:rsidP="009939AD"/>
    <w:p w14:paraId="1A679838" w14:textId="77777777" w:rsidR="009939AD" w:rsidRPr="005744F2" w:rsidRDefault="009939AD" w:rsidP="009939AD">
      <w:pPr>
        <w:autoSpaceDE w:val="0"/>
        <w:autoSpaceDN w:val="0"/>
        <w:adjustRightInd w:val="0"/>
        <w:ind w:left="851" w:right="851"/>
        <w:jc w:val="both"/>
        <w:rPr>
          <w:rFonts w:ascii="Palatino Linotype" w:eastAsia="Calibri" w:hAnsi="Palatino Linotype" w:cs="Arial"/>
          <w:i/>
        </w:rPr>
      </w:pPr>
      <w:r w:rsidRPr="005744F2">
        <w:rPr>
          <w:rFonts w:ascii="Palatino Linotype" w:eastAsia="Calibri" w:hAnsi="Palatino Linotype" w:cs="Arial"/>
          <w:i/>
        </w:rPr>
        <w:lastRenderedPageBreak/>
        <w:t>“</w:t>
      </w:r>
      <w:r w:rsidRPr="005744F2">
        <w:rPr>
          <w:rFonts w:ascii="Palatino Linotype" w:eastAsia="Calibri" w:hAnsi="Palatino Linotype" w:cs="Arial"/>
          <w:b/>
          <w:i/>
        </w:rPr>
        <w:t>Artículo 24.</w:t>
      </w:r>
      <w:r w:rsidRPr="005744F2">
        <w:rPr>
          <w:rFonts w:ascii="Palatino Linotype" w:eastAsia="Calibri" w:hAnsi="Palatino Linotype" w:cs="Arial"/>
          <w:i/>
        </w:rPr>
        <w:t xml:space="preserve"> Para el cumplimiento de los objetivos de esta Ley, los sujetos obligados deberán cumplir con las siguientes obligaciones, según corresponda, de acuerdo a su naturaleza:</w:t>
      </w:r>
    </w:p>
    <w:p w14:paraId="13474A21" w14:textId="77777777" w:rsidR="009939AD" w:rsidRPr="005744F2" w:rsidRDefault="009939AD" w:rsidP="009939AD">
      <w:pPr>
        <w:autoSpaceDE w:val="0"/>
        <w:autoSpaceDN w:val="0"/>
        <w:adjustRightInd w:val="0"/>
        <w:ind w:left="851" w:right="851"/>
        <w:jc w:val="both"/>
        <w:rPr>
          <w:rFonts w:ascii="Palatino Linotype" w:eastAsia="Calibri" w:hAnsi="Palatino Linotype" w:cs="Arial"/>
          <w:i/>
        </w:rPr>
      </w:pPr>
    </w:p>
    <w:p w14:paraId="30F386CA" w14:textId="77777777" w:rsidR="009939AD" w:rsidRPr="005744F2" w:rsidRDefault="009939AD" w:rsidP="009939AD">
      <w:pPr>
        <w:tabs>
          <w:tab w:val="left" w:pos="709"/>
        </w:tabs>
        <w:ind w:left="851" w:right="851"/>
        <w:jc w:val="both"/>
        <w:rPr>
          <w:rFonts w:ascii="Palatino Linotype" w:eastAsia="Calibri" w:hAnsi="Palatino Linotype" w:cs="Arial"/>
          <w:i/>
        </w:rPr>
      </w:pPr>
      <w:r w:rsidRPr="005744F2">
        <w:rPr>
          <w:rFonts w:ascii="Palatino Linotype" w:eastAsia="Calibri" w:hAnsi="Palatino Linotype" w:cs="Arial"/>
          <w:i/>
        </w:rPr>
        <w:t>[…]</w:t>
      </w:r>
    </w:p>
    <w:p w14:paraId="0986D312" w14:textId="77777777" w:rsidR="009939AD" w:rsidRPr="005744F2" w:rsidRDefault="009939AD" w:rsidP="009939AD">
      <w:pPr>
        <w:tabs>
          <w:tab w:val="left" w:pos="709"/>
        </w:tabs>
        <w:ind w:left="851" w:right="851"/>
        <w:jc w:val="both"/>
        <w:rPr>
          <w:rFonts w:ascii="Palatino Linotype" w:eastAsia="Calibri" w:hAnsi="Palatino Linotype" w:cs="Arial"/>
          <w:i/>
        </w:rPr>
      </w:pPr>
      <w:r w:rsidRPr="005744F2">
        <w:rPr>
          <w:rFonts w:ascii="Palatino Linotype" w:eastAsia="Calibri" w:hAnsi="Palatino Linotype" w:cs="Arial"/>
          <w:b/>
          <w:i/>
        </w:rPr>
        <w:t>Los sujetos obligados solo proporcionarán la información pública que generen, administren o posean en el ejercicio de sus atribuciones</w:t>
      </w:r>
      <w:r w:rsidRPr="005744F2">
        <w:rPr>
          <w:rFonts w:ascii="Palatino Linotype" w:eastAsia="Calibri" w:hAnsi="Palatino Linotype"/>
        </w:rPr>
        <w:t>.”</w:t>
      </w:r>
    </w:p>
    <w:p w14:paraId="145C0B4B" w14:textId="77777777" w:rsidR="009939AD" w:rsidRPr="005744F2" w:rsidRDefault="009939AD" w:rsidP="009939AD"/>
    <w:p w14:paraId="40897AEA" w14:textId="77777777" w:rsidR="003B765A" w:rsidRPr="005744F2" w:rsidRDefault="003B765A" w:rsidP="00CC538E">
      <w:pPr>
        <w:shd w:val="clear" w:color="auto" w:fill="FFFFFF" w:themeFill="background1"/>
        <w:spacing w:before="240" w:after="240" w:line="360" w:lineRule="auto"/>
        <w:ind w:right="49"/>
        <w:jc w:val="both"/>
        <w:rPr>
          <w:rFonts w:ascii="Palatino Linotype" w:hAnsi="Palatino Linotype" w:cs="Arial"/>
          <w:szCs w:val="22"/>
        </w:rPr>
      </w:pPr>
    </w:p>
    <w:p w14:paraId="3F7A138B" w14:textId="0819EB0F" w:rsidR="00B971CC" w:rsidRPr="005744F2" w:rsidRDefault="005E2A1E"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Por lo que se entiende que, el SUJETO OBLIGADO no se encuentra en  posibilidad de hacer entrega de la información solicitada bajos los parámetros que alude el particular, esto es el </w:t>
      </w:r>
      <w:r w:rsidRPr="005744F2">
        <w:rPr>
          <w:rFonts w:ascii="Palatino Linotype" w:hAnsi="Palatino Linotype"/>
          <w:b/>
          <w:sz w:val="22"/>
          <w:szCs w:val="22"/>
          <w:lang w:val="es-ES_tradnl"/>
        </w:rPr>
        <w:t>Ayuntamiento de Ixtlahuaca</w:t>
      </w:r>
      <w:r w:rsidRPr="005744F2">
        <w:rPr>
          <w:rFonts w:ascii="Palatino Linotype" w:hAnsi="Palatino Linotype" w:cs="Arial"/>
          <w:szCs w:val="22"/>
        </w:rPr>
        <w:t xml:space="preserve"> no  está en condiciones de poner a disposición del ahora recurrente la información curricular de los servidores públicos señalados en el que se incluya su fotografía, en razón de que no obra en sus archivos con estas características, lo cual encuentra su fundamento en lo establecido en el  diverso 12, párrafo segundo de la ley de Transparencia y Acceso a la información Publica del Estado de México y Municipios, pues establece que los sujetos obligados solo proporcionaran la información publica que se les  requiera y que obre en sus archivos en el estado en el que ésta se encuentra sin necesidad de genera un documento ad hoc para dar atención a las peticiones de los particulares. </w:t>
      </w:r>
    </w:p>
    <w:p w14:paraId="623FCAC0" w14:textId="77777777" w:rsidR="005E2A1E" w:rsidRPr="005744F2" w:rsidRDefault="005E2A1E" w:rsidP="005E2A1E">
      <w:pPr>
        <w:spacing w:line="360" w:lineRule="auto"/>
        <w:jc w:val="both"/>
        <w:rPr>
          <w:rFonts w:ascii="Palatino Linotype" w:hAnsi="Palatino Linotype" w:cs="Arial"/>
          <w:lang w:eastAsia="es-MX"/>
        </w:rPr>
      </w:pPr>
    </w:p>
    <w:p w14:paraId="1C134D00" w14:textId="6065DB0D" w:rsidR="005E2A1E" w:rsidRPr="005744F2" w:rsidRDefault="005E2A1E" w:rsidP="00C14D5E">
      <w:pPr>
        <w:ind w:left="851" w:right="851"/>
        <w:jc w:val="both"/>
        <w:rPr>
          <w:rFonts w:ascii="Palatino Linotype" w:hAnsi="Palatino Linotype" w:cs="Arial"/>
          <w:i/>
          <w:lang w:eastAsia="es-MX"/>
        </w:rPr>
      </w:pPr>
      <w:r w:rsidRPr="005744F2">
        <w:rPr>
          <w:rFonts w:ascii="Palatino Linotype" w:hAnsi="Palatino Linotype" w:cs="Arial"/>
          <w:b/>
          <w:i/>
          <w:lang w:eastAsia="es-MX"/>
        </w:rPr>
        <w:t>Artículo 12.</w:t>
      </w:r>
      <w:r w:rsidRPr="005744F2">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7EB30396" w14:textId="2B7DB83E" w:rsidR="00B971CC" w:rsidRPr="005744F2" w:rsidRDefault="005E2A1E" w:rsidP="005E2A1E">
      <w:pPr>
        <w:shd w:val="clear" w:color="auto" w:fill="FFFFFF" w:themeFill="background1"/>
        <w:spacing w:before="240" w:after="240"/>
        <w:ind w:left="851" w:right="900"/>
        <w:jc w:val="both"/>
        <w:rPr>
          <w:rFonts w:ascii="Palatino Linotype" w:hAnsi="Palatino Linotype" w:cs="Arial"/>
          <w:szCs w:val="22"/>
        </w:rPr>
      </w:pPr>
      <w:r w:rsidRPr="005744F2">
        <w:rPr>
          <w:rFonts w:ascii="Palatino Linotype" w:hAnsi="Palatino Linotype" w:cs="Arial"/>
          <w:b/>
          <w:i/>
          <w:lang w:eastAsia="es-MX"/>
        </w:rPr>
        <w:lastRenderedPageBreak/>
        <w:t>Los sujetos obligados sólo proporcionarán la información pública que se les requiera y que obre en sus archivos y en el estado en que ésta se encuentre.</w:t>
      </w:r>
      <w:r w:rsidRPr="005744F2">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04F6F4F3" w14:textId="77777777" w:rsidR="00C14D5E" w:rsidRPr="005744F2" w:rsidRDefault="00C14D5E" w:rsidP="00C14D5E">
      <w:pPr>
        <w:spacing w:line="360" w:lineRule="auto"/>
        <w:jc w:val="both"/>
        <w:rPr>
          <w:rFonts w:ascii="Palatino Linotype" w:hAnsi="Palatino Linotype" w:cs="Arial"/>
        </w:rPr>
      </w:pPr>
    </w:p>
    <w:p w14:paraId="111FD311" w14:textId="2D286C93" w:rsidR="00C14D5E" w:rsidRPr="005744F2" w:rsidRDefault="00C14D5E" w:rsidP="00C14D5E">
      <w:pPr>
        <w:spacing w:line="360" w:lineRule="auto"/>
        <w:jc w:val="both"/>
        <w:rPr>
          <w:rFonts w:ascii="Palatino Linotype" w:hAnsi="Palatino Linotype" w:cs="Arial"/>
        </w:rPr>
      </w:pPr>
      <w:r w:rsidRPr="005744F2">
        <w:rPr>
          <w:rFonts w:ascii="Palatino Linotype" w:hAnsi="Palatino Linotype" w:cs="Arial"/>
        </w:rPr>
        <w:t xml:space="preserve">En este contexto,  el  SUEJTO OBLIGADO no está bajo condición a generar documentos ad hoc para satisfacer el derecho de acceso, situación que no está permitida dentro de la materia de acceso a la información. Como apoyo a lo anterior, es aplicable el Criterio 03-17, emitido por el Instituto Nacional de Transparencia, Acceso a la Información Pública y Protección de Datos Personales, que dice:  </w:t>
      </w:r>
    </w:p>
    <w:p w14:paraId="610C2740" w14:textId="77777777" w:rsidR="00C14D5E" w:rsidRPr="005744F2" w:rsidRDefault="00C14D5E" w:rsidP="00C14D5E">
      <w:pPr>
        <w:pStyle w:val="Sinespaciado"/>
      </w:pPr>
    </w:p>
    <w:p w14:paraId="2A4A9E0B" w14:textId="77777777" w:rsidR="00C14D5E" w:rsidRPr="005744F2" w:rsidRDefault="00C14D5E" w:rsidP="00C14D5E">
      <w:pPr>
        <w:ind w:left="851" w:right="850"/>
        <w:jc w:val="both"/>
        <w:rPr>
          <w:rFonts w:ascii="Palatino Linotype" w:hAnsi="Palatino Linotype" w:cs="Arial"/>
          <w:color w:val="000000"/>
          <w:sz w:val="2"/>
        </w:rPr>
      </w:pPr>
    </w:p>
    <w:p w14:paraId="0B9DC3AC" w14:textId="77777777" w:rsidR="00C14D5E" w:rsidRPr="005744F2" w:rsidRDefault="00C14D5E" w:rsidP="00C14D5E">
      <w:pPr>
        <w:ind w:left="851" w:right="901"/>
        <w:jc w:val="both"/>
        <w:rPr>
          <w:rFonts w:ascii="Palatino Linotype" w:hAnsi="Palatino Linotype" w:cs="Arial"/>
          <w:i/>
          <w:color w:val="000000"/>
        </w:rPr>
      </w:pPr>
      <w:r w:rsidRPr="005744F2">
        <w:rPr>
          <w:rFonts w:ascii="Palatino Linotype" w:hAnsi="Palatino Linotype" w:cs="Arial"/>
          <w:i/>
          <w:color w:val="000000"/>
        </w:rPr>
        <w:t>“</w:t>
      </w:r>
      <w:r w:rsidRPr="005744F2">
        <w:rPr>
          <w:rFonts w:ascii="Palatino Linotype" w:hAnsi="Palatino Linotype" w:cs="Arial"/>
          <w:b/>
          <w:i/>
          <w:color w:val="000000"/>
        </w:rPr>
        <w:t>No existe obligación de elaborar documentos ad hoc para atender las solicitudes de acceso a la información.</w:t>
      </w:r>
      <w:r w:rsidRPr="005744F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684F63" w14:textId="77777777" w:rsidR="00C14D5E" w:rsidRPr="005744F2" w:rsidRDefault="00C14D5E" w:rsidP="00C14D5E">
      <w:pPr>
        <w:ind w:left="851" w:right="901"/>
        <w:jc w:val="both"/>
        <w:rPr>
          <w:rFonts w:ascii="Palatino Linotype" w:hAnsi="Palatino Linotype" w:cs="Arial"/>
          <w:i/>
          <w:color w:val="000000"/>
          <w:sz w:val="2"/>
        </w:rPr>
      </w:pPr>
    </w:p>
    <w:p w14:paraId="42BA61C1" w14:textId="77777777" w:rsidR="00C14D5E" w:rsidRPr="005744F2" w:rsidRDefault="00C14D5E" w:rsidP="00C14D5E">
      <w:pPr>
        <w:ind w:left="851" w:right="901"/>
        <w:jc w:val="both"/>
        <w:rPr>
          <w:rFonts w:ascii="Palatino Linotype" w:hAnsi="Palatino Linotype" w:cs="Arial"/>
          <w:i/>
          <w:color w:val="000000"/>
        </w:rPr>
      </w:pPr>
    </w:p>
    <w:p w14:paraId="03450C53" w14:textId="77777777" w:rsidR="00C14D5E" w:rsidRPr="005744F2" w:rsidRDefault="00C14D5E" w:rsidP="00C14D5E">
      <w:pPr>
        <w:ind w:left="851" w:right="901"/>
        <w:jc w:val="both"/>
        <w:rPr>
          <w:rFonts w:ascii="Palatino Linotype" w:hAnsi="Palatino Linotype" w:cs="Arial"/>
          <w:i/>
          <w:color w:val="000000"/>
        </w:rPr>
      </w:pPr>
      <w:r w:rsidRPr="005744F2">
        <w:rPr>
          <w:rFonts w:ascii="Palatino Linotype" w:hAnsi="Palatino Linotype" w:cs="Arial"/>
          <w:i/>
          <w:color w:val="000000"/>
        </w:rPr>
        <w:t xml:space="preserve">Resoluciones: </w:t>
      </w:r>
    </w:p>
    <w:p w14:paraId="0AF66C26" w14:textId="77777777" w:rsidR="00C14D5E" w:rsidRPr="005744F2" w:rsidRDefault="00C14D5E" w:rsidP="00C14D5E">
      <w:pPr>
        <w:ind w:left="851" w:right="901"/>
        <w:jc w:val="both"/>
        <w:rPr>
          <w:rFonts w:ascii="Palatino Linotype" w:hAnsi="Palatino Linotype" w:cs="Arial"/>
          <w:i/>
          <w:color w:val="000000"/>
        </w:rPr>
      </w:pPr>
      <w:r w:rsidRPr="005744F2">
        <w:rPr>
          <w:rFonts w:ascii="Palatino Linotype" w:hAnsi="Palatino Linotype" w:cs="Arial"/>
          <w:i/>
          <w:color w:val="000000"/>
        </w:rPr>
        <w:sym w:font="Symbol" w:char="F0B7"/>
      </w:r>
      <w:r w:rsidRPr="005744F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A9FB6CA" w14:textId="77777777" w:rsidR="00C14D5E" w:rsidRPr="005744F2" w:rsidRDefault="00C14D5E" w:rsidP="00C14D5E">
      <w:pPr>
        <w:ind w:left="851" w:right="901"/>
        <w:jc w:val="both"/>
        <w:rPr>
          <w:rFonts w:ascii="Palatino Linotype" w:hAnsi="Palatino Linotype" w:cs="Arial"/>
          <w:i/>
          <w:color w:val="000000"/>
        </w:rPr>
      </w:pPr>
      <w:r w:rsidRPr="005744F2">
        <w:rPr>
          <w:rFonts w:ascii="Palatino Linotype" w:hAnsi="Palatino Linotype" w:cs="Arial"/>
          <w:i/>
          <w:color w:val="000000"/>
        </w:rPr>
        <w:lastRenderedPageBreak/>
        <w:sym w:font="Symbol" w:char="F0B7"/>
      </w:r>
      <w:r w:rsidRPr="005744F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C342AB4" w14:textId="77777777" w:rsidR="00C14D5E" w:rsidRPr="005744F2" w:rsidRDefault="00C14D5E" w:rsidP="00C14D5E">
      <w:pPr>
        <w:ind w:left="851" w:right="901"/>
        <w:jc w:val="both"/>
        <w:rPr>
          <w:rFonts w:ascii="Palatino Linotype" w:hAnsi="Palatino Linotype" w:cs="Arial"/>
          <w:i/>
          <w:color w:val="000000"/>
        </w:rPr>
      </w:pPr>
      <w:r w:rsidRPr="005744F2">
        <w:rPr>
          <w:rFonts w:ascii="Palatino Linotype" w:hAnsi="Palatino Linotype" w:cs="Arial"/>
          <w:i/>
          <w:color w:val="000000"/>
        </w:rPr>
        <w:sym w:font="Symbol" w:char="F0B7"/>
      </w:r>
      <w:r w:rsidRPr="005744F2">
        <w:rPr>
          <w:rFonts w:ascii="Palatino Linotype" w:hAnsi="Palatino Linotype" w:cs="Arial"/>
          <w:i/>
          <w:color w:val="000000"/>
        </w:rPr>
        <w:t xml:space="preserve"> RRA 1889/16. Secretaría de Hacienda y Crédito Público. 05 de octubre de 2016. Por unanimidad. Comisionada Ponente. Ximena Puente de la Mora.”</w:t>
      </w:r>
    </w:p>
    <w:p w14:paraId="0857295A" w14:textId="77777777" w:rsidR="00C14D5E" w:rsidRPr="005744F2" w:rsidRDefault="00C14D5E" w:rsidP="00C14D5E">
      <w:pPr>
        <w:spacing w:line="360" w:lineRule="auto"/>
        <w:jc w:val="both"/>
        <w:rPr>
          <w:rFonts w:ascii="Palatino Linotype" w:hAnsi="Palatino Linotype"/>
          <w:lang w:eastAsia="es-MX"/>
        </w:rPr>
      </w:pPr>
    </w:p>
    <w:p w14:paraId="19840717" w14:textId="77777777" w:rsidR="00B971CC" w:rsidRPr="005744F2" w:rsidRDefault="00B971CC" w:rsidP="00CC538E">
      <w:pPr>
        <w:shd w:val="clear" w:color="auto" w:fill="FFFFFF" w:themeFill="background1"/>
        <w:spacing w:before="240" w:after="240" w:line="360" w:lineRule="auto"/>
        <w:ind w:right="49"/>
        <w:jc w:val="both"/>
        <w:rPr>
          <w:rFonts w:ascii="Palatino Linotype" w:hAnsi="Palatino Linotype" w:cs="Arial"/>
          <w:szCs w:val="22"/>
        </w:rPr>
      </w:pPr>
    </w:p>
    <w:p w14:paraId="7910B6E6" w14:textId="34F5925A" w:rsidR="00B971CC" w:rsidRPr="005744F2" w:rsidRDefault="00180ADB"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Luego entonces, las manifestaciones alegadas  por el particular mediante el formato del recurso de revisión deben de considerase infundadas ante la  imposibilidad del SUEJTO OBLIGADO de generar un documento ad hoc, no obstante se dejan a salvo los derechos del particular, si así lo desea podrá suscribir una nueva solicitud de información. </w:t>
      </w:r>
    </w:p>
    <w:p w14:paraId="7943447C" w14:textId="260DB638" w:rsidR="00F107BE" w:rsidRPr="005744F2" w:rsidRDefault="00F107BE" w:rsidP="00CC538E">
      <w:pPr>
        <w:shd w:val="clear" w:color="auto" w:fill="FFFFFF" w:themeFill="background1"/>
        <w:spacing w:before="240" w:after="240" w:line="360" w:lineRule="auto"/>
        <w:ind w:right="49"/>
        <w:jc w:val="both"/>
        <w:rPr>
          <w:rFonts w:ascii="Palatino Linotype" w:hAnsi="Palatino Linotype" w:cs="Arial"/>
          <w:szCs w:val="22"/>
        </w:rPr>
      </w:pPr>
      <w:r w:rsidRPr="005744F2">
        <w:rPr>
          <w:rFonts w:ascii="Palatino Linotype" w:hAnsi="Palatino Linotype" w:cs="Arial"/>
          <w:szCs w:val="22"/>
        </w:rPr>
        <w:t xml:space="preserve">Finalmente, respecto a que el ciudadano refiere en sus </w:t>
      </w:r>
      <w:r w:rsidR="00D14C82" w:rsidRPr="005744F2">
        <w:rPr>
          <w:rFonts w:ascii="Palatino Linotype" w:hAnsi="Palatino Linotype" w:cs="Arial"/>
          <w:szCs w:val="22"/>
        </w:rPr>
        <w:t xml:space="preserve">motivos de inconformidad que el SUJETO OBLIGADO no cuenta con un sitio donde se puedan consultar las fotografías de los servidores públicos. </w:t>
      </w:r>
    </w:p>
    <w:p w14:paraId="73CC1358" w14:textId="5563F2CC" w:rsidR="00D14C82" w:rsidRPr="005744F2" w:rsidRDefault="00D14C82" w:rsidP="00D14C82">
      <w:pPr>
        <w:pStyle w:val="Prrafodelista"/>
        <w:tabs>
          <w:tab w:val="left" w:pos="567"/>
        </w:tabs>
        <w:spacing w:line="360" w:lineRule="auto"/>
        <w:ind w:left="0"/>
        <w:contextualSpacing/>
        <w:jc w:val="both"/>
        <w:rPr>
          <w:rFonts w:ascii="Palatino Linotype" w:eastAsia="Calibri" w:hAnsi="Palatino Linotype"/>
        </w:rPr>
      </w:pPr>
      <w:r w:rsidRPr="005744F2">
        <w:rPr>
          <w:rFonts w:ascii="Palatino Linotype" w:eastAsia="Calibri" w:hAnsi="Palatino Linotype"/>
        </w:rPr>
        <w:t xml:space="preserve">En ese sentido se observa que el punto de </w:t>
      </w:r>
      <w:r w:rsidRPr="005744F2">
        <w:rPr>
          <w:rFonts w:ascii="Palatino Linotype" w:hAnsi="Palatino Linotype"/>
        </w:rPr>
        <w:t xml:space="preserve">la información referente </w:t>
      </w:r>
      <w:r w:rsidRPr="005744F2">
        <w:rPr>
          <w:rFonts w:ascii="Palatino Linotype" w:hAnsi="Palatino Linotype" w:cs="Arial"/>
          <w:color w:val="000000" w:themeColor="text1"/>
        </w:rPr>
        <w:t xml:space="preserve">se entiende como un </w:t>
      </w:r>
      <w:r w:rsidRPr="005744F2">
        <w:rPr>
          <w:rFonts w:ascii="Palatino Linotype" w:hAnsi="Palatino Linotype" w:cs="Arial"/>
          <w:b/>
          <w:bCs/>
          <w:i/>
          <w:iCs/>
          <w:color w:val="000000" w:themeColor="text1"/>
        </w:rPr>
        <w:t xml:space="preserve">Plus Petitio </w:t>
      </w:r>
      <w:r w:rsidRPr="005744F2">
        <w:rPr>
          <w:rFonts w:ascii="Palatino Linotype" w:hAnsi="Palatino Linotype" w:cs="Arial"/>
          <w:color w:val="000000" w:themeColor="text1"/>
        </w:rPr>
        <w:t>a su petición inicial que no puede abordarse</w:t>
      </w:r>
      <w:r w:rsidRPr="005744F2">
        <w:rPr>
          <w:rFonts w:ascii="Palatino Linotype" w:hAnsi="Palatino Linotype" w:cs="Arial"/>
          <w:i/>
          <w:iCs/>
          <w:color w:val="000000" w:themeColor="text1"/>
        </w:rPr>
        <w:t>.</w:t>
      </w:r>
    </w:p>
    <w:p w14:paraId="1497B72C" w14:textId="77777777" w:rsidR="00D14C82" w:rsidRPr="005744F2" w:rsidRDefault="00D14C82" w:rsidP="00D14C82">
      <w:pPr>
        <w:pStyle w:val="Prrafodelista"/>
        <w:shd w:val="clear" w:color="auto" w:fill="FFFFFF"/>
        <w:spacing w:before="240" w:after="240" w:line="360" w:lineRule="auto"/>
        <w:ind w:left="0"/>
        <w:contextualSpacing/>
        <w:jc w:val="both"/>
        <w:rPr>
          <w:rFonts w:ascii="Palatino Linotype" w:hAnsi="Palatino Linotype" w:cs="Arial"/>
          <w:color w:val="000000" w:themeColor="text1"/>
        </w:rPr>
      </w:pPr>
      <w:r w:rsidRPr="005744F2">
        <w:rPr>
          <w:rFonts w:ascii="Palatino Linotype" w:hAnsi="Palatino Linotype" w:cs="Arial"/>
          <w:color w:val="000000" w:themeColor="text1"/>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B5AC903" w14:textId="77777777" w:rsidR="00D14C82" w:rsidRPr="005744F2" w:rsidRDefault="00D14C82" w:rsidP="00D14C82">
      <w:pPr>
        <w:pStyle w:val="Prrafodelista"/>
        <w:shd w:val="clear" w:color="auto" w:fill="FFFFFF"/>
        <w:spacing w:before="240" w:after="240" w:line="360" w:lineRule="auto"/>
        <w:ind w:left="0"/>
        <w:jc w:val="both"/>
        <w:rPr>
          <w:rFonts w:ascii="Palatino Linotype" w:hAnsi="Palatino Linotype" w:cs="Arial"/>
          <w:color w:val="000000" w:themeColor="text1"/>
        </w:rPr>
      </w:pPr>
    </w:p>
    <w:p w14:paraId="04DE2A25" w14:textId="77777777" w:rsidR="00D14C82" w:rsidRPr="005744F2" w:rsidRDefault="00D14C82" w:rsidP="00D14C82">
      <w:pPr>
        <w:shd w:val="clear" w:color="auto" w:fill="FFFFFF"/>
        <w:spacing w:line="360" w:lineRule="auto"/>
        <w:ind w:left="567" w:right="616"/>
        <w:jc w:val="both"/>
        <w:rPr>
          <w:rFonts w:ascii="Palatino Linotype" w:hAnsi="Palatino Linotype" w:cs="Arial"/>
          <w:color w:val="000000" w:themeColor="text1"/>
        </w:rPr>
      </w:pPr>
      <w:r w:rsidRPr="005744F2">
        <w:rPr>
          <w:rFonts w:ascii="Palatino Linotype" w:hAnsi="Palatino Linotype" w:cs="Arial"/>
          <w:b/>
          <w:bCs/>
          <w:i/>
          <w:iCs/>
          <w:color w:val="000000" w:themeColor="text1"/>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5744F2">
        <w:rPr>
          <w:rFonts w:ascii="Palatino Linotype" w:hAnsi="Palatino Linotype" w:cs="Arial"/>
          <w:b/>
          <w:bCs/>
          <w:i/>
          <w:iCs/>
          <w:color w:val="000000" w:themeColor="text1"/>
          <w:u w:val="single"/>
        </w:rPr>
        <w:t>O SEAN DISTINTOS A LOS DE SU PETICIÓN INICIAL.</w:t>
      </w:r>
    </w:p>
    <w:p w14:paraId="5A038DCE" w14:textId="77777777" w:rsidR="00D14C82" w:rsidRPr="005744F2" w:rsidRDefault="00D14C82" w:rsidP="00D14C82">
      <w:pPr>
        <w:pStyle w:val="Prrafodelista"/>
        <w:shd w:val="clear" w:color="auto" w:fill="FFFFFF"/>
        <w:spacing w:line="360" w:lineRule="auto"/>
        <w:ind w:left="567" w:right="616"/>
        <w:jc w:val="both"/>
        <w:rPr>
          <w:rFonts w:ascii="Palatino Linotype" w:hAnsi="Palatino Linotype" w:cs="Arial"/>
          <w:i/>
          <w:iCs/>
          <w:color w:val="000000" w:themeColor="text1"/>
        </w:rPr>
      </w:pPr>
      <w:r w:rsidRPr="005744F2">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w:t>
      </w:r>
      <w:r w:rsidRPr="005744F2">
        <w:rPr>
          <w:rFonts w:ascii="Palatino Linotype" w:hAnsi="Palatino Linotype" w:cs="Arial"/>
          <w:b/>
          <w:i/>
          <w:iCs/>
          <w:color w:val="000000" w:themeColor="text1"/>
          <w:u w:val="single"/>
        </w:rPr>
        <w:t>o sean distintos a los de su petición inicial,</w:t>
      </w:r>
      <w:r w:rsidRPr="005744F2">
        <w:rPr>
          <w:rFonts w:ascii="Palatino Linotype" w:hAnsi="Palatino Linotype" w:cs="Arial"/>
          <w:i/>
          <w:iCs/>
          <w:color w:val="000000" w:themeColor="text1"/>
        </w:rPr>
        <w:t xml:space="preserve">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w:t>
      </w:r>
      <w:r w:rsidRPr="005744F2">
        <w:rPr>
          <w:rFonts w:ascii="Palatino Linotype" w:hAnsi="Palatino Linotype" w:cs="Arial"/>
          <w:i/>
          <w:iCs/>
          <w:color w:val="000000" w:themeColor="text1"/>
        </w:rPr>
        <w:lastRenderedPageBreak/>
        <w:t>en el sitio donde se encuentren.</w:t>
      </w:r>
      <w:r w:rsidRPr="005744F2">
        <w:rPr>
          <w:rFonts w:ascii="Palatino Linotype" w:hAnsi="Palatino Linotype" w:cs="Arial"/>
          <w:i/>
          <w:iCs/>
          <w:color w:val="000000" w:themeColor="text1"/>
        </w:rPr>
        <w:br/>
        <w:t>OCTAVO TRIBUNAL COLEGIADO EN MATERIA ADMINISTRATIVA DEL PRIMER CIRCUITO.</w:t>
      </w:r>
    </w:p>
    <w:p w14:paraId="01743CCE" w14:textId="77777777" w:rsidR="0091309A" w:rsidRPr="005744F2" w:rsidRDefault="0091309A" w:rsidP="0091309A">
      <w:pPr>
        <w:spacing w:before="240" w:after="240" w:line="360" w:lineRule="auto"/>
        <w:jc w:val="both"/>
        <w:rPr>
          <w:rFonts w:ascii="Palatino Linotype" w:hAnsi="Palatino Linotype" w:cs="Arial"/>
        </w:rPr>
      </w:pPr>
      <w:bookmarkStart w:id="1" w:name="_GoBack"/>
      <w:bookmarkEnd w:id="1"/>
      <w:r w:rsidRPr="005744F2">
        <w:rPr>
          <w:rFonts w:ascii="Palatino Linotype" w:hAnsi="Palatino Linotype" w:cs="Arial"/>
        </w:rPr>
        <w:t xml:space="preserve">Así, con fundamento en lo prescrito en los artículos </w:t>
      </w:r>
      <w:bookmarkStart w:id="2" w:name="_Hlk80709572"/>
      <w:r w:rsidRPr="005744F2">
        <w:rPr>
          <w:rFonts w:ascii="Palatino Linotype" w:hAnsi="Palatino Linotype" w:cs="Arial"/>
        </w:rPr>
        <w:t>5 párrafos trigésimo, trigésimo primero y trigésimo segundo</w:t>
      </w:r>
      <w:r w:rsidRPr="005744F2">
        <w:rPr>
          <w:rFonts w:ascii="Palatino Linotype" w:hAnsi="Palatino Linotype"/>
          <w:shd w:val="clear" w:color="auto" w:fill="FFFFFF"/>
        </w:rPr>
        <w:t xml:space="preserve"> fracciones IV y V de la </w:t>
      </w:r>
      <w:r w:rsidRPr="005744F2">
        <w:rPr>
          <w:rFonts w:ascii="Palatino Linotype" w:hAnsi="Palatino Linotype" w:cs="Arial"/>
        </w:rPr>
        <w:t>Constitución Política del Estado Libre y Soberano de México; 2, fracción II; 29, 36 fracciones I y II; 176, 178, 181, 185, fracción I, 186 y 188</w:t>
      </w:r>
      <w:bookmarkEnd w:id="2"/>
      <w:r w:rsidRPr="005744F2">
        <w:rPr>
          <w:rFonts w:ascii="Palatino Linotype" w:hAnsi="Palatino Linotype" w:cs="Arial"/>
        </w:rPr>
        <w:t xml:space="preserve"> de la Ley de Transparencia y Acceso a la Información Pública del Estado de México y Municipios, este Pleno:</w:t>
      </w:r>
    </w:p>
    <w:p w14:paraId="634D6E92" w14:textId="77777777" w:rsidR="0091309A" w:rsidRPr="005744F2" w:rsidRDefault="0091309A" w:rsidP="0091309A">
      <w:pPr>
        <w:autoSpaceDE w:val="0"/>
        <w:autoSpaceDN w:val="0"/>
        <w:adjustRightInd w:val="0"/>
        <w:spacing w:before="240" w:after="240" w:line="360" w:lineRule="auto"/>
        <w:ind w:right="51"/>
        <w:jc w:val="both"/>
        <w:rPr>
          <w:rFonts w:ascii="Palatino Linotype" w:eastAsiaTheme="minorEastAsia" w:hAnsi="Palatino Linotype" w:cs="Bookman Old Style"/>
          <w:b/>
          <w:color w:val="FF0000"/>
          <w:szCs w:val="28"/>
          <w:lang w:val="es-MX"/>
        </w:rPr>
      </w:pPr>
    </w:p>
    <w:p w14:paraId="2C97B8AC" w14:textId="77777777" w:rsidR="0091309A" w:rsidRPr="005744F2" w:rsidRDefault="0091309A" w:rsidP="0091309A">
      <w:pPr>
        <w:pStyle w:val="Prrafodelista"/>
        <w:numPr>
          <w:ilvl w:val="0"/>
          <w:numId w:val="1"/>
        </w:numPr>
        <w:spacing w:before="240" w:after="240" w:line="360" w:lineRule="auto"/>
        <w:ind w:left="426"/>
        <w:jc w:val="center"/>
        <w:rPr>
          <w:rFonts w:ascii="Palatino Linotype" w:hAnsi="Palatino Linotype" w:cs="Arial"/>
          <w:b/>
          <w:lang w:val="es-MX"/>
        </w:rPr>
      </w:pPr>
      <w:r w:rsidRPr="005744F2">
        <w:rPr>
          <w:rFonts w:ascii="Palatino Linotype" w:hAnsi="Palatino Linotype" w:cs="Arial"/>
          <w:b/>
          <w:lang w:val="es-MX"/>
        </w:rPr>
        <w:t>R E S U E L V E</w:t>
      </w:r>
    </w:p>
    <w:p w14:paraId="5394776C" w14:textId="1C81B14D" w:rsidR="0091309A" w:rsidRPr="005744F2" w:rsidRDefault="0091309A" w:rsidP="0091309A">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5744F2">
        <w:rPr>
          <w:rFonts w:ascii="Palatino Linotype" w:eastAsia="Times New Roman" w:hAnsi="Palatino Linotype" w:cs="Arial"/>
          <w:b/>
          <w:sz w:val="24"/>
          <w:szCs w:val="24"/>
          <w:lang w:val="es-ES" w:eastAsia="es-ES"/>
        </w:rPr>
        <w:t>Primero.</w:t>
      </w:r>
      <w:r w:rsidRPr="005744F2">
        <w:rPr>
          <w:rFonts w:ascii="Palatino Linotype" w:eastAsia="Times New Roman" w:hAnsi="Palatino Linotype" w:cs="Arial"/>
          <w:sz w:val="24"/>
          <w:szCs w:val="24"/>
          <w:lang w:val="es-ES" w:eastAsia="es-ES"/>
        </w:rPr>
        <w:t xml:space="preserve"> Resultan infundados los motivos de inconformidad aducidos por la parte recurrente </w:t>
      </w:r>
      <w:r w:rsidRPr="005744F2">
        <w:rPr>
          <w:rFonts w:ascii="Palatino Linotype" w:eastAsia="Palatino Linotype" w:hAnsi="Palatino Linotype" w:cs="Palatino Linotype"/>
          <w:sz w:val="24"/>
          <w:szCs w:val="24"/>
        </w:rPr>
        <w:t xml:space="preserve">en el recurso de revisión </w:t>
      </w:r>
      <w:r w:rsidRPr="005744F2">
        <w:rPr>
          <w:rFonts w:ascii="Palatino Linotype" w:hAnsi="Palatino Linotype" w:cs="Arial"/>
          <w:b/>
          <w:bCs/>
          <w:sz w:val="22"/>
          <w:szCs w:val="22"/>
        </w:rPr>
        <w:t>03309/INFOEM/IP/RR/2022</w:t>
      </w:r>
      <w:r w:rsidRPr="005744F2">
        <w:rPr>
          <w:rFonts w:ascii="Palatino Linotype" w:eastAsia="Palatino Linotype" w:hAnsi="Palatino Linotype" w:cs="Palatino Linotype"/>
          <w:sz w:val="24"/>
          <w:szCs w:val="24"/>
        </w:rPr>
        <w:t>; por lo que,</w:t>
      </w:r>
      <w:r w:rsidRPr="005744F2">
        <w:rPr>
          <w:rFonts w:ascii="Palatino Linotype" w:eastAsia="Times New Roman" w:hAnsi="Palatino Linotype" w:cs="Arial"/>
          <w:sz w:val="24"/>
          <w:szCs w:val="24"/>
          <w:lang w:val="es-ES" w:eastAsia="es-ES"/>
        </w:rPr>
        <w:t xml:space="preserve"> en términos de los argumentos señalados en el Considerando Cuarto se </w:t>
      </w:r>
      <w:r w:rsidRPr="005744F2">
        <w:rPr>
          <w:rFonts w:ascii="Palatino Linotype" w:eastAsia="Times New Roman" w:hAnsi="Palatino Linotype" w:cs="Arial"/>
          <w:b/>
          <w:sz w:val="24"/>
          <w:szCs w:val="24"/>
          <w:lang w:val="es-ES" w:eastAsia="es-ES"/>
        </w:rPr>
        <w:t>CONFIRMA</w:t>
      </w:r>
      <w:r w:rsidRPr="005744F2">
        <w:rPr>
          <w:rFonts w:ascii="Palatino Linotype" w:eastAsia="Times New Roman" w:hAnsi="Palatino Linotype" w:cs="Arial"/>
          <w:sz w:val="24"/>
          <w:szCs w:val="24"/>
          <w:lang w:val="es-ES" w:eastAsia="es-ES"/>
        </w:rPr>
        <w:t xml:space="preserve"> la respuesta emitida por el SUJETO OBLIGADO.</w:t>
      </w:r>
    </w:p>
    <w:p w14:paraId="01B65B61" w14:textId="77777777" w:rsidR="0091309A" w:rsidRPr="005744F2" w:rsidRDefault="0091309A" w:rsidP="0091309A">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4BDC565A" w14:textId="77777777" w:rsidR="0091309A" w:rsidRPr="005744F2" w:rsidRDefault="0091309A" w:rsidP="0091309A">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5744F2">
        <w:rPr>
          <w:rFonts w:ascii="Palatino Linotype" w:eastAsia="Times New Roman" w:hAnsi="Palatino Linotype" w:cs="Arial"/>
          <w:b/>
          <w:sz w:val="24"/>
          <w:szCs w:val="24"/>
          <w:lang w:val="es-ES" w:eastAsia="es-ES"/>
        </w:rPr>
        <w:t>Segundo</w:t>
      </w:r>
      <w:r w:rsidRPr="005744F2">
        <w:rPr>
          <w:rFonts w:ascii="Palatino Linotype" w:eastAsia="Times New Roman" w:hAnsi="Palatino Linotype" w:cs="Arial"/>
          <w:sz w:val="24"/>
          <w:szCs w:val="24"/>
          <w:lang w:val="es-ES" w:eastAsia="es-ES"/>
        </w:rPr>
        <w:t>. Notifíquese, vía SAIMEX, al Responsable de la Unidad de Transparencia del SUJETO OBLIGADO, la presente resolución para su conocimiento.</w:t>
      </w:r>
    </w:p>
    <w:p w14:paraId="5EE9AACA" w14:textId="77777777" w:rsidR="0091309A" w:rsidRPr="005744F2" w:rsidRDefault="0091309A" w:rsidP="0091309A">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4549EE09" w14:textId="26BF9477" w:rsidR="0091309A" w:rsidRPr="005744F2" w:rsidRDefault="0091309A" w:rsidP="0091309A">
      <w:pPr>
        <w:pStyle w:val="Textoindependiente"/>
        <w:kinsoku w:val="0"/>
        <w:overflowPunct w:val="0"/>
        <w:spacing w:line="405" w:lineRule="auto"/>
        <w:ind w:left="0"/>
        <w:jc w:val="both"/>
        <w:rPr>
          <w:rFonts w:ascii="Palatino Linotype" w:hAnsi="Palatino Linotype" w:cs="Arial"/>
          <w:color w:val="FF0000"/>
          <w:sz w:val="24"/>
          <w:szCs w:val="24"/>
        </w:rPr>
      </w:pPr>
      <w:r w:rsidRPr="005744F2">
        <w:rPr>
          <w:rFonts w:ascii="Palatino Linotype" w:hAnsi="Palatino Linotype" w:cs="Arial"/>
          <w:b/>
          <w:sz w:val="24"/>
          <w:szCs w:val="24"/>
        </w:rPr>
        <w:t xml:space="preserve">Tercero.  </w:t>
      </w:r>
      <w:r w:rsidRPr="005744F2">
        <w:rPr>
          <w:rFonts w:ascii="Palatino Linotype" w:hAnsi="Palatino Linotype" w:cs="Arial"/>
          <w:b/>
        </w:rPr>
        <w:t xml:space="preserve">Notifíquese, </w:t>
      </w:r>
      <w:r w:rsidRPr="005744F2">
        <w:rPr>
          <w:rFonts w:ascii="Palatino Linotype" w:hAnsi="Palatino Linotype" w:cs="Arial"/>
        </w:rPr>
        <w:t xml:space="preserve">a la parte </w:t>
      </w:r>
      <w:r w:rsidRPr="005744F2">
        <w:rPr>
          <w:rFonts w:ascii="Palatino Linotype" w:hAnsi="Palatino Linotype" w:cs="Arial"/>
          <w:b/>
        </w:rPr>
        <w:t>recurrente</w:t>
      </w:r>
      <w:r w:rsidRPr="005744F2">
        <w:rPr>
          <w:rFonts w:ascii="Palatino Linotype" w:hAnsi="Palatino Linotype" w:cs="Arial"/>
        </w:rPr>
        <w:t xml:space="preserve"> la presente resolución vía SAIMEX, así como que</w:t>
      </w:r>
      <w:r w:rsidRPr="005744F2">
        <w:rPr>
          <w:rFonts w:ascii="Palatino Linotype" w:hAnsi="Palatino Linotype"/>
          <w:color w:val="222222"/>
        </w:rPr>
        <w:t xml:space="preserve"> </w:t>
      </w:r>
      <w:r w:rsidRPr="005744F2">
        <w:rPr>
          <w:rFonts w:ascii="Palatino Linotype" w:eastAsia="MS Mincho" w:hAnsi="Palatino Linotype"/>
        </w:rPr>
        <w:t xml:space="preserve">de conformidad con lo establecido en el artículo 196 de la Ley de </w:t>
      </w:r>
      <w:r w:rsidRPr="005744F2">
        <w:rPr>
          <w:rFonts w:ascii="Palatino Linotype" w:eastAsia="MS Mincho" w:hAnsi="Palatino Linotype"/>
        </w:rPr>
        <w:lastRenderedPageBreak/>
        <w:t>Transparencia y Acceso a la Información Pública del Estado de México y Municipios podrá impugnarla  vía Juicio de Amparo en los términos de las leyes aplicables</w:t>
      </w:r>
      <w:r w:rsidRPr="005744F2">
        <w:rPr>
          <w:rFonts w:ascii="Palatino Linotype" w:hAnsi="Palatino Linotype"/>
          <w:color w:val="222222"/>
        </w:rPr>
        <w:t>.</w:t>
      </w:r>
    </w:p>
    <w:p w14:paraId="346A7BBA" w14:textId="77777777" w:rsidR="000E6CF7" w:rsidRPr="005744F2" w:rsidRDefault="000E6CF7" w:rsidP="00641B5C">
      <w:pPr>
        <w:spacing w:line="360" w:lineRule="auto"/>
        <w:ind w:right="49"/>
        <w:jc w:val="both"/>
        <w:rPr>
          <w:rFonts w:ascii="Palatino Linotype" w:hAnsi="Palatino Linotype"/>
          <w:lang w:val="es-MX"/>
        </w:rPr>
      </w:pPr>
    </w:p>
    <w:p w14:paraId="1E2F11A1" w14:textId="23E27D8D" w:rsidR="00641B5C" w:rsidRPr="005744F2" w:rsidRDefault="00641B5C" w:rsidP="00641B5C">
      <w:pPr>
        <w:spacing w:line="360" w:lineRule="auto"/>
        <w:ind w:right="49"/>
        <w:jc w:val="both"/>
        <w:rPr>
          <w:rFonts w:ascii="Palatino Linotype" w:hAnsi="Palatino Linotype"/>
          <w:lang w:val="es-MX"/>
        </w:rPr>
      </w:pPr>
      <w:r w:rsidRPr="005744F2">
        <w:rPr>
          <w:rFonts w:ascii="Palatino Linotype" w:hAnsi="Palatino Linotype"/>
          <w:lang w:val="es-MX"/>
        </w:rPr>
        <w:t xml:space="preserve">ASÍ LO RESUELVE, POR </w:t>
      </w:r>
      <w:r w:rsidR="00BD55BF">
        <w:rPr>
          <w:rFonts w:ascii="Palatino Linotype" w:hAnsi="Palatino Linotype"/>
          <w:lang w:val="es-MX"/>
        </w:rPr>
        <w:t>UNANIMIDAD</w:t>
      </w:r>
      <w:r w:rsidR="00BD55BF" w:rsidRPr="005744F2">
        <w:rPr>
          <w:rFonts w:ascii="Palatino Linotype" w:hAnsi="Palatino Linotype"/>
          <w:lang w:val="es-MX"/>
        </w:rPr>
        <w:t xml:space="preserve"> </w:t>
      </w:r>
      <w:r w:rsidRPr="005744F2">
        <w:rPr>
          <w:rFonts w:ascii="Palatino Linotype" w:hAnsi="Palatino Linotype"/>
          <w:lang w:val="es-MX"/>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835DE7" w:rsidRPr="005744F2">
        <w:rPr>
          <w:rFonts w:ascii="Palatino Linotype" w:hAnsi="Palatino Linotype"/>
          <w:lang w:val="es-MX"/>
        </w:rPr>
        <w:t>ALUPE RAMÍREZ PEÑA; EN LA VIGÈSIMA</w:t>
      </w:r>
      <w:r w:rsidR="0047451C">
        <w:rPr>
          <w:rFonts w:ascii="Palatino Linotype" w:hAnsi="Palatino Linotype"/>
          <w:lang w:val="es-MX"/>
        </w:rPr>
        <w:t xml:space="preserve"> PRIMERA</w:t>
      </w:r>
      <w:r w:rsidRPr="005744F2">
        <w:rPr>
          <w:rFonts w:ascii="Palatino Linotype" w:hAnsi="Palatino Linotype"/>
          <w:lang w:val="es-MX"/>
        </w:rPr>
        <w:t xml:space="preserve"> SESIÓ</w:t>
      </w:r>
      <w:r w:rsidR="00835DE7" w:rsidRPr="005744F2">
        <w:rPr>
          <w:rFonts w:ascii="Palatino Linotype" w:hAnsi="Palatino Linotype"/>
          <w:lang w:val="es-MX"/>
        </w:rPr>
        <w:t>N ORDINARIA CELEBRADA EL OCHO DE JUNIO</w:t>
      </w:r>
      <w:r w:rsidRPr="005744F2">
        <w:rPr>
          <w:rFonts w:ascii="Palatino Linotype" w:hAnsi="Palatino Linotype"/>
          <w:lang w:val="es-MX"/>
        </w:rPr>
        <w:t xml:space="preserve"> DE DOS MIL VEINTIDÓS, ANTE EL SECRETARIO TÉCNICO DEL PLENO ALEXIS TAPIA RAMÍREZ.</w:t>
      </w:r>
    </w:p>
    <w:p w14:paraId="0EC40730" w14:textId="77777777" w:rsidR="00641B5C" w:rsidRDefault="00641B5C" w:rsidP="00641B5C">
      <w:pPr>
        <w:spacing w:line="360" w:lineRule="auto"/>
        <w:ind w:right="49"/>
        <w:jc w:val="both"/>
        <w:rPr>
          <w:rFonts w:ascii="Palatino Linotype" w:hAnsi="Palatino Linotype"/>
          <w:lang w:val="es-MX"/>
        </w:rPr>
      </w:pPr>
      <w:r w:rsidRPr="005744F2">
        <w:rPr>
          <w:rFonts w:ascii="Palatino Linotype" w:hAnsi="Palatino Linotype"/>
          <w:lang w:val="es-MX"/>
        </w:rPr>
        <w:t>------------------------------------------------------------------------------------------------------------------------------------------------------------------------------------------------------------------------------------------------------------------------------------------------------------------------------------------------------------------------------------------------------------------------------------------------------------------------------------------------------------------------------------------------------------------------------------------------------------------------------------------------------------------------------</w:t>
      </w:r>
    </w:p>
    <w:p w14:paraId="6166B551"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3C46CBC1"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0303711A"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36169896" w14:textId="77777777" w:rsidR="00641B5C" w:rsidRPr="003B7006" w:rsidRDefault="00641B5C" w:rsidP="00756F0B">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5188FC4B" w14:textId="77777777" w:rsidR="00756F0B" w:rsidRPr="003B7006" w:rsidRDefault="00756F0B" w:rsidP="00756F0B">
      <w:pPr>
        <w:autoSpaceDE w:val="0"/>
        <w:autoSpaceDN w:val="0"/>
        <w:adjustRightInd w:val="0"/>
        <w:spacing w:before="240" w:after="240" w:line="360" w:lineRule="auto"/>
        <w:jc w:val="both"/>
        <w:rPr>
          <w:rFonts w:ascii="Palatino Linotype" w:hAnsi="Palatino Linotype" w:cs="Arial"/>
          <w:lang w:val="es-ES_tradnl" w:eastAsia="es-MX"/>
        </w:rPr>
      </w:pPr>
    </w:p>
    <w:p w14:paraId="3C98F6F1" w14:textId="77777777" w:rsidR="00756F0B" w:rsidRPr="0008000F" w:rsidRDefault="00756F0B" w:rsidP="00756F0B">
      <w:pPr>
        <w:pStyle w:val="m-698976158124685028gmail-msolistparagraph"/>
        <w:shd w:val="clear" w:color="auto" w:fill="FFFFFF"/>
        <w:spacing w:before="240" w:beforeAutospacing="0" w:after="240" w:afterAutospacing="0" w:line="360" w:lineRule="auto"/>
        <w:jc w:val="center"/>
        <w:rPr>
          <w:rFonts w:ascii="Palatino Linotype" w:hAnsi="Palatino Linotype"/>
          <w:color w:val="222222"/>
        </w:rPr>
      </w:pPr>
    </w:p>
    <w:sectPr w:rsidR="00756F0B" w:rsidRPr="0008000F"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C5A7" w14:textId="77777777" w:rsidR="002356A3" w:rsidRDefault="002356A3" w:rsidP="00C80F8C">
      <w:r>
        <w:separator/>
      </w:r>
    </w:p>
  </w:endnote>
  <w:endnote w:type="continuationSeparator" w:id="0">
    <w:p w14:paraId="4BEC2632" w14:textId="77777777" w:rsidR="002356A3" w:rsidRDefault="002356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BE68F9" w:rsidRDefault="00BE68F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12011">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12011">
      <w:rPr>
        <w:rFonts w:ascii="Arial" w:hAnsi="Arial" w:cs="Arial"/>
        <w:b/>
        <w:bCs/>
        <w:noProof/>
        <w:sz w:val="20"/>
        <w:szCs w:val="20"/>
      </w:rPr>
      <w:t>23</w:t>
    </w:r>
    <w:r>
      <w:rPr>
        <w:rFonts w:ascii="Arial" w:hAnsi="Arial" w:cs="Arial"/>
        <w:b/>
        <w:bCs/>
        <w:sz w:val="20"/>
        <w:szCs w:val="20"/>
      </w:rPr>
      <w:fldChar w:fldCharType="end"/>
    </w:r>
  </w:p>
  <w:p w14:paraId="1192A578" w14:textId="77777777" w:rsidR="00BE68F9" w:rsidRDefault="00BE68F9" w:rsidP="00935A0D">
    <w:pPr>
      <w:pStyle w:val="Piedepgina"/>
      <w:rPr>
        <w:rFonts w:ascii="Times New Roman" w:hAnsi="Times New Roman" w:cs="Times New Roman"/>
      </w:rPr>
    </w:pPr>
  </w:p>
  <w:p w14:paraId="14A770F8" w14:textId="77777777" w:rsidR="00BE68F9" w:rsidRDefault="00BE68F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BE68F9" w:rsidRDefault="00BE68F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1201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12011">
      <w:rPr>
        <w:rFonts w:ascii="Arial" w:hAnsi="Arial" w:cs="Arial"/>
        <w:b/>
        <w:bCs/>
        <w:noProof/>
        <w:sz w:val="20"/>
        <w:szCs w:val="20"/>
      </w:rPr>
      <w:t>23</w:t>
    </w:r>
    <w:r>
      <w:rPr>
        <w:rFonts w:ascii="Arial" w:hAnsi="Arial" w:cs="Arial"/>
        <w:b/>
        <w:bCs/>
        <w:sz w:val="20"/>
        <w:szCs w:val="20"/>
      </w:rPr>
      <w:fldChar w:fldCharType="end"/>
    </w:r>
  </w:p>
  <w:p w14:paraId="5D98ABD5" w14:textId="77777777" w:rsidR="00BE68F9" w:rsidRDefault="00BE68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CA52" w14:textId="77777777" w:rsidR="002356A3" w:rsidRDefault="002356A3" w:rsidP="00C80F8C">
      <w:r>
        <w:separator/>
      </w:r>
    </w:p>
  </w:footnote>
  <w:footnote w:type="continuationSeparator" w:id="0">
    <w:p w14:paraId="522C1CF4" w14:textId="77777777" w:rsidR="002356A3" w:rsidRDefault="002356A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BE68F9" w:rsidRPr="00095FB7" w14:paraId="6B4E3B81" w14:textId="77777777" w:rsidTr="009D4854">
      <w:tc>
        <w:tcPr>
          <w:tcW w:w="2553" w:type="dxa"/>
          <w:vAlign w:val="center"/>
          <w:hideMark/>
        </w:tcPr>
        <w:p w14:paraId="0ABBC6C0" w14:textId="56B6DC1A" w:rsidR="00BE68F9" w:rsidRPr="00095FB7" w:rsidRDefault="00BE68F9"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7A418152" w:rsidR="00BE68F9" w:rsidRPr="00095FB7" w:rsidRDefault="00BE68F9"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03309</w:t>
          </w:r>
          <w:r w:rsidRPr="00EC2DCB">
            <w:rPr>
              <w:rFonts w:ascii="Palatino Linotype" w:eastAsiaTheme="minorEastAsia" w:hAnsi="Palatino Linotype" w:cs="Arial"/>
              <w:b/>
              <w:bCs/>
              <w:sz w:val="22"/>
              <w:szCs w:val="22"/>
              <w:lang w:val="es-MX"/>
            </w:rPr>
            <w:t>/INFOEM/IP/RR/2022</w:t>
          </w:r>
        </w:p>
      </w:tc>
    </w:tr>
    <w:tr w:rsidR="00BE68F9" w:rsidRPr="00095FB7" w14:paraId="31CB780F" w14:textId="77777777" w:rsidTr="009D4854">
      <w:trPr>
        <w:trHeight w:val="228"/>
      </w:trPr>
      <w:tc>
        <w:tcPr>
          <w:tcW w:w="2553" w:type="dxa"/>
          <w:vAlign w:val="center"/>
          <w:hideMark/>
        </w:tcPr>
        <w:p w14:paraId="4F49CB4A" w14:textId="40575396" w:rsidR="00BE68F9" w:rsidRPr="00095FB7" w:rsidRDefault="00BE68F9"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BE68F9" w:rsidRPr="00147CBD" w:rsidRDefault="00BE68F9" w:rsidP="00147CBD">
          <w:pPr>
            <w:ind w:right="954"/>
            <w:jc w:val="both"/>
            <w:rPr>
              <w:rFonts w:ascii="Palatino Linotype" w:hAnsi="Palatino Linotype"/>
              <w:b/>
              <w:sz w:val="22"/>
              <w:szCs w:val="22"/>
              <w:lang w:val="es-ES_tradnl"/>
            </w:rPr>
          </w:pPr>
        </w:p>
        <w:p w14:paraId="595064FD" w14:textId="77777777" w:rsidR="00BE68F9" w:rsidRPr="0008000F" w:rsidRDefault="00BE68F9" w:rsidP="0008000F">
          <w:pPr>
            <w:ind w:right="954"/>
            <w:jc w:val="both"/>
            <w:rPr>
              <w:rFonts w:ascii="Palatino Linotype" w:hAnsi="Palatino Linotype"/>
              <w:b/>
              <w:sz w:val="22"/>
              <w:szCs w:val="22"/>
              <w:lang w:val="es-ES_tradnl"/>
            </w:rPr>
          </w:pPr>
        </w:p>
        <w:p w14:paraId="5D08B318" w14:textId="419653E9" w:rsidR="00BE68F9" w:rsidRPr="00095FB7" w:rsidRDefault="00BE68F9" w:rsidP="0008000F">
          <w:pPr>
            <w:ind w:right="954"/>
            <w:jc w:val="both"/>
            <w:rPr>
              <w:rFonts w:ascii="Palatino Linotype" w:hAnsi="Palatino Linotype"/>
              <w:b/>
              <w:sz w:val="22"/>
              <w:szCs w:val="22"/>
              <w:lang w:val="es-ES_tradnl"/>
            </w:rPr>
          </w:pPr>
          <w:r w:rsidRPr="00804143">
            <w:rPr>
              <w:rFonts w:ascii="Palatino Linotype" w:hAnsi="Palatino Linotype"/>
              <w:b/>
              <w:sz w:val="22"/>
              <w:szCs w:val="22"/>
              <w:lang w:val="es-ES_tradnl"/>
            </w:rPr>
            <w:t>Ayuntamiento de Ixtlahuaca</w:t>
          </w:r>
        </w:p>
      </w:tc>
    </w:tr>
    <w:tr w:rsidR="00BE68F9" w:rsidRPr="00095FB7" w14:paraId="69050F56" w14:textId="77777777" w:rsidTr="009D4854">
      <w:tc>
        <w:tcPr>
          <w:tcW w:w="2553" w:type="dxa"/>
          <w:vAlign w:val="center"/>
          <w:hideMark/>
        </w:tcPr>
        <w:p w14:paraId="65C9B735" w14:textId="722CA8BD" w:rsidR="00BE68F9" w:rsidRPr="00095FB7" w:rsidRDefault="00BE68F9"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BE68F9" w:rsidRPr="00095FB7" w:rsidRDefault="00BE68F9"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BE68F9" w:rsidRDefault="00BE68F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BE68F9" w:rsidRDefault="00BE68F9"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BE68F9" w14:paraId="477E149B" w14:textId="77777777" w:rsidTr="00C47D1B">
      <w:tc>
        <w:tcPr>
          <w:tcW w:w="2553" w:type="dxa"/>
          <w:vAlign w:val="center"/>
          <w:hideMark/>
        </w:tcPr>
        <w:p w14:paraId="5C0586E4" w14:textId="3E77CCF0" w:rsidR="00BE68F9" w:rsidRDefault="00BE68F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D7F6DCE" w:rsidR="00BE68F9" w:rsidRPr="004440AC" w:rsidRDefault="00BE68F9"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03309</w:t>
          </w:r>
          <w:r w:rsidRPr="00EC2DCB">
            <w:rPr>
              <w:rFonts w:ascii="Palatino Linotype" w:eastAsiaTheme="minorEastAsia" w:hAnsi="Palatino Linotype" w:cs="Arial"/>
              <w:b/>
              <w:bCs/>
              <w:sz w:val="22"/>
              <w:szCs w:val="22"/>
              <w:lang w:val="es-MX"/>
            </w:rPr>
            <w:t>/INFOEM/IP/RR/2022</w:t>
          </w:r>
        </w:p>
      </w:tc>
    </w:tr>
    <w:tr w:rsidR="00BE68F9" w14:paraId="5B5BE21C" w14:textId="77777777" w:rsidTr="00C47D1B">
      <w:tc>
        <w:tcPr>
          <w:tcW w:w="2553" w:type="dxa"/>
          <w:vAlign w:val="center"/>
          <w:hideMark/>
        </w:tcPr>
        <w:p w14:paraId="4AE96902" w14:textId="4E063913" w:rsidR="00BE68F9" w:rsidRDefault="00BE68F9"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C04A85E" w:rsidR="00BE68F9" w:rsidRPr="004440AC" w:rsidRDefault="00F12011" w:rsidP="003E1466">
          <w:pPr>
            <w:rPr>
              <w:rFonts w:ascii="Palatino Linotype" w:hAnsi="Palatino Linotype"/>
              <w:b/>
              <w:sz w:val="22"/>
              <w:szCs w:val="22"/>
              <w:lang w:val="es-ES_tradnl"/>
            </w:rPr>
          </w:pPr>
          <w:r w:rsidRPr="00F12011">
            <w:rPr>
              <w:rFonts w:ascii="Palatino Linotype" w:hAnsi="Palatino Linotype"/>
              <w:b/>
              <w:sz w:val="22"/>
              <w:szCs w:val="22"/>
              <w:lang w:val="es-ES_tradnl"/>
            </w:rPr>
            <w:t>XXXX XXXXXX XXXXXX</w:t>
          </w:r>
        </w:p>
      </w:tc>
    </w:tr>
    <w:tr w:rsidR="00BE68F9" w14:paraId="22601A11" w14:textId="77777777" w:rsidTr="00C47D1B">
      <w:trPr>
        <w:trHeight w:val="228"/>
      </w:trPr>
      <w:tc>
        <w:tcPr>
          <w:tcW w:w="2553" w:type="dxa"/>
          <w:vAlign w:val="center"/>
          <w:hideMark/>
        </w:tcPr>
        <w:p w14:paraId="6EFE221D" w14:textId="49C5F800" w:rsidR="00BE68F9" w:rsidRDefault="00BE68F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3E7F243" w14:textId="77777777" w:rsidR="00BE68F9" w:rsidRPr="0008000F" w:rsidRDefault="00BE68F9" w:rsidP="0008000F">
          <w:pPr>
            <w:ind w:right="596"/>
            <w:jc w:val="both"/>
            <w:rPr>
              <w:rFonts w:ascii="Palatino Linotype" w:hAnsi="Palatino Linotype"/>
              <w:b/>
              <w:sz w:val="22"/>
              <w:szCs w:val="22"/>
              <w:lang w:val="es-ES_tradnl"/>
            </w:rPr>
          </w:pPr>
        </w:p>
        <w:p w14:paraId="266F997D" w14:textId="3DE339F1" w:rsidR="00BE68F9" w:rsidRPr="004440AC" w:rsidRDefault="00BE68F9" w:rsidP="0008000F">
          <w:pPr>
            <w:ind w:right="596"/>
            <w:jc w:val="both"/>
            <w:rPr>
              <w:rFonts w:ascii="Palatino Linotype" w:hAnsi="Palatino Linotype"/>
              <w:b/>
              <w:sz w:val="22"/>
              <w:szCs w:val="22"/>
              <w:lang w:val="es-ES_tradnl"/>
            </w:rPr>
          </w:pPr>
          <w:r w:rsidRPr="00804143">
            <w:rPr>
              <w:rFonts w:ascii="Palatino Linotype" w:hAnsi="Palatino Linotype"/>
              <w:b/>
              <w:sz w:val="22"/>
              <w:szCs w:val="22"/>
              <w:lang w:val="es-ES_tradnl"/>
            </w:rPr>
            <w:t>Ayuntamiento de Ixtlahuaca</w:t>
          </w:r>
        </w:p>
      </w:tc>
    </w:tr>
    <w:tr w:rsidR="00BE68F9" w14:paraId="2D6C630E" w14:textId="77777777" w:rsidTr="00C47D1B">
      <w:tc>
        <w:tcPr>
          <w:tcW w:w="2553" w:type="dxa"/>
          <w:vAlign w:val="center"/>
          <w:hideMark/>
        </w:tcPr>
        <w:p w14:paraId="5BD4C6DB" w14:textId="4E635FC6" w:rsidR="00BE68F9" w:rsidRDefault="00BE68F9"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BE68F9" w:rsidRPr="004440AC" w:rsidRDefault="00BE68F9"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BE68F9" w:rsidRDefault="00BE68F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223E2A"/>
    <w:multiLevelType w:val="hybridMultilevel"/>
    <w:tmpl w:val="75EEA180"/>
    <w:lvl w:ilvl="0" w:tplc="6C44CC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A37E806A"/>
    <w:lvl w:ilvl="0" w:tplc="FB0C99F4">
      <w:start w:val="1"/>
      <w:numFmt w:val="decimal"/>
      <w:lvlText w:val="%1."/>
      <w:lvlJc w:val="left"/>
      <w:pPr>
        <w:ind w:left="1353"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9A08B3"/>
    <w:multiLevelType w:val="hybridMultilevel"/>
    <w:tmpl w:val="EE4C927A"/>
    <w:lvl w:ilvl="0" w:tplc="648A9F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57BE6898"/>
    <w:multiLevelType w:val="hybridMultilevel"/>
    <w:tmpl w:val="878EE40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0136A0"/>
    <w:multiLevelType w:val="hybridMultilevel"/>
    <w:tmpl w:val="5ED6B9A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4"/>
  </w:num>
  <w:num w:numId="6">
    <w:abstractNumId w:val="3"/>
  </w:num>
  <w:num w:numId="7">
    <w:abstractNumId w:val="6"/>
  </w:num>
  <w:num w:numId="8">
    <w:abstractNumId w:val="0"/>
  </w:num>
  <w:num w:numId="9">
    <w:abstractNumId w:val="2"/>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4D"/>
    <w:rsid w:val="000115F7"/>
    <w:rsid w:val="00012A5F"/>
    <w:rsid w:val="00012D1B"/>
    <w:rsid w:val="00013819"/>
    <w:rsid w:val="000147FB"/>
    <w:rsid w:val="000151E0"/>
    <w:rsid w:val="000155EF"/>
    <w:rsid w:val="00015D5D"/>
    <w:rsid w:val="000163E2"/>
    <w:rsid w:val="00016D2D"/>
    <w:rsid w:val="00017178"/>
    <w:rsid w:val="00017865"/>
    <w:rsid w:val="00017BE1"/>
    <w:rsid w:val="000200DB"/>
    <w:rsid w:val="00020A18"/>
    <w:rsid w:val="00021E8D"/>
    <w:rsid w:val="00022C37"/>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774"/>
    <w:rsid w:val="00041BCD"/>
    <w:rsid w:val="000423C7"/>
    <w:rsid w:val="00042D0D"/>
    <w:rsid w:val="00043608"/>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00F"/>
    <w:rsid w:val="00080C54"/>
    <w:rsid w:val="00080FA4"/>
    <w:rsid w:val="00081205"/>
    <w:rsid w:val="0008195D"/>
    <w:rsid w:val="00083058"/>
    <w:rsid w:val="00084FCE"/>
    <w:rsid w:val="0008542A"/>
    <w:rsid w:val="00085C91"/>
    <w:rsid w:val="00085F71"/>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283B"/>
    <w:rsid w:val="000C3D4F"/>
    <w:rsid w:val="000C4453"/>
    <w:rsid w:val="000C4EF7"/>
    <w:rsid w:val="000C54A3"/>
    <w:rsid w:val="000C54B2"/>
    <w:rsid w:val="000C6204"/>
    <w:rsid w:val="000C72EB"/>
    <w:rsid w:val="000C7714"/>
    <w:rsid w:val="000C77C6"/>
    <w:rsid w:val="000C7C04"/>
    <w:rsid w:val="000D0395"/>
    <w:rsid w:val="000D0572"/>
    <w:rsid w:val="000D07EC"/>
    <w:rsid w:val="000D3F6A"/>
    <w:rsid w:val="000D4710"/>
    <w:rsid w:val="000D47C3"/>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6CF7"/>
    <w:rsid w:val="000E7C46"/>
    <w:rsid w:val="000F1BBF"/>
    <w:rsid w:val="000F219C"/>
    <w:rsid w:val="000F2EB3"/>
    <w:rsid w:val="000F4598"/>
    <w:rsid w:val="000F4728"/>
    <w:rsid w:val="000F6975"/>
    <w:rsid w:val="000F71B5"/>
    <w:rsid w:val="000F726E"/>
    <w:rsid w:val="000F7FE2"/>
    <w:rsid w:val="001002A8"/>
    <w:rsid w:val="0010152C"/>
    <w:rsid w:val="00101832"/>
    <w:rsid w:val="00101BDA"/>
    <w:rsid w:val="001021A2"/>
    <w:rsid w:val="00103E4C"/>
    <w:rsid w:val="00104D00"/>
    <w:rsid w:val="00104E08"/>
    <w:rsid w:val="0010506E"/>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13A"/>
    <w:rsid w:val="00115AAD"/>
    <w:rsid w:val="0012062D"/>
    <w:rsid w:val="00120D7C"/>
    <w:rsid w:val="001210A4"/>
    <w:rsid w:val="001219E7"/>
    <w:rsid w:val="00122FCC"/>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D7C"/>
    <w:rsid w:val="00135D98"/>
    <w:rsid w:val="00136083"/>
    <w:rsid w:val="0013732A"/>
    <w:rsid w:val="00137C1F"/>
    <w:rsid w:val="0014167B"/>
    <w:rsid w:val="00141F78"/>
    <w:rsid w:val="00142A23"/>
    <w:rsid w:val="00143012"/>
    <w:rsid w:val="00143967"/>
    <w:rsid w:val="00143BE8"/>
    <w:rsid w:val="001445AB"/>
    <w:rsid w:val="0014506E"/>
    <w:rsid w:val="0014512E"/>
    <w:rsid w:val="00145DB7"/>
    <w:rsid w:val="00147CBD"/>
    <w:rsid w:val="00147E1D"/>
    <w:rsid w:val="00150789"/>
    <w:rsid w:val="00151D19"/>
    <w:rsid w:val="00152866"/>
    <w:rsid w:val="00152886"/>
    <w:rsid w:val="00153022"/>
    <w:rsid w:val="0015311F"/>
    <w:rsid w:val="001539B3"/>
    <w:rsid w:val="00153F8E"/>
    <w:rsid w:val="001540F0"/>
    <w:rsid w:val="001543BC"/>
    <w:rsid w:val="0015502B"/>
    <w:rsid w:val="0015575F"/>
    <w:rsid w:val="00157364"/>
    <w:rsid w:val="00160156"/>
    <w:rsid w:val="00161160"/>
    <w:rsid w:val="00161B66"/>
    <w:rsid w:val="00161F64"/>
    <w:rsid w:val="00161FC4"/>
    <w:rsid w:val="00162357"/>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655C"/>
    <w:rsid w:val="00177A27"/>
    <w:rsid w:val="00180A4E"/>
    <w:rsid w:val="00180ADB"/>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B743E"/>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09E0"/>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545"/>
    <w:rsid w:val="00221AF3"/>
    <w:rsid w:val="00221D2C"/>
    <w:rsid w:val="00222295"/>
    <w:rsid w:val="0022285B"/>
    <w:rsid w:val="00222F65"/>
    <w:rsid w:val="00223D0B"/>
    <w:rsid w:val="002245E3"/>
    <w:rsid w:val="00225FCB"/>
    <w:rsid w:val="00226DE4"/>
    <w:rsid w:val="002272FC"/>
    <w:rsid w:val="0022756D"/>
    <w:rsid w:val="002278E9"/>
    <w:rsid w:val="00227FF6"/>
    <w:rsid w:val="00231269"/>
    <w:rsid w:val="0023264F"/>
    <w:rsid w:val="0023286F"/>
    <w:rsid w:val="00233285"/>
    <w:rsid w:val="00233748"/>
    <w:rsid w:val="0023380E"/>
    <w:rsid w:val="002339A2"/>
    <w:rsid w:val="00233F88"/>
    <w:rsid w:val="00234370"/>
    <w:rsid w:val="00234DEF"/>
    <w:rsid w:val="002356A3"/>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4CEF"/>
    <w:rsid w:val="002556CA"/>
    <w:rsid w:val="00255E4E"/>
    <w:rsid w:val="00256193"/>
    <w:rsid w:val="00256C3F"/>
    <w:rsid w:val="00257AA8"/>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BBE"/>
    <w:rsid w:val="00276D8F"/>
    <w:rsid w:val="00276F2E"/>
    <w:rsid w:val="0027702B"/>
    <w:rsid w:val="00277F70"/>
    <w:rsid w:val="00280CD8"/>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29C3"/>
    <w:rsid w:val="002A3A7A"/>
    <w:rsid w:val="002A3CBA"/>
    <w:rsid w:val="002A431E"/>
    <w:rsid w:val="002A43B0"/>
    <w:rsid w:val="002A482E"/>
    <w:rsid w:val="002A583B"/>
    <w:rsid w:val="002A5EA5"/>
    <w:rsid w:val="002A6CC7"/>
    <w:rsid w:val="002B0A1D"/>
    <w:rsid w:val="002B0EF8"/>
    <w:rsid w:val="002B1708"/>
    <w:rsid w:val="002B2467"/>
    <w:rsid w:val="002B393B"/>
    <w:rsid w:val="002B42A2"/>
    <w:rsid w:val="002B4325"/>
    <w:rsid w:val="002B45EF"/>
    <w:rsid w:val="002B45F2"/>
    <w:rsid w:val="002B4950"/>
    <w:rsid w:val="002B61E4"/>
    <w:rsid w:val="002B62AF"/>
    <w:rsid w:val="002B7622"/>
    <w:rsid w:val="002B7C06"/>
    <w:rsid w:val="002C016D"/>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4B5"/>
    <w:rsid w:val="002D39E0"/>
    <w:rsid w:val="002D46BF"/>
    <w:rsid w:val="002D508B"/>
    <w:rsid w:val="002D678A"/>
    <w:rsid w:val="002D6AD2"/>
    <w:rsid w:val="002E1D63"/>
    <w:rsid w:val="002E4C8F"/>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3A0"/>
    <w:rsid w:val="00322AE2"/>
    <w:rsid w:val="003231A8"/>
    <w:rsid w:val="00323623"/>
    <w:rsid w:val="00323995"/>
    <w:rsid w:val="00323CFF"/>
    <w:rsid w:val="0032452A"/>
    <w:rsid w:val="00324CED"/>
    <w:rsid w:val="00325E4F"/>
    <w:rsid w:val="00326AE6"/>
    <w:rsid w:val="00326DF2"/>
    <w:rsid w:val="00327357"/>
    <w:rsid w:val="0033030C"/>
    <w:rsid w:val="003324DF"/>
    <w:rsid w:val="003339C3"/>
    <w:rsid w:val="00333C7C"/>
    <w:rsid w:val="003349F4"/>
    <w:rsid w:val="00335047"/>
    <w:rsid w:val="0033544E"/>
    <w:rsid w:val="003373F8"/>
    <w:rsid w:val="0034048B"/>
    <w:rsid w:val="003404F0"/>
    <w:rsid w:val="00340B86"/>
    <w:rsid w:val="0034164E"/>
    <w:rsid w:val="00342AE7"/>
    <w:rsid w:val="00343A82"/>
    <w:rsid w:val="00345D3E"/>
    <w:rsid w:val="00346C91"/>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006"/>
    <w:rsid w:val="003B72E9"/>
    <w:rsid w:val="003B765A"/>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A67"/>
    <w:rsid w:val="003E0BFB"/>
    <w:rsid w:val="003E132A"/>
    <w:rsid w:val="003E1466"/>
    <w:rsid w:val="003E4F0A"/>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06545"/>
    <w:rsid w:val="00410650"/>
    <w:rsid w:val="004106C1"/>
    <w:rsid w:val="004126F7"/>
    <w:rsid w:val="00413FC2"/>
    <w:rsid w:val="004140B9"/>
    <w:rsid w:val="00414AE6"/>
    <w:rsid w:val="00414EE8"/>
    <w:rsid w:val="004169A4"/>
    <w:rsid w:val="00416CFB"/>
    <w:rsid w:val="00417006"/>
    <w:rsid w:val="00417703"/>
    <w:rsid w:val="0042006D"/>
    <w:rsid w:val="00422DF8"/>
    <w:rsid w:val="0042327C"/>
    <w:rsid w:val="00423786"/>
    <w:rsid w:val="00423D1D"/>
    <w:rsid w:val="00424241"/>
    <w:rsid w:val="00424A49"/>
    <w:rsid w:val="00425620"/>
    <w:rsid w:val="0042744F"/>
    <w:rsid w:val="004278A1"/>
    <w:rsid w:val="00430BC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58D"/>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451C"/>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2F75"/>
    <w:rsid w:val="00493E2F"/>
    <w:rsid w:val="00494CB5"/>
    <w:rsid w:val="004954D8"/>
    <w:rsid w:val="0049576C"/>
    <w:rsid w:val="00495836"/>
    <w:rsid w:val="00496593"/>
    <w:rsid w:val="004969A0"/>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00"/>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5AC0"/>
    <w:rsid w:val="004D5FEF"/>
    <w:rsid w:val="004D764F"/>
    <w:rsid w:val="004E1EBF"/>
    <w:rsid w:val="004E27AD"/>
    <w:rsid w:val="004E29A7"/>
    <w:rsid w:val="004E37B6"/>
    <w:rsid w:val="004E3AFD"/>
    <w:rsid w:val="004E44D0"/>
    <w:rsid w:val="004E4987"/>
    <w:rsid w:val="004E585B"/>
    <w:rsid w:val="004E75F4"/>
    <w:rsid w:val="004E7EFE"/>
    <w:rsid w:val="004F06D6"/>
    <w:rsid w:val="004F227C"/>
    <w:rsid w:val="004F2CC0"/>
    <w:rsid w:val="004F3B64"/>
    <w:rsid w:val="004F5243"/>
    <w:rsid w:val="004F53BC"/>
    <w:rsid w:val="004F58BA"/>
    <w:rsid w:val="004F64AD"/>
    <w:rsid w:val="00501721"/>
    <w:rsid w:val="00503053"/>
    <w:rsid w:val="00503932"/>
    <w:rsid w:val="00505B26"/>
    <w:rsid w:val="0050606E"/>
    <w:rsid w:val="005073E8"/>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437"/>
    <w:rsid w:val="00525A5B"/>
    <w:rsid w:val="0052638D"/>
    <w:rsid w:val="0053002A"/>
    <w:rsid w:val="0053153A"/>
    <w:rsid w:val="005315A5"/>
    <w:rsid w:val="00531ABD"/>
    <w:rsid w:val="005327DC"/>
    <w:rsid w:val="00535560"/>
    <w:rsid w:val="005356D8"/>
    <w:rsid w:val="00541397"/>
    <w:rsid w:val="005413A9"/>
    <w:rsid w:val="00542386"/>
    <w:rsid w:val="00542D8A"/>
    <w:rsid w:val="00543C77"/>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1391"/>
    <w:rsid w:val="005726F4"/>
    <w:rsid w:val="00572FB3"/>
    <w:rsid w:val="00573159"/>
    <w:rsid w:val="00573949"/>
    <w:rsid w:val="00573ECF"/>
    <w:rsid w:val="00573FF4"/>
    <w:rsid w:val="005744F2"/>
    <w:rsid w:val="00574A45"/>
    <w:rsid w:val="00574A4F"/>
    <w:rsid w:val="00577287"/>
    <w:rsid w:val="00577553"/>
    <w:rsid w:val="005777E0"/>
    <w:rsid w:val="00577B33"/>
    <w:rsid w:val="00581018"/>
    <w:rsid w:val="0058269D"/>
    <w:rsid w:val="0058439D"/>
    <w:rsid w:val="00585149"/>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2FF"/>
    <w:rsid w:val="005B7350"/>
    <w:rsid w:val="005C0CEB"/>
    <w:rsid w:val="005C2CFB"/>
    <w:rsid w:val="005C33FB"/>
    <w:rsid w:val="005C37BD"/>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295"/>
    <w:rsid w:val="005E131F"/>
    <w:rsid w:val="005E150B"/>
    <w:rsid w:val="005E15A3"/>
    <w:rsid w:val="005E2A1E"/>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53A"/>
    <w:rsid w:val="0061663A"/>
    <w:rsid w:val="00617072"/>
    <w:rsid w:val="00620F9F"/>
    <w:rsid w:val="0062111F"/>
    <w:rsid w:val="00621B69"/>
    <w:rsid w:val="00621BE7"/>
    <w:rsid w:val="00623DDC"/>
    <w:rsid w:val="00623EA3"/>
    <w:rsid w:val="0062487D"/>
    <w:rsid w:val="00624BDB"/>
    <w:rsid w:val="00625AFD"/>
    <w:rsid w:val="00625E1B"/>
    <w:rsid w:val="0062604F"/>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5C"/>
    <w:rsid w:val="00641BB7"/>
    <w:rsid w:val="006441D9"/>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8C2"/>
    <w:rsid w:val="006612E7"/>
    <w:rsid w:val="00661AC2"/>
    <w:rsid w:val="00661B36"/>
    <w:rsid w:val="00664C9C"/>
    <w:rsid w:val="00665A40"/>
    <w:rsid w:val="00666655"/>
    <w:rsid w:val="00666C54"/>
    <w:rsid w:val="00667018"/>
    <w:rsid w:val="00667C8B"/>
    <w:rsid w:val="00667D3E"/>
    <w:rsid w:val="006723AD"/>
    <w:rsid w:val="006733A6"/>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0EA6"/>
    <w:rsid w:val="0069305F"/>
    <w:rsid w:val="00694CB5"/>
    <w:rsid w:val="006954F2"/>
    <w:rsid w:val="006957B8"/>
    <w:rsid w:val="0069692D"/>
    <w:rsid w:val="006A03CD"/>
    <w:rsid w:val="006A06FE"/>
    <w:rsid w:val="006A22D8"/>
    <w:rsid w:val="006A2895"/>
    <w:rsid w:val="006A42D4"/>
    <w:rsid w:val="006A49F9"/>
    <w:rsid w:val="006A4E98"/>
    <w:rsid w:val="006A528E"/>
    <w:rsid w:val="006A54D9"/>
    <w:rsid w:val="006A737B"/>
    <w:rsid w:val="006A7433"/>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5729"/>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6F0B"/>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2F5A"/>
    <w:rsid w:val="007830E3"/>
    <w:rsid w:val="00783E04"/>
    <w:rsid w:val="00785275"/>
    <w:rsid w:val="00787DB5"/>
    <w:rsid w:val="0079298A"/>
    <w:rsid w:val="0079361A"/>
    <w:rsid w:val="00794305"/>
    <w:rsid w:val="007966AC"/>
    <w:rsid w:val="0079736A"/>
    <w:rsid w:val="00797B91"/>
    <w:rsid w:val="007A0197"/>
    <w:rsid w:val="007A0238"/>
    <w:rsid w:val="007A02EB"/>
    <w:rsid w:val="007A0327"/>
    <w:rsid w:val="007A0BB3"/>
    <w:rsid w:val="007A0FD5"/>
    <w:rsid w:val="007A11F1"/>
    <w:rsid w:val="007A1A5F"/>
    <w:rsid w:val="007A304D"/>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23F2"/>
    <w:rsid w:val="007C37F3"/>
    <w:rsid w:val="007C3D29"/>
    <w:rsid w:val="007C3D95"/>
    <w:rsid w:val="007C3E67"/>
    <w:rsid w:val="007C46DC"/>
    <w:rsid w:val="007C4965"/>
    <w:rsid w:val="007C4F7A"/>
    <w:rsid w:val="007C52B5"/>
    <w:rsid w:val="007C59AA"/>
    <w:rsid w:val="007C6764"/>
    <w:rsid w:val="007C6783"/>
    <w:rsid w:val="007C68C7"/>
    <w:rsid w:val="007C6937"/>
    <w:rsid w:val="007C6CAB"/>
    <w:rsid w:val="007C6CD9"/>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4143"/>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72B6"/>
    <w:rsid w:val="00832DF8"/>
    <w:rsid w:val="008331EF"/>
    <w:rsid w:val="00833271"/>
    <w:rsid w:val="0083379F"/>
    <w:rsid w:val="0083402A"/>
    <w:rsid w:val="00834919"/>
    <w:rsid w:val="00834C20"/>
    <w:rsid w:val="00835546"/>
    <w:rsid w:val="00835741"/>
    <w:rsid w:val="00835DE7"/>
    <w:rsid w:val="008367D9"/>
    <w:rsid w:val="008367DF"/>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341"/>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153"/>
    <w:rsid w:val="008B6E93"/>
    <w:rsid w:val="008C04B3"/>
    <w:rsid w:val="008C0694"/>
    <w:rsid w:val="008C06D5"/>
    <w:rsid w:val="008C1208"/>
    <w:rsid w:val="008C1313"/>
    <w:rsid w:val="008C3158"/>
    <w:rsid w:val="008C3963"/>
    <w:rsid w:val="008C4415"/>
    <w:rsid w:val="008C4CFE"/>
    <w:rsid w:val="008D033C"/>
    <w:rsid w:val="008D0725"/>
    <w:rsid w:val="008D0B33"/>
    <w:rsid w:val="008D0B48"/>
    <w:rsid w:val="008D0D25"/>
    <w:rsid w:val="008D1526"/>
    <w:rsid w:val="008D2273"/>
    <w:rsid w:val="008D38EE"/>
    <w:rsid w:val="008D4B2A"/>
    <w:rsid w:val="008D59DB"/>
    <w:rsid w:val="008D66AA"/>
    <w:rsid w:val="008D75E7"/>
    <w:rsid w:val="008E07EF"/>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09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9D8"/>
    <w:rsid w:val="00943B74"/>
    <w:rsid w:val="0094486F"/>
    <w:rsid w:val="00944B94"/>
    <w:rsid w:val="00944CA2"/>
    <w:rsid w:val="009450A8"/>
    <w:rsid w:val="009458C7"/>
    <w:rsid w:val="009464A8"/>
    <w:rsid w:val="0094714C"/>
    <w:rsid w:val="009472B3"/>
    <w:rsid w:val="00947905"/>
    <w:rsid w:val="00947F35"/>
    <w:rsid w:val="009500DD"/>
    <w:rsid w:val="009509CF"/>
    <w:rsid w:val="00951598"/>
    <w:rsid w:val="00952919"/>
    <w:rsid w:val="00952CA0"/>
    <w:rsid w:val="00954A59"/>
    <w:rsid w:val="0095509F"/>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1CE7"/>
    <w:rsid w:val="009732A8"/>
    <w:rsid w:val="009737A5"/>
    <w:rsid w:val="00974437"/>
    <w:rsid w:val="00974C3A"/>
    <w:rsid w:val="00975A2A"/>
    <w:rsid w:val="00975D23"/>
    <w:rsid w:val="00975EB9"/>
    <w:rsid w:val="009763B8"/>
    <w:rsid w:val="00977454"/>
    <w:rsid w:val="00981F51"/>
    <w:rsid w:val="0098232D"/>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39AD"/>
    <w:rsid w:val="009940CF"/>
    <w:rsid w:val="009969DF"/>
    <w:rsid w:val="0099765F"/>
    <w:rsid w:val="009A009C"/>
    <w:rsid w:val="009A00BC"/>
    <w:rsid w:val="009A07EA"/>
    <w:rsid w:val="009A0F6D"/>
    <w:rsid w:val="009A13F2"/>
    <w:rsid w:val="009A1902"/>
    <w:rsid w:val="009A1A3F"/>
    <w:rsid w:val="009A34EE"/>
    <w:rsid w:val="009A3ADA"/>
    <w:rsid w:val="009A4BD3"/>
    <w:rsid w:val="009A5232"/>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185"/>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723D"/>
    <w:rsid w:val="00A57616"/>
    <w:rsid w:val="00A57AFC"/>
    <w:rsid w:val="00A6004F"/>
    <w:rsid w:val="00A6220A"/>
    <w:rsid w:val="00A650DC"/>
    <w:rsid w:val="00A65124"/>
    <w:rsid w:val="00A6740D"/>
    <w:rsid w:val="00A67754"/>
    <w:rsid w:val="00A717E4"/>
    <w:rsid w:val="00A744CF"/>
    <w:rsid w:val="00A757D4"/>
    <w:rsid w:val="00A7649A"/>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40D"/>
    <w:rsid w:val="00AB593B"/>
    <w:rsid w:val="00AB6036"/>
    <w:rsid w:val="00AB61CC"/>
    <w:rsid w:val="00AB625E"/>
    <w:rsid w:val="00AB66F0"/>
    <w:rsid w:val="00AB7491"/>
    <w:rsid w:val="00AC00F7"/>
    <w:rsid w:val="00AC0BF7"/>
    <w:rsid w:val="00AC0CC1"/>
    <w:rsid w:val="00AC161D"/>
    <w:rsid w:val="00AC17F2"/>
    <w:rsid w:val="00AC20D8"/>
    <w:rsid w:val="00AC2D4B"/>
    <w:rsid w:val="00AC3EA4"/>
    <w:rsid w:val="00AC46E5"/>
    <w:rsid w:val="00AC5596"/>
    <w:rsid w:val="00AC5B93"/>
    <w:rsid w:val="00AC6E31"/>
    <w:rsid w:val="00AC74AC"/>
    <w:rsid w:val="00AD1C3D"/>
    <w:rsid w:val="00AD1D3D"/>
    <w:rsid w:val="00AD5C04"/>
    <w:rsid w:val="00AD6E6E"/>
    <w:rsid w:val="00AE013D"/>
    <w:rsid w:val="00AE0913"/>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5628"/>
    <w:rsid w:val="00AF621D"/>
    <w:rsid w:val="00AF65A0"/>
    <w:rsid w:val="00B0060F"/>
    <w:rsid w:val="00B01275"/>
    <w:rsid w:val="00B03459"/>
    <w:rsid w:val="00B036A8"/>
    <w:rsid w:val="00B03CE2"/>
    <w:rsid w:val="00B05E33"/>
    <w:rsid w:val="00B06BA1"/>
    <w:rsid w:val="00B103D7"/>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3FD"/>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B83"/>
    <w:rsid w:val="00B92E1C"/>
    <w:rsid w:val="00B94051"/>
    <w:rsid w:val="00B95A00"/>
    <w:rsid w:val="00B96729"/>
    <w:rsid w:val="00B97147"/>
    <w:rsid w:val="00B971CC"/>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55BF"/>
    <w:rsid w:val="00BD6BED"/>
    <w:rsid w:val="00BD7483"/>
    <w:rsid w:val="00BE097D"/>
    <w:rsid w:val="00BE0E74"/>
    <w:rsid w:val="00BE226E"/>
    <w:rsid w:val="00BE3B2F"/>
    <w:rsid w:val="00BE40EB"/>
    <w:rsid w:val="00BE66D6"/>
    <w:rsid w:val="00BE67A1"/>
    <w:rsid w:val="00BE68F9"/>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5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2C"/>
    <w:rsid w:val="00C731DC"/>
    <w:rsid w:val="00C7372B"/>
    <w:rsid w:val="00C73907"/>
    <w:rsid w:val="00C74AEF"/>
    <w:rsid w:val="00C74C5A"/>
    <w:rsid w:val="00C76800"/>
    <w:rsid w:val="00C7686A"/>
    <w:rsid w:val="00C76912"/>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87A"/>
    <w:rsid w:val="00CC2BF2"/>
    <w:rsid w:val="00CC30A8"/>
    <w:rsid w:val="00CC3C9F"/>
    <w:rsid w:val="00CC4A8B"/>
    <w:rsid w:val="00CC4F9C"/>
    <w:rsid w:val="00CC538E"/>
    <w:rsid w:val="00CC5E23"/>
    <w:rsid w:val="00CC7098"/>
    <w:rsid w:val="00CC77E3"/>
    <w:rsid w:val="00CC7823"/>
    <w:rsid w:val="00CD07CF"/>
    <w:rsid w:val="00CD2AE3"/>
    <w:rsid w:val="00CD4A97"/>
    <w:rsid w:val="00CD4D52"/>
    <w:rsid w:val="00CD57CA"/>
    <w:rsid w:val="00CD6519"/>
    <w:rsid w:val="00CD71D6"/>
    <w:rsid w:val="00CD7BC3"/>
    <w:rsid w:val="00CD7C46"/>
    <w:rsid w:val="00CD7DA9"/>
    <w:rsid w:val="00CD7E25"/>
    <w:rsid w:val="00CE05D4"/>
    <w:rsid w:val="00CE0A45"/>
    <w:rsid w:val="00CE0B4A"/>
    <w:rsid w:val="00CE1592"/>
    <w:rsid w:val="00CE4301"/>
    <w:rsid w:val="00CE46FC"/>
    <w:rsid w:val="00CE481E"/>
    <w:rsid w:val="00CE4AA8"/>
    <w:rsid w:val="00CE5620"/>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49A0"/>
    <w:rsid w:val="00D06A45"/>
    <w:rsid w:val="00D07F0D"/>
    <w:rsid w:val="00D11533"/>
    <w:rsid w:val="00D11F5B"/>
    <w:rsid w:val="00D128A5"/>
    <w:rsid w:val="00D12E08"/>
    <w:rsid w:val="00D14C82"/>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5FC0"/>
    <w:rsid w:val="00D269B7"/>
    <w:rsid w:val="00D2728D"/>
    <w:rsid w:val="00D278A7"/>
    <w:rsid w:val="00D30B08"/>
    <w:rsid w:val="00D31B06"/>
    <w:rsid w:val="00D31BFC"/>
    <w:rsid w:val="00D32B38"/>
    <w:rsid w:val="00D33B5C"/>
    <w:rsid w:val="00D35C16"/>
    <w:rsid w:val="00D36657"/>
    <w:rsid w:val="00D371C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CDF"/>
    <w:rsid w:val="00D512EA"/>
    <w:rsid w:val="00D518E8"/>
    <w:rsid w:val="00D5257F"/>
    <w:rsid w:val="00D5288E"/>
    <w:rsid w:val="00D528E3"/>
    <w:rsid w:val="00D53012"/>
    <w:rsid w:val="00D53645"/>
    <w:rsid w:val="00D547F7"/>
    <w:rsid w:val="00D553E6"/>
    <w:rsid w:val="00D562E7"/>
    <w:rsid w:val="00D56E80"/>
    <w:rsid w:val="00D56F89"/>
    <w:rsid w:val="00D57125"/>
    <w:rsid w:val="00D57217"/>
    <w:rsid w:val="00D5723A"/>
    <w:rsid w:val="00D612B1"/>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7B71"/>
    <w:rsid w:val="00D83994"/>
    <w:rsid w:val="00D83CE5"/>
    <w:rsid w:val="00D83F78"/>
    <w:rsid w:val="00D85008"/>
    <w:rsid w:val="00D87A49"/>
    <w:rsid w:val="00D90475"/>
    <w:rsid w:val="00D9148A"/>
    <w:rsid w:val="00D91D87"/>
    <w:rsid w:val="00D91FB9"/>
    <w:rsid w:val="00D93E06"/>
    <w:rsid w:val="00D93F3C"/>
    <w:rsid w:val="00D94DEE"/>
    <w:rsid w:val="00D950A6"/>
    <w:rsid w:val="00D950EC"/>
    <w:rsid w:val="00D95636"/>
    <w:rsid w:val="00D956AA"/>
    <w:rsid w:val="00D95C6E"/>
    <w:rsid w:val="00D95EF8"/>
    <w:rsid w:val="00DA09D7"/>
    <w:rsid w:val="00DA0B14"/>
    <w:rsid w:val="00DA0B77"/>
    <w:rsid w:val="00DA13FD"/>
    <w:rsid w:val="00DA1851"/>
    <w:rsid w:val="00DA1CE4"/>
    <w:rsid w:val="00DA299A"/>
    <w:rsid w:val="00DA2EE0"/>
    <w:rsid w:val="00DA31C0"/>
    <w:rsid w:val="00DA3CD8"/>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BF5"/>
    <w:rsid w:val="00DD0FEA"/>
    <w:rsid w:val="00DD1B85"/>
    <w:rsid w:val="00DD295D"/>
    <w:rsid w:val="00DD324F"/>
    <w:rsid w:val="00DD36E9"/>
    <w:rsid w:val="00DD43B7"/>
    <w:rsid w:val="00DD4EA2"/>
    <w:rsid w:val="00DD6C50"/>
    <w:rsid w:val="00DD747F"/>
    <w:rsid w:val="00DE03DC"/>
    <w:rsid w:val="00DE0488"/>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07F5E"/>
    <w:rsid w:val="00E10D95"/>
    <w:rsid w:val="00E10E10"/>
    <w:rsid w:val="00E12860"/>
    <w:rsid w:val="00E1303E"/>
    <w:rsid w:val="00E136DD"/>
    <w:rsid w:val="00E13E29"/>
    <w:rsid w:val="00E13EF6"/>
    <w:rsid w:val="00E140ED"/>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4AF1"/>
    <w:rsid w:val="00E45F6B"/>
    <w:rsid w:val="00E4656C"/>
    <w:rsid w:val="00E46FDA"/>
    <w:rsid w:val="00E46FEC"/>
    <w:rsid w:val="00E47425"/>
    <w:rsid w:val="00E50233"/>
    <w:rsid w:val="00E5141D"/>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83E"/>
    <w:rsid w:val="00E86E4F"/>
    <w:rsid w:val="00E87ACA"/>
    <w:rsid w:val="00E902CC"/>
    <w:rsid w:val="00E906D5"/>
    <w:rsid w:val="00E917E3"/>
    <w:rsid w:val="00E94560"/>
    <w:rsid w:val="00E94E45"/>
    <w:rsid w:val="00E954B7"/>
    <w:rsid w:val="00E9589A"/>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66E"/>
    <w:rsid w:val="00EB29D3"/>
    <w:rsid w:val="00EB32A5"/>
    <w:rsid w:val="00EB3E96"/>
    <w:rsid w:val="00EB4AF6"/>
    <w:rsid w:val="00EB57EC"/>
    <w:rsid w:val="00EB5BD5"/>
    <w:rsid w:val="00EB60D2"/>
    <w:rsid w:val="00EB648C"/>
    <w:rsid w:val="00EB695C"/>
    <w:rsid w:val="00EC0103"/>
    <w:rsid w:val="00EC0DB5"/>
    <w:rsid w:val="00EC2DCB"/>
    <w:rsid w:val="00EC35B4"/>
    <w:rsid w:val="00EC692E"/>
    <w:rsid w:val="00ED05A8"/>
    <w:rsid w:val="00ED12AE"/>
    <w:rsid w:val="00ED1D00"/>
    <w:rsid w:val="00ED3020"/>
    <w:rsid w:val="00ED3D76"/>
    <w:rsid w:val="00ED4629"/>
    <w:rsid w:val="00ED4E84"/>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565C"/>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3D4E"/>
    <w:rsid w:val="00F04F66"/>
    <w:rsid w:val="00F05283"/>
    <w:rsid w:val="00F06568"/>
    <w:rsid w:val="00F0662B"/>
    <w:rsid w:val="00F069F1"/>
    <w:rsid w:val="00F107BE"/>
    <w:rsid w:val="00F11950"/>
    <w:rsid w:val="00F12011"/>
    <w:rsid w:val="00F124A8"/>
    <w:rsid w:val="00F12A0E"/>
    <w:rsid w:val="00F134AC"/>
    <w:rsid w:val="00F13E52"/>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6D47"/>
    <w:rsid w:val="00F97F78"/>
    <w:rsid w:val="00FA02A2"/>
    <w:rsid w:val="00FA17C7"/>
    <w:rsid w:val="00FA2118"/>
    <w:rsid w:val="00FA2526"/>
    <w:rsid w:val="00FA2FA4"/>
    <w:rsid w:val="00FA43A4"/>
    <w:rsid w:val="00FA499D"/>
    <w:rsid w:val="00FA5129"/>
    <w:rsid w:val="00FA62D8"/>
    <w:rsid w:val="00FA7275"/>
    <w:rsid w:val="00FA7B5A"/>
    <w:rsid w:val="00FA7E7D"/>
    <w:rsid w:val="00FA7FF8"/>
    <w:rsid w:val="00FB1213"/>
    <w:rsid w:val="00FB1D01"/>
    <w:rsid w:val="00FB1D39"/>
    <w:rsid w:val="00FB2C74"/>
    <w:rsid w:val="00FB3822"/>
    <w:rsid w:val="00FB3A38"/>
    <w:rsid w:val="00FB48D6"/>
    <w:rsid w:val="00FB4B04"/>
    <w:rsid w:val="00FB52E0"/>
    <w:rsid w:val="00FB59B6"/>
    <w:rsid w:val="00FB75C0"/>
    <w:rsid w:val="00FC12AD"/>
    <w:rsid w:val="00FC17E0"/>
    <w:rsid w:val="00FC21B4"/>
    <w:rsid w:val="00FC3122"/>
    <w:rsid w:val="00FC3695"/>
    <w:rsid w:val="00FC4DB8"/>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386C"/>
    <w:rsid w:val="00FE43BA"/>
    <w:rsid w:val="00FE5006"/>
    <w:rsid w:val="00FE517E"/>
    <w:rsid w:val="00FE5219"/>
    <w:rsid w:val="00FE5747"/>
    <w:rsid w:val="00FE612F"/>
    <w:rsid w:val="00FE6C02"/>
    <w:rsid w:val="00FE70A9"/>
    <w:rsid w:val="00FE71F9"/>
    <w:rsid w:val="00FF0383"/>
    <w:rsid w:val="00FF08B0"/>
    <w:rsid w:val="00FF0FB1"/>
    <w:rsid w:val="00FF3F94"/>
    <w:rsid w:val="00FF4376"/>
    <w:rsid w:val="00FF47D9"/>
    <w:rsid w:val="00FF49E6"/>
    <w:rsid w:val="00FF519C"/>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 w:type="paragraph" w:customStyle="1" w:styleId="francesa">
    <w:name w:val="francesa"/>
    <w:basedOn w:val="Normal"/>
    <w:rsid w:val="007A0BB3"/>
    <w:pPr>
      <w:spacing w:before="100" w:beforeAutospacing="1" w:after="100" w:afterAutospacing="1"/>
    </w:pPr>
    <w:rPr>
      <w:lang w:val="es-MX" w:eastAsia="es-MX"/>
    </w:rPr>
  </w:style>
  <w:style w:type="table" w:customStyle="1" w:styleId="Tablaconcuadrcula2">
    <w:name w:val="Tabla con cuadrícula2"/>
    <w:basedOn w:val="Tablanormal"/>
    <w:next w:val="Tablaconcuadrcula"/>
    <w:uiPriority w:val="59"/>
    <w:rsid w:val="00041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5849581">
      <w:bodyDiv w:val="1"/>
      <w:marLeft w:val="0"/>
      <w:marRight w:val="0"/>
      <w:marTop w:val="0"/>
      <w:marBottom w:val="0"/>
      <w:divBdr>
        <w:top w:val="none" w:sz="0" w:space="0" w:color="auto"/>
        <w:left w:val="none" w:sz="0" w:space="0" w:color="auto"/>
        <w:bottom w:val="none" w:sz="0" w:space="0" w:color="auto"/>
        <w:right w:val="none" w:sz="0" w:space="0" w:color="auto"/>
      </w:divBdr>
      <w:divsChild>
        <w:div w:id="621302132">
          <w:marLeft w:val="0"/>
          <w:marRight w:val="0"/>
          <w:marTop w:val="0"/>
          <w:marBottom w:val="94"/>
          <w:divBdr>
            <w:top w:val="none" w:sz="0" w:space="0" w:color="auto"/>
            <w:left w:val="none" w:sz="0" w:space="0" w:color="auto"/>
            <w:bottom w:val="none" w:sz="0" w:space="0" w:color="auto"/>
            <w:right w:val="none" w:sz="0" w:space="0" w:color="auto"/>
          </w:divBdr>
        </w:div>
        <w:div w:id="1879775809">
          <w:marLeft w:val="864"/>
          <w:marRight w:val="0"/>
          <w:marTop w:val="0"/>
          <w:marBottom w:val="94"/>
          <w:divBdr>
            <w:top w:val="none" w:sz="0" w:space="0" w:color="auto"/>
            <w:left w:val="none" w:sz="0" w:space="0" w:color="auto"/>
            <w:bottom w:val="none" w:sz="0" w:space="0" w:color="auto"/>
            <w:right w:val="none" w:sz="0" w:space="0" w:color="auto"/>
          </w:divBdr>
        </w:div>
        <w:div w:id="1191651182">
          <w:marLeft w:val="864"/>
          <w:marRight w:val="0"/>
          <w:marTop w:val="0"/>
          <w:marBottom w:val="98"/>
          <w:divBdr>
            <w:top w:val="none" w:sz="0" w:space="0" w:color="auto"/>
            <w:left w:val="none" w:sz="0" w:space="0" w:color="auto"/>
            <w:bottom w:val="none" w:sz="0" w:space="0" w:color="auto"/>
            <w:right w:val="none" w:sz="0" w:space="0" w:color="auto"/>
          </w:divBdr>
        </w:div>
      </w:divsChild>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0932344">
      <w:bodyDiv w:val="1"/>
      <w:marLeft w:val="0"/>
      <w:marRight w:val="0"/>
      <w:marTop w:val="0"/>
      <w:marBottom w:val="0"/>
      <w:divBdr>
        <w:top w:val="none" w:sz="0" w:space="0" w:color="auto"/>
        <w:left w:val="none" w:sz="0" w:space="0" w:color="auto"/>
        <w:bottom w:val="none" w:sz="0" w:space="0" w:color="auto"/>
        <w:right w:val="none" w:sz="0" w:space="0" w:color="auto"/>
      </w:divBdr>
      <w:divsChild>
        <w:div w:id="283344229">
          <w:marLeft w:val="0"/>
          <w:marRight w:val="0"/>
          <w:marTop w:val="0"/>
          <w:marBottom w:val="94"/>
          <w:divBdr>
            <w:top w:val="none" w:sz="0" w:space="0" w:color="auto"/>
            <w:left w:val="none" w:sz="0" w:space="0" w:color="auto"/>
            <w:bottom w:val="none" w:sz="0" w:space="0" w:color="auto"/>
            <w:right w:val="none" w:sz="0" w:space="0" w:color="auto"/>
          </w:divBdr>
        </w:div>
        <w:div w:id="762724019">
          <w:marLeft w:val="864"/>
          <w:marRight w:val="0"/>
          <w:marTop w:val="0"/>
          <w:marBottom w:val="94"/>
          <w:divBdr>
            <w:top w:val="none" w:sz="0" w:space="0" w:color="auto"/>
            <w:left w:val="none" w:sz="0" w:space="0" w:color="auto"/>
            <w:bottom w:val="none" w:sz="0" w:space="0" w:color="auto"/>
            <w:right w:val="none" w:sz="0" w:space="0" w:color="auto"/>
          </w:divBdr>
        </w:div>
        <w:div w:id="1723020074">
          <w:marLeft w:val="864"/>
          <w:marRight w:val="0"/>
          <w:marTop w:val="0"/>
          <w:marBottom w:val="98"/>
          <w:divBdr>
            <w:top w:val="none" w:sz="0" w:space="0" w:color="auto"/>
            <w:left w:val="none" w:sz="0" w:space="0" w:color="auto"/>
            <w:bottom w:val="none" w:sz="0" w:space="0" w:color="auto"/>
            <w:right w:val="none" w:sz="0" w:space="0" w:color="auto"/>
          </w:divBdr>
        </w:div>
      </w:divsChild>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D462-95E5-4924-8092-000BE7B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5491</Words>
  <Characters>30202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2</cp:revision>
  <cp:lastPrinted>2022-06-09T16:45:00Z</cp:lastPrinted>
  <dcterms:created xsi:type="dcterms:W3CDTF">2022-07-08T21:02:00Z</dcterms:created>
  <dcterms:modified xsi:type="dcterms:W3CDTF">2022-07-08T21:02:00Z</dcterms:modified>
</cp:coreProperties>
</file>