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5B57" w14:textId="77777777" w:rsidR="004827BA" w:rsidRDefault="004827BA" w:rsidP="004827BA">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1F32E7CF" w14:textId="77777777" w:rsidR="004827BA" w:rsidRPr="00FC71F1" w:rsidRDefault="004827BA" w:rsidP="004827BA">
      <w:pPr>
        <w:shd w:val="clear" w:color="auto" w:fill="FFFFFF"/>
        <w:spacing w:after="0" w:line="360" w:lineRule="auto"/>
        <w:jc w:val="both"/>
        <w:rPr>
          <w:rFonts w:ascii="Palatino Linotype" w:eastAsia="Times New Roman" w:hAnsi="Palatino Linotype" w:cs="Arial"/>
          <w:color w:val="000000"/>
          <w:sz w:val="2"/>
          <w:szCs w:val="24"/>
          <w:lang w:eastAsia="es-MX"/>
        </w:rPr>
      </w:pPr>
    </w:p>
    <w:p w14:paraId="63D255E8" w14:textId="6EAA5756" w:rsidR="004827BA" w:rsidRPr="001242D2" w:rsidRDefault="004827BA" w:rsidP="004827BA">
      <w:pPr>
        <w:shd w:val="clear" w:color="auto" w:fill="FFFFFF"/>
        <w:spacing w:after="0" w:line="360" w:lineRule="auto"/>
        <w:jc w:val="both"/>
        <w:rPr>
          <w:rFonts w:ascii="Palatino Linotype" w:eastAsia="Times New Roman" w:hAnsi="Palatino Linotype" w:cs="Arial"/>
          <w:color w:val="000000"/>
          <w:sz w:val="23"/>
          <w:szCs w:val="23"/>
          <w:lang w:eastAsia="es-MX"/>
        </w:rPr>
      </w:pPr>
      <w:r w:rsidRPr="001242D2">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a </w:t>
      </w:r>
      <w:r w:rsidR="006453FC">
        <w:rPr>
          <w:rFonts w:ascii="Palatino Linotype" w:eastAsia="Times New Roman" w:hAnsi="Palatino Linotype" w:cs="Arial"/>
          <w:color w:val="000000"/>
          <w:sz w:val="23"/>
          <w:szCs w:val="23"/>
          <w:lang w:val="es-419" w:eastAsia="es-MX"/>
        </w:rPr>
        <w:t>veintisiete</w:t>
      </w:r>
      <w:r w:rsidR="00960C2C" w:rsidRPr="001242D2">
        <w:rPr>
          <w:rFonts w:ascii="Palatino Linotype" w:eastAsia="Times New Roman" w:hAnsi="Palatino Linotype" w:cs="Arial"/>
          <w:color w:val="000000"/>
          <w:sz w:val="23"/>
          <w:szCs w:val="23"/>
          <w:lang w:val="es-419" w:eastAsia="es-MX"/>
        </w:rPr>
        <w:t xml:space="preserve"> de abril </w:t>
      </w:r>
      <w:r w:rsidR="006F2704" w:rsidRPr="001242D2">
        <w:rPr>
          <w:rFonts w:ascii="Palatino Linotype" w:eastAsia="Times New Roman" w:hAnsi="Palatino Linotype" w:cs="Arial"/>
          <w:color w:val="000000"/>
          <w:sz w:val="23"/>
          <w:szCs w:val="23"/>
          <w:lang w:eastAsia="es-MX"/>
        </w:rPr>
        <w:t xml:space="preserve"> de dos mil veintidós</w:t>
      </w:r>
      <w:r w:rsidRPr="001242D2">
        <w:rPr>
          <w:rFonts w:ascii="Palatino Linotype" w:eastAsia="Times New Roman" w:hAnsi="Palatino Linotype" w:cs="Arial"/>
          <w:color w:val="000000"/>
          <w:sz w:val="23"/>
          <w:szCs w:val="23"/>
          <w:lang w:eastAsia="es-MX"/>
        </w:rPr>
        <w:t>.</w:t>
      </w:r>
    </w:p>
    <w:p w14:paraId="17368B1D" w14:textId="77777777" w:rsidR="004827BA" w:rsidRPr="001242D2" w:rsidRDefault="004827BA" w:rsidP="004827BA">
      <w:pPr>
        <w:shd w:val="clear" w:color="auto" w:fill="FFFFFF"/>
        <w:spacing w:after="0" w:line="360" w:lineRule="auto"/>
        <w:jc w:val="both"/>
        <w:rPr>
          <w:rFonts w:ascii="Palatino Linotype" w:eastAsia="Times New Roman" w:hAnsi="Palatino Linotype" w:cs="Arial"/>
          <w:color w:val="000000"/>
          <w:sz w:val="23"/>
          <w:szCs w:val="23"/>
          <w:lang w:eastAsia="es-MX"/>
        </w:rPr>
      </w:pPr>
    </w:p>
    <w:p w14:paraId="2283853E" w14:textId="0DF09CC3" w:rsidR="004827BA" w:rsidRPr="001242D2" w:rsidRDefault="004827BA" w:rsidP="004827BA">
      <w:pPr>
        <w:tabs>
          <w:tab w:val="left" w:pos="1701"/>
        </w:tabs>
        <w:spacing w:after="0" w:line="360" w:lineRule="auto"/>
        <w:jc w:val="both"/>
        <w:rPr>
          <w:rFonts w:ascii="Palatino Linotype" w:hAnsi="Palatino Linotype" w:cs="Arial"/>
          <w:sz w:val="23"/>
          <w:szCs w:val="23"/>
        </w:rPr>
      </w:pPr>
      <w:r w:rsidRPr="001242D2">
        <w:rPr>
          <w:rFonts w:ascii="Palatino Linotype" w:hAnsi="Palatino Linotype" w:cs="Arial"/>
          <w:b/>
          <w:sz w:val="23"/>
          <w:szCs w:val="23"/>
        </w:rPr>
        <w:t>VISTO</w:t>
      </w:r>
      <w:r w:rsidRPr="001242D2">
        <w:rPr>
          <w:rFonts w:ascii="Palatino Linotype" w:hAnsi="Palatino Linotype" w:cs="Arial"/>
          <w:sz w:val="23"/>
          <w:szCs w:val="23"/>
        </w:rPr>
        <w:t xml:space="preserve"> el expediente electrónico formado con motivo del recurso de revisión número </w:t>
      </w:r>
      <w:r w:rsidRPr="001242D2">
        <w:rPr>
          <w:rFonts w:ascii="Palatino Linotype" w:hAnsi="Palatino Linotype" w:cs="Arial"/>
          <w:b/>
          <w:bCs/>
          <w:sz w:val="23"/>
          <w:szCs w:val="23"/>
          <w:lang w:eastAsia="es-MX"/>
        </w:rPr>
        <w:t>0</w:t>
      </w:r>
      <w:r w:rsidR="006F2704" w:rsidRPr="001242D2">
        <w:rPr>
          <w:rFonts w:ascii="Palatino Linotype" w:hAnsi="Palatino Linotype" w:cs="Arial"/>
          <w:b/>
          <w:bCs/>
          <w:sz w:val="23"/>
          <w:szCs w:val="23"/>
          <w:lang w:eastAsia="es-MX"/>
        </w:rPr>
        <w:t>0690/INFOEM/IP/RR/2022</w:t>
      </w:r>
      <w:r w:rsidRPr="001242D2">
        <w:rPr>
          <w:rFonts w:ascii="Palatino Linotype" w:hAnsi="Palatino Linotype" w:cs="Arial"/>
          <w:sz w:val="23"/>
          <w:szCs w:val="23"/>
        </w:rPr>
        <w:t>, interpuesto</w:t>
      </w:r>
      <w:r w:rsidR="006F2704" w:rsidRPr="001242D2">
        <w:rPr>
          <w:rFonts w:ascii="Palatino Linotype" w:hAnsi="Palatino Linotype" w:cs="Arial"/>
          <w:sz w:val="23"/>
          <w:szCs w:val="23"/>
        </w:rPr>
        <w:t xml:space="preserve"> por </w:t>
      </w:r>
      <w:r w:rsidR="00E56EA4">
        <w:rPr>
          <w:rFonts w:ascii="Palatino Linotype" w:hAnsi="Palatino Linotype" w:cs="Arial"/>
          <w:b/>
          <w:sz w:val="23"/>
          <w:szCs w:val="23"/>
        </w:rPr>
        <w:t>XXXX</w:t>
      </w:r>
      <w:r w:rsidR="008640D1">
        <w:rPr>
          <w:rFonts w:ascii="Palatino Linotype" w:hAnsi="Palatino Linotype" w:cs="Arial"/>
          <w:b/>
          <w:sz w:val="23"/>
          <w:szCs w:val="23"/>
        </w:rPr>
        <w:t>XXX</w:t>
      </w:r>
      <w:r w:rsidR="00E56EA4">
        <w:rPr>
          <w:rFonts w:ascii="Palatino Linotype" w:hAnsi="Palatino Linotype" w:cs="Arial"/>
          <w:b/>
          <w:sz w:val="23"/>
          <w:szCs w:val="23"/>
        </w:rPr>
        <w:t>XXXX</w:t>
      </w:r>
      <w:r w:rsidRPr="001242D2">
        <w:rPr>
          <w:rFonts w:ascii="Palatino Linotype" w:hAnsi="Palatino Linotype" w:cs="Arial"/>
          <w:sz w:val="23"/>
          <w:szCs w:val="23"/>
        </w:rPr>
        <w:t>,</w:t>
      </w:r>
      <w:r w:rsidRPr="001242D2">
        <w:rPr>
          <w:rFonts w:ascii="Palatino Linotype" w:hAnsi="Palatino Linotype" w:cs="Arial"/>
          <w:b/>
          <w:sz w:val="23"/>
          <w:szCs w:val="23"/>
        </w:rPr>
        <w:t xml:space="preserve"> </w:t>
      </w:r>
      <w:r w:rsidRPr="001242D2">
        <w:rPr>
          <w:rFonts w:ascii="Palatino Linotype" w:hAnsi="Palatino Linotype" w:cs="Arial"/>
          <w:sz w:val="23"/>
          <w:szCs w:val="23"/>
        </w:rPr>
        <w:t xml:space="preserve">en lo sucesivo </w:t>
      </w:r>
      <w:r w:rsidR="006F2704" w:rsidRPr="001242D2">
        <w:rPr>
          <w:rFonts w:ascii="Palatino Linotype" w:hAnsi="Palatino Linotype" w:cs="Arial"/>
          <w:b/>
          <w:sz w:val="23"/>
          <w:szCs w:val="23"/>
        </w:rPr>
        <w:t xml:space="preserve">La </w:t>
      </w:r>
      <w:r w:rsidRPr="001242D2">
        <w:rPr>
          <w:rFonts w:ascii="Palatino Linotype" w:hAnsi="Palatino Linotype" w:cs="Arial"/>
          <w:b/>
          <w:sz w:val="23"/>
          <w:szCs w:val="23"/>
        </w:rPr>
        <w:t>Recurrente</w:t>
      </w:r>
      <w:r w:rsidRPr="001242D2">
        <w:rPr>
          <w:rFonts w:ascii="Palatino Linotype" w:hAnsi="Palatino Linotype" w:cs="Arial"/>
          <w:sz w:val="23"/>
          <w:szCs w:val="23"/>
        </w:rPr>
        <w:t>, en contra de la respuesta del</w:t>
      </w:r>
      <w:r w:rsidR="006F2704" w:rsidRPr="001242D2">
        <w:rPr>
          <w:rFonts w:ascii="Palatino Linotype" w:hAnsi="Palatino Linotype" w:cs="Arial"/>
          <w:b/>
          <w:bCs/>
          <w:sz w:val="23"/>
          <w:szCs w:val="23"/>
          <w:lang w:eastAsia="es-MX"/>
        </w:rPr>
        <w:t xml:space="preserve"> Instituto de Transparencia, Acceso a la Información Pública y Protección de Datos Personales del Estado de México y Municipios</w:t>
      </w:r>
      <w:r w:rsidRPr="001242D2">
        <w:rPr>
          <w:rFonts w:ascii="Palatino Linotype" w:hAnsi="Palatino Linotype" w:cs="Arial"/>
          <w:sz w:val="23"/>
          <w:szCs w:val="23"/>
        </w:rPr>
        <w:t>, en lo subsecuente</w:t>
      </w:r>
      <w:r w:rsidRPr="001242D2">
        <w:rPr>
          <w:rFonts w:ascii="Palatino Linotype" w:hAnsi="Palatino Linotype" w:cs="Arial"/>
          <w:b/>
          <w:sz w:val="23"/>
          <w:szCs w:val="23"/>
        </w:rPr>
        <w:t xml:space="preserve"> El Sujeto Obligado, </w:t>
      </w:r>
      <w:r w:rsidRPr="001242D2">
        <w:rPr>
          <w:rFonts w:ascii="Palatino Linotype" w:hAnsi="Palatino Linotype" w:cs="Arial"/>
          <w:sz w:val="23"/>
          <w:szCs w:val="23"/>
        </w:rPr>
        <w:t>se procede a dictar la presente resolución.</w:t>
      </w:r>
    </w:p>
    <w:p w14:paraId="2A9B6DB9" w14:textId="77777777" w:rsidR="004827BA" w:rsidRPr="006F2704" w:rsidRDefault="004827BA" w:rsidP="004827BA">
      <w:pPr>
        <w:tabs>
          <w:tab w:val="left" w:pos="1701"/>
        </w:tabs>
        <w:spacing w:after="0" w:line="360" w:lineRule="auto"/>
        <w:jc w:val="both"/>
        <w:rPr>
          <w:rFonts w:ascii="Palatino Linotype" w:hAnsi="Palatino Linotype" w:cs="Arial"/>
          <w:sz w:val="23"/>
          <w:szCs w:val="23"/>
        </w:rPr>
      </w:pPr>
    </w:p>
    <w:p w14:paraId="27CD0FA6" w14:textId="77777777" w:rsidR="004827BA" w:rsidRPr="00B22B55" w:rsidRDefault="004827BA" w:rsidP="004827BA">
      <w:pPr>
        <w:pStyle w:val="Sinespaciado"/>
        <w:spacing w:line="360" w:lineRule="auto"/>
        <w:rPr>
          <w:sz w:val="2"/>
        </w:rPr>
      </w:pPr>
    </w:p>
    <w:p w14:paraId="00DE2B0D" w14:textId="77777777" w:rsidR="004827BA" w:rsidRPr="006F2704" w:rsidRDefault="004827BA" w:rsidP="004827BA">
      <w:pPr>
        <w:spacing w:after="0" w:line="360" w:lineRule="auto"/>
        <w:jc w:val="center"/>
        <w:rPr>
          <w:rFonts w:ascii="Palatino Linotype" w:hAnsi="Palatino Linotype"/>
          <w:b/>
          <w:sz w:val="26"/>
          <w:szCs w:val="26"/>
        </w:rPr>
      </w:pPr>
      <w:r w:rsidRPr="006F2704">
        <w:rPr>
          <w:rFonts w:ascii="Palatino Linotype" w:hAnsi="Palatino Linotype"/>
          <w:b/>
          <w:sz w:val="26"/>
          <w:szCs w:val="26"/>
        </w:rPr>
        <w:t>A N T E C E D E N T E S   D E L   A S U N T O</w:t>
      </w:r>
    </w:p>
    <w:p w14:paraId="662639BB" w14:textId="77777777" w:rsidR="004827BA" w:rsidRPr="00FC71F1" w:rsidRDefault="004827BA" w:rsidP="004827BA">
      <w:pPr>
        <w:spacing w:after="0" w:line="360" w:lineRule="auto"/>
        <w:jc w:val="center"/>
        <w:rPr>
          <w:rFonts w:ascii="Palatino Linotype" w:hAnsi="Palatino Linotype"/>
          <w:b/>
          <w:sz w:val="18"/>
        </w:rPr>
      </w:pPr>
    </w:p>
    <w:p w14:paraId="6381BAFC" w14:textId="77777777" w:rsidR="004827BA" w:rsidRPr="006F2704" w:rsidRDefault="004827BA" w:rsidP="004827BA">
      <w:pPr>
        <w:spacing w:after="0" w:line="360" w:lineRule="auto"/>
        <w:jc w:val="both"/>
        <w:rPr>
          <w:rFonts w:ascii="Palatino Linotype" w:hAnsi="Palatino Linotype"/>
          <w:sz w:val="26"/>
          <w:szCs w:val="26"/>
        </w:rPr>
      </w:pPr>
      <w:r w:rsidRPr="006F2704">
        <w:rPr>
          <w:rFonts w:ascii="Palatino Linotype" w:hAnsi="Palatino Linotype" w:cs="Arial"/>
          <w:b/>
          <w:sz w:val="26"/>
          <w:szCs w:val="26"/>
        </w:rPr>
        <w:t>PRIMERO.</w:t>
      </w:r>
      <w:r w:rsidRPr="006F2704">
        <w:rPr>
          <w:rFonts w:ascii="Palatino Linotype" w:hAnsi="Palatino Linotype" w:cs="Arial"/>
          <w:sz w:val="26"/>
          <w:szCs w:val="26"/>
        </w:rPr>
        <w:t xml:space="preserve"> </w:t>
      </w:r>
      <w:r w:rsidRPr="006F2704">
        <w:rPr>
          <w:rFonts w:ascii="Palatino Linotype" w:hAnsi="Palatino Linotype"/>
          <w:b/>
          <w:sz w:val="26"/>
          <w:szCs w:val="26"/>
        </w:rPr>
        <w:t>De la Solicitud de Información.</w:t>
      </w:r>
    </w:p>
    <w:p w14:paraId="02EF4B1D" w14:textId="30881023" w:rsidR="004827BA" w:rsidRPr="001242D2" w:rsidRDefault="004827BA" w:rsidP="004827BA">
      <w:pPr>
        <w:spacing w:after="0" w:line="360" w:lineRule="auto"/>
        <w:jc w:val="both"/>
        <w:rPr>
          <w:rFonts w:ascii="Palatino Linotype" w:hAnsi="Palatino Linotype" w:cs="Arial"/>
          <w:sz w:val="23"/>
          <w:szCs w:val="23"/>
        </w:rPr>
      </w:pPr>
      <w:r w:rsidRPr="001242D2">
        <w:rPr>
          <w:rFonts w:ascii="Palatino Linotype" w:hAnsi="Palatino Linotype" w:cs="Arial"/>
          <w:sz w:val="23"/>
          <w:szCs w:val="23"/>
        </w:rPr>
        <w:t>Con fecha</w:t>
      </w:r>
      <w:r w:rsidR="006F2704" w:rsidRPr="001242D2">
        <w:rPr>
          <w:rFonts w:ascii="Palatino Linotype" w:hAnsi="Palatino Linotype" w:cs="Arial"/>
          <w:sz w:val="23"/>
          <w:szCs w:val="23"/>
        </w:rPr>
        <w:t xml:space="preserve"> quince de diciembre de</w:t>
      </w:r>
      <w:r w:rsidRPr="001242D2">
        <w:rPr>
          <w:rFonts w:ascii="Palatino Linotype" w:hAnsi="Palatino Linotype" w:cs="Arial"/>
          <w:sz w:val="23"/>
          <w:szCs w:val="23"/>
        </w:rPr>
        <w:t xml:space="preserve"> dos mil veintiuno, </w:t>
      </w:r>
      <w:r w:rsidR="006F2704" w:rsidRPr="001242D2">
        <w:rPr>
          <w:rFonts w:ascii="Palatino Linotype" w:hAnsi="Palatino Linotype" w:cs="Arial"/>
          <w:b/>
          <w:sz w:val="23"/>
          <w:szCs w:val="23"/>
        </w:rPr>
        <w:t>La</w:t>
      </w:r>
      <w:r w:rsidRPr="001242D2">
        <w:rPr>
          <w:rFonts w:ascii="Palatino Linotype" w:hAnsi="Palatino Linotype" w:cs="Arial"/>
          <w:b/>
          <w:sz w:val="23"/>
          <w:szCs w:val="23"/>
        </w:rPr>
        <w:t xml:space="preserve"> Recurrente</w:t>
      </w:r>
      <w:r w:rsidRPr="001242D2">
        <w:rPr>
          <w:rFonts w:ascii="Palatino Linotype" w:hAnsi="Palatino Linotype" w:cs="Arial"/>
          <w:sz w:val="23"/>
          <w:szCs w:val="23"/>
        </w:rPr>
        <w:t xml:space="preserve"> presentó a través del Sistema de Acceso a la Información Mexiquense (</w:t>
      </w:r>
      <w:r w:rsidRPr="001242D2">
        <w:rPr>
          <w:rFonts w:ascii="Palatino Linotype" w:hAnsi="Palatino Linotype" w:cs="Arial"/>
          <w:b/>
          <w:sz w:val="23"/>
          <w:szCs w:val="23"/>
        </w:rPr>
        <w:t>SAIMEX</w:t>
      </w:r>
      <w:r w:rsidRPr="001242D2">
        <w:rPr>
          <w:rFonts w:ascii="Palatino Linotype" w:hAnsi="Palatino Linotype" w:cs="Arial"/>
          <w:sz w:val="23"/>
          <w:szCs w:val="23"/>
        </w:rPr>
        <w:t xml:space="preserve">) ante </w:t>
      </w:r>
      <w:r w:rsidRPr="001242D2">
        <w:rPr>
          <w:rFonts w:ascii="Palatino Linotype" w:hAnsi="Palatino Linotype" w:cs="Arial"/>
          <w:b/>
          <w:sz w:val="23"/>
          <w:szCs w:val="23"/>
        </w:rPr>
        <w:t>El Sujeto Obligado</w:t>
      </w:r>
      <w:r w:rsidRPr="001242D2">
        <w:rPr>
          <w:rFonts w:ascii="Palatino Linotype" w:hAnsi="Palatino Linotype" w:cs="Arial"/>
          <w:sz w:val="23"/>
          <w:szCs w:val="23"/>
        </w:rPr>
        <w:t>, la solicitud de acceso a la información, registrada bajo el número de expediente</w:t>
      </w:r>
      <w:r w:rsidRPr="001242D2">
        <w:rPr>
          <w:rFonts w:ascii="Palatino Linotype" w:hAnsi="Palatino Linotype" w:cs="Arial"/>
          <w:b/>
          <w:sz w:val="23"/>
          <w:szCs w:val="23"/>
        </w:rPr>
        <w:t xml:space="preserve"> </w:t>
      </w:r>
      <w:r w:rsidR="006F2704" w:rsidRPr="001242D2">
        <w:rPr>
          <w:rFonts w:ascii="Palatino Linotype" w:hAnsi="Palatino Linotype" w:cs="Arial"/>
          <w:b/>
          <w:sz w:val="23"/>
          <w:szCs w:val="23"/>
        </w:rPr>
        <w:t>01141/INFOEM/IP/2021</w:t>
      </w:r>
      <w:r w:rsidRPr="001242D2">
        <w:rPr>
          <w:rFonts w:ascii="Palatino Linotype" w:hAnsi="Palatino Linotype" w:cs="Arial"/>
          <w:sz w:val="23"/>
          <w:szCs w:val="23"/>
          <w:lang w:eastAsia="es-MX"/>
        </w:rPr>
        <w:t xml:space="preserve">, </w:t>
      </w:r>
      <w:r w:rsidRPr="001242D2">
        <w:rPr>
          <w:rFonts w:ascii="Palatino Linotype" w:hAnsi="Palatino Linotype" w:cs="Arial"/>
          <w:sz w:val="23"/>
          <w:szCs w:val="23"/>
        </w:rPr>
        <w:t>mediante la cual solicitó lo siguiente:</w:t>
      </w:r>
    </w:p>
    <w:p w14:paraId="31214ACA" w14:textId="77777777" w:rsidR="004827BA" w:rsidRPr="00FC71F1" w:rsidRDefault="004827BA" w:rsidP="004827BA">
      <w:pPr>
        <w:spacing w:after="0" w:line="360" w:lineRule="auto"/>
        <w:jc w:val="both"/>
        <w:rPr>
          <w:rFonts w:ascii="Palatino Linotype" w:hAnsi="Palatino Linotype" w:cs="Arial"/>
          <w:sz w:val="12"/>
        </w:rPr>
      </w:pPr>
    </w:p>
    <w:p w14:paraId="653EE426" w14:textId="77777777" w:rsidR="004827BA" w:rsidRPr="00B22B55" w:rsidRDefault="004827BA" w:rsidP="004827BA">
      <w:pPr>
        <w:spacing w:after="0" w:line="360" w:lineRule="auto"/>
        <w:rPr>
          <w:sz w:val="2"/>
        </w:rPr>
      </w:pPr>
    </w:p>
    <w:p w14:paraId="38C38290" w14:textId="0292DF4B" w:rsidR="004827BA" w:rsidRPr="00CC6F5A" w:rsidRDefault="004827BA" w:rsidP="004827BA">
      <w:pPr>
        <w:spacing w:after="0" w:line="240" w:lineRule="auto"/>
        <w:ind w:left="567" w:right="567"/>
        <w:jc w:val="both"/>
        <w:rPr>
          <w:rFonts w:ascii="Palatino Linotype" w:eastAsia="Calibri" w:hAnsi="Palatino Linotype" w:cs="Arial"/>
          <w:i/>
          <w:sz w:val="21"/>
          <w:szCs w:val="21"/>
          <w:lang w:val="es-ES" w:eastAsia="es-ES"/>
        </w:rPr>
      </w:pPr>
      <w:r w:rsidRPr="00CC6F5A">
        <w:rPr>
          <w:rFonts w:ascii="Palatino Linotype" w:eastAsia="Calibri" w:hAnsi="Palatino Linotype" w:cs="Arial"/>
          <w:i/>
          <w:sz w:val="21"/>
          <w:szCs w:val="21"/>
          <w:lang w:val="es-ES" w:eastAsia="es-ES"/>
        </w:rPr>
        <w:t>”</w:t>
      </w:r>
      <w:r w:rsidR="006F2704" w:rsidRPr="00CC6F5A">
        <w:rPr>
          <w:rFonts w:ascii="Palatino Linotype" w:eastAsia="Calibri" w:hAnsi="Palatino Linotype" w:cs="Arial"/>
          <w:i/>
          <w:sz w:val="21"/>
          <w:szCs w:val="21"/>
          <w:lang w:val="es-ES" w:eastAsia="es-ES"/>
        </w:rPr>
        <w:t>El 04 de marzo 2021, presente la solicitud de transparencia número 00093/HUIXQUIL/IP/2021, obteniendo respuesta negativa por parte del sujeto obligado, por lo que se admitió mi recurso de revisión el 07 de abril del 2021 número 01488/INFOEM/IP/RR/2021, a la fecha, 15 de diciembre, el sujeto obligado ha violado todos los plazos establecidos en la ley estatal de transparencia, a la fecha han trascurrido aproximadamente 140 días HABILES, sin que este instituto ejerza su obligación de ejercer medidas de apremio, por lo cual solicito. 1.- Porque este instituto viola reiteradamente los plazos establecidos en la ley estatal para garantizar el acceso a la información? 2</w:t>
      </w:r>
      <w:proofErr w:type="gramStart"/>
      <w:r w:rsidR="006F2704" w:rsidRPr="00CC6F5A">
        <w:rPr>
          <w:rFonts w:ascii="Palatino Linotype" w:eastAsia="Calibri" w:hAnsi="Palatino Linotype" w:cs="Arial"/>
          <w:i/>
          <w:sz w:val="21"/>
          <w:szCs w:val="21"/>
          <w:lang w:val="es-ES" w:eastAsia="es-ES"/>
        </w:rPr>
        <w:t>,.</w:t>
      </w:r>
      <w:proofErr w:type="gramEnd"/>
      <w:r w:rsidR="006F2704" w:rsidRPr="00CC6F5A">
        <w:rPr>
          <w:rFonts w:ascii="Palatino Linotype" w:eastAsia="Calibri" w:hAnsi="Palatino Linotype" w:cs="Arial"/>
          <w:i/>
          <w:sz w:val="21"/>
          <w:szCs w:val="21"/>
          <w:lang w:val="es-ES" w:eastAsia="es-ES"/>
        </w:rPr>
        <w:t xml:space="preserve"> Por qué este órgano garante se niega a sancionar al sujeto obligado en los plazos establecidos</w:t>
      </w:r>
      <w:proofErr w:type="gramStart"/>
      <w:r w:rsidR="006F2704" w:rsidRPr="00CC6F5A">
        <w:rPr>
          <w:rFonts w:ascii="Palatino Linotype" w:eastAsia="Calibri" w:hAnsi="Palatino Linotype" w:cs="Arial"/>
          <w:i/>
          <w:sz w:val="21"/>
          <w:szCs w:val="21"/>
          <w:lang w:val="es-ES" w:eastAsia="es-ES"/>
        </w:rPr>
        <w:t>?</w:t>
      </w:r>
      <w:proofErr w:type="gramEnd"/>
      <w:r w:rsidR="006F2704" w:rsidRPr="00CC6F5A">
        <w:rPr>
          <w:rFonts w:ascii="Palatino Linotype" w:eastAsia="Calibri" w:hAnsi="Palatino Linotype" w:cs="Arial"/>
          <w:i/>
          <w:sz w:val="21"/>
          <w:szCs w:val="21"/>
          <w:lang w:val="es-ES" w:eastAsia="es-ES"/>
        </w:rPr>
        <w:t xml:space="preserve"> 3.- Que debo hacer </w:t>
      </w:r>
      <w:r w:rsidR="006F2704" w:rsidRPr="00CC6F5A">
        <w:rPr>
          <w:rFonts w:ascii="Palatino Linotype" w:eastAsia="Calibri" w:hAnsi="Palatino Linotype" w:cs="Arial"/>
          <w:i/>
          <w:sz w:val="21"/>
          <w:szCs w:val="21"/>
          <w:lang w:val="es-ES" w:eastAsia="es-ES"/>
        </w:rPr>
        <w:lastRenderedPageBreak/>
        <w:t>para que este órgano garante realice sus funciones y obligaciones, en base a lo que narro en esta solicitud. 4.- El poder legislativo estatal, conoce que viola este órgano garante los plazos establecidos en la ley, para garantizar el acceso a la información como es el caso de este recurso de revisión en mención</w:t>
      </w:r>
      <w:proofErr w:type="gramStart"/>
      <w:r w:rsidR="006F2704" w:rsidRPr="00CC6F5A">
        <w:rPr>
          <w:rFonts w:ascii="Palatino Linotype" w:eastAsia="Calibri" w:hAnsi="Palatino Linotype" w:cs="Arial"/>
          <w:i/>
          <w:sz w:val="21"/>
          <w:szCs w:val="21"/>
          <w:lang w:val="es-ES" w:eastAsia="es-ES"/>
        </w:rPr>
        <w:t>?</w:t>
      </w:r>
      <w:proofErr w:type="gramEnd"/>
      <w:r w:rsidR="006F2704" w:rsidRPr="00CC6F5A">
        <w:rPr>
          <w:rFonts w:ascii="Palatino Linotype" w:eastAsia="Calibri" w:hAnsi="Palatino Linotype" w:cs="Arial"/>
          <w:i/>
          <w:sz w:val="21"/>
          <w:szCs w:val="21"/>
          <w:lang w:val="es-ES" w:eastAsia="es-ES"/>
        </w:rPr>
        <w:t xml:space="preserve"> 5.- Que debo hacer, si a la fecha este órgano garante se niega a tutelar este derecho humano, como puedo denunciar esta violación reiterativa a sus procedimientos, en relación a este recurso de revisión 6.- Los integrantes y comisionados del instituto, por qué razón no quieren acordar medias de apremio para garantizar este derecho Humano</w:t>
      </w:r>
      <w:proofErr w:type="gramStart"/>
      <w:r w:rsidR="006F2704" w:rsidRPr="00CC6F5A">
        <w:rPr>
          <w:rFonts w:ascii="Palatino Linotype" w:eastAsia="Calibri" w:hAnsi="Palatino Linotype" w:cs="Arial"/>
          <w:i/>
          <w:sz w:val="21"/>
          <w:szCs w:val="21"/>
          <w:lang w:val="es-ES" w:eastAsia="es-ES"/>
        </w:rPr>
        <w:t>?</w:t>
      </w:r>
      <w:proofErr w:type="gramEnd"/>
      <w:r w:rsidR="006F2704" w:rsidRPr="00CC6F5A">
        <w:rPr>
          <w:rFonts w:ascii="Palatino Linotype" w:eastAsia="Calibri" w:hAnsi="Palatino Linotype" w:cs="Arial"/>
          <w:i/>
          <w:sz w:val="21"/>
          <w:szCs w:val="21"/>
          <w:lang w:val="es-ES" w:eastAsia="es-ES"/>
        </w:rPr>
        <w:t xml:space="preserve"> en relación a este recurso de revisión.</w:t>
      </w:r>
      <w:r w:rsidRPr="00CC6F5A">
        <w:rPr>
          <w:rFonts w:ascii="Palatino Linotype" w:eastAsia="Calibri" w:hAnsi="Palatino Linotype" w:cs="Arial"/>
          <w:i/>
          <w:sz w:val="21"/>
          <w:szCs w:val="21"/>
          <w:lang w:val="es-ES" w:eastAsia="es-ES"/>
        </w:rPr>
        <w:t>” (Sic.)</w:t>
      </w:r>
    </w:p>
    <w:p w14:paraId="3F749259" w14:textId="77777777" w:rsidR="004827BA" w:rsidRPr="00A240CF" w:rsidRDefault="004827BA" w:rsidP="004827BA">
      <w:pPr>
        <w:spacing w:after="0" w:line="240" w:lineRule="auto"/>
        <w:ind w:right="851"/>
        <w:jc w:val="both"/>
        <w:rPr>
          <w:rFonts w:ascii="Palatino Linotype" w:eastAsia="Times New Roman" w:hAnsi="Palatino Linotype" w:cs="Times New Roman"/>
          <w:b/>
          <w:sz w:val="36"/>
          <w:szCs w:val="24"/>
          <w:lang w:val="es-ES_tradnl" w:eastAsia="es-ES"/>
        </w:rPr>
      </w:pPr>
    </w:p>
    <w:p w14:paraId="761F3778" w14:textId="77777777" w:rsidR="004827BA" w:rsidRPr="001242D2" w:rsidRDefault="004827BA" w:rsidP="004827BA">
      <w:pPr>
        <w:spacing w:after="0" w:line="360" w:lineRule="auto"/>
        <w:ind w:right="851"/>
        <w:jc w:val="both"/>
        <w:rPr>
          <w:rFonts w:ascii="Palatino Linotype" w:eastAsia="Times New Roman" w:hAnsi="Palatino Linotype" w:cs="Times New Roman"/>
          <w:sz w:val="23"/>
          <w:szCs w:val="23"/>
          <w:lang w:val="es-ES_tradnl" w:eastAsia="es-ES"/>
        </w:rPr>
      </w:pPr>
      <w:r w:rsidRPr="001242D2">
        <w:rPr>
          <w:rFonts w:ascii="Palatino Linotype" w:eastAsia="Times New Roman" w:hAnsi="Palatino Linotype" w:cs="Times New Roman"/>
          <w:b/>
          <w:sz w:val="23"/>
          <w:szCs w:val="23"/>
          <w:lang w:val="es-ES_tradnl" w:eastAsia="es-ES"/>
        </w:rPr>
        <w:t>MODALIDAD DE ENTREGA</w:t>
      </w:r>
      <w:r w:rsidRPr="001242D2">
        <w:rPr>
          <w:rFonts w:ascii="Palatino Linotype" w:eastAsia="Times New Roman" w:hAnsi="Palatino Linotype" w:cs="Times New Roman"/>
          <w:sz w:val="23"/>
          <w:szCs w:val="23"/>
          <w:lang w:val="es-ES_tradnl" w:eastAsia="es-ES"/>
        </w:rPr>
        <w:t xml:space="preserve">: A través del </w:t>
      </w:r>
      <w:r w:rsidRPr="001242D2">
        <w:rPr>
          <w:rFonts w:ascii="Palatino Linotype" w:eastAsia="Times New Roman" w:hAnsi="Palatino Linotype" w:cs="Times New Roman"/>
          <w:b/>
          <w:sz w:val="23"/>
          <w:szCs w:val="23"/>
          <w:lang w:val="es-ES_tradnl" w:eastAsia="es-ES"/>
        </w:rPr>
        <w:t>SAIMEX</w:t>
      </w:r>
      <w:r w:rsidRPr="001242D2">
        <w:rPr>
          <w:rFonts w:ascii="Palatino Linotype" w:eastAsia="Times New Roman" w:hAnsi="Palatino Linotype" w:cs="Times New Roman"/>
          <w:sz w:val="23"/>
          <w:szCs w:val="23"/>
          <w:lang w:val="es-ES_tradnl" w:eastAsia="es-ES"/>
        </w:rPr>
        <w:t>.</w:t>
      </w:r>
    </w:p>
    <w:p w14:paraId="1CE93DA1" w14:textId="77777777" w:rsidR="00655ECB" w:rsidRDefault="00655ECB" w:rsidP="004827BA">
      <w:pPr>
        <w:spacing w:after="0" w:line="360" w:lineRule="auto"/>
        <w:ind w:right="851"/>
        <w:jc w:val="both"/>
        <w:rPr>
          <w:rFonts w:ascii="Palatino Linotype" w:eastAsia="Times New Roman" w:hAnsi="Palatino Linotype" w:cs="Times New Roman"/>
          <w:sz w:val="24"/>
          <w:szCs w:val="24"/>
          <w:lang w:val="es-ES_tradnl" w:eastAsia="es-ES"/>
        </w:rPr>
      </w:pPr>
    </w:p>
    <w:p w14:paraId="3AEE1A69" w14:textId="239A9A62" w:rsidR="00655ECB" w:rsidRPr="001242D2" w:rsidRDefault="00655ECB" w:rsidP="00CC6F5A">
      <w:pPr>
        <w:spacing w:after="0" w:line="360" w:lineRule="auto"/>
        <w:jc w:val="both"/>
        <w:rPr>
          <w:rFonts w:ascii="Palatino Linotype" w:eastAsia="Times New Roman" w:hAnsi="Palatino Linotype" w:cs="Times New Roman"/>
          <w:sz w:val="23"/>
          <w:szCs w:val="23"/>
          <w:lang w:val="es-ES_tradnl" w:eastAsia="es-ES"/>
        </w:rPr>
      </w:pPr>
      <w:r w:rsidRPr="001242D2">
        <w:rPr>
          <w:rFonts w:ascii="Palatino Linotype" w:eastAsia="Times New Roman" w:hAnsi="Palatino Linotype" w:cs="Times New Roman"/>
          <w:sz w:val="23"/>
          <w:szCs w:val="23"/>
          <w:lang w:val="es-ES_tradnl" w:eastAsia="es-ES"/>
        </w:rPr>
        <w:t>Al que corre adjunto el archivo electrónico denominado</w:t>
      </w:r>
      <w:r w:rsidR="00CC6F5A" w:rsidRPr="001242D2">
        <w:rPr>
          <w:rFonts w:ascii="Palatino Linotype" w:eastAsia="Times New Roman" w:hAnsi="Palatino Linotype" w:cs="Times New Roman"/>
          <w:sz w:val="23"/>
          <w:szCs w:val="23"/>
          <w:lang w:val="es-ES_tradnl" w:eastAsia="es-ES"/>
        </w:rPr>
        <w:t>: “</w:t>
      </w:r>
      <w:r w:rsidR="00CC6F5A" w:rsidRPr="001242D2">
        <w:rPr>
          <w:rFonts w:ascii="Palatino Linotype" w:eastAsia="Times New Roman" w:hAnsi="Palatino Linotype" w:cs="Times New Roman"/>
          <w:i/>
          <w:sz w:val="23"/>
          <w:szCs w:val="23"/>
          <w:lang w:val="es-ES_tradnl" w:eastAsia="es-ES"/>
        </w:rPr>
        <w:t>aaa.docx”</w:t>
      </w:r>
      <w:r w:rsidR="00CC6F5A" w:rsidRPr="001242D2">
        <w:rPr>
          <w:rFonts w:ascii="Palatino Linotype" w:eastAsia="Times New Roman" w:hAnsi="Palatino Linotype" w:cs="Times New Roman"/>
          <w:sz w:val="23"/>
          <w:szCs w:val="23"/>
          <w:lang w:val="es-ES_tradnl" w:eastAsia="es-ES"/>
        </w:rPr>
        <w:t xml:space="preserve">, el cual será analizado en el apartado correspondiente de la presente resolución </w:t>
      </w:r>
      <w:r w:rsidRPr="001242D2">
        <w:rPr>
          <w:rFonts w:ascii="Palatino Linotype" w:eastAsia="Times New Roman" w:hAnsi="Palatino Linotype" w:cs="Times New Roman"/>
          <w:sz w:val="23"/>
          <w:szCs w:val="23"/>
          <w:lang w:val="es-ES_tradnl" w:eastAsia="es-ES"/>
        </w:rPr>
        <w:t xml:space="preserve"> </w:t>
      </w:r>
    </w:p>
    <w:p w14:paraId="26A00050" w14:textId="77777777" w:rsidR="004827BA" w:rsidRPr="001242D2" w:rsidRDefault="004827BA" w:rsidP="004827BA">
      <w:pPr>
        <w:spacing w:after="0" w:line="360" w:lineRule="auto"/>
        <w:rPr>
          <w:rFonts w:ascii="Palatino Linotype" w:hAnsi="Palatino Linotype" w:cs="Arial"/>
          <w:b/>
          <w:sz w:val="23"/>
          <w:szCs w:val="23"/>
        </w:rPr>
      </w:pPr>
    </w:p>
    <w:p w14:paraId="6338D181" w14:textId="77777777" w:rsidR="004827BA" w:rsidRPr="001242D2" w:rsidRDefault="004827BA" w:rsidP="004827BA">
      <w:pPr>
        <w:spacing w:after="0" w:line="360" w:lineRule="auto"/>
        <w:rPr>
          <w:rFonts w:ascii="Palatino Linotype" w:hAnsi="Palatino Linotype" w:cs="Arial"/>
          <w:sz w:val="26"/>
          <w:szCs w:val="26"/>
        </w:rPr>
      </w:pPr>
      <w:r w:rsidRPr="001242D2">
        <w:rPr>
          <w:rFonts w:ascii="Palatino Linotype" w:hAnsi="Palatino Linotype" w:cs="Arial"/>
          <w:b/>
          <w:sz w:val="26"/>
          <w:szCs w:val="26"/>
        </w:rPr>
        <w:t>SEGUNDO. De la respuesta del Sujeto Obligado</w:t>
      </w:r>
      <w:r w:rsidRPr="001242D2">
        <w:rPr>
          <w:rFonts w:ascii="Palatino Linotype" w:hAnsi="Palatino Linotype"/>
          <w:b/>
          <w:sz w:val="26"/>
          <w:szCs w:val="26"/>
        </w:rPr>
        <w:t>.</w:t>
      </w:r>
    </w:p>
    <w:p w14:paraId="15CA36E7" w14:textId="60F05BE5" w:rsidR="004827BA" w:rsidRPr="001242D2" w:rsidRDefault="004827BA" w:rsidP="004827BA">
      <w:pPr>
        <w:tabs>
          <w:tab w:val="right" w:pos="8080"/>
        </w:tabs>
        <w:spacing w:after="0" w:line="360" w:lineRule="auto"/>
        <w:jc w:val="both"/>
        <w:rPr>
          <w:rFonts w:ascii="Palatino Linotype" w:hAnsi="Palatino Linotype" w:cs="Arial"/>
          <w:sz w:val="23"/>
          <w:szCs w:val="23"/>
        </w:rPr>
      </w:pPr>
      <w:r w:rsidRPr="001242D2">
        <w:rPr>
          <w:rFonts w:ascii="Palatino Linotype" w:hAnsi="Palatino Linotype" w:cs="Arial"/>
          <w:sz w:val="23"/>
          <w:szCs w:val="23"/>
        </w:rPr>
        <w:t xml:space="preserve">De las constancias que obran en el Sistema de Acceso a la Información Mexiquense SAIMEX, se advierte que en fecha </w:t>
      </w:r>
      <w:r w:rsidR="00960C2C" w:rsidRPr="001242D2">
        <w:rPr>
          <w:rFonts w:ascii="Palatino Linotype" w:hAnsi="Palatino Linotype" w:cs="Arial"/>
          <w:sz w:val="23"/>
          <w:szCs w:val="23"/>
          <w:lang w:val="es-419"/>
        </w:rPr>
        <w:t xml:space="preserve">veintiuno de enero </w:t>
      </w:r>
      <w:r w:rsidRPr="001242D2">
        <w:rPr>
          <w:rFonts w:ascii="Palatino Linotype" w:hAnsi="Palatino Linotype" w:cs="Arial"/>
          <w:sz w:val="23"/>
          <w:szCs w:val="23"/>
        </w:rPr>
        <w:t xml:space="preserve">del año en curso, el </w:t>
      </w:r>
      <w:r w:rsidRPr="001242D2">
        <w:rPr>
          <w:rFonts w:ascii="Palatino Linotype" w:hAnsi="Palatino Linotype" w:cs="Arial"/>
          <w:b/>
          <w:sz w:val="23"/>
          <w:szCs w:val="23"/>
        </w:rPr>
        <w:t>Sujeto Obligado</w:t>
      </w:r>
      <w:r w:rsidRPr="001242D2">
        <w:rPr>
          <w:rFonts w:ascii="Palatino Linotype" w:hAnsi="Palatino Linotype" w:cs="Arial"/>
          <w:sz w:val="23"/>
          <w:szCs w:val="23"/>
        </w:rPr>
        <w:t xml:space="preserve"> notificó la siguiente respuesta:</w:t>
      </w:r>
    </w:p>
    <w:p w14:paraId="09A90B1F" w14:textId="77777777" w:rsidR="004827BA" w:rsidRPr="001242D2" w:rsidRDefault="004827BA" w:rsidP="004827BA">
      <w:pPr>
        <w:tabs>
          <w:tab w:val="right" w:pos="8505"/>
        </w:tabs>
        <w:spacing w:after="0" w:line="360" w:lineRule="auto"/>
        <w:ind w:left="567" w:right="567"/>
        <w:jc w:val="right"/>
        <w:rPr>
          <w:rFonts w:ascii="Palatino Linotype" w:hAnsi="Palatino Linotype" w:cs="Arial"/>
          <w:i/>
          <w:sz w:val="21"/>
          <w:szCs w:val="21"/>
        </w:rPr>
      </w:pPr>
    </w:p>
    <w:p w14:paraId="7B13AD93" w14:textId="0A806753" w:rsidR="00960C2C" w:rsidRPr="001242D2" w:rsidRDefault="00960C2C" w:rsidP="00081D5C">
      <w:pPr>
        <w:tabs>
          <w:tab w:val="right" w:pos="8505"/>
        </w:tabs>
        <w:spacing w:after="0" w:line="240" w:lineRule="auto"/>
        <w:ind w:left="567" w:right="567"/>
        <w:jc w:val="right"/>
        <w:rPr>
          <w:rFonts w:ascii="Palatino Linotype" w:hAnsi="Palatino Linotype" w:cs="Arial"/>
          <w:i/>
          <w:sz w:val="21"/>
          <w:szCs w:val="21"/>
        </w:rPr>
      </w:pPr>
    </w:p>
    <w:p w14:paraId="3CF6D7EA" w14:textId="244E185A" w:rsidR="00960C2C" w:rsidRPr="001242D2" w:rsidRDefault="00081D5C" w:rsidP="00960C2C">
      <w:pPr>
        <w:tabs>
          <w:tab w:val="right" w:pos="8505"/>
        </w:tabs>
        <w:spacing w:after="0" w:line="240" w:lineRule="auto"/>
        <w:ind w:left="567" w:right="567"/>
        <w:jc w:val="right"/>
        <w:rPr>
          <w:rFonts w:ascii="Palatino Linotype" w:hAnsi="Palatino Linotype" w:cs="Arial"/>
          <w:i/>
          <w:sz w:val="21"/>
          <w:szCs w:val="21"/>
        </w:rPr>
      </w:pPr>
      <w:r>
        <w:rPr>
          <w:rFonts w:ascii="Palatino Linotype" w:hAnsi="Palatino Linotype" w:cs="Arial"/>
          <w:i/>
          <w:sz w:val="21"/>
          <w:szCs w:val="21"/>
        </w:rPr>
        <w:t>“</w:t>
      </w:r>
      <w:r w:rsidR="00960C2C" w:rsidRPr="001242D2">
        <w:rPr>
          <w:rFonts w:ascii="Palatino Linotype" w:hAnsi="Palatino Linotype" w:cs="Arial"/>
          <w:i/>
          <w:sz w:val="21"/>
          <w:szCs w:val="21"/>
        </w:rPr>
        <w:t>Folio de la solicitud: 01141/INFOEM/IP/2021</w:t>
      </w:r>
    </w:p>
    <w:p w14:paraId="258AC3A4" w14:textId="77777777" w:rsidR="00960C2C" w:rsidRPr="001242D2" w:rsidRDefault="00960C2C" w:rsidP="00960C2C">
      <w:pPr>
        <w:tabs>
          <w:tab w:val="right" w:pos="8505"/>
        </w:tabs>
        <w:spacing w:after="0" w:line="240" w:lineRule="auto"/>
        <w:ind w:left="567" w:right="567"/>
        <w:jc w:val="right"/>
        <w:rPr>
          <w:rFonts w:ascii="Palatino Linotype" w:hAnsi="Palatino Linotype" w:cs="Arial"/>
          <w:i/>
          <w:sz w:val="21"/>
          <w:szCs w:val="21"/>
        </w:rPr>
      </w:pPr>
    </w:p>
    <w:p w14:paraId="64C5FB0E" w14:textId="77777777" w:rsidR="00960C2C" w:rsidRPr="001242D2" w:rsidRDefault="00960C2C" w:rsidP="00960C2C">
      <w:pPr>
        <w:tabs>
          <w:tab w:val="right" w:pos="8505"/>
        </w:tabs>
        <w:spacing w:after="0" w:line="240" w:lineRule="auto"/>
        <w:ind w:left="567" w:right="567"/>
        <w:jc w:val="both"/>
        <w:rPr>
          <w:rFonts w:ascii="Palatino Linotype" w:hAnsi="Palatino Linotype" w:cs="Arial"/>
          <w:i/>
          <w:sz w:val="21"/>
          <w:szCs w:val="21"/>
        </w:rPr>
      </w:pPr>
      <w:r w:rsidRPr="001242D2">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3D3A21" w14:textId="77777777" w:rsidR="00960C2C" w:rsidRPr="001242D2" w:rsidRDefault="00960C2C" w:rsidP="00960C2C">
      <w:pPr>
        <w:tabs>
          <w:tab w:val="right" w:pos="8505"/>
        </w:tabs>
        <w:spacing w:after="0" w:line="240" w:lineRule="auto"/>
        <w:ind w:left="567" w:right="567"/>
        <w:jc w:val="both"/>
        <w:rPr>
          <w:rFonts w:ascii="Palatino Linotype" w:hAnsi="Palatino Linotype" w:cs="Arial"/>
          <w:i/>
          <w:sz w:val="21"/>
          <w:szCs w:val="21"/>
        </w:rPr>
      </w:pPr>
      <w:r w:rsidRPr="001242D2">
        <w:rPr>
          <w:rFonts w:ascii="Palatino Linotype" w:hAnsi="Palatino Linotype" w:cs="Arial"/>
          <w:i/>
          <w:sz w:val="21"/>
          <w:szCs w:val="21"/>
        </w:rPr>
        <w:t>Con fundamento en el artículo 53 fracción II de la Ley de Transparencia y Acceso a la Información Pública del Estado de México y Municipios, se adjunta la respuesta a su solicitud de acceso a la información pública.</w:t>
      </w:r>
    </w:p>
    <w:p w14:paraId="2CFE6D11" w14:textId="77777777" w:rsidR="00960C2C" w:rsidRPr="001242D2" w:rsidRDefault="00960C2C" w:rsidP="00960C2C">
      <w:pPr>
        <w:tabs>
          <w:tab w:val="right" w:pos="8505"/>
        </w:tabs>
        <w:spacing w:after="0" w:line="240" w:lineRule="auto"/>
        <w:ind w:left="567" w:right="567"/>
        <w:jc w:val="both"/>
        <w:rPr>
          <w:rFonts w:ascii="Palatino Linotype" w:hAnsi="Palatino Linotype" w:cs="Arial"/>
          <w:i/>
          <w:sz w:val="21"/>
          <w:szCs w:val="21"/>
        </w:rPr>
      </w:pPr>
    </w:p>
    <w:p w14:paraId="2D58FE89" w14:textId="39EBC8FF" w:rsidR="004827BA" w:rsidRPr="001242D2" w:rsidRDefault="00960C2C" w:rsidP="00960C2C">
      <w:pPr>
        <w:tabs>
          <w:tab w:val="right" w:pos="8505"/>
        </w:tabs>
        <w:spacing w:after="0" w:line="240" w:lineRule="auto"/>
        <w:ind w:left="567" w:right="567"/>
        <w:jc w:val="center"/>
        <w:rPr>
          <w:rFonts w:ascii="Palatino Linotype" w:hAnsi="Palatino Linotype" w:cs="Arial"/>
          <w:i/>
          <w:sz w:val="21"/>
          <w:szCs w:val="21"/>
        </w:rPr>
      </w:pPr>
      <w:r w:rsidRPr="001242D2">
        <w:rPr>
          <w:rFonts w:ascii="Palatino Linotype" w:hAnsi="Palatino Linotype" w:cs="Arial"/>
          <w:i/>
          <w:sz w:val="21"/>
          <w:szCs w:val="21"/>
        </w:rPr>
        <w:t>ATENTAMENTE</w:t>
      </w:r>
      <w:r w:rsidR="004827BA" w:rsidRPr="001242D2">
        <w:rPr>
          <w:rFonts w:ascii="Palatino Linotype" w:hAnsi="Palatino Linotype" w:cs="Arial"/>
          <w:i/>
          <w:sz w:val="21"/>
          <w:szCs w:val="21"/>
        </w:rPr>
        <w:t>… “(Sic).</w:t>
      </w:r>
    </w:p>
    <w:p w14:paraId="461FE300" w14:textId="77777777" w:rsidR="00CC6F5A" w:rsidRPr="009A6CC5" w:rsidRDefault="00CC6F5A" w:rsidP="00960C2C">
      <w:pPr>
        <w:tabs>
          <w:tab w:val="right" w:pos="8505"/>
        </w:tabs>
        <w:spacing w:after="0" w:line="240" w:lineRule="auto"/>
        <w:ind w:left="567" w:right="567"/>
        <w:jc w:val="center"/>
        <w:rPr>
          <w:rFonts w:ascii="Palatino Linotype" w:hAnsi="Palatino Linotype" w:cs="Arial"/>
          <w:i/>
        </w:rPr>
      </w:pPr>
    </w:p>
    <w:p w14:paraId="4A29A356" w14:textId="759E0969" w:rsidR="004827BA" w:rsidRDefault="00A240CF" w:rsidP="004827BA">
      <w:pPr>
        <w:pStyle w:val="Sinespaciado"/>
        <w:spacing w:line="360" w:lineRule="auto"/>
        <w:rPr>
          <w:rFonts w:ascii="Palatino Linotype" w:hAnsi="Palatino Linotype"/>
          <w:sz w:val="23"/>
          <w:szCs w:val="23"/>
        </w:rPr>
      </w:pPr>
      <w:r w:rsidRPr="00A240CF">
        <w:rPr>
          <w:rFonts w:ascii="Palatino Linotype" w:hAnsi="Palatino Linotype"/>
          <w:sz w:val="23"/>
          <w:szCs w:val="23"/>
        </w:rPr>
        <w:lastRenderedPageBreak/>
        <w:t xml:space="preserve">Al que adjunto los archivos electrónicos denominados: </w:t>
      </w:r>
      <w:r w:rsidRPr="00A240CF">
        <w:rPr>
          <w:rFonts w:ascii="Palatino Linotype" w:hAnsi="Palatino Linotype"/>
          <w:i/>
          <w:sz w:val="23"/>
          <w:szCs w:val="23"/>
        </w:rPr>
        <w:t>“</w:t>
      </w:r>
      <w:proofErr w:type="spellStart"/>
      <w:r w:rsidRPr="00A240CF">
        <w:rPr>
          <w:rFonts w:ascii="Palatino Linotype" w:hAnsi="Palatino Linotype"/>
          <w:i/>
          <w:sz w:val="23"/>
          <w:szCs w:val="23"/>
        </w:rPr>
        <w:t>Amonestacion</w:t>
      </w:r>
      <w:proofErr w:type="spellEnd"/>
      <w:r w:rsidRPr="00A240CF">
        <w:rPr>
          <w:rFonts w:ascii="Palatino Linotype" w:hAnsi="Palatino Linotype"/>
          <w:i/>
          <w:sz w:val="23"/>
          <w:szCs w:val="23"/>
        </w:rPr>
        <w:t xml:space="preserve"> Publica 1488-2021”</w:t>
      </w:r>
      <w:r w:rsidRPr="00A240CF">
        <w:rPr>
          <w:rFonts w:ascii="Palatino Linotype" w:hAnsi="Palatino Linotype"/>
          <w:sz w:val="23"/>
          <w:szCs w:val="23"/>
        </w:rPr>
        <w:t>, “</w:t>
      </w:r>
      <w:proofErr w:type="spellStart"/>
      <w:r w:rsidRPr="00A240CF">
        <w:rPr>
          <w:rFonts w:ascii="Palatino Linotype" w:hAnsi="Palatino Linotype"/>
          <w:i/>
          <w:sz w:val="23"/>
          <w:szCs w:val="23"/>
        </w:rPr>
        <w:t>Apercibimento</w:t>
      </w:r>
      <w:proofErr w:type="spellEnd"/>
      <w:r w:rsidRPr="00A240CF">
        <w:rPr>
          <w:rFonts w:ascii="Palatino Linotype" w:hAnsi="Palatino Linotype"/>
          <w:i/>
          <w:sz w:val="23"/>
          <w:szCs w:val="23"/>
        </w:rPr>
        <w:t xml:space="preserve"> 1488-21</w:t>
      </w:r>
      <w:r w:rsidRPr="00A240CF">
        <w:rPr>
          <w:rFonts w:ascii="Palatino Linotype" w:hAnsi="Palatino Linotype"/>
          <w:sz w:val="23"/>
          <w:szCs w:val="23"/>
        </w:rPr>
        <w:t>”, “</w:t>
      </w:r>
      <w:r w:rsidRPr="00A240CF">
        <w:rPr>
          <w:rFonts w:ascii="Palatino Linotype" w:hAnsi="Palatino Linotype"/>
          <w:i/>
          <w:sz w:val="23"/>
          <w:szCs w:val="23"/>
        </w:rPr>
        <w:t>RespuestaSolicitud01141CIOCV</w:t>
      </w:r>
      <w:r w:rsidRPr="00A240CF">
        <w:rPr>
          <w:rFonts w:ascii="Palatino Linotype" w:hAnsi="Palatino Linotype"/>
          <w:sz w:val="23"/>
          <w:szCs w:val="23"/>
        </w:rPr>
        <w:t>”, “</w:t>
      </w:r>
      <w:r w:rsidRPr="00655ECB">
        <w:rPr>
          <w:rFonts w:ascii="Palatino Linotype" w:hAnsi="Palatino Linotype"/>
          <w:i/>
          <w:sz w:val="23"/>
          <w:szCs w:val="23"/>
        </w:rPr>
        <w:t>RespuestaSolicitud01141DC</w:t>
      </w:r>
      <w:r w:rsidRPr="00A240CF">
        <w:rPr>
          <w:rFonts w:ascii="Palatino Linotype" w:hAnsi="Palatino Linotype"/>
          <w:sz w:val="23"/>
          <w:szCs w:val="23"/>
        </w:rPr>
        <w:t>”, “</w:t>
      </w:r>
      <w:r w:rsidR="00655ECB" w:rsidRPr="00655ECB">
        <w:rPr>
          <w:rFonts w:ascii="Palatino Linotype" w:hAnsi="Palatino Linotype"/>
          <w:i/>
          <w:sz w:val="23"/>
          <w:szCs w:val="23"/>
        </w:rPr>
        <w:t>RespuestaSolicitud01141STP</w:t>
      </w:r>
      <w:r w:rsidRPr="00A240CF">
        <w:rPr>
          <w:rFonts w:ascii="Palatino Linotype" w:hAnsi="Palatino Linotype"/>
          <w:sz w:val="23"/>
          <w:szCs w:val="23"/>
        </w:rPr>
        <w:t>”</w:t>
      </w:r>
      <w:r w:rsidR="00655ECB">
        <w:rPr>
          <w:rFonts w:ascii="Palatino Linotype" w:hAnsi="Palatino Linotype"/>
          <w:sz w:val="23"/>
          <w:szCs w:val="23"/>
        </w:rPr>
        <w:t xml:space="preserve"> y</w:t>
      </w:r>
      <w:r w:rsidRPr="00A240CF">
        <w:rPr>
          <w:rFonts w:ascii="Palatino Linotype" w:hAnsi="Palatino Linotype"/>
          <w:sz w:val="23"/>
          <w:szCs w:val="23"/>
        </w:rPr>
        <w:t xml:space="preserve"> “</w:t>
      </w:r>
      <w:r w:rsidR="00655ECB" w:rsidRPr="00655ECB">
        <w:rPr>
          <w:rFonts w:ascii="Palatino Linotype" w:hAnsi="Palatino Linotype"/>
          <w:i/>
          <w:sz w:val="23"/>
          <w:szCs w:val="23"/>
        </w:rPr>
        <w:t>RespuestaSolicitud01141UT</w:t>
      </w:r>
      <w:r w:rsidRPr="00A240CF">
        <w:rPr>
          <w:rFonts w:ascii="Palatino Linotype" w:hAnsi="Palatino Linotype"/>
          <w:sz w:val="23"/>
          <w:szCs w:val="23"/>
        </w:rPr>
        <w:t>”</w:t>
      </w:r>
      <w:r w:rsidR="00CC6F5A">
        <w:rPr>
          <w:rFonts w:ascii="Palatino Linotype" w:hAnsi="Palatino Linotype"/>
          <w:sz w:val="23"/>
          <w:szCs w:val="23"/>
        </w:rPr>
        <w:t xml:space="preserve">, los cuales </w:t>
      </w:r>
      <w:r w:rsidR="00794A24">
        <w:rPr>
          <w:rFonts w:ascii="Palatino Linotype" w:hAnsi="Palatino Linotype"/>
          <w:sz w:val="23"/>
          <w:szCs w:val="23"/>
        </w:rPr>
        <w:t>serán</w:t>
      </w:r>
      <w:r w:rsidR="00655ECB">
        <w:rPr>
          <w:rFonts w:ascii="Palatino Linotype" w:hAnsi="Palatino Linotype"/>
          <w:sz w:val="23"/>
          <w:szCs w:val="23"/>
        </w:rPr>
        <w:t xml:space="preserve"> analizados en el considerando respectivo.</w:t>
      </w:r>
    </w:p>
    <w:p w14:paraId="2B4D5648" w14:textId="77777777" w:rsidR="00655ECB" w:rsidRPr="00A240CF" w:rsidRDefault="00655ECB" w:rsidP="004827BA">
      <w:pPr>
        <w:pStyle w:val="Sinespaciado"/>
        <w:spacing w:line="360" w:lineRule="auto"/>
        <w:rPr>
          <w:rFonts w:ascii="Palatino Linotype" w:hAnsi="Palatino Linotype"/>
          <w:sz w:val="23"/>
          <w:szCs w:val="23"/>
        </w:rPr>
      </w:pPr>
    </w:p>
    <w:p w14:paraId="3A6C04B7" w14:textId="77777777" w:rsidR="004827BA" w:rsidRPr="001242D2" w:rsidRDefault="004827BA" w:rsidP="004827BA">
      <w:pPr>
        <w:spacing w:after="0" w:line="360" w:lineRule="auto"/>
        <w:jc w:val="both"/>
        <w:rPr>
          <w:rFonts w:ascii="Palatino Linotype" w:hAnsi="Palatino Linotype" w:cs="Arial"/>
          <w:b/>
          <w:sz w:val="26"/>
          <w:szCs w:val="26"/>
        </w:rPr>
      </w:pPr>
      <w:r w:rsidRPr="001242D2">
        <w:rPr>
          <w:rFonts w:ascii="Palatino Linotype" w:hAnsi="Palatino Linotype" w:cs="Arial"/>
          <w:b/>
          <w:sz w:val="26"/>
          <w:szCs w:val="26"/>
        </w:rPr>
        <w:t xml:space="preserve">TERCERO. </w:t>
      </w:r>
      <w:r w:rsidRPr="001242D2">
        <w:rPr>
          <w:rFonts w:ascii="Palatino Linotype" w:hAnsi="Palatino Linotype"/>
          <w:b/>
          <w:sz w:val="26"/>
          <w:szCs w:val="26"/>
        </w:rPr>
        <w:t>Del recurso de revisión.</w:t>
      </w:r>
    </w:p>
    <w:p w14:paraId="5CFDBE97" w14:textId="5CF778FC" w:rsidR="004827BA" w:rsidRPr="001242D2" w:rsidRDefault="004827BA" w:rsidP="004827BA">
      <w:pPr>
        <w:spacing w:after="0" w:line="360" w:lineRule="auto"/>
        <w:jc w:val="both"/>
        <w:rPr>
          <w:rFonts w:ascii="Palatino Linotype" w:hAnsi="Palatino Linotype" w:cs="Arial"/>
          <w:sz w:val="23"/>
          <w:szCs w:val="23"/>
        </w:rPr>
      </w:pPr>
      <w:r w:rsidRPr="001242D2">
        <w:rPr>
          <w:rFonts w:ascii="Palatino Linotype" w:hAnsi="Palatino Linotype" w:cs="Arial"/>
          <w:sz w:val="23"/>
          <w:szCs w:val="23"/>
        </w:rPr>
        <w:t xml:space="preserve">Inconforme con la respuesta notificada por </w:t>
      </w:r>
      <w:r w:rsidRPr="001242D2">
        <w:rPr>
          <w:rFonts w:ascii="Palatino Linotype" w:hAnsi="Palatino Linotype" w:cs="Arial"/>
          <w:b/>
          <w:sz w:val="23"/>
          <w:szCs w:val="23"/>
        </w:rPr>
        <w:t>El Sujeto Obligado</w:t>
      </w:r>
      <w:r w:rsidRPr="001242D2">
        <w:rPr>
          <w:rFonts w:ascii="Palatino Linotype" w:hAnsi="Palatino Linotype" w:cs="Arial"/>
          <w:sz w:val="23"/>
          <w:szCs w:val="23"/>
        </w:rPr>
        <w:t xml:space="preserve">, </w:t>
      </w:r>
      <w:r w:rsidRPr="001242D2">
        <w:rPr>
          <w:rFonts w:ascii="Palatino Linotype" w:hAnsi="Palatino Linotype" w:cs="Arial"/>
          <w:b/>
          <w:sz w:val="23"/>
          <w:szCs w:val="23"/>
        </w:rPr>
        <w:t xml:space="preserve">El Recurrente </w:t>
      </w:r>
      <w:r w:rsidRPr="001242D2">
        <w:rPr>
          <w:rFonts w:ascii="Palatino Linotype" w:hAnsi="Palatino Linotype" w:cs="Arial"/>
          <w:sz w:val="23"/>
          <w:szCs w:val="23"/>
        </w:rPr>
        <w:t>interpuso el recurso de revisión, en fecha</w:t>
      </w:r>
      <w:r w:rsidR="00655ECB" w:rsidRPr="001242D2">
        <w:rPr>
          <w:rFonts w:ascii="Palatino Linotype" w:hAnsi="Palatino Linotype" w:cs="Arial"/>
          <w:sz w:val="23"/>
          <w:szCs w:val="23"/>
        </w:rPr>
        <w:t xml:space="preserve"> diez de febrero de dos mil veintidós</w:t>
      </w:r>
      <w:r w:rsidRPr="001242D2">
        <w:rPr>
          <w:rFonts w:ascii="Palatino Linotype" w:hAnsi="Palatino Linotype" w:cs="Arial"/>
          <w:sz w:val="23"/>
          <w:szCs w:val="23"/>
        </w:rPr>
        <w:t>, el cual fue registrado</w:t>
      </w:r>
      <w:r w:rsidRPr="001242D2">
        <w:rPr>
          <w:rFonts w:ascii="Palatino Linotype" w:hAnsi="Palatino Linotype" w:cs="Arial"/>
          <w:b/>
          <w:sz w:val="23"/>
          <w:szCs w:val="23"/>
        </w:rPr>
        <w:t xml:space="preserve"> </w:t>
      </w:r>
      <w:r w:rsidRPr="001242D2">
        <w:rPr>
          <w:rFonts w:ascii="Palatino Linotype" w:hAnsi="Palatino Linotype" w:cs="Arial"/>
          <w:sz w:val="23"/>
          <w:szCs w:val="23"/>
        </w:rPr>
        <w:t xml:space="preserve">en el sistema electrónico con el expediente número </w:t>
      </w:r>
      <w:r w:rsidR="00655ECB" w:rsidRPr="001242D2">
        <w:rPr>
          <w:rFonts w:ascii="Palatino Linotype" w:hAnsi="Palatino Linotype" w:cs="Arial"/>
          <w:b/>
          <w:bCs/>
          <w:sz w:val="23"/>
          <w:szCs w:val="23"/>
          <w:lang w:eastAsia="es-MX"/>
        </w:rPr>
        <w:t xml:space="preserve"> 00690/INFOEM/IP/RR/2022</w:t>
      </w:r>
      <w:r w:rsidRPr="001242D2">
        <w:rPr>
          <w:rFonts w:ascii="Palatino Linotype" w:hAnsi="Palatino Linotype" w:cs="Arial"/>
          <w:sz w:val="23"/>
          <w:szCs w:val="23"/>
        </w:rPr>
        <w:t>, en el cual arguye, las siguientes manifestaciones:</w:t>
      </w:r>
    </w:p>
    <w:p w14:paraId="0D858618" w14:textId="77777777" w:rsidR="004827BA" w:rsidRPr="00AE7959" w:rsidRDefault="004827BA" w:rsidP="004827BA">
      <w:pPr>
        <w:pStyle w:val="Sinespaciado"/>
        <w:spacing w:line="360" w:lineRule="auto"/>
        <w:rPr>
          <w:sz w:val="14"/>
        </w:rPr>
      </w:pPr>
    </w:p>
    <w:p w14:paraId="5675F506" w14:textId="77777777" w:rsidR="004827BA" w:rsidRPr="00021431" w:rsidRDefault="004827BA" w:rsidP="004827BA">
      <w:pPr>
        <w:pStyle w:val="Sinespaciado"/>
        <w:spacing w:line="360" w:lineRule="auto"/>
        <w:rPr>
          <w:sz w:val="12"/>
        </w:rPr>
      </w:pPr>
    </w:p>
    <w:p w14:paraId="0645CAC3" w14:textId="77777777" w:rsidR="004827BA" w:rsidRPr="00B22B55" w:rsidRDefault="004827BA" w:rsidP="004827BA">
      <w:pPr>
        <w:pStyle w:val="Sinespaciado"/>
        <w:spacing w:line="360" w:lineRule="auto"/>
        <w:rPr>
          <w:sz w:val="2"/>
        </w:rPr>
      </w:pPr>
    </w:p>
    <w:p w14:paraId="3E805DAD" w14:textId="77777777" w:rsidR="004827BA" w:rsidRPr="001242D2" w:rsidRDefault="004827BA" w:rsidP="004827BA">
      <w:pPr>
        <w:pStyle w:val="Prrafodelista"/>
        <w:numPr>
          <w:ilvl w:val="0"/>
          <w:numId w:val="1"/>
        </w:numPr>
        <w:spacing w:line="360" w:lineRule="auto"/>
        <w:ind w:left="567" w:right="567" w:hanging="11"/>
        <w:jc w:val="both"/>
        <w:rPr>
          <w:rFonts w:ascii="Palatino Linotype" w:hAnsi="Palatino Linotype" w:cs="Arial"/>
          <w:b/>
          <w:sz w:val="21"/>
          <w:szCs w:val="21"/>
        </w:rPr>
      </w:pPr>
      <w:r w:rsidRPr="001242D2">
        <w:rPr>
          <w:rFonts w:ascii="Palatino Linotype" w:hAnsi="Palatino Linotype" w:cs="Arial"/>
          <w:b/>
          <w:sz w:val="21"/>
          <w:szCs w:val="21"/>
        </w:rPr>
        <w:t>Acto Impugnado:</w:t>
      </w:r>
    </w:p>
    <w:p w14:paraId="5D969096" w14:textId="49068E11" w:rsidR="004827BA" w:rsidRPr="001242D2" w:rsidRDefault="004827BA" w:rsidP="004827BA">
      <w:pPr>
        <w:spacing w:after="0" w:line="240" w:lineRule="auto"/>
        <w:ind w:left="567" w:right="567" w:hanging="11"/>
        <w:jc w:val="both"/>
        <w:rPr>
          <w:rFonts w:ascii="Palatino Linotype" w:hAnsi="Palatino Linotype"/>
          <w:i/>
          <w:color w:val="000000"/>
          <w:sz w:val="21"/>
          <w:szCs w:val="21"/>
        </w:rPr>
      </w:pPr>
      <w:r w:rsidRPr="001242D2">
        <w:rPr>
          <w:rFonts w:ascii="Palatino Linotype" w:hAnsi="Palatino Linotype"/>
          <w:i/>
          <w:color w:val="000000"/>
          <w:sz w:val="21"/>
          <w:szCs w:val="21"/>
        </w:rPr>
        <w:t>“</w:t>
      </w:r>
      <w:r w:rsidR="00CC6F5A" w:rsidRPr="001242D2">
        <w:rPr>
          <w:rFonts w:ascii="Palatino Linotype" w:hAnsi="Palatino Linotype"/>
          <w:i/>
          <w:color w:val="000000"/>
          <w:sz w:val="21"/>
          <w:szCs w:val="21"/>
        </w:rPr>
        <w:t>la respuesta del INFOEM</w:t>
      </w:r>
      <w:proofErr w:type="gramStart"/>
      <w:r w:rsidRPr="001242D2">
        <w:rPr>
          <w:rFonts w:ascii="Palatino Linotype" w:hAnsi="Palatino Linotype"/>
          <w:i/>
          <w:color w:val="000000"/>
          <w:sz w:val="21"/>
          <w:szCs w:val="21"/>
        </w:rPr>
        <w:t>”(</w:t>
      </w:r>
      <w:proofErr w:type="gramEnd"/>
      <w:r w:rsidRPr="001242D2">
        <w:rPr>
          <w:rFonts w:ascii="Palatino Linotype" w:hAnsi="Palatino Linotype"/>
          <w:i/>
          <w:color w:val="000000"/>
          <w:sz w:val="21"/>
          <w:szCs w:val="21"/>
        </w:rPr>
        <w:t>Sic).</w:t>
      </w:r>
    </w:p>
    <w:p w14:paraId="7435A30E" w14:textId="77777777" w:rsidR="004827BA" w:rsidRPr="00021431" w:rsidRDefault="004827BA" w:rsidP="004827BA">
      <w:pPr>
        <w:spacing w:after="0" w:line="360" w:lineRule="auto"/>
        <w:ind w:left="567" w:right="567" w:hanging="11"/>
        <w:jc w:val="both"/>
        <w:rPr>
          <w:rFonts w:ascii="Palatino Linotype" w:hAnsi="Palatino Linotype"/>
          <w:i/>
          <w:color w:val="000000"/>
          <w:sz w:val="18"/>
        </w:rPr>
      </w:pPr>
    </w:p>
    <w:p w14:paraId="48BD44C0" w14:textId="77777777" w:rsidR="004827BA" w:rsidRPr="001242D2" w:rsidRDefault="004827BA" w:rsidP="004827BA">
      <w:pPr>
        <w:pStyle w:val="Prrafodelista"/>
        <w:numPr>
          <w:ilvl w:val="0"/>
          <w:numId w:val="1"/>
        </w:numPr>
        <w:spacing w:line="360" w:lineRule="auto"/>
        <w:ind w:left="567" w:right="567" w:hanging="11"/>
        <w:jc w:val="both"/>
        <w:rPr>
          <w:rFonts w:ascii="Palatino Linotype" w:hAnsi="Palatino Linotype" w:cs="Arial"/>
          <w:sz w:val="23"/>
          <w:szCs w:val="23"/>
        </w:rPr>
      </w:pPr>
      <w:r w:rsidRPr="001242D2">
        <w:rPr>
          <w:rFonts w:ascii="Palatino Linotype" w:hAnsi="Palatino Linotype" w:cs="Arial"/>
          <w:b/>
          <w:sz w:val="23"/>
          <w:szCs w:val="23"/>
        </w:rPr>
        <w:t>Razones o Motivos de Inconformidad</w:t>
      </w:r>
      <w:r w:rsidRPr="001242D2">
        <w:rPr>
          <w:rFonts w:ascii="Palatino Linotype" w:hAnsi="Palatino Linotype" w:cs="Arial"/>
          <w:sz w:val="23"/>
          <w:szCs w:val="23"/>
        </w:rPr>
        <w:t xml:space="preserve">: </w:t>
      </w:r>
    </w:p>
    <w:p w14:paraId="20034C8C" w14:textId="7577098A" w:rsidR="004827BA" w:rsidRPr="001242D2" w:rsidRDefault="004827BA" w:rsidP="004827BA">
      <w:pPr>
        <w:spacing w:after="0" w:line="240" w:lineRule="auto"/>
        <w:ind w:left="567" w:right="567" w:hanging="11"/>
        <w:jc w:val="both"/>
        <w:rPr>
          <w:rFonts w:ascii="Palatino Linotype" w:hAnsi="Palatino Linotype"/>
          <w:i/>
          <w:color w:val="000000"/>
          <w:sz w:val="21"/>
          <w:szCs w:val="21"/>
        </w:rPr>
      </w:pPr>
      <w:r w:rsidRPr="001242D2">
        <w:rPr>
          <w:rFonts w:ascii="Palatino Linotype" w:hAnsi="Palatino Linotype"/>
          <w:i/>
          <w:color w:val="000000"/>
          <w:sz w:val="21"/>
          <w:szCs w:val="21"/>
        </w:rPr>
        <w:t>“</w:t>
      </w:r>
      <w:r w:rsidR="00CC6F5A" w:rsidRPr="001242D2">
        <w:rPr>
          <w:rFonts w:ascii="Palatino Linotype" w:hAnsi="Palatino Linotype"/>
          <w:i/>
          <w:color w:val="000000"/>
          <w:sz w:val="21"/>
          <w:szCs w:val="21"/>
        </w:rPr>
        <w:t xml:space="preserve">Razones o motivos de la inconformidad De acuerdo a la solicitud de transparencia número 00093/HUIXQUIL/IP/2021, con respuesta negativa del sujeto obligado, recurrí a recurso de revisión que el órgano garante resolvió el día 02 de junio del 2021, con el folio 01488/INFOEM/IP/RR/2021, RESOLVIENDO LO SIGUIENTE: R E S O L U T I V O S PRIMERO. Resultan fundadas las razones o motivos de inconformidad hechos valer en los recursos de revisión 01488/INFOEM/IP/RR/2021, 01508/INFOEM/IP/RR/2021, 01509/INFOEM/IP/RR/2021 y 01510/INFOEM/IP/RR/2021 en términos de los considerandos QUINTO Y SEXTO de la presente resolución. SEGUNDO. Se MODIFICAN las respuestas emitidas por el Ayuntamiento de Huixquilucan y se ORDENA entregar vía Sistema de Acceso a la Información Mexiquense (SAIMEX), de ser el caso en versión pública, lo siguiente: I. De los contratos mayores a 300,000.00 que celebró el Tesorero Municipal en el año 2018, 2019, 2020: a. Contratos; b. Entregable; c. Justificación; y d. Impacto que tuvo en beneficio del Municipio. II. De los contratos celebrados con “GRUPO ARGOG Y ASOCIADOS S.A DE C.V en los años 2016, 2017, 2018, 2019 y 2020: a) Contratos; b) Entregables; c) Justificación; d) Documento que acredite el valor en el mercado del bien </w:t>
      </w:r>
      <w:r w:rsidR="00CC6F5A" w:rsidRPr="001242D2">
        <w:rPr>
          <w:rFonts w:ascii="Palatino Linotype" w:hAnsi="Palatino Linotype"/>
          <w:i/>
          <w:color w:val="000000"/>
          <w:sz w:val="21"/>
          <w:szCs w:val="21"/>
        </w:rPr>
        <w:lastRenderedPageBreak/>
        <w:t xml:space="preserve">adquirido; y, Para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efectos de lo a</w:t>
      </w:r>
      <w:r w:rsidR="008640D1">
        <w:rPr>
          <w:rFonts w:ascii="Palatino Linotype" w:hAnsi="Palatino Linotype"/>
          <w:i/>
          <w:color w:val="000000"/>
          <w:sz w:val="21"/>
          <w:szCs w:val="21"/>
        </w:rPr>
        <w:t xml:space="preserve"> </w:t>
      </w:r>
      <w:proofErr w:type="spellStart"/>
      <w:r w:rsidR="00CC6F5A" w:rsidRPr="001242D2">
        <w:rPr>
          <w:rFonts w:ascii="Palatino Linotype" w:hAnsi="Palatino Linotype"/>
          <w:i/>
          <w:color w:val="000000"/>
          <w:sz w:val="21"/>
          <w:szCs w:val="21"/>
        </w:rPr>
        <w:t>nterior</w:t>
      </w:r>
      <w:proofErr w:type="spellEnd"/>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se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deberá emitir el Acuerdo del Comité de Transparencia en términos de los artículos 49 fracción VIII y 132 fracción II de la Ley de Transparencia y Acceso a la Información Pública del Estado de México y Municipios, en</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el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que funde y motive las razones sobre los datos que se supriman o eliminen dentro del soporte documental respectivo objeto de las versiones públicas que se formulen</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y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se</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ponga</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a disposición de la parte recurrente. TERCERO. Notifíquese al Titular de la Unidad de Transparencia del SUJETO OBLIGADO, para que conforme a los artículos 186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último párrafo, 189 párrafo segundo y 199 de la Ley de Transparencia y Acceso a la Información Pública del Estado de México y Municipios, vigente, dé cumplimiento a lo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ordenado</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dentro del plazo de diez días hábiles, debiendo rendir a este Instituto el informe de cumplimiento de la resolución en un plazo de tres días hábiles posteriores. CUARTO. De conformidad con el artículo 198 de la Ley de Transparencia y Acceso a la Información Pública del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Estado de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México y Municipios, de considerarlo procedente, el Sujeto Obligado de manera fundada y motivada, podrá solicitar una ampliación de plazo para el cumplimiento de la presente resolución. QUINTO. Notifíquese a </w:t>
      </w:r>
      <w:r w:rsidR="00191E85">
        <w:rPr>
          <w:rFonts w:ascii="Palatino Linotype" w:hAnsi="Palatino Linotype"/>
          <w:i/>
          <w:color w:val="000000"/>
          <w:sz w:val="21"/>
          <w:szCs w:val="21"/>
        </w:rPr>
        <w:t>XXXXX</w:t>
      </w:r>
      <w:r w:rsidR="00CC6F5A" w:rsidRPr="001242D2">
        <w:rPr>
          <w:rFonts w:ascii="Palatino Linotype" w:hAnsi="Palatino Linotype"/>
          <w:i/>
          <w:color w:val="000000"/>
          <w:sz w:val="21"/>
          <w:szCs w:val="21"/>
        </w:rPr>
        <w:t xml:space="preserve"> </w:t>
      </w:r>
      <w:r w:rsidR="008640D1">
        <w:rPr>
          <w:rFonts w:ascii="Palatino Linotype" w:hAnsi="Palatino Linotype"/>
          <w:i/>
          <w:color w:val="000000"/>
          <w:sz w:val="21"/>
          <w:szCs w:val="21"/>
        </w:rPr>
        <w:t>XXX</w:t>
      </w:r>
      <w:r w:rsidR="00CC6F5A" w:rsidRPr="001242D2">
        <w:rPr>
          <w:rFonts w:ascii="Palatino Linotype" w:hAnsi="Palatino Linotype"/>
          <w:i/>
          <w:color w:val="000000"/>
          <w:sz w:val="21"/>
          <w:szCs w:val="21"/>
        </w:rPr>
        <w:t xml:space="preserve"> la presente resolución y sus informes justificados. SEXTO. Se hace del conocimiento de </w:t>
      </w:r>
      <w:r w:rsidR="00191E85">
        <w:rPr>
          <w:rFonts w:ascii="Palatino Linotype" w:hAnsi="Palatino Linotype"/>
          <w:i/>
          <w:color w:val="000000"/>
          <w:sz w:val="21"/>
          <w:szCs w:val="21"/>
        </w:rPr>
        <w:t>XXXXX</w:t>
      </w:r>
      <w:r w:rsidR="00CC6F5A" w:rsidRPr="001242D2">
        <w:rPr>
          <w:rFonts w:ascii="Palatino Linotype" w:hAnsi="Palatino Linotype"/>
          <w:i/>
          <w:color w:val="000000"/>
          <w:sz w:val="21"/>
          <w:szCs w:val="21"/>
        </w:rPr>
        <w:t xml:space="preserve"> que, de conformidad con lo establecido en el artículo 196 de la Ley de Transparencia y Acceso a la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Información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Pública del Estado de México y Municipios, en caso de que considere que la resolución le cause algún perjuicio podrá impugnarla vía juicio de amparo en los términos de las leyes aplicables. SÉPTIMO.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(De las Medidas de Apremio Artículo 213. La presente Ley y demás disposiciones de la materia, establecerán los criterios para calificar las medidas de apremio, conforme a la gravedad de la falta y, en su caso, las condiciones económicas del presunto responsable y la reincidencia. Artículo 214. El Instituto podrá imponer al servidor público encargado de cumplir con la resolución, o a los miembros de los sindicatos, partidos políticos o a la persona física o jurídico colectiva responsable, las siguientes medidas de apremio para asegurar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el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cumplimiento, de sus determinaciones: I. Apercibimiento; II. Amonestación pública; y III. Multa, de ciento cincuenta hasta mil quinientas veces la UMA. La multa mínima se impondrá cuando la conducta sea por primera vez y ésta se incrementará en un tanto por cada reincidencia, hasta llegar al límite superior. Artículo 215. La enunciación de las medidas de apremio a que</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se </w:t>
      </w:r>
      <w:r w:rsidR="008640D1">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refiere este Capítulo, no implica que deban necesariamente ser aplicadas por su orden. En cada caso el Instituto determinará su procedencia atendiendo a las condiciones del mismo, la gravedad de la infracción, la pertinencia de la medida y la reincidencia. El incumplimiento de los sujetos obligados será difundido en el portal de obligaciones de transparencia del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Instituto y considerados en las evaluaciones que realicen estos. En caso de que el incumplimiento de las determinaciones del Instituto implique la presunta comisión de un delito o una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de las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lastRenderedPageBreak/>
        <w:t xml:space="preserve">conductas señaladas en esta Ley, el Instituto deberá denunciar los hechos ante la autoridad competente. Las medidas de apremio de carácter económico no podrán ser cubiertas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con recursos públicos. Artículo 216. Si a pesar de la ejecución de las medidas de apremio previstas en el artículo anterior no se cumple con la determinación, se requerirá el cumplimiento al superior jerárquico para que en un plazo de cinco días hábiles lo instruya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a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cumplir sin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demora. De persistir el incumplimiento se aplicarán sobre el superior jerárquico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las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medidas de apremio establecidas en el artículo anterior. Transcurrido el plazo, sin que se haya dado cumplimiento, se determinarán las sanciones que correspondan. Artículo 217. Las medidas de apremio a que se refiere el presente Capítulo, deberán ser impuestas por el Instituto, de conformidad con los procedimientos que establezcan las disposiciones jurídicas aplicables. Las multas que fije el Instituto se harán efectivas ante la Secretaría de Finanzas del Gobierno del Estado de México según corresponda, a través de los procedimientos que las leyes establezcan y el mecanismo implementado para ello. OCTAVO. Gírese oficio al titular de la Dirección General Jurídica y de Verificación de este Instituto, para hacer de su conocimiento la presente resolución a fin de que en ejercicio de sus atribuciones y de conformidad con lo</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dispuesto por</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el artículo 23, fracción XIV del Reglamento Interior del Instituto de Transparencia,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Acceso a la Información Pública y Protección de Datos Personales del Estado de México y Municipios, determine lo conducente en términos del Considerando SÉPTIMO. ASÍ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LO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RESUELVE, POR UNANIMIDAD DE VOTOS, EL PLENO DEL INSTITUTO DE</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TRANSPARENCIA, ACCESO A LA INFORMACIÓN PÚBLICA Y PROTECCIÓN DE DATOS PERSONALES DEL ESTADO DE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MÉXICO</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Y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MUNICIPIOS, CONFORMADO POR LOS COMISIONADOS ZULEMA MARTÍNEZ SÁNCHEZ; EVA ABAID YAPUR; JOSÉ GUADALUPE LUNA HERNÁNDEZ; JAVIER MARTÍNEZ CRUZ EMITIENDO VOTO PARTICULAR CONCURRENTE Y LUIS GUSTAVO PARRA NORIEGA EMITIENDO VOTO PARTICULAR CONCURRENTE; EN LA DÉCIMA NOVENA SESIÓN ORDINARIA CELEBRADA EL DOS (02) DE JUNIO DE DOS MIL VEINTIUNO, ANTE EL SECRETARIO TÉCNICO DEL PLENO, ALEXIS TAPIA RAMÍREZ En tal sentido el ayuntamiento de Huixquilucan, tuvo que modificar y entregar la información requerida, de acuerdo a la resolución del pleno del INFOEM, </w:t>
      </w:r>
      <w:r w:rsidR="009B243D">
        <w:rPr>
          <w:rFonts w:ascii="Palatino Linotype" w:hAnsi="Palatino Linotype"/>
          <w:i/>
          <w:color w:val="000000"/>
          <w:sz w:val="21"/>
          <w:szCs w:val="21"/>
        </w:rPr>
        <w:t xml:space="preserve"> </w:t>
      </w:r>
      <w:proofErr w:type="spellStart"/>
      <w:r w:rsidR="00CC6F5A" w:rsidRPr="001242D2">
        <w:rPr>
          <w:rFonts w:ascii="Palatino Linotype" w:hAnsi="Palatino Linotype"/>
          <w:i/>
          <w:color w:val="000000"/>
          <w:sz w:val="21"/>
          <w:szCs w:val="21"/>
        </w:rPr>
        <w:t>resolusion</w:t>
      </w:r>
      <w:proofErr w:type="spellEnd"/>
      <w:r w:rsidR="00CC6F5A" w:rsidRPr="001242D2">
        <w:rPr>
          <w:rFonts w:ascii="Palatino Linotype" w:hAnsi="Palatino Linotype"/>
          <w:i/>
          <w:color w:val="000000"/>
          <w:sz w:val="21"/>
          <w:szCs w:val="21"/>
        </w:rPr>
        <w:t xml:space="preserve"> del 02 de Junio del 2021, misma que de acuerdo a la ley y calendario oficial del instituto, se </w:t>
      </w:r>
      <w:proofErr w:type="spellStart"/>
      <w:r w:rsidR="00CC6F5A" w:rsidRPr="001242D2">
        <w:rPr>
          <w:rFonts w:ascii="Palatino Linotype" w:hAnsi="Palatino Linotype"/>
          <w:i/>
          <w:color w:val="000000"/>
          <w:sz w:val="21"/>
          <w:szCs w:val="21"/>
        </w:rPr>
        <w:t>debio</w:t>
      </w:r>
      <w:proofErr w:type="spellEnd"/>
      <w:r w:rsidR="00CC6F5A" w:rsidRPr="001242D2">
        <w:rPr>
          <w:rFonts w:ascii="Palatino Linotype" w:hAnsi="Palatino Linotype"/>
          <w:i/>
          <w:color w:val="000000"/>
          <w:sz w:val="21"/>
          <w:szCs w:val="21"/>
        </w:rPr>
        <w:t xml:space="preserve"> entregar la información solicitada, en un plazo que </w:t>
      </w:r>
      <w:proofErr w:type="spellStart"/>
      <w:r w:rsidR="00CC6F5A" w:rsidRPr="001242D2">
        <w:rPr>
          <w:rFonts w:ascii="Palatino Linotype" w:hAnsi="Palatino Linotype"/>
          <w:i/>
          <w:color w:val="000000"/>
          <w:sz w:val="21"/>
          <w:szCs w:val="21"/>
        </w:rPr>
        <w:t>fenecio</w:t>
      </w:r>
      <w:proofErr w:type="spellEnd"/>
      <w:r w:rsidR="00CC6F5A" w:rsidRPr="001242D2">
        <w:rPr>
          <w:rFonts w:ascii="Palatino Linotype" w:hAnsi="Palatino Linotype"/>
          <w:i/>
          <w:color w:val="000000"/>
          <w:sz w:val="21"/>
          <w:szCs w:val="21"/>
        </w:rPr>
        <w:t xml:space="preserve"> de acuerdo a la resolución de este pleno del </w:t>
      </w:r>
      <w:proofErr w:type="spellStart"/>
      <w:r w:rsidR="00CC6F5A" w:rsidRPr="001242D2">
        <w:rPr>
          <w:rFonts w:ascii="Palatino Linotype" w:hAnsi="Palatino Linotype"/>
          <w:i/>
          <w:color w:val="000000"/>
          <w:sz w:val="21"/>
          <w:szCs w:val="21"/>
        </w:rPr>
        <w:t>infoem</w:t>
      </w:r>
      <w:proofErr w:type="spellEnd"/>
      <w:r w:rsidR="00CC6F5A" w:rsidRPr="001242D2">
        <w:rPr>
          <w:rFonts w:ascii="Palatino Linotype" w:hAnsi="Palatino Linotype"/>
          <w:i/>
          <w:color w:val="000000"/>
          <w:sz w:val="21"/>
          <w:szCs w:val="21"/>
        </w:rPr>
        <w:t xml:space="preserve">, a </w:t>
      </w:r>
      <w:proofErr w:type="spellStart"/>
      <w:r w:rsidR="00CC6F5A" w:rsidRPr="001242D2">
        <w:rPr>
          <w:rFonts w:ascii="Palatino Linotype" w:hAnsi="Palatino Linotype"/>
          <w:i/>
          <w:color w:val="000000"/>
          <w:sz w:val="21"/>
          <w:szCs w:val="21"/>
        </w:rPr>
        <w:t>mas</w:t>
      </w:r>
      <w:proofErr w:type="spellEnd"/>
      <w:r w:rsidR="00CC6F5A" w:rsidRPr="001242D2">
        <w:rPr>
          <w:rFonts w:ascii="Palatino Linotype" w:hAnsi="Palatino Linotype"/>
          <w:i/>
          <w:color w:val="000000"/>
          <w:sz w:val="21"/>
          <w:szCs w:val="21"/>
        </w:rPr>
        <w:t xml:space="preserve"> tardar el 24 de junio de 2021, fecha que tuvo que entregar un informe de cumplimiento, y que de acuerdo a sus archivos del INFOEME, hizo caso omiso el ayuntamiento de Huixquilucan, por lo que de acuerdo a un informe del director de cumplimientos del INFOEME, el 02 de julio del 2021, publico un acuerdo de</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incumplimiento del ayuntamiento de Huixquilucan, de acuerdo a las actas que obran en su poder. En consecuencia, el INFOEM, el 10 de agosto del 2021, tuvo que iniciar lo establecido en la ley, que es lo siguiente; II. Notificará al superior jerárquico del responsable de dar cumplimiento, para el efecto de que, en un plazo no mayor a cinco días hábiles, se dé </w:t>
      </w:r>
      <w:r w:rsidR="00CC6F5A" w:rsidRPr="001242D2">
        <w:rPr>
          <w:rFonts w:ascii="Palatino Linotype" w:hAnsi="Palatino Linotype"/>
          <w:i/>
          <w:color w:val="000000"/>
          <w:sz w:val="21"/>
          <w:szCs w:val="21"/>
        </w:rPr>
        <w:lastRenderedPageBreak/>
        <w:t xml:space="preserve">cumplimiento a la resolución, bajo el apercibimiento que de no demostrar que dio la orden, se le impondrá a su titular una medida de apremio en los términos señalados en esta Ley,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además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de que incurrirá en las mismas responsabilidades del servidor público inferior; y III. Determinará las medidas de apremio o sanciones, según corresponda, que deberán imponerse o las acciones procedentes que deberán aplicarse, de conformidad con lo señalado en el siguiente Título. El servidor público requerido como superior jerárquico incurre en responsabilidad por falta de cumplimiento de la resolución, en los mismos términos en que incurrió el servidor público originalmente obligado. 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 Artículo 201. El acatamiento extemporáneo de la resolución del recurso de revisión, si es injustificado, no exime de responsabilidad a los servidores públicos que resulten responsables ni, en su caso, a su superior jerárquico, pero se tomará en consideración como atenuante al imponer la sanción administrativa o penal, que llegara a corresponder. </w:t>
      </w:r>
      <w:proofErr w:type="spellStart"/>
      <w:r w:rsidR="00CC6F5A" w:rsidRPr="001242D2">
        <w:rPr>
          <w:rFonts w:ascii="Palatino Linotype" w:hAnsi="Palatino Linotype"/>
          <w:i/>
          <w:color w:val="000000"/>
          <w:sz w:val="21"/>
          <w:szCs w:val="21"/>
        </w:rPr>
        <w:t>Razon</w:t>
      </w:r>
      <w:proofErr w:type="spellEnd"/>
      <w:r w:rsidR="00CC6F5A" w:rsidRPr="001242D2">
        <w:rPr>
          <w:rFonts w:ascii="Palatino Linotype" w:hAnsi="Palatino Linotype"/>
          <w:i/>
          <w:color w:val="000000"/>
          <w:sz w:val="21"/>
          <w:szCs w:val="21"/>
        </w:rPr>
        <w:t xml:space="preserve"> que es evidente que funcionarios de este Instituto, violaron los tiempos del procedimiento, mandando el expediente a congelarlo, como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se</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aprecia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en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la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captura de pantalla; Por lo que en base a esta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inactividad del INFOEME,</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para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GARANTIZAR EL ACCESO A LA INFORMACION, respetando los plazos de la ley que juraron respetar y hacer valer. Por lo que </w:t>
      </w:r>
      <w:proofErr w:type="spellStart"/>
      <w:r w:rsidR="00CC6F5A" w:rsidRPr="001242D2">
        <w:rPr>
          <w:rFonts w:ascii="Palatino Linotype" w:hAnsi="Palatino Linotype"/>
          <w:i/>
          <w:color w:val="000000"/>
          <w:sz w:val="21"/>
          <w:szCs w:val="21"/>
        </w:rPr>
        <w:t>procedi</w:t>
      </w:r>
      <w:proofErr w:type="spellEnd"/>
      <w:r w:rsidR="00CC6F5A" w:rsidRPr="001242D2">
        <w:rPr>
          <w:rFonts w:ascii="Palatino Linotype" w:hAnsi="Palatino Linotype"/>
          <w:i/>
          <w:color w:val="000000"/>
          <w:sz w:val="21"/>
          <w:szCs w:val="21"/>
        </w:rPr>
        <w:t xml:space="preserve"> el </w:t>
      </w:r>
      <w:proofErr w:type="spellStart"/>
      <w:r w:rsidR="00CC6F5A" w:rsidRPr="001242D2">
        <w:rPr>
          <w:rFonts w:ascii="Palatino Linotype" w:hAnsi="Palatino Linotype"/>
          <w:i/>
          <w:color w:val="000000"/>
          <w:sz w:val="21"/>
          <w:szCs w:val="21"/>
        </w:rPr>
        <w:t>dia</w:t>
      </w:r>
      <w:proofErr w:type="spellEnd"/>
      <w:r w:rsidR="00CC6F5A" w:rsidRPr="001242D2">
        <w:rPr>
          <w:rFonts w:ascii="Palatino Linotype" w:hAnsi="Palatino Linotype"/>
          <w:i/>
          <w:color w:val="000000"/>
          <w:sz w:val="21"/>
          <w:szCs w:val="21"/>
        </w:rPr>
        <w:t xml:space="preserve"> 15 de diciembre del 2021, presente la solicitud de acceso a la información con el </w:t>
      </w:r>
      <w:proofErr w:type="spellStart"/>
      <w:r w:rsidR="00CC6F5A" w:rsidRPr="001242D2">
        <w:rPr>
          <w:rFonts w:ascii="Palatino Linotype" w:hAnsi="Palatino Linotype"/>
          <w:i/>
          <w:color w:val="000000"/>
          <w:sz w:val="21"/>
          <w:szCs w:val="21"/>
        </w:rPr>
        <w:t>numero</w:t>
      </w:r>
      <w:proofErr w:type="spellEnd"/>
      <w:r w:rsidR="00CC6F5A" w:rsidRPr="001242D2">
        <w:rPr>
          <w:rFonts w:ascii="Palatino Linotype" w:hAnsi="Palatino Linotype"/>
          <w:i/>
          <w:color w:val="000000"/>
          <w:sz w:val="21"/>
          <w:szCs w:val="21"/>
        </w:rPr>
        <w:t xml:space="preserve"> 01141/INFOEM/IP/2021, ante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el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INFOEM, obteniendo una respuesta distinta a lo solicitado, razón por la cual acudo a este ORGANO GARANTE, con el propósito de tener acceso a la información que el INFOEM me ha negado, me permito detallar cada una de las RAZONES O MOTIVOS DE LA INCONFORMIDAD. A la fecha han trascurrido aproximadamente 140 días HABILES, sin que este instituto ejerza su obligación de ejercer medidas de apremio, por lo cual solicito. 1.- Porque este instituto viola reiteradamente los plazos establecidos en la ley estatal para garantizar el acceso a la información</w:t>
      </w:r>
      <w:proofErr w:type="gramStart"/>
      <w:r w:rsidR="00CC6F5A" w:rsidRPr="001242D2">
        <w:rPr>
          <w:rFonts w:ascii="Palatino Linotype" w:hAnsi="Palatino Linotype"/>
          <w:i/>
          <w:color w:val="000000"/>
          <w:sz w:val="21"/>
          <w:szCs w:val="21"/>
        </w:rPr>
        <w:t>?</w:t>
      </w:r>
      <w:proofErr w:type="gramEnd"/>
      <w:r w:rsidR="00CC6F5A" w:rsidRPr="001242D2">
        <w:rPr>
          <w:rFonts w:ascii="Palatino Linotype" w:hAnsi="Palatino Linotype"/>
          <w:i/>
          <w:color w:val="000000"/>
          <w:sz w:val="21"/>
          <w:szCs w:val="21"/>
        </w:rPr>
        <w:t>.... Motivo de inconformidad: “El INFOEM se negó a responder este requerimiento, siendo obvio que violaron los plazos como lo acabo de describir”. 2</w:t>
      </w:r>
      <w:proofErr w:type="gramStart"/>
      <w:r w:rsidR="00CC6F5A" w:rsidRPr="001242D2">
        <w:rPr>
          <w:rFonts w:ascii="Palatino Linotype" w:hAnsi="Palatino Linotype"/>
          <w:i/>
          <w:color w:val="000000"/>
          <w:sz w:val="21"/>
          <w:szCs w:val="21"/>
        </w:rPr>
        <w:t>,.</w:t>
      </w:r>
      <w:proofErr w:type="gramEnd"/>
      <w:r w:rsidR="00CC6F5A" w:rsidRPr="001242D2">
        <w:rPr>
          <w:rFonts w:ascii="Palatino Linotype" w:hAnsi="Palatino Linotype"/>
          <w:i/>
          <w:color w:val="000000"/>
          <w:sz w:val="21"/>
          <w:szCs w:val="21"/>
        </w:rPr>
        <w:t xml:space="preserve"> Por qué este órgano garante se niega a sancionar al sujeto obligado en los plazos establecidos</w:t>
      </w:r>
      <w:proofErr w:type="gramStart"/>
      <w:r w:rsidR="00CC6F5A" w:rsidRPr="001242D2">
        <w:rPr>
          <w:rFonts w:ascii="Palatino Linotype" w:hAnsi="Palatino Linotype"/>
          <w:i/>
          <w:color w:val="000000"/>
          <w:sz w:val="21"/>
          <w:szCs w:val="21"/>
        </w:rPr>
        <w:t>?</w:t>
      </w:r>
      <w:proofErr w:type="gramEnd"/>
      <w:r w:rsidR="00CC6F5A" w:rsidRPr="001242D2">
        <w:rPr>
          <w:rFonts w:ascii="Palatino Linotype" w:hAnsi="Palatino Linotype"/>
          <w:i/>
          <w:color w:val="000000"/>
          <w:sz w:val="21"/>
          <w:szCs w:val="21"/>
        </w:rPr>
        <w:t>.... Motivo de inconformidad: “El INFOEM se negó a responder este requerimiento, siendo obvio que violaron los plazos como lo acabo de describir”. 3.- Que debo hacer para que este órgano garante realice sus funciones y obligaciones, en base a lo que narro en esta solicitud…</w:t>
      </w:r>
      <w:proofErr w:type="gramStart"/>
      <w:r w:rsidR="00CC6F5A" w:rsidRPr="001242D2">
        <w:rPr>
          <w:rFonts w:ascii="Palatino Linotype" w:hAnsi="Palatino Linotype"/>
          <w:i/>
          <w:color w:val="000000"/>
          <w:sz w:val="21"/>
          <w:szCs w:val="21"/>
        </w:rPr>
        <w:t>..</w:t>
      </w:r>
      <w:proofErr w:type="gramEnd"/>
      <w:r w:rsidR="00CC6F5A" w:rsidRPr="001242D2">
        <w:rPr>
          <w:rFonts w:ascii="Palatino Linotype" w:hAnsi="Palatino Linotype"/>
          <w:i/>
          <w:color w:val="000000"/>
          <w:sz w:val="21"/>
          <w:szCs w:val="21"/>
        </w:rPr>
        <w:t xml:space="preserve"> Motivo de inconformidad: “El INFOEM se negó a responder este requerimiento, siendo obvio que violaron los plazos como lo acabo de describir”. 4.- El poder legislativo estatal, conoce que viola este órgano garante los plazos establecidos en la ley, para garantizar el acceso a la información como es el caso de este recurso de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revisión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en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mención</w:t>
      </w:r>
      <w:proofErr w:type="gramStart"/>
      <w:r w:rsidR="00CC6F5A" w:rsidRPr="001242D2">
        <w:rPr>
          <w:rFonts w:ascii="Palatino Linotype" w:hAnsi="Palatino Linotype"/>
          <w:i/>
          <w:color w:val="000000"/>
          <w:sz w:val="21"/>
          <w:szCs w:val="21"/>
        </w:rPr>
        <w:t>?</w:t>
      </w:r>
      <w:proofErr w:type="gramEnd"/>
      <w:r w:rsidR="00CC6F5A" w:rsidRPr="001242D2">
        <w:rPr>
          <w:rFonts w:ascii="Palatino Linotype" w:hAnsi="Palatino Linotype"/>
          <w:i/>
          <w:color w:val="000000"/>
          <w:sz w:val="21"/>
          <w:szCs w:val="21"/>
        </w:rPr>
        <w:t xml:space="preserve">...... Motivo de inconformidad: “El INFOEM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se negó</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responder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este requerimiento, siendo obvio que violaron los plazos como lo acabo de describir”. 5.- Que debo hacer, si a la fecha este órgano garante se niega a tutelar este derecho humano, como puedo </w:t>
      </w:r>
      <w:r w:rsidR="00CC6F5A" w:rsidRPr="001242D2">
        <w:rPr>
          <w:rFonts w:ascii="Palatino Linotype" w:hAnsi="Palatino Linotype"/>
          <w:i/>
          <w:color w:val="000000"/>
          <w:sz w:val="21"/>
          <w:szCs w:val="21"/>
        </w:rPr>
        <w:lastRenderedPageBreak/>
        <w:t>denunciar esta violación reiterativa a sus procedimientos, en relación a este recurso de revisión…. Motivo de inconformidad: “El INFOEM se negó a responder este requerimiento, siendo obvio que violaron los plazos como lo acabo de describir”. Todo</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es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como consecuencia de una solicitud que lleva casi 1 año, sin que el INFOEM, logre presentarme las sanciones correspondientes contra el ayuntamiento de Huixquilucan y haber logrado el acceso a la información, como señala la ley que juraron respetar y hacer valer, en cambio me pretenden adjuntar documentos que realizaron posterior a la fecha de interposición</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de mi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solicitud, lo </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que RATIFICA la ociosidad de los funcionarios del INFOEM, por esta razón, recurro a este RECURSO DE REVISION, para que este órgano garante, me permita acceder 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la</w:t>
      </w:r>
      <w:r w:rsidR="009B243D">
        <w:rPr>
          <w:rFonts w:ascii="Palatino Linotype" w:hAnsi="Palatino Linotype"/>
          <w:i/>
          <w:color w:val="000000"/>
          <w:sz w:val="21"/>
          <w:szCs w:val="21"/>
        </w:rPr>
        <w:t xml:space="preserve"> </w:t>
      </w:r>
      <w:r w:rsidR="00CC6F5A" w:rsidRPr="001242D2">
        <w:rPr>
          <w:rFonts w:ascii="Palatino Linotype" w:hAnsi="Palatino Linotype"/>
          <w:i/>
          <w:color w:val="000000"/>
          <w:sz w:val="21"/>
          <w:szCs w:val="21"/>
        </w:rPr>
        <w:t xml:space="preserve"> información que solicite del INFOEM sin que se me entregue.</w:t>
      </w:r>
      <w:r w:rsidRPr="001242D2">
        <w:rPr>
          <w:rFonts w:ascii="Palatino Linotype" w:hAnsi="Palatino Linotype"/>
          <w:i/>
          <w:color w:val="000000"/>
          <w:sz w:val="21"/>
          <w:szCs w:val="21"/>
        </w:rPr>
        <w:t>” (Sic).</w:t>
      </w:r>
    </w:p>
    <w:p w14:paraId="399C65AF" w14:textId="77777777" w:rsidR="004827BA" w:rsidRPr="001242D2" w:rsidRDefault="004827BA" w:rsidP="004827BA">
      <w:pPr>
        <w:spacing w:after="0" w:line="360" w:lineRule="auto"/>
        <w:rPr>
          <w:sz w:val="24"/>
        </w:rPr>
      </w:pPr>
      <w:bookmarkStart w:id="0" w:name="_GoBack"/>
      <w:bookmarkEnd w:id="0"/>
    </w:p>
    <w:p w14:paraId="3FF5C7B6" w14:textId="77777777" w:rsidR="004827BA" w:rsidRPr="00FC580D" w:rsidRDefault="004827BA" w:rsidP="004827BA">
      <w:pPr>
        <w:spacing w:after="0" w:line="360" w:lineRule="auto"/>
        <w:jc w:val="both"/>
        <w:rPr>
          <w:rFonts w:ascii="Palatino Linotype" w:hAnsi="Palatino Linotype" w:cs="Arial"/>
          <w:b/>
          <w:sz w:val="26"/>
          <w:szCs w:val="26"/>
        </w:rPr>
      </w:pPr>
      <w:r w:rsidRPr="00FC580D">
        <w:rPr>
          <w:rFonts w:ascii="Palatino Linotype" w:hAnsi="Palatino Linotype" w:cs="Arial"/>
          <w:b/>
          <w:sz w:val="26"/>
          <w:szCs w:val="26"/>
        </w:rPr>
        <w:t>CUARTO. Del turno del recurso de revisión.</w:t>
      </w:r>
    </w:p>
    <w:p w14:paraId="52FB627D" w14:textId="00A93172" w:rsidR="004827BA" w:rsidRPr="00FC580D" w:rsidRDefault="004827BA" w:rsidP="004827BA">
      <w:pPr>
        <w:spacing w:after="0" w:line="360" w:lineRule="auto"/>
        <w:jc w:val="both"/>
        <w:rPr>
          <w:rFonts w:ascii="Palatino Linotype" w:hAnsi="Palatino Linotype" w:cs="Arial"/>
          <w:sz w:val="23"/>
          <w:szCs w:val="23"/>
        </w:rPr>
      </w:pPr>
      <w:r w:rsidRPr="00FC580D">
        <w:rPr>
          <w:rFonts w:ascii="Palatino Linotype" w:hAnsi="Palatino Linotype" w:cs="Arial"/>
          <w:sz w:val="23"/>
          <w:szCs w:val="23"/>
        </w:rPr>
        <w:t>Medio de impugnación que le fue turnado al Comisionado</w:t>
      </w:r>
      <w:r w:rsidRPr="00FC580D">
        <w:rPr>
          <w:rFonts w:ascii="Palatino Linotype" w:hAnsi="Palatino Linotype" w:cs="Arial"/>
          <w:b/>
          <w:sz w:val="23"/>
          <w:szCs w:val="23"/>
        </w:rPr>
        <w:t xml:space="preserve"> José Martínez Vilchis</w:t>
      </w:r>
      <w:r w:rsidRPr="00FC580D">
        <w:rPr>
          <w:rFonts w:ascii="Palatino Linotype" w:hAnsi="Palatino Linotype" w:cs="Arial"/>
          <w:sz w:val="23"/>
          <w:szCs w:val="23"/>
        </w:rPr>
        <w:t xml:space="preserve">, por medio del sistema electrónico en términos del arábigo 185, fracción I, de la Ley de Transparencia y Acceso a la información Pública del Estado de México y Municipios, del cual recayó acuerdo de admisión en fecha </w:t>
      </w:r>
      <w:r w:rsidR="003D0FDF" w:rsidRPr="00FC580D">
        <w:rPr>
          <w:rFonts w:ascii="Palatino Linotype" w:hAnsi="Palatino Linotype" w:cs="Arial"/>
          <w:sz w:val="23"/>
          <w:szCs w:val="23"/>
          <w:lang w:val="es-419"/>
        </w:rPr>
        <w:t xml:space="preserve">quince de febrero </w:t>
      </w:r>
      <w:r w:rsidRPr="00FC580D">
        <w:rPr>
          <w:rFonts w:ascii="Palatino Linotype" w:hAnsi="Palatino Linotype" w:cs="Arial"/>
          <w:sz w:val="23"/>
          <w:szCs w:val="23"/>
        </w:rPr>
        <w:t>del año en curso, determinándose en él, un plazo de siete días para que las partes manifestaran lo que a su derecho corresponda en términos del numeral ya citado.</w:t>
      </w:r>
    </w:p>
    <w:p w14:paraId="10FE394B" w14:textId="77777777" w:rsidR="004827BA" w:rsidRPr="00021431" w:rsidRDefault="004827BA" w:rsidP="004827BA">
      <w:pPr>
        <w:spacing w:after="0" w:line="360" w:lineRule="auto"/>
        <w:jc w:val="both"/>
        <w:rPr>
          <w:rFonts w:ascii="Palatino Linotype" w:hAnsi="Palatino Linotype" w:cs="Arial"/>
          <w:b/>
          <w:sz w:val="16"/>
        </w:rPr>
      </w:pPr>
    </w:p>
    <w:p w14:paraId="03E8AA99" w14:textId="77777777" w:rsidR="004827BA" w:rsidRPr="00FC580D" w:rsidRDefault="004827BA" w:rsidP="004827BA">
      <w:pPr>
        <w:spacing w:after="0" w:line="360" w:lineRule="auto"/>
        <w:jc w:val="both"/>
        <w:rPr>
          <w:rFonts w:ascii="Palatino Linotype" w:hAnsi="Palatino Linotype" w:cs="Arial"/>
          <w:b/>
          <w:sz w:val="26"/>
          <w:szCs w:val="26"/>
        </w:rPr>
      </w:pPr>
      <w:r w:rsidRPr="00FC580D">
        <w:rPr>
          <w:rFonts w:ascii="Palatino Linotype" w:hAnsi="Palatino Linotype" w:cs="Arial"/>
          <w:b/>
          <w:sz w:val="26"/>
          <w:szCs w:val="26"/>
        </w:rPr>
        <w:t>QUINTO. De la etapa de instrucción.</w:t>
      </w:r>
    </w:p>
    <w:p w14:paraId="7B2BC446" w14:textId="4753BFED" w:rsidR="001242D2" w:rsidRDefault="004827BA" w:rsidP="001242D2">
      <w:pPr>
        <w:spacing w:after="0" w:line="360" w:lineRule="auto"/>
        <w:jc w:val="both"/>
        <w:rPr>
          <w:rFonts w:ascii="Palatino Linotype" w:hAnsi="Palatino Linotype" w:cs="Arial"/>
          <w:sz w:val="23"/>
          <w:szCs w:val="23"/>
        </w:rPr>
      </w:pPr>
      <w:r w:rsidRPr="00FC580D">
        <w:rPr>
          <w:rFonts w:ascii="Palatino Linotype" w:hAnsi="Palatino Linotype" w:cs="Arial"/>
          <w:sz w:val="23"/>
          <w:szCs w:val="23"/>
        </w:rPr>
        <w:t xml:space="preserve">Así, una vez abierta la etapa de instrucción, en el sumario se observa que </w:t>
      </w:r>
      <w:r w:rsidRPr="00FC580D">
        <w:rPr>
          <w:rFonts w:ascii="Palatino Linotype" w:hAnsi="Palatino Linotype" w:cs="Arial"/>
          <w:b/>
          <w:sz w:val="23"/>
          <w:szCs w:val="23"/>
        </w:rPr>
        <w:t>El Sujeto Obligado</w:t>
      </w:r>
      <w:r w:rsidRPr="00FC580D">
        <w:rPr>
          <w:rFonts w:ascii="Palatino Linotype" w:hAnsi="Palatino Linotype" w:cs="Arial"/>
          <w:sz w:val="23"/>
          <w:szCs w:val="23"/>
        </w:rPr>
        <w:t xml:space="preserve"> presentó informe justificado</w:t>
      </w:r>
      <w:r w:rsidR="003D0FDF" w:rsidRPr="00FC580D">
        <w:rPr>
          <w:rFonts w:ascii="Palatino Linotype" w:hAnsi="Palatino Linotype" w:cs="Arial"/>
          <w:sz w:val="23"/>
          <w:szCs w:val="23"/>
          <w:lang w:val="es-419"/>
        </w:rPr>
        <w:t xml:space="preserve"> en fecha veinticuatro de febrero de dos mil veintidós, a través de los archivos electrónicos denominados: “</w:t>
      </w:r>
      <w:r w:rsidR="003D0FDF" w:rsidRPr="00FC580D">
        <w:rPr>
          <w:rFonts w:ascii="Palatino Linotype" w:hAnsi="Palatino Linotype" w:cs="Arial"/>
          <w:i/>
          <w:sz w:val="23"/>
          <w:szCs w:val="23"/>
          <w:lang w:val="es-419"/>
        </w:rPr>
        <w:t>00690-2022-DC Informe Justificado.pdf</w:t>
      </w:r>
      <w:r w:rsidR="003D0FDF" w:rsidRPr="00FC580D">
        <w:rPr>
          <w:rFonts w:ascii="Palatino Linotype" w:hAnsi="Palatino Linotype" w:cs="Arial"/>
          <w:sz w:val="23"/>
          <w:szCs w:val="23"/>
          <w:lang w:val="es-419"/>
        </w:rPr>
        <w:t>”</w:t>
      </w:r>
      <w:r w:rsidR="00C17AAF">
        <w:rPr>
          <w:rFonts w:ascii="Palatino Linotype" w:hAnsi="Palatino Linotype" w:cs="Arial"/>
          <w:sz w:val="23"/>
          <w:szCs w:val="23"/>
          <w:lang w:val="es-419"/>
        </w:rPr>
        <w:t>,</w:t>
      </w:r>
      <w:r w:rsidR="003D0FDF" w:rsidRPr="00FC580D">
        <w:rPr>
          <w:rFonts w:ascii="Palatino Linotype" w:hAnsi="Palatino Linotype" w:cs="Arial"/>
          <w:sz w:val="23"/>
          <w:szCs w:val="23"/>
          <w:lang w:val="es-419"/>
        </w:rPr>
        <w:t xml:space="preserve"> “</w:t>
      </w:r>
      <w:r w:rsidR="003D0FDF" w:rsidRPr="00FC580D">
        <w:rPr>
          <w:rFonts w:ascii="Palatino Linotype" w:hAnsi="Palatino Linotype" w:cs="Arial"/>
          <w:i/>
          <w:sz w:val="23"/>
          <w:szCs w:val="23"/>
          <w:lang w:val="es-419"/>
        </w:rPr>
        <w:t>Oficio Requerimiento Informe RR 00690-2022 CIOCV.pdf</w:t>
      </w:r>
      <w:r w:rsidR="003D0FDF" w:rsidRPr="00FC580D">
        <w:rPr>
          <w:rFonts w:ascii="Palatino Linotype" w:hAnsi="Palatino Linotype" w:cs="Arial"/>
          <w:sz w:val="23"/>
          <w:szCs w:val="23"/>
          <w:lang w:val="es-419"/>
        </w:rPr>
        <w:t>”</w:t>
      </w:r>
      <w:r w:rsidR="00C17AAF">
        <w:rPr>
          <w:rFonts w:ascii="Palatino Linotype" w:hAnsi="Palatino Linotype" w:cs="Arial"/>
          <w:sz w:val="23"/>
          <w:szCs w:val="23"/>
          <w:lang w:val="es-419"/>
        </w:rPr>
        <w:t xml:space="preserve">, </w:t>
      </w:r>
      <w:r w:rsidR="003D0FDF" w:rsidRPr="00FC580D">
        <w:rPr>
          <w:rFonts w:ascii="Palatino Linotype" w:hAnsi="Palatino Linotype" w:cs="Arial"/>
          <w:sz w:val="23"/>
          <w:szCs w:val="23"/>
          <w:lang w:val="es-419"/>
        </w:rPr>
        <w:t>“</w:t>
      </w:r>
      <w:r w:rsidR="003D0FDF" w:rsidRPr="00FC580D">
        <w:rPr>
          <w:rFonts w:ascii="Palatino Linotype" w:hAnsi="Palatino Linotype" w:cs="Arial"/>
          <w:i/>
          <w:sz w:val="23"/>
          <w:szCs w:val="23"/>
          <w:lang w:val="es-419"/>
        </w:rPr>
        <w:t>InformeJustificadoRecurso00690UT.pdf</w:t>
      </w:r>
      <w:r w:rsidR="003D0FDF" w:rsidRPr="00FC580D">
        <w:rPr>
          <w:rFonts w:ascii="Palatino Linotype" w:hAnsi="Palatino Linotype" w:cs="Arial"/>
          <w:sz w:val="23"/>
          <w:szCs w:val="23"/>
          <w:lang w:val="es-419"/>
        </w:rPr>
        <w:t>”</w:t>
      </w:r>
      <w:r w:rsidR="00C17AAF">
        <w:rPr>
          <w:rFonts w:ascii="Palatino Linotype" w:hAnsi="Palatino Linotype" w:cs="Arial"/>
          <w:sz w:val="23"/>
          <w:szCs w:val="23"/>
          <w:lang w:val="es-419"/>
        </w:rPr>
        <w:t>,</w:t>
      </w:r>
      <w:r w:rsidR="003D0FDF" w:rsidRPr="00FC580D">
        <w:rPr>
          <w:rFonts w:ascii="Palatino Linotype" w:hAnsi="Palatino Linotype" w:cs="Arial"/>
          <w:sz w:val="23"/>
          <w:szCs w:val="23"/>
          <w:lang w:val="es-419"/>
        </w:rPr>
        <w:t xml:space="preserve"> “</w:t>
      </w:r>
      <w:r w:rsidR="003D0FDF" w:rsidRPr="00FC580D">
        <w:rPr>
          <w:rFonts w:ascii="Palatino Linotype" w:hAnsi="Palatino Linotype" w:cs="Arial"/>
          <w:i/>
          <w:sz w:val="23"/>
          <w:szCs w:val="23"/>
          <w:lang w:val="es-419"/>
        </w:rPr>
        <w:t>AP 1488-21</w:t>
      </w:r>
      <w:r w:rsidR="003D0FDF" w:rsidRPr="00FC580D">
        <w:rPr>
          <w:rFonts w:ascii="Palatino Linotype" w:hAnsi="Palatino Linotype" w:cs="Arial"/>
          <w:sz w:val="23"/>
          <w:szCs w:val="23"/>
          <w:lang w:val="es-419"/>
        </w:rPr>
        <w:t>”</w:t>
      </w:r>
      <w:r w:rsidR="00C17AAF">
        <w:rPr>
          <w:rFonts w:ascii="Palatino Linotype" w:hAnsi="Palatino Linotype" w:cs="Arial"/>
          <w:sz w:val="23"/>
          <w:szCs w:val="23"/>
          <w:lang w:val="es-419"/>
        </w:rPr>
        <w:t>,</w:t>
      </w:r>
      <w:r w:rsidR="003D0FDF" w:rsidRPr="00FC580D">
        <w:rPr>
          <w:rFonts w:ascii="Palatino Linotype" w:hAnsi="Palatino Linotype" w:cs="Arial"/>
          <w:sz w:val="23"/>
          <w:szCs w:val="23"/>
          <w:lang w:val="es-419"/>
        </w:rPr>
        <w:t xml:space="preserve"> “</w:t>
      </w:r>
      <w:proofErr w:type="spellStart"/>
      <w:r w:rsidR="001242D2" w:rsidRPr="00FC580D">
        <w:rPr>
          <w:rFonts w:ascii="Palatino Linotype" w:hAnsi="Palatino Linotype" w:cs="Arial"/>
          <w:i/>
          <w:sz w:val="23"/>
          <w:szCs w:val="23"/>
          <w:lang w:val="es-419"/>
        </w:rPr>
        <w:t>Apercibimento</w:t>
      </w:r>
      <w:proofErr w:type="spellEnd"/>
      <w:r w:rsidR="001242D2" w:rsidRPr="00FC580D">
        <w:rPr>
          <w:rFonts w:ascii="Palatino Linotype" w:hAnsi="Palatino Linotype" w:cs="Arial"/>
          <w:i/>
          <w:sz w:val="23"/>
          <w:szCs w:val="23"/>
          <w:lang w:val="es-419"/>
        </w:rPr>
        <w:t xml:space="preserve"> 1488-21</w:t>
      </w:r>
      <w:r w:rsidR="0067412D">
        <w:rPr>
          <w:rFonts w:ascii="Palatino Linotype" w:hAnsi="Palatino Linotype" w:cs="Arial"/>
          <w:sz w:val="23"/>
          <w:szCs w:val="23"/>
          <w:lang w:val="es-419"/>
        </w:rPr>
        <w:t xml:space="preserve">”, </w:t>
      </w:r>
      <w:r w:rsidR="003D0FDF" w:rsidRPr="00FC580D">
        <w:rPr>
          <w:rFonts w:ascii="Palatino Linotype" w:hAnsi="Palatino Linotype" w:cs="Arial"/>
          <w:sz w:val="23"/>
          <w:szCs w:val="23"/>
          <w:lang w:val="es-419"/>
        </w:rPr>
        <w:t>“</w:t>
      </w:r>
      <w:r w:rsidR="001242D2" w:rsidRPr="00FC580D">
        <w:rPr>
          <w:rFonts w:ascii="Palatino Linotype" w:hAnsi="Palatino Linotype" w:cs="Arial"/>
          <w:i/>
          <w:sz w:val="23"/>
          <w:szCs w:val="23"/>
          <w:lang w:val="es-419"/>
        </w:rPr>
        <w:t>IJ del RR 0690-2022 solicitud 1141-21.PDF</w:t>
      </w:r>
      <w:r w:rsidR="003D0FDF" w:rsidRPr="00FC580D">
        <w:rPr>
          <w:rFonts w:ascii="Palatino Linotype" w:hAnsi="Palatino Linotype" w:cs="Arial"/>
          <w:sz w:val="23"/>
          <w:szCs w:val="23"/>
          <w:lang w:val="es-419"/>
        </w:rPr>
        <w:t>”</w:t>
      </w:r>
      <w:r w:rsidR="00C17AAF">
        <w:rPr>
          <w:rFonts w:ascii="Palatino Linotype" w:hAnsi="Palatino Linotype" w:cs="Arial"/>
          <w:sz w:val="23"/>
          <w:szCs w:val="23"/>
          <w:lang w:val="es-419"/>
        </w:rPr>
        <w:t>,</w:t>
      </w:r>
      <w:r w:rsidR="003D0FDF" w:rsidRPr="00FC580D">
        <w:rPr>
          <w:rFonts w:ascii="Palatino Linotype" w:hAnsi="Palatino Linotype" w:cs="Arial"/>
          <w:sz w:val="23"/>
          <w:szCs w:val="23"/>
          <w:lang w:val="es-419"/>
        </w:rPr>
        <w:t xml:space="preserve"> “</w:t>
      </w:r>
      <w:r w:rsidR="001242D2" w:rsidRPr="00FC580D">
        <w:rPr>
          <w:rFonts w:ascii="Palatino Linotype" w:hAnsi="Palatino Linotype" w:cs="Arial"/>
          <w:i/>
          <w:sz w:val="23"/>
          <w:szCs w:val="23"/>
          <w:lang w:val="es-419"/>
        </w:rPr>
        <w:t>OFICIO PARA NOTIFICAR INFORME JUSTIFICADO RR 00690_22- SOLICITUD 01141_21.pdf</w:t>
      </w:r>
      <w:r w:rsidR="003D0FDF" w:rsidRPr="00FC580D">
        <w:rPr>
          <w:rFonts w:ascii="Palatino Linotype" w:hAnsi="Palatino Linotype" w:cs="Arial"/>
          <w:sz w:val="23"/>
          <w:szCs w:val="23"/>
          <w:lang w:val="es-419"/>
        </w:rPr>
        <w:t>”</w:t>
      </w:r>
      <w:r w:rsidR="00C17AAF">
        <w:rPr>
          <w:rFonts w:ascii="Palatino Linotype" w:hAnsi="Palatino Linotype" w:cs="Arial"/>
          <w:sz w:val="23"/>
          <w:szCs w:val="23"/>
          <w:lang w:val="es-419"/>
        </w:rPr>
        <w:t>,</w:t>
      </w:r>
      <w:r w:rsidR="003D0FDF" w:rsidRPr="00FC580D">
        <w:rPr>
          <w:rFonts w:ascii="Palatino Linotype" w:hAnsi="Palatino Linotype" w:cs="Arial"/>
          <w:sz w:val="23"/>
          <w:szCs w:val="23"/>
          <w:lang w:val="es-419"/>
        </w:rPr>
        <w:t xml:space="preserve"> “</w:t>
      </w:r>
      <w:r w:rsidR="001242D2" w:rsidRPr="00FC580D">
        <w:rPr>
          <w:rFonts w:ascii="Palatino Linotype" w:hAnsi="Palatino Linotype" w:cs="Arial"/>
          <w:i/>
          <w:sz w:val="23"/>
          <w:szCs w:val="23"/>
          <w:lang w:val="es-419"/>
        </w:rPr>
        <w:t xml:space="preserve">Oficio Requerimiento </w:t>
      </w:r>
      <w:proofErr w:type="spellStart"/>
      <w:r w:rsidR="001242D2" w:rsidRPr="00FC580D">
        <w:rPr>
          <w:rFonts w:ascii="Palatino Linotype" w:hAnsi="Palatino Linotype" w:cs="Arial"/>
          <w:i/>
          <w:sz w:val="23"/>
          <w:szCs w:val="23"/>
          <w:lang w:val="es-419"/>
        </w:rPr>
        <w:t>Inform</w:t>
      </w:r>
      <w:proofErr w:type="spellEnd"/>
      <w:r w:rsidR="00C17AAF">
        <w:rPr>
          <w:rFonts w:ascii="Palatino Linotype" w:hAnsi="Palatino Linotype" w:cs="Arial"/>
          <w:i/>
          <w:sz w:val="23"/>
          <w:szCs w:val="23"/>
          <w:lang w:val="es-419"/>
        </w:rPr>
        <w:t xml:space="preserve"> </w:t>
      </w:r>
      <w:r w:rsidR="001242D2" w:rsidRPr="00FC580D">
        <w:rPr>
          <w:rFonts w:ascii="Palatino Linotype" w:hAnsi="Palatino Linotype" w:cs="Arial"/>
          <w:i/>
          <w:sz w:val="23"/>
          <w:szCs w:val="23"/>
          <w:lang w:val="es-419"/>
        </w:rPr>
        <w:t>e RR 00690-2022 STP.pdf</w:t>
      </w:r>
      <w:r w:rsidR="003D0FDF" w:rsidRPr="00FC580D">
        <w:rPr>
          <w:rFonts w:ascii="Palatino Linotype" w:hAnsi="Palatino Linotype" w:cs="Arial"/>
          <w:sz w:val="23"/>
          <w:szCs w:val="23"/>
          <w:lang w:val="es-419"/>
        </w:rPr>
        <w:t>”</w:t>
      </w:r>
      <w:r w:rsidRPr="00FC580D">
        <w:rPr>
          <w:rFonts w:ascii="Palatino Linotype" w:hAnsi="Palatino Linotype" w:cs="Arial"/>
          <w:sz w:val="23"/>
          <w:szCs w:val="23"/>
        </w:rPr>
        <w:t xml:space="preserve">; </w:t>
      </w:r>
      <w:r w:rsidR="001242D2" w:rsidRPr="00FC580D">
        <w:rPr>
          <w:rFonts w:ascii="Palatino Linotype" w:hAnsi="Palatino Linotype" w:cs="Arial"/>
          <w:color w:val="262626" w:themeColor="text1" w:themeTint="D9"/>
          <w:sz w:val="23"/>
          <w:szCs w:val="23"/>
        </w:rPr>
        <w:t xml:space="preserve">por </w:t>
      </w:r>
      <w:r w:rsidR="001242D2" w:rsidRPr="00FC580D">
        <w:rPr>
          <w:rFonts w:ascii="Palatino Linotype" w:hAnsi="Palatino Linotype" w:cs="Arial"/>
          <w:sz w:val="23"/>
          <w:szCs w:val="23"/>
        </w:rPr>
        <w:t xml:space="preserve">lo cual, se pusieron a la vista, para que en un término de tres días </w:t>
      </w:r>
      <w:r w:rsidR="00FC580D">
        <w:rPr>
          <w:rFonts w:ascii="Palatino Linotype" w:hAnsi="Palatino Linotype" w:cs="Arial"/>
          <w:b/>
          <w:sz w:val="23"/>
          <w:szCs w:val="23"/>
        </w:rPr>
        <w:t>La</w:t>
      </w:r>
      <w:r w:rsidR="001242D2" w:rsidRPr="00FC580D">
        <w:rPr>
          <w:rFonts w:ascii="Palatino Linotype" w:hAnsi="Palatino Linotype" w:cs="Arial"/>
          <w:b/>
          <w:sz w:val="23"/>
          <w:szCs w:val="23"/>
        </w:rPr>
        <w:t xml:space="preserve"> </w:t>
      </w:r>
      <w:r w:rsidR="001242D2" w:rsidRPr="00FC580D">
        <w:rPr>
          <w:rFonts w:ascii="Palatino Linotype" w:hAnsi="Palatino Linotype" w:cs="Arial"/>
          <w:b/>
          <w:sz w:val="23"/>
          <w:szCs w:val="23"/>
        </w:rPr>
        <w:lastRenderedPageBreak/>
        <w:t>Recurrente</w:t>
      </w:r>
      <w:r w:rsidR="001242D2" w:rsidRPr="00FC580D">
        <w:rPr>
          <w:rFonts w:ascii="Palatino Linotype" w:hAnsi="Palatino Linotype" w:cs="Arial"/>
          <w:sz w:val="23"/>
          <w:szCs w:val="23"/>
        </w:rPr>
        <w:t xml:space="preserve"> adujera manifestaciones;</w:t>
      </w:r>
      <w:r w:rsidR="00FC580D">
        <w:rPr>
          <w:rFonts w:ascii="Palatino Linotype" w:hAnsi="Palatino Linotype" w:cs="Arial"/>
          <w:sz w:val="23"/>
          <w:szCs w:val="23"/>
          <w:lang w:val="es-419"/>
        </w:rPr>
        <w:t xml:space="preserve"> atento a lo anterior</w:t>
      </w:r>
      <w:r w:rsidR="001242D2" w:rsidRPr="00FC580D">
        <w:rPr>
          <w:rFonts w:ascii="Palatino Linotype" w:hAnsi="Palatino Linotype" w:cs="Arial"/>
          <w:sz w:val="23"/>
          <w:szCs w:val="23"/>
        </w:rPr>
        <w:t xml:space="preserve">, </w:t>
      </w:r>
      <w:r w:rsidR="001242D2" w:rsidRPr="00FC580D">
        <w:rPr>
          <w:rFonts w:ascii="Palatino Linotype" w:hAnsi="Palatino Linotype"/>
          <w:sz w:val="23"/>
          <w:szCs w:val="23"/>
        </w:rPr>
        <w:t>se hace constar que la parte R</w:t>
      </w:r>
      <w:r w:rsidR="001242D2" w:rsidRPr="00FC580D">
        <w:rPr>
          <w:rFonts w:ascii="Palatino Linotype" w:hAnsi="Palatino Linotype"/>
          <w:b/>
          <w:sz w:val="23"/>
          <w:szCs w:val="23"/>
        </w:rPr>
        <w:t>ecurrente</w:t>
      </w:r>
      <w:r w:rsidR="001242D2" w:rsidRPr="00FC580D">
        <w:rPr>
          <w:rFonts w:ascii="Palatino Linotype" w:hAnsi="Palatino Linotype"/>
          <w:sz w:val="23"/>
          <w:szCs w:val="23"/>
        </w:rPr>
        <w:t xml:space="preserve"> no </w:t>
      </w:r>
      <w:r w:rsidR="00FC580D">
        <w:rPr>
          <w:rFonts w:ascii="Palatino Linotype" w:hAnsi="Palatino Linotype"/>
          <w:sz w:val="23"/>
          <w:szCs w:val="23"/>
        </w:rPr>
        <w:t>presentó</w:t>
      </w:r>
      <w:r w:rsidR="001242D2" w:rsidRPr="00FC580D">
        <w:rPr>
          <w:rFonts w:ascii="Palatino Linotype" w:hAnsi="Palatino Linotype"/>
          <w:sz w:val="23"/>
          <w:szCs w:val="23"/>
        </w:rPr>
        <w:t xml:space="preserve"> manifestaciones respecto al informe justificado</w:t>
      </w:r>
      <w:r w:rsidR="00FC580D">
        <w:rPr>
          <w:rFonts w:ascii="Palatino Linotype" w:hAnsi="Palatino Linotype"/>
          <w:sz w:val="23"/>
          <w:szCs w:val="23"/>
        </w:rPr>
        <w:t>,</w:t>
      </w:r>
      <w:r w:rsidR="001242D2" w:rsidRPr="00FC580D">
        <w:rPr>
          <w:rFonts w:ascii="Palatino Linotype" w:hAnsi="Palatino Linotype"/>
          <w:sz w:val="23"/>
          <w:szCs w:val="23"/>
        </w:rPr>
        <w:t xml:space="preserve"> finalmente se advierte de las constancias que integran el presente expediente, que no existe prueba alguna que deba desahogarse, </w:t>
      </w:r>
      <w:r w:rsidR="001242D2" w:rsidRPr="00FC580D">
        <w:rPr>
          <w:rFonts w:ascii="Palatino Linotype" w:hAnsi="Palatino Linotype" w:cs="Arial"/>
          <w:sz w:val="23"/>
          <w:szCs w:val="23"/>
        </w:rPr>
        <w:t>de conformidad con la siguiente imagen:</w:t>
      </w:r>
    </w:p>
    <w:p w14:paraId="4AA0ADBE" w14:textId="77777777" w:rsidR="008B55E7" w:rsidRPr="008B55E7" w:rsidRDefault="008B55E7" w:rsidP="001242D2">
      <w:pPr>
        <w:spacing w:after="0" w:line="360" w:lineRule="auto"/>
        <w:jc w:val="both"/>
        <w:rPr>
          <w:rFonts w:ascii="Palatino Linotype" w:hAnsi="Palatino Linotype" w:cs="Arial"/>
          <w:sz w:val="16"/>
          <w:szCs w:val="23"/>
        </w:rPr>
      </w:pPr>
    </w:p>
    <w:p w14:paraId="1C67D5CF" w14:textId="27E60F80" w:rsidR="00FC580D" w:rsidRPr="00FC580D" w:rsidRDefault="00FC580D" w:rsidP="008B55E7">
      <w:pPr>
        <w:spacing w:after="0" w:line="360" w:lineRule="auto"/>
        <w:jc w:val="center"/>
        <w:rPr>
          <w:rFonts w:ascii="Palatino Linotype" w:hAnsi="Palatino Linotype" w:cs="Arial"/>
          <w:sz w:val="23"/>
          <w:szCs w:val="23"/>
        </w:rPr>
      </w:pPr>
      <w:r>
        <w:rPr>
          <w:rFonts w:ascii="Palatino Linotype" w:hAnsi="Palatino Linotype" w:cs="Arial"/>
          <w:noProof/>
          <w:sz w:val="23"/>
          <w:szCs w:val="23"/>
          <w:lang w:eastAsia="es-MX"/>
        </w:rPr>
        <w:drawing>
          <wp:inline distT="0" distB="0" distL="0" distR="0" wp14:anchorId="794852CD" wp14:editId="09DCACD6">
            <wp:extent cx="5505450" cy="300794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499" cy="3023817"/>
                    </a:xfrm>
                    <a:prstGeom prst="rect">
                      <a:avLst/>
                    </a:prstGeom>
                    <a:noFill/>
                    <a:ln>
                      <a:noFill/>
                    </a:ln>
                  </pic:spPr>
                </pic:pic>
              </a:graphicData>
            </a:graphic>
          </wp:inline>
        </w:drawing>
      </w:r>
    </w:p>
    <w:p w14:paraId="71DF52E6" w14:textId="77777777" w:rsidR="008B55E7" w:rsidRDefault="008B55E7" w:rsidP="004827BA">
      <w:pPr>
        <w:spacing w:after="0" w:line="360" w:lineRule="auto"/>
        <w:jc w:val="both"/>
        <w:rPr>
          <w:rFonts w:ascii="Palatino Linotype" w:hAnsi="Palatino Linotype"/>
          <w:b/>
          <w:sz w:val="26"/>
          <w:szCs w:val="26"/>
        </w:rPr>
      </w:pPr>
    </w:p>
    <w:p w14:paraId="54291A10" w14:textId="77777777" w:rsidR="004827BA" w:rsidRPr="008B55E7" w:rsidRDefault="004827BA" w:rsidP="004827BA">
      <w:pPr>
        <w:spacing w:after="0" w:line="360" w:lineRule="auto"/>
        <w:jc w:val="both"/>
        <w:rPr>
          <w:rFonts w:ascii="Palatino Linotype" w:hAnsi="Palatino Linotype"/>
          <w:b/>
          <w:sz w:val="26"/>
          <w:szCs w:val="26"/>
        </w:rPr>
      </w:pPr>
      <w:r w:rsidRPr="008B55E7">
        <w:rPr>
          <w:rFonts w:ascii="Palatino Linotype" w:hAnsi="Palatino Linotype"/>
          <w:b/>
          <w:sz w:val="26"/>
          <w:szCs w:val="26"/>
        </w:rPr>
        <w:t>SEXTO. Del Cierre de Instrucción.</w:t>
      </w:r>
    </w:p>
    <w:p w14:paraId="47D9BB3E" w14:textId="0418DDCE" w:rsidR="004827BA" w:rsidRDefault="004827BA" w:rsidP="004827BA">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8B55E7">
        <w:rPr>
          <w:rFonts w:ascii="Palatino Linotype" w:hAnsi="Palatino Linotype" w:cs="Arial"/>
          <w:sz w:val="24"/>
          <w:szCs w:val="24"/>
        </w:rPr>
        <w:t>veintiocho</w:t>
      </w:r>
      <w:r>
        <w:rPr>
          <w:rFonts w:ascii="Palatino Linotype" w:hAnsi="Palatino Linotype" w:cs="Arial"/>
          <w:sz w:val="24"/>
          <w:szCs w:val="24"/>
        </w:rPr>
        <w:t xml:space="preserve"> de </w:t>
      </w:r>
      <w:r w:rsidR="008B55E7">
        <w:rPr>
          <w:rFonts w:ascii="Palatino Linotype" w:hAnsi="Palatino Linotype" w:cs="Arial"/>
          <w:sz w:val="24"/>
          <w:szCs w:val="24"/>
          <w:lang w:val="es-419"/>
        </w:rPr>
        <w:t xml:space="preserve">marzo </w:t>
      </w:r>
      <w:r w:rsidR="008B55E7">
        <w:rPr>
          <w:rFonts w:ascii="Palatino Linotype" w:hAnsi="Palatino Linotype" w:cs="Arial"/>
          <w:sz w:val="24"/>
          <w:szCs w:val="24"/>
        </w:rPr>
        <w:t>de dos mil veintidós</w:t>
      </w:r>
      <w:r w:rsidRPr="003F00B5">
        <w:rPr>
          <w:rFonts w:ascii="Palatino Linotype" w:hAnsi="Palatino Linotype" w:cs="Arial"/>
          <w:sz w:val="24"/>
          <w:szCs w:val="24"/>
        </w:rPr>
        <w:t>,</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06F114CA" w14:textId="77777777" w:rsidR="004827BA" w:rsidRPr="008B55E7" w:rsidRDefault="004827BA" w:rsidP="004827BA">
      <w:pPr>
        <w:spacing w:after="0" w:line="360" w:lineRule="auto"/>
        <w:jc w:val="both"/>
        <w:rPr>
          <w:rFonts w:ascii="Palatino Linotype" w:hAnsi="Palatino Linotype" w:cs="Arial"/>
          <w:b/>
          <w:sz w:val="24"/>
          <w:szCs w:val="24"/>
        </w:rPr>
      </w:pPr>
    </w:p>
    <w:p w14:paraId="69B745FF" w14:textId="77777777" w:rsidR="004827BA" w:rsidRPr="008B55E7" w:rsidRDefault="004827BA" w:rsidP="004827BA">
      <w:pPr>
        <w:spacing w:after="0" w:line="360" w:lineRule="auto"/>
        <w:jc w:val="center"/>
        <w:rPr>
          <w:rFonts w:ascii="Palatino Linotype" w:hAnsi="Palatino Linotype" w:cs="Arial"/>
          <w:b/>
          <w:sz w:val="26"/>
          <w:szCs w:val="26"/>
        </w:rPr>
      </w:pPr>
      <w:r w:rsidRPr="008B55E7">
        <w:rPr>
          <w:rFonts w:ascii="Palatino Linotype" w:hAnsi="Palatino Linotype" w:cs="Arial"/>
          <w:b/>
          <w:sz w:val="26"/>
          <w:szCs w:val="26"/>
        </w:rPr>
        <w:t xml:space="preserve">C O N S I D E R A N D O </w:t>
      </w:r>
    </w:p>
    <w:p w14:paraId="370545D1" w14:textId="77777777" w:rsidR="004827BA" w:rsidRPr="00B22B55" w:rsidRDefault="004827BA" w:rsidP="004827BA">
      <w:pPr>
        <w:pStyle w:val="Sinespaciado"/>
        <w:spacing w:line="360" w:lineRule="auto"/>
        <w:rPr>
          <w:sz w:val="6"/>
        </w:rPr>
      </w:pPr>
    </w:p>
    <w:p w14:paraId="60543844" w14:textId="77777777" w:rsidR="004827BA" w:rsidRPr="00B22B55" w:rsidRDefault="004827BA" w:rsidP="004827BA">
      <w:pPr>
        <w:pStyle w:val="Sinespaciado"/>
        <w:spacing w:line="360" w:lineRule="auto"/>
      </w:pPr>
    </w:p>
    <w:p w14:paraId="19FF84A3" w14:textId="77777777" w:rsidR="004827BA" w:rsidRPr="008B55E7" w:rsidRDefault="004827BA" w:rsidP="004827BA">
      <w:pPr>
        <w:spacing w:after="0" w:line="360" w:lineRule="auto"/>
        <w:jc w:val="both"/>
        <w:rPr>
          <w:rFonts w:ascii="Palatino Linotype" w:hAnsi="Palatino Linotype" w:cs="Arial"/>
          <w:sz w:val="26"/>
          <w:szCs w:val="26"/>
        </w:rPr>
      </w:pPr>
      <w:r w:rsidRPr="008B55E7">
        <w:rPr>
          <w:rFonts w:ascii="Palatino Linotype" w:hAnsi="Palatino Linotype" w:cs="Arial"/>
          <w:b/>
          <w:sz w:val="26"/>
          <w:szCs w:val="26"/>
        </w:rPr>
        <w:t>PRIMERO. De la competencia</w:t>
      </w:r>
      <w:r w:rsidRPr="008B55E7">
        <w:rPr>
          <w:rFonts w:ascii="Palatino Linotype" w:hAnsi="Palatino Linotype" w:cs="Arial"/>
          <w:sz w:val="26"/>
          <w:szCs w:val="26"/>
        </w:rPr>
        <w:t>.</w:t>
      </w:r>
    </w:p>
    <w:p w14:paraId="7A902552" w14:textId="77777777" w:rsidR="004827BA" w:rsidRPr="008B55E7" w:rsidRDefault="004827BA" w:rsidP="004827BA">
      <w:pPr>
        <w:autoSpaceDE w:val="0"/>
        <w:autoSpaceDN w:val="0"/>
        <w:adjustRightInd w:val="0"/>
        <w:spacing w:after="0" w:line="360" w:lineRule="auto"/>
        <w:jc w:val="both"/>
        <w:rPr>
          <w:rFonts w:ascii="Palatino Linotype" w:hAnsi="Palatino Linotype" w:cs="Arial"/>
          <w:sz w:val="23"/>
          <w:szCs w:val="23"/>
        </w:rPr>
      </w:pPr>
      <w:r w:rsidRPr="008B55E7">
        <w:rPr>
          <w:rFonts w:ascii="Palatino Linotype" w:hAnsi="Palatino Linotype" w:cs="Arial"/>
          <w:sz w:val="23"/>
          <w:szCs w:val="23"/>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387813" w14:textId="77777777" w:rsidR="004827BA" w:rsidRPr="008B55E7" w:rsidRDefault="004827BA" w:rsidP="004827BA">
      <w:pPr>
        <w:spacing w:after="0" w:line="360" w:lineRule="auto"/>
        <w:jc w:val="both"/>
        <w:rPr>
          <w:rFonts w:ascii="Palatino Linotype" w:hAnsi="Palatino Linotype" w:cs="Arial"/>
          <w:sz w:val="23"/>
          <w:szCs w:val="23"/>
        </w:rPr>
      </w:pPr>
    </w:p>
    <w:p w14:paraId="6E632E44" w14:textId="77777777" w:rsidR="004827BA" w:rsidRPr="008B55E7" w:rsidRDefault="004827BA" w:rsidP="004827BA">
      <w:pPr>
        <w:pStyle w:val="Prrafodelista"/>
        <w:autoSpaceDE w:val="0"/>
        <w:autoSpaceDN w:val="0"/>
        <w:adjustRightInd w:val="0"/>
        <w:spacing w:line="360" w:lineRule="auto"/>
        <w:ind w:left="0"/>
        <w:jc w:val="both"/>
        <w:rPr>
          <w:rFonts w:ascii="Palatino Linotype" w:hAnsi="Palatino Linotype" w:cs="Arial"/>
          <w:b/>
          <w:sz w:val="26"/>
          <w:szCs w:val="26"/>
        </w:rPr>
      </w:pPr>
      <w:r w:rsidRPr="008B55E7">
        <w:rPr>
          <w:rFonts w:ascii="Palatino Linotype" w:hAnsi="Palatino Linotype" w:cs="Arial"/>
          <w:b/>
          <w:sz w:val="26"/>
          <w:szCs w:val="26"/>
        </w:rPr>
        <w:t xml:space="preserve">SEGUNDO. Sobre los alcances del recurso de revisión. </w:t>
      </w:r>
    </w:p>
    <w:p w14:paraId="5F01D021" w14:textId="77777777" w:rsidR="003A4274" w:rsidRPr="00A32CE5" w:rsidRDefault="003A4274" w:rsidP="003A4274">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9A590E" w14:textId="77777777" w:rsidR="003A4274" w:rsidRPr="00A32CE5" w:rsidRDefault="003A4274" w:rsidP="003A4274">
      <w:pPr>
        <w:pStyle w:val="Prrafodelista"/>
        <w:autoSpaceDE w:val="0"/>
        <w:autoSpaceDN w:val="0"/>
        <w:adjustRightInd w:val="0"/>
        <w:spacing w:line="360" w:lineRule="auto"/>
        <w:ind w:left="0"/>
        <w:jc w:val="both"/>
        <w:rPr>
          <w:rFonts w:ascii="Palatino Linotype" w:hAnsi="Palatino Linotype" w:cs="Arial"/>
          <w:sz w:val="23"/>
          <w:szCs w:val="23"/>
        </w:rPr>
      </w:pPr>
    </w:p>
    <w:p w14:paraId="33574A79" w14:textId="77777777" w:rsidR="003A4274" w:rsidRPr="00A912D2" w:rsidRDefault="003A4274" w:rsidP="003A4274">
      <w:pPr>
        <w:pStyle w:val="Sinespaciado"/>
        <w:spacing w:line="360" w:lineRule="auto"/>
        <w:jc w:val="both"/>
        <w:rPr>
          <w:rFonts w:ascii="Palatino Linotype" w:hAnsi="Palatino Linotype"/>
          <w:b/>
          <w:sz w:val="26"/>
          <w:szCs w:val="26"/>
        </w:rPr>
      </w:pPr>
      <w:r w:rsidRPr="00A912D2">
        <w:rPr>
          <w:rFonts w:ascii="Palatino Linotype" w:hAnsi="Palatino Linotype"/>
          <w:b/>
          <w:sz w:val="26"/>
          <w:szCs w:val="26"/>
        </w:rPr>
        <w:t>TERCERO. De las causas de improcedencia.</w:t>
      </w:r>
    </w:p>
    <w:p w14:paraId="36D0DC60" w14:textId="77777777" w:rsidR="003A4274" w:rsidRPr="004D6D82" w:rsidRDefault="003A4274" w:rsidP="003A4274">
      <w:pPr>
        <w:autoSpaceDE w:val="0"/>
        <w:autoSpaceDN w:val="0"/>
        <w:adjustRightInd w:val="0"/>
        <w:spacing w:after="0" w:line="360" w:lineRule="auto"/>
        <w:jc w:val="both"/>
        <w:rPr>
          <w:rFonts w:ascii="Palatino Linotype" w:hAnsi="Palatino Linotype" w:cs="Arial"/>
          <w:sz w:val="23"/>
          <w:szCs w:val="23"/>
        </w:rPr>
      </w:pPr>
      <w:r w:rsidRPr="004D6D82">
        <w:rPr>
          <w:rFonts w:ascii="Palatino Linotype" w:hAnsi="Palatino Linotype" w:cs="Arial"/>
          <w:sz w:val="23"/>
          <w:szCs w:val="23"/>
        </w:rPr>
        <w:t xml:space="preserve">En el procedimiento de acceso a la información y de los medios de impugnación de la materia, se advierten diversos supuestos de procedibilidad que deben estudiarse con la </w:t>
      </w:r>
      <w:r w:rsidRPr="004D6D82">
        <w:rPr>
          <w:rFonts w:ascii="Palatino Linotype" w:hAnsi="Palatino Linotype" w:cs="Arial"/>
          <w:sz w:val="23"/>
          <w:szCs w:val="23"/>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A30F3E" w14:textId="77777777" w:rsidR="003A4274" w:rsidRPr="004D6D82" w:rsidRDefault="003A4274" w:rsidP="003A4274">
      <w:pPr>
        <w:autoSpaceDE w:val="0"/>
        <w:autoSpaceDN w:val="0"/>
        <w:adjustRightInd w:val="0"/>
        <w:spacing w:after="0" w:line="360" w:lineRule="auto"/>
        <w:jc w:val="both"/>
        <w:rPr>
          <w:rFonts w:ascii="Palatino Linotype" w:hAnsi="Palatino Linotype" w:cs="Arial"/>
          <w:sz w:val="23"/>
          <w:szCs w:val="23"/>
        </w:rPr>
      </w:pPr>
    </w:p>
    <w:p w14:paraId="5B8C721F" w14:textId="77777777" w:rsidR="003A4274" w:rsidRPr="004D6D82" w:rsidRDefault="003A4274" w:rsidP="003A4274">
      <w:pPr>
        <w:autoSpaceDE w:val="0"/>
        <w:autoSpaceDN w:val="0"/>
        <w:adjustRightInd w:val="0"/>
        <w:spacing w:after="0" w:line="360" w:lineRule="auto"/>
        <w:jc w:val="both"/>
        <w:rPr>
          <w:rFonts w:ascii="Palatino Linotype" w:hAnsi="Palatino Linotype" w:cs="Arial"/>
          <w:sz w:val="23"/>
          <w:szCs w:val="23"/>
        </w:rPr>
      </w:pPr>
      <w:r w:rsidRPr="004D6D82">
        <w:rPr>
          <w:rFonts w:ascii="Palatino Linotype" w:hAnsi="Palatino Linotype" w:cs="Arial"/>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3602FCBC" w14:textId="77777777" w:rsidR="003A4274" w:rsidRPr="004D6D82" w:rsidRDefault="003A4274" w:rsidP="003A4274">
      <w:pPr>
        <w:autoSpaceDE w:val="0"/>
        <w:autoSpaceDN w:val="0"/>
        <w:adjustRightInd w:val="0"/>
        <w:spacing w:after="0" w:line="360" w:lineRule="auto"/>
        <w:jc w:val="both"/>
        <w:rPr>
          <w:rFonts w:ascii="Palatino Linotype" w:hAnsi="Palatino Linotype" w:cs="Arial"/>
          <w:sz w:val="23"/>
          <w:szCs w:val="23"/>
        </w:rPr>
      </w:pPr>
    </w:p>
    <w:p w14:paraId="2BA67A3C" w14:textId="77777777" w:rsidR="003A4274" w:rsidRDefault="003A4274" w:rsidP="003A4274">
      <w:pPr>
        <w:autoSpaceDE w:val="0"/>
        <w:autoSpaceDN w:val="0"/>
        <w:adjustRightInd w:val="0"/>
        <w:spacing w:after="0" w:line="360" w:lineRule="auto"/>
        <w:jc w:val="both"/>
        <w:rPr>
          <w:rFonts w:ascii="Palatino Linotype" w:hAnsi="Palatino Linotype" w:cs="Arial"/>
          <w:sz w:val="23"/>
          <w:szCs w:val="23"/>
        </w:rPr>
      </w:pPr>
      <w:r w:rsidRPr="004D6D82">
        <w:rPr>
          <w:rFonts w:ascii="Palatino Linotype" w:hAnsi="Palatino Linotype" w:cs="Arial"/>
          <w:sz w:val="23"/>
          <w:szCs w:val="23"/>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2E02E3B" w14:textId="77777777" w:rsidR="003A4274" w:rsidRPr="00A32CE5" w:rsidRDefault="003A4274" w:rsidP="003A4274">
      <w:pPr>
        <w:autoSpaceDE w:val="0"/>
        <w:autoSpaceDN w:val="0"/>
        <w:adjustRightInd w:val="0"/>
        <w:spacing w:after="0" w:line="360" w:lineRule="auto"/>
        <w:jc w:val="both"/>
        <w:rPr>
          <w:rFonts w:ascii="Palatino Linotype" w:hAnsi="Palatino Linotype" w:cs="Arial"/>
          <w:sz w:val="23"/>
          <w:szCs w:val="23"/>
        </w:rPr>
      </w:pPr>
    </w:p>
    <w:p w14:paraId="7872C62C" w14:textId="77777777" w:rsidR="004827BA" w:rsidRPr="003A4274" w:rsidRDefault="004827BA" w:rsidP="004827BA">
      <w:pPr>
        <w:pStyle w:val="Sinespaciado"/>
        <w:spacing w:line="360" w:lineRule="auto"/>
        <w:jc w:val="both"/>
        <w:rPr>
          <w:rFonts w:ascii="Palatino Linotype" w:hAnsi="Palatino Linotype"/>
          <w:sz w:val="26"/>
          <w:szCs w:val="26"/>
        </w:rPr>
      </w:pPr>
      <w:r w:rsidRPr="003A4274">
        <w:rPr>
          <w:rFonts w:ascii="Palatino Linotype" w:hAnsi="Palatino Linotype"/>
          <w:b/>
          <w:sz w:val="26"/>
          <w:szCs w:val="26"/>
        </w:rPr>
        <w:t>CUARTO.</w:t>
      </w:r>
      <w:r w:rsidRPr="003A4274">
        <w:rPr>
          <w:rFonts w:ascii="Palatino Linotype" w:hAnsi="Palatino Linotype"/>
          <w:sz w:val="26"/>
          <w:szCs w:val="26"/>
        </w:rPr>
        <w:t xml:space="preserve"> </w:t>
      </w:r>
      <w:r w:rsidRPr="003A4274">
        <w:rPr>
          <w:rFonts w:ascii="Palatino Linotype" w:hAnsi="Palatino Linotype"/>
          <w:b/>
          <w:sz w:val="26"/>
          <w:szCs w:val="26"/>
        </w:rPr>
        <w:t>Estudio y resolución del asunto.</w:t>
      </w:r>
    </w:p>
    <w:p w14:paraId="7B0709BB" w14:textId="77777777" w:rsidR="003A4274" w:rsidRPr="009B4175" w:rsidRDefault="003A4274" w:rsidP="003A4274">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9B4175">
        <w:rPr>
          <w:rFonts w:ascii="Palatino Linotype" w:hAnsi="Palatino Linotype"/>
          <w:sz w:val="23"/>
          <w:szCs w:val="23"/>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580D4943" w14:textId="77777777" w:rsidR="003A4274" w:rsidRPr="009B4175" w:rsidRDefault="003A4274" w:rsidP="003A4274">
      <w:pPr>
        <w:pStyle w:val="Sinespaciado"/>
        <w:spacing w:line="360" w:lineRule="auto"/>
        <w:jc w:val="both"/>
        <w:rPr>
          <w:rFonts w:ascii="Palatino Linotype" w:hAnsi="Palatino Linotype"/>
          <w:sz w:val="23"/>
          <w:szCs w:val="23"/>
        </w:rPr>
      </w:pPr>
    </w:p>
    <w:p w14:paraId="10C072C6" w14:textId="77777777" w:rsidR="003A4274" w:rsidRPr="009B4175" w:rsidRDefault="003A4274" w:rsidP="003A4274">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Aunado a lo anterior, el derecho de acceso a la información pública, que refiere el artículo 6° de la  Constitución Política de los Estados Unidos Mexicanos, en su parte conducente señala:</w:t>
      </w:r>
    </w:p>
    <w:p w14:paraId="41FFCAD4" w14:textId="77777777" w:rsidR="003A4274" w:rsidRPr="0081519A" w:rsidRDefault="003A4274" w:rsidP="003A4274">
      <w:pPr>
        <w:pStyle w:val="Sinespaciado"/>
        <w:spacing w:line="360" w:lineRule="auto"/>
        <w:ind w:left="567" w:right="567"/>
        <w:jc w:val="both"/>
        <w:rPr>
          <w:rFonts w:ascii="Palatino Linotype" w:hAnsi="Palatino Linotype"/>
          <w:sz w:val="24"/>
          <w:szCs w:val="24"/>
        </w:rPr>
      </w:pPr>
    </w:p>
    <w:p w14:paraId="0D150A00"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w:t>
      </w:r>
      <w:r w:rsidRPr="009B4175">
        <w:rPr>
          <w:rFonts w:ascii="Palatino Linotype" w:hAnsi="Palatino Linotype"/>
          <w:b/>
          <w:i/>
          <w:sz w:val="21"/>
          <w:szCs w:val="21"/>
        </w:rPr>
        <w:t>Artículo 6o.</w:t>
      </w:r>
      <w:r w:rsidRPr="009B4175">
        <w:rPr>
          <w:rFonts w:ascii="Palatino Linotype" w:hAnsi="Palatino Linotype"/>
          <w:i/>
          <w:sz w:val="21"/>
          <w:szCs w:val="2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2D5373"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Toda persona tiene derecho al libre acceso a información plural y oportuna, así como a buscar, recibir y difundir información e ideas de toda índole por cualquier medio de expresión.</w:t>
      </w:r>
    </w:p>
    <w:p w14:paraId="14E75E7D" w14:textId="77777777" w:rsidR="003A4274" w:rsidRPr="009B4175" w:rsidRDefault="003A4274" w:rsidP="003A4274">
      <w:pPr>
        <w:pStyle w:val="Sinespaciado"/>
        <w:ind w:left="567" w:right="567"/>
        <w:jc w:val="both"/>
        <w:rPr>
          <w:rFonts w:ascii="Palatino Linotype" w:hAnsi="Palatino Linotype"/>
          <w:sz w:val="21"/>
          <w:szCs w:val="21"/>
        </w:rPr>
      </w:pPr>
    </w:p>
    <w:p w14:paraId="0B2090B2"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efectos de lo dispuesto en el presente artículo se observará lo siguiente:</w:t>
      </w:r>
    </w:p>
    <w:p w14:paraId="7B5BA160" w14:textId="77777777" w:rsidR="003A4274" w:rsidRPr="009B4175" w:rsidRDefault="003A4274" w:rsidP="003A4274">
      <w:pPr>
        <w:pStyle w:val="Sinespaciado"/>
        <w:ind w:left="567" w:right="567"/>
        <w:jc w:val="both"/>
        <w:rPr>
          <w:rFonts w:ascii="Palatino Linotype" w:hAnsi="Palatino Linotype"/>
          <w:sz w:val="21"/>
          <w:szCs w:val="21"/>
        </w:rPr>
      </w:pPr>
    </w:p>
    <w:p w14:paraId="054AE03B"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A. Para el ejercicio del derecho de acceso a la información, la Federación, los Estados y el Distrito Federal, en el ámbito de sus respectivas competencias, se regirán por los siguientes principios y bases:</w:t>
      </w:r>
    </w:p>
    <w:p w14:paraId="2488F0C1" w14:textId="77777777" w:rsidR="003A4274" w:rsidRPr="009B4175" w:rsidRDefault="003A4274" w:rsidP="003A4274">
      <w:pPr>
        <w:pStyle w:val="Sinespaciado"/>
        <w:ind w:left="567" w:right="567"/>
        <w:jc w:val="both"/>
        <w:rPr>
          <w:rFonts w:ascii="Palatino Linotype" w:hAnsi="Palatino Linotype"/>
          <w:sz w:val="21"/>
          <w:szCs w:val="21"/>
        </w:rPr>
      </w:pPr>
    </w:p>
    <w:p w14:paraId="3488F43B"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I. </w:t>
      </w:r>
      <w:r w:rsidRPr="009B4175">
        <w:rPr>
          <w:rFonts w:ascii="Palatino Linotype" w:hAnsi="Palatino Linotype"/>
          <w:i/>
          <w:sz w:val="21"/>
          <w:szCs w:val="21"/>
          <w:u w:val="single"/>
        </w:rPr>
        <w:t>Toda la información en posesión de cualquier autoridad</w:t>
      </w:r>
      <w:r w:rsidRPr="009B4175">
        <w:rPr>
          <w:rFonts w:ascii="Palatino Linotype" w:hAnsi="Palatino Linotype"/>
          <w:i/>
          <w:sz w:val="21"/>
          <w:szCs w:val="2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4175">
        <w:rPr>
          <w:rFonts w:ascii="Palatino Linotype" w:hAnsi="Palatino Linotype"/>
          <w:i/>
          <w:sz w:val="21"/>
          <w:szCs w:val="21"/>
          <w:u w:val="single"/>
        </w:rPr>
        <w:t>es pública y sólo podrá ser reservada temporalmente por razones de interés público y seguridad nacional, en los términos que fijen las leyes.</w:t>
      </w:r>
      <w:r w:rsidRPr="009B4175">
        <w:rPr>
          <w:rFonts w:ascii="Palatino Linotype" w:hAnsi="Palatino Linotype"/>
          <w:i/>
          <w:sz w:val="21"/>
          <w:szCs w:val="21"/>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0E464A" w14:textId="77777777" w:rsidR="003A4274" w:rsidRPr="009B4175" w:rsidRDefault="003A4274" w:rsidP="003A4274">
      <w:pPr>
        <w:pStyle w:val="Sinespaciado"/>
        <w:ind w:left="567" w:right="567"/>
        <w:jc w:val="both"/>
        <w:rPr>
          <w:rFonts w:ascii="Palatino Linotype" w:hAnsi="Palatino Linotype"/>
          <w:sz w:val="21"/>
          <w:szCs w:val="21"/>
        </w:rPr>
      </w:pPr>
    </w:p>
    <w:p w14:paraId="0FAB49F8"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que se refiere a la vida privada y los datos personales será protegida en los términos y con las excepciones que fijen las leyes.</w:t>
      </w:r>
    </w:p>
    <w:p w14:paraId="394174B4" w14:textId="77777777" w:rsidR="003A4274" w:rsidRPr="009B4175" w:rsidRDefault="003A4274" w:rsidP="003A4274">
      <w:pPr>
        <w:pStyle w:val="Sinespaciado"/>
        <w:ind w:left="567" w:right="567"/>
        <w:jc w:val="both"/>
        <w:rPr>
          <w:rFonts w:ascii="Palatino Linotype" w:hAnsi="Palatino Linotype"/>
          <w:sz w:val="21"/>
          <w:szCs w:val="21"/>
        </w:rPr>
      </w:pPr>
    </w:p>
    <w:p w14:paraId="1F26ED6B"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lastRenderedPageBreak/>
        <w:t>III. Toda persona, sin necesidad de acreditar interés alguno o justificar su utilización, tendrá acceso gratuito a la información pública, a sus datos personales o a la rectificación de éstos.</w:t>
      </w:r>
    </w:p>
    <w:p w14:paraId="336ED50C" w14:textId="77777777" w:rsidR="003A4274" w:rsidRPr="009B4175" w:rsidRDefault="003A4274" w:rsidP="003A4274">
      <w:pPr>
        <w:pStyle w:val="Sinespaciado"/>
        <w:ind w:left="567" w:right="567"/>
        <w:jc w:val="both"/>
        <w:rPr>
          <w:rFonts w:ascii="Palatino Linotype" w:hAnsi="Palatino Linotype"/>
          <w:sz w:val="21"/>
          <w:szCs w:val="21"/>
        </w:rPr>
      </w:pPr>
    </w:p>
    <w:p w14:paraId="3DF00986"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Se establecerán mecanismos de acceso a la información y procedimientos de revisión expeditos que se sustanciarán ante los organismos autónomos especializados e imparciales que establece esta Constitución.</w:t>
      </w:r>
    </w:p>
    <w:p w14:paraId="3CAA1D31" w14:textId="77777777" w:rsidR="003A4274" w:rsidRPr="009B4175" w:rsidRDefault="003A4274" w:rsidP="003A4274">
      <w:pPr>
        <w:pStyle w:val="Sinespaciado"/>
        <w:ind w:left="567" w:right="567"/>
        <w:jc w:val="both"/>
        <w:rPr>
          <w:rFonts w:ascii="Palatino Linotype" w:hAnsi="Palatino Linotype"/>
          <w:sz w:val="21"/>
          <w:szCs w:val="21"/>
        </w:rPr>
      </w:pPr>
    </w:p>
    <w:p w14:paraId="652EAD87"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C3EDE2" w14:textId="77777777" w:rsidR="003A4274" w:rsidRPr="009B4175" w:rsidRDefault="003A4274" w:rsidP="003A4274">
      <w:pPr>
        <w:pStyle w:val="Sinespaciado"/>
        <w:ind w:left="567" w:right="567"/>
        <w:jc w:val="both"/>
        <w:rPr>
          <w:rFonts w:ascii="Palatino Linotype" w:hAnsi="Palatino Linotype"/>
          <w:sz w:val="21"/>
          <w:szCs w:val="21"/>
        </w:rPr>
      </w:pPr>
    </w:p>
    <w:p w14:paraId="5989C8C6"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Las leyes determinarán la manera en que los sujetos obligados deberán hacer pública la información relativa a los recursos públicos que entreguen a personas físicas o morales.</w:t>
      </w:r>
    </w:p>
    <w:p w14:paraId="15E82D52" w14:textId="77777777" w:rsidR="003A4274" w:rsidRPr="009B4175" w:rsidRDefault="003A4274" w:rsidP="003A4274">
      <w:pPr>
        <w:pStyle w:val="Sinespaciado"/>
        <w:ind w:left="567" w:right="567"/>
        <w:jc w:val="both"/>
        <w:rPr>
          <w:rFonts w:ascii="Palatino Linotype" w:hAnsi="Palatino Linotype"/>
          <w:sz w:val="21"/>
          <w:szCs w:val="21"/>
        </w:rPr>
      </w:pPr>
    </w:p>
    <w:p w14:paraId="071F7105"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inobservancia a las disposiciones en materia de acceso a la información pública será sancionada en los términos que dispongan las leyes.</w:t>
      </w:r>
    </w:p>
    <w:p w14:paraId="5C3F7234" w14:textId="77777777" w:rsidR="003A4274" w:rsidRPr="009B4175" w:rsidRDefault="003A4274" w:rsidP="003A4274">
      <w:pPr>
        <w:pStyle w:val="Sinespaciado"/>
        <w:ind w:left="567" w:right="567"/>
        <w:jc w:val="both"/>
        <w:rPr>
          <w:rFonts w:ascii="Palatino Linotype" w:hAnsi="Palatino Linotype"/>
          <w:sz w:val="21"/>
          <w:szCs w:val="21"/>
        </w:rPr>
      </w:pPr>
    </w:p>
    <w:p w14:paraId="090D273C"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8A6E351" w14:textId="77777777" w:rsidR="003A4274" w:rsidRPr="009B4175" w:rsidRDefault="003A4274" w:rsidP="003A4274">
      <w:pPr>
        <w:pStyle w:val="Sinespaciado"/>
        <w:ind w:left="567" w:right="567"/>
        <w:jc w:val="both"/>
        <w:rPr>
          <w:rFonts w:ascii="Palatino Linotype" w:hAnsi="Palatino Linotype"/>
          <w:i/>
          <w:sz w:val="21"/>
          <w:szCs w:val="21"/>
        </w:rPr>
      </w:pPr>
    </w:p>
    <w:p w14:paraId="156B6EF3"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La ley establecerá aquella información que se considere reservada o confidencial.”</w:t>
      </w:r>
    </w:p>
    <w:p w14:paraId="558C0F8E" w14:textId="77777777" w:rsidR="003A4274" w:rsidRPr="009B4175" w:rsidRDefault="003A4274" w:rsidP="003A4274">
      <w:pPr>
        <w:pStyle w:val="Sinespaciado"/>
        <w:spacing w:line="360" w:lineRule="auto"/>
        <w:ind w:left="567" w:right="567"/>
        <w:jc w:val="both"/>
        <w:rPr>
          <w:rFonts w:ascii="Palatino Linotype" w:hAnsi="Palatino Linotype"/>
          <w:sz w:val="23"/>
          <w:szCs w:val="23"/>
        </w:rPr>
      </w:pPr>
    </w:p>
    <w:p w14:paraId="793DAC06" w14:textId="77777777" w:rsidR="003A4274" w:rsidRPr="009B4175" w:rsidRDefault="003A4274" w:rsidP="003A4274">
      <w:pPr>
        <w:pStyle w:val="Sinespaciado"/>
        <w:spacing w:line="360" w:lineRule="auto"/>
        <w:jc w:val="both"/>
        <w:rPr>
          <w:rFonts w:ascii="Palatino Linotype" w:hAnsi="Palatino Linotype"/>
          <w:sz w:val="23"/>
          <w:szCs w:val="23"/>
        </w:rPr>
      </w:pPr>
      <w:r>
        <w:rPr>
          <w:rFonts w:ascii="Palatino Linotype" w:hAnsi="Palatino Linotype"/>
          <w:sz w:val="23"/>
          <w:szCs w:val="23"/>
        </w:rPr>
        <w:t>Por su parte</w:t>
      </w:r>
      <w:r w:rsidRPr="009B4175">
        <w:rPr>
          <w:rFonts w:ascii="Palatino Linotype" w:hAnsi="Palatino Linotype"/>
          <w:sz w:val="23"/>
          <w:szCs w:val="23"/>
        </w:rPr>
        <w:t>, la Constitución Política del Estado Libre y Soberano de México, en su artículo 5°, dispone en su parte conducente, lo siguiente:</w:t>
      </w:r>
    </w:p>
    <w:p w14:paraId="4DFD6288" w14:textId="77777777" w:rsidR="003A4274" w:rsidRPr="009B4175" w:rsidRDefault="003A4274" w:rsidP="003A4274">
      <w:pPr>
        <w:pStyle w:val="Sinespaciado"/>
        <w:jc w:val="both"/>
        <w:rPr>
          <w:rFonts w:ascii="Palatino Linotype" w:hAnsi="Palatino Linotype"/>
          <w:sz w:val="21"/>
          <w:szCs w:val="21"/>
        </w:rPr>
      </w:pPr>
    </w:p>
    <w:p w14:paraId="0CB9DB18" w14:textId="77777777" w:rsidR="003A4274" w:rsidRPr="009B4175" w:rsidRDefault="003A4274" w:rsidP="003A4274">
      <w:pPr>
        <w:pStyle w:val="Sinespaciado"/>
        <w:ind w:left="567" w:right="567"/>
        <w:rPr>
          <w:rFonts w:ascii="Palatino Linotype" w:hAnsi="Palatino Linotype"/>
          <w:i/>
          <w:sz w:val="21"/>
          <w:szCs w:val="21"/>
        </w:rPr>
      </w:pPr>
      <w:r w:rsidRPr="009B4175">
        <w:rPr>
          <w:rFonts w:ascii="Palatino Linotype" w:hAnsi="Palatino Linotype"/>
          <w:b/>
          <w:i/>
          <w:sz w:val="21"/>
          <w:szCs w:val="21"/>
        </w:rPr>
        <w:t xml:space="preserve">“Artículo 5. </w:t>
      </w:r>
      <w:r w:rsidRPr="009B4175">
        <w:rPr>
          <w:rFonts w:ascii="Palatino Linotype" w:hAnsi="Palatino Linotype"/>
          <w:i/>
          <w:sz w:val="21"/>
          <w:szCs w:val="21"/>
        </w:rPr>
        <w:t>…</w:t>
      </w:r>
    </w:p>
    <w:p w14:paraId="5116D978" w14:textId="77777777" w:rsidR="003A4274" w:rsidRPr="009B4175" w:rsidRDefault="003A4274" w:rsidP="003A4274">
      <w:pPr>
        <w:pStyle w:val="Sinespaciado"/>
        <w:ind w:left="567" w:right="567"/>
        <w:rPr>
          <w:rFonts w:ascii="Palatino Linotype" w:hAnsi="Palatino Linotype"/>
          <w:i/>
          <w:sz w:val="21"/>
          <w:szCs w:val="21"/>
        </w:rPr>
      </w:pPr>
    </w:p>
    <w:p w14:paraId="74A1C1CF"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El derecho a la información será garantizado por el Estado. La ley establecerá las previsiones que permitan asegurar la protección, el respeto y la difusión de este derecho.</w:t>
      </w:r>
    </w:p>
    <w:p w14:paraId="7C950DA5" w14:textId="77777777" w:rsidR="003A4274" w:rsidRPr="009B4175" w:rsidRDefault="003A4274" w:rsidP="003A4274">
      <w:pPr>
        <w:pStyle w:val="Sinespaciado"/>
        <w:ind w:left="567" w:right="567"/>
        <w:jc w:val="both"/>
        <w:rPr>
          <w:rFonts w:ascii="Palatino Linotype" w:hAnsi="Palatino Linotype"/>
          <w:i/>
          <w:sz w:val="21"/>
          <w:szCs w:val="21"/>
        </w:rPr>
      </w:pPr>
    </w:p>
    <w:p w14:paraId="7D395F0F"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Para garantizar el ejercicio del derecho de transparencia, acceso a la información pública y protección de datos personales, los poderes públicos y los organismos autónomos, </w:t>
      </w:r>
      <w:r w:rsidRPr="009B4175">
        <w:rPr>
          <w:rFonts w:ascii="Palatino Linotype" w:hAnsi="Palatino Linotype"/>
          <w:i/>
          <w:sz w:val="21"/>
          <w:szCs w:val="21"/>
        </w:rPr>
        <w:lastRenderedPageBreak/>
        <w:t>transparentarán sus acciones, en términos de las disposiciones aplicables, la información será oportuna, clara, veraz y de fácil acceso.</w:t>
      </w:r>
    </w:p>
    <w:p w14:paraId="1D00C6DA" w14:textId="77777777" w:rsidR="003A4274" w:rsidRPr="009B4175" w:rsidRDefault="003A4274" w:rsidP="003A4274">
      <w:pPr>
        <w:pStyle w:val="Sinespaciado"/>
        <w:ind w:left="567" w:right="567"/>
        <w:jc w:val="both"/>
        <w:rPr>
          <w:rFonts w:ascii="Palatino Linotype" w:hAnsi="Palatino Linotype"/>
          <w:i/>
          <w:sz w:val="21"/>
          <w:szCs w:val="21"/>
        </w:rPr>
      </w:pPr>
    </w:p>
    <w:p w14:paraId="41D94B2C"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Este derecho se regirá por los principios y bases siguientes:</w:t>
      </w:r>
    </w:p>
    <w:p w14:paraId="4825B6BE" w14:textId="77777777" w:rsidR="003A4274" w:rsidRPr="009B4175" w:rsidRDefault="003A4274" w:rsidP="003A4274">
      <w:pPr>
        <w:pStyle w:val="Sinespaciado"/>
        <w:ind w:left="567" w:right="567"/>
        <w:jc w:val="both"/>
        <w:rPr>
          <w:rFonts w:ascii="Palatino Linotype" w:hAnsi="Palatino Linotype"/>
          <w:i/>
          <w:sz w:val="21"/>
          <w:szCs w:val="21"/>
        </w:rPr>
      </w:pPr>
    </w:p>
    <w:p w14:paraId="69E0761B"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w:t>
      </w:r>
    </w:p>
    <w:p w14:paraId="631FD6E7" w14:textId="77777777" w:rsidR="003A4274" w:rsidRPr="009B4175" w:rsidRDefault="003A4274" w:rsidP="003A4274">
      <w:pPr>
        <w:pStyle w:val="Sinespaciado"/>
        <w:ind w:left="567" w:right="567"/>
        <w:jc w:val="both"/>
        <w:rPr>
          <w:rFonts w:ascii="Palatino Linotype" w:hAnsi="Palatino Linotype"/>
          <w:i/>
          <w:sz w:val="21"/>
          <w:szCs w:val="21"/>
        </w:rPr>
      </w:pPr>
    </w:p>
    <w:p w14:paraId="578447BD"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documentar todo acto que derive del ejercicio de sus facultades, competencias o funciones, la ley determinará los supuestos específicos bajo los cuales procederá la declaración de inexistencia de la información.</w:t>
      </w:r>
    </w:p>
    <w:p w14:paraId="08C1061D" w14:textId="77777777" w:rsidR="003A4274" w:rsidRPr="009B4175" w:rsidRDefault="003A4274" w:rsidP="003A4274">
      <w:pPr>
        <w:pStyle w:val="Sinespaciado"/>
        <w:ind w:left="567" w:right="567"/>
        <w:jc w:val="both"/>
        <w:rPr>
          <w:rFonts w:ascii="Palatino Linotype" w:hAnsi="Palatino Linotype"/>
          <w:i/>
          <w:sz w:val="21"/>
          <w:szCs w:val="21"/>
        </w:rPr>
      </w:pPr>
    </w:p>
    <w:p w14:paraId="701441F3"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referente a la intimidad de la vida privada y la imagen de las personas será protegida a través de un marco jurídico rígido de tratamiento y manejo de datos personales, con las excepciones que establezca la ley reglamentaria.</w:t>
      </w:r>
    </w:p>
    <w:p w14:paraId="5433090D" w14:textId="77777777" w:rsidR="003A4274" w:rsidRPr="009B4175" w:rsidRDefault="003A4274" w:rsidP="003A4274">
      <w:pPr>
        <w:pStyle w:val="Sinespaciado"/>
        <w:ind w:left="567" w:right="567"/>
        <w:jc w:val="both"/>
        <w:rPr>
          <w:rFonts w:ascii="Palatino Linotype" w:hAnsi="Palatino Linotype"/>
          <w:i/>
          <w:sz w:val="21"/>
          <w:szCs w:val="21"/>
        </w:rPr>
      </w:pPr>
    </w:p>
    <w:p w14:paraId="44EF28A4"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25F6EB27" w14:textId="77777777" w:rsidR="003A4274" w:rsidRPr="009B4175" w:rsidRDefault="003A4274" w:rsidP="003A4274">
      <w:pPr>
        <w:pStyle w:val="Sinespaciado"/>
        <w:ind w:left="567" w:right="567"/>
        <w:jc w:val="both"/>
        <w:rPr>
          <w:rFonts w:ascii="Palatino Linotype" w:hAnsi="Palatino Linotype"/>
          <w:i/>
          <w:sz w:val="21"/>
          <w:szCs w:val="21"/>
        </w:rPr>
      </w:pPr>
    </w:p>
    <w:p w14:paraId="0CA80D44"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Se establecerán mecanismos de acceso a la información y procedimientos de revisión expeditos que se sustanciarán ante el organismo autónomo especializado e imparcial que establece esta Constitución.</w:t>
      </w:r>
    </w:p>
    <w:p w14:paraId="261191DE" w14:textId="77777777" w:rsidR="003A4274" w:rsidRPr="009B4175" w:rsidRDefault="003A4274" w:rsidP="003A4274">
      <w:pPr>
        <w:pStyle w:val="Sinespaciado"/>
        <w:ind w:left="567" w:right="567"/>
        <w:jc w:val="both"/>
        <w:rPr>
          <w:rFonts w:ascii="Palatino Linotype" w:hAnsi="Palatino Linotype"/>
          <w:i/>
          <w:sz w:val="21"/>
          <w:szCs w:val="21"/>
        </w:rPr>
      </w:pPr>
    </w:p>
    <w:p w14:paraId="0B15B2EA"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A7D7680" w14:textId="77777777" w:rsidR="003A4274" w:rsidRPr="009B4175" w:rsidRDefault="003A4274" w:rsidP="003A4274">
      <w:pPr>
        <w:pStyle w:val="Sinespaciado"/>
        <w:ind w:left="567" w:right="567"/>
        <w:jc w:val="both"/>
        <w:rPr>
          <w:rFonts w:ascii="Palatino Linotype" w:hAnsi="Palatino Linotype"/>
          <w:i/>
          <w:sz w:val="21"/>
          <w:szCs w:val="21"/>
        </w:rPr>
      </w:pPr>
    </w:p>
    <w:p w14:paraId="1A37EEE2"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VI. Los sujetos obligados deberán preservar sus documentos en archivos administrativos actualizados y publicarán, a través de los medios electrónicos disponibles, la información </w:t>
      </w:r>
      <w:r w:rsidRPr="009B4175">
        <w:rPr>
          <w:rFonts w:ascii="Palatino Linotype" w:hAnsi="Palatino Linotype"/>
          <w:i/>
          <w:sz w:val="21"/>
          <w:szCs w:val="21"/>
        </w:rPr>
        <w:lastRenderedPageBreak/>
        <w:t>completa y actualizada sobre el ejercicio de los recursos públicos y los indicadores que permitan rendir cuenta del cumplimiento de sus objetivos y los resultados obtenidos.</w:t>
      </w:r>
    </w:p>
    <w:p w14:paraId="6ED41A88" w14:textId="77777777" w:rsidR="003A4274" w:rsidRPr="009B4175" w:rsidRDefault="003A4274" w:rsidP="003A4274">
      <w:pPr>
        <w:pStyle w:val="Sinespaciado"/>
        <w:ind w:left="567" w:right="567"/>
        <w:jc w:val="both"/>
        <w:rPr>
          <w:rFonts w:ascii="Palatino Linotype" w:hAnsi="Palatino Linotype"/>
          <w:i/>
          <w:sz w:val="21"/>
          <w:szCs w:val="21"/>
        </w:rPr>
      </w:pPr>
    </w:p>
    <w:p w14:paraId="5A0AC9B7"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ley reglamentaria, determinará la manera en que los sujetos obligados deberán hacer pública la información relativa a los recursos públicos que entreguen a personas físicas o jurídicas colectivas.”</w:t>
      </w:r>
    </w:p>
    <w:p w14:paraId="6AE96A7D" w14:textId="77777777" w:rsidR="003A4274" w:rsidRPr="0064792D" w:rsidRDefault="003A4274" w:rsidP="003A4274">
      <w:pPr>
        <w:pStyle w:val="Sinespaciado"/>
        <w:spacing w:line="360" w:lineRule="auto"/>
        <w:ind w:left="567" w:right="567"/>
        <w:jc w:val="both"/>
        <w:rPr>
          <w:rFonts w:ascii="Palatino Linotype" w:hAnsi="Palatino Linotype"/>
          <w:i/>
        </w:rPr>
      </w:pPr>
    </w:p>
    <w:p w14:paraId="17A724AA" w14:textId="77777777" w:rsidR="003A4274" w:rsidRPr="009B4175" w:rsidRDefault="003A4274" w:rsidP="003A4274">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Asimismo, tenemos que la Ley de Transparencia y Acceso a la Información Pública del Estado de México y Municipios, prevé en su artículo 23, lo siguiente:</w:t>
      </w:r>
    </w:p>
    <w:p w14:paraId="02364CED" w14:textId="77777777" w:rsidR="003A4274" w:rsidRDefault="003A4274" w:rsidP="003A4274">
      <w:pPr>
        <w:pStyle w:val="Sinespaciado"/>
        <w:spacing w:line="360" w:lineRule="auto"/>
        <w:jc w:val="both"/>
        <w:rPr>
          <w:rFonts w:ascii="Palatino Linotype" w:hAnsi="Palatino Linotype"/>
          <w:sz w:val="24"/>
          <w:szCs w:val="24"/>
        </w:rPr>
      </w:pPr>
    </w:p>
    <w:p w14:paraId="7831D84A"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b/>
          <w:i/>
          <w:sz w:val="21"/>
          <w:szCs w:val="21"/>
        </w:rPr>
        <w:t>“Artículo 23.</w:t>
      </w:r>
      <w:r w:rsidRPr="009B4175">
        <w:rPr>
          <w:rFonts w:ascii="Palatino Linotype" w:hAnsi="Palatino Linotype"/>
          <w:i/>
          <w:sz w:val="21"/>
          <w:szCs w:val="21"/>
        </w:rPr>
        <w:t xml:space="preserve"> Son sujetos obligados a transparentar y permitir el acceso a su información y proteger los datos personales que obren en su poder:</w:t>
      </w:r>
    </w:p>
    <w:p w14:paraId="2B4397EE" w14:textId="77777777" w:rsidR="003A4274" w:rsidRPr="009B4175" w:rsidRDefault="003A4274" w:rsidP="003A4274">
      <w:pPr>
        <w:pStyle w:val="Sinespaciado"/>
        <w:ind w:left="567" w:right="567"/>
        <w:jc w:val="both"/>
        <w:rPr>
          <w:rFonts w:ascii="Palatino Linotype" w:hAnsi="Palatino Linotype"/>
          <w:i/>
          <w:sz w:val="21"/>
          <w:szCs w:val="21"/>
        </w:rPr>
      </w:pPr>
    </w:p>
    <w:p w14:paraId="5B285868"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El Poder Ejecutivo del Estado de México, las dependencias, organismos auxiliares, órganos, entidades, fideicomisos y fondos públicos, así como la Procuraduría General de Justicia;</w:t>
      </w:r>
    </w:p>
    <w:p w14:paraId="35D46A8B" w14:textId="77777777" w:rsidR="003A4274" w:rsidRPr="009B4175" w:rsidRDefault="003A4274" w:rsidP="003A4274">
      <w:pPr>
        <w:pStyle w:val="Sinespaciado"/>
        <w:ind w:left="567" w:right="567"/>
        <w:jc w:val="both"/>
        <w:rPr>
          <w:rFonts w:ascii="Palatino Linotype" w:hAnsi="Palatino Linotype"/>
          <w:i/>
          <w:sz w:val="21"/>
          <w:szCs w:val="21"/>
        </w:rPr>
      </w:pPr>
    </w:p>
    <w:p w14:paraId="31082B64"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El Poder Legislativo del Estado, los organismos, órganos y entidades de la Legislatura y sus dependencias;</w:t>
      </w:r>
    </w:p>
    <w:p w14:paraId="21756D74" w14:textId="77777777" w:rsidR="003A4274" w:rsidRPr="009B4175" w:rsidRDefault="003A4274" w:rsidP="003A4274">
      <w:pPr>
        <w:pStyle w:val="Sinespaciado"/>
        <w:ind w:left="567" w:right="567"/>
        <w:jc w:val="both"/>
        <w:rPr>
          <w:rFonts w:ascii="Palatino Linotype" w:hAnsi="Palatino Linotype"/>
          <w:i/>
          <w:sz w:val="21"/>
          <w:szCs w:val="21"/>
        </w:rPr>
      </w:pPr>
    </w:p>
    <w:p w14:paraId="30F4B19D"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El Poder Judicial, sus organismos, órganos y entidades, así como el Consejo de la Judicatura del Estado;</w:t>
      </w:r>
    </w:p>
    <w:p w14:paraId="364EAFE6" w14:textId="77777777" w:rsidR="003A4274" w:rsidRPr="009B4175" w:rsidRDefault="003A4274" w:rsidP="003A4274">
      <w:pPr>
        <w:pStyle w:val="Sinespaciado"/>
        <w:ind w:left="567" w:right="567"/>
        <w:jc w:val="both"/>
        <w:rPr>
          <w:rFonts w:ascii="Palatino Linotype" w:hAnsi="Palatino Linotype"/>
          <w:i/>
          <w:sz w:val="21"/>
          <w:szCs w:val="21"/>
        </w:rPr>
      </w:pPr>
    </w:p>
    <w:p w14:paraId="03BED88F" w14:textId="77777777" w:rsidR="003A4274" w:rsidRPr="00C160CD" w:rsidRDefault="003A4274" w:rsidP="003A4274">
      <w:pPr>
        <w:pStyle w:val="Sinespaciado"/>
        <w:ind w:left="567" w:right="567"/>
        <w:jc w:val="both"/>
        <w:rPr>
          <w:rFonts w:ascii="Palatino Linotype" w:hAnsi="Palatino Linotype"/>
          <w:i/>
          <w:sz w:val="21"/>
          <w:szCs w:val="21"/>
        </w:rPr>
      </w:pPr>
      <w:r w:rsidRPr="00C160CD">
        <w:rPr>
          <w:rFonts w:ascii="Palatino Linotype" w:hAnsi="Palatino Linotype"/>
          <w:i/>
          <w:sz w:val="21"/>
          <w:szCs w:val="21"/>
        </w:rPr>
        <w:t>IV. Los ayuntamientos y las dependencias, organismos, órganos y entidades de la administración municipal;</w:t>
      </w:r>
    </w:p>
    <w:p w14:paraId="4B869CCC" w14:textId="77777777" w:rsidR="003A4274" w:rsidRPr="00C160CD" w:rsidRDefault="003A4274" w:rsidP="003A4274">
      <w:pPr>
        <w:pStyle w:val="Sinespaciado"/>
        <w:ind w:left="567" w:right="567"/>
        <w:jc w:val="both"/>
        <w:rPr>
          <w:rFonts w:ascii="Palatino Linotype" w:hAnsi="Palatino Linotype"/>
          <w:i/>
          <w:sz w:val="21"/>
          <w:szCs w:val="21"/>
        </w:rPr>
      </w:pPr>
    </w:p>
    <w:p w14:paraId="063A1674" w14:textId="77777777" w:rsidR="003A4274" w:rsidRPr="00C160CD" w:rsidRDefault="003A4274" w:rsidP="003A4274">
      <w:pPr>
        <w:pStyle w:val="Sinespaciado"/>
        <w:ind w:left="567" w:right="567"/>
        <w:jc w:val="both"/>
        <w:rPr>
          <w:rFonts w:ascii="Palatino Linotype" w:hAnsi="Palatino Linotype"/>
          <w:i/>
          <w:sz w:val="21"/>
          <w:szCs w:val="21"/>
          <w:u w:val="single"/>
        </w:rPr>
      </w:pPr>
      <w:r w:rsidRPr="00C160CD">
        <w:rPr>
          <w:rFonts w:ascii="Palatino Linotype" w:hAnsi="Palatino Linotype"/>
          <w:i/>
          <w:sz w:val="21"/>
          <w:szCs w:val="21"/>
          <w:u w:val="single"/>
        </w:rPr>
        <w:t>V. Los órganos autónomos;</w:t>
      </w:r>
    </w:p>
    <w:p w14:paraId="7D7C1988" w14:textId="77777777" w:rsidR="003A4274" w:rsidRPr="009B4175" w:rsidRDefault="003A4274" w:rsidP="003A4274">
      <w:pPr>
        <w:pStyle w:val="Sinespaciado"/>
        <w:ind w:left="567" w:right="567"/>
        <w:jc w:val="both"/>
        <w:rPr>
          <w:rFonts w:ascii="Palatino Linotype" w:hAnsi="Palatino Linotype"/>
          <w:i/>
          <w:sz w:val="21"/>
          <w:szCs w:val="21"/>
        </w:rPr>
      </w:pPr>
    </w:p>
    <w:p w14:paraId="1CEC7BDB"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Los tribunales administrativos y autoridades jurisdiccionales en materia laboral;</w:t>
      </w:r>
    </w:p>
    <w:p w14:paraId="3758475E" w14:textId="77777777" w:rsidR="003A4274" w:rsidRPr="009B4175" w:rsidRDefault="003A4274" w:rsidP="003A4274">
      <w:pPr>
        <w:pStyle w:val="Sinespaciado"/>
        <w:ind w:left="567" w:right="567"/>
        <w:jc w:val="both"/>
        <w:rPr>
          <w:rFonts w:ascii="Palatino Linotype" w:hAnsi="Palatino Linotype"/>
          <w:i/>
          <w:sz w:val="21"/>
          <w:szCs w:val="21"/>
        </w:rPr>
      </w:pPr>
    </w:p>
    <w:p w14:paraId="50B6AD93"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Los partidos políticos y agrupaciones políticas, en los términos de las disposiciones aplicables;</w:t>
      </w:r>
    </w:p>
    <w:p w14:paraId="0B2DC4BC" w14:textId="77777777" w:rsidR="003A4274" w:rsidRPr="009B4175" w:rsidRDefault="003A4274" w:rsidP="003A4274">
      <w:pPr>
        <w:pStyle w:val="Sinespaciado"/>
        <w:ind w:left="567" w:right="567"/>
        <w:jc w:val="both"/>
        <w:rPr>
          <w:rFonts w:ascii="Palatino Linotype" w:hAnsi="Palatino Linotype"/>
          <w:i/>
          <w:sz w:val="21"/>
          <w:szCs w:val="21"/>
        </w:rPr>
      </w:pPr>
    </w:p>
    <w:p w14:paraId="75E11C16"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Los fideicomisos y fondos públicos que cuenten con financiamiento público, parcial o total, o con participación de entidades de gobierno;</w:t>
      </w:r>
    </w:p>
    <w:p w14:paraId="57FF763F" w14:textId="77777777" w:rsidR="003A4274" w:rsidRPr="009B4175" w:rsidRDefault="003A4274" w:rsidP="003A4274">
      <w:pPr>
        <w:pStyle w:val="Sinespaciado"/>
        <w:ind w:left="567" w:right="567"/>
        <w:jc w:val="both"/>
        <w:rPr>
          <w:rFonts w:ascii="Palatino Linotype" w:hAnsi="Palatino Linotype"/>
          <w:i/>
          <w:sz w:val="21"/>
          <w:szCs w:val="21"/>
        </w:rPr>
      </w:pPr>
    </w:p>
    <w:p w14:paraId="7E682B45"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IX. Los sindicatos que reciban y/o ejerzan recursos públicos en el ámbito estatal y municipal;</w:t>
      </w:r>
    </w:p>
    <w:p w14:paraId="7D50F4D7" w14:textId="77777777" w:rsidR="003A4274" w:rsidRPr="009B4175" w:rsidRDefault="003A4274" w:rsidP="003A4274">
      <w:pPr>
        <w:pStyle w:val="Sinespaciado"/>
        <w:ind w:left="567" w:right="567"/>
        <w:jc w:val="both"/>
        <w:rPr>
          <w:rFonts w:ascii="Palatino Linotype" w:hAnsi="Palatino Linotype"/>
          <w:i/>
          <w:sz w:val="21"/>
          <w:szCs w:val="21"/>
        </w:rPr>
      </w:pPr>
    </w:p>
    <w:p w14:paraId="25CDE933"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 Cualquier persona física o jurídico colectiva que reciba y ejerza recursos públicos en el ámbito estatal o municipal; y</w:t>
      </w:r>
    </w:p>
    <w:p w14:paraId="6777FE33" w14:textId="77777777" w:rsidR="003A4274" w:rsidRPr="009B4175" w:rsidRDefault="003A4274" w:rsidP="003A4274">
      <w:pPr>
        <w:pStyle w:val="Sinespaciado"/>
        <w:ind w:left="567" w:right="567"/>
        <w:jc w:val="both"/>
        <w:rPr>
          <w:rFonts w:ascii="Palatino Linotype" w:hAnsi="Palatino Linotype"/>
          <w:i/>
          <w:sz w:val="21"/>
          <w:szCs w:val="21"/>
        </w:rPr>
      </w:pPr>
    </w:p>
    <w:p w14:paraId="015FDEF8"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XI. Cualquier otra autoridad, entidad, órgano u organismo de los poderes estatal  o municipal, que reciba recursos públicos.</w:t>
      </w:r>
    </w:p>
    <w:p w14:paraId="55F98DE9" w14:textId="77777777" w:rsidR="003A4274" w:rsidRPr="009B4175" w:rsidRDefault="003A4274" w:rsidP="003A4274">
      <w:pPr>
        <w:pStyle w:val="Sinespaciado"/>
        <w:ind w:left="567" w:right="567"/>
        <w:jc w:val="both"/>
        <w:rPr>
          <w:rFonts w:ascii="Palatino Linotype" w:hAnsi="Palatino Linotype"/>
          <w:i/>
          <w:sz w:val="21"/>
          <w:szCs w:val="21"/>
        </w:rPr>
      </w:pPr>
    </w:p>
    <w:p w14:paraId="61C5F7DD" w14:textId="77777777" w:rsidR="003A4274" w:rsidRPr="009B4175"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C2C4E3" w14:textId="77777777" w:rsidR="003A4274" w:rsidRPr="009B4175" w:rsidRDefault="003A4274" w:rsidP="003A4274">
      <w:pPr>
        <w:pStyle w:val="Sinespaciado"/>
        <w:ind w:left="567" w:right="567"/>
        <w:jc w:val="both"/>
        <w:rPr>
          <w:rFonts w:ascii="Palatino Linotype" w:hAnsi="Palatino Linotype"/>
          <w:i/>
          <w:sz w:val="21"/>
          <w:szCs w:val="21"/>
        </w:rPr>
      </w:pPr>
    </w:p>
    <w:p w14:paraId="0507E5A7" w14:textId="77777777" w:rsidR="003A4274" w:rsidRDefault="003A4274" w:rsidP="003A4274">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servidores públicos deberán transparentar sus acciones así como garantizar y respetar el derecho de acceso a la información pública.”</w:t>
      </w:r>
    </w:p>
    <w:p w14:paraId="1B01D917" w14:textId="77777777" w:rsidR="003A4274" w:rsidRDefault="003A4274" w:rsidP="003A4274">
      <w:pPr>
        <w:pStyle w:val="Sinespaciado"/>
        <w:ind w:left="567" w:right="567"/>
        <w:jc w:val="both"/>
        <w:rPr>
          <w:rFonts w:ascii="Palatino Linotype" w:hAnsi="Palatino Linotype"/>
          <w:i/>
          <w:sz w:val="21"/>
          <w:szCs w:val="21"/>
        </w:rPr>
      </w:pPr>
    </w:p>
    <w:p w14:paraId="30F21247" w14:textId="77777777" w:rsidR="003A4274" w:rsidRPr="003D465F" w:rsidRDefault="003A4274" w:rsidP="003A4274">
      <w:pPr>
        <w:pStyle w:val="Sinespaciado"/>
        <w:spacing w:line="360" w:lineRule="auto"/>
        <w:jc w:val="both"/>
        <w:rPr>
          <w:rFonts w:ascii="Palatino Linotype" w:hAnsi="Palatino Linotype"/>
          <w:sz w:val="23"/>
          <w:szCs w:val="23"/>
        </w:rPr>
      </w:pPr>
      <w:r w:rsidRPr="003D465F">
        <w:rPr>
          <w:rFonts w:ascii="Palatino Linotype" w:hAnsi="Palatino Linotype"/>
          <w:sz w:val="23"/>
          <w:szCs w:val="23"/>
        </w:rPr>
        <w:t>Es así que, conforme a los preceptos legales citados, se desprende que el derecho de acceso a la información pública, es una garantía individual que puede ser ejercida ante cualquier autoridad, entidad, órgano u organismo, tanto federales, como estatales, de la Ciudad de México o Municipales, con el fin de que los particulares conozcan toda aquella información pública que se encuentre en poder de los Sujetos Obligados.</w:t>
      </w:r>
    </w:p>
    <w:p w14:paraId="51B3EA99" w14:textId="77777777" w:rsidR="003A4274" w:rsidRPr="009B4175" w:rsidRDefault="003A4274" w:rsidP="003A4274">
      <w:pPr>
        <w:pStyle w:val="Sinespaciado"/>
        <w:ind w:left="567" w:right="567"/>
        <w:jc w:val="both"/>
        <w:rPr>
          <w:rFonts w:ascii="Palatino Linotype" w:hAnsi="Palatino Linotype"/>
          <w:i/>
          <w:sz w:val="21"/>
          <w:szCs w:val="21"/>
        </w:rPr>
      </w:pPr>
    </w:p>
    <w:p w14:paraId="4BC4AF4A" w14:textId="2ADC5571" w:rsidR="0034106F" w:rsidRDefault="00F52101" w:rsidP="00F52101">
      <w:pPr>
        <w:spacing w:after="0" w:line="360" w:lineRule="auto"/>
        <w:jc w:val="both"/>
        <w:rPr>
          <w:rFonts w:ascii="Palatino Linotype" w:hAnsi="Palatino Linotype" w:cs="Arial"/>
          <w:b/>
          <w:sz w:val="23"/>
          <w:szCs w:val="23"/>
          <w:lang w:val="es-419"/>
        </w:rPr>
      </w:pPr>
      <w:r>
        <w:rPr>
          <w:rFonts w:ascii="Palatino Linotype" w:eastAsia="Times New Roman" w:hAnsi="Palatino Linotype"/>
          <w:sz w:val="23"/>
          <w:szCs w:val="23"/>
          <w:lang w:val="es-419" w:eastAsia="es-ES"/>
        </w:rPr>
        <w:t xml:space="preserve">Derivado de lo anterior, </w:t>
      </w:r>
      <w:r>
        <w:rPr>
          <w:rFonts w:ascii="Palatino Linotype" w:eastAsia="Times New Roman" w:hAnsi="Palatino Linotype"/>
          <w:sz w:val="23"/>
          <w:szCs w:val="23"/>
          <w:lang w:val="es-ES" w:eastAsia="es-ES"/>
        </w:rPr>
        <w:t>resulta importante para esta Ponencia señalar que</w:t>
      </w:r>
      <w:r>
        <w:rPr>
          <w:rFonts w:ascii="Palatino Linotype" w:eastAsia="Times New Roman" w:hAnsi="Palatino Linotype"/>
          <w:sz w:val="23"/>
          <w:szCs w:val="23"/>
          <w:lang w:val="es-419" w:eastAsia="es-ES"/>
        </w:rPr>
        <w:t xml:space="preserve"> tanto en la solicitud de acceso a la información </w:t>
      </w:r>
      <w:r w:rsidRPr="001242D2">
        <w:rPr>
          <w:rFonts w:ascii="Palatino Linotype" w:hAnsi="Palatino Linotype" w:cs="Arial"/>
          <w:b/>
          <w:sz w:val="23"/>
          <w:szCs w:val="23"/>
        </w:rPr>
        <w:t>01141/INFOEM/IP/2021</w:t>
      </w:r>
      <w:r>
        <w:rPr>
          <w:rFonts w:ascii="Palatino Linotype" w:hAnsi="Palatino Linotype" w:cs="Arial"/>
          <w:b/>
          <w:sz w:val="23"/>
          <w:szCs w:val="23"/>
          <w:lang w:val="es-419"/>
        </w:rPr>
        <w:t>,</w:t>
      </w:r>
      <w:r>
        <w:rPr>
          <w:rFonts w:ascii="Palatino Linotype" w:hAnsi="Palatino Linotype" w:cs="Arial"/>
          <w:sz w:val="23"/>
          <w:szCs w:val="23"/>
          <w:lang w:val="es-419"/>
        </w:rPr>
        <w:t xml:space="preserve"> como en la interposición del recurso de revisión, el hoy recurrente realiza diversas manifestaciones, todas relativas a las medidas de apremio impuestas dentro de la secuela d</w:t>
      </w:r>
      <w:r w:rsidR="0034106F">
        <w:rPr>
          <w:rFonts w:ascii="Palatino Linotype" w:hAnsi="Palatino Linotype" w:cs="Arial"/>
          <w:sz w:val="23"/>
          <w:szCs w:val="23"/>
          <w:lang w:val="es-419"/>
        </w:rPr>
        <w:t xml:space="preserve">el procedimiento de la diversa </w:t>
      </w:r>
      <w:r>
        <w:rPr>
          <w:rFonts w:ascii="Palatino Linotype" w:hAnsi="Palatino Linotype" w:cs="Arial"/>
          <w:sz w:val="23"/>
          <w:szCs w:val="23"/>
          <w:lang w:val="es-419"/>
        </w:rPr>
        <w:t xml:space="preserve">solicitud de acceso a la información </w:t>
      </w:r>
      <w:r w:rsidRPr="000941C1">
        <w:rPr>
          <w:rFonts w:ascii="Palatino Linotype" w:hAnsi="Palatino Linotype" w:cs="Arial"/>
          <w:b/>
          <w:sz w:val="23"/>
          <w:szCs w:val="23"/>
          <w:lang w:val="es-419"/>
        </w:rPr>
        <w:t>00093/HUIXQUIL/IP/2021</w:t>
      </w:r>
      <w:r w:rsidR="0034106F">
        <w:rPr>
          <w:rFonts w:ascii="Palatino Linotype" w:hAnsi="Palatino Linotype" w:cs="Arial"/>
          <w:b/>
          <w:sz w:val="23"/>
          <w:szCs w:val="23"/>
          <w:lang w:val="es-419"/>
        </w:rPr>
        <w:t>.</w:t>
      </w:r>
    </w:p>
    <w:p w14:paraId="10871FD1" w14:textId="77777777" w:rsidR="0034106F" w:rsidRDefault="0034106F" w:rsidP="00F52101">
      <w:pPr>
        <w:spacing w:after="0" w:line="360" w:lineRule="auto"/>
        <w:jc w:val="both"/>
        <w:rPr>
          <w:rFonts w:ascii="Palatino Linotype" w:hAnsi="Palatino Linotype" w:cs="Arial"/>
          <w:b/>
          <w:sz w:val="23"/>
          <w:szCs w:val="23"/>
          <w:lang w:val="es-419"/>
        </w:rPr>
      </w:pPr>
    </w:p>
    <w:p w14:paraId="19F269B9" w14:textId="77777777" w:rsidR="0034106F" w:rsidRPr="00DB0B4B" w:rsidRDefault="0034106F" w:rsidP="0034106F">
      <w:pPr>
        <w:pStyle w:val="Prrafodelista"/>
        <w:autoSpaceDE w:val="0"/>
        <w:autoSpaceDN w:val="0"/>
        <w:adjustRightInd w:val="0"/>
        <w:spacing w:line="360" w:lineRule="auto"/>
        <w:ind w:left="0"/>
        <w:contextualSpacing/>
        <w:jc w:val="both"/>
        <w:rPr>
          <w:rFonts w:ascii="Palatino Linotype" w:hAnsi="Palatino Linotype" w:cs="Arial"/>
          <w:sz w:val="23"/>
          <w:szCs w:val="23"/>
          <w:lang w:val="es-MX"/>
        </w:rPr>
      </w:pPr>
      <w:r w:rsidRPr="00DB0B4B">
        <w:rPr>
          <w:rFonts w:ascii="Palatino Linotype" w:hAnsi="Palatino Linotype"/>
          <w:sz w:val="23"/>
          <w:szCs w:val="23"/>
        </w:rPr>
        <w:t xml:space="preserve">Bajo éste tenor cabe aclarar que cuando los planteamientos que formulen los particulares se pueda colmar con la entrega de </w:t>
      </w:r>
      <w:r w:rsidRPr="00DB0B4B">
        <w:rPr>
          <w:rFonts w:ascii="Palatino Linotype" w:hAnsi="Palatino Linotype" w:cs="Arial"/>
          <w:sz w:val="23"/>
          <w:szCs w:val="23"/>
        </w:rPr>
        <w:t xml:space="preserve">documentos que los Sujetos Obligados generen, posean o administren en ejercicio de sus atribuciones, se está en presencia del derecho fundamental de acceso a la información, previsto en el artículo 6, Apartado </w:t>
      </w:r>
      <w:r w:rsidRPr="00DB0B4B">
        <w:rPr>
          <w:rFonts w:ascii="Palatino Linotype" w:hAnsi="Palatino Linotype"/>
          <w:sz w:val="23"/>
          <w:szCs w:val="23"/>
        </w:rPr>
        <w:t xml:space="preserve">A, fracción IV, </w:t>
      </w:r>
      <w:r w:rsidRPr="00DB0B4B">
        <w:rPr>
          <w:rFonts w:ascii="Palatino Linotype" w:hAnsi="Palatino Linotype"/>
          <w:sz w:val="23"/>
          <w:szCs w:val="23"/>
        </w:rPr>
        <w:lastRenderedPageBreak/>
        <w:t>de la Constitución Política de los Estados Unidos Mexicanos, el cual deberá garantizarse ordenando la entrega de tales documentales, siempre y cuando éstas sean de acceso público.</w:t>
      </w:r>
    </w:p>
    <w:p w14:paraId="03CEA0E6" w14:textId="77777777" w:rsidR="0034106F" w:rsidRPr="00DB0B4B" w:rsidRDefault="0034106F" w:rsidP="0034106F">
      <w:pPr>
        <w:pStyle w:val="Prrafodelista"/>
        <w:autoSpaceDE w:val="0"/>
        <w:autoSpaceDN w:val="0"/>
        <w:adjustRightInd w:val="0"/>
        <w:spacing w:line="360" w:lineRule="auto"/>
        <w:ind w:left="0"/>
        <w:jc w:val="both"/>
        <w:rPr>
          <w:rFonts w:ascii="Palatino Linotype" w:hAnsi="Palatino Linotype" w:cs="Arial"/>
          <w:sz w:val="23"/>
          <w:szCs w:val="23"/>
        </w:rPr>
      </w:pPr>
    </w:p>
    <w:p w14:paraId="28FF3DFF" w14:textId="77777777" w:rsidR="0034106F" w:rsidRPr="00DB0B4B" w:rsidRDefault="0034106F" w:rsidP="0034106F">
      <w:pPr>
        <w:pStyle w:val="Prrafodelista"/>
        <w:autoSpaceDE w:val="0"/>
        <w:autoSpaceDN w:val="0"/>
        <w:adjustRightInd w:val="0"/>
        <w:spacing w:line="360" w:lineRule="auto"/>
        <w:ind w:left="0"/>
        <w:contextualSpacing/>
        <w:jc w:val="both"/>
        <w:rPr>
          <w:rFonts w:ascii="Palatino Linotype" w:hAnsi="Palatino Linotype" w:cs="Arial"/>
          <w:color w:val="000000" w:themeColor="text1"/>
          <w:sz w:val="23"/>
          <w:szCs w:val="23"/>
        </w:rPr>
      </w:pPr>
      <w:r w:rsidRPr="00DB0B4B">
        <w:rPr>
          <w:rFonts w:ascii="Palatino Linotype" w:hAnsi="Palatino Linotype" w:cs="Arial"/>
          <w:color w:val="000000" w:themeColor="text1"/>
          <w:sz w:val="23"/>
          <w:szCs w:val="23"/>
        </w:rPr>
        <w:t>Sirve de sustento a lo anterior, el</w:t>
      </w:r>
      <w:r w:rsidRPr="00DB0B4B">
        <w:rPr>
          <w:rStyle w:val="apple-converted-space"/>
          <w:rFonts w:ascii="Palatino Linotype" w:eastAsia="Calibri" w:hAnsi="Palatino Linotype" w:cs="Arial"/>
          <w:color w:val="000000" w:themeColor="text1"/>
          <w:sz w:val="23"/>
          <w:szCs w:val="23"/>
        </w:rPr>
        <w:t xml:space="preserve"> </w:t>
      </w:r>
      <w:r w:rsidRPr="00DB0B4B">
        <w:rPr>
          <w:rStyle w:val="il"/>
          <w:rFonts w:ascii="Palatino Linotype" w:hAnsi="Palatino Linotype" w:cs="Arial"/>
          <w:color w:val="000000" w:themeColor="text1"/>
          <w:sz w:val="23"/>
          <w:szCs w:val="23"/>
        </w:rPr>
        <w:t>Criterio</w:t>
      </w:r>
      <w:r w:rsidRPr="00DB0B4B">
        <w:rPr>
          <w:rStyle w:val="apple-converted-space"/>
          <w:rFonts w:ascii="Palatino Linotype" w:eastAsia="Calibri" w:hAnsi="Palatino Linotype" w:cs="Arial"/>
          <w:color w:val="000000" w:themeColor="text1"/>
          <w:sz w:val="23"/>
          <w:szCs w:val="23"/>
        </w:rPr>
        <w:t xml:space="preserve"> </w:t>
      </w:r>
      <w:r w:rsidRPr="00DB0B4B">
        <w:rPr>
          <w:rStyle w:val="il"/>
          <w:rFonts w:ascii="Palatino Linotype" w:hAnsi="Palatino Linotype" w:cs="Arial"/>
          <w:color w:val="000000" w:themeColor="text1"/>
          <w:sz w:val="23"/>
          <w:szCs w:val="23"/>
        </w:rPr>
        <w:t>028</w:t>
      </w:r>
      <w:r w:rsidRPr="00DB0B4B">
        <w:rPr>
          <w:rFonts w:ascii="Palatino Linotype" w:hAnsi="Palatino Linotype" w:cs="Arial"/>
          <w:color w:val="000000" w:themeColor="text1"/>
          <w:sz w:val="23"/>
          <w:szCs w:val="23"/>
        </w:rPr>
        <w:t>-</w:t>
      </w:r>
      <w:r w:rsidRPr="00DB0B4B">
        <w:rPr>
          <w:rStyle w:val="il"/>
          <w:rFonts w:ascii="Palatino Linotype" w:hAnsi="Palatino Linotype" w:cs="Arial"/>
          <w:color w:val="000000" w:themeColor="text1"/>
          <w:sz w:val="23"/>
          <w:szCs w:val="23"/>
        </w:rPr>
        <w:t>10</w:t>
      </w:r>
      <w:r w:rsidRPr="00DB0B4B">
        <w:rPr>
          <w:rStyle w:val="apple-converted-space"/>
          <w:rFonts w:ascii="Palatino Linotype" w:eastAsia="Calibri" w:hAnsi="Palatino Linotype" w:cs="Arial"/>
          <w:color w:val="000000" w:themeColor="text1"/>
          <w:sz w:val="23"/>
          <w:szCs w:val="23"/>
        </w:rPr>
        <w:t xml:space="preserve"> </w:t>
      </w:r>
      <w:r w:rsidRPr="00DB0B4B">
        <w:rPr>
          <w:rFonts w:ascii="Palatino Linotype" w:hAnsi="Palatino Linotype" w:cs="Arial"/>
          <w:color w:val="000000" w:themeColor="text1"/>
          <w:sz w:val="23"/>
          <w:szCs w:val="23"/>
        </w:rPr>
        <w:t>emitido por el Pleno del entonces llamado</w:t>
      </w:r>
      <w:r w:rsidRPr="00DB0B4B">
        <w:rPr>
          <w:rStyle w:val="apple-converted-space"/>
          <w:rFonts w:ascii="Palatino Linotype" w:eastAsia="Calibri" w:hAnsi="Palatino Linotype" w:cs="Arial"/>
          <w:color w:val="000000" w:themeColor="text1"/>
          <w:sz w:val="23"/>
          <w:szCs w:val="23"/>
        </w:rPr>
        <w:t xml:space="preserve"> </w:t>
      </w:r>
      <w:r w:rsidRPr="00DB0B4B">
        <w:rPr>
          <w:rFonts w:ascii="Palatino Linotype" w:hAnsi="Palatino Linotype" w:cs="Arial"/>
          <w:color w:val="000000" w:themeColor="text1"/>
          <w:sz w:val="23"/>
          <w:szCs w:val="23"/>
        </w:rPr>
        <w:t>Instituto Federal de Acceso a la Información y Protección de Datos, ahora Instituto Nacional de Transparencia, Acceso a la Información y Protección de Datos Personales que establece que se deberá garantizar</w:t>
      </w:r>
      <w:r w:rsidRPr="00DB0B4B">
        <w:rPr>
          <w:rStyle w:val="apple-converted-space"/>
          <w:rFonts w:ascii="Palatino Linotype" w:eastAsia="Calibri" w:hAnsi="Palatino Linotype" w:cs="Arial"/>
          <w:color w:val="000000" w:themeColor="text1"/>
          <w:sz w:val="23"/>
          <w:szCs w:val="23"/>
        </w:rPr>
        <w:t xml:space="preserve"> </w:t>
      </w:r>
      <w:r w:rsidRPr="00DB0B4B">
        <w:rPr>
          <w:rFonts w:ascii="Palatino Linotype" w:hAnsi="Palatino Linotype" w:cs="Arial"/>
          <w:color w:val="000000" w:themeColor="text1"/>
          <w:sz w:val="23"/>
          <w:szCs w:val="23"/>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B0B4B">
        <w:rPr>
          <w:rStyle w:val="apple-converted-space"/>
          <w:rFonts w:ascii="Palatino Linotype" w:eastAsia="Calibri" w:hAnsi="Palatino Linotype" w:cs="Arial"/>
          <w:i/>
          <w:iCs/>
          <w:color w:val="000000" w:themeColor="text1"/>
          <w:sz w:val="23"/>
          <w:szCs w:val="23"/>
        </w:rPr>
        <w:t xml:space="preserve"> </w:t>
      </w:r>
      <w:r w:rsidRPr="00DB0B4B">
        <w:rPr>
          <w:rFonts w:ascii="Palatino Linotype" w:hAnsi="Palatino Linotype" w:cs="Arial"/>
          <w:color w:val="000000" w:themeColor="text1"/>
          <w:sz w:val="23"/>
          <w:szCs w:val="23"/>
        </w:rPr>
        <w:t xml:space="preserve">aunque el particular lleve a cabo una solicitud de información sin identificar de forma precisa la documentación, </w:t>
      </w:r>
      <w:r w:rsidRPr="00DB0B4B">
        <w:rPr>
          <w:rFonts w:ascii="Palatino Linotype" w:hAnsi="Palatino Linotype" w:cs="Arial"/>
          <w:b/>
          <w:color w:val="000000" w:themeColor="text1"/>
          <w:sz w:val="23"/>
          <w:szCs w:val="23"/>
        </w:rPr>
        <w:t>El Sujeto Obligado</w:t>
      </w:r>
      <w:r w:rsidRPr="00DB0B4B">
        <w:rPr>
          <w:rStyle w:val="apple-converted-space"/>
          <w:rFonts w:ascii="Palatino Linotype" w:eastAsia="Calibri" w:hAnsi="Palatino Linotype" w:cs="Arial"/>
          <w:b/>
          <w:color w:val="000000" w:themeColor="text1"/>
          <w:sz w:val="23"/>
          <w:szCs w:val="23"/>
        </w:rPr>
        <w:t xml:space="preserve"> </w:t>
      </w:r>
      <w:r w:rsidRPr="00DB0B4B">
        <w:rPr>
          <w:rFonts w:ascii="Palatino Linotype" w:hAnsi="Palatino Linotype" w:cs="Arial"/>
          <w:color w:val="000000" w:themeColor="text1"/>
          <w:sz w:val="23"/>
          <w:szCs w:val="23"/>
        </w:rPr>
        <w:t>deberá hacer entrega del mismo al solicitante</w:t>
      </w:r>
      <w:r w:rsidRPr="00DB0B4B">
        <w:rPr>
          <w:rStyle w:val="apple-converted-space"/>
          <w:rFonts w:ascii="Palatino Linotype" w:eastAsia="Calibri" w:hAnsi="Palatino Linotype" w:cs="Arial"/>
          <w:color w:val="000000" w:themeColor="text1"/>
          <w:sz w:val="23"/>
          <w:szCs w:val="23"/>
        </w:rPr>
        <w:t xml:space="preserve"> </w:t>
      </w:r>
      <w:r w:rsidRPr="00DB0B4B">
        <w:rPr>
          <w:rFonts w:ascii="Palatino Linotype" w:hAnsi="Palatino Linotype" w:cs="Arial"/>
          <w:color w:val="000000" w:themeColor="text1"/>
          <w:sz w:val="23"/>
          <w:szCs w:val="23"/>
        </w:rPr>
        <w:t>mismo que a continuación se cita:</w:t>
      </w:r>
    </w:p>
    <w:p w14:paraId="62FA1A14" w14:textId="77777777" w:rsidR="0034106F" w:rsidRPr="00EE44A6" w:rsidRDefault="0034106F" w:rsidP="0034106F">
      <w:pPr>
        <w:pStyle w:val="Sinespaciado"/>
        <w:rPr>
          <w:sz w:val="18"/>
        </w:rPr>
      </w:pPr>
    </w:p>
    <w:p w14:paraId="2FC7652E" w14:textId="77777777" w:rsidR="0034106F" w:rsidRPr="00DB0B4B" w:rsidRDefault="0034106F" w:rsidP="0034106F">
      <w:pPr>
        <w:pStyle w:val="Prrafodelista"/>
        <w:autoSpaceDE w:val="0"/>
        <w:autoSpaceDN w:val="0"/>
        <w:adjustRightInd w:val="0"/>
        <w:ind w:left="851" w:right="708"/>
        <w:jc w:val="both"/>
        <w:rPr>
          <w:rFonts w:ascii="Palatino Linotype" w:hAnsi="Palatino Linotype" w:cs="Arial"/>
          <w:sz w:val="21"/>
          <w:szCs w:val="21"/>
        </w:rPr>
      </w:pPr>
      <w:r w:rsidRPr="00DB0B4B">
        <w:rPr>
          <w:rFonts w:ascii="Palatino Linotype" w:hAnsi="Palatino Linotype" w:cs="Arial"/>
          <w:b/>
          <w:bCs/>
          <w:i/>
          <w:iCs/>
          <w:color w:val="000000" w:themeColor="text1"/>
          <w:sz w:val="21"/>
          <w:szCs w:val="21"/>
          <w:lang w:val="es-ES_tradnl"/>
        </w:rPr>
        <w:t>“Cuando en una solicitud de información no se identifique un documento en específico, si ésta tiene una expresión documental, el sujeto obligado deberá entregar al particular el documento en específico.</w:t>
      </w:r>
      <w:r w:rsidRPr="00DB0B4B">
        <w:rPr>
          <w:rStyle w:val="apple-converted-space"/>
          <w:rFonts w:ascii="Palatino Linotype" w:eastAsia="Calibri" w:hAnsi="Palatino Linotype" w:cs="Arial"/>
          <w:i/>
          <w:iCs/>
          <w:color w:val="000000" w:themeColor="text1"/>
          <w:sz w:val="21"/>
          <w:szCs w:val="21"/>
          <w:lang w:val="es-ES_tradnl"/>
        </w:rPr>
        <w:t xml:space="preserve"> </w:t>
      </w:r>
      <w:r w:rsidRPr="00DB0B4B">
        <w:rPr>
          <w:rFonts w:ascii="Palatino Linotype" w:hAnsi="Palatino Linotype" w:cs="Arial"/>
          <w:i/>
          <w:iCs/>
          <w:color w:val="000000" w:themeColor="text1"/>
          <w:sz w:val="21"/>
          <w:szCs w:val="21"/>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w:t>
      </w:r>
      <w:r w:rsidRPr="00DB0B4B">
        <w:rPr>
          <w:rFonts w:ascii="Palatino Linotype" w:hAnsi="Palatino Linotype" w:cs="Arial"/>
          <w:i/>
          <w:iCs/>
          <w:color w:val="000000" w:themeColor="text1"/>
          <w:sz w:val="21"/>
          <w:szCs w:val="21"/>
          <w:lang w:val="es-ES_tradnl"/>
        </w:rPr>
        <w:lastRenderedPageBreak/>
        <w:t>solicitud obra en algún documento en poder de la autoridad, pero el particular no hace referencia específica a tal documento, se deberá hacer entrega del mismo al solicitante.”</w:t>
      </w:r>
    </w:p>
    <w:p w14:paraId="0F816F7A" w14:textId="77777777" w:rsidR="0034106F" w:rsidRPr="00DB0B4B" w:rsidRDefault="0034106F" w:rsidP="0034106F">
      <w:pPr>
        <w:spacing w:after="0" w:line="360" w:lineRule="auto"/>
        <w:jc w:val="both"/>
        <w:rPr>
          <w:rFonts w:ascii="Palatino Linotype" w:hAnsi="Palatino Linotype" w:cs="Arial"/>
          <w:sz w:val="23"/>
          <w:szCs w:val="23"/>
        </w:rPr>
      </w:pPr>
    </w:p>
    <w:p w14:paraId="739E6605" w14:textId="77777777" w:rsidR="0034106F" w:rsidRPr="00DB0B4B" w:rsidRDefault="0034106F" w:rsidP="0034106F">
      <w:pPr>
        <w:spacing w:after="0" w:line="360" w:lineRule="auto"/>
        <w:jc w:val="both"/>
        <w:rPr>
          <w:rFonts w:ascii="Palatino Linotype" w:hAnsi="Palatino Linotype" w:cs="Arial"/>
          <w:sz w:val="23"/>
          <w:szCs w:val="23"/>
        </w:rPr>
      </w:pPr>
      <w:r w:rsidRPr="00DB0B4B">
        <w:rPr>
          <w:rFonts w:ascii="Palatino Linotype" w:hAnsi="Palatino Linotype" w:cs="Arial"/>
          <w:sz w:val="23"/>
          <w:szCs w:val="23"/>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EBCD1B1" w14:textId="77777777" w:rsidR="0034106F" w:rsidRPr="00DB0B4B" w:rsidRDefault="0034106F" w:rsidP="0034106F">
      <w:pPr>
        <w:spacing w:after="0" w:line="360" w:lineRule="auto"/>
        <w:jc w:val="both"/>
        <w:rPr>
          <w:rFonts w:ascii="Palatino Linotype" w:hAnsi="Palatino Linotype" w:cs="Arial"/>
          <w:sz w:val="23"/>
          <w:szCs w:val="23"/>
        </w:rPr>
      </w:pPr>
    </w:p>
    <w:p w14:paraId="4CC54127" w14:textId="77777777" w:rsidR="0034106F" w:rsidRPr="00DB0B4B" w:rsidRDefault="0034106F" w:rsidP="0034106F">
      <w:pPr>
        <w:spacing w:after="0" w:line="360" w:lineRule="auto"/>
        <w:jc w:val="both"/>
        <w:rPr>
          <w:rFonts w:ascii="Palatino Linotype" w:hAnsi="Palatino Linotype" w:cs="Arial"/>
          <w:sz w:val="23"/>
          <w:szCs w:val="23"/>
        </w:rPr>
      </w:pPr>
      <w:r w:rsidRPr="00DB0B4B">
        <w:rPr>
          <w:rFonts w:ascii="Palatino Linotype" w:hAnsi="Palatino Linotype" w:cs="Arial"/>
          <w:sz w:val="23"/>
          <w:szCs w:val="23"/>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DB0B4B">
        <w:rPr>
          <w:rFonts w:ascii="Palatino Linotype" w:hAnsi="Palatino Linotype" w:cs="Arial"/>
          <w:b/>
          <w:sz w:val="23"/>
          <w:szCs w:val="23"/>
        </w:rPr>
        <w:t>cualquier otro registro que documente el ejercicio de las facultades, funciones y competencias de los Sujetos Obligados</w:t>
      </w:r>
      <w:r w:rsidRPr="00DB0B4B">
        <w:rPr>
          <w:rFonts w:ascii="Palatino Linotype" w:hAnsi="Palatino Linotype" w:cs="Arial"/>
          <w:sz w:val="23"/>
          <w:szCs w:val="23"/>
        </w:rPr>
        <w:t>, sus servidores públicos e integrantes, sin importar su fuente o fecha de elaboración. Los documentos podrán estar en cualquier medio, sea escrito, impreso, sonoro, visual, electrónico, informático u holográfico.</w:t>
      </w:r>
    </w:p>
    <w:p w14:paraId="46614471" w14:textId="77777777" w:rsidR="0034106F" w:rsidRPr="00DB0B4B" w:rsidRDefault="0034106F" w:rsidP="0034106F">
      <w:pPr>
        <w:spacing w:after="0" w:line="360" w:lineRule="auto"/>
        <w:jc w:val="both"/>
        <w:rPr>
          <w:rFonts w:ascii="Palatino Linotype" w:hAnsi="Palatino Linotype" w:cs="Arial"/>
          <w:sz w:val="23"/>
          <w:szCs w:val="23"/>
        </w:rPr>
      </w:pPr>
    </w:p>
    <w:p w14:paraId="1C8B83A3" w14:textId="77777777" w:rsidR="0034106F" w:rsidRPr="00DB0B4B" w:rsidRDefault="0034106F" w:rsidP="0034106F">
      <w:pPr>
        <w:spacing w:after="0" w:line="360" w:lineRule="auto"/>
        <w:jc w:val="both"/>
        <w:rPr>
          <w:rFonts w:ascii="Palatino Linotype" w:hAnsi="Palatino Linotype" w:cs="Arial"/>
          <w:b/>
          <w:sz w:val="23"/>
          <w:szCs w:val="23"/>
          <w:u w:val="single"/>
        </w:rPr>
      </w:pPr>
      <w:r w:rsidRPr="00DB0B4B">
        <w:rPr>
          <w:rFonts w:ascii="Palatino Linotype" w:hAnsi="Palatino Linotype" w:cs="Arial"/>
          <w:sz w:val="23"/>
          <w:szCs w:val="23"/>
        </w:rPr>
        <w:t xml:space="preserve">De lo anterior, se puede concluir que la distinción entre el derecho de petición y el derecho de acceso a la información pública estriba principalmente en que en el primero de ellos, </w:t>
      </w:r>
      <w:r w:rsidRPr="00DB0B4B">
        <w:rPr>
          <w:rFonts w:ascii="Palatino Linotype" w:hAnsi="Palatino Linotype" w:cs="Arial"/>
          <w:color w:val="000000"/>
          <w:sz w:val="23"/>
          <w:szCs w:val="23"/>
          <w:lang w:eastAsia="es-MX"/>
        </w:rPr>
        <w:t xml:space="preserve">la pretensión del peticionario consiste generalmente en obligar a la autoridad responsable a que actúe en el sentido de contestar lo solicitado, mientras que en el </w:t>
      </w:r>
      <w:r w:rsidRPr="00DB0B4B">
        <w:rPr>
          <w:rFonts w:ascii="Palatino Linotype" w:hAnsi="Palatino Linotype" w:cs="Arial"/>
          <w:bCs/>
          <w:sz w:val="23"/>
          <w:szCs w:val="23"/>
          <w:lang w:eastAsia="es-CO"/>
        </w:rPr>
        <w:t xml:space="preserve">segundo supuesto </w:t>
      </w:r>
      <w:r w:rsidRPr="00DB0B4B">
        <w:rPr>
          <w:rFonts w:ascii="Palatino Linotype" w:hAnsi="Palatino Linotype" w:cs="Arial"/>
          <w:b/>
          <w:bCs/>
          <w:sz w:val="23"/>
          <w:szCs w:val="23"/>
          <w:u w:val="single"/>
          <w:lang w:eastAsia="es-CO"/>
        </w:rPr>
        <w:t>la solicitud de acceso a la información pública se encamina primordialmente a</w:t>
      </w:r>
      <w:r w:rsidRPr="00DB0B4B">
        <w:rPr>
          <w:rFonts w:ascii="Palatino Linotype" w:hAnsi="Palatino Linotype" w:cs="Arial"/>
          <w:b/>
          <w:sz w:val="23"/>
          <w:szCs w:val="23"/>
          <w:u w:val="single"/>
        </w:rPr>
        <w:t xml:space="preserve"> permitir el </w:t>
      </w:r>
      <w:r w:rsidRPr="00DB0B4B">
        <w:rPr>
          <w:rFonts w:ascii="Palatino Linotype" w:hAnsi="Palatino Linotype" w:cs="Arial"/>
          <w:b/>
          <w:sz w:val="23"/>
          <w:szCs w:val="23"/>
          <w:u w:val="single"/>
          <w:lang w:eastAsia="es-CO"/>
        </w:rPr>
        <w:t xml:space="preserve">acceso a datos, registros y todo tipo de información pública que conste en documentos, sea generada o se encuentre en posesión de </w:t>
      </w:r>
      <w:r w:rsidRPr="00DB0B4B">
        <w:rPr>
          <w:rFonts w:ascii="Palatino Linotype" w:hAnsi="Palatino Linotype" w:cs="Arial"/>
          <w:b/>
          <w:sz w:val="23"/>
          <w:szCs w:val="23"/>
          <w:u w:val="single"/>
        </w:rPr>
        <w:t xml:space="preserve">la autoridad. </w:t>
      </w:r>
    </w:p>
    <w:p w14:paraId="322D8064" w14:textId="77777777" w:rsidR="0034106F" w:rsidRDefault="0034106F" w:rsidP="00F52101">
      <w:pPr>
        <w:spacing w:after="0" w:line="360" w:lineRule="auto"/>
        <w:jc w:val="both"/>
        <w:rPr>
          <w:rFonts w:ascii="Palatino Linotype" w:hAnsi="Palatino Linotype" w:cs="Arial"/>
          <w:b/>
          <w:sz w:val="23"/>
          <w:szCs w:val="23"/>
          <w:lang w:val="es-419"/>
        </w:rPr>
      </w:pPr>
    </w:p>
    <w:p w14:paraId="7E3BC5A2" w14:textId="5080B80C" w:rsidR="003A4274" w:rsidRPr="00F52101" w:rsidRDefault="0034106F" w:rsidP="00F52101">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lastRenderedPageBreak/>
        <w:t>A</w:t>
      </w:r>
      <w:r w:rsidR="00F52101">
        <w:rPr>
          <w:rFonts w:ascii="Palatino Linotype" w:hAnsi="Palatino Linotype" w:cs="Arial"/>
          <w:sz w:val="23"/>
          <w:szCs w:val="23"/>
          <w:lang w:val="es-419"/>
        </w:rPr>
        <w:t>tento a lo anterior</w:t>
      </w:r>
      <w:r>
        <w:rPr>
          <w:rFonts w:ascii="Palatino Linotype" w:hAnsi="Palatino Linotype" w:cs="Arial"/>
          <w:sz w:val="23"/>
          <w:szCs w:val="23"/>
          <w:lang w:val="es-419"/>
        </w:rPr>
        <w:t>,</w:t>
      </w:r>
      <w:r w:rsidR="00F52101">
        <w:rPr>
          <w:rFonts w:ascii="Palatino Linotype" w:hAnsi="Palatino Linotype" w:cs="Arial"/>
          <w:sz w:val="23"/>
          <w:szCs w:val="23"/>
          <w:lang w:val="es-419"/>
        </w:rPr>
        <w:t xml:space="preserve"> </w:t>
      </w:r>
      <w:r w:rsidR="003A4274" w:rsidRPr="007D0AC5">
        <w:rPr>
          <w:rFonts w:ascii="Palatino Linotype" w:hAnsi="Palatino Linotype" w:cs="Arial"/>
          <w:sz w:val="23"/>
          <w:szCs w:val="23"/>
        </w:rPr>
        <w:t>de manera objetiva se precisa que la solicitud de información</w:t>
      </w:r>
      <w:r w:rsidR="00C160CD" w:rsidRPr="00C160CD">
        <w:rPr>
          <w:rFonts w:ascii="Palatino Linotype" w:hAnsi="Palatino Linotype" w:cs="Arial"/>
          <w:b/>
          <w:sz w:val="23"/>
          <w:szCs w:val="23"/>
        </w:rPr>
        <w:t xml:space="preserve">  01141/INFOEM/IP/2021</w:t>
      </w:r>
      <w:r w:rsidR="003A4274" w:rsidRPr="007D0AC5">
        <w:rPr>
          <w:rFonts w:ascii="Palatino Linotype" w:hAnsi="Palatino Linotype" w:cs="Arial"/>
          <w:b/>
          <w:sz w:val="23"/>
          <w:szCs w:val="23"/>
        </w:rPr>
        <w:t xml:space="preserve">, </w:t>
      </w:r>
      <w:r w:rsidR="003A4274" w:rsidRPr="007D0AC5">
        <w:rPr>
          <w:rFonts w:ascii="Palatino Linotype" w:hAnsi="Palatino Linotype" w:cs="Arial"/>
          <w:sz w:val="23"/>
          <w:szCs w:val="23"/>
        </w:rPr>
        <w:t>versa en conocer la siguiente información:</w:t>
      </w:r>
      <w:r w:rsidR="003A4274" w:rsidRPr="009F4735">
        <w:rPr>
          <w:rFonts w:ascii="Palatino Linotype" w:hAnsi="Palatino Linotype" w:cs="Arial"/>
          <w:sz w:val="23"/>
          <w:szCs w:val="23"/>
        </w:rPr>
        <w:t xml:space="preserve"> </w:t>
      </w:r>
    </w:p>
    <w:p w14:paraId="5619DC79" w14:textId="77777777" w:rsidR="003A4274" w:rsidRDefault="003A4274" w:rsidP="003A4274">
      <w:pPr>
        <w:pStyle w:val="Sinespaciado"/>
        <w:tabs>
          <w:tab w:val="left" w:pos="284"/>
        </w:tabs>
        <w:spacing w:line="360" w:lineRule="auto"/>
        <w:jc w:val="both"/>
        <w:rPr>
          <w:rFonts w:ascii="Palatino Linotype" w:hAnsi="Palatino Linotype" w:cs="Arial"/>
          <w:sz w:val="23"/>
          <w:szCs w:val="23"/>
        </w:rPr>
      </w:pPr>
    </w:p>
    <w:p w14:paraId="392BFB47" w14:textId="63AE7850" w:rsidR="003A4274" w:rsidRPr="005023E2" w:rsidRDefault="005023E2" w:rsidP="005023E2">
      <w:pPr>
        <w:pStyle w:val="Sinespaciado"/>
        <w:numPr>
          <w:ilvl w:val="0"/>
          <w:numId w:val="12"/>
        </w:numPr>
        <w:tabs>
          <w:tab w:val="left" w:pos="284"/>
        </w:tabs>
        <w:spacing w:line="360" w:lineRule="auto"/>
        <w:jc w:val="both"/>
        <w:rPr>
          <w:rFonts w:ascii="Palatino Linotype" w:hAnsi="Palatino Linotype" w:cs="Arial"/>
          <w:sz w:val="23"/>
          <w:szCs w:val="23"/>
          <w:lang w:val="es-419"/>
        </w:rPr>
      </w:pPr>
      <w:r>
        <w:rPr>
          <w:rFonts w:ascii="Palatino Linotype" w:hAnsi="Palatino Linotype" w:cs="Arial"/>
          <w:sz w:val="23"/>
          <w:szCs w:val="23"/>
          <w:lang w:val="es-419"/>
        </w:rPr>
        <w:t xml:space="preserve">Documento donde consten las </w:t>
      </w:r>
      <w:r w:rsidRPr="005023E2">
        <w:rPr>
          <w:rFonts w:ascii="Palatino Linotype" w:hAnsi="Palatino Linotype" w:cs="Arial"/>
          <w:sz w:val="23"/>
          <w:szCs w:val="23"/>
          <w:lang w:val="es-419"/>
        </w:rPr>
        <w:t xml:space="preserve">medidas de apremio </w:t>
      </w:r>
      <w:r>
        <w:rPr>
          <w:rFonts w:ascii="Palatino Linotype" w:hAnsi="Palatino Linotype" w:cs="Arial"/>
          <w:sz w:val="23"/>
          <w:szCs w:val="23"/>
          <w:lang w:val="es-419"/>
        </w:rPr>
        <w:t xml:space="preserve">impuestas  al Sujeto Obligado, derivado del seguimiento a la solicitud </w:t>
      </w:r>
      <w:r w:rsidRPr="005023E2">
        <w:rPr>
          <w:rFonts w:ascii="Palatino Linotype" w:hAnsi="Palatino Linotype" w:cs="Arial"/>
          <w:sz w:val="23"/>
          <w:szCs w:val="23"/>
          <w:lang w:val="es-419"/>
        </w:rPr>
        <w:t>00093/HUIXQUIL/IP/2021</w:t>
      </w:r>
      <w:r>
        <w:rPr>
          <w:rFonts w:ascii="Palatino Linotype" w:hAnsi="Palatino Linotype" w:cs="Arial"/>
          <w:sz w:val="23"/>
          <w:szCs w:val="23"/>
          <w:lang w:val="es-419"/>
        </w:rPr>
        <w:t>.</w:t>
      </w:r>
    </w:p>
    <w:p w14:paraId="6B819353" w14:textId="77777777" w:rsidR="003A4274" w:rsidRDefault="003A4274" w:rsidP="003A4274">
      <w:pPr>
        <w:pStyle w:val="Sinespaciado"/>
        <w:tabs>
          <w:tab w:val="left" w:pos="284"/>
        </w:tabs>
        <w:spacing w:line="360" w:lineRule="auto"/>
        <w:jc w:val="both"/>
        <w:rPr>
          <w:rFonts w:ascii="Palatino Linotype" w:hAnsi="Palatino Linotype" w:cs="Arial"/>
          <w:szCs w:val="23"/>
        </w:rPr>
      </w:pPr>
    </w:p>
    <w:p w14:paraId="374A716A" w14:textId="217CEB1C" w:rsidR="005023E2" w:rsidRDefault="005023E2" w:rsidP="003A4274">
      <w:pPr>
        <w:pStyle w:val="Sinespaciado"/>
        <w:tabs>
          <w:tab w:val="left" w:pos="284"/>
        </w:tabs>
        <w:spacing w:line="360" w:lineRule="auto"/>
        <w:jc w:val="both"/>
        <w:rPr>
          <w:rFonts w:ascii="Palatino Linotype" w:hAnsi="Palatino Linotype" w:cs="Arial"/>
          <w:sz w:val="23"/>
          <w:szCs w:val="23"/>
          <w:lang w:val="es-419"/>
        </w:rPr>
      </w:pPr>
      <w:r>
        <w:rPr>
          <w:rFonts w:ascii="Palatino Linotype" w:hAnsi="Palatino Linotype" w:cs="Arial"/>
          <w:szCs w:val="23"/>
          <w:lang w:val="es-419"/>
        </w:rPr>
        <w:t xml:space="preserve">En tal contexto resulta importante para esta Ponencia señalar que al momento de la presentación de la solicitud de acceso a la información pública </w:t>
      </w:r>
      <w:r w:rsidRPr="00C160CD">
        <w:rPr>
          <w:rFonts w:ascii="Palatino Linotype" w:hAnsi="Palatino Linotype" w:cs="Arial"/>
          <w:b/>
          <w:sz w:val="23"/>
          <w:szCs w:val="23"/>
        </w:rPr>
        <w:t>01141/INFOEM/IP/2021</w:t>
      </w:r>
      <w:r w:rsidR="00762177">
        <w:rPr>
          <w:rFonts w:ascii="Palatino Linotype" w:hAnsi="Palatino Linotype" w:cs="Arial"/>
          <w:b/>
          <w:sz w:val="23"/>
          <w:szCs w:val="23"/>
          <w:lang w:val="es-419"/>
        </w:rPr>
        <w:t xml:space="preserve">, La Recurrente, </w:t>
      </w:r>
      <w:r w:rsidR="00762177" w:rsidRPr="00762177">
        <w:rPr>
          <w:rFonts w:ascii="Palatino Linotype" w:hAnsi="Palatino Linotype" w:cs="Arial"/>
          <w:sz w:val="23"/>
          <w:szCs w:val="23"/>
          <w:lang w:val="es-419"/>
        </w:rPr>
        <w:t>adjuntó</w:t>
      </w:r>
      <w:r w:rsidR="00762177">
        <w:rPr>
          <w:rFonts w:ascii="Palatino Linotype" w:hAnsi="Palatino Linotype" w:cs="Arial"/>
          <w:sz w:val="23"/>
          <w:szCs w:val="23"/>
          <w:lang w:val="es-419"/>
        </w:rPr>
        <w:t xml:space="preserve"> el archivo electrónico denominado: </w:t>
      </w:r>
      <w:r w:rsidR="00762177" w:rsidRPr="00464E93">
        <w:rPr>
          <w:rFonts w:ascii="Palatino Linotype" w:hAnsi="Palatino Linotype" w:cs="Arial"/>
          <w:b/>
          <w:i/>
          <w:sz w:val="23"/>
          <w:szCs w:val="23"/>
          <w:lang w:val="es-419"/>
        </w:rPr>
        <w:t>“aaa.docx”</w:t>
      </w:r>
      <w:r w:rsidR="00762177">
        <w:rPr>
          <w:rFonts w:ascii="Palatino Linotype" w:hAnsi="Palatino Linotype" w:cs="Arial"/>
          <w:i/>
          <w:sz w:val="23"/>
          <w:szCs w:val="23"/>
          <w:lang w:val="es-419"/>
        </w:rPr>
        <w:t xml:space="preserve">, </w:t>
      </w:r>
      <w:r w:rsidR="00762177" w:rsidRPr="00762177">
        <w:rPr>
          <w:rFonts w:ascii="Palatino Linotype" w:hAnsi="Palatino Linotype" w:cs="Arial"/>
          <w:sz w:val="23"/>
          <w:szCs w:val="23"/>
          <w:lang w:val="es-419"/>
        </w:rPr>
        <w:t>del cual se desprende</w:t>
      </w:r>
      <w:r w:rsidR="00762177">
        <w:rPr>
          <w:rFonts w:ascii="Palatino Linotype" w:hAnsi="Palatino Linotype" w:cs="Arial"/>
          <w:sz w:val="23"/>
          <w:szCs w:val="23"/>
          <w:lang w:val="es-419"/>
        </w:rPr>
        <w:t xml:space="preserve"> el mismo</w:t>
      </w:r>
      <w:r w:rsidR="00762177" w:rsidRPr="00762177">
        <w:rPr>
          <w:rFonts w:ascii="Palatino Linotype" w:hAnsi="Palatino Linotype" w:cs="Arial"/>
          <w:sz w:val="23"/>
          <w:szCs w:val="23"/>
          <w:lang w:val="es-419"/>
        </w:rPr>
        <w:t xml:space="preserve"> el texto plasmado en </w:t>
      </w:r>
      <w:r w:rsidR="00762177">
        <w:rPr>
          <w:rFonts w:ascii="Palatino Linotype" w:hAnsi="Palatino Linotype" w:cs="Arial"/>
          <w:sz w:val="23"/>
          <w:szCs w:val="23"/>
          <w:lang w:val="es-419"/>
        </w:rPr>
        <w:t xml:space="preserve">la solicitud de acceso a la información numero </w:t>
      </w:r>
      <w:r w:rsidR="00762177">
        <w:rPr>
          <w:rFonts w:ascii="Palatino Linotype" w:hAnsi="Palatino Linotype" w:cs="Arial"/>
          <w:b/>
          <w:sz w:val="23"/>
          <w:szCs w:val="23"/>
        </w:rPr>
        <w:t xml:space="preserve">01141/INFOEM/IP/202, </w:t>
      </w:r>
      <w:r w:rsidR="00762177" w:rsidRPr="00762177">
        <w:rPr>
          <w:rFonts w:ascii="Palatino Linotype" w:hAnsi="Palatino Linotype" w:cs="Arial"/>
          <w:sz w:val="23"/>
          <w:szCs w:val="23"/>
        </w:rPr>
        <w:t xml:space="preserve">de forma particular </w:t>
      </w:r>
      <w:r w:rsidR="00762177" w:rsidRPr="00762177">
        <w:rPr>
          <w:rFonts w:ascii="Palatino Linotype" w:hAnsi="Palatino Linotype" w:cs="Arial"/>
          <w:sz w:val="23"/>
          <w:szCs w:val="23"/>
          <w:lang w:val="es-419"/>
        </w:rPr>
        <w:t xml:space="preserve">el </w:t>
      </w:r>
      <w:r w:rsidR="00762177">
        <w:rPr>
          <w:rFonts w:ascii="Palatino Linotype" w:hAnsi="Palatino Linotype" w:cs="Arial"/>
          <w:sz w:val="23"/>
          <w:szCs w:val="23"/>
          <w:lang w:val="es-419"/>
        </w:rPr>
        <w:t>correspondiente a la Descripción Clara y Precisa de l</w:t>
      </w:r>
      <w:r w:rsidR="00762177" w:rsidRPr="00762177">
        <w:rPr>
          <w:rFonts w:ascii="Palatino Linotype" w:hAnsi="Palatino Linotype" w:cs="Arial"/>
          <w:sz w:val="23"/>
          <w:szCs w:val="23"/>
          <w:lang w:val="es-419"/>
        </w:rPr>
        <w:t>a Información Solicitada</w:t>
      </w:r>
      <w:r w:rsidR="00762177">
        <w:rPr>
          <w:rFonts w:ascii="Palatino Linotype" w:hAnsi="Palatino Linotype" w:cs="Arial"/>
          <w:sz w:val="23"/>
          <w:szCs w:val="23"/>
          <w:lang w:val="es-419"/>
        </w:rPr>
        <w:t xml:space="preserve"> al que agrega captura de pantalla del Detalle de Seguimiento de Solicitudes.</w:t>
      </w:r>
    </w:p>
    <w:p w14:paraId="4ECA2140" w14:textId="77777777" w:rsidR="005023E2" w:rsidRPr="005023E2" w:rsidRDefault="005023E2" w:rsidP="003A4274">
      <w:pPr>
        <w:pStyle w:val="Sinespaciado"/>
        <w:tabs>
          <w:tab w:val="left" w:pos="284"/>
        </w:tabs>
        <w:spacing w:line="360" w:lineRule="auto"/>
        <w:jc w:val="both"/>
        <w:rPr>
          <w:rFonts w:ascii="Palatino Linotype" w:hAnsi="Palatino Linotype" w:cs="Arial"/>
          <w:szCs w:val="23"/>
          <w:lang w:val="es-419"/>
        </w:rPr>
      </w:pPr>
    </w:p>
    <w:p w14:paraId="64FDC525" w14:textId="46B9FCAE" w:rsidR="003A4274" w:rsidRDefault="003A4274" w:rsidP="003A4274">
      <w:pPr>
        <w:spacing w:after="0" w:line="360" w:lineRule="auto"/>
        <w:jc w:val="both"/>
        <w:rPr>
          <w:rFonts w:ascii="Palatino Linotype" w:hAnsi="Palatino Linotype" w:cs="Arial"/>
          <w:sz w:val="23"/>
          <w:szCs w:val="23"/>
          <w:lang w:val="es-419"/>
        </w:rPr>
      </w:pPr>
      <w:r w:rsidRPr="009F4735">
        <w:rPr>
          <w:rFonts w:ascii="Palatino Linotype" w:hAnsi="Palatino Linotype"/>
          <w:sz w:val="23"/>
          <w:szCs w:val="23"/>
        </w:rPr>
        <w:t xml:space="preserve">En suma a lo anterior, como se mencionó en el antecedente </w:t>
      </w:r>
      <w:r w:rsidRPr="009F4735">
        <w:rPr>
          <w:rFonts w:ascii="Palatino Linotype" w:hAnsi="Palatino Linotype"/>
          <w:b/>
          <w:sz w:val="23"/>
          <w:szCs w:val="23"/>
        </w:rPr>
        <w:t>SEGUNDO</w:t>
      </w:r>
      <w:r w:rsidRPr="009F4735">
        <w:rPr>
          <w:rFonts w:ascii="Palatino Linotype" w:hAnsi="Palatino Linotype"/>
          <w:sz w:val="23"/>
          <w:szCs w:val="23"/>
        </w:rPr>
        <w:t>, en fecha</w:t>
      </w:r>
      <w:r>
        <w:rPr>
          <w:rFonts w:ascii="Palatino Linotype" w:hAnsi="Palatino Linotype"/>
          <w:sz w:val="23"/>
          <w:szCs w:val="23"/>
          <w:lang w:val="es-419"/>
        </w:rPr>
        <w:t xml:space="preserve"> </w:t>
      </w:r>
      <w:r w:rsidR="00464E93">
        <w:rPr>
          <w:rFonts w:ascii="Palatino Linotype" w:eastAsia="Calibri" w:hAnsi="Palatino Linotype" w:cs="Times New Roman"/>
          <w:sz w:val="23"/>
          <w:szCs w:val="23"/>
          <w:lang w:val="es-419"/>
        </w:rPr>
        <w:t xml:space="preserve">veintiuno </w:t>
      </w:r>
      <w:r>
        <w:rPr>
          <w:rFonts w:ascii="Palatino Linotype" w:eastAsia="Calibri" w:hAnsi="Palatino Linotype" w:cs="Times New Roman"/>
          <w:sz w:val="23"/>
          <w:szCs w:val="23"/>
          <w:lang w:val="es-419"/>
        </w:rPr>
        <w:t>de enero de dos mil veintidós</w:t>
      </w:r>
      <w:r w:rsidRPr="009F4735">
        <w:rPr>
          <w:rFonts w:ascii="Palatino Linotype" w:eastAsia="Calibri" w:hAnsi="Palatino Linotype" w:cs="Times New Roman"/>
          <w:sz w:val="23"/>
          <w:szCs w:val="23"/>
        </w:rPr>
        <w:t xml:space="preserve">, </w:t>
      </w:r>
      <w:r w:rsidRPr="009F4735">
        <w:rPr>
          <w:rFonts w:ascii="Palatino Linotype" w:eastAsia="Calibri" w:hAnsi="Palatino Linotype" w:cs="Times New Roman"/>
          <w:b/>
          <w:sz w:val="23"/>
          <w:szCs w:val="23"/>
        </w:rPr>
        <w:t>El</w:t>
      </w:r>
      <w:r w:rsidRPr="009F4735">
        <w:rPr>
          <w:rFonts w:ascii="Palatino Linotype" w:eastAsia="Calibri" w:hAnsi="Palatino Linotype" w:cs="Times New Roman"/>
          <w:sz w:val="23"/>
          <w:szCs w:val="23"/>
        </w:rPr>
        <w:t xml:space="preserve"> </w:t>
      </w:r>
      <w:r w:rsidRPr="009F4735">
        <w:rPr>
          <w:rFonts w:ascii="Palatino Linotype" w:eastAsia="Calibri" w:hAnsi="Palatino Linotype" w:cs="Times New Roman"/>
          <w:b/>
          <w:sz w:val="23"/>
          <w:szCs w:val="23"/>
        </w:rPr>
        <w:t>Sujeto Obligado</w:t>
      </w:r>
      <w:r w:rsidRPr="009F4735">
        <w:rPr>
          <w:rFonts w:ascii="Palatino Linotype" w:eastAsia="Calibri" w:hAnsi="Palatino Linotype" w:cs="Times New Roman"/>
          <w:sz w:val="23"/>
          <w:szCs w:val="23"/>
        </w:rPr>
        <w:t xml:space="preserve"> emitió respuesta a la solicitud de información número </w:t>
      </w:r>
      <w:r w:rsidR="00464E93" w:rsidRPr="00C160CD">
        <w:rPr>
          <w:rFonts w:ascii="Palatino Linotype" w:hAnsi="Palatino Linotype" w:cs="Arial"/>
          <w:b/>
          <w:sz w:val="23"/>
          <w:szCs w:val="23"/>
        </w:rPr>
        <w:t>01141/INFOEM/IP/2021</w:t>
      </w:r>
      <w:r w:rsidR="00464E93">
        <w:rPr>
          <w:rFonts w:ascii="Palatino Linotype" w:hAnsi="Palatino Linotype" w:cs="Arial"/>
          <w:b/>
          <w:sz w:val="23"/>
          <w:szCs w:val="23"/>
          <w:lang w:val="es-419"/>
        </w:rPr>
        <w:t xml:space="preserve">, </w:t>
      </w:r>
      <w:r w:rsidR="00464E93" w:rsidRPr="00464E93">
        <w:rPr>
          <w:rFonts w:ascii="Palatino Linotype" w:hAnsi="Palatino Linotype" w:cs="Arial"/>
          <w:sz w:val="23"/>
          <w:szCs w:val="23"/>
          <w:lang w:val="es-419"/>
        </w:rPr>
        <w:t xml:space="preserve">a través de los archivos electrónicos </w:t>
      </w:r>
      <w:r w:rsidR="0034106F">
        <w:rPr>
          <w:rFonts w:ascii="Palatino Linotype" w:hAnsi="Palatino Linotype" w:cs="Arial"/>
          <w:sz w:val="23"/>
          <w:szCs w:val="23"/>
          <w:lang w:val="es-419"/>
        </w:rPr>
        <w:t xml:space="preserve"> y en los términos </w:t>
      </w:r>
      <w:r w:rsidR="00464E93" w:rsidRPr="00464E93">
        <w:rPr>
          <w:rFonts w:ascii="Palatino Linotype" w:hAnsi="Palatino Linotype" w:cs="Arial"/>
          <w:sz w:val="23"/>
          <w:szCs w:val="23"/>
          <w:lang w:val="es-419"/>
        </w:rPr>
        <w:t>siguientes:</w:t>
      </w:r>
    </w:p>
    <w:p w14:paraId="281D4E57" w14:textId="77777777" w:rsidR="000F5681" w:rsidRDefault="000F5681" w:rsidP="003A4274">
      <w:pPr>
        <w:spacing w:after="0" w:line="360" w:lineRule="auto"/>
        <w:jc w:val="both"/>
        <w:rPr>
          <w:rFonts w:ascii="Palatino Linotype" w:hAnsi="Palatino Linotype" w:cs="Arial"/>
          <w:sz w:val="23"/>
          <w:szCs w:val="23"/>
          <w:lang w:val="es-419"/>
        </w:rPr>
      </w:pPr>
    </w:p>
    <w:p w14:paraId="30E18044" w14:textId="3953A0CA" w:rsidR="00152ABD" w:rsidRDefault="000F5681" w:rsidP="003A4274">
      <w:pPr>
        <w:spacing w:after="0" w:line="360" w:lineRule="auto"/>
        <w:jc w:val="both"/>
        <w:rPr>
          <w:rFonts w:ascii="Palatino Linotype" w:hAnsi="Palatino Linotype"/>
          <w:sz w:val="23"/>
          <w:szCs w:val="23"/>
          <w:lang w:val="es-419"/>
        </w:rPr>
      </w:pPr>
      <w:r w:rsidRPr="000F5681">
        <w:rPr>
          <w:rFonts w:ascii="Palatino Linotype" w:hAnsi="Palatino Linotype"/>
          <w:b/>
          <w:sz w:val="23"/>
          <w:szCs w:val="23"/>
        </w:rPr>
        <w:t>“</w:t>
      </w:r>
      <w:proofErr w:type="spellStart"/>
      <w:r w:rsidRPr="000F5681">
        <w:rPr>
          <w:rFonts w:ascii="Palatino Linotype" w:hAnsi="Palatino Linotype"/>
          <w:b/>
          <w:i/>
          <w:sz w:val="23"/>
          <w:szCs w:val="23"/>
        </w:rPr>
        <w:t>Apercibimento</w:t>
      </w:r>
      <w:proofErr w:type="spellEnd"/>
      <w:r w:rsidRPr="000F5681">
        <w:rPr>
          <w:rFonts w:ascii="Palatino Linotype" w:hAnsi="Palatino Linotype"/>
          <w:b/>
          <w:i/>
          <w:sz w:val="23"/>
          <w:szCs w:val="23"/>
        </w:rPr>
        <w:t xml:space="preserve"> 1488-21</w:t>
      </w:r>
      <w:r w:rsidR="00893098">
        <w:rPr>
          <w:rFonts w:ascii="Palatino Linotype" w:hAnsi="Palatino Linotype"/>
          <w:b/>
          <w:sz w:val="23"/>
          <w:szCs w:val="23"/>
        </w:rPr>
        <w:t>”;</w:t>
      </w:r>
      <w:r>
        <w:rPr>
          <w:rFonts w:ascii="Palatino Linotype" w:hAnsi="Palatino Linotype"/>
          <w:b/>
          <w:sz w:val="23"/>
          <w:szCs w:val="23"/>
        </w:rPr>
        <w:t xml:space="preserve"> </w:t>
      </w:r>
      <w:r w:rsidRPr="000F5681">
        <w:rPr>
          <w:rFonts w:ascii="Palatino Linotype" w:hAnsi="Palatino Linotype"/>
          <w:sz w:val="23"/>
          <w:szCs w:val="23"/>
        </w:rPr>
        <w:t>Del cual se desprende</w:t>
      </w:r>
      <w:r>
        <w:rPr>
          <w:rFonts w:ascii="Palatino Linotype" w:hAnsi="Palatino Linotype"/>
          <w:b/>
          <w:sz w:val="23"/>
          <w:szCs w:val="23"/>
        </w:rPr>
        <w:t xml:space="preserve"> </w:t>
      </w:r>
      <w:r w:rsidRPr="000F5681">
        <w:rPr>
          <w:rFonts w:ascii="Palatino Linotype" w:hAnsi="Palatino Linotype"/>
          <w:sz w:val="23"/>
          <w:szCs w:val="23"/>
          <w:lang w:val="es-419"/>
        </w:rPr>
        <w:t xml:space="preserve">el oficio número INFOEM/CI-OCV/2315/2021, de </w:t>
      </w:r>
      <w:r>
        <w:rPr>
          <w:rFonts w:ascii="Palatino Linotype" w:hAnsi="Palatino Linotype"/>
          <w:sz w:val="23"/>
          <w:szCs w:val="23"/>
          <w:lang w:val="es-419"/>
        </w:rPr>
        <w:t xml:space="preserve"> fecha veinticuatro de noviembre de dos mil veintiuno, signado por el Contralor Interno y Titular del Órgano de Control y Vigilancia adscrito al Sujeto Obligado; y dirigido al Titular de la Unidad de Transparencia del Ayuntamiento de Huixquilucan, </w:t>
      </w:r>
      <w:r>
        <w:rPr>
          <w:rFonts w:ascii="Palatino Linotype" w:hAnsi="Palatino Linotype"/>
          <w:sz w:val="23"/>
          <w:szCs w:val="23"/>
          <w:lang w:val="es-419"/>
        </w:rPr>
        <w:lastRenderedPageBreak/>
        <w:t xml:space="preserve">Estado de México, a través del cual señala que </w:t>
      </w:r>
      <w:r w:rsidRPr="000F5681">
        <w:rPr>
          <w:rFonts w:ascii="Palatino Linotype" w:hAnsi="Palatino Linotype"/>
          <w:sz w:val="23"/>
          <w:szCs w:val="23"/>
          <w:lang w:val="es-419"/>
        </w:rPr>
        <w:t xml:space="preserve">con fundamento artículos 6 de la Constitución Política de los Estados Unidos Mexicanos; 5 de la Constitución Política del Estado Libre y Soberano de México; 36, fracción XXIII, 200, fracción III,  213, 214 y 215 de la Ley de Transparencia y Acceso a la Información Pública del Estado de México y Municipios y 27 fracciones XXII y XXXII, del Reglamento Interior del Instituto de Transparencia, Acceso a la Información Pública y Protección de Datos Personales del Estado de México y Municipios, publicado en el periódico oficial “Gaceta del Gobierno” el diecisiete </w:t>
      </w:r>
      <w:r w:rsidR="00152ABD">
        <w:rPr>
          <w:rFonts w:ascii="Palatino Linotype" w:hAnsi="Palatino Linotype"/>
          <w:sz w:val="23"/>
          <w:szCs w:val="23"/>
          <w:lang w:val="es-419"/>
        </w:rPr>
        <w:t>de noviembre de dos mil veinte, hace del conocimiento</w:t>
      </w:r>
      <w:r w:rsidRPr="000F5681">
        <w:rPr>
          <w:rFonts w:ascii="Palatino Linotype" w:hAnsi="Palatino Linotype"/>
          <w:sz w:val="23"/>
          <w:szCs w:val="23"/>
          <w:lang w:val="es-419"/>
        </w:rPr>
        <w:t xml:space="preserve"> </w:t>
      </w:r>
      <w:r w:rsidR="00152ABD">
        <w:rPr>
          <w:rFonts w:ascii="Palatino Linotype" w:hAnsi="Palatino Linotype"/>
          <w:sz w:val="23"/>
          <w:szCs w:val="23"/>
          <w:lang w:val="es-419"/>
        </w:rPr>
        <w:t>que esa</w:t>
      </w:r>
      <w:r w:rsidRPr="000F5681">
        <w:rPr>
          <w:rFonts w:ascii="Palatino Linotype" w:hAnsi="Palatino Linotype"/>
          <w:sz w:val="23"/>
          <w:szCs w:val="23"/>
          <w:lang w:val="es-419"/>
        </w:rPr>
        <w:t xml:space="preserve"> Contraloría Interna y</w:t>
      </w:r>
      <w:r w:rsidR="00152ABD">
        <w:rPr>
          <w:rFonts w:ascii="Palatino Linotype" w:hAnsi="Palatino Linotype"/>
          <w:sz w:val="23"/>
          <w:szCs w:val="23"/>
          <w:lang w:val="es-419"/>
        </w:rPr>
        <w:t xml:space="preserve"> Órgano de Control y Vigilancia, </w:t>
      </w:r>
      <w:r w:rsidRPr="000F5681">
        <w:rPr>
          <w:rFonts w:ascii="Palatino Linotype" w:hAnsi="Palatino Linotype"/>
          <w:sz w:val="23"/>
          <w:szCs w:val="23"/>
          <w:lang w:val="es-419"/>
        </w:rPr>
        <w:t>recibió del Director de Cumplim</w:t>
      </w:r>
      <w:r w:rsidR="00152ABD">
        <w:rPr>
          <w:rFonts w:ascii="Palatino Linotype" w:hAnsi="Palatino Linotype"/>
          <w:sz w:val="23"/>
          <w:szCs w:val="23"/>
          <w:lang w:val="es-419"/>
        </w:rPr>
        <w:t xml:space="preserve">ientos, </w:t>
      </w:r>
      <w:r w:rsidRPr="000F5681">
        <w:rPr>
          <w:rFonts w:ascii="Palatino Linotype" w:hAnsi="Palatino Linotype"/>
          <w:sz w:val="23"/>
          <w:szCs w:val="23"/>
          <w:lang w:val="es-419"/>
        </w:rPr>
        <w:t xml:space="preserve">el acuerdo de incumplimiento a la Resolución del Recurso de Revisión </w:t>
      </w:r>
      <w:r w:rsidR="00152ABD" w:rsidRPr="00152ABD">
        <w:rPr>
          <w:rFonts w:ascii="Palatino Linotype" w:hAnsi="Palatino Linotype"/>
          <w:sz w:val="23"/>
          <w:szCs w:val="23"/>
          <w:lang w:val="es-419"/>
        </w:rPr>
        <w:t>01488</w:t>
      </w:r>
      <w:r w:rsidR="00152ABD">
        <w:rPr>
          <w:rFonts w:ascii="Palatino Linotype" w:hAnsi="Palatino Linotype"/>
          <w:sz w:val="23"/>
          <w:szCs w:val="23"/>
          <w:lang w:val="es-419"/>
        </w:rPr>
        <w:t xml:space="preserve">/INFOEM/IP/RR/2021 y acumulados, el cual </w:t>
      </w:r>
      <w:r w:rsidRPr="000F5681">
        <w:rPr>
          <w:rFonts w:ascii="Palatino Linotype" w:hAnsi="Palatino Linotype"/>
          <w:sz w:val="23"/>
          <w:szCs w:val="23"/>
          <w:lang w:val="es-419"/>
        </w:rPr>
        <w:t xml:space="preserve">se encuentra adjuntado en el Sistema de Acceso a la Información Mexiquense (SAIMEX); </w:t>
      </w:r>
      <w:r w:rsidR="00152ABD">
        <w:rPr>
          <w:rFonts w:ascii="Palatino Linotype" w:hAnsi="Palatino Linotype"/>
          <w:sz w:val="23"/>
          <w:szCs w:val="23"/>
          <w:lang w:val="es-419"/>
        </w:rPr>
        <w:t>por el cual solicita</w:t>
      </w:r>
      <w:r w:rsidRPr="000F5681">
        <w:rPr>
          <w:rFonts w:ascii="Palatino Linotype" w:hAnsi="Palatino Linotype"/>
          <w:sz w:val="23"/>
          <w:szCs w:val="23"/>
          <w:lang w:val="es-419"/>
        </w:rPr>
        <w:t xml:space="preserve"> la imposición de las medidas de aprem</w:t>
      </w:r>
      <w:r w:rsidR="00152ABD">
        <w:rPr>
          <w:rFonts w:ascii="Palatino Linotype" w:hAnsi="Palatino Linotype"/>
          <w:sz w:val="23"/>
          <w:szCs w:val="23"/>
          <w:lang w:val="es-419"/>
        </w:rPr>
        <w:t xml:space="preserve">io a que hubiere lugar; aunado a lo anterior también señala que se </w:t>
      </w:r>
      <w:r w:rsidRPr="000F5681">
        <w:rPr>
          <w:rFonts w:ascii="Palatino Linotype" w:hAnsi="Palatino Linotype"/>
          <w:sz w:val="23"/>
          <w:szCs w:val="23"/>
          <w:lang w:val="es-419"/>
        </w:rPr>
        <w:t>apercibe para que en un plazo de cinco días hábiles, contados a partir del día siguiente a la recepción del presente, dé cabal cumplimient</w:t>
      </w:r>
      <w:r w:rsidR="00152ABD">
        <w:rPr>
          <w:rFonts w:ascii="Palatino Linotype" w:hAnsi="Palatino Linotype"/>
          <w:sz w:val="23"/>
          <w:szCs w:val="23"/>
          <w:lang w:val="es-419"/>
        </w:rPr>
        <w:t>o a la Resolución de referencia y</w:t>
      </w:r>
      <w:r w:rsidRPr="000F5681">
        <w:rPr>
          <w:rFonts w:ascii="Palatino Linotype" w:hAnsi="Palatino Linotype"/>
          <w:sz w:val="23"/>
          <w:szCs w:val="23"/>
          <w:lang w:val="es-419"/>
        </w:rPr>
        <w:t xml:space="preserve"> en caso de no atender el requerimiento se le impondría cualquiera de las MEDIDAS DE APREMIO señaladas en el artículo 214 fracciones II. Amonestación Pública; y III. Multa, de ciento cincuenta hasta mil quinientas veces la UMA de la Ley de Transparencia y Acceso a la Información Pública del </w:t>
      </w:r>
      <w:r w:rsidR="00152ABD">
        <w:rPr>
          <w:rFonts w:ascii="Palatino Linotype" w:hAnsi="Palatino Linotype"/>
          <w:sz w:val="23"/>
          <w:szCs w:val="23"/>
          <w:lang w:val="es-419"/>
        </w:rPr>
        <w:t>Estado de México y Municipios.</w:t>
      </w:r>
    </w:p>
    <w:p w14:paraId="69DA97E2" w14:textId="77777777" w:rsidR="000F5681" w:rsidRPr="000F5681" w:rsidRDefault="000F5681" w:rsidP="003A4274">
      <w:pPr>
        <w:spacing w:after="0" w:line="360" w:lineRule="auto"/>
        <w:jc w:val="both"/>
        <w:rPr>
          <w:rFonts w:ascii="Palatino Linotype" w:hAnsi="Palatino Linotype" w:cs="Arial"/>
          <w:sz w:val="23"/>
          <w:szCs w:val="23"/>
          <w:lang w:val="es-419"/>
        </w:rPr>
      </w:pPr>
    </w:p>
    <w:p w14:paraId="089B2C15" w14:textId="43F4E78E" w:rsidR="000F5681" w:rsidRDefault="000F5681" w:rsidP="000F5681">
      <w:pPr>
        <w:pStyle w:val="Sinespaciado"/>
        <w:spacing w:line="360" w:lineRule="auto"/>
        <w:rPr>
          <w:rFonts w:ascii="Palatino Linotype" w:hAnsi="Palatino Linotype"/>
          <w:sz w:val="23"/>
          <w:szCs w:val="23"/>
          <w:lang w:val="es-419"/>
        </w:rPr>
      </w:pPr>
      <w:r w:rsidRPr="00152ABD">
        <w:rPr>
          <w:rFonts w:ascii="Palatino Linotype" w:hAnsi="Palatino Linotype"/>
          <w:b/>
          <w:i/>
          <w:sz w:val="23"/>
          <w:szCs w:val="23"/>
        </w:rPr>
        <w:t>“</w:t>
      </w:r>
      <w:proofErr w:type="spellStart"/>
      <w:r w:rsidRPr="00152ABD">
        <w:rPr>
          <w:rFonts w:ascii="Palatino Linotype" w:hAnsi="Palatino Linotype"/>
          <w:b/>
          <w:i/>
          <w:sz w:val="23"/>
          <w:szCs w:val="23"/>
        </w:rPr>
        <w:t>Amonestacion</w:t>
      </w:r>
      <w:proofErr w:type="spellEnd"/>
      <w:r w:rsidRPr="00152ABD">
        <w:rPr>
          <w:rFonts w:ascii="Palatino Linotype" w:hAnsi="Palatino Linotype"/>
          <w:b/>
          <w:i/>
          <w:sz w:val="23"/>
          <w:szCs w:val="23"/>
        </w:rPr>
        <w:t xml:space="preserve"> Publica 1488-2021”</w:t>
      </w:r>
      <w:r w:rsidR="00893098">
        <w:rPr>
          <w:rFonts w:ascii="Palatino Linotype" w:hAnsi="Palatino Linotype"/>
          <w:b/>
          <w:sz w:val="23"/>
          <w:szCs w:val="23"/>
          <w:lang w:val="es-419"/>
        </w:rPr>
        <w:t xml:space="preserve">; </w:t>
      </w:r>
      <w:r w:rsidR="00893098" w:rsidRPr="00893098">
        <w:rPr>
          <w:rFonts w:ascii="Palatino Linotype" w:hAnsi="Palatino Linotype"/>
          <w:sz w:val="23"/>
          <w:szCs w:val="23"/>
          <w:lang w:val="es-419"/>
        </w:rPr>
        <w:t>El cual contiene la siguiente información</w:t>
      </w:r>
      <w:r w:rsidR="00893098">
        <w:rPr>
          <w:rFonts w:ascii="Palatino Linotype" w:hAnsi="Palatino Linotype"/>
          <w:sz w:val="23"/>
          <w:szCs w:val="23"/>
          <w:lang w:val="es-419"/>
        </w:rPr>
        <w:t>:</w:t>
      </w:r>
    </w:p>
    <w:p w14:paraId="64163B7C" w14:textId="77777777" w:rsidR="00893098" w:rsidRDefault="00893098" w:rsidP="000F5681">
      <w:pPr>
        <w:pStyle w:val="Sinespaciado"/>
        <w:spacing w:line="360" w:lineRule="auto"/>
        <w:rPr>
          <w:rFonts w:ascii="Palatino Linotype" w:hAnsi="Palatino Linotype"/>
          <w:sz w:val="23"/>
          <w:szCs w:val="23"/>
          <w:lang w:val="es-419"/>
        </w:rPr>
      </w:pPr>
    </w:p>
    <w:p w14:paraId="7B2CC278" w14:textId="68356F95" w:rsidR="00893098" w:rsidRDefault="00DE587D" w:rsidP="00DE587D">
      <w:pPr>
        <w:pStyle w:val="Sinespaciado"/>
        <w:spacing w:line="360" w:lineRule="auto"/>
        <w:jc w:val="both"/>
        <w:rPr>
          <w:rFonts w:ascii="Palatino Linotype" w:hAnsi="Palatino Linotype"/>
          <w:sz w:val="23"/>
          <w:szCs w:val="23"/>
          <w:lang w:val="es-419"/>
        </w:rPr>
      </w:pPr>
      <w:r>
        <w:rPr>
          <w:rFonts w:ascii="Palatino Linotype" w:hAnsi="Palatino Linotype"/>
          <w:sz w:val="23"/>
          <w:szCs w:val="23"/>
          <w:lang w:val="es-419"/>
        </w:rPr>
        <w:t xml:space="preserve">1.- </w:t>
      </w:r>
      <w:r w:rsidR="00893098">
        <w:rPr>
          <w:rFonts w:ascii="Palatino Linotype" w:hAnsi="Palatino Linotype"/>
          <w:sz w:val="23"/>
          <w:szCs w:val="23"/>
          <w:lang w:val="es-419"/>
        </w:rPr>
        <w:t xml:space="preserve">Acuerdo de fecha veintiuno de diciembre de dos mil veintiuno, emitido por el Contralor Interno y Titular del Órgano de Control y Vigilancia del sujeto Obligado, a </w:t>
      </w:r>
      <w:r>
        <w:rPr>
          <w:rFonts w:ascii="Palatino Linotype" w:hAnsi="Palatino Linotype"/>
          <w:sz w:val="23"/>
          <w:szCs w:val="23"/>
          <w:lang w:val="es-419"/>
        </w:rPr>
        <w:lastRenderedPageBreak/>
        <w:t>través</w:t>
      </w:r>
      <w:r w:rsidR="00893098">
        <w:rPr>
          <w:rFonts w:ascii="Palatino Linotype" w:hAnsi="Palatino Linotype"/>
          <w:sz w:val="23"/>
          <w:szCs w:val="23"/>
          <w:lang w:val="es-419"/>
        </w:rPr>
        <w:t xml:space="preserve"> del </w:t>
      </w:r>
      <w:r>
        <w:rPr>
          <w:rFonts w:ascii="Palatino Linotype" w:hAnsi="Palatino Linotype"/>
          <w:sz w:val="23"/>
          <w:szCs w:val="23"/>
          <w:lang w:val="es-419"/>
        </w:rPr>
        <w:t xml:space="preserve">cual en su punto de acuerdo en su punto de acuerdo PRIMERO, señala </w:t>
      </w:r>
      <w:r w:rsidRPr="00DE587D">
        <w:rPr>
          <w:rFonts w:ascii="Palatino Linotype" w:hAnsi="Palatino Linotype"/>
          <w:sz w:val="23"/>
          <w:szCs w:val="23"/>
          <w:lang w:val="es-419"/>
        </w:rPr>
        <w:t>hace efectivo el apercibimiento realizado al C. ULISES MAURICIO SALAZAR FRANCO, en su carácter de Titular de la Unidad de Transparencia del H. Ayuntamiento de Huixquilucan, Estado de México, mediante el oficio INFOEM/CI- OCV/2315/2021 por lo que, en términos del artículo 214, fracción II de la Ley de Transparencia y Acceso a la Información Pública del Estado de México y Municipios vigente al momento de los hechos, imponer como medida de apremio la AMONESTACIÓN PÚBLICA</w:t>
      </w:r>
      <w:r>
        <w:rPr>
          <w:rFonts w:ascii="Palatino Linotype" w:hAnsi="Palatino Linotype"/>
          <w:sz w:val="23"/>
          <w:szCs w:val="23"/>
          <w:lang w:val="es-419"/>
        </w:rPr>
        <w:t>.</w:t>
      </w:r>
    </w:p>
    <w:p w14:paraId="65068F34" w14:textId="77777777" w:rsidR="00DE587D" w:rsidRDefault="00DE587D" w:rsidP="00DE587D">
      <w:pPr>
        <w:pStyle w:val="Sinespaciado"/>
        <w:spacing w:line="360" w:lineRule="auto"/>
        <w:jc w:val="both"/>
        <w:rPr>
          <w:rFonts w:ascii="Palatino Linotype" w:hAnsi="Palatino Linotype"/>
          <w:sz w:val="23"/>
          <w:szCs w:val="23"/>
          <w:lang w:val="es-419"/>
        </w:rPr>
      </w:pPr>
    </w:p>
    <w:p w14:paraId="47D1EBE8" w14:textId="14710712" w:rsidR="00DE587D" w:rsidRDefault="00DE587D" w:rsidP="00DE587D">
      <w:pPr>
        <w:pStyle w:val="Sinespaciado"/>
        <w:spacing w:line="360" w:lineRule="auto"/>
        <w:jc w:val="both"/>
        <w:rPr>
          <w:rFonts w:ascii="Palatino Linotype" w:hAnsi="Palatino Linotype"/>
          <w:sz w:val="23"/>
          <w:szCs w:val="23"/>
          <w:lang w:val="es-419"/>
        </w:rPr>
      </w:pPr>
      <w:r>
        <w:rPr>
          <w:rFonts w:ascii="Palatino Linotype" w:hAnsi="Palatino Linotype"/>
          <w:sz w:val="23"/>
          <w:szCs w:val="23"/>
          <w:lang w:val="es-419"/>
        </w:rPr>
        <w:t xml:space="preserve">2.- Oficio número </w:t>
      </w:r>
      <w:r w:rsidRPr="00DE587D">
        <w:rPr>
          <w:rFonts w:ascii="Palatino Linotype" w:hAnsi="Palatino Linotype"/>
          <w:sz w:val="23"/>
          <w:szCs w:val="23"/>
          <w:lang w:val="es-419"/>
        </w:rPr>
        <w:t>INFOEM/CI-OCV/2433/2021</w:t>
      </w:r>
      <w:r>
        <w:rPr>
          <w:rFonts w:ascii="Palatino Linotype" w:hAnsi="Palatino Linotype"/>
          <w:sz w:val="23"/>
          <w:szCs w:val="23"/>
          <w:lang w:val="es-419"/>
        </w:rPr>
        <w:t>, de fecha veintiuno de diciembre de dos mil veintiuno, signado por el Contralor Interno y Titular del Órgano de Control y Vigilancia del sujeto Obligado, y dirigido al Titular de la Unidad de T</w:t>
      </w:r>
      <w:r w:rsidRPr="00DE587D">
        <w:rPr>
          <w:rFonts w:ascii="Palatino Linotype" w:hAnsi="Palatino Linotype"/>
          <w:sz w:val="23"/>
          <w:szCs w:val="23"/>
          <w:lang w:val="es-419"/>
        </w:rPr>
        <w:t>ransparencia  del</w:t>
      </w:r>
      <w:r>
        <w:rPr>
          <w:rFonts w:ascii="Palatino Linotype" w:hAnsi="Palatino Linotype"/>
          <w:sz w:val="23"/>
          <w:szCs w:val="23"/>
          <w:lang w:val="es-419"/>
        </w:rPr>
        <w:t xml:space="preserve"> ayuntamiento de H</w:t>
      </w:r>
      <w:r w:rsidRPr="00DE587D">
        <w:rPr>
          <w:rFonts w:ascii="Palatino Linotype" w:hAnsi="Palatino Linotype"/>
          <w:sz w:val="23"/>
          <w:szCs w:val="23"/>
          <w:lang w:val="es-419"/>
        </w:rPr>
        <w:t>uixquilucan</w:t>
      </w:r>
      <w:r w:rsidR="00E03DA2">
        <w:rPr>
          <w:rFonts w:ascii="Palatino Linotype" w:hAnsi="Palatino Linotype"/>
          <w:sz w:val="23"/>
          <w:szCs w:val="23"/>
          <w:lang w:val="es-419"/>
        </w:rPr>
        <w:t>, E</w:t>
      </w:r>
      <w:r>
        <w:rPr>
          <w:rFonts w:ascii="Palatino Linotype" w:hAnsi="Palatino Linotype"/>
          <w:sz w:val="23"/>
          <w:szCs w:val="23"/>
          <w:lang w:val="es-419"/>
        </w:rPr>
        <w:t xml:space="preserve">stado de México, a través del cual señala que en relación al oficio </w:t>
      </w:r>
      <w:r w:rsidRPr="00DE587D">
        <w:rPr>
          <w:rFonts w:ascii="Palatino Linotype" w:hAnsi="Palatino Linotype"/>
          <w:sz w:val="23"/>
          <w:szCs w:val="23"/>
          <w:lang w:val="es-419"/>
        </w:rPr>
        <w:t xml:space="preserve">INFOEM/CI-OCV/2315/2021, de fecha veinticuatro de noviembre del dos mil veintiuno, </w:t>
      </w:r>
      <w:r>
        <w:rPr>
          <w:rFonts w:ascii="Palatino Linotype" w:hAnsi="Palatino Linotype"/>
          <w:sz w:val="23"/>
          <w:szCs w:val="23"/>
          <w:lang w:val="es-419"/>
        </w:rPr>
        <w:t xml:space="preserve">por el cual se otorga </w:t>
      </w:r>
      <w:r w:rsidRPr="00DE587D">
        <w:rPr>
          <w:rFonts w:ascii="Palatino Linotype" w:hAnsi="Palatino Linotype"/>
          <w:sz w:val="23"/>
          <w:szCs w:val="23"/>
          <w:lang w:val="es-419"/>
        </w:rPr>
        <w:t xml:space="preserve">plazo de cinco día hábiles, </w:t>
      </w:r>
      <w:r>
        <w:rPr>
          <w:rFonts w:ascii="Palatino Linotype" w:hAnsi="Palatino Linotype"/>
          <w:sz w:val="23"/>
          <w:szCs w:val="23"/>
          <w:lang w:val="es-419"/>
        </w:rPr>
        <w:t>para el</w:t>
      </w:r>
      <w:r w:rsidRPr="00DE587D">
        <w:rPr>
          <w:rFonts w:ascii="Palatino Linotype" w:hAnsi="Palatino Linotype"/>
          <w:sz w:val="23"/>
          <w:szCs w:val="23"/>
          <w:lang w:val="es-419"/>
        </w:rPr>
        <w:t xml:space="preserve"> cumplimiento a la Resolución del Recurso de Revisión 01488/INFOEM/IP/RR/2021 y acumulados, sin que </w:t>
      </w:r>
      <w:r>
        <w:rPr>
          <w:rFonts w:ascii="Palatino Linotype" w:hAnsi="Palatino Linotype"/>
          <w:sz w:val="23"/>
          <w:szCs w:val="23"/>
          <w:lang w:val="es-419"/>
        </w:rPr>
        <w:t>a esa</w:t>
      </w:r>
      <w:r w:rsidRPr="00DE587D">
        <w:rPr>
          <w:rFonts w:ascii="Palatino Linotype" w:hAnsi="Palatino Linotype"/>
          <w:sz w:val="23"/>
          <w:szCs w:val="23"/>
          <w:lang w:val="es-419"/>
        </w:rPr>
        <w:t xml:space="preserve"> fecha se haya cumplid</w:t>
      </w:r>
      <w:r>
        <w:rPr>
          <w:rFonts w:ascii="Palatino Linotype" w:hAnsi="Palatino Linotype"/>
          <w:sz w:val="23"/>
          <w:szCs w:val="23"/>
          <w:lang w:val="es-419"/>
        </w:rPr>
        <w:t xml:space="preserve">o con la entrega de información, </w:t>
      </w:r>
      <w:r w:rsidRPr="00DE587D">
        <w:rPr>
          <w:rFonts w:ascii="Palatino Linotype" w:hAnsi="Palatino Linotype"/>
          <w:sz w:val="23"/>
          <w:szCs w:val="23"/>
          <w:lang w:val="es-419"/>
        </w:rPr>
        <w:t>por lo que se determina el incumplimiento a la Resolución al Recu</w:t>
      </w:r>
      <w:r>
        <w:rPr>
          <w:rFonts w:ascii="Palatino Linotype" w:hAnsi="Palatino Linotype"/>
          <w:sz w:val="23"/>
          <w:szCs w:val="23"/>
          <w:lang w:val="es-419"/>
        </w:rPr>
        <w:t xml:space="preserve">rso de Revisión antes señalado y </w:t>
      </w:r>
      <w:r w:rsidRPr="00DE587D">
        <w:rPr>
          <w:rFonts w:ascii="Palatino Linotype" w:hAnsi="Palatino Linotype"/>
          <w:sz w:val="23"/>
          <w:szCs w:val="23"/>
          <w:lang w:val="es-419"/>
        </w:rPr>
        <w:t xml:space="preserve">se le hace de su conocimiento la imposición de una medida de apremio, consistente en una AMONESTACIÓN PÚBLICA, de conformidad con el artículo 214, fracción II, de la Ley de Transparencia y Acceso a la Información Pública del Estado de México y Municipios.  </w:t>
      </w:r>
    </w:p>
    <w:p w14:paraId="1855A7E5" w14:textId="77777777" w:rsidR="00DE587D" w:rsidRDefault="00DE587D" w:rsidP="00DE587D">
      <w:pPr>
        <w:pStyle w:val="Sinespaciado"/>
        <w:spacing w:line="360" w:lineRule="auto"/>
        <w:jc w:val="both"/>
        <w:rPr>
          <w:rFonts w:ascii="Palatino Linotype" w:hAnsi="Palatino Linotype"/>
          <w:sz w:val="23"/>
          <w:szCs w:val="23"/>
          <w:lang w:val="es-419"/>
        </w:rPr>
      </w:pPr>
    </w:p>
    <w:p w14:paraId="3FCA395E" w14:textId="6B2C8697" w:rsidR="00E03DA2" w:rsidRDefault="00E03DA2" w:rsidP="00E03DA2">
      <w:pPr>
        <w:pStyle w:val="Sinespaciado"/>
        <w:spacing w:line="360" w:lineRule="auto"/>
        <w:jc w:val="both"/>
        <w:rPr>
          <w:rFonts w:ascii="Palatino Linotype" w:hAnsi="Palatino Linotype"/>
          <w:sz w:val="23"/>
          <w:szCs w:val="23"/>
          <w:lang w:val="es-419"/>
        </w:rPr>
      </w:pPr>
      <w:r>
        <w:rPr>
          <w:rFonts w:ascii="Palatino Linotype" w:hAnsi="Palatino Linotype"/>
          <w:sz w:val="23"/>
          <w:szCs w:val="23"/>
          <w:lang w:val="es-419"/>
        </w:rPr>
        <w:t xml:space="preserve">3.- Oficio número </w:t>
      </w:r>
      <w:r w:rsidRPr="00E03DA2">
        <w:rPr>
          <w:rFonts w:ascii="Palatino Linotype" w:hAnsi="Palatino Linotype"/>
          <w:sz w:val="23"/>
          <w:szCs w:val="23"/>
          <w:lang w:val="es-419"/>
        </w:rPr>
        <w:t>INFOEM/CI-OCV/2434/2021</w:t>
      </w:r>
      <w:r>
        <w:rPr>
          <w:rFonts w:ascii="Palatino Linotype" w:hAnsi="Palatino Linotype"/>
          <w:sz w:val="23"/>
          <w:szCs w:val="23"/>
          <w:lang w:val="es-419"/>
        </w:rPr>
        <w:t xml:space="preserve">, de fecha veintiuno de diciembre de dos mil veintiuno, signado por Contralor Interno y Titular del Órgano de Control y Vigilancia del sujeto Obligado, y dirigido a la Presidenta </w:t>
      </w:r>
      <w:r w:rsidRPr="00DE587D">
        <w:rPr>
          <w:rFonts w:ascii="Palatino Linotype" w:hAnsi="Palatino Linotype"/>
          <w:sz w:val="23"/>
          <w:szCs w:val="23"/>
          <w:lang w:val="es-419"/>
        </w:rPr>
        <w:t>del</w:t>
      </w:r>
      <w:r>
        <w:rPr>
          <w:rFonts w:ascii="Palatino Linotype" w:hAnsi="Palatino Linotype"/>
          <w:sz w:val="23"/>
          <w:szCs w:val="23"/>
          <w:lang w:val="es-419"/>
        </w:rPr>
        <w:t xml:space="preserve"> ayuntamiento de H</w:t>
      </w:r>
      <w:r w:rsidRPr="00DE587D">
        <w:rPr>
          <w:rFonts w:ascii="Palatino Linotype" w:hAnsi="Palatino Linotype"/>
          <w:sz w:val="23"/>
          <w:szCs w:val="23"/>
          <w:lang w:val="es-419"/>
        </w:rPr>
        <w:t>uixquilucan</w:t>
      </w:r>
      <w:r>
        <w:rPr>
          <w:rFonts w:ascii="Palatino Linotype" w:hAnsi="Palatino Linotype"/>
          <w:sz w:val="23"/>
          <w:szCs w:val="23"/>
          <w:lang w:val="es-419"/>
        </w:rPr>
        <w:t xml:space="preserve">, Estado </w:t>
      </w:r>
      <w:r>
        <w:rPr>
          <w:rFonts w:ascii="Palatino Linotype" w:hAnsi="Palatino Linotype"/>
          <w:sz w:val="23"/>
          <w:szCs w:val="23"/>
          <w:lang w:val="es-419"/>
        </w:rPr>
        <w:lastRenderedPageBreak/>
        <w:t>de México, a través del cual informa que en</w:t>
      </w:r>
      <w:r w:rsidRPr="00E03DA2">
        <w:rPr>
          <w:rFonts w:ascii="Palatino Linotype" w:hAnsi="Palatino Linotype"/>
          <w:sz w:val="23"/>
          <w:szCs w:val="23"/>
          <w:lang w:val="es-419"/>
        </w:rPr>
        <w:t xml:space="preserve"> fecha veinticuatro de </w:t>
      </w:r>
      <w:r>
        <w:rPr>
          <w:rFonts w:ascii="Palatino Linotype" w:hAnsi="Palatino Linotype"/>
          <w:sz w:val="23"/>
          <w:szCs w:val="23"/>
          <w:lang w:val="es-419"/>
        </w:rPr>
        <w:t xml:space="preserve">noviembre del dos mil veintiuno, </w:t>
      </w:r>
      <w:r w:rsidRPr="00E03DA2">
        <w:rPr>
          <w:rFonts w:ascii="Palatino Linotype" w:hAnsi="Palatino Linotype"/>
          <w:sz w:val="23"/>
          <w:szCs w:val="23"/>
          <w:lang w:val="es-419"/>
        </w:rPr>
        <w:t xml:space="preserve">emitió el oficio número INFOEM/CI-OCV/2315/2021, </w:t>
      </w:r>
      <w:r>
        <w:rPr>
          <w:rFonts w:ascii="Palatino Linotype" w:hAnsi="Palatino Linotype"/>
          <w:sz w:val="23"/>
          <w:szCs w:val="23"/>
          <w:lang w:val="es-419"/>
        </w:rPr>
        <w:t>por el que se</w:t>
      </w:r>
      <w:r w:rsidRPr="00E03DA2">
        <w:rPr>
          <w:rFonts w:ascii="Palatino Linotype" w:hAnsi="Palatino Linotype"/>
          <w:sz w:val="23"/>
          <w:szCs w:val="23"/>
          <w:lang w:val="es-419"/>
        </w:rPr>
        <w:t xml:space="preserve"> apercibe al Titular de la Unidad de Transparencia, para que </w:t>
      </w:r>
      <w:r>
        <w:rPr>
          <w:rFonts w:ascii="Palatino Linotype" w:hAnsi="Palatino Linotype"/>
          <w:sz w:val="23"/>
          <w:szCs w:val="23"/>
          <w:lang w:val="es-419"/>
        </w:rPr>
        <w:t xml:space="preserve">dé </w:t>
      </w:r>
      <w:r w:rsidRPr="00E03DA2">
        <w:rPr>
          <w:rFonts w:ascii="Palatino Linotype" w:hAnsi="Palatino Linotype"/>
          <w:sz w:val="23"/>
          <w:szCs w:val="23"/>
          <w:lang w:val="es-419"/>
        </w:rPr>
        <w:t>cumplimiento a la resolución del recurso de revisión número 01488/INFOEM/IP/R</w:t>
      </w:r>
      <w:r>
        <w:rPr>
          <w:rFonts w:ascii="Palatino Linotype" w:hAnsi="Palatino Linotype"/>
          <w:sz w:val="23"/>
          <w:szCs w:val="23"/>
          <w:lang w:val="es-419"/>
        </w:rPr>
        <w:t xml:space="preserve">R/2021 y acumulados, sin que a esa </w:t>
      </w:r>
      <w:r w:rsidRPr="00E03DA2">
        <w:rPr>
          <w:rFonts w:ascii="Palatino Linotype" w:hAnsi="Palatino Linotype"/>
          <w:sz w:val="23"/>
          <w:szCs w:val="23"/>
          <w:lang w:val="es-419"/>
        </w:rPr>
        <w:t>fecha exista evidencia de la ate</w:t>
      </w:r>
      <w:r>
        <w:rPr>
          <w:rFonts w:ascii="Palatino Linotype" w:hAnsi="Palatino Linotype"/>
          <w:sz w:val="23"/>
          <w:szCs w:val="23"/>
          <w:lang w:val="es-419"/>
        </w:rPr>
        <w:t>nción a la resolución señalada, p</w:t>
      </w:r>
      <w:r w:rsidRPr="00E03DA2">
        <w:rPr>
          <w:rFonts w:ascii="Palatino Linotype" w:hAnsi="Palatino Linotype"/>
          <w:sz w:val="23"/>
          <w:szCs w:val="23"/>
          <w:lang w:val="es-419"/>
        </w:rPr>
        <w:t>or lo que a través del Acuerdo de fecha veintiuno de diciembre del dos mil veintiuno, determinó la medida de apremio consistente en AMONESTACIÓN PÚBLICA al C. ULISES MAURICIO SALAZAR FRANCO, en su carácter de Titular de la Unidad de Transparencia del H. Ayunta</w:t>
      </w:r>
      <w:r>
        <w:rPr>
          <w:rFonts w:ascii="Palatino Linotype" w:hAnsi="Palatino Linotype"/>
          <w:sz w:val="23"/>
          <w:szCs w:val="23"/>
          <w:lang w:val="es-419"/>
        </w:rPr>
        <w:t xml:space="preserve">miento de Huixquilucan, México, aunado a lo anterior, </w:t>
      </w:r>
      <w:r w:rsidR="000C6538">
        <w:rPr>
          <w:rFonts w:ascii="Palatino Linotype" w:hAnsi="Palatino Linotype"/>
          <w:sz w:val="23"/>
          <w:szCs w:val="23"/>
          <w:lang w:val="es-419"/>
        </w:rPr>
        <w:t>aunado a lo anterior, solicito se giraran</w:t>
      </w:r>
      <w:r w:rsidRPr="00E03DA2">
        <w:rPr>
          <w:rFonts w:ascii="Palatino Linotype" w:hAnsi="Palatino Linotype"/>
          <w:sz w:val="23"/>
          <w:szCs w:val="23"/>
          <w:lang w:val="es-419"/>
        </w:rPr>
        <w:t xml:space="preserve"> i</w:t>
      </w:r>
      <w:r w:rsidR="000C6538">
        <w:rPr>
          <w:rFonts w:ascii="Palatino Linotype" w:hAnsi="Palatino Linotype"/>
          <w:sz w:val="23"/>
          <w:szCs w:val="23"/>
          <w:lang w:val="es-419"/>
        </w:rPr>
        <w:t>nstrucciones a quien correspondiera</w:t>
      </w:r>
      <w:r w:rsidRPr="00E03DA2">
        <w:rPr>
          <w:rFonts w:ascii="Palatino Linotype" w:hAnsi="Palatino Linotype"/>
          <w:sz w:val="23"/>
          <w:szCs w:val="23"/>
          <w:lang w:val="es-419"/>
        </w:rPr>
        <w:t xml:space="preserve">, </w:t>
      </w:r>
      <w:r w:rsidR="000C6538">
        <w:rPr>
          <w:rFonts w:ascii="Palatino Linotype" w:hAnsi="Palatino Linotype"/>
          <w:sz w:val="23"/>
          <w:szCs w:val="23"/>
          <w:lang w:val="es-419"/>
        </w:rPr>
        <w:t xml:space="preserve">a efecto de </w:t>
      </w:r>
      <w:r w:rsidRPr="00E03DA2">
        <w:rPr>
          <w:rFonts w:ascii="Palatino Linotype" w:hAnsi="Palatino Linotype"/>
          <w:sz w:val="23"/>
          <w:szCs w:val="23"/>
          <w:lang w:val="es-419"/>
        </w:rPr>
        <w:t>su aplicación  y reg</w:t>
      </w:r>
      <w:r w:rsidR="000C6538">
        <w:rPr>
          <w:rFonts w:ascii="Palatino Linotype" w:hAnsi="Palatino Linotype"/>
          <w:sz w:val="23"/>
          <w:szCs w:val="23"/>
          <w:lang w:val="es-419"/>
        </w:rPr>
        <w:t>istro en el expediente personal.</w:t>
      </w:r>
    </w:p>
    <w:p w14:paraId="26344193" w14:textId="77777777" w:rsidR="000C6538" w:rsidRDefault="000C6538" w:rsidP="00E03DA2">
      <w:pPr>
        <w:pStyle w:val="Sinespaciado"/>
        <w:spacing w:line="360" w:lineRule="auto"/>
        <w:jc w:val="both"/>
        <w:rPr>
          <w:rFonts w:ascii="Palatino Linotype" w:hAnsi="Palatino Linotype"/>
          <w:sz w:val="23"/>
          <w:szCs w:val="23"/>
          <w:lang w:val="es-419"/>
        </w:rPr>
      </w:pPr>
    </w:p>
    <w:p w14:paraId="436FCBD6" w14:textId="4C417648" w:rsidR="00152ABD" w:rsidRPr="003E1A01" w:rsidRDefault="000C6538" w:rsidP="003E1A01">
      <w:pPr>
        <w:pStyle w:val="Sinespaciado"/>
        <w:spacing w:line="360" w:lineRule="auto"/>
        <w:jc w:val="both"/>
        <w:rPr>
          <w:rFonts w:ascii="Palatino Linotype" w:hAnsi="Palatino Linotype"/>
          <w:sz w:val="23"/>
          <w:szCs w:val="23"/>
          <w:lang w:val="es-419"/>
        </w:rPr>
      </w:pPr>
      <w:r>
        <w:rPr>
          <w:rFonts w:ascii="Palatino Linotype" w:hAnsi="Palatino Linotype"/>
          <w:sz w:val="23"/>
          <w:szCs w:val="23"/>
          <w:lang w:val="es-419"/>
        </w:rPr>
        <w:t xml:space="preserve">4.- Oficio número </w:t>
      </w:r>
      <w:r w:rsidR="00C10566">
        <w:rPr>
          <w:rFonts w:ascii="Palatino Linotype" w:hAnsi="Palatino Linotype"/>
          <w:sz w:val="23"/>
          <w:szCs w:val="23"/>
          <w:lang w:val="es-419"/>
        </w:rPr>
        <w:t>INFOEM/CI-OCV/2435</w:t>
      </w:r>
      <w:r w:rsidRPr="00E03DA2">
        <w:rPr>
          <w:rFonts w:ascii="Palatino Linotype" w:hAnsi="Palatino Linotype"/>
          <w:sz w:val="23"/>
          <w:szCs w:val="23"/>
          <w:lang w:val="es-419"/>
        </w:rPr>
        <w:t>/2021</w:t>
      </w:r>
      <w:r>
        <w:rPr>
          <w:rFonts w:ascii="Palatino Linotype" w:hAnsi="Palatino Linotype"/>
          <w:sz w:val="23"/>
          <w:szCs w:val="23"/>
          <w:lang w:val="es-419"/>
        </w:rPr>
        <w:t xml:space="preserve">, de fecha veintiuno de diciembre de dos mil veintiuno, signado por Contralor Interno y Titular del Órgano de Control y Vigilancia del sujeto Obligado, y dirigido a la Presidenta </w:t>
      </w:r>
      <w:r w:rsidRPr="00DE587D">
        <w:rPr>
          <w:rFonts w:ascii="Palatino Linotype" w:hAnsi="Palatino Linotype"/>
          <w:sz w:val="23"/>
          <w:szCs w:val="23"/>
          <w:lang w:val="es-419"/>
        </w:rPr>
        <w:t>del</w:t>
      </w:r>
      <w:r>
        <w:rPr>
          <w:rFonts w:ascii="Palatino Linotype" w:hAnsi="Palatino Linotype"/>
          <w:sz w:val="23"/>
          <w:szCs w:val="23"/>
          <w:lang w:val="es-419"/>
        </w:rPr>
        <w:t xml:space="preserve"> ayuntamiento de H</w:t>
      </w:r>
      <w:r w:rsidRPr="00DE587D">
        <w:rPr>
          <w:rFonts w:ascii="Palatino Linotype" w:hAnsi="Palatino Linotype"/>
          <w:sz w:val="23"/>
          <w:szCs w:val="23"/>
          <w:lang w:val="es-419"/>
        </w:rPr>
        <w:t>uixquilucan</w:t>
      </w:r>
      <w:r>
        <w:rPr>
          <w:rFonts w:ascii="Palatino Linotype" w:hAnsi="Palatino Linotype"/>
          <w:sz w:val="23"/>
          <w:szCs w:val="23"/>
          <w:lang w:val="es-419"/>
        </w:rPr>
        <w:t>, Estado de México,</w:t>
      </w:r>
      <w:r w:rsidR="003E1A01">
        <w:rPr>
          <w:rFonts w:ascii="Palatino Linotype" w:hAnsi="Palatino Linotype"/>
          <w:sz w:val="23"/>
          <w:szCs w:val="23"/>
          <w:lang w:val="es-419"/>
        </w:rPr>
        <w:t xml:space="preserve"> a través del cual y con fundamento en los artículos  </w:t>
      </w:r>
      <w:r>
        <w:rPr>
          <w:rFonts w:ascii="Palatino Linotype" w:hAnsi="Palatino Linotype"/>
          <w:sz w:val="23"/>
          <w:szCs w:val="23"/>
          <w:lang w:val="es-419"/>
        </w:rPr>
        <w:t xml:space="preserve">213, 214 y 215 de la Ley de </w:t>
      </w:r>
      <w:r w:rsidRPr="000C6538">
        <w:rPr>
          <w:rFonts w:ascii="Palatino Linotype" w:hAnsi="Palatino Linotype"/>
          <w:sz w:val="23"/>
          <w:szCs w:val="23"/>
          <w:lang w:val="es-419"/>
        </w:rPr>
        <w:t>Transparencia y Acceso a la Información Pública del Estado de México y Municipios y 27</w:t>
      </w:r>
      <w:r w:rsidR="003E1A01">
        <w:rPr>
          <w:rFonts w:ascii="Palatino Linotype" w:hAnsi="Palatino Linotype"/>
          <w:sz w:val="23"/>
          <w:szCs w:val="23"/>
          <w:lang w:val="es-419"/>
        </w:rPr>
        <w:t xml:space="preserve"> </w:t>
      </w:r>
      <w:r w:rsidRPr="000C6538">
        <w:rPr>
          <w:rFonts w:ascii="Palatino Linotype" w:hAnsi="Palatino Linotype"/>
          <w:sz w:val="23"/>
          <w:szCs w:val="23"/>
          <w:lang w:val="es-419"/>
        </w:rPr>
        <w:t>fracción XXII del Reglamento Interior del Instituto de Transpa</w:t>
      </w:r>
      <w:r w:rsidR="003E1A01">
        <w:rPr>
          <w:rFonts w:ascii="Palatino Linotype" w:hAnsi="Palatino Linotype"/>
          <w:sz w:val="23"/>
          <w:szCs w:val="23"/>
          <w:lang w:val="es-419"/>
        </w:rPr>
        <w:t xml:space="preserve">rencia, Acceso a la Información </w:t>
      </w:r>
      <w:r w:rsidRPr="000C6538">
        <w:rPr>
          <w:rFonts w:ascii="Palatino Linotype" w:hAnsi="Palatino Linotype"/>
          <w:sz w:val="23"/>
          <w:szCs w:val="23"/>
          <w:lang w:val="es-419"/>
        </w:rPr>
        <w:t>Pública y Protección de Datos Personales del Estado de México y Mun</w:t>
      </w:r>
      <w:r w:rsidR="003E1A01">
        <w:rPr>
          <w:rFonts w:ascii="Palatino Linotype" w:hAnsi="Palatino Linotype"/>
          <w:sz w:val="23"/>
          <w:szCs w:val="23"/>
          <w:lang w:val="es-419"/>
        </w:rPr>
        <w:t>icipios, se apercibe para efecto de girar</w:t>
      </w:r>
      <w:r w:rsidR="003E1A01" w:rsidRPr="003E1A01">
        <w:rPr>
          <w:rFonts w:ascii="Palatino Linotype" w:hAnsi="Palatino Linotype"/>
          <w:sz w:val="23"/>
          <w:szCs w:val="23"/>
          <w:lang w:val="es-419"/>
        </w:rPr>
        <w:t xml:space="preserve"> instrucciones </w:t>
      </w:r>
      <w:r w:rsidR="003E1A01">
        <w:rPr>
          <w:rFonts w:ascii="Palatino Linotype" w:hAnsi="Palatino Linotype"/>
          <w:sz w:val="23"/>
          <w:szCs w:val="23"/>
          <w:lang w:val="es-419"/>
        </w:rPr>
        <w:t xml:space="preserve">al Titular de la Unidad de </w:t>
      </w:r>
      <w:r w:rsidR="003E1A01" w:rsidRPr="003E1A01">
        <w:rPr>
          <w:rFonts w:ascii="Palatino Linotype" w:hAnsi="Palatino Linotype"/>
          <w:sz w:val="23"/>
          <w:szCs w:val="23"/>
          <w:lang w:val="es-419"/>
        </w:rPr>
        <w:t xml:space="preserve">Transparencia, </w:t>
      </w:r>
      <w:r w:rsidR="003E1A01">
        <w:rPr>
          <w:rFonts w:ascii="Palatino Linotype" w:hAnsi="Palatino Linotype"/>
          <w:sz w:val="23"/>
          <w:szCs w:val="23"/>
          <w:lang w:val="es-419"/>
        </w:rPr>
        <w:t xml:space="preserve">para dar </w:t>
      </w:r>
      <w:r w:rsidR="003E1A01" w:rsidRPr="003E1A01">
        <w:rPr>
          <w:rFonts w:ascii="Palatino Linotype" w:hAnsi="Palatino Linotype"/>
          <w:sz w:val="23"/>
          <w:szCs w:val="23"/>
          <w:lang w:val="es-419"/>
        </w:rPr>
        <w:t>cumplimiento a la res</w:t>
      </w:r>
      <w:r w:rsidR="003E1A01">
        <w:rPr>
          <w:rFonts w:ascii="Palatino Linotype" w:hAnsi="Palatino Linotype"/>
          <w:sz w:val="23"/>
          <w:szCs w:val="23"/>
          <w:lang w:val="es-419"/>
        </w:rPr>
        <w:t>olución del Recurso de Revisión</w:t>
      </w:r>
      <w:r w:rsidR="00FC7E68">
        <w:rPr>
          <w:rFonts w:ascii="Palatino Linotype" w:hAnsi="Palatino Linotype"/>
          <w:sz w:val="23"/>
          <w:szCs w:val="23"/>
          <w:lang w:val="es-419"/>
        </w:rPr>
        <w:t>.</w:t>
      </w:r>
    </w:p>
    <w:p w14:paraId="18911872" w14:textId="77777777" w:rsidR="00152ABD" w:rsidRPr="00152ABD" w:rsidRDefault="00152ABD" w:rsidP="000F5681">
      <w:pPr>
        <w:pStyle w:val="Sinespaciado"/>
        <w:spacing w:line="360" w:lineRule="auto"/>
        <w:rPr>
          <w:rFonts w:ascii="Palatino Linotype" w:hAnsi="Palatino Linotype"/>
          <w:b/>
          <w:sz w:val="23"/>
          <w:szCs w:val="23"/>
        </w:rPr>
      </w:pPr>
    </w:p>
    <w:p w14:paraId="6D5FB37A" w14:textId="4E6B0068" w:rsidR="00381263" w:rsidRDefault="00381263" w:rsidP="00381263">
      <w:pPr>
        <w:pStyle w:val="Sinespaciado"/>
        <w:spacing w:line="360" w:lineRule="auto"/>
        <w:jc w:val="both"/>
        <w:rPr>
          <w:rFonts w:ascii="Palatino Linotype" w:hAnsi="Palatino Linotype"/>
          <w:sz w:val="23"/>
          <w:szCs w:val="23"/>
          <w:lang w:val="es-419"/>
        </w:rPr>
      </w:pPr>
      <w:r>
        <w:rPr>
          <w:rFonts w:ascii="Palatino Linotype" w:hAnsi="Palatino Linotype"/>
          <w:b/>
          <w:i/>
          <w:sz w:val="23"/>
          <w:szCs w:val="23"/>
          <w:lang w:val="es-419"/>
        </w:rPr>
        <w:t>“</w:t>
      </w:r>
      <w:r w:rsidR="000F5681" w:rsidRPr="00381263">
        <w:rPr>
          <w:rFonts w:ascii="Palatino Linotype" w:hAnsi="Palatino Linotype"/>
          <w:b/>
          <w:i/>
          <w:sz w:val="23"/>
          <w:szCs w:val="23"/>
        </w:rPr>
        <w:t>RespuestaSolicitud01141CIOCV</w:t>
      </w:r>
      <w:r w:rsidRPr="00381263">
        <w:rPr>
          <w:rFonts w:ascii="Palatino Linotype" w:hAnsi="Palatino Linotype"/>
          <w:b/>
          <w:sz w:val="23"/>
          <w:szCs w:val="23"/>
        </w:rPr>
        <w:t>”</w:t>
      </w:r>
      <w:r>
        <w:rPr>
          <w:rFonts w:ascii="Palatino Linotype" w:hAnsi="Palatino Linotype"/>
          <w:sz w:val="23"/>
          <w:szCs w:val="23"/>
        </w:rPr>
        <w:t>,</w:t>
      </w:r>
      <w:r w:rsidR="00FC7E68">
        <w:rPr>
          <w:rFonts w:ascii="Palatino Linotype" w:hAnsi="Palatino Linotype"/>
          <w:sz w:val="23"/>
          <w:szCs w:val="23"/>
          <w:lang w:val="es-419"/>
        </w:rPr>
        <w:t xml:space="preserve"> del cual se desprende el </w:t>
      </w:r>
      <w:r w:rsidR="00B04605">
        <w:rPr>
          <w:rFonts w:ascii="Palatino Linotype" w:hAnsi="Palatino Linotype"/>
          <w:sz w:val="23"/>
          <w:szCs w:val="23"/>
          <w:lang w:val="es-419"/>
        </w:rPr>
        <w:t xml:space="preserve">memorándum número </w:t>
      </w:r>
      <w:r w:rsidR="00FC7E68">
        <w:rPr>
          <w:rFonts w:ascii="Palatino Linotype" w:hAnsi="Palatino Linotype"/>
          <w:sz w:val="23"/>
          <w:szCs w:val="23"/>
          <w:lang w:val="es-419"/>
        </w:rPr>
        <w:t xml:space="preserve"> </w:t>
      </w:r>
      <w:r w:rsidR="00FC7E68" w:rsidRPr="00FC7E68">
        <w:rPr>
          <w:rFonts w:ascii="Palatino Linotype" w:hAnsi="Palatino Linotype"/>
          <w:sz w:val="23"/>
          <w:szCs w:val="23"/>
          <w:lang w:val="es-419"/>
        </w:rPr>
        <w:t>INFOEM/CI-OCV/0018/2022</w:t>
      </w:r>
      <w:r w:rsidR="00FC7E68">
        <w:rPr>
          <w:rFonts w:ascii="Palatino Linotype" w:hAnsi="Palatino Linotype"/>
          <w:sz w:val="23"/>
          <w:szCs w:val="23"/>
          <w:lang w:val="es-419"/>
        </w:rPr>
        <w:t xml:space="preserve">, de fecha diecinueve de enero de  dos mil veintidós, signado </w:t>
      </w:r>
      <w:r w:rsidR="00FC7E68">
        <w:rPr>
          <w:rFonts w:ascii="Palatino Linotype" w:hAnsi="Palatino Linotype"/>
          <w:sz w:val="23"/>
          <w:szCs w:val="23"/>
          <w:lang w:val="es-419"/>
        </w:rPr>
        <w:lastRenderedPageBreak/>
        <w:t>por el Contralor Interno y Titular del Órgano de Control y Vigilancia del sujeto Obligado, y dirigido al Titular de la Unidad de Transparencia del Instituto de Transparencia, Acceso a la Información y Protección de Datos Personales del Estado de México y Municipios, a través del cual</w:t>
      </w:r>
      <w:r w:rsidR="00FD5FB1">
        <w:rPr>
          <w:rFonts w:ascii="Palatino Linotype" w:hAnsi="Palatino Linotype"/>
          <w:sz w:val="23"/>
          <w:szCs w:val="23"/>
          <w:lang w:val="es-419"/>
        </w:rPr>
        <w:t>,</w:t>
      </w:r>
      <w:r w:rsidR="00FC7E68">
        <w:rPr>
          <w:rFonts w:ascii="Palatino Linotype" w:hAnsi="Palatino Linotype"/>
          <w:sz w:val="23"/>
          <w:szCs w:val="23"/>
          <w:lang w:val="es-419"/>
        </w:rPr>
        <w:t xml:space="preserve"> en vía de respuesta señala que el derecho de </w:t>
      </w:r>
      <w:r w:rsidR="00FC7E68" w:rsidRPr="00FC7E68">
        <w:rPr>
          <w:rFonts w:ascii="Palatino Linotype" w:hAnsi="Palatino Linotype"/>
          <w:sz w:val="23"/>
          <w:szCs w:val="23"/>
          <w:lang w:val="es-419"/>
        </w:rPr>
        <w:t>acceso a la información pública es la prerrogativa de las personas</w:t>
      </w:r>
      <w:r w:rsidR="00FC7E68">
        <w:rPr>
          <w:rFonts w:ascii="Palatino Linotype" w:hAnsi="Palatino Linotype"/>
          <w:sz w:val="23"/>
          <w:szCs w:val="23"/>
          <w:lang w:val="es-419"/>
        </w:rPr>
        <w:t>,</w:t>
      </w:r>
      <w:r w:rsidR="003E43AC">
        <w:rPr>
          <w:rFonts w:ascii="Palatino Linotype" w:hAnsi="Palatino Linotype"/>
          <w:sz w:val="23"/>
          <w:szCs w:val="23"/>
          <w:lang w:val="es-419"/>
        </w:rPr>
        <w:t xml:space="preserve"> que</w:t>
      </w:r>
      <w:r w:rsidR="00FC7E68">
        <w:rPr>
          <w:rFonts w:ascii="Palatino Linotype" w:hAnsi="Palatino Linotype"/>
          <w:sz w:val="23"/>
          <w:szCs w:val="23"/>
          <w:lang w:val="es-419"/>
        </w:rPr>
        <w:t xml:space="preserve"> </w:t>
      </w:r>
      <w:r w:rsidR="00FC7E68" w:rsidRPr="00FC7E68">
        <w:rPr>
          <w:rFonts w:ascii="Palatino Linotype" w:hAnsi="Palatino Linotype"/>
          <w:sz w:val="23"/>
          <w:szCs w:val="23"/>
          <w:lang w:val="es-419"/>
        </w:rPr>
        <w:t>pueden solicitar la información referente de todos y cad</w:t>
      </w:r>
      <w:r w:rsidR="003E43AC">
        <w:rPr>
          <w:rFonts w:ascii="Palatino Linotype" w:hAnsi="Palatino Linotype"/>
          <w:sz w:val="23"/>
          <w:szCs w:val="23"/>
          <w:lang w:val="es-419"/>
        </w:rPr>
        <w:t xml:space="preserve">a uno de los documentos </w:t>
      </w:r>
      <w:r w:rsidR="003E43AC" w:rsidRPr="003E43AC">
        <w:rPr>
          <w:rFonts w:ascii="Palatino Linotype" w:hAnsi="Palatino Linotype"/>
          <w:sz w:val="23"/>
          <w:szCs w:val="23"/>
          <w:lang w:val="es-419"/>
        </w:rPr>
        <w:t>los sujetos obligados</w:t>
      </w:r>
      <w:r w:rsidR="003E43AC">
        <w:rPr>
          <w:rFonts w:ascii="Palatino Linotype" w:hAnsi="Palatino Linotype"/>
          <w:sz w:val="23"/>
          <w:szCs w:val="23"/>
          <w:lang w:val="es-419"/>
        </w:rPr>
        <w:t xml:space="preserve">, que </w:t>
      </w:r>
      <w:r w:rsidR="003E43AC" w:rsidRPr="003E43AC">
        <w:rPr>
          <w:rFonts w:ascii="Palatino Linotype" w:hAnsi="Palatino Linotype"/>
          <w:sz w:val="23"/>
          <w:szCs w:val="23"/>
          <w:lang w:val="es-419"/>
        </w:rPr>
        <w:t>la descripción clara de la información solicitada, no se advierte que requiera</w:t>
      </w:r>
      <w:r w:rsidR="003E43AC">
        <w:rPr>
          <w:rFonts w:ascii="Palatino Linotype" w:hAnsi="Palatino Linotype"/>
          <w:sz w:val="23"/>
          <w:szCs w:val="23"/>
          <w:lang w:val="es-419"/>
        </w:rPr>
        <w:t xml:space="preserve"> </w:t>
      </w:r>
      <w:r w:rsidR="003E43AC" w:rsidRPr="003E43AC">
        <w:rPr>
          <w:rFonts w:ascii="Palatino Linotype" w:hAnsi="Palatino Linotype"/>
          <w:sz w:val="23"/>
          <w:szCs w:val="23"/>
          <w:lang w:val="es-419"/>
        </w:rPr>
        <w:t>el acceso a determinado documento generado o en poses</w:t>
      </w:r>
      <w:r w:rsidR="003E43AC">
        <w:rPr>
          <w:rFonts w:ascii="Palatino Linotype" w:hAnsi="Palatino Linotype"/>
          <w:sz w:val="23"/>
          <w:szCs w:val="23"/>
          <w:lang w:val="es-419"/>
        </w:rPr>
        <w:t xml:space="preserve">ión de este Sujeto Obligado en </w:t>
      </w:r>
      <w:r w:rsidR="003E43AC" w:rsidRPr="003E43AC">
        <w:rPr>
          <w:rFonts w:ascii="Palatino Linotype" w:hAnsi="Palatino Linotype"/>
          <w:sz w:val="23"/>
          <w:szCs w:val="23"/>
          <w:lang w:val="es-419"/>
        </w:rPr>
        <w:t>ejercicio de sus funciones</w:t>
      </w:r>
      <w:r w:rsidR="003E43AC">
        <w:rPr>
          <w:rFonts w:ascii="Palatino Linotype" w:hAnsi="Palatino Linotype"/>
          <w:sz w:val="23"/>
          <w:szCs w:val="23"/>
          <w:lang w:val="es-419"/>
        </w:rPr>
        <w:t xml:space="preserve">,  así mismo que derivado de una búsqueda </w:t>
      </w:r>
      <w:r w:rsidR="003E43AC" w:rsidRPr="003E43AC">
        <w:rPr>
          <w:rFonts w:ascii="Palatino Linotype" w:hAnsi="Palatino Linotype"/>
          <w:sz w:val="23"/>
          <w:szCs w:val="23"/>
          <w:lang w:val="es-419"/>
        </w:rPr>
        <w:t xml:space="preserve">razonable y exhaustiva en los archivos de esta Unidad </w:t>
      </w:r>
      <w:r w:rsidR="003E43AC">
        <w:rPr>
          <w:rFonts w:ascii="Palatino Linotype" w:hAnsi="Palatino Linotype"/>
          <w:sz w:val="23"/>
          <w:szCs w:val="23"/>
          <w:lang w:val="es-419"/>
        </w:rPr>
        <w:t xml:space="preserve">Administrativa, se informa que </w:t>
      </w:r>
      <w:r w:rsidR="003E43AC" w:rsidRPr="003E43AC">
        <w:rPr>
          <w:rFonts w:ascii="Palatino Linotype" w:hAnsi="Palatino Linotype"/>
          <w:sz w:val="23"/>
          <w:szCs w:val="23"/>
          <w:lang w:val="es-419"/>
        </w:rPr>
        <w:t>respecto al recurso de revisión que refiere el particular</w:t>
      </w:r>
      <w:r w:rsidR="003E43AC">
        <w:rPr>
          <w:rFonts w:ascii="Palatino Linotype" w:hAnsi="Palatino Linotype"/>
          <w:sz w:val="23"/>
          <w:szCs w:val="23"/>
          <w:lang w:val="es-419"/>
        </w:rPr>
        <w:t xml:space="preserve">, se localizó el oficio número </w:t>
      </w:r>
      <w:r w:rsidR="003E43AC" w:rsidRPr="003E43AC">
        <w:rPr>
          <w:rFonts w:ascii="Palatino Linotype" w:hAnsi="Palatino Linotype"/>
          <w:sz w:val="23"/>
          <w:szCs w:val="23"/>
          <w:lang w:val="es-419"/>
        </w:rPr>
        <w:t>INFOEM/CI-OCV/2315/2021 de fecha veinticuatro de noviembre del dos mil veintiuno,</w:t>
      </w:r>
      <w:r w:rsidR="003E43AC">
        <w:rPr>
          <w:rFonts w:ascii="Palatino Linotype" w:hAnsi="Palatino Linotype"/>
          <w:sz w:val="23"/>
          <w:szCs w:val="23"/>
          <w:lang w:val="es-419"/>
        </w:rPr>
        <w:t xml:space="preserve">  por la que se impuso</w:t>
      </w:r>
      <w:r w:rsidR="003E43AC" w:rsidRPr="003E43AC">
        <w:rPr>
          <w:rFonts w:ascii="Palatino Linotype" w:hAnsi="Palatino Linotype"/>
          <w:sz w:val="23"/>
          <w:szCs w:val="23"/>
          <w:lang w:val="es-419"/>
        </w:rPr>
        <w:t xml:space="preserve"> al Titular de la Unidad de Transparencia</w:t>
      </w:r>
      <w:r w:rsidR="003E43AC">
        <w:rPr>
          <w:rFonts w:ascii="Palatino Linotype" w:hAnsi="Palatino Linotype"/>
          <w:sz w:val="23"/>
          <w:szCs w:val="23"/>
          <w:lang w:val="es-419"/>
        </w:rPr>
        <w:t xml:space="preserve"> del ayuntamiento de Huixquilucan, la </w:t>
      </w:r>
      <w:r w:rsidR="003E43AC" w:rsidRPr="003E43AC">
        <w:rPr>
          <w:rFonts w:ascii="Palatino Linotype" w:hAnsi="Palatino Linotype"/>
          <w:sz w:val="23"/>
          <w:szCs w:val="23"/>
          <w:lang w:val="es-419"/>
        </w:rPr>
        <w:t>medida de apremio consistente e</w:t>
      </w:r>
      <w:r w:rsidR="003E43AC">
        <w:rPr>
          <w:rFonts w:ascii="Palatino Linotype" w:hAnsi="Palatino Linotype"/>
          <w:sz w:val="23"/>
          <w:szCs w:val="23"/>
          <w:lang w:val="es-419"/>
        </w:rPr>
        <w:t xml:space="preserve">n Apercibimiento, aunado a lo anterior, en fecha veintidós de  </w:t>
      </w:r>
      <w:r w:rsidR="003E43AC" w:rsidRPr="003E43AC">
        <w:rPr>
          <w:rFonts w:ascii="Palatino Linotype" w:hAnsi="Palatino Linotype"/>
          <w:sz w:val="23"/>
          <w:szCs w:val="23"/>
          <w:lang w:val="es-419"/>
        </w:rPr>
        <w:t>diciembre del dos mil veintiuno,</w:t>
      </w:r>
      <w:r w:rsidR="003E43AC">
        <w:rPr>
          <w:rFonts w:ascii="Palatino Linotype" w:hAnsi="Palatino Linotype"/>
          <w:sz w:val="23"/>
          <w:szCs w:val="23"/>
          <w:lang w:val="es-419"/>
        </w:rPr>
        <w:t xml:space="preserve"> se</w:t>
      </w:r>
      <w:r w:rsidR="003E43AC" w:rsidRPr="003E43AC">
        <w:rPr>
          <w:rFonts w:ascii="Palatino Linotype" w:hAnsi="Palatino Linotype"/>
          <w:sz w:val="23"/>
          <w:szCs w:val="23"/>
          <w:lang w:val="es-419"/>
        </w:rPr>
        <w:t xml:space="preserve"> impuso y notificó a través del SAIMEX</w:t>
      </w:r>
      <w:r w:rsidR="003E43AC">
        <w:rPr>
          <w:rFonts w:ascii="Palatino Linotype" w:hAnsi="Palatino Linotype"/>
          <w:sz w:val="23"/>
          <w:szCs w:val="23"/>
          <w:lang w:val="es-419"/>
        </w:rPr>
        <w:t>,</w:t>
      </w:r>
      <w:r w:rsidR="003E43AC" w:rsidRPr="003E43AC">
        <w:rPr>
          <w:rFonts w:ascii="Palatino Linotype" w:hAnsi="Palatino Linotype"/>
          <w:sz w:val="23"/>
          <w:szCs w:val="23"/>
          <w:lang w:val="es-419"/>
        </w:rPr>
        <w:t xml:space="preserve"> al Titular de la Unid</w:t>
      </w:r>
      <w:r w:rsidR="003E43AC">
        <w:rPr>
          <w:rFonts w:ascii="Palatino Linotype" w:hAnsi="Palatino Linotype"/>
          <w:sz w:val="23"/>
          <w:szCs w:val="23"/>
          <w:lang w:val="es-419"/>
        </w:rPr>
        <w:t>ad de Transparencia del ayuntamiento de Huixquilucan</w:t>
      </w:r>
      <w:r w:rsidR="003E43AC" w:rsidRPr="003E43AC">
        <w:rPr>
          <w:rFonts w:ascii="Palatino Linotype" w:hAnsi="Palatino Linotype"/>
          <w:sz w:val="23"/>
          <w:szCs w:val="23"/>
          <w:lang w:val="es-419"/>
        </w:rPr>
        <w:t>, la medida de apremio, consistente en Amonestación Pública</w:t>
      </w:r>
      <w:r>
        <w:rPr>
          <w:rFonts w:ascii="Palatino Linotype" w:hAnsi="Palatino Linotype"/>
          <w:sz w:val="23"/>
          <w:szCs w:val="23"/>
          <w:lang w:val="es-419"/>
        </w:rPr>
        <w:t xml:space="preserve">, derivado de lo anterior, también señala que </w:t>
      </w:r>
      <w:r w:rsidRPr="00381263">
        <w:rPr>
          <w:rFonts w:ascii="Palatino Linotype" w:hAnsi="Palatino Linotype"/>
          <w:sz w:val="23"/>
          <w:szCs w:val="23"/>
          <w:lang w:val="es-419"/>
        </w:rPr>
        <w:t>al consultar el estatus que guarda el rec</w:t>
      </w:r>
      <w:r>
        <w:rPr>
          <w:rFonts w:ascii="Palatino Linotype" w:hAnsi="Palatino Linotype"/>
          <w:sz w:val="23"/>
          <w:szCs w:val="23"/>
          <w:lang w:val="es-419"/>
        </w:rPr>
        <w:t xml:space="preserve">urso de revisión anteriormente </w:t>
      </w:r>
      <w:r w:rsidRPr="00381263">
        <w:rPr>
          <w:rFonts w:ascii="Palatino Linotype" w:hAnsi="Palatino Linotype"/>
          <w:sz w:val="23"/>
          <w:szCs w:val="23"/>
          <w:lang w:val="es-419"/>
        </w:rPr>
        <w:t>señalado, en el Sistema de Acceso a la Información Mexi</w:t>
      </w:r>
      <w:r>
        <w:rPr>
          <w:rFonts w:ascii="Palatino Linotype" w:hAnsi="Palatino Linotype"/>
          <w:sz w:val="23"/>
          <w:szCs w:val="23"/>
          <w:lang w:val="es-419"/>
        </w:rPr>
        <w:t xml:space="preserve">quense, se advierte que el día </w:t>
      </w:r>
      <w:r w:rsidRPr="00381263">
        <w:rPr>
          <w:rFonts w:ascii="Palatino Linotype" w:hAnsi="Palatino Linotype"/>
          <w:sz w:val="23"/>
          <w:szCs w:val="23"/>
          <w:lang w:val="es-419"/>
        </w:rPr>
        <w:t>catorce de enero de la presente anualidad el Sujeto O</w:t>
      </w:r>
      <w:r>
        <w:rPr>
          <w:rFonts w:ascii="Palatino Linotype" w:hAnsi="Palatino Linotype"/>
          <w:sz w:val="23"/>
          <w:szCs w:val="23"/>
          <w:lang w:val="es-419"/>
        </w:rPr>
        <w:t xml:space="preserve">bligado entregó Información en </w:t>
      </w:r>
      <w:r w:rsidRPr="00381263">
        <w:rPr>
          <w:rFonts w:ascii="Palatino Linotype" w:hAnsi="Palatino Linotype"/>
          <w:sz w:val="23"/>
          <w:szCs w:val="23"/>
          <w:lang w:val="es-419"/>
        </w:rPr>
        <w:t>alcance a la medida de apremio que impuso</w:t>
      </w:r>
      <w:r>
        <w:rPr>
          <w:rFonts w:ascii="Palatino Linotype" w:hAnsi="Palatino Linotype"/>
          <w:sz w:val="23"/>
          <w:szCs w:val="23"/>
          <w:lang w:val="es-419"/>
        </w:rPr>
        <w:t xml:space="preserve"> este Órgano de Control Interno, por ultimo señala que </w:t>
      </w:r>
      <w:r w:rsidRPr="00381263">
        <w:rPr>
          <w:rFonts w:ascii="Palatino Linotype" w:hAnsi="Palatino Linotype"/>
          <w:sz w:val="23"/>
          <w:szCs w:val="23"/>
          <w:lang w:val="es-419"/>
        </w:rPr>
        <w:t>es competencia de la Di</w:t>
      </w:r>
      <w:r>
        <w:rPr>
          <w:rFonts w:ascii="Palatino Linotype" w:hAnsi="Palatino Linotype"/>
          <w:sz w:val="23"/>
          <w:szCs w:val="23"/>
          <w:lang w:val="es-419"/>
        </w:rPr>
        <w:t xml:space="preserve">rección de Cumplimientos de la </w:t>
      </w:r>
      <w:r w:rsidRPr="00381263">
        <w:rPr>
          <w:rFonts w:ascii="Palatino Linotype" w:hAnsi="Palatino Linotype"/>
          <w:sz w:val="23"/>
          <w:szCs w:val="23"/>
          <w:lang w:val="es-419"/>
        </w:rPr>
        <w:t>Secretaría Técnica del Pleno del Instituto vigilar e</w:t>
      </w:r>
      <w:r>
        <w:rPr>
          <w:rFonts w:ascii="Palatino Linotype" w:hAnsi="Palatino Linotype"/>
          <w:sz w:val="23"/>
          <w:szCs w:val="23"/>
          <w:lang w:val="es-419"/>
        </w:rPr>
        <w:t xml:space="preserve">l cumplimiento que los Sujetos </w:t>
      </w:r>
      <w:r w:rsidRPr="00381263">
        <w:rPr>
          <w:rFonts w:ascii="Palatino Linotype" w:hAnsi="Palatino Linotype"/>
          <w:sz w:val="23"/>
          <w:szCs w:val="23"/>
          <w:lang w:val="es-419"/>
        </w:rPr>
        <w:t>Obligados deben observar en la atención de las resoluciones de los recursos de revisión</w:t>
      </w:r>
      <w:r>
        <w:rPr>
          <w:rFonts w:ascii="Palatino Linotype" w:hAnsi="Palatino Linotype"/>
          <w:sz w:val="23"/>
          <w:szCs w:val="23"/>
          <w:lang w:val="es-419"/>
        </w:rPr>
        <w:t>.</w:t>
      </w:r>
      <w:r w:rsidRPr="00381263">
        <w:rPr>
          <w:rFonts w:ascii="Palatino Linotype" w:hAnsi="Palatino Linotype"/>
          <w:sz w:val="23"/>
          <w:szCs w:val="23"/>
          <w:lang w:val="es-419"/>
        </w:rPr>
        <w:t xml:space="preserve"> </w:t>
      </w:r>
    </w:p>
    <w:p w14:paraId="77F3AD6A" w14:textId="77777777" w:rsidR="003E43AC" w:rsidRPr="00FC7E68" w:rsidRDefault="003E43AC" w:rsidP="003E43AC">
      <w:pPr>
        <w:pStyle w:val="Sinespaciado"/>
        <w:spacing w:line="360" w:lineRule="auto"/>
        <w:jc w:val="both"/>
        <w:rPr>
          <w:rFonts w:ascii="Palatino Linotype" w:hAnsi="Palatino Linotype"/>
          <w:sz w:val="23"/>
          <w:szCs w:val="23"/>
          <w:lang w:val="es-419"/>
        </w:rPr>
      </w:pPr>
    </w:p>
    <w:p w14:paraId="0A2EF868" w14:textId="25C38438" w:rsidR="000F5681" w:rsidRPr="000D00D6" w:rsidRDefault="000F5681" w:rsidP="000D00D6">
      <w:pPr>
        <w:pStyle w:val="Sinespaciado"/>
        <w:spacing w:line="360" w:lineRule="auto"/>
        <w:jc w:val="both"/>
        <w:rPr>
          <w:rFonts w:ascii="Palatino Linotype" w:hAnsi="Palatino Linotype"/>
          <w:sz w:val="23"/>
          <w:szCs w:val="23"/>
          <w:u w:val="double"/>
          <w:lang w:val="es-419"/>
        </w:rPr>
      </w:pPr>
      <w:r w:rsidRPr="00381263">
        <w:rPr>
          <w:rFonts w:ascii="Palatino Linotype" w:hAnsi="Palatino Linotype"/>
          <w:b/>
          <w:sz w:val="23"/>
          <w:szCs w:val="23"/>
        </w:rPr>
        <w:lastRenderedPageBreak/>
        <w:t>“</w:t>
      </w:r>
      <w:r w:rsidRPr="00381263">
        <w:rPr>
          <w:rFonts w:ascii="Palatino Linotype" w:hAnsi="Palatino Linotype"/>
          <w:b/>
          <w:i/>
          <w:sz w:val="23"/>
          <w:szCs w:val="23"/>
        </w:rPr>
        <w:t>RespuestaSolicitud01141DC</w:t>
      </w:r>
      <w:r w:rsidRPr="00381263">
        <w:rPr>
          <w:rFonts w:ascii="Palatino Linotype" w:hAnsi="Palatino Linotype"/>
          <w:b/>
          <w:sz w:val="23"/>
          <w:szCs w:val="23"/>
        </w:rPr>
        <w:t>”</w:t>
      </w:r>
      <w:r w:rsidRPr="00A240CF">
        <w:rPr>
          <w:rFonts w:ascii="Palatino Linotype" w:hAnsi="Palatino Linotype"/>
          <w:sz w:val="23"/>
          <w:szCs w:val="23"/>
        </w:rPr>
        <w:t>,</w:t>
      </w:r>
      <w:r w:rsidR="00381263">
        <w:rPr>
          <w:rFonts w:ascii="Palatino Linotype" w:hAnsi="Palatino Linotype"/>
          <w:sz w:val="23"/>
          <w:szCs w:val="23"/>
          <w:lang w:val="es-419"/>
        </w:rPr>
        <w:t xml:space="preserve"> </w:t>
      </w:r>
      <w:r w:rsidR="000D00D6">
        <w:rPr>
          <w:rFonts w:ascii="Palatino Linotype" w:hAnsi="Palatino Linotype"/>
          <w:sz w:val="23"/>
          <w:szCs w:val="23"/>
          <w:lang w:val="es-419"/>
        </w:rPr>
        <w:t xml:space="preserve">el cual contiene el oficio número </w:t>
      </w:r>
      <w:r w:rsidR="000D00D6" w:rsidRPr="000D00D6">
        <w:rPr>
          <w:rFonts w:ascii="Palatino Linotype" w:hAnsi="Palatino Linotype"/>
          <w:sz w:val="23"/>
          <w:szCs w:val="23"/>
          <w:lang w:val="es-419"/>
        </w:rPr>
        <w:t>INFOEM/STP/DC/0218/2022</w:t>
      </w:r>
      <w:r w:rsidR="000D00D6">
        <w:rPr>
          <w:rFonts w:ascii="Palatino Linotype" w:hAnsi="Palatino Linotype"/>
          <w:sz w:val="23"/>
          <w:szCs w:val="23"/>
          <w:lang w:val="es-419"/>
        </w:rPr>
        <w:t xml:space="preserve">, de fecha veinte de enero de dos </w:t>
      </w:r>
      <w:r w:rsidR="000D00D6" w:rsidRPr="000D00D6">
        <w:rPr>
          <w:rFonts w:ascii="Palatino Linotype" w:hAnsi="Palatino Linotype"/>
          <w:sz w:val="23"/>
          <w:szCs w:val="23"/>
          <w:lang w:val="es-419"/>
        </w:rPr>
        <w:t xml:space="preserve">mil veintidós, signado por </w:t>
      </w:r>
      <w:proofErr w:type="spellStart"/>
      <w:r w:rsidR="000D00D6" w:rsidRPr="000D00D6">
        <w:rPr>
          <w:rFonts w:ascii="Palatino Linotype" w:hAnsi="Palatino Linotype"/>
          <w:sz w:val="23"/>
          <w:szCs w:val="23"/>
          <w:lang w:val="es-419"/>
        </w:rPr>
        <w:t>le</w:t>
      </w:r>
      <w:proofErr w:type="spellEnd"/>
      <w:r w:rsidR="000D00D6" w:rsidRPr="000D00D6">
        <w:rPr>
          <w:rFonts w:ascii="Palatino Linotype" w:hAnsi="Palatino Linotype"/>
          <w:sz w:val="23"/>
          <w:szCs w:val="23"/>
          <w:lang w:val="es-419"/>
        </w:rPr>
        <w:t xml:space="preserve"> </w:t>
      </w:r>
      <w:r w:rsidR="000D00D6">
        <w:rPr>
          <w:rFonts w:ascii="Palatino Linotype" w:hAnsi="Palatino Linotype"/>
          <w:sz w:val="23"/>
          <w:szCs w:val="23"/>
          <w:lang w:val="es-419"/>
        </w:rPr>
        <w:t>D</w:t>
      </w:r>
      <w:r w:rsidR="000D00D6" w:rsidRPr="000D00D6">
        <w:rPr>
          <w:rFonts w:ascii="Palatino Linotype" w:hAnsi="Palatino Linotype"/>
          <w:sz w:val="23"/>
          <w:szCs w:val="23"/>
          <w:lang w:val="es-419"/>
        </w:rPr>
        <w:t>irector</w:t>
      </w:r>
      <w:r w:rsidR="000D00D6">
        <w:rPr>
          <w:rFonts w:ascii="Palatino Linotype" w:hAnsi="Palatino Linotype"/>
          <w:sz w:val="23"/>
          <w:szCs w:val="23"/>
          <w:lang w:val="es-419"/>
        </w:rPr>
        <w:t xml:space="preserve"> de C</w:t>
      </w:r>
      <w:r w:rsidR="000D00D6" w:rsidRPr="000D00D6">
        <w:rPr>
          <w:rFonts w:ascii="Palatino Linotype" w:hAnsi="Palatino Linotype"/>
          <w:sz w:val="23"/>
          <w:szCs w:val="23"/>
          <w:lang w:val="es-419"/>
        </w:rPr>
        <w:t>umplimientos del Instituto</w:t>
      </w:r>
      <w:r w:rsidR="000D00D6">
        <w:rPr>
          <w:rFonts w:ascii="Palatino Linotype" w:hAnsi="Palatino Linotype"/>
          <w:sz w:val="23"/>
          <w:szCs w:val="23"/>
          <w:lang w:val="es-419"/>
        </w:rPr>
        <w:t xml:space="preserve"> de Transparencia, Acceso</w:t>
      </w:r>
      <w:r w:rsidR="000D00D6" w:rsidRPr="000D00D6">
        <w:rPr>
          <w:rFonts w:ascii="Palatino Linotype" w:hAnsi="Palatino Linotype"/>
          <w:sz w:val="23"/>
          <w:szCs w:val="23"/>
          <w:lang w:val="es-419"/>
        </w:rPr>
        <w:t xml:space="preserve"> a</w:t>
      </w:r>
      <w:r w:rsidR="00627585">
        <w:rPr>
          <w:rFonts w:ascii="Palatino Linotype" w:hAnsi="Palatino Linotype"/>
          <w:sz w:val="23"/>
          <w:szCs w:val="23"/>
          <w:lang w:val="es-419"/>
        </w:rPr>
        <w:t xml:space="preserve"> </w:t>
      </w:r>
      <w:r w:rsidR="000D00D6" w:rsidRPr="000D00D6">
        <w:rPr>
          <w:rFonts w:ascii="Palatino Linotype" w:hAnsi="Palatino Linotype"/>
          <w:sz w:val="23"/>
          <w:szCs w:val="23"/>
          <w:lang w:val="es-419"/>
        </w:rPr>
        <w:t xml:space="preserve">la Información y Protección de Datos Personales del Estado de </w:t>
      </w:r>
      <w:r w:rsidR="000D00D6">
        <w:rPr>
          <w:rFonts w:ascii="Palatino Linotype" w:hAnsi="Palatino Linotype"/>
          <w:sz w:val="23"/>
          <w:szCs w:val="23"/>
          <w:lang w:val="es-419"/>
        </w:rPr>
        <w:t>México</w:t>
      </w:r>
      <w:r w:rsidR="000D00D6" w:rsidRPr="000D00D6">
        <w:rPr>
          <w:rFonts w:ascii="Palatino Linotype" w:hAnsi="Palatino Linotype"/>
          <w:sz w:val="23"/>
          <w:szCs w:val="23"/>
          <w:lang w:val="es-419"/>
        </w:rPr>
        <w:t xml:space="preserve"> y Municipios</w:t>
      </w:r>
      <w:r w:rsidR="000D00D6">
        <w:rPr>
          <w:rFonts w:ascii="Palatino Linotype" w:hAnsi="Palatino Linotype"/>
          <w:sz w:val="23"/>
          <w:szCs w:val="23"/>
          <w:lang w:val="es-419"/>
        </w:rPr>
        <w:t xml:space="preserve">, señala que </w:t>
      </w:r>
      <w:r w:rsidR="000D00D6" w:rsidRPr="000D00D6">
        <w:rPr>
          <w:rFonts w:ascii="Palatino Linotype" w:hAnsi="Palatino Linotype"/>
          <w:sz w:val="23"/>
          <w:szCs w:val="23"/>
          <w:lang w:val="es-419"/>
        </w:rPr>
        <w:t>los sujetos obligados sólo proporcionarán la información pública que se les requiera de acuerdo con sus facultades, competencias o funciones</w:t>
      </w:r>
      <w:r w:rsidR="000D00D6">
        <w:rPr>
          <w:rFonts w:ascii="Palatino Linotype" w:hAnsi="Palatino Linotype"/>
          <w:sz w:val="23"/>
          <w:szCs w:val="23"/>
          <w:lang w:val="es-419"/>
        </w:rPr>
        <w:t xml:space="preserve">, que </w:t>
      </w:r>
      <w:r w:rsidR="000D00D6" w:rsidRPr="000D00D6">
        <w:rPr>
          <w:rFonts w:ascii="Palatino Linotype" w:hAnsi="Palatino Linotype"/>
          <w:sz w:val="23"/>
          <w:szCs w:val="23"/>
          <w:lang w:val="es-419"/>
        </w:rPr>
        <w:t>la presente solicitud se atiende</w:t>
      </w:r>
      <w:r w:rsidR="000D00D6">
        <w:rPr>
          <w:rFonts w:ascii="Palatino Linotype" w:hAnsi="Palatino Linotype"/>
          <w:sz w:val="23"/>
          <w:szCs w:val="23"/>
          <w:lang w:val="es-419"/>
        </w:rPr>
        <w:t xml:space="preserve"> </w:t>
      </w:r>
      <w:r w:rsidR="000D00D6" w:rsidRPr="000D00D6">
        <w:rPr>
          <w:rFonts w:ascii="Palatino Linotype" w:hAnsi="Palatino Linotype"/>
          <w:sz w:val="23"/>
          <w:szCs w:val="23"/>
          <w:lang w:val="es-419"/>
        </w:rPr>
        <w:t>de acuerdo los artículos 18 fracción XVI  y 19 fracción XXVI, del Reglamento Interior de este Instituto,</w:t>
      </w:r>
      <w:r w:rsidR="000D00D6">
        <w:rPr>
          <w:rFonts w:ascii="Palatino Linotype" w:hAnsi="Palatino Linotype"/>
          <w:sz w:val="23"/>
          <w:szCs w:val="23"/>
          <w:lang w:val="es-419"/>
        </w:rPr>
        <w:t xml:space="preserve"> </w:t>
      </w:r>
      <w:r w:rsidR="000D00D6" w:rsidRPr="000D00D6">
        <w:rPr>
          <w:rFonts w:ascii="Palatino Linotype" w:hAnsi="Palatino Linotype"/>
          <w:sz w:val="23"/>
          <w:szCs w:val="23"/>
          <w:lang w:val="es-419"/>
        </w:rPr>
        <w:t>sin que ello comprenda el procesamiento de la misma, ni el presentarla conforme al interés del solicitante</w:t>
      </w:r>
      <w:r w:rsidR="00941BEF">
        <w:rPr>
          <w:rFonts w:ascii="Palatino Linotype" w:hAnsi="Palatino Linotype"/>
          <w:sz w:val="23"/>
          <w:szCs w:val="23"/>
          <w:lang w:val="es-419"/>
        </w:rPr>
        <w:t>;</w:t>
      </w:r>
      <w:r w:rsidR="000D00D6">
        <w:rPr>
          <w:rFonts w:ascii="Palatino Linotype" w:hAnsi="Palatino Linotype"/>
          <w:sz w:val="23"/>
          <w:szCs w:val="23"/>
          <w:lang w:val="es-419"/>
        </w:rPr>
        <w:t xml:space="preserve"> así mismo, </w:t>
      </w:r>
      <w:r w:rsidR="000D00D6" w:rsidRPr="000D00D6">
        <w:rPr>
          <w:rFonts w:ascii="Palatino Linotype" w:hAnsi="Palatino Linotype"/>
          <w:sz w:val="23"/>
          <w:szCs w:val="23"/>
          <w:lang w:val="es-419"/>
        </w:rPr>
        <w:t>la Dirección de Cumplimientos de la Secretaría Técnica del Pleno</w:t>
      </w:r>
      <w:r w:rsidR="00941BEF">
        <w:rPr>
          <w:rFonts w:ascii="Palatino Linotype" w:hAnsi="Palatino Linotype"/>
          <w:sz w:val="23"/>
          <w:szCs w:val="23"/>
          <w:lang w:val="es-419"/>
        </w:rPr>
        <w:t>,</w:t>
      </w:r>
      <w:r w:rsidR="000D00D6" w:rsidRPr="000D00D6">
        <w:rPr>
          <w:rFonts w:ascii="Palatino Linotype" w:hAnsi="Palatino Linotype"/>
          <w:sz w:val="23"/>
          <w:szCs w:val="23"/>
          <w:lang w:val="es-419"/>
        </w:rPr>
        <w:t xml:space="preserve"> tiene como función la de vigilar el cumplimiento que los sujetos obligados deben observar en la atención de las resoluciones de los recursos de revisión y emitir los acuerdos correspondientes, por lo que encargada de emitir los acuerdo de cumplimiento o incump</w:t>
      </w:r>
      <w:r w:rsidR="000D00D6">
        <w:rPr>
          <w:rFonts w:ascii="Palatino Linotype" w:hAnsi="Palatino Linotype"/>
          <w:sz w:val="23"/>
          <w:szCs w:val="23"/>
          <w:lang w:val="es-419"/>
        </w:rPr>
        <w:t>limiento a los sujetos obligados</w:t>
      </w:r>
      <w:r w:rsidR="00941BEF">
        <w:rPr>
          <w:rFonts w:ascii="Palatino Linotype" w:hAnsi="Palatino Linotype"/>
          <w:sz w:val="23"/>
          <w:szCs w:val="23"/>
          <w:lang w:val="es-419"/>
        </w:rPr>
        <w:t>,</w:t>
      </w:r>
      <w:r w:rsidR="000D00D6">
        <w:rPr>
          <w:rFonts w:ascii="Palatino Linotype" w:hAnsi="Palatino Linotype"/>
          <w:sz w:val="23"/>
          <w:szCs w:val="23"/>
          <w:lang w:val="es-419"/>
        </w:rPr>
        <w:t xml:space="preserve"> </w:t>
      </w:r>
      <w:r w:rsidR="00941BEF">
        <w:rPr>
          <w:rFonts w:ascii="Palatino Linotype" w:hAnsi="Palatino Linotype"/>
          <w:sz w:val="23"/>
          <w:szCs w:val="23"/>
          <w:lang w:val="es-419"/>
        </w:rPr>
        <w:t xml:space="preserve">correlativo a lo anterior, </w:t>
      </w:r>
      <w:r w:rsidR="00F8413C">
        <w:rPr>
          <w:rFonts w:ascii="Palatino Linotype" w:hAnsi="Palatino Linotype"/>
          <w:sz w:val="23"/>
          <w:szCs w:val="23"/>
          <w:lang w:val="es-419"/>
        </w:rPr>
        <w:t xml:space="preserve">señala que </w:t>
      </w:r>
      <w:r w:rsidR="00F8413C" w:rsidRPr="00F8413C">
        <w:rPr>
          <w:rFonts w:ascii="Palatino Linotype" w:hAnsi="Palatino Linotype"/>
          <w:sz w:val="23"/>
          <w:szCs w:val="23"/>
          <w:lang w:val="es-419"/>
        </w:rPr>
        <w:t xml:space="preserve">presentan apreciaciones subjetivas </w:t>
      </w:r>
      <w:r w:rsidR="00941BEF">
        <w:rPr>
          <w:rFonts w:ascii="Palatino Linotype" w:hAnsi="Palatino Linotype"/>
          <w:sz w:val="23"/>
          <w:szCs w:val="23"/>
          <w:lang w:val="es-419"/>
        </w:rPr>
        <w:t xml:space="preserve">y </w:t>
      </w:r>
      <w:r w:rsidR="00F8413C" w:rsidRPr="00F8413C">
        <w:rPr>
          <w:rFonts w:ascii="Palatino Linotype" w:hAnsi="Palatino Linotype"/>
          <w:sz w:val="23"/>
          <w:szCs w:val="23"/>
          <w:lang w:val="es-419"/>
        </w:rPr>
        <w:t>al mismo tiempo se encuentra ejerciendo el derecho de libertad de expresión, lo que no constituye una solicitud de información pública</w:t>
      </w:r>
      <w:r w:rsidR="00941BEF">
        <w:rPr>
          <w:rFonts w:ascii="Palatino Linotype" w:hAnsi="Palatino Linotype"/>
          <w:sz w:val="23"/>
          <w:szCs w:val="23"/>
          <w:lang w:val="es-419"/>
        </w:rPr>
        <w:t>;</w:t>
      </w:r>
      <w:r w:rsidR="00F8413C">
        <w:rPr>
          <w:rFonts w:ascii="Palatino Linotype" w:hAnsi="Palatino Linotype"/>
          <w:sz w:val="23"/>
          <w:szCs w:val="23"/>
          <w:lang w:val="es-419"/>
        </w:rPr>
        <w:t xml:space="preserve"> en suma a lo anterior, también refiere que </w:t>
      </w:r>
      <w:r w:rsidR="00F8413C" w:rsidRPr="00F8413C">
        <w:rPr>
          <w:rFonts w:ascii="Palatino Linotype" w:hAnsi="Palatino Linotype"/>
          <w:sz w:val="23"/>
          <w:szCs w:val="23"/>
          <w:lang w:val="es-419"/>
        </w:rPr>
        <w:t>la Dirección de Cumplimientos no tiene facultades para imponer sanciones a los sujetos obligados, y que en los casos en los que se determina un incumplimiento se notifica a la Contraloría Interna del Instituto a fin de</w:t>
      </w:r>
      <w:r w:rsidR="00941BEF">
        <w:rPr>
          <w:rFonts w:ascii="Palatino Linotype" w:hAnsi="Palatino Linotype"/>
          <w:sz w:val="23"/>
          <w:szCs w:val="23"/>
          <w:lang w:val="es-419"/>
        </w:rPr>
        <w:t xml:space="preserve"> que se determine lo conducente;</w:t>
      </w:r>
      <w:r w:rsidR="00F8413C">
        <w:rPr>
          <w:rFonts w:ascii="Palatino Linotype" w:hAnsi="Palatino Linotype"/>
          <w:sz w:val="23"/>
          <w:szCs w:val="23"/>
          <w:lang w:val="es-419"/>
        </w:rPr>
        <w:t xml:space="preserve"> </w:t>
      </w:r>
      <w:r w:rsidR="00941BEF">
        <w:rPr>
          <w:rFonts w:ascii="Palatino Linotype" w:hAnsi="Palatino Linotype"/>
          <w:sz w:val="23"/>
          <w:szCs w:val="23"/>
          <w:lang w:val="es-419"/>
        </w:rPr>
        <w:t xml:space="preserve">en suma </w:t>
      </w:r>
      <w:r w:rsidR="00F8413C">
        <w:rPr>
          <w:rFonts w:ascii="Palatino Linotype" w:hAnsi="Palatino Linotype"/>
          <w:sz w:val="23"/>
          <w:szCs w:val="23"/>
          <w:lang w:val="es-419"/>
        </w:rPr>
        <w:t xml:space="preserve">también señala que </w:t>
      </w:r>
      <w:r w:rsidR="00F8413C" w:rsidRPr="00F8413C">
        <w:rPr>
          <w:rFonts w:ascii="Palatino Linotype" w:hAnsi="Palatino Linotype"/>
          <w:sz w:val="23"/>
          <w:szCs w:val="23"/>
          <w:lang w:val="es-419"/>
        </w:rPr>
        <w:t>no</w:t>
      </w:r>
      <w:r w:rsidR="00941BEF">
        <w:rPr>
          <w:rFonts w:ascii="Palatino Linotype" w:hAnsi="Palatino Linotype"/>
          <w:sz w:val="23"/>
          <w:szCs w:val="23"/>
          <w:lang w:val="es-419"/>
        </w:rPr>
        <w:t xml:space="preserve"> se observa que se refiera a</w:t>
      </w:r>
      <w:r w:rsidR="00F8413C" w:rsidRPr="00F8413C">
        <w:rPr>
          <w:rFonts w:ascii="Palatino Linotype" w:hAnsi="Palatino Linotype"/>
          <w:sz w:val="23"/>
          <w:szCs w:val="23"/>
          <w:lang w:val="es-419"/>
        </w:rPr>
        <w:t xml:space="preserve"> funciones que realiza la Dirección de Cumplimientos, </w:t>
      </w:r>
      <w:r w:rsidR="00941BEF">
        <w:rPr>
          <w:rFonts w:ascii="Palatino Linotype" w:hAnsi="Palatino Linotype"/>
          <w:sz w:val="23"/>
          <w:szCs w:val="23"/>
          <w:lang w:val="es-419"/>
        </w:rPr>
        <w:t xml:space="preserve">y </w:t>
      </w:r>
      <w:r w:rsidR="00F8413C" w:rsidRPr="00F8413C">
        <w:rPr>
          <w:rFonts w:ascii="Palatino Linotype" w:hAnsi="Palatino Linotype"/>
          <w:sz w:val="23"/>
          <w:szCs w:val="23"/>
          <w:lang w:val="es-419"/>
        </w:rPr>
        <w:t>esta área administrativa ha actuado conforme a lo establecido en la Ley de Transparencia y Acceso a la Información Pública del Estado de México y Municipios</w:t>
      </w:r>
      <w:r w:rsidR="00941BEF">
        <w:rPr>
          <w:rFonts w:ascii="Palatino Linotype" w:hAnsi="Palatino Linotype"/>
          <w:sz w:val="23"/>
          <w:szCs w:val="23"/>
          <w:lang w:val="es-419"/>
        </w:rPr>
        <w:t xml:space="preserve">; y por ultimo señala que ni la </w:t>
      </w:r>
      <w:r w:rsidR="00941BEF" w:rsidRPr="00941BEF">
        <w:rPr>
          <w:rFonts w:ascii="Palatino Linotype" w:hAnsi="Palatino Linotype"/>
          <w:sz w:val="23"/>
          <w:szCs w:val="23"/>
          <w:lang w:val="es-419"/>
        </w:rPr>
        <w:t>Dirección de Cumplimientos ni el Pleno del Instituto (comisionados) tienen la facultad de emitir medidas de apremio, ya que esa atribución corresponde a la Contraloría Interna del Instituto.</w:t>
      </w:r>
    </w:p>
    <w:p w14:paraId="6207A784" w14:textId="77777777" w:rsidR="00381263" w:rsidRPr="00BD4B82" w:rsidRDefault="00381263" w:rsidP="00BD4B82">
      <w:pPr>
        <w:pStyle w:val="Sinespaciado"/>
        <w:spacing w:line="360" w:lineRule="auto"/>
        <w:jc w:val="both"/>
        <w:rPr>
          <w:rFonts w:ascii="Palatino Linotype" w:hAnsi="Palatino Linotype"/>
          <w:b/>
          <w:i/>
          <w:sz w:val="23"/>
          <w:szCs w:val="23"/>
        </w:rPr>
      </w:pPr>
    </w:p>
    <w:p w14:paraId="0629E26C" w14:textId="67CB17BF" w:rsidR="00BD4B82" w:rsidRPr="00BD4B82" w:rsidRDefault="000F5681" w:rsidP="00BD4B82">
      <w:pPr>
        <w:pStyle w:val="Sinespaciado"/>
        <w:spacing w:line="360" w:lineRule="auto"/>
        <w:jc w:val="both"/>
        <w:rPr>
          <w:rFonts w:ascii="Palatino Linotype" w:hAnsi="Palatino Linotype"/>
          <w:sz w:val="23"/>
          <w:szCs w:val="23"/>
          <w:lang w:val="es-419"/>
        </w:rPr>
      </w:pPr>
      <w:r w:rsidRPr="00BD4B82">
        <w:rPr>
          <w:rFonts w:ascii="Palatino Linotype" w:hAnsi="Palatino Linotype"/>
          <w:b/>
          <w:i/>
          <w:sz w:val="23"/>
          <w:szCs w:val="23"/>
        </w:rPr>
        <w:t xml:space="preserve"> “RespuestaSolicitud01141STP”</w:t>
      </w:r>
      <w:r w:rsidR="00BD4B82">
        <w:rPr>
          <w:rFonts w:ascii="Palatino Linotype" w:hAnsi="Palatino Linotype"/>
          <w:b/>
          <w:i/>
          <w:sz w:val="23"/>
          <w:szCs w:val="23"/>
          <w:lang w:val="es-419"/>
        </w:rPr>
        <w:t xml:space="preserve">, </w:t>
      </w:r>
      <w:r w:rsidR="00BD4B82" w:rsidRPr="00BD4B82">
        <w:rPr>
          <w:rFonts w:ascii="Palatino Linotype" w:hAnsi="Palatino Linotype"/>
          <w:sz w:val="23"/>
          <w:szCs w:val="23"/>
          <w:lang w:val="es-419"/>
        </w:rPr>
        <w:t>del cual se aprecia</w:t>
      </w:r>
      <w:r w:rsidR="00BD4B82">
        <w:rPr>
          <w:rFonts w:ascii="Palatino Linotype" w:hAnsi="Palatino Linotype"/>
          <w:sz w:val="23"/>
          <w:szCs w:val="23"/>
          <w:lang w:val="es-419"/>
        </w:rPr>
        <w:t xml:space="preserve"> el oficio número </w:t>
      </w:r>
      <w:r w:rsidR="001B0D83">
        <w:rPr>
          <w:rFonts w:ascii="Palatino Linotype" w:hAnsi="Palatino Linotype"/>
          <w:sz w:val="23"/>
          <w:szCs w:val="23"/>
          <w:lang w:val="es-419"/>
        </w:rPr>
        <w:t>INFOEM/STP/DC/020</w:t>
      </w:r>
      <w:r w:rsidR="00BD4B82" w:rsidRPr="00BD4B82">
        <w:rPr>
          <w:rFonts w:ascii="Palatino Linotype" w:hAnsi="Palatino Linotype"/>
          <w:sz w:val="23"/>
          <w:szCs w:val="23"/>
          <w:lang w:val="es-419"/>
        </w:rPr>
        <w:t>/2022</w:t>
      </w:r>
      <w:r w:rsidR="00BD4B82" w:rsidRPr="00BD4B82">
        <w:rPr>
          <w:rFonts w:ascii="Palatino Linotype" w:hAnsi="Palatino Linotype"/>
          <w:sz w:val="23"/>
          <w:szCs w:val="23"/>
        </w:rPr>
        <w:t>,</w:t>
      </w:r>
      <w:r w:rsidR="00BD4B82">
        <w:rPr>
          <w:rFonts w:ascii="Palatino Linotype" w:hAnsi="Palatino Linotype"/>
          <w:sz w:val="23"/>
          <w:szCs w:val="23"/>
        </w:rPr>
        <w:t xml:space="preserve"> </w:t>
      </w:r>
      <w:r w:rsidR="00BD4B82">
        <w:rPr>
          <w:rFonts w:ascii="Palatino Linotype" w:hAnsi="Palatino Linotype"/>
          <w:sz w:val="23"/>
          <w:szCs w:val="23"/>
          <w:lang w:val="es-419"/>
        </w:rPr>
        <w:t xml:space="preserve">de fecha veinte de enero de dos mil veintidós, signado por el Secretario Técnico del Pleno y dirigido al Titular de la Unidad de Transparencia ambos del Instituto de Transparencia, Acceso a la Información, y Protección de Datos Personales del Estado de México </w:t>
      </w:r>
      <w:r w:rsidR="001B0D83">
        <w:rPr>
          <w:rFonts w:ascii="Palatino Linotype" w:hAnsi="Palatino Linotype"/>
          <w:sz w:val="23"/>
          <w:szCs w:val="23"/>
          <w:lang w:val="es-419"/>
        </w:rPr>
        <w:t>y Municipios, a través del cual señala que con fundamento en los artículos 18 y 129 párrafo primero de la Ley General de transparencia y Acceso a la Información Pública  12 segundo párrafo, 18 y 24 último párrafo y 160 primera párrafo de la Ley de Transparencia y Acceso a la Información Pública del Estado de México y Municipios, los sujetos obligados solo proporcionaran la información pública que se les requiera de acuerdo con sus facultades</w:t>
      </w:r>
      <w:r w:rsidR="00544142">
        <w:rPr>
          <w:rFonts w:ascii="Palatino Linotype" w:hAnsi="Palatino Linotype"/>
          <w:sz w:val="23"/>
          <w:szCs w:val="23"/>
          <w:lang w:val="es-419"/>
        </w:rPr>
        <w:t>, competencias o funciones;</w:t>
      </w:r>
      <w:r w:rsidR="001B0D83">
        <w:rPr>
          <w:rFonts w:ascii="Palatino Linotype" w:hAnsi="Palatino Linotype"/>
          <w:sz w:val="23"/>
          <w:szCs w:val="23"/>
          <w:lang w:val="es-419"/>
        </w:rPr>
        <w:t xml:space="preserve"> aunado a lo anterior, señala que la solicitud se atiende con fundamento en el artículo 18 y 19 del Reglamento Interior del Instituto de Transparencia y Acceso a la Información Pública del Estado de México y Municipios, sin realizar un procesamiento que impliqué la realización de docume</w:t>
      </w:r>
      <w:r w:rsidR="00544142">
        <w:rPr>
          <w:rFonts w:ascii="Palatino Linotype" w:hAnsi="Palatino Linotype"/>
          <w:sz w:val="23"/>
          <w:szCs w:val="23"/>
          <w:lang w:val="es-419"/>
        </w:rPr>
        <w:t>ntos ad-</w:t>
      </w:r>
      <w:proofErr w:type="spellStart"/>
      <w:r w:rsidR="00544142">
        <w:rPr>
          <w:rFonts w:ascii="Palatino Linotype" w:hAnsi="Palatino Linotype"/>
          <w:sz w:val="23"/>
          <w:szCs w:val="23"/>
          <w:lang w:val="es-419"/>
        </w:rPr>
        <w:t>doc</w:t>
      </w:r>
      <w:proofErr w:type="spellEnd"/>
      <w:r w:rsidR="00544142">
        <w:rPr>
          <w:rFonts w:ascii="Palatino Linotype" w:hAnsi="Palatino Linotype"/>
          <w:sz w:val="23"/>
          <w:szCs w:val="23"/>
          <w:lang w:val="es-419"/>
        </w:rPr>
        <w:t>; en suma, también refiere que la solicitud se presenta en forma de consulta y va encaminada a obtener un pronunciamiento ad-</w:t>
      </w:r>
      <w:proofErr w:type="spellStart"/>
      <w:r w:rsidR="00544142">
        <w:rPr>
          <w:rFonts w:ascii="Palatino Linotype" w:hAnsi="Palatino Linotype"/>
          <w:sz w:val="23"/>
          <w:szCs w:val="23"/>
          <w:lang w:val="es-419"/>
        </w:rPr>
        <w:t>doc</w:t>
      </w:r>
      <w:proofErr w:type="spellEnd"/>
      <w:r w:rsidR="00544142">
        <w:rPr>
          <w:rFonts w:ascii="Palatino Linotype" w:hAnsi="Palatino Linotype"/>
          <w:sz w:val="23"/>
          <w:szCs w:val="23"/>
          <w:lang w:val="es-419"/>
        </w:rPr>
        <w:t>, lo cual no es acorde a la naturaleza de las solicitudes de información como lo señala el artículo 155 fracción III, y 191 fracción VI, de la Ley de Transparencia y Acceso a la Información Pública del Estado de México y Municipios; correlativo a lo anterior, refiere que la solicitud no constituye un requerimiento que pueda ser satisfecho vía Acceso a la Información Pública y no se colma con la entrega de documentos al tratarse del ejercicio de derecho de petición, por lo que la entrega de una razón no es algo que la ley establezca como una atribución, derecho o facultad, pues ello implica un juicio de valor frente a un cuestionamiento realizado</w:t>
      </w:r>
      <w:r w:rsidR="00B04605">
        <w:rPr>
          <w:rFonts w:ascii="Palatino Linotype" w:hAnsi="Palatino Linotype"/>
          <w:sz w:val="23"/>
          <w:szCs w:val="23"/>
          <w:lang w:val="es-419"/>
        </w:rPr>
        <w:t xml:space="preserve">, lo </w:t>
      </w:r>
      <w:r w:rsidR="00B04605">
        <w:rPr>
          <w:rFonts w:ascii="Palatino Linotype" w:hAnsi="Palatino Linotype"/>
          <w:sz w:val="23"/>
          <w:szCs w:val="23"/>
          <w:lang w:val="es-419"/>
        </w:rPr>
        <w:lastRenderedPageBreak/>
        <w:t xml:space="preserve">anterior en términos de los artículos 18 y 19 del Reglamento Interior del referido Instituto y en  cumplimiento al artículo 59 fracción I y II de la Ley de Transparencia Local. </w:t>
      </w:r>
      <w:r w:rsidR="00544142">
        <w:rPr>
          <w:rFonts w:ascii="Palatino Linotype" w:hAnsi="Palatino Linotype"/>
          <w:sz w:val="23"/>
          <w:szCs w:val="23"/>
          <w:lang w:val="es-419"/>
        </w:rPr>
        <w:t xml:space="preserve"> </w:t>
      </w:r>
      <w:r w:rsidR="001B0D83">
        <w:rPr>
          <w:rFonts w:ascii="Palatino Linotype" w:hAnsi="Palatino Linotype"/>
          <w:sz w:val="23"/>
          <w:szCs w:val="23"/>
          <w:lang w:val="es-419"/>
        </w:rPr>
        <w:t xml:space="preserve"> </w:t>
      </w:r>
    </w:p>
    <w:p w14:paraId="5D371B1C" w14:textId="6D522F93" w:rsidR="000F5681" w:rsidRDefault="000F5681" w:rsidP="000F5681">
      <w:pPr>
        <w:pStyle w:val="Sinespaciado"/>
        <w:spacing w:line="360" w:lineRule="auto"/>
        <w:rPr>
          <w:rFonts w:ascii="Palatino Linotype" w:hAnsi="Palatino Linotype"/>
          <w:sz w:val="23"/>
          <w:szCs w:val="23"/>
        </w:rPr>
      </w:pPr>
      <w:r w:rsidRPr="00A240CF">
        <w:rPr>
          <w:rFonts w:ascii="Palatino Linotype" w:hAnsi="Palatino Linotype"/>
          <w:sz w:val="23"/>
          <w:szCs w:val="23"/>
        </w:rPr>
        <w:t xml:space="preserve"> </w:t>
      </w:r>
    </w:p>
    <w:p w14:paraId="7EBDB6CA" w14:textId="067E3DE2" w:rsidR="000F5681" w:rsidRPr="00B04605" w:rsidRDefault="000F5681" w:rsidP="00B04605">
      <w:pPr>
        <w:pStyle w:val="Sinespaciado"/>
        <w:spacing w:line="360" w:lineRule="auto"/>
        <w:jc w:val="both"/>
        <w:rPr>
          <w:rFonts w:ascii="Palatino Linotype" w:hAnsi="Palatino Linotype"/>
          <w:sz w:val="23"/>
          <w:szCs w:val="23"/>
          <w:lang w:val="es-419"/>
        </w:rPr>
      </w:pPr>
      <w:r w:rsidRPr="00B04605">
        <w:rPr>
          <w:rFonts w:ascii="Palatino Linotype" w:hAnsi="Palatino Linotype"/>
          <w:b/>
          <w:i/>
          <w:sz w:val="23"/>
          <w:szCs w:val="23"/>
        </w:rPr>
        <w:t>“RespuestaSolicitud01141UT”</w:t>
      </w:r>
      <w:r w:rsidR="00B04605">
        <w:rPr>
          <w:rFonts w:ascii="Palatino Linotype" w:hAnsi="Palatino Linotype"/>
          <w:b/>
          <w:i/>
          <w:sz w:val="23"/>
          <w:szCs w:val="23"/>
        </w:rPr>
        <w:t xml:space="preserve">, </w:t>
      </w:r>
      <w:r w:rsidR="00B04605" w:rsidRPr="00B04605">
        <w:rPr>
          <w:rFonts w:ascii="Palatino Linotype" w:hAnsi="Palatino Linotype"/>
          <w:sz w:val="23"/>
          <w:szCs w:val="23"/>
          <w:lang w:val="es-419"/>
        </w:rPr>
        <w:t>del cual se desprende el oficio número</w:t>
      </w:r>
      <w:r w:rsidR="00B04605" w:rsidRPr="00B04605">
        <w:rPr>
          <w:rFonts w:ascii="Palatino Linotype" w:hAnsi="Palatino Linotype"/>
          <w:i/>
          <w:sz w:val="23"/>
          <w:szCs w:val="23"/>
          <w:lang w:val="es-419"/>
        </w:rPr>
        <w:t xml:space="preserve"> </w:t>
      </w:r>
      <w:r w:rsidR="00B04605" w:rsidRPr="00B04605">
        <w:rPr>
          <w:rFonts w:ascii="Palatino Linotype" w:hAnsi="Palatino Linotype"/>
          <w:sz w:val="23"/>
          <w:szCs w:val="23"/>
          <w:lang w:val="es-419"/>
        </w:rPr>
        <w:t>INFOEM/UT/028/2022,</w:t>
      </w:r>
      <w:r w:rsidR="00B04605">
        <w:rPr>
          <w:rFonts w:ascii="Palatino Linotype" w:hAnsi="Palatino Linotype"/>
          <w:sz w:val="23"/>
          <w:szCs w:val="23"/>
          <w:lang w:val="es-419"/>
        </w:rPr>
        <w:t xml:space="preserve"> fecha veintiuno de enero de dos mil veintidós, y dirigido al hoy Recurrente, a través del cual informa que sirva encontrar en archivo adjunto las respuestas de la Contraloría Interna y Órgano de Control y Vigilancia, con el memorándum, número </w:t>
      </w:r>
      <w:r w:rsidR="00B04605" w:rsidRPr="00FC7E68">
        <w:rPr>
          <w:rFonts w:ascii="Palatino Linotype" w:hAnsi="Palatino Linotype"/>
          <w:sz w:val="23"/>
          <w:szCs w:val="23"/>
          <w:lang w:val="es-419"/>
        </w:rPr>
        <w:t>INFOEM/CI-OCV/0018/2022</w:t>
      </w:r>
      <w:r w:rsidR="00B04605">
        <w:rPr>
          <w:rFonts w:ascii="Palatino Linotype" w:hAnsi="Palatino Linotype"/>
          <w:sz w:val="23"/>
          <w:szCs w:val="23"/>
          <w:lang w:val="es-419"/>
        </w:rPr>
        <w:t xml:space="preserve"> y sus anexos; así como, el oficio número INFOEM/STP/DC/020</w:t>
      </w:r>
      <w:r w:rsidR="00B04605" w:rsidRPr="00BD4B82">
        <w:rPr>
          <w:rFonts w:ascii="Palatino Linotype" w:hAnsi="Palatino Linotype"/>
          <w:sz w:val="23"/>
          <w:szCs w:val="23"/>
          <w:lang w:val="es-419"/>
        </w:rPr>
        <w:t>/2022</w:t>
      </w:r>
      <w:r w:rsidR="00B04605">
        <w:rPr>
          <w:rFonts w:ascii="Palatino Linotype" w:hAnsi="Palatino Linotype"/>
          <w:sz w:val="23"/>
          <w:szCs w:val="23"/>
          <w:lang w:val="es-419"/>
        </w:rPr>
        <w:t xml:space="preserve">, signado por la Secretaria Técnica del Pleno y </w:t>
      </w:r>
      <w:r w:rsidR="00B04605" w:rsidRPr="000D00D6">
        <w:rPr>
          <w:rFonts w:ascii="Palatino Linotype" w:hAnsi="Palatino Linotype"/>
          <w:sz w:val="23"/>
          <w:szCs w:val="23"/>
          <w:lang w:val="es-419"/>
        </w:rPr>
        <w:t>INFOEM/STP/DC/0218/2022</w:t>
      </w:r>
      <w:r w:rsidR="00BB6205">
        <w:rPr>
          <w:rFonts w:ascii="Palatino Linotype" w:hAnsi="Palatino Linotype"/>
          <w:sz w:val="23"/>
          <w:szCs w:val="23"/>
          <w:lang w:val="es-419"/>
        </w:rPr>
        <w:t>, emitido por la Dirección de Cumplimientos, señalando números telefónicos para cualquier duda o aclaración, así como el fundamento legal y termino para interponer el recurso de revisión.</w:t>
      </w:r>
    </w:p>
    <w:p w14:paraId="76810F27" w14:textId="77777777" w:rsidR="003A4274" w:rsidRDefault="003A4274" w:rsidP="003A4274">
      <w:pPr>
        <w:spacing w:after="0" w:line="360" w:lineRule="auto"/>
        <w:jc w:val="both"/>
        <w:rPr>
          <w:rFonts w:ascii="Palatino Linotype" w:hAnsi="Palatino Linotype" w:cs="Arial"/>
          <w:b/>
          <w:sz w:val="23"/>
          <w:szCs w:val="23"/>
          <w:lang w:val="es-419"/>
        </w:rPr>
      </w:pPr>
    </w:p>
    <w:p w14:paraId="502F4EE4" w14:textId="6A6A5731" w:rsidR="003A4274" w:rsidRDefault="003A4274" w:rsidP="003A4274">
      <w:pPr>
        <w:pStyle w:val="Sinespaciado"/>
        <w:spacing w:line="360" w:lineRule="auto"/>
        <w:jc w:val="both"/>
        <w:rPr>
          <w:rFonts w:ascii="Palatino Linotype" w:hAnsi="Palatino Linotype" w:cs="Arial"/>
          <w:color w:val="000000" w:themeColor="text1"/>
          <w:sz w:val="23"/>
          <w:szCs w:val="23"/>
        </w:rPr>
      </w:pPr>
      <w:r w:rsidRPr="005E3D4B">
        <w:rPr>
          <w:rFonts w:ascii="Palatino Linotype" w:hAnsi="Palatino Linotype"/>
          <w:color w:val="000000" w:themeColor="text1"/>
          <w:sz w:val="23"/>
          <w:szCs w:val="23"/>
        </w:rPr>
        <w:t xml:space="preserve">Inconforme con la respuesta del </w:t>
      </w:r>
      <w:r w:rsidRPr="005E3D4B">
        <w:rPr>
          <w:rFonts w:ascii="Palatino Linotype" w:hAnsi="Palatino Linotype"/>
          <w:b/>
          <w:color w:val="000000" w:themeColor="text1"/>
          <w:sz w:val="23"/>
          <w:szCs w:val="23"/>
        </w:rPr>
        <w:t>Sujeto Obligado</w:t>
      </w:r>
      <w:r w:rsidR="00BB6205">
        <w:rPr>
          <w:rFonts w:ascii="Palatino Linotype" w:hAnsi="Palatino Linotype"/>
          <w:color w:val="000000" w:themeColor="text1"/>
          <w:sz w:val="23"/>
          <w:szCs w:val="23"/>
        </w:rPr>
        <w:t xml:space="preserve">, </w:t>
      </w:r>
      <w:r w:rsidR="00BB6205" w:rsidRPr="00BB6205">
        <w:rPr>
          <w:rFonts w:ascii="Palatino Linotype" w:hAnsi="Palatino Linotype"/>
          <w:b/>
          <w:color w:val="000000" w:themeColor="text1"/>
          <w:sz w:val="23"/>
          <w:szCs w:val="23"/>
        </w:rPr>
        <w:t>La</w:t>
      </w:r>
      <w:r w:rsidRPr="00BB6205">
        <w:rPr>
          <w:rFonts w:ascii="Palatino Linotype" w:hAnsi="Palatino Linotype"/>
          <w:b/>
          <w:color w:val="000000" w:themeColor="text1"/>
          <w:sz w:val="23"/>
          <w:szCs w:val="23"/>
        </w:rPr>
        <w:t xml:space="preserve"> </w:t>
      </w:r>
      <w:r w:rsidRPr="005E3D4B">
        <w:rPr>
          <w:rFonts w:ascii="Palatino Linotype" w:hAnsi="Palatino Linotype"/>
          <w:b/>
          <w:color w:val="000000" w:themeColor="text1"/>
          <w:sz w:val="23"/>
          <w:szCs w:val="23"/>
        </w:rPr>
        <w:t>Recurrente</w:t>
      </w:r>
      <w:r w:rsidRPr="005E3D4B">
        <w:rPr>
          <w:rFonts w:ascii="Palatino Linotype" w:hAnsi="Palatino Linotype"/>
          <w:color w:val="000000" w:themeColor="text1"/>
          <w:sz w:val="23"/>
          <w:szCs w:val="23"/>
        </w:rPr>
        <w:t xml:space="preserve"> interpuso Recurso de Revisión</w:t>
      </w:r>
      <w:r w:rsidRPr="005E3D4B">
        <w:rPr>
          <w:rFonts w:ascii="Palatino Linotype" w:hAnsi="Palatino Linotype" w:cs="Arial"/>
          <w:color w:val="000000" w:themeColor="text1"/>
          <w:sz w:val="23"/>
          <w:szCs w:val="23"/>
        </w:rPr>
        <w:t xml:space="preserve">, el cual se admitió a trámite bajo el asiento </w:t>
      </w:r>
      <w:r w:rsidR="00BB6205" w:rsidRPr="00BB6205">
        <w:rPr>
          <w:rFonts w:ascii="Palatino Linotype" w:hAnsi="Palatino Linotype" w:cs="Arial"/>
          <w:b/>
          <w:color w:val="000000" w:themeColor="text1"/>
          <w:sz w:val="23"/>
          <w:szCs w:val="23"/>
        </w:rPr>
        <w:t>00690/INFOEM/IP/RR/2022</w:t>
      </w:r>
      <w:r w:rsidRPr="005E3D4B">
        <w:rPr>
          <w:rFonts w:ascii="Palatino Linotype" w:hAnsi="Palatino Linotype" w:cs="Arial"/>
          <w:color w:val="000000" w:themeColor="text1"/>
          <w:sz w:val="23"/>
          <w:szCs w:val="23"/>
        </w:rPr>
        <w:t>, en el cual se ordenó poner a disposición de las partes, por un plazo máximo de siete días para que manifestaran lo que a su derecho correspondiera, a efecto de ofrecer pruebas, informe j</w:t>
      </w:r>
      <w:r>
        <w:rPr>
          <w:rFonts w:ascii="Palatino Linotype" w:hAnsi="Palatino Linotype" w:cs="Arial"/>
          <w:color w:val="000000" w:themeColor="text1"/>
          <w:sz w:val="23"/>
          <w:szCs w:val="23"/>
        </w:rPr>
        <w:t>ustificado y presentar alegatos.</w:t>
      </w:r>
    </w:p>
    <w:p w14:paraId="7F217934" w14:textId="77777777" w:rsidR="00BB6205" w:rsidRDefault="00BB6205" w:rsidP="003A4274">
      <w:pPr>
        <w:pStyle w:val="Sinespaciado"/>
        <w:spacing w:line="360" w:lineRule="auto"/>
        <w:jc w:val="both"/>
        <w:rPr>
          <w:rFonts w:ascii="Palatino Linotype" w:hAnsi="Palatino Linotype" w:cs="Arial"/>
          <w:color w:val="000000" w:themeColor="text1"/>
          <w:sz w:val="23"/>
          <w:szCs w:val="23"/>
        </w:rPr>
      </w:pPr>
    </w:p>
    <w:p w14:paraId="30BDC862" w14:textId="69451D3D" w:rsidR="0067412D" w:rsidRDefault="00BB6205" w:rsidP="003A4274">
      <w:pPr>
        <w:pStyle w:val="Sinespaciado"/>
        <w:spacing w:line="360" w:lineRule="auto"/>
        <w:jc w:val="both"/>
        <w:rPr>
          <w:rFonts w:ascii="Palatino Linotype" w:hAnsi="Palatino Linotype" w:cs="Arial"/>
          <w:sz w:val="23"/>
          <w:szCs w:val="23"/>
          <w:lang w:val="es-419"/>
        </w:rPr>
      </w:pPr>
      <w:r w:rsidRPr="00BB6205">
        <w:rPr>
          <w:rFonts w:ascii="Palatino Linotype" w:hAnsi="Palatino Linotype" w:cs="Arial"/>
          <w:color w:val="000000" w:themeColor="text1"/>
          <w:sz w:val="23"/>
          <w:szCs w:val="23"/>
        </w:rPr>
        <w:t>Atento a</w:t>
      </w:r>
      <w:r w:rsidR="0067412D">
        <w:rPr>
          <w:rFonts w:ascii="Palatino Linotype" w:hAnsi="Palatino Linotype" w:cs="Arial"/>
          <w:color w:val="000000" w:themeColor="text1"/>
          <w:sz w:val="23"/>
          <w:szCs w:val="23"/>
        </w:rPr>
        <w:t xml:space="preserve"> lo anterior, se advierte que </w:t>
      </w:r>
      <w:r w:rsidR="0067412D" w:rsidRPr="0067412D">
        <w:rPr>
          <w:rFonts w:ascii="Palatino Linotype" w:hAnsi="Palatino Linotype" w:cs="Arial"/>
          <w:b/>
          <w:color w:val="000000" w:themeColor="text1"/>
          <w:sz w:val="23"/>
          <w:szCs w:val="23"/>
        </w:rPr>
        <w:t>La R</w:t>
      </w:r>
      <w:r w:rsidRPr="0067412D">
        <w:rPr>
          <w:rFonts w:ascii="Palatino Linotype" w:hAnsi="Palatino Linotype" w:cs="Arial"/>
          <w:b/>
          <w:color w:val="000000" w:themeColor="text1"/>
          <w:sz w:val="23"/>
          <w:szCs w:val="23"/>
        </w:rPr>
        <w:t>ecurrente</w:t>
      </w:r>
      <w:r w:rsidRPr="00BB6205">
        <w:rPr>
          <w:rFonts w:ascii="Palatino Linotype" w:hAnsi="Palatino Linotype" w:cs="Arial"/>
          <w:color w:val="000000" w:themeColor="text1"/>
          <w:sz w:val="23"/>
          <w:szCs w:val="23"/>
        </w:rPr>
        <w:t xml:space="preserve"> no realizo manifestaciones, asimismo, en fecha </w:t>
      </w:r>
      <w:r w:rsidR="0067412D">
        <w:rPr>
          <w:rFonts w:ascii="Palatino Linotype" w:hAnsi="Palatino Linotype" w:cs="Arial"/>
          <w:color w:val="000000" w:themeColor="text1"/>
          <w:sz w:val="23"/>
          <w:szCs w:val="23"/>
          <w:lang w:val="es-419"/>
        </w:rPr>
        <w:t xml:space="preserve">veinticuatro de febrero </w:t>
      </w:r>
      <w:r w:rsidRPr="00BB6205">
        <w:rPr>
          <w:rFonts w:ascii="Palatino Linotype" w:hAnsi="Palatino Linotype" w:cs="Arial"/>
          <w:color w:val="000000" w:themeColor="text1"/>
          <w:sz w:val="23"/>
          <w:szCs w:val="23"/>
        </w:rPr>
        <w:t xml:space="preserve">del presente año, </w:t>
      </w:r>
      <w:r w:rsidR="0067412D">
        <w:rPr>
          <w:rFonts w:ascii="Palatino Linotype" w:hAnsi="Palatino Linotype" w:cs="Arial"/>
          <w:b/>
          <w:color w:val="000000" w:themeColor="text1"/>
          <w:sz w:val="23"/>
          <w:szCs w:val="23"/>
        </w:rPr>
        <w:t>E</w:t>
      </w:r>
      <w:r w:rsidRPr="0067412D">
        <w:rPr>
          <w:rFonts w:ascii="Palatino Linotype" w:hAnsi="Palatino Linotype" w:cs="Arial"/>
          <w:b/>
          <w:color w:val="000000" w:themeColor="text1"/>
          <w:sz w:val="23"/>
          <w:szCs w:val="23"/>
        </w:rPr>
        <w:t>l Sujeto Obligado</w:t>
      </w:r>
      <w:r w:rsidRPr="00BB6205">
        <w:rPr>
          <w:rFonts w:ascii="Palatino Linotype" w:hAnsi="Palatino Linotype" w:cs="Arial"/>
          <w:color w:val="000000" w:themeColor="text1"/>
          <w:sz w:val="23"/>
          <w:szCs w:val="23"/>
        </w:rPr>
        <w:t xml:space="preserve"> rindió Informe Justificado</w:t>
      </w:r>
      <w:r w:rsidR="0034106F">
        <w:rPr>
          <w:rFonts w:ascii="Palatino Linotype" w:hAnsi="Palatino Linotype" w:cs="Arial"/>
          <w:color w:val="000000" w:themeColor="text1"/>
          <w:sz w:val="23"/>
          <w:szCs w:val="23"/>
          <w:lang w:val="es-419"/>
        </w:rPr>
        <w:t xml:space="preserve"> en los términos y </w:t>
      </w:r>
      <w:r w:rsidRPr="00BB6205">
        <w:rPr>
          <w:rFonts w:ascii="Palatino Linotype" w:hAnsi="Palatino Linotype" w:cs="Arial"/>
          <w:color w:val="000000" w:themeColor="text1"/>
          <w:sz w:val="23"/>
          <w:szCs w:val="23"/>
        </w:rPr>
        <w:t>ar</w:t>
      </w:r>
      <w:r w:rsidR="0067412D">
        <w:rPr>
          <w:rFonts w:ascii="Palatino Linotype" w:hAnsi="Palatino Linotype" w:cs="Arial"/>
          <w:color w:val="000000" w:themeColor="text1"/>
          <w:sz w:val="23"/>
          <w:szCs w:val="23"/>
        </w:rPr>
        <w:t xml:space="preserve">chivos electrónicos </w:t>
      </w:r>
      <w:r w:rsidR="00952161">
        <w:rPr>
          <w:rFonts w:ascii="Palatino Linotype" w:hAnsi="Palatino Linotype" w:cs="Arial"/>
          <w:sz w:val="23"/>
          <w:szCs w:val="23"/>
          <w:lang w:val="es-419"/>
        </w:rPr>
        <w:t>siguiente:</w:t>
      </w:r>
    </w:p>
    <w:p w14:paraId="303926EA" w14:textId="77777777" w:rsidR="00952161" w:rsidRDefault="00952161" w:rsidP="003A4274">
      <w:pPr>
        <w:pStyle w:val="Sinespaciado"/>
        <w:spacing w:line="360" w:lineRule="auto"/>
        <w:jc w:val="both"/>
        <w:rPr>
          <w:rFonts w:ascii="Palatino Linotype" w:hAnsi="Palatino Linotype" w:cs="Arial"/>
          <w:sz w:val="23"/>
          <w:szCs w:val="23"/>
          <w:lang w:val="es-419"/>
        </w:rPr>
      </w:pPr>
    </w:p>
    <w:p w14:paraId="7F4D3291" w14:textId="77777777" w:rsidR="00464B56" w:rsidRDefault="00464B56" w:rsidP="00464B56">
      <w:pPr>
        <w:pStyle w:val="Sinespaciado"/>
        <w:spacing w:line="360" w:lineRule="auto"/>
        <w:jc w:val="both"/>
        <w:rPr>
          <w:rFonts w:ascii="Palatino Linotype" w:hAnsi="Palatino Linotype" w:cs="Arial"/>
          <w:sz w:val="23"/>
          <w:szCs w:val="23"/>
          <w:lang w:val="es-419"/>
        </w:rPr>
      </w:pPr>
      <w:r w:rsidRPr="00D14EE6">
        <w:rPr>
          <w:rFonts w:ascii="Palatino Linotype" w:hAnsi="Palatino Linotype" w:cs="Arial"/>
          <w:b/>
          <w:i/>
          <w:sz w:val="23"/>
          <w:szCs w:val="23"/>
          <w:lang w:val="es-419"/>
        </w:rPr>
        <w:lastRenderedPageBreak/>
        <w:t>“Oficio Requerimiento Informe RR 00690-2022 CIOCV.pdf”</w:t>
      </w:r>
      <w:r>
        <w:rPr>
          <w:rFonts w:ascii="Palatino Linotype" w:hAnsi="Palatino Linotype" w:cs="Arial"/>
          <w:b/>
          <w:i/>
          <w:sz w:val="23"/>
          <w:szCs w:val="23"/>
          <w:lang w:val="es-419"/>
        </w:rPr>
        <w:t xml:space="preserve">, </w:t>
      </w:r>
      <w:r>
        <w:rPr>
          <w:rFonts w:ascii="Palatino Linotype" w:hAnsi="Palatino Linotype" w:cs="Arial"/>
          <w:sz w:val="23"/>
          <w:szCs w:val="23"/>
          <w:lang w:val="es-419"/>
        </w:rPr>
        <w:t xml:space="preserve">el cual contiene el oficio número INFOEM/UT/049/2022,  de fecha quince de febrero de dos mil veintidós, signado por el Titular de la Unidad de transparencia del Instituto de Transparencia y Acceso a la Información Pública y dirigido al Contralor Interno y Titular del Órgano de Control y Vigilancia, por el cual hace del conocimiento la interposición del recurso de revisión </w:t>
      </w:r>
      <w:r w:rsidRPr="009A783C">
        <w:rPr>
          <w:rFonts w:ascii="Palatino Linotype" w:hAnsi="Palatino Linotype" w:cs="Arial"/>
          <w:sz w:val="23"/>
          <w:szCs w:val="23"/>
          <w:lang w:val="es-419"/>
        </w:rPr>
        <w:t>00690/INFOEM/IP/RR/2022</w:t>
      </w:r>
      <w:r>
        <w:rPr>
          <w:rFonts w:ascii="Palatino Linotype" w:hAnsi="Palatino Linotype" w:cs="Arial"/>
          <w:sz w:val="23"/>
          <w:szCs w:val="23"/>
          <w:lang w:val="es-419"/>
        </w:rPr>
        <w:t>, por lo que en términos del artículo 59 fracciones I, II y III de la Ley de Transparencia y Acceso a la Información Pública del Estado de México y Municipios, solicita remita Informe Justificado derivado de la respuesta a la solicitud de acceso a la información.</w:t>
      </w:r>
    </w:p>
    <w:p w14:paraId="5FE7ED10" w14:textId="77777777" w:rsidR="00330CEE" w:rsidRDefault="00330CEE" w:rsidP="00464B56">
      <w:pPr>
        <w:pStyle w:val="Sinespaciado"/>
        <w:spacing w:line="360" w:lineRule="auto"/>
        <w:jc w:val="both"/>
        <w:rPr>
          <w:rFonts w:ascii="Palatino Linotype" w:hAnsi="Palatino Linotype" w:cs="Arial"/>
          <w:sz w:val="23"/>
          <w:szCs w:val="23"/>
          <w:lang w:val="es-419"/>
        </w:rPr>
      </w:pPr>
    </w:p>
    <w:p w14:paraId="0663896B" w14:textId="37DFE2E8" w:rsidR="00C10566" w:rsidRDefault="00330CEE" w:rsidP="000C41AD">
      <w:pPr>
        <w:pStyle w:val="Sinespaciado"/>
        <w:spacing w:line="360" w:lineRule="auto"/>
        <w:jc w:val="both"/>
        <w:rPr>
          <w:rFonts w:ascii="Palatino Linotype" w:hAnsi="Palatino Linotype" w:cs="Arial"/>
          <w:sz w:val="23"/>
          <w:szCs w:val="23"/>
          <w:lang w:val="es-419"/>
        </w:rPr>
      </w:pPr>
      <w:r w:rsidRPr="00330CEE">
        <w:rPr>
          <w:rFonts w:ascii="Palatino Linotype" w:hAnsi="Palatino Linotype" w:cs="Arial"/>
          <w:b/>
          <w:i/>
          <w:sz w:val="23"/>
          <w:szCs w:val="23"/>
          <w:lang w:val="es-419"/>
        </w:rPr>
        <w:t xml:space="preserve">“IJ del RR 0690-2022 solicitud 1141-21.PDF”, </w:t>
      </w:r>
      <w:r w:rsidRPr="0082226D">
        <w:rPr>
          <w:rFonts w:ascii="Palatino Linotype" w:hAnsi="Palatino Linotype" w:cs="Arial"/>
          <w:sz w:val="23"/>
          <w:szCs w:val="23"/>
          <w:lang w:val="es-419"/>
        </w:rPr>
        <w:t>El cual contiene</w:t>
      </w:r>
      <w:r>
        <w:rPr>
          <w:rFonts w:ascii="Palatino Linotype" w:hAnsi="Palatino Linotype" w:cs="Arial"/>
          <w:sz w:val="23"/>
          <w:szCs w:val="23"/>
          <w:lang w:val="es-419"/>
        </w:rPr>
        <w:t xml:space="preserve"> el oficio número INFOEM/CI-OCV/0071/2022, de fecha veintiuno de febrero de dos mil veintidós, signado por el Contralor Interno y Titular del Órgano de Control y Vigilancia y dirigido al Titular de la Unidad de Transparencia ambos del Instituto de Transparencia Acceso a la Información y Protección de Datos Personales</w:t>
      </w:r>
      <w:r w:rsidR="000C41AD">
        <w:rPr>
          <w:rFonts w:ascii="Palatino Linotype" w:hAnsi="Palatino Linotype" w:cs="Arial"/>
          <w:sz w:val="23"/>
          <w:szCs w:val="23"/>
          <w:lang w:val="es-419"/>
        </w:rPr>
        <w:t xml:space="preserve"> del Estado de México y Municipios</w:t>
      </w:r>
      <w:r>
        <w:rPr>
          <w:rFonts w:ascii="Palatino Linotype" w:hAnsi="Palatino Linotype" w:cs="Arial"/>
          <w:sz w:val="23"/>
          <w:szCs w:val="23"/>
          <w:lang w:val="es-419"/>
        </w:rPr>
        <w:t xml:space="preserve">, a través del cual señala que con fundamentos en los artículos </w:t>
      </w:r>
      <w:r w:rsidRPr="00330CEE">
        <w:rPr>
          <w:rFonts w:ascii="Palatino Linotype" w:hAnsi="Palatino Linotype" w:cs="Arial"/>
          <w:sz w:val="23"/>
          <w:szCs w:val="23"/>
          <w:lang w:val="es-419"/>
        </w:rPr>
        <w:t xml:space="preserve">12, último </w:t>
      </w:r>
      <w:r w:rsidR="000C41AD">
        <w:rPr>
          <w:rFonts w:ascii="Palatino Linotype" w:hAnsi="Palatino Linotype" w:cs="Arial"/>
          <w:sz w:val="23"/>
          <w:szCs w:val="23"/>
          <w:lang w:val="es-419"/>
        </w:rPr>
        <w:t xml:space="preserve">párrafo, y artículo 24, último párrafo del de la Ley de </w:t>
      </w:r>
      <w:r w:rsidRPr="00330CEE">
        <w:rPr>
          <w:rFonts w:ascii="Palatino Linotype" w:hAnsi="Palatino Linotype" w:cs="Arial"/>
          <w:sz w:val="23"/>
          <w:szCs w:val="23"/>
          <w:lang w:val="es-419"/>
        </w:rPr>
        <w:t>Transparencia y Acceso a la Información Pública del</w:t>
      </w:r>
      <w:r w:rsidR="000C41AD">
        <w:rPr>
          <w:rFonts w:ascii="Palatino Linotype" w:hAnsi="Palatino Linotype" w:cs="Arial"/>
          <w:sz w:val="23"/>
          <w:szCs w:val="23"/>
          <w:lang w:val="es-419"/>
        </w:rPr>
        <w:t xml:space="preserve"> Estado de México y Municipios, confirma la respuesta emitida, así mismo refiere que la </w:t>
      </w:r>
      <w:r w:rsidRPr="00330CEE">
        <w:rPr>
          <w:rFonts w:ascii="Palatino Linotype" w:hAnsi="Palatino Linotype" w:cs="Arial"/>
          <w:sz w:val="23"/>
          <w:szCs w:val="23"/>
          <w:lang w:val="es-419"/>
        </w:rPr>
        <w:t>Contraloría Interna y Ór</w:t>
      </w:r>
      <w:r w:rsidR="000C41AD">
        <w:rPr>
          <w:rFonts w:ascii="Palatino Linotype" w:hAnsi="Palatino Linotype" w:cs="Arial"/>
          <w:sz w:val="23"/>
          <w:szCs w:val="23"/>
          <w:lang w:val="es-419"/>
        </w:rPr>
        <w:t xml:space="preserve">gano de Control y Vigilancia en </w:t>
      </w:r>
      <w:r w:rsidRPr="00330CEE">
        <w:rPr>
          <w:rFonts w:ascii="Palatino Linotype" w:hAnsi="Palatino Linotype" w:cs="Arial"/>
          <w:sz w:val="23"/>
          <w:szCs w:val="23"/>
          <w:lang w:val="es-419"/>
        </w:rPr>
        <w:t xml:space="preserve">ejercicio </w:t>
      </w:r>
      <w:r w:rsidR="000C41AD">
        <w:rPr>
          <w:rFonts w:ascii="Palatino Linotype" w:hAnsi="Palatino Linotype" w:cs="Arial"/>
          <w:sz w:val="23"/>
          <w:szCs w:val="23"/>
          <w:lang w:val="es-419"/>
        </w:rPr>
        <w:t xml:space="preserve">de </w:t>
      </w:r>
      <w:r w:rsidRPr="00330CEE">
        <w:rPr>
          <w:rFonts w:ascii="Palatino Linotype" w:hAnsi="Palatino Linotype" w:cs="Arial"/>
          <w:sz w:val="23"/>
          <w:szCs w:val="23"/>
          <w:lang w:val="es-419"/>
        </w:rPr>
        <w:t>las atribuciones</w:t>
      </w:r>
      <w:r w:rsidR="000C41AD">
        <w:rPr>
          <w:rFonts w:ascii="Palatino Linotype" w:hAnsi="Palatino Linotype" w:cs="Arial"/>
          <w:sz w:val="23"/>
          <w:szCs w:val="23"/>
          <w:lang w:val="es-419"/>
        </w:rPr>
        <w:t xml:space="preserve"> que localizó el </w:t>
      </w:r>
      <w:r w:rsidRPr="00330CEE">
        <w:rPr>
          <w:rFonts w:ascii="Palatino Linotype" w:hAnsi="Palatino Linotype" w:cs="Arial"/>
          <w:sz w:val="23"/>
          <w:szCs w:val="23"/>
          <w:lang w:val="es-419"/>
        </w:rPr>
        <w:t>oficio número INFOEM/CI-OCV/2315/2021 de fecha ve</w:t>
      </w:r>
      <w:r w:rsidR="000C41AD">
        <w:rPr>
          <w:rFonts w:ascii="Palatino Linotype" w:hAnsi="Palatino Linotype" w:cs="Arial"/>
          <w:sz w:val="23"/>
          <w:szCs w:val="23"/>
          <w:lang w:val="es-419"/>
        </w:rPr>
        <w:t xml:space="preserve">inticuatro de noviembre del dos </w:t>
      </w:r>
      <w:r w:rsidRPr="00330CEE">
        <w:rPr>
          <w:rFonts w:ascii="Palatino Linotype" w:hAnsi="Palatino Linotype" w:cs="Arial"/>
          <w:sz w:val="23"/>
          <w:szCs w:val="23"/>
          <w:lang w:val="es-419"/>
        </w:rPr>
        <w:t xml:space="preserve">mil veintiuno, </w:t>
      </w:r>
      <w:r w:rsidR="000C41AD">
        <w:rPr>
          <w:rFonts w:ascii="Palatino Linotype" w:hAnsi="Palatino Linotype" w:cs="Arial"/>
          <w:sz w:val="23"/>
          <w:szCs w:val="23"/>
          <w:lang w:val="es-419"/>
        </w:rPr>
        <w:t xml:space="preserve">por el cual medida de apremio consistente en Apercibimiento, en suma a lo anterior, también señala que en fecha veintidós de diciembre del año dos mil veintiuno, se notificó al Titular de la Unidad de Transparencia del Sujeto Obligado en cuestión, la medida de apremio consistente en Amonestación Pública; así mismo, también </w:t>
      </w:r>
      <w:r w:rsidR="000C41AD">
        <w:rPr>
          <w:rFonts w:ascii="Palatino Linotype" w:hAnsi="Palatino Linotype" w:cs="Arial"/>
          <w:sz w:val="23"/>
          <w:szCs w:val="23"/>
          <w:lang w:val="es-419"/>
        </w:rPr>
        <w:lastRenderedPageBreak/>
        <w:t xml:space="preserve">refiere que </w:t>
      </w:r>
      <w:r w:rsidR="00205D8B">
        <w:rPr>
          <w:rFonts w:ascii="Palatino Linotype" w:hAnsi="Palatino Linotype" w:cs="Arial"/>
          <w:sz w:val="23"/>
          <w:szCs w:val="23"/>
          <w:lang w:val="es-419"/>
        </w:rPr>
        <w:t>la solicitud fue atendida de acuerdo a las funciones y competencias de la Contraloría Interna y Órgano de Control y Vigilancia, toda vez que fueron entregadas las medidas de a premio que ha impuesto esa contraloría; en suma a lo anterior, también manifiesta que no se advierte que de los motivos de inconformidad citados se solicite el acceso a determinado documento generado en posesión y en ejercicio de esa unidad administrativa, sino hace referencia a consultas, lo cual no es Acceso a la Información Pública</w:t>
      </w:r>
      <w:r w:rsidR="00FD5FB1">
        <w:rPr>
          <w:rFonts w:ascii="Palatino Linotype" w:hAnsi="Palatino Linotype" w:cs="Arial"/>
          <w:sz w:val="23"/>
          <w:szCs w:val="23"/>
          <w:lang w:val="es-419"/>
        </w:rPr>
        <w:t xml:space="preserve">; por ultimo señala que resultan notoriamente infundados los motivos de inconformidad planteados por la recurrente, toda vez que no se vulnera en su perjuicio el derecho de acceso a la información pública. </w:t>
      </w:r>
      <w:r w:rsidR="00205D8B">
        <w:rPr>
          <w:rFonts w:ascii="Palatino Linotype" w:hAnsi="Palatino Linotype" w:cs="Arial"/>
          <w:sz w:val="23"/>
          <w:szCs w:val="23"/>
          <w:lang w:val="es-419"/>
        </w:rPr>
        <w:t xml:space="preserve">    </w:t>
      </w:r>
      <w:r w:rsidR="000C41AD">
        <w:rPr>
          <w:rFonts w:ascii="Palatino Linotype" w:hAnsi="Palatino Linotype" w:cs="Arial"/>
          <w:sz w:val="23"/>
          <w:szCs w:val="23"/>
          <w:lang w:val="es-419"/>
        </w:rPr>
        <w:t xml:space="preserve"> </w:t>
      </w:r>
    </w:p>
    <w:p w14:paraId="16496AF9" w14:textId="77777777" w:rsidR="00FD5FB1" w:rsidRDefault="00FD5FB1" w:rsidP="00464B56">
      <w:pPr>
        <w:pStyle w:val="Sinespaciado"/>
        <w:spacing w:line="360" w:lineRule="auto"/>
        <w:jc w:val="both"/>
        <w:rPr>
          <w:rFonts w:ascii="Palatino Linotype" w:hAnsi="Palatino Linotype" w:cs="Arial"/>
          <w:sz w:val="23"/>
          <w:szCs w:val="23"/>
          <w:lang w:val="es-419"/>
        </w:rPr>
      </w:pPr>
    </w:p>
    <w:p w14:paraId="671EE078" w14:textId="5B8E37E5" w:rsidR="0097585F" w:rsidRDefault="00FD5FB1" w:rsidP="00464B56">
      <w:pPr>
        <w:pStyle w:val="Sinespaciado"/>
        <w:spacing w:line="360" w:lineRule="auto"/>
        <w:jc w:val="both"/>
        <w:rPr>
          <w:rFonts w:ascii="Palatino Linotype" w:hAnsi="Palatino Linotype"/>
          <w:sz w:val="23"/>
          <w:szCs w:val="23"/>
          <w:lang w:val="es-419"/>
        </w:rPr>
      </w:pPr>
      <w:r>
        <w:rPr>
          <w:rFonts w:ascii="Palatino Linotype" w:hAnsi="Palatino Linotype" w:cs="Arial"/>
          <w:sz w:val="23"/>
          <w:szCs w:val="23"/>
          <w:lang w:val="es-419"/>
        </w:rPr>
        <w:t xml:space="preserve">Corre adjunto al archivo electrónico anterior, el documento electrónico </w:t>
      </w:r>
      <w:r w:rsidRPr="00FD5FB1">
        <w:rPr>
          <w:rFonts w:ascii="Palatino Linotype" w:hAnsi="Palatino Linotype" w:cs="Arial"/>
          <w:b/>
          <w:i/>
          <w:sz w:val="23"/>
          <w:szCs w:val="23"/>
          <w:lang w:val="es-419"/>
        </w:rPr>
        <w:t>“Medidas de Apremio RR 1488-2021.zip”</w:t>
      </w:r>
      <w:r w:rsidRPr="00FD5FB1">
        <w:rPr>
          <w:rFonts w:ascii="Palatino Linotype" w:hAnsi="Palatino Linotype" w:cs="Arial"/>
          <w:b/>
          <w:sz w:val="23"/>
          <w:szCs w:val="23"/>
          <w:lang w:val="es-419"/>
        </w:rPr>
        <w:t>,</w:t>
      </w:r>
      <w:r>
        <w:rPr>
          <w:rFonts w:ascii="Palatino Linotype" w:hAnsi="Palatino Linotype" w:cs="Arial"/>
          <w:sz w:val="23"/>
          <w:szCs w:val="23"/>
          <w:lang w:val="es-419"/>
        </w:rPr>
        <w:t xml:space="preserve"> integrado por los documentos </w:t>
      </w:r>
      <w:r w:rsidRPr="00FD5FB1">
        <w:rPr>
          <w:rFonts w:ascii="Palatino Linotype" w:hAnsi="Palatino Linotype" w:cs="Arial"/>
          <w:b/>
          <w:sz w:val="23"/>
          <w:szCs w:val="23"/>
          <w:lang w:val="es-419"/>
        </w:rPr>
        <w:t>“</w:t>
      </w:r>
      <w:proofErr w:type="spellStart"/>
      <w:r w:rsidRPr="00FD5FB1">
        <w:rPr>
          <w:rFonts w:ascii="Palatino Linotype" w:hAnsi="Palatino Linotype" w:cs="Arial"/>
          <w:b/>
          <w:i/>
          <w:sz w:val="23"/>
          <w:szCs w:val="23"/>
          <w:lang w:val="es-419"/>
        </w:rPr>
        <w:t>Apercibimento</w:t>
      </w:r>
      <w:proofErr w:type="spellEnd"/>
      <w:r w:rsidRPr="00FD5FB1">
        <w:rPr>
          <w:rFonts w:ascii="Palatino Linotype" w:hAnsi="Palatino Linotype" w:cs="Arial"/>
          <w:b/>
          <w:i/>
          <w:sz w:val="23"/>
          <w:szCs w:val="23"/>
          <w:lang w:val="es-419"/>
        </w:rPr>
        <w:t xml:space="preserve"> 1488-21”</w:t>
      </w:r>
      <w:r>
        <w:rPr>
          <w:rFonts w:ascii="Palatino Linotype" w:hAnsi="Palatino Linotype" w:cs="Arial"/>
          <w:b/>
          <w:i/>
          <w:sz w:val="23"/>
          <w:szCs w:val="23"/>
          <w:lang w:val="es-419"/>
        </w:rPr>
        <w:t xml:space="preserve"> y </w:t>
      </w:r>
      <w:r w:rsidRPr="00FD5FB1">
        <w:rPr>
          <w:rFonts w:ascii="Palatino Linotype" w:hAnsi="Palatino Linotype" w:cs="Arial"/>
          <w:b/>
          <w:i/>
          <w:sz w:val="23"/>
          <w:szCs w:val="23"/>
          <w:lang w:val="es-419"/>
        </w:rPr>
        <w:t>“AP 1488-21”</w:t>
      </w:r>
      <w:r>
        <w:rPr>
          <w:rFonts w:ascii="Palatino Linotype" w:hAnsi="Palatino Linotype" w:cs="Arial"/>
          <w:b/>
          <w:sz w:val="23"/>
          <w:szCs w:val="23"/>
          <w:lang w:val="es-419"/>
        </w:rPr>
        <w:t xml:space="preserve">, </w:t>
      </w:r>
      <w:r>
        <w:rPr>
          <w:rFonts w:ascii="Palatino Linotype" w:hAnsi="Palatino Linotype" w:cs="Arial"/>
          <w:sz w:val="23"/>
          <w:szCs w:val="23"/>
          <w:lang w:val="es-419"/>
        </w:rPr>
        <w:t>los cuales corresponden a los</w:t>
      </w:r>
      <w:r w:rsidR="0097585F">
        <w:rPr>
          <w:rFonts w:ascii="Palatino Linotype" w:hAnsi="Palatino Linotype" w:cs="Arial"/>
          <w:sz w:val="23"/>
          <w:szCs w:val="23"/>
          <w:lang w:val="es-419"/>
        </w:rPr>
        <w:t xml:space="preserve"> oficios  </w:t>
      </w:r>
      <w:r w:rsidR="0097585F" w:rsidRPr="000F5681">
        <w:rPr>
          <w:rFonts w:ascii="Palatino Linotype" w:hAnsi="Palatino Linotype"/>
          <w:sz w:val="23"/>
          <w:szCs w:val="23"/>
          <w:lang w:val="es-419"/>
        </w:rPr>
        <w:t xml:space="preserve">INFOEM/CI-OCV/2315/2021, </w:t>
      </w:r>
      <w:r w:rsidR="0097585F">
        <w:rPr>
          <w:rFonts w:ascii="Palatino Linotype" w:hAnsi="Palatino Linotype"/>
          <w:sz w:val="23"/>
          <w:szCs w:val="23"/>
          <w:lang w:val="es-419"/>
        </w:rPr>
        <w:t xml:space="preserve">fecha veinticuatro de noviembre de dos mil veintiuno, Acuerdo de fecha veintiuno de diciembre de dos mil veintiuno y </w:t>
      </w:r>
      <w:r w:rsidR="0097585F" w:rsidRPr="00E03DA2">
        <w:rPr>
          <w:rFonts w:ascii="Palatino Linotype" w:hAnsi="Palatino Linotype"/>
          <w:sz w:val="23"/>
          <w:szCs w:val="23"/>
          <w:lang w:val="es-419"/>
        </w:rPr>
        <w:t>INFOEM/CI-OCV/2434/2021</w:t>
      </w:r>
      <w:r w:rsidR="0097585F">
        <w:rPr>
          <w:rFonts w:ascii="Palatino Linotype" w:hAnsi="Palatino Linotype"/>
          <w:sz w:val="23"/>
          <w:szCs w:val="23"/>
          <w:lang w:val="es-419"/>
        </w:rPr>
        <w:t>, de fecha veintiuno de diciembre de dos mil veintiuno, signados por el Contralor Interno y Titular del Órgano de Control y Vigilancia del sujeto Obligado</w:t>
      </w:r>
    </w:p>
    <w:p w14:paraId="690FE476" w14:textId="77777777" w:rsidR="0097585F" w:rsidRDefault="0097585F" w:rsidP="00464B56">
      <w:pPr>
        <w:pStyle w:val="Sinespaciado"/>
        <w:spacing w:line="360" w:lineRule="auto"/>
        <w:jc w:val="both"/>
        <w:rPr>
          <w:rFonts w:ascii="Palatino Linotype" w:hAnsi="Palatino Linotype" w:cs="Arial"/>
          <w:b/>
          <w:i/>
          <w:sz w:val="23"/>
          <w:szCs w:val="23"/>
          <w:lang w:val="es-419"/>
        </w:rPr>
      </w:pPr>
    </w:p>
    <w:p w14:paraId="184692DE" w14:textId="7A033B89" w:rsidR="00596016" w:rsidRDefault="00596016" w:rsidP="00464B56">
      <w:pPr>
        <w:pStyle w:val="Sinespaciado"/>
        <w:spacing w:line="360" w:lineRule="auto"/>
        <w:jc w:val="both"/>
        <w:rPr>
          <w:rFonts w:ascii="Palatino Linotype" w:hAnsi="Palatino Linotype" w:cs="Arial"/>
          <w:sz w:val="23"/>
          <w:szCs w:val="23"/>
          <w:lang w:val="es-419"/>
        </w:rPr>
      </w:pPr>
      <w:r>
        <w:rPr>
          <w:rFonts w:ascii="Palatino Linotype" w:hAnsi="Palatino Linotype" w:cs="Arial"/>
          <w:b/>
          <w:i/>
          <w:sz w:val="23"/>
          <w:szCs w:val="23"/>
          <w:lang w:val="es-419"/>
        </w:rPr>
        <w:t>“</w:t>
      </w:r>
      <w:r w:rsidRPr="00596016">
        <w:rPr>
          <w:rFonts w:ascii="Palatino Linotype" w:hAnsi="Palatino Linotype" w:cs="Arial"/>
          <w:b/>
          <w:i/>
          <w:sz w:val="23"/>
          <w:szCs w:val="23"/>
          <w:lang w:val="es-419"/>
        </w:rPr>
        <w:t>Oficio Requerimiento Informe RR 00690-2022 STP.pdf</w:t>
      </w:r>
      <w:r>
        <w:rPr>
          <w:rFonts w:ascii="Palatino Linotype" w:hAnsi="Palatino Linotype" w:cs="Arial"/>
          <w:b/>
          <w:i/>
          <w:sz w:val="23"/>
          <w:szCs w:val="23"/>
          <w:lang w:val="es-419"/>
        </w:rPr>
        <w:t xml:space="preserve">”, </w:t>
      </w:r>
      <w:r>
        <w:rPr>
          <w:rFonts w:ascii="Palatino Linotype" w:hAnsi="Palatino Linotype" w:cs="Arial"/>
          <w:sz w:val="23"/>
          <w:szCs w:val="23"/>
          <w:lang w:val="es-419"/>
        </w:rPr>
        <w:t>el cual contiene el oficio número INFOEM/UT/050/2022,  de fecha quince de febrero de dos mil veintidós, signado por el Titular de la Unidad de transparencia del Instituto de Transparencia y Acceso a la Información Pública y dirigido al</w:t>
      </w:r>
      <w:r w:rsidR="00A50C90">
        <w:rPr>
          <w:rFonts w:ascii="Palatino Linotype" w:hAnsi="Palatino Linotype" w:cs="Arial"/>
          <w:sz w:val="23"/>
          <w:szCs w:val="23"/>
          <w:lang w:val="es-419"/>
        </w:rPr>
        <w:t xml:space="preserve"> Secretario Técnico del Pleno</w:t>
      </w:r>
      <w:r>
        <w:rPr>
          <w:rFonts w:ascii="Palatino Linotype" w:hAnsi="Palatino Linotype" w:cs="Arial"/>
          <w:sz w:val="23"/>
          <w:szCs w:val="23"/>
          <w:lang w:val="es-419"/>
        </w:rPr>
        <w:t xml:space="preserve">, por el cual hace del conocimiento la interposición del recurso de revisión </w:t>
      </w:r>
      <w:r w:rsidRPr="009A783C">
        <w:rPr>
          <w:rFonts w:ascii="Palatino Linotype" w:hAnsi="Palatino Linotype" w:cs="Arial"/>
          <w:sz w:val="23"/>
          <w:szCs w:val="23"/>
          <w:lang w:val="es-419"/>
        </w:rPr>
        <w:t>00690/INFOEM/IP/RR/2022</w:t>
      </w:r>
      <w:r>
        <w:rPr>
          <w:rFonts w:ascii="Palatino Linotype" w:hAnsi="Palatino Linotype" w:cs="Arial"/>
          <w:sz w:val="23"/>
          <w:szCs w:val="23"/>
          <w:lang w:val="es-419"/>
        </w:rPr>
        <w:t xml:space="preserve">, por lo que en términos del artículo 59 fracciones I, II y III de la Ley de Transparencia y Acceso a </w:t>
      </w:r>
      <w:r>
        <w:rPr>
          <w:rFonts w:ascii="Palatino Linotype" w:hAnsi="Palatino Linotype" w:cs="Arial"/>
          <w:sz w:val="23"/>
          <w:szCs w:val="23"/>
          <w:lang w:val="es-419"/>
        </w:rPr>
        <w:lastRenderedPageBreak/>
        <w:t>la Información Pública del Estado de México y Municipios, solicita remita Informe</w:t>
      </w:r>
      <w:r w:rsidR="00A50C90">
        <w:rPr>
          <w:rFonts w:ascii="Palatino Linotype" w:hAnsi="Palatino Linotype" w:cs="Arial"/>
          <w:sz w:val="23"/>
          <w:szCs w:val="23"/>
          <w:lang w:val="es-419"/>
        </w:rPr>
        <w:t xml:space="preserve"> Justificado</w:t>
      </w:r>
      <w:r>
        <w:rPr>
          <w:rFonts w:ascii="Palatino Linotype" w:hAnsi="Palatino Linotype" w:cs="Arial"/>
          <w:sz w:val="23"/>
          <w:szCs w:val="23"/>
          <w:lang w:val="es-419"/>
        </w:rPr>
        <w:t xml:space="preserve"> derivado de la respuesta a la solicitud de acceso a la información.</w:t>
      </w:r>
    </w:p>
    <w:p w14:paraId="07C8789D" w14:textId="77777777" w:rsidR="00596016" w:rsidRDefault="00596016" w:rsidP="00E14F53">
      <w:pPr>
        <w:pStyle w:val="Sinespaciado"/>
        <w:spacing w:line="360" w:lineRule="auto"/>
        <w:jc w:val="both"/>
        <w:rPr>
          <w:rFonts w:ascii="Palatino Linotype" w:hAnsi="Palatino Linotype" w:cs="Arial"/>
          <w:b/>
          <w:sz w:val="23"/>
          <w:szCs w:val="23"/>
          <w:lang w:val="es-419"/>
        </w:rPr>
      </w:pPr>
    </w:p>
    <w:p w14:paraId="200F6E2F" w14:textId="77777777" w:rsidR="00D14EE6" w:rsidRDefault="00952161" w:rsidP="00A50C90">
      <w:pPr>
        <w:pStyle w:val="Sinespaciado"/>
        <w:spacing w:line="360" w:lineRule="auto"/>
        <w:jc w:val="both"/>
        <w:rPr>
          <w:rFonts w:ascii="Palatino Linotype" w:hAnsi="Palatino Linotype" w:cs="Arial"/>
          <w:sz w:val="23"/>
          <w:szCs w:val="23"/>
          <w:lang w:val="es-419"/>
        </w:rPr>
      </w:pPr>
      <w:r w:rsidRPr="00952161">
        <w:rPr>
          <w:rFonts w:ascii="Palatino Linotype" w:hAnsi="Palatino Linotype" w:cs="Arial"/>
          <w:b/>
          <w:sz w:val="23"/>
          <w:szCs w:val="23"/>
          <w:lang w:val="es-419"/>
        </w:rPr>
        <w:t>“</w:t>
      </w:r>
      <w:r w:rsidRPr="00952161">
        <w:rPr>
          <w:rFonts w:ascii="Palatino Linotype" w:hAnsi="Palatino Linotype" w:cs="Arial"/>
          <w:b/>
          <w:i/>
          <w:sz w:val="23"/>
          <w:szCs w:val="23"/>
          <w:lang w:val="es-419"/>
        </w:rPr>
        <w:t>00690-2022-DC Informe Justificado.pdf</w:t>
      </w:r>
      <w:r w:rsidR="00D53454">
        <w:rPr>
          <w:rFonts w:ascii="Palatino Linotype" w:hAnsi="Palatino Linotype" w:cs="Arial"/>
          <w:b/>
          <w:sz w:val="23"/>
          <w:szCs w:val="23"/>
          <w:lang w:val="es-419"/>
        </w:rPr>
        <w:t>”</w:t>
      </w:r>
      <w:r w:rsidR="0082226D">
        <w:rPr>
          <w:rFonts w:ascii="Palatino Linotype" w:hAnsi="Palatino Linotype" w:cs="Arial"/>
          <w:b/>
          <w:sz w:val="23"/>
          <w:szCs w:val="23"/>
          <w:lang w:val="es-419"/>
        </w:rPr>
        <w:t xml:space="preserve">, </w:t>
      </w:r>
      <w:r w:rsidR="0082226D" w:rsidRPr="0082226D">
        <w:rPr>
          <w:rFonts w:ascii="Palatino Linotype" w:hAnsi="Palatino Linotype" w:cs="Arial"/>
          <w:sz w:val="23"/>
          <w:szCs w:val="23"/>
          <w:lang w:val="es-419"/>
        </w:rPr>
        <w:t>El cual contiene</w:t>
      </w:r>
      <w:r w:rsidR="0082226D">
        <w:rPr>
          <w:rFonts w:ascii="Palatino Linotype" w:hAnsi="Palatino Linotype" w:cs="Arial"/>
          <w:sz w:val="23"/>
          <w:szCs w:val="23"/>
          <w:lang w:val="es-419"/>
        </w:rPr>
        <w:t xml:space="preserve"> el oficio número INFOEM/STP/DC/0761/2022, de fecha veintitrés de febrero de dos mil veintidós, signado por el Director de Cumplimientos y dirigido al Secretario Técnico del Pleno, a través del cual informa todos y cada uno de los antecedentes del asunto; aunado a lo anterior, emite apartado relativo a la contestación de los motivos o razones de inconformidad, en el cual señala que se ratifica la respuesta emitida, aunado a que los motivos o razones de inconformidad son genéricos y ambiguos ya que no señala con precisión en que le afecta la respuesta, solo se limita a realizar juicios de valor y realizar manifestaciones en ejercicio del derecho de libertad de </w:t>
      </w:r>
      <w:r w:rsidR="003B0A6B">
        <w:rPr>
          <w:rFonts w:ascii="Palatino Linotype" w:hAnsi="Palatino Linotype" w:cs="Arial"/>
          <w:sz w:val="23"/>
          <w:szCs w:val="23"/>
          <w:lang w:val="es-419"/>
        </w:rPr>
        <w:t>expresión; aunado a lo anterior, señala se observan apreciaciones subjetivas respecto a las actuaciones y plazos señalados en la Ley de Transparencia Local, por lo que la Dirección de Cumplimientos ha actuado en términos de la Ley de Transparencia y Acceso a  la Información Pública del Estado de México y Municipios y el requerimiento no plantea una solicitud de información, es decir no requiere datos o documentos generados en ejercicio de atribuciones , sino realiza una consulta a través de cuestionamientos, por lo que es inatendible con fundamento en el artículo 155 fracción III de la Ley de Transparencia Local; así mismo manifiesta que</w:t>
      </w:r>
      <w:r w:rsidR="00E17669">
        <w:rPr>
          <w:rFonts w:ascii="Palatino Linotype" w:hAnsi="Palatino Linotype" w:cs="Arial"/>
          <w:sz w:val="23"/>
          <w:szCs w:val="23"/>
          <w:lang w:val="es-419"/>
        </w:rPr>
        <w:t xml:space="preserve"> la Dirección de cumplimientos  no cuenta con la facultad de imponer Medidas de Apremio, siendo atribución de la Contraloría Interna </w:t>
      </w:r>
      <w:r w:rsidR="00E17669" w:rsidRPr="00E17669">
        <w:rPr>
          <w:rFonts w:ascii="Palatino Linotype" w:hAnsi="Palatino Linotype" w:cs="Arial"/>
          <w:sz w:val="23"/>
          <w:szCs w:val="23"/>
          <w:lang w:val="es-419"/>
        </w:rPr>
        <w:t xml:space="preserve"> conforme al artículo 27, fracción XXII, del Reglamento Interno</w:t>
      </w:r>
      <w:r w:rsidR="00E17669">
        <w:rPr>
          <w:rFonts w:ascii="Palatino Linotype" w:hAnsi="Palatino Linotype" w:cs="Arial"/>
          <w:sz w:val="23"/>
          <w:szCs w:val="23"/>
          <w:lang w:val="es-419"/>
        </w:rPr>
        <w:t xml:space="preserve">; también señala que se observan </w:t>
      </w:r>
      <w:r w:rsidR="00E17669" w:rsidRPr="00E17669">
        <w:rPr>
          <w:rFonts w:ascii="Palatino Linotype" w:hAnsi="Palatino Linotype" w:cs="Arial"/>
          <w:sz w:val="23"/>
          <w:szCs w:val="23"/>
          <w:lang w:val="es-419"/>
        </w:rPr>
        <w:t>apreciacion</w:t>
      </w:r>
      <w:r w:rsidR="00E17669">
        <w:rPr>
          <w:rFonts w:ascii="Palatino Linotype" w:hAnsi="Palatino Linotype" w:cs="Arial"/>
          <w:sz w:val="23"/>
          <w:szCs w:val="23"/>
          <w:lang w:val="es-419"/>
        </w:rPr>
        <w:t xml:space="preserve">es subjetivas </w:t>
      </w:r>
      <w:r w:rsidR="00E17669" w:rsidRPr="00E17669">
        <w:rPr>
          <w:rFonts w:ascii="Palatino Linotype" w:hAnsi="Palatino Linotype" w:cs="Arial"/>
          <w:sz w:val="23"/>
          <w:szCs w:val="23"/>
          <w:lang w:val="es-419"/>
        </w:rPr>
        <w:t xml:space="preserve">que no señalan el agravio que </w:t>
      </w:r>
      <w:r w:rsidR="00E17669">
        <w:rPr>
          <w:rFonts w:ascii="Palatino Linotype" w:hAnsi="Palatino Linotype" w:cs="Arial"/>
          <w:sz w:val="23"/>
          <w:szCs w:val="23"/>
          <w:lang w:val="es-419"/>
        </w:rPr>
        <w:t xml:space="preserve">le causó la respuesta, </w:t>
      </w:r>
      <w:r w:rsidR="00E17669" w:rsidRPr="00E17669">
        <w:rPr>
          <w:rFonts w:ascii="Palatino Linotype" w:hAnsi="Palatino Linotype" w:cs="Arial"/>
          <w:sz w:val="23"/>
          <w:szCs w:val="23"/>
          <w:lang w:val="es-419"/>
        </w:rPr>
        <w:t>y considerando que la Recurrente no mencion</w:t>
      </w:r>
      <w:r w:rsidR="00E17669">
        <w:rPr>
          <w:rFonts w:ascii="Palatino Linotype" w:hAnsi="Palatino Linotype" w:cs="Arial"/>
          <w:sz w:val="23"/>
          <w:szCs w:val="23"/>
          <w:lang w:val="es-419"/>
        </w:rPr>
        <w:t xml:space="preserve">a a qué información o documento al que </w:t>
      </w:r>
      <w:r w:rsidR="00E17669" w:rsidRPr="00E17669">
        <w:rPr>
          <w:rFonts w:ascii="Palatino Linotype" w:hAnsi="Palatino Linotype" w:cs="Arial"/>
          <w:sz w:val="23"/>
          <w:szCs w:val="23"/>
          <w:lang w:val="es-419"/>
        </w:rPr>
        <w:t>quiere tener acceso</w:t>
      </w:r>
      <w:r w:rsidR="00E17669">
        <w:rPr>
          <w:rFonts w:ascii="Palatino Linotype" w:hAnsi="Palatino Linotype" w:cs="Arial"/>
          <w:sz w:val="23"/>
          <w:szCs w:val="23"/>
          <w:lang w:val="es-419"/>
        </w:rPr>
        <w:t>,</w:t>
      </w:r>
      <w:r w:rsidR="00E17669" w:rsidRPr="00E17669">
        <w:rPr>
          <w:rFonts w:ascii="Palatino Linotype" w:hAnsi="Palatino Linotype" w:cs="Arial"/>
          <w:sz w:val="23"/>
          <w:szCs w:val="23"/>
          <w:lang w:val="es-419"/>
        </w:rPr>
        <w:t xml:space="preserve"> no fue procedente </w:t>
      </w:r>
      <w:r w:rsidR="00E17669" w:rsidRPr="00E17669">
        <w:rPr>
          <w:rFonts w:ascii="Palatino Linotype" w:hAnsi="Palatino Linotype" w:cs="Arial"/>
          <w:sz w:val="23"/>
          <w:szCs w:val="23"/>
          <w:lang w:val="es-419"/>
        </w:rPr>
        <w:lastRenderedPageBreak/>
        <w:t>entregar información</w:t>
      </w:r>
      <w:r w:rsidR="00E17669">
        <w:rPr>
          <w:rFonts w:ascii="Palatino Linotype" w:hAnsi="Palatino Linotype" w:cs="Arial"/>
          <w:sz w:val="23"/>
          <w:szCs w:val="23"/>
          <w:lang w:val="es-419"/>
        </w:rPr>
        <w:t>; en suma a lo anterior, refiere que la solicitud no está relacionada con el ejercicio del derecho de acceso a la información, pues busca un pronunci</w:t>
      </w:r>
      <w:r w:rsidR="00E14F53">
        <w:rPr>
          <w:rFonts w:ascii="Palatino Linotype" w:hAnsi="Palatino Linotype" w:cs="Arial"/>
          <w:sz w:val="23"/>
          <w:szCs w:val="23"/>
          <w:lang w:val="es-419"/>
        </w:rPr>
        <w:t xml:space="preserve">amiento a sus juicio de valor;  asociado a lo anterior, señala que con fundamento en los artículos 3 fracciones XI </w:t>
      </w:r>
      <w:r w:rsidR="00E14F53" w:rsidRPr="00E14F53">
        <w:rPr>
          <w:rFonts w:ascii="Palatino Linotype" w:hAnsi="Palatino Linotype" w:cs="Arial"/>
          <w:sz w:val="23"/>
          <w:szCs w:val="23"/>
          <w:lang w:val="es-419"/>
        </w:rPr>
        <w:t>y XXII, 4, 11 y 12 de la Ley de Transparencia y Acceso a la In</w:t>
      </w:r>
      <w:r w:rsidR="00E14F53">
        <w:rPr>
          <w:rFonts w:ascii="Palatino Linotype" w:hAnsi="Palatino Linotype" w:cs="Arial"/>
          <w:sz w:val="23"/>
          <w:szCs w:val="23"/>
          <w:lang w:val="es-419"/>
        </w:rPr>
        <w:t xml:space="preserve">formación Pública del Estado de </w:t>
      </w:r>
      <w:r w:rsidR="00E14F53" w:rsidRPr="00E14F53">
        <w:rPr>
          <w:rFonts w:ascii="Palatino Linotype" w:hAnsi="Palatino Linotype" w:cs="Arial"/>
          <w:sz w:val="23"/>
          <w:szCs w:val="23"/>
          <w:lang w:val="es-419"/>
        </w:rPr>
        <w:t>México y Municipios,</w:t>
      </w:r>
      <w:r w:rsidR="003B0A6B">
        <w:rPr>
          <w:rFonts w:ascii="Palatino Linotype" w:hAnsi="Palatino Linotype" w:cs="Arial"/>
          <w:sz w:val="23"/>
          <w:szCs w:val="23"/>
          <w:lang w:val="es-419"/>
        </w:rPr>
        <w:t xml:space="preserve"> </w:t>
      </w:r>
      <w:r w:rsidR="00E14F53">
        <w:rPr>
          <w:rFonts w:ascii="Palatino Linotype" w:hAnsi="Palatino Linotype" w:cs="Arial"/>
          <w:sz w:val="23"/>
          <w:szCs w:val="23"/>
          <w:lang w:val="es-419"/>
        </w:rPr>
        <w:t xml:space="preserve">el ejercicio del derecho de acceso a la información se centra en la potestad de los particulares para conocer el contenido de los documentos que obren en los archivos del Sujeto Obligado; atingente a lo expuesto, también refiere que con base en los artículo </w:t>
      </w:r>
      <w:r w:rsidR="00E14F53" w:rsidRPr="00E14F53">
        <w:rPr>
          <w:rFonts w:ascii="Palatino Linotype" w:hAnsi="Palatino Linotype" w:cs="Arial"/>
          <w:sz w:val="23"/>
          <w:szCs w:val="23"/>
          <w:lang w:val="es-419"/>
        </w:rPr>
        <w:t>12 segundo párrafo,</w:t>
      </w:r>
      <w:r w:rsidR="00E14F53">
        <w:rPr>
          <w:rFonts w:ascii="Palatino Linotype" w:hAnsi="Palatino Linotype" w:cs="Arial"/>
          <w:sz w:val="23"/>
          <w:szCs w:val="23"/>
          <w:lang w:val="es-419"/>
        </w:rPr>
        <w:t xml:space="preserve"> y 24 último párrafo, artículos </w:t>
      </w:r>
      <w:r w:rsidR="00E14F53" w:rsidRPr="00E14F53">
        <w:rPr>
          <w:rFonts w:ascii="Palatino Linotype" w:hAnsi="Palatino Linotype" w:cs="Arial"/>
          <w:sz w:val="23"/>
          <w:szCs w:val="23"/>
          <w:lang w:val="es-419"/>
        </w:rPr>
        <w:t>150 y 155 fracción III, d</w:t>
      </w:r>
      <w:r w:rsidR="00E14F53">
        <w:rPr>
          <w:rFonts w:ascii="Palatino Linotype" w:hAnsi="Palatino Linotype" w:cs="Arial"/>
          <w:sz w:val="23"/>
          <w:szCs w:val="23"/>
          <w:lang w:val="es-419"/>
        </w:rPr>
        <w:t xml:space="preserve">e la Ley de Transparencia Local, </w:t>
      </w:r>
      <w:r w:rsidR="00E14F53" w:rsidRPr="00E14F53">
        <w:rPr>
          <w:rFonts w:ascii="Palatino Linotype" w:hAnsi="Palatino Linotype" w:cs="Arial"/>
          <w:sz w:val="23"/>
          <w:szCs w:val="23"/>
          <w:lang w:val="es-419"/>
        </w:rPr>
        <w:t>el pr</w:t>
      </w:r>
      <w:r w:rsidR="00E14F53">
        <w:rPr>
          <w:rFonts w:ascii="Palatino Linotype" w:hAnsi="Palatino Linotype" w:cs="Arial"/>
          <w:sz w:val="23"/>
          <w:szCs w:val="23"/>
          <w:lang w:val="es-419"/>
        </w:rPr>
        <w:t xml:space="preserve">ocedimiento de acceso es la vía </w:t>
      </w:r>
      <w:r w:rsidR="00E14F53" w:rsidRPr="00E14F53">
        <w:rPr>
          <w:rFonts w:ascii="Palatino Linotype" w:hAnsi="Palatino Linotype" w:cs="Arial"/>
          <w:sz w:val="23"/>
          <w:szCs w:val="23"/>
          <w:lang w:val="es-419"/>
        </w:rPr>
        <w:t>creada exclusivamente para conocer información pública y no</w:t>
      </w:r>
      <w:r w:rsidR="00E14F53">
        <w:rPr>
          <w:rFonts w:ascii="Palatino Linotype" w:hAnsi="Palatino Linotype" w:cs="Arial"/>
          <w:sz w:val="23"/>
          <w:szCs w:val="23"/>
          <w:lang w:val="es-419"/>
        </w:rPr>
        <w:t xml:space="preserve"> así obtener un pronunciamiento </w:t>
      </w:r>
      <w:r w:rsidR="00E14F53" w:rsidRPr="00E14F53">
        <w:rPr>
          <w:rFonts w:ascii="Palatino Linotype" w:hAnsi="Palatino Linotype" w:cs="Arial"/>
          <w:sz w:val="23"/>
          <w:szCs w:val="23"/>
          <w:lang w:val="es-419"/>
        </w:rPr>
        <w:t>que atienda juicios de valor</w:t>
      </w:r>
      <w:r w:rsidR="00E14F53">
        <w:rPr>
          <w:rFonts w:ascii="Palatino Linotype" w:hAnsi="Palatino Linotype" w:cs="Arial"/>
          <w:sz w:val="23"/>
          <w:szCs w:val="23"/>
          <w:lang w:val="es-419"/>
        </w:rPr>
        <w:t>, por lo que la solicitud no se relaciona con el derecho de acceso a la información</w:t>
      </w:r>
      <w:r w:rsidR="00D14EE6">
        <w:rPr>
          <w:rFonts w:ascii="Palatino Linotype" w:hAnsi="Palatino Linotype" w:cs="Arial"/>
          <w:sz w:val="23"/>
          <w:szCs w:val="23"/>
          <w:lang w:val="es-419"/>
        </w:rPr>
        <w:t>; por ultimo señala que se dio respuesta a la solicitud de origen en términos de los artículos 12 y 24, último párrafo, de la Ley de Transparencia y Acceso a la Información Pública del Estado de México, es decir se proporcionó la información que obra en los archivos de la Dirección de Cumplimientos, en el estado en el que se encuentra y conforme a las atribuciones con que cuenta.</w:t>
      </w:r>
    </w:p>
    <w:p w14:paraId="47D23518" w14:textId="77777777" w:rsidR="00464B56" w:rsidRDefault="00464B56" w:rsidP="00A50C90">
      <w:pPr>
        <w:pStyle w:val="Sinespaciado"/>
        <w:spacing w:line="360" w:lineRule="auto"/>
        <w:jc w:val="both"/>
        <w:rPr>
          <w:rFonts w:ascii="Palatino Linotype" w:hAnsi="Palatino Linotype" w:cs="Arial"/>
          <w:sz w:val="23"/>
          <w:szCs w:val="23"/>
          <w:lang w:val="es-419"/>
        </w:rPr>
      </w:pPr>
    </w:p>
    <w:p w14:paraId="664BA851" w14:textId="5C398F8E" w:rsidR="00464B56" w:rsidRPr="00464B56" w:rsidRDefault="00464B56" w:rsidP="00A50C90">
      <w:pPr>
        <w:pStyle w:val="Sinespaciado"/>
        <w:spacing w:line="360" w:lineRule="auto"/>
        <w:jc w:val="both"/>
        <w:rPr>
          <w:rFonts w:ascii="Palatino Linotype" w:hAnsi="Palatino Linotype" w:cs="Arial"/>
          <w:sz w:val="23"/>
          <w:szCs w:val="23"/>
          <w:lang w:val="es-419"/>
        </w:rPr>
      </w:pPr>
      <w:r w:rsidRPr="00464B56">
        <w:rPr>
          <w:rFonts w:ascii="Palatino Linotype" w:hAnsi="Palatino Linotype" w:cs="Arial"/>
          <w:b/>
          <w:i/>
          <w:sz w:val="23"/>
          <w:szCs w:val="23"/>
          <w:lang w:val="es-419"/>
        </w:rPr>
        <w:t>“OFICIO PARA NOTIFICAR INFORME JUSTIFICADO RR 00690_22- SOLICITUD 01141_21.pdf”</w:t>
      </w:r>
      <w:r>
        <w:rPr>
          <w:rFonts w:ascii="Palatino Linotype" w:hAnsi="Palatino Linotype" w:cs="Arial"/>
          <w:b/>
          <w:i/>
          <w:sz w:val="23"/>
          <w:szCs w:val="23"/>
          <w:lang w:val="es-419"/>
        </w:rPr>
        <w:t xml:space="preserve">, </w:t>
      </w:r>
      <w:r>
        <w:rPr>
          <w:rFonts w:ascii="Palatino Linotype" w:hAnsi="Palatino Linotype" w:cs="Arial"/>
          <w:sz w:val="23"/>
          <w:szCs w:val="23"/>
          <w:lang w:val="es-419"/>
        </w:rPr>
        <w:t>el cual contiene el oficio número</w:t>
      </w:r>
      <w:r w:rsidR="00C10566">
        <w:rPr>
          <w:rFonts w:ascii="Palatino Linotype" w:hAnsi="Palatino Linotype" w:cs="Arial"/>
          <w:sz w:val="23"/>
          <w:szCs w:val="23"/>
          <w:lang w:val="es-419"/>
        </w:rPr>
        <w:t xml:space="preserve"> INFOEM/STS/50/2022, de fecha veintitrés de febrero de dos mil veintidós, signado por el Secretario Técnico del Pleno, y dirigido al Titular de la Unidad de Transparencia, a través del cual remite el informe Justificado emitido por la Dirección de Cumplimientos adscrita a la Secretaria Técnica, en términos de los artículos 3 fracción XXXIX, 58 y 59 fracción III de la Ley de transparencia y Acceso a la Información </w:t>
      </w:r>
      <w:proofErr w:type="spellStart"/>
      <w:r w:rsidR="00C10566">
        <w:rPr>
          <w:rFonts w:ascii="Palatino Linotype" w:hAnsi="Palatino Linotype" w:cs="Arial"/>
          <w:sz w:val="23"/>
          <w:szCs w:val="23"/>
          <w:lang w:val="es-419"/>
        </w:rPr>
        <w:t>Publica</w:t>
      </w:r>
      <w:proofErr w:type="spellEnd"/>
      <w:r w:rsidR="00C10566">
        <w:rPr>
          <w:rFonts w:ascii="Palatino Linotype" w:hAnsi="Palatino Linotype" w:cs="Arial"/>
          <w:sz w:val="23"/>
          <w:szCs w:val="23"/>
          <w:lang w:val="es-419"/>
        </w:rPr>
        <w:t xml:space="preserve"> del Estado de México y Municipios.   </w:t>
      </w:r>
      <w:r>
        <w:rPr>
          <w:rFonts w:ascii="Palatino Linotype" w:hAnsi="Palatino Linotype" w:cs="Arial"/>
          <w:sz w:val="23"/>
          <w:szCs w:val="23"/>
          <w:lang w:val="es-419"/>
        </w:rPr>
        <w:t xml:space="preserve">  </w:t>
      </w:r>
    </w:p>
    <w:p w14:paraId="08BDF5A2" w14:textId="77777777" w:rsidR="00596016" w:rsidRDefault="00596016" w:rsidP="00A50C90">
      <w:pPr>
        <w:pStyle w:val="Sinespaciado"/>
        <w:spacing w:line="360" w:lineRule="auto"/>
        <w:jc w:val="both"/>
        <w:rPr>
          <w:rFonts w:ascii="Palatino Linotype" w:hAnsi="Palatino Linotype" w:cs="Arial"/>
          <w:b/>
          <w:i/>
          <w:sz w:val="23"/>
          <w:szCs w:val="23"/>
          <w:lang w:val="es-419"/>
        </w:rPr>
      </w:pPr>
    </w:p>
    <w:p w14:paraId="26320ACC" w14:textId="2CA7C452" w:rsidR="00D14EE6" w:rsidRDefault="009A783C" w:rsidP="00464B56">
      <w:pPr>
        <w:pStyle w:val="Sinespaciado"/>
        <w:spacing w:line="360" w:lineRule="auto"/>
        <w:jc w:val="both"/>
        <w:rPr>
          <w:rFonts w:ascii="Palatino Linotype" w:hAnsi="Palatino Linotype" w:cs="Arial"/>
          <w:sz w:val="23"/>
          <w:szCs w:val="23"/>
          <w:lang w:val="es-419"/>
        </w:rPr>
      </w:pPr>
      <w:r w:rsidRPr="009A783C">
        <w:rPr>
          <w:rFonts w:ascii="Palatino Linotype" w:hAnsi="Palatino Linotype" w:cs="Arial"/>
          <w:b/>
          <w:i/>
          <w:sz w:val="23"/>
          <w:szCs w:val="23"/>
          <w:lang w:val="es-419"/>
        </w:rPr>
        <w:t>“InformeJustificadoRecurso00690UT.pdf”</w:t>
      </w:r>
      <w:r>
        <w:rPr>
          <w:rFonts w:ascii="Palatino Linotype" w:hAnsi="Palatino Linotype" w:cs="Arial"/>
          <w:b/>
          <w:i/>
          <w:sz w:val="23"/>
          <w:szCs w:val="23"/>
          <w:lang w:val="es-419"/>
        </w:rPr>
        <w:t xml:space="preserve">, </w:t>
      </w:r>
      <w:r>
        <w:rPr>
          <w:rFonts w:ascii="Palatino Linotype" w:hAnsi="Palatino Linotype" w:cs="Arial"/>
          <w:sz w:val="23"/>
          <w:szCs w:val="23"/>
          <w:lang w:val="es-419"/>
        </w:rPr>
        <w:t xml:space="preserve">que contiene el oficio número </w:t>
      </w:r>
      <w:r w:rsidRPr="009A783C">
        <w:rPr>
          <w:rFonts w:ascii="Palatino Linotype" w:hAnsi="Palatino Linotype" w:cs="Arial"/>
          <w:sz w:val="23"/>
          <w:szCs w:val="23"/>
          <w:lang w:val="es-419"/>
        </w:rPr>
        <w:t>INFOEM/UT/152/2022</w:t>
      </w:r>
      <w:r>
        <w:rPr>
          <w:rFonts w:ascii="Palatino Linotype" w:hAnsi="Palatino Linotype" w:cs="Arial"/>
          <w:sz w:val="23"/>
          <w:szCs w:val="23"/>
          <w:lang w:val="es-419"/>
        </w:rPr>
        <w:t>, de fecha veinticuatro de febrero de dos mil veintidós, signado por el Titular de la Unidad de Transparencia del Sujeto Obligado, dirigido al Comisionado Ponente del Recurso de Revisión, a través del cual rinde informe Justificado en el que señala todos y cada uno</w:t>
      </w:r>
      <w:r w:rsidR="00596016">
        <w:rPr>
          <w:rFonts w:ascii="Palatino Linotype" w:hAnsi="Palatino Linotype" w:cs="Arial"/>
          <w:sz w:val="23"/>
          <w:szCs w:val="23"/>
          <w:lang w:val="es-419"/>
        </w:rPr>
        <w:t xml:space="preserve"> de los antecedentes del asunto, aunado a lo anterior, refiere la recepción</w:t>
      </w:r>
      <w:r w:rsidR="00A50C90">
        <w:rPr>
          <w:rFonts w:ascii="Palatino Linotype" w:hAnsi="Palatino Linotype" w:cs="Arial"/>
          <w:sz w:val="23"/>
          <w:szCs w:val="23"/>
          <w:lang w:val="es-419"/>
        </w:rPr>
        <w:t xml:space="preserve"> de los informe justificado rendidos a través de los oficios número </w:t>
      </w:r>
      <w:r w:rsidR="00A50C90" w:rsidRPr="00A50C90">
        <w:rPr>
          <w:rFonts w:ascii="Palatino Linotype" w:hAnsi="Palatino Linotype" w:cs="Arial"/>
          <w:sz w:val="23"/>
          <w:szCs w:val="23"/>
          <w:lang w:val="es-419"/>
        </w:rPr>
        <w:t>INFOEM/CI-OCV/0071/2022</w:t>
      </w:r>
      <w:r w:rsidR="00A50C90">
        <w:rPr>
          <w:rFonts w:ascii="Palatino Linotype" w:hAnsi="Palatino Linotype" w:cs="Arial"/>
          <w:sz w:val="23"/>
          <w:szCs w:val="23"/>
          <w:lang w:val="es-419"/>
        </w:rPr>
        <w:t xml:space="preserve"> y </w:t>
      </w:r>
      <w:r w:rsidR="00A50C90" w:rsidRPr="00A50C90">
        <w:rPr>
          <w:rFonts w:ascii="Palatino Linotype" w:hAnsi="Palatino Linotype" w:cs="Arial"/>
          <w:sz w:val="23"/>
          <w:szCs w:val="23"/>
          <w:lang w:val="es-419"/>
        </w:rPr>
        <w:t>INFOEM/STP/DC/0761/2022</w:t>
      </w:r>
      <w:r w:rsidR="00A50C90">
        <w:rPr>
          <w:rFonts w:ascii="Palatino Linotype" w:hAnsi="Palatino Linotype" w:cs="Arial"/>
          <w:sz w:val="23"/>
          <w:szCs w:val="23"/>
          <w:lang w:val="es-419"/>
        </w:rPr>
        <w:t xml:space="preserve">, </w:t>
      </w:r>
      <w:r w:rsidR="00627585">
        <w:rPr>
          <w:rFonts w:ascii="Palatino Linotype" w:hAnsi="Palatino Linotype" w:cs="Arial"/>
          <w:sz w:val="23"/>
          <w:szCs w:val="23"/>
          <w:lang w:val="es-419"/>
        </w:rPr>
        <w:t xml:space="preserve">los cuales refiere son adjuntados; aunado a lo anterior también manifiesta que </w:t>
      </w:r>
      <w:r w:rsidR="00627585" w:rsidRPr="00627585">
        <w:rPr>
          <w:rFonts w:ascii="Palatino Linotype" w:hAnsi="Palatino Linotype" w:cs="Arial"/>
          <w:sz w:val="23"/>
          <w:szCs w:val="23"/>
          <w:lang w:val="es-419"/>
        </w:rPr>
        <w:t>se advierte qu</w:t>
      </w:r>
      <w:r w:rsidR="00627585">
        <w:rPr>
          <w:rFonts w:ascii="Palatino Linotype" w:hAnsi="Palatino Linotype" w:cs="Arial"/>
          <w:sz w:val="23"/>
          <w:szCs w:val="23"/>
          <w:lang w:val="es-419"/>
        </w:rPr>
        <w:t xml:space="preserve">e la inconformidad genérica del </w:t>
      </w:r>
      <w:r w:rsidR="00627585" w:rsidRPr="00627585">
        <w:rPr>
          <w:rFonts w:ascii="Palatino Linotype" w:hAnsi="Palatino Linotype" w:cs="Arial"/>
          <w:sz w:val="23"/>
          <w:szCs w:val="23"/>
          <w:lang w:val="es-419"/>
        </w:rPr>
        <w:t xml:space="preserve">particular se centra en que no se ha atendido lo ordenado </w:t>
      </w:r>
      <w:r w:rsidR="00627585">
        <w:rPr>
          <w:rFonts w:ascii="Palatino Linotype" w:hAnsi="Palatino Linotype" w:cs="Arial"/>
          <w:sz w:val="23"/>
          <w:szCs w:val="23"/>
          <w:lang w:val="es-419"/>
        </w:rPr>
        <w:t xml:space="preserve">en la resolución del Recurso de </w:t>
      </w:r>
      <w:r w:rsidR="00627585" w:rsidRPr="00627585">
        <w:rPr>
          <w:rFonts w:ascii="Palatino Linotype" w:hAnsi="Palatino Linotype" w:cs="Arial"/>
          <w:sz w:val="23"/>
          <w:szCs w:val="23"/>
          <w:lang w:val="es-419"/>
        </w:rPr>
        <w:t>Revisión 01488/INFOEM/IP/RR/2021 y acumulados, y que por lo tanto lo procedente era la</w:t>
      </w:r>
      <w:r w:rsidR="00061DC4">
        <w:rPr>
          <w:rFonts w:ascii="Palatino Linotype" w:hAnsi="Palatino Linotype" w:cs="Arial"/>
          <w:sz w:val="23"/>
          <w:szCs w:val="23"/>
          <w:lang w:val="es-419"/>
        </w:rPr>
        <w:t xml:space="preserve"> entrega de las medidas de apremio, dando cuenta a través de los elementos con los cuales el Instituto aplica los medios para asegurar el cumplimiento de las resoluciones; asimismo señala que la Dirección de Cumplimiento adscrita al Sujeto Obligado, es la encargada de emitir acuerdos de complimiento </w:t>
      </w:r>
      <w:r w:rsidR="00061DC4" w:rsidRPr="00061DC4">
        <w:rPr>
          <w:rFonts w:ascii="Palatino Linotype" w:hAnsi="Palatino Linotype" w:cs="Arial"/>
          <w:sz w:val="23"/>
          <w:szCs w:val="23"/>
          <w:lang w:val="es-419"/>
        </w:rPr>
        <w:t xml:space="preserve">de conformidad con lo previsto en los artículos </w:t>
      </w:r>
      <w:r w:rsidR="00061DC4">
        <w:rPr>
          <w:rFonts w:ascii="Palatino Linotype" w:hAnsi="Palatino Linotype" w:cs="Arial"/>
          <w:sz w:val="23"/>
          <w:szCs w:val="23"/>
          <w:lang w:val="es-419"/>
        </w:rPr>
        <w:t xml:space="preserve">29 de la Ley de Transparencia y </w:t>
      </w:r>
      <w:r w:rsidR="00061DC4" w:rsidRPr="00061DC4">
        <w:rPr>
          <w:rFonts w:ascii="Palatino Linotype" w:hAnsi="Palatino Linotype" w:cs="Arial"/>
          <w:sz w:val="23"/>
          <w:szCs w:val="23"/>
          <w:lang w:val="es-419"/>
        </w:rPr>
        <w:t>Acceso a la Información Pública del Estado de México y Municipios, 19, fracciones</w:t>
      </w:r>
      <w:r w:rsidR="00061DC4">
        <w:rPr>
          <w:rFonts w:ascii="Palatino Linotype" w:hAnsi="Palatino Linotype" w:cs="Arial"/>
          <w:sz w:val="23"/>
          <w:szCs w:val="23"/>
          <w:lang w:val="es-419"/>
        </w:rPr>
        <w:t xml:space="preserve"> XXVI y </w:t>
      </w:r>
      <w:r w:rsidR="00061DC4" w:rsidRPr="00061DC4">
        <w:rPr>
          <w:rFonts w:ascii="Palatino Linotype" w:hAnsi="Palatino Linotype" w:cs="Arial"/>
          <w:sz w:val="23"/>
          <w:szCs w:val="23"/>
          <w:lang w:val="es-419"/>
        </w:rPr>
        <w:t>XXVII, 36, fracciones XIX y XX del Reglamento Interior del Insti</w:t>
      </w:r>
      <w:r w:rsidR="00061DC4">
        <w:rPr>
          <w:rFonts w:ascii="Palatino Linotype" w:hAnsi="Palatino Linotype" w:cs="Arial"/>
          <w:sz w:val="23"/>
          <w:szCs w:val="23"/>
          <w:lang w:val="es-419"/>
        </w:rPr>
        <w:t xml:space="preserve">tuto de Transparencia, Acceso a </w:t>
      </w:r>
      <w:r w:rsidR="00061DC4" w:rsidRPr="00061DC4">
        <w:rPr>
          <w:rFonts w:ascii="Palatino Linotype" w:hAnsi="Palatino Linotype" w:cs="Arial"/>
          <w:sz w:val="23"/>
          <w:szCs w:val="23"/>
          <w:lang w:val="es-419"/>
        </w:rPr>
        <w:t>la Información Pública y Protección de Datos Personales del E</w:t>
      </w:r>
      <w:r w:rsidR="00061DC4">
        <w:rPr>
          <w:rFonts w:ascii="Palatino Linotype" w:hAnsi="Palatino Linotype" w:cs="Arial"/>
          <w:sz w:val="23"/>
          <w:szCs w:val="23"/>
          <w:lang w:val="es-419"/>
        </w:rPr>
        <w:t xml:space="preserve">stado de México y Municipios, y </w:t>
      </w:r>
      <w:r w:rsidR="00061DC4" w:rsidRPr="00061DC4">
        <w:rPr>
          <w:rFonts w:ascii="Palatino Linotype" w:hAnsi="Palatino Linotype" w:cs="Arial"/>
          <w:sz w:val="23"/>
          <w:szCs w:val="23"/>
          <w:lang w:val="es-419"/>
        </w:rPr>
        <w:t>del Acuerdo del Pleno de este Instituto, en la Primera Sesión Or</w:t>
      </w:r>
      <w:r w:rsidR="00061DC4">
        <w:rPr>
          <w:rFonts w:ascii="Palatino Linotype" w:hAnsi="Palatino Linotype" w:cs="Arial"/>
          <w:sz w:val="23"/>
          <w:szCs w:val="23"/>
          <w:lang w:val="es-419"/>
        </w:rPr>
        <w:t xml:space="preserve">dinaria de fecha 15 de enero de </w:t>
      </w:r>
      <w:r w:rsidR="00061DC4" w:rsidRPr="00061DC4">
        <w:rPr>
          <w:rFonts w:ascii="Palatino Linotype" w:hAnsi="Palatino Linotype" w:cs="Arial"/>
          <w:sz w:val="23"/>
          <w:szCs w:val="23"/>
          <w:lang w:val="es-419"/>
        </w:rPr>
        <w:t>2020, en el cual se determinaron las atribuciones de dicha área</w:t>
      </w:r>
      <w:r w:rsidR="00061DC4">
        <w:rPr>
          <w:rFonts w:ascii="Palatino Linotype" w:hAnsi="Palatino Linotype" w:cs="Arial"/>
          <w:sz w:val="23"/>
          <w:szCs w:val="23"/>
          <w:lang w:val="es-419"/>
        </w:rPr>
        <w:t>; respecto a la Contraloría Interna y Órgano de Control</w:t>
      </w:r>
      <w:r w:rsidR="007D520D">
        <w:rPr>
          <w:rFonts w:ascii="Palatino Linotype" w:hAnsi="Palatino Linotype" w:cs="Arial"/>
          <w:sz w:val="23"/>
          <w:szCs w:val="23"/>
          <w:lang w:val="es-419"/>
        </w:rPr>
        <w:t xml:space="preserve"> y Vigilancia, hace del conocimiento que con fundamento en el artículo 27 fracción XXI del Reglamento Interior del Instituto de Transparencia, Acceso a la Información y Protección de Datos Personales del Estado de México y Municipios, entre otras </w:t>
      </w:r>
      <w:r w:rsidR="007D520D">
        <w:rPr>
          <w:rFonts w:ascii="Palatino Linotype" w:hAnsi="Palatino Linotype" w:cs="Arial"/>
          <w:sz w:val="23"/>
          <w:szCs w:val="23"/>
          <w:lang w:val="es-419"/>
        </w:rPr>
        <w:lastRenderedPageBreak/>
        <w:t>atribuciones cuenta con la de imponer las medidas de apremio a los integrantes de los sujetos obligados, por lo que las medidas de premio consistentes en apercibimiento y amonestación pública emitidas a la fecha son acordes a las actuaciones del recurso de revisión que refiere el solicitante y fueron notificadas en la vía originaria,</w:t>
      </w:r>
      <w:r w:rsidR="00464B56">
        <w:rPr>
          <w:rFonts w:ascii="Palatino Linotype" w:hAnsi="Palatino Linotype" w:cs="Arial"/>
          <w:sz w:val="23"/>
          <w:szCs w:val="23"/>
          <w:lang w:val="es-419"/>
        </w:rPr>
        <w:t xml:space="preserve"> por lo que se dio cumplimiento, toda vez que dichos documentos dan cuenta de las medidas impuestas para asegurar el cumplimiento de la resolución del Recurso de Revisión; aunado a lo anterior, también señala que los Sujetos Obligados únicamente se encuentran constreñidos  a proporcionar la información que obre en sus archivos; asociado a lo anterior refiere que </w:t>
      </w:r>
      <w:r w:rsidR="00464B56" w:rsidRPr="00464B56">
        <w:rPr>
          <w:rFonts w:ascii="Palatino Linotype" w:hAnsi="Palatino Linotype" w:cs="Arial"/>
          <w:sz w:val="23"/>
          <w:szCs w:val="23"/>
          <w:lang w:val="es-419"/>
        </w:rPr>
        <w:t xml:space="preserve">los agravios que son infundados, </w:t>
      </w:r>
      <w:r w:rsidR="00464B56">
        <w:rPr>
          <w:rFonts w:ascii="Palatino Linotype" w:hAnsi="Palatino Linotype" w:cs="Arial"/>
          <w:sz w:val="23"/>
          <w:szCs w:val="23"/>
          <w:lang w:val="es-419"/>
        </w:rPr>
        <w:t xml:space="preserve">toda vez que </w:t>
      </w:r>
      <w:r w:rsidR="00464B56" w:rsidRPr="00464B56">
        <w:rPr>
          <w:rFonts w:ascii="Palatino Linotype" w:hAnsi="Palatino Linotype" w:cs="Arial"/>
          <w:sz w:val="23"/>
          <w:szCs w:val="23"/>
          <w:lang w:val="es-419"/>
        </w:rPr>
        <w:t>no se concreta propiamente una violación a los derechos del recurrente</w:t>
      </w:r>
      <w:r w:rsidR="00464B56">
        <w:rPr>
          <w:rFonts w:ascii="Palatino Linotype" w:hAnsi="Palatino Linotype" w:cs="Arial"/>
          <w:sz w:val="23"/>
          <w:szCs w:val="23"/>
          <w:lang w:val="es-419"/>
        </w:rPr>
        <w:t xml:space="preserve"> y al no actualizarse de manera razonada la violación del derecho de acceso a la información pública deben ser considerados infundados.</w:t>
      </w:r>
    </w:p>
    <w:p w14:paraId="01F9B703" w14:textId="77777777" w:rsidR="00F52101" w:rsidRDefault="00F52101" w:rsidP="00464B56">
      <w:pPr>
        <w:pStyle w:val="Sinespaciado"/>
        <w:spacing w:line="360" w:lineRule="auto"/>
        <w:jc w:val="both"/>
        <w:rPr>
          <w:rFonts w:ascii="Palatino Linotype" w:hAnsi="Palatino Linotype" w:cs="Arial"/>
          <w:sz w:val="23"/>
          <w:szCs w:val="23"/>
          <w:lang w:val="es-419"/>
        </w:rPr>
      </w:pPr>
    </w:p>
    <w:p w14:paraId="063F808D" w14:textId="5ED327A0" w:rsidR="003A4274" w:rsidRPr="00025824" w:rsidRDefault="00F52101" w:rsidP="003A4274">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t xml:space="preserve">En tal contexto, resulta necesario para este Órgano Garante señalar </w:t>
      </w:r>
      <w:r w:rsidR="003A4274" w:rsidRPr="00B55B76">
        <w:rPr>
          <w:rFonts w:ascii="Palatino Linotype" w:eastAsia="Times New Roman" w:hAnsi="Palatino Linotype"/>
          <w:sz w:val="23"/>
          <w:szCs w:val="23"/>
          <w:lang w:val="es-ES" w:eastAsia="es-ES"/>
        </w:rPr>
        <w:t xml:space="preserve">que el </w:t>
      </w:r>
      <w:r w:rsidR="003A4274" w:rsidRPr="00B55B76">
        <w:rPr>
          <w:rFonts w:ascii="Palatino Linotype" w:eastAsia="Times New Roman" w:hAnsi="Palatino Linotype"/>
          <w:b/>
          <w:sz w:val="23"/>
          <w:szCs w:val="23"/>
          <w:lang w:val="es-ES" w:eastAsia="es-ES"/>
        </w:rPr>
        <w:t>Sujeto Obligado,</w:t>
      </w:r>
      <w:r w:rsidR="0039090D">
        <w:rPr>
          <w:rFonts w:ascii="Palatino Linotype" w:eastAsia="Times New Roman" w:hAnsi="Palatino Linotype"/>
          <w:b/>
          <w:sz w:val="23"/>
          <w:szCs w:val="23"/>
          <w:lang w:val="es-419" w:eastAsia="es-ES"/>
        </w:rPr>
        <w:t xml:space="preserve"> </w:t>
      </w:r>
      <w:r w:rsidR="003A4274" w:rsidRPr="00B55B76">
        <w:rPr>
          <w:rFonts w:ascii="Palatino Linotype" w:eastAsia="Times New Roman" w:hAnsi="Palatino Linotype"/>
          <w:sz w:val="23"/>
          <w:szCs w:val="23"/>
          <w:lang w:val="es-ES" w:eastAsia="es-ES"/>
        </w:rPr>
        <w:t>no niega</w:t>
      </w:r>
      <w:r w:rsidR="003A4274" w:rsidRPr="009F4735">
        <w:rPr>
          <w:rFonts w:ascii="Palatino Linotype" w:eastAsia="Times New Roman" w:hAnsi="Palatino Linotype"/>
          <w:sz w:val="23"/>
          <w:szCs w:val="23"/>
          <w:lang w:val="es-ES" w:eastAsia="es-ES"/>
        </w:rPr>
        <w:t xml:space="preserve"> la existencia de la información solicitada, sino por el contrario, su respuesta se encuentra encaminada a atender la solicitud, pues una</w:t>
      </w:r>
      <w:r w:rsidR="00883D8B">
        <w:rPr>
          <w:rFonts w:ascii="Palatino Linotype" w:eastAsia="Times New Roman" w:hAnsi="Palatino Linotype"/>
          <w:sz w:val="23"/>
          <w:szCs w:val="23"/>
          <w:lang w:val="es-ES" w:eastAsia="es-ES"/>
        </w:rPr>
        <w:t xml:space="preserve"> vez analizada la materia de la solicitud</w:t>
      </w:r>
      <w:r w:rsidR="003A4274" w:rsidRPr="009F4735">
        <w:rPr>
          <w:rFonts w:ascii="Palatino Linotype" w:eastAsia="Times New Roman" w:hAnsi="Palatino Linotype"/>
          <w:sz w:val="23"/>
          <w:szCs w:val="23"/>
          <w:lang w:val="es-ES" w:eastAsia="es-ES"/>
        </w:rPr>
        <w:t xml:space="preserve"> número </w:t>
      </w:r>
      <w:r w:rsidR="00883D8B" w:rsidRPr="001242D2">
        <w:rPr>
          <w:rFonts w:ascii="Palatino Linotype" w:hAnsi="Palatino Linotype" w:cs="Arial"/>
          <w:b/>
          <w:sz w:val="23"/>
          <w:szCs w:val="23"/>
        </w:rPr>
        <w:t>01141/INFOEM/IP/2021</w:t>
      </w:r>
      <w:r w:rsidR="003A4274" w:rsidRPr="009F4735">
        <w:rPr>
          <w:rFonts w:ascii="Palatino Linotype" w:hAnsi="Palatino Linotype"/>
          <w:b/>
          <w:bCs/>
          <w:sz w:val="23"/>
          <w:szCs w:val="23"/>
        </w:rPr>
        <w:t>,</w:t>
      </w:r>
      <w:r w:rsidR="003A4274" w:rsidRPr="009F4735">
        <w:rPr>
          <w:rFonts w:ascii="Palatino Linotype" w:eastAsia="Times New Roman" w:hAnsi="Palatino Linotype"/>
          <w:sz w:val="23"/>
          <w:szCs w:val="23"/>
          <w:lang w:val="es-ES" w:eastAsia="es-ES"/>
        </w:rPr>
        <w:t xml:space="preserve"> en vía de respuesta</w:t>
      </w:r>
      <w:r w:rsidR="00883D8B">
        <w:rPr>
          <w:rFonts w:ascii="Palatino Linotype" w:eastAsia="Times New Roman" w:hAnsi="Palatino Linotype"/>
          <w:sz w:val="23"/>
          <w:szCs w:val="23"/>
          <w:lang w:val="es-419" w:eastAsia="es-ES"/>
        </w:rPr>
        <w:t xml:space="preserve"> </w:t>
      </w:r>
      <w:proofErr w:type="spellStart"/>
      <w:r w:rsidR="00883D8B">
        <w:rPr>
          <w:rFonts w:ascii="Palatino Linotype" w:eastAsia="Times New Roman" w:hAnsi="Palatino Linotype"/>
          <w:sz w:val="23"/>
          <w:szCs w:val="23"/>
          <w:lang w:val="es-419" w:eastAsia="es-ES"/>
        </w:rPr>
        <w:t>e</w:t>
      </w:r>
      <w:proofErr w:type="spellEnd"/>
      <w:r w:rsidR="00883D8B">
        <w:rPr>
          <w:rFonts w:ascii="Palatino Linotype" w:eastAsia="Times New Roman" w:hAnsi="Palatino Linotype"/>
          <w:sz w:val="23"/>
          <w:szCs w:val="23"/>
          <w:lang w:val="es-419" w:eastAsia="es-ES"/>
        </w:rPr>
        <w:t xml:space="preserve"> informe Justificado</w:t>
      </w:r>
      <w:r w:rsidR="003A4274" w:rsidRPr="009F4735">
        <w:rPr>
          <w:rFonts w:ascii="Palatino Linotype" w:eastAsia="Times New Roman" w:hAnsi="Palatino Linotype"/>
          <w:sz w:val="23"/>
          <w:szCs w:val="23"/>
          <w:lang w:val="es-ES" w:eastAsia="es-ES"/>
        </w:rPr>
        <w:t xml:space="preserve"> </w:t>
      </w:r>
      <w:r w:rsidR="003A4274" w:rsidRPr="009F4735">
        <w:rPr>
          <w:rFonts w:ascii="Palatino Linotype" w:hAnsi="Palatino Linotype" w:cs="Arial"/>
          <w:b/>
          <w:sz w:val="23"/>
          <w:szCs w:val="23"/>
        </w:rPr>
        <w:t>El</w:t>
      </w:r>
      <w:r w:rsidR="003A4274" w:rsidRPr="009F4735">
        <w:rPr>
          <w:rFonts w:ascii="Palatino Linotype" w:hAnsi="Palatino Linotype" w:cs="Arial"/>
          <w:sz w:val="23"/>
          <w:szCs w:val="23"/>
        </w:rPr>
        <w:t xml:space="preserve"> </w:t>
      </w:r>
      <w:r w:rsidR="003A4274" w:rsidRPr="009F4735">
        <w:rPr>
          <w:rFonts w:ascii="Palatino Linotype" w:hAnsi="Palatino Linotype" w:cs="Arial"/>
          <w:b/>
          <w:sz w:val="23"/>
          <w:szCs w:val="23"/>
        </w:rPr>
        <w:t xml:space="preserve">Sujeto Obligado, </w:t>
      </w:r>
      <w:r w:rsidR="003A4274" w:rsidRPr="009F4735">
        <w:rPr>
          <w:rFonts w:ascii="Palatino Linotype" w:hAnsi="Palatino Linotype" w:cs="Arial"/>
          <w:sz w:val="23"/>
          <w:szCs w:val="23"/>
        </w:rPr>
        <w:t>hiz</w:t>
      </w:r>
      <w:r w:rsidR="003A4274">
        <w:rPr>
          <w:rFonts w:ascii="Palatino Linotype" w:hAnsi="Palatino Linotype" w:cs="Arial"/>
          <w:sz w:val="23"/>
          <w:szCs w:val="23"/>
        </w:rPr>
        <w:t>o entrega</w:t>
      </w:r>
      <w:r w:rsidR="00883D8B">
        <w:rPr>
          <w:rFonts w:ascii="Palatino Linotype" w:hAnsi="Palatino Linotype" w:cs="Arial"/>
          <w:sz w:val="23"/>
          <w:szCs w:val="23"/>
          <w:lang w:val="es-419"/>
        </w:rPr>
        <w:t xml:space="preserve"> de diversos oficios y acuerdos entre los que se encuentran los relativos a la imposición de medidas de apremio </w:t>
      </w:r>
      <w:r w:rsidR="00025824">
        <w:rPr>
          <w:rFonts w:ascii="Palatino Linotype" w:hAnsi="Palatino Linotype" w:cs="Arial"/>
          <w:sz w:val="23"/>
          <w:szCs w:val="23"/>
          <w:lang w:val="es-419"/>
        </w:rPr>
        <w:t>emitidas por el Contralor Interno y Órgano de Control y Vigilancia del Instituto</w:t>
      </w:r>
      <w:r w:rsidR="0039090D">
        <w:rPr>
          <w:rFonts w:ascii="Palatino Linotype" w:hAnsi="Palatino Linotype" w:cs="Arial"/>
          <w:sz w:val="23"/>
          <w:szCs w:val="23"/>
          <w:lang w:val="es-419"/>
        </w:rPr>
        <w:t xml:space="preserve"> de Transparencia, Acceso a la I</w:t>
      </w:r>
      <w:r w:rsidR="00025824">
        <w:rPr>
          <w:rFonts w:ascii="Palatino Linotype" w:hAnsi="Palatino Linotype" w:cs="Arial"/>
          <w:sz w:val="23"/>
          <w:szCs w:val="23"/>
          <w:lang w:val="es-419"/>
        </w:rPr>
        <w:t xml:space="preserve">nformación y Protección de Datos Personales del Estado de México y Municipios, dentro de la secuela del procedimiento de la solicitud de acceso a la información </w:t>
      </w:r>
      <w:r w:rsidR="00025824" w:rsidRPr="00874205">
        <w:rPr>
          <w:rFonts w:ascii="Palatino Linotype" w:hAnsi="Palatino Linotype" w:cs="Arial"/>
          <w:b/>
          <w:sz w:val="23"/>
          <w:szCs w:val="23"/>
          <w:lang w:val="es-419"/>
        </w:rPr>
        <w:t>00093/HUIXQUIL/IP/2021</w:t>
      </w:r>
      <w:r w:rsidR="00025824">
        <w:rPr>
          <w:rFonts w:ascii="Palatino Linotype" w:hAnsi="Palatino Linotype" w:cs="Arial"/>
          <w:sz w:val="23"/>
          <w:szCs w:val="23"/>
          <w:lang w:val="es-419"/>
        </w:rPr>
        <w:t>,</w:t>
      </w:r>
      <w:r w:rsidR="003A4274">
        <w:rPr>
          <w:rFonts w:ascii="Palatino Linotype" w:hAnsi="Palatino Linotype" w:cs="Arial"/>
          <w:sz w:val="23"/>
          <w:szCs w:val="23"/>
          <w:lang w:val="es-419"/>
        </w:rPr>
        <w:t xml:space="preserve"> </w:t>
      </w:r>
      <w:r w:rsidR="003A4274" w:rsidRPr="009F4735">
        <w:rPr>
          <w:rFonts w:ascii="Palatino Linotype" w:hAnsi="Palatino Linotype" w:cs="Arial"/>
          <w:sz w:val="23"/>
          <w:szCs w:val="23"/>
        </w:rPr>
        <w:t xml:space="preserve">por lo tanto el estudio de la fuente obligacional en el caso concreto se obvia, en razón de que dicho análisis se efectúa con la finalidad de determinar </w:t>
      </w:r>
      <w:r w:rsidR="003A4274" w:rsidRPr="009F4735">
        <w:rPr>
          <w:rFonts w:ascii="Palatino Linotype" w:hAnsi="Palatino Linotype" w:cs="Arial"/>
          <w:sz w:val="23"/>
          <w:szCs w:val="23"/>
        </w:rPr>
        <w:lastRenderedPageBreak/>
        <w:t>si el Sujeto Obligado genera administra o posee la información que le fue requerida y al existir la manifestación de poseer la misma a nada practico llevaría el alcance del mismo.</w:t>
      </w:r>
    </w:p>
    <w:p w14:paraId="4D3365EE" w14:textId="77777777" w:rsidR="003A4274" w:rsidRDefault="003A4274" w:rsidP="003A4274">
      <w:pPr>
        <w:spacing w:after="0" w:line="360" w:lineRule="auto"/>
        <w:jc w:val="both"/>
        <w:rPr>
          <w:rFonts w:ascii="Palatino Linotype" w:hAnsi="Palatino Linotype" w:cs="Arial"/>
          <w:sz w:val="23"/>
          <w:szCs w:val="23"/>
        </w:rPr>
      </w:pPr>
    </w:p>
    <w:p w14:paraId="4D7B8680" w14:textId="50B461B2" w:rsidR="003A4274" w:rsidRDefault="003A4274" w:rsidP="00997F0E">
      <w:pPr>
        <w:spacing w:after="0" w:line="360" w:lineRule="auto"/>
        <w:jc w:val="both"/>
        <w:rPr>
          <w:rFonts w:ascii="Palatino Linotype" w:hAnsi="Palatino Linotype" w:cs="Arial"/>
          <w:bCs/>
          <w:sz w:val="23"/>
          <w:szCs w:val="23"/>
          <w:lang w:val="es-419" w:eastAsia="es-MX"/>
        </w:rPr>
      </w:pPr>
      <w:r>
        <w:rPr>
          <w:rFonts w:ascii="Palatino Linotype" w:hAnsi="Palatino Linotype" w:cs="Arial"/>
          <w:sz w:val="23"/>
          <w:szCs w:val="23"/>
          <w:lang w:val="es-419"/>
        </w:rPr>
        <w:t xml:space="preserve">Ahora bien, derivado de la información entregada por el  </w:t>
      </w:r>
      <w:r w:rsidRPr="001B2745">
        <w:rPr>
          <w:rFonts w:ascii="Palatino Linotype" w:hAnsi="Palatino Linotype" w:cs="Arial"/>
          <w:b/>
          <w:sz w:val="23"/>
          <w:szCs w:val="23"/>
          <w:lang w:val="es-419"/>
        </w:rPr>
        <w:t>Sujeto Obligado</w:t>
      </w:r>
      <w:r w:rsidRPr="00F20ED9">
        <w:rPr>
          <w:rFonts w:ascii="Palatino Linotype" w:hAnsi="Palatino Linotype" w:cs="Arial"/>
          <w:sz w:val="23"/>
          <w:szCs w:val="23"/>
        </w:rPr>
        <w:t>, es</w:t>
      </w:r>
      <w:r>
        <w:rPr>
          <w:rFonts w:ascii="Palatino Linotype" w:hAnsi="Palatino Linotype" w:cs="Arial"/>
          <w:sz w:val="23"/>
          <w:szCs w:val="23"/>
        </w:rPr>
        <w:t>te Órgano Garante considera que</w:t>
      </w:r>
      <w:r w:rsidRPr="00F20ED9">
        <w:rPr>
          <w:rFonts w:ascii="Palatino Linotype" w:hAnsi="Palatino Linotype" w:cs="Arial"/>
          <w:sz w:val="23"/>
          <w:szCs w:val="23"/>
        </w:rPr>
        <w:t xml:space="preserve"> la respuesta sí satisface el derecho de acceso a la información de</w:t>
      </w:r>
      <w:r>
        <w:rPr>
          <w:rFonts w:ascii="Palatino Linotype" w:hAnsi="Palatino Linotype" w:cs="Arial"/>
          <w:sz w:val="23"/>
          <w:szCs w:val="23"/>
          <w:lang w:val="es-419"/>
        </w:rPr>
        <w:t>l</w:t>
      </w:r>
      <w:r>
        <w:rPr>
          <w:rFonts w:ascii="Palatino Linotype" w:hAnsi="Palatino Linotype" w:cs="Arial"/>
          <w:sz w:val="23"/>
          <w:szCs w:val="23"/>
        </w:rPr>
        <w:t xml:space="preserve"> </w:t>
      </w:r>
      <w:r w:rsidRPr="00F20ED9">
        <w:rPr>
          <w:rFonts w:ascii="Palatino Linotype" w:hAnsi="Palatino Linotype" w:cs="Arial"/>
          <w:b/>
          <w:sz w:val="23"/>
          <w:szCs w:val="23"/>
        </w:rPr>
        <w:t>Recurrente,</w:t>
      </w:r>
      <w:r w:rsidRPr="00F20ED9">
        <w:rPr>
          <w:rFonts w:ascii="Palatino Linotype" w:hAnsi="Palatino Linotype" w:cs="Arial"/>
          <w:sz w:val="23"/>
          <w:szCs w:val="23"/>
        </w:rPr>
        <w:t xml:space="preserve"> </w:t>
      </w:r>
      <w:r>
        <w:rPr>
          <w:rFonts w:ascii="Palatino Linotype" w:hAnsi="Palatino Linotype" w:cs="Arial"/>
          <w:sz w:val="23"/>
          <w:szCs w:val="23"/>
          <w:lang w:val="es-419"/>
        </w:rPr>
        <w:t xml:space="preserve">pues la información entregada corresponde </w:t>
      </w:r>
      <w:r w:rsidR="00874205">
        <w:rPr>
          <w:rFonts w:ascii="Palatino Linotype" w:hAnsi="Palatino Linotype" w:cs="Arial"/>
          <w:sz w:val="23"/>
          <w:szCs w:val="23"/>
          <w:lang w:val="es-419"/>
        </w:rPr>
        <w:t xml:space="preserve">con la expresión documental  de la información a la que hace referencia la hoy recurrente, </w:t>
      </w:r>
      <w:r>
        <w:rPr>
          <w:rFonts w:ascii="Palatino Linotype" w:hAnsi="Palatino Linotype" w:cs="Arial"/>
          <w:sz w:val="23"/>
          <w:szCs w:val="23"/>
          <w:lang w:val="es-419"/>
        </w:rPr>
        <w:t xml:space="preserve">por lo que una vez que fue realizada la solicitud de acceso a la información </w:t>
      </w:r>
      <w:r w:rsidR="00874205" w:rsidRPr="001242D2">
        <w:rPr>
          <w:rFonts w:ascii="Palatino Linotype" w:hAnsi="Palatino Linotype" w:cs="Arial"/>
          <w:b/>
          <w:sz w:val="23"/>
          <w:szCs w:val="23"/>
        </w:rPr>
        <w:t>01141/INFOEM/IP/2021</w:t>
      </w:r>
      <w:r>
        <w:rPr>
          <w:rFonts w:ascii="Palatino Linotype" w:hAnsi="Palatino Linotype" w:cs="Arial"/>
          <w:b/>
          <w:sz w:val="23"/>
          <w:szCs w:val="23"/>
          <w:lang w:val="es-419"/>
        </w:rPr>
        <w:t>,</w:t>
      </w:r>
      <w:r w:rsidR="00874205">
        <w:rPr>
          <w:rFonts w:ascii="Palatino Linotype" w:hAnsi="Palatino Linotype" w:cs="Arial"/>
          <w:b/>
          <w:sz w:val="23"/>
          <w:szCs w:val="23"/>
          <w:lang w:val="es-419"/>
        </w:rPr>
        <w:t xml:space="preserve"> </w:t>
      </w:r>
      <w:r w:rsidR="00874205" w:rsidRPr="00874205">
        <w:rPr>
          <w:rFonts w:ascii="Palatino Linotype" w:hAnsi="Palatino Linotype" w:cs="Arial"/>
          <w:sz w:val="23"/>
          <w:szCs w:val="23"/>
          <w:lang w:val="es-419"/>
        </w:rPr>
        <w:t>así como la interposición del recurso de revisión numero</w:t>
      </w:r>
      <w:r w:rsidR="00874205">
        <w:rPr>
          <w:rFonts w:ascii="Palatino Linotype" w:hAnsi="Palatino Linotype" w:cs="Arial"/>
          <w:sz w:val="23"/>
          <w:szCs w:val="23"/>
          <w:lang w:val="es-419"/>
        </w:rPr>
        <w:t xml:space="preserve"> </w:t>
      </w:r>
      <w:r w:rsidR="00874205" w:rsidRPr="001242D2">
        <w:rPr>
          <w:rFonts w:ascii="Palatino Linotype" w:hAnsi="Palatino Linotype" w:cs="Arial"/>
          <w:b/>
          <w:bCs/>
          <w:sz w:val="23"/>
          <w:szCs w:val="23"/>
          <w:lang w:eastAsia="es-MX"/>
        </w:rPr>
        <w:t>00690/INFOEM/IP/RR/2022</w:t>
      </w:r>
      <w:r w:rsidR="00874205">
        <w:rPr>
          <w:rFonts w:ascii="Palatino Linotype" w:hAnsi="Palatino Linotype" w:cs="Arial"/>
          <w:b/>
          <w:bCs/>
          <w:sz w:val="23"/>
          <w:szCs w:val="23"/>
          <w:lang w:val="es-419" w:eastAsia="es-MX"/>
        </w:rPr>
        <w:t>,</w:t>
      </w:r>
      <w:r w:rsidRPr="00874205">
        <w:rPr>
          <w:rFonts w:ascii="Palatino Linotype" w:hAnsi="Palatino Linotype" w:cs="Arial"/>
          <w:sz w:val="23"/>
          <w:szCs w:val="23"/>
          <w:lang w:val="es-419"/>
        </w:rPr>
        <w:t xml:space="preserve"> </w:t>
      </w:r>
      <w:r w:rsidRPr="00330125">
        <w:rPr>
          <w:rFonts w:ascii="Palatino Linotype" w:hAnsi="Palatino Linotype" w:cs="Arial"/>
          <w:sz w:val="23"/>
          <w:szCs w:val="23"/>
          <w:lang w:val="es-419"/>
        </w:rPr>
        <w:t xml:space="preserve">el </w:t>
      </w:r>
      <w:r>
        <w:rPr>
          <w:rFonts w:ascii="Palatino Linotype" w:hAnsi="Palatino Linotype" w:cs="Arial"/>
          <w:b/>
          <w:sz w:val="23"/>
          <w:szCs w:val="23"/>
          <w:lang w:val="es-419"/>
        </w:rPr>
        <w:t>Sujeto O</w:t>
      </w:r>
      <w:r w:rsidRPr="00D61E97">
        <w:rPr>
          <w:rFonts w:ascii="Palatino Linotype" w:hAnsi="Palatino Linotype" w:cs="Arial"/>
          <w:b/>
          <w:sz w:val="23"/>
          <w:szCs w:val="23"/>
          <w:lang w:val="es-419"/>
        </w:rPr>
        <w:t>bligado</w:t>
      </w:r>
      <w:r w:rsidR="00997F0E">
        <w:rPr>
          <w:rFonts w:ascii="Palatino Linotype" w:hAnsi="Palatino Linotype" w:cs="Arial"/>
          <w:b/>
          <w:sz w:val="23"/>
          <w:szCs w:val="23"/>
          <w:lang w:val="es-419"/>
        </w:rPr>
        <w:t xml:space="preserve">, </w:t>
      </w:r>
      <w:r w:rsidR="00997F0E" w:rsidRPr="00997F0E">
        <w:rPr>
          <w:rFonts w:ascii="Palatino Linotype" w:hAnsi="Palatino Linotype" w:cs="Arial"/>
          <w:sz w:val="23"/>
          <w:szCs w:val="23"/>
          <w:lang w:val="es-419"/>
        </w:rPr>
        <w:t>hizo entrega</w:t>
      </w:r>
      <w:r w:rsidR="00997F0E">
        <w:rPr>
          <w:rFonts w:ascii="Palatino Linotype" w:hAnsi="Palatino Linotype" w:cs="Arial"/>
          <w:b/>
          <w:sz w:val="23"/>
          <w:szCs w:val="23"/>
          <w:lang w:val="es-419"/>
        </w:rPr>
        <w:t xml:space="preserve"> </w:t>
      </w:r>
      <w:r w:rsidR="00997F0E">
        <w:rPr>
          <w:rFonts w:ascii="Palatino Linotype" w:hAnsi="Palatino Linotype" w:cs="Arial"/>
          <w:sz w:val="23"/>
          <w:szCs w:val="23"/>
          <w:lang w:val="es-419"/>
        </w:rPr>
        <w:t xml:space="preserve">de diversa información entre las que se encuentra los acuerdos y oficios en los cuales se determinó la imposición de las medidas de apremio consistentes en apercibimiento y amonestación pública, así como la notificación correspondiente, por lo que a consideración de esta Ponencia la información solicitada que se deduce de la solicitud de acceso a la información </w:t>
      </w:r>
      <w:r w:rsidR="00997F0E" w:rsidRPr="001242D2">
        <w:rPr>
          <w:rFonts w:ascii="Palatino Linotype" w:hAnsi="Palatino Linotype" w:cs="Arial"/>
          <w:b/>
          <w:sz w:val="23"/>
          <w:szCs w:val="23"/>
        </w:rPr>
        <w:t>01141/INFOEM/IP/2021</w:t>
      </w:r>
      <w:r w:rsidR="00997F0E">
        <w:rPr>
          <w:rFonts w:ascii="Palatino Linotype" w:hAnsi="Palatino Linotype" w:cs="Arial"/>
          <w:b/>
          <w:sz w:val="23"/>
          <w:szCs w:val="23"/>
          <w:lang w:val="es-419"/>
        </w:rPr>
        <w:t xml:space="preserve">, </w:t>
      </w:r>
      <w:r w:rsidR="00997F0E" w:rsidRPr="00997F0E">
        <w:rPr>
          <w:rFonts w:ascii="Palatino Linotype" w:hAnsi="Palatino Linotype" w:cs="Arial"/>
          <w:sz w:val="23"/>
          <w:szCs w:val="23"/>
          <w:lang w:val="es-419"/>
        </w:rPr>
        <w:t>así como de la interposición del recurso de revisión</w:t>
      </w:r>
      <w:r w:rsidR="00997F0E">
        <w:rPr>
          <w:rFonts w:ascii="Palatino Linotype" w:hAnsi="Palatino Linotype" w:cs="Arial"/>
          <w:b/>
          <w:sz w:val="23"/>
          <w:szCs w:val="23"/>
          <w:lang w:val="es-419"/>
        </w:rPr>
        <w:t xml:space="preserve"> </w:t>
      </w:r>
      <w:r w:rsidR="00997F0E" w:rsidRPr="001242D2">
        <w:rPr>
          <w:rFonts w:ascii="Palatino Linotype" w:hAnsi="Palatino Linotype" w:cs="Arial"/>
          <w:b/>
          <w:bCs/>
          <w:sz w:val="23"/>
          <w:szCs w:val="23"/>
          <w:lang w:eastAsia="es-MX"/>
        </w:rPr>
        <w:t>00690/INFOEM/IP/RR/2022</w:t>
      </w:r>
      <w:r w:rsidR="00997F0E">
        <w:rPr>
          <w:rFonts w:ascii="Palatino Linotype" w:hAnsi="Palatino Linotype" w:cs="Arial"/>
          <w:b/>
          <w:bCs/>
          <w:sz w:val="23"/>
          <w:szCs w:val="23"/>
          <w:lang w:val="es-419" w:eastAsia="es-MX"/>
        </w:rPr>
        <w:t xml:space="preserve">, </w:t>
      </w:r>
      <w:r w:rsidR="00997F0E" w:rsidRPr="00997F0E">
        <w:rPr>
          <w:rFonts w:ascii="Palatino Linotype" w:hAnsi="Palatino Linotype" w:cs="Arial"/>
          <w:bCs/>
          <w:sz w:val="23"/>
          <w:szCs w:val="23"/>
          <w:lang w:val="es-419" w:eastAsia="es-MX"/>
        </w:rPr>
        <w:t>corresponde con la información que fue entregada por el Sujeto Obligado</w:t>
      </w:r>
      <w:r w:rsidR="00997F0E">
        <w:rPr>
          <w:rFonts w:ascii="Palatino Linotype" w:hAnsi="Palatino Linotype" w:cs="Arial"/>
          <w:bCs/>
          <w:sz w:val="23"/>
          <w:szCs w:val="23"/>
          <w:lang w:val="es-419" w:eastAsia="es-MX"/>
        </w:rPr>
        <w:t>, y la misma fue hecha del conocimiento de la Hoy recurrente en fecha 21 de enero de dos mil veintidós a través de la respuesta que recayó a la solicitud de acceso a la información</w:t>
      </w:r>
      <w:r w:rsidR="0039090D">
        <w:rPr>
          <w:rFonts w:ascii="Palatino Linotype" w:hAnsi="Palatino Linotype" w:cs="Arial"/>
          <w:bCs/>
          <w:sz w:val="23"/>
          <w:szCs w:val="23"/>
          <w:lang w:val="es-419" w:eastAsia="es-MX"/>
        </w:rPr>
        <w:t xml:space="preserve"> </w:t>
      </w:r>
      <w:r w:rsidR="0039090D" w:rsidRPr="001242D2">
        <w:rPr>
          <w:rFonts w:ascii="Palatino Linotype" w:hAnsi="Palatino Linotype" w:cs="Arial"/>
          <w:b/>
          <w:sz w:val="23"/>
          <w:szCs w:val="23"/>
        </w:rPr>
        <w:t>01141/INFOEM/IP/2021</w:t>
      </w:r>
      <w:r w:rsidR="00997F0E">
        <w:rPr>
          <w:rFonts w:ascii="Palatino Linotype" w:hAnsi="Palatino Linotype" w:cs="Arial"/>
          <w:bCs/>
          <w:sz w:val="23"/>
          <w:szCs w:val="23"/>
          <w:lang w:val="es-419" w:eastAsia="es-MX"/>
        </w:rPr>
        <w:t>, y el diecisiete de marzo del presente año, momento en el cual fue puesto a la vista del Recu</w:t>
      </w:r>
      <w:r w:rsidR="0039090D">
        <w:rPr>
          <w:rFonts w:ascii="Palatino Linotype" w:hAnsi="Palatino Linotype" w:cs="Arial"/>
          <w:bCs/>
          <w:sz w:val="23"/>
          <w:szCs w:val="23"/>
          <w:lang w:val="es-419" w:eastAsia="es-MX"/>
        </w:rPr>
        <w:t>rrente, el Informe Justificado r</w:t>
      </w:r>
      <w:r w:rsidR="00997F0E">
        <w:rPr>
          <w:rFonts w:ascii="Palatino Linotype" w:hAnsi="Palatino Linotype" w:cs="Arial"/>
          <w:bCs/>
          <w:sz w:val="23"/>
          <w:szCs w:val="23"/>
          <w:lang w:val="es-419" w:eastAsia="es-MX"/>
        </w:rPr>
        <w:t>endido por el Sujeto Obligado</w:t>
      </w:r>
      <w:r w:rsidR="00A640C4">
        <w:rPr>
          <w:rFonts w:ascii="Palatino Linotype" w:hAnsi="Palatino Linotype" w:cs="Arial"/>
          <w:bCs/>
          <w:sz w:val="23"/>
          <w:szCs w:val="23"/>
          <w:lang w:val="es-419" w:eastAsia="es-MX"/>
        </w:rPr>
        <w:t>.</w:t>
      </w:r>
      <w:r w:rsidR="00997F0E">
        <w:rPr>
          <w:rFonts w:ascii="Palatino Linotype" w:hAnsi="Palatino Linotype" w:cs="Arial"/>
          <w:bCs/>
          <w:sz w:val="23"/>
          <w:szCs w:val="23"/>
          <w:lang w:val="es-419" w:eastAsia="es-MX"/>
        </w:rPr>
        <w:t xml:space="preserve"> </w:t>
      </w:r>
    </w:p>
    <w:p w14:paraId="761DF4A4" w14:textId="77777777" w:rsidR="00A640C4" w:rsidRDefault="00A640C4" w:rsidP="00997F0E">
      <w:pPr>
        <w:spacing w:after="0" w:line="360" w:lineRule="auto"/>
        <w:jc w:val="both"/>
        <w:rPr>
          <w:rFonts w:ascii="Palatino Linotype" w:hAnsi="Palatino Linotype" w:cs="Arial"/>
          <w:bCs/>
          <w:sz w:val="23"/>
          <w:szCs w:val="23"/>
          <w:lang w:val="es-419" w:eastAsia="es-MX"/>
        </w:rPr>
      </w:pPr>
    </w:p>
    <w:p w14:paraId="71DE8A51" w14:textId="2A23FC3F" w:rsidR="00A640C4" w:rsidRPr="001C72E0" w:rsidRDefault="00A640C4" w:rsidP="00A640C4">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t>En suma</w:t>
      </w:r>
      <w:r w:rsidRPr="001C72E0">
        <w:rPr>
          <w:rFonts w:ascii="Palatino Linotype" w:hAnsi="Palatino Linotype" w:cs="Arial"/>
          <w:sz w:val="23"/>
          <w:szCs w:val="23"/>
          <w:lang w:val="es-419"/>
        </w:rPr>
        <w:t xml:space="preserve"> </w:t>
      </w:r>
      <w:r>
        <w:rPr>
          <w:rFonts w:ascii="Palatino Linotype" w:hAnsi="Palatino Linotype" w:cs="Arial"/>
          <w:sz w:val="23"/>
          <w:szCs w:val="23"/>
          <w:lang w:val="es-419"/>
        </w:rPr>
        <w:t xml:space="preserve">a lo anterior, no se omite señalar que </w:t>
      </w:r>
      <w:r w:rsidRPr="001C72E0">
        <w:rPr>
          <w:rFonts w:ascii="Palatino Linotype" w:hAnsi="Palatino Linotype" w:cs="Arial"/>
          <w:sz w:val="23"/>
          <w:szCs w:val="23"/>
          <w:lang w:val="es-419"/>
        </w:rPr>
        <w:t>los Sujetos Obligados sólo pueden proporcionar la inform</w:t>
      </w:r>
      <w:r>
        <w:rPr>
          <w:rFonts w:ascii="Palatino Linotype" w:hAnsi="Palatino Linotype" w:cs="Arial"/>
          <w:sz w:val="23"/>
          <w:szCs w:val="23"/>
          <w:lang w:val="es-419"/>
        </w:rPr>
        <w:t>ación que obra en sus archivos, e</w:t>
      </w:r>
      <w:r w:rsidRPr="001C72E0">
        <w:rPr>
          <w:rFonts w:ascii="Palatino Linotype" w:hAnsi="Palatino Linotype" w:cs="Arial"/>
          <w:sz w:val="23"/>
          <w:szCs w:val="23"/>
          <w:lang w:val="es-419"/>
        </w:rPr>
        <w:t xml:space="preserve">sto conforme lo establece el </w:t>
      </w:r>
      <w:r w:rsidRPr="001C72E0">
        <w:rPr>
          <w:rFonts w:ascii="Palatino Linotype" w:hAnsi="Palatino Linotype" w:cs="Arial"/>
          <w:sz w:val="23"/>
          <w:szCs w:val="23"/>
          <w:lang w:val="es-419"/>
        </w:rPr>
        <w:lastRenderedPageBreak/>
        <w:t>artículo 12 de la Ley de Transparencia y Acceso a la Información Pública del Estado de México y Municipios, que literalmente establece:</w:t>
      </w:r>
    </w:p>
    <w:p w14:paraId="016D2902" w14:textId="77777777" w:rsidR="00A640C4" w:rsidRPr="001C72E0" w:rsidRDefault="00A640C4" w:rsidP="00A640C4">
      <w:pPr>
        <w:spacing w:after="0" w:line="360" w:lineRule="auto"/>
        <w:jc w:val="both"/>
        <w:rPr>
          <w:rFonts w:ascii="Palatino Linotype" w:hAnsi="Palatino Linotype" w:cs="Arial"/>
          <w:sz w:val="23"/>
          <w:szCs w:val="23"/>
          <w:lang w:val="es-419"/>
        </w:rPr>
      </w:pPr>
    </w:p>
    <w:p w14:paraId="53CAF4A3" w14:textId="77777777" w:rsidR="00A640C4" w:rsidRPr="00DF5C3F" w:rsidRDefault="00A640C4" w:rsidP="00A640C4">
      <w:pPr>
        <w:spacing w:after="0" w:line="240" w:lineRule="auto"/>
        <w:ind w:left="567" w:right="567"/>
        <w:jc w:val="both"/>
        <w:rPr>
          <w:rFonts w:ascii="Palatino Linotype" w:hAnsi="Palatino Linotype" w:cs="Arial"/>
          <w:i/>
          <w:sz w:val="21"/>
          <w:szCs w:val="21"/>
          <w:lang w:val="es-419"/>
        </w:rPr>
      </w:pPr>
      <w:r w:rsidRPr="00DF5C3F">
        <w:rPr>
          <w:rFonts w:ascii="Palatino Linotype" w:hAnsi="Palatino Linotype" w:cs="Arial"/>
          <w:b/>
          <w:i/>
          <w:sz w:val="21"/>
          <w:szCs w:val="21"/>
          <w:lang w:val="es-419"/>
        </w:rPr>
        <w:t>“Artículo 12.</w:t>
      </w:r>
      <w:r w:rsidRPr="00DF5C3F">
        <w:rPr>
          <w:rFonts w:ascii="Palatino Linotype" w:hAnsi="Palatino Linotype" w:cs="Arial"/>
          <w:i/>
          <w:sz w:val="21"/>
          <w:szCs w:val="21"/>
          <w:lang w:val="es-419"/>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w:t>
      </w:r>
      <w:r>
        <w:rPr>
          <w:rFonts w:ascii="Palatino Linotype" w:hAnsi="Palatino Linotype" w:cs="Arial"/>
          <w:i/>
          <w:sz w:val="21"/>
          <w:szCs w:val="21"/>
          <w:lang w:val="es-419"/>
        </w:rPr>
        <w:t>tado en que ésta se encuentre.</w:t>
      </w:r>
    </w:p>
    <w:p w14:paraId="2C17F2ED" w14:textId="77777777" w:rsidR="00A640C4" w:rsidRPr="001C72E0" w:rsidRDefault="00A640C4" w:rsidP="00A640C4">
      <w:pPr>
        <w:spacing w:after="0" w:line="360" w:lineRule="auto"/>
        <w:jc w:val="both"/>
        <w:rPr>
          <w:rFonts w:ascii="Palatino Linotype" w:hAnsi="Palatino Linotype" w:cs="Arial"/>
          <w:sz w:val="23"/>
          <w:szCs w:val="23"/>
          <w:lang w:val="es-419"/>
        </w:rPr>
      </w:pPr>
    </w:p>
    <w:p w14:paraId="2DCF27A5" w14:textId="77777777" w:rsidR="00A640C4" w:rsidRPr="00DF5C3F" w:rsidRDefault="00A640C4" w:rsidP="00A640C4">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La obligación de proporcionar información no comprende el procesamiento de la misma, ni el presentarla conforme al interés del solicitante; no estarán obligados a generarla, resumirla, efectuar cálculos o practicar investigaciones.”</w:t>
      </w:r>
    </w:p>
    <w:p w14:paraId="7F30AB98" w14:textId="77777777" w:rsidR="00A640C4" w:rsidRPr="001C72E0" w:rsidRDefault="00A640C4" w:rsidP="00A640C4">
      <w:pPr>
        <w:spacing w:after="0" w:line="360" w:lineRule="auto"/>
        <w:jc w:val="both"/>
        <w:rPr>
          <w:rFonts w:ascii="Palatino Linotype" w:hAnsi="Palatino Linotype" w:cs="Arial"/>
          <w:sz w:val="23"/>
          <w:szCs w:val="23"/>
          <w:lang w:val="es-419"/>
        </w:rPr>
      </w:pPr>
    </w:p>
    <w:p w14:paraId="763F34EE" w14:textId="79CCC30E" w:rsidR="00A640C4" w:rsidRPr="00724BEC" w:rsidRDefault="00A640C4" w:rsidP="00997F0E">
      <w:pPr>
        <w:spacing w:after="0" w:line="360" w:lineRule="auto"/>
        <w:jc w:val="both"/>
        <w:rPr>
          <w:rFonts w:ascii="Palatino Linotype" w:hAnsi="Palatino Linotype" w:cs="Arial"/>
          <w:sz w:val="23"/>
          <w:szCs w:val="23"/>
          <w:lang w:val="es-419"/>
        </w:rPr>
      </w:pPr>
      <w:r w:rsidRPr="001C72E0">
        <w:rPr>
          <w:rFonts w:ascii="Palatino Linotype" w:hAnsi="Palatino Linotype" w:cs="Arial"/>
          <w:sz w:val="23"/>
          <w:szCs w:val="23"/>
          <w:lang w:val="es-419"/>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w:t>
      </w:r>
      <w:r>
        <w:rPr>
          <w:rFonts w:ascii="Palatino Linotype" w:hAnsi="Palatino Linotype" w:cs="Arial"/>
          <w:sz w:val="23"/>
          <w:szCs w:val="23"/>
          <w:lang w:val="es-419"/>
        </w:rPr>
        <w:t xml:space="preserve">una vez analizada la información entregada en el expediente electrónico formado con motivo de la solicitud de acceso a la información numero </w:t>
      </w:r>
      <w:r w:rsidRPr="001242D2">
        <w:rPr>
          <w:rFonts w:ascii="Palatino Linotype" w:hAnsi="Palatino Linotype" w:cs="Arial"/>
          <w:b/>
          <w:sz w:val="23"/>
          <w:szCs w:val="23"/>
        </w:rPr>
        <w:t>01141/INFOEM/IP/2021</w:t>
      </w:r>
      <w:r>
        <w:rPr>
          <w:rFonts w:ascii="Palatino Linotype" w:hAnsi="Palatino Linotype" w:cs="Arial"/>
          <w:b/>
          <w:sz w:val="23"/>
          <w:szCs w:val="23"/>
          <w:lang w:val="es-419"/>
        </w:rPr>
        <w:t xml:space="preserve">, </w:t>
      </w:r>
      <w:r w:rsidRPr="00A640C4">
        <w:rPr>
          <w:rFonts w:ascii="Palatino Linotype" w:hAnsi="Palatino Linotype" w:cs="Arial"/>
          <w:sz w:val="23"/>
          <w:szCs w:val="23"/>
          <w:lang w:val="es-419"/>
        </w:rPr>
        <w:t>así como</w:t>
      </w:r>
      <w:r>
        <w:rPr>
          <w:rFonts w:ascii="Palatino Linotype" w:hAnsi="Palatino Linotype" w:cs="Arial"/>
          <w:sz w:val="23"/>
          <w:szCs w:val="23"/>
          <w:lang w:val="es-419"/>
        </w:rPr>
        <w:t xml:space="preserve"> de la secuela del procedimiento en el recurso de revisión </w:t>
      </w:r>
      <w:r w:rsidRPr="001242D2">
        <w:rPr>
          <w:rFonts w:ascii="Palatino Linotype" w:hAnsi="Palatino Linotype" w:cs="Arial"/>
          <w:b/>
          <w:bCs/>
          <w:sz w:val="23"/>
          <w:szCs w:val="23"/>
          <w:lang w:eastAsia="es-MX"/>
        </w:rPr>
        <w:t>00690/INFOEM/IP/RR/2022</w:t>
      </w:r>
      <w:r>
        <w:rPr>
          <w:rFonts w:ascii="Palatino Linotype" w:hAnsi="Palatino Linotype" w:cs="Arial"/>
          <w:b/>
          <w:bCs/>
          <w:sz w:val="23"/>
          <w:szCs w:val="23"/>
          <w:lang w:val="es-419" w:eastAsia="es-MX"/>
        </w:rPr>
        <w:t xml:space="preserve">, </w:t>
      </w:r>
      <w:r w:rsidR="0039090D" w:rsidRPr="0039090D">
        <w:rPr>
          <w:rFonts w:ascii="Palatino Linotype" w:hAnsi="Palatino Linotype" w:cs="Arial"/>
          <w:bCs/>
          <w:sz w:val="23"/>
          <w:szCs w:val="23"/>
          <w:lang w:val="es-419" w:eastAsia="es-MX"/>
        </w:rPr>
        <w:t>se advierte que la misma</w:t>
      </w:r>
      <w:r w:rsidR="0039090D">
        <w:rPr>
          <w:rFonts w:ascii="Palatino Linotype" w:hAnsi="Palatino Linotype" w:cs="Arial"/>
          <w:b/>
          <w:bCs/>
          <w:sz w:val="23"/>
          <w:szCs w:val="23"/>
          <w:lang w:val="es-419" w:eastAsia="es-MX"/>
        </w:rPr>
        <w:t xml:space="preserve"> </w:t>
      </w:r>
      <w:r w:rsidRPr="00A640C4">
        <w:rPr>
          <w:rFonts w:ascii="Palatino Linotype" w:hAnsi="Palatino Linotype" w:cs="Arial"/>
          <w:bCs/>
          <w:sz w:val="23"/>
          <w:szCs w:val="23"/>
          <w:lang w:val="es-419" w:eastAsia="es-MX"/>
        </w:rPr>
        <w:t>corresponde con lo s</w:t>
      </w:r>
      <w:r>
        <w:rPr>
          <w:rFonts w:ascii="Palatino Linotype" w:hAnsi="Palatino Linotype" w:cs="Arial"/>
          <w:bCs/>
          <w:sz w:val="23"/>
          <w:szCs w:val="23"/>
          <w:lang w:val="es-419" w:eastAsia="es-MX"/>
        </w:rPr>
        <w:t>o</w:t>
      </w:r>
      <w:r w:rsidR="0039090D">
        <w:rPr>
          <w:rFonts w:ascii="Palatino Linotype" w:hAnsi="Palatino Linotype" w:cs="Arial"/>
          <w:bCs/>
          <w:sz w:val="23"/>
          <w:szCs w:val="23"/>
          <w:lang w:val="es-419" w:eastAsia="es-MX"/>
        </w:rPr>
        <w:t xml:space="preserve">licitado por la hoy Recurrente, </w:t>
      </w:r>
      <w:r>
        <w:rPr>
          <w:rFonts w:ascii="Palatino Linotype" w:hAnsi="Palatino Linotype" w:cs="Arial"/>
          <w:bCs/>
          <w:sz w:val="23"/>
          <w:szCs w:val="23"/>
          <w:lang w:val="es-419" w:eastAsia="es-MX"/>
        </w:rPr>
        <w:t xml:space="preserve">no se omite señala que la recurrente en el presente recurso de revisión refiere ser </w:t>
      </w:r>
      <w:r w:rsidR="0039090D">
        <w:rPr>
          <w:rFonts w:ascii="Palatino Linotype" w:hAnsi="Palatino Linotype" w:cs="Arial"/>
          <w:bCs/>
          <w:sz w:val="23"/>
          <w:szCs w:val="23"/>
          <w:lang w:val="es-419" w:eastAsia="es-MX"/>
        </w:rPr>
        <w:t xml:space="preserve">la particular </w:t>
      </w:r>
      <w:r>
        <w:rPr>
          <w:rFonts w:ascii="Palatino Linotype" w:hAnsi="Palatino Linotype" w:cs="Arial"/>
          <w:bCs/>
          <w:sz w:val="23"/>
          <w:szCs w:val="23"/>
          <w:lang w:val="es-419" w:eastAsia="es-MX"/>
        </w:rPr>
        <w:t xml:space="preserve">quien promueve la diversa solicitud de acceso a la información número </w:t>
      </w:r>
      <w:r w:rsidRPr="00874205">
        <w:rPr>
          <w:rFonts w:ascii="Palatino Linotype" w:hAnsi="Palatino Linotype" w:cs="Arial"/>
          <w:b/>
          <w:sz w:val="23"/>
          <w:szCs w:val="23"/>
          <w:lang w:val="es-419"/>
        </w:rPr>
        <w:t>00093/HUIXQUIL/IP/2021</w:t>
      </w:r>
      <w:r w:rsidR="0039090D">
        <w:rPr>
          <w:rFonts w:ascii="Palatino Linotype" w:hAnsi="Palatino Linotype" w:cs="Arial"/>
          <w:b/>
          <w:sz w:val="23"/>
          <w:szCs w:val="23"/>
          <w:lang w:val="es-419"/>
        </w:rPr>
        <w:t>,</w:t>
      </w:r>
      <w:r w:rsidR="00724BEC">
        <w:rPr>
          <w:rFonts w:ascii="Palatino Linotype" w:hAnsi="Palatino Linotype" w:cs="Arial"/>
          <w:b/>
          <w:sz w:val="23"/>
          <w:szCs w:val="23"/>
          <w:lang w:val="es-419"/>
        </w:rPr>
        <w:t xml:space="preserve"> </w:t>
      </w:r>
      <w:r w:rsidR="00724BEC" w:rsidRPr="00724BEC">
        <w:rPr>
          <w:rFonts w:ascii="Palatino Linotype" w:hAnsi="Palatino Linotype" w:cs="Arial"/>
          <w:sz w:val="23"/>
          <w:szCs w:val="23"/>
          <w:lang w:val="es-419"/>
        </w:rPr>
        <w:t>por lo que resulta raz</w:t>
      </w:r>
      <w:r w:rsidR="00724BEC">
        <w:rPr>
          <w:rFonts w:ascii="Palatino Linotype" w:hAnsi="Palatino Linotype" w:cs="Arial"/>
          <w:sz w:val="23"/>
          <w:szCs w:val="23"/>
          <w:lang w:val="es-419"/>
        </w:rPr>
        <w:t>onable para esta P</w:t>
      </w:r>
      <w:r w:rsidR="00724BEC" w:rsidRPr="00724BEC">
        <w:rPr>
          <w:rFonts w:ascii="Palatino Linotype" w:hAnsi="Palatino Linotype" w:cs="Arial"/>
          <w:sz w:val="23"/>
          <w:szCs w:val="23"/>
          <w:lang w:val="es-419"/>
        </w:rPr>
        <w:t>onencia</w:t>
      </w:r>
      <w:r w:rsidR="00724BEC">
        <w:rPr>
          <w:rFonts w:ascii="Palatino Linotype" w:hAnsi="Palatino Linotype" w:cs="Arial"/>
          <w:sz w:val="23"/>
          <w:szCs w:val="23"/>
          <w:lang w:val="es-419"/>
        </w:rPr>
        <w:t xml:space="preserve"> </w:t>
      </w:r>
      <w:r w:rsidR="0039090D">
        <w:rPr>
          <w:rFonts w:ascii="Palatino Linotype" w:hAnsi="Palatino Linotype" w:cs="Arial"/>
          <w:sz w:val="23"/>
          <w:szCs w:val="23"/>
          <w:lang w:val="es-419"/>
        </w:rPr>
        <w:t xml:space="preserve">señalar </w:t>
      </w:r>
      <w:r w:rsidR="00724BEC">
        <w:rPr>
          <w:rFonts w:ascii="Palatino Linotype" w:hAnsi="Palatino Linotype" w:cs="Arial"/>
          <w:sz w:val="23"/>
          <w:szCs w:val="23"/>
          <w:lang w:val="es-419"/>
        </w:rPr>
        <w:t>que la hoy Recurrente</w:t>
      </w:r>
      <w:r w:rsidR="00724BEC" w:rsidRPr="00724BEC">
        <w:rPr>
          <w:rFonts w:ascii="Palatino Linotype" w:hAnsi="Palatino Linotype" w:cs="Arial"/>
          <w:sz w:val="23"/>
          <w:szCs w:val="23"/>
          <w:lang w:val="es-419"/>
        </w:rPr>
        <w:t xml:space="preserve"> </w:t>
      </w:r>
      <w:r w:rsidR="0039090D">
        <w:rPr>
          <w:rFonts w:ascii="Palatino Linotype" w:hAnsi="Palatino Linotype" w:cs="Arial"/>
          <w:sz w:val="23"/>
          <w:szCs w:val="23"/>
          <w:lang w:val="es-419"/>
        </w:rPr>
        <w:t xml:space="preserve">tiene </w:t>
      </w:r>
      <w:r w:rsidR="00724BEC" w:rsidRPr="00724BEC">
        <w:rPr>
          <w:rFonts w:ascii="Palatino Linotype" w:hAnsi="Palatino Linotype" w:cs="Arial"/>
          <w:sz w:val="23"/>
          <w:szCs w:val="23"/>
          <w:lang w:val="es-419"/>
        </w:rPr>
        <w:t>acceso a todas y cada una d</w:t>
      </w:r>
      <w:r w:rsidR="0039090D">
        <w:rPr>
          <w:rFonts w:ascii="Palatino Linotype" w:hAnsi="Palatino Linotype" w:cs="Arial"/>
          <w:sz w:val="23"/>
          <w:szCs w:val="23"/>
          <w:lang w:val="es-419"/>
        </w:rPr>
        <w:t>e las diligencias que obran en el</w:t>
      </w:r>
      <w:r w:rsidR="00724BEC">
        <w:rPr>
          <w:rFonts w:ascii="Palatino Linotype" w:hAnsi="Palatino Linotype" w:cs="Arial"/>
          <w:sz w:val="23"/>
          <w:szCs w:val="23"/>
          <w:lang w:val="es-419"/>
        </w:rPr>
        <w:t xml:space="preserve"> expediente electrónic</w:t>
      </w:r>
      <w:r w:rsidR="0039090D">
        <w:rPr>
          <w:rFonts w:ascii="Palatino Linotype" w:hAnsi="Palatino Linotype" w:cs="Arial"/>
          <w:sz w:val="23"/>
          <w:szCs w:val="23"/>
          <w:lang w:val="es-419"/>
        </w:rPr>
        <w:t>o formados con motivo de dicha instancia</w:t>
      </w:r>
      <w:r w:rsidR="00724BEC">
        <w:rPr>
          <w:rFonts w:ascii="Palatino Linotype" w:hAnsi="Palatino Linotype" w:cs="Arial"/>
          <w:sz w:val="23"/>
          <w:szCs w:val="23"/>
          <w:lang w:val="es-419"/>
        </w:rPr>
        <w:t>.</w:t>
      </w:r>
      <w:r w:rsidR="00724BEC" w:rsidRPr="00724BEC">
        <w:rPr>
          <w:rFonts w:ascii="Palatino Linotype" w:hAnsi="Palatino Linotype" w:cs="Arial"/>
          <w:sz w:val="23"/>
          <w:szCs w:val="23"/>
          <w:lang w:val="es-419"/>
        </w:rPr>
        <w:t xml:space="preserve"> </w:t>
      </w:r>
    </w:p>
    <w:p w14:paraId="16E3AD80" w14:textId="77777777" w:rsidR="003A4274" w:rsidRPr="00724BEC" w:rsidRDefault="003A4274" w:rsidP="003A4274">
      <w:pPr>
        <w:spacing w:after="0" w:line="360" w:lineRule="auto"/>
        <w:jc w:val="both"/>
        <w:rPr>
          <w:rFonts w:ascii="Palatino Linotype" w:hAnsi="Palatino Linotype" w:cs="Arial"/>
          <w:sz w:val="23"/>
          <w:szCs w:val="23"/>
          <w:lang w:val="es-419"/>
        </w:rPr>
      </w:pPr>
    </w:p>
    <w:p w14:paraId="3783C88A" w14:textId="4B098B3D" w:rsidR="003A4274" w:rsidRPr="001C6987" w:rsidRDefault="003A4274" w:rsidP="003A4274">
      <w:pPr>
        <w:spacing w:after="0" w:line="360" w:lineRule="auto"/>
        <w:jc w:val="both"/>
        <w:rPr>
          <w:rFonts w:ascii="Palatino Linotype" w:eastAsia="Times New Roman" w:hAnsi="Palatino Linotype" w:cs="Times New Roman"/>
          <w:sz w:val="23"/>
          <w:szCs w:val="23"/>
          <w:lang w:eastAsia="es-ES"/>
        </w:rPr>
      </w:pPr>
      <w:r>
        <w:rPr>
          <w:rFonts w:ascii="Palatino Linotype" w:eastAsia="Times New Roman" w:hAnsi="Palatino Linotype" w:cs="Times New Roman"/>
          <w:sz w:val="23"/>
          <w:szCs w:val="23"/>
          <w:lang w:val="es-419" w:eastAsia="es-ES"/>
        </w:rPr>
        <w:lastRenderedPageBreak/>
        <w:t xml:space="preserve">En conclusión, </w:t>
      </w:r>
      <w:r w:rsidRPr="001C6987">
        <w:rPr>
          <w:rFonts w:ascii="Palatino Linotype" w:eastAsia="Times New Roman" w:hAnsi="Palatino Linotype" w:cs="Times New Roman"/>
          <w:sz w:val="23"/>
          <w:szCs w:val="23"/>
          <w:lang w:eastAsia="es-ES"/>
        </w:rPr>
        <w:t xml:space="preserve">la obligación de los </w:t>
      </w:r>
      <w:r w:rsidRPr="001C6987">
        <w:rPr>
          <w:rFonts w:ascii="Palatino Linotype" w:eastAsia="Times New Roman" w:hAnsi="Palatino Linotype" w:cs="Times New Roman"/>
          <w:b/>
          <w:sz w:val="23"/>
          <w:szCs w:val="23"/>
          <w:lang w:eastAsia="es-ES"/>
        </w:rPr>
        <w:t>Sujetos Obligados</w:t>
      </w:r>
      <w:r w:rsidRPr="001C6987">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w:t>
      </w:r>
      <w:r w:rsidR="00790F09">
        <w:rPr>
          <w:rFonts w:ascii="Palatino Linotype" w:eastAsia="Times New Roman" w:hAnsi="Palatino Linotype" w:cs="Times New Roman"/>
          <w:sz w:val="23"/>
          <w:szCs w:val="23"/>
          <w:lang w:val="es-419" w:eastAsia="es-ES"/>
        </w:rPr>
        <w:t xml:space="preserve">situación que aconteció en el presente asunto lo anterior, con fundamento en </w:t>
      </w:r>
      <w:r w:rsidRPr="001C6987">
        <w:rPr>
          <w:rFonts w:ascii="Palatino Linotype" w:eastAsia="Times New Roman" w:hAnsi="Palatino Linotype" w:cs="Times New Roman"/>
          <w:sz w:val="23"/>
          <w:szCs w:val="23"/>
          <w:lang w:eastAsia="es-ES"/>
        </w:rPr>
        <w:t xml:space="preserve">el artículo 166 </w:t>
      </w:r>
      <w:r w:rsidRPr="001C6987">
        <w:rPr>
          <w:rFonts w:ascii="Palatino Linotype" w:eastAsia="Times New Roman" w:hAnsi="Palatino Linotype" w:cs="Times New Roman"/>
          <w:bCs/>
          <w:sz w:val="23"/>
          <w:szCs w:val="23"/>
          <w:lang w:eastAsia="es-ES"/>
        </w:rPr>
        <w:t>de la Ley local en la materia,</w:t>
      </w:r>
      <w:r>
        <w:rPr>
          <w:rFonts w:ascii="Palatino Linotype" w:eastAsia="Times New Roman" w:hAnsi="Palatino Linotype" w:cs="Times New Roman"/>
          <w:bCs/>
          <w:sz w:val="23"/>
          <w:szCs w:val="23"/>
          <w:lang w:val="es-419" w:eastAsia="es-ES"/>
        </w:rPr>
        <w:t xml:space="preserve"> la cual es del tenor literal siguiente</w:t>
      </w:r>
      <w:r w:rsidRPr="001C6987">
        <w:rPr>
          <w:rFonts w:ascii="Palatino Linotype" w:eastAsia="Times New Roman" w:hAnsi="Palatino Linotype" w:cs="Times New Roman"/>
          <w:sz w:val="23"/>
          <w:szCs w:val="23"/>
          <w:lang w:eastAsia="es-ES"/>
        </w:rPr>
        <w:t>:</w:t>
      </w:r>
    </w:p>
    <w:p w14:paraId="55B12315" w14:textId="77777777" w:rsidR="003A4274" w:rsidRPr="006C42AB" w:rsidRDefault="003A4274" w:rsidP="003A4274">
      <w:pPr>
        <w:spacing w:after="0" w:line="360" w:lineRule="auto"/>
        <w:jc w:val="both"/>
        <w:rPr>
          <w:rFonts w:ascii="Palatino Linotype" w:eastAsia="Times New Roman" w:hAnsi="Palatino Linotype" w:cs="Times New Roman"/>
          <w:sz w:val="12"/>
          <w:szCs w:val="24"/>
          <w:lang w:eastAsia="es-ES"/>
        </w:rPr>
      </w:pPr>
    </w:p>
    <w:p w14:paraId="079BCB60" w14:textId="77777777" w:rsidR="003A4274" w:rsidRPr="001C6987" w:rsidRDefault="003A4274" w:rsidP="003A4274">
      <w:pPr>
        <w:spacing w:before="240" w:line="240" w:lineRule="auto"/>
        <w:ind w:left="567" w:right="567"/>
        <w:jc w:val="both"/>
        <w:rPr>
          <w:rFonts w:ascii="Palatino Linotype" w:eastAsia="Times New Roman" w:hAnsi="Palatino Linotype" w:cs="Arial"/>
          <w:b/>
          <w:i/>
          <w:sz w:val="21"/>
          <w:szCs w:val="21"/>
          <w:lang w:eastAsia="es-ES"/>
        </w:rPr>
      </w:pPr>
      <w:r w:rsidRPr="001C6987">
        <w:rPr>
          <w:rFonts w:ascii="Palatino Linotype" w:eastAsia="Times New Roman" w:hAnsi="Palatino Linotype" w:cs="Arial"/>
          <w:b/>
          <w:i/>
          <w:sz w:val="21"/>
          <w:szCs w:val="21"/>
          <w:lang w:eastAsia="es-ES"/>
        </w:rPr>
        <w:t>“Artículo 166.</w:t>
      </w:r>
      <w:r w:rsidRPr="001C6987">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C6987">
        <w:rPr>
          <w:rFonts w:ascii="Palatino Linotype" w:eastAsia="Times New Roman" w:hAnsi="Palatino Linotype" w:cs="Arial"/>
          <w:b/>
          <w:i/>
          <w:sz w:val="21"/>
          <w:szCs w:val="21"/>
          <w:lang w:eastAsia="es-ES"/>
        </w:rPr>
        <w:t>[Sic]</w:t>
      </w:r>
    </w:p>
    <w:p w14:paraId="6B20DFA9" w14:textId="77777777" w:rsidR="003A4274" w:rsidRPr="001C72E0" w:rsidRDefault="003A4274" w:rsidP="003A4274">
      <w:pPr>
        <w:spacing w:after="0" w:line="360" w:lineRule="auto"/>
        <w:jc w:val="both"/>
        <w:rPr>
          <w:rFonts w:ascii="Palatino Linotype" w:hAnsi="Palatino Linotype" w:cs="Arial"/>
          <w:sz w:val="23"/>
          <w:szCs w:val="23"/>
          <w:lang w:val="es-419"/>
        </w:rPr>
      </w:pPr>
    </w:p>
    <w:p w14:paraId="1B4BB405" w14:textId="14404E07" w:rsidR="003A4274" w:rsidRPr="00DF5C3F" w:rsidRDefault="003A4274" w:rsidP="003A4274">
      <w:pPr>
        <w:spacing w:after="0" w:line="360" w:lineRule="auto"/>
        <w:jc w:val="both"/>
        <w:rPr>
          <w:rFonts w:ascii="Palatino Linotype" w:eastAsia="Times New Roman" w:hAnsi="Palatino Linotype" w:cs="Times New Roman"/>
          <w:sz w:val="23"/>
          <w:szCs w:val="23"/>
          <w:lang w:eastAsia="es-ES"/>
        </w:rPr>
      </w:pPr>
      <w:r w:rsidRPr="00DF5C3F">
        <w:rPr>
          <w:rFonts w:ascii="Palatino Linotype" w:eastAsia="Times New Roman" w:hAnsi="Palatino Linotype" w:cs="Times New Roman"/>
          <w:sz w:val="23"/>
          <w:szCs w:val="23"/>
          <w:lang w:eastAsia="es-ES"/>
        </w:rPr>
        <w:t>En mérito de lo expuesto en líneas anteriores, resultan infundados los motivos de inconformidad que arguye el</w:t>
      </w:r>
      <w:r w:rsidRPr="00DF5C3F">
        <w:rPr>
          <w:rFonts w:ascii="Palatino Linotype" w:eastAsia="Times New Roman" w:hAnsi="Palatino Linotype" w:cs="Times New Roman"/>
          <w:b/>
          <w:sz w:val="23"/>
          <w:szCs w:val="23"/>
          <w:lang w:eastAsia="es-ES"/>
        </w:rPr>
        <w:t xml:space="preserve"> Recurrente</w:t>
      </w:r>
      <w:r w:rsidRPr="00DF5C3F">
        <w:rPr>
          <w:rFonts w:ascii="Palatino Linotype" w:eastAsia="Times New Roman" w:hAnsi="Palatino Linotype" w:cs="Times New Roman"/>
          <w:sz w:val="23"/>
          <w:szCs w:val="23"/>
          <w:lang w:eastAsia="es-ES"/>
        </w:rPr>
        <w:t xml:space="preserve"> en su medio de impugnación que fue materia de estudio, por ello </w:t>
      </w:r>
      <w:r w:rsidRPr="00DF5C3F">
        <w:rPr>
          <w:rFonts w:ascii="Palatino Linotype" w:eastAsia="Times New Roman" w:hAnsi="Palatino Linotype" w:cs="Arial"/>
          <w:sz w:val="23"/>
          <w:szCs w:val="23"/>
          <w:lang w:eastAsia="es-ES"/>
        </w:rPr>
        <w:t>con fundamento en la</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fracción</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II, del artículo 186,</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 xml:space="preserve">de la Ley de Transparencia y Acceso a la Información Pública del Estado de México y Municipios, se </w:t>
      </w:r>
      <w:r w:rsidRPr="00DF5C3F">
        <w:rPr>
          <w:rFonts w:ascii="Palatino Linotype" w:eastAsia="Times New Roman" w:hAnsi="Palatino Linotype" w:cs="Arial"/>
          <w:b/>
          <w:sz w:val="23"/>
          <w:szCs w:val="23"/>
          <w:lang w:eastAsia="es-ES"/>
        </w:rPr>
        <w:t xml:space="preserve">CONFIRMA </w:t>
      </w:r>
      <w:r w:rsidRPr="00DF5C3F">
        <w:rPr>
          <w:rFonts w:ascii="Palatino Linotype" w:eastAsia="Times New Roman" w:hAnsi="Palatino Linotype" w:cs="Arial"/>
          <w:sz w:val="23"/>
          <w:szCs w:val="23"/>
          <w:lang w:eastAsia="es-ES"/>
        </w:rPr>
        <w:t>la respuesta a la solicitud de información número</w:t>
      </w:r>
      <w:r w:rsidRPr="00DF5C3F">
        <w:rPr>
          <w:rFonts w:ascii="Palatino Linotype" w:eastAsia="Times New Roman" w:hAnsi="Palatino Linotype" w:cs="Times New Roman"/>
          <w:b/>
          <w:sz w:val="23"/>
          <w:szCs w:val="23"/>
          <w:lang w:eastAsia="es-ES"/>
        </w:rPr>
        <w:t xml:space="preserve"> </w:t>
      </w:r>
      <w:r w:rsidR="00724BEC" w:rsidRPr="001242D2">
        <w:rPr>
          <w:rFonts w:ascii="Palatino Linotype" w:hAnsi="Palatino Linotype" w:cs="Arial"/>
          <w:b/>
          <w:sz w:val="23"/>
          <w:szCs w:val="23"/>
        </w:rPr>
        <w:t>01141/INFOEM/IP/2021</w:t>
      </w:r>
      <w:r w:rsidRPr="00DF5C3F">
        <w:rPr>
          <w:rFonts w:ascii="Palatino Linotype" w:hAnsi="Palatino Linotype" w:cs="Arial"/>
          <w:b/>
          <w:sz w:val="23"/>
          <w:szCs w:val="23"/>
        </w:rPr>
        <w:t>,</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Times New Roman"/>
          <w:sz w:val="23"/>
          <w:szCs w:val="23"/>
          <w:lang w:eastAsia="es-ES"/>
        </w:rPr>
        <w:t>que ha sido materia del presente fallo.</w:t>
      </w:r>
    </w:p>
    <w:p w14:paraId="4245D4AC" w14:textId="77777777" w:rsidR="003A4274" w:rsidRPr="00DF5C3F" w:rsidRDefault="003A4274" w:rsidP="003A4274">
      <w:pPr>
        <w:spacing w:after="0" w:line="360" w:lineRule="auto"/>
        <w:jc w:val="both"/>
        <w:rPr>
          <w:rFonts w:ascii="Palatino Linotype" w:hAnsi="Palatino Linotype" w:cs="Arial"/>
          <w:sz w:val="23"/>
          <w:szCs w:val="23"/>
        </w:rPr>
      </w:pPr>
    </w:p>
    <w:p w14:paraId="0BFC99F3" w14:textId="77777777" w:rsidR="003A4274" w:rsidRPr="00DF5C3F" w:rsidRDefault="003A4274" w:rsidP="003A4274">
      <w:pPr>
        <w:spacing w:after="0" w:line="360" w:lineRule="auto"/>
        <w:jc w:val="both"/>
        <w:rPr>
          <w:rFonts w:ascii="Palatino Linotype" w:eastAsia="Times New Roman" w:hAnsi="Palatino Linotype" w:cs="Times New Roman"/>
          <w:sz w:val="23"/>
          <w:szCs w:val="23"/>
          <w:lang w:eastAsia="es-ES"/>
        </w:rPr>
      </w:pPr>
      <w:r w:rsidRPr="00DF5C3F">
        <w:rPr>
          <w:rFonts w:ascii="Palatino Linotype" w:eastAsia="Times New Roman" w:hAnsi="Palatino Linotype" w:cs="Times New Roman"/>
          <w:sz w:val="23"/>
          <w:szCs w:val="23"/>
          <w:lang w:eastAsia="es-ES"/>
        </w:rPr>
        <w:t>Por lo antes expuesto y fundado es de resolverse y,</w:t>
      </w:r>
    </w:p>
    <w:p w14:paraId="74AAB7C5" w14:textId="77777777" w:rsidR="003A4274" w:rsidRPr="000F5B7E" w:rsidRDefault="003A4274" w:rsidP="003A4274">
      <w:pPr>
        <w:spacing w:after="0" w:line="360" w:lineRule="auto"/>
        <w:jc w:val="center"/>
        <w:rPr>
          <w:rFonts w:ascii="Palatino Linotype" w:eastAsia="Times New Roman" w:hAnsi="Palatino Linotype" w:cs="Times New Roman"/>
          <w:b/>
          <w:bCs/>
          <w:spacing w:val="60"/>
          <w:sz w:val="24"/>
          <w:szCs w:val="24"/>
          <w:lang w:eastAsia="es-ES"/>
        </w:rPr>
      </w:pPr>
    </w:p>
    <w:p w14:paraId="5458FF1F" w14:textId="77777777" w:rsidR="003A4274" w:rsidRPr="00DF5C3F" w:rsidRDefault="003A4274" w:rsidP="003A4274">
      <w:pPr>
        <w:spacing w:after="0" w:line="360" w:lineRule="auto"/>
        <w:jc w:val="center"/>
        <w:rPr>
          <w:rFonts w:ascii="Palatino Linotype" w:eastAsia="Times New Roman" w:hAnsi="Palatino Linotype" w:cs="Times New Roman"/>
          <w:b/>
          <w:bCs/>
          <w:spacing w:val="60"/>
          <w:sz w:val="26"/>
          <w:szCs w:val="26"/>
          <w:lang w:eastAsia="es-ES"/>
        </w:rPr>
      </w:pPr>
      <w:r w:rsidRPr="00DF5C3F">
        <w:rPr>
          <w:rFonts w:ascii="Palatino Linotype" w:eastAsia="Times New Roman" w:hAnsi="Palatino Linotype" w:cs="Times New Roman"/>
          <w:b/>
          <w:bCs/>
          <w:spacing w:val="60"/>
          <w:sz w:val="26"/>
          <w:szCs w:val="26"/>
          <w:lang w:eastAsia="es-ES"/>
        </w:rPr>
        <w:t>SE    RESUELVE</w:t>
      </w:r>
    </w:p>
    <w:p w14:paraId="75401A28" w14:textId="77777777" w:rsidR="003A4274" w:rsidRPr="00860D18" w:rsidRDefault="003A4274" w:rsidP="003A4274">
      <w:pPr>
        <w:spacing w:after="0" w:line="360" w:lineRule="auto"/>
        <w:jc w:val="center"/>
        <w:rPr>
          <w:rFonts w:ascii="Palatino Linotype" w:eastAsia="Times New Roman" w:hAnsi="Palatino Linotype" w:cs="Times New Roman"/>
          <w:b/>
          <w:bCs/>
          <w:spacing w:val="60"/>
          <w:sz w:val="12"/>
          <w:szCs w:val="24"/>
        </w:rPr>
      </w:pPr>
    </w:p>
    <w:p w14:paraId="37385ED4" w14:textId="0BA82F1B" w:rsidR="003A4274" w:rsidRPr="00DF5C3F" w:rsidRDefault="003A4274" w:rsidP="003A4274">
      <w:pPr>
        <w:spacing w:after="0" w:line="360" w:lineRule="auto"/>
        <w:jc w:val="both"/>
        <w:rPr>
          <w:rFonts w:ascii="Palatino Linotype" w:eastAsia="Times New Roman" w:hAnsi="Palatino Linotype" w:cs="Arial"/>
          <w:sz w:val="23"/>
          <w:szCs w:val="23"/>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w:t>
      </w:r>
      <w:r w:rsidRPr="00DF5C3F">
        <w:rPr>
          <w:rFonts w:ascii="Palatino Linotype" w:eastAsia="Times New Roman" w:hAnsi="Palatino Linotype" w:cs="Arial"/>
          <w:sz w:val="23"/>
          <w:szCs w:val="23"/>
          <w:lang w:eastAsia="es-ES"/>
        </w:rPr>
        <w:t xml:space="preserve">Se </w:t>
      </w:r>
      <w:r w:rsidRPr="00DF5C3F">
        <w:rPr>
          <w:rFonts w:ascii="Palatino Linotype" w:eastAsia="Times New Roman" w:hAnsi="Palatino Linotype" w:cs="Arial"/>
          <w:b/>
          <w:sz w:val="23"/>
          <w:szCs w:val="23"/>
          <w:lang w:eastAsia="es-ES"/>
        </w:rPr>
        <w:t>CONFIRMA</w:t>
      </w:r>
      <w:r w:rsidRPr="00DF5C3F">
        <w:rPr>
          <w:rFonts w:ascii="Palatino Linotype" w:eastAsia="Times New Roman" w:hAnsi="Palatino Linotype" w:cs="Arial"/>
          <w:sz w:val="23"/>
          <w:szCs w:val="23"/>
          <w:lang w:eastAsia="es-ES"/>
        </w:rPr>
        <w:t xml:space="preserve"> </w:t>
      </w:r>
      <w:r w:rsidRPr="00DF5C3F">
        <w:rPr>
          <w:rFonts w:ascii="Palatino Linotype" w:eastAsia="Arial Unicode MS" w:hAnsi="Palatino Linotype" w:cs="Arial"/>
          <w:sz w:val="23"/>
          <w:szCs w:val="23"/>
          <w:lang w:eastAsia="es-ES"/>
        </w:rPr>
        <w:t>la respuesta entregada por el</w:t>
      </w:r>
      <w:r w:rsidRPr="00DF5C3F">
        <w:rPr>
          <w:rFonts w:ascii="Palatino Linotype" w:eastAsia="Arial Unicode MS" w:hAnsi="Palatino Linotype" w:cs="Arial"/>
          <w:b/>
          <w:sz w:val="23"/>
          <w:szCs w:val="23"/>
          <w:lang w:eastAsia="es-ES"/>
        </w:rPr>
        <w:t xml:space="preserve"> Sujeto Obligado </w:t>
      </w:r>
      <w:r w:rsidRPr="00DF5C3F">
        <w:rPr>
          <w:rFonts w:ascii="Palatino Linotype" w:eastAsia="Arial Unicode MS" w:hAnsi="Palatino Linotype" w:cs="Arial"/>
          <w:sz w:val="23"/>
          <w:szCs w:val="23"/>
          <w:lang w:eastAsia="es-ES"/>
        </w:rPr>
        <w:t xml:space="preserve">a la solicitud de información número </w:t>
      </w:r>
      <w:r w:rsidR="00724BEC" w:rsidRPr="001242D2">
        <w:rPr>
          <w:rFonts w:ascii="Palatino Linotype" w:hAnsi="Palatino Linotype" w:cs="Arial"/>
          <w:b/>
          <w:sz w:val="23"/>
          <w:szCs w:val="23"/>
        </w:rPr>
        <w:t>01141/INFOEM/IP/2021</w:t>
      </w:r>
      <w:r w:rsidRPr="00DF5C3F">
        <w:rPr>
          <w:rFonts w:ascii="Palatino Linotype" w:eastAsia="Arial Unicode MS" w:hAnsi="Palatino Linotype" w:cs="Arial"/>
          <w:sz w:val="23"/>
          <w:szCs w:val="23"/>
          <w:lang w:eastAsia="es-ES"/>
        </w:rPr>
        <w:t>, por resultar infundados los motivos de inconformidad que arguye el</w:t>
      </w:r>
      <w:r w:rsidRPr="00DF5C3F">
        <w:rPr>
          <w:rFonts w:ascii="Palatino Linotype" w:eastAsia="Arial Unicode MS" w:hAnsi="Palatino Linotype" w:cs="Arial"/>
          <w:b/>
          <w:sz w:val="23"/>
          <w:szCs w:val="23"/>
          <w:lang w:eastAsia="es-ES"/>
        </w:rPr>
        <w:t xml:space="preserve"> Recurrente</w:t>
      </w:r>
      <w:r w:rsidRPr="00DF5C3F">
        <w:rPr>
          <w:rFonts w:ascii="Palatino Linotype" w:eastAsia="Arial Unicode MS" w:hAnsi="Palatino Linotype" w:cs="Arial"/>
          <w:sz w:val="23"/>
          <w:szCs w:val="23"/>
          <w:lang w:eastAsia="es-ES"/>
        </w:rPr>
        <w:t>, en términos del</w:t>
      </w:r>
      <w:r w:rsidRPr="00DF5C3F">
        <w:rPr>
          <w:rFonts w:ascii="Palatino Linotype" w:eastAsia="Arial Unicode MS" w:hAnsi="Palatino Linotype" w:cs="Arial"/>
          <w:b/>
          <w:sz w:val="23"/>
          <w:szCs w:val="23"/>
          <w:lang w:eastAsia="es-ES"/>
        </w:rPr>
        <w:t xml:space="preserve"> </w:t>
      </w:r>
      <w:r w:rsidRPr="00DF5C3F">
        <w:rPr>
          <w:rFonts w:ascii="Palatino Linotype" w:eastAsia="Times New Roman" w:hAnsi="Palatino Linotype" w:cs="Arial"/>
          <w:sz w:val="23"/>
          <w:szCs w:val="23"/>
          <w:lang w:eastAsia="es-ES"/>
        </w:rPr>
        <w:t>Considerando</w:t>
      </w:r>
      <w:r w:rsidRPr="00DF5C3F">
        <w:rPr>
          <w:rFonts w:ascii="Palatino Linotype" w:eastAsia="Times New Roman" w:hAnsi="Palatino Linotype" w:cs="Arial"/>
          <w:b/>
          <w:sz w:val="23"/>
          <w:szCs w:val="23"/>
          <w:lang w:eastAsia="es-ES"/>
        </w:rPr>
        <w:t xml:space="preserve"> CUARTO </w:t>
      </w:r>
      <w:r w:rsidRPr="00DF5C3F">
        <w:rPr>
          <w:rFonts w:ascii="Palatino Linotype" w:eastAsia="Times New Roman" w:hAnsi="Palatino Linotype" w:cs="Arial"/>
          <w:sz w:val="23"/>
          <w:szCs w:val="23"/>
          <w:lang w:eastAsia="es-ES"/>
        </w:rPr>
        <w:t>de la presente resolución.</w:t>
      </w:r>
    </w:p>
    <w:p w14:paraId="089AACE2" w14:textId="77777777" w:rsidR="003A4274" w:rsidRPr="00860D18" w:rsidRDefault="003A4274" w:rsidP="003A4274">
      <w:pPr>
        <w:spacing w:after="0" w:line="360" w:lineRule="auto"/>
        <w:jc w:val="both"/>
        <w:rPr>
          <w:rFonts w:ascii="Palatino Linotype" w:eastAsia="Times New Roman" w:hAnsi="Palatino Linotype" w:cs="Arial"/>
          <w:sz w:val="24"/>
          <w:szCs w:val="24"/>
          <w:lang w:eastAsia="es-ES"/>
        </w:rPr>
      </w:pPr>
    </w:p>
    <w:p w14:paraId="30E7009E" w14:textId="77777777" w:rsidR="003A4274" w:rsidRPr="00860D18" w:rsidRDefault="003A4274" w:rsidP="003A4274">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DF5C3F">
        <w:rPr>
          <w:rFonts w:ascii="Palatino Linotype" w:eastAsia="Times New Roman" w:hAnsi="Palatino Linotype" w:cs="Arial"/>
          <w:b/>
          <w:sz w:val="23"/>
          <w:szCs w:val="23"/>
          <w:lang w:eastAsia="es-ES"/>
        </w:rPr>
        <w:t>NOTIFÍQUESE</w:t>
      </w:r>
      <w:r w:rsidRPr="00DF5C3F">
        <w:rPr>
          <w:rFonts w:ascii="Palatino Linotype" w:eastAsia="Times New Roman" w:hAnsi="Palatino Linotype" w:cs="Arial"/>
          <w:b/>
          <w:i/>
          <w:sz w:val="23"/>
          <w:szCs w:val="23"/>
          <w:lang w:eastAsia="es-ES"/>
        </w:rPr>
        <w:t xml:space="preserve"> </w:t>
      </w:r>
      <w:r w:rsidRPr="00DF5C3F">
        <w:rPr>
          <w:rFonts w:ascii="Palatino Linotype" w:eastAsia="Times New Roman" w:hAnsi="Palatino Linotype" w:cs="Arial"/>
          <w:sz w:val="23"/>
          <w:szCs w:val="23"/>
          <w:lang w:eastAsia="es-ES"/>
        </w:rPr>
        <w:t>al Titular de la Unidad de Transparencia del</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 xml:space="preserve">Sujeto Obligado, </w:t>
      </w:r>
      <w:r w:rsidRPr="00DF5C3F">
        <w:rPr>
          <w:rFonts w:ascii="Palatino Linotype" w:hAnsi="Palatino Linotype" w:cs="Arial"/>
          <w:sz w:val="23"/>
          <w:szCs w:val="23"/>
        </w:rPr>
        <w:t>a través del Sistema de Acceso a la Información Mexiquense (</w:t>
      </w:r>
      <w:r w:rsidRPr="00DF5C3F">
        <w:rPr>
          <w:rFonts w:ascii="Palatino Linotype" w:hAnsi="Palatino Linotype" w:cs="Arial"/>
          <w:b/>
          <w:sz w:val="23"/>
          <w:szCs w:val="23"/>
        </w:rPr>
        <w:t>SAIMEX</w:t>
      </w:r>
      <w:r w:rsidRPr="00DF5C3F">
        <w:rPr>
          <w:rFonts w:ascii="Palatino Linotype" w:hAnsi="Palatino Linotype" w:cs="Arial"/>
          <w:sz w:val="23"/>
          <w:szCs w:val="23"/>
        </w:rPr>
        <w:t>).</w:t>
      </w:r>
    </w:p>
    <w:p w14:paraId="290F6ED0" w14:textId="77777777" w:rsidR="003A4274" w:rsidRPr="00860D18" w:rsidRDefault="003A4274" w:rsidP="003A4274">
      <w:pPr>
        <w:spacing w:after="0" w:line="360" w:lineRule="auto"/>
        <w:jc w:val="both"/>
        <w:rPr>
          <w:rFonts w:ascii="Palatino Linotype" w:eastAsia="Times New Roman" w:hAnsi="Palatino Linotype" w:cs="Arial"/>
          <w:sz w:val="24"/>
          <w:szCs w:val="24"/>
          <w:lang w:eastAsia="es-ES"/>
        </w:rPr>
      </w:pPr>
    </w:p>
    <w:p w14:paraId="501AEAFE" w14:textId="77777777" w:rsidR="003A4274" w:rsidRDefault="003A4274" w:rsidP="003A4274">
      <w:pPr>
        <w:spacing w:after="0" w:line="360" w:lineRule="auto"/>
        <w:jc w:val="both"/>
        <w:rPr>
          <w:rFonts w:ascii="Palatino Linotype" w:eastAsia="Times New Roman" w:hAnsi="Palatino Linotype" w:cs="Arial"/>
          <w:sz w:val="23"/>
          <w:szCs w:val="23"/>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Pr="00DF5C3F">
        <w:rPr>
          <w:rFonts w:ascii="Palatino Linotype" w:eastAsia="Times New Roman" w:hAnsi="Palatino Linotype" w:cs="Arial"/>
          <w:b/>
          <w:sz w:val="23"/>
          <w:szCs w:val="23"/>
          <w:lang w:eastAsia="es-ES"/>
        </w:rPr>
        <w:t xml:space="preserve">NOTIFÍQUESE </w:t>
      </w:r>
      <w:r>
        <w:rPr>
          <w:rFonts w:ascii="Palatino Linotype" w:eastAsia="Times New Roman" w:hAnsi="Palatino Linotype" w:cs="Arial"/>
          <w:sz w:val="23"/>
          <w:szCs w:val="23"/>
          <w:lang w:eastAsia="es-ES"/>
        </w:rPr>
        <w:t>al Recurrente la presente r</w:t>
      </w:r>
      <w:r w:rsidRPr="00DF5C3F">
        <w:rPr>
          <w:rFonts w:ascii="Palatino Linotype" w:eastAsia="Times New Roman" w:hAnsi="Palatino Linotype" w:cs="Arial"/>
          <w:sz w:val="23"/>
          <w:szCs w:val="23"/>
          <w:lang w:eastAsia="es-ES"/>
        </w:rPr>
        <w:t>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BDFCCD" w14:textId="77777777" w:rsidR="00AF0789" w:rsidRDefault="00AF0789" w:rsidP="003A4274">
      <w:pPr>
        <w:spacing w:after="0" w:line="360" w:lineRule="auto"/>
        <w:jc w:val="both"/>
        <w:rPr>
          <w:rFonts w:ascii="Palatino Linotype" w:eastAsia="Times New Roman" w:hAnsi="Palatino Linotype" w:cs="Arial"/>
          <w:sz w:val="23"/>
          <w:szCs w:val="23"/>
          <w:lang w:eastAsia="es-ES"/>
        </w:rPr>
      </w:pPr>
    </w:p>
    <w:p w14:paraId="679825F4" w14:textId="77777777" w:rsidR="00AF0789" w:rsidRPr="00DF5C3F" w:rsidRDefault="00AF0789" w:rsidP="003A4274">
      <w:pPr>
        <w:spacing w:after="0" w:line="360" w:lineRule="auto"/>
        <w:jc w:val="both"/>
        <w:rPr>
          <w:rFonts w:ascii="Palatino Linotype" w:eastAsia="Times New Roman" w:hAnsi="Palatino Linotype" w:cs="Arial"/>
          <w:sz w:val="23"/>
          <w:szCs w:val="23"/>
          <w:lang w:eastAsia="es-ES"/>
        </w:rPr>
      </w:pPr>
    </w:p>
    <w:p w14:paraId="33B5EC6A" w14:textId="77777777" w:rsidR="003A4274" w:rsidRPr="00B22B55" w:rsidRDefault="003A4274" w:rsidP="003A4274">
      <w:pPr>
        <w:pStyle w:val="Textoindependiente"/>
        <w:spacing w:after="0" w:line="360" w:lineRule="auto"/>
        <w:jc w:val="both"/>
        <w:rPr>
          <w:rFonts w:ascii="Palatino Linotype" w:hAnsi="Palatino Linotype"/>
          <w:sz w:val="24"/>
          <w:szCs w:val="24"/>
        </w:rPr>
      </w:pPr>
    </w:p>
    <w:p w14:paraId="653B65B0" w14:textId="281EBBB7" w:rsidR="003A4274" w:rsidRPr="00DF5C3F" w:rsidRDefault="003A4274" w:rsidP="003A4274">
      <w:pPr>
        <w:spacing w:after="0" w:line="360" w:lineRule="auto"/>
        <w:jc w:val="both"/>
        <w:rPr>
          <w:rFonts w:ascii="Palatino Linotype" w:hAnsi="Palatino Linotype" w:cs="Arial"/>
          <w:sz w:val="23"/>
          <w:szCs w:val="23"/>
        </w:rPr>
      </w:pPr>
      <w:r w:rsidRPr="00DF5C3F">
        <w:rPr>
          <w:rFonts w:ascii="Palatino Linotype" w:hAnsi="Palatino Linotype" w:cs="Arial"/>
          <w:sz w:val="23"/>
          <w:szCs w:val="23"/>
        </w:rPr>
        <w:t>ASÍ LO RESUELVE, POR UNANIMIDAD DE VOTOS EL PLENO DEL</w:t>
      </w:r>
      <w:r w:rsidRPr="00DF5C3F">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DF5C3F">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Y EN LA DECIMA </w:t>
      </w:r>
      <w:r w:rsidR="00724BEC">
        <w:rPr>
          <w:rFonts w:ascii="Palatino Linotype" w:hAnsi="Palatino Linotype" w:cs="Arial"/>
          <w:sz w:val="23"/>
          <w:szCs w:val="23"/>
          <w:lang w:val="es-419"/>
        </w:rPr>
        <w:t xml:space="preserve">QUINTA </w:t>
      </w:r>
      <w:r w:rsidRPr="00DF5C3F">
        <w:rPr>
          <w:rFonts w:ascii="Palatino Linotype" w:hAnsi="Palatino Linotype" w:cs="Arial"/>
          <w:sz w:val="23"/>
          <w:szCs w:val="23"/>
        </w:rPr>
        <w:t xml:space="preserve">SESIÓN ORDINARIA CELEBRADA EL </w:t>
      </w:r>
      <w:r w:rsidR="00724BEC">
        <w:rPr>
          <w:rFonts w:ascii="Palatino Linotype" w:hAnsi="Palatino Linotype" w:cs="Arial"/>
          <w:sz w:val="23"/>
          <w:szCs w:val="23"/>
          <w:lang w:val="es-419"/>
        </w:rPr>
        <w:t xml:space="preserve">VEINTISIETE </w:t>
      </w:r>
      <w:r>
        <w:rPr>
          <w:rFonts w:ascii="Palatino Linotype" w:hAnsi="Palatino Linotype" w:cs="Arial"/>
          <w:sz w:val="23"/>
          <w:szCs w:val="23"/>
          <w:lang w:val="es-419"/>
        </w:rPr>
        <w:t xml:space="preserve">DE ABRIL </w:t>
      </w:r>
      <w:r w:rsidRPr="00DF5C3F">
        <w:rPr>
          <w:rFonts w:ascii="Palatino Linotype" w:hAnsi="Palatino Linotype" w:cs="Arial"/>
          <w:sz w:val="23"/>
          <w:szCs w:val="23"/>
        </w:rPr>
        <w:t>DE DOS MIL VEINTIDÓS, ANTE EL SECRETARIO TÉCNICO DEL PLENO, ALEXIS TAPIA RAMÍREZ.---------------</w:t>
      </w:r>
    </w:p>
    <w:p w14:paraId="32B90035" w14:textId="77777777" w:rsidR="003A4274" w:rsidRPr="00DF5C3F" w:rsidRDefault="003A4274" w:rsidP="003A4274">
      <w:pPr>
        <w:spacing w:after="0" w:line="360" w:lineRule="auto"/>
        <w:jc w:val="both"/>
        <w:rPr>
          <w:rFonts w:ascii="Palatino Linotype" w:hAnsi="Palatino Linotype" w:cs="Arial"/>
          <w:sz w:val="23"/>
          <w:szCs w:val="23"/>
        </w:rPr>
      </w:pPr>
    </w:p>
    <w:p w14:paraId="7E49C0F9" w14:textId="77777777" w:rsidR="003A4274" w:rsidRPr="00DF5C3F" w:rsidRDefault="003A4274" w:rsidP="003A4274">
      <w:pPr>
        <w:spacing w:after="0" w:line="360" w:lineRule="auto"/>
        <w:jc w:val="both"/>
        <w:rPr>
          <w:rFonts w:ascii="Palatino Linotype" w:hAnsi="Palatino Linotype" w:cs="Arial"/>
          <w:sz w:val="23"/>
          <w:szCs w:val="23"/>
        </w:rPr>
      </w:pPr>
    </w:p>
    <w:p w14:paraId="6E7D1AD9" w14:textId="77777777" w:rsidR="003A4274" w:rsidRDefault="003A4274" w:rsidP="003A4274">
      <w:pPr>
        <w:spacing w:after="0" w:line="360" w:lineRule="auto"/>
        <w:jc w:val="both"/>
        <w:rPr>
          <w:rFonts w:ascii="Palatino Linotype" w:hAnsi="Palatino Linotype" w:cs="Arial"/>
          <w:sz w:val="24"/>
        </w:rPr>
      </w:pPr>
    </w:p>
    <w:p w14:paraId="507BE38D" w14:textId="77777777" w:rsidR="003A4274" w:rsidRDefault="003A4274" w:rsidP="003A4274">
      <w:pPr>
        <w:pStyle w:val="Sinespaciado"/>
        <w:spacing w:line="360" w:lineRule="auto"/>
        <w:jc w:val="both"/>
        <w:rPr>
          <w:rFonts w:ascii="Palatino Linotype" w:hAnsi="Palatino Linotype" w:cs="Arial"/>
          <w:b/>
          <w:i/>
          <w:sz w:val="24"/>
          <w:szCs w:val="24"/>
        </w:rPr>
      </w:pPr>
    </w:p>
    <w:p w14:paraId="19B85583" w14:textId="77777777" w:rsidR="00D12633" w:rsidRDefault="00D12633" w:rsidP="003A4274">
      <w:pPr>
        <w:pStyle w:val="Sinespaciado"/>
        <w:spacing w:line="360" w:lineRule="auto"/>
        <w:jc w:val="both"/>
      </w:pPr>
    </w:p>
    <w:p w14:paraId="27978643" w14:textId="77777777" w:rsidR="003A4274" w:rsidRDefault="003A4274" w:rsidP="003A4274">
      <w:pPr>
        <w:pStyle w:val="Sinespaciado"/>
        <w:spacing w:line="360" w:lineRule="auto"/>
        <w:jc w:val="both"/>
      </w:pPr>
    </w:p>
    <w:p w14:paraId="7B068F67" w14:textId="77777777" w:rsidR="003A4274" w:rsidRDefault="003A4274" w:rsidP="003A4274">
      <w:pPr>
        <w:pStyle w:val="Sinespaciado"/>
        <w:spacing w:line="360" w:lineRule="auto"/>
        <w:jc w:val="both"/>
      </w:pPr>
    </w:p>
    <w:p w14:paraId="45B8652B" w14:textId="77777777" w:rsidR="003A4274" w:rsidRDefault="003A4274" w:rsidP="003A4274">
      <w:pPr>
        <w:pStyle w:val="Sinespaciado"/>
        <w:spacing w:line="360" w:lineRule="auto"/>
        <w:jc w:val="both"/>
      </w:pPr>
    </w:p>
    <w:p w14:paraId="4E0DFB1C" w14:textId="77777777" w:rsidR="003A4274" w:rsidRDefault="003A4274" w:rsidP="003A4274">
      <w:pPr>
        <w:pStyle w:val="Sinespaciado"/>
        <w:spacing w:line="360" w:lineRule="auto"/>
        <w:jc w:val="both"/>
      </w:pPr>
    </w:p>
    <w:p w14:paraId="09674EDF" w14:textId="77777777" w:rsidR="003A4274" w:rsidRDefault="003A4274" w:rsidP="003A4274">
      <w:pPr>
        <w:pStyle w:val="Sinespaciado"/>
        <w:spacing w:line="360" w:lineRule="auto"/>
        <w:jc w:val="both"/>
      </w:pPr>
    </w:p>
    <w:p w14:paraId="5B49717D" w14:textId="77777777" w:rsidR="003A4274" w:rsidRDefault="003A4274" w:rsidP="003A4274">
      <w:pPr>
        <w:pStyle w:val="Sinespaciado"/>
        <w:spacing w:line="360" w:lineRule="auto"/>
        <w:jc w:val="both"/>
      </w:pPr>
    </w:p>
    <w:p w14:paraId="2B93B642" w14:textId="77777777" w:rsidR="003A4274" w:rsidRDefault="003A4274" w:rsidP="003A4274">
      <w:pPr>
        <w:pStyle w:val="Sinespaciado"/>
        <w:spacing w:line="360" w:lineRule="auto"/>
        <w:jc w:val="both"/>
      </w:pPr>
    </w:p>
    <w:p w14:paraId="5CC3C064" w14:textId="77777777" w:rsidR="003A4274" w:rsidRDefault="003A4274" w:rsidP="003A4274">
      <w:pPr>
        <w:pStyle w:val="Sinespaciado"/>
        <w:spacing w:line="360" w:lineRule="auto"/>
        <w:jc w:val="both"/>
      </w:pPr>
    </w:p>
    <w:p w14:paraId="5CB8A1EE" w14:textId="77777777" w:rsidR="003A4274" w:rsidRDefault="003A4274" w:rsidP="003A4274">
      <w:pPr>
        <w:pStyle w:val="Sinespaciado"/>
        <w:spacing w:line="360" w:lineRule="auto"/>
        <w:jc w:val="both"/>
      </w:pPr>
    </w:p>
    <w:p w14:paraId="32290CFD" w14:textId="77777777" w:rsidR="003A4274" w:rsidRDefault="003A4274" w:rsidP="003A4274">
      <w:pPr>
        <w:pStyle w:val="Sinespaciado"/>
        <w:spacing w:line="360" w:lineRule="auto"/>
        <w:jc w:val="both"/>
      </w:pPr>
    </w:p>
    <w:p w14:paraId="6BE42478" w14:textId="77777777" w:rsidR="003A4274" w:rsidRDefault="003A4274" w:rsidP="003A4274">
      <w:pPr>
        <w:pStyle w:val="Sinespaciado"/>
        <w:spacing w:line="360" w:lineRule="auto"/>
        <w:jc w:val="both"/>
      </w:pPr>
    </w:p>
    <w:p w14:paraId="2A57F247" w14:textId="77777777" w:rsidR="003A4274" w:rsidRDefault="003A4274" w:rsidP="003A4274">
      <w:pPr>
        <w:pStyle w:val="Sinespaciado"/>
        <w:spacing w:line="360" w:lineRule="auto"/>
        <w:jc w:val="both"/>
      </w:pPr>
    </w:p>
    <w:p w14:paraId="0AF649D0" w14:textId="77777777" w:rsidR="003A4274" w:rsidRDefault="003A4274" w:rsidP="003A4274">
      <w:pPr>
        <w:pStyle w:val="Sinespaciado"/>
        <w:spacing w:line="360" w:lineRule="auto"/>
        <w:jc w:val="both"/>
      </w:pPr>
    </w:p>
    <w:p w14:paraId="257A76FF" w14:textId="77777777" w:rsidR="003A4274" w:rsidRDefault="003A4274" w:rsidP="003A4274">
      <w:pPr>
        <w:pStyle w:val="Sinespaciado"/>
        <w:spacing w:line="360" w:lineRule="auto"/>
        <w:jc w:val="both"/>
      </w:pPr>
    </w:p>
    <w:p w14:paraId="6633E495" w14:textId="77777777" w:rsidR="003A4274" w:rsidRDefault="003A4274" w:rsidP="003A4274">
      <w:pPr>
        <w:pStyle w:val="Sinespaciado"/>
        <w:spacing w:line="360" w:lineRule="auto"/>
        <w:jc w:val="both"/>
      </w:pPr>
    </w:p>
    <w:p w14:paraId="6FD52110" w14:textId="77777777" w:rsidR="003A4274" w:rsidRDefault="003A4274" w:rsidP="003A4274">
      <w:pPr>
        <w:pStyle w:val="Sinespaciado"/>
        <w:spacing w:line="360" w:lineRule="auto"/>
        <w:jc w:val="both"/>
      </w:pPr>
    </w:p>
    <w:p w14:paraId="5E624318" w14:textId="77777777" w:rsidR="003A4274" w:rsidRDefault="003A4274" w:rsidP="003A4274">
      <w:pPr>
        <w:pStyle w:val="Sinespaciado"/>
        <w:spacing w:line="360" w:lineRule="auto"/>
        <w:jc w:val="both"/>
      </w:pPr>
    </w:p>
    <w:p w14:paraId="7AB4D94A" w14:textId="77777777" w:rsidR="003A4274" w:rsidRDefault="003A4274" w:rsidP="003A4274">
      <w:pPr>
        <w:pStyle w:val="Sinespaciado"/>
        <w:spacing w:line="360" w:lineRule="auto"/>
        <w:jc w:val="both"/>
      </w:pPr>
    </w:p>
    <w:p w14:paraId="0700E977" w14:textId="77777777" w:rsidR="003A4274" w:rsidRDefault="003A4274" w:rsidP="003A4274">
      <w:pPr>
        <w:pStyle w:val="Sinespaciado"/>
        <w:spacing w:line="360" w:lineRule="auto"/>
        <w:jc w:val="both"/>
      </w:pPr>
    </w:p>
    <w:p w14:paraId="49093E31" w14:textId="77777777" w:rsidR="003A4274" w:rsidRDefault="003A4274" w:rsidP="003A4274">
      <w:pPr>
        <w:pStyle w:val="Sinespaciado"/>
        <w:spacing w:line="360" w:lineRule="auto"/>
        <w:jc w:val="both"/>
      </w:pPr>
    </w:p>
    <w:p w14:paraId="02A3ADFA" w14:textId="77777777" w:rsidR="003A4274" w:rsidRDefault="003A4274" w:rsidP="003A4274">
      <w:pPr>
        <w:pStyle w:val="Sinespaciado"/>
        <w:spacing w:line="360" w:lineRule="auto"/>
        <w:jc w:val="both"/>
      </w:pPr>
    </w:p>
    <w:p w14:paraId="42306D14" w14:textId="77777777" w:rsidR="003A4274" w:rsidRDefault="003A4274" w:rsidP="003A4274">
      <w:pPr>
        <w:pStyle w:val="Sinespaciado"/>
        <w:spacing w:line="360" w:lineRule="auto"/>
        <w:jc w:val="both"/>
      </w:pPr>
    </w:p>
    <w:p w14:paraId="63989571" w14:textId="77777777" w:rsidR="003A4274" w:rsidRPr="004827BA" w:rsidRDefault="003A4274" w:rsidP="003A4274">
      <w:pPr>
        <w:pStyle w:val="Sinespaciado"/>
        <w:spacing w:line="360" w:lineRule="auto"/>
        <w:jc w:val="both"/>
      </w:pPr>
    </w:p>
    <w:sectPr w:rsidR="003A4274" w:rsidRPr="004827BA" w:rsidSect="00952161">
      <w:headerReference w:type="default" r:id="rId9"/>
      <w:footerReference w:type="default" r:id="rId10"/>
      <w:headerReference w:type="first" r:id="rId11"/>
      <w:footerReference w:type="first" r:id="rId12"/>
      <w:pgSz w:w="12240" w:h="15840"/>
      <w:pgMar w:top="851" w:right="1467" w:bottom="993"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A658A" w14:textId="77777777" w:rsidR="00226513" w:rsidRDefault="00226513" w:rsidP="00EE47DA">
      <w:pPr>
        <w:spacing w:after="0" w:line="240" w:lineRule="auto"/>
      </w:pPr>
      <w:r>
        <w:separator/>
      </w:r>
    </w:p>
  </w:endnote>
  <w:endnote w:type="continuationSeparator" w:id="0">
    <w:p w14:paraId="6C8FC806" w14:textId="77777777" w:rsidR="00226513" w:rsidRDefault="00226513"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A640C4" w:rsidRPr="000B69FA" w:rsidRDefault="00A640C4"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243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243D">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A640C4" w:rsidRPr="000B69FA" w:rsidRDefault="00A640C4"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40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40D1">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37E46" w14:textId="77777777" w:rsidR="00226513" w:rsidRDefault="00226513" w:rsidP="00EE47DA">
      <w:pPr>
        <w:spacing w:after="0" w:line="240" w:lineRule="auto"/>
      </w:pPr>
      <w:r>
        <w:separator/>
      </w:r>
    </w:p>
  </w:footnote>
  <w:footnote w:type="continuationSeparator" w:id="0">
    <w:p w14:paraId="43E61338" w14:textId="77777777" w:rsidR="00226513" w:rsidRDefault="00226513" w:rsidP="00EE4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A640C4" w:rsidRPr="00F257E5" w:rsidRDefault="00A640C4">
    <w:pPr>
      <w:pStyle w:val="Encabezado"/>
      <w:rPr>
        <w:sz w:val="18"/>
      </w:rPr>
    </w:pPr>
    <w:r>
      <w:rPr>
        <w:rFonts w:ascii="Palatino Linotype" w:hAnsi="Palatino Linotype" w:cs="Arial"/>
        <w:b/>
        <w:noProof/>
        <w:szCs w:val="20"/>
        <w:lang w:val="es-MX" w:eastAsia="es-MX"/>
      </w:rPr>
      <w:drawing>
        <wp:anchor distT="0" distB="0" distL="114300" distR="114300" simplePos="0" relativeHeight="251661824"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5" name="Imagen 1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6" w:type="dxa"/>
      <w:tblInd w:w="-923" w:type="dxa"/>
      <w:tblCellMar>
        <w:left w:w="70" w:type="dxa"/>
        <w:right w:w="70" w:type="dxa"/>
      </w:tblCellMar>
      <w:tblLook w:val="04A0" w:firstRow="1" w:lastRow="0" w:firstColumn="1" w:lastColumn="0" w:noHBand="0" w:noVBand="1"/>
    </w:tblPr>
    <w:tblGrid>
      <w:gridCol w:w="6522"/>
      <w:gridCol w:w="3544"/>
    </w:tblGrid>
    <w:tr w:rsidR="00A640C4" w14:paraId="20D29AB0" w14:textId="77777777" w:rsidTr="00A53D8E">
      <w:trPr>
        <w:trHeight w:val="227"/>
      </w:trPr>
      <w:tc>
        <w:tcPr>
          <w:tcW w:w="6522" w:type="dxa"/>
          <w:hideMark/>
        </w:tcPr>
        <w:p w14:paraId="12E233AF" w14:textId="77777777" w:rsidR="00A640C4" w:rsidRDefault="00A640C4"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AE57BFF" w14:textId="3DD1A2E6" w:rsidR="00A640C4" w:rsidRPr="003416ED" w:rsidRDefault="00A640C4"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0690/INFOEM/IP/RR/2022.</w:t>
          </w:r>
        </w:p>
      </w:tc>
    </w:tr>
    <w:tr w:rsidR="00A640C4" w14:paraId="5612756C" w14:textId="77777777" w:rsidTr="00A53D8E">
      <w:trPr>
        <w:trHeight w:val="242"/>
      </w:trPr>
      <w:tc>
        <w:tcPr>
          <w:tcW w:w="6522" w:type="dxa"/>
          <w:hideMark/>
        </w:tcPr>
        <w:p w14:paraId="4A851C7E" w14:textId="77777777" w:rsidR="00A640C4" w:rsidRDefault="00A640C4"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6FA2DD58" w14:textId="4597768D" w:rsidR="00A640C4" w:rsidRPr="00492E67" w:rsidRDefault="00A640C4" w:rsidP="006F2704">
          <w:pPr>
            <w:spacing w:after="0" w:line="276" w:lineRule="auto"/>
            <w:ind w:left="71"/>
            <w:jc w:val="both"/>
            <w:rPr>
              <w:rFonts w:ascii="Palatino Linotype" w:hAnsi="Palatino Linotype" w:cs="Arial"/>
              <w:bCs/>
              <w:lang w:eastAsia="es-MX"/>
            </w:rPr>
          </w:pPr>
          <w:r w:rsidRPr="006F2704">
            <w:rPr>
              <w:rFonts w:ascii="Palatino Linotype" w:hAnsi="Palatino Linotype" w:cs="Arial"/>
              <w:bCs/>
              <w:lang w:eastAsia="es-MX"/>
            </w:rPr>
            <w:t>Instituto de Transparencia, Acceso a la Información Pública y Protección de Datos Personales del Estado de México y Municipios</w:t>
          </w:r>
          <w:r w:rsidRPr="00AF5919">
            <w:rPr>
              <w:rFonts w:ascii="Palatino Linotype" w:hAnsi="Palatino Linotype" w:cs="Arial"/>
              <w:bCs/>
              <w:lang w:eastAsia="es-MX"/>
            </w:rPr>
            <w:t>.</w:t>
          </w:r>
        </w:p>
      </w:tc>
    </w:tr>
    <w:tr w:rsidR="00A640C4" w14:paraId="2BD6B937" w14:textId="77777777" w:rsidTr="00A53D8E">
      <w:trPr>
        <w:trHeight w:val="342"/>
      </w:trPr>
      <w:tc>
        <w:tcPr>
          <w:tcW w:w="6522" w:type="dxa"/>
          <w:hideMark/>
        </w:tcPr>
        <w:p w14:paraId="1D2FA533" w14:textId="77777777" w:rsidR="00A640C4" w:rsidRDefault="00A640C4"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47E15DC2" w14:textId="77777777" w:rsidR="00A640C4" w:rsidRPr="003416ED" w:rsidRDefault="00A640C4"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A640C4" w:rsidRDefault="00A640C4"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5173"/>
      <w:gridCol w:w="4039"/>
    </w:tblGrid>
    <w:tr w:rsidR="00A640C4" w14:paraId="15302C0E" w14:textId="77777777" w:rsidTr="00804E2F">
      <w:trPr>
        <w:trHeight w:val="227"/>
      </w:trPr>
      <w:tc>
        <w:tcPr>
          <w:tcW w:w="5173" w:type="dxa"/>
          <w:hideMark/>
        </w:tcPr>
        <w:p w14:paraId="231CE421" w14:textId="0B248F62" w:rsidR="00A640C4" w:rsidRDefault="00A640C4"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039" w:type="dxa"/>
          <w:hideMark/>
        </w:tcPr>
        <w:p w14:paraId="26689530" w14:textId="2E633330" w:rsidR="00A640C4" w:rsidRPr="003416ED" w:rsidRDefault="00A640C4" w:rsidP="00FA7246">
          <w:pPr>
            <w:spacing w:after="0" w:line="276" w:lineRule="auto"/>
            <w:ind w:left="-486" w:right="77" w:firstLine="491"/>
            <w:jc w:val="right"/>
            <w:rPr>
              <w:rFonts w:ascii="Palatino Linotype" w:hAnsi="Palatino Linotype" w:cs="Arial"/>
            </w:rPr>
          </w:pPr>
          <w:r>
            <w:rPr>
              <w:rFonts w:ascii="Palatino Linotype" w:hAnsi="Palatino Linotype" w:cs="Arial"/>
              <w:bCs/>
              <w:lang w:eastAsia="es-MX"/>
            </w:rPr>
            <w:t>0</w:t>
          </w:r>
          <w:r w:rsidRPr="002A4020">
            <w:rPr>
              <w:rFonts w:ascii="Palatino Linotype" w:hAnsi="Palatino Linotype" w:cs="Arial"/>
              <w:bCs/>
              <w:lang w:eastAsia="es-MX"/>
            </w:rPr>
            <w:t>0</w:t>
          </w:r>
          <w:r>
            <w:rPr>
              <w:rFonts w:ascii="Palatino Linotype" w:hAnsi="Palatino Linotype" w:cs="Arial"/>
              <w:bCs/>
              <w:lang w:eastAsia="es-MX"/>
            </w:rPr>
            <w:t>690/INFOEM/IP/RR/2022.</w:t>
          </w:r>
        </w:p>
      </w:tc>
    </w:tr>
    <w:tr w:rsidR="00A640C4" w:rsidRPr="00AF5919" w14:paraId="2B55A088" w14:textId="77777777" w:rsidTr="00804E2F">
      <w:trPr>
        <w:trHeight w:val="196"/>
      </w:trPr>
      <w:tc>
        <w:tcPr>
          <w:tcW w:w="5173" w:type="dxa"/>
          <w:hideMark/>
        </w:tcPr>
        <w:p w14:paraId="7416D1DA" w14:textId="77777777" w:rsidR="00A640C4" w:rsidRDefault="00A640C4"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039" w:type="dxa"/>
          <w:hideMark/>
        </w:tcPr>
        <w:p w14:paraId="2A7D7DF3" w14:textId="30EA98B8" w:rsidR="00A640C4" w:rsidRPr="00AB7855" w:rsidRDefault="00E56EA4" w:rsidP="00FA7246">
          <w:pPr>
            <w:spacing w:after="0" w:line="276" w:lineRule="auto"/>
            <w:ind w:left="-486" w:right="77" w:firstLine="491"/>
            <w:jc w:val="right"/>
            <w:rPr>
              <w:rFonts w:ascii="Palatino Linotype" w:hAnsi="Palatino Linotype"/>
            </w:rPr>
          </w:pPr>
          <w:r>
            <w:rPr>
              <w:rFonts w:ascii="Palatino Linotype" w:hAnsi="Palatino Linotype"/>
            </w:rPr>
            <w:t>XXXXXXXX</w:t>
          </w:r>
        </w:p>
      </w:tc>
    </w:tr>
    <w:tr w:rsidR="00A640C4" w:rsidRPr="00F86298" w14:paraId="0BBE6B20" w14:textId="77777777" w:rsidTr="00804E2F">
      <w:trPr>
        <w:trHeight w:val="242"/>
      </w:trPr>
      <w:tc>
        <w:tcPr>
          <w:tcW w:w="5173" w:type="dxa"/>
          <w:hideMark/>
        </w:tcPr>
        <w:p w14:paraId="0EFC3F4D" w14:textId="77777777" w:rsidR="00A640C4" w:rsidRPr="00F86298" w:rsidRDefault="00A640C4"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039" w:type="dxa"/>
          <w:hideMark/>
        </w:tcPr>
        <w:p w14:paraId="7E1521CB" w14:textId="77E2CD13" w:rsidR="00A640C4" w:rsidRPr="00F86298" w:rsidRDefault="00A640C4" w:rsidP="006F2704">
          <w:pPr>
            <w:spacing w:after="0" w:line="276" w:lineRule="auto"/>
            <w:ind w:left="72" w:right="77"/>
            <w:jc w:val="both"/>
            <w:rPr>
              <w:rFonts w:ascii="Palatino Linotype" w:hAnsi="Palatino Linotype" w:cs="Arial"/>
              <w:bCs/>
              <w:lang w:eastAsia="es-MX"/>
            </w:rPr>
          </w:pPr>
          <w:r w:rsidRPr="006F2704">
            <w:rPr>
              <w:rFonts w:ascii="Palatino Linotype" w:hAnsi="Palatino Linotype" w:cs="Arial"/>
              <w:bCs/>
              <w:lang w:eastAsia="es-MX"/>
            </w:rPr>
            <w:t>Instituto de Transparencia, Acceso a la Información Pública y Protección de Datos Personales del Estado de México y Municipios</w:t>
          </w:r>
          <w:r>
            <w:rPr>
              <w:rFonts w:ascii="Palatino Linotype" w:hAnsi="Palatino Linotype" w:cs="Arial"/>
              <w:bCs/>
              <w:lang w:eastAsia="es-MX"/>
            </w:rPr>
            <w:t>.</w:t>
          </w:r>
        </w:p>
      </w:tc>
    </w:tr>
    <w:tr w:rsidR="00A640C4" w14:paraId="16D1363B" w14:textId="77777777" w:rsidTr="00804E2F">
      <w:trPr>
        <w:trHeight w:val="393"/>
      </w:trPr>
      <w:tc>
        <w:tcPr>
          <w:tcW w:w="5173" w:type="dxa"/>
          <w:hideMark/>
        </w:tcPr>
        <w:p w14:paraId="23206033" w14:textId="77777777" w:rsidR="00A640C4" w:rsidRDefault="00A640C4"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039" w:type="dxa"/>
          <w:hideMark/>
        </w:tcPr>
        <w:p w14:paraId="2C17597F" w14:textId="77777777" w:rsidR="00A640C4" w:rsidRPr="003416ED" w:rsidRDefault="00A640C4"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A640C4" w:rsidRPr="003416ED" w:rsidRDefault="00A640C4">
    <w:pPr>
      <w:pStyle w:val="Encabezado"/>
      <w:rPr>
        <w:sz w:val="12"/>
      </w:rPr>
    </w:pPr>
    <w:r>
      <w:rPr>
        <w:rFonts w:ascii="Palatino Linotype" w:hAnsi="Palatino Linotype" w:cs="Arial"/>
        <w:b/>
        <w:noProof/>
        <w:szCs w:val="20"/>
        <w:lang w:val="es-MX" w:eastAsia="es-MX"/>
      </w:rPr>
      <w:drawing>
        <wp:anchor distT="0" distB="0" distL="114300" distR="114300" simplePos="0" relativeHeight="251658752"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16" name="Imagen 1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019FA"/>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28EF068C"/>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305F7389"/>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01BCE"/>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8" w15:restartNumberingAfterBreak="0">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3B4309"/>
    <w:multiLevelType w:val="hybridMultilevel"/>
    <w:tmpl w:val="3B7C5A5C"/>
    <w:lvl w:ilvl="0" w:tplc="F6AA6C24">
      <w:start w:val="1"/>
      <w:numFmt w:val="decimal"/>
      <w:lvlText w:val="%1."/>
      <w:lvlJc w:val="left"/>
      <w:pPr>
        <w:ind w:left="1422" w:hanging="855"/>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1"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8"/>
  </w:num>
  <w:num w:numId="5">
    <w:abstractNumId w:val="9"/>
  </w:num>
  <w:num w:numId="6">
    <w:abstractNumId w:val="6"/>
  </w:num>
  <w:num w:numId="7">
    <w:abstractNumId w:val="1"/>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25824"/>
    <w:rsid w:val="000258C2"/>
    <w:rsid w:val="00032B21"/>
    <w:rsid w:val="0003424F"/>
    <w:rsid w:val="000354C1"/>
    <w:rsid w:val="00035B6B"/>
    <w:rsid w:val="000364AA"/>
    <w:rsid w:val="000366E7"/>
    <w:rsid w:val="000401A6"/>
    <w:rsid w:val="0004373F"/>
    <w:rsid w:val="00044F81"/>
    <w:rsid w:val="00045CBE"/>
    <w:rsid w:val="00050376"/>
    <w:rsid w:val="00051E8B"/>
    <w:rsid w:val="0005217C"/>
    <w:rsid w:val="00052634"/>
    <w:rsid w:val="0005457E"/>
    <w:rsid w:val="0005626F"/>
    <w:rsid w:val="00060C4E"/>
    <w:rsid w:val="00061DC4"/>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1D5C"/>
    <w:rsid w:val="00082F51"/>
    <w:rsid w:val="0008375D"/>
    <w:rsid w:val="00084776"/>
    <w:rsid w:val="000871CF"/>
    <w:rsid w:val="0008775B"/>
    <w:rsid w:val="00091040"/>
    <w:rsid w:val="00091484"/>
    <w:rsid w:val="00093DBB"/>
    <w:rsid w:val="000941C1"/>
    <w:rsid w:val="00096BF2"/>
    <w:rsid w:val="000A1B23"/>
    <w:rsid w:val="000A4374"/>
    <w:rsid w:val="000A472F"/>
    <w:rsid w:val="000A6BB9"/>
    <w:rsid w:val="000A6EF4"/>
    <w:rsid w:val="000B1DBD"/>
    <w:rsid w:val="000B2AA5"/>
    <w:rsid w:val="000B2AE0"/>
    <w:rsid w:val="000B33BC"/>
    <w:rsid w:val="000B5BB8"/>
    <w:rsid w:val="000C41AD"/>
    <w:rsid w:val="000C5D1F"/>
    <w:rsid w:val="000C6538"/>
    <w:rsid w:val="000C765D"/>
    <w:rsid w:val="000D00D6"/>
    <w:rsid w:val="000D0D30"/>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0F2A"/>
    <w:rsid w:val="000F5681"/>
    <w:rsid w:val="000F5CB6"/>
    <w:rsid w:val="000F6AEB"/>
    <w:rsid w:val="000F6D91"/>
    <w:rsid w:val="000F7704"/>
    <w:rsid w:val="00100A63"/>
    <w:rsid w:val="001012B4"/>
    <w:rsid w:val="001025F3"/>
    <w:rsid w:val="00103ABA"/>
    <w:rsid w:val="00110D5D"/>
    <w:rsid w:val="00113F4D"/>
    <w:rsid w:val="001161BB"/>
    <w:rsid w:val="0012137C"/>
    <w:rsid w:val="00121550"/>
    <w:rsid w:val="001242D2"/>
    <w:rsid w:val="00124567"/>
    <w:rsid w:val="001263DE"/>
    <w:rsid w:val="0013132F"/>
    <w:rsid w:val="001363B8"/>
    <w:rsid w:val="00137FAC"/>
    <w:rsid w:val="00142989"/>
    <w:rsid w:val="001430E8"/>
    <w:rsid w:val="00151A2B"/>
    <w:rsid w:val="00152ABD"/>
    <w:rsid w:val="00153B49"/>
    <w:rsid w:val="001545FE"/>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1E85"/>
    <w:rsid w:val="0019218C"/>
    <w:rsid w:val="001925CA"/>
    <w:rsid w:val="001931F5"/>
    <w:rsid w:val="00194E52"/>
    <w:rsid w:val="001952D9"/>
    <w:rsid w:val="00195700"/>
    <w:rsid w:val="001970EA"/>
    <w:rsid w:val="001974E2"/>
    <w:rsid w:val="001A034D"/>
    <w:rsid w:val="001A4BC7"/>
    <w:rsid w:val="001A6740"/>
    <w:rsid w:val="001A6BFD"/>
    <w:rsid w:val="001B0A86"/>
    <w:rsid w:val="001B0D83"/>
    <w:rsid w:val="001B1D2A"/>
    <w:rsid w:val="001B76B4"/>
    <w:rsid w:val="001C0D34"/>
    <w:rsid w:val="001C251C"/>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2884"/>
    <w:rsid w:val="0020305C"/>
    <w:rsid w:val="00205D8B"/>
    <w:rsid w:val="002062E9"/>
    <w:rsid w:val="00207404"/>
    <w:rsid w:val="00207703"/>
    <w:rsid w:val="002165D0"/>
    <w:rsid w:val="00224B81"/>
    <w:rsid w:val="00226513"/>
    <w:rsid w:val="00230788"/>
    <w:rsid w:val="002307A9"/>
    <w:rsid w:val="002330AC"/>
    <w:rsid w:val="0023337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73C"/>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843"/>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0CEE"/>
    <w:rsid w:val="00331EA4"/>
    <w:rsid w:val="00333BE4"/>
    <w:rsid w:val="003358D0"/>
    <w:rsid w:val="00335D05"/>
    <w:rsid w:val="00336189"/>
    <w:rsid w:val="00336CEB"/>
    <w:rsid w:val="00337B26"/>
    <w:rsid w:val="0034106F"/>
    <w:rsid w:val="0034108C"/>
    <w:rsid w:val="003416ED"/>
    <w:rsid w:val="00341A63"/>
    <w:rsid w:val="00342FD4"/>
    <w:rsid w:val="003434AB"/>
    <w:rsid w:val="003439C4"/>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6A7B"/>
    <w:rsid w:val="0037775D"/>
    <w:rsid w:val="003777BE"/>
    <w:rsid w:val="00377AA3"/>
    <w:rsid w:val="00381263"/>
    <w:rsid w:val="0038380E"/>
    <w:rsid w:val="0039090D"/>
    <w:rsid w:val="003923DA"/>
    <w:rsid w:val="00393118"/>
    <w:rsid w:val="0039435F"/>
    <w:rsid w:val="003967FD"/>
    <w:rsid w:val="00397494"/>
    <w:rsid w:val="00397781"/>
    <w:rsid w:val="003A29C8"/>
    <w:rsid w:val="003A4274"/>
    <w:rsid w:val="003A4B8E"/>
    <w:rsid w:val="003A61E5"/>
    <w:rsid w:val="003B0A6B"/>
    <w:rsid w:val="003B5F1B"/>
    <w:rsid w:val="003B708B"/>
    <w:rsid w:val="003B74C8"/>
    <w:rsid w:val="003C2F80"/>
    <w:rsid w:val="003C311D"/>
    <w:rsid w:val="003C4925"/>
    <w:rsid w:val="003C4B6E"/>
    <w:rsid w:val="003C56AC"/>
    <w:rsid w:val="003C5C21"/>
    <w:rsid w:val="003C6B3F"/>
    <w:rsid w:val="003C7577"/>
    <w:rsid w:val="003D0AB5"/>
    <w:rsid w:val="003D0FDF"/>
    <w:rsid w:val="003D150C"/>
    <w:rsid w:val="003D483F"/>
    <w:rsid w:val="003E14F5"/>
    <w:rsid w:val="003E1A01"/>
    <w:rsid w:val="003E1EB5"/>
    <w:rsid w:val="003E1F80"/>
    <w:rsid w:val="003E43AC"/>
    <w:rsid w:val="003F00B5"/>
    <w:rsid w:val="003F175C"/>
    <w:rsid w:val="003F4688"/>
    <w:rsid w:val="003F6503"/>
    <w:rsid w:val="003F681D"/>
    <w:rsid w:val="003F6F67"/>
    <w:rsid w:val="00400536"/>
    <w:rsid w:val="0040053F"/>
    <w:rsid w:val="004019BD"/>
    <w:rsid w:val="0040268F"/>
    <w:rsid w:val="004038BC"/>
    <w:rsid w:val="00410440"/>
    <w:rsid w:val="00411640"/>
    <w:rsid w:val="004120CE"/>
    <w:rsid w:val="00415E3C"/>
    <w:rsid w:val="004162FC"/>
    <w:rsid w:val="0042004D"/>
    <w:rsid w:val="004221F8"/>
    <w:rsid w:val="00422E20"/>
    <w:rsid w:val="00424393"/>
    <w:rsid w:val="004264C8"/>
    <w:rsid w:val="00426710"/>
    <w:rsid w:val="004272A2"/>
    <w:rsid w:val="00427596"/>
    <w:rsid w:val="00430F11"/>
    <w:rsid w:val="0043438B"/>
    <w:rsid w:val="00434C3F"/>
    <w:rsid w:val="004434F7"/>
    <w:rsid w:val="004435C6"/>
    <w:rsid w:val="0044492C"/>
    <w:rsid w:val="00446557"/>
    <w:rsid w:val="0045300E"/>
    <w:rsid w:val="00454359"/>
    <w:rsid w:val="00454A17"/>
    <w:rsid w:val="00460B7A"/>
    <w:rsid w:val="00461236"/>
    <w:rsid w:val="004614A3"/>
    <w:rsid w:val="0046162C"/>
    <w:rsid w:val="00464B56"/>
    <w:rsid w:val="00464D1E"/>
    <w:rsid w:val="00464E93"/>
    <w:rsid w:val="004658C4"/>
    <w:rsid w:val="00465E12"/>
    <w:rsid w:val="0046652A"/>
    <w:rsid w:val="00467487"/>
    <w:rsid w:val="00472720"/>
    <w:rsid w:val="00473059"/>
    <w:rsid w:val="00473B0B"/>
    <w:rsid w:val="00475AF6"/>
    <w:rsid w:val="00476D96"/>
    <w:rsid w:val="00476FB5"/>
    <w:rsid w:val="004801FF"/>
    <w:rsid w:val="004827BA"/>
    <w:rsid w:val="00485F27"/>
    <w:rsid w:val="004904FD"/>
    <w:rsid w:val="00490645"/>
    <w:rsid w:val="00490AE4"/>
    <w:rsid w:val="00492E67"/>
    <w:rsid w:val="004935F4"/>
    <w:rsid w:val="00493CA0"/>
    <w:rsid w:val="00493CE8"/>
    <w:rsid w:val="0049496A"/>
    <w:rsid w:val="004952AC"/>
    <w:rsid w:val="00496344"/>
    <w:rsid w:val="004A06FF"/>
    <w:rsid w:val="004A4BBD"/>
    <w:rsid w:val="004A4CA1"/>
    <w:rsid w:val="004B08D3"/>
    <w:rsid w:val="004B3043"/>
    <w:rsid w:val="004B3C09"/>
    <w:rsid w:val="004C0F5F"/>
    <w:rsid w:val="004C5331"/>
    <w:rsid w:val="004D22A5"/>
    <w:rsid w:val="004D2395"/>
    <w:rsid w:val="004D6D82"/>
    <w:rsid w:val="004E1100"/>
    <w:rsid w:val="004E1D10"/>
    <w:rsid w:val="004E57ED"/>
    <w:rsid w:val="004E5CD2"/>
    <w:rsid w:val="004F782F"/>
    <w:rsid w:val="004F7C87"/>
    <w:rsid w:val="005000A8"/>
    <w:rsid w:val="00500900"/>
    <w:rsid w:val="00500BD0"/>
    <w:rsid w:val="005023E2"/>
    <w:rsid w:val="00502E1D"/>
    <w:rsid w:val="00502E92"/>
    <w:rsid w:val="005113C0"/>
    <w:rsid w:val="0051145D"/>
    <w:rsid w:val="005116AB"/>
    <w:rsid w:val="00512092"/>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42"/>
    <w:rsid w:val="005441FC"/>
    <w:rsid w:val="0055071D"/>
    <w:rsid w:val="00551543"/>
    <w:rsid w:val="00551772"/>
    <w:rsid w:val="00552F8E"/>
    <w:rsid w:val="00553B85"/>
    <w:rsid w:val="00554370"/>
    <w:rsid w:val="00555C68"/>
    <w:rsid w:val="00556551"/>
    <w:rsid w:val="00557116"/>
    <w:rsid w:val="00557C9D"/>
    <w:rsid w:val="00561020"/>
    <w:rsid w:val="0056419E"/>
    <w:rsid w:val="00565137"/>
    <w:rsid w:val="00565970"/>
    <w:rsid w:val="005666F4"/>
    <w:rsid w:val="0056766E"/>
    <w:rsid w:val="0057118F"/>
    <w:rsid w:val="005733EB"/>
    <w:rsid w:val="005737C5"/>
    <w:rsid w:val="00574224"/>
    <w:rsid w:val="005748FA"/>
    <w:rsid w:val="00575EAD"/>
    <w:rsid w:val="0058136C"/>
    <w:rsid w:val="00582A89"/>
    <w:rsid w:val="00582C15"/>
    <w:rsid w:val="005854AA"/>
    <w:rsid w:val="00585F17"/>
    <w:rsid w:val="00586FBF"/>
    <w:rsid w:val="00587AB6"/>
    <w:rsid w:val="00587DF8"/>
    <w:rsid w:val="005930C8"/>
    <w:rsid w:val="005935B9"/>
    <w:rsid w:val="005943FA"/>
    <w:rsid w:val="0059513F"/>
    <w:rsid w:val="005953B8"/>
    <w:rsid w:val="00596016"/>
    <w:rsid w:val="005965A1"/>
    <w:rsid w:val="00596666"/>
    <w:rsid w:val="005A16E6"/>
    <w:rsid w:val="005A2DC3"/>
    <w:rsid w:val="005A5952"/>
    <w:rsid w:val="005B2E60"/>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49AC"/>
    <w:rsid w:val="005D7035"/>
    <w:rsid w:val="005D78BA"/>
    <w:rsid w:val="005D79A1"/>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17992"/>
    <w:rsid w:val="006214E2"/>
    <w:rsid w:val="006230AF"/>
    <w:rsid w:val="00624914"/>
    <w:rsid w:val="00627073"/>
    <w:rsid w:val="00627585"/>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3FC"/>
    <w:rsid w:val="00645D89"/>
    <w:rsid w:val="006467D8"/>
    <w:rsid w:val="00647197"/>
    <w:rsid w:val="0064792D"/>
    <w:rsid w:val="00652F29"/>
    <w:rsid w:val="006531EB"/>
    <w:rsid w:val="0065370C"/>
    <w:rsid w:val="00655BBD"/>
    <w:rsid w:val="00655ECB"/>
    <w:rsid w:val="00656993"/>
    <w:rsid w:val="00656C9B"/>
    <w:rsid w:val="00667973"/>
    <w:rsid w:val="00670AE6"/>
    <w:rsid w:val="00670B92"/>
    <w:rsid w:val="00670D5E"/>
    <w:rsid w:val="00670FBE"/>
    <w:rsid w:val="006714D4"/>
    <w:rsid w:val="0067412D"/>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0DB"/>
    <w:rsid w:val="006E2460"/>
    <w:rsid w:val="006E3175"/>
    <w:rsid w:val="006E5FC2"/>
    <w:rsid w:val="006F13F8"/>
    <w:rsid w:val="006F2704"/>
    <w:rsid w:val="006F30A2"/>
    <w:rsid w:val="006F46E6"/>
    <w:rsid w:val="006F5053"/>
    <w:rsid w:val="006F6C01"/>
    <w:rsid w:val="00702452"/>
    <w:rsid w:val="00702CCC"/>
    <w:rsid w:val="007063EC"/>
    <w:rsid w:val="007069A4"/>
    <w:rsid w:val="007132BE"/>
    <w:rsid w:val="00715344"/>
    <w:rsid w:val="007162D9"/>
    <w:rsid w:val="00716B7F"/>
    <w:rsid w:val="00717757"/>
    <w:rsid w:val="00724501"/>
    <w:rsid w:val="00724A6A"/>
    <w:rsid w:val="00724BEC"/>
    <w:rsid w:val="00730EF8"/>
    <w:rsid w:val="007311D7"/>
    <w:rsid w:val="00733AC1"/>
    <w:rsid w:val="007340A4"/>
    <w:rsid w:val="0073585E"/>
    <w:rsid w:val="0073619C"/>
    <w:rsid w:val="007362A4"/>
    <w:rsid w:val="00736769"/>
    <w:rsid w:val="00737813"/>
    <w:rsid w:val="00746716"/>
    <w:rsid w:val="00751297"/>
    <w:rsid w:val="00751833"/>
    <w:rsid w:val="0075307B"/>
    <w:rsid w:val="00753F39"/>
    <w:rsid w:val="007553B0"/>
    <w:rsid w:val="007579A7"/>
    <w:rsid w:val="00762177"/>
    <w:rsid w:val="007634D3"/>
    <w:rsid w:val="00770158"/>
    <w:rsid w:val="00770436"/>
    <w:rsid w:val="007716B7"/>
    <w:rsid w:val="007739D9"/>
    <w:rsid w:val="007837D3"/>
    <w:rsid w:val="00784D00"/>
    <w:rsid w:val="00785581"/>
    <w:rsid w:val="00785C58"/>
    <w:rsid w:val="007860CB"/>
    <w:rsid w:val="00787B07"/>
    <w:rsid w:val="00790F09"/>
    <w:rsid w:val="00792BF6"/>
    <w:rsid w:val="007930AC"/>
    <w:rsid w:val="00793C6D"/>
    <w:rsid w:val="00794A24"/>
    <w:rsid w:val="007A32F9"/>
    <w:rsid w:val="007A3A5E"/>
    <w:rsid w:val="007B037B"/>
    <w:rsid w:val="007B40D8"/>
    <w:rsid w:val="007B584D"/>
    <w:rsid w:val="007B66EB"/>
    <w:rsid w:val="007B6788"/>
    <w:rsid w:val="007B7F9C"/>
    <w:rsid w:val="007C0C21"/>
    <w:rsid w:val="007C5589"/>
    <w:rsid w:val="007C6F0F"/>
    <w:rsid w:val="007D520D"/>
    <w:rsid w:val="007D6934"/>
    <w:rsid w:val="007E0C6F"/>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26D"/>
    <w:rsid w:val="008224E9"/>
    <w:rsid w:val="00823671"/>
    <w:rsid w:val="0082375C"/>
    <w:rsid w:val="00823EBF"/>
    <w:rsid w:val="00826EC2"/>
    <w:rsid w:val="00832F47"/>
    <w:rsid w:val="00834F6C"/>
    <w:rsid w:val="00835647"/>
    <w:rsid w:val="00836440"/>
    <w:rsid w:val="00837A1E"/>
    <w:rsid w:val="0084031E"/>
    <w:rsid w:val="00841DAF"/>
    <w:rsid w:val="0084300B"/>
    <w:rsid w:val="00843EF0"/>
    <w:rsid w:val="008442FB"/>
    <w:rsid w:val="008508E0"/>
    <w:rsid w:val="0085233E"/>
    <w:rsid w:val="00852896"/>
    <w:rsid w:val="008537D1"/>
    <w:rsid w:val="00856796"/>
    <w:rsid w:val="0086085F"/>
    <w:rsid w:val="00860D18"/>
    <w:rsid w:val="00861676"/>
    <w:rsid w:val="008638AB"/>
    <w:rsid w:val="008640D1"/>
    <w:rsid w:val="008665C8"/>
    <w:rsid w:val="00866D6A"/>
    <w:rsid w:val="00867D02"/>
    <w:rsid w:val="008705DD"/>
    <w:rsid w:val="008706B4"/>
    <w:rsid w:val="00871EB5"/>
    <w:rsid w:val="00872FE5"/>
    <w:rsid w:val="00873167"/>
    <w:rsid w:val="0087363D"/>
    <w:rsid w:val="00874205"/>
    <w:rsid w:val="00874F41"/>
    <w:rsid w:val="008813E5"/>
    <w:rsid w:val="00882BCB"/>
    <w:rsid w:val="00883B36"/>
    <w:rsid w:val="00883C71"/>
    <w:rsid w:val="00883D8B"/>
    <w:rsid w:val="008847B8"/>
    <w:rsid w:val="00884EEA"/>
    <w:rsid w:val="008871DA"/>
    <w:rsid w:val="0089072D"/>
    <w:rsid w:val="00891BC3"/>
    <w:rsid w:val="008925D6"/>
    <w:rsid w:val="00893098"/>
    <w:rsid w:val="00893956"/>
    <w:rsid w:val="008950EA"/>
    <w:rsid w:val="0089698B"/>
    <w:rsid w:val="00897047"/>
    <w:rsid w:val="008A0F53"/>
    <w:rsid w:val="008A46C6"/>
    <w:rsid w:val="008A605D"/>
    <w:rsid w:val="008A7552"/>
    <w:rsid w:val="008B0D05"/>
    <w:rsid w:val="008B2342"/>
    <w:rsid w:val="008B2E3B"/>
    <w:rsid w:val="008B55E7"/>
    <w:rsid w:val="008B7970"/>
    <w:rsid w:val="008B7DEC"/>
    <w:rsid w:val="008C0045"/>
    <w:rsid w:val="008C17AD"/>
    <w:rsid w:val="008C20F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38EF"/>
    <w:rsid w:val="00924268"/>
    <w:rsid w:val="00925523"/>
    <w:rsid w:val="0092590C"/>
    <w:rsid w:val="0093072F"/>
    <w:rsid w:val="009335BE"/>
    <w:rsid w:val="0093510F"/>
    <w:rsid w:val="0094036F"/>
    <w:rsid w:val="00940883"/>
    <w:rsid w:val="00941BEF"/>
    <w:rsid w:val="00941C22"/>
    <w:rsid w:val="00942557"/>
    <w:rsid w:val="00944567"/>
    <w:rsid w:val="00947E7F"/>
    <w:rsid w:val="00950C31"/>
    <w:rsid w:val="00952161"/>
    <w:rsid w:val="009545B8"/>
    <w:rsid w:val="009551B3"/>
    <w:rsid w:val="00956E21"/>
    <w:rsid w:val="009577B1"/>
    <w:rsid w:val="00960C2C"/>
    <w:rsid w:val="00962AFA"/>
    <w:rsid w:val="00964B47"/>
    <w:rsid w:val="0096581B"/>
    <w:rsid w:val="0097121B"/>
    <w:rsid w:val="0097202C"/>
    <w:rsid w:val="00974257"/>
    <w:rsid w:val="0097585D"/>
    <w:rsid w:val="0097585F"/>
    <w:rsid w:val="00975F56"/>
    <w:rsid w:val="009810D2"/>
    <w:rsid w:val="0098407D"/>
    <w:rsid w:val="009841A8"/>
    <w:rsid w:val="00984B95"/>
    <w:rsid w:val="00985BC0"/>
    <w:rsid w:val="00986237"/>
    <w:rsid w:val="00987302"/>
    <w:rsid w:val="00992663"/>
    <w:rsid w:val="009926B7"/>
    <w:rsid w:val="00992F89"/>
    <w:rsid w:val="009953B5"/>
    <w:rsid w:val="00995EC5"/>
    <w:rsid w:val="00996099"/>
    <w:rsid w:val="00997021"/>
    <w:rsid w:val="00997F0E"/>
    <w:rsid w:val="009A310F"/>
    <w:rsid w:val="009A4434"/>
    <w:rsid w:val="009A62D5"/>
    <w:rsid w:val="009A6CC5"/>
    <w:rsid w:val="009A783C"/>
    <w:rsid w:val="009A7F9D"/>
    <w:rsid w:val="009B0224"/>
    <w:rsid w:val="009B0875"/>
    <w:rsid w:val="009B0F17"/>
    <w:rsid w:val="009B1C66"/>
    <w:rsid w:val="009B243D"/>
    <w:rsid w:val="009B2D77"/>
    <w:rsid w:val="009B422A"/>
    <w:rsid w:val="009B63E9"/>
    <w:rsid w:val="009B713A"/>
    <w:rsid w:val="009C191F"/>
    <w:rsid w:val="009C1AE1"/>
    <w:rsid w:val="009C2BAB"/>
    <w:rsid w:val="009C7634"/>
    <w:rsid w:val="009D15B3"/>
    <w:rsid w:val="009D3D36"/>
    <w:rsid w:val="009D72F8"/>
    <w:rsid w:val="009D73FD"/>
    <w:rsid w:val="009D7D93"/>
    <w:rsid w:val="009E0A05"/>
    <w:rsid w:val="009E2C66"/>
    <w:rsid w:val="009E42BE"/>
    <w:rsid w:val="009F1B17"/>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0EFD"/>
    <w:rsid w:val="00A240CF"/>
    <w:rsid w:val="00A2760F"/>
    <w:rsid w:val="00A30F29"/>
    <w:rsid w:val="00A32717"/>
    <w:rsid w:val="00A32AA6"/>
    <w:rsid w:val="00A32CE5"/>
    <w:rsid w:val="00A333CD"/>
    <w:rsid w:val="00A33DC9"/>
    <w:rsid w:val="00A347EC"/>
    <w:rsid w:val="00A41701"/>
    <w:rsid w:val="00A44E98"/>
    <w:rsid w:val="00A477CC"/>
    <w:rsid w:val="00A50C90"/>
    <w:rsid w:val="00A5130A"/>
    <w:rsid w:val="00A53D8E"/>
    <w:rsid w:val="00A5556D"/>
    <w:rsid w:val="00A62523"/>
    <w:rsid w:val="00A638F4"/>
    <w:rsid w:val="00A640C4"/>
    <w:rsid w:val="00A650D6"/>
    <w:rsid w:val="00A6685D"/>
    <w:rsid w:val="00A67B59"/>
    <w:rsid w:val="00A72453"/>
    <w:rsid w:val="00A813A6"/>
    <w:rsid w:val="00A82E18"/>
    <w:rsid w:val="00A83575"/>
    <w:rsid w:val="00A85A23"/>
    <w:rsid w:val="00A868AA"/>
    <w:rsid w:val="00A90B08"/>
    <w:rsid w:val="00A912D2"/>
    <w:rsid w:val="00A93CEC"/>
    <w:rsid w:val="00A95FDE"/>
    <w:rsid w:val="00A96A9D"/>
    <w:rsid w:val="00A97E16"/>
    <w:rsid w:val="00AA2545"/>
    <w:rsid w:val="00AA370E"/>
    <w:rsid w:val="00AA40CE"/>
    <w:rsid w:val="00AA5D0E"/>
    <w:rsid w:val="00AB0EB0"/>
    <w:rsid w:val="00AB153F"/>
    <w:rsid w:val="00AB3048"/>
    <w:rsid w:val="00AB4327"/>
    <w:rsid w:val="00AB4984"/>
    <w:rsid w:val="00AB6286"/>
    <w:rsid w:val="00AB6299"/>
    <w:rsid w:val="00AB7821"/>
    <w:rsid w:val="00AB7855"/>
    <w:rsid w:val="00AC2E47"/>
    <w:rsid w:val="00AC471B"/>
    <w:rsid w:val="00AC5C3F"/>
    <w:rsid w:val="00AC5CD9"/>
    <w:rsid w:val="00AD05EE"/>
    <w:rsid w:val="00AD260A"/>
    <w:rsid w:val="00AD4AE7"/>
    <w:rsid w:val="00AD65EA"/>
    <w:rsid w:val="00AD65FA"/>
    <w:rsid w:val="00AD6929"/>
    <w:rsid w:val="00AD6D8B"/>
    <w:rsid w:val="00AD7511"/>
    <w:rsid w:val="00AE3A32"/>
    <w:rsid w:val="00AE4DB1"/>
    <w:rsid w:val="00AE4F87"/>
    <w:rsid w:val="00AE5A5D"/>
    <w:rsid w:val="00AE67DB"/>
    <w:rsid w:val="00AE78F5"/>
    <w:rsid w:val="00AE7959"/>
    <w:rsid w:val="00AF0789"/>
    <w:rsid w:val="00AF1F87"/>
    <w:rsid w:val="00AF3499"/>
    <w:rsid w:val="00AF4FC3"/>
    <w:rsid w:val="00AF5919"/>
    <w:rsid w:val="00B00201"/>
    <w:rsid w:val="00B01BF8"/>
    <w:rsid w:val="00B03F46"/>
    <w:rsid w:val="00B04385"/>
    <w:rsid w:val="00B0460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6AE"/>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B6205"/>
    <w:rsid w:val="00BC7CFC"/>
    <w:rsid w:val="00BD1E21"/>
    <w:rsid w:val="00BD2519"/>
    <w:rsid w:val="00BD4B82"/>
    <w:rsid w:val="00BD4BB0"/>
    <w:rsid w:val="00BD78FD"/>
    <w:rsid w:val="00BE01D0"/>
    <w:rsid w:val="00BE48E1"/>
    <w:rsid w:val="00BE5304"/>
    <w:rsid w:val="00BE6D11"/>
    <w:rsid w:val="00BF001D"/>
    <w:rsid w:val="00BF22D3"/>
    <w:rsid w:val="00BF2956"/>
    <w:rsid w:val="00BF4AD1"/>
    <w:rsid w:val="00BF63BB"/>
    <w:rsid w:val="00C05BD5"/>
    <w:rsid w:val="00C05C3E"/>
    <w:rsid w:val="00C060B9"/>
    <w:rsid w:val="00C0663E"/>
    <w:rsid w:val="00C07CD9"/>
    <w:rsid w:val="00C10566"/>
    <w:rsid w:val="00C11843"/>
    <w:rsid w:val="00C144D1"/>
    <w:rsid w:val="00C160CD"/>
    <w:rsid w:val="00C17AAF"/>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6D7"/>
    <w:rsid w:val="00C82AE6"/>
    <w:rsid w:val="00C83EED"/>
    <w:rsid w:val="00C8502B"/>
    <w:rsid w:val="00C874F6"/>
    <w:rsid w:val="00C92C9F"/>
    <w:rsid w:val="00CA0299"/>
    <w:rsid w:val="00CA2AEC"/>
    <w:rsid w:val="00CA2F29"/>
    <w:rsid w:val="00CA342C"/>
    <w:rsid w:val="00CA3CA7"/>
    <w:rsid w:val="00CA5785"/>
    <w:rsid w:val="00CB02B9"/>
    <w:rsid w:val="00CB46B4"/>
    <w:rsid w:val="00CB5B0C"/>
    <w:rsid w:val="00CB6C68"/>
    <w:rsid w:val="00CB7CCB"/>
    <w:rsid w:val="00CC2336"/>
    <w:rsid w:val="00CC43C0"/>
    <w:rsid w:val="00CC4448"/>
    <w:rsid w:val="00CC50C8"/>
    <w:rsid w:val="00CC6F5A"/>
    <w:rsid w:val="00CD10BD"/>
    <w:rsid w:val="00CD146D"/>
    <w:rsid w:val="00CD1AE7"/>
    <w:rsid w:val="00CD26E7"/>
    <w:rsid w:val="00CD3C3E"/>
    <w:rsid w:val="00CD5A30"/>
    <w:rsid w:val="00CD7808"/>
    <w:rsid w:val="00CE0B33"/>
    <w:rsid w:val="00CE0D54"/>
    <w:rsid w:val="00CE50B2"/>
    <w:rsid w:val="00CE5F6A"/>
    <w:rsid w:val="00CE7AB2"/>
    <w:rsid w:val="00CF2A63"/>
    <w:rsid w:val="00CF627D"/>
    <w:rsid w:val="00CF6C67"/>
    <w:rsid w:val="00D02FB0"/>
    <w:rsid w:val="00D03644"/>
    <w:rsid w:val="00D039C0"/>
    <w:rsid w:val="00D03C3D"/>
    <w:rsid w:val="00D04BC5"/>
    <w:rsid w:val="00D06E79"/>
    <w:rsid w:val="00D11554"/>
    <w:rsid w:val="00D11624"/>
    <w:rsid w:val="00D12633"/>
    <w:rsid w:val="00D12773"/>
    <w:rsid w:val="00D1318C"/>
    <w:rsid w:val="00D13260"/>
    <w:rsid w:val="00D136F5"/>
    <w:rsid w:val="00D13C77"/>
    <w:rsid w:val="00D14EDC"/>
    <w:rsid w:val="00D14EE6"/>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454"/>
    <w:rsid w:val="00D53468"/>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201B"/>
    <w:rsid w:val="00DB45A8"/>
    <w:rsid w:val="00DB4653"/>
    <w:rsid w:val="00DB4730"/>
    <w:rsid w:val="00DB56FA"/>
    <w:rsid w:val="00DB597E"/>
    <w:rsid w:val="00DC053F"/>
    <w:rsid w:val="00DC2CE9"/>
    <w:rsid w:val="00DC63BC"/>
    <w:rsid w:val="00DC6469"/>
    <w:rsid w:val="00DD13E2"/>
    <w:rsid w:val="00DD1850"/>
    <w:rsid w:val="00DD2569"/>
    <w:rsid w:val="00DD297A"/>
    <w:rsid w:val="00DD37B6"/>
    <w:rsid w:val="00DD66CC"/>
    <w:rsid w:val="00DD6B45"/>
    <w:rsid w:val="00DE0084"/>
    <w:rsid w:val="00DE0102"/>
    <w:rsid w:val="00DE29B8"/>
    <w:rsid w:val="00DE3548"/>
    <w:rsid w:val="00DE3B4C"/>
    <w:rsid w:val="00DE3F76"/>
    <w:rsid w:val="00DE427C"/>
    <w:rsid w:val="00DE587D"/>
    <w:rsid w:val="00DE5B0A"/>
    <w:rsid w:val="00DE7DE2"/>
    <w:rsid w:val="00DF35BE"/>
    <w:rsid w:val="00DF4BE3"/>
    <w:rsid w:val="00DF727B"/>
    <w:rsid w:val="00E03B3F"/>
    <w:rsid w:val="00E03DA2"/>
    <w:rsid w:val="00E0472F"/>
    <w:rsid w:val="00E069B3"/>
    <w:rsid w:val="00E06B16"/>
    <w:rsid w:val="00E1047D"/>
    <w:rsid w:val="00E12614"/>
    <w:rsid w:val="00E12FB3"/>
    <w:rsid w:val="00E1306E"/>
    <w:rsid w:val="00E13249"/>
    <w:rsid w:val="00E143C6"/>
    <w:rsid w:val="00E14F53"/>
    <w:rsid w:val="00E16038"/>
    <w:rsid w:val="00E162AB"/>
    <w:rsid w:val="00E16F1D"/>
    <w:rsid w:val="00E17669"/>
    <w:rsid w:val="00E20BE6"/>
    <w:rsid w:val="00E2287F"/>
    <w:rsid w:val="00E2403E"/>
    <w:rsid w:val="00E246C3"/>
    <w:rsid w:val="00E247E8"/>
    <w:rsid w:val="00E340A2"/>
    <w:rsid w:val="00E35DC2"/>
    <w:rsid w:val="00E37C9C"/>
    <w:rsid w:val="00E417DA"/>
    <w:rsid w:val="00E418D1"/>
    <w:rsid w:val="00E431FA"/>
    <w:rsid w:val="00E43922"/>
    <w:rsid w:val="00E44860"/>
    <w:rsid w:val="00E465B1"/>
    <w:rsid w:val="00E46D8C"/>
    <w:rsid w:val="00E50794"/>
    <w:rsid w:val="00E545FD"/>
    <w:rsid w:val="00E562D5"/>
    <w:rsid w:val="00E56AC8"/>
    <w:rsid w:val="00E56EA4"/>
    <w:rsid w:val="00E57DEB"/>
    <w:rsid w:val="00E60977"/>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9F4"/>
    <w:rsid w:val="00E95F39"/>
    <w:rsid w:val="00EA101D"/>
    <w:rsid w:val="00EA1D82"/>
    <w:rsid w:val="00EA1E08"/>
    <w:rsid w:val="00EA3162"/>
    <w:rsid w:val="00EA35C9"/>
    <w:rsid w:val="00EA5A80"/>
    <w:rsid w:val="00EB09EF"/>
    <w:rsid w:val="00EB27E7"/>
    <w:rsid w:val="00EB3371"/>
    <w:rsid w:val="00EB48B7"/>
    <w:rsid w:val="00EB74F1"/>
    <w:rsid w:val="00EC1B65"/>
    <w:rsid w:val="00EC2665"/>
    <w:rsid w:val="00EC32EC"/>
    <w:rsid w:val="00EC59A2"/>
    <w:rsid w:val="00ED59C4"/>
    <w:rsid w:val="00EE097A"/>
    <w:rsid w:val="00EE0ACA"/>
    <w:rsid w:val="00EE1961"/>
    <w:rsid w:val="00EE47DA"/>
    <w:rsid w:val="00EE58C9"/>
    <w:rsid w:val="00EE625C"/>
    <w:rsid w:val="00EF1FD3"/>
    <w:rsid w:val="00EF27B5"/>
    <w:rsid w:val="00EF3497"/>
    <w:rsid w:val="00EF4C20"/>
    <w:rsid w:val="00EF4DF8"/>
    <w:rsid w:val="00EF5335"/>
    <w:rsid w:val="00EF5E59"/>
    <w:rsid w:val="00EF728A"/>
    <w:rsid w:val="00EF7840"/>
    <w:rsid w:val="00F00148"/>
    <w:rsid w:val="00F01E00"/>
    <w:rsid w:val="00F045D6"/>
    <w:rsid w:val="00F07855"/>
    <w:rsid w:val="00F131BC"/>
    <w:rsid w:val="00F13C4A"/>
    <w:rsid w:val="00F1403B"/>
    <w:rsid w:val="00F140DF"/>
    <w:rsid w:val="00F15788"/>
    <w:rsid w:val="00F15BEB"/>
    <w:rsid w:val="00F2163E"/>
    <w:rsid w:val="00F22D88"/>
    <w:rsid w:val="00F257E5"/>
    <w:rsid w:val="00F26F1B"/>
    <w:rsid w:val="00F27D95"/>
    <w:rsid w:val="00F31FF2"/>
    <w:rsid w:val="00F40714"/>
    <w:rsid w:val="00F42A74"/>
    <w:rsid w:val="00F44741"/>
    <w:rsid w:val="00F45B60"/>
    <w:rsid w:val="00F5208A"/>
    <w:rsid w:val="00F52101"/>
    <w:rsid w:val="00F5624E"/>
    <w:rsid w:val="00F56E8C"/>
    <w:rsid w:val="00F62590"/>
    <w:rsid w:val="00F6470A"/>
    <w:rsid w:val="00F64AD0"/>
    <w:rsid w:val="00F656D2"/>
    <w:rsid w:val="00F6639B"/>
    <w:rsid w:val="00F67291"/>
    <w:rsid w:val="00F67C0F"/>
    <w:rsid w:val="00F70A66"/>
    <w:rsid w:val="00F710F2"/>
    <w:rsid w:val="00F722E8"/>
    <w:rsid w:val="00F73099"/>
    <w:rsid w:val="00F735C8"/>
    <w:rsid w:val="00F73A97"/>
    <w:rsid w:val="00F80493"/>
    <w:rsid w:val="00F821F3"/>
    <w:rsid w:val="00F8413C"/>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580D"/>
    <w:rsid w:val="00FC71F1"/>
    <w:rsid w:val="00FC7E68"/>
    <w:rsid w:val="00FD008D"/>
    <w:rsid w:val="00FD0580"/>
    <w:rsid w:val="00FD1185"/>
    <w:rsid w:val="00FD1C71"/>
    <w:rsid w:val="00FD5FB1"/>
    <w:rsid w:val="00FE4E57"/>
    <w:rsid w:val="00FE6A42"/>
    <w:rsid w:val="00FE77E9"/>
    <w:rsid w:val="00FF03A0"/>
    <w:rsid w:val="00FF0D71"/>
    <w:rsid w:val="00FF37E4"/>
    <w:rsid w:val="00FF62FE"/>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1BEA"/>
  <w15:docId w15:val="{727C8B74-B4D1-4395-936E-842846B5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B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89468088">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17534385">
      <w:bodyDiv w:val="1"/>
      <w:marLeft w:val="0"/>
      <w:marRight w:val="0"/>
      <w:marTop w:val="0"/>
      <w:marBottom w:val="0"/>
      <w:divBdr>
        <w:top w:val="none" w:sz="0" w:space="0" w:color="auto"/>
        <w:left w:val="none" w:sz="0" w:space="0" w:color="auto"/>
        <w:bottom w:val="none" w:sz="0" w:space="0" w:color="auto"/>
        <w:right w:val="none" w:sz="0" w:space="0" w:color="auto"/>
      </w:divBdr>
    </w:div>
    <w:div w:id="329259293">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776215192">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881208206">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574388415">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33873110">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E6C0-D8A5-498A-BE23-B84B4A30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10518</Words>
  <Characters>57849</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2021-05-18T01:30:00Z</cp:lastPrinted>
  <dcterms:created xsi:type="dcterms:W3CDTF">2022-05-10T01:47:00Z</dcterms:created>
  <dcterms:modified xsi:type="dcterms:W3CDTF">2022-05-13T18:06:00Z</dcterms:modified>
</cp:coreProperties>
</file>