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9FA9" w14:textId="77777777" w:rsidR="00466F1E" w:rsidRPr="0064558C" w:rsidRDefault="00466F1E" w:rsidP="0064558C">
      <w:pPr>
        <w:spacing w:line="360" w:lineRule="auto"/>
        <w:jc w:val="both"/>
        <w:rPr>
          <w:rFonts w:ascii="Palatino Linotype" w:eastAsia="Palatino Linotype" w:hAnsi="Palatino Linotype" w:cs="Palatino Linotype"/>
          <w:color w:val="000000" w:themeColor="text1"/>
        </w:rPr>
      </w:pPr>
    </w:p>
    <w:p w14:paraId="13910EA3" w14:textId="72681E3C" w:rsidR="00A64119" w:rsidRPr="0064558C" w:rsidRDefault="00A64119" w:rsidP="0064558C">
      <w:pPr>
        <w:spacing w:line="360" w:lineRule="auto"/>
        <w:jc w:val="both"/>
        <w:rPr>
          <w:rFonts w:ascii="Palatino Linotype" w:eastAsia="Palatino Linotype" w:hAnsi="Palatino Linotype" w:cs="Palatino Linotype"/>
          <w:color w:val="000000" w:themeColor="text1"/>
        </w:rPr>
      </w:pPr>
      <w:r w:rsidRPr="0064558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0A1BA9" w:rsidRPr="0064558C">
        <w:rPr>
          <w:rFonts w:ascii="Palatino Linotype" w:eastAsia="Palatino Linotype" w:hAnsi="Palatino Linotype" w:cs="Palatino Linotype"/>
          <w:color w:val="000000" w:themeColor="text1"/>
        </w:rPr>
        <w:t xml:space="preserve">siete de septiembre </w:t>
      </w:r>
      <w:r w:rsidRPr="0064558C">
        <w:rPr>
          <w:rFonts w:ascii="Palatino Linotype" w:eastAsia="Palatino Linotype" w:hAnsi="Palatino Linotype" w:cs="Palatino Linotype"/>
          <w:color w:val="000000" w:themeColor="text1"/>
        </w:rPr>
        <w:t xml:space="preserve">de dos mil veintidós. </w:t>
      </w:r>
    </w:p>
    <w:p w14:paraId="03450F91" w14:textId="77777777" w:rsidR="007A5836" w:rsidRPr="0064558C" w:rsidRDefault="007A5836" w:rsidP="0064558C">
      <w:pPr>
        <w:spacing w:line="360" w:lineRule="auto"/>
        <w:jc w:val="both"/>
        <w:rPr>
          <w:rFonts w:ascii="Palatino Linotype" w:hAnsi="Palatino Linotype"/>
          <w:color w:val="000000" w:themeColor="text1"/>
        </w:rPr>
      </w:pPr>
    </w:p>
    <w:p w14:paraId="0B72D996" w14:textId="2FE53E5B" w:rsidR="007A5836" w:rsidRPr="0064558C" w:rsidRDefault="007A5836" w:rsidP="0064558C">
      <w:pPr>
        <w:spacing w:line="360" w:lineRule="auto"/>
        <w:jc w:val="both"/>
        <w:rPr>
          <w:rFonts w:ascii="Palatino Linotype" w:hAnsi="Palatino Linotype"/>
          <w:color w:val="000000" w:themeColor="text1"/>
        </w:rPr>
      </w:pPr>
      <w:r w:rsidRPr="0064558C">
        <w:rPr>
          <w:rFonts w:ascii="Palatino Linotype" w:hAnsi="Palatino Linotype"/>
          <w:b/>
          <w:color w:val="000000" w:themeColor="text1"/>
        </w:rPr>
        <w:t>VISTO</w:t>
      </w:r>
      <w:r w:rsidRPr="0064558C">
        <w:rPr>
          <w:rFonts w:ascii="Palatino Linotype" w:hAnsi="Palatino Linotype"/>
          <w:color w:val="000000" w:themeColor="text1"/>
        </w:rPr>
        <w:t xml:space="preserve"> el expediente formado con motivo del </w:t>
      </w:r>
      <w:r w:rsidR="002B398F" w:rsidRPr="0064558C">
        <w:rPr>
          <w:rFonts w:ascii="Palatino Linotype" w:hAnsi="Palatino Linotype"/>
          <w:color w:val="000000" w:themeColor="text1"/>
        </w:rPr>
        <w:t>Recurso de Revisión</w:t>
      </w:r>
      <w:r w:rsidRPr="0064558C">
        <w:rPr>
          <w:rFonts w:ascii="Palatino Linotype" w:hAnsi="Palatino Linotype"/>
          <w:b/>
          <w:bCs/>
          <w:color w:val="000000" w:themeColor="text1"/>
        </w:rPr>
        <w:t xml:space="preserve"> </w:t>
      </w:r>
      <w:r w:rsidR="0014547A" w:rsidRPr="0064558C">
        <w:rPr>
          <w:rFonts w:ascii="Palatino Linotype" w:hAnsi="Palatino Linotype"/>
          <w:b/>
          <w:color w:val="000000" w:themeColor="text1"/>
        </w:rPr>
        <w:t>06707</w:t>
      </w:r>
      <w:r w:rsidR="00A9204E" w:rsidRPr="0064558C">
        <w:rPr>
          <w:rFonts w:ascii="Palatino Linotype" w:hAnsi="Palatino Linotype"/>
          <w:b/>
          <w:color w:val="000000" w:themeColor="text1"/>
        </w:rPr>
        <w:t>/INFOEM/IP/RR/2022</w:t>
      </w:r>
      <w:r w:rsidRPr="0064558C">
        <w:rPr>
          <w:rFonts w:ascii="Palatino Linotype" w:hAnsi="Palatino Linotype"/>
          <w:color w:val="000000" w:themeColor="text1"/>
        </w:rPr>
        <w:t xml:space="preserve">, </w:t>
      </w:r>
      <w:r w:rsidR="007C4F62" w:rsidRPr="0064558C">
        <w:rPr>
          <w:rFonts w:ascii="Palatino Linotype" w:hAnsi="Palatino Linotype"/>
          <w:color w:val="000000" w:themeColor="text1"/>
        </w:rPr>
        <w:t>promovido por</w:t>
      </w:r>
      <w:r w:rsidR="0014547A" w:rsidRPr="0064558C">
        <w:rPr>
          <w:rFonts w:ascii="Palatino Linotype" w:hAnsi="Palatino Linotype"/>
          <w:color w:val="000000" w:themeColor="text1"/>
        </w:rPr>
        <w:t xml:space="preserve"> el C. </w:t>
      </w:r>
      <w:bookmarkStart w:id="0" w:name="_GoBack"/>
      <w:r w:rsidR="00C329A7">
        <w:rPr>
          <w:rFonts w:ascii="Palatino Linotype" w:hAnsi="Palatino Linotype"/>
          <w:b/>
          <w:color w:val="000000" w:themeColor="text1"/>
        </w:rPr>
        <w:t xml:space="preserve">XXXX XXXXX </w:t>
      </w:r>
      <w:proofErr w:type="spellStart"/>
      <w:r w:rsidR="00C329A7">
        <w:rPr>
          <w:rFonts w:ascii="Palatino Linotype" w:hAnsi="Palatino Linotype"/>
          <w:b/>
          <w:color w:val="000000" w:themeColor="text1"/>
        </w:rPr>
        <w:t>XXXXX</w:t>
      </w:r>
      <w:bookmarkEnd w:id="0"/>
      <w:proofErr w:type="spellEnd"/>
      <w:r w:rsidR="00B23C65" w:rsidRPr="0064558C">
        <w:rPr>
          <w:rFonts w:ascii="Palatino Linotype" w:hAnsi="Palatino Linotype"/>
          <w:b/>
          <w:color w:val="000000" w:themeColor="text1"/>
        </w:rPr>
        <w:t xml:space="preserve">, </w:t>
      </w:r>
      <w:r w:rsidR="00195B1E" w:rsidRPr="0064558C">
        <w:rPr>
          <w:rFonts w:ascii="Palatino Linotype" w:hAnsi="Palatino Linotype"/>
          <w:color w:val="000000" w:themeColor="text1"/>
        </w:rPr>
        <w:t>que</w:t>
      </w:r>
      <w:r w:rsidR="00195B1E" w:rsidRPr="0064558C">
        <w:rPr>
          <w:rFonts w:ascii="Palatino Linotype" w:hAnsi="Palatino Linotype" w:cs="Arial"/>
          <w:b/>
          <w:color w:val="000000" w:themeColor="text1"/>
        </w:rPr>
        <w:t xml:space="preserve"> </w:t>
      </w:r>
      <w:r w:rsidR="00195B1E" w:rsidRPr="0064558C">
        <w:rPr>
          <w:rFonts w:ascii="Palatino Linotype" w:hAnsi="Palatino Linotype"/>
          <w:color w:val="000000" w:themeColor="text1"/>
        </w:rPr>
        <w:t xml:space="preserve">en lo sucesivo se denominará </w:t>
      </w:r>
      <w:r w:rsidR="006952D4" w:rsidRPr="0064558C">
        <w:rPr>
          <w:rFonts w:ascii="Palatino Linotype" w:hAnsi="Palatino Linotype"/>
          <w:b/>
          <w:color w:val="000000" w:themeColor="text1"/>
        </w:rPr>
        <w:t>EL</w:t>
      </w:r>
      <w:r w:rsidR="00195B1E" w:rsidRPr="0064558C">
        <w:rPr>
          <w:rFonts w:ascii="Palatino Linotype" w:hAnsi="Palatino Linotype"/>
          <w:b/>
          <w:color w:val="000000" w:themeColor="text1"/>
        </w:rPr>
        <w:t xml:space="preserve"> </w:t>
      </w:r>
      <w:r w:rsidR="00195B1E" w:rsidRPr="0064558C">
        <w:rPr>
          <w:rFonts w:ascii="Palatino Linotype" w:hAnsi="Palatino Linotype" w:cs="Arial"/>
          <w:b/>
          <w:color w:val="000000" w:themeColor="text1"/>
        </w:rPr>
        <w:t>RECURRENTE</w:t>
      </w:r>
      <w:r w:rsidR="00195B1E" w:rsidRPr="0064558C">
        <w:rPr>
          <w:rFonts w:ascii="Palatino Linotype" w:hAnsi="Palatino Linotype"/>
          <w:color w:val="000000" w:themeColor="text1"/>
        </w:rPr>
        <w:t>,</w:t>
      </w:r>
      <w:r w:rsidRPr="0064558C">
        <w:rPr>
          <w:rFonts w:ascii="Palatino Linotype" w:hAnsi="Palatino Linotype"/>
          <w:color w:val="000000" w:themeColor="text1"/>
        </w:rPr>
        <w:t xml:space="preserve"> en contra de la respuesta emitida por </w:t>
      </w:r>
      <w:r w:rsidR="00AD6185" w:rsidRPr="0064558C">
        <w:rPr>
          <w:rFonts w:ascii="Palatino Linotype" w:hAnsi="Palatino Linotype"/>
          <w:color w:val="000000" w:themeColor="text1"/>
        </w:rPr>
        <w:t>el</w:t>
      </w:r>
      <w:r w:rsidR="00CB6AE1" w:rsidRPr="0064558C">
        <w:rPr>
          <w:rFonts w:ascii="Palatino Linotype" w:hAnsi="Palatino Linotype"/>
          <w:color w:val="000000" w:themeColor="text1"/>
        </w:rPr>
        <w:t xml:space="preserve"> </w:t>
      </w:r>
      <w:r w:rsidR="0014547A" w:rsidRPr="0064558C">
        <w:rPr>
          <w:rFonts w:ascii="Palatino Linotype" w:hAnsi="Palatino Linotype"/>
          <w:b/>
          <w:color w:val="000000" w:themeColor="text1"/>
        </w:rPr>
        <w:t>Ayuntamiento de Tecámac</w:t>
      </w:r>
      <w:r w:rsidR="00020FB5" w:rsidRPr="0064558C">
        <w:rPr>
          <w:rFonts w:ascii="Palatino Linotype" w:hAnsi="Palatino Linotype"/>
          <w:b/>
          <w:color w:val="000000" w:themeColor="text1"/>
        </w:rPr>
        <w:t>,</w:t>
      </w:r>
      <w:r w:rsidRPr="0064558C">
        <w:rPr>
          <w:rFonts w:ascii="Palatino Linotype" w:hAnsi="Palatino Linotype"/>
          <w:b/>
          <w:color w:val="000000" w:themeColor="text1"/>
        </w:rPr>
        <w:t xml:space="preserve"> </w:t>
      </w:r>
      <w:r w:rsidR="00062086" w:rsidRPr="0064558C">
        <w:rPr>
          <w:rFonts w:ascii="Palatino Linotype" w:hAnsi="Palatino Linotype"/>
          <w:color w:val="000000" w:themeColor="text1"/>
        </w:rPr>
        <w:t xml:space="preserve">que </w:t>
      </w:r>
      <w:r w:rsidRPr="0064558C">
        <w:rPr>
          <w:rFonts w:ascii="Palatino Linotype" w:hAnsi="Palatino Linotype"/>
          <w:color w:val="000000" w:themeColor="text1"/>
        </w:rPr>
        <w:t>en lo sucesivo</w:t>
      </w:r>
      <w:r w:rsidR="00EA33EA" w:rsidRPr="0064558C">
        <w:rPr>
          <w:rFonts w:ascii="Palatino Linotype" w:hAnsi="Palatino Linotype"/>
          <w:color w:val="000000" w:themeColor="text1"/>
        </w:rPr>
        <w:t xml:space="preserve"> se denominará </w:t>
      </w:r>
      <w:r w:rsidRPr="0064558C">
        <w:rPr>
          <w:rFonts w:ascii="Palatino Linotype" w:hAnsi="Palatino Linotype"/>
          <w:b/>
          <w:color w:val="000000" w:themeColor="text1"/>
        </w:rPr>
        <w:t>EL SUJETO OBLIGADO</w:t>
      </w:r>
      <w:r w:rsidRPr="0064558C">
        <w:rPr>
          <w:rFonts w:ascii="Palatino Linotype" w:hAnsi="Palatino Linotype"/>
          <w:color w:val="000000" w:themeColor="text1"/>
        </w:rPr>
        <w:t xml:space="preserve">, se procede a dictar la presente resolución con base en lo siguiente: </w:t>
      </w:r>
    </w:p>
    <w:p w14:paraId="538071BA" w14:textId="77777777" w:rsidR="00DC12E5" w:rsidRPr="0064558C" w:rsidRDefault="00DC12E5" w:rsidP="0064558C">
      <w:pPr>
        <w:jc w:val="both"/>
        <w:rPr>
          <w:rFonts w:ascii="Palatino Linotype" w:hAnsi="Palatino Linotype"/>
          <w:color w:val="000000" w:themeColor="text1"/>
        </w:rPr>
      </w:pPr>
    </w:p>
    <w:p w14:paraId="3A250926" w14:textId="77777777" w:rsidR="00B23C65" w:rsidRPr="0064558C" w:rsidRDefault="00B23C65" w:rsidP="0064558C">
      <w:pPr>
        <w:jc w:val="center"/>
        <w:rPr>
          <w:rFonts w:ascii="Palatino Linotype" w:hAnsi="Palatino Linotype"/>
          <w:b/>
          <w:bCs/>
          <w:color w:val="000000" w:themeColor="text1"/>
          <w:spacing w:val="60"/>
          <w:sz w:val="28"/>
        </w:rPr>
      </w:pPr>
      <w:r w:rsidRPr="0064558C">
        <w:rPr>
          <w:rFonts w:ascii="Palatino Linotype" w:hAnsi="Palatino Linotype"/>
          <w:b/>
          <w:bCs/>
          <w:color w:val="000000" w:themeColor="text1"/>
          <w:spacing w:val="60"/>
          <w:sz w:val="28"/>
        </w:rPr>
        <w:t>ANTECEDENTES</w:t>
      </w:r>
    </w:p>
    <w:p w14:paraId="6CCD912A" w14:textId="77777777" w:rsidR="007A5836" w:rsidRPr="0064558C" w:rsidRDefault="007A5836" w:rsidP="0064558C">
      <w:pPr>
        <w:jc w:val="center"/>
        <w:rPr>
          <w:rFonts w:ascii="Palatino Linotype" w:hAnsi="Palatino Linotype"/>
          <w:b/>
          <w:bCs/>
          <w:color w:val="000000" w:themeColor="text1"/>
          <w:spacing w:val="60"/>
        </w:rPr>
      </w:pPr>
    </w:p>
    <w:p w14:paraId="03CC829F" w14:textId="57FF9DB2" w:rsidR="00EA7FD8" w:rsidRPr="0064558C" w:rsidRDefault="00EA7FD8" w:rsidP="0064558C">
      <w:pPr>
        <w:spacing w:line="360" w:lineRule="auto"/>
        <w:jc w:val="both"/>
        <w:rPr>
          <w:rFonts w:ascii="Palatino Linotype" w:hAnsi="Palatino Linotype"/>
          <w:b/>
          <w:bCs/>
          <w:color w:val="000000" w:themeColor="text1"/>
          <w:spacing w:val="60"/>
        </w:rPr>
      </w:pPr>
      <w:r w:rsidRPr="0064558C">
        <w:rPr>
          <w:rFonts w:ascii="Palatino Linotype" w:hAnsi="Palatino Linotype"/>
          <w:b/>
          <w:color w:val="000000" w:themeColor="text1"/>
          <w:sz w:val="28"/>
          <w:szCs w:val="28"/>
        </w:rPr>
        <w:t>I. De la Solicitud de Información</w:t>
      </w:r>
    </w:p>
    <w:p w14:paraId="79626A41" w14:textId="142DB11E" w:rsidR="0014547A" w:rsidRPr="0064558C" w:rsidRDefault="00AD6185" w:rsidP="0064558C">
      <w:pPr>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En fecha </w:t>
      </w:r>
      <w:r w:rsidR="0014547A" w:rsidRPr="0064558C">
        <w:rPr>
          <w:rFonts w:ascii="Palatino Linotype" w:hAnsi="Palatino Linotype" w:cs="Arial"/>
          <w:color w:val="000000" w:themeColor="text1"/>
        </w:rPr>
        <w:t xml:space="preserve">veintitrés de marzo de </w:t>
      </w:r>
      <w:r w:rsidRPr="0064558C">
        <w:rPr>
          <w:rFonts w:ascii="Palatino Linotype" w:hAnsi="Palatino Linotype" w:cs="Arial"/>
          <w:color w:val="000000" w:themeColor="text1"/>
        </w:rPr>
        <w:t xml:space="preserve">dos mil veintidós, </w:t>
      </w:r>
      <w:r w:rsidR="0014547A" w:rsidRPr="0064558C">
        <w:rPr>
          <w:rFonts w:ascii="Palatino Linotype" w:hAnsi="Palatino Linotype"/>
          <w:b/>
          <w:color w:val="000000" w:themeColor="text1"/>
        </w:rPr>
        <w:t>EL RECURRENTE</w:t>
      </w:r>
      <w:r w:rsidR="0014547A" w:rsidRPr="0064558C">
        <w:rPr>
          <w:rFonts w:ascii="Palatino Linotype" w:hAnsi="Palatino Linotype" w:cs="Arial"/>
        </w:rPr>
        <w:t xml:space="preserve"> presentó a través de la Plataforma Nacional de Trasparencia (PNT) vinculada al</w:t>
      </w:r>
      <w:r w:rsidR="0014547A" w:rsidRPr="0064558C">
        <w:rPr>
          <w:rFonts w:ascii="Palatino Linotype" w:hAnsi="Palatino Linotype" w:cs="Arial"/>
          <w:color w:val="000000" w:themeColor="text1"/>
        </w:rPr>
        <w:t xml:space="preserve"> Sistema de Acceso a la Información Mexiquense, que en lo subsecuente se denominará </w:t>
      </w:r>
      <w:r w:rsidR="0014547A" w:rsidRPr="0064558C">
        <w:rPr>
          <w:rFonts w:ascii="Palatino Linotype" w:hAnsi="Palatino Linotype" w:cs="Arial"/>
          <w:b/>
          <w:color w:val="000000" w:themeColor="text1"/>
        </w:rPr>
        <w:t>EL SAIMEX</w:t>
      </w:r>
      <w:r w:rsidR="0014547A" w:rsidRPr="0064558C">
        <w:rPr>
          <w:rFonts w:ascii="Palatino Linotype" w:hAnsi="Palatino Linotype" w:cs="Arial"/>
          <w:color w:val="000000" w:themeColor="text1"/>
        </w:rPr>
        <w:t xml:space="preserve"> ante </w:t>
      </w:r>
      <w:r w:rsidR="0014547A" w:rsidRPr="0064558C">
        <w:rPr>
          <w:rFonts w:ascii="Palatino Linotype" w:hAnsi="Palatino Linotype" w:cs="Arial"/>
          <w:b/>
          <w:color w:val="000000" w:themeColor="text1"/>
        </w:rPr>
        <w:t>EL SUJETO OBLIGADO</w:t>
      </w:r>
      <w:r w:rsidR="0014547A" w:rsidRPr="0064558C">
        <w:rPr>
          <w:rFonts w:ascii="Palatino Linotype" w:hAnsi="Palatino Linotype" w:cs="Arial"/>
          <w:color w:val="000000" w:themeColor="text1"/>
        </w:rPr>
        <w:t>, la solicitud de acceso a la información pública, a la que se le asignó el número de expediente</w:t>
      </w:r>
      <w:r w:rsidR="0014547A" w:rsidRPr="0064558C">
        <w:rPr>
          <w:rFonts w:ascii="Palatino Linotype" w:hAnsi="Palatino Linotype" w:cs="Arial"/>
          <w:b/>
          <w:color w:val="000000" w:themeColor="text1"/>
        </w:rPr>
        <w:t xml:space="preserve"> 00075/TECAMAC/IP/2022,</w:t>
      </w:r>
      <w:r w:rsidR="0014547A" w:rsidRPr="0064558C">
        <w:rPr>
          <w:rFonts w:ascii="Palatino Linotype" w:hAnsi="Palatino Linotype"/>
          <w:color w:val="000000" w:themeColor="text1"/>
        </w:rPr>
        <w:t xml:space="preserve"> mediante la cual requirió lo </w:t>
      </w:r>
      <w:r w:rsidR="0014547A" w:rsidRPr="0064558C">
        <w:rPr>
          <w:rFonts w:ascii="Palatino Linotype" w:hAnsi="Palatino Linotype" w:cs="Arial"/>
          <w:color w:val="000000" w:themeColor="text1"/>
        </w:rPr>
        <w:t>siguiente</w:t>
      </w:r>
      <w:r w:rsidR="0014547A" w:rsidRPr="0064558C">
        <w:rPr>
          <w:rFonts w:ascii="Palatino Linotype" w:hAnsi="Palatino Linotype"/>
          <w:color w:val="000000" w:themeColor="text1"/>
        </w:rPr>
        <w:t>:</w:t>
      </w:r>
    </w:p>
    <w:p w14:paraId="1482CF96" w14:textId="77777777" w:rsidR="0014547A" w:rsidRPr="0064558C" w:rsidRDefault="0014547A" w:rsidP="0064558C">
      <w:pPr>
        <w:pStyle w:val="Prrafodelista"/>
        <w:ind w:left="851" w:right="899"/>
        <w:jc w:val="both"/>
        <w:rPr>
          <w:rFonts w:ascii="Palatino Linotype" w:hAnsi="Palatino Linotype" w:cs="Arial"/>
          <w:i/>
          <w:color w:val="000000" w:themeColor="text1"/>
          <w:sz w:val="22"/>
        </w:rPr>
      </w:pPr>
    </w:p>
    <w:p w14:paraId="3FE2529C" w14:textId="6E3EFC97" w:rsidR="007A5836" w:rsidRPr="0064558C" w:rsidRDefault="007A5836" w:rsidP="0064558C">
      <w:pPr>
        <w:pStyle w:val="Prrafodelista"/>
        <w:ind w:left="851" w:right="899"/>
        <w:jc w:val="both"/>
        <w:rPr>
          <w:rFonts w:ascii="Palatino Linotype" w:hAnsi="Palatino Linotype" w:cs="Arial"/>
          <w:i/>
          <w:color w:val="000000" w:themeColor="text1"/>
          <w:sz w:val="22"/>
        </w:rPr>
      </w:pPr>
      <w:bookmarkStart w:id="1" w:name="_Hlk96896517"/>
      <w:r w:rsidRPr="0064558C">
        <w:rPr>
          <w:rFonts w:ascii="Palatino Linotype" w:hAnsi="Palatino Linotype" w:cs="Arial"/>
          <w:i/>
          <w:color w:val="000000" w:themeColor="text1"/>
          <w:sz w:val="22"/>
        </w:rPr>
        <w:t>“</w:t>
      </w:r>
      <w:r w:rsidR="0014547A" w:rsidRPr="0064558C">
        <w:rPr>
          <w:rFonts w:ascii="Palatino Linotype" w:hAnsi="Palatino Linotype" w:cs="Arial"/>
          <w:i/>
          <w:color w:val="000000" w:themeColor="text1"/>
          <w:sz w:val="22"/>
        </w:rPr>
        <w:t xml:space="preserve">1.-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2.- Solicitud de los expedientes de las licitaciones directas o con invitación a tres proveedores con todo y las actas de las empresas. </w:t>
      </w:r>
      <w:r w:rsidR="0014547A" w:rsidRPr="0064558C">
        <w:rPr>
          <w:rFonts w:ascii="Palatino Linotype" w:hAnsi="Palatino Linotype" w:cs="Arial"/>
          <w:i/>
          <w:color w:val="000000" w:themeColor="text1"/>
          <w:sz w:val="22"/>
        </w:rPr>
        <w:lastRenderedPageBreak/>
        <w:t xml:space="preserve">Desde el inicio de la administración a la fecha 3.- ¿Cuál es la telefonía local y móvil que se utiliza para el h. ayuntamiento y que costo mensual tiene? Servicio de conmutador, líneas telefónicas, aparatos celulares y de qué marca son. Especificar nombre de la compañía, </w:t>
      </w:r>
      <w:proofErr w:type="spellStart"/>
      <w:r w:rsidR="0014547A" w:rsidRPr="0064558C">
        <w:rPr>
          <w:rFonts w:ascii="Palatino Linotype" w:hAnsi="Palatino Linotype" w:cs="Arial"/>
          <w:i/>
          <w:color w:val="000000" w:themeColor="text1"/>
          <w:sz w:val="22"/>
        </w:rPr>
        <w:t>representate</w:t>
      </w:r>
      <w:proofErr w:type="spellEnd"/>
      <w:r w:rsidR="0014547A" w:rsidRPr="0064558C">
        <w:rPr>
          <w:rFonts w:ascii="Palatino Linotype" w:hAnsi="Palatino Linotype" w:cs="Arial"/>
          <w:i/>
          <w:color w:val="000000" w:themeColor="text1"/>
          <w:sz w:val="22"/>
        </w:rPr>
        <w:t xml:space="preserve"> legal y montos.</w:t>
      </w:r>
      <w:r w:rsidRPr="0064558C">
        <w:rPr>
          <w:rFonts w:ascii="Palatino Linotype" w:hAnsi="Palatino Linotype" w:cs="Arial"/>
          <w:i/>
          <w:color w:val="000000" w:themeColor="text1"/>
          <w:sz w:val="22"/>
        </w:rPr>
        <w:t>”</w:t>
      </w:r>
      <w:r w:rsidR="00D27BA9" w:rsidRPr="0064558C">
        <w:rPr>
          <w:rFonts w:ascii="Palatino Linotype" w:hAnsi="Palatino Linotype" w:cs="Arial"/>
          <w:i/>
          <w:color w:val="000000" w:themeColor="text1"/>
          <w:sz w:val="22"/>
        </w:rPr>
        <w:t xml:space="preserve"> </w:t>
      </w:r>
      <w:r w:rsidRPr="0064558C">
        <w:rPr>
          <w:rFonts w:ascii="Palatino Linotype" w:hAnsi="Palatino Linotype" w:cs="Arial"/>
          <w:i/>
          <w:color w:val="000000" w:themeColor="text1"/>
          <w:sz w:val="22"/>
        </w:rPr>
        <w:t>(</w:t>
      </w:r>
      <w:r w:rsidR="00EE6A83" w:rsidRPr="0064558C">
        <w:rPr>
          <w:rFonts w:ascii="Palatino Linotype" w:hAnsi="Palatino Linotype" w:cs="Arial"/>
          <w:i/>
          <w:color w:val="000000" w:themeColor="text1"/>
          <w:sz w:val="22"/>
        </w:rPr>
        <w:t>S</w:t>
      </w:r>
      <w:r w:rsidRPr="0064558C">
        <w:rPr>
          <w:rFonts w:ascii="Palatino Linotype" w:hAnsi="Palatino Linotype" w:cs="Arial"/>
          <w:i/>
          <w:color w:val="000000" w:themeColor="text1"/>
          <w:sz w:val="22"/>
        </w:rPr>
        <w:t>ic).</w:t>
      </w:r>
    </w:p>
    <w:bookmarkEnd w:id="1"/>
    <w:p w14:paraId="6723CF9D" w14:textId="591DB86B" w:rsidR="00020FB5" w:rsidRPr="0064558C" w:rsidRDefault="00020FB5" w:rsidP="0064558C">
      <w:pPr>
        <w:pStyle w:val="Prrafodelista"/>
        <w:ind w:left="851" w:right="899"/>
        <w:jc w:val="both"/>
        <w:rPr>
          <w:rFonts w:ascii="Palatino Linotype" w:hAnsi="Palatino Linotype" w:cs="Arial"/>
          <w:i/>
          <w:color w:val="000000" w:themeColor="text1"/>
          <w:sz w:val="22"/>
        </w:rPr>
      </w:pPr>
    </w:p>
    <w:p w14:paraId="1C1937D5" w14:textId="03870C9C" w:rsidR="00F3446D" w:rsidRPr="0064558C" w:rsidRDefault="00F3446D" w:rsidP="0064558C">
      <w:pPr>
        <w:spacing w:line="360" w:lineRule="auto"/>
        <w:jc w:val="both"/>
        <w:rPr>
          <w:rFonts w:ascii="Palatino Linotype" w:hAnsi="Palatino Linotype" w:cs="Arial"/>
          <w:b/>
          <w:color w:val="000000" w:themeColor="text1"/>
        </w:rPr>
      </w:pPr>
      <w:r w:rsidRPr="0064558C">
        <w:rPr>
          <w:rFonts w:ascii="Palatino Linotype" w:hAnsi="Palatino Linotype" w:cs="Arial"/>
          <w:b/>
          <w:color w:val="000000" w:themeColor="text1"/>
        </w:rPr>
        <w:t>MODALIDAD DE ENTREGA:</w:t>
      </w:r>
      <w:r w:rsidRPr="0064558C">
        <w:rPr>
          <w:rFonts w:ascii="Palatino Linotype" w:hAnsi="Palatino Linotype" w:cs="Arial"/>
          <w:color w:val="000000" w:themeColor="text1"/>
        </w:rPr>
        <w:t xml:space="preserve"> </w:t>
      </w:r>
      <w:r w:rsidR="000A1BA9" w:rsidRPr="0064558C">
        <w:rPr>
          <w:rFonts w:ascii="Palatino Linotype" w:hAnsi="Palatino Linotype" w:cs="Arial"/>
          <w:color w:val="000000" w:themeColor="text1"/>
        </w:rPr>
        <w:t xml:space="preserve">Vía </w:t>
      </w:r>
      <w:r w:rsidR="000A1BA9" w:rsidRPr="0064558C">
        <w:rPr>
          <w:rFonts w:ascii="Palatino Linotype" w:hAnsi="Palatino Linotype" w:cs="Arial"/>
          <w:b/>
          <w:color w:val="000000" w:themeColor="text1"/>
        </w:rPr>
        <w:t>SAIMEX</w:t>
      </w:r>
      <w:r w:rsidR="0014547A" w:rsidRPr="0064558C">
        <w:rPr>
          <w:rFonts w:ascii="Palatino Linotype" w:hAnsi="Palatino Linotype" w:cs="Arial"/>
          <w:b/>
          <w:color w:val="000000" w:themeColor="text1"/>
        </w:rPr>
        <w:t xml:space="preserve"> </w:t>
      </w:r>
      <w:r w:rsidR="0014547A" w:rsidRPr="0064558C">
        <w:rPr>
          <w:rFonts w:ascii="Palatino Linotype" w:hAnsi="Palatino Linotype" w:cs="Arial"/>
          <w:color w:val="000000" w:themeColor="text1"/>
        </w:rPr>
        <w:t xml:space="preserve">y </w:t>
      </w:r>
      <w:r w:rsidR="0014547A" w:rsidRPr="0064558C">
        <w:rPr>
          <w:rFonts w:ascii="Palatino Linotype" w:hAnsi="Palatino Linotype" w:cs="Arial"/>
          <w:b/>
          <w:color w:val="000000" w:themeColor="text1"/>
        </w:rPr>
        <w:t>correo electrónico</w:t>
      </w:r>
      <w:r w:rsidR="000A1BA9" w:rsidRPr="0064558C">
        <w:rPr>
          <w:rFonts w:ascii="Palatino Linotype" w:hAnsi="Palatino Linotype" w:cs="Arial"/>
          <w:b/>
          <w:color w:val="000000" w:themeColor="text1"/>
        </w:rPr>
        <w:t>.</w:t>
      </w:r>
    </w:p>
    <w:p w14:paraId="0AFEB257" w14:textId="77777777" w:rsidR="00EA7FD8" w:rsidRPr="0064558C" w:rsidRDefault="00EA7FD8" w:rsidP="0064558C">
      <w:pPr>
        <w:spacing w:line="360" w:lineRule="auto"/>
        <w:jc w:val="both"/>
        <w:rPr>
          <w:rFonts w:ascii="Palatino Linotype" w:hAnsi="Palatino Linotype" w:cs="Arial"/>
          <w:b/>
          <w:color w:val="000000" w:themeColor="text1"/>
        </w:rPr>
      </w:pPr>
    </w:p>
    <w:p w14:paraId="568375F6" w14:textId="77777777" w:rsidR="0014547A" w:rsidRPr="0064558C" w:rsidRDefault="0014547A" w:rsidP="0064558C">
      <w:pPr>
        <w:spacing w:line="360" w:lineRule="auto"/>
        <w:jc w:val="both"/>
        <w:rPr>
          <w:rFonts w:ascii="Palatino Linotype" w:hAnsi="Palatino Linotype"/>
          <w:b/>
          <w:sz w:val="28"/>
          <w:szCs w:val="28"/>
        </w:rPr>
      </w:pPr>
      <w:r w:rsidRPr="0064558C">
        <w:rPr>
          <w:rFonts w:ascii="Palatino Linotype" w:hAnsi="Palatino Linotype"/>
          <w:b/>
          <w:color w:val="000000" w:themeColor="text1"/>
          <w:sz w:val="28"/>
          <w:szCs w:val="28"/>
        </w:rPr>
        <w:t xml:space="preserve">II. </w:t>
      </w:r>
      <w:r w:rsidRPr="0064558C">
        <w:rPr>
          <w:rFonts w:ascii="Palatino Linotype" w:hAnsi="Palatino Linotype"/>
          <w:b/>
          <w:sz w:val="28"/>
          <w:szCs w:val="28"/>
        </w:rPr>
        <w:t>Turno de requerimiento del Sujeto Obligado</w:t>
      </w:r>
    </w:p>
    <w:p w14:paraId="0C514B17" w14:textId="585A0C5A" w:rsidR="0014547A" w:rsidRPr="0064558C" w:rsidRDefault="0014547A" w:rsidP="0064558C">
      <w:pPr>
        <w:spacing w:line="360" w:lineRule="auto"/>
        <w:jc w:val="both"/>
        <w:rPr>
          <w:rFonts w:ascii="Palatino Linotype" w:hAnsi="Palatino Linotype"/>
          <w:color w:val="000000" w:themeColor="text1"/>
        </w:rPr>
      </w:pPr>
      <w:r w:rsidRPr="0064558C">
        <w:rPr>
          <w:rFonts w:ascii="Palatino Linotype" w:hAnsi="Palatino Linotype"/>
          <w:color w:val="000000" w:themeColor="text1"/>
        </w:rPr>
        <w:t xml:space="preserve">En cumplimiento al artículo 162 de la Ley de Transparencia y Acceso a la Información Pública del Estado de México y Municipios, el </w:t>
      </w:r>
      <w:r w:rsidRPr="0064558C">
        <w:rPr>
          <w:rFonts w:ascii="Palatino Linotype" w:hAnsi="Palatino Linotype"/>
          <w:b/>
          <w:color w:val="000000" w:themeColor="text1"/>
        </w:rPr>
        <w:t>veintitrés de marzo de dos mil veintidós</w:t>
      </w:r>
      <w:r w:rsidRPr="0064558C">
        <w:rPr>
          <w:rFonts w:ascii="Palatino Linotype" w:hAnsi="Palatino Linotype"/>
          <w:color w:val="000000" w:themeColor="text1"/>
        </w:rPr>
        <w:t xml:space="preserve">, el Titular de la Unidad de Transparencia del </w:t>
      </w:r>
      <w:r w:rsidRPr="0064558C">
        <w:rPr>
          <w:rFonts w:ascii="Palatino Linotype" w:hAnsi="Palatino Linotype"/>
          <w:b/>
          <w:color w:val="000000" w:themeColor="text1"/>
        </w:rPr>
        <w:t>SUJETO OBLIGADO</w:t>
      </w:r>
      <w:r w:rsidRPr="0064558C">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27ADEDAB" w14:textId="6B1EC691" w:rsidR="0014547A" w:rsidRPr="0064558C" w:rsidRDefault="0014547A" w:rsidP="0064558C">
      <w:pPr>
        <w:spacing w:line="360" w:lineRule="auto"/>
        <w:jc w:val="both"/>
        <w:rPr>
          <w:rFonts w:ascii="Palatino Linotype" w:hAnsi="Palatino Linotype" w:cs="Arial"/>
          <w:b/>
          <w:color w:val="000000" w:themeColor="text1"/>
        </w:rPr>
      </w:pPr>
      <w:r w:rsidRPr="0064558C">
        <w:rPr>
          <w:rFonts w:ascii="Palatino Linotype" w:hAnsi="Palatino Linotype"/>
          <w:noProof/>
          <w:lang w:eastAsia="es-MX"/>
        </w:rPr>
        <w:drawing>
          <wp:inline distT="0" distB="0" distL="0" distR="0" wp14:anchorId="16B48A63" wp14:editId="79EA6DCF">
            <wp:extent cx="5791835" cy="15784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5597" cy="1579453"/>
                    </a:xfrm>
                    <a:prstGeom prst="rect">
                      <a:avLst/>
                    </a:prstGeom>
                  </pic:spPr>
                </pic:pic>
              </a:graphicData>
            </a:graphic>
          </wp:inline>
        </w:drawing>
      </w:r>
    </w:p>
    <w:p w14:paraId="3183859A" w14:textId="77777777" w:rsidR="0014547A" w:rsidRPr="0064558C" w:rsidRDefault="0014547A" w:rsidP="0064558C">
      <w:pPr>
        <w:spacing w:line="360" w:lineRule="auto"/>
        <w:jc w:val="both"/>
        <w:rPr>
          <w:rFonts w:ascii="Palatino Linotype" w:hAnsi="Palatino Linotype" w:cs="Arial"/>
          <w:b/>
          <w:color w:val="000000" w:themeColor="text1"/>
        </w:rPr>
      </w:pPr>
    </w:p>
    <w:p w14:paraId="2CA2F241" w14:textId="17ED9ABA" w:rsidR="00E62E88" w:rsidRPr="0064558C" w:rsidRDefault="004741E3" w:rsidP="0064558C">
      <w:pPr>
        <w:spacing w:line="360" w:lineRule="auto"/>
        <w:jc w:val="both"/>
        <w:rPr>
          <w:rFonts w:ascii="Palatino Linotype" w:hAnsi="Palatino Linotype" w:cs="Arial"/>
          <w:b/>
          <w:color w:val="000000" w:themeColor="text1"/>
          <w:sz w:val="28"/>
          <w:szCs w:val="28"/>
        </w:rPr>
      </w:pPr>
      <w:r w:rsidRPr="0064558C">
        <w:rPr>
          <w:rFonts w:ascii="Palatino Linotype" w:hAnsi="Palatino Linotype"/>
          <w:b/>
          <w:color w:val="000000" w:themeColor="text1"/>
          <w:sz w:val="28"/>
          <w:szCs w:val="28"/>
        </w:rPr>
        <w:t>I</w:t>
      </w:r>
      <w:r w:rsidR="0014547A" w:rsidRPr="0064558C">
        <w:rPr>
          <w:rFonts w:ascii="Palatino Linotype" w:hAnsi="Palatino Linotype"/>
          <w:b/>
          <w:color w:val="000000" w:themeColor="text1"/>
          <w:sz w:val="28"/>
          <w:szCs w:val="28"/>
        </w:rPr>
        <w:t>I</w:t>
      </w:r>
      <w:r w:rsidRPr="0064558C">
        <w:rPr>
          <w:rFonts w:ascii="Palatino Linotype" w:hAnsi="Palatino Linotype"/>
          <w:b/>
          <w:color w:val="000000" w:themeColor="text1"/>
          <w:sz w:val="28"/>
          <w:szCs w:val="28"/>
        </w:rPr>
        <w:t xml:space="preserve">I. </w:t>
      </w:r>
      <w:r w:rsidR="00E62E88" w:rsidRPr="0064558C">
        <w:rPr>
          <w:rFonts w:ascii="Palatino Linotype" w:hAnsi="Palatino Linotype" w:cs="Arial"/>
          <w:b/>
          <w:color w:val="000000" w:themeColor="text1"/>
          <w:sz w:val="28"/>
          <w:szCs w:val="28"/>
        </w:rPr>
        <w:t>Respuesta del Sujeto Obligado</w:t>
      </w:r>
    </w:p>
    <w:p w14:paraId="44D16AE2" w14:textId="08C9D323" w:rsidR="007A5836" w:rsidRPr="0064558C" w:rsidRDefault="007A5836" w:rsidP="0064558C">
      <w:pPr>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De las constancias que integran el expediente electrónico del </w:t>
      </w:r>
      <w:r w:rsidRPr="0064558C">
        <w:rPr>
          <w:rFonts w:ascii="Palatino Linotype" w:hAnsi="Palatino Linotype" w:cs="Arial"/>
          <w:b/>
          <w:color w:val="000000" w:themeColor="text1"/>
        </w:rPr>
        <w:t>SAIMEX</w:t>
      </w:r>
      <w:r w:rsidRPr="0064558C">
        <w:rPr>
          <w:rFonts w:ascii="Palatino Linotype" w:hAnsi="Palatino Linotype" w:cs="Arial"/>
          <w:color w:val="000000" w:themeColor="text1"/>
        </w:rPr>
        <w:t xml:space="preserve"> se advierte que </w:t>
      </w:r>
      <w:r w:rsidRPr="0064558C">
        <w:rPr>
          <w:rFonts w:ascii="Palatino Linotype" w:hAnsi="Palatino Linotype" w:cs="Arial"/>
          <w:b/>
          <w:color w:val="000000" w:themeColor="text1"/>
        </w:rPr>
        <w:t>EL SUJETO OBLIGADO</w:t>
      </w:r>
      <w:r w:rsidRPr="0064558C">
        <w:rPr>
          <w:rFonts w:ascii="Palatino Linotype" w:hAnsi="Palatino Linotype" w:cs="Arial"/>
          <w:color w:val="000000" w:themeColor="text1"/>
        </w:rPr>
        <w:t xml:space="preserve"> dio respuesta a la </w:t>
      </w:r>
      <w:r w:rsidR="0022743B" w:rsidRPr="0064558C">
        <w:rPr>
          <w:rFonts w:ascii="Palatino Linotype" w:hAnsi="Palatino Linotype" w:cs="Arial"/>
          <w:color w:val="000000" w:themeColor="text1"/>
        </w:rPr>
        <w:t>S</w:t>
      </w:r>
      <w:r w:rsidRPr="0064558C">
        <w:rPr>
          <w:rFonts w:ascii="Palatino Linotype" w:hAnsi="Palatino Linotype" w:cs="Arial"/>
          <w:color w:val="000000" w:themeColor="text1"/>
        </w:rPr>
        <w:t xml:space="preserve">olicitud de </w:t>
      </w:r>
      <w:r w:rsidR="0022743B" w:rsidRPr="0064558C">
        <w:rPr>
          <w:rFonts w:ascii="Palatino Linotype" w:hAnsi="Palatino Linotype" w:cs="Arial"/>
          <w:color w:val="000000" w:themeColor="text1"/>
        </w:rPr>
        <w:t>A</w:t>
      </w:r>
      <w:r w:rsidRPr="0064558C">
        <w:rPr>
          <w:rFonts w:ascii="Palatino Linotype" w:hAnsi="Palatino Linotype" w:cs="Arial"/>
          <w:color w:val="000000" w:themeColor="text1"/>
        </w:rPr>
        <w:t xml:space="preserve">cceso a la </w:t>
      </w:r>
      <w:r w:rsidR="0022743B" w:rsidRPr="0064558C">
        <w:rPr>
          <w:rFonts w:ascii="Palatino Linotype" w:hAnsi="Palatino Linotype" w:cs="Arial"/>
          <w:color w:val="000000" w:themeColor="text1"/>
        </w:rPr>
        <w:t>I</w:t>
      </w:r>
      <w:r w:rsidRPr="0064558C">
        <w:rPr>
          <w:rFonts w:ascii="Palatino Linotype" w:hAnsi="Palatino Linotype" w:cs="Arial"/>
          <w:color w:val="000000" w:themeColor="text1"/>
        </w:rPr>
        <w:t xml:space="preserve">nformación, en fecha </w:t>
      </w:r>
      <w:r w:rsidR="0014547A" w:rsidRPr="0064558C">
        <w:rPr>
          <w:rFonts w:ascii="Palatino Linotype" w:hAnsi="Palatino Linotype" w:cs="Arial"/>
          <w:b/>
          <w:color w:val="000000" w:themeColor="text1"/>
        </w:rPr>
        <w:t xml:space="preserve">diecinueve de abril </w:t>
      </w:r>
      <w:r w:rsidR="000A1BA9" w:rsidRPr="0064558C">
        <w:rPr>
          <w:rFonts w:ascii="Palatino Linotype" w:hAnsi="Palatino Linotype" w:cs="Arial"/>
          <w:b/>
          <w:color w:val="000000" w:themeColor="text1"/>
        </w:rPr>
        <w:t>de d</w:t>
      </w:r>
      <w:r w:rsidR="006952D4" w:rsidRPr="0064558C">
        <w:rPr>
          <w:rFonts w:ascii="Palatino Linotype" w:hAnsi="Palatino Linotype" w:cs="Arial"/>
          <w:b/>
          <w:color w:val="000000" w:themeColor="text1"/>
        </w:rPr>
        <w:t>os mil veintidós</w:t>
      </w:r>
      <w:r w:rsidRPr="0064558C">
        <w:rPr>
          <w:rFonts w:ascii="Palatino Linotype" w:hAnsi="Palatino Linotype" w:cs="Arial"/>
          <w:color w:val="000000" w:themeColor="text1"/>
        </w:rPr>
        <w:t>, en los términos que a continuación se citan:</w:t>
      </w:r>
    </w:p>
    <w:p w14:paraId="021BF839" w14:textId="77777777" w:rsidR="003652DA" w:rsidRPr="0064558C" w:rsidRDefault="003652DA" w:rsidP="0064558C">
      <w:pPr>
        <w:pStyle w:val="Prrafodelista"/>
        <w:ind w:left="851" w:right="899"/>
        <w:jc w:val="both"/>
        <w:rPr>
          <w:rFonts w:ascii="Palatino Linotype" w:hAnsi="Palatino Linotype" w:cs="Arial"/>
          <w:i/>
          <w:color w:val="000000" w:themeColor="text1"/>
          <w:sz w:val="22"/>
        </w:rPr>
      </w:pPr>
    </w:p>
    <w:p w14:paraId="26AF22D2" w14:textId="77777777" w:rsidR="0014547A" w:rsidRPr="0064558C" w:rsidRDefault="007A5836" w:rsidP="0064558C">
      <w:pPr>
        <w:pStyle w:val="Prrafodelista"/>
        <w:ind w:left="851" w:right="899"/>
        <w:jc w:val="both"/>
        <w:rPr>
          <w:rFonts w:ascii="Palatino Linotype" w:hAnsi="Palatino Linotype" w:cs="Arial"/>
          <w:i/>
          <w:color w:val="000000" w:themeColor="text1"/>
          <w:sz w:val="22"/>
        </w:rPr>
      </w:pPr>
      <w:r w:rsidRPr="0064558C">
        <w:rPr>
          <w:rFonts w:ascii="Palatino Linotype" w:hAnsi="Palatino Linotype" w:cs="Arial"/>
          <w:i/>
          <w:color w:val="000000" w:themeColor="text1"/>
          <w:sz w:val="22"/>
        </w:rPr>
        <w:t>“</w:t>
      </w:r>
      <w:r w:rsidR="002B5B30" w:rsidRPr="0064558C">
        <w:rPr>
          <w:rFonts w:ascii="Palatino Linotype" w:hAnsi="Palatino Linotype" w:cs="Arial"/>
          <w:i/>
          <w:color w:val="000000" w:themeColor="text1"/>
          <w:sz w:val="22"/>
        </w:rPr>
        <w:t>…</w:t>
      </w:r>
      <w:r w:rsidR="0014547A" w:rsidRPr="0064558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A0D410" w14:textId="77777777" w:rsidR="0014547A" w:rsidRPr="0064558C" w:rsidRDefault="0014547A" w:rsidP="0064558C">
      <w:pPr>
        <w:pStyle w:val="Prrafodelista"/>
        <w:ind w:left="851" w:right="899"/>
        <w:jc w:val="both"/>
        <w:rPr>
          <w:rFonts w:ascii="Palatino Linotype" w:hAnsi="Palatino Linotype" w:cs="Arial"/>
          <w:i/>
          <w:color w:val="000000" w:themeColor="text1"/>
          <w:sz w:val="22"/>
        </w:rPr>
      </w:pPr>
    </w:p>
    <w:p w14:paraId="27D7A1B7" w14:textId="77777777" w:rsidR="0014547A" w:rsidRPr="0064558C" w:rsidRDefault="0014547A" w:rsidP="0064558C">
      <w:pPr>
        <w:pStyle w:val="Prrafodelista"/>
        <w:ind w:left="851" w:right="899"/>
        <w:jc w:val="both"/>
        <w:rPr>
          <w:rFonts w:ascii="Palatino Linotype" w:hAnsi="Palatino Linotype" w:cs="Arial"/>
          <w:i/>
          <w:color w:val="000000" w:themeColor="text1"/>
          <w:sz w:val="22"/>
        </w:rPr>
      </w:pPr>
      <w:r w:rsidRPr="0064558C">
        <w:rPr>
          <w:rFonts w:ascii="Palatino Linotype" w:hAnsi="Palatino Linotype" w:cs="Arial"/>
          <w:i/>
          <w:color w:val="000000" w:themeColor="text1"/>
          <w:sz w:val="22"/>
        </w:rPr>
        <w:t>Estamos en espera de información oficial del 2022 en forma contable para el primer Trimestre.</w:t>
      </w:r>
    </w:p>
    <w:p w14:paraId="00F42C5A" w14:textId="77777777" w:rsidR="0014547A" w:rsidRPr="0064558C" w:rsidRDefault="0014547A" w:rsidP="0064558C">
      <w:pPr>
        <w:pStyle w:val="Prrafodelista"/>
        <w:ind w:left="851" w:right="899"/>
        <w:jc w:val="both"/>
        <w:rPr>
          <w:rFonts w:ascii="Palatino Linotype" w:hAnsi="Palatino Linotype" w:cs="Arial"/>
          <w:i/>
          <w:color w:val="000000" w:themeColor="text1"/>
          <w:sz w:val="22"/>
        </w:rPr>
      </w:pPr>
    </w:p>
    <w:p w14:paraId="1663B1A4" w14:textId="77777777" w:rsidR="0014547A" w:rsidRPr="0064558C" w:rsidRDefault="0014547A" w:rsidP="0064558C">
      <w:pPr>
        <w:pStyle w:val="Prrafodelista"/>
        <w:ind w:left="851" w:right="899"/>
        <w:jc w:val="both"/>
        <w:rPr>
          <w:rFonts w:ascii="Palatino Linotype" w:hAnsi="Palatino Linotype" w:cs="Arial"/>
          <w:i/>
          <w:color w:val="000000" w:themeColor="text1"/>
          <w:sz w:val="22"/>
        </w:rPr>
      </w:pPr>
      <w:r w:rsidRPr="0064558C">
        <w:rPr>
          <w:rFonts w:ascii="Palatino Linotype" w:hAnsi="Palatino Linotype" w:cs="Arial"/>
          <w:i/>
          <w:color w:val="000000" w:themeColor="text1"/>
          <w:sz w:val="22"/>
        </w:rPr>
        <w:t>ATENTAMENTE</w:t>
      </w:r>
    </w:p>
    <w:p w14:paraId="32563790" w14:textId="77777777" w:rsidR="0014547A" w:rsidRPr="0064558C" w:rsidRDefault="0014547A" w:rsidP="0064558C">
      <w:pPr>
        <w:pStyle w:val="Prrafodelista"/>
        <w:ind w:left="851" w:right="899"/>
        <w:jc w:val="both"/>
        <w:rPr>
          <w:rFonts w:ascii="Palatino Linotype" w:hAnsi="Palatino Linotype" w:cs="Arial"/>
          <w:i/>
          <w:color w:val="000000" w:themeColor="text1"/>
          <w:sz w:val="22"/>
        </w:rPr>
      </w:pPr>
    </w:p>
    <w:p w14:paraId="6D460F61" w14:textId="2EAC70E3" w:rsidR="007A5836" w:rsidRPr="0064558C" w:rsidRDefault="0014547A" w:rsidP="0064558C">
      <w:pPr>
        <w:pStyle w:val="Prrafodelista"/>
        <w:ind w:left="851" w:right="899"/>
        <w:jc w:val="both"/>
        <w:rPr>
          <w:rFonts w:ascii="Palatino Linotype" w:hAnsi="Palatino Linotype" w:cs="Arial"/>
          <w:i/>
          <w:color w:val="000000" w:themeColor="text1"/>
          <w:sz w:val="22"/>
        </w:rPr>
      </w:pPr>
      <w:r w:rsidRPr="0064558C">
        <w:rPr>
          <w:rFonts w:ascii="Palatino Linotype" w:hAnsi="Palatino Linotype" w:cs="Arial"/>
          <w:i/>
          <w:color w:val="000000" w:themeColor="text1"/>
          <w:sz w:val="22"/>
        </w:rPr>
        <w:t>C. CARLOS ALONSO HERNÁNDEZ PELÁEZ</w:t>
      </w:r>
      <w:r w:rsidR="007A5836" w:rsidRPr="0064558C">
        <w:rPr>
          <w:rFonts w:ascii="Palatino Linotype" w:hAnsi="Palatino Linotype" w:cs="Arial"/>
          <w:i/>
          <w:color w:val="000000" w:themeColor="text1"/>
          <w:sz w:val="22"/>
        </w:rPr>
        <w:t>”</w:t>
      </w:r>
      <w:r w:rsidR="00F84FBE" w:rsidRPr="0064558C">
        <w:rPr>
          <w:rFonts w:ascii="Palatino Linotype" w:hAnsi="Palatino Linotype" w:cs="Arial"/>
          <w:i/>
          <w:color w:val="000000" w:themeColor="text1"/>
          <w:sz w:val="22"/>
        </w:rPr>
        <w:t xml:space="preserve"> (sic) </w:t>
      </w:r>
    </w:p>
    <w:p w14:paraId="33C8E058" w14:textId="77777777" w:rsidR="007A5836" w:rsidRPr="0064558C" w:rsidRDefault="007A5836" w:rsidP="0064558C">
      <w:pPr>
        <w:pStyle w:val="Prrafodelista"/>
        <w:ind w:left="851" w:right="899"/>
        <w:jc w:val="both"/>
        <w:rPr>
          <w:rFonts w:ascii="Palatino Linotype" w:hAnsi="Palatino Linotype" w:cs="Arial"/>
          <w:i/>
          <w:color w:val="000000" w:themeColor="text1"/>
          <w:sz w:val="22"/>
        </w:rPr>
      </w:pPr>
    </w:p>
    <w:p w14:paraId="79C8E01C" w14:textId="6D9D035D" w:rsidR="00E62E88" w:rsidRPr="0064558C" w:rsidRDefault="0014547A" w:rsidP="0064558C">
      <w:pPr>
        <w:pStyle w:val="Prrafodelista"/>
        <w:tabs>
          <w:tab w:val="left" w:pos="709"/>
        </w:tabs>
        <w:spacing w:line="360" w:lineRule="auto"/>
        <w:ind w:left="0"/>
        <w:jc w:val="both"/>
        <w:rPr>
          <w:rFonts w:ascii="Palatino Linotype" w:hAnsi="Palatino Linotype" w:cs="Arial"/>
          <w:b/>
          <w:bCs/>
          <w:color w:val="000000" w:themeColor="text1"/>
        </w:rPr>
      </w:pPr>
      <w:r w:rsidRPr="0064558C">
        <w:rPr>
          <w:rFonts w:ascii="Palatino Linotype" w:hAnsi="Palatino Linotype" w:cs="Arial"/>
          <w:b/>
          <w:color w:val="000000" w:themeColor="text1"/>
          <w:sz w:val="28"/>
        </w:rPr>
        <w:t>IV</w:t>
      </w:r>
      <w:r w:rsidR="00E62E88" w:rsidRPr="0064558C">
        <w:rPr>
          <w:rFonts w:ascii="Palatino Linotype" w:hAnsi="Palatino Linotype" w:cs="Arial"/>
          <w:b/>
          <w:color w:val="000000" w:themeColor="text1"/>
          <w:sz w:val="28"/>
        </w:rPr>
        <w:t xml:space="preserve">. </w:t>
      </w:r>
      <w:r w:rsidR="00E62E88" w:rsidRPr="0064558C">
        <w:rPr>
          <w:rFonts w:ascii="Palatino Linotype" w:hAnsi="Palatino Linotype" w:cs="Arial"/>
          <w:b/>
          <w:bCs/>
          <w:color w:val="000000" w:themeColor="text1"/>
          <w:sz w:val="28"/>
          <w:szCs w:val="28"/>
        </w:rPr>
        <w:t xml:space="preserve">Del </w:t>
      </w:r>
      <w:r w:rsidR="002B398F" w:rsidRPr="0064558C">
        <w:rPr>
          <w:rFonts w:ascii="Palatino Linotype" w:hAnsi="Palatino Linotype" w:cs="Arial"/>
          <w:b/>
          <w:bCs/>
          <w:color w:val="000000" w:themeColor="text1"/>
          <w:sz w:val="28"/>
          <w:szCs w:val="28"/>
        </w:rPr>
        <w:t>Recurso de Revisión</w:t>
      </w:r>
    </w:p>
    <w:p w14:paraId="2066DD8C" w14:textId="7887DF4B" w:rsidR="00143643" w:rsidRPr="0064558C" w:rsidRDefault="007A5836" w:rsidP="0064558C">
      <w:pPr>
        <w:pStyle w:val="Prrafodelista"/>
        <w:spacing w:line="360" w:lineRule="auto"/>
        <w:ind w:left="0"/>
        <w:jc w:val="both"/>
        <w:rPr>
          <w:rFonts w:ascii="Palatino Linotype" w:hAnsi="Palatino Linotype" w:cs="Arial"/>
          <w:color w:val="000000" w:themeColor="text1"/>
        </w:rPr>
      </w:pPr>
      <w:r w:rsidRPr="0064558C">
        <w:rPr>
          <w:rFonts w:ascii="Palatino Linotype" w:hAnsi="Palatino Linotype"/>
          <w:color w:val="000000" w:themeColor="text1"/>
        </w:rPr>
        <w:t xml:space="preserve">Inconforme con la </w:t>
      </w:r>
      <w:r w:rsidRPr="0064558C">
        <w:rPr>
          <w:rFonts w:ascii="Palatino Linotype" w:hAnsi="Palatino Linotype" w:cs="Arial"/>
          <w:color w:val="000000" w:themeColor="text1"/>
        </w:rPr>
        <w:t xml:space="preserve">respuesta </w:t>
      </w:r>
      <w:r w:rsidRPr="0064558C">
        <w:rPr>
          <w:rFonts w:ascii="Palatino Linotype" w:hAnsi="Palatino Linotype"/>
          <w:color w:val="000000" w:themeColor="text1"/>
        </w:rPr>
        <w:t xml:space="preserve">del </w:t>
      </w:r>
      <w:r w:rsidRPr="0064558C">
        <w:rPr>
          <w:rFonts w:ascii="Palatino Linotype" w:hAnsi="Palatino Linotype"/>
          <w:b/>
          <w:color w:val="000000" w:themeColor="text1"/>
        </w:rPr>
        <w:t>SUJETO OBLIGADO</w:t>
      </w:r>
      <w:r w:rsidRPr="0064558C">
        <w:rPr>
          <w:rFonts w:ascii="Palatino Linotype" w:hAnsi="Palatino Linotype"/>
          <w:color w:val="000000" w:themeColor="text1"/>
        </w:rPr>
        <w:t xml:space="preserve">, el </w:t>
      </w:r>
      <w:r w:rsidR="0014547A" w:rsidRPr="0064558C">
        <w:rPr>
          <w:rFonts w:ascii="Palatino Linotype" w:hAnsi="Palatino Linotype"/>
          <w:b/>
          <w:color w:val="000000" w:themeColor="text1"/>
        </w:rPr>
        <w:t xml:space="preserve">veintiséis </w:t>
      </w:r>
      <w:r w:rsidR="00DF69C7" w:rsidRPr="0064558C">
        <w:rPr>
          <w:rFonts w:ascii="Palatino Linotype" w:hAnsi="Palatino Linotype"/>
          <w:b/>
          <w:color w:val="000000" w:themeColor="text1"/>
        </w:rPr>
        <w:t xml:space="preserve">de </w:t>
      </w:r>
      <w:r w:rsidR="0014547A" w:rsidRPr="0064558C">
        <w:rPr>
          <w:rFonts w:ascii="Palatino Linotype" w:hAnsi="Palatino Linotype"/>
          <w:b/>
          <w:color w:val="000000" w:themeColor="text1"/>
        </w:rPr>
        <w:t xml:space="preserve">abril </w:t>
      </w:r>
      <w:r w:rsidR="00143643" w:rsidRPr="0064558C">
        <w:rPr>
          <w:rFonts w:ascii="Palatino Linotype" w:hAnsi="Palatino Linotype"/>
          <w:b/>
          <w:color w:val="000000" w:themeColor="text1"/>
        </w:rPr>
        <w:t>d</w:t>
      </w:r>
      <w:r w:rsidR="00A9204E" w:rsidRPr="0064558C">
        <w:rPr>
          <w:rFonts w:ascii="Palatino Linotype" w:hAnsi="Palatino Linotype"/>
          <w:b/>
          <w:color w:val="000000" w:themeColor="text1"/>
        </w:rPr>
        <w:t>e dos mil veintidós</w:t>
      </w:r>
      <w:r w:rsidR="00A9204E" w:rsidRPr="0064558C">
        <w:rPr>
          <w:rFonts w:ascii="Palatino Linotype" w:hAnsi="Palatino Linotype"/>
          <w:color w:val="000000" w:themeColor="text1"/>
        </w:rPr>
        <w:t xml:space="preserve">, </w:t>
      </w:r>
      <w:r w:rsidR="00651ED3" w:rsidRPr="0064558C">
        <w:rPr>
          <w:rFonts w:ascii="Palatino Linotype" w:hAnsi="Palatino Linotype"/>
          <w:b/>
          <w:color w:val="000000" w:themeColor="text1"/>
        </w:rPr>
        <w:t>EL</w:t>
      </w:r>
      <w:r w:rsidRPr="0064558C">
        <w:rPr>
          <w:rFonts w:ascii="Palatino Linotype" w:hAnsi="Palatino Linotype"/>
          <w:b/>
          <w:color w:val="000000" w:themeColor="text1"/>
        </w:rPr>
        <w:t xml:space="preserve"> RECURRENTE</w:t>
      </w:r>
      <w:r w:rsidR="000C7F93" w:rsidRPr="0064558C">
        <w:rPr>
          <w:rFonts w:ascii="Palatino Linotype" w:hAnsi="Palatino Linotype"/>
          <w:b/>
          <w:color w:val="000000" w:themeColor="text1"/>
        </w:rPr>
        <w:t xml:space="preserve"> </w:t>
      </w:r>
      <w:r w:rsidRPr="0064558C">
        <w:rPr>
          <w:rFonts w:ascii="Palatino Linotype" w:hAnsi="Palatino Linotype"/>
          <w:color w:val="000000" w:themeColor="text1"/>
        </w:rPr>
        <w:t xml:space="preserve">interpuso el </w:t>
      </w:r>
      <w:r w:rsidR="002B398F" w:rsidRPr="0064558C">
        <w:rPr>
          <w:rFonts w:ascii="Palatino Linotype" w:hAnsi="Palatino Linotype"/>
          <w:color w:val="000000" w:themeColor="text1"/>
        </w:rPr>
        <w:t>Recurso de Revisión</w:t>
      </w:r>
      <w:r w:rsidRPr="0064558C">
        <w:rPr>
          <w:rFonts w:ascii="Palatino Linotype" w:hAnsi="Palatino Linotype"/>
          <w:color w:val="000000" w:themeColor="text1"/>
        </w:rPr>
        <w:t xml:space="preserve"> objeto del presente estudio, el cual fue registrado en </w:t>
      </w:r>
      <w:r w:rsidRPr="0064558C">
        <w:rPr>
          <w:rFonts w:ascii="Palatino Linotype" w:hAnsi="Palatino Linotype"/>
          <w:b/>
          <w:color w:val="000000" w:themeColor="text1"/>
        </w:rPr>
        <w:t>EL SAIMEX</w:t>
      </w:r>
      <w:r w:rsidR="001419FB" w:rsidRPr="0064558C">
        <w:rPr>
          <w:rFonts w:ascii="Palatino Linotype" w:hAnsi="Palatino Linotype"/>
          <w:color w:val="000000" w:themeColor="text1"/>
        </w:rPr>
        <w:t xml:space="preserve"> </w:t>
      </w:r>
      <w:r w:rsidRPr="0064558C">
        <w:rPr>
          <w:rFonts w:ascii="Palatino Linotype" w:hAnsi="Palatino Linotype"/>
          <w:color w:val="000000" w:themeColor="text1"/>
        </w:rPr>
        <w:t xml:space="preserve">y se le asignó el número de expediente </w:t>
      </w:r>
      <w:r w:rsidR="0014547A" w:rsidRPr="0064558C">
        <w:rPr>
          <w:rFonts w:ascii="Palatino Linotype" w:hAnsi="Palatino Linotype"/>
          <w:b/>
          <w:color w:val="000000" w:themeColor="text1"/>
        </w:rPr>
        <w:t>06797</w:t>
      </w:r>
      <w:r w:rsidR="00A9204E" w:rsidRPr="0064558C">
        <w:rPr>
          <w:rFonts w:ascii="Palatino Linotype" w:hAnsi="Palatino Linotype"/>
          <w:b/>
          <w:color w:val="000000" w:themeColor="text1"/>
        </w:rPr>
        <w:t>/INFOEM/IP/RR/2022</w:t>
      </w:r>
      <w:r w:rsidRPr="0064558C">
        <w:rPr>
          <w:rFonts w:ascii="Palatino Linotype" w:hAnsi="Palatino Linotype"/>
          <w:b/>
          <w:color w:val="000000" w:themeColor="text1"/>
        </w:rPr>
        <w:t>,</w:t>
      </w:r>
      <w:r w:rsidRPr="0064558C">
        <w:rPr>
          <w:rFonts w:ascii="Palatino Linotype" w:hAnsi="Palatino Linotype" w:cs="Arial"/>
          <w:color w:val="000000" w:themeColor="text1"/>
        </w:rPr>
        <w:t xml:space="preserve"> en el</w:t>
      </w:r>
      <w:r w:rsidR="00B306B4" w:rsidRPr="0064558C">
        <w:rPr>
          <w:rFonts w:ascii="Palatino Linotype" w:hAnsi="Palatino Linotype" w:cs="Arial"/>
          <w:color w:val="000000" w:themeColor="text1"/>
        </w:rPr>
        <w:t xml:space="preserve"> que</w:t>
      </w:r>
      <w:r w:rsidR="007F2176" w:rsidRPr="0064558C">
        <w:rPr>
          <w:rFonts w:ascii="Palatino Linotype" w:hAnsi="Palatino Linotype" w:cs="Arial"/>
          <w:color w:val="000000" w:themeColor="text1"/>
        </w:rPr>
        <w:t xml:space="preserve"> </w:t>
      </w:r>
      <w:r w:rsidR="00651ED3" w:rsidRPr="0064558C">
        <w:rPr>
          <w:rFonts w:ascii="Palatino Linotype" w:hAnsi="Palatino Linotype" w:cs="Arial"/>
          <w:b/>
          <w:color w:val="000000" w:themeColor="text1"/>
        </w:rPr>
        <w:t>EL</w:t>
      </w:r>
      <w:r w:rsidR="007F2176" w:rsidRPr="0064558C">
        <w:rPr>
          <w:rFonts w:ascii="Palatino Linotype" w:hAnsi="Palatino Linotype" w:cs="Arial"/>
          <w:b/>
          <w:color w:val="000000" w:themeColor="text1"/>
        </w:rPr>
        <w:t xml:space="preserve"> RECURRENTE</w:t>
      </w:r>
      <w:r w:rsidR="00B306B4" w:rsidRPr="0064558C">
        <w:rPr>
          <w:rFonts w:ascii="Palatino Linotype" w:hAnsi="Palatino Linotype" w:cs="Arial"/>
          <w:color w:val="000000" w:themeColor="text1"/>
        </w:rPr>
        <w:t xml:space="preserve"> señaló como</w:t>
      </w:r>
      <w:r w:rsidR="00143643" w:rsidRPr="0064558C">
        <w:rPr>
          <w:rFonts w:ascii="Palatino Linotype" w:hAnsi="Palatino Linotype" w:cs="Arial"/>
          <w:color w:val="000000" w:themeColor="text1"/>
        </w:rPr>
        <w:t xml:space="preserve">: </w:t>
      </w:r>
    </w:p>
    <w:p w14:paraId="3D0A9969" w14:textId="77777777" w:rsidR="00143643" w:rsidRPr="0064558C" w:rsidRDefault="00143643" w:rsidP="0064558C">
      <w:pPr>
        <w:pStyle w:val="Prrafodelista"/>
        <w:spacing w:line="360" w:lineRule="auto"/>
        <w:ind w:left="0"/>
        <w:jc w:val="both"/>
        <w:rPr>
          <w:rFonts w:ascii="Palatino Linotype" w:hAnsi="Palatino Linotype" w:cs="Arial"/>
          <w:color w:val="000000" w:themeColor="text1"/>
        </w:rPr>
      </w:pPr>
    </w:p>
    <w:p w14:paraId="7CE05361" w14:textId="2FFD657A" w:rsidR="007A5836" w:rsidRPr="0064558C" w:rsidRDefault="00143643" w:rsidP="0064558C">
      <w:pPr>
        <w:pStyle w:val="Prrafodelista"/>
        <w:spacing w:line="360" w:lineRule="auto"/>
        <w:ind w:left="0"/>
        <w:jc w:val="both"/>
        <w:rPr>
          <w:rFonts w:ascii="Palatino Linotype" w:hAnsi="Palatino Linotype" w:cs="Arial"/>
          <w:b/>
          <w:color w:val="000000" w:themeColor="text1"/>
        </w:rPr>
      </w:pPr>
      <w:r w:rsidRPr="0064558C">
        <w:rPr>
          <w:rFonts w:ascii="Palatino Linotype" w:hAnsi="Palatino Linotype" w:cs="Arial"/>
          <w:b/>
          <w:color w:val="000000" w:themeColor="text1"/>
        </w:rPr>
        <w:t>Ac</w:t>
      </w:r>
      <w:r w:rsidR="00BD3215" w:rsidRPr="0064558C">
        <w:rPr>
          <w:rFonts w:ascii="Palatino Linotype" w:hAnsi="Palatino Linotype" w:cs="Arial"/>
          <w:b/>
          <w:color w:val="000000" w:themeColor="text1"/>
        </w:rPr>
        <w:t>to impugnado</w:t>
      </w:r>
      <w:r w:rsidR="00F67A1F" w:rsidRPr="0064558C">
        <w:rPr>
          <w:rFonts w:ascii="Palatino Linotype" w:hAnsi="Palatino Linotype" w:cs="Arial"/>
          <w:b/>
          <w:color w:val="000000" w:themeColor="text1"/>
        </w:rPr>
        <w:t xml:space="preserve">: </w:t>
      </w:r>
    </w:p>
    <w:p w14:paraId="35704B7E" w14:textId="77777777" w:rsidR="00146C83" w:rsidRPr="0064558C" w:rsidRDefault="00146C83" w:rsidP="0064558C">
      <w:pPr>
        <w:ind w:left="851" w:right="899"/>
        <w:jc w:val="both"/>
        <w:rPr>
          <w:rFonts w:ascii="Palatino Linotype" w:hAnsi="Palatino Linotype" w:cs="Arial"/>
          <w:i/>
          <w:color w:val="000000" w:themeColor="text1"/>
          <w:sz w:val="22"/>
        </w:rPr>
      </w:pPr>
    </w:p>
    <w:p w14:paraId="20193998" w14:textId="75CDB9E3" w:rsidR="007A5836" w:rsidRPr="0064558C" w:rsidRDefault="007A5836" w:rsidP="0064558C">
      <w:pPr>
        <w:ind w:left="851" w:right="899"/>
        <w:jc w:val="both"/>
        <w:rPr>
          <w:rFonts w:ascii="Palatino Linotype" w:hAnsi="Palatino Linotype" w:cs="Arial"/>
          <w:i/>
          <w:color w:val="000000" w:themeColor="text1"/>
          <w:sz w:val="22"/>
        </w:rPr>
      </w:pPr>
      <w:r w:rsidRPr="0064558C">
        <w:rPr>
          <w:rFonts w:ascii="Palatino Linotype" w:hAnsi="Palatino Linotype" w:cs="Arial"/>
          <w:i/>
          <w:color w:val="000000" w:themeColor="text1"/>
          <w:sz w:val="22"/>
        </w:rPr>
        <w:t>“</w:t>
      </w:r>
      <w:r w:rsidR="0014547A" w:rsidRPr="0064558C">
        <w:rPr>
          <w:rFonts w:ascii="Palatino Linotype" w:hAnsi="Palatino Linotype" w:cs="Arial"/>
          <w:i/>
          <w:color w:val="000000" w:themeColor="text1"/>
          <w:sz w:val="22"/>
        </w:rPr>
        <w:t>Enumeradas estas fueron las preguntas que le realice al Municipio de Tecámac y de las cuales no tuve una respuesta satisfactoria 1.-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2.- Solicitud de los expedientes de las licitaciones directas o con invitación a tres proveedores con todo y las actas de las empresas. Desde el inicio de la administración a la fecha 3.- ¿Cuál es la telefonía local y móvil que se utiliza para el h. ayuntamiento y que costo mensual tiene? Servicio de conmutador, líneas telefónicas, aparatos celulares y de qué marca son. Especificar nombre de la compañía, representante legal y montos.</w:t>
      </w:r>
      <w:r w:rsidRPr="0064558C">
        <w:rPr>
          <w:rFonts w:ascii="Palatino Linotype" w:hAnsi="Palatino Linotype" w:cs="Arial"/>
          <w:i/>
          <w:color w:val="000000" w:themeColor="text1"/>
          <w:sz w:val="22"/>
        </w:rPr>
        <w:t>”</w:t>
      </w:r>
      <w:r w:rsidR="00F84FBE" w:rsidRPr="0064558C">
        <w:rPr>
          <w:rFonts w:ascii="Palatino Linotype" w:hAnsi="Palatino Linotype" w:cs="Arial"/>
          <w:i/>
          <w:color w:val="000000" w:themeColor="text1"/>
          <w:sz w:val="22"/>
        </w:rPr>
        <w:t xml:space="preserve"> (sic)</w:t>
      </w:r>
    </w:p>
    <w:p w14:paraId="1BAEDA1B" w14:textId="77777777" w:rsidR="00F82D95" w:rsidRPr="0064558C" w:rsidRDefault="00F82D95" w:rsidP="0064558C">
      <w:pPr>
        <w:ind w:left="851" w:right="899"/>
        <w:jc w:val="both"/>
        <w:rPr>
          <w:rFonts w:ascii="Palatino Linotype" w:hAnsi="Palatino Linotype" w:cs="Arial"/>
          <w:i/>
          <w:color w:val="000000" w:themeColor="text1"/>
          <w:sz w:val="22"/>
        </w:rPr>
      </w:pPr>
    </w:p>
    <w:p w14:paraId="272AD569" w14:textId="7DF324E5" w:rsidR="00F67A1F" w:rsidRPr="0064558C" w:rsidRDefault="00F67A1F" w:rsidP="0064558C">
      <w:pPr>
        <w:spacing w:line="360" w:lineRule="auto"/>
        <w:ind w:right="899"/>
        <w:jc w:val="both"/>
        <w:rPr>
          <w:rFonts w:ascii="Palatino Linotype" w:hAnsi="Palatino Linotype" w:cs="Arial"/>
          <w:b/>
          <w:color w:val="000000" w:themeColor="text1"/>
        </w:rPr>
      </w:pPr>
      <w:r w:rsidRPr="0064558C">
        <w:rPr>
          <w:rFonts w:ascii="Palatino Linotype" w:hAnsi="Palatino Linotype" w:cs="Arial"/>
          <w:b/>
          <w:color w:val="000000" w:themeColor="text1"/>
        </w:rPr>
        <w:lastRenderedPageBreak/>
        <w:t>Así como, razones o motivos de inconformidad:</w:t>
      </w:r>
    </w:p>
    <w:p w14:paraId="3F91CAAF" w14:textId="77777777" w:rsidR="00F67A1F" w:rsidRPr="0064558C" w:rsidRDefault="00F67A1F" w:rsidP="0064558C">
      <w:pPr>
        <w:ind w:left="851" w:right="899"/>
        <w:jc w:val="both"/>
        <w:rPr>
          <w:rFonts w:ascii="Palatino Linotype" w:hAnsi="Palatino Linotype" w:cs="Arial"/>
          <w:i/>
          <w:color w:val="000000" w:themeColor="text1"/>
          <w:sz w:val="22"/>
        </w:rPr>
      </w:pPr>
    </w:p>
    <w:p w14:paraId="5719799C" w14:textId="4023AC2D" w:rsidR="00F67A1F" w:rsidRPr="0064558C" w:rsidRDefault="00F67A1F" w:rsidP="0064558C">
      <w:pPr>
        <w:ind w:left="851" w:right="899"/>
        <w:jc w:val="both"/>
        <w:rPr>
          <w:rFonts w:ascii="Palatino Linotype" w:hAnsi="Palatino Linotype" w:cs="Arial"/>
          <w:i/>
          <w:color w:val="000000" w:themeColor="text1"/>
          <w:sz w:val="22"/>
        </w:rPr>
      </w:pPr>
      <w:r w:rsidRPr="0064558C">
        <w:rPr>
          <w:rFonts w:ascii="Palatino Linotype" w:hAnsi="Palatino Linotype" w:cs="Arial"/>
          <w:i/>
          <w:color w:val="000000" w:themeColor="text1"/>
          <w:sz w:val="22"/>
        </w:rPr>
        <w:t>“</w:t>
      </w:r>
      <w:r w:rsidR="0014547A" w:rsidRPr="0064558C">
        <w:rPr>
          <w:rFonts w:ascii="Palatino Linotype" w:hAnsi="Palatino Linotype" w:cs="Arial"/>
          <w:i/>
          <w:color w:val="000000" w:themeColor="text1"/>
          <w:sz w:val="22"/>
        </w:rPr>
        <w:t>Por medio de la presente, recurro la respuesta otorgada por la Tesorería Municipal de Tecámac con folio de la solicitud 00075/TECAMAC/IP/2022 el día 19 de abril de 2022 sobre la cual yo tuve conocimiento el 20 de abril de 2022. Los motivos de mi inconformidad son los siguientes: En el acuse de respuesta a mi solicitud de acceso a la información pública la Unidad de Transparencia argumenta estar en espera el informe trimestral para poder proporcionarme la información solicitada.</w:t>
      </w:r>
      <w:r w:rsidR="00C07ADA" w:rsidRPr="0064558C">
        <w:rPr>
          <w:rFonts w:ascii="Palatino Linotype" w:hAnsi="Palatino Linotype" w:cs="Arial"/>
          <w:i/>
          <w:color w:val="000000" w:themeColor="text1"/>
          <w:sz w:val="22"/>
        </w:rPr>
        <w:t>” (sic)</w:t>
      </w:r>
    </w:p>
    <w:p w14:paraId="081FD65C" w14:textId="77777777" w:rsidR="00C07ADA" w:rsidRPr="0064558C" w:rsidRDefault="00C07ADA" w:rsidP="0064558C">
      <w:pPr>
        <w:ind w:right="899"/>
        <w:jc w:val="both"/>
        <w:rPr>
          <w:rFonts w:ascii="Palatino Linotype" w:hAnsi="Palatino Linotype" w:cs="Arial"/>
          <w:i/>
          <w:color w:val="000000" w:themeColor="text1"/>
          <w:sz w:val="22"/>
        </w:rPr>
      </w:pPr>
    </w:p>
    <w:p w14:paraId="1256FE73" w14:textId="4C93007C" w:rsidR="0014547A" w:rsidRPr="0064558C" w:rsidRDefault="0014547A" w:rsidP="0064558C">
      <w:pPr>
        <w:pStyle w:val="Prrafodelista"/>
        <w:widowControl w:val="0"/>
        <w:tabs>
          <w:tab w:val="left" w:pos="0"/>
        </w:tabs>
        <w:autoSpaceDE w:val="0"/>
        <w:autoSpaceDN w:val="0"/>
        <w:adjustRightInd w:val="0"/>
        <w:spacing w:line="360" w:lineRule="auto"/>
        <w:ind w:left="0"/>
        <w:jc w:val="both"/>
        <w:rPr>
          <w:rFonts w:ascii="Palatino Linotype" w:hAnsi="Palatino Linotype" w:cs="Arial"/>
          <w:b/>
          <w:lang w:val="es-ES_tradnl"/>
        </w:rPr>
      </w:pPr>
      <w:r w:rsidRPr="0064558C">
        <w:rPr>
          <w:rFonts w:ascii="Palatino Linotype" w:hAnsi="Palatino Linotype" w:cs="Arial"/>
          <w:lang w:val="es-ES_tradnl"/>
        </w:rPr>
        <w:t xml:space="preserve">Asimismo, </w:t>
      </w:r>
      <w:r w:rsidRPr="0064558C">
        <w:rPr>
          <w:rFonts w:ascii="Palatino Linotype" w:hAnsi="Palatino Linotype" w:cs="Arial"/>
          <w:b/>
          <w:lang w:val="es-ES_tradnl"/>
        </w:rPr>
        <w:t>EL RECURRENTE</w:t>
      </w:r>
      <w:r w:rsidRPr="0064558C">
        <w:rPr>
          <w:rFonts w:ascii="Palatino Linotype" w:hAnsi="Palatino Linotype" w:cs="Arial"/>
          <w:lang w:val="es-ES_tradnl"/>
        </w:rPr>
        <w:t xml:space="preserve"> adjuntó a su recurso de revisión el archivo electrónico denominado </w:t>
      </w:r>
      <w:proofErr w:type="spellStart"/>
      <w:r w:rsidRPr="0064558C">
        <w:rPr>
          <w:rFonts w:ascii="Palatino Linotype" w:hAnsi="Palatino Linotype"/>
          <w:b/>
          <w:i/>
          <w:lang w:val="es-ES_tradnl"/>
        </w:rPr>
        <w:t>notificacion</w:t>
      </w:r>
      <w:proofErr w:type="spellEnd"/>
      <w:r w:rsidRPr="0064558C">
        <w:rPr>
          <w:rFonts w:ascii="Palatino Linotype" w:hAnsi="Palatino Linotype"/>
          <w:b/>
          <w:i/>
          <w:lang w:val="es-ES_tradnl"/>
        </w:rPr>
        <w:t xml:space="preserve"> de respuesta a la solicitud 75.pdf, </w:t>
      </w:r>
      <w:r w:rsidRPr="0064558C">
        <w:rPr>
          <w:rFonts w:ascii="Palatino Linotype" w:hAnsi="Palatino Linotype"/>
          <w:lang w:val="es-ES_tradnl"/>
        </w:rPr>
        <w:t xml:space="preserve">el cual de su contenido se advierte la respuesta proporcionada por </w:t>
      </w:r>
      <w:r w:rsidRPr="0064558C">
        <w:rPr>
          <w:rFonts w:ascii="Palatino Linotype" w:hAnsi="Palatino Linotype"/>
          <w:b/>
          <w:lang w:val="es-ES_tradnl"/>
        </w:rPr>
        <w:t xml:space="preserve">EL SUJETO OBLIGADO, </w:t>
      </w:r>
      <w:r w:rsidRPr="0064558C">
        <w:rPr>
          <w:rFonts w:ascii="Palatino Linotype" w:hAnsi="Palatino Linotype"/>
          <w:lang w:val="es-ES_tradnl"/>
        </w:rPr>
        <w:t xml:space="preserve">en el sentido que se encuentra en espera de información oficial </w:t>
      </w:r>
      <w:r w:rsidR="00113C7D" w:rsidRPr="0064558C">
        <w:rPr>
          <w:rFonts w:ascii="Palatino Linotype" w:hAnsi="Palatino Linotype"/>
          <w:lang w:val="es-ES_tradnl"/>
        </w:rPr>
        <w:t>del 2022, en forma contable para el primer trimestre</w:t>
      </w:r>
      <w:r w:rsidRPr="0064558C">
        <w:rPr>
          <w:rFonts w:ascii="Palatino Linotype" w:hAnsi="Palatino Linotype" w:cs="Arial"/>
          <w:lang w:val="es-ES_tradnl"/>
        </w:rPr>
        <w:t>.</w:t>
      </w:r>
    </w:p>
    <w:p w14:paraId="1472C75D" w14:textId="77777777" w:rsidR="0014547A" w:rsidRPr="0064558C" w:rsidRDefault="0014547A" w:rsidP="0064558C">
      <w:pPr>
        <w:spacing w:line="360" w:lineRule="auto"/>
        <w:ind w:right="899"/>
        <w:jc w:val="both"/>
        <w:rPr>
          <w:rFonts w:ascii="Palatino Linotype" w:hAnsi="Palatino Linotype" w:cs="Arial"/>
          <w:i/>
          <w:color w:val="000000" w:themeColor="text1"/>
          <w:sz w:val="22"/>
        </w:rPr>
      </w:pPr>
    </w:p>
    <w:p w14:paraId="6DCFB38C" w14:textId="08CFD1B7" w:rsidR="00E62E88" w:rsidRPr="0064558C" w:rsidRDefault="00E62E88" w:rsidP="0064558C">
      <w:pPr>
        <w:spacing w:line="360" w:lineRule="auto"/>
        <w:jc w:val="both"/>
        <w:rPr>
          <w:rFonts w:ascii="Palatino Linotype" w:hAnsi="Palatino Linotype" w:cs="Arial"/>
          <w:b/>
          <w:color w:val="000000" w:themeColor="text1"/>
          <w:sz w:val="28"/>
          <w:szCs w:val="28"/>
        </w:rPr>
      </w:pPr>
      <w:r w:rsidRPr="0064558C">
        <w:rPr>
          <w:rFonts w:ascii="Palatino Linotype" w:hAnsi="Palatino Linotype" w:cs="Arial"/>
          <w:b/>
          <w:color w:val="000000" w:themeColor="text1"/>
          <w:sz w:val="28"/>
          <w:szCs w:val="28"/>
        </w:rPr>
        <w:t xml:space="preserve">V. Del turno del </w:t>
      </w:r>
      <w:r w:rsidR="002B398F" w:rsidRPr="0064558C">
        <w:rPr>
          <w:rFonts w:ascii="Palatino Linotype" w:hAnsi="Palatino Linotype" w:cs="Arial"/>
          <w:b/>
          <w:color w:val="000000" w:themeColor="text1"/>
          <w:sz w:val="28"/>
          <w:szCs w:val="28"/>
        </w:rPr>
        <w:t>Recurso de Revisión</w:t>
      </w:r>
    </w:p>
    <w:p w14:paraId="17C411EA" w14:textId="68586AC9" w:rsidR="007A5836" w:rsidRPr="0064558C" w:rsidRDefault="007A5836" w:rsidP="0064558C">
      <w:pPr>
        <w:pStyle w:val="Prrafodelista"/>
        <w:spacing w:line="360" w:lineRule="auto"/>
        <w:ind w:left="0"/>
        <w:contextualSpacing/>
        <w:jc w:val="both"/>
        <w:rPr>
          <w:rFonts w:ascii="Palatino Linotype" w:hAnsi="Palatino Linotype" w:cs="Arial"/>
          <w:color w:val="000000" w:themeColor="text1"/>
        </w:rPr>
      </w:pPr>
      <w:r w:rsidRPr="0064558C">
        <w:rPr>
          <w:rFonts w:ascii="Palatino Linotype" w:hAnsi="Palatino Linotype" w:cs="Arial"/>
          <w:color w:val="000000" w:themeColor="text1"/>
        </w:rPr>
        <w:t xml:space="preserve">El recurso de que se trata se envió electrónicamente al Instituto de </w:t>
      </w:r>
      <w:r w:rsidRPr="0064558C">
        <w:rPr>
          <w:rFonts w:ascii="Palatino Linotype" w:eastAsia="Arial Unicode MS" w:hAnsi="Palatino Linotype" w:cs="Arial"/>
          <w:color w:val="000000" w:themeColor="text1"/>
        </w:rPr>
        <w:t>Transparencia</w:t>
      </w:r>
      <w:r w:rsidRPr="0064558C">
        <w:rPr>
          <w:rFonts w:ascii="Palatino Linotype" w:hAnsi="Palatino Linotype" w:cs="Arial"/>
          <w:color w:val="000000" w:themeColor="text1"/>
        </w:rPr>
        <w:t xml:space="preserve">, Acceso a la Información Pública y Protección de Datos Personales del Estado de México y Municipios en fecha </w:t>
      </w:r>
      <w:r w:rsidR="00113C7D" w:rsidRPr="0064558C">
        <w:rPr>
          <w:rFonts w:ascii="Palatino Linotype" w:hAnsi="Palatino Linotype" w:cs="Arial"/>
          <w:b/>
          <w:color w:val="000000" w:themeColor="text1"/>
        </w:rPr>
        <w:t xml:space="preserve">veintiséis </w:t>
      </w:r>
      <w:r w:rsidR="00DF69C7" w:rsidRPr="0064558C">
        <w:rPr>
          <w:rFonts w:ascii="Palatino Linotype" w:hAnsi="Palatino Linotype" w:cs="Arial"/>
          <w:b/>
          <w:color w:val="000000" w:themeColor="text1"/>
        </w:rPr>
        <w:t xml:space="preserve">de </w:t>
      </w:r>
      <w:r w:rsidR="00113C7D" w:rsidRPr="0064558C">
        <w:rPr>
          <w:rFonts w:ascii="Palatino Linotype" w:hAnsi="Palatino Linotype" w:cs="Arial"/>
          <w:b/>
          <w:color w:val="000000" w:themeColor="text1"/>
        </w:rPr>
        <w:t>abril</w:t>
      </w:r>
      <w:r w:rsidR="00DF69C7" w:rsidRPr="0064558C">
        <w:rPr>
          <w:rFonts w:ascii="Palatino Linotype" w:hAnsi="Palatino Linotype" w:cs="Arial"/>
          <w:b/>
          <w:color w:val="000000" w:themeColor="text1"/>
        </w:rPr>
        <w:t xml:space="preserve"> </w:t>
      </w:r>
      <w:r w:rsidR="00A9204E" w:rsidRPr="0064558C">
        <w:rPr>
          <w:rFonts w:ascii="Palatino Linotype" w:hAnsi="Palatino Linotype" w:cs="Arial"/>
          <w:b/>
          <w:color w:val="000000" w:themeColor="text1"/>
        </w:rPr>
        <w:t>de dos mil veintidós</w:t>
      </w:r>
      <w:r w:rsidR="00F3446D" w:rsidRPr="0064558C">
        <w:rPr>
          <w:rFonts w:ascii="Palatino Linotype" w:hAnsi="Palatino Linotype" w:cs="Arial"/>
          <w:color w:val="000000" w:themeColor="text1"/>
        </w:rPr>
        <w:t xml:space="preserve">; por lo que, </w:t>
      </w:r>
      <w:r w:rsidRPr="0064558C">
        <w:rPr>
          <w:rFonts w:ascii="Palatino Linotype" w:hAnsi="Palatino Linotype" w:cs="Arial"/>
          <w:color w:val="000000" w:themeColor="text1"/>
        </w:rPr>
        <w:t xml:space="preserve">con fundamento en el artículo 185, fracción I de la </w:t>
      </w:r>
      <w:r w:rsidRPr="0064558C">
        <w:rPr>
          <w:rFonts w:ascii="Palatino Linotype" w:hAnsi="Palatino Linotype"/>
          <w:color w:val="000000" w:themeColor="text1"/>
        </w:rPr>
        <w:t>Ley de Transparencia y Acceso a la Información Pública del Estado de México y Municipios</w:t>
      </w:r>
      <w:r w:rsidRPr="0064558C">
        <w:rPr>
          <w:rFonts w:ascii="Palatino Linotype" w:hAnsi="Palatino Linotype" w:cs="Arial"/>
          <w:color w:val="000000" w:themeColor="text1"/>
        </w:rPr>
        <w:t>, se turnó, a través del</w:t>
      </w:r>
      <w:r w:rsidRPr="0064558C">
        <w:rPr>
          <w:rFonts w:ascii="Palatino Linotype" w:eastAsia="Arial Unicode MS" w:hAnsi="Palatino Linotype" w:cs="Arial"/>
          <w:color w:val="000000" w:themeColor="text1"/>
        </w:rPr>
        <w:t xml:space="preserve"> </w:t>
      </w:r>
      <w:r w:rsidRPr="0064558C">
        <w:rPr>
          <w:rFonts w:ascii="Palatino Linotype" w:eastAsia="Arial Unicode MS" w:hAnsi="Palatino Linotype" w:cs="Arial"/>
          <w:b/>
          <w:color w:val="000000" w:themeColor="text1"/>
        </w:rPr>
        <w:t>SAIMEX</w:t>
      </w:r>
      <w:r w:rsidRPr="0064558C">
        <w:rPr>
          <w:rFonts w:ascii="Palatino Linotype" w:hAnsi="Palatino Linotype"/>
          <w:color w:val="000000" w:themeColor="text1"/>
        </w:rPr>
        <w:t>, a</w:t>
      </w:r>
      <w:r w:rsidR="002B5B30" w:rsidRPr="0064558C">
        <w:rPr>
          <w:rFonts w:ascii="Palatino Linotype" w:hAnsi="Palatino Linotype"/>
          <w:color w:val="000000" w:themeColor="text1"/>
        </w:rPr>
        <w:t xml:space="preserve"> </w:t>
      </w:r>
      <w:r w:rsidR="004E291C" w:rsidRPr="0064558C">
        <w:rPr>
          <w:rFonts w:ascii="Palatino Linotype" w:hAnsi="Palatino Linotype"/>
          <w:color w:val="000000" w:themeColor="text1"/>
        </w:rPr>
        <w:t>l</w:t>
      </w:r>
      <w:r w:rsidR="002B5B30" w:rsidRPr="0064558C">
        <w:rPr>
          <w:rFonts w:ascii="Palatino Linotype" w:hAnsi="Palatino Linotype"/>
          <w:color w:val="000000" w:themeColor="text1"/>
        </w:rPr>
        <w:t>a</w:t>
      </w:r>
      <w:r w:rsidRPr="0064558C">
        <w:rPr>
          <w:rFonts w:ascii="Palatino Linotype" w:hAnsi="Palatino Linotype"/>
          <w:color w:val="000000" w:themeColor="text1"/>
        </w:rPr>
        <w:t xml:space="preserve"> </w:t>
      </w:r>
      <w:r w:rsidR="00420A08">
        <w:rPr>
          <w:rFonts w:ascii="Palatino Linotype" w:hAnsi="Palatino Linotype" w:cs="Arial"/>
          <w:b/>
          <w:color w:val="000000" w:themeColor="text1"/>
        </w:rPr>
        <w:t>Comisionada</w:t>
      </w:r>
      <w:r w:rsidRPr="0064558C">
        <w:rPr>
          <w:rFonts w:ascii="Palatino Linotype" w:hAnsi="Palatino Linotype" w:cs="Arial"/>
          <w:color w:val="000000" w:themeColor="text1"/>
        </w:rPr>
        <w:t xml:space="preserve"> </w:t>
      </w:r>
      <w:r w:rsidR="004365AC" w:rsidRPr="0064558C">
        <w:rPr>
          <w:rFonts w:ascii="Palatino Linotype" w:hAnsi="Palatino Linotype"/>
          <w:b/>
          <w:color w:val="000000" w:themeColor="text1"/>
        </w:rPr>
        <w:t>Sharon Cristina Morales Martínez</w:t>
      </w:r>
      <w:r w:rsidRPr="0064558C">
        <w:rPr>
          <w:rFonts w:ascii="Palatino Linotype" w:hAnsi="Palatino Linotype" w:cs="Arial"/>
          <w:color w:val="000000" w:themeColor="text1"/>
        </w:rPr>
        <w:t xml:space="preserve">, a efecto de </w:t>
      </w:r>
      <w:r w:rsidR="00C70502" w:rsidRPr="0064558C">
        <w:rPr>
          <w:rFonts w:ascii="Palatino Linotype" w:hAnsi="Palatino Linotype" w:cs="Arial"/>
          <w:color w:val="000000" w:themeColor="text1"/>
        </w:rPr>
        <w:t xml:space="preserve">decretar </w:t>
      </w:r>
      <w:r w:rsidRPr="0064558C">
        <w:rPr>
          <w:rFonts w:ascii="Palatino Linotype" w:hAnsi="Palatino Linotype" w:cs="Arial"/>
          <w:color w:val="000000" w:themeColor="text1"/>
        </w:rPr>
        <w:t>su admisión o desechamiento.</w:t>
      </w:r>
    </w:p>
    <w:p w14:paraId="2B4D8C89" w14:textId="1A6E6EF3" w:rsidR="002F525A" w:rsidRPr="0064558C" w:rsidRDefault="002F525A" w:rsidP="0064558C">
      <w:pPr>
        <w:pStyle w:val="Prrafodelista"/>
        <w:spacing w:line="360" w:lineRule="auto"/>
        <w:ind w:left="0"/>
        <w:jc w:val="both"/>
        <w:rPr>
          <w:rFonts w:ascii="Palatino Linotype" w:hAnsi="Palatino Linotype" w:cs="Arial"/>
          <w:color w:val="000000" w:themeColor="text1"/>
        </w:rPr>
      </w:pPr>
    </w:p>
    <w:p w14:paraId="05B3F7D7" w14:textId="325BE9D4" w:rsidR="00E62E88" w:rsidRPr="0064558C" w:rsidRDefault="00E62E88" w:rsidP="0064558C">
      <w:pPr>
        <w:tabs>
          <w:tab w:val="center" w:pos="4252"/>
          <w:tab w:val="right" w:pos="8504"/>
        </w:tabs>
        <w:spacing w:line="360" w:lineRule="auto"/>
        <w:jc w:val="both"/>
        <w:rPr>
          <w:rFonts w:ascii="Palatino Linotype" w:hAnsi="Palatino Linotype" w:cs="Arial"/>
          <w:b/>
          <w:color w:val="000000" w:themeColor="text1"/>
        </w:rPr>
      </w:pPr>
      <w:r w:rsidRPr="0064558C">
        <w:rPr>
          <w:rFonts w:ascii="Palatino Linotype" w:hAnsi="Palatino Linotype" w:cs="Arial"/>
          <w:b/>
          <w:color w:val="000000" w:themeColor="text1"/>
        </w:rPr>
        <w:t xml:space="preserve">a) Admisión del </w:t>
      </w:r>
      <w:r w:rsidR="002B398F" w:rsidRPr="0064558C">
        <w:rPr>
          <w:rFonts w:ascii="Palatino Linotype" w:hAnsi="Palatino Linotype" w:cs="Arial"/>
          <w:b/>
          <w:color w:val="000000" w:themeColor="text1"/>
        </w:rPr>
        <w:t>Recurso de Revisión</w:t>
      </w:r>
    </w:p>
    <w:p w14:paraId="2973B9F1" w14:textId="1F168DB3" w:rsidR="00E62E88" w:rsidRPr="0064558C" w:rsidRDefault="00E62E88" w:rsidP="0064558C">
      <w:pPr>
        <w:pStyle w:val="Prrafodelista"/>
        <w:spacing w:line="360" w:lineRule="auto"/>
        <w:ind w:left="0"/>
        <w:contextualSpacing/>
        <w:jc w:val="both"/>
        <w:rPr>
          <w:rFonts w:ascii="Palatino Linotype" w:hAnsi="Palatino Linotype" w:cs="Arial"/>
          <w:b/>
          <w:color w:val="000000" w:themeColor="text1"/>
        </w:rPr>
      </w:pPr>
      <w:r w:rsidRPr="0064558C">
        <w:rPr>
          <w:rFonts w:ascii="Palatino Linotype" w:hAnsi="Palatino Linotype" w:cs="Arial"/>
          <w:color w:val="000000" w:themeColor="text1"/>
        </w:rPr>
        <w:t>De las constancias del expediente electrónico del</w:t>
      </w:r>
      <w:r w:rsidRPr="0064558C">
        <w:rPr>
          <w:rFonts w:ascii="Palatino Linotype" w:hAnsi="Palatino Linotype" w:cs="Arial"/>
          <w:b/>
          <w:color w:val="000000" w:themeColor="text1"/>
        </w:rPr>
        <w:t xml:space="preserve"> SAIMEX</w:t>
      </w:r>
      <w:r w:rsidRPr="0064558C">
        <w:rPr>
          <w:rFonts w:ascii="Palatino Linotype" w:hAnsi="Palatino Linotype" w:cs="Arial"/>
          <w:color w:val="000000" w:themeColor="text1"/>
        </w:rPr>
        <w:t xml:space="preserve">, se advierte que el </w:t>
      </w:r>
      <w:r w:rsidR="00936615" w:rsidRPr="0064558C">
        <w:rPr>
          <w:rFonts w:ascii="Palatino Linotype" w:hAnsi="Palatino Linotype" w:cs="Arial"/>
          <w:b/>
          <w:color w:val="000000" w:themeColor="text1"/>
        </w:rPr>
        <w:t xml:space="preserve">veintisiete de abril </w:t>
      </w:r>
      <w:r w:rsidR="00A9204E" w:rsidRPr="0064558C">
        <w:rPr>
          <w:rFonts w:ascii="Palatino Linotype" w:hAnsi="Palatino Linotype" w:cs="Arial"/>
          <w:b/>
          <w:color w:val="000000" w:themeColor="text1"/>
        </w:rPr>
        <w:t>de dos mil veintidós</w:t>
      </w:r>
      <w:r w:rsidR="007A5836" w:rsidRPr="0064558C">
        <w:rPr>
          <w:rFonts w:ascii="Palatino Linotype" w:hAnsi="Palatino Linotype" w:cs="Arial"/>
          <w:color w:val="000000" w:themeColor="text1"/>
        </w:rPr>
        <w:t xml:space="preserve">, </w:t>
      </w:r>
      <w:r w:rsidRPr="0064558C">
        <w:rPr>
          <w:rFonts w:ascii="Palatino Linotype" w:hAnsi="Palatino Linotype" w:cs="Arial"/>
          <w:color w:val="000000" w:themeColor="text1"/>
        </w:rPr>
        <w:t xml:space="preserve">se acordó la admisión a trámite del </w:t>
      </w:r>
      <w:r w:rsidR="002B398F" w:rsidRPr="0064558C">
        <w:rPr>
          <w:rFonts w:ascii="Palatino Linotype" w:hAnsi="Palatino Linotype" w:cs="Arial"/>
          <w:color w:val="000000" w:themeColor="text1"/>
        </w:rPr>
        <w:t xml:space="preserve">Recurso </w:t>
      </w:r>
      <w:r w:rsidR="002B398F" w:rsidRPr="0064558C">
        <w:rPr>
          <w:rFonts w:ascii="Palatino Linotype" w:hAnsi="Palatino Linotype" w:cs="Arial"/>
          <w:color w:val="000000" w:themeColor="text1"/>
        </w:rPr>
        <w:lastRenderedPageBreak/>
        <w:t>de Revisión</w:t>
      </w:r>
      <w:r w:rsidRPr="0064558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64558C">
        <w:rPr>
          <w:rFonts w:ascii="Palatino Linotype" w:hAnsi="Palatino Linotype" w:cs="Arial"/>
          <w:b/>
          <w:color w:val="000000" w:themeColor="text1"/>
        </w:rPr>
        <w:t xml:space="preserve">EL RECURRENTE </w:t>
      </w:r>
      <w:r w:rsidR="0017793E" w:rsidRPr="0064558C">
        <w:rPr>
          <w:rFonts w:ascii="Palatino Linotype" w:hAnsi="Palatino Linotype" w:cs="Arial"/>
          <w:color w:val="000000" w:themeColor="text1"/>
        </w:rPr>
        <w:t xml:space="preserve">manifestara lo que a su derecho conviniera, a efecto de presentar pruebas o alegatos y, en su caso, </w:t>
      </w:r>
      <w:r w:rsidR="0017793E" w:rsidRPr="0064558C">
        <w:rPr>
          <w:rFonts w:ascii="Palatino Linotype" w:hAnsi="Palatino Linotype" w:cs="Arial"/>
          <w:b/>
          <w:color w:val="000000" w:themeColor="text1"/>
        </w:rPr>
        <w:t xml:space="preserve">EL SUJETO OBLIGADO </w:t>
      </w:r>
      <w:r w:rsidR="0017793E" w:rsidRPr="0064558C">
        <w:rPr>
          <w:rFonts w:ascii="Palatino Linotype" w:hAnsi="Palatino Linotype" w:cs="Arial"/>
          <w:color w:val="000000" w:themeColor="text1"/>
        </w:rPr>
        <w:t xml:space="preserve">rindiera su correspondiente Informe Justificado; lo anterior , </w:t>
      </w:r>
      <w:r w:rsidRPr="0064558C">
        <w:rPr>
          <w:rFonts w:ascii="Palatino Linotype" w:hAnsi="Palatino Linotype" w:cs="Arial"/>
          <w:color w:val="000000" w:themeColor="text1"/>
        </w:rPr>
        <w:t>conforme a lo dispuesto por el artículo 185 de la Ley de Transparencia y Acceso a la Información Pública del</w:t>
      </w:r>
      <w:r w:rsidR="00C07ADA" w:rsidRPr="0064558C">
        <w:rPr>
          <w:rFonts w:ascii="Palatino Linotype" w:hAnsi="Palatino Linotype" w:cs="Arial"/>
          <w:color w:val="000000" w:themeColor="text1"/>
        </w:rPr>
        <w:t xml:space="preserve"> Estado de México y Municipios. </w:t>
      </w:r>
    </w:p>
    <w:p w14:paraId="5C50F92A" w14:textId="77777777" w:rsidR="00E62E88" w:rsidRPr="0064558C" w:rsidRDefault="00E62E88" w:rsidP="0064558C">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64558C" w:rsidRDefault="00C07ADA" w:rsidP="0064558C">
      <w:pPr>
        <w:spacing w:line="360" w:lineRule="auto"/>
        <w:jc w:val="both"/>
        <w:rPr>
          <w:rFonts w:ascii="Palatino Linotype" w:hAnsi="Palatino Linotype" w:cs="Arial"/>
          <w:b/>
          <w:bCs/>
          <w:color w:val="000000" w:themeColor="text1"/>
        </w:rPr>
      </w:pPr>
      <w:r w:rsidRPr="0064558C">
        <w:rPr>
          <w:rFonts w:ascii="Palatino Linotype" w:eastAsia="Arial Unicode MS" w:hAnsi="Palatino Linotype" w:cs="Arial"/>
          <w:b/>
          <w:color w:val="000000" w:themeColor="text1"/>
        </w:rPr>
        <w:t xml:space="preserve">b) </w:t>
      </w:r>
      <w:r w:rsidRPr="0064558C">
        <w:rPr>
          <w:rFonts w:ascii="Palatino Linotype" w:hAnsi="Palatino Linotype" w:cs="Arial"/>
          <w:b/>
          <w:bCs/>
          <w:color w:val="000000" w:themeColor="text1"/>
        </w:rPr>
        <w:t>Informe Justificado</w:t>
      </w:r>
    </w:p>
    <w:p w14:paraId="585884FA" w14:textId="07D2528A" w:rsidR="00936615" w:rsidRPr="0064558C" w:rsidRDefault="00936615" w:rsidP="0064558C">
      <w:pPr>
        <w:spacing w:line="360" w:lineRule="auto"/>
        <w:jc w:val="both"/>
        <w:rPr>
          <w:rFonts w:ascii="Palatino Linotype" w:hAnsi="Palatino Linotype" w:cs="Arial"/>
        </w:rPr>
      </w:pPr>
      <w:r w:rsidRPr="0064558C">
        <w:rPr>
          <w:rFonts w:ascii="Palatino Linotype" w:hAnsi="Palatino Linotype" w:cs="Arial"/>
        </w:rPr>
        <w:t>En cumplimiento a lo anterior, de las constancias del expediente electrónico del</w:t>
      </w:r>
      <w:r w:rsidRPr="0064558C">
        <w:rPr>
          <w:rFonts w:ascii="Palatino Linotype" w:hAnsi="Palatino Linotype" w:cs="Arial"/>
          <w:b/>
        </w:rPr>
        <w:t xml:space="preserve"> SAIMEX</w:t>
      </w:r>
      <w:r w:rsidRPr="0064558C">
        <w:rPr>
          <w:rFonts w:ascii="Palatino Linotype" w:hAnsi="Palatino Linotype" w:cs="Arial"/>
        </w:rPr>
        <w:t xml:space="preserve">, se advierte que el uno de mayo de dos mil veintiuno, </w:t>
      </w:r>
      <w:r w:rsidRPr="0064558C">
        <w:rPr>
          <w:rFonts w:ascii="Palatino Linotype" w:hAnsi="Palatino Linotype" w:cs="Arial"/>
          <w:b/>
        </w:rPr>
        <w:t>EL RECURRENTE</w:t>
      </w:r>
      <w:r w:rsidRPr="0064558C">
        <w:rPr>
          <w:rFonts w:ascii="Palatino Linotype" w:hAnsi="Palatino Linotype" w:cs="Arial"/>
        </w:rPr>
        <w:t xml:space="preserve"> adjuntó dos veces los archivos electrónicos siguientes: </w:t>
      </w:r>
    </w:p>
    <w:p w14:paraId="2A37B6ED" w14:textId="2490D5F5" w:rsidR="00936615" w:rsidRPr="0064558C" w:rsidRDefault="00647579" w:rsidP="0064558C">
      <w:pPr>
        <w:pStyle w:val="Prrafodelista"/>
        <w:numPr>
          <w:ilvl w:val="0"/>
          <w:numId w:val="12"/>
        </w:numPr>
        <w:spacing w:line="360" w:lineRule="auto"/>
        <w:jc w:val="both"/>
        <w:rPr>
          <w:rFonts w:ascii="Palatino Linotype" w:hAnsi="Palatino Linotype" w:cs="Arial"/>
          <w:b/>
          <w:i/>
        </w:rPr>
      </w:pPr>
      <w:hyperlink r:id="rId9" w:history="1">
        <w:r w:rsidR="00936615" w:rsidRPr="0064558C">
          <w:rPr>
            <w:rFonts w:ascii="Palatino Linotype" w:hAnsi="Palatino Linotype" w:cs="Arial"/>
            <w:b/>
            <w:i/>
          </w:rPr>
          <w:t>75.pdf</w:t>
        </w:r>
      </w:hyperlink>
      <w:r w:rsidR="00936615" w:rsidRPr="0064558C">
        <w:rPr>
          <w:rFonts w:ascii="Palatino Linotype" w:hAnsi="Palatino Linotype" w:cs="Arial"/>
          <w:b/>
          <w:i/>
        </w:rPr>
        <w:t xml:space="preserve">, </w:t>
      </w:r>
      <w:r w:rsidR="00936615" w:rsidRPr="0064558C">
        <w:rPr>
          <w:rFonts w:ascii="Palatino Linotype" w:hAnsi="Palatino Linotype" w:cs="Arial"/>
        </w:rPr>
        <w:t xml:space="preserve">el cual de su contenido el acuse de la solicitud de información motivo del presente asunto. </w:t>
      </w:r>
    </w:p>
    <w:p w14:paraId="12DD4DBD" w14:textId="52ECF3C0" w:rsidR="00936615" w:rsidRPr="0064558C" w:rsidRDefault="00936615" w:rsidP="0064558C">
      <w:pPr>
        <w:pStyle w:val="Prrafodelista"/>
        <w:numPr>
          <w:ilvl w:val="0"/>
          <w:numId w:val="12"/>
        </w:numPr>
        <w:spacing w:line="360" w:lineRule="auto"/>
        <w:jc w:val="both"/>
        <w:rPr>
          <w:rFonts w:ascii="Palatino Linotype" w:hAnsi="Palatino Linotype" w:cs="Arial"/>
          <w:b/>
          <w:i/>
        </w:rPr>
      </w:pPr>
      <w:proofErr w:type="spellStart"/>
      <w:r w:rsidRPr="0064558C">
        <w:rPr>
          <w:rFonts w:ascii="Palatino Linotype" w:hAnsi="Palatino Linotype" w:cs="Arial"/>
          <w:b/>
          <w:i/>
        </w:rPr>
        <w:t>notificacion</w:t>
      </w:r>
      <w:proofErr w:type="spellEnd"/>
      <w:r w:rsidRPr="0064558C">
        <w:rPr>
          <w:rFonts w:ascii="Palatino Linotype" w:hAnsi="Palatino Linotype" w:cs="Arial"/>
          <w:b/>
          <w:i/>
        </w:rPr>
        <w:t xml:space="preserve"> de respuesta a la solicitud 75.pdf, </w:t>
      </w:r>
      <w:r w:rsidRPr="0064558C">
        <w:rPr>
          <w:rFonts w:ascii="Palatino Linotype" w:hAnsi="Palatino Linotype" w:cs="Arial"/>
        </w:rPr>
        <w:t xml:space="preserve">el cual contiene la respuesta proporcionada al particular. </w:t>
      </w:r>
    </w:p>
    <w:p w14:paraId="6A4CB7A6" w14:textId="77777777" w:rsidR="009B3C9C" w:rsidRPr="0064558C" w:rsidRDefault="009B3C9C" w:rsidP="0064558C">
      <w:pPr>
        <w:spacing w:line="360" w:lineRule="auto"/>
        <w:jc w:val="both"/>
        <w:rPr>
          <w:rFonts w:ascii="Palatino Linotype" w:hAnsi="Palatino Linotype" w:cs="Arial"/>
          <w:b/>
          <w:i/>
        </w:rPr>
      </w:pPr>
    </w:p>
    <w:p w14:paraId="1E2CD0A2" w14:textId="6B272CE7" w:rsidR="009B3C9C" w:rsidRPr="0064558C" w:rsidRDefault="009B3C9C" w:rsidP="0064558C">
      <w:pPr>
        <w:spacing w:line="360" w:lineRule="auto"/>
        <w:jc w:val="both"/>
        <w:rPr>
          <w:rFonts w:ascii="Palatino Linotype" w:hAnsi="Palatino Linotype" w:cs="Arial"/>
          <w:lang w:eastAsia="es-MX"/>
        </w:rPr>
      </w:pPr>
      <w:r w:rsidRPr="0064558C">
        <w:rPr>
          <w:rFonts w:ascii="Palatino Linotype" w:hAnsi="Palatino Linotype" w:cs="Arial"/>
        </w:rPr>
        <w:t xml:space="preserve">Por su parte, </w:t>
      </w:r>
      <w:r w:rsidRPr="0064558C">
        <w:rPr>
          <w:rFonts w:ascii="Palatino Linotype" w:hAnsi="Palatino Linotype" w:cs="Arial"/>
          <w:b/>
        </w:rPr>
        <w:t xml:space="preserve">EL SUJETO OBLIGADO </w:t>
      </w:r>
      <w:r w:rsidRPr="0064558C">
        <w:rPr>
          <w:rFonts w:ascii="Palatino Linotype" w:hAnsi="Palatino Linotype" w:cs="Arial"/>
          <w:color w:val="000000" w:themeColor="text1"/>
        </w:rPr>
        <w:t xml:space="preserve">omitió rendir su </w:t>
      </w:r>
      <w:r w:rsidRPr="0064558C">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r w:rsidRPr="0064558C">
        <w:rPr>
          <w:rFonts w:ascii="Palatino Linotype" w:hAnsi="Palatino Linotype" w:cs="Arial"/>
        </w:rPr>
        <w:t xml:space="preserve"> como se desprende a continuación</w:t>
      </w:r>
      <w:r w:rsidRPr="0064558C">
        <w:rPr>
          <w:rFonts w:ascii="Palatino Linotype" w:hAnsi="Palatino Linotype" w:cs="Arial"/>
          <w:lang w:eastAsia="es-MX"/>
        </w:rPr>
        <w:t xml:space="preserve">: </w:t>
      </w:r>
    </w:p>
    <w:p w14:paraId="0444B8E1" w14:textId="4EB0C302" w:rsidR="009B3C9C" w:rsidRPr="0064558C" w:rsidRDefault="009B3C9C" w:rsidP="0064558C">
      <w:pPr>
        <w:spacing w:line="360" w:lineRule="auto"/>
        <w:jc w:val="both"/>
        <w:rPr>
          <w:rFonts w:ascii="Palatino Linotype" w:hAnsi="Palatino Linotype" w:cs="Arial"/>
          <w:b/>
        </w:rPr>
      </w:pPr>
    </w:p>
    <w:p w14:paraId="3F46C3A0" w14:textId="69B6FAFB" w:rsidR="00936615" w:rsidRPr="0064558C" w:rsidRDefault="009B3C9C" w:rsidP="0064558C">
      <w:pPr>
        <w:spacing w:line="360" w:lineRule="auto"/>
        <w:jc w:val="both"/>
        <w:rPr>
          <w:rFonts w:ascii="Palatino Linotype" w:hAnsi="Palatino Linotype" w:cs="Arial"/>
          <w:color w:val="000000" w:themeColor="text1"/>
        </w:rPr>
      </w:pPr>
      <w:r w:rsidRPr="0064558C">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2BC75E87" wp14:editId="7A17FA02">
                <wp:simplePos x="0" y="0"/>
                <wp:positionH relativeFrom="column">
                  <wp:posOffset>117294</wp:posOffset>
                </wp:positionH>
                <wp:positionV relativeFrom="paragraph">
                  <wp:posOffset>1497239</wp:posOffset>
                </wp:positionV>
                <wp:extent cx="5540828" cy="468086"/>
                <wp:effectExtent l="76200" t="38100" r="79375" b="103505"/>
                <wp:wrapNone/>
                <wp:docPr id="4" name="Rectángulo redondeado 4"/>
                <wp:cNvGraphicFramePr/>
                <a:graphic xmlns:a="http://schemas.openxmlformats.org/drawingml/2006/main">
                  <a:graphicData uri="http://schemas.microsoft.com/office/word/2010/wordprocessingShape">
                    <wps:wsp>
                      <wps:cNvSpPr/>
                      <wps:spPr>
                        <a:xfrm>
                          <a:off x="0" y="0"/>
                          <a:ext cx="5540828" cy="46808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4E7BCC" id="Rectángulo redondeado 4" o:spid="_x0000_s1026" style="position:absolute;margin-left:9.25pt;margin-top:117.9pt;width:436.3pt;height:36.8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" filled="f" strokecolor="red" strokeweight="2.25pt">
                <v:shadow on="t" color="black" opacity="22937f" origin=",.5" offset="0,.63889mm"/>
              </v:roundrect>
            </w:pict>
          </mc:Fallback>
        </mc:AlternateContent>
      </w:r>
      <w:r w:rsidR="00936615" w:rsidRPr="0064558C">
        <w:rPr>
          <w:rFonts w:ascii="Palatino Linotype" w:hAnsi="Palatino Linotype"/>
          <w:noProof/>
          <w:lang w:eastAsia="es-MX"/>
        </w:rPr>
        <w:drawing>
          <wp:inline distT="0" distB="0" distL="0" distR="0" wp14:anchorId="6E705BC0" wp14:editId="3EF10684">
            <wp:extent cx="5791835" cy="2028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28825"/>
                    </a:xfrm>
                    <a:prstGeom prst="rect">
                      <a:avLst/>
                    </a:prstGeom>
                  </pic:spPr>
                </pic:pic>
              </a:graphicData>
            </a:graphic>
          </wp:inline>
        </w:drawing>
      </w:r>
    </w:p>
    <w:p w14:paraId="6B97EE0A" w14:textId="77777777" w:rsidR="00F90F7A" w:rsidRPr="0064558C" w:rsidRDefault="00F90F7A" w:rsidP="0064558C">
      <w:pPr>
        <w:widowControl w:val="0"/>
        <w:tabs>
          <w:tab w:val="left" w:pos="0"/>
        </w:tabs>
        <w:spacing w:line="360" w:lineRule="auto"/>
        <w:jc w:val="both"/>
        <w:rPr>
          <w:rFonts w:ascii="Palatino Linotype" w:eastAsia="Palatino Linotype" w:hAnsi="Palatino Linotype" w:cs="Palatino Linotype"/>
          <w:b/>
          <w:color w:val="000000" w:themeColor="text1"/>
        </w:rPr>
      </w:pPr>
    </w:p>
    <w:p w14:paraId="42E3A75C" w14:textId="77777777" w:rsidR="009B3C9C" w:rsidRPr="0064558C" w:rsidRDefault="009B3C9C" w:rsidP="0064558C">
      <w:pPr>
        <w:widowControl w:val="0"/>
        <w:tabs>
          <w:tab w:val="left" w:pos="0"/>
        </w:tabs>
        <w:spacing w:line="360" w:lineRule="auto"/>
        <w:jc w:val="both"/>
        <w:rPr>
          <w:rFonts w:ascii="Palatino Linotype" w:eastAsia="Palatino Linotype" w:hAnsi="Palatino Linotype" w:cs="Palatino Linotype"/>
          <w:b/>
        </w:rPr>
      </w:pPr>
      <w:r w:rsidRPr="0064558C">
        <w:rPr>
          <w:rFonts w:ascii="Palatino Linotype" w:eastAsia="Palatino Linotype" w:hAnsi="Palatino Linotype" w:cs="Palatino Linotype"/>
          <w:b/>
        </w:rPr>
        <w:t xml:space="preserve">c) De la ampliación </w:t>
      </w:r>
    </w:p>
    <w:p w14:paraId="329848F1" w14:textId="2A562637" w:rsidR="009B3C9C" w:rsidRPr="0064558C" w:rsidRDefault="009B3C9C" w:rsidP="0064558C">
      <w:pPr>
        <w:spacing w:line="360" w:lineRule="auto"/>
        <w:jc w:val="both"/>
        <w:rPr>
          <w:rFonts w:ascii="Palatino Linotype" w:eastAsia="Palatino Linotype" w:hAnsi="Palatino Linotype" w:cs="Palatino Linotype"/>
        </w:rPr>
      </w:pPr>
      <w:r w:rsidRPr="0064558C">
        <w:rPr>
          <w:rFonts w:ascii="Palatino Linotype" w:eastAsia="Palatino Linotype" w:hAnsi="Palatino Linotype" w:cs="Palatino Linotype"/>
        </w:rPr>
        <w:t xml:space="preserve">En fecha </w:t>
      </w:r>
      <w:r w:rsidRPr="0064558C">
        <w:rPr>
          <w:rFonts w:ascii="Palatino Linotype" w:eastAsia="Palatino Linotype" w:hAnsi="Palatino Linotype" w:cs="Palatino Linotype"/>
          <w:b/>
        </w:rPr>
        <w:t>once de julio de dos mil veintidós</w:t>
      </w:r>
      <w:r w:rsidRPr="0064558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7331B32" w14:textId="77777777" w:rsidR="009B3C9C" w:rsidRPr="0064558C" w:rsidRDefault="009B3C9C" w:rsidP="0064558C">
      <w:pPr>
        <w:spacing w:line="360" w:lineRule="auto"/>
        <w:jc w:val="both"/>
        <w:rPr>
          <w:rFonts w:ascii="Palatino Linotype" w:eastAsia="Palatino Linotype" w:hAnsi="Palatino Linotype" w:cs="Palatino Linotype"/>
        </w:rPr>
      </w:pPr>
    </w:p>
    <w:p w14:paraId="1EA7183F"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59DC84"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116D6D34"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w:t>
      </w:r>
      <w:r w:rsidRPr="0064558C">
        <w:rPr>
          <w:rFonts w:ascii="Palatino Linotype" w:hAnsi="Palatino Linotype" w:cs="Arial"/>
          <w:color w:val="222222"/>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030EAD"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4656D1D2"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BC505D"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5263C8EA"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1F9DA3"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2CEF4DE2"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738B9E81"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4E4CBF09" w14:textId="77777777" w:rsidR="009B3C9C" w:rsidRPr="0064558C" w:rsidRDefault="009B3C9C" w:rsidP="0064558C">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64558C">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149A5FE" w14:textId="77777777" w:rsidR="009B3C9C" w:rsidRPr="0064558C" w:rsidRDefault="009B3C9C" w:rsidP="0064558C">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64558C">
        <w:rPr>
          <w:rFonts w:ascii="Palatino Linotype" w:hAnsi="Palatino Linotype" w:cs="Arial"/>
          <w:color w:val="222222"/>
          <w:lang w:eastAsia="es-MX"/>
        </w:rPr>
        <w:t>Actividad Procesal del interesado: Acciones u omisiones del interesado.</w:t>
      </w:r>
    </w:p>
    <w:p w14:paraId="3171E66E" w14:textId="77777777" w:rsidR="009B3C9C" w:rsidRPr="0064558C" w:rsidRDefault="009B3C9C" w:rsidP="0064558C">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64558C">
        <w:rPr>
          <w:rFonts w:ascii="Palatino Linotype" w:hAnsi="Palatino Linotype" w:cs="Arial"/>
          <w:color w:val="222222"/>
          <w:lang w:eastAsia="es-MX"/>
        </w:rPr>
        <w:t>Conducta de la Autoridad: Las Acciones u omisiones realizadas en el procedimiento. Así como si la autoridad actuó con la debida diligencia.</w:t>
      </w:r>
    </w:p>
    <w:p w14:paraId="79A1C5D3" w14:textId="77777777" w:rsidR="009B3C9C" w:rsidRPr="0064558C" w:rsidRDefault="009B3C9C" w:rsidP="0064558C">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64558C">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4E2F34E0" w14:textId="77777777" w:rsidR="009B3C9C" w:rsidRPr="0064558C" w:rsidRDefault="009B3C9C" w:rsidP="0064558C">
      <w:pPr>
        <w:shd w:val="clear" w:color="auto" w:fill="FFFFFF"/>
        <w:spacing w:line="360" w:lineRule="auto"/>
        <w:ind w:left="360"/>
        <w:jc w:val="both"/>
        <w:rPr>
          <w:rFonts w:ascii="Palatino Linotype" w:hAnsi="Palatino Linotype" w:cs="Arial"/>
          <w:color w:val="222222"/>
          <w:lang w:eastAsia="es-MX"/>
        </w:rPr>
      </w:pPr>
    </w:p>
    <w:p w14:paraId="040C4DB8"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0E453D"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2983143F"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AC7B9F"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080F4839"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4558C">
        <w:rPr>
          <w:rFonts w:ascii="Palatino Linotype" w:hAnsi="Palatino Linotype" w:cs="Arial"/>
          <w:color w:val="222222"/>
          <w:lang w:eastAsia="es-MX"/>
        </w:rPr>
        <w:lastRenderedPageBreak/>
        <w:t>términos legales previamente establecidos por la Ley, por tratarse de causas de fuerza mayor.</w:t>
      </w:r>
    </w:p>
    <w:p w14:paraId="4D5274CB"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6F577186"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8AB2376"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287C0A0F"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399AB106"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7E860945"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771E90F4"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p>
    <w:p w14:paraId="6AABC844" w14:textId="77777777" w:rsidR="009B3C9C" w:rsidRPr="0064558C" w:rsidRDefault="009B3C9C" w:rsidP="0064558C">
      <w:pPr>
        <w:shd w:val="clear" w:color="auto" w:fill="FFFFFF"/>
        <w:spacing w:line="360" w:lineRule="auto"/>
        <w:jc w:val="both"/>
        <w:rPr>
          <w:rFonts w:ascii="Palatino Linotype" w:hAnsi="Palatino Linotype" w:cs="Arial"/>
          <w:color w:val="222222"/>
          <w:lang w:eastAsia="es-MX"/>
        </w:rPr>
      </w:pPr>
      <w:r w:rsidRPr="0064558C">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5B2EBAA2" w14:textId="77777777" w:rsidR="009B3C9C" w:rsidRPr="0064558C" w:rsidRDefault="009B3C9C" w:rsidP="0064558C">
      <w:pPr>
        <w:spacing w:line="360" w:lineRule="auto"/>
        <w:jc w:val="both"/>
        <w:rPr>
          <w:rFonts w:ascii="Palatino Linotype" w:hAnsi="Palatino Linotype"/>
        </w:rPr>
      </w:pPr>
    </w:p>
    <w:p w14:paraId="5FBD3005" w14:textId="3286BF51" w:rsidR="004A639D" w:rsidRPr="0064558C" w:rsidRDefault="0064558C" w:rsidP="0064558C">
      <w:pPr>
        <w:widowControl w:val="0"/>
        <w:tabs>
          <w:tab w:val="left" w:pos="0"/>
        </w:tabs>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d</w:t>
      </w:r>
      <w:r w:rsidR="004A639D" w:rsidRPr="0064558C">
        <w:rPr>
          <w:rFonts w:ascii="Palatino Linotype" w:eastAsia="Palatino Linotype" w:hAnsi="Palatino Linotype" w:cs="Palatino Linotype"/>
          <w:b/>
          <w:color w:val="000000" w:themeColor="text1"/>
        </w:rPr>
        <w:t>) Cierre de Instrucción</w:t>
      </w:r>
    </w:p>
    <w:p w14:paraId="7C45A658" w14:textId="1889A0F2" w:rsidR="00C90F3F" w:rsidRPr="0064558C" w:rsidRDefault="004A639D" w:rsidP="0064558C">
      <w:pPr>
        <w:spacing w:line="360" w:lineRule="auto"/>
        <w:jc w:val="both"/>
        <w:rPr>
          <w:rFonts w:ascii="Palatino Linotype" w:eastAsia="Palatino Linotype" w:hAnsi="Palatino Linotype" w:cs="Palatino Linotype"/>
          <w:color w:val="000000" w:themeColor="text1"/>
        </w:rPr>
      </w:pPr>
      <w:r w:rsidRPr="0064558C">
        <w:rPr>
          <w:rFonts w:ascii="Palatino Linotype" w:eastAsia="Palatino Linotype" w:hAnsi="Palatino Linotype" w:cs="Palatino Linotype"/>
          <w:color w:val="000000" w:themeColor="text1"/>
        </w:rPr>
        <w:t xml:space="preserve">Por lo que, una vez analizado el estado procesal que guarda el expediente, en fecha </w:t>
      </w:r>
      <w:r w:rsidR="006D2429" w:rsidRPr="005D2B13">
        <w:rPr>
          <w:rFonts w:ascii="Palatino Linotype" w:eastAsia="Palatino Linotype" w:hAnsi="Palatino Linotype" w:cs="Palatino Linotype"/>
          <w:b/>
          <w:color w:val="000000" w:themeColor="text1"/>
        </w:rPr>
        <w:t xml:space="preserve">seis de septiembre </w:t>
      </w:r>
      <w:r w:rsidRPr="005D2B13">
        <w:rPr>
          <w:rFonts w:ascii="Palatino Linotype" w:eastAsia="Palatino Linotype" w:hAnsi="Palatino Linotype" w:cs="Palatino Linotype"/>
          <w:b/>
          <w:color w:val="000000" w:themeColor="text1"/>
        </w:rPr>
        <w:t>de dos mil veintidós</w:t>
      </w:r>
      <w:r w:rsidRPr="0064558C">
        <w:rPr>
          <w:rFonts w:ascii="Palatino Linotype" w:eastAsia="Palatino Linotype" w:hAnsi="Palatino Linotype" w:cs="Palatino Linotype"/>
          <w:color w:val="000000" w:themeColor="text1"/>
        </w:rPr>
        <w:t xml:space="preserve">, la </w:t>
      </w:r>
      <w:r w:rsidRPr="0064558C">
        <w:rPr>
          <w:rFonts w:ascii="Palatino Linotype" w:eastAsia="Palatino Linotype" w:hAnsi="Palatino Linotype" w:cs="Palatino Linotype"/>
          <w:b/>
          <w:color w:val="000000" w:themeColor="text1"/>
        </w:rPr>
        <w:t xml:space="preserve">Comisionada Sharon Cristina Morales Martínez </w:t>
      </w:r>
      <w:r w:rsidRPr="0064558C">
        <w:rPr>
          <w:rFonts w:ascii="Palatino Linotype" w:eastAsia="Palatino Linotype" w:hAnsi="Palatino Linotype" w:cs="Palatino Linotype"/>
          <w:color w:val="000000" w:themeColor="text1"/>
        </w:rPr>
        <w:t xml:space="preserve">acordó el cierre de instrucción, así como la remisión del mismo, a efecto de </w:t>
      </w:r>
      <w:r w:rsidRPr="0064558C">
        <w:rPr>
          <w:rFonts w:ascii="Palatino Linotype" w:eastAsia="Palatino Linotype" w:hAnsi="Palatino Linotype" w:cs="Palatino Linotype"/>
          <w:color w:val="000000" w:themeColor="text1"/>
        </w:rPr>
        <w:lastRenderedPageBreak/>
        <w:t>ser resuelto, de conformidad con lo establecido en el artículo 185 fracciones VI y VIII de la Ley de Transparencia y Acceso a la Información Pública del Estado de México y Municipios</w:t>
      </w:r>
      <w:r w:rsidR="00D904BC" w:rsidRPr="0064558C">
        <w:rPr>
          <w:rFonts w:ascii="Palatino Linotype" w:eastAsia="Palatino Linotype" w:hAnsi="Palatino Linotype" w:cs="Palatino Linotype"/>
          <w:color w:val="000000" w:themeColor="text1"/>
        </w:rPr>
        <w:t xml:space="preserve">; y </w:t>
      </w:r>
    </w:p>
    <w:p w14:paraId="21847E49" w14:textId="77777777" w:rsidR="00D904BC" w:rsidRPr="0064558C" w:rsidRDefault="00D904BC" w:rsidP="0064558C">
      <w:pPr>
        <w:jc w:val="both"/>
        <w:rPr>
          <w:rFonts w:ascii="Palatino Linotype" w:hAnsi="Palatino Linotype"/>
          <w:color w:val="000000" w:themeColor="text1"/>
        </w:rPr>
      </w:pPr>
    </w:p>
    <w:p w14:paraId="036F9547" w14:textId="77777777" w:rsidR="007A5836" w:rsidRPr="0064558C" w:rsidRDefault="007A5836" w:rsidP="0064558C">
      <w:pPr>
        <w:jc w:val="center"/>
        <w:rPr>
          <w:rFonts w:ascii="Palatino Linotype" w:hAnsi="Palatino Linotype"/>
          <w:b/>
          <w:bCs/>
          <w:color w:val="000000" w:themeColor="text1"/>
          <w:spacing w:val="60"/>
          <w:sz w:val="28"/>
        </w:rPr>
      </w:pPr>
      <w:r w:rsidRPr="0064558C">
        <w:rPr>
          <w:rFonts w:ascii="Palatino Linotype" w:hAnsi="Palatino Linotype"/>
          <w:b/>
          <w:bCs/>
          <w:color w:val="000000" w:themeColor="text1"/>
          <w:spacing w:val="60"/>
          <w:sz w:val="28"/>
        </w:rPr>
        <w:t>CONSIDERANDO</w:t>
      </w:r>
    </w:p>
    <w:p w14:paraId="2D9810D3" w14:textId="77777777" w:rsidR="006C258B" w:rsidRPr="0064558C" w:rsidRDefault="006C258B" w:rsidP="0064558C">
      <w:pPr>
        <w:jc w:val="center"/>
        <w:rPr>
          <w:rFonts w:ascii="Palatino Linotype" w:hAnsi="Palatino Linotype"/>
          <w:b/>
          <w:bCs/>
          <w:color w:val="000000" w:themeColor="text1"/>
          <w:spacing w:val="60"/>
          <w:sz w:val="28"/>
        </w:rPr>
      </w:pPr>
    </w:p>
    <w:p w14:paraId="1175ED9F" w14:textId="77777777" w:rsidR="00FA2D5D" w:rsidRPr="0064558C" w:rsidRDefault="002D5F76" w:rsidP="0064558C">
      <w:pPr>
        <w:spacing w:line="360" w:lineRule="auto"/>
        <w:ind w:right="50"/>
        <w:jc w:val="both"/>
        <w:rPr>
          <w:rFonts w:ascii="Palatino Linotype" w:hAnsi="Palatino Linotype"/>
          <w:b/>
          <w:color w:val="000000" w:themeColor="text1"/>
        </w:rPr>
      </w:pPr>
      <w:r w:rsidRPr="0064558C">
        <w:rPr>
          <w:rFonts w:ascii="Palatino Linotype" w:hAnsi="Palatino Linotype"/>
          <w:b/>
          <w:color w:val="000000" w:themeColor="text1"/>
          <w:sz w:val="28"/>
          <w:szCs w:val="28"/>
        </w:rPr>
        <w:t>PRIMERO</w:t>
      </w:r>
      <w:r w:rsidRPr="0064558C">
        <w:rPr>
          <w:rFonts w:ascii="Palatino Linotype" w:hAnsi="Palatino Linotype"/>
          <w:b/>
          <w:color w:val="000000" w:themeColor="text1"/>
        </w:rPr>
        <w:t>.</w:t>
      </w:r>
      <w:r w:rsidRPr="0064558C">
        <w:rPr>
          <w:rFonts w:ascii="Palatino Linotype" w:hAnsi="Palatino Linotype"/>
          <w:color w:val="000000" w:themeColor="text1"/>
        </w:rPr>
        <w:t xml:space="preserve"> </w:t>
      </w:r>
      <w:r w:rsidRPr="0064558C">
        <w:rPr>
          <w:rFonts w:ascii="Palatino Linotype" w:hAnsi="Palatino Linotype"/>
          <w:b/>
          <w:color w:val="000000" w:themeColor="text1"/>
        </w:rPr>
        <w:t>Competencia</w:t>
      </w:r>
      <w:r w:rsidRPr="0064558C">
        <w:rPr>
          <w:rFonts w:ascii="Palatino Linotype" w:hAnsi="Palatino Linotype"/>
          <w:color w:val="000000" w:themeColor="text1"/>
        </w:rPr>
        <w:t>.</w:t>
      </w:r>
      <w:r w:rsidRPr="0064558C">
        <w:rPr>
          <w:rFonts w:ascii="Palatino Linotype" w:hAnsi="Palatino Linotype"/>
          <w:b/>
          <w:color w:val="000000" w:themeColor="text1"/>
        </w:rPr>
        <w:t xml:space="preserve"> </w:t>
      </w:r>
    </w:p>
    <w:p w14:paraId="27DD7C24" w14:textId="1C9796A9" w:rsidR="002D5F76" w:rsidRPr="0064558C" w:rsidRDefault="002D5F76" w:rsidP="0064558C">
      <w:pPr>
        <w:spacing w:line="360" w:lineRule="auto"/>
        <w:ind w:right="50"/>
        <w:jc w:val="both"/>
        <w:rPr>
          <w:rFonts w:ascii="Palatino Linotype" w:hAnsi="Palatino Linotype" w:cs="Arial"/>
          <w:color w:val="000000" w:themeColor="text1"/>
        </w:rPr>
      </w:pPr>
      <w:r w:rsidRPr="0064558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64558C">
        <w:rPr>
          <w:rFonts w:ascii="Palatino Linotype" w:hAnsi="Palatino Linotype"/>
          <w:color w:val="000000" w:themeColor="text1"/>
        </w:rPr>
        <w:t>Recurso de Revisión</w:t>
      </w:r>
      <w:r w:rsidRPr="0064558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4558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64558C" w:rsidRDefault="002D5F76" w:rsidP="0064558C">
      <w:pPr>
        <w:spacing w:line="360" w:lineRule="auto"/>
        <w:ind w:right="50"/>
        <w:jc w:val="both"/>
        <w:rPr>
          <w:rFonts w:ascii="Palatino Linotype" w:hAnsi="Palatino Linotype" w:cs="Arial"/>
          <w:color w:val="000000" w:themeColor="text1"/>
        </w:rPr>
      </w:pPr>
    </w:p>
    <w:p w14:paraId="05A2C2FB" w14:textId="77777777" w:rsidR="00FA2D5D" w:rsidRPr="0064558C" w:rsidRDefault="00FA1E61" w:rsidP="006455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4558C">
        <w:rPr>
          <w:rFonts w:ascii="Palatino Linotype" w:hAnsi="Palatino Linotype"/>
          <w:b/>
          <w:color w:val="000000" w:themeColor="text1"/>
          <w:sz w:val="28"/>
        </w:rPr>
        <w:t>SEGUNDO.</w:t>
      </w:r>
      <w:r w:rsidRPr="0064558C">
        <w:rPr>
          <w:rFonts w:ascii="Palatino Linotype" w:hAnsi="Palatino Linotype" w:cs="Arial"/>
          <w:b/>
          <w:color w:val="000000" w:themeColor="text1"/>
        </w:rPr>
        <w:t xml:space="preserve"> </w:t>
      </w:r>
      <w:r w:rsidR="00633F63" w:rsidRPr="0064558C">
        <w:rPr>
          <w:rFonts w:ascii="Palatino Linotype" w:hAnsi="Palatino Linotype" w:cs="Arial"/>
          <w:b/>
          <w:color w:val="000000" w:themeColor="text1"/>
        </w:rPr>
        <w:t>Interés.</w:t>
      </w:r>
      <w:r w:rsidR="00633F63" w:rsidRPr="0064558C">
        <w:rPr>
          <w:rFonts w:ascii="Palatino Linotype" w:hAnsi="Palatino Linotype" w:cs="Arial"/>
          <w:color w:val="000000" w:themeColor="text1"/>
        </w:rPr>
        <w:t xml:space="preserve"> </w:t>
      </w:r>
    </w:p>
    <w:p w14:paraId="66E31ACB" w14:textId="6382B23C" w:rsidR="00E62E88" w:rsidRPr="0064558C" w:rsidRDefault="00E62E88" w:rsidP="0064558C">
      <w:pPr>
        <w:spacing w:line="360" w:lineRule="auto"/>
        <w:jc w:val="both"/>
        <w:rPr>
          <w:rFonts w:ascii="Palatino Linotype" w:hAnsi="Palatino Linotype" w:cs="Arial"/>
          <w:b/>
          <w:bCs/>
          <w:color w:val="000000" w:themeColor="text1"/>
        </w:rPr>
      </w:pPr>
      <w:r w:rsidRPr="0064558C">
        <w:rPr>
          <w:rFonts w:ascii="Palatino Linotype" w:hAnsi="Palatino Linotype" w:cs="Arial"/>
          <w:bCs/>
          <w:color w:val="000000" w:themeColor="text1"/>
        </w:rPr>
        <w:t xml:space="preserve">El </w:t>
      </w:r>
      <w:r w:rsidR="002B398F" w:rsidRPr="0064558C">
        <w:rPr>
          <w:rFonts w:ascii="Palatino Linotype" w:hAnsi="Palatino Linotype" w:cs="Arial"/>
          <w:bCs/>
          <w:color w:val="000000" w:themeColor="text1"/>
        </w:rPr>
        <w:t>Recurso de Revisión</w:t>
      </w:r>
      <w:r w:rsidRPr="0064558C">
        <w:rPr>
          <w:rFonts w:ascii="Palatino Linotype" w:hAnsi="Palatino Linotype" w:cs="Arial"/>
          <w:bCs/>
          <w:color w:val="000000" w:themeColor="text1"/>
        </w:rPr>
        <w:t xml:space="preserve"> fue interpuesto por parte legítima, en atención a que se presentó por </w:t>
      </w:r>
      <w:r w:rsidRPr="0064558C">
        <w:rPr>
          <w:rFonts w:ascii="Palatino Linotype" w:hAnsi="Palatino Linotype" w:cs="Arial"/>
          <w:b/>
          <w:color w:val="000000" w:themeColor="text1"/>
        </w:rPr>
        <w:t>EL</w:t>
      </w:r>
      <w:r w:rsidRPr="0064558C">
        <w:rPr>
          <w:rFonts w:ascii="Palatino Linotype" w:hAnsi="Palatino Linotype" w:cs="Arial"/>
          <w:b/>
          <w:bCs/>
          <w:color w:val="000000" w:themeColor="text1"/>
        </w:rPr>
        <w:t xml:space="preserve"> RECURRENTE,</w:t>
      </w:r>
      <w:r w:rsidRPr="0064558C">
        <w:rPr>
          <w:rFonts w:ascii="Palatino Linotype" w:hAnsi="Palatino Linotype" w:cs="Arial"/>
          <w:bCs/>
          <w:color w:val="000000" w:themeColor="text1"/>
        </w:rPr>
        <w:t xml:space="preserve"> quien es la misma persona que formuló la solicitud de acceso a la información pública al </w:t>
      </w:r>
      <w:r w:rsidRPr="0064558C">
        <w:rPr>
          <w:rFonts w:ascii="Palatino Linotype" w:hAnsi="Palatino Linotype" w:cs="Arial"/>
          <w:b/>
          <w:bCs/>
          <w:color w:val="000000" w:themeColor="text1"/>
        </w:rPr>
        <w:t xml:space="preserve">SUJETO OBLIGADO, </w:t>
      </w:r>
      <w:r w:rsidRPr="0064558C">
        <w:rPr>
          <w:rFonts w:ascii="Palatino Linotype" w:hAnsi="Palatino Linotype" w:cs="Arial"/>
          <w:bCs/>
          <w:color w:val="000000" w:themeColor="text1"/>
        </w:rPr>
        <w:t xml:space="preserve">pues para ello, es </w:t>
      </w:r>
      <w:r w:rsidRPr="0064558C">
        <w:rPr>
          <w:rFonts w:ascii="Palatino Linotype" w:hAnsi="Palatino Linotype" w:cs="Arial"/>
          <w:color w:val="000000" w:themeColor="text1"/>
          <w:lang w:eastAsia="es-MX"/>
        </w:rPr>
        <w:t xml:space="preserve">necesario que el particular ingrese al </w:t>
      </w:r>
      <w:r w:rsidRPr="0064558C">
        <w:rPr>
          <w:rFonts w:ascii="Palatino Linotype" w:hAnsi="Palatino Linotype" w:cs="Arial"/>
          <w:b/>
          <w:color w:val="000000" w:themeColor="text1"/>
          <w:lang w:eastAsia="es-MX"/>
        </w:rPr>
        <w:t xml:space="preserve">SAIMEX </w:t>
      </w:r>
      <w:r w:rsidRPr="0064558C">
        <w:rPr>
          <w:rFonts w:ascii="Palatino Linotype" w:hAnsi="Palatino Linotype" w:cs="Arial"/>
          <w:color w:val="000000" w:themeColor="text1"/>
          <w:lang w:eastAsia="es-MX"/>
        </w:rPr>
        <w:t>mediante la utilización de su clave de usuario y contraseña.</w:t>
      </w:r>
    </w:p>
    <w:p w14:paraId="46210049" w14:textId="77777777" w:rsidR="00FA2D5D" w:rsidRPr="0064558C" w:rsidRDefault="00FA1E61" w:rsidP="0064558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4558C">
        <w:rPr>
          <w:rFonts w:ascii="Palatino Linotype" w:hAnsi="Palatino Linotype"/>
          <w:b/>
          <w:color w:val="000000" w:themeColor="text1"/>
          <w:sz w:val="28"/>
        </w:rPr>
        <w:lastRenderedPageBreak/>
        <w:t>TERCERO</w:t>
      </w:r>
      <w:r w:rsidRPr="0064558C">
        <w:rPr>
          <w:rFonts w:ascii="Palatino Linotype" w:hAnsi="Palatino Linotype" w:cs="Arial"/>
          <w:b/>
          <w:color w:val="000000" w:themeColor="text1"/>
        </w:rPr>
        <w:t xml:space="preserve">. </w:t>
      </w:r>
      <w:r w:rsidR="00633F63" w:rsidRPr="0064558C">
        <w:rPr>
          <w:rFonts w:ascii="Palatino Linotype" w:hAnsi="Palatino Linotype" w:cs="Arial"/>
          <w:b/>
          <w:color w:val="000000" w:themeColor="text1"/>
        </w:rPr>
        <w:t xml:space="preserve">Oportunidad. </w:t>
      </w:r>
    </w:p>
    <w:p w14:paraId="13062CA8" w14:textId="1EA40944" w:rsidR="00062F8D" w:rsidRPr="0064558C" w:rsidRDefault="00062F8D" w:rsidP="0064558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4558C">
        <w:rPr>
          <w:rFonts w:ascii="Palatino Linotype" w:hAnsi="Palatino Linotype" w:cs="Arial"/>
          <w:color w:val="000000" w:themeColor="text1"/>
        </w:rPr>
        <w:t xml:space="preserve">El </w:t>
      </w:r>
      <w:r w:rsidR="002B398F" w:rsidRPr="0064558C">
        <w:rPr>
          <w:rFonts w:ascii="Palatino Linotype" w:hAnsi="Palatino Linotype" w:cs="Arial"/>
          <w:color w:val="000000" w:themeColor="text1"/>
        </w:rPr>
        <w:t>Recurso de Revisión</w:t>
      </w:r>
      <w:r w:rsidRPr="0064558C">
        <w:rPr>
          <w:rFonts w:ascii="Palatino Linotype" w:hAnsi="Palatino Linotype" w:cs="Arial"/>
          <w:color w:val="000000" w:themeColor="text1"/>
        </w:rPr>
        <w:t xml:space="preserve"> se interpuso dentro del plazo de quince días hábiles contados a partir del día siguiente en que </w:t>
      </w:r>
      <w:r w:rsidRPr="0064558C">
        <w:rPr>
          <w:rFonts w:ascii="Palatino Linotype" w:hAnsi="Palatino Linotype" w:cs="Arial"/>
          <w:b/>
          <w:color w:val="000000" w:themeColor="text1"/>
        </w:rPr>
        <w:t xml:space="preserve">EL RECURRENTE </w:t>
      </w:r>
      <w:r w:rsidRPr="0064558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64558C" w:rsidRDefault="00062F8D" w:rsidP="0064558C">
      <w:pPr>
        <w:ind w:left="851" w:right="902"/>
        <w:jc w:val="both"/>
        <w:rPr>
          <w:rFonts w:ascii="Palatino Linotype" w:eastAsiaTheme="minorEastAsia" w:hAnsi="Palatino Linotype" w:cs="Arial"/>
          <w:color w:val="000000" w:themeColor="text1"/>
        </w:rPr>
      </w:pPr>
    </w:p>
    <w:p w14:paraId="6B712222" w14:textId="3BA938FC" w:rsidR="00062F8D" w:rsidRPr="0064558C" w:rsidRDefault="00062F8D" w:rsidP="0064558C">
      <w:pPr>
        <w:tabs>
          <w:tab w:val="left" w:pos="851"/>
        </w:tabs>
        <w:ind w:left="851" w:right="901"/>
        <w:jc w:val="both"/>
        <w:rPr>
          <w:rFonts w:ascii="Palatino Linotype" w:eastAsiaTheme="minorEastAsia" w:hAnsi="Palatino Linotype" w:cs="Arial"/>
          <w:i/>
          <w:color w:val="000000" w:themeColor="text1"/>
          <w:sz w:val="22"/>
        </w:rPr>
      </w:pPr>
      <w:r w:rsidRPr="0064558C">
        <w:rPr>
          <w:rFonts w:ascii="Palatino Linotype" w:eastAsiaTheme="minorEastAsia" w:hAnsi="Palatino Linotype" w:cs="Arial"/>
          <w:b/>
          <w:i/>
          <w:color w:val="000000" w:themeColor="text1"/>
          <w:sz w:val="22"/>
        </w:rPr>
        <w:t>“Artículo 178.</w:t>
      </w:r>
      <w:r w:rsidRPr="0064558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64558C">
        <w:rPr>
          <w:rFonts w:ascii="Palatino Linotype" w:eastAsiaTheme="minorEastAsia" w:hAnsi="Palatino Linotype" w:cs="Arial"/>
          <w:i/>
          <w:color w:val="000000" w:themeColor="text1"/>
          <w:sz w:val="22"/>
        </w:rPr>
        <w:t>Recurso de Revisión</w:t>
      </w:r>
      <w:r w:rsidRPr="0064558C">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64558C" w:rsidRDefault="00062F8D" w:rsidP="0064558C">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64558C" w:rsidRDefault="00062F8D" w:rsidP="0064558C">
      <w:pPr>
        <w:tabs>
          <w:tab w:val="left" w:pos="851"/>
        </w:tabs>
        <w:ind w:left="851" w:right="901"/>
        <w:jc w:val="both"/>
        <w:rPr>
          <w:rFonts w:ascii="Palatino Linotype" w:eastAsiaTheme="minorEastAsia" w:hAnsi="Palatino Linotype" w:cs="Arial"/>
          <w:i/>
          <w:color w:val="000000" w:themeColor="text1"/>
          <w:sz w:val="22"/>
        </w:rPr>
      </w:pPr>
      <w:r w:rsidRPr="0064558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64558C" w:rsidRDefault="00062F8D" w:rsidP="0064558C">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64558C" w:rsidRDefault="00062F8D" w:rsidP="0064558C">
      <w:pPr>
        <w:tabs>
          <w:tab w:val="left" w:pos="851"/>
        </w:tabs>
        <w:ind w:left="851" w:right="901"/>
        <w:jc w:val="both"/>
        <w:rPr>
          <w:rFonts w:ascii="Palatino Linotype" w:eastAsiaTheme="minorEastAsia" w:hAnsi="Palatino Linotype" w:cs="Arial"/>
          <w:i/>
          <w:color w:val="000000" w:themeColor="text1"/>
        </w:rPr>
      </w:pPr>
      <w:r w:rsidRPr="0064558C">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64558C">
        <w:rPr>
          <w:rFonts w:ascii="Palatino Linotype" w:eastAsiaTheme="minorEastAsia" w:hAnsi="Palatino Linotype" w:cs="Arial"/>
          <w:i/>
          <w:color w:val="000000" w:themeColor="text1"/>
          <w:sz w:val="22"/>
        </w:rPr>
        <w:t>Recurso de Revisión</w:t>
      </w:r>
      <w:r w:rsidRPr="0064558C">
        <w:rPr>
          <w:rFonts w:ascii="Palatino Linotype" w:eastAsiaTheme="minorEastAsia" w:hAnsi="Palatino Linotype" w:cs="Arial"/>
          <w:i/>
          <w:color w:val="000000" w:themeColor="text1"/>
          <w:sz w:val="22"/>
        </w:rPr>
        <w:t xml:space="preserve"> al Instituto a más tardar al día siguiente de haberlo recibido.</w:t>
      </w:r>
      <w:r w:rsidRPr="0064558C">
        <w:rPr>
          <w:rFonts w:ascii="Palatino Linotype" w:eastAsiaTheme="minorEastAsia" w:hAnsi="Palatino Linotype" w:cs="Arial"/>
          <w:b/>
          <w:i/>
          <w:color w:val="000000" w:themeColor="text1"/>
          <w:sz w:val="22"/>
        </w:rPr>
        <w:t>”</w:t>
      </w:r>
    </w:p>
    <w:p w14:paraId="68A7B4F5" w14:textId="77777777" w:rsidR="00062F8D" w:rsidRPr="0064558C" w:rsidRDefault="00062F8D" w:rsidP="0064558C">
      <w:pPr>
        <w:ind w:left="851" w:right="902"/>
        <w:jc w:val="both"/>
        <w:rPr>
          <w:rFonts w:ascii="Palatino Linotype" w:eastAsiaTheme="minorEastAsia" w:hAnsi="Palatino Linotype" w:cs="Arial"/>
          <w:color w:val="000000" w:themeColor="text1"/>
        </w:rPr>
      </w:pPr>
    </w:p>
    <w:p w14:paraId="5E58FA69" w14:textId="16632724" w:rsidR="008B44F6" w:rsidRPr="0064558C" w:rsidRDefault="00062F8D" w:rsidP="0064558C">
      <w:pPr>
        <w:spacing w:line="360" w:lineRule="auto"/>
        <w:jc w:val="both"/>
        <w:rPr>
          <w:rFonts w:ascii="Palatino Linotype" w:eastAsiaTheme="minorEastAsia" w:hAnsi="Palatino Linotype" w:cs="Arial"/>
          <w:color w:val="000000" w:themeColor="text1"/>
        </w:rPr>
      </w:pPr>
      <w:r w:rsidRPr="0064558C">
        <w:rPr>
          <w:rFonts w:ascii="Palatino Linotype" w:eastAsiaTheme="minorEastAsia" w:hAnsi="Palatino Linotype" w:cs="Arial"/>
          <w:color w:val="000000" w:themeColor="text1"/>
        </w:rPr>
        <w:t xml:space="preserve">En esa tesitura, atendiendo a que </w:t>
      </w:r>
      <w:r w:rsidRPr="0064558C">
        <w:rPr>
          <w:rFonts w:ascii="Palatino Linotype" w:eastAsiaTheme="minorEastAsia" w:hAnsi="Palatino Linotype" w:cs="Arial"/>
          <w:b/>
          <w:color w:val="000000" w:themeColor="text1"/>
        </w:rPr>
        <w:t>EL SUJETO OBLIGADO</w:t>
      </w:r>
      <w:r w:rsidRPr="0064558C">
        <w:rPr>
          <w:rFonts w:ascii="Palatino Linotype" w:eastAsiaTheme="minorEastAsia" w:hAnsi="Palatino Linotype" w:cs="Arial"/>
          <w:color w:val="000000" w:themeColor="text1"/>
        </w:rPr>
        <w:t xml:space="preserve"> notificó la respuesta a la solicitud de información pública el día </w:t>
      </w:r>
      <w:r w:rsidR="009B3C9C" w:rsidRPr="0064558C">
        <w:rPr>
          <w:rFonts w:ascii="Palatino Linotype" w:eastAsiaTheme="minorEastAsia" w:hAnsi="Palatino Linotype" w:cs="Arial"/>
          <w:b/>
          <w:color w:val="000000" w:themeColor="text1"/>
        </w:rPr>
        <w:t xml:space="preserve">diecinueve de abril </w:t>
      </w:r>
      <w:r w:rsidR="00D904BC" w:rsidRPr="0064558C">
        <w:rPr>
          <w:rFonts w:ascii="Palatino Linotype" w:eastAsiaTheme="minorEastAsia" w:hAnsi="Palatino Linotype" w:cs="Arial"/>
          <w:b/>
          <w:color w:val="000000" w:themeColor="text1"/>
        </w:rPr>
        <w:t>de</w:t>
      </w:r>
      <w:r w:rsidRPr="0064558C">
        <w:rPr>
          <w:rFonts w:ascii="Palatino Linotype" w:eastAsiaTheme="minorEastAsia" w:hAnsi="Palatino Linotype" w:cs="Arial"/>
          <w:b/>
          <w:color w:val="000000" w:themeColor="text1"/>
        </w:rPr>
        <w:t xml:space="preserve"> dos mil veintidós</w:t>
      </w:r>
      <w:r w:rsidR="006D2429" w:rsidRPr="0064558C">
        <w:rPr>
          <w:rFonts w:ascii="Palatino Linotype" w:eastAsiaTheme="minorEastAsia" w:hAnsi="Palatino Linotype" w:cs="Arial"/>
          <w:b/>
          <w:color w:val="000000" w:themeColor="text1"/>
        </w:rPr>
        <w:t xml:space="preserve">; </w:t>
      </w:r>
      <w:r w:rsidR="006D2429" w:rsidRPr="0064558C">
        <w:rPr>
          <w:rFonts w:ascii="Palatino Linotype" w:eastAsiaTheme="minorEastAsia" w:hAnsi="Palatino Linotype" w:cs="Arial"/>
          <w:color w:val="000000" w:themeColor="text1"/>
        </w:rPr>
        <w:t xml:space="preserve">por lo que, </w:t>
      </w:r>
      <w:r w:rsidRPr="0064558C">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64558C">
        <w:rPr>
          <w:rFonts w:ascii="Palatino Linotype" w:eastAsiaTheme="minorEastAsia" w:hAnsi="Palatino Linotype" w:cs="Arial"/>
          <w:b/>
          <w:color w:val="000000" w:themeColor="text1"/>
        </w:rPr>
        <w:t>RECURRENTE</w:t>
      </w:r>
      <w:r w:rsidRPr="0064558C">
        <w:rPr>
          <w:rFonts w:ascii="Palatino Linotype" w:eastAsiaTheme="minorEastAsia" w:hAnsi="Palatino Linotype" w:cs="Arial"/>
          <w:color w:val="000000" w:themeColor="text1"/>
        </w:rPr>
        <w:t xml:space="preserve"> para presentar el </w:t>
      </w:r>
      <w:r w:rsidR="002B398F" w:rsidRPr="0064558C">
        <w:rPr>
          <w:rFonts w:ascii="Palatino Linotype" w:eastAsiaTheme="minorEastAsia" w:hAnsi="Palatino Linotype" w:cs="Arial"/>
          <w:color w:val="000000" w:themeColor="text1"/>
        </w:rPr>
        <w:t>Recurso de Revisión</w:t>
      </w:r>
      <w:r w:rsidRPr="0064558C">
        <w:rPr>
          <w:rFonts w:ascii="Palatino Linotype" w:eastAsiaTheme="minorEastAsia" w:hAnsi="Palatino Linotype" w:cs="Arial"/>
          <w:color w:val="000000" w:themeColor="text1"/>
        </w:rPr>
        <w:t xml:space="preserve">, transcurrió del </w:t>
      </w:r>
      <w:r w:rsidR="008B44F6" w:rsidRPr="0064558C">
        <w:rPr>
          <w:rFonts w:ascii="Palatino Linotype" w:eastAsiaTheme="minorEastAsia" w:hAnsi="Palatino Linotype" w:cs="Arial"/>
          <w:b/>
          <w:color w:val="000000" w:themeColor="text1"/>
        </w:rPr>
        <w:t xml:space="preserve">veinte de abril al once de mayo de dos </w:t>
      </w:r>
      <w:r w:rsidRPr="0064558C">
        <w:rPr>
          <w:rFonts w:ascii="Palatino Linotype" w:eastAsiaTheme="minorEastAsia" w:hAnsi="Palatino Linotype" w:cs="Arial"/>
          <w:b/>
          <w:color w:val="000000" w:themeColor="text1"/>
        </w:rPr>
        <w:t>mil veintidós</w:t>
      </w:r>
      <w:r w:rsidRPr="0064558C">
        <w:rPr>
          <w:rFonts w:ascii="Palatino Linotype" w:eastAsiaTheme="minorEastAsia" w:hAnsi="Palatino Linotype" w:cs="Arial"/>
          <w:color w:val="000000" w:themeColor="text1"/>
        </w:rPr>
        <w:t xml:space="preserve">, </w:t>
      </w:r>
      <w:r w:rsidRPr="0064558C">
        <w:rPr>
          <w:rFonts w:ascii="Palatino Linotype" w:hAnsi="Palatino Linotype" w:cs="Arial"/>
          <w:color w:val="000000" w:themeColor="text1"/>
        </w:rPr>
        <w:t xml:space="preserve">sin contemplar en el cómputo los días </w:t>
      </w:r>
      <w:r w:rsidR="008B44F6" w:rsidRPr="0064558C">
        <w:rPr>
          <w:rFonts w:ascii="Palatino Linotype" w:hAnsi="Palatino Linotype" w:cs="Arial"/>
          <w:color w:val="000000" w:themeColor="text1"/>
        </w:rPr>
        <w:t xml:space="preserve">veintitrés, veinticuatro y treinta de abril; así como, uno, siete y ocho de mayo </w:t>
      </w:r>
      <w:r w:rsidR="00D904BC" w:rsidRPr="0064558C">
        <w:rPr>
          <w:rFonts w:ascii="Palatino Linotype" w:hAnsi="Palatino Linotype" w:cs="Arial"/>
          <w:color w:val="000000" w:themeColor="text1"/>
        </w:rPr>
        <w:t xml:space="preserve">de </w:t>
      </w:r>
      <w:r w:rsidR="009B1BC5" w:rsidRPr="0064558C">
        <w:rPr>
          <w:rFonts w:ascii="Palatino Linotype" w:hAnsi="Palatino Linotype" w:cs="Arial"/>
          <w:color w:val="000000" w:themeColor="text1"/>
        </w:rPr>
        <w:t xml:space="preserve">dos </w:t>
      </w:r>
      <w:r w:rsidR="0014582C" w:rsidRPr="0064558C">
        <w:rPr>
          <w:rFonts w:ascii="Palatino Linotype" w:hAnsi="Palatino Linotype" w:cs="Arial"/>
          <w:color w:val="000000" w:themeColor="text1"/>
        </w:rPr>
        <w:t xml:space="preserve">mil </w:t>
      </w:r>
      <w:r w:rsidRPr="0064558C">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64558C">
        <w:rPr>
          <w:rFonts w:ascii="Palatino Linotype" w:hAnsi="Palatino Linotype"/>
          <w:color w:val="000000" w:themeColor="text1"/>
        </w:rPr>
        <w:t>Ley de Transparencia y Acceso a la Información Pública del Estado de México y Municipios</w:t>
      </w:r>
      <w:r w:rsidR="008B44F6" w:rsidRPr="0064558C">
        <w:rPr>
          <w:rFonts w:ascii="Palatino Linotype" w:hAnsi="Palatino Linotype" w:cs="Arial"/>
          <w:color w:val="000000" w:themeColor="text1"/>
        </w:rPr>
        <w:t xml:space="preserve">; </w:t>
      </w:r>
      <w:r w:rsidR="008B44F6" w:rsidRPr="0064558C">
        <w:rPr>
          <w:rFonts w:ascii="Palatino Linotype" w:hAnsi="Palatino Linotype"/>
          <w:color w:val="000000" w:themeColor="text1"/>
        </w:rPr>
        <w:t xml:space="preserve">así como, el día cinco de </w:t>
      </w:r>
      <w:r w:rsidR="008B44F6" w:rsidRPr="0064558C">
        <w:rPr>
          <w:rFonts w:ascii="Palatino Linotype" w:hAnsi="Palatino Linotype"/>
          <w:color w:val="000000" w:themeColor="text1"/>
        </w:rPr>
        <w:lastRenderedPageBreak/>
        <w:t>mayo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8B44F6" w:rsidRPr="0064558C">
        <w:rPr>
          <w:rStyle w:val="Refdenotaalpie"/>
          <w:rFonts w:ascii="Palatino Linotype" w:hAnsi="Palatino Linotype" w:cs="Arial"/>
          <w:color w:val="000000" w:themeColor="text1"/>
        </w:rPr>
        <w:footnoteReference w:id="1"/>
      </w:r>
      <w:r w:rsidR="008B44F6" w:rsidRPr="0064558C">
        <w:rPr>
          <w:rFonts w:ascii="Palatino Linotype" w:hAnsi="Palatino Linotype" w:cs="Arial"/>
          <w:color w:val="000000" w:themeColor="text1"/>
        </w:rPr>
        <w:t>.</w:t>
      </w:r>
    </w:p>
    <w:p w14:paraId="0C5E56D9" w14:textId="036D534B" w:rsidR="00D904BC" w:rsidRPr="0064558C" w:rsidRDefault="00D904BC" w:rsidP="0064558C">
      <w:pPr>
        <w:spacing w:line="360" w:lineRule="auto"/>
        <w:jc w:val="both"/>
        <w:rPr>
          <w:rFonts w:ascii="Palatino Linotype" w:eastAsiaTheme="minorEastAsia" w:hAnsi="Palatino Linotype" w:cs="Arial"/>
          <w:color w:val="000000" w:themeColor="text1"/>
        </w:rPr>
      </w:pPr>
    </w:p>
    <w:p w14:paraId="18186A02" w14:textId="21526E58" w:rsidR="00062F8D" w:rsidRPr="0064558C" w:rsidRDefault="00062F8D" w:rsidP="0064558C">
      <w:pPr>
        <w:spacing w:line="360" w:lineRule="auto"/>
        <w:jc w:val="both"/>
        <w:rPr>
          <w:rFonts w:ascii="Palatino Linotype" w:eastAsiaTheme="minorEastAsia" w:hAnsi="Palatino Linotype" w:cs="Arial"/>
          <w:color w:val="000000" w:themeColor="text1"/>
        </w:rPr>
      </w:pPr>
      <w:r w:rsidRPr="0064558C">
        <w:rPr>
          <w:rFonts w:ascii="Palatino Linotype" w:eastAsiaTheme="minorEastAsia" w:hAnsi="Palatino Linotype" w:cs="Arial"/>
          <w:color w:val="000000" w:themeColor="text1"/>
        </w:rPr>
        <w:t xml:space="preserve">En ese tenor, si el </w:t>
      </w:r>
      <w:r w:rsidR="002B398F" w:rsidRPr="0064558C">
        <w:rPr>
          <w:rFonts w:ascii="Palatino Linotype" w:eastAsiaTheme="minorEastAsia" w:hAnsi="Palatino Linotype" w:cs="Arial"/>
          <w:color w:val="000000" w:themeColor="text1"/>
        </w:rPr>
        <w:t>Recurso de Revisión</w:t>
      </w:r>
      <w:r w:rsidRPr="0064558C">
        <w:rPr>
          <w:rFonts w:ascii="Palatino Linotype" w:eastAsiaTheme="minorEastAsia" w:hAnsi="Palatino Linotype" w:cs="Arial"/>
          <w:color w:val="000000" w:themeColor="text1"/>
        </w:rPr>
        <w:t xml:space="preserve"> materia del presente estudio, </w:t>
      </w:r>
      <w:r w:rsidR="001419FB" w:rsidRPr="0064558C">
        <w:rPr>
          <w:rFonts w:ascii="Palatino Linotype" w:eastAsiaTheme="minorEastAsia" w:hAnsi="Palatino Linotype" w:cs="Arial"/>
          <w:color w:val="000000" w:themeColor="text1"/>
        </w:rPr>
        <w:t xml:space="preserve">se </w:t>
      </w:r>
      <w:r w:rsidR="007B0D3F" w:rsidRPr="0064558C">
        <w:rPr>
          <w:rFonts w:ascii="Palatino Linotype" w:eastAsiaTheme="minorEastAsia" w:hAnsi="Palatino Linotype" w:cs="Arial"/>
          <w:color w:val="000000" w:themeColor="text1"/>
        </w:rPr>
        <w:t xml:space="preserve">tuvo por </w:t>
      </w:r>
      <w:r w:rsidR="009B1BC5" w:rsidRPr="0064558C">
        <w:rPr>
          <w:rFonts w:ascii="Palatino Linotype" w:eastAsiaTheme="minorEastAsia" w:hAnsi="Palatino Linotype" w:cs="Arial"/>
          <w:color w:val="000000" w:themeColor="text1"/>
        </w:rPr>
        <w:t>interpu</w:t>
      </w:r>
      <w:r w:rsidR="007B0D3F" w:rsidRPr="0064558C">
        <w:rPr>
          <w:rFonts w:ascii="Palatino Linotype" w:eastAsiaTheme="minorEastAsia" w:hAnsi="Palatino Linotype" w:cs="Arial"/>
          <w:color w:val="000000" w:themeColor="text1"/>
        </w:rPr>
        <w:t>esto</w:t>
      </w:r>
      <w:r w:rsidR="009B1BC5" w:rsidRPr="0064558C">
        <w:rPr>
          <w:rFonts w:ascii="Palatino Linotype" w:eastAsiaTheme="minorEastAsia" w:hAnsi="Palatino Linotype" w:cs="Arial"/>
          <w:color w:val="000000" w:themeColor="text1"/>
        </w:rPr>
        <w:t xml:space="preserve"> </w:t>
      </w:r>
      <w:r w:rsidRPr="0064558C">
        <w:rPr>
          <w:rFonts w:ascii="Palatino Linotype" w:eastAsiaTheme="minorEastAsia" w:hAnsi="Palatino Linotype" w:cs="Arial"/>
          <w:color w:val="000000" w:themeColor="text1"/>
        </w:rPr>
        <w:t xml:space="preserve">el </w:t>
      </w:r>
      <w:r w:rsidR="008B44F6" w:rsidRPr="0064558C">
        <w:rPr>
          <w:rFonts w:ascii="Palatino Linotype" w:eastAsiaTheme="minorEastAsia" w:hAnsi="Palatino Linotype" w:cs="Arial"/>
          <w:b/>
          <w:color w:val="000000" w:themeColor="text1"/>
        </w:rPr>
        <w:t xml:space="preserve">veintiséis de abril </w:t>
      </w:r>
      <w:r w:rsidR="007B0D3F" w:rsidRPr="0064558C">
        <w:rPr>
          <w:rFonts w:ascii="Palatino Linotype" w:eastAsiaTheme="minorEastAsia" w:hAnsi="Palatino Linotype" w:cs="Arial"/>
          <w:b/>
          <w:color w:val="000000" w:themeColor="text1"/>
        </w:rPr>
        <w:t xml:space="preserve">de </w:t>
      </w:r>
      <w:r w:rsidRPr="0064558C">
        <w:rPr>
          <w:rFonts w:ascii="Palatino Linotype" w:eastAsiaTheme="minorEastAsia" w:hAnsi="Palatino Linotype" w:cs="Arial"/>
          <w:b/>
          <w:color w:val="000000" w:themeColor="text1"/>
        </w:rPr>
        <w:t>dos mil veintidós</w:t>
      </w:r>
      <w:r w:rsidRPr="0064558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64558C" w:rsidRDefault="003C593A" w:rsidP="0064558C">
      <w:pPr>
        <w:spacing w:line="360" w:lineRule="auto"/>
        <w:jc w:val="both"/>
        <w:rPr>
          <w:rFonts w:ascii="Palatino Linotype" w:eastAsiaTheme="minorEastAsia" w:hAnsi="Palatino Linotype" w:cs="Arial"/>
          <w:color w:val="000000" w:themeColor="text1"/>
        </w:rPr>
      </w:pPr>
    </w:p>
    <w:p w14:paraId="4E839C06" w14:textId="77777777" w:rsidR="00387882" w:rsidRPr="0064558C" w:rsidRDefault="00387882" w:rsidP="0064558C">
      <w:pPr>
        <w:autoSpaceDE w:val="0"/>
        <w:autoSpaceDN w:val="0"/>
        <w:adjustRightInd w:val="0"/>
        <w:spacing w:line="360" w:lineRule="auto"/>
        <w:ind w:right="49"/>
        <w:jc w:val="both"/>
        <w:rPr>
          <w:rFonts w:ascii="Palatino Linotype" w:hAnsi="Palatino Linotype"/>
          <w:b/>
          <w:color w:val="000000" w:themeColor="text1"/>
        </w:rPr>
      </w:pPr>
      <w:r w:rsidRPr="0064558C">
        <w:rPr>
          <w:rFonts w:ascii="Palatino Linotype" w:hAnsi="Palatino Linotype" w:cs="Arial"/>
          <w:b/>
          <w:color w:val="000000" w:themeColor="text1"/>
          <w:sz w:val="28"/>
          <w:szCs w:val="28"/>
        </w:rPr>
        <w:t>CUARTO</w:t>
      </w:r>
      <w:r w:rsidRPr="0064558C">
        <w:rPr>
          <w:rFonts w:ascii="Palatino Linotype" w:hAnsi="Palatino Linotype"/>
          <w:b/>
          <w:color w:val="000000" w:themeColor="text1"/>
          <w:sz w:val="28"/>
          <w:szCs w:val="28"/>
        </w:rPr>
        <w:t>.</w:t>
      </w:r>
      <w:r w:rsidRPr="0064558C">
        <w:rPr>
          <w:rFonts w:ascii="Palatino Linotype" w:hAnsi="Palatino Linotype"/>
          <w:b/>
          <w:color w:val="000000" w:themeColor="text1"/>
        </w:rPr>
        <w:t xml:space="preserve"> Procedibilidad. </w:t>
      </w:r>
    </w:p>
    <w:p w14:paraId="467D1C0B" w14:textId="77777777" w:rsidR="005D6DF5" w:rsidRPr="0064558C" w:rsidRDefault="005D6DF5" w:rsidP="0064558C">
      <w:pPr>
        <w:autoSpaceDE w:val="0"/>
        <w:autoSpaceDN w:val="0"/>
        <w:adjustRightInd w:val="0"/>
        <w:spacing w:line="360" w:lineRule="auto"/>
        <w:ind w:right="49"/>
        <w:jc w:val="both"/>
        <w:rPr>
          <w:rFonts w:ascii="Palatino Linotype" w:hAnsi="Palatino Linotype" w:cs="Arial"/>
          <w:b/>
        </w:rPr>
      </w:pPr>
      <w:r w:rsidRPr="0064558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4558C">
        <w:rPr>
          <w:rFonts w:ascii="Palatino Linotype" w:hAnsi="Palatino Linotype"/>
        </w:rPr>
        <w:t xml:space="preserve">Ley de Transparencia y Acceso a la Información Pública del Estado de México y Municipios, que a la letra señala: </w:t>
      </w:r>
    </w:p>
    <w:p w14:paraId="48A9B50D" w14:textId="77777777" w:rsidR="005D6DF5" w:rsidRPr="0064558C" w:rsidRDefault="005D6DF5" w:rsidP="0064558C">
      <w:pPr>
        <w:autoSpaceDE w:val="0"/>
        <w:autoSpaceDN w:val="0"/>
        <w:adjustRightInd w:val="0"/>
        <w:ind w:right="49"/>
        <w:jc w:val="both"/>
        <w:rPr>
          <w:rFonts w:ascii="Palatino Linotype" w:hAnsi="Palatino Linotype" w:cs="Arial"/>
          <w:lang w:val="es-ES"/>
        </w:rPr>
      </w:pPr>
    </w:p>
    <w:p w14:paraId="31939282"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“Artículo 180. </w:t>
      </w:r>
      <w:r w:rsidRPr="0064558C">
        <w:rPr>
          <w:rFonts w:ascii="Palatino Linotype" w:hAnsi="Palatino Linotype"/>
          <w:i/>
          <w:sz w:val="22"/>
          <w:szCs w:val="22"/>
          <w:lang w:val="es-ES"/>
        </w:rPr>
        <w:t xml:space="preserve">El </w:t>
      </w:r>
      <w:r w:rsidRPr="0064558C">
        <w:rPr>
          <w:rFonts w:ascii="Palatino Linotype" w:hAnsi="Palatino Linotype" w:cs="Arial"/>
          <w:i/>
          <w:sz w:val="22"/>
          <w:szCs w:val="22"/>
          <w:lang w:val="es-ES"/>
        </w:rPr>
        <w:t>recurso</w:t>
      </w:r>
      <w:r w:rsidRPr="0064558C">
        <w:rPr>
          <w:rFonts w:ascii="Palatino Linotype" w:hAnsi="Palatino Linotype"/>
          <w:i/>
          <w:sz w:val="22"/>
          <w:szCs w:val="22"/>
          <w:lang w:val="es-ES"/>
        </w:rPr>
        <w:t xml:space="preserve"> </w:t>
      </w:r>
      <w:r w:rsidRPr="0064558C">
        <w:rPr>
          <w:rFonts w:ascii="Palatino Linotype" w:hAnsi="Palatino Linotype" w:cs="Arial"/>
          <w:i/>
          <w:color w:val="222222"/>
          <w:sz w:val="22"/>
          <w:szCs w:val="22"/>
          <w:lang w:val="es-ES" w:eastAsia="es-MX"/>
        </w:rPr>
        <w:t>de</w:t>
      </w:r>
      <w:r w:rsidRPr="0064558C">
        <w:rPr>
          <w:rFonts w:ascii="Palatino Linotype" w:hAnsi="Palatino Linotype"/>
          <w:i/>
          <w:sz w:val="22"/>
          <w:szCs w:val="22"/>
          <w:lang w:val="es-ES"/>
        </w:rPr>
        <w:t xml:space="preserve"> revisión contendrá:</w:t>
      </w:r>
      <w:r w:rsidRPr="0064558C">
        <w:rPr>
          <w:rFonts w:ascii="Palatino Linotype" w:hAnsi="Palatino Linotype"/>
          <w:b/>
          <w:i/>
          <w:sz w:val="22"/>
          <w:szCs w:val="22"/>
          <w:lang w:val="es-ES"/>
        </w:rPr>
        <w:t xml:space="preserve"> </w:t>
      </w:r>
    </w:p>
    <w:p w14:paraId="05685674"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I. </w:t>
      </w:r>
      <w:r w:rsidRPr="0064558C">
        <w:rPr>
          <w:rFonts w:ascii="Palatino Linotype" w:hAnsi="Palatino Linotype"/>
          <w:i/>
          <w:sz w:val="22"/>
          <w:szCs w:val="22"/>
          <w:lang w:val="es-ES"/>
        </w:rPr>
        <w:t xml:space="preserve">El sujeto obligado ante </w:t>
      </w:r>
      <w:r w:rsidRPr="0064558C">
        <w:rPr>
          <w:rFonts w:ascii="Palatino Linotype" w:hAnsi="Palatino Linotype" w:cs="Arial"/>
          <w:i/>
          <w:sz w:val="22"/>
          <w:szCs w:val="22"/>
          <w:lang w:val="es-ES"/>
        </w:rPr>
        <w:t>la</w:t>
      </w:r>
      <w:r w:rsidRPr="0064558C">
        <w:rPr>
          <w:rFonts w:ascii="Palatino Linotype" w:hAnsi="Palatino Linotype"/>
          <w:i/>
          <w:sz w:val="22"/>
          <w:szCs w:val="22"/>
          <w:lang w:val="es-ES"/>
        </w:rPr>
        <w:t xml:space="preserve"> cual </w:t>
      </w:r>
      <w:r w:rsidRPr="0064558C">
        <w:rPr>
          <w:rFonts w:ascii="Palatino Linotype" w:hAnsi="Palatino Linotype" w:cs="Arial"/>
          <w:i/>
          <w:color w:val="222222"/>
          <w:sz w:val="22"/>
          <w:szCs w:val="22"/>
          <w:lang w:val="es-ES" w:eastAsia="es-MX"/>
        </w:rPr>
        <w:t>se</w:t>
      </w:r>
      <w:r w:rsidRPr="0064558C">
        <w:rPr>
          <w:rFonts w:ascii="Palatino Linotype" w:hAnsi="Palatino Linotype"/>
          <w:i/>
          <w:sz w:val="22"/>
          <w:szCs w:val="22"/>
          <w:lang w:val="es-ES"/>
        </w:rPr>
        <w:t xml:space="preserve"> presentó la solicitud;</w:t>
      </w:r>
      <w:r w:rsidRPr="0064558C">
        <w:rPr>
          <w:rFonts w:ascii="Palatino Linotype" w:hAnsi="Palatino Linotype"/>
          <w:b/>
          <w:i/>
          <w:sz w:val="22"/>
          <w:szCs w:val="22"/>
          <w:lang w:val="es-ES"/>
        </w:rPr>
        <w:t xml:space="preserve"> </w:t>
      </w:r>
    </w:p>
    <w:p w14:paraId="0EC94FB9"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II. </w:t>
      </w:r>
      <w:r w:rsidRPr="0064558C">
        <w:rPr>
          <w:rFonts w:ascii="Palatino Linotype" w:hAnsi="Palatino Linotype"/>
          <w:i/>
          <w:sz w:val="22"/>
          <w:szCs w:val="22"/>
          <w:lang w:val="es-ES"/>
        </w:rPr>
        <w:t xml:space="preserve">El nombre del solicitante </w:t>
      </w:r>
      <w:r w:rsidRPr="0064558C">
        <w:rPr>
          <w:rFonts w:ascii="Palatino Linotype" w:hAnsi="Palatino Linotype" w:cs="Arial"/>
          <w:i/>
          <w:color w:val="222222"/>
          <w:sz w:val="22"/>
          <w:szCs w:val="22"/>
          <w:lang w:val="es-ES" w:eastAsia="es-MX"/>
        </w:rPr>
        <w:t>que</w:t>
      </w:r>
      <w:r w:rsidRPr="0064558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4558C">
        <w:rPr>
          <w:rFonts w:ascii="Palatino Linotype" w:hAnsi="Palatino Linotype"/>
          <w:b/>
          <w:i/>
          <w:sz w:val="22"/>
          <w:szCs w:val="22"/>
          <w:lang w:val="es-ES"/>
        </w:rPr>
        <w:t xml:space="preserve"> </w:t>
      </w:r>
    </w:p>
    <w:p w14:paraId="5C042CCB"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III. </w:t>
      </w:r>
      <w:r w:rsidRPr="0064558C">
        <w:rPr>
          <w:rFonts w:ascii="Palatino Linotype" w:hAnsi="Palatino Linotype"/>
          <w:i/>
          <w:sz w:val="22"/>
          <w:szCs w:val="22"/>
          <w:lang w:val="es-ES"/>
        </w:rPr>
        <w:t xml:space="preserve">El número de folio de </w:t>
      </w:r>
      <w:r w:rsidRPr="0064558C">
        <w:rPr>
          <w:rFonts w:ascii="Palatino Linotype" w:hAnsi="Palatino Linotype" w:cs="Arial"/>
          <w:i/>
          <w:color w:val="222222"/>
          <w:sz w:val="22"/>
          <w:szCs w:val="22"/>
          <w:lang w:val="es-ES" w:eastAsia="es-MX"/>
        </w:rPr>
        <w:t>respuesta</w:t>
      </w:r>
      <w:r w:rsidRPr="0064558C">
        <w:rPr>
          <w:rFonts w:ascii="Palatino Linotype" w:hAnsi="Palatino Linotype"/>
          <w:i/>
          <w:sz w:val="22"/>
          <w:szCs w:val="22"/>
          <w:lang w:val="es-ES"/>
        </w:rPr>
        <w:t xml:space="preserve"> de la solicitud de acceso; </w:t>
      </w:r>
    </w:p>
    <w:p w14:paraId="2737579E"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IV. </w:t>
      </w:r>
      <w:r w:rsidRPr="0064558C">
        <w:rPr>
          <w:rFonts w:ascii="Palatino Linotype" w:hAnsi="Palatino Linotype"/>
          <w:i/>
          <w:sz w:val="22"/>
          <w:szCs w:val="22"/>
          <w:lang w:val="es-ES"/>
        </w:rPr>
        <w:t xml:space="preserve">La fecha en que fue </w:t>
      </w:r>
      <w:r w:rsidRPr="0064558C">
        <w:rPr>
          <w:rFonts w:ascii="Palatino Linotype" w:hAnsi="Palatino Linotype" w:cs="Arial"/>
          <w:i/>
          <w:color w:val="222222"/>
          <w:sz w:val="22"/>
          <w:szCs w:val="22"/>
          <w:lang w:val="es-ES" w:eastAsia="es-MX"/>
        </w:rPr>
        <w:t>notificada</w:t>
      </w:r>
      <w:r w:rsidRPr="0064558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4558C">
        <w:rPr>
          <w:rFonts w:ascii="Palatino Linotype" w:hAnsi="Palatino Linotype"/>
          <w:b/>
          <w:i/>
          <w:sz w:val="22"/>
          <w:szCs w:val="22"/>
          <w:lang w:val="es-ES"/>
        </w:rPr>
        <w:t xml:space="preserve"> </w:t>
      </w:r>
    </w:p>
    <w:p w14:paraId="11290325"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lastRenderedPageBreak/>
        <w:t xml:space="preserve">V. </w:t>
      </w:r>
      <w:r w:rsidRPr="0064558C">
        <w:rPr>
          <w:rFonts w:ascii="Palatino Linotype" w:hAnsi="Palatino Linotype"/>
          <w:i/>
          <w:sz w:val="22"/>
          <w:szCs w:val="22"/>
          <w:lang w:val="es-ES"/>
        </w:rPr>
        <w:t xml:space="preserve">El acto que se </w:t>
      </w:r>
      <w:r w:rsidRPr="0064558C">
        <w:rPr>
          <w:rFonts w:ascii="Palatino Linotype" w:hAnsi="Palatino Linotype" w:cs="Arial"/>
          <w:i/>
          <w:color w:val="222222"/>
          <w:sz w:val="22"/>
          <w:szCs w:val="22"/>
          <w:lang w:val="es-ES" w:eastAsia="es-MX"/>
        </w:rPr>
        <w:t>recurre</w:t>
      </w:r>
      <w:r w:rsidRPr="0064558C">
        <w:rPr>
          <w:rFonts w:ascii="Palatino Linotype" w:hAnsi="Palatino Linotype"/>
          <w:i/>
          <w:sz w:val="22"/>
          <w:szCs w:val="22"/>
          <w:lang w:val="es-ES"/>
        </w:rPr>
        <w:t>;</w:t>
      </w:r>
      <w:r w:rsidRPr="0064558C">
        <w:rPr>
          <w:rFonts w:ascii="Palatino Linotype" w:hAnsi="Palatino Linotype"/>
          <w:b/>
          <w:i/>
          <w:sz w:val="22"/>
          <w:szCs w:val="22"/>
          <w:lang w:val="es-ES"/>
        </w:rPr>
        <w:t xml:space="preserve"> </w:t>
      </w:r>
    </w:p>
    <w:p w14:paraId="6D6A6580"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VI. </w:t>
      </w:r>
      <w:r w:rsidRPr="0064558C">
        <w:rPr>
          <w:rFonts w:ascii="Palatino Linotype" w:hAnsi="Palatino Linotype"/>
          <w:i/>
          <w:sz w:val="22"/>
          <w:szCs w:val="22"/>
          <w:lang w:val="es-ES"/>
        </w:rPr>
        <w:t xml:space="preserve">Las razones o </w:t>
      </w:r>
      <w:r w:rsidRPr="0064558C">
        <w:rPr>
          <w:rFonts w:ascii="Palatino Linotype" w:hAnsi="Palatino Linotype" w:cs="Arial"/>
          <w:i/>
          <w:color w:val="222222"/>
          <w:sz w:val="22"/>
          <w:szCs w:val="22"/>
          <w:lang w:val="es-ES" w:eastAsia="es-MX"/>
        </w:rPr>
        <w:t>motivos</w:t>
      </w:r>
      <w:r w:rsidRPr="0064558C">
        <w:rPr>
          <w:rFonts w:ascii="Palatino Linotype" w:hAnsi="Palatino Linotype"/>
          <w:i/>
          <w:sz w:val="22"/>
          <w:szCs w:val="22"/>
          <w:lang w:val="es-ES"/>
        </w:rPr>
        <w:t xml:space="preserve"> de inconformidad;</w:t>
      </w:r>
      <w:r w:rsidRPr="0064558C">
        <w:rPr>
          <w:rFonts w:ascii="Palatino Linotype" w:hAnsi="Palatino Linotype"/>
          <w:b/>
          <w:i/>
          <w:sz w:val="22"/>
          <w:szCs w:val="22"/>
          <w:lang w:val="es-ES"/>
        </w:rPr>
        <w:t xml:space="preserve"> </w:t>
      </w:r>
    </w:p>
    <w:p w14:paraId="25C4CF25" w14:textId="77777777" w:rsidR="005D6DF5" w:rsidRPr="0064558C" w:rsidRDefault="005D6DF5" w:rsidP="0064558C">
      <w:pPr>
        <w:tabs>
          <w:tab w:val="left" w:pos="851"/>
        </w:tabs>
        <w:ind w:left="851" w:right="901"/>
        <w:jc w:val="both"/>
        <w:rPr>
          <w:rFonts w:ascii="Palatino Linotype" w:hAnsi="Palatino Linotype"/>
          <w:b/>
          <w:i/>
          <w:sz w:val="22"/>
          <w:szCs w:val="22"/>
          <w:lang w:val="es-ES"/>
        </w:rPr>
      </w:pPr>
      <w:r w:rsidRPr="0064558C">
        <w:rPr>
          <w:rFonts w:ascii="Palatino Linotype" w:hAnsi="Palatino Linotype"/>
          <w:b/>
          <w:i/>
          <w:sz w:val="22"/>
          <w:szCs w:val="22"/>
          <w:lang w:val="es-ES"/>
        </w:rPr>
        <w:t xml:space="preserve">VII. </w:t>
      </w:r>
      <w:r w:rsidRPr="0064558C">
        <w:rPr>
          <w:rFonts w:ascii="Palatino Linotype" w:hAnsi="Palatino Linotype"/>
          <w:i/>
          <w:sz w:val="22"/>
          <w:szCs w:val="22"/>
          <w:lang w:val="es-ES"/>
        </w:rPr>
        <w:t>La copia de la respuesta que se impugna y, en su caso, de la notificación correspondiente, en el caso de respuesta de la solicitud; y</w:t>
      </w:r>
      <w:r w:rsidRPr="0064558C">
        <w:rPr>
          <w:rFonts w:ascii="Palatino Linotype" w:hAnsi="Palatino Linotype"/>
          <w:b/>
          <w:i/>
          <w:sz w:val="22"/>
          <w:szCs w:val="22"/>
          <w:lang w:val="es-ES"/>
        </w:rPr>
        <w:t xml:space="preserve"> </w:t>
      </w:r>
    </w:p>
    <w:p w14:paraId="0A4B8ACC" w14:textId="77777777" w:rsidR="005D6DF5" w:rsidRPr="0064558C" w:rsidRDefault="005D6DF5" w:rsidP="0064558C">
      <w:pPr>
        <w:tabs>
          <w:tab w:val="left" w:pos="851"/>
        </w:tabs>
        <w:ind w:left="851" w:right="901"/>
        <w:jc w:val="both"/>
        <w:rPr>
          <w:rFonts w:ascii="Palatino Linotype" w:hAnsi="Palatino Linotype"/>
          <w:i/>
          <w:sz w:val="22"/>
          <w:szCs w:val="22"/>
          <w:lang w:val="es-ES"/>
        </w:rPr>
      </w:pPr>
      <w:r w:rsidRPr="0064558C">
        <w:rPr>
          <w:rFonts w:ascii="Palatino Linotype" w:hAnsi="Palatino Linotype"/>
          <w:b/>
          <w:i/>
          <w:sz w:val="22"/>
          <w:szCs w:val="22"/>
          <w:lang w:val="es-ES"/>
        </w:rPr>
        <w:t xml:space="preserve">VIII. </w:t>
      </w:r>
      <w:r w:rsidRPr="0064558C">
        <w:rPr>
          <w:rFonts w:ascii="Palatino Linotype" w:hAnsi="Palatino Linotype"/>
          <w:i/>
          <w:sz w:val="22"/>
          <w:szCs w:val="22"/>
          <w:lang w:val="es-ES"/>
        </w:rPr>
        <w:t>Firma del recurrente, en su caso, cuando se presente por escrito, requisito sin el cual se dará trámite al recurso.</w:t>
      </w:r>
    </w:p>
    <w:p w14:paraId="0F186B1C" w14:textId="77777777" w:rsidR="005D6DF5" w:rsidRPr="0064558C" w:rsidRDefault="005D6DF5" w:rsidP="0064558C">
      <w:pPr>
        <w:tabs>
          <w:tab w:val="left" w:pos="851"/>
        </w:tabs>
        <w:ind w:left="851" w:right="901"/>
        <w:jc w:val="both"/>
        <w:rPr>
          <w:rFonts w:ascii="Palatino Linotype" w:hAnsi="Palatino Linotype"/>
          <w:i/>
          <w:sz w:val="22"/>
          <w:szCs w:val="22"/>
          <w:lang w:val="es-ES"/>
        </w:rPr>
      </w:pPr>
      <w:r w:rsidRPr="0064558C">
        <w:rPr>
          <w:rFonts w:ascii="Palatino Linotype" w:hAnsi="Palatino Linotype"/>
          <w:i/>
          <w:sz w:val="22"/>
          <w:szCs w:val="22"/>
          <w:lang w:val="es-ES"/>
        </w:rPr>
        <w:t xml:space="preserve">Adicionalmente, se podrán anexar las pruebas y demás elementos que considere procedentes someter a juicio del Instituto. </w:t>
      </w:r>
    </w:p>
    <w:p w14:paraId="36D1D116" w14:textId="77777777" w:rsidR="005D6DF5" w:rsidRPr="0064558C" w:rsidRDefault="005D6DF5" w:rsidP="0064558C">
      <w:pPr>
        <w:tabs>
          <w:tab w:val="left" w:pos="851"/>
        </w:tabs>
        <w:ind w:left="851" w:right="901"/>
        <w:jc w:val="both"/>
        <w:rPr>
          <w:rFonts w:ascii="Palatino Linotype" w:hAnsi="Palatino Linotype"/>
          <w:i/>
          <w:sz w:val="22"/>
          <w:szCs w:val="22"/>
          <w:lang w:val="es-ES"/>
        </w:rPr>
      </w:pPr>
      <w:r w:rsidRPr="0064558C">
        <w:rPr>
          <w:rFonts w:ascii="Palatino Linotype" w:hAnsi="Palatino Linotype"/>
          <w:i/>
          <w:sz w:val="22"/>
          <w:szCs w:val="22"/>
          <w:lang w:val="es-ES"/>
        </w:rPr>
        <w:t xml:space="preserve">En ningún caso será necesario que el particular ratifique el recurso de revisión interpuesto. </w:t>
      </w:r>
    </w:p>
    <w:p w14:paraId="2A4F1083" w14:textId="77777777" w:rsidR="005D6DF5" w:rsidRPr="0064558C" w:rsidRDefault="005D6DF5" w:rsidP="0064558C">
      <w:pPr>
        <w:tabs>
          <w:tab w:val="left" w:pos="851"/>
        </w:tabs>
        <w:ind w:left="851" w:right="901"/>
        <w:jc w:val="both"/>
        <w:rPr>
          <w:rFonts w:ascii="Palatino Linotype" w:hAnsi="Palatino Linotype"/>
          <w:i/>
          <w:sz w:val="22"/>
          <w:szCs w:val="22"/>
          <w:lang w:val="es-ES"/>
        </w:rPr>
      </w:pPr>
      <w:r w:rsidRPr="0064558C">
        <w:rPr>
          <w:rFonts w:ascii="Palatino Linotype" w:hAnsi="Palatino Linotype"/>
          <w:i/>
          <w:sz w:val="22"/>
          <w:szCs w:val="22"/>
          <w:lang w:val="es-ES"/>
        </w:rPr>
        <w:t xml:space="preserve">En caso de </w:t>
      </w:r>
      <w:r w:rsidRPr="0064558C">
        <w:rPr>
          <w:rFonts w:ascii="Palatino Linotype" w:hAnsi="Palatino Linotype" w:cs="Arial"/>
          <w:i/>
          <w:color w:val="222222"/>
          <w:sz w:val="22"/>
          <w:szCs w:val="22"/>
          <w:lang w:val="es-ES" w:eastAsia="es-MX"/>
        </w:rPr>
        <w:t>que</w:t>
      </w:r>
      <w:r w:rsidRPr="0064558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6392B10" w14:textId="77777777" w:rsidR="005D6DF5" w:rsidRPr="0064558C" w:rsidRDefault="005D6DF5" w:rsidP="0064558C">
      <w:pPr>
        <w:tabs>
          <w:tab w:val="left" w:pos="851"/>
        </w:tabs>
        <w:ind w:left="851" w:right="901"/>
        <w:jc w:val="both"/>
        <w:rPr>
          <w:rFonts w:ascii="Palatino Linotype" w:hAnsi="Palatino Linotype"/>
          <w:i/>
          <w:sz w:val="22"/>
          <w:szCs w:val="22"/>
          <w:lang w:val="es-ES"/>
        </w:rPr>
      </w:pPr>
      <w:r w:rsidRPr="0064558C">
        <w:rPr>
          <w:rFonts w:ascii="Palatino Linotype" w:hAnsi="Palatino Linotype"/>
          <w:i/>
          <w:sz w:val="22"/>
          <w:szCs w:val="22"/>
          <w:lang w:val="es-ES"/>
        </w:rPr>
        <w:t>(Énfasis añadido)</w:t>
      </w:r>
    </w:p>
    <w:p w14:paraId="08245A8D" w14:textId="77777777" w:rsidR="007B0D3F" w:rsidRPr="0064558C" w:rsidRDefault="007B0D3F" w:rsidP="0064558C">
      <w:pPr>
        <w:jc w:val="both"/>
        <w:textAlignment w:val="baseline"/>
        <w:rPr>
          <w:rFonts w:ascii="Palatino Linotype" w:hAnsi="Palatino Linotype"/>
          <w:b/>
          <w:color w:val="000000" w:themeColor="text1"/>
          <w:sz w:val="28"/>
          <w:lang w:eastAsia="es-MX"/>
        </w:rPr>
      </w:pPr>
    </w:p>
    <w:p w14:paraId="5EA500EA" w14:textId="721AB3B4" w:rsidR="00DF6934" w:rsidRPr="0064558C" w:rsidRDefault="00FA1E61" w:rsidP="0064558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4558C">
        <w:rPr>
          <w:rFonts w:ascii="Palatino Linotype" w:hAnsi="Palatino Linotype" w:cs="Arial"/>
          <w:b/>
          <w:color w:val="000000" w:themeColor="text1"/>
          <w:sz w:val="28"/>
        </w:rPr>
        <w:t>QUINTO</w:t>
      </w:r>
      <w:r w:rsidRPr="0064558C">
        <w:rPr>
          <w:rFonts w:ascii="Palatino Linotype" w:hAnsi="Palatino Linotype" w:cs="Arial"/>
          <w:b/>
          <w:color w:val="000000" w:themeColor="text1"/>
        </w:rPr>
        <w:t xml:space="preserve">. </w:t>
      </w:r>
      <w:r w:rsidR="00A23064" w:rsidRPr="0064558C">
        <w:rPr>
          <w:rFonts w:ascii="Palatino Linotype" w:hAnsi="Palatino Linotype" w:cs="Arial"/>
          <w:b/>
          <w:color w:val="000000" w:themeColor="text1"/>
        </w:rPr>
        <w:t xml:space="preserve">Estudio y </w:t>
      </w:r>
      <w:r w:rsidR="00A94385" w:rsidRPr="0064558C">
        <w:rPr>
          <w:rFonts w:ascii="Palatino Linotype" w:hAnsi="Palatino Linotype" w:cs="Arial"/>
          <w:b/>
          <w:color w:val="000000" w:themeColor="text1"/>
        </w:rPr>
        <w:t>R</w:t>
      </w:r>
      <w:r w:rsidR="00A23064" w:rsidRPr="0064558C">
        <w:rPr>
          <w:rFonts w:ascii="Palatino Linotype" w:hAnsi="Palatino Linotype" w:cs="Arial"/>
          <w:b/>
          <w:color w:val="000000" w:themeColor="text1"/>
        </w:rPr>
        <w:t xml:space="preserve">esolución del </w:t>
      </w:r>
      <w:r w:rsidR="00A94385" w:rsidRPr="0064558C">
        <w:rPr>
          <w:rFonts w:ascii="Palatino Linotype" w:hAnsi="Palatino Linotype" w:cs="Arial"/>
          <w:b/>
          <w:color w:val="000000" w:themeColor="text1"/>
        </w:rPr>
        <w:t>R</w:t>
      </w:r>
      <w:r w:rsidR="00A23064" w:rsidRPr="0064558C">
        <w:rPr>
          <w:rFonts w:ascii="Palatino Linotype" w:hAnsi="Palatino Linotype" w:cs="Arial"/>
          <w:b/>
          <w:color w:val="000000" w:themeColor="text1"/>
        </w:rPr>
        <w:t xml:space="preserve">ecurso. </w:t>
      </w:r>
    </w:p>
    <w:p w14:paraId="09679D68" w14:textId="493EFB1C" w:rsidR="005B14AE" w:rsidRPr="0064558C" w:rsidRDefault="005B14AE" w:rsidP="0064558C">
      <w:pPr>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Una vez determinada la vía sobre la que versará el presente recurso, y previa revisión del expediente electrónico formado en </w:t>
      </w:r>
      <w:r w:rsidRPr="0064558C">
        <w:rPr>
          <w:rFonts w:ascii="Palatino Linotype" w:hAnsi="Palatino Linotype" w:cs="Arial"/>
          <w:b/>
          <w:color w:val="000000" w:themeColor="text1"/>
        </w:rPr>
        <w:t>EL SAIMEX</w:t>
      </w:r>
      <w:r w:rsidRPr="0064558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B398F" w:rsidRPr="0064558C">
        <w:rPr>
          <w:rFonts w:ascii="Palatino Linotype" w:hAnsi="Palatino Linotype" w:cs="Arial"/>
          <w:color w:val="000000" w:themeColor="text1"/>
        </w:rPr>
        <w:t xml:space="preserve"> éste Órgano Garante </w:t>
      </w:r>
      <w:r w:rsidRPr="0064558C">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64558C">
        <w:rPr>
          <w:rFonts w:ascii="Palatino Linotype" w:hAnsi="Palatino Linotype"/>
          <w:color w:val="000000" w:themeColor="text1"/>
          <w:lang w:val="es-ES"/>
        </w:rPr>
        <w:t>Constitución Política de los Estados Unidos Mexicanos, Constitución Política del Estado Libre y Soberano de México</w:t>
      </w:r>
      <w:r w:rsidRPr="0064558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4558C">
        <w:rPr>
          <w:rFonts w:ascii="Palatino Linotype" w:hAnsi="Palatino Linotype"/>
          <w:color w:val="000000" w:themeColor="text1"/>
          <w:lang w:val="es-ES"/>
        </w:rPr>
        <w:t>Constitución Política de los Estados Unidos Mexicanos</w:t>
      </w:r>
      <w:r w:rsidRPr="0064558C">
        <w:rPr>
          <w:rFonts w:ascii="Palatino Linotype" w:hAnsi="Palatino Linotype" w:cs="Arial"/>
          <w:color w:val="000000" w:themeColor="text1"/>
        </w:rPr>
        <w:t xml:space="preserve"> y los numerales 8 y 9 de la </w:t>
      </w:r>
      <w:r w:rsidRPr="0064558C">
        <w:rPr>
          <w:rFonts w:ascii="Palatino Linotype" w:hAnsi="Palatino Linotype" w:cs="Arial"/>
          <w:color w:val="000000" w:themeColor="text1"/>
          <w:lang w:val="es-ES"/>
        </w:rPr>
        <w:t>Ley de Transparencia y Acceso a la Información Pública del Estado de México y Municipios.</w:t>
      </w:r>
    </w:p>
    <w:p w14:paraId="52CC2831" w14:textId="13BCEA8B" w:rsidR="006D2429" w:rsidRPr="0064558C" w:rsidRDefault="006D2429" w:rsidP="0064558C">
      <w:pPr>
        <w:spacing w:line="360" w:lineRule="auto"/>
        <w:jc w:val="both"/>
        <w:rPr>
          <w:rFonts w:ascii="Palatino Linotype" w:hAnsi="Palatino Linotype" w:cs="Arial"/>
          <w:color w:val="000000" w:themeColor="text1"/>
        </w:rPr>
      </w:pPr>
      <w:r w:rsidRPr="0064558C">
        <w:rPr>
          <w:rFonts w:ascii="Palatino Linotype" w:hAnsi="Palatino Linotype"/>
          <w:color w:val="000000" w:themeColor="text1"/>
          <w:lang w:eastAsia="es-MX"/>
        </w:rPr>
        <w:lastRenderedPageBreak/>
        <w:t xml:space="preserve">Primeramente, es importante señalar que </w:t>
      </w:r>
      <w:r w:rsidRPr="0064558C">
        <w:rPr>
          <w:rFonts w:ascii="Palatino Linotype" w:hAnsi="Palatino Linotype"/>
          <w:b/>
          <w:color w:val="000000" w:themeColor="text1"/>
          <w:lang w:eastAsia="es-MX"/>
        </w:rPr>
        <w:t xml:space="preserve">EL SUJETO OBLIGADO </w:t>
      </w:r>
      <w:r w:rsidRPr="0064558C">
        <w:rPr>
          <w:rFonts w:ascii="Palatino Linotype" w:hAnsi="Palatino Linotype"/>
          <w:color w:val="000000" w:themeColor="text1"/>
          <w:lang w:eastAsia="es-MX"/>
        </w:rPr>
        <w:t xml:space="preserve">es competente para generar, administrar o poseer la información solicitada, derivado de que éste ha asumido la misma, ya que en respuesta </w:t>
      </w:r>
      <w:r w:rsidR="005D6DF5" w:rsidRPr="0064558C">
        <w:rPr>
          <w:rFonts w:ascii="Palatino Linotype" w:hAnsi="Palatino Linotype"/>
          <w:color w:val="000000" w:themeColor="text1"/>
          <w:lang w:eastAsia="es-MX"/>
        </w:rPr>
        <w:t>refirió que estaba en espera de la información oficial en forma contable para el primer trimestre</w:t>
      </w:r>
      <w:r w:rsidR="00E83FDD" w:rsidRPr="0064558C">
        <w:rPr>
          <w:rFonts w:ascii="Palatino Linotype" w:hAnsi="Palatino Linotype"/>
          <w:color w:val="000000" w:themeColor="text1"/>
          <w:lang w:eastAsia="es-MX"/>
        </w:rPr>
        <w:t xml:space="preserve">. </w:t>
      </w:r>
      <w:r w:rsidRPr="0064558C">
        <w:rPr>
          <w:rFonts w:ascii="Palatino Linotype" w:hAnsi="Palatino Linotype"/>
          <w:color w:val="000000" w:themeColor="text1"/>
          <w:lang w:eastAsia="es-MX"/>
        </w:rPr>
        <w:t xml:space="preserve"> </w:t>
      </w:r>
    </w:p>
    <w:p w14:paraId="7D2ECE64" w14:textId="77777777" w:rsidR="006D2429" w:rsidRPr="0064558C" w:rsidRDefault="006D2429" w:rsidP="0064558C">
      <w:pPr>
        <w:spacing w:line="360" w:lineRule="auto"/>
        <w:jc w:val="both"/>
        <w:rPr>
          <w:rFonts w:ascii="Palatino Linotype" w:hAnsi="Palatino Linotype"/>
          <w:color w:val="000000" w:themeColor="text1"/>
          <w:lang w:eastAsia="es-MX"/>
        </w:rPr>
      </w:pPr>
    </w:p>
    <w:p w14:paraId="07B0D66E" w14:textId="77777777" w:rsidR="006D2429" w:rsidRPr="0064558C" w:rsidRDefault="006D2429" w:rsidP="0064558C">
      <w:pPr>
        <w:spacing w:line="360" w:lineRule="auto"/>
        <w:jc w:val="both"/>
        <w:rPr>
          <w:rFonts w:ascii="Palatino Linotype" w:hAnsi="Palatino Linotype"/>
          <w:color w:val="000000" w:themeColor="text1"/>
          <w:lang w:eastAsia="es-MX"/>
        </w:rPr>
      </w:pPr>
      <w:r w:rsidRPr="0064558C">
        <w:rPr>
          <w:rFonts w:ascii="Palatino Linotype" w:hAnsi="Palatino Linotype"/>
          <w:color w:val="000000" w:themeColor="text1"/>
          <w:lang w:eastAsia="es-MX"/>
        </w:rPr>
        <w:t xml:space="preserve">Por lo que, el hecho de que </w:t>
      </w:r>
      <w:r w:rsidRPr="0064558C">
        <w:rPr>
          <w:rFonts w:ascii="Palatino Linotype" w:hAnsi="Palatino Linotype"/>
          <w:b/>
          <w:bCs/>
          <w:color w:val="000000" w:themeColor="text1"/>
          <w:lang w:eastAsia="es-MX"/>
        </w:rPr>
        <w:t>EL SUJETO OBLIGADO</w:t>
      </w:r>
      <w:r w:rsidRPr="0064558C">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64558C" w:rsidRDefault="006D2429" w:rsidP="0064558C">
      <w:pPr>
        <w:jc w:val="both"/>
        <w:rPr>
          <w:rFonts w:ascii="Palatino Linotype" w:hAnsi="Palatino Linotype"/>
          <w:color w:val="000000" w:themeColor="text1"/>
          <w:lang w:eastAsia="es-MX"/>
        </w:rPr>
      </w:pPr>
    </w:p>
    <w:p w14:paraId="0CE0A3D8" w14:textId="77777777" w:rsidR="006D2429" w:rsidRPr="0064558C" w:rsidRDefault="006D2429" w:rsidP="0064558C">
      <w:pPr>
        <w:shd w:val="clear" w:color="auto" w:fill="FFFFFF"/>
        <w:ind w:left="851" w:right="902"/>
        <w:jc w:val="both"/>
        <w:rPr>
          <w:rFonts w:ascii="Palatino Linotype" w:hAnsi="Palatino Linotype"/>
          <w:color w:val="000000" w:themeColor="text1"/>
          <w:lang w:eastAsia="es-MX"/>
        </w:rPr>
      </w:pPr>
      <w:r w:rsidRPr="0064558C">
        <w:rPr>
          <w:rFonts w:ascii="Palatino Linotype" w:hAnsi="Palatino Linotype"/>
          <w:i/>
          <w:iCs/>
          <w:color w:val="000000" w:themeColor="text1"/>
          <w:sz w:val="22"/>
          <w:szCs w:val="22"/>
          <w:lang w:eastAsia="es-MX"/>
        </w:rPr>
        <w:t>“</w:t>
      </w:r>
      <w:r w:rsidRPr="0064558C">
        <w:rPr>
          <w:rFonts w:ascii="Palatino Linotype" w:hAnsi="Palatino Linotype"/>
          <w:b/>
          <w:bCs/>
          <w:i/>
          <w:iCs/>
          <w:color w:val="000000" w:themeColor="text1"/>
          <w:sz w:val="22"/>
          <w:szCs w:val="22"/>
          <w:lang w:eastAsia="es-MX"/>
        </w:rPr>
        <w:t>Artículo 12.</w:t>
      </w:r>
      <w:r w:rsidRPr="0064558C">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64558C" w:rsidRDefault="006D2429" w:rsidP="0064558C">
      <w:pPr>
        <w:shd w:val="clear" w:color="auto" w:fill="FFFFFF"/>
        <w:ind w:left="851" w:right="902"/>
        <w:jc w:val="both"/>
        <w:rPr>
          <w:rFonts w:ascii="Palatino Linotype" w:hAnsi="Palatino Linotype"/>
          <w:i/>
          <w:iCs/>
          <w:color w:val="000000" w:themeColor="text1"/>
          <w:sz w:val="22"/>
          <w:szCs w:val="22"/>
          <w:lang w:eastAsia="es-MX"/>
        </w:rPr>
      </w:pPr>
      <w:r w:rsidRPr="0064558C">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64558C" w:rsidRDefault="006D2429" w:rsidP="0064558C">
      <w:pPr>
        <w:shd w:val="clear" w:color="auto" w:fill="FFFFFF"/>
        <w:ind w:left="851" w:right="902"/>
        <w:jc w:val="both"/>
        <w:rPr>
          <w:rFonts w:ascii="Palatino Linotype" w:hAnsi="Palatino Linotype"/>
          <w:color w:val="000000" w:themeColor="text1"/>
          <w:lang w:eastAsia="es-MX"/>
        </w:rPr>
      </w:pPr>
    </w:p>
    <w:p w14:paraId="32812B6A" w14:textId="77777777" w:rsidR="006D2429" w:rsidRPr="0064558C" w:rsidRDefault="006D2429" w:rsidP="0064558C">
      <w:pPr>
        <w:spacing w:line="360" w:lineRule="auto"/>
        <w:jc w:val="both"/>
        <w:rPr>
          <w:rFonts w:ascii="Palatino Linotype" w:hAnsi="Palatino Linotype"/>
          <w:color w:val="000000" w:themeColor="text1"/>
          <w:lang w:eastAsia="es-MX"/>
        </w:rPr>
      </w:pPr>
      <w:r w:rsidRPr="0064558C">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64558C">
        <w:rPr>
          <w:rFonts w:ascii="Palatino Linotype" w:hAnsi="Palatino Linotype"/>
          <w:b/>
          <w:color w:val="000000" w:themeColor="text1"/>
          <w:lang w:eastAsia="es-MX"/>
        </w:rPr>
        <w:t xml:space="preserve">EL SUJETO OBLIGADO </w:t>
      </w:r>
      <w:r w:rsidRPr="0064558C">
        <w:rPr>
          <w:rFonts w:ascii="Palatino Linotype" w:hAnsi="Palatino Linotype"/>
          <w:color w:val="000000" w:themeColor="text1"/>
          <w:lang w:eastAsia="es-MX"/>
        </w:rPr>
        <w:t>la</w:t>
      </w:r>
      <w:r w:rsidRPr="0064558C">
        <w:rPr>
          <w:rFonts w:ascii="Palatino Linotype" w:hAnsi="Palatino Linotype"/>
          <w:b/>
          <w:color w:val="000000" w:themeColor="text1"/>
          <w:lang w:eastAsia="es-MX"/>
        </w:rPr>
        <w:t xml:space="preserve"> </w:t>
      </w:r>
      <w:r w:rsidRPr="0064558C">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64558C">
        <w:rPr>
          <w:rFonts w:ascii="Palatino Linotype" w:hAnsi="Palatino Linotype"/>
          <w:b/>
          <w:color w:val="000000" w:themeColor="text1"/>
          <w:lang w:eastAsia="es-MX"/>
        </w:rPr>
        <w:t>EL SUJETO OBLIGADO</w:t>
      </w:r>
      <w:r w:rsidRPr="0064558C">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64558C" w:rsidRDefault="006D2429" w:rsidP="006455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ED34360" w14:textId="77777777" w:rsidR="005D6DF5" w:rsidRPr="0064558C" w:rsidRDefault="00E83FDD" w:rsidP="006455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4558C">
        <w:rPr>
          <w:rFonts w:ascii="Palatino Linotype" w:hAnsi="Palatino Linotype" w:cs="Arial"/>
          <w:color w:val="000000" w:themeColor="text1"/>
        </w:rPr>
        <w:lastRenderedPageBreak/>
        <w:t>Una vez precisado lo an</w:t>
      </w:r>
      <w:r w:rsidR="00BB507F" w:rsidRPr="0064558C">
        <w:rPr>
          <w:rFonts w:ascii="Palatino Linotype" w:hAnsi="Palatino Linotype" w:cs="Arial"/>
          <w:color w:val="000000" w:themeColor="text1"/>
        </w:rPr>
        <w:t xml:space="preserve">terior, </w:t>
      </w:r>
      <w:r w:rsidR="00BB507F" w:rsidRPr="0064558C">
        <w:rPr>
          <w:rFonts w:ascii="Palatino Linotype" w:hAnsi="Palatino Linotype"/>
          <w:color w:val="000000" w:themeColor="text1"/>
          <w:lang w:eastAsia="es-MX"/>
        </w:rPr>
        <w:t xml:space="preserve">se procede a realizar el </w:t>
      </w:r>
      <w:r w:rsidR="00BB507F" w:rsidRPr="0064558C">
        <w:rPr>
          <w:rFonts w:ascii="Palatino Linotype" w:hAnsi="Palatino Linotype" w:cs="Arial"/>
          <w:color w:val="000000" w:themeColor="text1"/>
        </w:rPr>
        <w:t xml:space="preserve">análisis de la respuesta del </w:t>
      </w:r>
      <w:r w:rsidR="00BB507F" w:rsidRPr="0064558C">
        <w:rPr>
          <w:rFonts w:ascii="Palatino Linotype" w:hAnsi="Palatino Linotype" w:cs="Arial"/>
          <w:b/>
          <w:color w:val="000000" w:themeColor="text1"/>
          <w:lang w:eastAsia="es-MX"/>
        </w:rPr>
        <w:t>SUJETO OBLIGADO</w:t>
      </w:r>
      <w:r w:rsidR="00BB507F" w:rsidRPr="0064558C">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00BB507F" w:rsidRPr="0064558C">
        <w:rPr>
          <w:rFonts w:ascii="Palatino Linotype" w:hAnsi="Palatino Linotype" w:cs="Arial"/>
          <w:b/>
          <w:color w:val="000000" w:themeColor="text1"/>
        </w:rPr>
        <w:t xml:space="preserve">EL RECURRENTE </w:t>
      </w:r>
      <w:r w:rsidR="00BB507F" w:rsidRPr="0064558C">
        <w:rPr>
          <w:rFonts w:ascii="Palatino Linotype" w:hAnsi="Palatino Linotype" w:cs="Arial"/>
          <w:color w:val="000000" w:themeColor="text1"/>
        </w:rPr>
        <w:t>en el ejercicio de su derecho de A</w:t>
      </w:r>
      <w:r w:rsidR="005D6DF5" w:rsidRPr="0064558C">
        <w:rPr>
          <w:rFonts w:ascii="Palatino Linotype" w:hAnsi="Palatino Linotype" w:cs="Arial"/>
          <w:color w:val="000000" w:themeColor="text1"/>
        </w:rPr>
        <w:t xml:space="preserve">cceso a la Información solicitó: </w:t>
      </w:r>
    </w:p>
    <w:p w14:paraId="6667640A" w14:textId="77777777" w:rsidR="005D6DF5" w:rsidRPr="0064558C" w:rsidRDefault="005D6DF5" w:rsidP="006455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AC8D2E4" w14:textId="77777777" w:rsidR="005D6DF5" w:rsidRPr="0064558C" w:rsidRDefault="005D6DF5" w:rsidP="0064558C">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w:t>
      </w:r>
    </w:p>
    <w:p w14:paraId="5DCF2B07" w14:textId="77777777" w:rsidR="005D6DF5" w:rsidRPr="0064558C" w:rsidRDefault="005D6DF5" w:rsidP="0064558C">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Solicitud de los expedientes de las licitaciones directas o con invitación a tres proveedores con todo y las actas de las empresas. Desde el inicio de la administración a la fecha </w:t>
      </w:r>
    </w:p>
    <w:p w14:paraId="0D508B7F" w14:textId="1782E531" w:rsidR="005D6DF5" w:rsidRPr="0064558C" w:rsidRDefault="005D6DF5" w:rsidP="0064558C">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¿Cuál es la telefonía local y móvil que se utiliza para el H. Ayuntamiento y que costo mensual tiene? Servicio de conmutador, líneas telefónicas, aparatos celulares y de qué marca son. Especificar nombre de la compañía, </w:t>
      </w:r>
      <w:r w:rsidR="005B218C" w:rsidRPr="0064558C">
        <w:rPr>
          <w:rFonts w:ascii="Palatino Linotype" w:hAnsi="Palatino Linotype" w:cs="Arial"/>
          <w:color w:val="000000" w:themeColor="text1"/>
        </w:rPr>
        <w:t>represéntate</w:t>
      </w:r>
      <w:r w:rsidRPr="0064558C">
        <w:rPr>
          <w:rFonts w:ascii="Palatino Linotype" w:hAnsi="Palatino Linotype" w:cs="Arial"/>
          <w:color w:val="000000" w:themeColor="text1"/>
        </w:rPr>
        <w:t xml:space="preserve"> legal y montos.</w:t>
      </w:r>
    </w:p>
    <w:p w14:paraId="2B70B5C7" w14:textId="77777777" w:rsidR="00BB507F" w:rsidRPr="0064558C" w:rsidRDefault="00BB507F" w:rsidP="006455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6894D4D" w14:textId="38CE563B" w:rsidR="00212499" w:rsidRPr="0064558C" w:rsidRDefault="00BB507F" w:rsidP="006455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4558C">
        <w:rPr>
          <w:rFonts w:ascii="Palatino Linotype" w:hAnsi="Palatino Linotype" w:cs="Arial"/>
          <w:color w:val="000000" w:themeColor="text1"/>
        </w:rPr>
        <w:t xml:space="preserve">Al respecto, </w:t>
      </w:r>
      <w:r w:rsidR="00922EE0" w:rsidRPr="0064558C">
        <w:rPr>
          <w:rFonts w:ascii="Palatino Linotype" w:hAnsi="Palatino Linotype" w:cs="Arial"/>
          <w:b/>
          <w:color w:val="000000" w:themeColor="text1"/>
        </w:rPr>
        <w:t xml:space="preserve">EL SUJETO OBLIGADO </w:t>
      </w:r>
      <w:r w:rsidR="00212499" w:rsidRPr="0064558C">
        <w:rPr>
          <w:rFonts w:ascii="Palatino Linotype" w:hAnsi="Palatino Linotype" w:cs="Arial"/>
          <w:color w:val="000000" w:themeColor="text1"/>
        </w:rPr>
        <w:t>refirió que estaba en espera de información oficial del dos mil veintidós, en forma contable para el primer Trimestre.</w:t>
      </w:r>
    </w:p>
    <w:p w14:paraId="5ECEE4C8" w14:textId="77777777" w:rsidR="00212499" w:rsidRPr="0064558C" w:rsidRDefault="00212499" w:rsidP="0064558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AE00598" w14:textId="77777777" w:rsidR="00212499" w:rsidRPr="0064558C" w:rsidRDefault="00212499" w:rsidP="0064558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4558C">
        <w:rPr>
          <w:rFonts w:ascii="Palatino Linotype" w:hAnsi="Palatino Linotype"/>
          <w:color w:val="000000" w:themeColor="text1"/>
        </w:rPr>
        <w:t xml:space="preserve">Ante tal situación, el particular interpuso el Recurso de Revisión materia del presente asunto, adoleciéndose de la respuesta proporcionada. . </w:t>
      </w:r>
    </w:p>
    <w:p w14:paraId="22852F6E" w14:textId="77777777" w:rsidR="00E83FDD" w:rsidRPr="0064558C" w:rsidRDefault="00E83FDD" w:rsidP="0064558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EF933E2" w14:textId="18B5DE9B" w:rsidR="00212499" w:rsidRPr="0064558C" w:rsidRDefault="00C0365A" w:rsidP="0064558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4558C">
        <w:rPr>
          <w:rFonts w:ascii="Palatino Linotype" w:hAnsi="Palatino Linotype"/>
          <w:color w:val="000000" w:themeColor="text1"/>
        </w:rPr>
        <w:lastRenderedPageBreak/>
        <w:t xml:space="preserve">Es así que, del análisis realizado a las documentales que integran la respuesta del </w:t>
      </w:r>
      <w:r w:rsidRPr="0064558C">
        <w:rPr>
          <w:rFonts w:ascii="Palatino Linotype" w:hAnsi="Palatino Linotype"/>
          <w:b/>
          <w:color w:val="000000" w:themeColor="text1"/>
        </w:rPr>
        <w:t xml:space="preserve">SUJETO OBLIGADO </w:t>
      </w:r>
      <w:r w:rsidRPr="0064558C">
        <w:rPr>
          <w:rFonts w:ascii="Palatino Linotype" w:hAnsi="Palatino Linotype"/>
          <w:color w:val="000000" w:themeColor="text1"/>
        </w:rPr>
        <w:t>se advierte que no atendió el derecho de Acceso a la Información ejercido por el particular, ello en razón de que</w:t>
      </w:r>
      <w:r w:rsidR="00212499" w:rsidRPr="0064558C">
        <w:rPr>
          <w:rFonts w:ascii="Palatino Linotype" w:hAnsi="Palatino Linotype"/>
          <w:color w:val="000000" w:themeColor="text1"/>
        </w:rPr>
        <w:t xml:space="preserve"> no proporcionó la información requerida por el particular.</w:t>
      </w:r>
    </w:p>
    <w:p w14:paraId="77358C18" w14:textId="77777777" w:rsidR="00212499" w:rsidRPr="0064558C" w:rsidRDefault="00212499" w:rsidP="0064558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5D7712" w14:textId="0F361752" w:rsidR="00212499" w:rsidRPr="0064558C" w:rsidRDefault="00212499" w:rsidP="0064558C">
      <w:pPr>
        <w:spacing w:line="360" w:lineRule="auto"/>
        <w:jc w:val="both"/>
        <w:rPr>
          <w:rFonts w:ascii="Palatino Linotype" w:hAnsi="Palatino Linotype"/>
          <w:color w:val="000000" w:themeColor="text1"/>
        </w:rPr>
      </w:pPr>
      <w:r w:rsidRPr="0064558C">
        <w:rPr>
          <w:rFonts w:ascii="Palatino Linotype" w:hAnsi="Palatino Linotype"/>
          <w:color w:val="000000" w:themeColor="text1"/>
        </w:rPr>
        <w:t>Derivado de lo anterior, es importante referir que si bien el informe trimestral de enero a marzo de dos mil veintidós, tenía como fecha límite para su entrega ante el Órgano Superior de Fiscalización, el diez de mayo de dos mil veintidós, conforme al Acuerdo 06/2022, por el que se emiten los Lineamientos, Fechas de Capacitación y Calendarización para la Entrega de los Informes Trimestrales de las Entidades Fiscalizables del Estado de México del Ejercicio Fiscal 2022</w:t>
      </w:r>
      <w:r w:rsidRPr="0064558C">
        <w:rPr>
          <w:rStyle w:val="Refdenotaalpie"/>
          <w:rFonts w:ascii="Palatino Linotype" w:hAnsi="Palatino Linotype"/>
          <w:color w:val="000000" w:themeColor="text1"/>
        </w:rPr>
        <w:footnoteReference w:id="2"/>
      </w:r>
      <w:r w:rsidRPr="0064558C">
        <w:rPr>
          <w:rFonts w:ascii="Palatino Linotype" w:hAnsi="Palatino Linotype"/>
          <w:color w:val="000000" w:themeColor="text1"/>
        </w:rPr>
        <w:t xml:space="preserve">; ello no es razón suficiente para no atender el derecho de acceso a la información ejercido por el particular; derivado que la información </w:t>
      </w:r>
      <w:r w:rsidR="002D72ED" w:rsidRPr="0064558C">
        <w:rPr>
          <w:rFonts w:ascii="Palatino Linotype" w:hAnsi="Palatino Linotype"/>
          <w:color w:val="000000" w:themeColor="text1"/>
        </w:rPr>
        <w:t>debe ser generada antes de su entrega al Órgano Superior de Fiscalización</w:t>
      </w:r>
      <w:r w:rsidRPr="0064558C">
        <w:rPr>
          <w:rFonts w:ascii="Palatino Linotype" w:hAnsi="Palatino Linotype"/>
          <w:color w:val="000000" w:themeColor="text1"/>
        </w:rPr>
        <w:t xml:space="preserve">. </w:t>
      </w:r>
    </w:p>
    <w:p w14:paraId="31ADB9BE" w14:textId="77777777" w:rsidR="00212499" w:rsidRPr="0064558C" w:rsidRDefault="00212499" w:rsidP="0064558C">
      <w:pPr>
        <w:spacing w:line="360" w:lineRule="auto"/>
        <w:jc w:val="both"/>
        <w:rPr>
          <w:rFonts w:ascii="Palatino Linotype" w:hAnsi="Palatino Linotype"/>
          <w:color w:val="000000" w:themeColor="text1"/>
        </w:rPr>
      </w:pPr>
    </w:p>
    <w:p w14:paraId="3DCA7B8A" w14:textId="1F28A574" w:rsidR="002D72ED" w:rsidRPr="0064558C" w:rsidRDefault="002D72ED" w:rsidP="0064558C">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64558C">
        <w:rPr>
          <w:rFonts w:ascii="Palatino Linotype" w:eastAsia="Times New Roman" w:hAnsi="Palatino Linotype" w:cs="Times New Roman"/>
          <w:color w:val="000000" w:themeColor="text1"/>
          <w:sz w:val="24"/>
          <w:szCs w:val="24"/>
          <w:lang w:eastAsia="es-ES"/>
        </w:rPr>
        <w:t xml:space="preserve">Por otra parte, es necesario señalar que </w:t>
      </w:r>
      <w:r w:rsidRPr="0064558C">
        <w:rPr>
          <w:rFonts w:ascii="Palatino Linotype" w:eastAsia="Arial Unicode MS" w:hAnsi="Palatino Linotype" w:cs="Arial"/>
          <w:sz w:val="24"/>
          <w:szCs w:val="24"/>
          <w:lang w:val="es-ES_tradnl"/>
        </w:rPr>
        <w:t>la Constitución Política del Estado Libre y Soberano de México</w:t>
      </w:r>
      <w:r w:rsidRPr="0064558C">
        <w:rPr>
          <w:rFonts w:ascii="Palatino Linotype" w:hAnsi="Palatino Linotype" w:cs="Arial"/>
          <w:color w:val="000000" w:themeColor="text1"/>
          <w:sz w:val="24"/>
          <w:szCs w:val="24"/>
        </w:rPr>
        <w:t xml:space="preserve"> en su artículo 129 señala que los recursos económicos del Estado, de los Municipios, así como de los organismos autónomos, se administrarán con eficiencia, eficacia y honradez, para cumplir con los objetivos y programas a los que estén destinados. </w:t>
      </w:r>
    </w:p>
    <w:p w14:paraId="1BF2322E" w14:textId="77777777" w:rsidR="002D72ED" w:rsidRPr="0064558C" w:rsidRDefault="002D72ED" w:rsidP="0064558C">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357BC868" w14:textId="77777777" w:rsidR="002D72ED" w:rsidRPr="0064558C" w:rsidRDefault="002D72ED" w:rsidP="0064558C">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64558C">
        <w:rPr>
          <w:rFonts w:ascii="Palatino Linotype" w:hAnsi="Palatino Linotype" w:cs="Arial"/>
          <w:color w:val="000000" w:themeColor="text1"/>
          <w:sz w:val="24"/>
          <w:szCs w:val="24"/>
        </w:rPr>
        <w:lastRenderedPageBreak/>
        <w:t>Asimismo, señala que todos los pagos se harán mediante orden escrita en la que se expresará la partida del presupuesto a cargo de la cual se realicen.</w:t>
      </w:r>
    </w:p>
    <w:p w14:paraId="68C41260" w14:textId="77777777" w:rsidR="002D72ED" w:rsidRPr="0064558C" w:rsidRDefault="002D72ED" w:rsidP="0064558C">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4501C97D" w14:textId="77777777" w:rsidR="002D72ED" w:rsidRPr="0064558C" w:rsidRDefault="002D72ED" w:rsidP="0064558C">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64558C">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 que establecen:</w:t>
      </w:r>
    </w:p>
    <w:p w14:paraId="709B875D" w14:textId="77777777" w:rsidR="002D72ED" w:rsidRPr="0064558C" w:rsidRDefault="002D72ED" w:rsidP="0064558C">
      <w:pPr>
        <w:ind w:left="851" w:right="901"/>
        <w:jc w:val="both"/>
        <w:rPr>
          <w:rFonts w:ascii="Palatino Linotype" w:hAnsi="Palatino Linotype" w:cs="Arial"/>
          <w:i/>
          <w:sz w:val="22"/>
          <w:szCs w:val="22"/>
          <w:lang w:eastAsia="es-MX"/>
        </w:rPr>
      </w:pPr>
    </w:p>
    <w:p w14:paraId="19A4FB84"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i/>
          <w:sz w:val="22"/>
          <w:szCs w:val="22"/>
          <w:lang w:eastAsia="es-MX"/>
        </w:rPr>
        <w:t>“</w:t>
      </w:r>
      <w:r w:rsidRPr="0064558C">
        <w:rPr>
          <w:rFonts w:ascii="Palatino Linotype" w:hAnsi="Palatino Linotype" w:cs="Arial"/>
          <w:b/>
          <w:i/>
          <w:sz w:val="22"/>
          <w:szCs w:val="22"/>
          <w:lang w:eastAsia="es-MX"/>
        </w:rPr>
        <w:t>Artículo 31.-</w:t>
      </w:r>
      <w:r w:rsidRPr="0064558C">
        <w:rPr>
          <w:rFonts w:ascii="Palatino Linotype" w:hAnsi="Palatino Linotype" w:cs="Arial"/>
          <w:i/>
          <w:sz w:val="22"/>
          <w:szCs w:val="22"/>
          <w:lang w:eastAsia="es-MX"/>
        </w:rPr>
        <w:t xml:space="preserve"> Son atribuciones de los ayuntamientos:</w:t>
      </w:r>
    </w:p>
    <w:p w14:paraId="6951ACD3"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i/>
          <w:sz w:val="22"/>
          <w:szCs w:val="22"/>
          <w:lang w:eastAsia="es-MX"/>
        </w:rPr>
        <w:t>…</w:t>
      </w:r>
    </w:p>
    <w:p w14:paraId="7D600B7E"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b/>
          <w:i/>
          <w:sz w:val="22"/>
          <w:szCs w:val="22"/>
          <w:lang w:eastAsia="es-MX"/>
        </w:rPr>
        <w:t>XVIII.</w:t>
      </w:r>
      <w:r w:rsidRPr="0064558C">
        <w:rPr>
          <w:rFonts w:ascii="Palatino Linotype" w:hAnsi="Palatino Linotype" w:cs="Arial"/>
          <w:i/>
          <w:sz w:val="22"/>
          <w:szCs w:val="22"/>
          <w:lang w:eastAsia="es-MX"/>
        </w:rPr>
        <w:t xml:space="preserve"> </w:t>
      </w:r>
      <w:r w:rsidRPr="0064558C">
        <w:rPr>
          <w:rFonts w:ascii="Palatino Linotype" w:hAnsi="Palatino Linotype" w:cs="Arial"/>
          <w:b/>
          <w:i/>
          <w:sz w:val="22"/>
          <w:szCs w:val="22"/>
          <w:lang w:eastAsia="es-MX"/>
        </w:rPr>
        <w:t>Administrar su hacienda</w:t>
      </w:r>
      <w:r w:rsidRPr="0064558C">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68A5CFBD"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i/>
          <w:sz w:val="22"/>
          <w:szCs w:val="22"/>
          <w:lang w:eastAsia="es-MX"/>
        </w:rPr>
        <w:t>…</w:t>
      </w:r>
    </w:p>
    <w:p w14:paraId="3C1F8650"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b/>
          <w:i/>
          <w:sz w:val="22"/>
          <w:szCs w:val="22"/>
          <w:lang w:eastAsia="es-MX"/>
        </w:rPr>
        <w:t>Artículo 95.-</w:t>
      </w:r>
      <w:r w:rsidRPr="0064558C">
        <w:rPr>
          <w:rFonts w:ascii="Palatino Linotype" w:hAnsi="Palatino Linotype" w:cs="Arial"/>
          <w:i/>
          <w:sz w:val="22"/>
          <w:szCs w:val="22"/>
          <w:lang w:eastAsia="es-MX"/>
        </w:rPr>
        <w:t xml:space="preserve"> Son atribuciones del tesorero municipal:</w:t>
      </w:r>
    </w:p>
    <w:p w14:paraId="2070802F"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b/>
          <w:i/>
          <w:sz w:val="22"/>
          <w:szCs w:val="22"/>
          <w:lang w:eastAsia="es-MX"/>
        </w:rPr>
        <w:t>I.</w:t>
      </w:r>
      <w:r w:rsidRPr="0064558C">
        <w:rPr>
          <w:rFonts w:ascii="Palatino Linotype" w:hAnsi="Palatino Linotype" w:cs="Arial"/>
          <w:i/>
          <w:sz w:val="22"/>
          <w:szCs w:val="22"/>
          <w:lang w:eastAsia="es-MX"/>
        </w:rPr>
        <w:t xml:space="preserve"> </w:t>
      </w:r>
      <w:r w:rsidRPr="0064558C">
        <w:rPr>
          <w:rFonts w:ascii="Palatino Linotype" w:hAnsi="Palatino Linotype" w:cs="Arial"/>
          <w:b/>
          <w:i/>
          <w:sz w:val="22"/>
          <w:szCs w:val="22"/>
          <w:lang w:eastAsia="es-MX"/>
        </w:rPr>
        <w:t>Administrar la hacienda pública municipal</w:t>
      </w:r>
      <w:r w:rsidRPr="0064558C">
        <w:rPr>
          <w:rFonts w:ascii="Palatino Linotype" w:hAnsi="Palatino Linotype" w:cs="Arial"/>
          <w:i/>
          <w:sz w:val="22"/>
          <w:szCs w:val="22"/>
          <w:lang w:eastAsia="es-MX"/>
        </w:rPr>
        <w:t>, de conformidad con las disposiciones legales aplicables;</w:t>
      </w:r>
    </w:p>
    <w:p w14:paraId="16F24BBD" w14:textId="77777777" w:rsidR="002D72ED" w:rsidRPr="0064558C" w:rsidRDefault="002D72ED" w:rsidP="0064558C">
      <w:pPr>
        <w:ind w:left="851" w:right="901"/>
        <w:jc w:val="both"/>
        <w:rPr>
          <w:rFonts w:ascii="Palatino Linotype" w:hAnsi="Palatino Linotype" w:cs="Arial"/>
          <w:i/>
          <w:sz w:val="22"/>
          <w:szCs w:val="22"/>
          <w:lang w:eastAsia="es-MX"/>
        </w:rPr>
      </w:pPr>
      <w:r w:rsidRPr="0064558C">
        <w:rPr>
          <w:rFonts w:ascii="Palatino Linotype" w:hAnsi="Palatino Linotype" w:cs="Arial"/>
          <w:i/>
          <w:sz w:val="22"/>
          <w:szCs w:val="22"/>
          <w:lang w:eastAsia="es-MX"/>
        </w:rPr>
        <w:t>…</w:t>
      </w:r>
    </w:p>
    <w:p w14:paraId="68506222" w14:textId="77777777" w:rsidR="002D72ED" w:rsidRPr="0064558C" w:rsidRDefault="002D72ED" w:rsidP="0064558C">
      <w:pPr>
        <w:ind w:left="851" w:right="901"/>
        <w:jc w:val="both"/>
        <w:rPr>
          <w:rFonts w:ascii="Palatino Linotype" w:hAnsi="Palatino Linotype" w:cs="Arial"/>
          <w:i/>
          <w:sz w:val="22"/>
        </w:rPr>
      </w:pPr>
      <w:r w:rsidRPr="0064558C">
        <w:rPr>
          <w:rFonts w:ascii="Palatino Linotype" w:hAnsi="Palatino Linotype" w:cs="Arial"/>
          <w:b/>
          <w:i/>
          <w:sz w:val="22"/>
          <w:szCs w:val="22"/>
          <w:lang w:eastAsia="es-MX"/>
        </w:rPr>
        <w:t>IV.</w:t>
      </w:r>
      <w:r w:rsidRPr="0064558C">
        <w:rPr>
          <w:rFonts w:ascii="Palatino Linotype" w:hAnsi="Palatino Linotype" w:cs="Arial"/>
          <w:i/>
          <w:sz w:val="22"/>
          <w:szCs w:val="22"/>
          <w:lang w:eastAsia="es-MX"/>
        </w:rPr>
        <w:t xml:space="preserve"> </w:t>
      </w:r>
      <w:r w:rsidRPr="0064558C">
        <w:rPr>
          <w:rFonts w:ascii="Palatino Linotype" w:hAnsi="Palatino Linotype" w:cs="Arial"/>
          <w:b/>
          <w:i/>
          <w:sz w:val="22"/>
          <w:szCs w:val="22"/>
          <w:lang w:eastAsia="es-MX"/>
        </w:rPr>
        <w:t>Llevar los registros contables, financieros y administrativos</w:t>
      </w:r>
      <w:r w:rsidRPr="0064558C">
        <w:rPr>
          <w:rFonts w:ascii="Palatino Linotype" w:hAnsi="Palatino Linotype" w:cs="Arial"/>
          <w:i/>
          <w:sz w:val="22"/>
          <w:szCs w:val="22"/>
          <w:lang w:eastAsia="es-MX"/>
        </w:rPr>
        <w:t xml:space="preserve"> de los ingresos, </w:t>
      </w:r>
      <w:r w:rsidRPr="0064558C">
        <w:rPr>
          <w:rFonts w:ascii="Palatino Linotype" w:hAnsi="Palatino Linotype" w:cs="Arial"/>
          <w:b/>
          <w:i/>
          <w:sz w:val="22"/>
          <w:szCs w:val="22"/>
          <w:lang w:eastAsia="es-MX"/>
        </w:rPr>
        <w:t>egresos</w:t>
      </w:r>
      <w:r w:rsidRPr="0064558C">
        <w:rPr>
          <w:rFonts w:ascii="Palatino Linotype" w:hAnsi="Palatino Linotype" w:cs="Arial"/>
          <w:i/>
          <w:sz w:val="22"/>
          <w:szCs w:val="22"/>
          <w:lang w:eastAsia="es-MX"/>
        </w:rPr>
        <w:t>, e inventarios;</w:t>
      </w:r>
      <w:r w:rsidRPr="0064558C">
        <w:rPr>
          <w:rFonts w:ascii="Palatino Linotype" w:hAnsi="Palatino Linotype" w:cs="Arial"/>
          <w:i/>
          <w:sz w:val="22"/>
        </w:rPr>
        <w:t>”</w:t>
      </w:r>
    </w:p>
    <w:p w14:paraId="6ED18F56" w14:textId="77777777" w:rsidR="002D72ED" w:rsidRPr="0064558C" w:rsidRDefault="002D72ED" w:rsidP="0064558C">
      <w:pPr>
        <w:ind w:left="851" w:right="901"/>
        <w:jc w:val="both"/>
        <w:rPr>
          <w:rFonts w:ascii="Palatino Linotype" w:hAnsi="Palatino Linotype" w:cs="Arial"/>
          <w:i/>
          <w:sz w:val="22"/>
        </w:rPr>
      </w:pPr>
      <w:r w:rsidRPr="0064558C">
        <w:rPr>
          <w:rFonts w:ascii="Palatino Linotype" w:hAnsi="Palatino Linotype" w:cs="Arial"/>
          <w:i/>
          <w:sz w:val="22"/>
        </w:rPr>
        <w:t>(Énfasis añadido)</w:t>
      </w:r>
    </w:p>
    <w:p w14:paraId="7874C00A" w14:textId="77777777" w:rsidR="002D72ED" w:rsidRPr="0064558C" w:rsidRDefault="002D72ED" w:rsidP="0064558C">
      <w:pPr>
        <w:ind w:left="851" w:right="901"/>
        <w:jc w:val="both"/>
        <w:rPr>
          <w:rFonts w:ascii="Palatino Linotype" w:hAnsi="Palatino Linotype" w:cs="Arial"/>
          <w:i/>
          <w:sz w:val="22"/>
        </w:rPr>
      </w:pPr>
    </w:p>
    <w:p w14:paraId="31F82BC1" w14:textId="77777777" w:rsidR="002D72ED" w:rsidRPr="0064558C" w:rsidRDefault="002D72ED" w:rsidP="0064558C">
      <w:pPr>
        <w:spacing w:line="360" w:lineRule="auto"/>
        <w:jc w:val="both"/>
        <w:rPr>
          <w:rFonts w:ascii="Palatino Linotype" w:hAnsi="Palatino Linotype" w:cs="Arial"/>
          <w:color w:val="000000" w:themeColor="text1"/>
          <w:lang w:eastAsia="es-MX"/>
        </w:rPr>
      </w:pPr>
      <w:r w:rsidRPr="0064558C">
        <w:rPr>
          <w:rFonts w:ascii="Palatino Linotype" w:hAnsi="Palatino Linotype"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8B36927" w14:textId="77777777" w:rsidR="002D72ED" w:rsidRPr="0064558C" w:rsidRDefault="002D72ED" w:rsidP="0064558C">
      <w:pPr>
        <w:spacing w:line="360" w:lineRule="auto"/>
        <w:jc w:val="both"/>
        <w:rPr>
          <w:rFonts w:ascii="Palatino Linotype" w:hAnsi="Palatino Linotype" w:cs="Arial"/>
          <w:color w:val="000000" w:themeColor="text1"/>
          <w:lang w:eastAsia="es-MX"/>
        </w:rPr>
      </w:pPr>
      <w:r w:rsidRPr="0064558C">
        <w:rPr>
          <w:rFonts w:ascii="Palatino Linotype" w:hAnsi="Palatino Linotype" w:cs="Arial"/>
          <w:color w:val="000000" w:themeColor="text1"/>
          <w:lang w:eastAsia="es-MX"/>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5D5AF12" w14:textId="77777777" w:rsidR="002D72ED" w:rsidRPr="0064558C" w:rsidRDefault="002D72ED" w:rsidP="0064558C">
      <w:pPr>
        <w:jc w:val="both"/>
        <w:rPr>
          <w:rFonts w:ascii="Palatino Linotype" w:hAnsi="Palatino Linotype" w:cs="Arial"/>
          <w:color w:val="000000" w:themeColor="text1"/>
          <w:lang w:eastAsia="es-MX"/>
        </w:rPr>
      </w:pPr>
    </w:p>
    <w:p w14:paraId="61AA1E54"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i/>
          <w:sz w:val="22"/>
        </w:rPr>
        <w:t>“</w:t>
      </w:r>
      <w:r w:rsidRPr="0064558C">
        <w:rPr>
          <w:rFonts w:ascii="Palatino Linotype" w:eastAsia="Arial Unicode MS" w:hAnsi="Palatino Linotype" w:cs="Arial"/>
          <w:b/>
          <w:i/>
          <w:sz w:val="22"/>
        </w:rPr>
        <w:t>Artículo 342.-</w:t>
      </w:r>
      <w:r w:rsidRPr="0064558C">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w:t>
      </w:r>
      <w:r w:rsidRPr="0064558C">
        <w:rPr>
          <w:rFonts w:ascii="Palatino Linotype" w:eastAsia="Arial Unicode MS" w:hAnsi="Palatino Linotype" w:cs="Arial"/>
          <w:i/>
          <w:sz w:val="22"/>
        </w:rPr>
        <w:lastRenderedPageBreak/>
        <w:t xml:space="preserve">aprueben en materia de planeación, programación, presupuestación, evaluación y contabilidad gubernamental. </w:t>
      </w:r>
    </w:p>
    <w:p w14:paraId="565A5FB8" w14:textId="77777777" w:rsidR="002D72ED" w:rsidRPr="0064558C" w:rsidRDefault="002D72ED" w:rsidP="0064558C">
      <w:pPr>
        <w:ind w:left="851" w:right="901"/>
        <w:jc w:val="both"/>
        <w:rPr>
          <w:rFonts w:ascii="Palatino Linotype" w:eastAsia="Arial Unicode MS" w:hAnsi="Palatino Linotype" w:cs="Arial"/>
          <w:b/>
          <w:i/>
          <w:sz w:val="22"/>
        </w:rPr>
      </w:pPr>
      <w:r w:rsidRPr="0064558C">
        <w:rPr>
          <w:rFonts w:ascii="Palatino Linotype" w:eastAsia="Arial Unicode MS" w:hAnsi="Palatino Linotype" w:cs="Arial"/>
          <w:b/>
          <w:i/>
          <w:sz w:val="22"/>
        </w:rPr>
        <w:t xml:space="preserve">En el caso de los municipios, el registro a que se refiere el párrafo anterior, se realizará conforme al sistema y a las </w:t>
      </w:r>
      <w:r w:rsidRPr="0064558C">
        <w:rPr>
          <w:rFonts w:ascii="Palatino Linotype" w:eastAsia="Arial Unicode MS" w:hAnsi="Palatino Linotype" w:cs="Arial"/>
          <w:i/>
          <w:sz w:val="22"/>
        </w:rPr>
        <w:t>disposiciones</w:t>
      </w:r>
      <w:r w:rsidRPr="0064558C">
        <w:rPr>
          <w:rFonts w:ascii="Palatino Linotype" w:eastAsia="Arial Unicode MS" w:hAnsi="Palatino Linotype" w:cs="Arial"/>
          <w:b/>
          <w:i/>
          <w:sz w:val="22"/>
        </w:rPr>
        <w:t xml:space="preserve"> en materia de planeación, programación, presupuestación, evaluación y contabilidad gubernamental, que se aprueben en el marco del Sistema de Coordinación Hacendaria del Estado de México. </w:t>
      </w:r>
    </w:p>
    <w:p w14:paraId="64170290" w14:textId="77777777" w:rsidR="002D72ED" w:rsidRPr="0064558C" w:rsidRDefault="002D72ED" w:rsidP="0064558C">
      <w:pPr>
        <w:ind w:left="851" w:right="901"/>
        <w:jc w:val="both"/>
        <w:rPr>
          <w:rFonts w:ascii="Palatino Linotype" w:eastAsia="Arial Unicode MS" w:hAnsi="Palatino Linotype" w:cs="Arial"/>
          <w:b/>
          <w:i/>
          <w:sz w:val="22"/>
        </w:rPr>
      </w:pPr>
    </w:p>
    <w:p w14:paraId="61CA3DA7"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b/>
          <w:i/>
          <w:sz w:val="22"/>
        </w:rPr>
        <w:t>Artículo 343.-</w:t>
      </w:r>
      <w:r w:rsidRPr="0064558C">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6AC2CBA"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363C951E" w14:textId="77777777" w:rsidR="002D72ED" w:rsidRPr="0064558C" w:rsidRDefault="002D72ED" w:rsidP="0064558C">
      <w:pPr>
        <w:ind w:left="851" w:right="901"/>
        <w:jc w:val="both"/>
        <w:rPr>
          <w:rFonts w:ascii="Palatino Linotype" w:eastAsia="Arial Unicode MS" w:hAnsi="Palatino Linotype" w:cs="Arial"/>
          <w:b/>
          <w:i/>
          <w:sz w:val="22"/>
        </w:rPr>
      </w:pPr>
    </w:p>
    <w:p w14:paraId="4D31668E"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b/>
          <w:i/>
          <w:sz w:val="22"/>
        </w:rPr>
        <w:t xml:space="preserve">Artículo 344.- </w:t>
      </w:r>
      <w:r w:rsidRPr="0064558C">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64558C">
        <w:rPr>
          <w:rFonts w:ascii="Palatino Linotype" w:eastAsia="Arial Unicode MS" w:hAnsi="Palatino Linotype" w:cs="Arial"/>
          <w:b/>
          <w:i/>
          <w:sz w:val="22"/>
        </w:rPr>
        <w:t>en el momento en que ocurran</w:t>
      </w:r>
      <w:r w:rsidRPr="0064558C">
        <w:rPr>
          <w:rFonts w:ascii="Palatino Linotype" w:eastAsia="Arial Unicode MS" w:hAnsi="Palatino Linotype" w:cs="Arial"/>
          <w:i/>
          <w:sz w:val="22"/>
        </w:rPr>
        <w:t xml:space="preserve">, con base en el sistema y políticas de registro establecidas, en el caso de los Municipios se hará por la Tesorería. </w:t>
      </w:r>
    </w:p>
    <w:p w14:paraId="7B383A70"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i/>
          <w:sz w:val="22"/>
        </w:rPr>
        <w:t xml:space="preserve">Derogado. </w:t>
      </w:r>
    </w:p>
    <w:p w14:paraId="3726C742" w14:textId="77777777" w:rsidR="002D72ED" w:rsidRPr="0064558C" w:rsidRDefault="002D72ED" w:rsidP="0064558C">
      <w:pPr>
        <w:ind w:left="851" w:right="901"/>
        <w:jc w:val="both"/>
        <w:rPr>
          <w:rFonts w:ascii="Palatino Linotype" w:eastAsia="Arial Unicode MS" w:hAnsi="Palatino Linotype" w:cs="Arial"/>
          <w:b/>
          <w:i/>
          <w:sz w:val="22"/>
        </w:rPr>
      </w:pPr>
      <w:r w:rsidRPr="0064558C">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5B71075"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i/>
          <w:sz w:val="22"/>
        </w:rPr>
        <w:t xml:space="preserve">Tratándose de documentos de carácter histórico, se estará a lo dispuesto por la legislación de la materia. </w:t>
      </w:r>
    </w:p>
    <w:p w14:paraId="3AFF3E68" w14:textId="77777777" w:rsidR="002D72ED" w:rsidRPr="0064558C" w:rsidRDefault="002D72ED" w:rsidP="0064558C">
      <w:pPr>
        <w:ind w:left="851" w:right="901"/>
        <w:jc w:val="both"/>
        <w:rPr>
          <w:rFonts w:ascii="Palatino Linotype" w:eastAsia="Arial Unicode MS" w:hAnsi="Palatino Linotype" w:cs="Arial"/>
          <w:b/>
          <w:i/>
          <w:sz w:val="22"/>
        </w:rPr>
      </w:pPr>
    </w:p>
    <w:p w14:paraId="6D09F6D1"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b/>
          <w:i/>
          <w:sz w:val="22"/>
        </w:rPr>
        <w:t xml:space="preserve">Artículo 345.- </w:t>
      </w:r>
      <w:r w:rsidRPr="0064558C">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324EA45E" w14:textId="77777777" w:rsidR="002D72ED" w:rsidRPr="0064558C" w:rsidRDefault="002D72ED" w:rsidP="0064558C">
      <w:pPr>
        <w:ind w:left="851" w:right="901"/>
        <w:jc w:val="both"/>
        <w:rPr>
          <w:rFonts w:ascii="Palatino Linotype" w:hAnsi="Palatino Linotype"/>
          <w:i/>
          <w:sz w:val="22"/>
        </w:rPr>
      </w:pPr>
      <w:r w:rsidRPr="0064558C">
        <w:rPr>
          <w:rFonts w:ascii="Palatino Linotype" w:eastAsia="Arial Unicode MS" w:hAnsi="Palatino Linotype" w:cs="Arial"/>
          <w:i/>
          <w:sz w:val="22"/>
        </w:rPr>
        <w:lastRenderedPageBreak/>
        <w:t>El plazo señalado en el párrafo anterior, empezará a contar a partir de la publicación en el Periódico Oficial, del decreto correspondiente.</w:t>
      </w:r>
      <w:r w:rsidRPr="0064558C">
        <w:rPr>
          <w:rFonts w:ascii="Palatino Linotype" w:hAnsi="Palatino Linotype"/>
          <w:i/>
          <w:sz w:val="22"/>
        </w:rPr>
        <w:t>”</w:t>
      </w:r>
    </w:p>
    <w:p w14:paraId="0E04681E" w14:textId="77777777" w:rsidR="002D72ED" w:rsidRPr="0064558C" w:rsidRDefault="002D72ED" w:rsidP="0064558C">
      <w:pPr>
        <w:ind w:left="851" w:right="901"/>
        <w:jc w:val="both"/>
        <w:rPr>
          <w:rFonts w:ascii="Palatino Linotype" w:eastAsia="Arial Unicode MS" w:hAnsi="Palatino Linotype" w:cs="Arial"/>
          <w:i/>
          <w:sz w:val="22"/>
        </w:rPr>
      </w:pPr>
      <w:r w:rsidRPr="0064558C">
        <w:rPr>
          <w:rFonts w:ascii="Palatino Linotype" w:eastAsia="Arial Unicode MS" w:hAnsi="Palatino Linotype" w:cs="Arial"/>
          <w:i/>
          <w:sz w:val="22"/>
        </w:rPr>
        <w:t>(Énfasis añadido)</w:t>
      </w:r>
    </w:p>
    <w:p w14:paraId="5A1B02B1" w14:textId="77777777" w:rsidR="002D72ED" w:rsidRPr="0064558C" w:rsidRDefault="002D72ED" w:rsidP="0064558C">
      <w:pPr>
        <w:ind w:left="709"/>
        <w:jc w:val="both"/>
        <w:rPr>
          <w:rFonts w:ascii="Palatino Linotype" w:eastAsia="Arial Unicode MS" w:hAnsi="Palatino Linotype" w:cs="Arial"/>
          <w:i/>
          <w:sz w:val="22"/>
        </w:rPr>
      </w:pPr>
    </w:p>
    <w:p w14:paraId="59431831" w14:textId="77777777" w:rsidR="002D72ED" w:rsidRPr="0064558C" w:rsidRDefault="002D72ED" w:rsidP="0064558C">
      <w:pPr>
        <w:spacing w:line="360" w:lineRule="auto"/>
        <w:jc w:val="both"/>
        <w:rPr>
          <w:rFonts w:ascii="Palatino Linotype" w:hAnsi="Palatino Linotype" w:cs="Arial"/>
          <w:color w:val="000000" w:themeColor="text1"/>
          <w:lang w:eastAsia="es-MX"/>
        </w:rPr>
      </w:pPr>
      <w:r w:rsidRPr="0064558C">
        <w:rPr>
          <w:rFonts w:ascii="Palatino Linotype" w:hAnsi="Palatino Linotype" w:cs="Arial"/>
          <w:color w:val="000000" w:themeColor="text1"/>
          <w:lang w:eastAsia="es-MX"/>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7E03EC1C" w14:textId="77777777" w:rsidR="002D72ED" w:rsidRPr="0064558C" w:rsidRDefault="002D72ED" w:rsidP="0064558C">
      <w:pPr>
        <w:spacing w:line="360" w:lineRule="auto"/>
        <w:jc w:val="both"/>
        <w:rPr>
          <w:rFonts w:ascii="Palatino Linotype" w:hAnsi="Palatino Linotype" w:cs="Arial"/>
          <w:color w:val="000000" w:themeColor="text1"/>
          <w:lang w:eastAsia="es-MX"/>
        </w:rPr>
      </w:pPr>
    </w:p>
    <w:p w14:paraId="7785E5FB" w14:textId="77777777" w:rsidR="002D72ED" w:rsidRPr="0064558C" w:rsidRDefault="002D72ED" w:rsidP="0064558C">
      <w:pPr>
        <w:spacing w:line="360" w:lineRule="auto"/>
        <w:jc w:val="both"/>
        <w:rPr>
          <w:rFonts w:ascii="Palatino Linotype" w:hAnsi="Palatino Linotype" w:cs="Arial"/>
          <w:color w:val="000000" w:themeColor="text1"/>
          <w:lang w:eastAsia="es-MX"/>
        </w:rPr>
      </w:pPr>
      <w:r w:rsidRPr="0064558C">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66D4B91B" w14:textId="77777777" w:rsidR="002D72ED" w:rsidRPr="0064558C" w:rsidRDefault="002D72ED" w:rsidP="0064558C">
      <w:pPr>
        <w:spacing w:line="360" w:lineRule="auto"/>
        <w:jc w:val="both"/>
        <w:rPr>
          <w:rFonts w:ascii="Palatino Linotype" w:hAnsi="Palatino Linotype" w:cs="Arial"/>
          <w:color w:val="000000" w:themeColor="text1"/>
          <w:lang w:eastAsia="es-MX"/>
        </w:rPr>
      </w:pPr>
    </w:p>
    <w:p w14:paraId="09CE2272" w14:textId="77777777" w:rsidR="002D72ED" w:rsidRPr="0064558C" w:rsidRDefault="002D72ED" w:rsidP="0064558C">
      <w:pPr>
        <w:spacing w:line="360" w:lineRule="auto"/>
        <w:jc w:val="both"/>
        <w:rPr>
          <w:rFonts w:ascii="Palatino Linotype" w:hAnsi="Palatino Linotype" w:cs="Arial"/>
          <w:b/>
          <w:color w:val="000000" w:themeColor="text1"/>
          <w:lang w:eastAsia="es-MX"/>
        </w:rPr>
      </w:pPr>
      <w:r w:rsidRPr="0064558C">
        <w:rPr>
          <w:rFonts w:ascii="Palatino Linotype" w:hAnsi="Palatino Linotype" w:cs="Arial"/>
          <w:color w:val="000000" w:themeColor="text1"/>
          <w:lang w:eastAsia="es-MX"/>
        </w:rPr>
        <w:t xml:space="preserve">Igualmente, los preceptos legales citados señalan que en el caso de los Municipios es la Tesorería Municipal la unidad administrativa que registra contablemente el efecto patrimonial y presupuestal de las operaciones financieras que realizan, en </w:t>
      </w:r>
      <w:r w:rsidRPr="00DF101F">
        <w:rPr>
          <w:rFonts w:ascii="Palatino Linotype" w:hAnsi="Palatino Linotype" w:cs="Arial"/>
          <w:b/>
          <w:color w:val="000000" w:themeColor="text1"/>
          <w:lang w:eastAsia="es-MX"/>
        </w:rPr>
        <w:t>el momento en que ocurran, con base en el sistema y políticas de registro establecidas</w:t>
      </w:r>
      <w:r w:rsidRPr="0064558C">
        <w:rPr>
          <w:rFonts w:ascii="Palatino Linotype" w:hAnsi="Palatino Linotype" w:cs="Arial"/>
          <w:color w:val="000000" w:themeColor="text1"/>
          <w:lang w:eastAsia="es-MX"/>
        </w:rPr>
        <w:t>.</w:t>
      </w:r>
    </w:p>
    <w:p w14:paraId="440C1687" w14:textId="77777777" w:rsidR="002D72ED" w:rsidRPr="0064558C" w:rsidRDefault="002D72ED" w:rsidP="0064558C">
      <w:pPr>
        <w:spacing w:line="360" w:lineRule="auto"/>
        <w:jc w:val="both"/>
        <w:rPr>
          <w:rFonts w:ascii="Palatino Linotype" w:hAnsi="Palatino Linotype" w:cs="Arial"/>
          <w:color w:val="000000" w:themeColor="text1"/>
          <w:lang w:eastAsia="es-MX"/>
        </w:rPr>
      </w:pPr>
    </w:p>
    <w:p w14:paraId="1EC90BD7" w14:textId="77777777" w:rsidR="002D72ED" w:rsidRPr="0064558C" w:rsidRDefault="002D72ED" w:rsidP="0064558C">
      <w:pPr>
        <w:spacing w:line="360" w:lineRule="auto"/>
        <w:jc w:val="both"/>
        <w:rPr>
          <w:rFonts w:ascii="Palatino Linotype" w:hAnsi="Palatino Linotype" w:cs="Arial"/>
          <w:color w:val="000000" w:themeColor="text1"/>
          <w:lang w:eastAsia="es-MX"/>
        </w:rPr>
      </w:pPr>
      <w:r w:rsidRPr="0064558C">
        <w:rPr>
          <w:rFonts w:ascii="Palatino Linotype" w:hAnsi="Palatino Linotype" w:cs="Arial"/>
          <w:color w:val="000000" w:themeColor="text1"/>
          <w:lang w:eastAsia="es-MX"/>
        </w:rPr>
        <w:t>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14:paraId="00876907" w14:textId="2417F9B3" w:rsidR="00A6193D" w:rsidRPr="0064558C" w:rsidRDefault="00A6193D" w:rsidP="0064558C">
      <w:pPr>
        <w:spacing w:line="360" w:lineRule="auto"/>
        <w:jc w:val="both"/>
        <w:rPr>
          <w:rFonts w:ascii="Palatino Linotype" w:hAnsi="Palatino Linotype" w:cs="Arial"/>
          <w:color w:val="000000" w:themeColor="text1"/>
          <w:lang w:eastAsia="es-MX"/>
        </w:rPr>
      </w:pPr>
    </w:p>
    <w:p w14:paraId="4AC472DC" w14:textId="5117639A" w:rsidR="000A0052" w:rsidRPr="0064558C" w:rsidRDefault="000A0052" w:rsidP="0064558C">
      <w:pPr>
        <w:spacing w:line="360" w:lineRule="auto"/>
        <w:jc w:val="both"/>
        <w:rPr>
          <w:rFonts w:ascii="Palatino Linotype" w:hAnsi="Palatino Linotype" w:cs="Arial"/>
          <w:lang w:val="es-ES"/>
        </w:rPr>
      </w:pPr>
      <w:r w:rsidRPr="0064558C">
        <w:rPr>
          <w:rFonts w:ascii="Palatino Linotype" w:hAnsi="Palatino Linotype" w:cs="Arial"/>
          <w:color w:val="000000" w:themeColor="text1"/>
          <w:lang w:eastAsia="es-MX"/>
        </w:rPr>
        <w:lastRenderedPageBreak/>
        <w:t>Ahora bien,</w:t>
      </w:r>
      <w:r w:rsidR="00A6193D" w:rsidRPr="0064558C">
        <w:rPr>
          <w:rFonts w:ascii="Palatino Linotype" w:hAnsi="Palatino Linotype" w:cs="Arial"/>
          <w:color w:val="000000" w:themeColor="text1"/>
          <w:lang w:eastAsia="es-MX"/>
        </w:rPr>
        <w:t xml:space="preserve"> no se omite comentar que la</w:t>
      </w:r>
      <w:r w:rsidRPr="0064558C">
        <w:rPr>
          <w:rFonts w:ascii="Palatino Linotype" w:hAnsi="Palatino Linotype" w:cs="Arial"/>
          <w:color w:val="000000" w:themeColor="text1"/>
          <w:lang w:eastAsia="es-MX"/>
        </w:rPr>
        <w:t xml:space="preserve"> solicitud identificada con el numeral 1, relacionada con publicidad gubernamental,</w:t>
      </w:r>
      <w:r w:rsidR="00B67BD3">
        <w:rPr>
          <w:rFonts w:ascii="Palatino Linotype" w:hAnsi="Palatino Linotype" w:cs="Arial"/>
          <w:color w:val="000000" w:themeColor="text1"/>
          <w:lang w:eastAsia="es-MX"/>
        </w:rPr>
        <w:t xml:space="preserve"> corresponde a una obligación de transparencia </w:t>
      </w:r>
      <w:r w:rsidR="00B67BD3">
        <w:rPr>
          <w:rFonts w:ascii="Palatino Linotype" w:eastAsia="Calibri" w:hAnsi="Palatino Linotype" w:cs="Arial"/>
        </w:rPr>
        <w:t>establecida</w:t>
      </w:r>
      <w:r w:rsidRPr="0064558C">
        <w:rPr>
          <w:rFonts w:ascii="Palatino Linotype" w:eastAsia="Calibri" w:hAnsi="Palatino Linotype" w:cs="Arial"/>
        </w:rPr>
        <w:t xml:space="preserve"> </w:t>
      </w:r>
      <w:r w:rsidR="00B67BD3">
        <w:rPr>
          <w:rFonts w:ascii="Palatino Linotype" w:eastAsia="Calibri" w:hAnsi="Palatino Linotype" w:cs="Arial"/>
        </w:rPr>
        <w:t>en</w:t>
      </w:r>
      <w:r w:rsidRPr="0064558C">
        <w:rPr>
          <w:rFonts w:ascii="Palatino Linotype" w:eastAsia="Calibri" w:hAnsi="Palatino Linotype" w:cs="Arial"/>
        </w:rPr>
        <w:t xml:space="preserve"> el </w:t>
      </w:r>
      <w:r w:rsidRPr="0064558C">
        <w:rPr>
          <w:rFonts w:ascii="Palatino Linotype" w:eastAsia="MS Mincho" w:hAnsi="Palatino Linotype" w:cs="Bookman Old Style"/>
          <w:lang w:eastAsia="es-MX"/>
        </w:rPr>
        <w:t xml:space="preserve">artículo 92, fracción XXVII de la </w:t>
      </w:r>
      <w:r w:rsidRPr="0064558C">
        <w:rPr>
          <w:rFonts w:ascii="Palatino Linotype" w:hAnsi="Palatino Linotype" w:cs="Arial"/>
          <w:lang w:val="es-ES"/>
        </w:rPr>
        <w:t xml:space="preserve">Ley de Transparencia y Acceso a la Información Pública del Estado de México y Municipios, </w:t>
      </w:r>
      <w:r w:rsidR="00B67BD3">
        <w:rPr>
          <w:rFonts w:ascii="Palatino Linotype" w:hAnsi="Palatino Linotype" w:cs="Arial"/>
          <w:lang w:val="es-ES"/>
        </w:rPr>
        <w:t>la cual dispone</w:t>
      </w:r>
      <w:r w:rsidRPr="0064558C">
        <w:rPr>
          <w:rFonts w:ascii="Palatino Linotype" w:eastAsia="MS Mincho" w:hAnsi="Palatino Linotype" w:cs="Bookman Old Style"/>
          <w:lang w:eastAsia="es-MX"/>
        </w:rPr>
        <w:t xml:space="preserve">:  </w:t>
      </w:r>
    </w:p>
    <w:p w14:paraId="6D775130" w14:textId="77777777" w:rsidR="000A0052" w:rsidRPr="0064558C" w:rsidRDefault="000A0052" w:rsidP="0064558C">
      <w:pPr>
        <w:tabs>
          <w:tab w:val="left" w:pos="709"/>
        </w:tabs>
        <w:jc w:val="both"/>
        <w:rPr>
          <w:rFonts w:ascii="Palatino Linotype" w:hAnsi="Palatino Linotype" w:cs="Arial"/>
          <w:lang w:val="es-ES"/>
        </w:rPr>
      </w:pPr>
    </w:p>
    <w:p w14:paraId="15729487"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w:t>
      </w:r>
      <w:r w:rsidRPr="0064558C">
        <w:rPr>
          <w:rFonts w:ascii="Palatino Linotype" w:eastAsia="MS Mincho" w:hAnsi="Palatino Linotype" w:cs="Bookman Old Style"/>
          <w:b/>
          <w:i/>
          <w:sz w:val="22"/>
          <w:szCs w:val="22"/>
          <w:lang w:eastAsia="es-MX"/>
        </w:rPr>
        <w:t>Artículo 92.</w:t>
      </w:r>
      <w:r w:rsidRPr="0064558C">
        <w:rPr>
          <w:rFonts w:ascii="Palatino Linotype" w:eastAsia="MS Mincho" w:hAnsi="Palatino Linotype" w:cs="Bookman Old Style"/>
          <w:i/>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B8BCB5"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w:t>
      </w:r>
    </w:p>
    <w:p w14:paraId="352C5867"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b/>
          <w:i/>
          <w:sz w:val="22"/>
          <w:szCs w:val="22"/>
          <w:lang w:eastAsia="es-MX"/>
        </w:rPr>
        <w:t xml:space="preserve">XXVII. </w:t>
      </w:r>
      <w:r w:rsidRPr="0064558C">
        <w:rPr>
          <w:rFonts w:ascii="Palatino Linotype" w:eastAsia="MS Mincho" w:hAnsi="Palatino Linotype" w:cs="Bookman Old Style"/>
          <w:i/>
          <w:sz w:val="22"/>
          <w:szCs w:val="22"/>
          <w:lang w:eastAsia="es-MX"/>
        </w:rPr>
        <w:t>Los montos destinados a gastos relativos a todos los programas y campañas de comunicación social y publicidad oficial desglosada por tipo de medio, proveedores, número de contrato y concepto</w:t>
      </w:r>
    </w:p>
    <w:p w14:paraId="0148296F"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w:t>
      </w:r>
    </w:p>
    <w:p w14:paraId="486A3BC6" w14:textId="77777777" w:rsidR="000A0052" w:rsidRPr="0064558C" w:rsidRDefault="000A0052" w:rsidP="0064558C">
      <w:pPr>
        <w:widowControl w:val="0"/>
        <w:autoSpaceDE w:val="0"/>
        <w:autoSpaceDN w:val="0"/>
        <w:adjustRightInd w:val="0"/>
        <w:jc w:val="both"/>
        <w:rPr>
          <w:rFonts w:ascii="Palatino Linotype" w:eastAsia="Calibri" w:hAnsi="Palatino Linotype" w:cs="Arial"/>
        </w:rPr>
      </w:pPr>
    </w:p>
    <w:p w14:paraId="2E83FA77" w14:textId="77777777" w:rsidR="000A0052" w:rsidRPr="0064558C" w:rsidRDefault="000A0052" w:rsidP="0064558C">
      <w:pPr>
        <w:widowControl w:val="0"/>
        <w:autoSpaceDE w:val="0"/>
        <w:autoSpaceDN w:val="0"/>
        <w:adjustRightInd w:val="0"/>
        <w:spacing w:line="360" w:lineRule="auto"/>
        <w:jc w:val="both"/>
        <w:rPr>
          <w:rFonts w:ascii="Palatino Linotype" w:hAnsi="Palatino Linotype"/>
        </w:rPr>
      </w:pPr>
      <w:r w:rsidRPr="0064558C">
        <w:rPr>
          <w:rFonts w:ascii="Palatino Linotype" w:eastAsia="Calibri" w:hAnsi="Palatino Linotype" w:cs="Arial"/>
        </w:rPr>
        <w:t xml:space="preserve">De lo anterior, se puede advertir que los Sujetos Obligados </w:t>
      </w:r>
      <w:r w:rsidRPr="0064558C">
        <w:rPr>
          <w:rFonts w:ascii="Palatino Linotype" w:hAnsi="Palatino Linotype"/>
        </w:rPr>
        <w:t xml:space="preserve">tienen el deber de poner a disposición del público de manera permanente y actualizada de forma sencilla, precisa y entendible, en los respectivos medios electrónicos, de acuerdo con sus facultades, atribuciones, funciones u objeto social, según corresponda, la información relativa a los montos destinados a gastos relativos a todos los programas y campañas de comunicación social y publicidad oficial, desglosada por tipo de medio, proveedores, numero de contrato y concepto. </w:t>
      </w:r>
    </w:p>
    <w:p w14:paraId="182C7CE0" w14:textId="77777777" w:rsidR="000A0052" w:rsidRPr="0064558C" w:rsidRDefault="000A0052" w:rsidP="0064558C">
      <w:pPr>
        <w:widowControl w:val="0"/>
        <w:autoSpaceDE w:val="0"/>
        <w:autoSpaceDN w:val="0"/>
        <w:adjustRightInd w:val="0"/>
        <w:spacing w:line="360" w:lineRule="auto"/>
        <w:jc w:val="both"/>
        <w:rPr>
          <w:rFonts w:ascii="Palatino Linotype" w:eastAsia="Calibri" w:hAnsi="Palatino Linotype" w:cs="Arial"/>
        </w:rPr>
      </w:pPr>
    </w:p>
    <w:p w14:paraId="7DBF6873" w14:textId="77777777" w:rsidR="000A0052" w:rsidRPr="0064558C" w:rsidRDefault="000A0052" w:rsidP="0064558C">
      <w:pPr>
        <w:spacing w:line="360" w:lineRule="auto"/>
        <w:jc w:val="both"/>
        <w:rPr>
          <w:rFonts w:ascii="Palatino Linotype" w:hAnsi="Palatino Linotype" w:cs="Arial"/>
          <w:color w:val="000000" w:themeColor="text1"/>
          <w:lang w:val="es-ES"/>
        </w:rPr>
      </w:pPr>
      <w:r w:rsidRPr="0064558C">
        <w:rPr>
          <w:rFonts w:ascii="Palatino Linotype" w:eastAsia="MS Mincho" w:hAnsi="Palatino Linotype" w:cs="Bookman Old Style"/>
          <w:lang w:eastAsia="es-MX"/>
        </w:rPr>
        <w:t xml:space="preserve">Asimismo, es importante señalar que para la publicación de los mismos debe considerarse lo dispuesto en el anexo 1 de los </w:t>
      </w:r>
      <w:r w:rsidRPr="0064558C">
        <w:rPr>
          <w:rFonts w:ascii="Palatino Linotype" w:eastAsia="Calibri" w:hAnsi="Palatino Linotype"/>
          <w:lang w:eastAsia="en-US"/>
        </w:rPr>
        <w:t xml:space="preserve">“Lineamientos Técnicos Generales para la Publicación, Homologación y Estandarización de la Información de las Obligaciones establecidas en el Título Quinto y en la Fracción IV del artículos 31 de la Ley General </w:t>
      </w:r>
      <w:r w:rsidRPr="0064558C">
        <w:rPr>
          <w:rFonts w:ascii="Palatino Linotype" w:eastAsia="Calibri" w:hAnsi="Palatino Linotype"/>
          <w:lang w:eastAsia="en-US"/>
        </w:rPr>
        <w:lastRenderedPageBreak/>
        <w:t xml:space="preserve">de Transparencia y Acceso a la Información Pública, que deberán difundir los Sujetos Obligados en los Portales de Internet y en la Plataforma Nacional de Transparencia”, </w:t>
      </w:r>
      <w:r w:rsidRPr="0064558C">
        <w:rPr>
          <w:rFonts w:ascii="Palatino Linotype" w:hAnsi="Palatino Linotype"/>
          <w:lang w:val="es-ES"/>
        </w:rPr>
        <w:t>aplicables para la entidad al ser parte este Órgano Garante del Sistema Nacional y por ende el uso de la plataforma de acuerdo a lo señalado en el artículo 30 de la Ley General de Transparencia y Acceso a la Información Pública; asimismo, los citados lineamientos precisan l</w:t>
      </w:r>
      <w:r w:rsidRPr="0064558C">
        <w:rPr>
          <w:rFonts w:ascii="Palatino Linotype" w:hAnsi="Palatino Linotype" w:cs="Arial"/>
          <w:color w:val="000000" w:themeColor="text1"/>
          <w:lang w:val="es-ES"/>
        </w:rPr>
        <w:t>os criterios sustantivos que debe contener dicha información y que son:</w:t>
      </w:r>
    </w:p>
    <w:p w14:paraId="33170421" w14:textId="77777777" w:rsidR="000A0052" w:rsidRPr="0064558C" w:rsidRDefault="000A0052" w:rsidP="0064558C">
      <w:pPr>
        <w:jc w:val="both"/>
        <w:rPr>
          <w:rFonts w:ascii="Palatino Linotype" w:hAnsi="Palatino Linotype" w:cs="Arial"/>
          <w:b/>
          <w:i/>
          <w:sz w:val="22"/>
          <w:szCs w:val="22"/>
          <w:lang w:val="es-ES"/>
        </w:rPr>
      </w:pPr>
    </w:p>
    <w:p w14:paraId="150645AD"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w:t>
      </w:r>
      <w:r w:rsidRPr="0064558C">
        <w:rPr>
          <w:rFonts w:ascii="Palatino Linotype" w:eastAsia="MS Mincho" w:hAnsi="Palatino Linotype" w:cs="Bookman Old Style"/>
          <w:b/>
          <w:i/>
          <w:sz w:val="22"/>
          <w:szCs w:val="22"/>
          <w:lang w:eastAsia="es-MX"/>
        </w:rPr>
        <w:t xml:space="preserve">XXIII. </w:t>
      </w:r>
      <w:r w:rsidRPr="0064558C">
        <w:rPr>
          <w:rFonts w:ascii="Palatino Linotype" w:eastAsia="MS Mincho" w:hAnsi="Palatino Linotype" w:cs="Bookman Old Style"/>
          <w:i/>
          <w:sz w:val="22"/>
          <w:szCs w:val="22"/>
          <w:lang w:eastAsia="es-MX"/>
        </w:rPr>
        <w:t xml:space="preserve">Los montos destinados a gastos relativos a comunicación social y publicidad oficial desglosada por tipo de medio, proveedores, número de contrato y concepto o campaña </w:t>
      </w:r>
    </w:p>
    <w:p w14:paraId="2CABAF9A"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 xml:space="preserve">Los sujetos obligados deberán publicar y actualizar la información tanto de los programas de comunicación social o equivalente que de acuerdo con la normatividad aplicable deban elaborar, como la de los recursos públicos erogados o utilizados para realizar las actividades relacionadas con la comunicación y la publicidad institucionales a través de los distintos medios de comunicación: espectaculares, Internet, radio, televisión, cine, medios impresos, digitales, entre otros. Se trata de todas aquellas 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sujetos obligados. </w:t>
      </w:r>
    </w:p>
    <w:p w14:paraId="517C71CC"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2E268A8F"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 xml:space="preserve">Además, incluirán un hipervínculo a la información publicada por la Dirección General de Radio, Televisión y Cinematografía, adscrita a la Secretaría de Gobernación, relacionada con la publicidad oficial que se difunde en los espacios a los que accedan y utilicen los sujetos obligados de manera gratuita en todos los medios de comunicación, es decir, los Tiempos Oficiales, que pueden ser: por tiempo de Estado y tiempo fiscal. En dicha información se deberá especificar el tipo de medio utilizado, la información relativa a los proveedores, órdenes de inserción, así como contratos celebrados por todo tipo de servicio. </w:t>
      </w:r>
    </w:p>
    <w:p w14:paraId="179E558F"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 xml:space="preserve">Con base en lo anterior, la información se organizará en tres categorías: </w:t>
      </w:r>
    </w:p>
    <w:p w14:paraId="30451EF9"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66C20FFF"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sym w:font="Symbol" w:char="F0B7"/>
      </w:r>
      <w:r w:rsidRPr="0064558C">
        <w:rPr>
          <w:rFonts w:ascii="Palatino Linotype" w:eastAsia="MS Mincho" w:hAnsi="Palatino Linotype" w:cs="Bookman Old Style"/>
          <w:i/>
          <w:sz w:val="22"/>
          <w:szCs w:val="22"/>
          <w:lang w:eastAsia="es-MX"/>
        </w:rPr>
        <w:t xml:space="preserve"> Programa Anual de Comunicación Social o equivalente </w:t>
      </w:r>
    </w:p>
    <w:p w14:paraId="3DEC85CD"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sym w:font="Symbol" w:char="F0B7"/>
      </w:r>
      <w:r w:rsidRPr="0064558C">
        <w:rPr>
          <w:rFonts w:ascii="Palatino Linotype" w:eastAsia="MS Mincho" w:hAnsi="Palatino Linotype" w:cs="Bookman Old Style"/>
          <w:i/>
          <w:sz w:val="22"/>
          <w:szCs w:val="22"/>
          <w:lang w:eastAsia="es-MX"/>
        </w:rPr>
        <w:t xml:space="preserve"> Erogación de recursos por contratación de servicios de impresión, difusión y publicidad </w:t>
      </w:r>
    </w:p>
    <w:p w14:paraId="35D5CCFC"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lastRenderedPageBreak/>
        <w:sym w:font="Symbol" w:char="F0B7"/>
      </w:r>
      <w:r w:rsidRPr="0064558C">
        <w:rPr>
          <w:rFonts w:ascii="Palatino Linotype" w:eastAsia="MS Mincho" w:hAnsi="Palatino Linotype" w:cs="Bookman Old Style"/>
          <w:i/>
          <w:sz w:val="22"/>
          <w:szCs w:val="22"/>
          <w:lang w:eastAsia="es-MX"/>
        </w:rPr>
        <w:t xml:space="preserve"> Utilización de los Tiempos Oficiales: tiempo de Estado y tiempo fiscal</w:t>
      </w:r>
      <w:r w:rsidRPr="0064558C">
        <w:rPr>
          <w:rStyle w:val="Refdenotaalpie"/>
          <w:rFonts w:ascii="Palatino Linotype" w:eastAsia="MS Mincho" w:hAnsi="Palatino Linotype" w:cs="Bookman Old Style"/>
          <w:i/>
          <w:sz w:val="22"/>
          <w:szCs w:val="22"/>
          <w:lang w:eastAsia="es-MX"/>
        </w:rPr>
        <w:footnoteReference w:id="3"/>
      </w:r>
    </w:p>
    <w:p w14:paraId="6625AC45"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4E4ED345"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En la primer categoría: Programa Anual de Comunicación Social o equivalente los sujetos obligados deben publicar y actualizar anualmente, el documento que realicen respecto al Programa Anual de Comunicación Social</w:t>
      </w:r>
      <w:r w:rsidRPr="0064558C">
        <w:rPr>
          <w:rStyle w:val="Refdenotaalpie"/>
          <w:rFonts w:ascii="Palatino Linotype" w:eastAsia="MS Mincho" w:hAnsi="Palatino Linotype" w:cs="Bookman Old Style"/>
          <w:i/>
          <w:sz w:val="22"/>
          <w:szCs w:val="22"/>
          <w:lang w:eastAsia="es-MX"/>
        </w:rPr>
        <w:footnoteReference w:id="4"/>
      </w:r>
      <w:r w:rsidRPr="0064558C">
        <w:rPr>
          <w:rFonts w:ascii="Palatino Linotype" w:eastAsia="MS Mincho" w:hAnsi="Palatino Linotype" w:cs="Bookman Old Style"/>
          <w:i/>
          <w:sz w:val="22"/>
          <w:szCs w:val="22"/>
          <w:lang w:eastAsia="es-MX"/>
        </w:rPr>
        <w:t xml:space="preserve"> o equivalente, de acuerdo con los datos especificados en su normatividad aplicable o ámbito al cual pertenezcan; por ejemplo, en el ámbito federal deberán apegarse a lo establecido en el “Acuerdo por el que se establecen los Lineamientos Generales para las Campañas de Comunicación Social de las dependencias y entidades de la Administración Pública Federal para el ejercicio fiscal que corresponda”. </w:t>
      </w:r>
    </w:p>
    <w:p w14:paraId="410BCFBD"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7D2D5F0C"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 xml:space="preserve">En caso de que el sujeto obligado, de acuerdo con la normatividad aplicable, no genere dicha información, deberá especificarlo por medio de una nota fundamentada, motivada y actualizada al periodo que corresponda. </w:t>
      </w:r>
    </w:p>
    <w:p w14:paraId="50A443F2"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48CF8D08"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 xml:space="preserve">Respecto a la segunda categoría: Erogación de recursos por contratación de servicios de impresión, difusión y publicidad, se deberá indicar si el sujeto obligado que está publicando la información tiene la función de contratante, solicitante o contratante y solicitante, con base en las atribuciones que le hayan sido conferidas. En caso de que el sujeto obligado sea únicamente solicitante y no cuente con todos los rubros a publicar, lo deberá especificar por medio de una nota fundamentada, motivada y actualizada al periodo que corresponda. </w:t>
      </w:r>
    </w:p>
    <w:p w14:paraId="5D6237E2"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1C06B9FD"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Además se deberá incluir la información derivada de la contratación de servicios de impresión y publicación de información específicamente y con base en el Clasificador por Objeto del Gasto aplicable a cada sujeto obligado, así como el emitido por el Consejo Nacional de Armonización Contable; es decir, la información sobre los gastos erogados y asignados a las partidas correspondientes que, de manera ejemplificativa, no limitativa, corresponden a los siguientes conceptos del Capítulo 3000 Servicios generales:</w:t>
      </w:r>
    </w:p>
    <w:p w14:paraId="4919CD11"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7DDCDAD1"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lastRenderedPageBreak/>
        <w:sym w:font="Symbol" w:char="F0B7"/>
      </w:r>
      <w:r w:rsidRPr="0064558C">
        <w:rPr>
          <w:rFonts w:ascii="Palatino Linotype" w:eastAsia="MS Mincho" w:hAnsi="Palatino Linotype" w:cs="Bookman Old Style"/>
          <w:i/>
          <w:sz w:val="22"/>
          <w:szCs w:val="22"/>
          <w:lang w:eastAsia="es-MX"/>
        </w:rPr>
        <w:t xml:space="preserve"> Concepto 3300 Servicios profesionales, científicos, técnicos y otros servicios (partidas específicas 33604 Impresión y elaboración de material informativo derivado de la operación y administración de las dependencias y entidades; 33605 Información en medios masivos derivada de la operación y administración de las dependencias y entidades). </w:t>
      </w:r>
    </w:p>
    <w:p w14:paraId="1CC3755F"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sym w:font="Symbol" w:char="F0B7"/>
      </w:r>
      <w:r w:rsidRPr="0064558C">
        <w:rPr>
          <w:rFonts w:ascii="Palatino Linotype" w:eastAsia="MS Mincho" w:hAnsi="Palatino Linotype" w:cs="Bookman Old Style"/>
          <w:i/>
          <w:sz w:val="22"/>
          <w:szCs w:val="22"/>
          <w:lang w:eastAsia="es-MX"/>
        </w:rPr>
        <w:t xml:space="preserve"> Concepto 3600 Servicios de comunicación social y publicidad (partidas específicas 361 Difusión por radio, televisión y otros medios de mensajes sobre programas y actividades gubernamentales; 362 Difusión por radio, televisión y otros medios de mensajes comerciales para promover la venta de bienes o servicios; 363 Servicios de creatividad, preproducción y producción de publicidad, excepto Internet; 364 Servicios de revelado de fotografías; 365 Servicios de la industria fílmica, del sonido y del video; 366 Servicio de creación y difusión de contenido exclusivamente a través de Internet; 369 Otros servicios de información).</w:t>
      </w:r>
    </w:p>
    <w:p w14:paraId="117A714A"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2158EB11"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En relación con la tercera categoría: Utilización de los Tiempos Oficiales: tiempo de Estado y tiempo fiscal, la Dirección General de Radio, Televisión y Cinematografía, adscrita a la Secretaría de Gobernación, como ya se mencionó, será la responsable de publicar la información correspondiente a dicha sección, en virtud de que es la administradora de los tiempos de Estado. Además en tiempos electorales la autoridad electoral</w:t>
      </w:r>
      <w:r w:rsidRPr="0064558C">
        <w:rPr>
          <w:rStyle w:val="Refdenotaalpie"/>
          <w:rFonts w:ascii="Palatino Linotype" w:eastAsia="MS Mincho" w:hAnsi="Palatino Linotype" w:cs="Bookman Old Style"/>
          <w:i/>
          <w:sz w:val="22"/>
          <w:szCs w:val="22"/>
          <w:lang w:eastAsia="es-MX"/>
        </w:rPr>
        <w:footnoteReference w:id="5"/>
      </w:r>
      <w:r w:rsidRPr="0064558C">
        <w:rPr>
          <w:rFonts w:ascii="Palatino Linotype" w:eastAsia="MS Mincho" w:hAnsi="Palatino Linotype" w:cs="Bookman Old Style"/>
          <w:i/>
          <w:sz w:val="22"/>
          <w:szCs w:val="22"/>
          <w:lang w:eastAsia="es-MX"/>
        </w:rPr>
        <w:t xml:space="preserve"> (Instituto Nacional Electoral) asignará una clave de identificación análoga a los spots que transmitan los partidos políticos en el uso de Tiempos oficiales, y a sus propios mensajes. </w:t>
      </w:r>
    </w:p>
    <w:p w14:paraId="6B3EB414"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5F8F595A"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 xml:space="preserve">Los tiempos oficiales consisten, con fundamento en el artículo 251 de la Ley Federal de Telecomunicaciones y Radiodifusión, en tiempo de Estado: son 30 minutos diarios de transmisión gratuita disponibles en todas las estaciones de radio y canales de televisión abierta; y tiempo fiscal es el pago en especie de un impuesto federal que deben realizar las empresas de radio y televisión concesionarias (estaciones </w:t>
      </w:r>
      <w:r w:rsidRPr="0064558C">
        <w:rPr>
          <w:rFonts w:ascii="Palatino Linotype" w:eastAsia="MS Mincho" w:hAnsi="Palatino Linotype" w:cs="Bookman Old Style"/>
          <w:i/>
          <w:sz w:val="22"/>
          <w:szCs w:val="22"/>
          <w:lang w:eastAsia="es-MX"/>
        </w:rPr>
        <w:lastRenderedPageBreak/>
        <w:t>comerciales) por hacer uso del espacio aéreo mexicano para difundir sus señales</w:t>
      </w:r>
      <w:r w:rsidRPr="0064558C">
        <w:rPr>
          <w:rStyle w:val="Refdenotaalpie"/>
          <w:rFonts w:ascii="Palatino Linotype" w:eastAsia="MS Mincho" w:hAnsi="Palatino Linotype" w:cs="Bookman Old Style"/>
          <w:i/>
          <w:sz w:val="22"/>
          <w:szCs w:val="22"/>
          <w:lang w:eastAsia="es-MX"/>
        </w:rPr>
        <w:footnoteReference w:id="6"/>
      </w:r>
      <w:r w:rsidRPr="0064558C">
        <w:rPr>
          <w:rFonts w:ascii="Palatino Linotype" w:eastAsia="MS Mincho" w:hAnsi="Palatino Linotype" w:cs="Bookman Old Style"/>
          <w:i/>
          <w:sz w:val="22"/>
          <w:szCs w:val="22"/>
          <w:lang w:eastAsia="es-MX"/>
        </w:rPr>
        <w:t xml:space="preserve">: “Las empresas de radio y televisión concesionarias difundirán materiales grabados del Poder Ejecutivo Federal, en 18 minutos diarios de transmisión en televisión y 35 minutos diarios en radio. Los mensajes transmitidos tendrán duración de 20 o 30 segundos.” </w:t>
      </w:r>
    </w:p>
    <w:p w14:paraId="1963B5BA"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213F66DB"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Es importante señalar que con el objetivo de ofrecer a las personas información oportuna y verificable, así como facilitar el acceso a la misma, sobre todo cuando se trata de sujetos obligados específicos y únicos quienes la generan y la difunden, todos los sujetos obligados deberán incluir dos mensajes aclaratorios e informativos que señalen:</w:t>
      </w:r>
    </w:p>
    <w:p w14:paraId="1859A193"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p>
    <w:p w14:paraId="419838DA" w14:textId="77777777" w:rsidR="000A0052" w:rsidRPr="0064558C" w:rsidRDefault="000A0052" w:rsidP="0064558C">
      <w:pPr>
        <w:spacing w:line="360" w:lineRule="auto"/>
        <w:ind w:left="851" w:right="901"/>
        <w:jc w:val="center"/>
        <w:rPr>
          <w:rFonts w:ascii="Palatino Linotype" w:eastAsia="MS Mincho" w:hAnsi="Palatino Linotype" w:cs="Bookman Old Style"/>
          <w:i/>
          <w:sz w:val="22"/>
          <w:szCs w:val="22"/>
          <w:lang w:eastAsia="es-MX"/>
        </w:rPr>
      </w:pPr>
      <w:r w:rsidRPr="0064558C">
        <w:rPr>
          <w:rFonts w:ascii="Palatino Linotype" w:hAnsi="Palatino Linotype"/>
          <w:noProof/>
          <w:lang w:eastAsia="es-MX"/>
        </w:rPr>
        <w:drawing>
          <wp:inline distT="0" distB="0" distL="0" distR="0" wp14:anchorId="4976B4B5" wp14:editId="69FF5BF1">
            <wp:extent cx="3810000" cy="1133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0000" cy="1133475"/>
                    </a:xfrm>
                    <a:prstGeom prst="rect">
                      <a:avLst/>
                    </a:prstGeom>
                  </pic:spPr>
                </pic:pic>
              </a:graphicData>
            </a:graphic>
          </wp:inline>
        </w:drawing>
      </w:r>
    </w:p>
    <w:p w14:paraId="07C9E2BC" w14:textId="77777777" w:rsidR="000A0052" w:rsidRPr="0064558C" w:rsidRDefault="000A0052" w:rsidP="0064558C">
      <w:pPr>
        <w:ind w:left="851" w:right="901"/>
        <w:jc w:val="both"/>
        <w:rPr>
          <w:rFonts w:ascii="Palatino Linotype" w:eastAsia="MS Mincho" w:hAnsi="Palatino Linotype" w:cs="Bookman Old Style"/>
          <w:i/>
          <w:sz w:val="22"/>
          <w:szCs w:val="22"/>
          <w:lang w:eastAsia="es-MX"/>
        </w:rPr>
      </w:pPr>
      <w:r w:rsidRPr="0064558C">
        <w:rPr>
          <w:rFonts w:ascii="Palatino Linotype" w:eastAsia="MS Mincho" w:hAnsi="Palatino Linotype" w:cs="Bookman Old Style"/>
          <w:i/>
          <w:sz w:val="22"/>
          <w:szCs w:val="22"/>
          <w:lang w:eastAsia="es-MX"/>
        </w:rPr>
        <w:t>Asimismo, agregarán un hipervínculo que dirija a la ruta específica hacia la información de los sujetos obligados referidos. Asimismo, todos los sujetos obligados publicarán esta información actualizada trimestralmente.</w:t>
      </w:r>
    </w:p>
    <w:p w14:paraId="670BEA1C" w14:textId="77777777" w:rsidR="000A0052" w:rsidRPr="0064558C" w:rsidRDefault="000A0052" w:rsidP="0064558C">
      <w:pPr>
        <w:ind w:left="851" w:right="901"/>
        <w:jc w:val="both"/>
        <w:rPr>
          <w:rFonts w:ascii="Palatino Linotype" w:hAnsi="Palatino Linotype" w:cs="Arial"/>
          <w:i/>
          <w:sz w:val="22"/>
          <w:szCs w:val="22"/>
          <w:lang w:eastAsia="es-MX"/>
        </w:rPr>
      </w:pPr>
      <w:r w:rsidRPr="0064558C">
        <w:rPr>
          <w:rFonts w:ascii="Palatino Linotype" w:hAnsi="Palatino Linotype"/>
        </w:rPr>
        <w:t>_____________________________________________________________</w:t>
      </w:r>
      <w:r w:rsidRPr="0064558C">
        <w:rPr>
          <w:rFonts w:ascii="Palatino Linotype" w:hAnsi="Palatino Linotype"/>
        </w:rPr>
        <w:br/>
      </w:r>
      <w:r w:rsidRPr="0064558C">
        <w:rPr>
          <w:rFonts w:ascii="Palatino Linotype" w:hAnsi="Palatino Linotype" w:cs="Arial"/>
          <w:b/>
          <w:i/>
          <w:sz w:val="22"/>
          <w:szCs w:val="22"/>
          <w:lang w:eastAsia="es-MX"/>
        </w:rPr>
        <w:t>Periodo de actualización:</w:t>
      </w:r>
      <w:r w:rsidRPr="0064558C">
        <w:rPr>
          <w:rFonts w:ascii="Palatino Linotype" w:hAnsi="Palatino Linotype" w:cs="Arial"/>
          <w:i/>
          <w:sz w:val="22"/>
          <w:szCs w:val="22"/>
          <w:lang w:eastAsia="es-MX"/>
        </w:rPr>
        <w:t xml:space="preserve"> trimestral </w:t>
      </w:r>
    </w:p>
    <w:p w14:paraId="4F212DA1" w14:textId="77777777" w:rsidR="000A0052" w:rsidRPr="0064558C" w:rsidRDefault="000A0052" w:rsidP="0064558C">
      <w:pPr>
        <w:ind w:left="851" w:right="900"/>
        <w:jc w:val="both"/>
        <w:rPr>
          <w:rFonts w:ascii="Palatino Linotype" w:hAnsi="Palatino Linotype"/>
        </w:rPr>
      </w:pPr>
      <w:r w:rsidRPr="0064558C">
        <w:rPr>
          <w:rFonts w:ascii="Palatino Linotype" w:hAnsi="Palatino Linotype" w:cs="Arial"/>
          <w:i/>
          <w:sz w:val="22"/>
          <w:szCs w:val="22"/>
          <w:lang w:val="es-ES"/>
        </w:rPr>
        <w:t xml:space="preserve">Anual, respecto del Programa Anual de Comunicación Social o equivalente. </w:t>
      </w:r>
      <w:r w:rsidRPr="0064558C">
        <w:rPr>
          <w:rFonts w:ascii="Palatino Linotype" w:hAnsi="Palatino Linotype" w:cs="Arial"/>
          <w:b/>
          <w:i/>
          <w:sz w:val="22"/>
          <w:szCs w:val="22"/>
          <w:lang w:eastAsia="es-MX"/>
        </w:rPr>
        <w:t>Conservar en el sitio de Internet:</w:t>
      </w:r>
      <w:r w:rsidRPr="0064558C">
        <w:rPr>
          <w:rFonts w:ascii="Palatino Linotype" w:hAnsi="Palatino Linotype" w:cs="Arial"/>
          <w:i/>
          <w:sz w:val="22"/>
          <w:szCs w:val="22"/>
          <w:lang w:eastAsia="es-MX"/>
        </w:rPr>
        <w:t xml:space="preserve"> </w:t>
      </w:r>
      <w:r w:rsidRPr="0064558C">
        <w:rPr>
          <w:rFonts w:ascii="Palatino Linotype" w:hAnsi="Palatino Linotype" w:cs="Arial"/>
          <w:i/>
          <w:sz w:val="22"/>
          <w:szCs w:val="22"/>
          <w:lang w:val="es-ES"/>
        </w:rPr>
        <w:t>información del ejercicio en curso y la correspondiente a dos ejercicios anteriores</w:t>
      </w:r>
      <w:r w:rsidRPr="0064558C">
        <w:rPr>
          <w:rFonts w:ascii="Palatino Linotype" w:hAnsi="Palatino Linotype"/>
        </w:rPr>
        <w:t xml:space="preserve"> </w:t>
      </w:r>
    </w:p>
    <w:p w14:paraId="46E06430"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Aplica a:</w:t>
      </w:r>
      <w:r w:rsidRPr="0064558C">
        <w:rPr>
          <w:rFonts w:ascii="Palatino Linotype" w:hAnsi="Palatino Linotype" w:cs="Arial"/>
          <w:i/>
          <w:sz w:val="22"/>
          <w:szCs w:val="22"/>
          <w:lang w:val="es-ES"/>
        </w:rPr>
        <w:t xml:space="preserve"> todos los sujetos obligados</w:t>
      </w:r>
    </w:p>
    <w:p w14:paraId="29705217" w14:textId="77777777" w:rsidR="000A0052" w:rsidRPr="0064558C" w:rsidRDefault="000A0052" w:rsidP="0064558C">
      <w:pPr>
        <w:ind w:left="851" w:right="900"/>
        <w:jc w:val="both"/>
        <w:rPr>
          <w:rFonts w:ascii="Palatino Linotype" w:hAnsi="Palatino Linotype" w:cs="Arial"/>
          <w:i/>
          <w:sz w:val="22"/>
          <w:szCs w:val="22"/>
          <w:lang w:eastAsia="es-MX"/>
        </w:rPr>
      </w:pPr>
      <w:r w:rsidRPr="0064558C">
        <w:rPr>
          <w:rFonts w:ascii="Palatino Linotype" w:hAnsi="Palatino Linotype"/>
        </w:rPr>
        <w:t>_____________________________________________________________</w:t>
      </w:r>
      <w:r w:rsidRPr="0064558C">
        <w:rPr>
          <w:rFonts w:ascii="Palatino Linotype" w:hAnsi="Palatino Linotype"/>
        </w:rPr>
        <w:br/>
      </w:r>
      <w:r w:rsidRPr="0064558C">
        <w:rPr>
          <w:rFonts w:ascii="Palatino Linotype" w:hAnsi="Palatino Linotype" w:cs="Arial"/>
          <w:b/>
          <w:i/>
          <w:sz w:val="22"/>
          <w:szCs w:val="22"/>
          <w:lang w:eastAsia="es-MX"/>
        </w:rPr>
        <w:t>Criterios sustantivos de contenido</w:t>
      </w:r>
    </w:p>
    <w:p w14:paraId="550A0F3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i/>
          <w:sz w:val="22"/>
          <w:szCs w:val="22"/>
          <w:lang w:val="es-ES"/>
        </w:rPr>
        <w:t xml:space="preserve">Respecto del </w:t>
      </w:r>
      <w:r w:rsidRPr="0064558C">
        <w:rPr>
          <w:rFonts w:ascii="Palatino Linotype" w:hAnsi="Palatino Linotype" w:cs="Arial"/>
          <w:b/>
          <w:i/>
          <w:sz w:val="22"/>
          <w:szCs w:val="22"/>
          <w:lang w:val="es-ES"/>
        </w:rPr>
        <w:t>Programa Anual de Comunicación Social</w:t>
      </w:r>
      <w:r w:rsidRPr="0064558C">
        <w:rPr>
          <w:rFonts w:ascii="Palatino Linotype" w:hAnsi="Palatino Linotype" w:cs="Arial"/>
          <w:i/>
          <w:sz w:val="22"/>
          <w:szCs w:val="22"/>
          <w:lang w:val="es-ES"/>
        </w:rPr>
        <w:t xml:space="preserve"> o equivalente que en su caso sea aplicable al sujeto obligado, se publicará lo siguiente: </w:t>
      </w:r>
    </w:p>
    <w:p w14:paraId="7DF6F9D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w:t>
      </w:r>
      <w:r w:rsidRPr="0064558C">
        <w:rPr>
          <w:rFonts w:ascii="Palatino Linotype" w:hAnsi="Palatino Linotype" w:cs="Arial"/>
          <w:i/>
          <w:sz w:val="22"/>
          <w:szCs w:val="22"/>
          <w:lang w:val="es-ES"/>
        </w:rPr>
        <w:t xml:space="preserve"> Ejercicio </w:t>
      </w:r>
    </w:p>
    <w:p w14:paraId="06DC6C4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w:t>
      </w:r>
      <w:r w:rsidRPr="0064558C">
        <w:rPr>
          <w:rFonts w:ascii="Palatino Linotype" w:hAnsi="Palatino Linotype" w:cs="Arial"/>
          <w:i/>
          <w:sz w:val="22"/>
          <w:szCs w:val="22"/>
          <w:lang w:val="es-ES"/>
        </w:rPr>
        <w:t xml:space="preserve"> Periodo que se informa (fecha de inicio y fecha de término con el formato día/mes/año) </w:t>
      </w:r>
    </w:p>
    <w:p w14:paraId="513397B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lastRenderedPageBreak/>
        <w:t>Criterio 3</w:t>
      </w:r>
      <w:r w:rsidRPr="0064558C">
        <w:rPr>
          <w:rFonts w:ascii="Palatino Linotype" w:hAnsi="Palatino Linotype" w:cs="Arial"/>
          <w:i/>
          <w:sz w:val="22"/>
          <w:szCs w:val="22"/>
          <w:lang w:val="es-ES"/>
        </w:rPr>
        <w:t xml:space="preserve"> Denominación del documento del Programa Anual de Comunicación Social o equivalente </w:t>
      </w:r>
    </w:p>
    <w:p w14:paraId="43504E3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w:t>
      </w:r>
      <w:r w:rsidRPr="0064558C">
        <w:rPr>
          <w:rFonts w:ascii="Palatino Linotype" w:hAnsi="Palatino Linotype" w:cs="Arial"/>
          <w:i/>
          <w:sz w:val="22"/>
          <w:szCs w:val="22"/>
          <w:lang w:val="es-ES"/>
        </w:rPr>
        <w:t xml:space="preserve"> Fecha en la que se aprobó el Programa Anual de Comunicación Social por la instancia correspondiente </w:t>
      </w:r>
    </w:p>
    <w:p w14:paraId="7AD4EAF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w:t>
      </w:r>
      <w:r w:rsidRPr="0064558C">
        <w:rPr>
          <w:rFonts w:ascii="Palatino Linotype" w:hAnsi="Palatino Linotype" w:cs="Arial"/>
          <w:i/>
          <w:sz w:val="22"/>
          <w:szCs w:val="22"/>
          <w:lang w:val="es-ES"/>
        </w:rPr>
        <w:t xml:space="preserve"> Hipervínculo al Programa Anual de Comunicación Social o equivalente, que sea vigente y aplicable al sujeto obligado La información correspondiente a Erogación de recursos por contratación de servicios de impresión, difusión y publicidad constará de los siguientes datos: </w:t>
      </w:r>
    </w:p>
    <w:p w14:paraId="554804C3"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w:t>
      </w:r>
      <w:r w:rsidRPr="0064558C">
        <w:rPr>
          <w:rFonts w:ascii="Palatino Linotype" w:hAnsi="Palatino Linotype" w:cs="Arial"/>
          <w:i/>
          <w:sz w:val="22"/>
          <w:szCs w:val="22"/>
          <w:lang w:val="es-ES"/>
        </w:rPr>
        <w:t xml:space="preserve"> Ejercicio </w:t>
      </w:r>
    </w:p>
    <w:p w14:paraId="46EB9BA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w:t>
      </w:r>
      <w:r w:rsidRPr="0064558C">
        <w:rPr>
          <w:rFonts w:ascii="Palatino Linotype" w:hAnsi="Palatino Linotype" w:cs="Arial"/>
          <w:i/>
          <w:sz w:val="22"/>
          <w:szCs w:val="22"/>
          <w:lang w:val="es-ES"/>
        </w:rPr>
        <w:t xml:space="preserve"> Periodo que se informa (fecha de inicio y fecha de término con el formato día/mes/año) </w:t>
      </w:r>
    </w:p>
    <w:p w14:paraId="57BF6EA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w:t>
      </w:r>
      <w:r w:rsidRPr="0064558C">
        <w:rPr>
          <w:rFonts w:ascii="Palatino Linotype" w:hAnsi="Palatino Linotype" w:cs="Arial"/>
          <w:i/>
          <w:sz w:val="22"/>
          <w:szCs w:val="22"/>
          <w:lang w:val="es-ES"/>
        </w:rPr>
        <w:t xml:space="preserve"> Función del sujeto obligado (catálogo): Contratante/ Solicitante/ Contratante y solicitante </w:t>
      </w:r>
    </w:p>
    <w:p w14:paraId="660592E0"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w:t>
      </w:r>
      <w:r w:rsidRPr="0064558C">
        <w:rPr>
          <w:rFonts w:ascii="Palatino Linotype" w:hAnsi="Palatino Linotype" w:cs="Arial"/>
          <w:i/>
          <w:sz w:val="22"/>
          <w:szCs w:val="22"/>
          <w:lang w:val="es-ES"/>
        </w:rPr>
        <w:t xml:space="preserve"> Área administrativa encargada de solicitar el servicio o producto, en su caso </w:t>
      </w:r>
    </w:p>
    <w:p w14:paraId="7EE085C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10</w:t>
      </w:r>
      <w:r w:rsidRPr="0064558C">
        <w:rPr>
          <w:rFonts w:ascii="Palatino Linotype" w:hAnsi="Palatino Linotype" w:cs="Arial"/>
          <w:i/>
          <w:sz w:val="22"/>
          <w:szCs w:val="22"/>
          <w:lang w:val="es-ES"/>
        </w:rPr>
        <w:t xml:space="preserve"> Clasificación del(los) servicios (catálogo): Servicio de difusión en medios de comunicación / Otros servicios asociados a la comunicación / Erogación de recursos por contratación de servicios de impresión, difusión y publicidad / Utilización de los Tiempos Oficiales: tiempo de Estado y tiempo fiscal </w:t>
      </w:r>
    </w:p>
    <w:p w14:paraId="0678D413" w14:textId="77777777" w:rsidR="000A0052" w:rsidRPr="0064558C" w:rsidRDefault="000A0052" w:rsidP="0064558C">
      <w:pPr>
        <w:ind w:left="851" w:right="900"/>
        <w:jc w:val="both"/>
        <w:rPr>
          <w:rFonts w:ascii="Palatino Linotype" w:hAnsi="Palatino Linotype" w:cs="Arial"/>
          <w:i/>
          <w:sz w:val="22"/>
          <w:szCs w:val="22"/>
          <w:lang w:val="es-ES"/>
        </w:rPr>
      </w:pPr>
    </w:p>
    <w:p w14:paraId="646C99F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i/>
          <w:sz w:val="22"/>
          <w:szCs w:val="22"/>
          <w:lang w:val="es-ES"/>
        </w:rPr>
        <w:t>Los datos que se deberán publicar con relación a la erogación de recursos por contratación de servicios de impresión, difusión y publicidad son los siguientes:</w:t>
      </w:r>
    </w:p>
    <w:p w14:paraId="355B9A5B" w14:textId="77777777" w:rsidR="000A0052" w:rsidRPr="0064558C" w:rsidRDefault="000A0052" w:rsidP="0064558C">
      <w:pPr>
        <w:ind w:left="851" w:right="900"/>
        <w:jc w:val="both"/>
        <w:rPr>
          <w:rFonts w:ascii="Palatino Linotype" w:hAnsi="Palatino Linotype" w:cs="Arial"/>
          <w:i/>
          <w:sz w:val="22"/>
          <w:szCs w:val="22"/>
          <w:lang w:val="es-ES"/>
        </w:rPr>
      </w:pPr>
    </w:p>
    <w:p w14:paraId="163D780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11</w:t>
      </w:r>
      <w:r w:rsidRPr="0064558C">
        <w:rPr>
          <w:rFonts w:ascii="Palatino Linotype" w:hAnsi="Palatino Linotype" w:cs="Arial"/>
          <w:i/>
          <w:sz w:val="22"/>
          <w:szCs w:val="22"/>
          <w:lang w:val="es-ES"/>
        </w:rPr>
        <w:t xml:space="preserve"> Tipo de servicio </w:t>
      </w:r>
    </w:p>
    <w:p w14:paraId="4F32EF73"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12</w:t>
      </w:r>
      <w:r w:rsidRPr="0064558C">
        <w:rPr>
          <w:rFonts w:ascii="Palatino Linotype" w:hAnsi="Palatino Linotype" w:cs="Arial"/>
          <w:i/>
          <w:sz w:val="22"/>
          <w:szCs w:val="22"/>
          <w:lang w:val="es-ES"/>
        </w:rPr>
        <w:t xml:space="preserve"> Tipo de medio (catálogo): Internet/Radio/Televisión/Cine/Medios impresos/Medios digitales/Espectaculares/Medios complementarios</w:t>
      </w:r>
      <w:r w:rsidRPr="0064558C">
        <w:rPr>
          <w:rStyle w:val="Refdenotaalpie"/>
          <w:rFonts w:ascii="Palatino Linotype" w:hAnsi="Palatino Linotype" w:cs="Arial"/>
          <w:i/>
          <w:sz w:val="22"/>
          <w:szCs w:val="22"/>
          <w:lang w:val="es-ES"/>
        </w:rPr>
        <w:footnoteReference w:id="7"/>
      </w:r>
      <w:r w:rsidRPr="0064558C">
        <w:rPr>
          <w:rFonts w:ascii="Palatino Linotype" w:hAnsi="Palatino Linotype" w:cs="Arial"/>
          <w:i/>
          <w:sz w:val="22"/>
          <w:szCs w:val="22"/>
          <w:lang w:val="es-ES"/>
        </w:rPr>
        <w:t>/Otros servicios asociados</w:t>
      </w:r>
      <w:r w:rsidRPr="0064558C">
        <w:rPr>
          <w:rStyle w:val="Refdenotaalpie"/>
          <w:rFonts w:ascii="Palatino Linotype" w:hAnsi="Palatino Linotype" w:cs="Arial"/>
          <w:i/>
          <w:sz w:val="22"/>
          <w:szCs w:val="22"/>
          <w:lang w:val="es-ES"/>
        </w:rPr>
        <w:footnoteReference w:id="8"/>
      </w:r>
      <w:r w:rsidRPr="0064558C">
        <w:rPr>
          <w:rFonts w:ascii="Palatino Linotype" w:hAnsi="Palatino Linotype" w:cs="Arial"/>
          <w:i/>
          <w:sz w:val="22"/>
          <w:szCs w:val="22"/>
          <w:lang w:val="es-ES"/>
        </w:rPr>
        <w:t xml:space="preserve">/Otro (especificar) </w:t>
      </w:r>
    </w:p>
    <w:p w14:paraId="7018E41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13</w:t>
      </w:r>
      <w:r w:rsidRPr="0064558C">
        <w:rPr>
          <w:rFonts w:ascii="Palatino Linotype" w:hAnsi="Palatino Linotype" w:cs="Arial"/>
          <w:i/>
          <w:sz w:val="22"/>
          <w:szCs w:val="22"/>
          <w:lang w:val="es-ES"/>
        </w:rPr>
        <w:t xml:space="preserve"> Descripción de unidad, por ejemplo: spot de 30 segundos (radio); ½ plana (periódico); cine segundos, revistas, folletos </w:t>
      </w:r>
    </w:p>
    <w:p w14:paraId="05F44ED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14</w:t>
      </w:r>
      <w:r w:rsidRPr="0064558C">
        <w:rPr>
          <w:rFonts w:ascii="Palatino Linotype" w:hAnsi="Palatino Linotype" w:cs="Arial"/>
          <w:i/>
          <w:sz w:val="22"/>
          <w:szCs w:val="22"/>
          <w:lang w:val="es-ES"/>
        </w:rPr>
        <w:t xml:space="preserve"> Tipo (catálogo): Campaña/ Aviso institucional </w:t>
      </w:r>
    </w:p>
    <w:p w14:paraId="088105A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15</w:t>
      </w:r>
      <w:r w:rsidRPr="0064558C">
        <w:rPr>
          <w:rFonts w:ascii="Palatino Linotype" w:hAnsi="Palatino Linotype" w:cs="Arial"/>
          <w:i/>
          <w:sz w:val="22"/>
          <w:szCs w:val="22"/>
          <w:lang w:val="es-ES"/>
        </w:rPr>
        <w:t xml:space="preserve"> Nombre de la campaña o aviso Institucional, en su caso </w:t>
      </w:r>
    </w:p>
    <w:p w14:paraId="58C22A43"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16</w:t>
      </w:r>
      <w:r w:rsidRPr="0064558C">
        <w:rPr>
          <w:rFonts w:ascii="Palatino Linotype" w:hAnsi="Palatino Linotype" w:cs="Arial"/>
          <w:i/>
          <w:sz w:val="22"/>
          <w:szCs w:val="22"/>
          <w:lang w:val="es-ES"/>
        </w:rPr>
        <w:t xml:space="preserve"> Año de la campaña </w:t>
      </w:r>
    </w:p>
    <w:p w14:paraId="2BDC235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17</w:t>
      </w:r>
      <w:r w:rsidRPr="0064558C">
        <w:rPr>
          <w:rFonts w:ascii="Palatino Linotype" w:hAnsi="Palatino Linotype" w:cs="Arial"/>
          <w:i/>
          <w:sz w:val="22"/>
          <w:szCs w:val="22"/>
          <w:lang w:val="es-ES"/>
        </w:rPr>
        <w:t xml:space="preserve"> Tema de la campaña o aviso institucional</w:t>
      </w:r>
    </w:p>
    <w:p w14:paraId="3744494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18</w:t>
      </w:r>
      <w:r w:rsidRPr="0064558C">
        <w:rPr>
          <w:rFonts w:ascii="Palatino Linotype" w:hAnsi="Palatino Linotype" w:cs="Arial"/>
          <w:i/>
          <w:sz w:val="22"/>
          <w:szCs w:val="22"/>
          <w:lang w:val="es-ES"/>
        </w:rPr>
        <w:t xml:space="preserve"> Objetivo institucional </w:t>
      </w:r>
    </w:p>
    <w:p w14:paraId="51BCC52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lastRenderedPageBreak/>
        <w:t>Criterio 19</w:t>
      </w:r>
      <w:r w:rsidRPr="0064558C">
        <w:rPr>
          <w:rFonts w:ascii="Palatino Linotype" w:hAnsi="Palatino Linotype" w:cs="Arial"/>
          <w:i/>
          <w:sz w:val="22"/>
          <w:szCs w:val="22"/>
          <w:lang w:val="es-ES"/>
        </w:rPr>
        <w:t xml:space="preserve"> Objetivo de comunicación </w:t>
      </w:r>
    </w:p>
    <w:p w14:paraId="51E402C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20</w:t>
      </w:r>
      <w:r w:rsidRPr="0064558C">
        <w:rPr>
          <w:rFonts w:ascii="Palatino Linotype" w:hAnsi="Palatino Linotype" w:cs="Arial"/>
          <w:i/>
          <w:sz w:val="22"/>
          <w:szCs w:val="22"/>
          <w:lang w:val="es-ES"/>
        </w:rPr>
        <w:t xml:space="preserve"> Costo por unidad </w:t>
      </w:r>
    </w:p>
    <w:p w14:paraId="334C043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21</w:t>
      </w:r>
      <w:r w:rsidRPr="0064558C">
        <w:rPr>
          <w:rFonts w:ascii="Palatino Linotype" w:hAnsi="Palatino Linotype" w:cs="Arial"/>
          <w:i/>
          <w:sz w:val="22"/>
          <w:szCs w:val="22"/>
          <w:lang w:val="es-ES"/>
        </w:rPr>
        <w:t xml:space="preserve"> Clave única o número de identificación de campaña, aviso institucional o análogo </w:t>
      </w:r>
    </w:p>
    <w:p w14:paraId="064B2726"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22</w:t>
      </w:r>
      <w:r w:rsidRPr="0064558C">
        <w:rPr>
          <w:rFonts w:ascii="Palatino Linotype" w:hAnsi="Palatino Linotype" w:cs="Arial"/>
          <w:i/>
          <w:sz w:val="22"/>
          <w:szCs w:val="22"/>
          <w:lang w:val="es-ES"/>
        </w:rPr>
        <w:t xml:space="preserve"> Autoridad que proporcionó la clave única de identificación de campaña publicitaria o aviso institucional, o el número análogo de identificación de la campaña </w:t>
      </w:r>
    </w:p>
    <w:p w14:paraId="0C299CDF"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23</w:t>
      </w:r>
      <w:r w:rsidRPr="0064558C">
        <w:rPr>
          <w:rFonts w:ascii="Palatino Linotype" w:hAnsi="Palatino Linotype" w:cs="Arial"/>
          <w:i/>
          <w:sz w:val="22"/>
          <w:szCs w:val="22"/>
          <w:lang w:val="es-ES"/>
        </w:rPr>
        <w:t xml:space="preserve"> Cobertura</w:t>
      </w:r>
      <w:r w:rsidRPr="0064558C">
        <w:rPr>
          <w:rStyle w:val="Refdenotaalpie"/>
          <w:rFonts w:ascii="Palatino Linotype" w:hAnsi="Palatino Linotype" w:cs="Arial"/>
          <w:i/>
          <w:sz w:val="22"/>
          <w:szCs w:val="22"/>
          <w:lang w:val="es-ES"/>
        </w:rPr>
        <w:footnoteReference w:id="9"/>
      </w:r>
      <w:r w:rsidRPr="0064558C">
        <w:rPr>
          <w:rFonts w:ascii="Palatino Linotype" w:hAnsi="Palatino Linotype" w:cs="Arial"/>
          <w:i/>
          <w:sz w:val="22"/>
          <w:szCs w:val="22"/>
          <w:lang w:val="es-ES"/>
        </w:rPr>
        <w:t xml:space="preserve">(catálogo): Internacional / Nacional / Estatal / Delegacional o municipal </w:t>
      </w:r>
    </w:p>
    <w:p w14:paraId="3373D61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24</w:t>
      </w:r>
      <w:r w:rsidRPr="0064558C">
        <w:rPr>
          <w:rFonts w:ascii="Palatino Linotype" w:hAnsi="Palatino Linotype" w:cs="Arial"/>
          <w:i/>
          <w:sz w:val="22"/>
          <w:szCs w:val="22"/>
          <w:lang w:val="es-ES"/>
        </w:rPr>
        <w:t xml:space="preserve"> Ámbito geográfico de cobertura, en su caso </w:t>
      </w:r>
    </w:p>
    <w:p w14:paraId="7DE97B0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25</w:t>
      </w:r>
      <w:r w:rsidRPr="0064558C">
        <w:rPr>
          <w:rFonts w:ascii="Palatino Linotype" w:hAnsi="Palatino Linotype" w:cs="Arial"/>
          <w:i/>
          <w:sz w:val="22"/>
          <w:szCs w:val="22"/>
          <w:lang w:val="es-ES"/>
        </w:rPr>
        <w:t xml:space="preserve"> Fecha de inicio de la campaña o aviso institucional con el formato día/mes/año </w:t>
      </w:r>
    </w:p>
    <w:p w14:paraId="0121EF13"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26</w:t>
      </w:r>
      <w:r w:rsidRPr="0064558C">
        <w:rPr>
          <w:rFonts w:ascii="Palatino Linotype" w:hAnsi="Palatino Linotype" w:cs="Arial"/>
          <w:i/>
          <w:sz w:val="22"/>
          <w:szCs w:val="22"/>
          <w:lang w:val="es-ES"/>
        </w:rPr>
        <w:t xml:space="preserve"> Fecha de término de la campaña o aviso institucional con el formato día/mes/año Respecto a la población objetivo de la campaña o aviso institucional, se publicará: </w:t>
      </w:r>
    </w:p>
    <w:p w14:paraId="0DDD677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27</w:t>
      </w:r>
      <w:r w:rsidRPr="0064558C">
        <w:rPr>
          <w:rFonts w:ascii="Palatino Linotype" w:hAnsi="Palatino Linotype" w:cs="Arial"/>
          <w:i/>
          <w:sz w:val="22"/>
          <w:szCs w:val="22"/>
          <w:lang w:val="es-ES"/>
        </w:rPr>
        <w:t xml:space="preserve"> Sexo (catálogo): femenino/masculino/femenino y masculino </w:t>
      </w:r>
    </w:p>
    <w:p w14:paraId="01D74FF3"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28</w:t>
      </w:r>
      <w:r w:rsidRPr="0064558C">
        <w:rPr>
          <w:rFonts w:ascii="Palatino Linotype" w:hAnsi="Palatino Linotype" w:cs="Arial"/>
          <w:i/>
          <w:sz w:val="22"/>
          <w:szCs w:val="22"/>
          <w:lang w:val="es-ES"/>
        </w:rPr>
        <w:t xml:space="preserve"> Lugar de residencia </w:t>
      </w:r>
    </w:p>
    <w:p w14:paraId="3C22C4B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 xml:space="preserve">Criterio 29 </w:t>
      </w:r>
      <w:r w:rsidRPr="0064558C">
        <w:rPr>
          <w:rFonts w:ascii="Palatino Linotype" w:hAnsi="Palatino Linotype" w:cs="Arial"/>
          <w:i/>
          <w:sz w:val="22"/>
          <w:szCs w:val="22"/>
          <w:lang w:val="es-ES"/>
        </w:rPr>
        <w:t xml:space="preserve">Nivel educativo </w:t>
      </w:r>
    </w:p>
    <w:p w14:paraId="1CE1F28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30</w:t>
      </w:r>
      <w:r w:rsidRPr="0064558C">
        <w:rPr>
          <w:rFonts w:ascii="Palatino Linotype" w:hAnsi="Palatino Linotype" w:cs="Arial"/>
          <w:i/>
          <w:sz w:val="22"/>
          <w:szCs w:val="22"/>
          <w:lang w:val="es-ES"/>
        </w:rPr>
        <w:t xml:space="preserve"> Grupo de edad </w:t>
      </w:r>
    </w:p>
    <w:p w14:paraId="2322A4ED"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31</w:t>
      </w:r>
      <w:r w:rsidRPr="0064558C">
        <w:rPr>
          <w:rFonts w:ascii="Palatino Linotype" w:hAnsi="Palatino Linotype" w:cs="Arial"/>
          <w:i/>
          <w:sz w:val="22"/>
          <w:szCs w:val="22"/>
          <w:lang w:val="es-ES"/>
        </w:rPr>
        <w:t xml:space="preserve"> Nivel socioeconómico Respecto a los proveedores y su contratación se publicará: </w:t>
      </w:r>
    </w:p>
    <w:p w14:paraId="031DD731"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32</w:t>
      </w:r>
      <w:r w:rsidRPr="0064558C">
        <w:rPr>
          <w:rFonts w:ascii="Palatino Linotype" w:hAnsi="Palatino Linotype" w:cs="Arial"/>
          <w:i/>
          <w:sz w:val="22"/>
          <w:szCs w:val="22"/>
          <w:lang w:val="es-ES"/>
        </w:rPr>
        <w:t xml:space="preserve"> Razón social o nombre completo del (los) proveedor(es) y/o responsable(s) de publicar la campaña o la comunicación correspondiente (nombre[s], primer apellido y segundo apellido en caso de ser persona física) </w:t>
      </w:r>
    </w:p>
    <w:p w14:paraId="2AD5240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33</w:t>
      </w:r>
      <w:r w:rsidRPr="0064558C">
        <w:rPr>
          <w:rFonts w:ascii="Palatino Linotype" w:hAnsi="Palatino Linotype" w:cs="Arial"/>
          <w:i/>
          <w:sz w:val="22"/>
          <w:szCs w:val="22"/>
          <w:lang w:val="es-ES"/>
        </w:rPr>
        <w:t xml:space="preserve"> Nombre del (los) proveedor(es) y/o responsable(s) </w:t>
      </w:r>
    </w:p>
    <w:p w14:paraId="4DD4075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34</w:t>
      </w:r>
      <w:r w:rsidRPr="0064558C">
        <w:rPr>
          <w:rFonts w:ascii="Palatino Linotype" w:hAnsi="Palatino Linotype" w:cs="Arial"/>
          <w:i/>
          <w:sz w:val="22"/>
          <w:szCs w:val="22"/>
          <w:lang w:val="es-ES"/>
        </w:rPr>
        <w:t xml:space="preserve"> Registro Federal de Contribuyentes de la persona física o moral proveedora del producto o servicio publicitario </w:t>
      </w:r>
    </w:p>
    <w:p w14:paraId="5A2AB3E7"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35</w:t>
      </w:r>
      <w:r w:rsidRPr="0064558C">
        <w:rPr>
          <w:rFonts w:ascii="Palatino Linotype" w:hAnsi="Palatino Linotype" w:cs="Arial"/>
          <w:i/>
          <w:sz w:val="22"/>
          <w:szCs w:val="22"/>
          <w:lang w:val="es-ES"/>
        </w:rPr>
        <w:t xml:space="preserve"> Procedimiento de contratación (catálogo): Licitación pública/Adjudicación directa/Invitación restringida </w:t>
      </w:r>
    </w:p>
    <w:p w14:paraId="3344853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36</w:t>
      </w:r>
      <w:r w:rsidRPr="0064558C">
        <w:rPr>
          <w:rFonts w:ascii="Palatino Linotype" w:hAnsi="Palatino Linotype" w:cs="Arial"/>
          <w:i/>
          <w:sz w:val="22"/>
          <w:szCs w:val="22"/>
          <w:lang w:val="es-ES"/>
        </w:rPr>
        <w:t xml:space="preserve"> Fundamento jurídico del proceso de contratación </w:t>
      </w:r>
    </w:p>
    <w:p w14:paraId="66B6DF06"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37</w:t>
      </w:r>
      <w:r w:rsidRPr="0064558C">
        <w:rPr>
          <w:rFonts w:ascii="Palatino Linotype" w:hAnsi="Palatino Linotype" w:cs="Arial"/>
          <w:i/>
          <w:sz w:val="22"/>
          <w:szCs w:val="22"/>
          <w:lang w:val="es-ES"/>
        </w:rPr>
        <w:t xml:space="preserve"> Descripción breve de las razones que justifican la elección de tal proveedor Respecto a los recursos y el presupuesto: </w:t>
      </w:r>
    </w:p>
    <w:p w14:paraId="1096DFC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38</w:t>
      </w:r>
      <w:r w:rsidRPr="0064558C">
        <w:rPr>
          <w:rFonts w:ascii="Palatino Linotype" w:hAnsi="Palatino Linotype" w:cs="Arial"/>
          <w:i/>
          <w:sz w:val="22"/>
          <w:szCs w:val="22"/>
          <w:lang w:val="es-ES"/>
        </w:rPr>
        <w:t xml:space="preserve"> Partida genérica </w:t>
      </w:r>
    </w:p>
    <w:p w14:paraId="071436D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lastRenderedPageBreak/>
        <w:t>Criterio 39</w:t>
      </w:r>
      <w:r w:rsidRPr="0064558C">
        <w:rPr>
          <w:rFonts w:ascii="Palatino Linotype" w:hAnsi="Palatino Linotype" w:cs="Arial"/>
          <w:i/>
          <w:sz w:val="22"/>
          <w:szCs w:val="22"/>
          <w:lang w:val="es-ES"/>
        </w:rPr>
        <w:t xml:space="preserve"> Clave del concepto (conforme al clasificador por objeto del gasto)</w:t>
      </w:r>
      <w:r w:rsidRPr="0064558C">
        <w:rPr>
          <w:rStyle w:val="Refdenotaalpie"/>
          <w:rFonts w:ascii="Palatino Linotype" w:hAnsi="Palatino Linotype" w:cs="Arial"/>
          <w:i/>
          <w:sz w:val="22"/>
          <w:szCs w:val="22"/>
          <w:lang w:val="es-ES"/>
        </w:rPr>
        <w:footnoteReference w:id="10"/>
      </w:r>
      <w:r w:rsidRPr="0064558C">
        <w:rPr>
          <w:rFonts w:ascii="Palatino Linotype" w:hAnsi="Palatino Linotype" w:cs="Arial"/>
          <w:i/>
          <w:sz w:val="22"/>
          <w:szCs w:val="22"/>
          <w:lang w:val="es-ES"/>
        </w:rPr>
        <w:t xml:space="preserve"> </w:t>
      </w:r>
    </w:p>
    <w:p w14:paraId="2D8832D1"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40</w:t>
      </w:r>
      <w:r w:rsidRPr="0064558C">
        <w:rPr>
          <w:rFonts w:ascii="Palatino Linotype" w:hAnsi="Palatino Linotype" w:cs="Arial"/>
          <w:i/>
          <w:sz w:val="22"/>
          <w:szCs w:val="22"/>
          <w:lang w:val="es-ES"/>
        </w:rPr>
        <w:t xml:space="preserve"> Nombre del concepto (conforme al clasificador por objeto del gasto)</w:t>
      </w:r>
      <w:r w:rsidRPr="0064558C">
        <w:rPr>
          <w:rStyle w:val="Refdenotaalpie"/>
          <w:rFonts w:ascii="Palatino Linotype" w:hAnsi="Palatino Linotype" w:cs="Arial"/>
          <w:i/>
          <w:sz w:val="22"/>
          <w:szCs w:val="22"/>
          <w:lang w:val="es-ES"/>
        </w:rPr>
        <w:footnoteReference w:id="11"/>
      </w:r>
      <w:r w:rsidRPr="0064558C">
        <w:rPr>
          <w:rFonts w:ascii="Palatino Linotype" w:hAnsi="Palatino Linotype" w:cs="Arial"/>
          <w:i/>
          <w:sz w:val="22"/>
          <w:szCs w:val="22"/>
          <w:lang w:val="es-ES"/>
        </w:rPr>
        <w:t xml:space="preserve"> </w:t>
      </w:r>
    </w:p>
    <w:p w14:paraId="5D12408F"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41</w:t>
      </w:r>
      <w:r w:rsidRPr="0064558C">
        <w:rPr>
          <w:rFonts w:ascii="Palatino Linotype" w:hAnsi="Palatino Linotype" w:cs="Arial"/>
          <w:i/>
          <w:sz w:val="22"/>
          <w:szCs w:val="22"/>
          <w:lang w:val="es-ES"/>
        </w:rPr>
        <w:t xml:space="preserve"> Presupuesto asignado por concepto </w:t>
      </w:r>
    </w:p>
    <w:p w14:paraId="2043967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42</w:t>
      </w:r>
      <w:r w:rsidRPr="0064558C">
        <w:rPr>
          <w:rFonts w:ascii="Palatino Linotype" w:hAnsi="Palatino Linotype" w:cs="Arial"/>
          <w:i/>
          <w:sz w:val="22"/>
          <w:szCs w:val="22"/>
          <w:lang w:val="es-ES"/>
        </w:rPr>
        <w:t xml:space="preserve"> Presupuesto modificado por concepto </w:t>
      </w:r>
    </w:p>
    <w:p w14:paraId="5BF088B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43</w:t>
      </w:r>
      <w:r w:rsidRPr="0064558C">
        <w:rPr>
          <w:rFonts w:ascii="Palatino Linotype" w:hAnsi="Palatino Linotype" w:cs="Arial"/>
          <w:i/>
          <w:sz w:val="22"/>
          <w:szCs w:val="22"/>
          <w:lang w:val="es-ES"/>
        </w:rPr>
        <w:t xml:space="preserve"> Presupuesto total ejercido por concepto al periodo reportado </w:t>
      </w:r>
    </w:p>
    <w:p w14:paraId="35B95F0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44</w:t>
      </w:r>
      <w:r w:rsidRPr="0064558C">
        <w:rPr>
          <w:rFonts w:ascii="Palatino Linotype" w:hAnsi="Palatino Linotype" w:cs="Arial"/>
          <w:i/>
          <w:sz w:val="22"/>
          <w:szCs w:val="22"/>
          <w:lang w:val="es-ES"/>
        </w:rPr>
        <w:t xml:space="preserve"> Denominación de cada partida </w:t>
      </w:r>
    </w:p>
    <w:p w14:paraId="23801A4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45</w:t>
      </w:r>
      <w:r w:rsidRPr="0064558C">
        <w:rPr>
          <w:rFonts w:ascii="Palatino Linotype" w:hAnsi="Palatino Linotype" w:cs="Arial"/>
          <w:i/>
          <w:sz w:val="22"/>
          <w:szCs w:val="22"/>
          <w:lang w:val="es-ES"/>
        </w:rPr>
        <w:t xml:space="preserve"> Presupuesto total asignado a cada partida</w:t>
      </w:r>
    </w:p>
    <w:p w14:paraId="047D54F0"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46</w:t>
      </w:r>
      <w:r w:rsidRPr="0064558C">
        <w:rPr>
          <w:rFonts w:ascii="Palatino Linotype" w:hAnsi="Palatino Linotype" w:cs="Arial"/>
          <w:i/>
          <w:sz w:val="22"/>
          <w:szCs w:val="22"/>
          <w:lang w:val="es-ES"/>
        </w:rPr>
        <w:t xml:space="preserve"> Presupuesto modificado por partida </w:t>
      </w:r>
    </w:p>
    <w:p w14:paraId="57303CA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47</w:t>
      </w:r>
      <w:r w:rsidRPr="0064558C">
        <w:rPr>
          <w:rFonts w:ascii="Palatino Linotype" w:hAnsi="Palatino Linotype" w:cs="Arial"/>
          <w:i/>
          <w:sz w:val="22"/>
          <w:szCs w:val="22"/>
          <w:lang w:val="es-ES"/>
        </w:rPr>
        <w:t xml:space="preserve"> Presupuesto ejercido al periodo reportado de cada partida </w:t>
      </w:r>
    </w:p>
    <w:p w14:paraId="7094893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48</w:t>
      </w:r>
      <w:r w:rsidRPr="0064558C">
        <w:rPr>
          <w:rFonts w:ascii="Palatino Linotype" w:hAnsi="Palatino Linotype" w:cs="Arial"/>
          <w:i/>
          <w:sz w:val="22"/>
          <w:szCs w:val="22"/>
          <w:lang w:val="es-ES"/>
        </w:rPr>
        <w:t xml:space="preserve"> Fecha de firma de contrato con el formato día/mes/año </w:t>
      </w:r>
    </w:p>
    <w:p w14:paraId="0D620BE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49</w:t>
      </w:r>
      <w:r w:rsidRPr="0064558C">
        <w:rPr>
          <w:rFonts w:ascii="Palatino Linotype" w:hAnsi="Palatino Linotype" w:cs="Arial"/>
          <w:i/>
          <w:sz w:val="22"/>
          <w:szCs w:val="22"/>
          <w:lang w:val="es-ES"/>
        </w:rPr>
        <w:t xml:space="preserve"> Número o referencia de identificación del contrato </w:t>
      </w:r>
    </w:p>
    <w:p w14:paraId="056F8AD7"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50</w:t>
      </w:r>
      <w:r w:rsidRPr="0064558C">
        <w:rPr>
          <w:rFonts w:ascii="Palatino Linotype" w:hAnsi="Palatino Linotype" w:cs="Arial"/>
          <w:i/>
          <w:sz w:val="22"/>
          <w:szCs w:val="22"/>
          <w:lang w:val="es-ES"/>
        </w:rPr>
        <w:t xml:space="preserve"> Objeto del contrato </w:t>
      </w:r>
    </w:p>
    <w:p w14:paraId="232E1F7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51</w:t>
      </w:r>
      <w:r w:rsidRPr="0064558C">
        <w:rPr>
          <w:rFonts w:ascii="Palatino Linotype" w:hAnsi="Palatino Linotype" w:cs="Arial"/>
          <w:i/>
          <w:sz w:val="22"/>
          <w:szCs w:val="22"/>
          <w:lang w:val="es-ES"/>
        </w:rPr>
        <w:t xml:space="preserve"> Hipervínculo al contrato</w:t>
      </w:r>
      <w:r w:rsidRPr="0064558C">
        <w:rPr>
          <w:rStyle w:val="Refdenotaalpie"/>
          <w:rFonts w:ascii="Palatino Linotype" w:hAnsi="Palatino Linotype" w:cs="Arial"/>
          <w:i/>
          <w:sz w:val="22"/>
          <w:szCs w:val="22"/>
          <w:lang w:val="es-ES"/>
        </w:rPr>
        <w:footnoteReference w:id="12"/>
      </w:r>
      <w:r w:rsidRPr="0064558C">
        <w:rPr>
          <w:rFonts w:ascii="Palatino Linotype" w:hAnsi="Palatino Linotype" w:cs="Arial"/>
          <w:i/>
          <w:sz w:val="22"/>
          <w:szCs w:val="22"/>
          <w:lang w:val="es-ES"/>
        </w:rPr>
        <w:t xml:space="preserve"> firmado </w:t>
      </w:r>
    </w:p>
    <w:p w14:paraId="3B7ADFE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52</w:t>
      </w:r>
      <w:r w:rsidRPr="0064558C">
        <w:rPr>
          <w:rFonts w:ascii="Palatino Linotype" w:hAnsi="Palatino Linotype" w:cs="Arial"/>
          <w:i/>
          <w:sz w:val="22"/>
          <w:szCs w:val="22"/>
          <w:lang w:val="es-ES"/>
        </w:rPr>
        <w:t xml:space="preserve"> Hipervínculo al convenio modificatorio, en su caso </w:t>
      </w:r>
    </w:p>
    <w:p w14:paraId="73EC13B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53</w:t>
      </w:r>
      <w:r w:rsidRPr="0064558C">
        <w:rPr>
          <w:rFonts w:ascii="Palatino Linotype" w:hAnsi="Palatino Linotype" w:cs="Arial"/>
          <w:i/>
          <w:sz w:val="22"/>
          <w:szCs w:val="22"/>
          <w:lang w:val="es-ES"/>
        </w:rPr>
        <w:t xml:space="preserve"> Monto total del contrato </w:t>
      </w:r>
    </w:p>
    <w:p w14:paraId="42BDC7F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54</w:t>
      </w:r>
      <w:r w:rsidRPr="0064558C">
        <w:rPr>
          <w:rFonts w:ascii="Palatino Linotype" w:hAnsi="Palatino Linotype" w:cs="Arial"/>
          <w:i/>
          <w:sz w:val="22"/>
          <w:szCs w:val="22"/>
          <w:lang w:val="es-ES"/>
        </w:rPr>
        <w:t xml:space="preserve"> Monto pagado al periodo publicado </w:t>
      </w:r>
    </w:p>
    <w:p w14:paraId="05AD699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55</w:t>
      </w:r>
      <w:r w:rsidRPr="0064558C">
        <w:rPr>
          <w:rFonts w:ascii="Palatino Linotype" w:hAnsi="Palatino Linotype" w:cs="Arial"/>
          <w:i/>
          <w:sz w:val="22"/>
          <w:szCs w:val="22"/>
          <w:lang w:val="es-ES"/>
        </w:rPr>
        <w:t xml:space="preserve"> Fecha de inicio de los servicios contratados con el formato día/mes/año </w:t>
      </w:r>
    </w:p>
    <w:p w14:paraId="68B94A7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56</w:t>
      </w:r>
      <w:r w:rsidRPr="0064558C">
        <w:rPr>
          <w:rFonts w:ascii="Palatino Linotype" w:hAnsi="Palatino Linotype" w:cs="Arial"/>
          <w:i/>
          <w:sz w:val="22"/>
          <w:szCs w:val="22"/>
          <w:lang w:val="es-ES"/>
        </w:rPr>
        <w:t xml:space="preserve"> Fecha de término de los servicios contratados con el formato día/mes/año </w:t>
      </w:r>
    </w:p>
    <w:p w14:paraId="276A3A9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57</w:t>
      </w:r>
      <w:r w:rsidRPr="0064558C">
        <w:rPr>
          <w:rFonts w:ascii="Palatino Linotype" w:hAnsi="Palatino Linotype" w:cs="Arial"/>
          <w:i/>
          <w:sz w:val="22"/>
          <w:szCs w:val="22"/>
          <w:lang w:val="es-ES"/>
        </w:rPr>
        <w:t xml:space="preserve"> Número de factura </w:t>
      </w:r>
    </w:p>
    <w:p w14:paraId="3157067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58</w:t>
      </w:r>
      <w:r w:rsidRPr="0064558C">
        <w:rPr>
          <w:rFonts w:ascii="Palatino Linotype" w:hAnsi="Palatino Linotype" w:cs="Arial"/>
          <w:i/>
          <w:sz w:val="22"/>
          <w:szCs w:val="22"/>
          <w:lang w:val="es-ES"/>
        </w:rPr>
        <w:t xml:space="preserve"> Hipervínculo a la factura Los datos que deberá publicar la Dirección General de Radio, Televisión y Cinematografía de la Secretaría de Gobernación y el Instituto Nacional Electoral con relación a la Utilización de los Tiempos Oficiales son los siguientes: </w:t>
      </w:r>
    </w:p>
    <w:p w14:paraId="729F682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59</w:t>
      </w:r>
      <w:r w:rsidRPr="0064558C">
        <w:rPr>
          <w:rFonts w:ascii="Palatino Linotype" w:hAnsi="Palatino Linotype" w:cs="Arial"/>
          <w:i/>
          <w:sz w:val="22"/>
          <w:szCs w:val="22"/>
          <w:lang w:val="es-ES"/>
        </w:rPr>
        <w:t xml:space="preserve"> Ejercicio </w:t>
      </w:r>
    </w:p>
    <w:p w14:paraId="686C96F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60</w:t>
      </w:r>
      <w:r w:rsidRPr="0064558C">
        <w:rPr>
          <w:rFonts w:ascii="Palatino Linotype" w:hAnsi="Palatino Linotype" w:cs="Arial"/>
          <w:i/>
          <w:sz w:val="22"/>
          <w:szCs w:val="22"/>
          <w:lang w:val="es-ES"/>
        </w:rPr>
        <w:t xml:space="preserve"> Periodo que se informa (fecha de inicio y fecha de término con el formato día/mes/año) </w:t>
      </w:r>
    </w:p>
    <w:p w14:paraId="28E824B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61</w:t>
      </w:r>
      <w:r w:rsidRPr="0064558C">
        <w:rPr>
          <w:rFonts w:ascii="Palatino Linotype" w:hAnsi="Palatino Linotype" w:cs="Arial"/>
          <w:i/>
          <w:sz w:val="22"/>
          <w:szCs w:val="22"/>
          <w:lang w:val="es-ES"/>
        </w:rPr>
        <w:t xml:space="preserve"> Sujeto obligado al que se le proporcionó el servicio/permiso </w:t>
      </w:r>
    </w:p>
    <w:p w14:paraId="6CD5A060"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62</w:t>
      </w:r>
      <w:r w:rsidRPr="0064558C">
        <w:rPr>
          <w:rFonts w:ascii="Palatino Linotype" w:hAnsi="Palatino Linotype" w:cs="Arial"/>
          <w:i/>
          <w:sz w:val="22"/>
          <w:szCs w:val="22"/>
          <w:lang w:val="es-ES"/>
        </w:rPr>
        <w:t xml:space="preserve"> Tipo (catálogo): Tiempo de Estado/Tiempo fiscal/Tiempo oficial </w:t>
      </w:r>
    </w:p>
    <w:p w14:paraId="5A76748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63</w:t>
      </w:r>
      <w:r w:rsidRPr="0064558C">
        <w:rPr>
          <w:rFonts w:ascii="Palatino Linotype" w:hAnsi="Palatino Linotype" w:cs="Arial"/>
          <w:i/>
          <w:sz w:val="22"/>
          <w:szCs w:val="22"/>
          <w:lang w:val="es-ES"/>
        </w:rPr>
        <w:t xml:space="preserve"> Medio de comunicación (catálogo): Televisión/ Radio </w:t>
      </w:r>
    </w:p>
    <w:p w14:paraId="0D61C11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64</w:t>
      </w:r>
      <w:r w:rsidRPr="0064558C">
        <w:rPr>
          <w:rFonts w:ascii="Palatino Linotype" w:hAnsi="Palatino Linotype" w:cs="Arial"/>
          <w:i/>
          <w:sz w:val="22"/>
          <w:szCs w:val="22"/>
          <w:lang w:val="es-ES"/>
        </w:rPr>
        <w:t xml:space="preserve"> Descripción de unidad, por ejemplo: spot de 30 segundos (radio/televisión) </w:t>
      </w:r>
    </w:p>
    <w:p w14:paraId="7A39DCA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lastRenderedPageBreak/>
        <w:t>Criterio 65</w:t>
      </w:r>
      <w:r w:rsidRPr="0064558C">
        <w:rPr>
          <w:rFonts w:ascii="Palatino Linotype" w:hAnsi="Palatino Linotype" w:cs="Arial"/>
          <w:i/>
          <w:sz w:val="22"/>
          <w:szCs w:val="22"/>
          <w:lang w:val="es-ES"/>
        </w:rPr>
        <w:t xml:space="preserve"> Concepto o campaña </w:t>
      </w:r>
    </w:p>
    <w:p w14:paraId="18D30D8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66</w:t>
      </w:r>
      <w:r w:rsidRPr="0064558C">
        <w:rPr>
          <w:rFonts w:ascii="Palatino Linotype" w:hAnsi="Palatino Linotype" w:cs="Arial"/>
          <w:i/>
          <w:sz w:val="22"/>
          <w:szCs w:val="22"/>
          <w:lang w:val="es-ES"/>
        </w:rPr>
        <w:t xml:space="preserve"> Clave única de identificación de campaña o aviso institucional, en su caso </w:t>
      </w:r>
    </w:p>
    <w:p w14:paraId="73BB78B7"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67</w:t>
      </w:r>
      <w:r w:rsidRPr="0064558C">
        <w:rPr>
          <w:rFonts w:ascii="Palatino Linotype" w:hAnsi="Palatino Linotype" w:cs="Arial"/>
          <w:i/>
          <w:sz w:val="22"/>
          <w:szCs w:val="22"/>
          <w:lang w:val="es-ES"/>
        </w:rPr>
        <w:t xml:space="preserve"> Autoridad que proporcionó la clave única de identificación de campaña o aviso institucional </w:t>
      </w:r>
    </w:p>
    <w:p w14:paraId="7A1301E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68</w:t>
      </w:r>
      <w:r w:rsidRPr="0064558C">
        <w:rPr>
          <w:rFonts w:ascii="Palatino Linotype" w:hAnsi="Palatino Linotype" w:cs="Arial"/>
          <w:i/>
          <w:sz w:val="22"/>
          <w:szCs w:val="22"/>
          <w:lang w:val="es-ES"/>
        </w:rPr>
        <w:t xml:space="preserve"> Cobertura (catálogo): Internacional/ Nacional/ Estatal/ Delegacional o municipal </w:t>
      </w:r>
    </w:p>
    <w:p w14:paraId="463D242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69</w:t>
      </w:r>
      <w:r w:rsidRPr="0064558C">
        <w:rPr>
          <w:rFonts w:ascii="Palatino Linotype" w:hAnsi="Palatino Linotype" w:cs="Arial"/>
          <w:i/>
          <w:sz w:val="22"/>
          <w:szCs w:val="22"/>
          <w:lang w:val="es-ES"/>
        </w:rPr>
        <w:t xml:space="preserve"> Ámbito geográfico de cobertura En cuanto a la población objetivo de la campaña o aviso institucional, se publicará: </w:t>
      </w:r>
    </w:p>
    <w:p w14:paraId="32A1DF24"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70</w:t>
      </w:r>
      <w:r w:rsidRPr="0064558C">
        <w:rPr>
          <w:rFonts w:ascii="Palatino Linotype" w:hAnsi="Palatino Linotype" w:cs="Arial"/>
          <w:i/>
          <w:sz w:val="22"/>
          <w:szCs w:val="22"/>
          <w:lang w:val="es-ES"/>
        </w:rPr>
        <w:t xml:space="preserve"> Sexo (catálogo): Femenino/ Masculino/ Femenino y masculino </w:t>
      </w:r>
    </w:p>
    <w:p w14:paraId="06FA272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71</w:t>
      </w:r>
      <w:r w:rsidRPr="0064558C">
        <w:rPr>
          <w:rFonts w:ascii="Palatino Linotype" w:hAnsi="Palatino Linotype" w:cs="Arial"/>
          <w:i/>
          <w:sz w:val="22"/>
          <w:szCs w:val="22"/>
          <w:lang w:val="es-ES"/>
        </w:rPr>
        <w:t xml:space="preserve"> Lugar de residencia </w:t>
      </w:r>
    </w:p>
    <w:p w14:paraId="45BD7436"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72</w:t>
      </w:r>
      <w:r w:rsidRPr="0064558C">
        <w:rPr>
          <w:rFonts w:ascii="Palatino Linotype" w:hAnsi="Palatino Linotype" w:cs="Arial"/>
          <w:i/>
          <w:sz w:val="22"/>
          <w:szCs w:val="22"/>
          <w:lang w:val="es-ES"/>
        </w:rPr>
        <w:t xml:space="preserve"> Nivel educativo </w:t>
      </w:r>
    </w:p>
    <w:p w14:paraId="1020226C"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73</w:t>
      </w:r>
      <w:r w:rsidRPr="0064558C">
        <w:rPr>
          <w:rFonts w:ascii="Palatino Linotype" w:hAnsi="Palatino Linotype" w:cs="Arial"/>
          <w:i/>
          <w:sz w:val="22"/>
          <w:szCs w:val="22"/>
          <w:lang w:val="es-ES"/>
        </w:rPr>
        <w:t xml:space="preserve"> Grupo de edad </w:t>
      </w:r>
    </w:p>
    <w:p w14:paraId="3BD544CE"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74</w:t>
      </w:r>
      <w:r w:rsidRPr="0064558C">
        <w:rPr>
          <w:rFonts w:ascii="Palatino Linotype" w:hAnsi="Palatino Linotype" w:cs="Arial"/>
          <w:i/>
          <w:sz w:val="22"/>
          <w:szCs w:val="22"/>
          <w:lang w:val="es-ES"/>
        </w:rPr>
        <w:t xml:space="preserve"> Nivel socioeconómico </w:t>
      </w:r>
    </w:p>
    <w:p w14:paraId="7FBD55D1"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75</w:t>
      </w:r>
      <w:r w:rsidRPr="0064558C">
        <w:rPr>
          <w:rFonts w:ascii="Palatino Linotype" w:hAnsi="Palatino Linotype" w:cs="Arial"/>
          <w:i/>
          <w:sz w:val="22"/>
          <w:szCs w:val="22"/>
          <w:lang w:val="es-ES"/>
        </w:rPr>
        <w:t xml:space="preserve"> Concesionario responsable de publicar la campaña o la comunicación correspondiente (razón social) </w:t>
      </w:r>
    </w:p>
    <w:p w14:paraId="1D9241F7"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76</w:t>
      </w:r>
      <w:r w:rsidRPr="0064558C">
        <w:rPr>
          <w:rFonts w:ascii="Palatino Linotype" w:hAnsi="Palatino Linotype" w:cs="Arial"/>
          <w:i/>
          <w:sz w:val="22"/>
          <w:szCs w:val="22"/>
          <w:lang w:val="es-ES"/>
        </w:rPr>
        <w:t xml:space="preserve"> Distintivo</w:t>
      </w:r>
      <w:r w:rsidRPr="0064558C">
        <w:rPr>
          <w:rStyle w:val="Refdenotaalpie"/>
          <w:rFonts w:ascii="Palatino Linotype" w:hAnsi="Palatino Linotype" w:cs="Arial"/>
          <w:i/>
          <w:sz w:val="22"/>
          <w:szCs w:val="22"/>
          <w:lang w:val="es-ES"/>
        </w:rPr>
        <w:footnoteReference w:id="13"/>
      </w:r>
      <w:r w:rsidRPr="0064558C">
        <w:rPr>
          <w:rFonts w:ascii="Palatino Linotype" w:hAnsi="Palatino Linotype" w:cs="Arial"/>
          <w:i/>
          <w:sz w:val="22"/>
          <w:szCs w:val="22"/>
          <w:lang w:val="es-ES"/>
        </w:rPr>
        <w:t xml:space="preserve"> y/o nombre comercial del concesionario responsable de publicar la campaña o comunicación </w:t>
      </w:r>
    </w:p>
    <w:p w14:paraId="0EF97122"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 xml:space="preserve">Criterio 77 </w:t>
      </w:r>
      <w:r w:rsidRPr="0064558C">
        <w:rPr>
          <w:rFonts w:ascii="Palatino Linotype" w:hAnsi="Palatino Linotype" w:cs="Arial"/>
          <w:i/>
          <w:sz w:val="22"/>
          <w:szCs w:val="22"/>
          <w:lang w:val="es-ES"/>
        </w:rPr>
        <w:t>Descripción breve de las razones que justifican la elección del proveedor</w:t>
      </w:r>
    </w:p>
    <w:p w14:paraId="1275D502"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78</w:t>
      </w:r>
      <w:r w:rsidRPr="0064558C">
        <w:rPr>
          <w:rFonts w:ascii="Palatino Linotype" w:hAnsi="Palatino Linotype" w:cs="Arial"/>
          <w:i/>
          <w:sz w:val="22"/>
          <w:szCs w:val="22"/>
          <w:lang w:val="es-ES"/>
        </w:rPr>
        <w:t xml:space="preserve"> Monto total del tiempo de Estado o tiempo fiscal consumidos (con el formato: horas/minutos/segundos) </w:t>
      </w:r>
    </w:p>
    <w:p w14:paraId="4D79754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 xml:space="preserve">Criterio 79 </w:t>
      </w:r>
      <w:r w:rsidRPr="0064558C">
        <w:rPr>
          <w:rFonts w:ascii="Palatino Linotype" w:hAnsi="Palatino Linotype" w:cs="Arial"/>
          <w:i/>
          <w:sz w:val="22"/>
          <w:szCs w:val="22"/>
          <w:lang w:val="es-ES"/>
        </w:rPr>
        <w:t xml:space="preserve">Área administrativa encargada de solicitar la difusión del mensaje o producto, en su caso </w:t>
      </w:r>
    </w:p>
    <w:p w14:paraId="479536E7"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80</w:t>
      </w:r>
      <w:r w:rsidRPr="0064558C">
        <w:rPr>
          <w:rFonts w:ascii="Palatino Linotype" w:hAnsi="Palatino Linotype" w:cs="Arial"/>
          <w:i/>
          <w:sz w:val="22"/>
          <w:szCs w:val="22"/>
          <w:lang w:val="es-ES"/>
        </w:rPr>
        <w:t xml:space="preserve"> Fecha de inicio de difusión del concepto o campaña en el formato día/mes/año </w:t>
      </w:r>
    </w:p>
    <w:p w14:paraId="42681D66"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 xml:space="preserve">Criterio 81 </w:t>
      </w:r>
      <w:r w:rsidRPr="0064558C">
        <w:rPr>
          <w:rFonts w:ascii="Palatino Linotype" w:hAnsi="Palatino Linotype" w:cs="Arial"/>
          <w:i/>
          <w:sz w:val="22"/>
          <w:szCs w:val="22"/>
          <w:lang w:val="es-ES"/>
        </w:rPr>
        <w:t xml:space="preserve">Fecha de término de difusión del concepto o campaña con el formato día/mes/año </w:t>
      </w:r>
    </w:p>
    <w:p w14:paraId="2F3CB7F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82</w:t>
      </w:r>
      <w:r w:rsidRPr="0064558C">
        <w:rPr>
          <w:rFonts w:ascii="Palatino Linotype" w:hAnsi="Palatino Linotype" w:cs="Arial"/>
          <w:i/>
          <w:sz w:val="22"/>
          <w:szCs w:val="22"/>
          <w:lang w:val="es-ES"/>
        </w:rPr>
        <w:t xml:space="preserve"> Presupuesto total asignado a cada partida </w:t>
      </w:r>
    </w:p>
    <w:p w14:paraId="476A0D0B"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83</w:t>
      </w:r>
      <w:r w:rsidRPr="0064558C">
        <w:rPr>
          <w:rFonts w:ascii="Palatino Linotype" w:hAnsi="Palatino Linotype" w:cs="Arial"/>
          <w:i/>
          <w:sz w:val="22"/>
          <w:szCs w:val="22"/>
          <w:lang w:val="es-ES"/>
        </w:rPr>
        <w:t xml:space="preserve"> Presupuesto ejercido al periodo reportado de cada partida </w:t>
      </w:r>
    </w:p>
    <w:p w14:paraId="4A832D12"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84</w:t>
      </w:r>
      <w:r w:rsidRPr="0064558C">
        <w:rPr>
          <w:rFonts w:ascii="Palatino Linotype" w:hAnsi="Palatino Linotype" w:cs="Arial"/>
          <w:i/>
          <w:sz w:val="22"/>
          <w:szCs w:val="22"/>
          <w:lang w:val="es-ES"/>
        </w:rPr>
        <w:t xml:space="preserve"> Número de factura, en su caso Respecto a los tiempos oficiales, los sujetos obligados que no generan y/o poseen la información deberán incluir los siguientes mensajes y un hipervínculo a la información referida: </w:t>
      </w:r>
    </w:p>
    <w:p w14:paraId="2564EFB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85</w:t>
      </w:r>
      <w:r w:rsidRPr="0064558C">
        <w:rPr>
          <w:rFonts w:ascii="Palatino Linotype" w:hAnsi="Palatino Linotype" w:cs="Arial"/>
          <w:i/>
          <w:sz w:val="22"/>
          <w:szCs w:val="22"/>
          <w:lang w:val="es-ES"/>
        </w:rPr>
        <w:t xml:space="preserve"> Ejercicio </w:t>
      </w:r>
    </w:p>
    <w:p w14:paraId="2C4D3A11"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86</w:t>
      </w:r>
      <w:r w:rsidRPr="0064558C">
        <w:rPr>
          <w:rFonts w:ascii="Palatino Linotype" w:hAnsi="Palatino Linotype" w:cs="Arial"/>
          <w:i/>
          <w:sz w:val="22"/>
          <w:szCs w:val="22"/>
          <w:lang w:val="es-ES"/>
        </w:rPr>
        <w:t xml:space="preserve"> Periodo que se informa (fecha de inicio y fecha de término con el formato día/mes/año) </w:t>
      </w:r>
    </w:p>
    <w:p w14:paraId="29B957F2"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lastRenderedPageBreak/>
        <w:t>Criterio 87</w:t>
      </w:r>
      <w:r w:rsidRPr="0064558C">
        <w:rPr>
          <w:rFonts w:ascii="Palatino Linotype" w:hAnsi="Palatino Linotype" w:cs="Arial"/>
          <w:i/>
          <w:sz w:val="22"/>
          <w:szCs w:val="22"/>
          <w:lang w:val="es-ES"/>
        </w:rPr>
        <w:t xml:space="preserve"> Publicar mensaje 1: “La publicación y actualización de la información relativa a la utilización de los Tiempos oficiales está a cargo de Dirección General de Radio, Televisión y Cinematografía de la Secretaría de Gobernación.” Publicar mensaje 2: “La publicación y actualización de la información relativa a la utilización de los Tiempos oficiales está a cargo del Instituto Nacional Electoral.” </w:t>
      </w:r>
    </w:p>
    <w:p w14:paraId="466FBA7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88</w:t>
      </w:r>
      <w:r w:rsidRPr="0064558C">
        <w:rPr>
          <w:rFonts w:ascii="Palatino Linotype" w:hAnsi="Palatino Linotype" w:cs="Arial"/>
          <w:i/>
          <w:sz w:val="22"/>
          <w:szCs w:val="22"/>
          <w:lang w:val="es-ES"/>
        </w:rPr>
        <w:t xml:space="preserve"> Hipervínculo que dirija a la información relativa a la utilización de los Tiempos oficiales que publica el sujeto obligado referido Criterios adjetivos de actualización </w:t>
      </w:r>
    </w:p>
    <w:p w14:paraId="4751B2CF"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89</w:t>
      </w:r>
      <w:r w:rsidRPr="0064558C">
        <w:rPr>
          <w:rFonts w:ascii="Palatino Linotype" w:hAnsi="Palatino Linotype" w:cs="Arial"/>
          <w:i/>
          <w:sz w:val="22"/>
          <w:szCs w:val="22"/>
          <w:lang w:val="es-ES"/>
        </w:rPr>
        <w:t xml:space="preserve"> Periodo de actualización de la información: trimestral; anual, respecto del Programa Anual de Comunicación Social o equivalente </w:t>
      </w:r>
    </w:p>
    <w:p w14:paraId="24459CE5"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90</w:t>
      </w:r>
      <w:r w:rsidRPr="0064558C">
        <w:rPr>
          <w:rFonts w:ascii="Palatino Linotype" w:hAnsi="Palatino Linotype" w:cs="Arial"/>
          <w:i/>
          <w:sz w:val="22"/>
          <w:szCs w:val="22"/>
          <w:lang w:val="es-ES"/>
        </w:rPr>
        <w:t xml:space="preserve"> La información deberá estar actualizada al periodo que corresponde de acuerdo con la Tabla de actualización y conservación de la información </w:t>
      </w:r>
    </w:p>
    <w:p w14:paraId="1DA0D40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91</w:t>
      </w:r>
      <w:r w:rsidRPr="0064558C">
        <w:rPr>
          <w:rFonts w:ascii="Palatino Linotype" w:hAnsi="Palatino Linotype" w:cs="Arial"/>
          <w:i/>
          <w:sz w:val="22"/>
          <w:szCs w:val="22"/>
          <w:lang w:val="es-ES"/>
        </w:rPr>
        <w:t xml:space="preserve"> Conservar en el sitio de Internet y a través de la Plataforma Nacional la información del ejercicio en curso y la correspondiente a dos ejercicios anteriores de acuerdo con la Tabla de actualización y conservación de la información Criterios adjetivos de confiabilidad </w:t>
      </w:r>
    </w:p>
    <w:p w14:paraId="3DF324C0" w14:textId="2B8A41B4"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92</w:t>
      </w:r>
      <w:r w:rsidRPr="0064558C">
        <w:rPr>
          <w:rFonts w:ascii="Palatino Linotype" w:hAnsi="Palatino Linotype" w:cs="Arial"/>
          <w:i/>
          <w:sz w:val="22"/>
          <w:szCs w:val="22"/>
          <w:lang w:val="es-ES"/>
        </w:rPr>
        <w:t xml:space="preserve"> Área(s) responsable(s) que genera(n), posee(n), publica(n) y/o actualiza(n)</w:t>
      </w:r>
      <w:r w:rsidR="00E86471" w:rsidRPr="0064558C">
        <w:rPr>
          <w:rFonts w:ascii="Palatino Linotype" w:hAnsi="Palatino Linotype" w:cs="Arial"/>
          <w:i/>
          <w:sz w:val="22"/>
          <w:szCs w:val="22"/>
          <w:lang w:val="es-ES"/>
        </w:rPr>
        <w:t xml:space="preserve"> </w:t>
      </w:r>
      <w:r w:rsidRPr="0064558C">
        <w:rPr>
          <w:rFonts w:ascii="Palatino Linotype" w:hAnsi="Palatino Linotype" w:cs="Arial"/>
          <w:i/>
          <w:sz w:val="22"/>
          <w:szCs w:val="22"/>
          <w:lang w:val="es-ES"/>
        </w:rPr>
        <w:t xml:space="preserve">la información </w:t>
      </w:r>
    </w:p>
    <w:p w14:paraId="33D5BE88"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93</w:t>
      </w:r>
      <w:r w:rsidRPr="0064558C">
        <w:rPr>
          <w:rFonts w:ascii="Palatino Linotype" w:hAnsi="Palatino Linotype" w:cs="Arial"/>
          <w:i/>
          <w:sz w:val="22"/>
          <w:szCs w:val="22"/>
          <w:lang w:val="es-ES"/>
        </w:rPr>
        <w:t xml:space="preserve"> Fecha de actualización de la información publicada con el formato día/mes/año </w:t>
      </w:r>
    </w:p>
    <w:p w14:paraId="29FB26A6"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94</w:t>
      </w:r>
      <w:r w:rsidRPr="0064558C">
        <w:rPr>
          <w:rFonts w:ascii="Palatino Linotype" w:hAnsi="Palatino Linotype" w:cs="Arial"/>
          <w:i/>
          <w:sz w:val="22"/>
          <w:szCs w:val="22"/>
          <w:lang w:val="es-ES"/>
        </w:rPr>
        <w:t xml:space="preserve"> Fecha de validación de la información publicada con el formato día/mes/año </w:t>
      </w:r>
    </w:p>
    <w:p w14:paraId="23066D79"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95</w:t>
      </w:r>
      <w:r w:rsidRPr="0064558C">
        <w:rPr>
          <w:rFonts w:ascii="Palatino Linotype" w:hAnsi="Palatino Linotype" w:cs="Arial"/>
          <w:i/>
          <w:sz w:val="22"/>
          <w:szCs w:val="22"/>
          <w:lang w:val="es-ES"/>
        </w:rPr>
        <w:t xml:space="preserve"> Nota. Este criterio se cumple en caso de que sea necesario que el sujeto obligado incluya alguna aclaración relativa a la información publicada y/o explicación por la falta de información Criterios adjetivos de formato </w:t>
      </w:r>
    </w:p>
    <w:p w14:paraId="48A27327"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96</w:t>
      </w:r>
      <w:r w:rsidRPr="0064558C">
        <w:rPr>
          <w:rFonts w:ascii="Palatino Linotype" w:hAnsi="Palatino Linotype" w:cs="Arial"/>
          <w:i/>
          <w:sz w:val="22"/>
          <w:szCs w:val="22"/>
          <w:lang w:val="es-ES"/>
        </w:rPr>
        <w:t xml:space="preserve"> La información publicada se organiza mediante los formatos 23a, 23b, 23c y 23d en los que se incluyen todos los campos especificados en los criterios sustantivos de contenido </w:t>
      </w:r>
    </w:p>
    <w:p w14:paraId="1B2881DA" w14:textId="77777777" w:rsidR="000A0052" w:rsidRPr="0064558C" w:rsidRDefault="000A0052" w:rsidP="0064558C">
      <w:pPr>
        <w:ind w:left="851" w:right="900"/>
        <w:jc w:val="both"/>
        <w:rPr>
          <w:rFonts w:ascii="Palatino Linotype" w:hAnsi="Palatino Linotype" w:cs="Arial"/>
          <w:i/>
          <w:sz w:val="22"/>
          <w:szCs w:val="22"/>
          <w:lang w:val="es-ES"/>
        </w:rPr>
      </w:pPr>
      <w:r w:rsidRPr="0064558C">
        <w:rPr>
          <w:rFonts w:ascii="Palatino Linotype" w:hAnsi="Palatino Linotype" w:cs="Arial"/>
          <w:b/>
          <w:i/>
          <w:sz w:val="22"/>
          <w:szCs w:val="22"/>
          <w:lang w:val="es-ES"/>
        </w:rPr>
        <w:t>Criterio 97</w:t>
      </w:r>
      <w:r w:rsidRPr="0064558C">
        <w:rPr>
          <w:rFonts w:ascii="Palatino Linotype" w:hAnsi="Palatino Linotype" w:cs="Arial"/>
          <w:i/>
          <w:sz w:val="22"/>
          <w:szCs w:val="22"/>
          <w:lang w:val="es-ES"/>
        </w:rPr>
        <w:t xml:space="preserve"> El soporte de la información permite su reutilización”</w:t>
      </w:r>
    </w:p>
    <w:p w14:paraId="7C0A4422" w14:textId="77777777" w:rsidR="000A0052" w:rsidRPr="0064558C" w:rsidRDefault="000A0052" w:rsidP="0064558C">
      <w:pPr>
        <w:ind w:left="851" w:right="900"/>
        <w:jc w:val="both"/>
        <w:rPr>
          <w:rFonts w:ascii="Palatino Linotype" w:hAnsi="Palatino Linotype" w:cs="Arial"/>
          <w:i/>
          <w:sz w:val="22"/>
          <w:szCs w:val="22"/>
          <w:lang w:val="es-ES"/>
        </w:rPr>
      </w:pPr>
    </w:p>
    <w:p w14:paraId="30E4D88B" w14:textId="77777777" w:rsidR="000A0052" w:rsidRPr="0064558C" w:rsidRDefault="000A0052" w:rsidP="0064558C">
      <w:pPr>
        <w:spacing w:line="360" w:lineRule="auto"/>
        <w:ind w:left="851" w:right="900"/>
        <w:rPr>
          <w:rFonts w:ascii="Palatino Linotype" w:hAnsi="Palatino Linotype" w:cs="Arial"/>
          <w:i/>
          <w:sz w:val="22"/>
          <w:szCs w:val="22"/>
          <w:lang w:val="es-ES"/>
        </w:rPr>
      </w:pPr>
      <w:r w:rsidRPr="0064558C">
        <w:rPr>
          <w:rFonts w:ascii="Palatino Linotype" w:hAnsi="Palatino Linotype" w:cs="Arial"/>
          <w:i/>
          <w:noProof/>
          <w:sz w:val="22"/>
          <w:szCs w:val="22"/>
          <w:lang w:eastAsia="es-MX"/>
        </w:rPr>
        <w:lastRenderedPageBreak/>
        <w:drawing>
          <wp:inline distT="0" distB="0" distL="0" distR="0" wp14:anchorId="047724BD" wp14:editId="7E874F49">
            <wp:extent cx="4617085" cy="10033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2">
                      <a:extLst>
                        <a:ext uri="{28A0092B-C50C-407E-A947-70E740481C1C}">
                          <a14:useLocalDpi xmlns:a14="http://schemas.microsoft.com/office/drawing/2010/main" val="0"/>
                        </a:ext>
                      </a:extLst>
                    </a:blip>
                    <a:stretch>
                      <a:fillRect/>
                    </a:stretch>
                  </pic:blipFill>
                  <pic:spPr>
                    <a:xfrm>
                      <a:off x="0" y="0"/>
                      <a:ext cx="4655396" cy="1011625"/>
                    </a:xfrm>
                    <a:prstGeom prst="rect">
                      <a:avLst/>
                    </a:prstGeom>
                  </pic:spPr>
                </pic:pic>
              </a:graphicData>
            </a:graphic>
          </wp:inline>
        </w:drawing>
      </w:r>
      <w:r w:rsidRPr="0064558C">
        <w:rPr>
          <w:rFonts w:ascii="Palatino Linotype" w:hAnsi="Palatino Linotype" w:cs="Arial"/>
          <w:i/>
          <w:noProof/>
          <w:sz w:val="22"/>
          <w:szCs w:val="22"/>
          <w:lang w:eastAsia="es-MX"/>
        </w:rPr>
        <w:drawing>
          <wp:inline distT="0" distB="0" distL="0" distR="0" wp14:anchorId="6501EB1B" wp14:editId="2AF66BA0">
            <wp:extent cx="4666615" cy="6057900"/>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13">
                      <a:extLst>
                        <a:ext uri="{28A0092B-C50C-407E-A947-70E740481C1C}">
                          <a14:useLocalDpi xmlns:a14="http://schemas.microsoft.com/office/drawing/2010/main" val="0"/>
                        </a:ext>
                      </a:extLst>
                    </a:blip>
                    <a:stretch>
                      <a:fillRect/>
                    </a:stretch>
                  </pic:blipFill>
                  <pic:spPr>
                    <a:xfrm>
                      <a:off x="0" y="0"/>
                      <a:ext cx="4680766" cy="6076270"/>
                    </a:xfrm>
                    <a:prstGeom prst="rect">
                      <a:avLst/>
                    </a:prstGeom>
                  </pic:spPr>
                </pic:pic>
              </a:graphicData>
            </a:graphic>
          </wp:inline>
        </w:drawing>
      </w:r>
      <w:r w:rsidRPr="0064558C">
        <w:rPr>
          <w:rFonts w:ascii="Palatino Linotype" w:hAnsi="Palatino Linotype" w:cs="Arial"/>
          <w:i/>
          <w:noProof/>
          <w:sz w:val="22"/>
          <w:szCs w:val="22"/>
          <w:lang w:eastAsia="es-MX"/>
        </w:rPr>
        <w:lastRenderedPageBreak/>
        <w:drawing>
          <wp:inline distT="0" distB="0" distL="0" distR="0" wp14:anchorId="04077AC9" wp14:editId="1989EC6F">
            <wp:extent cx="4723765" cy="567690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PNG"/>
                    <pic:cNvPicPr/>
                  </pic:nvPicPr>
                  <pic:blipFill>
                    <a:blip r:embed="rId14">
                      <a:extLst>
                        <a:ext uri="{28A0092B-C50C-407E-A947-70E740481C1C}">
                          <a14:useLocalDpi xmlns:a14="http://schemas.microsoft.com/office/drawing/2010/main" val="0"/>
                        </a:ext>
                      </a:extLst>
                    </a:blip>
                    <a:stretch>
                      <a:fillRect/>
                    </a:stretch>
                  </pic:blipFill>
                  <pic:spPr>
                    <a:xfrm>
                      <a:off x="0" y="0"/>
                      <a:ext cx="4735216" cy="5690662"/>
                    </a:xfrm>
                    <a:prstGeom prst="rect">
                      <a:avLst/>
                    </a:prstGeom>
                  </pic:spPr>
                </pic:pic>
              </a:graphicData>
            </a:graphic>
          </wp:inline>
        </w:drawing>
      </w:r>
      <w:r w:rsidRPr="0064558C">
        <w:rPr>
          <w:rFonts w:ascii="Palatino Linotype" w:hAnsi="Palatino Linotype" w:cs="Arial"/>
          <w:i/>
          <w:noProof/>
          <w:sz w:val="22"/>
          <w:szCs w:val="22"/>
          <w:lang w:eastAsia="es-MX"/>
        </w:rPr>
        <w:drawing>
          <wp:inline distT="0" distB="0" distL="0" distR="0" wp14:anchorId="0A6BE692" wp14:editId="68792177">
            <wp:extent cx="4721860" cy="15240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PNG"/>
                    <pic:cNvPicPr/>
                  </pic:nvPicPr>
                  <pic:blipFill>
                    <a:blip r:embed="rId15">
                      <a:extLst>
                        <a:ext uri="{28A0092B-C50C-407E-A947-70E740481C1C}">
                          <a14:useLocalDpi xmlns:a14="http://schemas.microsoft.com/office/drawing/2010/main" val="0"/>
                        </a:ext>
                      </a:extLst>
                    </a:blip>
                    <a:stretch>
                      <a:fillRect/>
                    </a:stretch>
                  </pic:blipFill>
                  <pic:spPr>
                    <a:xfrm>
                      <a:off x="0" y="0"/>
                      <a:ext cx="4742321" cy="1530604"/>
                    </a:xfrm>
                    <a:prstGeom prst="rect">
                      <a:avLst/>
                    </a:prstGeom>
                  </pic:spPr>
                </pic:pic>
              </a:graphicData>
            </a:graphic>
          </wp:inline>
        </w:drawing>
      </w:r>
    </w:p>
    <w:p w14:paraId="565420A4" w14:textId="538189A4" w:rsidR="000A0052" w:rsidRPr="0064558C" w:rsidRDefault="000A0052" w:rsidP="0064558C">
      <w:pPr>
        <w:widowControl w:val="0"/>
        <w:autoSpaceDE w:val="0"/>
        <w:autoSpaceDN w:val="0"/>
        <w:adjustRightInd w:val="0"/>
        <w:spacing w:line="360" w:lineRule="auto"/>
        <w:jc w:val="both"/>
        <w:rPr>
          <w:rFonts w:ascii="Palatino Linotype" w:eastAsia="Calibri" w:hAnsi="Palatino Linotype" w:cs="Arial"/>
        </w:rPr>
      </w:pPr>
      <w:r w:rsidRPr="0064558C">
        <w:rPr>
          <w:rFonts w:ascii="Palatino Linotype" w:eastAsia="Calibri" w:hAnsi="Palatino Linotype" w:cs="Arial"/>
        </w:rPr>
        <w:lastRenderedPageBreak/>
        <w:t xml:space="preserve">De lo anterior, se pude advertir que los Sujetos Obligados se encuentran constreñidos a publicar y actualizar la información </w:t>
      </w:r>
      <w:r w:rsidR="00E86471" w:rsidRPr="0064558C">
        <w:rPr>
          <w:rFonts w:ascii="Palatino Linotype" w:eastAsia="Calibri" w:hAnsi="Palatino Linotype" w:cs="Arial"/>
        </w:rPr>
        <w:t xml:space="preserve">relacionada con </w:t>
      </w:r>
      <w:proofErr w:type="gramStart"/>
      <w:r w:rsidR="00E86471" w:rsidRPr="0064558C">
        <w:rPr>
          <w:rFonts w:ascii="Palatino Linotype" w:eastAsia="Calibri" w:hAnsi="Palatino Linotype" w:cs="Arial"/>
        </w:rPr>
        <w:t>los</w:t>
      </w:r>
      <w:proofErr w:type="gramEnd"/>
      <w:r w:rsidR="00E86471" w:rsidRPr="0064558C">
        <w:rPr>
          <w:rFonts w:ascii="Palatino Linotype" w:eastAsia="Calibri" w:hAnsi="Palatino Linotype" w:cs="Arial"/>
        </w:rPr>
        <w:t xml:space="preserve"> motos destinados a gastos relativos a programas o campañas de comunicación social o publicidad oficial</w:t>
      </w:r>
      <w:r w:rsidRPr="0064558C">
        <w:rPr>
          <w:rFonts w:ascii="Palatino Linotype" w:eastAsia="Calibri" w:hAnsi="Palatino Linotype" w:cs="Arial"/>
        </w:rPr>
        <w:t>.</w:t>
      </w:r>
    </w:p>
    <w:p w14:paraId="74750CBD" w14:textId="77777777" w:rsidR="000A0052" w:rsidRPr="0064558C" w:rsidRDefault="000A0052" w:rsidP="0064558C">
      <w:pPr>
        <w:widowControl w:val="0"/>
        <w:autoSpaceDE w:val="0"/>
        <w:autoSpaceDN w:val="0"/>
        <w:adjustRightInd w:val="0"/>
        <w:spacing w:line="360" w:lineRule="auto"/>
        <w:jc w:val="both"/>
        <w:rPr>
          <w:rFonts w:ascii="Palatino Linotype" w:eastAsia="Calibri" w:hAnsi="Palatino Linotype" w:cs="Arial"/>
        </w:rPr>
      </w:pPr>
    </w:p>
    <w:p w14:paraId="66AF2163" w14:textId="4DD08EF0" w:rsidR="00A6193D" w:rsidRPr="0064558C" w:rsidRDefault="00E86471" w:rsidP="0064558C">
      <w:pPr>
        <w:spacing w:line="360" w:lineRule="auto"/>
        <w:jc w:val="both"/>
        <w:rPr>
          <w:rFonts w:ascii="Palatino Linotype" w:hAnsi="Palatino Linotype" w:cs="Arial"/>
        </w:rPr>
      </w:pPr>
      <w:r w:rsidRPr="0064558C">
        <w:rPr>
          <w:rFonts w:ascii="Palatino Linotype" w:hAnsi="Palatino Linotype" w:cs="Arial"/>
          <w:color w:val="000000" w:themeColor="text1"/>
          <w:lang w:eastAsia="es-MX"/>
        </w:rPr>
        <w:t xml:space="preserve">Asimismo, es importante destacar que la información requerida por el particular identificada con el numeral 2, relacionada con licitaciones directas o con invitación a tres proveedores, </w:t>
      </w:r>
      <w:r w:rsidR="00A6193D" w:rsidRPr="0064558C">
        <w:rPr>
          <w:rFonts w:ascii="Palatino Linotype" w:hAnsi="Palatino Linotype" w:cs="Arial"/>
          <w:color w:val="000000" w:themeColor="text1"/>
          <w:lang w:eastAsia="es-MX"/>
        </w:rPr>
        <w:t xml:space="preserve">también se encuentra </w:t>
      </w:r>
      <w:r w:rsidR="00A6193D" w:rsidRPr="0064558C">
        <w:rPr>
          <w:rFonts w:ascii="Palatino Linotype" w:hAnsi="Palatino Linotype" w:cs="Arial"/>
        </w:rPr>
        <w:t>considerada como una de las obligaciones de transparencias comunes que l</w:t>
      </w:r>
      <w:r w:rsidR="00A6193D" w:rsidRPr="0064558C">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A6193D" w:rsidRPr="0064558C">
        <w:rPr>
          <w:rFonts w:ascii="Palatino Linotype" w:hAnsi="Palatino Linotype" w:cs="Arial"/>
          <w:color w:val="000000"/>
        </w:rPr>
        <w:t xml:space="preserve">el </w:t>
      </w:r>
      <w:r w:rsidR="00A6193D" w:rsidRPr="0064558C">
        <w:rPr>
          <w:rFonts w:ascii="Palatino Linotype" w:hAnsi="Palatino Linotype" w:cs="Arial"/>
        </w:rPr>
        <w:t>artículo 92 de la de la Ley de Transparencia y Acceso a la Información Pública del Estado de México y Municipios, en su fracción XXIX, dispone lo siguiente:</w:t>
      </w:r>
    </w:p>
    <w:p w14:paraId="67A0C06F" w14:textId="77777777" w:rsidR="00A6193D" w:rsidRPr="0064558C" w:rsidRDefault="00A6193D" w:rsidP="0064558C">
      <w:pPr>
        <w:jc w:val="both"/>
        <w:rPr>
          <w:rFonts w:ascii="Palatino Linotype" w:hAnsi="Palatino Linotype" w:cs="Arial"/>
        </w:rPr>
      </w:pPr>
    </w:p>
    <w:p w14:paraId="1D034AA0"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“Artículo 92. </w:t>
      </w:r>
      <w:r w:rsidRPr="0064558C">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52AFF9"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i/>
          <w:iCs/>
          <w:sz w:val="22"/>
          <w:szCs w:val="22"/>
        </w:rPr>
        <w:t>(…)</w:t>
      </w:r>
    </w:p>
    <w:p w14:paraId="5935A0BF"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XXIX. </w:t>
      </w:r>
      <w:r w:rsidRPr="0064558C">
        <w:rPr>
          <w:rFonts w:ascii="Palatino Linotype" w:hAnsi="Palatino Linotype" w:cs="Arial"/>
          <w:i/>
          <w:iCs/>
          <w:sz w:val="22"/>
          <w:szCs w:val="22"/>
        </w:rPr>
        <w:t xml:space="preserve">La </w:t>
      </w:r>
      <w:r w:rsidRPr="0064558C">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64558C">
        <w:rPr>
          <w:rFonts w:ascii="Palatino Linotype" w:hAnsi="Palatino Linotype" w:cs="Arial"/>
          <w:b/>
          <w:bCs/>
          <w:i/>
          <w:iCs/>
          <w:sz w:val="22"/>
          <w:szCs w:val="22"/>
        </w:rPr>
        <w:t>incluyendo la versión pública del expediente respectivo y de los contratos</w:t>
      </w:r>
      <w:r w:rsidRPr="0064558C">
        <w:rPr>
          <w:rFonts w:ascii="Palatino Linotype" w:hAnsi="Palatino Linotype" w:cs="Arial"/>
          <w:b/>
          <w:i/>
          <w:iCs/>
          <w:sz w:val="22"/>
          <w:szCs w:val="22"/>
        </w:rPr>
        <w:t> celebrados</w:t>
      </w:r>
      <w:r w:rsidRPr="0064558C">
        <w:rPr>
          <w:rFonts w:ascii="Palatino Linotype" w:hAnsi="Palatino Linotype" w:cs="Arial"/>
          <w:i/>
          <w:iCs/>
          <w:sz w:val="22"/>
          <w:szCs w:val="22"/>
        </w:rPr>
        <w:t>, que deberán contener, por los menos, lo siguiente:</w:t>
      </w:r>
    </w:p>
    <w:p w14:paraId="7964AF8D"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a) </w:t>
      </w:r>
      <w:r w:rsidRPr="0064558C">
        <w:rPr>
          <w:rFonts w:ascii="Palatino Linotype" w:hAnsi="Palatino Linotype" w:cs="Arial"/>
          <w:i/>
          <w:iCs/>
          <w:sz w:val="22"/>
          <w:szCs w:val="22"/>
        </w:rPr>
        <w:t>De licitaciones públicas o procedimientos de invitación restringida:</w:t>
      </w:r>
    </w:p>
    <w:p w14:paraId="26AFB134"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w:t>
      </w:r>
      <w:r w:rsidRPr="0064558C">
        <w:rPr>
          <w:rFonts w:ascii="Palatino Linotype" w:hAnsi="Palatino Linotype" w:cs="Arial"/>
          <w:i/>
          <w:iCs/>
          <w:sz w:val="22"/>
          <w:szCs w:val="22"/>
        </w:rPr>
        <w:t> La convocatoria o invitación emitida, así como los fundamentos legales aplicados para llevarla a cabo;</w:t>
      </w:r>
    </w:p>
    <w:p w14:paraId="3D2DF0D5"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2) </w:t>
      </w:r>
      <w:r w:rsidRPr="0064558C">
        <w:rPr>
          <w:rFonts w:ascii="Palatino Linotype" w:hAnsi="Palatino Linotype" w:cs="Arial"/>
          <w:i/>
          <w:iCs/>
          <w:sz w:val="22"/>
          <w:szCs w:val="22"/>
        </w:rPr>
        <w:t>Los nombres de los participantes o invitados;</w:t>
      </w:r>
    </w:p>
    <w:p w14:paraId="267CE629"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3)</w:t>
      </w:r>
      <w:r w:rsidRPr="0064558C">
        <w:rPr>
          <w:rFonts w:ascii="Palatino Linotype" w:hAnsi="Palatino Linotype" w:cs="Arial"/>
          <w:i/>
          <w:iCs/>
          <w:sz w:val="22"/>
          <w:szCs w:val="22"/>
        </w:rPr>
        <w:t> El nombre del ganador y las razones que lo justifican;</w:t>
      </w:r>
    </w:p>
    <w:p w14:paraId="20967103"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4) </w:t>
      </w:r>
      <w:r w:rsidRPr="0064558C">
        <w:rPr>
          <w:rFonts w:ascii="Palatino Linotype" w:hAnsi="Palatino Linotype" w:cs="Arial"/>
          <w:i/>
          <w:iCs/>
          <w:sz w:val="22"/>
          <w:szCs w:val="22"/>
        </w:rPr>
        <w:t>El área solicitante y la responsable de su ejecución;</w:t>
      </w:r>
    </w:p>
    <w:p w14:paraId="467A49D2"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lastRenderedPageBreak/>
        <w:t>5) </w:t>
      </w:r>
      <w:r w:rsidRPr="0064558C">
        <w:rPr>
          <w:rFonts w:ascii="Palatino Linotype" w:hAnsi="Palatino Linotype" w:cs="Arial"/>
          <w:i/>
          <w:iCs/>
          <w:sz w:val="22"/>
          <w:szCs w:val="22"/>
        </w:rPr>
        <w:t>Las convocatorias e invitaciones emitidas;</w:t>
      </w:r>
    </w:p>
    <w:p w14:paraId="5C6ECCF0"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6)</w:t>
      </w:r>
      <w:r w:rsidRPr="0064558C">
        <w:rPr>
          <w:rFonts w:ascii="Palatino Linotype" w:hAnsi="Palatino Linotype" w:cs="Arial"/>
          <w:i/>
          <w:iCs/>
          <w:sz w:val="22"/>
          <w:szCs w:val="22"/>
        </w:rPr>
        <w:t> Los dictámenes y fallo de adjudicación;</w:t>
      </w:r>
    </w:p>
    <w:p w14:paraId="21B8F040" w14:textId="77777777" w:rsidR="00A6193D" w:rsidRPr="0064558C" w:rsidRDefault="00A6193D" w:rsidP="0064558C">
      <w:pPr>
        <w:ind w:left="851" w:right="899"/>
        <w:jc w:val="both"/>
        <w:rPr>
          <w:rFonts w:ascii="Palatino Linotype" w:hAnsi="Palatino Linotype" w:cs="Arial"/>
          <w:b/>
          <w:sz w:val="22"/>
          <w:szCs w:val="22"/>
        </w:rPr>
      </w:pPr>
      <w:r w:rsidRPr="0064558C">
        <w:rPr>
          <w:rFonts w:ascii="Palatino Linotype" w:hAnsi="Palatino Linotype" w:cs="Arial"/>
          <w:b/>
          <w:bCs/>
          <w:i/>
          <w:iCs/>
          <w:sz w:val="22"/>
          <w:szCs w:val="22"/>
        </w:rPr>
        <w:t>7)</w:t>
      </w:r>
      <w:r w:rsidRPr="0064558C">
        <w:rPr>
          <w:rFonts w:ascii="Palatino Linotype" w:hAnsi="Palatino Linotype" w:cs="Arial"/>
          <w:bCs/>
          <w:i/>
          <w:iCs/>
          <w:sz w:val="22"/>
          <w:szCs w:val="22"/>
        </w:rPr>
        <w:t> </w:t>
      </w:r>
      <w:r w:rsidRPr="0064558C">
        <w:rPr>
          <w:rFonts w:ascii="Palatino Linotype" w:hAnsi="Palatino Linotype" w:cs="Arial"/>
          <w:b/>
          <w:bCs/>
          <w:i/>
          <w:iCs/>
          <w:sz w:val="22"/>
          <w:szCs w:val="22"/>
        </w:rPr>
        <w:t>El contrato y, en su caso, sus anexos;</w:t>
      </w:r>
    </w:p>
    <w:p w14:paraId="4EE591A7"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8) </w:t>
      </w:r>
      <w:r w:rsidRPr="0064558C">
        <w:rPr>
          <w:rFonts w:ascii="Palatino Linotype" w:hAnsi="Palatino Linotype" w:cs="Arial"/>
          <w:i/>
          <w:iCs/>
          <w:sz w:val="22"/>
          <w:szCs w:val="22"/>
        </w:rPr>
        <w:t>Los mecanismos de vigilancia y supervisión, incluyendo en su caso, los estudios de impacto urbano y ambiental, según corresponda;</w:t>
      </w:r>
    </w:p>
    <w:p w14:paraId="58119BAB"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9) </w:t>
      </w:r>
      <w:r w:rsidRPr="0064558C">
        <w:rPr>
          <w:rFonts w:ascii="Palatino Linotype" w:hAnsi="Palatino Linotype" w:cs="Arial"/>
          <w:i/>
          <w:iCs/>
          <w:sz w:val="22"/>
          <w:szCs w:val="22"/>
        </w:rPr>
        <w:t>La partida presupuestal, de conformidad con el clasificador por objeto del gasto, en el caso de ser aplicable;</w:t>
      </w:r>
    </w:p>
    <w:p w14:paraId="368DCD75"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10) </w:t>
      </w:r>
      <w:r w:rsidRPr="0064558C">
        <w:rPr>
          <w:rFonts w:ascii="Palatino Linotype" w:hAnsi="Palatino Linotype" w:cs="Arial"/>
          <w:i/>
          <w:iCs/>
          <w:sz w:val="22"/>
          <w:szCs w:val="22"/>
        </w:rPr>
        <w:t>Origen de los recursos especificando si son federales, estatales o municipales, así como el tipo de fondo de participación o aportación respectiva;</w:t>
      </w:r>
    </w:p>
    <w:p w14:paraId="790FCF47"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11) </w:t>
      </w:r>
      <w:r w:rsidRPr="0064558C">
        <w:rPr>
          <w:rFonts w:ascii="Palatino Linotype" w:hAnsi="Palatino Linotype" w:cs="Arial"/>
          <w:i/>
          <w:iCs/>
          <w:sz w:val="22"/>
          <w:szCs w:val="22"/>
        </w:rPr>
        <w:t>Los convenios modificatorios que, en su caso, sean firmados, precisando el objeto y la fecha de celebración;</w:t>
      </w:r>
    </w:p>
    <w:p w14:paraId="6E8FC576"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12) </w:t>
      </w:r>
      <w:r w:rsidRPr="0064558C">
        <w:rPr>
          <w:rFonts w:ascii="Palatino Linotype" w:hAnsi="Palatino Linotype" w:cs="Arial"/>
          <w:i/>
          <w:iCs/>
          <w:sz w:val="22"/>
          <w:szCs w:val="22"/>
        </w:rPr>
        <w:t>Los informes de avance físico y financiero sobre las obras o servicios contratados;</w:t>
      </w:r>
    </w:p>
    <w:p w14:paraId="1C9724A6"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13) </w:t>
      </w:r>
      <w:r w:rsidRPr="0064558C">
        <w:rPr>
          <w:rFonts w:ascii="Palatino Linotype" w:hAnsi="Palatino Linotype" w:cs="Arial"/>
          <w:i/>
          <w:iCs/>
          <w:sz w:val="22"/>
          <w:szCs w:val="22"/>
        </w:rPr>
        <w:t>El convenio de terminación; y</w:t>
      </w:r>
    </w:p>
    <w:p w14:paraId="6D65B39E"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14) </w:t>
      </w:r>
      <w:r w:rsidRPr="0064558C">
        <w:rPr>
          <w:rFonts w:ascii="Palatino Linotype" w:hAnsi="Palatino Linotype" w:cs="Arial"/>
          <w:i/>
          <w:iCs/>
          <w:sz w:val="22"/>
          <w:szCs w:val="22"/>
        </w:rPr>
        <w:t>El finiquito.</w:t>
      </w:r>
    </w:p>
    <w:p w14:paraId="71A8A0E4"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b) </w:t>
      </w:r>
      <w:r w:rsidRPr="0064558C">
        <w:rPr>
          <w:rFonts w:ascii="Palatino Linotype" w:hAnsi="Palatino Linotype" w:cs="Arial"/>
          <w:i/>
          <w:iCs/>
          <w:sz w:val="22"/>
          <w:szCs w:val="22"/>
        </w:rPr>
        <w:t>De las adjudicaciones directas:</w:t>
      </w:r>
    </w:p>
    <w:p w14:paraId="6D314BA1"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 </w:t>
      </w:r>
      <w:r w:rsidRPr="0064558C">
        <w:rPr>
          <w:rFonts w:ascii="Palatino Linotype" w:hAnsi="Palatino Linotype" w:cs="Arial"/>
          <w:i/>
          <w:iCs/>
          <w:sz w:val="22"/>
          <w:szCs w:val="22"/>
        </w:rPr>
        <w:t>La propuesta enviada por el participante;</w:t>
      </w:r>
    </w:p>
    <w:p w14:paraId="172F429F"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2) </w:t>
      </w:r>
      <w:r w:rsidRPr="0064558C">
        <w:rPr>
          <w:rFonts w:ascii="Palatino Linotype" w:hAnsi="Palatino Linotype" w:cs="Arial"/>
          <w:i/>
          <w:iCs/>
          <w:sz w:val="22"/>
          <w:szCs w:val="22"/>
        </w:rPr>
        <w:t>Los motivos y fundamentos legales aplicados para llevarla a cabo;</w:t>
      </w:r>
    </w:p>
    <w:p w14:paraId="0B1B8D3B"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3) </w:t>
      </w:r>
      <w:r w:rsidRPr="0064558C">
        <w:rPr>
          <w:rFonts w:ascii="Palatino Linotype" w:hAnsi="Palatino Linotype" w:cs="Arial"/>
          <w:i/>
          <w:iCs/>
          <w:sz w:val="22"/>
          <w:szCs w:val="22"/>
        </w:rPr>
        <w:t>La autorización del ejercicio de la opción;</w:t>
      </w:r>
    </w:p>
    <w:p w14:paraId="3B05BE24"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4) </w:t>
      </w:r>
      <w:r w:rsidRPr="0064558C">
        <w:rPr>
          <w:rFonts w:ascii="Palatino Linotype" w:hAnsi="Palatino Linotype" w:cs="Arial"/>
          <w:i/>
          <w:iCs/>
          <w:sz w:val="22"/>
          <w:szCs w:val="22"/>
        </w:rPr>
        <w:t>En su caso, las cotizaciones consideradas, especificando los nombres de los proveedores y sus montos;</w:t>
      </w:r>
    </w:p>
    <w:p w14:paraId="665C3D46"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5) </w:t>
      </w:r>
      <w:r w:rsidRPr="0064558C">
        <w:rPr>
          <w:rFonts w:ascii="Palatino Linotype" w:hAnsi="Palatino Linotype" w:cs="Arial"/>
          <w:i/>
          <w:iCs/>
          <w:sz w:val="22"/>
          <w:szCs w:val="22"/>
        </w:rPr>
        <w:t>El nombre de la persona física o jurídica colectiva adjudicada;</w:t>
      </w:r>
    </w:p>
    <w:p w14:paraId="7BA78A3B"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6) </w:t>
      </w:r>
      <w:r w:rsidRPr="0064558C">
        <w:rPr>
          <w:rFonts w:ascii="Palatino Linotype" w:hAnsi="Palatino Linotype" w:cs="Arial"/>
          <w:i/>
          <w:iCs/>
          <w:sz w:val="22"/>
          <w:szCs w:val="22"/>
        </w:rPr>
        <w:t>La unidad administrativa solicitante y la responsable de su ejecución;</w:t>
      </w:r>
    </w:p>
    <w:p w14:paraId="656EF789" w14:textId="77777777" w:rsidR="00A6193D" w:rsidRPr="0064558C" w:rsidRDefault="00A6193D" w:rsidP="0064558C">
      <w:pPr>
        <w:ind w:left="851" w:right="899"/>
        <w:jc w:val="both"/>
        <w:rPr>
          <w:rFonts w:ascii="Palatino Linotype" w:hAnsi="Palatino Linotype" w:cs="Arial"/>
          <w:b/>
          <w:sz w:val="22"/>
          <w:szCs w:val="22"/>
        </w:rPr>
      </w:pPr>
      <w:r w:rsidRPr="0064558C">
        <w:rPr>
          <w:rFonts w:ascii="Palatino Linotype" w:hAnsi="Palatino Linotype" w:cs="Arial"/>
          <w:b/>
          <w:bCs/>
          <w:i/>
          <w:iCs/>
          <w:sz w:val="22"/>
          <w:szCs w:val="22"/>
        </w:rPr>
        <w:t>7)</w:t>
      </w:r>
      <w:r w:rsidRPr="0064558C">
        <w:rPr>
          <w:rFonts w:ascii="Palatino Linotype" w:hAnsi="Palatino Linotype" w:cs="Arial"/>
          <w:bCs/>
          <w:i/>
          <w:iCs/>
          <w:sz w:val="22"/>
          <w:szCs w:val="22"/>
        </w:rPr>
        <w:t> </w:t>
      </w:r>
      <w:r w:rsidRPr="0064558C">
        <w:rPr>
          <w:rFonts w:ascii="Palatino Linotype" w:hAnsi="Palatino Linotype" w:cs="Arial"/>
          <w:b/>
          <w:bCs/>
          <w:i/>
          <w:iCs/>
          <w:sz w:val="22"/>
          <w:szCs w:val="22"/>
        </w:rPr>
        <w:t>El número, fecha, el monto del contrato y el plazo de entrega o de ejecución de los servicios u obra;</w:t>
      </w:r>
    </w:p>
    <w:p w14:paraId="6D1B3795"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8) </w:t>
      </w:r>
      <w:r w:rsidRPr="0064558C">
        <w:rPr>
          <w:rFonts w:ascii="Palatino Linotype" w:hAnsi="Palatino Linotype" w:cs="Arial"/>
          <w:i/>
          <w:iCs/>
          <w:sz w:val="22"/>
          <w:szCs w:val="22"/>
        </w:rPr>
        <w:t>Los mecanismos de vigilancia y supervisión, incluyendo, en su caso, los estudios de impacto urbano y ambiental, según corresponda;</w:t>
      </w:r>
    </w:p>
    <w:p w14:paraId="48302FC9"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9) </w:t>
      </w:r>
      <w:r w:rsidRPr="0064558C">
        <w:rPr>
          <w:rFonts w:ascii="Palatino Linotype" w:hAnsi="Palatino Linotype" w:cs="Arial"/>
          <w:i/>
          <w:iCs/>
          <w:sz w:val="22"/>
          <w:szCs w:val="22"/>
        </w:rPr>
        <w:t>Los informes de avance sobre las obras o servicios contratados;</w:t>
      </w:r>
    </w:p>
    <w:p w14:paraId="7BA61825" w14:textId="77777777" w:rsidR="00A6193D" w:rsidRPr="0064558C" w:rsidRDefault="00A6193D" w:rsidP="0064558C">
      <w:pPr>
        <w:ind w:left="851" w:right="899"/>
        <w:jc w:val="both"/>
        <w:rPr>
          <w:rFonts w:ascii="Palatino Linotype" w:hAnsi="Palatino Linotype" w:cs="Arial"/>
          <w:sz w:val="22"/>
          <w:szCs w:val="22"/>
        </w:rPr>
      </w:pPr>
      <w:r w:rsidRPr="0064558C">
        <w:rPr>
          <w:rFonts w:ascii="Palatino Linotype" w:hAnsi="Palatino Linotype" w:cs="Arial"/>
          <w:b/>
          <w:bCs/>
          <w:i/>
          <w:iCs/>
          <w:sz w:val="22"/>
          <w:szCs w:val="22"/>
        </w:rPr>
        <w:t>10) </w:t>
      </w:r>
      <w:r w:rsidRPr="0064558C">
        <w:rPr>
          <w:rFonts w:ascii="Palatino Linotype" w:hAnsi="Palatino Linotype" w:cs="Arial"/>
          <w:i/>
          <w:iCs/>
          <w:sz w:val="22"/>
          <w:szCs w:val="22"/>
        </w:rPr>
        <w:t>El convenio de terminación; y</w:t>
      </w:r>
    </w:p>
    <w:p w14:paraId="2DF93363" w14:textId="77777777" w:rsidR="00A6193D" w:rsidRPr="0064558C" w:rsidRDefault="00A6193D" w:rsidP="0064558C">
      <w:pPr>
        <w:ind w:left="851" w:right="899"/>
        <w:jc w:val="both"/>
        <w:rPr>
          <w:rFonts w:ascii="Palatino Linotype" w:hAnsi="Palatino Linotype" w:cs="Arial"/>
          <w:b/>
          <w:i/>
          <w:iCs/>
          <w:sz w:val="22"/>
          <w:szCs w:val="22"/>
        </w:rPr>
      </w:pPr>
      <w:r w:rsidRPr="0064558C">
        <w:rPr>
          <w:rFonts w:ascii="Palatino Linotype" w:hAnsi="Palatino Linotype" w:cs="Arial"/>
          <w:b/>
          <w:bCs/>
          <w:i/>
          <w:iCs/>
          <w:sz w:val="22"/>
          <w:szCs w:val="22"/>
        </w:rPr>
        <w:t>11) </w:t>
      </w:r>
      <w:r w:rsidRPr="0064558C">
        <w:rPr>
          <w:rFonts w:ascii="Palatino Linotype" w:hAnsi="Palatino Linotype" w:cs="Arial"/>
          <w:i/>
          <w:iCs/>
          <w:sz w:val="22"/>
          <w:szCs w:val="22"/>
        </w:rPr>
        <w:t>El finiquito.</w:t>
      </w:r>
      <w:r w:rsidRPr="0064558C">
        <w:rPr>
          <w:rFonts w:ascii="Palatino Linotype" w:hAnsi="Palatino Linotype" w:cs="Arial"/>
          <w:b/>
          <w:i/>
          <w:iCs/>
          <w:sz w:val="22"/>
          <w:szCs w:val="22"/>
        </w:rPr>
        <w:t>”</w:t>
      </w:r>
    </w:p>
    <w:p w14:paraId="4C351ED4" w14:textId="77777777" w:rsidR="00A6193D" w:rsidRPr="0064558C" w:rsidRDefault="00A6193D" w:rsidP="0064558C">
      <w:pPr>
        <w:ind w:left="851" w:right="850"/>
        <w:jc w:val="both"/>
        <w:rPr>
          <w:rFonts w:ascii="Palatino Linotype" w:hAnsi="Palatino Linotype" w:cs="Arial"/>
          <w:sz w:val="22"/>
          <w:szCs w:val="22"/>
        </w:rPr>
      </w:pPr>
    </w:p>
    <w:p w14:paraId="2CEC77E5" w14:textId="77777777" w:rsidR="00A6193D" w:rsidRPr="0064558C" w:rsidRDefault="00A6193D" w:rsidP="0064558C">
      <w:pPr>
        <w:spacing w:line="360" w:lineRule="auto"/>
        <w:jc w:val="both"/>
        <w:rPr>
          <w:rFonts w:ascii="Palatino Linotype" w:hAnsi="Palatino Linotype" w:cs="Arial"/>
          <w:szCs w:val="28"/>
        </w:rPr>
      </w:pPr>
      <w:r w:rsidRPr="0064558C">
        <w:rPr>
          <w:rFonts w:ascii="Palatino Linotype" w:hAnsi="Palatino Linotype"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w:t>
      </w:r>
      <w:r w:rsidRPr="0064558C">
        <w:rPr>
          <w:rFonts w:ascii="Palatino Linotype" w:hAnsi="Palatino Linotype" w:cs="Arial"/>
        </w:rPr>
        <w:lastRenderedPageBreak/>
        <w:t>restringida y licitación de cualquier naturaleza</w:t>
      </w:r>
      <w:r w:rsidRPr="0064558C">
        <w:rPr>
          <w:rFonts w:ascii="Palatino Linotype" w:hAnsi="Palatino Linotype" w:cs="Arial"/>
          <w:szCs w:val="28"/>
        </w:rPr>
        <w:t>, documento que se traduce en la información solicitada por la hoy recurrente.</w:t>
      </w:r>
    </w:p>
    <w:p w14:paraId="60919A97" w14:textId="77777777" w:rsidR="00E86471" w:rsidRPr="0064558C" w:rsidRDefault="00E86471" w:rsidP="0064558C">
      <w:pPr>
        <w:spacing w:line="360" w:lineRule="auto"/>
        <w:jc w:val="both"/>
        <w:rPr>
          <w:rFonts w:ascii="Palatino Linotype" w:hAnsi="Palatino Linotype" w:cs="Arial"/>
          <w:color w:val="000000" w:themeColor="text1"/>
          <w:lang w:eastAsia="es-MX"/>
        </w:rPr>
      </w:pPr>
    </w:p>
    <w:p w14:paraId="10EFF813" w14:textId="45D8767B" w:rsidR="00A6193D" w:rsidRPr="005D2B13" w:rsidRDefault="00A6193D" w:rsidP="0064558C">
      <w:pPr>
        <w:spacing w:line="360" w:lineRule="auto"/>
        <w:jc w:val="both"/>
        <w:rPr>
          <w:rFonts w:ascii="Palatino Linotype" w:hAnsi="Palatino Linotype" w:cs="Arial"/>
          <w:color w:val="000000" w:themeColor="text1"/>
          <w:lang w:eastAsia="es-MX"/>
        </w:rPr>
      </w:pPr>
      <w:r w:rsidRPr="0064558C">
        <w:rPr>
          <w:rFonts w:ascii="Palatino Linotype" w:hAnsi="Palatino Linotype" w:cs="Arial"/>
          <w:color w:val="000000" w:themeColor="text1"/>
          <w:lang w:eastAsia="es-MX"/>
        </w:rPr>
        <w:t xml:space="preserve">Es así que, si bien </w:t>
      </w:r>
      <w:r w:rsidRPr="0064558C">
        <w:rPr>
          <w:rFonts w:ascii="Palatino Linotype" w:hAnsi="Palatino Linotype" w:cs="Arial"/>
          <w:b/>
          <w:color w:val="000000" w:themeColor="text1"/>
          <w:lang w:eastAsia="es-MX"/>
        </w:rPr>
        <w:t xml:space="preserve">EL SUJETO OBLIGADO </w:t>
      </w:r>
      <w:r w:rsidRPr="0064558C">
        <w:rPr>
          <w:rFonts w:ascii="Palatino Linotype" w:hAnsi="Palatino Linotype" w:cs="Arial"/>
          <w:color w:val="000000" w:themeColor="text1"/>
          <w:lang w:eastAsia="es-MX"/>
        </w:rPr>
        <w:t>se encuentra constreñido a realizar la entrega al Órgano Superior de Fiscalización del Estado de México</w:t>
      </w:r>
      <w:r w:rsidR="00B26DF5">
        <w:rPr>
          <w:rFonts w:ascii="Palatino Linotype" w:hAnsi="Palatino Linotype" w:cs="Arial"/>
          <w:color w:val="000000" w:themeColor="text1"/>
          <w:lang w:eastAsia="es-MX"/>
        </w:rPr>
        <w:t xml:space="preserve"> y a publicar la información d</w:t>
      </w:r>
      <w:r w:rsidRPr="0064558C">
        <w:rPr>
          <w:rFonts w:ascii="Palatino Linotype" w:hAnsi="Palatino Linotype" w:cs="Arial"/>
          <w:color w:val="000000" w:themeColor="text1"/>
          <w:lang w:eastAsia="es-MX"/>
        </w:rPr>
        <w:t xml:space="preserve">e manera trimestral, también lo que la información debe generarse al momento en que ocurre; en consecuencia este Órgano Garante determina ordenar de ser </w:t>
      </w:r>
      <w:r w:rsidRPr="005D2B13">
        <w:rPr>
          <w:rFonts w:ascii="Palatino Linotype" w:hAnsi="Palatino Linotype" w:cs="Arial"/>
          <w:color w:val="000000" w:themeColor="text1"/>
          <w:lang w:eastAsia="es-MX"/>
        </w:rPr>
        <w:t xml:space="preserve">procedente en versión pública lo siguiente: </w:t>
      </w:r>
    </w:p>
    <w:p w14:paraId="610CA32D" w14:textId="77777777" w:rsidR="00A6193D" w:rsidRPr="005D2B13" w:rsidRDefault="00A6193D" w:rsidP="0064558C">
      <w:pPr>
        <w:spacing w:line="360" w:lineRule="auto"/>
        <w:jc w:val="both"/>
        <w:rPr>
          <w:rFonts w:ascii="Palatino Linotype" w:hAnsi="Palatino Linotype" w:cs="Arial"/>
          <w:color w:val="000000" w:themeColor="text1"/>
          <w:lang w:eastAsia="es-MX"/>
        </w:rPr>
      </w:pPr>
    </w:p>
    <w:p w14:paraId="3CDCF0FB" w14:textId="77777777" w:rsidR="00A6193D" w:rsidRPr="005D2B13" w:rsidRDefault="00A6193D" w:rsidP="0064558C">
      <w:pPr>
        <w:pStyle w:val="Prrafodelista"/>
        <w:numPr>
          <w:ilvl w:val="0"/>
          <w:numId w:val="17"/>
        </w:numPr>
        <w:spacing w:line="360" w:lineRule="auto"/>
        <w:jc w:val="both"/>
        <w:rPr>
          <w:rFonts w:ascii="Palatino Linotype" w:hAnsi="Palatino Linotype" w:cs="Arial"/>
          <w:color w:val="000000" w:themeColor="text1"/>
          <w:lang w:eastAsia="es-MX"/>
        </w:rPr>
      </w:pPr>
      <w:r w:rsidRPr="005D2B13">
        <w:rPr>
          <w:rFonts w:ascii="Palatino Linotype" w:hAnsi="Palatino Linotype" w:cs="Arial"/>
          <w:color w:val="000000" w:themeColor="text1"/>
          <w:lang w:eastAsia="es-MX"/>
        </w:rPr>
        <w:t xml:space="preserve">Los pagos realizados para la publicidad gubernamental, inserciones pagadas u otros relativos a medios de comunicación, en el que se advierta el nombre de la persona o empresa que recibió el pago (fecha, cantidad), motivo y fecha de contrato, del periodo del uno de enero al veintitrés de marzo de dos mil veintidós. </w:t>
      </w:r>
    </w:p>
    <w:p w14:paraId="76A3ED99" w14:textId="77777777" w:rsidR="005D2B13" w:rsidRPr="005D2B13" w:rsidRDefault="00A6193D" w:rsidP="00361D89">
      <w:pPr>
        <w:pStyle w:val="Prrafodelista"/>
        <w:numPr>
          <w:ilvl w:val="0"/>
          <w:numId w:val="17"/>
        </w:numPr>
        <w:spacing w:line="360" w:lineRule="auto"/>
        <w:jc w:val="both"/>
        <w:rPr>
          <w:rFonts w:ascii="Palatino Linotype" w:hAnsi="Palatino Linotype" w:cs="Arial"/>
          <w:color w:val="000000" w:themeColor="text1"/>
          <w:lang w:eastAsia="es-MX"/>
        </w:rPr>
      </w:pPr>
      <w:r w:rsidRPr="005D2B13">
        <w:rPr>
          <w:rFonts w:ascii="Palatino Linotype" w:hAnsi="Palatino Linotype" w:cs="Arial"/>
          <w:color w:val="000000" w:themeColor="text1"/>
          <w:lang w:eastAsia="es-MX"/>
        </w:rPr>
        <w:t xml:space="preserve">Los expedientes de las licitaciones directas o con invitación restringida a tres proveedores, del uno de enero al veintitrés de marzo de dos mil veintidós. </w:t>
      </w:r>
    </w:p>
    <w:p w14:paraId="154DC762" w14:textId="09DEF82D" w:rsidR="00DF6C80" w:rsidRPr="005D2B13" w:rsidRDefault="00A6193D" w:rsidP="00361D89">
      <w:pPr>
        <w:pStyle w:val="Prrafodelista"/>
        <w:numPr>
          <w:ilvl w:val="0"/>
          <w:numId w:val="17"/>
        </w:numPr>
        <w:spacing w:line="360" w:lineRule="auto"/>
        <w:jc w:val="both"/>
        <w:rPr>
          <w:rFonts w:ascii="Palatino Linotype" w:hAnsi="Palatino Linotype" w:cs="Arial"/>
          <w:color w:val="000000" w:themeColor="text1"/>
          <w:lang w:eastAsia="es-MX"/>
        </w:rPr>
      </w:pPr>
      <w:r w:rsidRPr="005D2B13">
        <w:rPr>
          <w:rFonts w:ascii="Palatino Linotype" w:hAnsi="Palatino Linotype" w:cs="Arial"/>
          <w:color w:val="000000" w:themeColor="text1"/>
          <w:lang w:eastAsia="es-MX"/>
        </w:rPr>
        <w:t>Nombre de la compañía, representante legal y costo del mes de febrero de 2022</w:t>
      </w:r>
      <w:r w:rsidR="00562A4B" w:rsidRPr="005D2B13">
        <w:rPr>
          <w:rFonts w:ascii="Palatino Linotype" w:hAnsi="Palatino Linotype" w:cs="Arial"/>
          <w:color w:val="000000" w:themeColor="text1"/>
          <w:lang w:eastAsia="es-MX"/>
        </w:rPr>
        <w:t xml:space="preserve"> (mes inmediato anterior al que fue presentada la solicitud)</w:t>
      </w:r>
      <w:r w:rsidRPr="005D2B13">
        <w:rPr>
          <w:rFonts w:ascii="Palatino Linotype" w:hAnsi="Palatino Linotype" w:cs="Arial"/>
          <w:color w:val="000000" w:themeColor="text1"/>
          <w:lang w:eastAsia="es-MX"/>
        </w:rPr>
        <w:t>, de la telefonía local y móvil (servicio de conmutador, líneas telefónicas, aparatos celulares) que utiliza el Ayuntamiento; así</w:t>
      </w:r>
      <w:r w:rsidR="00DF6C80" w:rsidRPr="005D2B13">
        <w:rPr>
          <w:rFonts w:ascii="Palatino Linotype" w:hAnsi="Palatino Linotype" w:cs="Arial"/>
          <w:color w:val="000000" w:themeColor="text1"/>
          <w:lang w:eastAsia="es-MX"/>
        </w:rPr>
        <w:t xml:space="preserve"> como la marca de los celulares; asimismo, para el caso de que no se cuente con telefonía móvil (celulares) </w:t>
      </w:r>
      <w:r w:rsidR="00DF6C80" w:rsidRPr="005D2B13">
        <w:rPr>
          <w:rFonts w:ascii="Palatino Linotype" w:hAnsi="Palatino Linotype" w:cs="Arial"/>
          <w:b/>
          <w:color w:val="000000" w:themeColor="text1"/>
          <w:lang w:eastAsia="es-MX"/>
        </w:rPr>
        <w:t>EL SUJETO OBLIGADO</w:t>
      </w:r>
      <w:r w:rsidR="00DF6C80" w:rsidRPr="005D2B13">
        <w:rPr>
          <w:rFonts w:ascii="Palatino Linotype" w:hAnsi="Palatino Linotype" w:cs="Arial"/>
          <w:color w:val="000000" w:themeColor="text1"/>
          <w:lang w:eastAsia="es-MX"/>
        </w:rPr>
        <w:t xml:space="preserve"> deberá hacerlo del conocimiento al </w:t>
      </w:r>
      <w:r w:rsidR="00DF6C80" w:rsidRPr="005D2B13">
        <w:rPr>
          <w:rFonts w:ascii="Palatino Linotype" w:hAnsi="Palatino Linotype" w:cs="Arial"/>
          <w:b/>
          <w:color w:val="000000" w:themeColor="text1"/>
          <w:lang w:eastAsia="es-MX"/>
        </w:rPr>
        <w:t>RECURRENTE</w:t>
      </w:r>
      <w:r w:rsidR="00DF6C80" w:rsidRPr="005D2B13">
        <w:rPr>
          <w:rFonts w:ascii="Palatino Linotype" w:hAnsi="Palatino Linotype" w:cs="Arial"/>
          <w:color w:val="000000" w:themeColor="text1"/>
          <w:lang w:eastAsia="es-MX"/>
        </w:rPr>
        <w:t>.</w:t>
      </w:r>
    </w:p>
    <w:p w14:paraId="5BF9B2D0" w14:textId="77777777" w:rsidR="00DF6C80" w:rsidRPr="005D2B13" w:rsidRDefault="00DF6C80" w:rsidP="00DF6C80">
      <w:pPr>
        <w:spacing w:line="360" w:lineRule="auto"/>
        <w:jc w:val="both"/>
        <w:rPr>
          <w:rFonts w:ascii="Palatino Linotype" w:hAnsi="Palatino Linotype" w:cs="Arial"/>
          <w:color w:val="000000" w:themeColor="text1"/>
          <w:lang w:eastAsia="es-MX"/>
        </w:rPr>
      </w:pPr>
    </w:p>
    <w:p w14:paraId="0C1A06EB" w14:textId="77777777" w:rsidR="0019199D" w:rsidRPr="0064558C" w:rsidRDefault="0019199D" w:rsidP="0064558C">
      <w:pPr>
        <w:spacing w:line="360" w:lineRule="auto"/>
        <w:jc w:val="both"/>
        <w:rPr>
          <w:rFonts w:ascii="Palatino Linotype" w:hAnsi="Palatino Linotype" w:cs="Arial"/>
          <w:bCs/>
        </w:rPr>
      </w:pPr>
      <w:r w:rsidRPr="005D2B13">
        <w:rPr>
          <w:rFonts w:ascii="Palatino Linotype" w:hAnsi="Palatino Linotype"/>
        </w:rPr>
        <w:lastRenderedPageBreak/>
        <w:t xml:space="preserve">Por lo anterior, no </w:t>
      </w:r>
      <w:r w:rsidRPr="005D2B1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D2B13">
        <w:rPr>
          <w:rFonts w:ascii="Palatino Linotype" w:hAnsi="Palatino Linotype" w:cs="Arial"/>
          <w:b/>
        </w:rPr>
        <w:t>versión pública</w:t>
      </w:r>
      <w:r w:rsidRPr="005D2B13">
        <w:rPr>
          <w:rFonts w:ascii="Palatino Linotype" w:hAnsi="Palatino Linotype" w:cs="Arial"/>
        </w:rPr>
        <w:t>; pues, el</w:t>
      </w:r>
      <w:r w:rsidRPr="005D2B1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w:t>
      </w:r>
      <w:r w:rsidRPr="0064558C">
        <w:rPr>
          <w:rFonts w:ascii="Palatino Linotype" w:hAnsi="Palatino Linotype" w:cs="Arial"/>
          <w:bCs/>
        </w:rPr>
        <w:t>n las que se suprima aquella información relacionada con la vida privada de los particulares.</w:t>
      </w:r>
    </w:p>
    <w:p w14:paraId="5D882C2D" w14:textId="77777777" w:rsidR="0019199D" w:rsidRPr="0064558C" w:rsidRDefault="0019199D" w:rsidP="0064558C">
      <w:pPr>
        <w:spacing w:line="360" w:lineRule="auto"/>
        <w:jc w:val="both"/>
        <w:rPr>
          <w:rFonts w:ascii="Palatino Linotype" w:eastAsia="Calibri" w:hAnsi="Palatino Linotype" w:cs="Arial"/>
          <w:bCs/>
          <w:lang w:eastAsia="en-US"/>
        </w:rPr>
      </w:pPr>
    </w:p>
    <w:p w14:paraId="4C13AD23" w14:textId="77777777" w:rsidR="0019199D" w:rsidRPr="0064558C" w:rsidRDefault="0019199D" w:rsidP="0064558C">
      <w:pPr>
        <w:spacing w:line="360" w:lineRule="auto"/>
        <w:jc w:val="both"/>
        <w:rPr>
          <w:rFonts w:ascii="Palatino Linotype" w:hAnsi="Palatino Linotype" w:cs="Arial"/>
          <w:bCs/>
        </w:rPr>
      </w:pPr>
      <w:r w:rsidRPr="0064558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9E5FC0C" w14:textId="77777777" w:rsidR="0019199D" w:rsidRPr="0064558C" w:rsidRDefault="0019199D" w:rsidP="00B26DF5">
      <w:pPr>
        <w:autoSpaceDE w:val="0"/>
        <w:autoSpaceDN w:val="0"/>
        <w:adjustRightInd w:val="0"/>
        <w:ind w:right="899"/>
        <w:jc w:val="both"/>
        <w:rPr>
          <w:rFonts w:ascii="Palatino Linotype" w:hAnsi="Palatino Linotype" w:cs="Arial"/>
        </w:rPr>
      </w:pPr>
    </w:p>
    <w:p w14:paraId="77031426" w14:textId="77777777" w:rsidR="0019199D" w:rsidRPr="0064558C" w:rsidRDefault="0019199D" w:rsidP="00B26DF5">
      <w:pPr>
        <w:ind w:left="851" w:right="901"/>
        <w:jc w:val="both"/>
        <w:rPr>
          <w:rFonts w:ascii="Palatino Linotype" w:hAnsi="Palatino Linotype"/>
          <w:i/>
          <w:sz w:val="22"/>
          <w:szCs w:val="22"/>
        </w:rPr>
      </w:pPr>
      <w:r w:rsidRPr="0064558C">
        <w:rPr>
          <w:rFonts w:ascii="Palatino Linotype" w:hAnsi="Palatino Linotype" w:cs="Arial"/>
          <w:b/>
          <w:bCs/>
          <w:i/>
          <w:noProof/>
          <w:sz w:val="22"/>
          <w:szCs w:val="22"/>
        </w:rPr>
        <w:t>“</w:t>
      </w:r>
      <w:r w:rsidRPr="0064558C">
        <w:rPr>
          <w:rFonts w:ascii="Palatino Linotype" w:hAnsi="Palatino Linotype" w:cs="Arial"/>
          <w:b/>
          <w:bCs/>
          <w:i/>
          <w:sz w:val="22"/>
          <w:szCs w:val="22"/>
        </w:rPr>
        <w:t xml:space="preserve">Artículo 3. </w:t>
      </w:r>
      <w:r w:rsidRPr="0064558C">
        <w:rPr>
          <w:rFonts w:ascii="Palatino Linotype" w:hAnsi="Palatino Linotype"/>
          <w:i/>
          <w:sz w:val="22"/>
          <w:szCs w:val="22"/>
        </w:rPr>
        <w:t xml:space="preserve">Para los efectos de la presente Ley se entenderá por: </w:t>
      </w:r>
    </w:p>
    <w:p w14:paraId="4C28F40F" w14:textId="77777777" w:rsidR="0019199D" w:rsidRPr="0064558C" w:rsidRDefault="0019199D" w:rsidP="00B26DF5">
      <w:pPr>
        <w:ind w:left="851" w:right="899"/>
        <w:jc w:val="both"/>
        <w:rPr>
          <w:rFonts w:ascii="Palatino Linotype" w:hAnsi="Palatino Linotype" w:cs="Arial"/>
          <w:i/>
          <w:sz w:val="22"/>
          <w:szCs w:val="22"/>
        </w:rPr>
      </w:pPr>
      <w:r w:rsidRPr="0064558C">
        <w:rPr>
          <w:rFonts w:ascii="Palatino Linotype" w:hAnsi="Palatino Linotype" w:cs="Arial"/>
          <w:b/>
          <w:i/>
          <w:sz w:val="22"/>
          <w:szCs w:val="22"/>
        </w:rPr>
        <w:t>IX.</w:t>
      </w:r>
      <w:r w:rsidRPr="0064558C">
        <w:rPr>
          <w:rFonts w:ascii="Palatino Linotype" w:hAnsi="Palatino Linotype" w:cs="Arial"/>
          <w:i/>
          <w:sz w:val="22"/>
          <w:szCs w:val="22"/>
        </w:rPr>
        <w:t xml:space="preserve"> </w:t>
      </w:r>
      <w:r w:rsidRPr="0064558C">
        <w:rPr>
          <w:rFonts w:ascii="Palatino Linotype" w:hAnsi="Palatino Linotype" w:cs="Arial"/>
          <w:b/>
          <w:i/>
          <w:sz w:val="22"/>
          <w:szCs w:val="22"/>
        </w:rPr>
        <w:t xml:space="preserve">Datos personales: </w:t>
      </w:r>
      <w:r w:rsidRPr="0064558C">
        <w:rPr>
          <w:rFonts w:ascii="Palatino Linotype" w:hAnsi="Palatino Linotype" w:cs="Arial"/>
          <w:i/>
          <w:sz w:val="22"/>
          <w:szCs w:val="22"/>
        </w:rPr>
        <w:t xml:space="preserve">La información concerniente a una persona, identificada o identificable según lo dispuesto por la Ley de </w:t>
      </w:r>
      <w:r w:rsidRPr="0064558C">
        <w:rPr>
          <w:rFonts w:ascii="Palatino Linotype" w:hAnsi="Palatino Linotype"/>
          <w:i/>
          <w:sz w:val="22"/>
          <w:szCs w:val="22"/>
        </w:rPr>
        <w:t>Protección</w:t>
      </w:r>
      <w:r w:rsidRPr="0064558C">
        <w:rPr>
          <w:rFonts w:ascii="Palatino Linotype" w:hAnsi="Palatino Linotype" w:cs="Arial"/>
          <w:i/>
          <w:sz w:val="22"/>
          <w:szCs w:val="22"/>
        </w:rPr>
        <w:t xml:space="preserve"> de Datos Personales del Estado de México; </w:t>
      </w:r>
    </w:p>
    <w:p w14:paraId="5A27BFD6" w14:textId="77777777" w:rsidR="0019199D" w:rsidRPr="0064558C" w:rsidRDefault="0019199D" w:rsidP="00B26DF5">
      <w:pPr>
        <w:ind w:left="851" w:right="899"/>
        <w:jc w:val="both"/>
        <w:rPr>
          <w:rFonts w:ascii="Palatino Linotype" w:hAnsi="Palatino Linotype" w:cs="Arial"/>
          <w:i/>
          <w:sz w:val="22"/>
          <w:szCs w:val="22"/>
        </w:rPr>
      </w:pPr>
      <w:r w:rsidRPr="0064558C">
        <w:rPr>
          <w:rFonts w:ascii="Palatino Linotype" w:hAnsi="Palatino Linotype" w:cs="Arial"/>
          <w:b/>
          <w:i/>
          <w:sz w:val="22"/>
          <w:szCs w:val="22"/>
        </w:rPr>
        <w:t>XX.</w:t>
      </w:r>
      <w:r w:rsidRPr="0064558C">
        <w:rPr>
          <w:rFonts w:ascii="Palatino Linotype" w:hAnsi="Palatino Linotype" w:cs="Arial"/>
          <w:i/>
          <w:sz w:val="22"/>
          <w:szCs w:val="22"/>
        </w:rPr>
        <w:t xml:space="preserve"> </w:t>
      </w:r>
      <w:r w:rsidRPr="0064558C">
        <w:rPr>
          <w:rFonts w:ascii="Palatino Linotype" w:hAnsi="Palatino Linotype" w:cs="Arial"/>
          <w:b/>
          <w:i/>
          <w:sz w:val="22"/>
          <w:szCs w:val="22"/>
        </w:rPr>
        <w:t>Información clasificada:</w:t>
      </w:r>
      <w:r w:rsidRPr="0064558C">
        <w:rPr>
          <w:rFonts w:ascii="Palatino Linotype" w:hAnsi="Palatino Linotype" w:cs="Arial"/>
          <w:i/>
          <w:sz w:val="22"/>
          <w:szCs w:val="22"/>
        </w:rPr>
        <w:t xml:space="preserve"> Aquella considerada por la presente Ley como reservada o confidencial; </w:t>
      </w:r>
    </w:p>
    <w:p w14:paraId="41F74D28" w14:textId="77777777" w:rsidR="0019199D" w:rsidRPr="0064558C" w:rsidRDefault="0019199D" w:rsidP="00B26DF5">
      <w:pPr>
        <w:ind w:left="851" w:right="899"/>
        <w:jc w:val="both"/>
        <w:rPr>
          <w:rFonts w:ascii="Palatino Linotype" w:hAnsi="Palatino Linotype" w:cs="Arial"/>
          <w:i/>
          <w:sz w:val="22"/>
          <w:szCs w:val="22"/>
        </w:rPr>
      </w:pPr>
      <w:r w:rsidRPr="0064558C">
        <w:rPr>
          <w:rFonts w:ascii="Palatino Linotype" w:hAnsi="Palatino Linotype" w:cs="Arial"/>
          <w:b/>
          <w:i/>
          <w:sz w:val="22"/>
          <w:szCs w:val="22"/>
        </w:rPr>
        <w:t>XXI.</w:t>
      </w:r>
      <w:r w:rsidRPr="0064558C">
        <w:rPr>
          <w:rFonts w:ascii="Palatino Linotype" w:hAnsi="Palatino Linotype" w:cs="Arial"/>
          <w:i/>
          <w:sz w:val="22"/>
          <w:szCs w:val="22"/>
        </w:rPr>
        <w:t xml:space="preserve"> </w:t>
      </w:r>
      <w:r w:rsidRPr="0064558C">
        <w:rPr>
          <w:rFonts w:ascii="Palatino Linotype" w:hAnsi="Palatino Linotype" w:cs="Arial"/>
          <w:b/>
          <w:i/>
          <w:sz w:val="22"/>
          <w:szCs w:val="22"/>
        </w:rPr>
        <w:t>Información confidencial</w:t>
      </w:r>
      <w:r w:rsidRPr="0064558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57DE42" w14:textId="77777777" w:rsidR="0019199D" w:rsidRPr="0064558C" w:rsidRDefault="0019199D" w:rsidP="00B26DF5">
      <w:pPr>
        <w:ind w:left="851" w:right="899"/>
        <w:jc w:val="both"/>
        <w:rPr>
          <w:rFonts w:ascii="Palatino Linotype" w:hAnsi="Palatino Linotype" w:cs="Arial"/>
          <w:i/>
          <w:sz w:val="22"/>
          <w:szCs w:val="22"/>
        </w:rPr>
      </w:pPr>
      <w:r w:rsidRPr="0064558C">
        <w:rPr>
          <w:rFonts w:ascii="Palatino Linotype" w:hAnsi="Palatino Linotype" w:cs="Arial"/>
          <w:b/>
          <w:i/>
          <w:sz w:val="22"/>
          <w:szCs w:val="22"/>
        </w:rPr>
        <w:t>XLV. Versión pública:</w:t>
      </w:r>
      <w:r w:rsidRPr="0064558C">
        <w:rPr>
          <w:rFonts w:ascii="Palatino Linotype" w:hAnsi="Palatino Linotype" w:cs="Arial"/>
          <w:i/>
          <w:sz w:val="22"/>
          <w:szCs w:val="22"/>
        </w:rPr>
        <w:t xml:space="preserve"> Documento en el que se elimine, suprime o borra la información clasificada como reservada o confidencial para permitir su acceso. </w:t>
      </w:r>
    </w:p>
    <w:p w14:paraId="10F664F1" w14:textId="77777777" w:rsidR="0019199D" w:rsidRPr="0064558C" w:rsidRDefault="0019199D" w:rsidP="00B26DF5">
      <w:pPr>
        <w:ind w:left="851" w:right="899"/>
        <w:jc w:val="both"/>
        <w:rPr>
          <w:rFonts w:ascii="Palatino Linotype" w:hAnsi="Palatino Linotype" w:cs="Arial"/>
          <w:i/>
          <w:sz w:val="22"/>
          <w:szCs w:val="22"/>
        </w:rPr>
      </w:pPr>
      <w:r w:rsidRPr="0064558C">
        <w:rPr>
          <w:rFonts w:ascii="Palatino Linotype" w:hAnsi="Palatino Linotype" w:cs="Arial"/>
          <w:b/>
          <w:i/>
          <w:sz w:val="22"/>
          <w:szCs w:val="22"/>
        </w:rPr>
        <w:lastRenderedPageBreak/>
        <w:t>Artículo 51.</w:t>
      </w:r>
      <w:r w:rsidRPr="0064558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4558C">
        <w:rPr>
          <w:rFonts w:ascii="Palatino Linotype" w:hAnsi="Palatino Linotype" w:cs="Arial"/>
          <w:b/>
          <w:i/>
          <w:sz w:val="22"/>
          <w:szCs w:val="22"/>
        </w:rPr>
        <w:t xml:space="preserve">y tendrá la responsabilidad de verificar en cada caso que la misma no sea confidencial o reservada. </w:t>
      </w:r>
      <w:r w:rsidRPr="0064558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78B38A8" w14:textId="77777777" w:rsidR="0019199D" w:rsidRPr="0064558C" w:rsidRDefault="0019199D" w:rsidP="00B26DF5">
      <w:pPr>
        <w:ind w:left="851" w:right="899"/>
        <w:jc w:val="both"/>
        <w:rPr>
          <w:rFonts w:ascii="Palatino Linotype" w:hAnsi="Palatino Linotype" w:cs="Arial"/>
          <w:i/>
          <w:sz w:val="22"/>
          <w:szCs w:val="22"/>
        </w:rPr>
      </w:pPr>
      <w:r w:rsidRPr="0064558C">
        <w:rPr>
          <w:rFonts w:ascii="Palatino Linotype" w:hAnsi="Palatino Linotype" w:cs="Arial"/>
          <w:b/>
          <w:i/>
          <w:sz w:val="22"/>
          <w:szCs w:val="22"/>
        </w:rPr>
        <w:t>Artículo 52.</w:t>
      </w:r>
      <w:r w:rsidRPr="0064558C">
        <w:rPr>
          <w:rFonts w:ascii="Palatino Linotype" w:hAnsi="Palatino Linotype" w:cs="Arial"/>
          <w:i/>
          <w:sz w:val="22"/>
          <w:szCs w:val="22"/>
        </w:rPr>
        <w:t xml:space="preserve"> Las solicitudes de acceso a la información y las respuestas que se les dé, incluyendo, en su caso, </w:t>
      </w:r>
      <w:r w:rsidRPr="0064558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4558C">
        <w:rPr>
          <w:rFonts w:ascii="Palatino Linotype" w:hAnsi="Palatino Linotype" w:cs="Arial"/>
          <w:i/>
          <w:sz w:val="22"/>
          <w:szCs w:val="22"/>
        </w:rPr>
        <w:t>, siempre y cuando la resolución de referencia se someta a un proceso de disociación, es decir, no haga identificable al titular de tales datos personales.</w:t>
      </w:r>
      <w:r w:rsidRPr="0064558C">
        <w:rPr>
          <w:rFonts w:ascii="Palatino Linotype" w:hAnsi="Palatino Linotype" w:cs="Arial"/>
          <w:bCs/>
          <w:i/>
          <w:noProof/>
          <w:sz w:val="22"/>
          <w:szCs w:val="22"/>
        </w:rPr>
        <w:t>”</w:t>
      </w:r>
    </w:p>
    <w:p w14:paraId="13096D56" w14:textId="77777777" w:rsidR="0019199D" w:rsidRPr="0064558C" w:rsidRDefault="0019199D" w:rsidP="00B26DF5">
      <w:pPr>
        <w:ind w:right="899" w:firstLine="708"/>
        <w:jc w:val="both"/>
        <w:rPr>
          <w:rFonts w:ascii="Palatino Linotype" w:hAnsi="Palatino Linotype" w:cs="Arial"/>
          <w:sz w:val="22"/>
          <w:szCs w:val="22"/>
        </w:rPr>
      </w:pPr>
      <w:r w:rsidRPr="0064558C">
        <w:rPr>
          <w:rFonts w:ascii="Palatino Linotype" w:hAnsi="Palatino Linotype" w:cs="Arial"/>
          <w:sz w:val="22"/>
          <w:szCs w:val="22"/>
        </w:rPr>
        <w:t>(Énfasis añadido)</w:t>
      </w:r>
    </w:p>
    <w:p w14:paraId="6BB429B9" w14:textId="77777777" w:rsidR="0019199D" w:rsidRPr="0064558C" w:rsidRDefault="0019199D" w:rsidP="00B26DF5">
      <w:pPr>
        <w:ind w:right="899" w:firstLine="708"/>
        <w:jc w:val="both"/>
        <w:rPr>
          <w:rFonts w:ascii="Palatino Linotype" w:hAnsi="Palatino Linotype" w:cs="Arial"/>
        </w:rPr>
      </w:pPr>
    </w:p>
    <w:p w14:paraId="79B181DC" w14:textId="77777777" w:rsidR="0019199D" w:rsidRPr="0064558C" w:rsidRDefault="0019199D" w:rsidP="0064558C">
      <w:pPr>
        <w:spacing w:line="360" w:lineRule="auto"/>
        <w:jc w:val="both"/>
        <w:rPr>
          <w:rFonts w:ascii="Palatino Linotype" w:hAnsi="Palatino Linotype" w:cs="Arial"/>
        </w:rPr>
      </w:pPr>
      <w:r w:rsidRPr="0064558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9CFC53E" w14:textId="77777777" w:rsidR="0019199D" w:rsidRPr="0064558C" w:rsidRDefault="0019199D" w:rsidP="00B26DF5">
      <w:pPr>
        <w:jc w:val="both"/>
        <w:rPr>
          <w:rFonts w:ascii="Palatino Linotype" w:hAnsi="Palatino Linotype" w:cs="Arial"/>
        </w:rPr>
      </w:pPr>
    </w:p>
    <w:p w14:paraId="22CE99CA" w14:textId="77777777" w:rsidR="0019199D" w:rsidRPr="0064558C" w:rsidRDefault="0019199D" w:rsidP="00B26DF5">
      <w:pPr>
        <w:ind w:left="851" w:right="902"/>
        <w:jc w:val="both"/>
        <w:rPr>
          <w:rFonts w:ascii="Palatino Linotype" w:eastAsia="Arial Unicode MS" w:hAnsi="Palatino Linotype" w:cs="Arial"/>
          <w:i/>
          <w:sz w:val="22"/>
          <w:szCs w:val="22"/>
        </w:rPr>
      </w:pPr>
      <w:r w:rsidRPr="0064558C">
        <w:rPr>
          <w:rFonts w:ascii="Palatino Linotype" w:eastAsia="Arial Unicode MS" w:hAnsi="Palatino Linotype" w:cs="Arial"/>
          <w:b/>
          <w:i/>
          <w:sz w:val="22"/>
          <w:szCs w:val="22"/>
        </w:rPr>
        <w:t>“Artículo 22.</w:t>
      </w:r>
      <w:r w:rsidRPr="0064558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EEB20C" w14:textId="77777777" w:rsidR="0019199D" w:rsidRPr="0064558C" w:rsidRDefault="0019199D" w:rsidP="00B26DF5">
      <w:pPr>
        <w:ind w:left="851" w:right="902"/>
        <w:jc w:val="both"/>
        <w:rPr>
          <w:rFonts w:ascii="Palatino Linotype" w:eastAsia="Arial Unicode MS" w:hAnsi="Palatino Linotype" w:cs="Arial"/>
          <w:i/>
          <w:sz w:val="22"/>
          <w:szCs w:val="22"/>
        </w:rPr>
      </w:pPr>
      <w:r w:rsidRPr="0064558C">
        <w:rPr>
          <w:rFonts w:ascii="Palatino Linotype" w:eastAsia="Arial Unicode MS" w:hAnsi="Palatino Linotype" w:cs="Arial"/>
          <w:b/>
          <w:i/>
          <w:sz w:val="22"/>
          <w:szCs w:val="22"/>
        </w:rPr>
        <w:t>Artículo 38.</w:t>
      </w:r>
      <w:r w:rsidRPr="0064558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64558C">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64558C">
        <w:rPr>
          <w:rFonts w:ascii="Palatino Linotype" w:eastAsia="Arial Unicode MS" w:hAnsi="Palatino Linotype" w:cs="Arial"/>
          <w:b/>
          <w:i/>
          <w:sz w:val="22"/>
          <w:szCs w:val="22"/>
        </w:rPr>
        <w:t>”</w:t>
      </w:r>
      <w:r w:rsidRPr="0064558C">
        <w:rPr>
          <w:rFonts w:ascii="Palatino Linotype" w:eastAsia="Arial Unicode MS" w:hAnsi="Palatino Linotype" w:cs="Arial"/>
          <w:i/>
          <w:sz w:val="22"/>
          <w:szCs w:val="22"/>
        </w:rPr>
        <w:t xml:space="preserve"> </w:t>
      </w:r>
    </w:p>
    <w:p w14:paraId="62316421" w14:textId="77777777" w:rsidR="0019199D" w:rsidRPr="0064558C" w:rsidRDefault="0019199D" w:rsidP="00B26DF5">
      <w:pPr>
        <w:ind w:left="851" w:right="850"/>
        <w:jc w:val="both"/>
        <w:rPr>
          <w:rFonts w:ascii="Palatino Linotype" w:eastAsia="Arial Unicode MS" w:hAnsi="Palatino Linotype" w:cs="Arial"/>
          <w:i/>
          <w:sz w:val="22"/>
          <w:szCs w:val="22"/>
        </w:rPr>
      </w:pPr>
    </w:p>
    <w:p w14:paraId="1BDB23E0" w14:textId="77777777" w:rsidR="0019199D" w:rsidRPr="0064558C" w:rsidRDefault="0019199D" w:rsidP="0064558C">
      <w:pPr>
        <w:spacing w:line="360" w:lineRule="auto"/>
        <w:jc w:val="both"/>
        <w:rPr>
          <w:rFonts w:ascii="Palatino Linotype" w:hAnsi="Palatino Linotype" w:cs="Arial"/>
        </w:rPr>
      </w:pPr>
      <w:r w:rsidRPr="0064558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FC12B4" w14:textId="77777777" w:rsidR="0019199D" w:rsidRPr="0064558C" w:rsidRDefault="0019199D" w:rsidP="0064558C">
      <w:pPr>
        <w:spacing w:line="360" w:lineRule="auto"/>
        <w:jc w:val="both"/>
        <w:rPr>
          <w:rFonts w:ascii="Palatino Linotype" w:hAnsi="Palatino Linotype" w:cs="Arial"/>
        </w:rPr>
      </w:pPr>
    </w:p>
    <w:p w14:paraId="2166646D" w14:textId="77777777" w:rsidR="0019199D" w:rsidRPr="0064558C" w:rsidRDefault="0019199D" w:rsidP="0064558C">
      <w:pPr>
        <w:spacing w:line="360" w:lineRule="auto"/>
        <w:jc w:val="both"/>
        <w:rPr>
          <w:rFonts w:ascii="Palatino Linotype" w:hAnsi="Palatino Linotype" w:cs="Arial"/>
        </w:rPr>
      </w:pPr>
      <w:r w:rsidRPr="0064558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4558C">
        <w:rPr>
          <w:rFonts w:ascii="Palatino Linotype" w:eastAsia="Arial Unicode MS" w:hAnsi="Palatino Linotype" w:cs="Arial"/>
        </w:rPr>
        <w:t xml:space="preserve"> que debe ser protegida por </w:t>
      </w:r>
      <w:r w:rsidRPr="0064558C">
        <w:rPr>
          <w:rFonts w:ascii="Palatino Linotype" w:eastAsia="Arial Unicode MS" w:hAnsi="Palatino Linotype" w:cs="Arial"/>
          <w:b/>
        </w:rPr>
        <w:t>EL SUJETO OBLIGADO,</w:t>
      </w:r>
      <w:r w:rsidRPr="0064558C">
        <w:rPr>
          <w:rFonts w:ascii="Palatino Linotype" w:eastAsia="Arial Unicode MS" w:hAnsi="Palatino Linotype" w:cs="Arial"/>
        </w:rPr>
        <w:t xml:space="preserve"> por lo </w:t>
      </w:r>
      <w:r w:rsidRPr="0064558C">
        <w:rPr>
          <w:rFonts w:ascii="Palatino Linotype" w:hAnsi="Palatino Linotype" w:cs="Arial"/>
        </w:rPr>
        <w:t>que, todo dato personal susceptible de clasificación debe ser protegido.</w:t>
      </w:r>
    </w:p>
    <w:p w14:paraId="702765B0" w14:textId="77777777" w:rsidR="0019199D" w:rsidRPr="0064558C" w:rsidRDefault="0019199D" w:rsidP="0064558C">
      <w:pPr>
        <w:spacing w:line="360" w:lineRule="auto"/>
        <w:jc w:val="both"/>
        <w:rPr>
          <w:rFonts w:ascii="Palatino Linotype" w:hAnsi="Palatino Linotype" w:cs="Arial"/>
        </w:rPr>
      </w:pPr>
    </w:p>
    <w:p w14:paraId="327504B4" w14:textId="77777777" w:rsidR="0019199D" w:rsidRPr="0064558C" w:rsidRDefault="0019199D" w:rsidP="0064558C">
      <w:pPr>
        <w:spacing w:line="360" w:lineRule="auto"/>
        <w:jc w:val="both"/>
        <w:rPr>
          <w:rFonts w:ascii="Palatino Linotype" w:hAnsi="Palatino Linotype" w:cs="Arial"/>
        </w:rPr>
      </w:pPr>
      <w:r w:rsidRPr="0064558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E42394B" w14:textId="77777777" w:rsidR="0019199D" w:rsidRPr="0064558C" w:rsidRDefault="0019199D" w:rsidP="0064558C">
      <w:pPr>
        <w:spacing w:line="360" w:lineRule="auto"/>
        <w:jc w:val="both"/>
        <w:rPr>
          <w:rFonts w:ascii="Palatino Linotype" w:hAnsi="Palatino Linotype" w:cs="Arial"/>
        </w:rPr>
      </w:pPr>
    </w:p>
    <w:p w14:paraId="5D9CCC29" w14:textId="77777777" w:rsidR="0019199D" w:rsidRPr="0064558C" w:rsidRDefault="0019199D" w:rsidP="0064558C">
      <w:pPr>
        <w:spacing w:line="360" w:lineRule="auto"/>
        <w:jc w:val="both"/>
        <w:rPr>
          <w:rFonts w:ascii="Palatino Linotype" w:hAnsi="Palatino Linotype" w:cs="Arial"/>
        </w:rPr>
      </w:pPr>
      <w:r w:rsidRPr="0064558C">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64558C">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511988" w14:textId="77777777" w:rsidR="0019199D" w:rsidRPr="0064558C" w:rsidRDefault="0019199D" w:rsidP="00B26DF5">
      <w:pPr>
        <w:jc w:val="both"/>
        <w:rPr>
          <w:rFonts w:ascii="Palatino Linotype" w:hAnsi="Palatino Linotype" w:cs="Arial"/>
        </w:rPr>
      </w:pPr>
    </w:p>
    <w:p w14:paraId="394D720A"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 xml:space="preserve">“Artículo 49. </w:t>
      </w:r>
      <w:r w:rsidRPr="0064558C">
        <w:rPr>
          <w:rFonts w:ascii="Palatino Linotype" w:hAnsi="Palatino Linotype" w:cs="Arial"/>
          <w:i/>
          <w:sz w:val="22"/>
          <w:szCs w:val="22"/>
        </w:rPr>
        <w:t>Los Comités de Transparencia tendrán las siguientes atribuciones:</w:t>
      </w:r>
    </w:p>
    <w:p w14:paraId="6B1CB83B"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VIII.</w:t>
      </w:r>
      <w:r w:rsidRPr="0064558C">
        <w:rPr>
          <w:rFonts w:ascii="Palatino Linotype" w:hAnsi="Palatino Linotype" w:cs="Arial"/>
          <w:i/>
          <w:sz w:val="22"/>
          <w:szCs w:val="22"/>
        </w:rPr>
        <w:t xml:space="preserve"> Aprobar, modificar o revocar la clasificación de la información;</w:t>
      </w:r>
    </w:p>
    <w:p w14:paraId="47D49E07"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Artículo 132.</w:t>
      </w:r>
      <w:r w:rsidRPr="0064558C">
        <w:rPr>
          <w:rFonts w:ascii="Palatino Linotype" w:hAnsi="Palatino Linotype" w:cs="Arial"/>
          <w:i/>
          <w:sz w:val="22"/>
          <w:szCs w:val="22"/>
        </w:rPr>
        <w:t xml:space="preserve"> La clasificación de la información se llevará a cabo en el momento en que:</w:t>
      </w:r>
    </w:p>
    <w:p w14:paraId="42BF5047"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I.</w:t>
      </w:r>
      <w:r w:rsidRPr="0064558C">
        <w:rPr>
          <w:rFonts w:ascii="Palatino Linotype" w:hAnsi="Palatino Linotype" w:cs="Arial"/>
          <w:i/>
          <w:sz w:val="22"/>
          <w:szCs w:val="22"/>
        </w:rPr>
        <w:t xml:space="preserve"> Se reciba una solicitud de acceso a la información;</w:t>
      </w:r>
    </w:p>
    <w:p w14:paraId="4077968C"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II.</w:t>
      </w:r>
      <w:r w:rsidRPr="0064558C">
        <w:rPr>
          <w:rFonts w:ascii="Palatino Linotype" w:hAnsi="Palatino Linotype" w:cs="Arial"/>
          <w:i/>
          <w:sz w:val="22"/>
          <w:szCs w:val="22"/>
        </w:rPr>
        <w:t xml:space="preserve"> Se determine mediante resolución de autoridad competente; o</w:t>
      </w:r>
    </w:p>
    <w:p w14:paraId="46D76222" w14:textId="77777777" w:rsidR="0019199D" w:rsidRPr="0064558C" w:rsidRDefault="0019199D" w:rsidP="00B26DF5">
      <w:pPr>
        <w:ind w:left="851" w:right="902"/>
        <w:jc w:val="both"/>
        <w:rPr>
          <w:rFonts w:ascii="Palatino Linotype" w:hAnsi="Palatino Linotype" w:cs="Arial"/>
          <w:b/>
          <w:i/>
          <w:sz w:val="22"/>
          <w:szCs w:val="22"/>
        </w:rPr>
      </w:pPr>
      <w:r w:rsidRPr="0064558C">
        <w:rPr>
          <w:rFonts w:ascii="Palatino Linotype" w:hAnsi="Palatino Linotype" w:cs="Arial"/>
          <w:i/>
          <w:sz w:val="22"/>
          <w:szCs w:val="22"/>
        </w:rPr>
        <w:t>III. Se generen versiones públicas para dar cumplimiento a las obligaciones de transparencia previstas en esta Ley.</w:t>
      </w:r>
      <w:r w:rsidRPr="0064558C">
        <w:rPr>
          <w:rFonts w:ascii="Palatino Linotype" w:hAnsi="Palatino Linotype" w:cs="Arial"/>
          <w:b/>
          <w:i/>
          <w:sz w:val="22"/>
          <w:szCs w:val="22"/>
        </w:rPr>
        <w:t>”</w:t>
      </w:r>
    </w:p>
    <w:p w14:paraId="4FDC940F"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“Segundo.-</w:t>
      </w:r>
      <w:r w:rsidRPr="0064558C">
        <w:rPr>
          <w:rFonts w:ascii="Palatino Linotype" w:hAnsi="Palatino Linotype" w:cs="Arial"/>
          <w:i/>
          <w:sz w:val="22"/>
          <w:szCs w:val="22"/>
        </w:rPr>
        <w:t xml:space="preserve"> Para efectos de los presentes Lineamientos Generales, se entenderá por:</w:t>
      </w:r>
    </w:p>
    <w:p w14:paraId="5C28D7E4"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XVIII.</w:t>
      </w:r>
      <w:r w:rsidRPr="0064558C">
        <w:rPr>
          <w:rFonts w:ascii="Palatino Linotype" w:hAnsi="Palatino Linotype" w:cs="Arial"/>
          <w:i/>
          <w:sz w:val="22"/>
          <w:szCs w:val="22"/>
        </w:rPr>
        <w:t xml:space="preserve">  </w:t>
      </w:r>
      <w:r w:rsidRPr="0064558C">
        <w:rPr>
          <w:rFonts w:ascii="Palatino Linotype" w:hAnsi="Palatino Linotype" w:cs="Arial"/>
          <w:b/>
          <w:i/>
          <w:sz w:val="22"/>
          <w:szCs w:val="22"/>
        </w:rPr>
        <w:t>Versión pública:</w:t>
      </w:r>
      <w:r w:rsidRPr="0064558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EF3ADE"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Cuarto.</w:t>
      </w:r>
      <w:r w:rsidRPr="0064558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B225D8"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62CF71"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Quinto.</w:t>
      </w:r>
      <w:r w:rsidRPr="0064558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BD2B8C"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lastRenderedPageBreak/>
        <w:t>Sexto.</w:t>
      </w:r>
      <w:r w:rsidRPr="0064558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3C5954"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13B9939"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Séptimo.</w:t>
      </w:r>
      <w:r w:rsidRPr="0064558C">
        <w:rPr>
          <w:rFonts w:ascii="Palatino Linotype" w:hAnsi="Palatino Linotype" w:cs="Arial"/>
          <w:i/>
          <w:sz w:val="22"/>
          <w:szCs w:val="22"/>
        </w:rPr>
        <w:t xml:space="preserve"> La clasificación de la información se llevará a cabo en el momento en que:</w:t>
      </w:r>
    </w:p>
    <w:p w14:paraId="5671F1E7"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I.</w:t>
      </w:r>
      <w:r w:rsidRPr="0064558C">
        <w:rPr>
          <w:rFonts w:ascii="Palatino Linotype" w:hAnsi="Palatino Linotype" w:cs="Arial"/>
          <w:i/>
          <w:sz w:val="22"/>
          <w:szCs w:val="22"/>
        </w:rPr>
        <w:t xml:space="preserve">        Se reciba una solicitud de acceso a la información;</w:t>
      </w:r>
    </w:p>
    <w:p w14:paraId="6C5A0EB8"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II.</w:t>
      </w:r>
      <w:r w:rsidRPr="0064558C">
        <w:rPr>
          <w:rFonts w:ascii="Palatino Linotype" w:hAnsi="Palatino Linotype" w:cs="Arial"/>
          <w:i/>
          <w:sz w:val="22"/>
          <w:szCs w:val="22"/>
        </w:rPr>
        <w:t xml:space="preserve">       Se determine mediante resolución de autoridad competente, o</w:t>
      </w:r>
    </w:p>
    <w:p w14:paraId="55F3A6F2"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III.</w:t>
      </w:r>
      <w:r w:rsidRPr="0064558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F5886B9"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2356E3B"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Octavo.</w:t>
      </w:r>
      <w:r w:rsidRPr="0064558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D28D32"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7FA71B"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A3AB5E3"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60A1B4"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B2840DF"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Noveno.</w:t>
      </w:r>
      <w:r w:rsidRPr="0064558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D739D"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b/>
          <w:i/>
          <w:sz w:val="22"/>
          <w:szCs w:val="22"/>
        </w:rPr>
        <w:t>Décimo.</w:t>
      </w:r>
      <w:r w:rsidRPr="0064558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64558C">
        <w:rPr>
          <w:rFonts w:ascii="Palatino Linotype" w:hAnsi="Palatino Linotype" w:cs="Arial"/>
          <w:i/>
          <w:sz w:val="22"/>
          <w:szCs w:val="22"/>
        </w:rPr>
        <w:lastRenderedPageBreak/>
        <w:t>información clasificada, en los términos de los Lineamientos para la Organización y Conservación de Archivos.</w:t>
      </w:r>
    </w:p>
    <w:p w14:paraId="20594E9D" w14:textId="77777777" w:rsidR="0019199D" w:rsidRPr="0064558C" w:rsidRDefault="0019199D" w:rsidP="00B26DF5">
      <w:pPr>
        <w:ind w:left="851" w:right="902"/>
        <w:jc w:val="both"/>
        <w:rPr>
          <w:rFonts w:ascii="Palatino Linotype" w:hAnsi="Palatino Linotype" w:cs="Arial"/>
          <w:i/>
          <w:sz w:val="22"/>
          <w:szCs w:val="22"/>
        </w:rPr>
      </w:pPr>
      <w:r w:rsidRPr="0064558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D29AB30" w14:textId="77777777" w:rsidR="0019199D" w:rsidRPr="0064558C" w:rsidRDefault="0019199D" w:rsidP="00B26DF5">
      <w:pPr>
        <w:ind w:left="851" w:right="899"/>
        <w:jc w:val="both"/>
        <w:rPr>
          <w:rFonts w:ascii="Palatino Linotype" w:hAnsi="Palatino Linotype" w:cs="Arial"/>
          <w:b/>
          <w:i/>
          <w:sz w:val="22"/>
          <w:szCs w:val="22"/>
        </w:rPr>
      </w:pPr>
      <w:r w:rsidRPr="0064558C">
        <w:rPr>
          <w:rFonts w:ascii="Palatino Linotype" w:hAnsi="Palatino Linotype" w:cs="Arial"/>
          <w:b/>
          <w:i/>
          <w:sz w:val="22"/>
          <w:szCs w:val="22"/>
        </w:rPr>
        <w:t>Décimo primero.</w:t>
      </w:r>
      <w:r w:rsidRPr="0064558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4558C">
        <w:rPr>
          <w:rFonts w:ascii="Palatino Linotype" w:hAnsi="Palatino Linotype" w:cs="Arial"/>
          <w:b/>
          <w:i/>
          <w:sz w:val="22"/>
          <w:szCs w:val="22"/>
        </w:rPr>
        <w:t>”</w:t>
      </w:r>
    </w:p>
    <w:p w14:paraId="62991538" w14:textId="77777777" w:rsidR="0019199D" w:rsidRPr="0064558C" w:rsidRDefault="0019199D" w:rsidP="00B26DF5">
      <w:pPr>
        <w:ind w:left="851" w:right="899"/>
        <w:jc w:val="both"/>
        <w:rPr>
          <w:rFonts w:ascii="Palatino Linotype" w:hAnsi="Palatino Linotype" w:cs="Arial"/>
          <w:b/>
          <w:bCs/>
          <w:i/>
          <w:noProof/>
        </w:rPr>
      </w:pPr>
    </w:p>
    <w:p w14:paraId="25CFFBCF" w14:textId="77777777" w:rsidR="0019199D" w:rsidRPr="0064558C" w:rsidRDefault="0019199D" w:rsidP="0064558C">
      <w:pPr>
        <w:spacing w:line="360" w:lineRule="auto"/>
        <w:jc w:val="both"/>
        <w:rPr>
          <w:rFonts w:ascii="Palatino Linotype" w:hAnsi="Palatino Linotype" w:cs="Arial"/>
        </w:rPr>
      </w:pPr>
      <w:r w:rsidRPr="0064558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FBEE58" w14:textId="77777777" w:rsidR="0019199D" w:rsidRPr="0064558C" w:rsidRDefault="0019199D" w:rsidP="0064558C">
      <w:pPr>
        <w:spacing w:line="360" w:lineRule="auto"/>
        <w:ind w:right="-93"/>
        <w:jc w:val="both"/>
        <w:rPr>
          <w:rFonts w:ascii="Palatino Linotype" w:hAnsi="Palatino Linotype" w:cs="Arial"/>
          <w:lang w:eastAsia="es-MX"/>
        </w:rPr>
      </w:pPr>
    </w:p>
    <w:p w14:paraId="79F37E02" w14:textId="77777777" w:rsidR="0019199D" w:rsidRPr="0064558C" w:rsidRDefault="0019199D" w:rsidP="0064558C">
      <w:pPr>
        <w:autoSpaceDE w:val="0"/>
        <w:autoSpaceDN w:val="0"/>
        <w:adjustRightInd w:val="0"/>
        <w:spacing w:line="360" w:lineRule="auto"/>
        <w:ind w:right="-91"/>
        <w:jc w:val="both"/>
        <w:rPr>
          <w:rFonts w:ascii="Palatino Linotype" w:hAnsi="Palatino Linotype" w:cs="Arial"/>
          <w:lang w:eastAsia="es-CO"/>
        </w:rPr>
      </w:pPr>
      <w:r w:rsidRPr="0064558C">
        <w:rPr>
          <w:rFonts w:ascii="Palatino Linotype" w:hAnsi="Palatino Linotype" w:cs="Arial"/>
        </w:rPr>
        <w:t xml:space="preserve">Consecuentemente, se destaca que la versión pública que elabore </w:t>
      </w:r>
      <w:r w:rsidRPr="0064558C">
        <w:rPr>
          <w:rFonts w:ascii="Palatino Linotype" w:hAnsi="Palatino Linotype" w:cs="Arial"/>
          <w:b/>
        </w:rPr>
        <w:t>EL SUJETO OBLIGADO</w:t>
      </w:r>
      <w:r w:rsidRPr="0064558C">
        <w:rPr>
          <w:rFonts w:ascii="Palatino Linotype" w:hAnsi="Palatino Linotype" w:cs="Arial"/>
        </w:rPr>
        <w:t xml:space="preserve"> debe cumplir con las formalidades exigidas en la Ley, por lo que para tal efecto emitirá el </w:t>
      </w:r>
      <w:r w:rsidRPr="0064558C">
        <w:rPr>
          <w:rFonts w:ascii="Palatino Linotype" w:hAnsi="Palatino Linotype" w:cs="Arial"/>
          <w:b/>
        </w:rPr>
        <w:t>Acuerdo del Comité de Transparencia</w:t>
      </w:r>
      <w:r w:rsidRPr="0064558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4558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35FCFA" w14:textId="77777777" w:rsidR="0019199D" w:rsidRPr="0064558C" w:rsidRDefault="0019199D" w:rsidP="0064558C">
      <w:pPr>
        <w:spacing w:line="360" w:lineRule="auto"/>
        <w:jc w:val="both"/>
        <w:rPr>
          <w:rFonts w:ascii="Palatino Linotype" w:hAnsi="Palatino Linotype"/>
        </w:rPr>
      </w:pPr>
    </w:p>
    <w:p w14:paraId="11293ED5" w14:textId="4EB17182" w:rsidR="00F35433" w:rsidRPr="0064558C" w:rsidRDefault="00F35433" w:rsidP="0064558C">
      <w:pPr>
        <w:spacing w:line="360" w:lineRule="auto"/>
        <w:jc w:val="both"/>
        <w:rPr>
          <w:rFonts w:ascii="Palatino Linotype" w:hAnsi="Palatino Linotype" w:cs="Arial"/>
          <w:color w:val="000000" w:themeColor="text1"/>
        </w:rPr>
      </w:pPr>
      <w:r w:rsidRPr="0064558C">
        <w:rPr>
          <w:rFonts w:ascii="Palatino Linotype" w:hAnsi="Palatino Linotype" w:cs="Arial"/>
          <w:color w:val="000000" w:themeColor="text1"/>
        </w:rPr>
        <w:t xml:space="preserve">Debido a lo </w:t>
      </w:r>
      <w:r w:rsidRPr="0064558C">
        <w:rPr>
          <w:rFonts w:ascii="Palatino Linotype" w:hAnsi="Palatino Linotype" w:cs="Arial"/>
          <w:color w:val="000000" w:themeColor="text1"/>
          <w:lang w:eastAsia="es-CO"/>
        </w:rPr>
        <w:t>anteriormente</w:t>
      </w:r>
      <w:r w:rsidRPr="0064558C">
        <w:rPr>
          <w:rFonts w:ascii="Palatino Linotype" w:hAnsi="Palatino Linotype" w:cs="Arial"/>
          <w:color w:val="000000" w:themeColor="text1"/>
        </w:rPr>
        <w:t xml:space="preserve"> expuesto, este Instituto estima que las razones o motivos de inconformidad hechos valer por </w:t>
      </w:r>
      <w:r w:rsidRPr="0064558C">
        <w:rPr>
          <w:rFonts w:ascii="Palatino Linotype" w:hAnsi="Palatino Linotype" w:cs="Arial"/>
          <w:b/>
          <w:color w:val="000000" w:themeColor="text1"/>
        </w:rPr>
        <w:t>EL RECURRENTE</w:t>
      </w:r>
      <w:r w:rsidRPr="0064558C">
        <w:rPr>
          <w:rFonts w:ascii="Palatino Linotype" w:hAnsi="Palatino Linotype" w:cs="Arial"/>
          <w:color w:val="000000" w:themeColor="text1"/>
        </w:rPr>
        <w:t xml:space="preserve"> devienen </w:t>
      </w:r>
      <w:r w:rsidRPr="0064558C">
        <w:rPr>
          <w:rFonts w:ascii="Palatino Linotype" w:hAnsi="Palatino Linotype" w:cs="Arial"/>
          <w:b/>
          <w:color w:val="000000" w:themeColor="text1"/>
        </w:rPr>
        <w:t>fundadas</w:t>
      </w:r>
      <w:r w:rsidRPr="0064558C">
        <w:rPr>
          <w:rFonts w:ascii="Palatino Linotype" w:hAnsi="Palatino Linotype" w:cs="Arial"/>
          <w:color w:val="000000" w:themeColor="text1"/>
        </w:rPr>
        <w:t xml:space="preserve"> y suficientes para </w:t>
      </w:r>
      <w:r w:rsidR="0019199D" w:rsidRPr="0064558C">
        <w:rPr>
          <w:rFonts w:ascii="Palatino Linotype" w:hAnsi="Palatino Linotype" w:cs="Arial"/>
          <w:b/>
          <w:color w:val="000000" w:themeColor="text1"/>
        </w:rPr>
        <w:t>REVOCAR</w:t>
      </w:r>
      <w:r w:rsidRPr="0064558C">
        <w:rPr>
          <w:rFonts w:ascii="Palatino Linotype" w:hAnsi="Palatino Linotype" w:cs="Arial"/>
          <w:color w:val="000000" w:themeColor="text1"/>
        </w:rPr>
        <w:t xml:space="preserve"> la respuesta del </w:t>
      </w:r>
      <w:r w:rsidRPr="0064558C">
        <w:rPr>
          <w:rFonts w:ascii="Palatino Linotype" w:hAnsi="Palatino Linotype" w:cs="Arial"/>
          <w:b/>
          <w:color w:val="000000" w:themeColor="text1"/>
        </w:rPr>
        <w:t>SUJETO OBLIGADO</w:t>
      </w:r>
      <w:r w:rsidRPr="0064558C">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64558C" w:rsidRDefault="00FB3C5C" w:rsidP="0064558C">
      <w:pPr>
        <w:spacing w:line="360" w:lineRule="auto"/>
        <w:jc w:val="both"/>
        <w:rPr>
          <w:rFonts w:ascii="Palatino Linotype" w:hAnsi="Palatino Linotype" w:cs="Arial"/>
          <w:color w:val="000000" w:themeColor="text1"/>
        </w:rPr>
      </w:pPr>
    </w:p>
    <w:p w14:paraId="2927930E" w14:textId="77777777" w:rsidR="004C0C8F" w:rsidRPr="0064558C" w:rsidRDefault="004C0C8F" w:rsidP="0064558C">
      <w:pPr>
        <w:spacing w:line="360" w:lineRule="auto"/>
        <w:jc w:val="both"/>
        <w:rPr>
          <w:rFonts w:ascii="Palatino Linotype" w:eastAsia="Calibri" w:hAnsi="Palatino Linotype" w:cs="Arial"/>
          <w:color w:val="000000" w:themeColor="text1"/>
        </w:rPr>
      </w:pPr>
      <w:r w:rsidRPr="0064558C">
        <w:rPr>
          <w:rFonts w:ascii="Palatino Linotype" w:eastAsia="Calibri" w:hAnsi="Palatino Linotype" w:cs="Arial"/>
          <w:color w:val="000000" w:themeColor="text1"/>
        </w:rPr>
        <w:t xml:space="preserve">Así, con fundamento en lo previsto en los artículos 5, párrafos </w:t>
      </w:r>
      <w:r w:rsidRPr="0064558C">
        <w:rPr>
          <w:rFonts w:ascii="Palatino Linotype" w:hAnsi="Palatino Linotype"/>
          <w:color w:val="000000" w:themeColor="text1"/>
        </w:rPr>
        <w:t>trigésimo, trigésimo primero y trigésimo segundo</w:t>
      </w:r>
      <w:r w:rsidRPr="0064558C">
        <w:rPr>
          <w:rFonts w:ascii="Palatino Linotype" w:eastAsia="Calibri" w:hAnsi="Palatino Linotype" w:cs="Arial"/>
          <w:color w:val="000000" w:themeColor="text1"/>
        </w:rPr>
        <w:t xml:space="preserve">, fracciones IV y V de la Constitución Política del Estado Libre y Soberano de México; </w:t>
      </w:r>
      <w:r w:rsidRPr="0064558C">
        <w:rPr>
          <w:rFonts w:ascii="Palatino Linotype" w:hAnsi="Palatino Linotype" w:cs="Arial"/>
          <w:color w:val="000000" w:themeColor="text1"/>
        </w:rPr>
        <w:t>2, fracción II, 29, 36, fracciones I y II, 176, 178, 179, 181, 185 fracción I, 186 y 188</w:t>
      </w:r>
      <w:r w:rsidRPr="0064558C">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64558C" w:rsidRDefault="00977F35" w:rsidP="00B26DF5">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64558C" w:rsidRDefault="00A23064" w:rsidP="00B26DF5">
      <w:pPr>
        <w:jc w:val="center"/>
        <w:rPr>
          <w:rFonts w:ascii="Palatino Linotype" w:hAnsi="Palatino Linotype"/>
          <w:b/>
          <w:color w:val="000000" w:themeColor="text1"/>
          <w:sz w:val="28"/>
        </w:rPr>
      </w:pPr>
      <w:r w:rsidRPr="0064558C">
        <w:rPr>
          <w:rFonts w:ascii="Palatino Linotype" w:hAnsi="Palatino Linotype"/>
          <w:b/>
          <w:color w:val="000000" w:themeColor="text1"/>
          <w:sz w:val="28"/>
        </w:rPr>
        <w:t>R E S U E L V E</w:t>
      </w:r>
    </w:p>
    <w:p w14:paraId="6099922F" w14:textId="77777777" w:rsidR="007A666E" w:rsidRPr="0064558C" w:rsidRDefault="007A666E" w:rsidP="00B26DF5">
      <w:pPr>
        <w:jc w:val="center"/>
        <w:rPr>
          <w:rFonts w:ascii="Palatino Linotype" w:hAnsi="Palatino Linotype"/>
          <w:b/>
          <w:color w:val="000000" w:themeColor="text1"/>
          <w:sz w:val="28"/>
        </w:rPr>
      </w:pPr>
    </w:p>
    <w:p w14:paraId="38D9D58E" w14:textId="77777777" w:rsidR="004A57C3" w:rsidRPr="0064558C" w:rsidRDefault="004A57C3" w:rsidP="0064558C">
      <w:pPr>
        <w:spacing w:line="360" w:lineRule="auto"/>
        <w:jc w:val="both"/>
        <w:rPr>
          <w:rFonts w:ascii="Palatino Linotype" w:hAnsi="Palatino Linotype" w:cs="Arial"/>
          <w:color w:val="000000" w:themeColor="text1"/>
        </w:rPr>
      </w:pPr>
      <w:r w:rsidRPr="0064558C">
        <w:rPr>
          <w:rFonts w:ascii="Palatino Linotype" w:hAnsi="Palatino Linotype" w:cs="Arial"/>
          <w:b/>
          <w:color w:val="000000" w:themeColor="text1"/>
          <w:sz w:val="28"/>
          <w:szCs w:val="28"/>
        </w:rPr>
        <w:t>PRIMERO</w:t>
      </w:r>
      <w:r w:rsidRPr="0064558C">
        <w:rPr>
          <w:rFonts w:ascii="Palatino Linotype" w:hAnsi="Palatino Linotype" w:cs="Arial"/>
          <w:color w:val="000000" w:themeColor="text1"/>
          <w:sz w:val="28"/>
          <w:szCs w:val="28"/>
        </w:rPr>
        <w:t>.</w:t>
      </w:r>
      <w:r w:rsidRPr="0064558C">
        <w:rPr>
          <w:rFonts w:ascii="Palatino Linotype" w:hAnsi="Palatino Linotype" w:cs="Arial"/>
          <w:color w:val="000000" w:themeColor="text1"/>
        </w:rPr>
        <w:t xml:space="preserve"> Resultan </w:t>
      </w:r>
      <w:r w:rsidRPr="0064558C">
        <w:rPr>
          <w:rFonts w:ascii="Palatino Linotype" w:hAnsi="Palatino Linotype" w:cs="Arial"/>
          <w:b/>
          <w:color w:val="000000" w:themeColor="text1"/>
        </w:rPr>
        <w:t>fundadas</w:t>
      </w:r>
      <w:r w:rsidRPr="0064558C">
        <w:rPr>
          <w:rFonts w:ascii="Palatino Linotype" w:hAnsi="Palatino Linotype" w:cs="Arial"/>
          <w:color w:val="000000" w:themeColor="text1"/>
        </w:rPr>
        <w:t xml:space="preserve"> las razones o motivos de inconformidad planteadas por </w:t>
      </w:r>
      <w:r w:rsidRPr="0064558C">
        <w:rPr>
          <w:rFonts w:ascii="Palatino Linotype" w:hAnsi="Palatino Linotype" w:cs="Arial"/>
          <w:b/>
          <w:color w:val="000000" w:themeColor="text1"/>
        </w:rPr>
        <w:t>EL RECURRENTE</w:t>
      </w:r>
      <w:r w:rsidRPr="0064558C">
        <w:rPr>
          <w:rFonts w:ascii="Palatino Linotype" w:hAnsi="Palatino Linotype" w:cs="Arial"/>
          <w:color w:val="000000" w:themeColor="text1"/>
        </w:rPr>
        <w:t xml:space="preserve">, en términos del Considerando </w:t>
      </w:r>
      <w:r w:rsidRPr="0064558C">
        <w:rPr>
          <w:rFonts w:ascii="Palatino Linotype" w:hAnsi="Palatino Linotype" w:cs="Arial"/>
          <w:b/>
          <w:color w:val="000000" w:themeColor="text1"/>
        </w:rPr>
        <w:t>QUINTO</w:t>
      </w:r>
      <w:r w:rsidRPr="0064558C">
        <w:rPr>
          <w:rFonts w:ascii="Palatino Linotype" w:hAnsi="Palatino Linotype" w:cs="Arial"/>
          <w:color w:val="000000" w:themeColor="text1"/>
        </w:rPr>
        <w:t xml:space="preserve"> de la presente resolución.</w:t>
      </w:r>
    </w:p>
    <w:p w14:paraId="17E27B16" w14:textId="77777777" w:rsidR="004A57C3" w:rsidRPr="0064558C" w:rsidRDefault="004A57C3" w:rsidP="0064558C">
      <w:pPr>
        <w:spacing w:line="360" w:lineRule="auto"/>
        <w:jc w:val="both"/>
        <w:rPr>
          <w:rFonts w:ascii="Palatino Linotype" w:hAnsi="Palatino Linotype" w:cs="Arial"/>
          <w:color w:val="000000" w:themeColor="text1"/>
        </w:rPr>
      </w:pPr>
    </w:p>
    <w:p w14:paraId="514B8F30" w14:textId="3D5DD969" w:rsidR="002D10D5" w:rsidRPr="0064558C" w:rsidRDefault="004A57C3" w:rsidP="0064558C">
      <w:pPr>
        <w:spacing w:line="360" w:lineRule="auto"/>
        <w:jc w:val="both"/>
        <w:rPr>
          <w:rFonts w:ascii="Palatino Linotype" w:eastAsia="Calibri" w:hAnsi="Palatino Linotype" w:cs="Arial"/>
          <w:b/>
          <w:color w:val="000000" w:themeColor="text1"/>
        </w:rPr>
      </w:pPr>
      <w:r w:rsidRPr="0064558C">
        <w:rPr>
          <w:rFonts w:ascii="Palatino Linotype" w:hAnsi="Palatino Linotype" w:cs="Arial"/>
          <w:b/>
          <w:color w:val="000000" w:themeColor="text1"/>
          <w:sz w:val="28"/>
          <w:szCs w:val="28"/>
        </w:rPr>
        <w:t>SEGUNDO</w:t>
      </w:r>
      <w:r w:rsidRPr="0064558C">
        <w:rPr>
          <w:rFonts w:ascii="Palatino Linotype" w:hAnsi="Palatino Linotype" w:cs="Arial"/>
          <w:color w:val="000000" w:themeColor="text1"/>
          <w:sz w:val="28"/>
          <w:szCs w:val="28"/>
        </w:rPr>
        <w:t>.</w:t>
      </w:r>
      <w:r w:rsidRPr="0064558C">
        <w:rPr>
          <w:rFonts w:ascii="Palatino Linotype" w:hAnsi="Palatino Linotype" w:cs="Arial"/>
          <w:color w:val="000000" w:themeColor="text1"/>
        </w:rPr>
        <w:t xml:space="preserve"> </w:t>
      </w:r>
      <w:r w:rsidRPr="0064558C">
        <w:rPr>
          <w:rFonts w:ascii="Palatino Linotype" w:eastAsia="Calibri" w:hAnsi="Palatino Linotype" w:cs="Arial"/>
          <w:color w:val="000000" w:themeColor="text1"/>
        </w:rPr>
        <w:t xml:space="preserve">Se </w:t>
      </w:r>
      <w:r w:rsidR="0019199D" w:rsidRPr="0064558C">
        <w:rPr>
          <w:rFonts w:ascii="Palatino Linotype" w:eastAsia="Calibri" w:hAnsi="Palatino Linotype" w:cs="Arial"/>
          <w:b/>
          <w:color w:val="000000" w:themeColor="text1"/>
        </w:rPr>
        <w:t>REVOCA</w:t>
      </w:r>
      <w:r w:rsidRPr="0064558C">
        <w:rPr>
          <w:rFonts w:ascii="Palatino Linotype" w:eastAsia="Calibri" w:hAnsi="Palatino Linotype" w:cs="Arial"/>
          <w:b/>
          <w:color w:val="000000" w:themeColor="text1"/>
        </w:rPr>
        <w:t xml:space="preserve"> </w:t>
      </w:r>
      <w:r w:rsidRPr="0064558C">
        <w:rPr>
          <w:rFonts w:ascii="Palatino Linotype" w:eastAsia="Calibri" w:hAnsi="Palatino Linotype" w:cs="Arial"/>
          <w:color w:val="000000" w:themeColor="text1"/>
        </w:rPr>
        <w:t xml:space="preserve">la respuesta proporcionada por </w:t>
      </w:r>
      <w:r w:rsidRPr="0064558C">
        <w:rPr>
          <w:rFonts w:ascii="Palatino Linotype" w:eastAsia="Calibri" w:hAnsi="Palatino Linotype" w:cs="Arial"/>
          <w:b/>
          <w:color w:val="000000" w:themeColor="text1"/>
        </w:rPr>
        <w:t>EL SUJETO OBLIGADO</w:t>
      </w:r>
      <w:r w:rsidR="002D10D5" w:rsidRPr="0064558C">
        <w:rPr>
          <w:rFonts w:ascii="Palatino Linotype" w:eastAsia="Calibri" w:hAnsi="Palatino Linotype" w:cs="Arial"/>
          <w:b/>
          <w:color w:val="000000" w:themeColor="text1"/>
        </w:rPr>
        <w:t xml:space="preserve">, </w:t>
      </w:r>
      <w:r w:rsidR="002D10D5" w:rsidRPr="0064558C">
        <w:rPr>
          <w:rFonts w:ascii="Palatino Linotype" w:hAnsi="Palatino Linotype"/>
          <w:color w:val="000000" w:themeColor="text1"/>
          <w:shd w:val="clear" w:color="auto" w:fill="FFFFFF"/>
        </w:rPr>
        <w:t xml:space="preserve">que generó el recurso de revisión </w:t>
      </w:r>
      <w:r w:rsidR="0019199D" w:rsidRPr="0064558C">
        <w:rPr>
          <w:rFonts w:ascii="Palatino Linotype" w:hAnsi="Palatino Linotype"/>
          <w:b/>
          <w:color w:val="000000" w:themeColor="text1"/>
        </w:rPr>
        <w:t>06707</w:t>
      </w:r>
      <w:r w:rsidR="002D10D5" w:rsidRPr="0064558C">
        <w:rPr>
          <w:rFonts w:ascii="Palatino Linotype" w:hAnsi="Palatino Linotype"/>
          <w:b/>
          <w:color w:val="000000" w:themeColor="text1"/>
        </w:rPr>
        <w:t xml:space="preserve">/INFOEM/IP/RR/2022, </w:t>
      </w:r>
      <w:r w:rsidR="002D10D5" w:rsidRPr="0064558C">
        <w:rPr>
          <w:rFonts w:ascii="Palatino Linotype" w:hAnsi="Palatino Linotype" w:cs="Arial"/>
          <w:color w:val="000000" w:themeColor="text1"/>
        </w:rPr>
        <w:t xml:space="preserve">en términos del </w:t>
      </w:r>
      <w:r w:rsidR="002D10D5" w:rsidRPr="0064558C">
        <w:rPr>
          <w:rFonts w:ascii="Palatino Linotype" w:hAnsi="Palatino Linotype" w:cs="Arial"/>
          <w:bCs/>
          <w:color w:val="000000" w:themeColor="text1"/>
        </w:rPr>
        <w:t>considerando</w:t>
      </w:r>
      <w:r w:rsidR="002D10D5" w:rsidRPr="0064558C">
        <w:rPr>
          <w:rFonts w:ascii="Palatino Linotype" w:hAnsi="Palatino Linotype" w:cs="Arial"/>
          <w:b/>
          <w:color w:val="000000" w:themeColor="text1"/>
        </w:rPr>
        <w:t xml:space="preserve"> QUINTO </w:t>
      </w:r>
      <w:r w:rsidR="002D10D5" w:rsidRPr="0064558C">
        <w:rPr>
          <w:rFonts w:ascii="Palatino Linotype" w:hAnsi="Palatino Linotype" w:cs="Arial"/>
          <w:color w:val="000000" w:themeColor="text1"/>
        </w:rPr>
        <w:t xml:space="preserve">de la presente resolución, se </w:t>
      </w:r>
      <w:r w:rsidR="002D10D5" w:rsidRPr="0064558C">
        <w:rPr>
          <w:rFonts w:ascii="Palatino Linotype" w:hAnsi="Palatino Linotype" w:cs="Arial"/>
          <w:b/>
          <w:color w:val="000000" w:themeColor="text1"/>
        </w:rPr>
        <w:t>ORDENA</w:t>
      </w:r>
      <w:r w:rsidR="002D10D5" w:rsidRPr="0064558C">
        <w:rPr>
          <w:rFonts w:ascii="Palatino Linotype" w:hAnsi="Palatino Linotype" w:cs="Arial"/>
          <w:color w:val="000000" w:themeColor="text1"/>
        </w:rPr>
        <w:t xml:space="preserve"> al </w:t>
      </w:r>
      <w:r w:rsidR="002D10D5" w:rsidRPr="0064558C">
        <w:rPr>
          <w:rFonts w:ascii="Palatino Linotype" w:hAnsi="Palatino Linotype" w:cs="Arial"/>
          <w:b/>
          <w:color w:val="000000" w:themeColor="text1"/>
        </w:rPr>
        <w:t>SUJETO OBLIGADO</w:t>
      </w:r>
      <w:r w:rsidR="002D10D5" w:rsidRPr="0064558C">
        <w:rPr>
          <w:rFonts w:ascii="Palatino Linotype" w:hAnsi="Palatino Linotype" w:cs="Arial"/>
          <w:color w:val="000000" w:themeColor="text1"/>
        </w:rPr>
        <w:t xml:space="preserve"> entregar al</w:t>
      </w:r>
      <w:r w:rsidR="002D10D5" w:rsidRPr="0064558C">
        <w:rPr>
          <w:rFonts w:ascii="Palatino Linotype" w:hAnsi="Palatino Linotype" w:cs="Arial"/>
          <w:b/>
          <w:bCs/>
          <w:color w:val="000000" w:themeColor="text1"/>
        </w:rPr>
        <w:t xml:space="preserve"> </w:t>
      </w:r>
      <w:r w:rsidR="002D10D5" w:rsidRPr="0064558C">
        <w:rPr>
          <w:rFonts w:ascii="Palatino Linotype" w:hAnsi="Palatino Linotype" w:cs="Arial"/>
          <w:b/>
          <w:color w:val="000000" w:themeColor="text1"/>
        </w:rPr>
        <w:t xml:space="preserve">RECURRENTE, </w:t>
      </w:r>
      <w:r w:rsidR="002D10D5" w:rsidRPr="0064558C">
        <w:rPr>
          <w:rFonts w:ascii="Palatino Linotype" w:hAnsi="Palatino Linotype" w:cs="Arial"/>
          <w:color w:val="000000" w:themeColor="text1"/>
        </w:rPr>
        <w:t xml:space="preserve">a través del Sistema de Acceso a la Información Mexiquense </w:t>
      </w:r>
      <w:r w:rsidR="002D10D5" w:rsidRPr="0064558C">
        <w:rPr>
          <w:rFonts w:ascii="Palatino Linotype" w:hAnsi="Palatino Linotype" w:cs="Arial"/>
          <w:b/>
          <w:color w:val="000000" w:themeColor="text1"/>
        </w:rPr>
        <w:t>(SAIMEX)</w:t>
      </w:r>
      <w:r w:rsidR="0064558C" w:rsidRPr="0064558C">
        <w:rPr>
          <w:rFonts w:ascii="Palatino Linotype" w:hAnsi="Palatino Linotype" w:cs="Arial"/>
          <w:b/>
          <w:color w:val="000000" w:themeColor="text1"/>
        </w:rPr>
        <w:t xml:space="preserve"> </w:t>
      </w:r>
      <w:r w:rsidR="0064558C" w:rsidRPr="0064558C">
        <w:rPr>
          <w:rFonts w:ascii="Palatino Linotype" w:hAnsi="Palatino Linotype" w:cs="Arial"/>
          <w:color w:val="000000" w:themeColor="text1"/>
        </w:rPr>
        <w:t xml:space="preserve">y </w:t>
      </w:r>
      <w:r w:rsidR="0064558C" w:rsidRPr="0064558C">
        <w:rPr>
          <w:rFonts w:ascii="Palatino Linotype" w:hAnsi="Palatino Linotype" w:cs="Arial"/>
          <w:b/>
          <w:color w:val="000000" w:themeColor="text1"/>
        </w:rPr>
        <w:t>correo electrónico</w:t>
      </w:r>
      <w:r w:rsidR="002D10D5" w:rsidRPr="0064558C">
        <w:rPr>
          <w:rFonts w:ascii="Palatino Linotype" w:hAnsi="Palatino Linotype" w:cs="Arial"/>
          <w:bCs/>
          <w:color w:val="000000" w:themeColor="text1"/>
        </w:rPr>
        <w:t>,</w:t>
      </w:r>
      <w:r w:rsidR="002D10D5" w:rsidRPr="0064558C">
        <w:rPr>
          <w:rFonts w:ascii="Palatino Linotype" w:hAnsi="Palatino Linotype" w:cs="Arial"/>
          <w:color w:val="000000" w:themeColor="text1"/>
        </w:rPr>
        <w:t xml:space="preserve"> </w:t>
      </w:r>
      <w:r w:rsidR="0019199D" w:rsidRPr="0064558C">
        <w:rPr>
          <w:rFonts w:ascii="Palatino Linotype" w:hAnsi="Palatino Linotype" w:cs="Arial"/>
          <w:color w:val="000000" w:themeColor="text1"/>
        </w:rPr>
        <w:t xml:space="preserve">de ser procedente </w:t>
      </w:r>
      <w:r w:rsidR="00487540" w:rsidRPr="0064558C">
        <w:rPr>
          <w:rFonts w:ascii="Palatino Linotype" w:hAnsi="Palatino Linotype" w:cs="Arial"/>
          <w:color w:val="000000" w:themeColor="text1"/>
        </w:rPr>
        <w:t xml:space="preserve">en </w:t>
      </w:r>
      <w:r w:rsidR="00487540" w:rsidRPr="0064558C">
        <w:rPr>
          <w:rFonts w:ascii="Palatino Linotype" w:hAnsi="Palatino Linotype" w:cs="Arial"/>
          <w:b/>
          <w:color w:val="000000" w:themeColor="text1"/>
        </w:rPr>
        <w:t xml:space="preserve">versión pública </w:t>
      </w:r>
      <w:r w:rsidR="00487540" w:rsidRPr="0064558C">
        <w:rPr>
          <w:rFonts w:ascii="Palatino Linotype" w:hAnsi="Palatino Linotype" w:cs="Arial"/>
          <w:color w:val="000000" w:themeColor="text1"/>
        </w:rPr>
        <w:t xml:space="preserve">el documento donde conste </w:t>
      </w:r>
      <w:r w:rsidR="002D10D5" w:rsidRPr="0064558C">
        <w:rPr>
          <w:rFonts w:ascii="Palatino Linotype" w:hAnsi="Palatino Linotype" w:cs="Arial"/>
          <w:color w:val="000000" w:themeColor="text1"/>
        </w:rPr>
        <w:t>lo siguiente</w:t>
      </w:r>
      <w:r w:rsidR="002D10D5" w:rsidRPr="0064558C">
        <w:rPr>
          <w:rFonts w:ascii="Palatino Linotype" w:hAnsi="Palatino Linotype"/>
          <w:color w:val="000000" w:themeColor="text1"/>
        </w:rPr>
        <w:t>:</w:t>
      </w:r>
      <w:r w:rsidR="002D10D5" w:rsidRPr="0064558C">
        <w:rPr>
          <w:rFonts w:ascii="Palatino Linotype" w:hAnsi="Palatino Linotype" w:cs="Arial"/>
          <w:b/>
          <w:color w:val="000000" w:themeColor="text1"/>
        </w:rPr>
        <w:t xml:space="preserve"> </w:t>
      </w:r>
    </w:p>
    <w:p w14:paraId="6BA08886" w14:textId="4940AD77" w:rsidR="002D10D5" w:rsidRPr="0064558C" w:rsidRDefault="002D10D5" w:rsidP="00B26DF5">
      <w:pPr>
        <w:spacing w:line="276" w:lineRule="auto"/>
        <w:jc w:val="both"/>
        <w:rPr>
          <w:rFonts w:ascii="Palatino Linotype" w:eastAsia="Calibri" w:hAnsi="Palatino Linotype" w:cs="Arial"/>
          <w:b/>
          <w:color w:val="000000" w:themeColor="text1"/>
        </w:rPr>
      </w:pPr>
    </w:p>
    <w:p w14:paraId="2623306B" w14:textId="27BE0518" w:rsidR="0019199D" w:rsidRPr="00B26DF5" w:rsidRDefault="0019199D" w:rsidP="00B26DF5">
      <w:pPr>
        <w:widowControl w:val="0"/>
        <w:autoSpaceDE w:val="0"/>
        <w:autoSpaceDN w:val="0"/>
        <w:adjustRightInd w:val="0"/>
        <w:spacing w:line="276" w:lineRule="auto"/>
        <w:ind w:left="851" w:right="899" w:hanging="142"/>
        <w:jc w:val="both"/>
        <w:rPr>
          <w:rFonts w:ascii="Palatino Linotype" w:hAnsi="Palatino Linotype" w:cs="Arial"/>
          <w:i/>
          <w:color w:val="000000" w:themeColor="text1"/>
          <w:sz w:val="22"/>
          <w:szCs w:val="22"/>
        </w:rPr>
      </w:pPr>
      <w:r w:rsidRPr="00B26DF5">
        <w:rPr>
          <w:rFonts w:ascii="Palatino Linotype" w:hAnsi="Palatino Linotype" w:cs="Arial"/>
          <w:i/>
          <w:color w:val="000000" w:themeColor="text1"/>
          <w:sz w:val="22"/>
          <w:szCs w:val="22"/>
        </w:rPr>
        <w:t xml:space="preserve">“a) Los pagos realizados para la publicidad gubernamental, inserciones u otros relativos a medios de comunicación, en el que se advierta el nombre de la persona o empresa que recibió el pago (fecha, cantidad), motivo y fecha de contrato, del periodo del </w:t>
      </w:r>
      <w:r w:rsidR="00366A16" w:rsidRPr="00B26DF5">
        <w:rPr>
          <w:rFonts w:ascii="Palatino Linotype" w:hAnsi="Palatino Linotype" w:cs="Arial"/>
          <w:i/>
          <w:color w:val="000000" w:themeColor="text1"/>
          <w:sz w:val="22"/>
          <w:szCs w:val="22"/>
        </w:rPr>
        <w:t xml:space="preserve">1 </w:t>
      </w:r>
      <w:r w:rsidRPr="00B26DF5">
        <w:rPr>
          <w:rFonts w:ascii="Palatino Linotype" w:hAnsi="Palatino Linotype" w:cs="Arial"/>
          <w:i/>
          <w:color w:val="000000" w:themeColor="text1"/>
          <w:sz w:val="22"/>
          <w:szCs w:val="22"/>
        </w:rPr>
        <w:t xml:space="preserve"> de enero al</w:t>
      </w:r>
      <w:r w:rsidR="00366A16" w:rsidRPr="00B26DF5">
        <w:rPr>
          <w:rFonts w:ascii="Palatino Linotype" w:hAnsi="Palatino Linotype" w:cs="Arial"/>
          <w:i/>
          <w:color w:val="000000" w:themeColor="text1"/>
          <w:sz w:val="22"/>
          <w:szCs w:val="22"/>
        </w:rPr>
        <w:t xml:space="preserve"> 23 de marzo de dos2022</w:t>
      </w:r>
      <w:r w:rsidRPr="00B26DF5">
        <w:rPr>
          <w:rFonts w:ascii="Palatino Linotype" w:hAnsi="Palatino Linotype" w:cs="Arial"/>
          <w:i/>
          <w:color w:val="000000" w:themeColor="text1"/>
          <w:sz w:val="22"/>
          <w:szCs w:val="22"/>
        </w:rPr>
        <w:t xml:space="preserve">. </w:t>
      </w:r>
    </w:p>
    <w:p w14:paraId="2F054201" w14:textId="4A3C56CA" w:rsidR="0019199D" w:rsidRPr="00B26DF5" w:rsidRDefault="0019199D" w:rsidP="00B26DF5">
      <w:pPr>
        <w:widowControl w:val="0"/>
        <w:autoSpaceDE w:val="0"/>
        <w:autoSpaceDN w:val="0"/>
        <w:adjustRightInd w:val="0"/>
        <w:spacing w:line="276" w:lineRule="auto"/>
        <w:ind w:left="851" w:right="899"/>
        <w:jc w:val="both"/>
        <w:rPr>
          <w:rFonts w:ascii="Palatino Linotype" w:hAnsi="Palatino Linotype" w:cs="Arial"/>
          <w:i/>
          <w:color w:val="000000" w:themeColor="text1"/>
          <w:sz w:val="22"/>
          <w:szCs w:val="22"/>
        </w:rPr>
      </w:pPr>
      <w:r w:rsidRPr="00B26DF5">
        <w:rPr>
          <w:rFonts w:ascii="Palatino Linotype" w:hAnsi="Palatino Linotype" w:cs="Arial"/>
          <w:i/>
          <w:color w:val="000000" w:themeColor="text1"/>
          <w:sz w:val="22"/>
          <w:szCs w:val="22"/>
        </w:rPr>
        <w:t>b) Los expedientes de las licitaciones directas o invitación restringida</w:t>
      </w:r>
      <w:r w:rsidR="00B26DF5" w:rsidRPr="00B26DF5">
        <w:rPr>
          <w:rFonts w:ascii="Palatino Linotype" w:hAnsi="Palatino Linotype" w:cs="Arial"/>
          <w:i/>
          <w:color w:val="000000" w:themeColor="text1"/>
          <w:sz w:val="22"/>
          <w:szCs w:val="22"/>
        </w:rPr>
        <w:t xml:space="preserve"> llevadas a cabo </w:t>
      </w:r>
      <w:r w:rsidRPr="00B26DF5">
        <w:rPr>
          <w:rFonts w:ascii="Palatino Linotype" w:hAnsi="Palatino Linotype" w:cs="Arial"/>
          <w:i/>
          <w:color w:val="000000" w:themeColor="text1"/>
          <w:sz w:val="22"/>
          <w:szCs w:val="22"/>
        </w:rPr>
        <w:t xml:space="preserve">del </w:t>
      </w:r>
      <w:r w:rsidR="00366A16" w:rsidRPr="00B26DF5">
        <w:rPr>
          <w:rFonts w:ascii="Palatino Linotype" w:hAnsi="Palatino Linotype" w:cs="Arial"/>
          <w:i/>
          <w:color w:val="000000" w:themeColor="text1"/>
          <w:sz w:val="22"/>
          <w:szCs w:val="22"/>
        </w:rPr>
        <w:t xml:space="preserve">1 </w:t>
      </w:r>
      <w:r w:rsidRPr="00B26DF5">
        <w:rPr>
          <w:rFonts w:ascii="Palatino Linotype" w:hAnsi="Palatino Linotype" w:cs="Arial"/>
          <w:i/>
          <w:color w:val="000000" w:themeColor="text1"/>
          <w:sz w:val="22"/>
          <w:szCs w:val="22"/>
        </w:rPr>
        <w:t xml:space="preserve">de enero al </w:t>
      </w:r>
      <w:r w:rsidR="00366A16" w:rsidRPr="00B26DF5">
        <w:rPr>
          <w:rFonts w:ascii="Palatino Linotype" w:hAnsi="Palatino Linotype" w:cs="Arial"/>
          <w:i/>
          <w:color w:val="000000" w:themeColor="text1"/>
          <w:sz w:val="22"/>
          <w:szCs w:val="22"/>
        </w:rPr>
        <w:t>23</w:t>
      </w:r>
      <w:r w:rsidRPr="00B26DF5">
        <w:rPr>
          <w:rFonts w:ascii="Palatino Linotype" w:hAnsi="Palatino Linotype" w:cs="Arial"/>
          <w:i/>
          <w:color w:val="000000" w:themeColor="text1"/>
          <w:sz w:val="22"/>
          <w:szCs w:val="22"/>
        </w:rPr>
        <w:t xml:space="preserve"> de marzo de </w:t>
      </w:r>
      <w:r w:rsidR="00366A16" w:rsidRPr="00B26DF5">
        <w:rPr>
          <w:rFonts w:ascii="Palatino Linotype" w:hAnsi="Palatino Linotype" w:cs="Arial"/>
          <w:i/>
          <w:color w:val="000000" w:themeColor="text1"/>
          <w:sz w:val="22"/>
          <w:szCs w:val="22"/>
        </w:rPr>
        <w:t>2022</w:t>
      </w:r>
      <w:r w:rsidRPr="00B26DF5">
        <w:rPr>
          <w:rFonts w:ascii="Palatino Linotype" w:hAnsi="Palatino Linotype" w:cs="Arial"/>
          <w:i/>
          <w:color w:val="000000" w:themeColor="text1"/>
          <w:sz w:val="22"/>
          <w:szCs w:val="22"/>
        </w:rPr>
        <w:t xml:space="preserve">. </w:t>
      </w:r>
    </w:p>
    <w:p w14:paraId="77C1DEA0" w14:textId="4BDE5B8B" w:rsidR="0019199D" w:rsidRPr="00B26DF5" w:rsidRDefault="0019199D" w:rsidP="00B26DF5">
      <w:pPr>
        <w:widowControl w:val="0"/>
        <w:autoSpaceDE w:val="0"/>
        <w:autoSpaceDN w:val="0"/>
        <w:adjustRightInd w:val="0"/>
        <w:spacing w:line="276" w:lineRule="auto"/>
        <w:ind w:left="851" w:right="899"/>
        <w:jc w:val="both"/>
        <w:rPr>
          <w:rFonts w:ascii="Palatino Linotype" w:hAnsi="Palatino Linotype" w:cs="Arial"/>
          <w:i/>
          <w:color w:val="000000" w:themeColor="text1"/>
          <w:sz w:val="22"/>
          <w:szCs w:val="22"/>
        </w:rPr>
      </w:pPr>
      <w:r w:rsidRPr="00B26DF5">
        <w:rPr>
          <w:rFonts w:ascii="Palatino Linotype" w:hAnsi="Palatino Linotype" w:cs="Arial"/>
          <w:i/>
          <w:color w:val="000000" w:themeColor="text1"/>
          <w:sz w:val="22"/>
          <w:szCs w:val="22"/>
        </w:rPr>
        <w:t>c) Nombre de la compañía, representante legal y costo del mes de febrero de 2022, de la telefonía local y móvil (servicio de conmutador, líneas telefónicas, aparatos celulares) que utiliza el Ayuntamiento; así como la marca de los celulare</w:t>
      </w:r>
      <w:r w:rsidR="00366A16" w:rsidRPr="00B26DF5">
        <w:rPr>
          <w:rFonts w:ascii="Palatino Linotype" w:hAnsi="Palatino Linotype" w:cs="Arial"/>
          <w:i/>
          <w:color w:val="000000" w:themeColor="text1"/>
          <w:sz w:val="22"/>
          <w:szCs w:val="22"/>
        </w:rPr>
        <w:t>s.</w:t>
      </w:r>
    </w:p>
    <w:p w14:paraId="2C6AB8B1" w14:textId="77777777" w:rsidR="00366A16" w:rsidRPr="00B26DF5" w:rsidRDefault="00366A16" w:rsidP="00B26DF5">
      <w:pPr>
        <w:spacing w:line="276" w:lineRule="auto"/>
        <w:ind w:left="851" w:right="1134"/>
        <w:jc w:val="both"/>
        <w:rPr>
          <w:rFonts w:ascii="Palatino Linotype" w:hAnsi="Palatino Linotype" w:cs="Arial"/>
          <w:i/>
          <w:color w:val="000000" w:themeColor="text1"/>
          <w:sz w:val="22"/>
          <w:szCs w:val="22"/>
        </w:rPr>
      </w:pPr>
    </w:p>
    <w:p w14:paraId="4B837F09" w14:textId="77777777" w:rsidR="00DF6C80" w:rsidRDefault="00115C86" w:rsidP="00B26DF5">
      <w:pPr>
        <w:spacing w:line="276" w:lineRule="auto"/>
        <w:ind w:left="851" w:right="1134"/>
        <w:jc w:val="both"/>
        <w:rPr>
          <w:rFonts w:ascii="Palatino Linotype" w:hAnsi="Palatino Linotype"/>
          <w:i/>
          <w:iCs/>
          <w:color w:val="000000" w:themeColor="text1"/>
          <w:sz w:val="22"/>
          <w:szCs w:val="22"/>
        </w:rPr>
      </w:pPr>
      <w:r w:rsidRPr="00B26DF5">
        <w:rPr>
          <w:rFonts w:ascii="Palatino Linotype" w:hAnsi="Palatino Linotype" w:cs="Arial"/>
          <w:i/>
          <w:color w:val="000000" w:themeColor="text1"/>
          <w:sz w:val="22"/>
          <w:szCs w:val="22"/>
        </w:rPr>
        <w:t xml:space="preserve">Debiendo notificar al </w:t>
      </w:r>
      <w:r w:rsidRPr="00B26DF5">
        <w:rPr>
          <w:rFonts w:ascii="Palatino Linotype" w:hAnsi="Palatino Linotype" w:cs="Arial"/>
          <w:b/>
          <w:i/>
          <w:color w:val="000000" w:themeColor="text1"/>
          <w:sz w:val="22"/>
          <w:szCs w:val="22"/>
        </w:rPr>
        <w:t>RECURRENTE</w:t>
      </w:r>
      <w:r w:rsidRPr="00B26DF5">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26DF5">
        <w:rPr>
          <w:rFonts w:ascii="Palatino Linotype" w:hAnsi="Palatino Linotype"/>
          <w:i/>
          <w:iCs/>
          <w:color w:val="000000" w:themeColor="text1"/>
          <w:sz w:val="22"/>
          <w:szCs w:val="22"/>
        </w:rPr>
        <w:t>.</w:t>
      </w:r>
    </w:p>
    <w:p w14:paraId="2C1AB2D8" w14:textId="77777777" w:rsidR="00DF6C80" w:rsidRDefault="00DF6C80" w:rsidP="00B26DF5">
      <w:pPr>
        <w:spacing w:line="276" w:lineRule="auto"/>
        <w:ind w:left="851" w:right="1134"/>
        <w:jc w:val="both"/>
        <w:rPr>
          <w:rFonts w:ascii="Palatino Linotype" w:hAnsi="Palatino Linotype" w:cs="Arial"/>
          <w:i/>
          <w:color w:val="000000" w:themeColor="text1"/>
          <w:sz w:val="22"/>
          <w:szCs w:val="22"/>
        </w:rPr>
      </w:pPr>
    </w:p>
    <w:p w14:paraId="4E671CAC" w14:textId="77EABB59" w:rsidR="00115C86" w:rsidRPr="00B26DF5" w:rsidRDefault="00DF6C80" w:rsidP="00DF6C80">
      <w:pPr>
        <w:ind w:left="851" w:right="899"/>
        <w:jc w:val="both"/>
        <w:rPr>
          <w:rFonts w:ascii="Palatino Linotype" w:hAnsi="Palatino Linotype" w:cs="Arial"/>
          <w:color w:val="000000" w:themeColor="text1"/>
          <w:sz w:val="22"/>
          <w:szCs w:val="22"/>
        </w:rPr>
      </w:pPr>
      <w:r w:rsidRPr="005D2B13">
        <w:rPr>
          <w:rFonts w:ascii="Palatino Linotype" w:eastAsia="Palatino Linotype" w:hAnsi="Palatino Linotype" w:cs="Palatino Linotype"/>
          <w:i/>
        </w:rPr>
        <w:t xml:space="preserve">Para el caso de que no se cuente con telefonía móvil (celulares) referida en el inciso c), </w:t>
      </w:r>
      <w:r w:rsidRPr="005D2B13">
        <w:rPr>
          <w:rFonts w:ascii="Palatino Linotype" w:eastAsia="Palatino Linotype" w:hAnsi="Palatino Linotype" w:cs="Palatino Linotype"/>
          <w:b/>
          <w:i/>
        </w:rPr>
        <w:t>EL SUJETO OBLIGADO</w:t>
      </w:r>
      <w:r w:rsidRPr="005D2B13">
        <w:rPr>
          <w:rFonts w:ascii="Palatino Linotype" w:eastAsia="Palatino Linotype" w:hAnsi="Palatino Linotype" w:cs="Palatino Linotype"/>
          <w:i/>
        </w:rPr>
        <w:t xml:space="preserve"> </w:t>
      </w:r>
      <w:r w:rsidRPr="005D2B13">
        <w:rPr>
          <w:rFonts w:ascii="Palatino Linotype" w:hAnsi="Palatino Linotype" w:cs="Arial"/>
          <w:i/>
        </w:rPr>
        <w:t xml:space="preserve">deberá hacerlo del conocimiento al </w:t>
      </w:r>
      <w:r w:rsidRPr="005D2B13">
        <w:rPr>
          <w:rFonts w:ascii="Palatino Linotype" w:hAnsi="Palatino Linotype" w:cs="Arial"/>
          <w:b/>
          <w:i/>
        </w:rPr>
        <w:t>RECURRENTE</w:t>
      </w:r>
      <w:r w:rsidRPr="005D2B13">
        <w:rPr>
          <w:rFonts w:ascii="Palatino Linotype" w:eastAsia="Palatino Linotype" w:hAnsi="Palatino Linotype" w:cs="Palatino Linotype"/>
          <w:i/>
        </w:rPr>
        <w:t>.</w:t>
      </w:r>
      <w:r w:rsidR="00115C86" w:rsidRPr="005D2B13">
        <w:rPr>
          <w:rFonts w:ascii="Palatino Linotype" w:hAnsi="Palatino Linotype" w:cs="Arial"/>
          <w:i/>
          <w:color w:val="000000" w:themeColor="text1"/>
          <w:sz w:val="22"/>
          <w:szCs w:val="22"/>
        </w:rPr>
        <w:t>”</w:t>
      </w:r>
    </w:p>
    <w:p w14:paraId="6F7CE594" w14:textId="471AB6F8" w:rsidR="0015728B" w:rsidRPr="0064558C" w:rsidRDefault="0015728B" w:rsidP="00B26DF5">
      <w:pPr>
        <w:spacing w:line="276" w:lineRule="auto"/>
        <w:ind w:right="1134"/>
        <w:jc w:val="both"/>
        <w:rPr>
          <w:rFonts w:ascii="Palatino Linotype" w:hAnsi="Palatino Linotype"/>
          <w:i/>
          <w:color w:val="000000" w:themeColor="text1"/>
        </w:rPr>
      </w:pPr>
    </w:p>
    <w:p w14:paraId="254450F6" w14:textId="77777777" w:rsidR="004A57C3" w:rsidRPr="0064558C" w:rsidRDefault="004A57C3" w:rsidP="0064558C">
      <w:pPr>
        <w:tabs>
          <w:tab w:val="left" w:pos="709"/>
        </w:tabs>
        <w:spacing w:line="360" w:lineRule="auto"/>
        <w:ind w:right="51"/>
        <w:jc w:val="both"/>
        <w:rPr>
          <w:rFonts w:ascii="Palatino Linotype" w:hAnsi="Palatino Linotype"/>
          <w:color w:val="000000" w:themeColor="text1"/>
          <w:shd w:val="clear" w:color="auto" w:fill="FFFFFF"/>
        </w:rPr>
      </w:pPr>
      <w:r w:rsidRPr="0064558C">
        <w:rPr>
          <w:rFonts w:ascii="Palatino Linotype" w:hAnsi="Palatino Linotype"/>
          <w:b/>
          <w:color w:val="000000" w:themeColor="text1"/>
          <w:sz w:val="28"/>
          <w:szCs w:val="28"/>
          <w:shd w:val="clear" w:color="auto" w:fill="FFFFFF"/>
        </w:rPr>
        <w:t>TERCERO.</w:t>
      </w:r>
      <w:r w:rsidRPr="0064558C">
        <w:rPr>
          <w:rFonts w:ascii="Palatino Linotype" w:hAnsi="Palatino Linotype"/>
          <w:b/>
          <w:color w:val="000000" w:themeColor="text1"/>
          <w:shd w:val="clear" w:color="auto" w:fill="FFFFFF"/>
        </w:rPr>
        <w:t> </w:t>
      </w:r>
      <w:r w:rsidRPr="0064558C">
        <w:rPr>
          <w:rFonts w:ascii="Palatino Linotype" w:hAnsi="Palatino Linotype"/>
          <w:b/>
          <w:color w:val="000000" w:themeColor="text1"/>
          <w:lang w:eastAsia="es-ES_tradnl"/>
        </w:rPr>
        <w:t xml:space="preserve">Notifíquese </w:t>
      </w:r>
      <w:r w:rsidRPr="0064558C">
        <w:rPr>
          <w:rFonts w:ascii="Palatino Linotype" w:hAnsi="Palatino Linotype"/>
          <w:color w:val="000000" w:themeColor="text1"/>
          <w:lang w:eastAsia="es-ES_tradnl"/>
        </w:rPr>
        <w:t xml:space="preserve">mediante </w:t>
      </w:r>
      <w:r w:rsidRPr="0064558C">
        <w:rPr>
          <w:rFonts w:ascii="Palatino Linotype" w:hAnsi="Palatino Linotype" w:cs="Arial"/>
          <w:color w:val="000000" w:themeColor="text1"/>
        </w:rPr>
        <w:t>Sistema de Acceso a la Información Mexiquense</w:t>
      </w:r>
      <w:r w:rsidRPr="0064558C">
        <w:rPr>
          <w:rFonts w:ascii="Palatino Linotype" w:hAnsi="Palatino Linotype"/>
          <w:color w:val="000000" w:themeColor="text1"/>
          <w:lang w:eastAsia="es-ES_tradnl"/>
        </w:rPr>
        <w:t xml:space="preserve"> </w:t>
      </w:r>
      <w:r w:rsidRPr="0064558C">
        <w:rPr>
          <w:rFonts w:ascii="Palatino Linotype" w:hAnsi="Palatino Linotype"/>
          <w:color w:val="000000" w:themeColor="text1"/>
          <w:shd w:val="clear" w:color="auto" w:fill="FFFFFF"/>
        </w:rPr>
        <w:t>al Titular de la Unidad de Transparencia del</w:t>
      </w:r>
      <w:r w:rsidRPr="0064558C">
        <w:rPr>
          <w:rFonts w:ascii="Palatino Linotype" w:hAnsi="Palatino Linotype"/>
          <w:b/>
          <w:color w:val="000000" w:themeColor="text1"/>
          <w:shd w:val="clear" w:color="auto" w:fill="FFFFFF"/>
        </w:rPr>
        <w:t> SUJETO OBLIGADO</w:t>
      </w:r>
      <w:r w:rsidRPr="0064558C">
        <w:rPr>
          <w:rFonts w:ascii="Palatino Linotype" w:hAnsi="Palatino Linotype"/>
          <w:color w:val="000000" w:themeColor="text1"/>
          <w:shd w:val="clear" w:color="auto" w:fill="FFFFFF"/>
        </w:rPr>
        <w:t xml:space="preserve">, para que conforme a los artículos 186, último párrafo y 189, párrafo segundo de la Ley de </w:t>
      </w:r>
      <w:r w:rsidRPr="0064558C">
        <w:rPr>
          <w:rFonts w:ascii="Palatino Linotype" w:hAnsi="Palatino Linotype" w:cs="Arial"/>
          <w:color w:val="000000" w:themeColor="text1"/>
        </w:rPr>
        <w:t>Transparencia</w:t>
      </w:r>
      <w:r w:rsidRPr="0064558C">
        <w:rPr>
          <w:rFonts w:ascii="Palatino Linotype" w:hAnsi="Palatino Linotype"/>
          <w:color w:val="000000" w:themeColor="text1"/>
          <w:shd w:val="clear" w:color="auto" w:fill="FFFFFF"/>
        </w:rPr>
        <w:t xml:space="preserve"> y Acceso a la Información Pública del Estado de México y Municipios, dé </w:t>
      </w:r>
      <w:r w:rsidRPr="0064558C">
        <w:rPr>
          <w:rFonts w:ascii="Palatino Linotype" w:hAnsi="Palatino Linotype" w:cs="Arial"/>
          <w:color w:val="000000" w:themeColor="text1"/>
        </w:rPr>
        <w:t>cumplimiento</w:t>
      </w:r>
      <w:r w:rsidRPr="0064558C">
        <w:rPr>
          <w:rFonts w:ascii="Palatino Linotype" w:hAnsi="Palatino Linotype"/>
          <w:color w:val="000000" w:themeColor="text1"/>
          <w:shd w:val="clear" w:color="auto" w:fill="FFFFFF"/>
        </w:rPr>
        <w:t xml:space="preserve"> a lo ordenado dentro del plazo de diez días hábiles, debiendo </w:t>
      </w:r>
      <w:r w:rsidRPr="0064558C">
        <w:rPr>
          <w:rFonts w:ascii="Palatino Linotype" w:hAnsi="Palatino Linotype" w:cs="Arial"/>
          <w:color w:val="000000" w:themeColor="text1"/>
        </w:rPr>
        <w:t>informar</w:t>
      </w:r>
      <w:r w:rsidRPr="0064558C">
        <w:rPr>
          <w:rFonts w:ascii="Palatino Linotype" w:hAnsi="Palatino Linotype"/>
          <w:color w:val="000000" w:themeColor="text1"/>
          <w:shd w:val="clear" w:color="auto" w:fill="FFFFFF"/>
        </w:rPr>
        <w:t xml:space="preserve"> a este Instituto en un plazo </w:t>
      </w:r>
      <w:r w:rsidRPr="0064558C">
        <w:rPr>
          <w:rFonts w:ascii="Palatino Linotype" w:hAnsi="Palatino Linotype"/>
          <w:color w:val="000000" w:themeColor="text1"/>
          <w:lang w:eastAsia="es-ES_tradnl"/>
        </w:rPr>
        <w:t>de</w:t>
      </w:r>
      <w:r w:rsidRPr="0064558C">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64558C" w:rsidRDefault="004A57C3" w:rsidP="0064558C">
      <w:pPr>
        <w:spacing w:line="360" w:lineRule="auto"/>
        <w:ind w:right="49"/>
        <w:jc w:val="both"/>
        <w:rPr>
          <w:rFonts w:ascii="Palatino Linotype" w:hAnsi="Palatino Linotype"/>
          <w:b/>
          <w:color w:val="000000" w:themeColor="text1"/>
          <w:shd w:val="clear" w:color="auto" w:fill="FFFFFF"/>
        </w:rPr>
      </w:pPr>
    </w:p>
    <w:p w14:paraId="3AB9DF33" w14:textId="5E6B3F6C" w:rsidR="004A57C3" w:rsidRPr="0064558C" w:rsidRDefault="004A57C3" w:rsidP="0064558C">
      <w:pPr>
        <w:tabs>
          <w:tab w:val="left" w:pos="709"/>
        </w:tabs>
        <w:spacing w:line="360" w:lineRule="auto"/>
        <w:ind w:right="51"/>
        <w:jc w:val="both"/>
        <w:rPr>
          <w:rFonts w:ascii="Palatino Linotype" w:hAnsi="Palatino Linotype"/>
          <w:b/>
          <w:color w:val="000000" w:themeColor="text1"/>
          <w:szCs w:val="17"/>
          <w:lang w:eastAsia="es-ES_tradnl"/>
        </w:rPr>
      </w:pPr>
      <w:r w:rsidRPr="0064558C">
        <w:rPr>
          <w:rFonts w:ascii="Palatino Linotype" w:hAnsi="Palatino Linotype" w:cs="Arial"/>
          <w:b/>
          <w:bCs/>
          <w:color w:val="000000" w:themeColor="text1"/>
          <w:sz w:val="28"/>
        </w:rPr>
        <w:t>CUARTO.</w:t>
      </w:r>
      <w:r w:rsidRPr="0064558C">
        <w:rPr>
          <w:rFonts w:ascii="Palatino Linotype" w:hAnsi="Palatino Linotype"/>
          <w:color w:val="000000" w:themeColor="text1"/>
          <w:szCs w:val="17"/>
          <w:lang w:eastAsia="es-ES_tradnl"/>
        </w:rPr>
        <w:t xml:space="preserve"> </w:t>
      </w:r>
      <w:r w:rsidRPr="0064558C">
        <w:rPr>
          <w:rFonts w:ascii="Palatino Linotype" w:hAnsi="Palatino Linotype"/>
          <w:b/>
          <w:color w:val="000000" w:themeColor="text1"/>
          <w:szCs w:val="17"/>
          <w:lang w:eastAsia="es-ES_tradnl"/>
        </w:rPr>
        <w:t>Notifíquese</w:t>
      </w:r>
      <w:r w:rsidRPr="0064558C">
        <w:rPr>
          <w:rFonts w:ascii="Palatino Linotype" w:hAnsi="Palatino Linotype"/>
          <w:color w:val="000000" w:themeColor="text1"/>
          <w:szCs w:val="17"/>
          <w:lang w:eastAsia="es-ES_tradnl"/>
        </w:rPr>
        <w:t xml:space="preserve"> al </w:t>
      </w:r>
      <w:r w:rsidRPr="0064558C">
        <w:rPr>
          <w:rFonts w:ascii="Palatino Linotype" w:hAnsi="Palatino Linotype"/>
          <w:b/>
          <w:color w:val="000000" w:themeColor="text1"/>
          <w:szCs w:val="17"/>
          <w:lang w:eastAsia="es-ES_tradnl"/>
        </w:rPr>
        <w:t>RECURRENTE</w:t>
      </w:r>
      <w:r w:rsidRPr="0064558C">
        <w:rPr>
          <w:rFonts w:ascii="Palatino Linotype" w:hAnsi="Palatino Linotype"/>
          <w:color w:val="000000" w:themeColor="text1"/>
          <w:szCs w:val="17"/>
          <w:lang w:eastAsia="es-ES_tradnl"/>
        </w:rPr>
        <w:t xml:space="preserve"> la presente resolución vía </w:t>
      </w:r>
      <w:r w:rsidRPr="0064558C">
        <w:rPr>
          <w:rFonts w:ascii="Palatino Linotype" w:hAnsi="Palatino Linotype" w:cs="Arial"/>
          <w:color w:val="000000" w:themeColor="text1"/>
        </w:rPr>
        <w:t xml:space="preserve">Sistema de Acceso a la Información Mexiquense </w:t>
      </w:r>
      <w:r w:rsidRPr="0064558C">
        <w:rPr>
          <w:rFonts w:ascii="Palatino Linotype" w:hAnsi="Palatino Linotype" w:cs="Arial"/>
          <w:b/>
          <w:bCs/>
          <w:color w:val="000000" w:themeColor="text1"/>
        </w:rPr>
        <w:t>SAIMEX</w:t>
      </w:r>
      <w:r w:rsidR="0064558C" w:rsidRPr="0064558C">
        <w:rPr>
          <w:rFonts w:ascii="Palatino Linotype" w:hAnsi="Palatino Linotype" w:cs="Arial"/>
          <w:b/>
          <w:bCs/>
          <w:color w:val="000000" w:themeColor="text1"/>
        </w:rPr>
        <w:t xml:space="preserve"> </w:t>
      </w:r>
      <w:r w:rsidR="0064558C" w:rsidRPr="0064558C">
        <w:rPr>
          <w:rFonts w:ascii="Palatino Linotype" w:hAnsi="Palatino Linotype" w:cs="Arial"/>
          <w:bCs/>
          <w:color w:val="000000" w:themeColor="text1"/>
        </w:rPr>
        <w:t xml:space="preserve">y </w:t>
      </w:r>
      <w:r w:rsidR="0064558C" w:rsidRPr="0064558C">
        <w:rPr>
          <w:rFonts w:ascii="Palatino Linotype" w:hAnsi="Palatino Linotype" w:cs="Arial"/>
          <w:b/>
          <w:bCs/>
          <w:color w:val="000000" w:themeColor="text1"/>
        </w:rPr>
        <w:t>correo electrónico</w:t>
      </w:r>
      <w:r w:rsidRPr="0064558C">
        <w:rPr>
          <w:rFonts w:ascii="Palatino Linotype" w:hAnsi="Palatino Linotype" w:cs="Arial"/>
          <w:color w:val="000000" w:themeColor="text1"/>
        </w:rPr>
        <w:t>.</w:t>
      </w:r>
    </w:p>
    <w:p w14:paraId="32582A62" w14:textId="77777777" w:rsidR="004A57C3" w:rsidRPr="0064558C" w:rsidRDefault="004A57C3" w:rsidP="0064558C">
      <w:pPr>
        <w:tabs>
          <w:tab w:val="left" w:pos="709"/>
        </w:tabs>
        <w:spacing w:line="360" w:lineRule="auto"/>
        <w:ind w:right="51"/>
        <w:jc w:val="both"/>
        <w:rPr>
          <w:rFonts w:ascii="Palatino Linotype" w:hAnsi="Palatino Linotype"/>
          <w:color w:val="000000" w:themeColor="text1"/>
          <w:szCs w:val="17"/>
          <w:lang w:eastAsia="es-ES_tradnl"/>
        </w:rPr>
      </w:pPr>
      <w:r w:rsidRPr="0064558C">
        <w:rPr>
          <w:rFonts w:ascii="Palatino Linotype" w:hAnsi="Palatino Linotype" w:cs="Arial"/>
          <w:b/>
          <w:bCs/>
          <w:color w:val="000000" w:themeColor="text1"/>
          <w:sz w:val="28"/>
        </w:rPr>
        <w:lastRenderedPageBreak/>
        <w:t>QUINTO.</w:t>
      </w:r>
      <w:r w:rsidRPr="0064558C">
        <w:rPr>
          <w:rFonts w:ascii="Palatino Linotype" w:hAnsi="Palatino Linotype"/>
          <w:color w:val="000000" w:themeColor="text1"/>
          <w:szCs w:val="17"/>
          <w:lang w:eastAsia="es-ES_tradnl"/>
        </w:rPr>
        <w:t xml:space="preserve"> Hágase del conocimiento al </w:t>
      </w:r>
      <w:r w:rsidRPr="0064558C">
        <w:rPr>
          <w:rFonts w:ascii="Palatino Linotype" w:hAnsi="Palatino Linotype"/>
          <w:b/>
          <w:color w:val="000000" w:themeColor="text1"/>
          <w:szCs w:val="17"/>
          <w:lang w:eastAsia="es-ES_tradnl"/>
        </w:rPr>
        <w:t>RECURRENTE</w:t>
      </w:r>
      <w:r w:rsidRPr="0064558C">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64558C" w:rsidRDefault="004A57C3" w:rsidP="0064558C">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64558C" w:rsidRDefault="004A57C3" w:rsidP="0064558C">
      <w:pPr>
        <w:tabs>
          <w:tab w:val="left" w:pos="709"/>
        </w:tabs>
        <w:spacing w:line="360" w:lineRule="auto"/>
        <w:ind w:right="51"/>
        <w:jc w:val="both"/>
        <w:rPr>
          <w:rFonts w:ascii="Palatino Linotype" w:hAnsi="Palatino Linotype"/>
          <w:color w:val="000000" w:themeColor="text1"/>
          <w:szCs w:val="17"/>
          <w:lang w:eastAsia="es-ES_tradnl"/>
        </w:rPr>
      </w:pPr>
      <w:r w:rsidRPr="0064558C">
        <w:rPr>
          <w:rFonts w:ascii="Palatino Linotype" w:hAnsi="Palatino Linotype"/>
          <w:b/>
          <w:color w:val="000000" w:themeColor="text1"/>
          <w:sz w:val="28"/>
          <w:szCs w:val="28"/>
          <w:lang w:eastAsia="es-ES_tradnl"/>
        </w:rPr>
        <w:t>SEXTO.</w:t>
      </w:r>
      <w:r w:rsidRPr="0064558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64558C">
        <w:rPr>
          <w:rFonts w:ascii="Palatino Linotype" w:hAnsi="Palatino Linotype"/>
          <w:b/>
          <w:color w:val="000000" w:themeColor="text1"/>
          <w:szCs w:val="17"/>
          <w:lang w:eastAsia="es-ES_tradnl"/>
        </w:rPr>
        <w:t>EL SUJETO OBLIGADO</w:t>
      </w:r>
      <w:r w:rsidR="00B2681D" w:rsidRPr="0064558C">
        <w:rPr>
          <w:rFonts w:ascii="Palatino Linotype" w:hAnsi="Palatino Linotype"/>
          <w:color w:val="000000" w:themeColor="text1"/>
          <w:szCs w:val="17"/>
          <w:lang w:eastAsia="es-ES_tradnl"/>
        </w:rPr>
        <w:t xml:space="preserve"> </w:t>
      </w:r>
      <w:r w:rsidRPr="0064558C">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64558C" w:rsidRDefault="00F718D3" w:rsidP="0064558C">
      <w:pPr>
        <w:spacing w:line="360" w:lineRule="auto"/>
        <w:jc w:val="both"/>
        <w:rPr>
          <w:rFonts w:ascii="Palatino Linotype" w:hAnsi="Palatino Linotype" w:cs="Arial"/>
          <w:b/>
          <w:color w:val="000000" w:themeColor="text1"/>
          <w:sz w:val="28"/>
          <w:szCs w:val="28"/>
        </w:rPr>
      </w:pPr>
    </w:p>
    <w:p w14:paraId="0506DFF7" w14:textId="77777777" w:rsidR="009F1BF1" w:rsidRPr="0064558C" w:rsidRDefault="009F1BF1" w:rsidP="0064558C">
      <w:pPr>
        <w:widowControl w:val="0"/>
        <w:autoSpaceDE w:val="0"/>
        <w:autoSpaceDN w:val="0"/>
        <w:adjustRightInd w:val="0"/>
        <w:spacing w:line="360" w:lineRule="auto"/>
        <w:jc w:val="both"/>
        <w:rPr>
          <w:rFonts w:ascii="Palatino Linotype" w:hAnsi="Palatino Linotype" w:cs="Arial"/>
        </w:rPr>
      </w:pPr>
      <w:r w:rsidRPr="0064558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 </w:t>
      </w:r>
    </w:p>
    <w:p w14:paraId="04F03219" w14:textId="77777777" w:rsidR="000D3B49" w:rsidRPr="0064558C" w:rsidRDefault="000D3B49" w:rsidP="0064558C">
      <w:pPr>
        <w:widowControl w:val="0"/>
        <w:autoSpaceDE w:val="0"/>
        <w:autoSpaceDN w:val="0"/>
        <w:adjustRightInd w:val="0"/>
        <w:spacing w:line="360" w:lineRule="auto"/>
        <w:jc w:val="both"/>
        <w:rPr>
          <w:rFonts w:ascii="Palatino Linotype" w:hAnsi="Palatino Linotype"/>
          <w:color w:val="000000" w:themeColor="text1"/>
          <w:sz w:val="16"/>
          <w:szCs w:val="16"/>
        </w:rPr>
      </w:pPr>
      <w:r w:rsidRPr="0064558C">
        <w:rPr>
          <w:rFonts w:ascii="Palatino Linotype" w:hAnsi="Palatino Linotype"/>
          <w:color w:val="000000" w:themeColor="text1"/>
          <w:sz w:val="16"/>
          <w:szCs w:val="16"/>
        </w:rPr>
        <w:t>SCMM/BLA/DEMF/RPG</w:t>
      </w:r>
    </w:p>
    <w:p w14:paraId="0B6B1113" w14:textId="7FC41636" w:rsidR="00782A1C" w:rsidRPr="0064558C" w:rsidRDefault="00E16DE8" w:rsidP="0064558C">
      <w:pPr>
        <w:widowControl w:val="0"/>
        <w:autoSpaceDE w:val="0"/>
        <w:autoSpaceDN w:val="0"/>
        <w:adjustRightInd w:val="0"/>
        <w:spacing w:line="360" w:lineRule="auto"/>
        <w:ind w:left="851" w:right="899" w:hanging="142"/>
        <w:jc w:val="both"/>
        <w:rPr>
          <w:rFonts w:ascii="Palatino Linotype" w:hAnsi="Palatino Linotype" w:cs="Arial"/>
          <w:i/>
          <w:color w:val="000000" w:themeColor="text1"/>
        </w:rPr>
      </w:pPr>
      <w:r w:rsidRPr="0064558C">
        <w:rPr>
          <w:rFonts w:ascii="Palatino Linotype" w:hAnsi="Palatino Linotype"/>
          <w:color w:val="000000" w:themeColor="text1"/>
        </w:rPr>
        <w:br w:type="page"/>
      </w:r>
    </w:p>
    <w:p w14:paraId="1C5CD08B" w14:textId="741C15D5" w:rsidR="00EE52D0" w:rsidRPr="0064558C" w:rsidRDefault="00EE52D0" w:rsidP="0064558C">
      <w:pPr>
        <w:spacing w:line="360" w:lineRule="auto"/>
        <w:rPr>
          <w:rFonts w:ascii="Palatino Linotype" w:hAnsi="Palatino Linotype"/>
          <w:color w:val="000000" w:themeColor="text1"/>
        </w:rPr>
      </w:pPr>
    </w:p>
    <w:sectPr w:rsidR="00EE52D0" w:rsidRPr="0064558C"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70472" w14:textId="77777777" w:rsidR="00647579" w:rsidRDefault="00647579" w:rsidP="00C80F8C">
      <w:r>
        <w:separator/>
      </w:r>
    </w:p>
  </w:endnote>
  <w:endnote w:type="continuationSeparator" w:id="0">
    <w:p w14:paraId="43798743" w14:textId="77777777" w:rsidR="00647579" w:rsidRDefault="006475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D72ED" w:rsidRPr="0010196A" w:rsidRDefault="002D72E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29A7">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29A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D72ED" w:rsidRPr="0010196A" w:rsidRDefault="002D72E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29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29A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5D385" w14:textId="77777777" w:rsidR="00647579" w:rsidRDefault="00647579" w:rsidP="00C80F8C">
      <w:r>
        <w:separator/>
      </w:r>
    </w:p>
  </w:footnote>
  <w:footnote w:type="continuationSeparator" w:id="0">
    <w:p w14:paraId="4975D9D2" w14:textId="77777777" w:rsidR="00647579" w:rsidRDefault="00647579" w:rsidP="00C80F8C">
      <w:r>
        <w:continuationSeparator/>
      </w:r>
    </w:p>
  </w:footnote>
  <w:footnote w:id="1">
    <w:p w14:paraId="168B7EFD" w14:textId="77777777" w:rsidR="002D72ED" w:rsidRDefault="002D72ED" w:rsidP="008B44F6">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3C86CEE" w14:textId="77777777" w:rsidR="002D72ED" w:rsidRDefault="002D72ED" w:rsidP="0021249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https://legislacion.edomex.gob.mx/sites/legislacion.edomex.gob.mx/files/files/pdf/gct/2022/abr051.pdf</w:t>
      </w:r>
    </w:p>
  </w:footnote>
  <w:footnote w:id="3">
    <w:p w14:paraId="0A05B570" w14:textId="77777777" w:rsidR="000A0052" w:rsidRPr="000A74FB" w:rsidRDefault="000A0052" w:rsidP="000A0052">
      <w:pPr>
        <w:pStyle w:val="Textonotapie"/>
        <w:rPr>
          <w:rFonts w:ascii="Palatino Linotype" w:hAnsi="Palatino Linotype"/>
        </w:rPr>
      </w:pPr>
      <w:r>
        <w:rPr>
          <w:rStyle w:val="Refdenotaalpie"/>
        </w:rPr>
        <w:footnoteRef/>
      </w:r>
      <w:r>
        <w:t xml:space="preserve"> </w:t>
      </w:r>
      <w:r w:rsidRPr="000A74FB">
        <w:rPr>
          <w:rFonts w:ascii="Palatino Linotype" w:hAnsi="Palatino Linotype"/>
        </w:rPr>
        <w:t>Para mayor referencia de los términos empleados en esta fracción, consultar el Glosario de términos anexo al presente</w:t>
      </w:r>
    </w:p>
  </w:footnote>
  <w:footnote w:id="4">
    <w:p w14:paraId="180E500C" w14:textId="77777777" w:rsidR="000A0052" w:rsidRPr="000A74FB" w:rsidRDefault="000A0052" w:rsidP="000A0052">
      <w:pPr>
        <w:pStyle w:val="Textonotapie"/>
        <w:jc w:val="both"/>
        <w:rPr>
          <w:rFonts w:ascii="Palatino Linotype" w:hAnsi="Palatino Linotype"/>
        </w:rPr>
      </w:pPr>
      <w:r>
        <w:rPr>
          <w:rStyle w:val="Refdenotaalpie"/>
        </w:rPr>
        <w:footnoteRef/>
      </w:r>
      <w:r>
        <w:t xml:space="preserve"> </w:t>
      </w:r>
      <w:r w:rsidRPr="000A74FB">
        <w:rPr>
          <w:rFonts w:ascii="Palatino Linotype" w:hAnsi="Palatino Linotype"/>
        </w:rPr>
        <w:t>El</w:t>
      </w:r>
      <w:r>
        <w:t xml:space="preserve"> </w:t>
      </w:r>
      <w:r w:rsidRPr="000A74FB">
        <w:rPr>
          <w:rFonts w:ascii="Palatino Linotype" w:hAnsi="Palatino Linotype"/>
        </w:rPr>
        <w:t>Programa anual de comunicación social es un “Conjunto de campañas derivadas de la Estrategia anual de comunicación social, encaminadas al cumplimiento del objetivo institucional, con recursos asignados en la partida de gasto 36101 del Clasificador por Objeto del Gasto para la Administración Pública Federal”, con base en el Acuerdo por el que se establecen los Lineamientos Generales para las Campañas de Comunicación Social de las dependencias y entidades de la Administración Pública Federal para el ejercicio fiscal 2016</w:t>
      </w:r>
    </w:p>
  </w:footnote>
  <w:footnote w:id="5">
    <w:p w14:paraId="7821A556" w14:textId="77777777" w:rsidR="000A0052" w:rsidRPr="000A74FB" w:rsidRDefault="000A0052" w:rsidP="000A0052">
      <w:pPr>
        <w:pStyle w:val="Textonotapie"/>
        <w:jc w:val="both"/>
        <w:rPr>
          <w:rFonts w:ascii="Palatino Linotype" w:hAnsi="Palatino Linotype"/>
        </w:rPr>
      </w:pPr>
      <w:r>
        <w:rPr>
          <w:rStyle w:val="Refdenotaalpie"/>
        </w:rPr>
        <w:footnoteRef/>
      </w:r>
      <w:r>
        <w:t xml:space="preserve"> </w:t>
      </w:r>
      <w:r w:rsidRPr="000A74FB">
        <w:rPr>
          <w:rFonts w:ascii="Palatino Linotype" w:hAnsi="Palatino Linotype"/>
        </w:rPr>
        <w:t>Con base en lo establecido en el artículo 41, fracción III, apartado A, de la Constitución Política de los Estados Unidos Mexicanos que indica: "El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 y el artículo 41, fracción III, apartado A, inciso a; que dice a la letra: "A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w:t>
      </w:r>
    </w:p>
  </w:footnote>
  <w:footnote w:id="6">
    <w:p w14:paraId="3DD0D14C" w14:textId="77777777" w:rsidR="000A0052" w:rsidRPr="000A74FB" w:rsidRDefault="000A0052" w:rsidP="000A0052">
      <w:pPr>
        <w:pStyle w:val="Textonotapie"/>
        <w:jc w:val="both"/>
        <w:rPr>
          <w:rFonts w:ascii="Palatino Linotype" w:hAnsi="Palatino Linotype"/>
        </w:rPr>
      </w:pPr>
      <w:r>
        <w:rPr>
          <w:rStyle w:val="Refdenotaalpie"/>
        </w:rPr>
        <w:footnoteRef/>
      </w:r>
      <w:r>
        <w:t xml:space="preserve"> </w:t>
      </w:r>
      <w:r w:rsidRPr="000A74FB">
        <w:rPr>
          <w:rFonts w:ascii="Palatino Linotype" w:hAnsi="Palatino Linotype"/>
        </w:rPr>
        <w:t>Con fundamento en lo establecido en el Decreto por el que se autoriza a la Secretaría de Hacienda y Crédito Público a recibir de los concesionarios de estaciones de radio y televisión el pago del impuesto que se indica, publicado en el Diario Oficial de la Federación el 10 de octubre de 2002.</w:t>
      </w:r>
    </w:p>
  </w:footnote>
  <w:footnote w:id="7">
    <w:p w14:paraId="0EFA3099" w14:textId="77777777" w:rsidR="000A0052" w:rsidRPr="00DA2973" w:rsidRDefault="000A0052" w:rsidP="000A0052">
      <w:pPr>
        <w:pStyle w:val="Textonotapie"/>
        <w:jc w:val="both"/>
        <w:rPr>
          <w:rFonts w:ascii="Palatino Linotype" w:hAnsi="Palatino Linotype"/>
        </w:rPr>
      </w:pPr>
      <w:r>
        <w:rPr>
          <w:rStyle w:val="Refdenotaalpie"/>
        </w:rPr>
        <w:footnoteRef/>
      </w:r>
      <w:r>
        <w:t xml:space="preserve"> </w:t>
      </w:r>
      <w:r w:rsidRPr="00DA2973">
        <w:rPr>
          <w:rFonts w:ascii="Palatino Linotype" w:hAnsi="Palatino Linotype"/>
        </w:rPr>
        <w:t>Por ejemplo: artículos promocionales, cenefas, dovelas, espectaculares, mobiliario urbano, muros o bardas, otros medios complementarios, parabuses, publicidad móvil, rótulos o anuncios exteriores, tarjetas telefónicas, vallas, videobús.</w:t>
      </w:r>
    </w:p>
  </w:footnote>
  <w:footnote w:id="8">
    <w:p w14:paraId="2F2704D9" w14:textId="77777777" w:rsidR="000A0052" w:rsidRPr="00DA2973" w:rsidRDefault="000A0052" w:rsidP="000A0052">
      <w:pPr>
        <w:pStyle w:val="Textonotapie"/>
        <w:rPr>
          <w:rFonts w:ascii="Palatino Linotype" w:hAnsi="Palatino Linotype"/>
        </w:rPr>
      </w:pPr>
      <w:r>
        <w:rPr>
          <w:rStyle w:val="Refdenotaalpie"/>
        </w:rPr>
        <w:footnoteRef/>
      </w:r>
      <w:r>
        <w:t xml:space="preserve"> </w:t>
      </w:r>
      <w:r w:rsidRPr="00DA2973">
        <w:rPr>
          <w:rFonts w:ascii="Palatino Linotype" w:hAnsi="Palatino Linotype"/>
        </w:rPr>
        <w:t>Por ejemplo: estudios (pre-campaña, post-campaña), plan de medios, etcétera.</w:t>
      </w:r>
    </w:p>
  </w:footnote>
  <w:footnote w:id="9">
    <w:p w14:paraId="06F1B334" w14:textId="77777777" w:rsidR="000A0052" w:rsidRPr="005D50DA" w:rsidRDefault="000A0052" w:rsidP="000A0052">
      <w:pPr>
        <w:pStyle w:val="Textonotapie"/>
        <w:jc w:val="both"/>
        <w:rPr>
          <w:rFonts w:ascii="Palatino Linotype" w:hAnsi="Palatino Linotype"/>
        </w:rPr>
      </w:pPr>
      <w:r>
        <w:rPr>
          <w:rStyle w:val="Refdenotaalpie"/>
        </w:rPr>
        <w:footnoteRef/>
      </w:r>
      <w:r>
        <w:t xml:space="preserve"> </w:t>
      </w:r>
      <w:r w:rsidRPr="005D50DA">
        <w:rPr>
          <w:rFonts w:ascii="Palatino Linotype" w:hAnsi="Palatino Linotype"/>
        </w:rPr>
        <w:t>Cobertura: “Indica si la información es representativa a nivel nacional, estatal, municipal o a cualquier otra delimitación geográfica”; de acuerdo con el Instituto Nacional de Estadística y Geografía (INEGI)</w:t>
      </w:r>
    </w:p>
  </w:footnote>
  <w:footnote w:id="10">
    <w:p w14:paraId="0174987A" w14:textId="77777777" w:rsidR="000A0052" w:rsidRDefault="000A0052" w:rsidP="000A0052">
      <w:pPr>
        <w:pStyle w:val="Textonotapie"/>
        <w:jc w:val="both"/>
      </w:pPr>
      <w:r>
        <w:rPr>
          <w:rStyle w:val="Refdenotaalpie"/>
        </w:rPr>
        <w:footnoteRef/>
      </w:r>
      <w:r>
        <w:t xml:space="preserve"> </w:t>
      </w:r>
      <w:r w:rsidRPr="00F83DA8">
        <w:rPr>
          <w:rFonts w:ascii="Palatino Linotype" w:hAnsi="Palatino Linotype"/>
        </w:rPr>
        <w:t>Clasificador por objeto de gasto: el instrumento que permite registrar de manera ordenada, sistemática y homogénea las compras, los pagos y las erogaciones autorizados en capítulos, conceptos y partidas con base en la clasificación económica del gasto.</w:t>
      </w:r>
    </w:p>
  </w:footnote>
  <w:footnote w:id="11">
    <w:p w14:paraId="710A37D7" w14:textId="77777777" w:rsidR="000A0052" w:rsidRPr="00F83DA8" w:rsidRDefault="000A0052" w:rsidP="000A0052">
      <w:pPr>
        <w:pStyle w:val="Textonotapie"/>
        <w:rPr>
          <w:rFonts w:ascii="Palatino Linotype" w:hAnsi="Palatino Linotype"/>
        </w:rPr>
      </w:pPr>
      <w:r>
        <w:rPr>
          <w:rStyle w:val="Refdenotaalpie"/>
        </w:rPr>
        <w:footnoteRef/>
      </w:r>
      <w:r>
        <w:t xml:space="preserve"> </w:t>
      </w:r>
      <w:r w:rsidRPr="00F83DA8">
        <w:rPr>
          <w:rFonts w:ascii="Palatino Linotype" w:hAnsi="Palatino Linotype"/>
        </w:rPr>
        <w:t>Concepto: el nivel de agregación intermedio que identifica el conjunto homogéneo y ordenado de los bienes y servicios, producto de la desagregación de cada capítulo de gasto.</w:t>
      </w:r>
    </w:p>
  </w:footnote>
  <w:footnote w:id="12">
    <w:p w14:paraId="300D23CD" w14:textId="77777777" w:rsidR="000A0052" w:rsidRPr="00F83DA8" w:rsidRDefault="000A0052" w:rsidP="000A0052">
      <w:pPr>
        <w:pStyle w:val="Textonotapie"/>
        <w:rPr>
          <w:rFonts w:ascii="Palatino Linotype" w:hAnsi="Palatino Linotype"/>
        </w:rPr>
      </w:pPr>
      <w:r>
        <w:rPr>
          <w:rStyle w:val="Refdenotaalpie"/>
        </w:rPr>
        <w:footnoteRef/>
      </w:r>
      <w:r>
        <w:t xml:space="preserve"> </w:t>
      </w:r>
      <w:r w:rsidRPr="00F83DA8">
        <w:rPr>
          <w:rFonts w:ascii="Palatino Linotype" w:hAnsi="Palatino Linotype"/>
        </w:rPr>
        <w:t>En su caso, se deberá observar lo establecido en el numeral décimo segundo, fracción IX de estos Lineamientos</w:t>
      </w:r>
    </w:p>
  </w:footnote>
  <w:footnote w:id="13">
    <w:p w14:paraId="032335AF" w14:textId="77777777" w:rsidR="000A0052" w:rsidRDefault="000A0052" w:rsidP="000A0052">
      <w:pPr>
        <w:pStyle w:val="Textonotapie"/>
        <w:jc w:val="both"/>
      </w:pPr>
      <w:r>
        <w:rPr>
          <w:rStyle w:val="Refdenotaalpie"/>
        </w:rPr>
        <w:footnoteRef/>
      </w:r>
      <w:r>
        <w:t xml:space="preserve"> </w:t>
      </w:r>
      <w:r w:rsidRPr="00F83DA8">
        <w:rPr>
          <w:rFonts w:ascii="Palatino Linotype" w:hAnsi="Palatino Linotype"/>
        </w:rPr>
        <w:t>Se refiere a la sigla que identifica en su caso, a cada concesionario de acuerdo con el Registro de Infraestructura de Radiodifusió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72ED" w:rsidRDefault="0064757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D72ED" w:rsidRPr="0010196A" w:rsidRDefault="002D72E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72ED" w:rsidRPr="008F2CCC" w14:paraId="1F097D8A" w14:textId="77777777" w:rsidTr="005F31DE">
      <w:tc>
        <w:tcPr>
          <w:tcW w:w="2977" w:type="dxa"/>
          <w:vMerge w:val="restart"/>
        </w:tcPr>
        <w:p w14:paraId="1F780A0C" w14:textId="1EFF25F4" w:rsidR="002D72ED" w:rsidRPr="008F2CCC" w:rsidRDefault="002D72E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72ED" w:rsidRPr="00664658" w:rsidRDefault="002D72E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2A98EDB" w:rsidR="002D72ED" w:rsidRPr="00664658" w:rsidRDefault="002D72ED" w:rsidP="000A1BA9">
          <w:pPr>
            <w:jc w:val="both"/>
            <w:rPr>
              <w:rFonts w:ascii="Palatino Linotype" w:hAnsi="Palatino Linotype"/>
              <w:b/>
              <w:sz w:val="22"/>
              <w:szCs w:val="22"/>
              <w:lang w:val="es-ES_tradnl"/>
            </w:rPr>
          </w:pPr>
          <w:r>
            <w:rPr>
              <w:rFonts w:ascii="Palatino Linotype" w:hAnsi="Palatino Linotype"/>
              <w:b/>
              <w:sz w:val="22"/>
              <w:szCs w:val="22"/>
              <w:lang w:val="es-ES_tradnl"/>
            </w:rPr>
            <w:t>06707</w:t>
          </w:r>
          <w:r w:rsidRPr="00A9204E">
            <w:rPr>
              <w:rFonts w:ascii="Palatino Linotype" w:hAnsi="Palatino Linotype"/>
              <w:b/>
              <w:sz w:val="22"/>
              <w:szCs w:val="22"/>
              <w:lang w:val="es-ES_tradnl"/>
            </w:rPr>
            <w:t>/INFOEM/IP/RR/2022</w:t>
          </w:r>
        </w:p>
      </w:tc>
    </w:tr>
    <w:tr w:rsidR="002D72ED" w:rsidRPr="008F2CCC" w14:paraId="049677A3" w14:textId="77777777" w:rsidTr="005F31DE">
      <w:tc>
        <w:tcPr>
          <w:tcW w:w="2977" w:type="dxa"/>
          <w:vMerge/>
        </w:tcPr>
        <w:p w14:paraId="4A21EAC1" w14:textId="5C1F145E" w:rsidR="002D72ED" w:rsidRPr="008F2CCC" w:rsidRDefault="002D72ED" w:rsidP="003D4885">
          <w:pPr>
            <w:rPr>
              <w:rFonts w:ascii="Palatino Linotype" w:hAnsi="Palatino Linotype"/>
              <w:b/>
              <w:sz w:val="22"/>
              <w:szCs w:val="22"/>
              <w:lang w:val="es-ES_tradnl"/>
            </w:rPr>
          </w:pPr>
        </w:p>
      </w:tc>
      <w:tc>
        <w:tcPr>
          <w:tcW w:w="2552" w:type="dxa"/>
          <w:shd w:val="clear" w:color="auto" w:fill="auto"/>
        </w:tcPr>
        <w:p w14:paraId="1237BCDE" w14:textId="77777777" w:rsidR="002D72ED" w:rsidRPr="00664658" w:rsidRDefault="002D72ED"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20EB9E1" w:rsidR="002D72ED" w:rsidRPr="00D41D47" w:rsidRDefault="002D72ED" w:rsidP="00B23C65">
          <w:pPr>
            <w:jc w:val="both"/>
            <w:rPr>
              <w:rFonts w:ascii="Palatino Linotype" w:hAnsi="Palatino Linotype"/>
              <w:b/>
              <w:sz w:val="22"/>
              <w:szCs w:val="22"/>
              <w:lang w:val="es-ES_tradnl"/>
            </w:rPr>
          </w:pPr>
          <w:r w:rsidRPr="0014547A">
            <w:rPr>
              <w:rFonts w:ascii="Palatino Linotype" w:hAnsi="Palatino Linotype"/>
              <w:b/>
              <w:sz w:val="22"/>
              <w:szCs w:val="22"/>
              <w:lang w:val="es-ES_tradnl"/>
            </w:rPr>
            <w:t>Ayuntamiento de Tecámac</w:t>
          </w:r>
        </w:p>
      </w:tc>
    </w:tr>
    <w:tr w:rsidR="002D72ED" w:rsidRPr="008F2CCC" w14:paraId="72CD087D" w14:textId="77777777" w:rsidTr="005F31DE">
      <w:trPr>
        <w:trHeight w:val="228"/>
      </w:trPr>
      <w:tc>
        <w:tcPr>
          <w:tcW w:w="2977" w:type="dxa"/>
          <w:vMerge/>
        </w:tcPr>
        <w:p w14:paraId="1B78656F" w14:textId="01E6F6F6" w:rsidR="002D72ED" w:rsidRPr="008F2CCC" w:rsidRDefault="002D72ED" w:rsidP="003D4885">
          <w:pPr>
            <w:rPr>
              <w:rFonts w:ascii="Palatino Linotype" w:hAnsi="Palatino Linotype"/>
              <w:b/>
              <w:sz w:val="22"/>
              <w:szCs w:val="22"/>
              <w:lang w:val="es-ES_tradnl"/>
            </w:rPr>
          </w:pPr>
        </w:p>
      </w:tc>
      <w:tc>
        <w:tcPr>
          <w:tcW w:w="2552" w:type="dxa"/>
          <w:shd w:val="clear" w:color="auto" w:fill="auto"/>
        </w:tcPr>
        <w:p w14:paraId="74D81628" w14:textId="05FE44B5" w:rsidR="002D72ED" w:rsidRPr="00664658" w:rsidRDefault="002D72ED"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72ED" w:rsidRPr="00664658" w:rsidRDefault="002D72ED"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72ED" w:rsidRPr="0010196A" w:rsidRDefault="002D72E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D72ED" w:rsidRPr="0010196A" w:rsidRDefault="0064757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72ED" w:rsidRPr="008F2CCC" w14:paraId="6ABABA57" w14:textId="77777777" w:rsidTr="005F31DE">
      <w:tc>
        <w:tcPr>
          <w:tcW w:w="4253" w:type="dxa"/>
          <w:vMerge w:val="restart"/>
          <w:shd w:val="clear" w:color="auto" w:fill="auto"/>
        </w:tcPr>
        <w:p w14:paraId="6AA376CC" w14:textId="139DA696" w:rsidR="002D72ED" w:rsidRPr="008F2CCC" w:rsidRDefault="002D72E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72ED" w:rsidRPr="008F2CCC" w:rsidRDefault="002D72E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7C57FE9" w:rsidR="002D72ED" w:rsidRPr="008F2CCC" w:rsidRDefault="002D72ED" w:rsidP="000A1BA9">
          <w:pPr>
            <w:jc w:val="both"/>
            <w:rPr>
              <w:rFonts w:ascii="Palatino Linotype" w:hAnsi="Palatino Linotype"/>
              <w:b/>
              <w:sz w:val="22"/>
              <w:szCs w:val="22"/>
              <w:lang w:val="es-ES_tradnl"/>
            </w:rPr>
          </w:pPr>
          <w:r>
            <w:rPr>
              <w:rFonts w:ascii="Palatino Linotype" w:hAnsi="Palatino Linotype"/>
              <w:b/>
              <w:sz w:val="22"/>
              <w:szCs w:val="22"/>
              <w:lang w:val="es-ES_tradnl"/>
            </w:rPr>
            <w:t>06707</w:t>
          </w:r>
          <w:r w:rsidRPr="00A9204E">
            <w:rPr>
              <w:rFonts w:ascii="Palatino Linotype" w:hAnsi="Palatino Linotype"/>
              <w:b/>
              <w:sz w:val="22"/>
              <w:szCs w:val="22"/>
              <w:lang w:val="es-ES_tradnl"/>
            </w:rPr>
            <w:t>/INFOEM/IP/RR/2022</w:t>
          </w:r>
        </w:p>
      </w:tc>
    </w:tr>
    <w:tr w:rsidR="002D72ED" w:rsidRPr="008F2CCC" w14:paraId="3B45FB53" w14:textId="77777777" w:rsidTr="005F31DE">
      <w:tc>
        <w:tcPr>
          <w:tcW w:w="4253" w:type="dxa"/>
          <w:vMerge/>
          <w:shd w:val="clear" w:color="auto" w:fill="auto"/>
        </w:tcPr>
        <w:p w14:paraId="188B82EF" w14:textId="77777777" w:rsidR="002D72ED" w:rsidRPr="008F2CCC" w:rsidRDefault="002D72ED" w:rsidP="007A5836">
          <w:pPr>
            <w:rPr>
              <w:rFonts w:ascii="Palatino Linotype" w:hAnsi="Palatino Linotype"/>
              <w:b/>
              <w:sz w:val="22"/>
              <w:szCs w:val="22"/>
              <w:lang w:val="es-ES_tradnl"/>
            </w:rPr>
          </w:pPr>
        </w:p>
      </w:tc>
      <w:tc>
        <w:tcPr>
          <w:tcW w:w="2552" w:type="dxa"/>
          <w:shd w:val="clear" w:color="auto" w:fill="auto"/>
        </w:tcPr>
        <w:p w14:paraId="3B2AD0CF" w14:textId="77777777" w:rsidR="002D72ED" w:rsidRPr="008F2CCC" w:rsidRDefault="002D72E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24149F6" w:rsidR="002D72ED" w:rsidRPr="005E0D87" w:rsidRDefault="00C329A7" w:rsidP="0014547A">
          <w:pPr>
            <w:jc w:val="both"/>
            <w:rPr>
              <w:rFonts w:ascii="Arial" w:hAnsi="Arial" w:cs="Arial"/>
              <w:b/>
              <w:bCs/>
              <w:sz w:val="15"/>
              <w:szCs w:val="15"/>
            </w:rPr>
          </w:pPr>
          <w:r>
            <w:rPr>
              <w:rFonts w:ascii="Palatino Linotype" w:hAnsi="Palatino Linotype"/>
              <w:b/>
              <w:sz w:val="22"/>
              <w:szCs w:val="22"/>
              <w:lang w:val="es-ES_tradnl"/>
            </w:rPr>
            <w:t xml:space="preserve">XXXX XXXXX </w:t>
          </w:r>
          <w:proofErr w:type="spellStart"/>
          <w:r>
            <w:rPr>
              <w:rFonts w:ascii="Palatino Linotype" w:hAnsi="Palatino Linotype"/>
              <w:b/>
              <w:sz w:val="22"/>
              <w:szCs w:val="22"/>
              <w:lang w:val="es-ES_tradnl"/>
            </w:rPr>
            <w:t>XXXXX</w:t>
          </w:r>
          <w:proofErr w:type="spellEnd"/>
        </w:p>
      </w:tc>
    </w:tr>
    <w:tr w:rsidR="002D72ED" w:rsidRPr="008F2CCC" w14:paraId="28A493EB" w14:textId="77777777" w:rsidTr="005F31DE">
      <w:trPr>
        <w:trHeight w:val="228"/>
      </w:trPr>
      <w:tc>
        <w:tcPr>
          <w:tcW w:w="4253" w:type="dxa"/>
          <w:vMerge/>
          <w:shd w:val="clear" w:color="auto" w:fill="auto"/>
        </w:tcPr>
        <w:p w14:paraId="06C77D31" w14:textId="77777777" w:rsidR="002D72ED" w:rsidRPr="008F2CCC" w:rsidRDefault="002D72ED" w:rsidP="007A5836">
          <w:pPr>
            <w:rPr>
              <w:rFonts w:ascii="Palatino Linotype" w:hAnsi="Palatino Linotype"/>
              <w:b/>
              <w:sz w:val="22"/>
              <w:szCs w:val="22"/>
              <w:lang w:val="es-ES_tradnl"/>
            </w:rPr>
          </w:pPr>
        </w:p>
      </w:tc>
      <w:tc>
        <w:tcPr>
          <w:tcW w:w="2552" w:type="dxa"/>
          <w:shd w:val="clear" w:color="auto" w:fill="auto"/>
        </w:tcPr>
        <w:p w14:paraId="2E1A72B4" w14:textId="77777777" w:rsidR="002D72ED" w:rsidRPr="008F2CCC" w:rsidRDefault="002D72E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355E0EE" w:rsidR="002D72ED" w:rsidRPr="00E34B1C" w:rsidRDefault="002D72ED" w:rsidP="000A1BA9">
          <w:pPr>
            <w:jc w:val="both"/>
          </w:pPr>
          <w:r w:rsidRPr="0014547A">
            <w:rPr>
              <w:rFonts w:ascii="Palatino Linotype" w:hAnsi="Palatino Linotype"/>
              <w:b/>
              <w:sz w:val="22"/>
              <w:szCs w:val="22"/>
              <w:lang w:val="es-ES_tradnl"/>
            </w:rPr>
            <w:t>Ayuntamiento de Tecámac</w:t>
          </w:r>
        </w:p>
      </w:tc>
    </w:tr>
    <w:tr w:rsidR="002D72ED" w:rsidRPr="008F2CCC" w14:paraId="0F114FF0" w14:textId="77777777" w:rsidTr="005F31DE">
      <w:tc>
        <w:tcPr>
          <w:tcW w:w="4253" w:type="dxa"/>
          <w:vMerge/>
          <w:shd w:val="clear" w:color="auto" w:fill="auto"/>
        </w:tcPr>
        <w:p w14:paraId="4CCB64BA" w14:textId="77777777" w:rsidR="002D72ED" w:rsidRPr="008F2CCC" w:rsidRDefault="002D72ED" w:rsidP="00A2780F">
          <w:pPr>
            <w:rPr>
              <w:rFonts w:ascii="Palatino Linotype" w:hAnsi="Palatino Linotype"/>
              <w:b/>
              <w:sz w:val="22"/>
              <w:szCs w:val="22"/>
              <w:lang w:val="es-ES_tradnl"/>
            </w:rPr>
          </w:pPr>
        </w:p>
      </w:tc>
      <w:tc>
        <w:tcPr>
          <w:tcW w:w="2552" w:type="dxa"/>
          <w:shd w:val="clear" w:color="auto" w:fill="auto"/>
        </w:tcPr>
        <w:p w14:paraId="31E422EA" w14:textId="0B158FD7" w:rsidR="002D72ED" w:rsidRPr="008F2CCC" w:rsidRDefault="002D72E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72ED" w:rsidRPr="008F2CCC" w:rsidRDefault="002D72E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72ED" w:rsidRPr="0010196A" w:rsidRDefault="002D72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A059DE"/>
    <w:multiLevelType w:val="hybridMultilevel"/>
    <w:tmpl w:val="AF6EA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E41194"/>
    <w:multiLevelType w:val="multilevel"/>
    <w:tmpl w:val="1F5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2E68F3"/>
    <w:multiLevelType w:val="hybridMultilevel"/>
    <w:tmpl w:val="DB5E2A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54C41961"/>
    <w:multiLevelType w:val="hybridMultilevel"/>
    <w:tmpl w:val="C4F69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B9716B"/>
    <w:multiLevelType w:val="hybridMultilevel"/>
    <w:tmpl w:val="E0C209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7D7B13"/>
    <w:multiLevelType w:val="hybridMultilevel"/>
    <w:tmpl w:val="95B4A8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1"/>
  </w:num>
  <w:num w:numId="3">
    <w:abstractNumId w:val="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3"/>
  </w:num>
  <w:num w:numId="8">
    <w:abstractNumId w:val="0"/>
  </w:num>
  <w:num w:numId="9">
    <w:abstractNumId w:val="9"/>
  </w:num>
  <w:num w:numId="10">
    <w:abstractNumId w:val="12"/>
  </w:num>
  <w:num w:numId="11">
    <w:abstractNumId w:val="5"/>
  </w:num>
  <w:num w:numId="12">
    <w:abstractNumId w:val="10"/>
  </w:num>
  <w:num w:numId="13">
    <w:abstractNumId w:val="4"/>
  </w:num>
  <w:num w:numId="14">
    <w:abstractNumId w:val="8"/>
  </w:num>
  <w:num w:numId="15">
    <w:abstractNumId w:val="13"/>
  </w:num>
  <w:num w:numId="16">
    <w:abstractNumId w:val="11"/>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052"/>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C7D"/>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47A"/>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99D"/>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AA4"/>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499"/>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D8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2ED"/>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A16"/>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A0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2A4B"/>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18C"/>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2B13"/>
    <w:rsid w:val="005D3E32"/>
    <w:rsid w:val="005D46EE"/>
    <w:rsid w:val="005D4B10"/>
    <w:rsid w:val="005D5829"/>
    <w:rsid w:val="005D5D49"/>
    <w:rsid w:val="005D5EC5"/>
    <w:rsid w:val="005D64DA"/>
    <w:rsid w:val="005D6AEF"/>
    <w:rsid w:val="005D6DF5"/>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43E"/>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5F7F70"/>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58C"/>
    <w:rsid w:val="006457A5"/>
    <w:rsid w:val="00645FF2"/>
    <w:rsid w:val="00646DD0"/>
    <w:rsid w:val="00647210"/>
    <w:rsid w:val="006473A5"/>
    <w:rsid w:val="00647579"/>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A1C"/>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C85"/>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4F6"/>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15"/>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3C9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3D"/>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6DF5"/>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0D"/>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67BD3"/>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740"/>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421"/>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9A7"/>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897"/>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94"/>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01F"/>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80"/>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74A"/>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471"/>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66C"/>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324515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535946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104798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421442.page"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6FBA-350B-4848-BD1F-2A7CE562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10936</Words>
  <Characters>60152</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2022-09-09T03:31:00Z</cp:lastPrinted>
  <dcterms:created xsi:type="dcterms:W3CDTF">2022-09-02T01:59:00Z</dcterms:created>
  <dcterms:modified xsi:type="dcterms:W3CDTF">2022-09-26T19:51:00Z</dcterms:modified>
</cp:coreProperties>
</file>