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9BA3C"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rPr>
      </w:pPr>
      <w:r w:rsidRPr="00560818">
        <w:rPr>
          <w:rFonts w:ascii="Palatino Linotype" w:eastAsia="Palatino Linotype" w:hAnsi="Palatino Linotype" w:cs="Palatino Linotype"/>
          <w:sz w:val="24"/>
        </w:rPr>
        <w:t>Resolución del Pleno del Instituto de Transparencia, Acceso a la Información Pública y Protección de Datos Personales del Estado de México y Municipios, con domicilio en Metepec, Estado de México, de fecha</w:t>
      </w:r>
      <w:r w:rsidRPr="00560818">
        <w:rPr>
          <w:rFonts w:ascii="Palatino Linotype" w:eastAsia="Palatino Linotype" w:hAnsi="Palatino Linotype" w:cs="Palatino Linotype"/>
          <w:color w:val="FF0000"/>
          <w:sz w:val="24"/>
        </w:rPr>
        <w:t xml:space="preserve"> </w:t>
      </w:r>
      <w:r w:rsidR="00CD1444" w:rsidRPr="00560818">
        <w:rPr>
          <w:rFonts w:ascii="Palatino Linotype" w:eastAsia="Palatino Linotype" w:hAnsi="Palatino Linotype" w:cs="Palatino Linotype"/>
          <w:color w:val="000000" w:themeColor="text1"/>
          <w:sz w:val="24"/>
        </w:rPr>
        <w:t>ocho</w:t>
      </w:r>
      <w:r w:rsidR="00CD1444" w:rsidRPr="00560818">
        <w:rPr>
          <w:rFonts w:ascii="Palatino Linotype" w:eastAsia="Palatino Linotype" w:hAnsi="Palatino Linotype" w:cs="Palatino Linotype"/>
          <w:sz w:val="24"/>
        </w:rPr>
        <w:t xml:space="preserve"> de juni</w:t>
      </w:r>
      <w:r w:rsidRPr="00560818">
        <w:rPr>
          <w:rFonts w:ascii="Palatino Linotype" w:eastAsia="Palatino Linotype" w:hAnsi="Palatino Linotype" w:cs="Palatino Linotype"/>
          <w:sz w:val="24"/>
        </w:rPr>
        <w:t>o del dos mil veintidós.</w:t>
      </w:r>
    </w:p>
    <w:p w14:paraId="00CA3C62" w14:textId="3F570CA7" w:rsidR="00C31C67" w:rsidRPr="00560818" w:rsidRDefault="00C31C67" w:rsidP="00C31C67">
      <w:pPr>
        <w:spacing w:line="360" w:lineRule="auto"/>
        <w:jc w:val="both"/>
        <w:rPr>
          <w:rFonts w:ascii="Palatino Linotype" w:eastAsia="Palatino Linotype" w:hAnsi="Palatino Linotype" w:cs="Palatino Linotype"/>
          <w:sz w:val="24"/>
        </w:rPr>
      </w:pPr>
      <w:bookmarkStart w:id="0" w:name="_heading=h.30j0zll" w:colFirst="0" w:colLast="0"/>
      <w:bookmarkEnd w:id="0"/>
      <w:r w:rsidRPr="00560818">
        <w:rPr>
          <w:rFonts w:ascii="Palatino Linotype" w:eastAsia="Palatino Linotype" w:hAnsi="Palatino Linotype" w:cs="Palatino Linotype"/>
          <w:b/>
          <w:sz w:val="24"/>
        </w:rPr>
        <w:t xml:space="preserve">VISTO </w:t>
      </w:r>
      <w:proofErr w:type="gramStart"/>
      <w:r w:rsidRPr="00560818">
        <w:rPr>
          <w:rFonts w:ascii="Palatino Linotype" w:eastAsia="Palatino Linotype" w:hAnsi="Palatino Linotype" w:cs="Palatino Linotype"/>
          <w:sz w:val="24"/>
        </w:rPr>
        <w:t>los expediente</w:t>
      </w:r>
      <w:proofErr w:type="gramEnd"/>
      <w:r w:rsidRPr="00560818">
        <w:rPr>
          <w:rFonts w:ascii="Palatino Linotype" w:eastAsia="Palatino Linotype" w:hAnsi="Palatino Linotype" w:cs="Palatino Linotype"/>
          <w:sz w:val="24"/>
        </w:rPr>
        <w:t xml:space="preserve"> relativos a los recurso</w:t>
      </w:r>
      <w:r w:rsidR="002F0FE3" w:rsidRPr="00560818">
        <w:rPr>
          <w:rFonts w:ascii="Palatino Linotype" w:eastAsia="Palatino Linotype" w:hAnsi="Palatino Linotype" w:cs="Palatino Linotype"/>
          <w:sz w:val="24"/>
        </w:rPr>
        <w:t>s</w:t>
      </w:r>
      <w:r w:rsidRPr="00560818">
        <w:rPr>
          <w:rFonts w:ascii="Palatino Linotype" w:eastAsia="Palatino Linotype" w:hAnsi="Palatino Linotype" w:cs="Palatino Linotype"/>
          <w:sz w:val="24"/>
        </w:rPr>
        <w:t xml:space="preserve"> de revisión </w:t>
      </w:r>
      <w:r w:rsidRPr="00560818">
        <w:rPr>
          <w:rFonts w:ascii="Palatino Linotype" w:eastAsia="Palatino Linotype" w:hAnsi="Palatino Linotype" w:cs="Palatino Linotype"/>
          <w:b/>
          <w:sz w:val="24"/>
        </w:rPr>
        <w:t xml:space="preserve">02444/INFOEM/IP/RR/2022 </w:t>
      </w:r>
      <w:r w:rsidRPr="00560818">
        <w:rPr>
          <w:rFonts w:ascii="Palatino Linotype" w:eastAsia="Palatino Linotype" w:hAnsi="Palatino Linotype" w:cs="Palatino Linotype"/>
          <w:sz w:val="24"/>
        </w:rPr>
        <w:t xml:space="preserve">y </w:t>
      </w:r>
      <w:r w:rsidRPr="00560818">
        <w:rPr>
          <w:rFonts w:ascii="Palatino Linotype" w:eastAsia="Palatino Linotype" w:hAnsi="Palatino Linotype" w:cs="Palatino Linotype"/>
          <w:b/>
          <w:sz w:val="24"/>
        </w:rPr>
        <w:t>02445/INFOEM/IP/RR/2022</w:t>
      </w:r>
      <w:r w:rsidRPr="00560818">
        <w:rPr>
          <w:rFonts w:ascii="Palatino Linotype" w:eastAsia="Palatino Linotype" w:hAnsi="Palatino Linotype" w:cs="Palatino Linotype"/>
          <w:sz w:val="24"/>
        </w:rPr>
        <w:t xml:space="preserve"> interpuestos por </w:t>
      </w:r>
      <w:proofErr w:type="spellStart"/>
      <w:r w:rsidR="00BE4AA4" w:rsidRPr="00560818">
        <w:rPr>
          <w:rFonts w:ascii="Palatino Linotype" w:eastAsia="Palatino Linotype" w:hAnsi="Palatino Linotype" w:cs="Palatino Linotype"/>
          <w:sz w:val="24"/>
        </w:rPr>
        <w:t>xxxxxxxxx</w:t>
      </w:r>
      <w:proofErr w:type="spellEnd"/>
      <w:r w:rsidRPr="00560818">
        <w:rPr>
          <w:rFonts w:ascii="Palatino Linotype" w:eastAsia="Palatino Linotype" w:hAnsi="Palatino Linotype" w:cs="Palatino Linotype"/>
          <w:sz w:val="24"/>
        </w:rPr>
        <w:t xml:space="preserve"> </w:t>
      </w:r>
      <w:proofErr w:type="spellStart"/>
      <w:r w:rsidR="00BE4AA4" w:rsidRPr="00560818">
        <w:rPr>
          <w:rFonts w:ascii="Palatino Linotype" w:eastAsia="Palatino Linotype" w:hAnsi="Palatino Linotype" w:cs="Palatino Linotype"/>
          <w:sz w:val="24"/>
        </w:rPr>
        <w:t>xxxxx</w:t>
      </w:r>
      <w:proofErr w:type="spellEnd"/>
      <w:r w:rsidRPr="00560818">
        <w:rPr>
          <w:rFonts w:ascii="Palatino Linotype" w:eastAsia="Palatino Linotype" w:hAnsi="Palatino Linotype" w:cs="Palatino Linotype"/>
          <w:sz w:val="24"/>
        </w:rPr>
        <w:t xml:space="preserve"> </w:t>
      </w:r>
      <w:proofErr w:type="spellStart"/>
      <w:r w:rsidR="00BE4AA4" w:rsidRPr="00560818">
        <w:rPr>
          <w:rFonts w:ascii="Palatino Linotype" w:eastAsia="Palatino Linotype" w:hAnsi="Palatino Linotype" w:cs="Palatino Linotype"/>
          <w:sz w:val="24"/>
        </w:rPr>
        <w:t>xxxx</w:t>
      </w:r>
      <w:proofErr w:type="spellEnd"/>
      <w:r w:rsidRPr="00560818">
        <w:rPr>
          <w:rFonts w:ascii="Palatino Linotype" w:eastAsia="Palatino Linotype" w:hAnsi="Palatino Linotype" w:cs="Palatino Linotype"/>
          <w:b/>
          <w:sz w:val="24"/>
        </w:rPr>
        <w:t>,</w:t>
      </w:r>
      <w:r w:rsidRPr="00560818">
        <w:rPr>
          <w:rFonts w:ascii="Palatino Linotype" w:eastAsia="Palatino Linotype" w:hAnsi="Palatino Linotype" w:cs="Palatino Linotype"/>
          <w:sz w:val="24"/>
        </w:rPr>
        <w:t xml:space="preserve"> en lo sucesivo la parte </w:t>
      </w:r>
      <w:r w:rsidRPr="00560818">
        <w:rPr>
          <w:rFonts w:ascii="Palatino Linotype" w:eastAsia="Palatino Linotype" w:hAnsi="Palatino Linotype" w:cs="Palatino Linotype"/>
          <w:b/>
          <w:sz w:val="24"/>
        </w:rPr>
        <w:t>RECURRENTE</w:t>
      </w:r>
      <w:r w:rsidRPr="00560818">
        <w:rPr>
          <w:rFonts w:ascii="Palatino Linotype" w:eastAsia="Palatino Linotype" w:hAnsi="Palatino Linotype" w:cs="Palatino Linotype"/>
          <w:sz w:val="24"/>
        </w:rPr>
        <w:t>, en contra de la</w:t>
      </w:r>
      <w:r w:rsidR="002F0FE3" w:rsidRPr="00560818">
        <w:rPr>
          <w:rFonts w:ascii="Palatino Linotype" w:eastAsia="Palatino Linotype" w:hAnsi="Palatino Linotype" w:cs="Palatino Linotype"/>
          <w:sz w:val="24"/>
        </w:rPr>
        <w:t>s</w:t>
      </w:r>
      <w:r w:rsidRPr="00560818">
        <w:rPr>
          <w:rFonts w:ascii="Palatino Linotype" w:eastAsia="Palatino Linotype" w:hAnsi="Palatino Linotype" w:cs="Palatino Linotype"/>
          <w:sz w:val="24"/>
        </w:rPr>
        <w:t xml:space="preserve"> respuesta</w:t>
      </w:r>
      <w:r w:rsidR="002F0FE3" w:rsidRPr="00560818">
        <w:rPr>
          <w:rFonts w:ascii="Palatino Linotype" w:eastAsia="Palatino Linotype" w:hAnsi="Palatino Linotype" w:cs="Palatino Linotype"/>
          <w:sz w:val="24"/>
        </w:rPr>
        <w:t>s</w:t>
      </w:r>
      <w:r w:rsidRPr="00560818">
        <w:rPr>
          <w:rFonts w:ascii="Palatino Linotype" w:eastAsia="Palatino Linotype" w:hAnsi="Palatino Linotype" w:cs="Palatino Linotype"/>
          <w:sz w:val="24"/>
        </w:rPr>
        <w:t xml:space="preserve"> a las solicitudes de información con números de folio </w:t>
      </w:r>
      <w:r w:rsidRPr="00560818">
        <w:rPr>
          <w:rFonts w:ascii="Palatino Linotype" w:eastAsia="Palatino Linotype" w:hAnsi="Palatino Linotype" w:cs="Palatino Linotype"/>
          <w:b/>
          <w:sz w:val="24"/>
        </w:rPr>
        <w:t xml:space="preserve">00013/SCTUR/IP/2022 </w:t>
      </w:r>
      <w:r w:rsidRPr="00560818">
        <w:rPr>
          <w:rFonts w:ascii="Palatino Linotype" w:eastAsia="Palatino Linotype" w:hAnsi="Palatino Linotype" w:cs="Palatino Linotype"/>
          <w:sz w:val="24"/>
        </w:rPr>
        <w:t>y</w:t>
      </w:r>
      <w:r w:rsidRPr="00560818">
        <w:rPr>
          <w:rFonts w:ascii="Palatino Linotype" w:eastAsia="Palatino Linotype" w:hAnsi="Palatino Linotype" w:cs="Palatino Linotype"/>
          <w:b/>
          <w:sz w:val="24"/>
        </w:rPr>
        <w:t xml:space="preserve"> 00012/SCTUR/IP/2022</w:t>
      </w:r>
      <w:r w:rsidRPr="00560818">
        <w:rPr>
          <w:rFonts w:ascii="Palatino Linotype" w:eastAsia="Palatino Linotype" w:hAnsi="Palatino Linotype" w:cs="Palatino Linotype"/>
          <w:sz w:val="24"/>
        </w:rPr>
        <w:t xml:space="preserve"> por parte de la </w:t>
      </w:r>
      <w:r w:rsidRPr="00560818">
        <w:rPr>
          <w:rFonts w:ascii="Palatino Linotype" w:eastAsia="Palatino Linotype" w:hAnsi="Palatino Linotype" w:cs="Palatino Linotype"/>
          <w:b/>
          <w:sz w:val="24"/>
        </w:rPr>
        <w:t>Secretaría de Cultura y Turismo</w:t>
      </w:r>
      <w:r w:rsidRPr="00560818">
        <w:rPr>
          <w:rFonts w:ascii="Palatino Linotype" w:eastAsia="Palatino Linotype" w:hAnsi="Palatino Linotype" w:cs="Palatino Linotype"/>
          <w:sz w:val="24"/>
        </w:rPr>
        <w:t xml:space="preserve">, en lo sucesivo el </w:t>
      </w:r>
      <w:r w:rsidRPr="00560818">
        <w:rPr>
          <w:rFonts w:ascii="Palatino Linotype" w:eastAsia="Palatino Linotype" w:hAnsi="Palatino Linotype" w:cs="Palatino Linotype"/>
          <w:b/>
          <w:sz w:val="24"/>
        </w:rPr>
        <w:t xml:space="preserve">SUJETO OBLIGADO; </w:t>
      </w:r>
      <w:r w:rsidRPr="00560818">
        <w:rPr>
          <w:rFonts w:ascii="Palatino Linotype" w:eastAsia="Palatino Linotype" w:hAnsi="Palatino Linotype" w:cs="Palatino Linotype"/>
          <w:sz w:val="24"/>
        </w:rPr>
        <w:t>se procede a dictar la presente resolución, con base en los siguientes.</w:t>
      </w:r>
    </w:p>
    <w:p w14:paraId="697B31FF" w14:textId="77777777" w:rsidR="00C31C67" w:rsidRPr="00560818" w:rsidRDefault="00C31C67" w:rsidP="00C31C67">
      <w:pPr>
        <w:spacing w:before="240" w:after="240" w:line="360" w:lineRule="auto"/>
        <w:jc w:val="center"/>
        <w:rPr>
          <w:rFonts w:ascii="Palatino Linotype" w:eastAsia="Palatino Linotype" w:hAnsi="Palatino Linotype" w:cs="Palatino Linotype"/>
          <w:b/>
          <w:sz w:val="24"/>
        </w:rPr>
      </w:pPr>
      <w:r w:rsidRPr="00560818">
        <w:rPr>
          <w:rFonts w:ascii="Palatino Linotype" w:eastAsia="Palatino Linotype" w:hAnsi="Palatino Linotype" w:cs="Palatino Linotype"/>
          <w:b/>
          <w:sz w:val="24"/>
        </w:rPr>
        <w:t>AN T E C E D E N T E S</w:t>
      </w:r>
    </w:p>
    <w:p w14:paraId="3639FEE5"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rPr>
      </w:pPr>
      <w:r w:rsidRPr="00560818">
        <w:rPr>
          <w:rFonts w:ascii="Palatino Linotype" w:eastAsia="Palatino Linotype" w:hAnsi="Palatino Linotype" w:cs="Palatino Linotype"/>
          <w:b/>
          <w:sz w:val="24"/>
        </w:rPr>
        <w:t>1.</w:t>
      </w:r>
      <w:r w:rsidRPr="00560818">
        <w:rPr>
          <w:rFonts w:ascii="Palatino Linotype" w:eastAsia="Palatino Linotype" w:hAnsi="Palatino Linotype" w:cs="Palatino Linotype"/>
          <w:sz w:val="24"/>
        </w:rPr>
        <w:t xml:space="preserve"> </w:t>
      </w:r>
      <w:r w:rsidRPr="00560818">
        <w:rPr>
          <w:rFonts w:ascii="Palatino Linotype" w:eastAsia="Palatino Linotype" w:hAnsi="Palatino Linotype" w:cs="Palatino Linotype"/>
          <w:b/>
          <w:sz w:val="24"/>
        </w:rPr>
        <w:t>SOLICITUDES.</w:t>
      </w:r>
      <w:r w:rsidRPr="00560818">
        <w:rPr>
          <w:rFonts w:ascii="Palatino Linotype" w:eastAsia="Palatino Linotype" w:hAnsi="Palatino Linotype" w:cs="Palatino Linotype"/>
          <w:sz w:val="24"/>
        </w:rPr>
        <w:t xml:space="preserve"> Con fecha tres de febrero de dos mil veintidós, </w:t>
      </w:r>
      <w:r w:rsidRPr="00560818">
        <w:rPr>
          <w:rFonts w:ascii="Palatino Linotype" w:eastAsia="Palatino Linotype" w:hAnsi="Palatino Linotype" w:cs="Palatino Linotype"/>
          <w:b/>
          <w:sz w:val="24"/>
        </w:rPr>
        <w:t xml:space="preserve">EL RECURRENTE, </w:t>
      </w:r>
      <w:r w:rsidRPr="00560818">
        <w:rPr>
          <w:rFonts w:ascii="Palatino Linotype" w:eastAsia="Palatino Linotype" w:hAnsi="Palatino Linotype" w:cs="Palatino Linotype"/>
          <w:sz w:val="24"/>
        </w:rPr>
        <w:t>presentó a través del Sistema de Acceso a la Información Mexiquense (</w:t>
      </w:r>
      <w:r w:rsidRPr="00560818">
        <w:rPr>
          <w:rFonts w:ascii="Palatino Linotype" w:eastAsia="Palatino Linotype" w:hAnsi="Palatino Linotype" w:cs="Palatino Linotype"/>
          <w:b/>
          <w:sz w:val="24"/>
        </w:rPr>
        <w:t>SAIMEX)</w:t>
      </w:r>
      <w:r w:rsidRPr="00560818">
        <w:rPr>
          <w:rFonts w:ascii="Palatino Linotype" w:eastAsia="Palatino Linotype" w:hAnsi="Palatino Linotype" w:cs="Palatino Linotype"/>
          <w:sz w:val="24"/>
        </w:rPr>
        <w:t xml:space="preserve"> ante </w:t>
      </w:r>
      <w:r w:rsidRPr="00560818">
        <w:rPr>
          <w:rFonts w:ascii="Palatino Linotype" w:eastAsia="Palatino Linotype" w:hAnsi="Palatino Linotype" w:cs="Palatino Linotype"/>
          <w:b/>
          <w:sz w:val="24"/>
        </w:rPr>
        <w:t>EL SUJETO OBLIGADO</w:t>
      </w:r>
      <w:r w:rsidRPr="00560818">
        <w:rPr>
          <w:rFonts w:ascii="Palatino Linotype" w:eastAsia="Palatino Linotype" w:hAnsi="Palatino Linotype" w:cs="Palatino Linotype"/>
          <w:sz w:val="24"/>
        </w:rPr>
        <w:t xml:space="preserve">, las solicitudes de acceso a la información pública, registradas bajo los números de </w:t>
      </w:r>
      <w:proofErr w:type="gramStart"/>
      <w:r w:rsidRPr="00560818">
        <w:rPr>
          <w:rFonts w:ascii="Palatino Linotype" w:eastAsia="Palatino Linotype" w:hAnsi="Palatino Linotype" w:cs="Palatino Linotype"/>
          <w:sz w:val="24"/>
        </w:rPr>
        <w:t xml:space="preserve">expediente </w:t>
      </w:r>
      <w:r w:rsidRPr="00560818">
        <w:rPr>
          <w:rFonts w:ascii="Verdana" w:eastAsia="Verdana" w:hAnsi="Verdana" w:cs="Verdana"/>
          <w:b/>
          <w:color w:val="FF0000"/>
          <w:sz w:val="24"/>
        </w:rPr>
        <w:t> </w:t>
      </w:r>
      <w:r w:rsidRPr="00560818">
        <w:rPr>
          <w:rFonts w:ascii="Palatino Linotype" w:eastAsia="Palatino Linotype" w:hAnsi="Palatino Linotype" w:cs="Palatino Linotype"/>
          <w:b/>
          <w:sz w:val="24"/>
        </w:rPr>
        <w:t>00013</w:t>
      </w:r>
      <w:proofErr w:type="gramEnd"/>
      <w:r w:rsidRPr="00560818">
        <w:rPr>
          <w:rFonts w:ascii="Palatino Linotype" w:eastAsia="Palatino Linotype" w:hAnsi="Palatino Linotype" w:cs="Palatino Linotype"/>
          <w:b/>
          <w:sz w:val="24"/>
        </w:rPr>
        <w:t xml:space="preserve">/SCTUR/IP/2022 </w:t>
      </w:r>
      <w:r w:rsidRPr="00560818">
        <w:rPr>
          <w:rFonts w:ascii="Palatino Linotype" w:eastAsia="Palatino Linotype" w:hAnsi="Palatino Linotype" w:cs="Palatino Linotype"/>
          <w:sz w:val="24"/>
        </w:rPr>
        <w:t>y</w:t>
      </w:r>
      <w:r w:rsidRPr="00560818">
        <w:rPr>
          <w:rFonts w:ascii="Palatino Linotype" w:eastAsia="Palatino Linotype" w:hAnsi="Palatino Linotype" w:cs="Palatino Linotype"/>
          <w:b/>
          <w:sz w:val="24"/>
        </w:rPr>
        <w:t xml:space="preserve"> 00012/SCTUR/IP/2022</w:t>
      </w:r>
      <w:r w:rsidRPr="00560818">
        <w:rPr>
          <w:rFonts w:ascii="Palatino Linotype" w:eastAsia="Palatino Linotype" w:hAnsi="Palatino Linotype" w:cs="Palatino Linotype"/>
          <w:sz w:val="24"/>
        </w:rPr>
        <w:t>,</w:t>
      </w:r>
      <w:r w:rsidRPr="00560818">
        <w:rPr>
          <w:rFonts w:ascii="Palatino Linotype" w:eastAsia="Palatino Linotype" w:hAnsi="Palatino Linotype" w:cs="Palatino Linotype"/>
          <w:b/>
          <w:sz w:val="24"/>
        </w:rPr>
        <w:t xml:space="preserve"> </w:t>
      </w:r>
      <w:r w:rsidRPr="00560818">
        <w:rPr>
          <w:rFonts w:ascii="Palatino Linotype" w:eastAsia="Palatino Linotype" w:hAnsi="Palatino Linotype" w:cs="Palatino Linotype"/>
          <w:sz w:val="24"/>
        </w:rPr>
        <w:t>mediante las cuales solicito, la siguiente información en ambas solicitudes:</w:t>
      </w:r>
    </w:p>
    <w:p w14:paraId="69F474C6" w14:textId="77777777" w:rsidR="00C31C67" w:rsidRPr="00560818" w:rsidRDefault="00C31C67" w:rsidP="00C31C67">
      <w:pPr>
        <w:ind w:left="566" w:right="629"/>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i/>
          <w:color w:val="000000"/>
        </w:rPr>
        <w:t>“</w:t>
      </w:r>
    </w:p>
    <w:p w14:paraId="6230CB1C" w14:textId="77777777" w:rsidR="00C31C67" w:rsidRPr="00560818" w:rsidRDefault="00C31C67" w:rsidP="00C31C67">
      <w:pPr>
        <w:ind w:left="566" w:right="629"/>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i/>
          <w:color w:val="000000"/>
        </w:rPr>
        <w:t xml:space="preserve">Se me entregue copia documental del instrumento </w:t>
      </w:r>
      <w:proofErr w:type="spellStart"/>
      <w:r w:rsidRPr="00560818">
        <w:rPr>
          <w:rFonts w:ascii="Palatino Linotype" w:eastAsia="Palatino Linotype" w:hAnsi="Palatino Linotype" w:cs="Palatino Linotype"/>
          <w:i/>
          <w:color w:val="000000"/>
        </w:rPr>
        <w:t>juridico</w:t>
      </w:r>
      <w:proofErr w:type="spellEnd"/>
      <w:r w:rsidRPr="00560818">
        <w:rPr>
          <w:rFonts w:ascii="Palatino Linotype" w:eastAsia="Palatino Linotype" w:hAnsi="Palatino Linotype" w:cs="Palatino Linotype"/>
          <w:i/>
          <w:color w:val="000000"/>
        </w:rPr>
        <w:t xml:space="preserve"> con el cual la secretaria de cultura y turismo del gobierno del estado de </w:t>
      </w:r>
      <w:proofErr w:type="spellStart"/>
      <w:r w:rsidRPr="00560818">
        <w:rPr>
          <w:rFonts w:ascii="Palatino Linotype" w:eastAsia="Palatino Linotype" w:hAnsi="Palatino Linotype" w:cs="Palatino Linotype"/>
          <w:i/>
          <w:color w:val="000000"/>
        </w:rPr>
        <w:t>mexico</w:t>
      </w:r>
      <w:proofErr w:type="spellEnd"/>
      <w:r w:rsidRPr="00560818">
        <w:rPr>
          <w:rFonts w:ascii="Palatino Linotype" w:eastAsia="Palatino Linotype" w:hAnsi="Palatino Linotype" w:cs="Palatino Linotype"/>
          <w:i/>
          <w:color w:val="000000"/>
        </w:rPr>
        <w:t xml:space="preserve">, entrega la operación y administración de la unidad deportiva </w:t>
      </w:r>
      <w:proofErr w:type="spellStart"/>
      <w:r w:rsidRPr="00560818">
        <w:rPr>
          <w:rFonts w:ascii="Palatino Linotype" w:eastAsia="Palatino Linotype" w:hAnsi="Palatino Linotype" w:cs="Palatino Linotype"/>
          <w:i/>
          <w:color w:val="000000"/>
        </w:rPr>
        <w:t>Agustin</w:t>
      </w:r>
      <w:proofErr w:type="spellEnd"/>
      <w:r w:rsidRPr="00560818">
        <w:rPr>
          <w:rFonts w:ascii="Palatino Linotype" w:eastAsia="Palatino Linotype" w:hAnsi="Palatino Linotype" w:cs="Palatino Linotype"/>
          <w:i/>
          <w:color w:val="000000"/>
        </w:rPr>
        <w:t xml:space="preserve"> </w:t>
      </w:r>
      <w:proofErr w:type="spellStart"/>
      <w:r w:rsidRPr="00560818">
        <w:rPr>
          <w:rFonts w:ascii="Palatino Linotype" w:eastAsia="Palatino Linotype" w:hAnsi="Palatino Linotype" w:cs="Palatino Linotype"/>
          <w:i/>
          <w:color w:val="000000"/>
        </w:rPr>
        <w:t>Millan</w:t>
      </w:r>
      <w:proofErr w:type="spellEnd"/>
      <w:r w:rsidRPr="00560818">
        <w:rPr>
          <w:rFonts w:ascii="Palatino Linotype" w:eastAsia="Palatino Linotype" w:hAnsi="Palatino Linotype" w:cs="Palatino Linotype"/>
          <w:i/>
          <w:color w:val="000000"/>
        </w:rPr>
        <w:t xml:space="preserve"> Viveros, así como el destino de </w:t>
      </w:r>
      <w:r w:rsidRPr="00560818">
        <w:rPr>
          <w:rFonts w:ascii="Palatino Linotype" w:eastAsia="Palatino Linotype" w:hAnsi="Palatino Linotype" w:cs="Palatino Linotype"/>
          <w:i/>
          <w:color w:val="000000"/>
        </w:rPr>
        <w:lastRenderedPageBreak/>
        <w:t xml:space="preserve">las cuotas que se cobran por los servicios que se brindan, la autorización de el tabulador de dichas cuotas.” </w:t>
      </w:r>
      <w:r w:rsidRPr="00560818">
        <w:rPr>
          <w:rFonts w:ascii="Palatino Linotype" w:eastAsia="Palatino Linotype" w:hAnsi="Palatino Linotype" w:cs="Palatino Linotype"/>
          <w:i/>
        </w:rPr>
        <w:t>(Sic).</w:t>
      </w:r>
    </w:p>
    <w:p w14:paraId="04ECE2B1" w14:textId="77777777" w:rsidR="00C31C67" w:rsidRPr="00560818" w:rsidRDefault="00C31C67" w:rsidP="00C31C67">
      <w:pPr>
        <w:spacing w:line="360" w:lineRule="auto"/>
        <w:jc w:val="both"/>
        <w:rPr>
          <w:rFonts w:ascii="Palatino Linotype" w:hAnsi="Palatino Linotype" w:cs="Calibri"/>
          <w:sz w:val="24"/>
        </w:rPr>
      </w:pPr>
      <w:r w:rsidRPr="00560818">
        <w:rPr>
          <w:rFonts w:ascii="Palatino Linotype" w:hAnsi="Palatino Linotype" w:cs="Calibri"/>
          <w:sz w:val="24"/>
        </w:rPr>
        <w:t>Modalidad elegida por el solicitante para la entrega de la información: Vía SAIMEX.</w:t>
      </w:r>
    </w:p>
    <w:p w14:paraId="0EC15AE6" w14:textId="77777777" w:rsidR="00C31C67" w:rsidRPr="00560818" w:rsidRDefault="00C31C67" w:rsidP="00C31C67">
      <w:pPr>
        <w:spacing w:before="120" w:after="120" w:line="360" w:lineRule="auto"/>
        <w:ind w:right="49"/>
        <w:jc w:val="both"/>
        <w:rPr>
          <w:rFonts w:ascii="Palatino Linotype" w:hAnsi="Palatino Linotype" w:cs="Arial"/>
          <w:sz w:val="24"/>
        </w:rPr>
      </w:pPr>
      <w:r w:rsidRPr="00560818">
        <w:rPr>
          <w:rFonts w:ascii="Palatino Linotype" w:eastAsia="Palatino Linotype" w:hAnsi="Palatino Linotype" w:cs="Palatino Linotype"/>
          <w:b/>
          <w:sz w:val="24"/>
        </w:rPr>
        <w:t xml:space="preserve">3. RESPUESTA. </w:t>
      </w:r>
      <w:r w:rsidRPr="00560818">
        <w:rPr>
          <w:rFonts w:ascii="Palatino Linotype" w:hAnsi="Palatino Linotype" w:cs="Arial"/>
          <w:sz w:val="24"/>
        </w:rPr>
        <w:t xml:space="preserve">Con fecha veintitrés de febrero del dos mil veintidós, el </w:t>
      </w:r>
      <w:r w:rsidRPr="00560818">
        <w:rPr>
          <w:rFonts w:ascii="Palatino Linotype" w:hAnsi="Palatino Linotype" w:cs="Arial"/>
          <w:b/>
          <w:sz w:val="24"/>
        </w:rPr>
        <w:t>SUJETO OBLIGADO</w:t>
      </w:r>
      <w:r w:rsidRPr="00560818">
        <w:rPr>
          <w:rFonts w:ascii="Palatino Linotype" w:hAnsi="Palatino Linotype" w:cs="Arial"/>
          <w:sz w:val="24"/>
        </w:rPr>
        <w:t xml:space="preserve"> otorgó, a través del SAIMEX, respuestas a las solicitudes de acceso a la información en el mismo tenor en ambas solicitudes de la siguiente manera:</w:t>
      </w:r>
    </w:p>
    <w:p w14:paraId="2AC8DEAE" w14:textId="77777777" w:rsidR="00C31C67" w:rsidRPr="00560818" w:rsidRDefault="00C31C67" w:rsidP="00C31C67">
      <w:pPr>
        <w:tabs>
          <w:tab w:val="left" w:pos="5475"/>
        </w:tabs>
        <w:spacing w:line="360" w:lineRule="auto"/>
        <w:ind w:left="851" w:right="900"/>
        <w:jc w:val="both"/>
        <w:rPr>
          <w:rFonts w:ascii="Palatino Linotype" w:hAnsi="Palatino Linotype"/>
          <w:i/>
        </w:rPr>
      </w:pPr>
      <w:r w:rsidRPr="00560818">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138ABB" w14:textId="77777777" w:rsidR="00C31C67" w:rsidRPr="00560818" w:rsidRDefault="00C31C67" w:rsidP="00C31C67">
      <w:pPr>
        <w:tabs>
          <w:tab w:val="left" w:pos="5475"/>
        </w:tabs>
        <w:spacing w:line="360" w:lineRule="auto"/>
        <w:ind w:left="851" w:right="900"/>
        <w:jc w:val="both"/>
        <w:rPr>
          <w:rFonts w:ascii="Palatino Linotype" w:hAnsi="Palatino Linotype"/>
          <w:i/>
        </w:rPr>
      </w:pPr>
      <w:r w:rsidRPr="00560818">
        <w:rPr>
          <w:rFonts w:ascii="Palatino Linotype" w:hAnsi="Palatino Linotype"/>
          <w:i/>
        </w:rPr>
        <w:t xml:space="preserve">Respuesta: Se informa al peticionario que se anexan en formato PDF, los archivos: Respuesta folio 00012 00013, 4 SES. EXT. 2022, Convenio de </w:t>
      </w:r>
      <w:proofErr w:type="spellStart"/>
      <w:r w:rsidRPr="00560818">
        <w:rPr>
          <w:rFonts w:ascii="Palatino Linotype" w:hAnsi="Palatino Linotype"/>
          <w:i/>
        </w:rPr>
        <w:t>concertacion</w:t>
      </w:r>
      <w:proofErr w:type="spellEnd"/>
      <w:r w:rsidRPr="00560818">
        <w:rPr>
          <w:rFonts w:ascii="Palatino Linotype" w:hAnsi="Palatino Linotype"/>
          <w:i/>
        </w:rPr>
        <w:t xml:space="preserve"> CDDGAMV, Montos y denominaciones SCT 2021.</w:t>
      </w:r>
    </w:p>
    <w:p w14:paraId="43BE19C0" w14:textId="77777777" w:rsidR="00C31C67" w:rsidRPr="00560818" w:rsidRDefault="00C31C67" w:rsidP="00C31C67">
      <w:pPr>
        <w:tabs>
          <w:tab w:val="left" w:pos="5475"/>
        </w:tabs>
        <w:spacing w:line="360" w:lineRule="auto"/>
        <w:ind w:left="851" w:right="900"/>
        <w:jc w:val="both"/>
        <w:rPr>
          <w:rFonts w:ascii="Palatino Linotype" w:hAnsi="Palatino Linotype"/>
          <w:i/>
        </w:rPr>
      </w:pPr>
      <w:r w:rsidRPr="00560818">
        <w:rPr>
          <w:rFonts w:ascii="Palatino Linotype" w:hAnsi="Palatino Linotype"/>
          <w:i/>
        </w:rPr>
        <w:t>ATENTAMENTE</w:t>
      </w:r>
    </w:p>
    <w:p w14:paraId="6EEEB14A" w14:textId="77777777" w:rsidR="00C31C67" w:rsidRPr="00560818" w:rsidRDefault="00C31C67" w:rsidP="00C31C67">
      <w:pPr>
        <w:tabs>
          <w:tab w:val="left" w:pos="5475"/>
        </w:tabs>
        <w:spacing w:line="360" w:lineRule="auto"/>
        <w:ind w:left="851" w:right="900"/>
        <w:jc w:val="both"/>
        <w:rPr>
          <w:sz w:val="24"/>
        </w:rPr>
      </w:pPr>
      <w:r w:rsidRPr="00560818">
        <w:rPr>
          <w:rFonts w:ascii="Palatino Linotype" w:hAnsi="Palatino Linotype"/>
          <w:i/>
        </w:rPr>
        <w:t>M.A.P. DAVID TÁGANO JUÁREZ</w:t>
      </w:r>
      <w:r w:rsidRPr="00560818">
        <w:rPr>
          <w:sz w:val="24"/>
        </w:rPr>
        <w:tab/>
      </w:r>
    </w:p>
    <w:p w14:paraId="56145C37" w14:textId="77777777" w:rsidR="00C31C67" w:rsidRPr="00560818" w:rsidRDefault="00C31C67" w:rsidP="00C31C67">
      <w:pPr>
        <w:spacing w:before="240" w:after="240" w:line="360" w:lineRule="auto"/>
        <w:jc w:val="both"/>
        <w:rPr>
          <w:rFonts w:ascii="Palatino Linotype" w:hAnsi="Palatino Linotype"/>
          <w:color w:val="000000"/>
          <w:sz w:val="24"/>
        </w:rPr>
      </w:pPr>
      <w:r w:rsidRPr="00560818">
        <w:rPr>
          <w:rFonts w:ascii="Palatino Linotype" w:hAnsi="Palatino Linotype"/>
          <w:color w:val="000000"/>
          <w:sz w:val="24"/>
        </w:rPr>
        <w:t xml:space="preserve">El </w:t>
      </w:r>
      <w:r w:rsidRPr="00560818">
        <w:rPr>
          <w:rFonts w:ascii="Palatino Linotype" w:hAnsi="Palatino Linotype"/>
          <w:b/>
          <w:color w:val="000000"/>
          <w:sz w:val="24"/>
        </w:rPr>
        <w:t>SUJETO OBLIGADO</w:t>
      </w:r>
      <w:r w:rsidRPr="00560818">
        <w:rPr>
          <w:rFonts w:ascii="Palatino Linotype" w:hAnsi="Palatino Linotype"/>
          <w:color w:val="000000"/>
          <w:sz w:val="24"/>
        </w:rPr>
        <w:t xml:space="preserve"> adjuntó para tal efecto los archivos electrónicos denominados:</w:t>
      </w:r>
    </w:p>
    <w:p w14:paraId="66229F64" w14:textId="77777777" w:rsidR="00C31C67" w:rsidRPr="00560818" w:rsidRDefault="00C31C67" w:rsidP="00C31C67">
      <w:pPr>
        <w:spacing w:line="360" w:lineRule="auto"/>
        <w:jc w:val="both"/>
        <w:rPr>
          <w:rFonts w:ascii="Palatino Linotype" w:hAnsi="Palatino Linotype"/>
          <w:sz w:val="24"/>
        </w:rPr>
      </w:pPr>
      <w:r w:rsidRPr="00560818">
        <w:rPr>
          <w:rFonts w:ascii="Palatino Linotype" w:hAnsi="Palatino Linotype"/>
          <w:b/>
          <w:i/>
          <w:sz w:val="24"/>
          <w:u w:val="single"/>
        </w:rPr>
        <w:t xml:space="preserve">“Respuesta folio 00012 00013.pdf” </w:t>
      </w:r>
      <w:r w:rsidRPr="00560818">
        <w:rPr>
          <w:rFonts w:ascii="Palatino Linotype" w:hAnsi="Palatino Linotype"/>
          <w:sz w:val="24"/>
        </w:rPr>
        <w:t xml:space="preserve">Oficio 22600005A/088/2022, signado por el Mtro. Máximo Quintana Haddad, </w:t>
      </w:r>
      <w:proofErr w:type="gramStart"/>
      <w:r w:rsidRPr="00560818">
        <w:rPr>
          <w:rFonts w:ascii="Palatino Linotype" w:hAnsi="Palatino Linotype"/>
          <w:sz w:val="24"/>
        </w:rPr>
        <w:t>Director General</w:t>
      </w:r>
      <w:proofErr w:type="gramEnd"/>
      <w:r w:rsidRPr="00560818">
        <w:rPr>
          <w:rFonts w:ascii="Palatino Linotype" w:hAnsi="Palatino Linotype"/>
          <w:sz w:val="24"/>
        </w:rPr>
        <w:t xml:space="preserve"> de Cultura Física y Deporte, mediante el cual otorga respuesta a los puntos de la solicitud del particular, como se observa a continuación:</w:t>
      </w:r>
    </w:p>
    <w:p w14:paraId="5949B15E" w14:textId="77777777" w:rsidR="00C31C67" w:rsidRPr="00560818" w:rsidRDefault="00C31C67" w:rsidP="00C31C67">
      <w:pPr>
        <w:spacing w:line="360" w:lineRule="auto"/>
        <w:jc w:val="both"/>
        <w:rPr>
          <w:rFonts w:ascii="Palatino Linotype" w:hAnsi="Palatino Linotype"/>
          <w:sz w:val="24"/>
        </w:rPr>
      </w:pPr>
      <w:r w:rsidRPr="00560818">
        <w:rPr>
          <w:noProof/>
          <w:lang w:eastAsia="es-MX"/>
        </w:rPr>
        <w:lastRenderedPageBreak/>
        <w:drawing>
          <wp:inline distT="0" distB="0" distL="0" distR="0" wp14:anchorId="0289D172" wp14:editId="7C34B5A9">
            <wp:extent cx="5305425" cy="67717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925" t="15389" r="33300" b="7966"/>
                    <a:stretch/>
                  </pic:blipFill>
                  <pic:spPr bwMode="auto">
                    <a:xfrm>
                      <a:off x="0" y="0"/>
                      <a:ext cx="5310434" cy="6778141"/>
                    </a:xfrm>
                    <a:prstGeom prst="rect">
                      <a:avLst/>
                    </a:prstGeom>
                    <a:ln>
                      <a:noFill/>
                    </a:ln>
                    <a:extLst>
                      <a:ext uri="{53640926-AAD7-44D8-BBD7-CCE9431645EC}">
                        <a14:shadowObscured xmlns:a14="http://schemas.microsoft.com/office/drawing/2010/main"/>
                      </a:ext>
                    </a:extLst>
                  </pic:spPr>
                </pic:pic>
              </a:graphicData>
            </a:graphic>
          </wp:inline>
        </w:drawing>
      </w:r>
    </w:p>
    <w:p w14:paraId="7B264E84" w14:textId="77777777" w:rsidR="00C31C67" w:rsidRPr="00560818" w:rsidRDefault="00C31C67" w:rsidP="00C31C67">
      <w:pPr>
        <w:spacing w:line="360" w:lineRule="auto"/>
        <w:jc w:val="both"/>
        <w:rPr>
          <w:rFonts w:ascii="Palatino Linotype" w:hAnsi="Palatino Linotype"/>
          <w:sz w:val="24"/>
        </w:rPr>
      </w:pPr>
      <w:r w:rsidRPr="00560818">
        <w:rPr>
          <w:rFonts w:ascii="Palatino Linotype" w:hAnsi="Palatino Linotype"/>
          <w:b/>
          <w:i/>
          <w:sz w:val="24"/>
          <w:u w:val="single"/>
        </w:rPr>
        <w:lastRenderedPageBreak/>
        <w:t xml:space="preserve">“4 SES. EXT. 2022.pdf” </w:t>
      </w:r>
      <w:r w:rsidRPr="00560818">
        <w:rPr>
          <w:rFonts w:ascii="Palatino Linotype" w:hAnsi="Palatino Linotype"/>
          <w:sz w:val="24"/>
        </w:rPr>
        <w:t>Cuarta Sesión Extraordinaria del “Comité de Transparencia de la Secretaría de Cultura y Turismo del Gobierno del Estado de México”, se anexa la primera página a manera de ejemplo:</w:t>
      </w:r>
    </w:p>
    <w:p w14:paraId="079F2953" w14:textId="77777777" w:rsidR="00C31C67" w:rsidRPr="00560818" w:rsidRDefault="00C31C67" w:rsidP="00C31C67">
      <w:pPr>
        <w:spacing w:line="360" w:lineRule="auto"/>
        <w:jc w:val="center"/>
        <w:rPr>
          <w:rFonts w:ascii="Palatino Linotype" w:hAnsi="Palatino Linotype"/>
          <w:sz w:val="24"/>
        </w:rPr>
      </w:pPr>
      <w:r w:rsidRPr="00560818">
        <w:rPr>
          <w:noProof/>
          <w:lang w:eastAsia="es-MX"/>
        </w:rPr>
        <w:drawing>
          <wp:inline distT="0" distB="0" distL="0" distR="0" wp14:anchorId="0D2A1DE5" wp14:editId="23C98A39">
            <wp:extent cx="4495800" cy="594004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65" t="15993" r="33978" b="7061"/>
                    <a:stretch/>
                  </pic:blipFill>
                  <pic:spPr bwMode="auto">
                    <a:xfrm>
                      <a:off x="0" y="0"/>
                      <a:ext cx="4506163" cy="5953739"/>
                    </a:xfrm>
                    <a:prstGeom prst="rect">
                      <a:avLst/>
                    </a:prstGeom>
                    <a:ln>
                      <a:noFill/>
                    </a:ln>
                    <a:extLst>
                      <a:ext uri="{53640926-AAD7-44D8-BBD7-CCE9431645EC}">
                        <a14:shadowObscured xmlns:a14="http://schemas.microsoft.com/office/drawing/2010/main"/>
                      </a:ext>
                    </a:extLst>
                  </pic:spPr>
                </pic:pic>
              </a:graphicData>
            </a:graphic>
          </wp:inline>
        </w:drawing>
      </w:r>
    </w:p>
    <w:p w14:paraId="000102F0" w14:textId="77777777" w:rsidR="00C31C67" w:rsidRPr="00560818" w:rsidRDefault="00C31C67" w:rsidP="00C31C67">
      <w:pPr>
        <w:spacing w:line="360" w:lineRule="auto"/>
        <w:jc w:val="both"/>
        <w:rPr>
          <w:rFonts w:ascii="Palatino Linotype" w:hAnsi="Palatino Linotype"/>
          <w:sz w:val="24"/>
        </w:rPr>
      </w:pPr>
      <w:r w:rsidRPr="00560818">
        <w:rPr>
          <w:rFonts w:ascii="Palatino Linotype" w:hAnsi="Palatino Linotype"/>
          <w:b/>
          <w:i/>
          <w:sz w:val="24"/>
          <w:u w:val="single"/>
        </w:rPr>
        <w:lastRenderedPageBreak/>
        <w:t xml:space="preserve">“Convenio de </w:t>
      </w:r>
      <w:proofErr w:type="spellStart"/>
      <w:r w:rsidRPr="00560818">
        <w:rPr>
          <w:rFonts w:ascii="Palatino Linotype" w:hAnsi="Palatino Linotype"/>
          <w:b/>
          <w:i/>
          <w:sz w:val="24"/>
          <w:u w:val="single"/>
        </w:rPr>
        <w:t>concertacion</w:t>
      </w:r>
      <w:proofErr w:type="spellEnd"/>
      <w:r w:rsidRPr="00560818">
        <w:rPr>
          <w:rFonts w:ascii="Palatino Linotype" w:hAnsi="Palatino Linotype"/>
          <w:b/>
          <w:i/>
          <w:sz w:val="24"/>
          <w:u w:val="single"/>
        </w:rPr>
        <w:t xml:space="preserve"> CDDGAMV.pdf”</w:t>
      </w:r>
      <w:r w:rsidRPr="00560818">
        <w:rPr>
          <w:rFonts w:ascii="Palatino Linotype" w:hAnsi="Palatino Linotype"/>
          <w:sz w:val="24"/>
        </w:rPr>
        <w:t xml:space="preserve"> Convenio de Concertación que celebran por una parte la secretaria de cultura y turismo del gobierno del estado de México a quien en lo sucesivo se le denominara “la secretaria”, representada por el Lic. Marcos E. García Hernández, en su carácter de coordinador administrativo y apoderado legal, asistido por el Mtro. Máximo Quintana Haddad, Director General de Cultura Física y Deporte, por la otra parte, la “Asociación Monarca Triatlón del Estado de México, A.C.”, representada por su presidente C. Mario Enrique Salazar Valdez en lo sucesivo “la asociación”, del cual se adjunta la primera imagen a manera de ejemplo:</w:t>
      </w:r>
    </w:p>
    <w:p w14:paraId="41DA63FD" w14:textId="77777777" w:rsidR="00C31C67" w:rsidRPr="00560818" w:rsidRDefault="00C31C67" w:rsidP="00C31C67">
      <w:pPr>
        <w:spacing w:line="360" w:lineRule="auto"/>
        <w:jc w:val="center"/>
        <w:rPr>
          <w:rFonts w:ascii="Palatino Linotype" w:hAnsi="Palatino Linotype"/>
          <w:sz w:val="24"/>
        </w:rPr>
      </w:pPr>
      <w:r w:rsidRPr="00560818">
        <w:rPr>
          <w:noProof/>
          <w:lang w:eastAsia="es-MX"/>
        </w:rPr>
        <w:drawing>
          <wp:inline distT="0" distB="0" distL="0" distR="0" wp14:anchorId="05C870BF" wp14:editId="759A0029">
            <wp:extent cx="3943350" cy="41014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14" t="17199" r="35336" b="13397"/>
                    <a:stretch/>
                  </pic:blipFill>
                  <pic:spPr bwMode="auto">
                    <a:xfrm>
                      <a:off x="0" y="0"/>
                      <a:ext cx="3956185" cy="4114815"/>
                    </a:xfrm>
                    <a:prstGeom prst="rect">
                      <a:avLst/>
                    </a:prstGeom>
                    <a:ln>
                      <a:noFill/>
                    </a:ln>
                    <a:extLst>
                      <a:ext uri="{53640926-AAD7-44D8-BBD7-CCE9431645EC}">
                        <a14:shadowObscured xmlns:a14="http://schemas.microsoft.com/office/drawing/2010/main"/>
                      </a:ext>
                    </a:extLst>
                  </pic:spPr>
                </pic:pic>
              </a:graphicData>
            </a:graphic>
          </wp:inline>
        </w:drawing>
      </w:r>
    </w:p>
    <w:p w14:paraId="723AC098" w14:textId="77777777" w:rsidR="00C31C67" w:rsidRPr="00560818" w:rsidRDefault="00C31C67" w:rsidP="00C31C67">
      <w:pPr>
        <w:spacing w:line="360" w:lineRule="auto"/>
        <w:jc w:val="both"/>
        <w:rPr>
          <w:rFonts w:ascii="Palatino Linotype" w:hAnsi="Palatino Linotype"/>
          <w:sz w:val="24"/>
        </w:rPr>
      </w:pPr>
      <w:r w:rsidRPr="00560818">
        <w:rPr>
          <w:rFonts w:ascii="Palatino Linotype" w:hAnsi="Palatino Linotype"/>
          <w:b/>
          <w:i/>
          <w:sz w:val="24"/>
          <w:u w:val="single"/>
        </w:rPr>
        <w:lastRenderedPageBreak/>
        <w:t xml:space="preserve">“Montos y denominaciones SCT 2021.pdf” </w:t>
      </w:r>
      <w:r w:rsidRPr="00560818">
        <w:rPr>
          <w:rFonts w:ascii="Palatino Linotype" w:hAnsi="Palatino Linotype"/>
          <w:sz w:val="24"/>
        </w:rPr>
        <w:t>Resolución que fija los montos y denominaciones de los aprovechamientos que se cobren en el ejercicio fiscal 2021 por los servicios proporcionados por la Secretaría de Cultura y Turismo del Estado de México, del cual se anexa la primera página a manera de ejemplo:</w:t>
      </w:r>
    </w:p>
    <w:p w14:paraId="52FB6D32" w14:textId="77777777" w:rsidR="00C31C67" w:rsidRPr="00560818" w:rsidRDefault="00C31C67" w:rsidP="00C31C67">
      <w:pPr>
        <w:spacing w:line="360" w:lineRule="auto"/>
        <w:jc w:val="center"/>
        <w:rPr>
          <w:rFonts w:ascii="Palatino Linotype" w:hAnsi="Palatino Linotype"/>
          <w:b/>
          <w:i/>
          <w:sz w:val="28"/>
          <w:u w:val="single"/>
        </w:rPr>
      </w:pPr>
      <w:r w:rsidRPr="00560818">
        <w:rPr>
          <w:noProof/>
          <w:lang w:eastAsia="es-MX"/>
        </w:rPr>
        <w:drawing>
          <wp:inline distT="0" distB="0" distL="0" distR="0" wp14:anchorId="30052E9D" wp14:editId="51DA117B">
            <wp:extent cx="4257675" cy="5607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02" t="17501" r="36185" b="9173"/>
                    <a:stretch/>
                  </pic:blipFill>
                  <pic:spPr bwMode="auto">
                    <a:xfrm>
                      <a:off x="0" y="0"/>
                      <a:ext cx="4274686" cy="5629452"/>
                    </a:xfrm>
                    <a:prstGeom prst="rect">
                      <a:avLst/>
                    </a:prstGeom>
                    <a:ln>
                      <a:noFill/>
                    </a:ln>
                    <a:extLst>
                      <a:ext uri="{53640926-AAD7-44D8-BBD7-CCE9431645EC}">
                        <a14:shadowObscured xmlns:a14="http://schemas.microsoft.com/office/drawing/2010/main"/>
                      </a:ext>
                    </a:extLst>
                  </pic:spPr>
                </pic:pic>
              </a:graphicData>
            </a:graphic>
          </wp:inline>
        </w:drawing>
      </w:r>
    </w:p>
    <w:p w14:paraId="1298F940"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b/>
          <w:sz w:val="24"/>
          <w:szCs w:val="24"/>
        </w:rPr>
        <w:lastRenderedPageBreak/>
        <w:t xml:space="preserve">4. INTERPOSICIÓN DE LOS RECURSO DE REVISIÓN.   </w:t>
      </w:r>
      <w:r w:rsidRPr="00560818">
        <w:rPr>
          <w:rFonts w:ascii="Palatino Linotype" w:eastAsia="Palatino Linotype" w:hAnsi="Palatino Linotype" w:cs="Palatino Linotype"/>
          <w:sz w:val="24"/>
          <w:szCs w:val="24"/>
        </w:rPr>
        <w:t xml:space="preserve">Inconforme con las respuestas del </w:t>
      </w:r>
      <w:r w:rsidRPr="00560818">
        <w:rPr>
          <w:rFonts w:ascii="Palatino Linotype" w:eastAsia="Palatino Linotype" w:hAnsi="Palatino Linotype" w:cs="Palatino Linotype"/>
          <w:b/>
          <w:sz w:val="24"/>
          <w:szCs w:val="24"/>
        </w:rPr>
        <w:t>SUJETO OBLIGADO</w:t>
      </w:r>
      <w:r w:rsidRPr="00560818">
        <w:rPr>
          <w:rFonts w:ascii="Palatino Linotype" w:eastAsia="Palatino Linotype" w:hAnsi="Palatino Linotype" w:cs="Palatino Linotype"/>
          <w:sz w:val="24"/>
          <w:szCs w:val="24"/>
        </w:rPr>
        <w:t xml:space="preserve">, el ahora </w:t>
      </w:r>
      <w:r w:rsidRPr="00560818">
        <w:rPr>
          <w:rFonts w:ascii="Palatino Linotype" w:eastAsia="Palatino Linotype" w:hAnsi="Palatino Linotype" w:cs="Palatino Linotype"/>
          <w:b/>
          <w:sz w:val="24"/>
          <w:szCs w:val="24"/>
        </w:rPr>
        <w:t xml:space="preserve">RECURRENTE </w:t>
      </w:r>
      <w:r w:rsidRPr="00560818">
        <w:rPr>
          <w:rFonts w:ascii="Palatino Linotype" w:eastAsia="Palatino Linotype" w:hAnsi="Palatino Linotype" w:cs="Palatino Linotype"/>
          <w:sz w:val="24"/>
          <w:szCs w:val="24"/>
        </w:rPr>
        <w:t>interpuso</w:t>
      </w:r>
      <w:r w:rsidR="002F0FE3" w:rsidRPr="00560818">
        <w:rPr>
          <w:rFonts w:ascii="Palatino Linotype" w:eastAsia="Palatino Linotype" w:hAnsi="Palatino Linotype" w:cs="Palatino Linotype"/>
          <w:sz w:val="24"/>
          <w:szCs w:val="24"/>
        </w:rPr>
        <w:t xml:space="preserve"> los</w:t>
      </w:r>
      <w:r w:rsidRPr="00560818">
        <w:rPr>
          <w:rFonts w:ascii="Palatino Linotype" w:eastAsia="Palatino Linotype" w:hAnsi="Palatino Linotype" w:cs="Palatino Linotype"/>
          <w:sz w:val="24"/>
          <w:szCs w:val="24"/>
        </w:rPr>
        <w:t xml:space="preserve"> recursos de revisión a través de SAIMEX en fecha </w:t>
      </w:r>
      <w:r w:rsidRPr="00560818">
        <w:rPr>
          <w:rFonts w:ascii="Palatino Linotype" w:eastAsia="Palatino Linotype" w:hAnsi="Palatino Linotype" w:cs="Palatino Linotype"/>
          <w:b/>
          <w:sz w:val="24"/>
          <w:szCs w:val="24"/>
        </w:rPr>
        <w:t>veintitrés de febrero de dos mil veintidós</w:t>
      </w:r>
      <w:r w:rsidRPr="00560818">
        <w:rPr>
          <w:rFonts w:ascii="Palatino Linotype" w:eastAsia="Palatino Linotype" w:hAnsi="Palatino Linotype" w:cs="Palatino Linotype"/>
          <w:sz w:val="24"/>
          <w:szCs w:val="24"/>
        </w:rPr>
        <w:t>, expresando en todos los recursos de revisión, lo siguiente:</w:t>
      </w:r>
    </w:p>
    <w:p w14:paraId="119EB6D0"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b/>
          <w:sz w:val="24"/>
          <w:szCs w:val="24"/>
        </w:rPr>
        <w:t>02444/INFOEM/IP/RR/2022:</w:t>
      </w:r>
    </w:p>
    <w:p w14:paraId="10D803A3" w14:textId="77777777" w:rsidR="00C31C67" w:rsidRPr="00560818" w:rsidRDefault="00C31C67" w:rsidP="00C31C6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560818">
        <w:rPr>
          <w:rFonts w:ascii="Palatino Linotype" w:eastAsia="Palatino Linotype" w:hAnsi="Palatino Linotype" w:cs="Palatino Linotype"/>
          <w:b/>
          <w:color w:val="000000"/>
        </w:rPr>
        <w:t>Acto Impugnado:</w:t>
      </w:r>
    </w:p>
    <w:p w14:paraId="4A102EEC" w14:textId="77777777" w:rsidR="00C31C67" w:rsidRPr="00560818" w:rsidRDefault="00C31C67" w:rsidP="00C31C67">
      <w:pPr>
        <w:spacing w:before="240" w:after="240" w:line="276" w:lineRule="auto"/>
        <w:ind w:left="851"/>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rPr>
        <w:t>“</w:t>
      </w:r>
      <w:r w:rsidRPr="00560818">
        <w:rPr>
          <w:rFonts w:ascii="Palatino Linotype" w:eastAsia="Palatino Linotype" w:hAnsi="Palatino Linotype" w:cs="Palatino Linotype"/>
          <w:i/>
        </w:rPr>
        <w:t>respuesta de transparencia</w:t>
      </w:r>
      <w:r w:rsidRPr="00560818">
        <w:rPr>
          <w:rFonts w:ascii="Palatino Linotype" w:eastAsia="Palatino Linotype" w:hAnsi="Palatino Linotype" w:cs="Palatino Linotype"/>
          <w:i/>
          <w:color w:val="000000"/>
        </w:rPr>
        <w:t>” [sic]</w:t>
      </w:r>
    </w:p>
    <w:p w14:paraId="69E5021A" w14:textId="77777777" w:rsidR="00C31C67" w:rsidRPr="00560818" w:rsidRDefault="00C31C67" w:rsidP="00C31C67">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color w:val="000000"/>
        </w:rPr>
      </w:pPr>
      <w:r w:rsidRPr="00560818">
        <w:rPr>
          <w:rFonts w:ascii="Palatino Linotype" w:eastAsia="Palatino Linotype" w:hAnsi="Palatino Linotype" w:cs="Palatino Linotype"/>
          <w:b/>
          <w:color w:val="000000"/>
        </w:rPr>
        <w:t>Razones o Motivos de Inconformidad</w:t>
      </w:r>
      <w:r w:rsidRPr="00560818">
        <w:rPr>
          <w:rFonts w:ascii="Palatino Linotype" w:eastAsia="Palatino Linotype" w:hAnsi="Palatino Linotype" w:cs="Palatino Linotype"/>
          <w:color w:val="000000"/>
        </w:rPr>
        <w:t>:</w:t>
      </w:r>
    </w:p>
    <w:p w14:paraId="118E8EA4" w14:textId="77777777" w:rsidR="00C31C67" w:rsidRPr="00560818" w:rsidRDefault="00C31C67" w:rsidP="00C31C67">
      <w:pPr>
        <w:spacing w:before="240" w:after="240" w:line="276" w:lineRule="auto"/>
        <w:ind w:left="851"/>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i/>
          <w:color w:val="000000"/>
        </w:rPr>
        <w:t xml:space="preserve">“Toda vez que la solicitud fue presentar copia de los montos que se han de establecer por el convenio solicitado y la entidad nos anexa un tabulador autorizado por la secretaria de finanzas por los montos que han de cobrar por varios servicios, siendo que hemos solicitado copia del instrumento </w:t>
      </w:r>
      <w:proofErr w:type="spellStart"/>
      <w:r w:rsidRPr="00560818">
        <w:rPr>
          <w:rFonts w:ascii="Palatino Linotype" w:eastAsia="Palatino Linotype" w:hAnsi="Palatino Linotype" w:cs="Palatino Linotype"/>
          <w:i/>
          <w:color w:val="000000"/>
        </w:rPr>
        <w:t>juridico</w:t>
      </w:r>
      <w:proofErr w:type="spellEnd"/>
      <w:r w:rsidRPr="00560818">
        <w:rPr>
          <w:rFonts w:ascii="Palatino Linotype" w:eastAsia="Palatino Linotype" w:hAnsi="Palatino Linotype" w:cs="Palatino Linotype"/>
          <w:i/>
          <w:color w:val="000000"/>
        </w:rPr>
        <w:t xml:space="preserve"> adecuado para llevar a cabo el evento deportivo” [sic]</w:t>
      </w:r>
    </w:p>
    <w:p w14:paraId="2502F256" w14:textId="77777777" w:rsidR="00C31C67" w:rsidRPr="00560818" w:rsidRDefault="00C31C67" w:rsidP="00C31C67">
      <w:pPr>
        <w:spacing w:before="240" w:after="240" w:line="360" w:lineRule="auto"/>
        <w:jc w:val="both"/>
        <w:rPr>
          <w:rFonts w:ascii="Palatino Linotype" w:eastAsia="Palatino Linotype" w:hAnsi="Palatino Linotype" w:cs="Palatino Linotype"/>
          <w:b/>
          <w:sz w:val="24"/>
        </w:rPr>
      </w:pPr>
      <w:r w:rsidRPr="00560818">
        <w:rPr>
          <w:rFonts w:ascii="Palatino Linotype" w:eastAsia="Palatino Linotype" w:hAnsi="Palatino Linotype" w:cs="Palatino Linotype"/>
          <w:b/>
          <w:sz w:val="24"/>
        </w:rPr>
        <w:t>02445/INFOEM/IP/RR/2022:</w:t>
      </w:r>
    </w:p>
    <w:p w14:paraId="7D178F07" w14:textId="77777777" w:rsidR="00C31C67" w:rsidRPr="00560818" w:rsidRDefault="00C31C67" w:rsidP="00C31C6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560818">
        <w:rPr>
          <w:rFonts w:ascii="Palatino Linotype" w:eastAsia="Palatino Linotype" w:hAnsi="Palatino Linotype" w:cs="Palatino Linotype"/>
          <w:b/>
          <w:color w:val="000000"/>
        </w:rPr>
        <w:t>Acto Impugnado:</w:t>
      </w:r>
    </w:p>
    <w:p w14:paraId="0BD6EBD1" w14:textId="77777777" w:rsidR="00C31C67" w:rsidRPr="00560818" w:rsidRDefault="00C31C67" w:rsidP="00C31C67">
      <w:pPr>
        <w:spacing w:before="240" w:after="240" w:line="276" w:lineRule="auto"/>
        <w:ind w:left="851"/>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rPr>
        <w:t>“</w:t>
      </w:r>
      <w:r w:rsidRPr="00560818">
        <w:rPr>
          <w:rFonts w:ascii="Palatino Linotype" w:eastAsia="Palatino Linotype" w:hAnsi="Palatino Linotype" w:cs="Palatino Linotype"/>
          <w:i/>
        </w:rPr>
        <w:t>respuesta</w:t>
      </w:r>
      <w:r w:rsidRPr="00560818">
        <w:rPr>
          <w:rFonts w:ascii="Palatino Linotype" w:eastAsia="Palatino Linotype" w:hAnsi="Palatino Linotype" w:cs="Palatino Linotype"/>
          <w:i/>
          <w:color w:val="000000"/>
        </w:rPr>
        <w:t>” [sic]</w:t>
      </w:r>
    </w:p>
    <w:p w14:paraId="4F217689" w14:textId="77777777" w:rsidR="00C31C67" w:rsidRPr="00560818" w:rsidRDefault="00C31C67" w:rsidP="00C31C67">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color w:val="000000"/>
        </w:rPr>
      </w:pPr>
      <w:r w:rsidRPr="00560818">
        <w:rPr>
          <w:rFonts w:ascii="Palatino Linotype" w:eastAsia="Palatino Linotype" w:hAnsi="Palatino Linotype" w:cs="Palatino Linotype"/>
          <w:b/>
          <w:color w:val="000000"/>
        </w:rPr>
        <w:t>Razones o Motivos de Inconformidad</w:t>
      </w:r>
      <w:r w:rsidRPr="00560818">
        <w:rPr>
          <w:rFonts w:ascii="Palatino Linotype" w:eastAsia="Palatino Linotype" w:hAnsi="Palatino Linotype" w:cs="Palatino Linotype"/>
          <w:color w:val="000000"/>
        </w:rPr>
        <w:t>:</w:t>
      </w:r>
    </w:p>
    <w:p w14:paraId="51CD35CB" w14:textId="77777777" w:rsidR="00C31C67" w:rsidRPr="00560818" w:rsidRDefault="00C31C67" w:rsidP="00C31C67">
      <w:pPr>
        <w:spacing w:before="240" w:after="240" w:line="276" w:lineRule="auto"/>
        <w:ind w:left="851"/>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i/>
          <w:color w:val="000000"/>
        </w:rPr>
        <w:t>“toda vez que no existe ningún documento adjunto a la respuesta” [sic]</w:t>
      </w:r>
    </w:p>
    <w:p w14:paraId="48958649" w14:textId="77777777" w:rsidR="00C31C67" w:rsidRPr="00560818" w:rsidRDefault="00C31C67" w:rsidP="00C31C67">
      <w:pPr>
        <w:spacing w:line="360" w:lineRule="auto"/>
        <w:jc w:val="both"/>
        <w:rPr>
          <w:rFonts w:ascii="Palatino Linotype" w:eastAsia="Palatino Linotype" w:hAnsi="Palatino Linotype" w:cs="Palatino Linotype"/>
        </w:rPr>
      </w:pPr>
      <w:r w:rsidRPr="00560818">
        <w:rPr>
          <w:rFonts w:ascii="Palatino Linotype" w:eastAsia="Palatino Linotype" w:hAnsi="Palatino Linotype" w:cs="Palatino Linotype"/>
          <w:b/>
          <w:sz w:val="24"/>
        </w:rPr>
        <w:t xml:space="preserve">5. TURNO. </w:t>
      </w:r>
      <w:r w:rsidRPr="00560818">
        <w:rPr>
          <w:rFonts w:ascii="Palatino Linotype" w:eastAsia="Palatino Linotype" w:hAnsi="Palatino Linotype" w:cs="Palatino Linotype"/>
          <w:sz w:val="24"/>
        </w:rPr>
        <w:t xml:space="preserve">De conformidad con el artículo 185 Fracción I de la Ley Transparencia y Acceso a la Información Pública, </w:t>
      </w:r>
      <w:proofErr w:type="gramStart"/>
      <w:r w:rsidRPr="00560818">
        <w:rPr>
          <w:rFonts w:ascii="Palatino Linotype" w:eastAsia="Palatino Linotype" w:hAnsi="Palatino Linotype" w:cs="Palatino Linotype"/>
          <w:sz w:val="24"/>
        </w:rPr>
        <w:t>el recursos</w:t>
      </w:r>
      <w:proofErr w:type="gramEnd"/>
      <w:r w:rsidRPr="00560818">
        <w:rPr>
          <w:rFonts w:ascii="Palatino Linotype" w:eastAsia="Palatino Linotype" w:hAnsi="Palatino Linotype" w:cs="Palatino Linotype"/>
          <w:sz w:val="24"/>
        </w:rPr>
        <w:t xml:space="preserve"> de revisión número </w:t>
      </w:r>
      <w:r w:rsidRPr="00560818">
        <w:rPr>
          <w:rFonts w:ascii="Palatino Linotype" w:eastAsia="Palatino Linotype" w:hAnsi="Palatino Linotype" w:cs="Palatino Linotype"/>
          <w:b/>
          <w:sz w:val="24"/>
        </w:rPr>
        <w:t>02444/INFOEM/IP/RR/2022</w:t>
      </w:r>
      <w:r w:rsidRPr="00560818">
        <w:rPr>
          <w:rFonts w:ascii="Palatino Linotype" w:eastAsia="Palatino Linotype" w:hAnsi="Palatino Linotype" w:cs="Palatino Linotype"/>
          <w:sz w:val="24"/>
        </w:rPr>
        <w:t xml:space="preserve"> fue turnado a la Comisionada </w:t>
      </w:r>
      <w:r w:rsidRPr="00560818">
        <w:rPr>
          <w:rFonts w:ascii="Palatino Linotype" w:eastAsia="Palatino Linotype" w:hAnsi="Palatino Linotype" w:cs="Palatino Linotype"/>
          <w:b/>
          <w:sz w:val="24"/>
        </w:rPr>
        <w:t xml:space="preserve">Guadalupe Ramírez </w:t>
      </w:r>
      <w:r w:rsidRPr="00560818">
        <w:rPr>
          <w:rFonts w:ascii="Palatino Linotype" w:eastAsia="Palatino Linotype" w:hAnsi="Palatino Linotype" w:cs="Palatino Linotype"/>
          <w:b/>
          <w:sz w:val="24"/>
        </w:rPr>
        <w:lastRenderedPageBreak/>
        <w:t xml:space="preserve">Peña, </w:t>
      </w:r>
      <w:r w:rsidRPr="00560818">
        <w:rPr>
          <w:rFonts w:ascii="Palatino Linotype" w:eastAsia="Palatino Linotype" w:hAnsi="Palatino Linotype" w:cs="Palatino Linotype"/>
          <w:sz w:val="24"/>
        </w:rPr>
        <w:t>el recurso</w:t>
      </w:r>
      <w:r w:rsidRPr="00560818">
        <w:rPr>
          <w:rFonts w:ascii="Palatino Linotype" w:eastAsia="Palatino Linotype" w:hAnsi="Palatino Linotype" w:cs="Palatino Linotype"/>
          <w:b/>
          <w:sz w:val="24"/>
        </w:rPr>
        <w:t xml:space="preserve"> 02445/INFOEM/IP/RR/2022 </w:t>
      </w:r>
      <w:r w:rsidRPr="00560818">
        <w:rPr>
          <w:rFonts w:ascii="Palatino Linotype" w:eastAsia="Palatino Linotype" w:hAnsi="Palatino Linotype" w:cs="Palatino Linotype"/>
          <w:sz w:val="24"/>
        </w:rPr>
        <w:t xml:space="preserve">al </w:t>
      </w:r>
      <w:r w:rsidRPr="00560818">
        <w:rPr>
          <w:rFonts w:ascii="Palatino Linotype" w:eastAsia="Palatino Linotype" w:hAnsi="Palatino Linotype" w:cs="Palatino Linotype"/>
          <w:b/>
          <w:sz w:val="24"/>
        </w:rPr>
        <w:t>Comisionado Presidente José Martínez Vilchis</w:t>
      </w:r>
      <w:r w:rsidRPr="00560818">
        <w:rPr>
          <w:rFonts w:ascii="Palatino Linotype" w:eastAsia="Palatino Linotype" w:hAnsi="Palatino Linotype" w:cs="Palatino Linotype"/>
          <w:sz w:val="24"/>
        </w:rPr>
        <w:t>; a efecto de presentar al Pleno el proyecto de resolución correspondiente.</w:t>
      </w:r>
    </w:p>
    <w:p w14:paraId="2B4D7AAF"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rPr>
      </w:pPr>
      <w:r w:rsidRPr="00560818">
        <w:rPr>
          <w:rFonts w:ascii="Palatino Linotype" w:eastAsia="Palatino Linotype" w:hAnsi="Palatino Linotype" w:cs="Palatino Linotype"/>
          <w:b/>
          <w:sz w:val="24"/>
        </w:rPr>
        <w:t xml:space="preserve">6. ADMISIÓN. </w:t>
      </w:r>
      <w:r w:rsidRPr="00560818">
        <w:rPr>
          <w:rFonts w:ascii="Palatino Linotype" w:eastAsia="Palatino Linotype" w:hAnsi="Palatino Linotype" w:cs="Palatino Linotype"/>
          <w:sz w:val="24"/>
        </w:rPr>
        <w:t xml:space="preserve">En fecha </w:t>
      </w:r>
      <w:r w:rsidRPr="00560818">
        <w:rPr>
          <w:rFonts w:ascii="Palatino Linotype" w:eastAsia="Palatino Linotype" w:hAnsi="Palatino Linotype" w:cs="Palatino Linotype"/>
          <w:b/>
          <w:sz w:val="24"/>
        </w:rPr>
        <w:t>cuatro de marzo de dos mil veintidós</w:t>
      </w:r>
      <w:r w:rsidRPr="00560818">
        <w:rPr>
          <w:rFonts w:ascii="Palatino Linotype" w:eastAsia="Palatino Linotype" w:hAnsi="Palatino Linotype" w:cs="Palatino Linotype"/>
          <w:sz w:val="24"/>
        </w:rPr>
        <w:t xml:space="preserve">, en términos de lo dispuesto en el artículo 185 fracciones I, II y IV de la Ley de Transparencia y Acceso a la Información Pública del Estado de México y Municipios, se admitieron a trámite los recursos de revisión </w:t>
      </w:r>
      <w:r w:rsidRPr="00560818">
        <w:rPr>
          <w:rFonts w:ascii="Palatino Linotype" w:eastAsia="Palatino Linotype" w:hAnsi="Palatino Linotype" w:cs="Palatino Linotype"/>
          <w:b/>
          <w:sz w:val="24"/>
        </w:rPr>
        <w:t xml:space="preserve">02444/INFOEM/IP/RR/2022 </w:t>
      </w:r>
      <w:r w:rsidRPr="00560818">
        <w:rPr>
          <w:rFonts w:ascii="Palatino Linotype" w:eastAsia="Palatino Linotype" w:hAnsi="Palatino Linotype" w:cs="Palatino Linotype"/>
          <w:sz w:val="24"/>
        </w:rPr>
        <w:t>y</w:t>
      </w:r>
      <w:r w:rsidRPr="00560818">
        <w:rPr>
          <w:rFonts w:ascii="Palatino Linotype" w:eastAsia="Palatino Linotype" w:hAnsi="Palatino Linotype" w:cs="Palatino Linotype"/>
          <w:b/>
          <w:sz w:val="24"/>
        </w:rPr>
        <w:t xml:space="preserve"> 02445 /INFOEM/IP/RR/2022. </w:t>
      </w:r>
    </w:p>
    <w:p w14:paraId="56684F15" w14:textId="77777777" w:rsidR="00C31C67" w:rsidRPr="00560818" w:rsidRDefault="00C31C67" w:rsidP="00C31C67">
      <w:pPr>
        <w:spacing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b/>
          <w:sz w:val="24"/>
          <w:szCs w:val="24"/>
        </w:rPr>
        <w:t xml:space="preserve">7. INFORME JUSTIFICADO O MANIFESTACIONES. </w:t>
      </w:r>
      <w:r w:rsidRPr="00560818">
        <w:rPr>
          <w:rFonts w:ascii="Palatino Linotype" w:eastAsia="Palatino Linotype" w:hAnsi="Palatino Linotype" w:cs="Palatino Linotype"/>
          <w:sz w:val="24"/>
          <w:szCs w:val="24"/>
        </w:rPr>
        <w:t xml:space="preserve">El </w:t>
      </w:r>
      <w:r w:rsidRPr="00560818">
        <w:rPr>
          <w:rFonts w:ascii="Palatino Linotype" w:eastAsia="Palatino Linotype" w:hAnsi="Palatino Linotype" w:cs="Palatino Linotype"/>
          <w:b/>
          <w:sz w:val="24"/>
          <w:szCs w:val="24"/>
        </w:rPr>
        <w:t>quince de marzo de dos mil veintidós</w:t>
      </w:r>
      <w:r w:rsidRPr="00560818">
        <w:rPr>
          <w:rFonts w:ascii="Palatino Linotype" w:eastAsia="Palatino Linotype" w:hAnsi="Palatino Linotype" w:cs="Palatino Linotype"/>
          <w:sz w:val="24"/>
          <w:szCs w:val="24"/>
        </w:rPr>
        <w:t xml:space="preserve">, se recibió, a través del Sistema de Acceso a la Información Mexiquense (SAIMEX), el Informe Justificado del </w:t>
      </w:r>
      <w:r w:rsidRPr="00560818">
        <w:rPr>
          <w:rFonts w:ascii="Palatino Linotype" w:eastAsia="Palatino Linotype" w:hAnsi="Palatino Linotype" w:cs="Palatino Linotype"/>
          <w:b/>
          <w:sz w:val="24"/>
          <w:szCs w:val="24"/>
        </w:rPr>
        <w:t>SUJETO OBLIGADO</w:t>
      </w:r>
      <w:r w:rsidRPr="00560818">
        <w:rPr>
          <w:rFonts w:ascii="Palatino Linotype" w:eastAsia="Palatino Linotype" w:hAnsi="Palatino Linotype" w:cs="Palatino Linotype"/>
          <w:sz w:val="24"/>
          <w:szCs w:val="24"/>
        </w:rPr>
        <w:t>,</w:t>
      </w:r>
      <w:r w:rsidRPr="00560818">
        <w:rPr>
          <w:rFonts w:ascii="Palatino Linotype" w:eastAsia="Palatino Linotype" w:hAnsi="Palatino Linotype" w:cs="Palatino Linotype"/>
          <w:b/>
          <w:sz w:val="24"/>
          <w:szCs w:val="24"/>
        </w:rPr>
        <w:t xml:space="preserve"> </w:t>
      </w:r>
      <w:r w:rsidRPr="00560818">
        <w:rPr>
          <w:rFonts w:ascii="Palatino Linotype" w:eastAsia="Palatino Linotype" w:hAnsi="Palatino Linotype" w:cs="Palatino Linotype"/>
          <w:sz w:val="24"/>
          <w:szCs w:val="24"/>
        </w:rPr>
        <w:t xml:space="preserve">a través del siguiente archivo electrónico: </w:t>
      </w:r>
    </w:p>
    <w:p w14:paraId="7AAECBB7" w14:textId="77777777" w:rsidR="00C31C67" w:rsidRPr="00560818" w:rsidRDefault="00C31C67" w:rsidP="00C31C67">
      <w:pPr>
        <w:spacing w:line="360" w:lineRule="auto"/>
        <w:jc w:val="both"/>
        <w:rPr>
          <w:rFonts w:ascii="Palatino Linotype" w:eastAsia="Palatino Linotype" w:hAnsi="Palatino Linotype" w:cs="Palatino Linotype"/>
          <w:b/>
          <w:sz w:val="24"/>
        </w:rPr>
      </w:pPr>
      <w:r w:rsidRPr="00560818">
        <w:rPr>
          <w:rFonts w:ascii="Palatino Linotype" w:eastAsia="Palatino Linotype" w:hAnsi="Palatino Linotype" w:cs="Palatino Linotype"/>
          <w:b/>
          <w:sz w:val="24"/>
        </w:rPr>
        <w:t xml:space="preserve">02444/INFOEM/IP/RR/2022: </w:t>
      </w:r>
    </w:p>
    <w:p w14:paraId="1ECA2BAF" w14:textId="77777777" w:rsidR="00C31C67" w:rsidRPr="00560818" w:rsidRDefault="00C31C67" w:rsidP="00C31C67">
      <w:pPr>
        <w:spacing w:line="360" w:lineRule="auto"/>
        <w:jc w:val="both"/>
        <w:rPr>
          <w:rFonts w:ascii="Palatino Linotype" w:eastAsia="Palatino Linotype" w:hAnsi="Palatino Linotype" w:cs="Palatino Linotype"/>
          <w:sz w:val="24"/>
        </w:rPr>
      </w:pPr>
      <w:r w:rsidRPr="00560818">
        <w:rPr>
          <w:rFonts w:ascii="Palatino Linotype" w:eastAsia="Palatino Linotype" w:hAnsi="Palatino Linotype" w:cs="Palatino Linotype"/>
          <w:b/>
          <w:i/>
          <w:sz w:val="24"/>
          <w:u w:val="single"/>
        </w:rPr>
        <w:t xml:space="preserve">“RR 244415-03-2022-103559.pdf”: </w:t>
      </w:r>
      <w:r w:rsidRPr="00560818">
        <w:rPr>
          <w:rFonts w:ascii="Palatino Linotype" w:eastAsia="Palatino Linotype" w:hAnsi="Palatino Linotype" w:cs="Palatino Linotype"/>
          <w:sz w:val="24"/>
        </w:rPr>
        <w:t xml:space="preserve">El cual contiene el oficio 22600005A/134/2022, signado por el </w:t>
      </w:r>
      <w:proofErr w:type="gramStart"/>
      <w:r w:rsidRPr="00560818">
        <w:rPr>
          <w:rFonts w:ascii="Palatino Linotype" w:eastAsia="Palatino Linotype" w:hAnsi="Palatino Linotype" w:cs="Palatino Linotype"/>
          <w:sz w:val="24"/>
        </w:rPr>
        <w:t>Director General</w:t>
      </w:r>
      <w:proofErr w:type="gramEnd"/>
      <w:r w:rsidRPr="00560818">
        <w:rPr>
          <w:rFonts w:ascii="Palatino Linotype" w:eastAsia="Palatino Linotype" w:hAnsi="Palatino Linotype" w:cs="Palatino Linotype"/>
          <w:sz w:val="24"/>
        </w:rPr>
        <w:t xml:space="preserve"> de Cultura Física y Deporte, mediante el cual menciona que respondió en tiempo y forma, pero para mejor proveer, se anexan de nueva cuenta los archivos, por lo cual solicita el sobreseimiento, como se aprecia a continuación:</w:t>
      </w:r>
    </w:p>
    <w:p w14:paraId="4CFAAA52" w14:textId="77777777" w:rsidR="00C31C67" w:rsidRPr="00560818" w:rsidRDefault="00C31C67" w:rsidP="00C31C67">
      <w:pPr>
        <w:spacing w:line="360" w:lineRule="auto"/>
        <w:jc w:val="center"/>
        <w:rPr>
          <w:rFonts w:ascii="Palatino Linotype" w:eastAsia="Palatino Linotype" w:hAnsi="Palatino Linotype" w:cs="Palatino Linotype"/>
          <w:sz w:val="24"/>
        </w:rPr>
      </w:pPr>
      <w:r w:rsidRPr="00560818">
        <w:rPr>
          <w:noProof/>
          <w:lang w:eastAsia="es-MX"/>
        </w:rPr>
        <w:lastRenderedPageBreak/>
        <w:drawing>
          <wp:inline distT="0" distB="0" distL="0" distR="0" wp14:anchorId="35DD6A5C" wp14:editId="0A461AA0">
            <wp:extent cx="5010150" cy="633880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14" t="19010" r="35166" b="11889"/>
                    <a:stretch/>
                  </pic:blipFill>
                  <pic:spPr bwMode="auto">
                    <a:xfrm>
                      <a:off x="0" y="0"/>
                      <a:ext cx="5021619" cy="6353320"/>
                    </a:xfrm>
                    <a:prstGeom prst="rect">
                      <a:avLst/>
                    </a:prstGeom>
                    <a:ln>
                      <a:noFill/>
                    </a:ln>
                    <a:extLst>
                      <a:ext uri="{53640926-AAD7-44D8-BBD7-CCE9431645EC}">
                        <a14:shadowObscured xmlns:a14="http://schemas.microsoft.com/office/drawing/2010/main"/>
                      </a:ext>
                    </a:extLst>
                  </pic:spPr>
                </pic:pic>
              </a:graphicData>
            </a:graphic>
          </wp:inline>
        </w:drawing>
      </w:r>
    </w:p>
    <w:p w14:paraId="4764EC26" w14:textId="77777777" w:rsidR="00C31C67" w:rsidRPr="00560818" w:rsidRDefault="00C31C67" w:rsidP="00C31C67">
      <w:pPr>
        <w:spacing w:line="360" w:lineRule="auto"/>
        <w:jc w:val="both"/>
        <w:rPr>
          <w:rFonts w:ascii="Palatino Linotype" w:eastAsia="Palatino Linotype" w:hAnsi="Palatino Linotype" w:cs="Palatino Linotype"/>
          <w:b/>
          <w:sz w:val="24"/>
        </w:rPr>
      </w:pPr>
    </w:p>
    <w:p w14:paraId="05C437EA" w14:textId="77777777" w:rsidR="00C31C67" w:rsidRPr="00560818" w:rsidRDefault="00C31C67" w:rsidP="00C31C67">
      <w:pPr>
        <w:spacing w:line="360" w:lineRule="auto"/>
        <w:jc w:val="both"/>
        <w:rPr>
          <w:rFonts w:ascii="Palatino Linotype" w:eastAsia="Palatino Linotype" w:hAnsi="Palatino Linotype" w:cs="Palatino Linotype"/>
          <w:sz w:val="24"/>
        </w:rPr>
      </w:pPr>
      <w:r w:rsidRPr="00560818">
        <w:rPr>
          <w:rFonts w:ascii="Palatino Linotype" w:eastAsia="Palatino Linotype" w:hAnsi="Palatino Linotype" w:cs="Palatino Linotype"/>
          <w:b/>
          <w:sz w:val="24"/>
        </w:rPr>
        <w:lastRenderedPageBreak/>
        <w:t xml:space="preserve">02445/INFOEM/IP/RR/2022: </w:t>
      </w:r>
      <w:r w:rsidRPr="00560818">
        <w:rPr>
          <w:rFonts w:ascii="Palatino Linotype" w:eastAsia="Palatino Linotype" w:hAnsi="Palatino Linotype" w:cs="Palatino Linotype"/>
          <w:b/>
          <w:i/>
          <w:sz w:val="24"/>
          <w:u w:val="single"/>
        </w:rPr>
        <w:t xml:space="preserve">“RR 244515-03-2022-103643.pdf”: </w:t>
      </w:r>
      <w:r w:rsidRPr="00560818">
        <w:rPr>
          <w:rFonts w:ascii="Palatino Linotype" w:eastAsia="Palatino Linotype" w:hAnsi="Palatino Linotype" w:cs="Palatino Linotype"/>
          <w:sz w:val="24"/>
        </w:rPr>
        <w:t xml:space="preserve">El cual contiene el oficio 22600005A/133/2022, signado por el </w:t>
      </w:r>
      <w:proofErr w:type="gramStart"/>
      <w:r w:rsidRPr="00560818">
        <w:rPr>
          <w:rFonts w:ascii="Palatino Linotype" w:eastAsia="Palatino Linotype" w:hAnsi="Palatino Linotype" w:cs="Palatino Linotype"/>
          <w:sz w:val="24"/>
        </w:rPr>
        <w:t>Director General</w:t>
      </w:r>
      <w:proofErr w:type="gramEnd"/>
      <w:r w:rsidRPr="00560818">
        <w:rPr>
          <w:rFonts w:ascii="Palatino Linotype" w:eastAsia="Palatino Linotype" w:hAnsi="Palatino Linotype" w:cs="Palatino Linotype"/>
          <w:sz w:val="24"/>
        </w:rPr>
        <w:t xml:space="preserve"> de Cultura Física y Deporte, mediante el cual menciona que respondió en tiempo y forma, pero para mejor proveer, se anexan de nueva cuenta los archivos, por lo cual solicita el sobreseimiento, como se aprecia a continuación:</w:t>
      </w:r>
    </w:p>
    <w:p w14:paraId="53A1B1C5" w14:textId="77777777" w:rsidR="00C31C67" w:rsidRPr="00560818" w:rsidRDefault="00C31C67" w:rsidP="00C31C67">
      <w:pPr>
        <w:spacing w:line="360" w:lineRule="auto"/>
        <w:jc w:val="center"/>
        <w:rPr>
          <w:rFonts w:ascii="Palatino Linotype" w:eastAsia="Palatino Linotype" w:hAnsi="Palatino Linotype" w:cs="Palatino Linotype"/>
          <w:b/>
          <w:sz w:val="24"/>
        </w:rPr>
      </w:pPr>
      <w:r w:rsidRPr="00560818">
        <w:rPr>
          <w:noProof/>
          <w:lang w:eastAsia="es-MX"/>
        </w:rPr>
        <w:drawing>
          <wp:inline distT="0" distB="0" distL="0" distR="0" wp14:anchorId="3E781F60" wp14:editId="21588902">
            <wp:extent cx="4162425" cy="529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14" t="18105" r="34826" b="11587"/>
                    <a:stretch/>
                  </pic:blipFill>
                  <pic:spPr bwMode="auto">
                    <a:xfrm>
                      <a:off x="0" y="0"/>
                      <a:ext cx="4183775" cy="5326883"/>
                    </a:xfrm>
                    <a:prstGeom prst="rect">
                      <a:avLst/>
                    </a:prstGeom>
                    <a:ln>
                      <a:noFill/>
                    </a:ln>
                    <a:extLst>
                      <a:ext uri="{53640926-AAD7-44D8-BBD7-CCE9431645EC}">
                        <a14:shadowObscured xmlns:a14="http://schemas.microsoft.com/office/drawing/2010/main"/>
                      </a:ext>
                    </a:extLst>
                  </pic:spPr>
                </pic:pic>
              </a:graphicData>
            </a:graphic>
          </wp:inline>
        </w:drawing>
      </w:r>
    </w:p>
    <w:p w14:paraId="7D2DC162" w14:textId="77777777" w:rsidR="00C31C67" w:rsidRPr="00560818" w:rsidRDefault="00C31C67" w:rsidP="00C31C67">
      <w:pPr>
        <w:spacing w:line="360" w:lineRule="auto"/>
        <w:jc w:val="both"/>
        <w:rPr>
          <w:rFonts w:ascii="Palatino Linotype" w:hAnsi="Palatino Linotype"/>
          <w:sz w:val="24"/>
          <w:szCs w:val="24"/>
        </w:rPr>
      </w:pPr>
      <w:r w:rsidRPr="00560818">
        <w:rPr>
          <w:rFonts w:ascii="Palatino Linotype" w:eastAsia="Palatino Linotype" w:hAnsi="Palatino Linotype" w:cs="Palatino Linotype"/>
          <w:sz w:val="24"/>
          <w:szCs w:val="24"/>
        </w:rPr>
        <w:lastRenderedPageBreak/>
        <w:t xml:space="preserve">Cabe precisar que el </w:t>
      </w:r>
      <w:r w:rsidRPr="00560818">
        <w:rPr>
          <w:rFonts w:ascii="Palatino Linotype" w:eastAsia="Palatino Linotype" w:hAnsi="Palatino Linotype" w:cs="Palatino Linotype"/>
          <w:b/>
          <w:sz w:val="24"/>
          <w:szCs w:val="24"/>
        </w:rPr>
        <w:t>SUJETO OBLIGADO</w:t>
      </w:r>
      <w:r w:rsidRPr="00560818">
        <w:rPr>
          <w:rFonts w:ascii="Palatino Linotype" w:eastAsia="Palatino Linotype" w:hAnsi="Palatino Linotype" w:cs="Palatino Linotype"/>
          <w:sz w:val="24"/>
          <w:szCs w:val="24"/>
        </w:rPr>
        <w:t xml:space="preserve"> adjunto en su informe justificado de ambos recursos de revisión los archivos electrónicos denominados </w:t>
      </w:r>
      <w:r w:rsidRPr="00560818">
        <w:rPr>
          <w:rFonts w:ascii="Palatino Linotype" w:hAnsi="Palatino Linotype"/>
          <w:b/>
          <w:i/>
          <w:sz w:val="24"/>
          <w:szCs w:val="24"/>
          <w:u w:val="single"/>
        </w:rPr>
        <w:t>“Respuesta folio 00012 00013.pdf”</w:t>
      </w:r>
      <w:r w:rsidRPr="00560818">
        <w:rPr>
          <w:rFonts w:ascii="Palatino Linotype" w:hAnsi="Palatino Linotype"/>
          <w:sz w:val="24"/>
          <w:szCs w:val="24"/>
        </w:rPr>
        <w:t xml:space="preserve">, </w:t>
      </w:r>
      <w:r w:rsidRPr="00560818">
        <w:rPr>
          <w:rFonts w:ascii="Palatino Linotype" w:hAnsi="Palatino Linotype"/>
          <w:b/>
          <w:i/>
          <w:sz w:val="24"/>
          <w:szCs w:val="24"/>
          <w:u w:val="single"/>
        </w:rPr>
        <w:t xml:space="preserve">“4 SES. EXT. 2022.pdf”, “Convenio de </w:t>
      </w:r>
      <w:proofErr w:type="spellStart"/>
      <w:r w:rsidRPr="00560818">
        <w:rPr>
          <w:rFonts w:ascii="Palatino Linotype" w:hAnsi="Palatino Linotype"/>
          <w:b/>
          <w:i/>
          <w:sz w:val="24"/>
          <w:szCs w:val="24"/>
          <w:u w:val="single"/>
        </w:rPr>
        <w:t>concertacion</w:t>
      </w:r>
      <w:proofErr w:type="spellEnd"/>
      <w:r w:rsidRPr="00560818">
        <w:rPr>
          <w:rFonts w:ascii="Palatino Linotype" w:hAnsi="Palatino Linotype"/>
          <w:b/>
          <w:i/>
          <w:sz w:val="24"/>
          <w:szCs w:val="24"/>
          <w:u w:val="single"/>
        </w:rPr>
        <w:t xml:space="preserve"> CDDGAMV.pdf”</w:t>
      </w:r>
      <w:r w:rsidRPr="00560818">
        <w:rPr>
          <w:rFonts w:ascii="Palatino Linotype" w:hAnsi="Palatino Linotype"/>
          <w:sz w:val="24"/>
          <w:szCs w:val="24"/>
        </w:rPr>
        <w:t xml:space="preserve"> y </w:t>
      </w:r>
      <w:r w:rsidRPr="00560818">
        <w:rPr>
          <w:rFonts w:ascii="Palatino Linotype" w:hAnsi="Palatino Linotype"/>
          <w:b/>
          <w:i/>
          <w:sz w:val="24"/>
          <w:szCs w:val="24"/>
          <w:u w:val="single"/>
        </w:rPr>
        <w:t>“Montos y denominaciones SCT 2021.pdf”,</w:t>
      </w:r>
      <w:r w:rsidRPr="00560818">
        <w:rPr>
          <w:rFonts w:ascii="Palatino Linotype" w:hAnsi="Palatino Linotype"/>
          <w:sz w:val="24"/>
          <w:szCs w:val="24"/>
        </w:rPr>
        <w:t xml:space="preserve"> mismos que entrego el </w:t>
      </w:r>
      <w:r w:rsidRPr="00560818">
        <w:rPr>
          <w:rFonts w:ascii="Palatino Linotype" w:hAnsi="Palatino Linotype"/>
          <w:b/>
          <w:sz w:val="24"/>
          <w:szCs w:val="24"/>
        </w:rPr>
        <w:t>SUJETO OBLIGADO</w:t>
      </w:r>
      <w:r w:rsidRPr="00560818">
        <w:rPr>
          <w:rFonts w:ascii="Palatino Linotype" w:hAnsi="Palatino Linotype"/>
          <w:sz w:val="24"/>
          <w:szCs w:val="24"/>
        </w:rPr>
        <w:t xml:space="preserve"> en su respuesta inicial. </w:t>
      </w:r>
    </w:p>
    <w:p w14:paraId="5F60BF3E" w14:textId="77777777" w:rsidR="00C31C67" w:rsidRPr="00560818" w:rsidRDefault="00C31C67" w:rsidP="00C31C67">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560818">
        <w:rPr>
          <w:rFonts w:ascii="Palatino Linotype" w:eastAsia="Palatino Linotype" w:hAnsi="Palatino Linotype" w:cs="Palatino Linotype"/>
          <w:b/>
          <w:color w:val="000000"/>
          <w:sz w:val="24"/>
        </w:rPr>
        <w:t>8. DE LA ACUMULACIÓN</w:t>
      </w:r>
      <w:r w:rsidRPr="00560818">
        <w:rPr>
          <w:rFonts w:ascii="Palatino Linotype" w:eastAsia="Palatino Linotype" w:hAnsi="Palatino Linotype" w:cs="Palatino Linotype"/>
          <w:b/>
          <w:color w:val="000000"/>
        </w:rPr>
        <w:t xml:space="preserve">. </w:t>
      </w:r>
      <w:r w:rsidRPr="00560818">
        <w:rPr>
          <w:rFonts w:ascii="Palatino Linotype" w:eastAsia="Palatino Linotype" w:hAnsi="Palatino Linotype" w:cs="Palatino Linotype"/>
          <w:color w:val="000000"/>
          <w:sz w:val="24"/>
        </w:rPr>
        <w:t xml:space="preserve">Posteriormente por acuerdo del Pleno del Instituto, en la Novena Sesión Ordinaria, de fecha nueve de marzo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RPr="00560818">
        <w:rPr>
          <w:rFonts w:ascii="Palatino Linotype" w:eastAsia="Palatino Linotype" w:hAnsi="Palatino Linotype" w:cs="Palatino Linotype"/>
          <w:b/>
          <w:color w:val="000000"/>
          <w:sz w:val="24"/>
        </w:rPr>
        <w:t>Comisionada Guadalupe Ramírez Peña</w:t>
      </w:r>
      <w:r w:rsidR="002F0FE3" w:rsidRPr="00560818">
        <w:rPr>
          <w:rFonts w:ascii="Palatino Linotype" w:eastAsia="Palatino Linotype" w:hAnsi="Palatino Linotype" w:cs="Palatino Linotype"/>
          <w:color w:val="000000"/>
          <w:sz w:val="24"/>
        </w:rPr>
        <w:t xml:space="preserve">; acumulación que mediante acuerdo de fecha veintiséis de mayo de dos mil veintidós, fue notificado a las partes para su conocimiento. </w:t>
      </w:r>
    </w:p>
    <w:p w14:paraId="1D958411" w14:textId="77777777" w:rsidR="00C31C67" w:rsidRPr="00560818" w:rsidRDefault="00C31C67" w:rsidP="00C31C67">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p>
    <w:p w14:paraId="0BF85227" w14:textId="77777777" w:rsidR="00C31C67" w:rsidRPr="00560818" w:rsidRDefault="00C31C67" w:rsidP="00C31C67">
      <w:pPr>
        <w:spacing w:line="360" w:lineRule="auto"/>
        <w:contextualSpacing/>
        <w:jc w:val="both"/>
        <w:rPr>
          <w:rFonts w:ascii="Palatino Linotype" w:eastAsia="Palatino Linotype" w:hAnsi="Palatino Linotype" w:cs="Palatino Linotype"/>
          <w:sz w:val="24"/>
        </w:rPr>
      </w:pPr>
      <w:r w:rsidRPr="00560818">
        <w:rPr>
          <w:rFonts w:ascii="Palatino Linotype" w:eastAsia="Palatino Linotype" w:hAnsi="Palatino Linotype" w:cs="Palatino Linotype"/>
          <w:sz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0744AB4" w14:textId="77777777" w:rsidR="00C31C67" w:rsidRPr="00560818" w:rsidRDefault="00C31C67" w:rsidP="00C31C67">
      <w:pPr>
        <w:spacing w:before="240" w:line="276" w:lineRule="auto"/>
        <w:ind w:left="851" w:right="851"/>
        <w:jc w:val="center"/>
        <w:rPr>
          <w:rFonts w:ascii="Palatino Linotype" w:eastAsia="Palatino Linotype" w:hAnsi="Palatino Linotype" w:cs="Palatino Linotype"/>
          <w:b/>
          <w:i/>
        </w:rPr>
      </w:pPr>
      <w:r w:rsidRPr="00560818">
        <w:rPr>
          <w:rFonts w:ascii="Palatino Linotype" w:eastAsia="Palatino Linotype" w:hAnsi="Palatino Linotype" w:cs="Palatino Linotype"/>
          <w:b/>
          <w:i/>
        </w:rPr>
        <w:t>Ley de Transparencia y Acceso a la Información Pública del Estado de México y Municipios</w:t>
      </w:r>
    </w:p>
    <w:p w14:paraId="1862BF7F" w14:textId="77777777" w:rsidR="00C31C67" w:rsidRPr="00560818" w:rsidRDefault="00C31C67" w:rsidP="00C31C67">
      <w:pPr>
        <w:spacing w:before="240" w:line="276" w:lineRule="auto"/>
        <w:ind w:left="851" w:right="851"/>
        <w:jc w:val="both"/>
        <w:rPr>
          <w:rFonts w:ascii="Palatino Linotype" w:eastAsia="Palatino Linotype" w:hAnsi="Palatino Linotype" w:cs="Palatino Linotype"/>
          <w:b/>
          <w:i/>
        </w:rPr>
      </w:pPr>
      <w:r w:rsidRPr="00560818">
        <w:rPr>
          <w:rFonts w:ascii="Palatino Linotype" w:eastAsia="Palatino Linotype" w:hAnsi="Palatino Linotype" w:cs="Palatino Linotype"/>
          <w:i/>
        </w:rPr>
        <w:t xml:space="preserve">“Artículo 195. En la tramitación del recurso de revisión se aplicarán supletoriamente las disposiciones contenidas en el </w:t>
      </w:r>
      <w:r w:rsidRPr="00560818">
        <w:rPr>
          <w:rFonts w:ascii="Palatino Linotype" w:eastAsia="Palatino Linotype" w:hAnsi="Palatino Linotype" w:cs="Palatino Linotype"/>
          <w:b/>
          <w:i/>
          <w:u w:val="single"/>
        </w:rPr>
        <w:t>Código de Procedimientos Administrativos del Estado de México</w:t>
      </w:r>
      <w:r w:rsidRPr="00560818">
        <w:rPr>
          <w:rFonts w:ascii="Palatino Linotype" w:eastAsia="Palatino Linotype" w:hAnsi="Palatino Linotype" w:cs="Palatino Linotype"/>
          <w:i/>
        </w:rPr>
        <w:t xml:space="preserve">.” </w:t>
      </w:r>
      <w:r w:rsidRPr="00560818">
        <w:rPr>
          <w:rFonts w:ascii="Palatino Linotype" w:eastAsia="Palatino Linotype" w:hAnsi="Palatino Linotype" w:cs="Palatino Linotype"/>
          <w:b/>
          <w:i/>
        </w:rPr>
        <w:t>[Sic]</w:t>
      </w:r>
    </w:p>
    <w:p w14:paraId="1F593864" w14:textId="77777777" w:rsidR="00C31C67" w:rsidRPr="00560818" w:rsidRDefault="00C31C67" w:rsidP="00C31C67">
      <w:pPr>
        <w:spacing w:before="240" w:line="276" w:lineRule="auto"/>
        <w:ind w:left="851" w:right="851"/>
        <w:jc w:val="center"/>
        <w:rPr>
          <w:rFonts w:ascii="Palatino Linotype" w:eastAsia="Palatino Linotype" w:hAnsi="Palatino Linotype" w:cs="Palatino Linotype"/>
          <w:b/>
          <w:i/>
        </w:rPr>
      </w:pPr>
      <w:r w:rsidRPr="00560818">
        <w:rPr>
          <w:rFonts w:ascii="Palatino Linotype" w:eastAsia="Palatino Linotype" w:hAnsi="Palatino Linotype" w:cs="Palatino Linotype"/>
          <w:b/>
          <w:i/>
        </w:rPr>
        <w:lastRenderedPageBreak/>
        <w:t>Código de Procedimientos Administrativos del Estado de México</w:t>
      </w:r>
    </w:p>
    <w:p w14:paraId="3CD51238" w14:textId="77777777" w:rsidR="00C31C67" w:rsidRPr="00560818" w:rsidRDefault="00C31C67" w:rsidP="00C31C67">
      <w:pPr>
        <w:spacing w:before="240" w:line="276" w:lineRule="auto"/>
        <w:ind w:left="851" w:right="851"/>
        <w:jc w:val="both"/>
        <w:rPr>
          <w:rFonts w:ascii="Palatino Linotype" w:eastAsia="Palatino Linotype" w:hAnsi="Palatino Linotype" w:cs="Palatino Linotype"/>
          <w:b/>
          <w:i/>
        </w:rPr>
      </w:pPr>
      <w:r w:rsidRPr="00560818">
        <w:rPr>
          <w:rFonts w:ascii="Palatino Linotype" w:eastAsia="Palatino Linotype" w:hAnsi="Palatino Linotype" w:cs="Palatino Linotype"/>
          <w:i/>
        </w:rPr>
        <w:t xml:space="preserve">“Artículo 18.- </w:t>
      </w:r>
      <w:r w:rsidRPr="00560818">
        <w:rPr>
          <w:rFonts w:ascii="Palatino Linotype" w:eastAsia="Palatino Linotype" w:hAnsi="Palatino Linotype" w:cs="Palatino Linotype"/>
          <w:b/>
          <w:i/>
          <w:u w:val="single"/>
        </w:rPr>
        <w:t>La autoridad administrativa</w:t>
      </w:r>
      <w:r w:rsidRPr="00560818">
        <w:rPr>
          <w:rFonts w:ascii="Palatino Linotype" w:eastAsia="Palatino Linotype" w:hAnsi="Palatino Linotype" w:cs="Palatino Linotype"/>
          <w:i/>
        </w:rPr>
        <w:t xml:space="preserve"> o el Tribunal </w:t>
      </w:r>
      <w:r w:rsidRPr="00560818">
        <w:rPr>
          <w:rFonts w:ascii="Palatino Linotype" w:eastAsia="Palatino Linotype" w:hAnsi="Palatino Linotype" w:cs="Palatino Linotype"/>
          <w:b/>
          <w:i/>
          <w:u w:val="single"/>
        </w:rPr>
        <w:t>acordarán la acumulación</w:t>
      </w:r>
      <w:r w:rsidRPr="00560818">
        <w:rPr>
          <w:rFonts w:ascii="Palatino Linotype" w:eastAsia="Palatino Linotype" w:hAnsi="Palatino Linotype" w:cs="Palatino Linotype"/>
          <w:i/>
        </w:rPr>
        <w:t xml:space="preserve"> de los expedientes del procedimiento y proceso administrativo que ante ellos se sigan</w:t>
      </w:r>
      <w:r w:rsidRPr="00560818">
        <w:rPr>
          <w:rFonts w:ascii="Palatino Linotype" w:eastAsia="Palatino Linotype" w:hAnsi="Palatino Linotype" w:cs="Palatino Linotype"/>
          <w:b/>
          <w:i/>
          <w:u w:val="single"/>
        </w:rPr>
        <w:t>, de oficio</w:t>
      </w:r>
      <w:r w:rsidRPr="00560818">
        <w:rPr>
          <w:rFonts w:ascii="Palatino Linotype" w:eastAsia="Palatino Linotype" w:hAnsi="Palatino Linotype" w:cs="Palatino Linotype"/>
          <w:i/>
        </w:rPr>
        <w:t xml:space="preserve"> o a petición de parte, </w:t>
      </w:r>
      <w:r w:rsidRPr="00560818">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560818">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560818">
        <w:rPr>
          <w:rFonts w:ascii="Palatino Linotype" w:eastAsia="Palatino Linotype" w:hAnsi="Palatino Linotype" w:cs="Palatino Linotype"/>
          <w:b/>
          <w:i/>
        </w:rPr>
        <w:t>[Sic]</w:t>
      </w:r>
    </w:p>
    <w:p w14:paraId="5528C988" w14:textId="77777777" w:rsidR="009D5F48" w:rsidRPr="00560818" w:rsidRDefault="009D5F48" w:rsidP="00C31C67">
      <w:pPr>
        <w:spacing w:line="360" w:lineRule="auto"/>
        <w:jc w:val="both"/>
        <w:rPr>
          <w:rFonts w:ascii="Palatino Linotype" w:eastAsia="Palatino Linotype" w:hAnsi="Palatino Linotype" w:cs="Palatino Linotype"/>
          <w:b/>
          <w:sz w:val="24"/>
        </w:rPr>
      </w:pPr>
    </w:p>
    <w:p w14:paraId="18C8426C" w14:textId="77777777" w:rsidR="00C31C67" w:rsidRPr="00560818" w:rsidRDefault="00C31C67" w:rsidP="00C31C67">
      <w:pPr>
        <w:spacing w:line="360" w:lineRule="auto"/>
        <w:jc w:val="both"/>
        <w:rPr>
          <w:rFonts w:ascii="Palatino Linotype" w:hAnsi="Palatino Linotype"/>
          <w:color w:val="000000"/>
          <w:sz w:val="24"/>
        </w:rPr>
      </w:pPr>
      <w:r w:rsidRPr="00560818">
        <w:rPr>
          <w:rFonts w:ascii="Palatino Linotype" w:eastAsia="Palatino Linotype" w:hAnsi="Palatino Linotype" w:cs="Palatino Linotype"/>
          <w:b/>
          <w:sz w:val="24"/>
        </w:rPr>
        <w:t xml:space="preserve">9. </w:t>
      </w:r>
      <w:r w:rsidRPr="00560818">
        <w:rPr>
          <w:rFonts w:ascii="Palatino Linotype" w:hAnsi="Palatino Linotype"/>
          <w:b/>
          <w:bCs/>
          <w:color w:val="000000"/>
          <w:sz w:val="24"/>
        </w:rPr>
        <w:t xml:space="preserve">AMPLIACIÓN DEL PLAZO. </w:t>
      </w:r>
      <w:r w:rsidRPr="00560818">
        <w:rPr>
          <w:rFonts w:ascii="Palatino Linotype" w:hAnsi="Palatino Linotype"/>
          <w:color w:val="000000"/>
          <w:sz w:val="24"/>
        </w:rPr>
        <w:t xml:space="preserve">En fecha </w:t>
      </w:r>
      <w:r w:rsidRPr="00560818">
        <w:rPr>
          <w:rFonts w:ascii="Palatino Linotype" w:hAnsi="Palatino Linotype"/>
          <w:b/>
          <w:bCs/>
          <w:color w:val="000000"/>
          <w:sz w:val="24"/>
        </w:rPr>
        <w:t>diecisiete de mayo del año dos mil veintidós</w:t>
      </w:r>
      <w:r w:rsidRPr="00560818">
        <w:rPr>
          <w:rFonts w:ascii="Palatino Linotype" w:hAnsi="Palatino Linotype"/>
          <w:color w:val="000000"/>
          <w:sz w:val="24"/>
        </w:rPr>
        <w:t>, con fundamento en el artículo 181, párrafo tercero de la Ley de Transparencia y Acceso a la Información Pública del Estado de México y Municipios, se acordó la ampliación del plazo para su resolución.</w:t>
      </w:r>
    </w:p>
    <w:p w14:paraId="55A8DECF" w14:textId="77777777" w:rsidR="00C31C67" w:rsidRPr="00560818" w:rsidRDefault="00C31C67" w:rsidP="00C31C67">
      <w:pPr>
        <w:spacing w:before="120" w:after="120" w:line="360" w:lineRule="auto"/>
        <w:ind w:right="49"/>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b/>
          <w:sz w:val="24"/>
          <w:szCs w:val="24"/>
        </w:rPr>
        <w:t xml:space="preserve">10. DEL CIERRE DE INSTRUCCIÓN. </w:t>
      </w:r>
      <w:r w:rsidRPr="00560818">
        <w:rPr>
          <w:rFonts w:ascii="Palatino Linotype" w:eastAsia="Palatino Linotype" w:hAnsi="Palatino Linotype" w:cs="Palatino Linotype"/>
          <w:color w:val="000000"/>
          <w:sz w:val="24"/>
          <w:szCs w:val="24"/>
        </w:rPr>
        <w:t xml:space="preserve">El </w:t>
      </w:r>
      <w:r w:rsidR="002F0FE3" w:rsidRPr="00560818">
        <w:rPr>
          <w:rFonts w:ascii="Palatino Linotype" w:eastAsia="Palatino Linotype" w:hAnsi="Palatino Linotype" w:cs="Palatino Linotype"/>
          <w:b/>
          <w:color w:val="000000"/>
          <w:sz w:val="24"/>
          <w:szCs w:val="24"/>
        </w:rPr>
        <w:t>veinticuatro</w:t>
      </w:r>
      <w:r w:rsidRPr="00560818">
        <w:rPr>
          <w:rFonts w:ascii="Palatino Linotype" w:eastAsia="Palatino Linotype" w:hAnsi="Palatino Linotype" w:cs="Palatino Linotype"/>
          <w:b/>
          <w:color w:val="000000"/>
          <w:sz w:val="24"/>
          <w:szCs w:val="24"/>
        </w:rPr>
        <w:t xml:space="preserve"> de mayo de dos mil veintidós</w:t>
      </w:r>
      <w:r w:rsidRPr="00560818">
        <w:rPr>
          <w:rFonts w:ascii="Palatino Linotype" w:eastAsia="Palatino Linotype" w:hAnsi="Palatino Linotype" w:cs="Palatino Linotype"/>
          <w:color w:val="000000"/>
          <w:sz w:val="24"/>
          <w:szCs w:val="24"/>
        </w:rPr>
        <w:t xml:space="preserve">,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4A78802B" w14:textId="77777777" w:rsidR="00C31C67" w:rsidRPr="00560818" w:rsidRDefault="00C31C67" w:rsidP="00C31C67">
      <w:pPr>
        <w:spacing w:before="120" w:after="120" w:line="360" w:lineRule="auto"/>
        <w:ind w:right="49"/>
        <w:jc w:val="both"/>
        <w:rPr>
          <w:rFonts w:ascii="Palatino Linotype" w:eastAsia="Palatino Linotype" w:hAnsi="Palatino Linotype" w:cs="Palatino Linotype"/>
          <w:color w:val="000000"/>
          <w:sz w:val="24"/>
          <w:szCs w:val="24"/>
        </w:rPr>
      </w:pPr>
      <w:proofErr w:type="gramStart"/>
      <w:r w:rsidRPr="00560818">
        <w:rPr>
          <w:rFonts w:ascii="Palatino Linotype" w:eastAsia="Palatino Linotype" w:hAnsi="Palatino Linotype" w:cs="Palatino Linotype"/>
          <w:color w:val="000000"/>
          <w:sz w:val="24"/>
          <w:szCs w:val="24"/>
        </w:rPr>
        <w:t>En razón de</w:t>
      </w:r>
      <w:proofErr w:type="gramEnd"/>
      <w:r w:rsidRPr="00560818">
        <w:rPr>
          <w:rFonts w:ascii="Palatino Linotype" w:eastAsia="Palatino Linotype" w:hAnsi="Palatino Linotype" w:cs="Palatino Linotype"/>
          <w:color w:val="000000"/>
          <w:sz w:val="24"/>
          <w:szCs w:val="24"/>
        </w:rPr>
        <w:t xml:space="preserve"> que fue debidamente sustanciado el expediente electrónico y no existe diligencia pendiente de desahogo, se emite la Resolución que conforme a Derecho proceda, de acuerdo con los siguientes:</w:t>
      </w:r>
    </w:p>
    <w:p w14:paraId="0BD9CAB7" w14:textId="77777777" w:rsidR="002F0FE3" w:rsidRPr="00560818" w:rsidRDefault="002F0FE3" w:rsidP="00C31C67">
      <w:pPr>
        <w:spacing w:before="120" w:after="120" w:line="360" w:lineRule="auto"/>
        <w:ind w:right="49"/>
        <w:jc w:val="both"/>
        <w:rPr>
          <w:rFonts w:ascii="Palatino Linotype" w:eastAsia="Palatino Linotype" w:hAnsi="Palatino Linotype" w:cs="Palatino Linotype"/>
          <w:b/>
          <w:sz w:val="24"/>
          <w:szCs w:val="24"/>
        </w:rPr>
      </w:pPr>
    </w:p>
    <w:p w14:paraId="3D4280D5" w14:textId="77777777" w:rsidR="00C31C67" w:rsidRPr="00560818" w:rsidRDefault="00C31C67" w:rsidP="00C31C67">
      <w:pPr>
        <w:widowControl w:val="0"/>
        <w:spacing w:line="360" w:lineRule="auto"/>
        <w:jc w:val="center"/>
        <w:rPr>
          <w:rFonts w:ascii="Palatino Linotype" w:eastAsia="Palatino Linotype" w:hAnsi="Palatino Linotype" w:cs="Palatino Linotype"/>
          <w:b/>
          <w:sz w:val="24"/>
          <w:szCs w:val="24"/>
        </w:rPr>
      </w:pPr>
      <w:r w:rsidRPr="00560818">
        <w:rPr>
          <w:rFonts w:ascii="Palatino Linotype" w:eastAsia="Palatino Linotype" w:hAnsi="Palatino Linotype" w:cs="Palatino Linotype"/>
          <w:b/>
          <w:sz w:val="24"/>
          <w:szCs w:val="24"/>
        </w:rPr>
        <w:lastRenderedPageBreak/>
        <w:t>C O N S I D E R A N D O S</w:t>
      </w:r>
    </w:p>
    <w:p w14:paraId="3B55479E" w14:textId="77777777" w:rsidR="00C31C67" w:rsidRPr="00560818" w:rsidRDefault="00C31C67" w:rsidP="00C31C67">
      <w:pPr>
        <w:spacing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b/>
          <w:sz w:val="24"/>
          <w:szCs w:val="24"/>
        </w:rPr>
        <w:t>PRIMERO. COMPETENCIA.</w:t>
      </w:r>
      <w:r w:rsidRPr="0056081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w:t>
      </w:r>
      <w:r w:rsidR="00FC1593" w:rsidRPr="00560818">
        <w:rPr>
          <w:rFonts w:ascii="Palatino Linotype" w:eastAsia="Palatino Linotype" w:hAnsi="Palatino Linotype" w:cs="Palatino Linotype"/>
          <w:sz w:val="24"/>
          <w:szCs w:val="24"/>
        </w:rPr>
        <w:t>tente para conocer y resolver los</w:t>
      </w:r>
      <w:r w:rsidRPr="00560818">
        <w:rPr>
          <w:rFonts w:ascii="Palatino Linotype" w:eastAsia="Palatino Linotype" w:hAnsi="Palatino Linotype" w:cs="Palatino Linotype"/>
          <w:sz w:val="24"/>
          <w:szCs w:val="24"/>
        </w:rPr>
        <w:t xml:space="preserve"> presente</w:t>
      </w:r>
      <w:r w:rsidR="00FC1593" w:rsidRPr="00560818">
        <w:rPr>
          <w:rFonts w:ascii="Palatino Linotype" w:eastAsia="Palatino Linotype" w:hAnsi="Palatino Linotype" w:cs="Palatino Linotype"/>
          <w:sz w:val="24"/>
          <w:szCs w:val="24"/>
        </w:rPr>
        <w:t>s</w:t>
      </w:r>
      <w:r w:rsidRPr="00560818">
        <w:rPr>
          <w:rFonts w:ascii="Palatino Linotype" w:eastAsia="Palatino Linotype" w:hAnsi="Palatino Linotype" w:cs="Palatino Linotype"/>
          <w:sz w:val="24"/>
          <w:szCs w:val="24"/>
        </w:rPr>
        <w:t xml:space="preserve"> recurso</w:t>
      </w:r>
      <w:r w:rsidR="00FC1593" w:rsidRPr="00560818">
        <w:rPr>
          <w:rFonts w:ascii="Palatino Linotype" w:eastAsia="Palatino Linotype" w:hAnsi="Palatino Linotype" w:cs="Palatino Linotype"/>
          <w:sz w:val="24"/>
          <w:szCs w:val="24"/>
        </w:rPr>
        <w:t>s</w:t>
      </w:r>
      <w:r w:rsidRPr="00560818">
        <w:rPr>
          <w:rFonts w:ascii="Palatino Linotype" w:eastAsia="Palatino Linotype" w:hAnsi="Palatino Linotype" w:cs="Palatino Linotype"/>
          <w:sz w:val="24"/>
          <w:szCs w:val="24"/>
        </w:rPr>
        <w:t xml:space="preserve"> de revisión interpuesto</w:t>
      </w:r>
      <w:r w:rsidR="00FC1593" w:rsidRPr="00560818">
        <w:rPr>
          <w:rFonts w:ascii="Palatino Linotype" w:eastAsia="Palatino Linotype" w:hAnsi="Palatino Linotype" w:cs="Palatino Linotype"/>
          <w:sz w:val="24"/>
          <w:szCs w:val="24"/>
        </w:rPr>
        <w:t>s</w:t>
      </w:r>
      <w:r w:rsidRPr="00560818">
        <w:rPr>
          <w:rFonts w:ascii="Palatino Linotype" w:eastAsia="Palatino Linotype" w:hAnsi="Palatino Linotype" w:cs="Palatino Linotype"/>
          <w:sz w:val="24"/>
          <w:szCs w:val="24"/>
        </w:rPr>
        <w:t xml:space="preserve">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A942E0" w14:textId="77777777" w:rsidR="00C31C67" w:rsidRPr="00560818" w:rsidRDefault="00C31C67" w:rsidP="00C31C67">
      <w:pPr>
        <w:spacing w:after="0" w:line="360" w:lineRule="auto"/>
        <w:jc w:val="both"/>
        <w:rPr>
          <w:rFonts w:ascii="Palatino Linotype" w:hAnsi="Palatino Linotype" w:cs="Arial"/>
          <w:sz w:val="24"/>
          <w:szCs w:val="24"/>
        </w:rPr>
      </w:pPr>
      <w:r w:rsidRPr="00560818">
        <w:rPr>
          <w:rFonts w:ascii="Palatino Linotype" w:eastAsia="Times New Roman" w:hAnsi="Palatino Linotype" w:cs="Arial"/>
          <w:b/>
          <w:sz w:val="28"/>
          <w:szCs w:val="24"/>
          <w:lang w:val="es-ES" w:eastAsia="es-ES"/>
        </w:rPr>
        <w:t xml:space="preserve">SEGUNDO. Oportunidad y Procedibilidad. </w:t>
      </w:r>
      <w:r w:rsidRPr="00560818">
        <w:rPr>
          <w:rFonts w:ascii="Palatino Linotype" w:hAnsi="Palatino Linotype" w:cs="Arial"/>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777A58" w14:textId="77777777" w:rsidR="00C31C67" w:rsidRPr="00560818" w:rsidRDefault="00C31C67" w:rsidP="00C31C67">
      <w:pPr>
        <w:spacing w:before="120" w:after="120" w:line="360" w:lineRule="auto"/>
        <w:ind w:right="-234"/>
        <w:jc w:val="both"/>
        <w:rPr>
          <w:rFonts w:ascii="Palatino Linotype" w:hAnsi="Palatino Linotype" w:cs="Arial"/>
          <w:sz w:val="24"/>
          <w:szCs w:val="24"/>
        </w:rPr>
      </w:pPr>
      <w:r w:rsidRPr="00560818">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560818">
        <w:rPr>
          <w:rFonts w:ascii="Palatino Linotype" w:hAnsi="Palatino Linotype" w:cs="Arial"/>
          <w:b/>
          <w:bCs/>
          <w:sz w:val="24"/>
          <w:szCs w:val="24"/>
        </w:rPr>
        <w:t xml:space="preserve">EL SUJETO OBLIGADO </w:t>
      </w:r>
      <w:r w:rsidRPr="00560818">
        <w:rPr>
          <w:rFonts w:ascii="Palatino Linotype" w:hAnsi="Palatino Linotype" w:cs="Arial"/>
          <w:sz w:val="24"/>
          <w:szCs w:val="24"/>
        </w:rPr>
        <w:t xml:space="preserve">emitió la respuesta, toda vez que ésta fue pronunciada el día </w:t>
      </w:r>
      <w:r w:rsidR="00FC1593" w:rsidRPr="00560818">
        <w:rPr>
          <w:rFonts w:ascii="Palatino Linotype" w:hAnsi="Palatino Linotype" w:cs="Arial"/>
          <w:sz w:val="24"/>
          <w:szCs w:val="24"/>
        </w:rPr>
        <w:t>veintitrés</w:t>
      </w:r>
      <w:r w:rsidRPr="00560818">
        <w:rPr>
          <w:rFonts w:ascii="Palatino Linotype" w:hAnsi="Palatino Linotype" w:cs="Arial"/>
          <w:sz w:val="24"/>
          <w:szCs w:val="24"/>
        </w:rPr>
        <w:t xml:space="preserve"> </w:t>
      </w:r>
      <w:r w:rsidRPr="00560818">
        <w:rPr>
          <w:rFonts w:ascii="Palatino Linotype" w:hAnsi="Palatino Linotype" w:cs="Arial"/>
          <w:sz w:val="24"/>
          <w:szCs w:val="24"/>
        </w:rPr>
        <w:lastRenderedPageBreak/>
        <w:t xml:space="preserve">de febrero de dos mil veintidós, mientras que la </w:t>
      </w:r>
      <w:r w:rsidRPr="00560818">
        <w:rPr>
          <w:rFonts w:ascii="Palatino Linotype" w:hAnsi="Palatino Linotype" w:cs="Arial"/>
          <w:b/>
          <w:iCs/>
          <w:sz w:val="24"/>
          <w:szCs w:val="24"/>
        </w:rPr>
        <w:t>RECURRENTE</w:t>
      </w:r>
      <w:r w:rsidRPr="00560818">
        <w:rPr>
          <w:rFonts w:ascii="Palatino Linotype" w:hAnsi="Palatino Linotype" w:cs="Arial"/>
          <w:iCs/>
          <w:sz w:val="24"/>
          <w:szCs w:val="24"/>
        </w:rPr>
        <w:t xml:space="preserve"> </w:t>
      </w:r>
      <w:r w:rsidRPr="00560818">
        <w:rPr>
          <w:rFonts w:ascii="Palatino Linotype" w:hAnsi="Palatino Linotype" w:cs="Arial"/>
          <w:sz w:val="24"/>
          <w:szCs w:val="24"/>
        </w:rPr>
        <w:t xml:space="preserve">interpuso el recurso de revisión el veintiocho de febrero de dos mil veintidós, esto es al tercer día hábil de haber recibido la respuesta. </w:t>
      </w:r>
    </w:p>
    <w:p w14:paraId="339D5C2F" w14:textId="77777777" w:rsidR="00C31C67" w:rsidRPr="00560818" w:rsidRDefault="00C31C67" w:rsidP="00C31C67">
      <w:pPr>
        <w:spacing w:before="120" w:after="120" w:line="360" w:lineRule="auto"/>
        <w:jc w:val="both"/>
        <w:rPr>
          <w:rFonts w:ascii="Palatino Linotype" w:hAnsi="Palatino Linotype" w:cs="Arial"/>
          <w:sz w:val="24"/>
          <w:szCs w:val="24"/>
        </w:rPr>
      </w:pPr>
      <w:r w:rsidRPr="00560818">
        <w:rPr>
          <w:rFonts w:ascii="Palatino Linotype" w:hAnsi="Palatino Linotype" w:cs="Arial"/>
          <w:sz w:val="24"/>
          <w:szCs w:val="24"/>
        </w:rPr>
        <w:t xml:space="preserve">En ese sentido, al considerar la fecha en que se formuló la solicitud y la fecha en la que respondió a ésta el </w:t>
      </w:r>
      <w:r w:rsidRPr="00560818">
        <w:rPr>
          <w:rFonts w:ascii="Palatino Linotype" w:hAnsi="Palatino Linotype" w:cs="Arial"/>
          <w:b/>
          <w:sz w:val="24"/>
          <w:szCs w:val="24"/>
        </w:rPr>
        <w:t>SUJETO OBLIGADO</w:t>
      </w:r>
      <w:r w:rsidRPr="00560818">
        <w:rPr>
          <w:rFonts w:ascii="Palatino Linotype" w:hAnsi="Palatino Linotype" w:cs="Arial"/>
          <w:sz w:val="24"/>
          <w:szCs w:val="24"/>
        </w:rPr>
        <w:t>; así como, en la que se interpuso el recurso de revisión, éste se encuentra dentro de los márgenes temporales previstos en el citado precepto legal.</w:t>
      </w:r>
    </w:p>
    <w:p w14:paraId="36E6453A" w14:textId="77777777" w:rsidR="00C31C67" w:rsidRPr="00560818" w:rsidRDefault="00C31C67" w:rsidP="00C31C67">
      <w:pPr>
        <w:spacing w:before="120" w:after="120" w:line="360" w:lineRule="auto"/>
        <w:jc w:val="both"/>
        <w:rPr>
          <w:rFonts w:ascii="Palatino Linotype" w:hAnsi="Palatino Linotype" w:cs="Arial"/>
          <w:sz w:val="24"/>
          <w:szCs w:val="24"/>
        </w:rPr>
      </w:pPr>
      <w:r w:rsidRPr="00560818">
        <w:rPr>
          <w:rFonts w:ascii="Palatino Linotype" w:hAnsi="Palatino Linotype" w:cs="Arial"/>
          <w:sz w:val="24"/>
          <w:szCs w:val="24"/>
        </w:rPr>
        <w:t xml:space="preserve">Así también, por cuanto hace a la procedibilidad del recurso de revisión, una vez realizado el análisis del formato de interposición </w:t>
      </w:r>
      <w:proofErr w:type="gramStart"/>
      <w:r w:rsidRPr="00560818">
        <w:rPr>
          <w:rFonts w:ascii="Palatino Linotype" w:hAnsi="Palatino Linotype" w:cs="Arial"/>
          <w:sz w:val="24"/>
          <w:szCs w:val="24"/>
        </w:rPr>
        <w:t>del mismo</w:t>
      </w:r>
      <w:proofErr w:type="gramEnd"/>
      <w:r w:rsidRPr="00560818">
        <w:rPr>
          <w:rFonts w:ascii="Palatino Linotype" w:hAnsi="Palatino Linotype" w:cs="Arial"/>
          <w:sz w:val="24"/>
          <w:szCs w:val="24"/>
        </w:rPr>
        <w:t>,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AFA86DB" w14:textId="77777777" w:rsidR="00C31C67" w:rsidRPr="00560818" w:rsidRDefault="00C31C67" w:rsidP="00C31C67">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560818">
        <w:rPr>
          <w:rFonts w:ascii="Palatino Linotype" w:hAnsi="Palatino Linotype" w:cs="Arial"/>
          <w:sz w:val="24"/>
          <w:szCs w:val="24"/>
        </w:rPr>
        <w:t xml:space="preserve">Finalmente, resulta procedente la interposición del recurso, según lo aducido por la RECURRENTE en sus razones o motivos de inconformidad, </w:t>
      </w:r>
      <w:proofErr w:type="gramStart"/>
      <w:r w:rsidRPr="00560818">
        <w:rPr>
          <w:rFonts w:ascii="Palatino Linotype" w:hAnsi="Palatino Linotype" w:cs="Arial"/>
          <w:sz w:val="24"/>
          <w:szCs w:val="24"/>
        </w:rPr>
        <w:t>de acuerdo a</w:t>
      </w:r>
      <w:r w:rsidR="009D5F48" w:rsidRPr="00560818">
        <w:rPr>
          <w:rFonts w:ascii="Palatino Linotype" w:hAnsi="Palatino Linotype" w:cs="Arial"/>
          <w:sz w:val="24"/>
          <w:szCs w:val="24"/>
        </w:rPr>
        <w:t>l</w:t>
      </w:r>
      <w:proofErr w:type="gramEnd"/>
      <w:r w:rsidR="009D5F48" w:rsidRPr="00560818">
        <w:rPr>
          <w:rFonts w:ascii="Palatino Linotype" w:hAnsi="Palatino Linotype" w:cs="Arial"/>
          <w:sz w:val="24"/>
          <w:szCs w:val="24"/>
        </w:rPr>
        <w:t xml:space="preserve"> artículo 179, fracciones I y VI</w:t>
      </w:r>
      <w:r w:rsidRPr="00560818">
        <w:rPr>
          <w:rFonts w:ascii="Palatino Linotype" w:hAnsi="Palatino Linotype" w:cs="Arial"/>
          <w:sz w:val="24"/>
          <w:szCs w:val="24"/>
        </w:rPr>
        <w:t xml:space="preserve"> de la Ley de Transparencia y Acceso a la Información Pública del Estado de México y Municipios; que a la letra dice:</w:t>
      </w:r>
    </w:p>
    <w:p w14:paraId="38144FA8" w14:textId="77777777" w:rsidR="00C31C67" w:rsidRPr="00560818" w:rsidRDefault="00C31C67" w:rsidP="00C31C67">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14:paraId="7E40C089" w14:textId="77777777" w:rsidR="00C31C67" w:rsidRPr="00560818" w:rsidRDefault="00C31C67" w:rsidP="00C31C6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60818">
        <w:rPr>
          <w:rFonts w:ascii="Palatino Linotype" w:eastAsia="Palatino Linotype" w:hAnsi="Palatino Linotype" w:cs="Palatino Linotype"/>
          <w:b/>
          <w:i/>
        </w:rPr>
        <w:t>“Artículo 179</w:t>
      </w:r>
      <w:r w:rsidRPr="00560818">
        <w:rPr>
          <w:rFonts w:ascii="Palatino Linotype" w:eastAsia="Palatino Linotype" w:hAnsi="Palatino Linotype" w:cs="Palatino Linotype"/>
          <w:i/>
        </w:rPr>
        <w:t xml:space="preserve">. </w:t>
      </w:r>
      <w:r w:rsidRPr="00560818">
        <w:rPr>
          <w:rFonts w:ascii="Palatino Linotype" w:eastAsia="Palatino Linotype" w:hAnsi="Palatino Linotype" w:cs="Palatino Linotype"/>
          <w:b/>
          <w:i/>
        </w:rPr>
        <w:t>El recurso de revisión</w:t>
      </w:r>
      <w:r w:rsidRPr="0056081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60818">
        <w:rPr>
          <w:rFonts w:ascii="Palatino Linotype" w:eastAsia="Palatino Linotype" w:hAnsi="Palatino Linotype" w:cs="Palatino Linotype"/>
          <w:b/>
          <w:i/>
        </w:rPr>
        <w:t>, y procederá en contra de las siguientes causas</w:t>
      </w:r>
      <w:r w:rsidRPr="00560818">
        <w:rPr>
          <w:rFonts w:ascii="Palatino Linotype" w:eastAsia="Palatino Linotype" w:hAnsi="Palatino Linotype" w:cs="Palatino Linotype"/>
          <w:i/>
        </w:rPr>
        <w:t>:</w:t>
      </w:r>
    </w:p>
    <w:p w14:paraId="1527462D" w14:textId="77777777" w:rsidR="00C31C67" w:rsidRPr="00560818" w:rsidRDefault="00C31C67" w:rsidP="00C31C6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60818">
        <w:rPr>
          <w:rFonts w:ascii="Palatino Linotype" w:eastAsia="Palatino Linotype" w:hAnsi="Palatino Linotype" w:cs="Palatino Linotype"/>
          <w:i/>
        </w:rPr>
        <w:t>…</w:t>
      </w:r>
    </w:p>
    <w:p w14:paraId="1EBBF04F" w14:textId="77777777" w:rsidR="00C31C67" w:rsidRPr="00560818" w:rsidRDefault="00C31C67" w:rsidP="00C31C67">
      <w:pPr>
        <w:pBdr>
          <w:top w:val="nil"/>
          <w:left w:val="nil"/>
          <w:bottom w:val="nil"/>
          <w:right w:val="nil"/>
          <w:between w:val="nil"/>
        </w:pBdr>
        <w:spacing w:before="240" w:after="240"/>
        <w:ind w:left="992" w:right="1043"/>
        <w:contextualSpacing/>
        <w:jc w:val="both"/>
        <w:rPr>
          <w:rFonts w:ascii="Palatino Linotype" w:hAnsi="Palatino Linotype"/>
          <w:i/>
        </w:rPr>
      </w:pPr>
      <w:r w:rsidRPr="00560818">
        <w:rPr>
          <w:rFonts w:ascii="Palatino Linotype" w:hAnsi="Palatino Linotype"/>
          <w:i/>
        </w:rPr>
        <w:t>I. La negativa a la información solicitada;</w:t>
      </w:r>
    </w:p>
    <w:p w14:paraId="2AFED6E0" w14:textId="77777777" w:rsidR="00C31C67" w:rsidRPr="00560818" w:rsidRDefault="00C31C67" w:rsidP="00C31C6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60818">
        <w:rPr>
          <w:rFonts w:ascii="Palatino Linotype" w:eastAsia="Palatino Linotype" w:hAnsi="Palatino Linotype" w:cs="Palatino Linotype"/>
          <w:i/>
        </w:rPr>
        <w:t>(…)</w:t>
      </w:r>
    </w:p>
    <w:p w14:paraId="0D86107E" w14:textId="77777777" w:rsidR="00C31C67" w:rsidRPr="00560818" w:rsidRDefault="00C31C67" w:rsidP="00C31C6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60818">
        <w:rPr>
          <w:rFonts w:ascii="Palatino Linotype" w:eastAsia="Palatino Linotype" w:hAnsi="Palatino Linotype" w:cs="Palatino Linotype"/>
          <w:i/>
        </w:rPr>
        <w:lastRenderedPageBreak/>
        <w:t>V</w:t>
      </w:r>
      <w:r w:rsidR="009D5F48" w:rsidRPr="00560818">
        <w:rPr>
          <w:rFonts w:ascii="Palatino Linotype" w:eastAsia="Palatino Linotype" w:hAnsi="Palatino Linotype" w:cs="Palatino Linotype"/>
          <w:i/>
        </w:rPr>
        <w:t>I</w:t>
      </w:r>
      <w:r w:rsidRPr="00560818">
        <w:rPr>
          <w:rFonts w:ascii="Palatino Linotype" w:eastAsia="Palatino Linotype" w:hAnsi="Palatino Linotype" w:cs="Palatino Linotype"/>
          <w:i/>
        </w:rPr>
        <w:t xml:space="preserve">. </w:t>
      </w:r>
      <w:r w:rsidR="009D5F48" w:rsidRPr="00560818">
        <w:rPr>
          <w:rFonts w:ascii="Palatino Linotype" w:eastAsia="Palatino Linotype" w:hAnsi="Palatino Linotype" w:cs="Palatino Linotype"/>
          <w:i/>
        </w:rPr>
        <w:t>La entrega de información que no corresponda con lo solicitado;</w:t>
      </w:r>
    </w:p>
    <w:p w14:paraId="6B335F54" w14:textId="77777777" w:rsidR="00C31C67" w:rsidRPr="00560818" w:rsidRDefault="00C31C67" w:rsidP="00C31C67">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560818">
        <w:rPr>
          <w:rFonts w:ascii="Palatino Linotype" w:eastAsia="Palatino Linotype" w:hAnsi="Palatino Linotype" w:cs="Palatino Linotype"/>
          <w:i/>
        </w:rPr>
        <w:t xml:space="preserve">…” </w:t>
      </w:r>
    </w:p>
    <w:p w14:paraId="2CDD0424" w14:textId="77777777" w:rsidR="00C31C67" w:rsidRPr="00560818" w:rsidRDefault="00C31C67" w:rsidP="00C31C67">
      <w:pPr>
        <w:spacing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b/>
          <w:sz w:val="24"/>
          <w:szCs w:val="24"/>
        </w:rPr>
        <w:t xml:space="preserve">TERCERO. MATERIA DE LA REVISIÓN. </w:t>
      </w:r>
      <w:r w:rsidRPr="00560818">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560818">
        <w:rPr>
          <w:rFonts w:ascii="Palatino Linotype" w:eastAsia="Palatino Linotype" w:hAnsi="Palatino Linotype" w:cs="Palatino Linotype"/>
          <w:b/>
          <w:sz w:val="24"/>
          <w:szCs w:val="24"/>
        </w:rPr>
        <w:t>SUJETO OBLIGADO</w:t>
      </w:r>
      <w:r w:rsidRPr="00560818">
        <w:rPr>
          <w:rFonts w:ascii="Palatino Linotype" w:eastAsia="Palatino Linotype" w:hAnsi="Palatino Linotype" w:cs="Palatino Linotype"/>
          <w:sz w:val="24"/>
          <w:szCs w:val="24"/>
        </w:rPr>
        <w:t xml:space="preserve"> es adecuada y suficiente para satisfacer el derecho de acceso a la información pública de la parte </w:t>
      </w:r>
      <w:r w:rsidRPr="00560818">
        <w:rPr>
          <w:rFonts w:ascii="Palatino Linotype" w:eastAsia="Palatino Linotype" w:hAnsi="Palatino Linotype" w:cs="Palatino Linotype"/>
          <w:b/>
          <w:sz w:val="24"/>
          <w:szCs w:val="24"/>
        </w:rPr>
        <w:t>RECURRENTE</w:t>
      </w:r>
      <w:r w:rsidRPr="00560818">
        <w:rPr>
          <w:rFonts w:ascii="Palatino Linotype" w:eastAsia="Palatino Linotype" w:hAnsi="Palatino Linotype" w:cs="Palatino Linotype"/>
          <w:sz w:val="24"/>
          <w:szCs w:val="24"/>
        </w:rPr>
        <w:t>, o en su defecto, en caso de ser procedente, ordenar la entrega de información oportuna.</w:t>
      </w:r>
    </w:p>
    <w:p w14:paraId="35F49ED6" w14:textId="77777777" w:rsidR="00C31C67" w:rsidRPr="00560818" w:rsidRDefault="00C31C67" w:rsidP="00C31C67">
      <w:pPr>
        <w:pBdr>
          <w:top w:val="nil"/>
          <w:left w:val="nil"/>
          <w:bottom w:val="nil"/>
          <w:right w:val="nil"/>
          <w:between w:val="nil"/>
        </w:pBdr>
        <w:spacing w:before="80" w:after="240" w:line="360" w:lineRule="auto"/>
        <w:jc w:val="both"/>
        <w:rPr>
          <w:rFonts w:ascii="Palatino Linotype" w:eastAsia="Palatino Linotype" w:hAnsi="Palatino Linotype" w:cs="Palatino Linotype"/>
          <w:b/>
          <w:color w:val="000000"/>
          <w:sz w:val="24"/>
          <w:szCs w:val="24"/>
        </w:rPr>
      </w:pPr>
      <w:r w:rsidRPr="00560818">
        <w:rPr>
          <w:rFonts w:ascii="Palatino Linotype" w:eastAsia="Palatino Linotype" w:hAnsi="Palatino Linotype" w:cs="Palatino Linotype"/>
          <w:b/>
          <w:color w:val="000000"/>
          <w:sz w:val="24"/>
          <w:szCs w:val="24"/>
        </w:rPr>
        <w:t xml:space="preserve">CUARTO. ESTUDIO Y RESOLUCIÓN DEL ASUNTO.  </w:t>
      </w:r>
      <w:r w:rsidRPr="00560818">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w:t>
      </w:r>
      <w:proofErr w:type="gramStart"/>
      <w:r w:rsidRPr="00560818">
        <w:rPr>
          <w:rFonts w:ascii="Palatino Linotype" w:eastAsia="Palatino Linotype" w:hAnsi="Palatino Linotype" w:cs="Palatino Linotype"/>
          <w:sz w:val="24"/>
          <w:szCs w:val="24"/>
        </w:rPr>
        <w:t>en razón de</w:t>
      </w:r>
      <w:proofErr w:type="gramEnd"/>
      <w:r w:rsidRPr="00560818">
        <w:rPr>
          <w:rFonts w:ascii="Palatino Linotype" w:eastAsia="Palatino Linotype" w:hAnsi="Palatino Linotype" w:cs="Palatino Linotype"/>
          <w:sz w:val="24"/>
          <w:szCs w:val="24"/>
        </w:rPr>
        <w:t xml:space="preserve"> que tiene el carácter de ser pública, tal y como se lee a continuación:</w:t>
      </w:r>
    </w:p>
    <w:p w14:paraId="047E55B5" w14:textId="77777777" w:rsidR="00C31C67" w:rsidRPr="00560818" w:rsidRDefault="00C31C67" w:rsidP="00C31C67">
      <w:pPr>
        <w:ind w:left="851" w:right="900"/>
        <w:jc w:val="both"/>
        <w:rPr>
          <w:rFonts w:ascii="Palatino Linotype" w:eastAsia="Palatino Linotype" w:hAnsi="Palatino Linotype" w:cs="Palatino Linotype"/>
          <w:i/>
        </w:rPr>
      </w:pPr>
      <w:r w:rsidRPr="00560818">
        <w:rPr>
          <w:rFonts w:ascii="Palatino Linotype" w:eastAsia="Palatino Linotype" w:hAnsi="Palatino Linotype" w:cs="Palatino Linotype"/>
          <w:i/>
        </w:rPr>
        <w:t xml:space="preserve"> “</w:t>
      </w:r>
      <w:r w:rsidRPr="00560818">
        <w:rPr>
          <w:rFonts w:ascii="Palatino Linotype" w:eastAsia="Palatino Linotype" w:hAnsi="Palatino Linotype" w:cs="Palatino Linotype"/>
          <w:b/>
          <w:i/>
        </w:rPr>
        <w:t>Artículo 4.</w:t>
      </w:r>
      <w:r w:rsidRPr="0056081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DAAABAF" w14:textId="77777777" w:rsidR="00C31C67" w:rsidRPr="00560818" w:rsidRDefault="00C31C67" w:rsidP="00C31C67">
      <w:pPr>
        <w:ind w:left="851" w:right="900"/>
        <w:jc w:val="both"/>
        <w:rPr>
          <w:rFonts w:ascii="Palatino Linotype" w:eastAsia="Palatino Linotype" w:hAnsi="Palatino Linotype" w:cs="Palatino Linotype"/>
        </w:rPr>
      </w:pPr>
      <w:r w:rsidRPr="0056081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60818">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w:t>
      </w:r>
      <w:r w:rsidRPr="00560818">
        <w:rPr>
          <w:rFonts w:ascii="Palatino Linotype" w:eastAsia="Palatino Linotype" w:hAnsi="Palatino Linotype" w:cs="Palatino Linotype"/>
          <w:i/>
        </w:rPr>
        <w:lastRenderedPageBreak/>
        <w:t>interés público, en los términos de las causas legítimas y estrictamente necesarias previstas por esta Ley.”</w:t>
      </w:r>
    </w:p>
    <w:p w14:paraId="17895BDA" w14:textId="77777777" w:rsidR="00C31C67" w:rsidRPr="00560818" w:rsidRDefault="00C31C67" w:rsidP="00C31C67">
      <w:pPr>
        <w:spacing w:before="240"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B9576AA" w14:textId="77777777" w:rsidR="00C31C67" w:rsidRPr="00560818" w:rsidRDefault="00C31C67" w:rsidP="00C31C67">
      <w:pPr>
        <w:spacing w:before="240" w:after="240"/>
        <w:ind w:left="851" w:right="902"/>
        <w:jc w:val="both"/>
        <w:rPr>
          <w:rFonts w:ascii="Palatino Linotype" w:eastAsia="Palatino Linotype" w:hAnsi="Palatino Linotype" w:cs="Palatino Linotype"/>
          <w:i/>
        </w:rPr>
      </w:pPr>
      <w:r w:rsidRPr="00560818">
        <w:rPr>
          <w:rFonts w:ascii="Palatino Linotype" w:eastAsia="Palatino Linotype" w:hAnsi="Palatino Linotype" w:cs="Palatino Linotype"/>
          <w:b/>
          <w:i/>
        </w:rPr>
        <w:t>“Artículo 12</w:t>
      </w:r>
      <w:r w:rsidRPr="0056081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FF621A2" w14:textId="77777777" w:rsidR="00C31C67" w:rsidRPr="00560818" w:rsidRDefault="00C31C67" w:rsidP="00C31C67">
      <w:pPr>
        <w:spacing w:before="240" w:after="240"/>
        <w:ind w:left="851" w:right="902"/>
        <w:jc w:val="both"/>
        <w:rPr>
          <w:rFonts w:ascii="Palatino Linotype" w:eastAsia="Palatino Linotype" w:hAnsi="Palatino Linotype" w:cs="Palatino Linotype"/>
          <w:i/>
        </w:rPr>
      </w:pPr>
      <w:r w:rsidRPr="00560818">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560818">
        <w:rPr>
          <w:rFonts w:ascii="Palatino Linotype" w:eastAsia="Palatino Linotype" w:hAnsi="Palatino Linotype" w:cs="Palatino Linotype"/>
          <w:i/>
        </w:rPr>
        <w:t>la misma</w:t>
      </w:r>
      <w:proofErr w:type="gramEnd"/>
      <w:r w:rsidRPr="00560818">
        <w:rPr>
          <w:rFonts w:ascii="Palatino Linotype" w:eastAsia="Palatino Linotype" w:hAnsi="Palatino Linotype" w:cs="Palatino Linotype"/>
          <w:i/>
        </w:rPr>
        <w:t>, ni el presentarla conforme al interés del solicitante; no estarán obligados a generarla, resumirla, efectuar cálculos o practicar investigaciones.</w:t>
      </w:r>
    </w:p>
    <w:p w14:paraId="207547CD"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560818">
        <w:rPr>
          <w:rFonts w:ascii="Palatino Linotype" w:eastAsia="Palatino Linotype" w:hAnsi="Palatino Linotype" w:cs="Palatino Linotype"/>
          <w:b/>
          <w:sz w:val="24"/>
          <w:szCs w:val="24"/>
        </w:rPr>
        <w:t xml:space="preserve"> </w:t>
      </w:r>
      <w:r w:rsidRPr="00560818">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560818">
        <w:rPr>
          <w:rFonts w:ascii="Palatino Linotype" w:eastAsia="Palatino Linotype" w:hAnsi="Palatino Linotype" w:cs="Palatino Linotype"/>
          <w:i/>
          <w:sz w:val="24"/>
          <w:szCs w:val="24"/>
        </w:rPr>
        <w:t>ad hoc</w:t>
      </w:r>
      <w:r w:rsidRPr="00560818">
        <w:rPr>
          <w:rFonts w:ascii="Palatino Linotype" w:eastAsia="Palatino Linotype" w:hAnsi="Palatino Linotype" w:cs="Palatino Linotype"/>
          <w:sz w:val="24"/>
          <w:szCs w:val="24"/>
        </w:rPr>
        <w:t>, para satisfacer el derecho de acceso a la información pública.</w:t>
      </w:r>
    </w:p>
    <w:p w14:paraId="4E50585E"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sz w:val="24"/>
          <w:szCs w:val="24"/>
        </w:rPr>
        <w:lastRenderedPageBreak/>
        <w:t>Aunado a ello el artículo 24 de la Ley de la materia</w:t>
      </w:r>
      <w:r w:rsidRPr="00560818">
        <w:rPr>
          <w:rFonts w:ascii="Palatino Linotype" w:eastAsia="Palatino Linotype" w:hAnsi="Palatino Linotype" w:cs="Palatino Linotype"/>
          <w:sz w:val="24"/>
          <w:szCs w:val="24"/>
          <w:vertAlign w:val="superscript"/>
        </w:rPr>
        <w:footnoteReference w:id="1"/>
      </w:r>
      <w:r w:rsidRPr="00560818">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5AE044" w14:textId="77777777" w:rsidR="00C31C67" w:rsidRPr="00560818" w:rsidRDefault="00C31C67" w:rsidP="00C31C67">
      <w:pPr>
        <w:spacing w:before="240" w:after="240" w:line="360" w:lineRule="auto"/>
        <w:jc w:val="both"/>
        <w:rPr>
          <w:rFonts w:ascii="Palatino Linotype" w:eastAsia="Palatino Linotype" w:hAnsi="Palatino Linotype" w:cs="Palatino Linotype"/>
        </w:rPr>
      </w:pPr>
      <w:r w:rsidRPr="0056081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60818">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560818">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560818">
        <w:rPr>
          <w:rFonts w:ascii="Palatino Linotype" w:eastAsia="Palatino Linotype" w:hAnsi="Palatino Linotype" w:cs="Palatino Linotype"/>
        </w:rPr>
        <w:t xml:space="preserve"> </w:t>
      </w:r>
    </w:p>
    <w:p w14:paraId="685A93E7" w14:textId="77777777" w:rsidR="00C31C67" w:rsidRPr="00560818" w:rsidRDefault="00C31C67" w:rsidP="00C31C67">
      <w:pPr>
        <w:ind w:left="851" w:right="899"/>
        <w:jc w:val="both"/>
        <w:rPr>
          <w:rFonts w:ascii="Palatino Linotype" w:eastAsia="Palatino Linotype" w:hAnsi="Palatino Linotype" w:cs="Palatino Linotype"/>
          <w:i/>
        </w:rPr>
      </w:pPr>
      <w:r w:rsidRPr="00560818">
        <w:rPr>
          <w:rFonts w:ascii="Palatino Linotype" w:eastAsia="Palatino Linotype" w:hAnsi="Palatino Linotype" w:cs="Palatino Linotype"/>
          <w:i/>
        </w:rPr>
        <w:t>“</w:t>
      </w:r>
      <w:r w:rsidRPr="00560818">
        <w:rPr>
          <w:rFonts w:ascii="Palatino Linotype" w:eastAsia="Palatino Linotype" w:hAnsi="Palatino Linotype" w:cs="Palatino Linotype"/>
          <w:b/>
          <w:i/>
        </w:rPr>
        <w:t xml:space="preserve">Artículo 3. </w:t>
      </w:r>
      <w:r w:rsidRPr="00560818">
        <w:rPr>
          <w:rFonts w:ascii="Palatino Linotype" w:eastAsia="Palatino Linotype" w:hAnsi="Palatino Linotype" w:cs="Palatino Linotype"/>
          <w:i/>
        </w:rPr>
        <w:t>Para los efectos de la presente Ley se entenderá por:</w:t>
      </w:r>
    </w:p>
    <w:p w14:paraId="75E8E0DA" w14:textId="77777777" w:rsidR="00C31C67" w:rsidRPr="00560818" w:rsidRDefault="00C31C67" w:rsidP="00C31C67">
      <w:pPr>
        <w:ind w:left="1134" w:right="899"/>
        <w:jc w:val="both"/>
        <w:rPr>
          <w:rFonts w:ascii="Palatino Linotype" w:eastAsia="Palatino Linotype" w:hAnsi="Palatino Linotype" w:cs="Palatino Linotype"/>
          <w:i/>
        </w:rPr>
      </w:pPr>
      <w:r w:rsidRPr="00560818">
        <w:rPr>
          <w:rFonts w:ascii="Palatino Linotype" w:eastAsia="Palatino Linotype" w:hAnsi="Palatino Linotype" w:cs="Palatino Linotype"/>
          <w:i/>
        </w:rPr>
        <w:t>…</w:t>
      </w:r>
    </w:p>
    <w:p w14:paraId="02070688" w14:textId="77777777" w:rsidR="00C31C67" w:rsidRPr="00560818" w:rsidRDefault="00C31C67" w:rsidP="00C31C67">
      <w:pPr>
        <w:ind w:left="1134" w:right="899"/>
        <w:jc w:val="both"/>
        <w:rPr>
          <w:rFonts w:ascii="Palatino Linotype" w:eastAsia="Palatino Linotype" w:hAnsi="Palatino Linotype" w:cs="Palatino Linotype"/>
          <w:i/>
        </w:rPr>
      </w:pPr>
      <w:r w:rsidRPr="00560818">
        <w:rPr>
          <w:rFonts w:ascii="Palatino Linotype" w:eastAsia="Palatino Linotype" w:hAnsi="Palatino Linotype" w:cs="Palatino Linotype"/>
          <w:b/>
          <w:i/>
        </w:rPr>
        <w:t>XI. Documento:</w:t>
      </w:r>
      <w:r w:rsidRPr="00560818">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560818">
        <w:rPr>
          <w:rFonts w:ascii="Palatino Linotype" w:eastAsia="Palatino Linotype" w:hAnsi="Palatino Linotype" w:cs="Palatino Linotype"/>
          <w:i/>
        </w:rPr>
        <w:t>holográfico;</w:t>
      </w:r>
      <w:r w:rsidRPr="00560818">
        <w:rPr>
          <w:rFonts w:ascii="Palatino Linotype" w:eastAsia="Palatino Linotype" w:hAnsi="Palatino Linotype" w:cs="Palatino Linotype"/>
          <w:b/>
          <w:i/>
        </w:rPr>
        <w:t>…</w:t>
      </w:r>
      <w:proofErr w:type="gramEnd"/>
      <w:r w:rsidRPr="00560818">
        <w:rPr>
          <w:rFonts w:ascii="Palatino Linotype" w:eastAsia="Palatino Linotype" w:hAnsi="Palatino Linotype" w:cs="Palatino Linotype"/>
          <w:i/>
        </w:rPr>
        <w:t>”</w:t>
      </w:r>
    </w:p>
    <w:p w14:paraId="62924248" w14:textId="77777777" w:rsidR="00C31C67" w:rsidRPr="00560818" w:rsidRDefault="00C31C67" w:rsidP="00C31C67">
      <w:pPr>
        <w:spacing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005AAD0" w14:textId="77777777" w:rsidR="00C31C67" w:rsidRPr="00560818" w:rsidRDefault="00C31C67" w:rsidP="00C31C67">
      <w:pPr>
        <w:spacing w:before="120" w:after="120"/>
        <w:ind w:left="851" w:right="902"/>
        <w:jc w:val="both"/>
        <w:rPr>
          <w:rFonts w:ascii="Palatino Linotype" w:eastAsia="Palatino Linotype" w:hAnsi="Palatino Linotype" w:cs="Palatino Linotype"/>
          <w:b/>
          <w:i/>
        </w:rPr>
      </w:pPr>
      <w:r w:rsidRPr="00560818">
        <w:rPr>
          <w:rFonts w:ascii="Palatino Linotype" w:eastAsia="Palatino Linotype" w:hAnsi="Palatino Linotype" w:cs="Palatino Linotype"/>
          <w:b/>
        </w:rPr>
        <w:t>“</w:t>
      </w:r>
      <w:r w:rsidRPr="00560818">
        <w:rPr>
          <w:rFonts w:ascii="Palatino Linotype" w:eastAsia="Palatino Linotype" w:hAnsi="Palatino Linotype" w:cs="Palatino Linotype"/>
          <w:b/>
          <w:i/>
        </w:rPr>
        <w:t>CRITERIO 0002-11</w:t>
      </w:r>
    </w:p>
    <w:p w14:paraId="1476B233" w14:textId="77777777" w:rsidR="00C31C67" w:rsidRPr="00560818" w:rsidRDefault="00C31C67" w:rsidP="00C31C67">
      <w:pPr>
        <w:spacing w:before="120" w:after="120"/>
        <w:ind w:left="851" w:right="902"/>
        <w:jc w:val="both"/>
        <w:rPr>
          <w:rFonts w:ascii="Palatino Linotype" w:eastAsia="Palatino Linotype" w:hAnsi="Palatino Linotype" w:cs="Palatino Linotype"/>
          <w:i/>
        </w:rPr>
      </w:pPr>
      <w:r w:rsidRPr="0056081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60818">
        <w:rPr>
          <w:rFonts w:ascii="Palatino Linotype" w:eastAsia="Palatino Linotype" w:hAnsi="Palatino Linotype" w:cs="Palatino Linotype"/>
          <w:i/>
        </w:rPr>
        <w:t xml:space="preserve"> De conformidad con los artículos antes referidos, el derecho de acceso a la información </w:t>
      </w:r>
      <w:proofErr w:type="gramStart"/>
      <w:r w:rsidRPr="00560818">
        <w:rPr>
          <w:rFonts w:ascii="Palatino Linotype" w:eastAsia="Palatino Linotype" w:hAnsi="Palatino Linotype" w:cs="Palatino Linotype"/>
          <w:i/>
        </w:rPr>
        <w:t>pública,</w:t>
      </w:r>
      <w:proofErr w:type="gramEnd"/>
      <w:r w:rsidRPr="00560818">
        <w:rPr>
          <w:rFonts w:ascii="Palatino Linotype" w:eastAsia="Palatino Linotype" w:hAnsi="Palatino Linotype" w:cs="Palatino Linotype"/>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9F10B1" w14:textId="77777777" w:rsidR="00C31C67" w:rsidRPr="00560818" w:rsidRDefault="00C31C67" w:rsidP="00C31C67">
      <w:pPr>
        <w:spacing w:before="120" w:after="120"/>
        <w:ind w:left="851" w:right="902"/>
        <w:jc w:val="both"/>
        <w:rPr>
          <w:rFonts w:ascii="Palatino Linotype" w:eastAsia="Palatino Linotype" w:hAnsi="Palatino Linotype" w:cs="Palatino Linotype"/>
          <w:i/>
        </w:rPr>
      </w:pPr>
      <w:r w:rsidRPr="00560818">
        <w:rPr>
          <w:rFonts w:ascii="Palatino Linotype" w:eastAsia="Palatino Linotype" w:hAnsi="Palatino Linotype" w:cs="Palatino Linotype"/>
          <w:i/>
        </w:rPr>
        <w:t xml:space="preserve">En </w:t>
      </w:r>
      <w:proofErr w:type="gramStart"/>
      <w:r w:rsidRPr="00560818">
        <w:rPr>
          <w:rFonts w:ascii="Palatino Linotype" w:eastAsia="Palatino Linotype" w:hAnsi="Palatino Linotype" w:cs="Palatino Linotype"/>
          <w:i/>
        </w:rPr>
        <w:t>consecuencia</w:t>
      </w:r>
      <w:proofErr w:type="gramEnd"/>
      <w:r w:rsidRPr="00560818">
        <w:rPr>
          <w:rFonts w:ascii="Palatino Linotype" w:eastAsia="Palatino Linotype" w:hAnsi="Palatino Linotype" w:cs="Palatino Linotype"/>
          <w:i/>
        </w:rPr>
        <w:t xml:space="preserve"> el acceso a la información se refiere a que se cumplan cualquiera de los siguientes tres supuestos:</w:t>
      </w:r>
    </w:p>
    <w:p w14:paraId="795018AF" w14:textId="77777777" w:rsidR="00C31C67" w:rsidRPr="00560818" w:rsidRDefault="00C31C67" w:rsidP="00C31C67">
      <w:pPr>
        <w:spacing w:before="120" w:after="120"/>
        <w:ind w:left="1134" w:right="902"/>
        <w:jc w:val="both"/>
        <w:rPr>
          <w:rFonts w:ascii="Palatino Linotype" w:eastAsia="Palatino Linotype" w:hAnsi="Palatino Linotype" w:cs="Palatino Linotype"/>
          <w:b/>
          <w:i/>
        </w:rPr>
      </w:pPr>
      <w:r w:rsidRPr="00560818">
        <w:rPr>
          <w:rFonts w:ascii="Palatino Linotype" w:eastAsia="Palatino Linotype" w:hAnsi="Palatino Linotype" w:cs="Palatino Linotype"/>
          <w:b/>
          <w:i/>
        </w:rPr>
        <w:t xml:space="preserve">1) Que se trate de información registrada en cualquier soporte documental, </w:t>
      </w:r>
      <w:proofErr w:type="gramStart"/>
      <w:r w:rsidRPr="00560818">
        <w:rPr>
          <w:rFonts w:ascii="Palatino Linotype" w:eastAsia="Palatino Linotype" w:hAnsi="Palatino Linotype" w:cs="Palatino Linotype"/>
          <w:b/>
          <w:i/>
        </w:rPr>
        <w:t>que</w:t>
      </w:r>
      <w:proofErr w:type="gramEnd"/>
      <w:r w:rsidRPr="00560818">
        <w:rPr>
          <w:rFonts w:ascii="Palatino Linotype" w:eastAsia="Palatino Linotype" w:hAnsi="Palatino Linotype" w:cs="Palatino Linotype"/>
          <w:b/>
          <w:i/>
        </w:rPr>
        <w:t xml:space="preserve"> en ejercicio de las atribuciones conferidas, sea generada por los Sujetos Obligados;</w:t>
      </w:r>
    </w:p>
    <w:p w14:paraId="10CFEF3B" w14:textId="77777777" w:rsidR="00C31C67" w:rsidRPr="00560818" w:rsidRDefault="00C31C67" w:rsidP="00C31C67">
      <w:pPr>
        <w:spacing w:before="120" w:after="120"/>
        <w:ind w:left="1134" w:right="902"/>
        <w:jc w:val="both"/>
        <w:rPr>
          <w:rFonts w:ascii="Palatino Linotype" w:eastAsia="Palatino Linotype" w:hAnsi="Palatino Linotype" w:cs="Palatino Linotype"/>
          <w:i/>
        </w:rPr>
      </w:pPr>
      <w:r w:rsidRPr="00560818">
        <w:rPr>
          <w:rFonts w:ascii="Palatino Linotype" w:eastAsia="Palatino Linotype" w:hAnsi="Palatino Linotype" w:cs="Palatino Linotype"/>
          <w:i/>
        </w:rPr>
        <w:t xml:space="preserve">2) Que se trate de información registrada en cualquier soporte documental, </w:t>
      </w:r>
      <w:proofErr w:type="gramStart"/>
      <w:r w:rsidRPr="00560818">
        <w:rPr>
          <w:rFonts w:ascii="Palatino Linotype" w:eastAsia="Palatino Linotype" w:hAnsi="Palatino Linotype" w:cs="Palatino Linotype"/>
          <w:i/>
        </w:rPr>
        <w:t>que</w:t>
      </w:r>
      <w:proofErr w:type="gramEnd"/>
      <w:r w:rsidRPr="00560818">
        <w:rPr>
          <w:rFonts w:ascii="Palatino Linotype" w:eastAsia="Palatino Linotype" w:hAnsi="Palatino Linotype" w:cs="Palatino Linotype"/>
          <w:i/>
        </w:rPr>
        <w:t xml:space="preserve"> en ejercicio de las atribuciones conferidas, sea administrada por los Sujetos Obligados, y</w:t>
      </w:r>
    </w:p>
    <w:p w14:paraId="14197571" w14:textId="77777777" w:rsidR="00C31C67" w:rsidRPr="00560818" w:rsidRDefault="00C31C67" w:rsidP="00C31C67">
      <w:pPr>
        <w:spacing w:before="120" w:after="120"/>
        <w:ind w:left="1134" w:right="902"/>
        <w:jc w:val="both"/>
        <w:rPr>
          <w:rFonts w:ascii="Palatino Linotype" w:eastAsia="Palatino Linotype" w:hAnsi="Palatino Linotype" w:cs="Palatino Linotype"/>
          <w:i/>
        </w:rPr>
      </w:pPr>
      <w:r w:rsidRPr="00560818">
        <w:rPr>
          <w:rFonts w:ascii="Palatino Linotype" w:eastAsia="Palatino Linotype" w:hAnsi="Palatino Linotype" w:cs="Palatino Linotype"/>
          <w:i/>
        </w:rPr>
        <w:t xml:space="preserve">3) Que se trate de información registrada en cualquier soporte documental, </w:t>
      </w:r>
      <w:proofErr w:type="gramStart"/>
      <w:r w:rsidRPr="00560818">
        <w:rPr>
          <w:rFonts w:ascii="Palatino Linotype" w:eastAsia="Palatino Linotype" w:hAnsi="Palatino Linotype" w:cs="Palatino Linotype"/>
          <w:i/>
        </w:rPr>
        <w:t>que</w:t>
      </w:r>
      <w:proofErr w:type="gramEnd"/>
      <w:r w:rsidRPr="00560818">
        <w:rPr>
          <w:rFonts w:ascii="Palatino Linotype" w:eastAsia="Palatino Linotype" w:hAnsi="Palatino Linotype" w:cs="Palatino Linotype"/>
          <w:i/>
        </w:rPr>
        <w:t xml:space="preserve"> en ejercicio de las atribuciones conferidas, se encuentre en posesión de los Sujetos Obligados.”</w:t>
      </w:r>
    </w:p>
    <w:p w14:paraId="2FBB1CB6" w14:textId="77777777" w:rsidR="00C31C67" w:rsidRPr="00560818" w:rsidRDefault="00C31C67" w:rsidP="00C31C67">
      <w:pPr>
        <w:spacing w:after="0" w:line="360" w:lineRule="auto"/>
        <w:jc w:val="both"/>
        <w:rPr>
          <w:rFonts w:ascii="Palatino Linotype" w:eastAsia="Palatino Linotype" w:hAnsi="Palatino Linotype" w:cs="Palatino Linotype"/>
          <w:color w:val="FF0000"/>
          <w:sz w:val="24"/>
          <w:szCs w:val="24"/>
        </w:rPr>
      </w:pPr>
    </w:p>
    <w:p w14:paraId="38492F7C" w14:textId="77777777" w:rsidR="00C31C67" w:rsidRPr="00560818" w:rsidRDefault="00C31C67" w:rsidP="00C31C67">
      <w:pPr>
        <w:spacing w:line="360" w:lineRule="auto"/>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 xml:space="preserve">Ahora bien, del análisis de las solicitudes de información, motivo de los recursos de revisión que ahora se resuelven se advierte que la parte </w:t>
      </w:r>
      <w:r w:rsidRPr="00560818">
        <w:rPr>
          <w:rFonts w:ascii="Palatino Linotype" w:eastAsia="Palatino Linotype" w:hAnsi="Palatino Linotype" w:cs="Palatino Linotype"/>
          <w:b/>
          <w:color w:val="000000"/>
          <w:sz w:val="24"/>
          <w:szCs w:val="24"/>
        </w:rPr>
        <w:t>RECURRENTE</w:t>
      </w:r>
      <w:r w:rsidRPr="00560818">
        <w:rPr>
          <w:rFonts w:ascii="Palatino Linotype" w:eastAsia="Palatino Linotype" w:hAnsi="Palatino Linotype" w:cs="Palatino Linotype"/>
          <w:color w:val="000000"/>
          <w:sz w:val="24"/>
          <w:szCs w:val="24"/>
        </w:rPr>
        <w:t xml:space="preserve"> requirió al </w:t>
      </w:r>
      <w:r w:rsidRPr="00560818">
        <w:rPr>
          <w:rFonts w:ascii="Palatino Linotype" w:eastAsia="Palatino Linotype" w:hAnsi="Palatino Linotype" w:cs="Palatino Linotype"/>
          <w:b/>
          <w:color w:val="000000"/>
          <w:sz w:val="24"/>
          <w:szCs w:val="24"/>
        </w:rPr>
        <w:t>SUJETO OBLIGADO</w:t>
      </w:r>
      <w:r w:rsidRPr="00560818">
        <w:rPr>
          <w:rFonts w:ascii="Palatino Linotype" w:eastAsia="Palatino Linotype" w:hAnsi="Palatino Linotype" w:cs="Palatino Linotype"/>
          <w:color w:val="000000"/>
          <w:sz w:val="24"/>
          <w:szCs w:val="24"/>
        </w:rPr>
        <w:t xml:space="preserve"> en ambas solicitudes de acceso a la información pública, le proporcione, información consistente en lo siguiente:</w:t>
      </w:r>
    </w:p>
    <w:p w14:paraId="6AAF78D1" w14:textId="77777777" w:rsidR="00C31C67" w:rsidRPr="00560818" w:rsidRDefault="00C31C67" w:rsidP="00C31C67">
      <w:pPr>
        <w:spacing w:line="360" w:lineRule="auto"/>
        <w:jc w:val="both"/>
        <w:rPr>
          <w:rFonts w:ascii="Palatino Linotype" w:hAnsi="Palatino Linotype"/>
          <w:color w:val="000000"/>
          <w:sz w:val="24"/>
          <w:szCs w:val="24"/>
        </w:rPr>
      </w:pPr>
      <w:r w:rsidRPr="00560818">
        <w:rPr>
          <w:rFonts w:ascii="Palatino Linotype" w:hAnsi="Palatino Linotype"/>
          <w:color w:val="000000"/>
          <w:sz w:val="24"/>
          <w:szCs w:val="24"/>
        </w:rPr>
        <w:t xml:space="preserve">1. Documental del instrumento jurídico con el cual la </w:t>
      </w:r>
      <w:proofErr w:type="gramStart"/>
      <w:r w:rsidRPr="00560818">
        <w:rPr>
          <w:rFonts w:ascii="Palatino Linotype" w:hAnsi="Palatino Linotype"/>
          <w:color w:val="000000"/>
          <w:sz w:val="24"/>
          <w:szCs w:val="24"/>
        </w:rPr>
        <w:t>Secretaria</w:t>
      </w:r>
      <w:proofErr w:type="gramEnd"/>
      <w:r w:rsidRPr="00560818">
        <w:rPr>
          <w:rFonts w:ascii="Palatino Linotype" w:hAnsi="Palatino Linotype"/>
          <w:color w:val="000000"/>
          <w:sz w:val="24"/>
          <w:szCs w:val="24"/>
        </w:rPr>
        <w:t xml:space="preserve"> de Cultura y Turismo del Gobierno del Estado de México, entrega la operación y administración de la Unidad Deportiva Agustín Millán Viveros.</w:t>
      </w:r>
    </w:p>
    <w:p w14:paraId="68BAE2C8" w14:textId="77777777" w:rsidR="00C31C67" w:rsidRPr="00560818" w:rsidRDefault="00C31C67" w:rsidP="00C31C67">
      <w:pPr>
        <w:spacing w:line="360" w:lineRule="auto"/>
        <w:jc w:val="both"/>
        <w:rPr>
          <w:rFonts w:ascii="Palatino Linotype" w:hAnsi="Palatino Linotype"/>
          <w:color w:val="000000"/>
          <w:sz w:val="24"/>
          <w:szCs w:val="24"/>
        </w:rPr>
      </w:pPr>
      <w:r w:rsidRPr="00560818">
        <w:rPr>
          <w:rFonts w:ascii="Palatino Linotype" w:hAnsi="Palatino Linotype"/>
          <w:color w:val="000000"/>
          <w:sz w:val="24"/>
          <w:szCs w:val="24"/>
        </w:rPr>
        <w:t xml:space="preserve"> 2. Destino de las cuotas que se cobran por los servicios que se brindan. </w:t>
      </w:r>
    </w:p>
    <w:p w14:paraId="649B1255" w14:textId="77777777" w:rsidR="00C31C67" w:rsidRPr="00560818" w:rsidRDefault="00C31C67" w:rsidP="00C31C67">
      <w:pPr>
        <w:spacing w:line="360" w:lineRule="auto"/>
        <w:contextualSpacing/>
        <w:jc w:val="both"/>
        <w:rPr>
          <w:rFonts w:ascii="Palatino Linotype" w:hAnsi="Palatino Linotype"/>
          <w:color w:val="000000"/>
          <w:sz w:val="24"/>
          <w:szCs w:val="24"/>
        </w:rPr>
      </w:pPr>
      <w:r w:rsidRPr="00560818">
        <w:rPr>
          <w:rFonts w:ascii="Palatino Linotype" w:hAnsi="Palatino Linotype"/>
          <w:color w:val="000000"/>
          <w:sz w:val="24"/>
          <w:szCs w:val="24"/>
        </w:rPr>
        <w:t>3. La autorización del tabulador de dichas cuotas.</w:t>
      </w:r>
    </w:p>
    <w:p w14:paraId="2C1B3480" w14:textId="77777777" w:rsidR="00C31C67" w:rsidRPr="00560818" w:rsidRDefault="00C31C67" w:rsidP="00C31C67">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sz w:val="24"/>
          <w:szCs w:val="24"/>
        </w:rPr>
      </w:pPr>
    </w:p>
    <w:p w14:paraId="2AB9E260" w14:textId="77777777" w:rsidR="00001118" w:rsidRPr="00560818" w:rsidRDefault="00B01213" w:rsidP="00B01213">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E</w:t>
      </w:r>
      <w:r w:rsidR="00E53DC3" w:rsidRPr="00560818">
        <w:rPr>
          <w:rFonts w:ascii="Palatino Linotype" w:eastAsia="Palatino Linotype" w:hAnsi="Palatino Linotype" w:cs="Palatino Linotype"/>
          <w:color w:val="000000"/>
          <w:sz w:val="24"/>
          <w:szCs w:val="24"/>
        </w:rPr>
        <w:t>n sus</w:t>
      </w:r>
      <w:r w:rsidRPr="00560818">
        <w:rPr>
          <w:rFonts w:ascii="Palatino Linotype" w:eastAsia="Palatino Linotype" w:hAnsi="Palatino Linotype" w:cs="Palatino Linotype"/>
          <w:color w:val="000000"/>
          <w:sz w:val="24"/>
          <w:szCs w:val="24"/>
        </w:rPr>
        <w:t xml:space="preserve"> respuesta</w:t>
      </w:r>
      <w:r w:rsidR="00E53DC3" w:rsidRPr="00560818">
        <w:rPr>
          <w:rFonts w:ascii="Palatino Linotype" w:eastAsia="Palatino Linotype" w:hAnsi="Palatino Linotype" w:cs="Palatino Linotype"/>
          <w:color w:val="000000"/>
          <w:sz w:val="24"/>
          <w:szCs w:val="24"/>
        </w:rPr>
        <w:t>s</w:t>
      </w:r>
      <w:r w:rsidRPr="00560818">
        <w:rPr>
          <w:rFonts w:ascii="Palatino Linotype" w:eastAsia="Palatino Linotype" w:hAnsi="Palatino Linotype" w:cs="Palatino Linotype"/>
          <w:color w:val="000000"/>
          <w:sz w:val="24"/>
          <w:szCs w:val="24"/>
        </w:rPr>
        <w:t xml:space="preserve"> el </w:t>
      </w:r>
      <w:r w:rsidRPr="00560818">
        <w:rPr>
          <w:rFonts w:ascii="Palatino Linotype" w:eastAsia="Palatino Linotype" w:hAnsi="Palatino Linotype" w:cs="Palatino Linotype"/>
          <w:b/>
          <w:color w:val="000000"/>
          <w:sz w:val="24"/>
          <w:szCs w:val="24"/>
        </w:rPr>
        <w:t>SUJETO OBLIGADO</w:t>
      </w:r>
      <w:r w:rsidRPr="00560818">
        <w:rPr>
          <w:rFonts w:ascii="Palatino Linotype" w:eastAsia="Palatino Linotype" w:hAnsi="Palatino Linotype" w:cs="Palatino Linotype"/>
          <w:color w:val="000000"/>
          <w:sz w:val="24"/>
          <w:szCs w:val="24"/>
        </w:rPr>
        <w:t>, entrego lo siguiente:</w:t>
      </w:r>
    </w:p>
    <w:p w14:paraId="382E487A" w14:textId="77777777" w:rsidR="00B01213" w:rsidRPr="00560818" w:rsidRDefault="00B01213" w:rsidP="00B01213">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sz w:val="24"/>
          <w:szCs w:val="24"/>
        </w:rPr>
      </w:pPr>
    </w:p>
    <w:p w14:paraId="629F54B9" w14:textId="77777777" w:rsidR="00B01213" w:rsidRPr="00560818" w:rsidRDefault="00B01213" w:rsidP="00B01213">
      <w:pPr>
        <w:spacing w:line="360" w:lineRule="auto"/>
        <w:contextualSpacing/>
        <w:jc w:val="both"/>
        <w:rPr>
          <w:rFonts w:ascii="Palatino Linotype" w:hAnsi="Palatino Linotype"/>
          <w:color w:val="000000" w:themeColor="text1"/>
          <w:sz w:val="24"/>
        </w:rPr>
      </w:pPr>
      <w:r w:rsidRPr="00560818">
        <w:rPr>
          <w:rFonts w:ascii="Palatino Linotype" w:hAnsi="Palatino Linotype"/>
          <w:color w:val="000000" w:themeColor="text1"/>
          <w:sz w:val="24"/>
        </w:rPr>
        <w:t>-Convenio de Concertación que celebran por una parte la Secretaria de Cultura y Turismo del Gobierno del Estado de México a quien en lo sucesivo se le denominara “la secretaria”, representada por el Lic. Marcos E. García Hernández, en su carácter de coordinador administrativo y apoderado legal, asistido por el Mtro. Máximo Quintana Haddad, Director General de Cultura Física y Deporte, por la otra parte, la “Asociación Monarca Triatlón del Estado de México, A.C.”, representada por su presidente C. Mario Enrique Salazar Valdez en lo sucesivo “la asociación”.</w:t>
      </w:r>
    </w:p>
    <w:p w14:paraId="15822656" w14:textId="77777777" w:rsidR="00B01213" w:rsidRPr="00560818" w:rsidRDefault="00B01213" w:rsidP="00B01213">
      <w:pPr>
        <w:spacing w:line="360" w:lineRule="auto"/>
        <w:contextualSpacing/>
        <w:jc w:val="both"/>
        <w:rPr>
          <w:rFonts w:ascii="Palatino Linotype" w:hAnsi="Palatino Linotype"/>
          <w:color w:val="000000" w:themeColor="text1"/>
          <w:sz w:val="24"/>
        </w:rPr>
      </w:pPr>
    </w:p>
    <w:p w14:paraId="3D055EA6" w14:textId="77777777" w:rsidR="00B01213" w:rsidRPr="00560818" w:rsidRDefault="00B01213" w:rsidP="00B01213">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themeColor="text1"/>
          <w:sz w:val="32"/>
          <w:szCs w:val="24"/>
        </w:rPr>
      </w:pPr>
      <w:r w:rsidRPr="00560818">
        <w:rPr>
          <w:rFonts w:ascii="Palatino Linotype" w:hAnsi="Palatino Linotype"/>
          <w:b/>
          <w:color w:val="000000" w:themeColor="text1"/>
          <w:sz w:val="24"/>
        </w:rPr>
        <w:t>-</w:t>
      </w:r>
      <w:r w:rsidRPr="00560818">
        <w:rPr>
          <w:rFonts w:ascii="Palatino Linotype" w:hAnsi="Palatino Linotype"/>
          <w:color w:val="000000" w:themeColor="text1"/>
          <w:sz w:val="24"/>
        </w:rPr>
        <w:t>Cuarta Sesión Extraordinaria del “Comité de Transparencia de la Secretaría de Cultura y Turismo del Gobierno del Estado de México.</w:t>
      </w:r>
    </w:p>
    <w:p w14:paraId="120CE2FE" w14:textId="77777777" w:rsidR="00001118" w:rsidRPr="00560818" w:rsidRDefault="00001118" w:rsidP="00C31C67">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themeColor="text1"/>
          <w:sz w:val="24"/>
          <w:szCs w:val="24"/>
        </w:rPr>
      </w:pPr>
    </w:p>
    <w:p w14:paraId="136CF834" w14:textId="77777777" w:rsidR="00B01213" w:rsidRPr="00560818" w:rsidRDefault="00B01213" w:rsidP="00C31C67">
      <w:pPr>
        <w:pBdr>
          <w:top w:val="nil"/>
          <w:left w:val="nil"/>
          <w:bottom w:val="nil"/>
          <w:right w:val="nil"/>
          <w:between w:val="nil"/>
        </w:pBdr>
        <w:tabs>
          <w:tab w:val="left" w:pos="426"/>
        </w:tabs>
        <w:spacing w:before="240" w:after="0" w:line="360" w:lineRule="auto"/>
        <w:contextualSpacing/>
        <w:jc w:val="both"/>
        <w:rPr>
          <w:rFonts w:ascii="Palatino Linotype" w:hAnsi="Palatino Linotype"/>
          <w:color w:val="000000"/>
          <w:sz w:val="24"/>
          <w:szCs w:val="24"/>
          <w:u w:val="single"/>
        </w:rPr>
      </w:pPr>
      <w:r w:rsidRPr="00560818">
        <w:rPr>
          <w:rFonts w:ascii="Palatino Linotype" w:eastAsia="Palatino Linotype" w:hAnsi="Palatino Linotype" w:cs="Palatino Linotype"/>
          <w:color w:val="000000" w:themeColor="text1"/>
          <w:sz w:val="24"/>
          <w:szCs w:val="24"/>
        </w:rPr>
        <w:t>Asimismo, refiere que en las Clausula Segunda, Quinta y Octava del convenio celebrado entre las partes, se determina</w:t>
      </w:r>
      <w:r w:rsidRPr="00560818">
        <w:rPr>
          <w:rFonts w:ascii="Palatino Linotype" w:eastAsia="Palatino Linotype" w:hAnsi="Palatino Linotype" w:cs="Palatino Linotype"/>
          <w:color w:val="000000" w:themeColor="text1"/>
          <w:sz w:val="24"/>
          <w:szCs w:val="24"/>
          <w:u w:val="single"/>
        </w:rPr>
        <w:t xml:space="preserve"> el </w:t>
      </w:r>
      <w:r w:rsidRPr="00560818">
        <w:rPr>
          <w:rFonts w:ascii="Palatino Linotype" w:hAnsi="Palatino Linotype"/>
          <w:color w:val="000000"/>
          <w:sz w:val="24"/>
          <w:szCs w:val="24"/>
          <w:u w:val="single"/>
        </w:rPr>
        <w:t>destino de las cuotas que se cobran por los servicios que se brindan.</w:t>
      </w:r>
    </w:p>
    <w:p w14:paraId="567A92C5" w14:textId="77777777" w:rsidR="00B01213" w:rsidRPr="00560818" w:rsidRDefault="00B01213" w:rsidP="00C31C67">
      <w:pPr>
        <w:pBdr>
          <w:top w:val="nil"/>
          <w:left w:val="nil"/>
          <w:bottom w:val="nil"/>
          <w:right w:val="nil"/>
          <w:between w:val="nil"/>
        </w:pBdr>
        <w:tabs>
          <w:tab w:val="left" w:pos="426"/>
        </w:tabs>
        <w:spacing w:before="240" w:after="0" w:line="360" w:lineRule="auto"/>
        <w:contextualSpacing/>
        <w:jc w:val="both"/>
        <w:rPr>
          <w:rFonts w:ascii="Palatino Linotype" w:hAnsi="Palatino Linotype"/>
          <w:sz w:val="24"/>
        </w:rPr>
      </w:pPr>
    </w:p>
    <w:p w14:paraId="375D6C07" w14:textId="77777777" w:rsidR="00B01213" w:rsidRPr="00560818" w:rsidRDefault="00B01213" w:rsidP="00C31C67">
      <w:pPr>
        <w:pBdr>
          <w:top w:val="nil"/>
          <w:left w:val="nil"/>
          <w:bottom w:val="nil"/>
          <w:right w:val="nil"/>
          <w:between w:val="nil"/>
        </w:pBdr>
        <w:tabs>
          <w:tab w:val="left" w:pos="426"/>
        </w:tabs>
        <w:spacing w:before="240" w:after="0" w:line="360" w:lineRule="auto"/>
        <w:contextualSpacing/>
        <w:jc w:val="both"/>
        <w:rPr>
          <w:rFonts w:ascii="Palatino Linotype" w:hAnsi="Palatino Linotype"/>
          <w:color w:val="000000"/>
          <w:sz w:val="24"/>
          <w:szCs w:val="24"/>
        </w:rPr>
      </w:pPr>
      <w:r w:rsidRPr="00560818">
        <w:rPr>
          <w:rFonts w:ascii="Palatino Linotype" w:hAnsi="Palatino Linotype"/>
          <w:sz w:val="24"/>
        </w:rPr>
        <w:t xml:space="preserve">-Resolución que fija los montos y denominaciones de los aprovechamientos que se cobren en el ejercicio fiscal 2021 por los servicios proporcionados por la Secretaría de Cultura y Turismo del Estado de México, en donde se observan los montos requeridos para el aprovechamiento de </w:t>
      </w:r>
      <w:r w:rsidRPr="00560818">
        <w:rPr>
          <w:rFonts w:ascii="Palatino Linotype" w:hAnsi="Palatino Linotype"/>
          <w:color w:val="000000"/>
          <w:sz w:val="24"/>
          <w:szCs w:val="24"/>
        </w:rPr>
        <w:t>Unidad la Deportiva Agustín Millán Viveros.</w:t>
      </w:r>
    </w:p>
    <w:p w14:paraId="160627EE" w14:textId="77777777" w:rsidR="00366632" w:rsidRPr="00560818" w:rsidRDefault="00366632" w:rsidP="00C31C67">
      <w:pPr>
        <w:pBdr>
          <w:top w:val="nil"/>
          <w:left w:val="nil"/>
          <w:bottom w:val="nil"/>
          <w:right w:val="nil"/>
          <w:between w:val="nil"/>
        </w:pBdr>
        <w:tabs>
          <w:tab w:val="left" w:pos="426"/>
        </w:tabs>
        <w:spacing w:before="240" w:after="0" w:line="360" w:lineRule="auto"/>
        <w:contextualSpacing/>
        <w:jc w:val="both"/>
        <w:rPr>
          <w:rFonts w:ascii="Palatino Linotype" w:hAnsi="Palatino Linotype"/>
          <w:color w:val="000000"/>
          <w:sz w:val="24"/>
          <w:szCs w:val="24"/>
        </w:rPr>
      </w:pPr>
    </w:p>
    <w:p w14:paraId="053691B5" w14:textId="77777777" w:rsidR="00366632" w:rsidRPr="00560818" w:rsidRDefault="00366632" w:rsidP="00C31C67">
      <w:pPr>
        <w:pBdr>
          <w:top w:val="nil"/>
          <w:left w:val="nil"/>
          <w:bottom w:val="nil"/>
          <w:right w:val="nil"/>
          <w:between w:val="nil"/>
        </w:pBdr>
        <w:tabs>
          <w:tab w:val="left" w:pos="426"/>
        </w:tabs>
        <w:spacing w:before="240" w:after="0" w:line="360" w:lineRule="auto"/>
        <w:contextualSpacing/>
        <w:jc w:val="both"/>
        <w:rPr>
          <w:rFonts w:ascii="Palatino Linotype" w:hAnsi="Palatino Linotype"/>
          <w:color w:val="000000"/>
          <w:sz w:val="24"/>
          <w:szCs w:val="24"/>
        </w:rPr>
      </w:pPr>
      <w:r w:rsidRPr="00560818">
        <w:rPr>
          <w:rFonts w:ascii="Palatino Linotype" w:hAnsi="Palatino Linotype"/>
          <w:color w:val="000000"/>
          <w:sz w:val="24"/>
          <w:szCs w:val="24"/>
        </w:rPr>
        <w:t xml:space="preserve">Es de precisar que en las solicitudes y en las respuestas remitidas por el </w:t>
      </w:r>
      <w:r w:rsidRPr="00560818">
        <w:rPr>
          <w:rFonts w:ascii="Palatino Linotype" w:hAnsi="Palatino Linotype"/>
          <w:b/>
          <w:color w:val="000000"/>
          <w:sz w:val="24"/>
          <w:szCs w:val="24"/>
        </w:rPr>
        <w:t>SUJETO OBLIGADO</w:t>
      </w:r>
      <w:r w:rsidRPr="00560818">
        <w:rPr>
          <w:rFonts w:ascii="Palatino Linotype" w:hAnsi="Palatino Linotype"/>
          <w:color w:val="000000"/>
          <w:sz w:val="24"/>
          <w:szCs w:val="24"/>
        </w:rPr>
        <w:t xml:space="preserve">, van dirigidas en el mismo sentido, sin </w:t>
      </w:r>
      <w:proofErr w:type="gramStart"/>
      <w:r w:rsidRPr="00560818">
        <w:rPr>
          <w:rFonts w:ascii="Palatino Linotype" w:hAnsi="Palatino Linotype"/>
          <w:color w:val="000000"/>
          <w:sz w:val="24"/>
          <w:szCs w:val="24"/>
        </w:rPr>
        <w:t>embargo</w:t>
      </w:r>
      <w:proofErr w:type="gramEnd"/>
      <w:r w:rsidRPr="00560818">
        <w:rPr>
          <w:rFonts w:ascii="Palatino Linotype" w:hAnsi="Palatino Linotype"/>
          <w:color w:val="000000"/>
          <w:sz w:val="24"/>
          <w:szCs w:val="24"/>
        </w:rPr>
        <w:t xml:space="preserve"> en las razones o motivos de inconformi</w:t>
      </w:r>
      <w:r w:rsidR="009D5F48" w:rsidRPr="00560818">
        <w:rPr>
          <w:rFonts w:ascii="Palatino Linotype" w:hAnsi="Palatino Linotype"/>
          <w:color w:val="000000"/>
          <w:sz w:val="24"/>
          <w:szCs w:val="24"/>
        </w:rPr>
        <w:t xml:space="preserve">dad aducidos por el RECURRENTE son distintos </w:t>
      </w:r>
      <w:r w:rsidRPr="00560818">
        <w:rPr>
          <w:rFonts w:ascii="Palatino Linotype" w:hAnsi="Palatino Linotype"/>
          <w:color w:val="000000"/>
          <w:sz w:val="24"/>
          <w:szCs w:val="24"/>
        </w:rPr>
        <w:t>por lo que se analiza de la siguiente manera:</w:t>
      </w:r>
    </w:p>
    <w:p w14:paraId="198081BB" w14:textId="77777777" w:rsidR="009D5F48" w:rsidRPr="00560818" w:rsidRDefault="009D5F48" w:rsidP="00C31C67">
      <w:pPr>
        <w:pBdr>
          <w:top w:val="nil"/>
          <w:left w:val="nil"/>
          <w:bottom w:val="nil"/>
          <w:right w:val="nil"/>
          <w:between w:val="nil"/>
        </w:pBdr>
        <w:tabs>
          <w:tab w:val="left" w:pos="426"/>
        </w:tabs>
        <w:spacing w:before="240" w:after="0" w:line="360" w:lineRule="auto"/>
        <w:contextualSpacing/>
        <w:jc w:val="both"/>
        <w:rPr>
          <w:rFonts w:ascii="Palatino Linotype" w:hAnsi="Palatino Linotype"/>
          <w:color w:val="000000"/>
          <w:sz w:val="24"/>
          <w:szCs w:val="24"/>
        </w:rPr>
      </w:pPr>
    </w:p>
    <w:p w14:paraId="71FDA684" w14:textId="77777777" w:rsidR="009D5F48" w:rsidRPr="00560818" w:rsidRDefault="009D5F48" w:rsidP="00C31C67">
      <w:pPr>
        <w:pBdr>
          <w:top w:val="nil"/>
          <w:left w:val="nil"/>
          <w:bottom w:val="nil"/>
          <w:right w:val="nil"/>
          <w:between w:val="nil"/>
        </w:pBdr>
        <w:tabs>
          <w:tab w:val="left" w:pos="426"/>
        </w:tabs>
        <w:spacing w:before="240" w:after="0" w:line="360" w:lineRule="auto"/>
        <w:contextualSpacing/>
        <w:jc w:val="both"/>
        <w:rPr>
          <w:rFonts w:ascii="Palatino Linotype" w:hAnsi="Palatino Linotype"/>
          <w:color w:val="000000"/>
          <w:sz w:val="24"/>
          <w:szCs w:val="24"/>
        </w:rPr>
      </w:pPr>
    </w:p>
    <w:p w14:paraId="2AEA1003" w14:textId="77777777" w:rsidR="00B01213" w:rsidRPr="00560818" w:rsidRDefault="00B01213" w:rsidP="00C31C67">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themeColor="text1"/>
          <w:sz w:val="24"/>
          <w:szCs w:val="24"/>
        </w:rPr>
      </w:pPr>
    </w:p>
    <w:p w14:paraId="707518E1" w14:textId="77777777" w:rsidR="00E53DC3" w:rsidRPr="00560818" w:rsidRDefault="00E53DC3" w:rsidP="00E53DC3">
      <w:pPr>
        <w:spacing w:after="240" w:line="360" w:lineRule="auto"/>
        <w:jc w:val="both"/>
        <w:rPr>
          <w:rFonts w:ascii="Palatino Linotype" w:hAnsi="Palatino Linotype"/>
          <w:b/>
          <w:color w:val="000000"/>
          <w:sz w:val="24"/>
          <w:szCs w:val="24"/>
        </w:rPr>
      </w:pPr>
      <w:r w:rsidRPr="00560818">
        <w:rPr>
          <w:rFonts w:ascii="Palatino Linotype" w:hAnsi="Palatino Linotype"/>
          <w:b/>
          <w:color w:val="000000"/>
          <w:sz w:val="24"/>
          <w:szCs w:val="24"/>
        </w:rPr>
        <w:t xml:space="preserve">Del Recurso </w:t>
      </w:r>
      <w:r w:rsidR="005708E4" w:rsidRPr="00560818">
        <w:rPr>
          <w:rFonts w:ascii="Palatino Linotype" w:hAnsi="Palatino Linotype"/>
          <w:b/>
          <w:color w:val="000000"/>
          <w:sz w:val="24"/>
          <w:szCs w:val="24"/>
        </w:rPr>
        <w:t>02444/INFOEM/IP/RR/2022</w:t>
      </w:r>
      <w:r w:rsidRPr="00560818">
        <w:rPr>
          <w:rFonts w:ascii="Palatino Linotype" w:hAnsi="Palatino Linotype"/>
          <w:b/>
          <w:color w:val="000000"/>
          <w:sz w:val="24"/>
          <w:szCs w:val="24"/>
        </w:rPr>
        <w:t>:</w:t>
      </w:r>
    </w:p>
    <w:p w14:paraId="57486F1E" w14:textId="77777777" w:rsidR="00C31C67" w:rsidRPr="00560818" w:rsidRDefault="005708E4" w:rsidP="00C31C67">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sz w:val="24"/>
          <w:szCs w:val="24"/>
        </w:rPr>
        <w:t>R</w:t>
      </w:r>
      <w:r w:rsidR="00C31C67" w:rsidRPr="00560818">
        <w:rPr>
          <w:rFonts w:ascii="Palatino Linotype" w:eastAsia="Palatino Linotype" w:hAnsi="Palatino Linotype" w:cs="Palatino Linotype"/>
          <w:sz w:val="24"/>
          <w:szCs w:val="24"/>
        </w:rPr>
        <w:t xml:space="preserve">esulta oportuno mencionar que de los motivos de inconformidad, se advierte que, </w:t>
      </w:r>
      <w:r w:rsidR="00C31C67" w:rsidRPr="00560818">
        <w:rPr>
          <w:rFonts w:ascii="Palatino Linotype" w:eastAsia="Palatino Linotype" w:hAnsi="Palatino Linotype" w:cs="Palatino Linotype"/>
          <w:b/>
          <w:sz w:val="24"/>
          <w:szCs w:val="24"/>
        </w:rPr>
        <w:t>EL</w:t>
      </w:r>
      <w:r w:rsidR="00C31C67" w:rsidRPr="00560818">
        <w:rPr>
          <w:rFonts w:ascii="Palatino Linotype" w:eastAsia="Palatino Linotype" w:hAnsi="Palatino Linotype" w:cs="Palatino Linotype"/>
          <w:sz w:val="24"/>
          <w:szCs w:val="24"/>
        </w:rPr>
        <w:t xml:space="preserve"> </w:t>
      </w:r>
      <w:r w:rsidR="00C31C67" w:rsidRPr="00560818">
        <w:rPr>
          <w:rFonts w:ascii="Palatino Linotype" w:eastAsia="Palatino Linotype" w:hAnsi="Palatino Linotype" w:cs="Palatino Linotype"/>
          <w:b/>
          <w:sz w:val="24"/>
          <w:szCs w:val="24"/>
        </w:rPr>
        <w:t>RECURRENTE</w:t>
      </w:r>
      <w:r w:rsidR="00C31C67" w:rsidRPr="00560818">
        <w:rPr>
          <w:rFonts w:ascii="Palatino Linotype" w:eastAsia="Palatino Linotype" w:hAnsi="Palatino Linotype" w:cs="Palatino Linotype"/>
          <w:sz w:val="24"/>
          <w:szCs w:val="24"/>
        </w:rPr>
        <w:t xml:space="preserve">, solo se inconforma, </w:t>
      </w:r>
      <w:r w:rsidR="00B01213" w:rsidRPr="00560818">
        <w:rPr>
          <w:rFonts w:ascii="Palatino Linotype" w:eastAsia="Palatino Linotype" w:hAnsi="Palatino Linotype" w:cs="Palatino Linotype"/>
          <w:sz w:val="24"/>
          <w:szCs w:val="24"/>
        </w:rPr>
        <w:t>por el tabulador</w:t>
      </w:r>
      <w:r w:rsidR="00757D32" w:rsidRPr="00560818">
        <w:rPr>
          <w:rFonts w:ascii="Palatino Linotype" w:eastAsia="Palatino Linotype" w:hAnsi="Palatino Linotype" w:cs="Palatino Linotype"/>
          <w:sz w:val="24"/>
          <w:szCs w:val="24"/>
        </w:rPr>
        <w:t xml:space="preserve"> que</w:t>
      </w:r>
      <w:r w:rsidR="00B01213" w:rsidRPr="00560818">
        <w:rPr>
          <w:rFonts w:ascii="Palatino Linotype" w:eastAsia="Palatino Linotype" w:hAnsi="Palatino Linotype" w:cs="Palatino Linotype"/>
          <w:sz w:val="24"/>
          <w:szCs w:val="24"/>
        </w:rPr>
        <w:t xml:space="preserve"> </w:t>
      </w:r>
      <w:r w:rsidR="00757D32" w:rsidRPr="00560818">
        <w:rPr>
          <w:rFonts w:ascii="Palatino Linotype" w:eastAsia="Palatino Linotype" w:hAnsi="Palatino Linotype" w:cs="Palatino Linotype"/>
          <w:sz w:val="24"/>
          <w:szCs w:val="24"/>
        </w:rPr>
        <w:t xml:space="preserve">fija los montos y denominaciones de los aprovechamientos que se cobren, </w:t>
      </w:r>
      <w:r w:rsidR="00C31C67" w:rsidRPr="00560818">
        <w:rPr>
          <w:rFonts w:ascii="Palatino Linotype" w:eastAsia="Palatino Linotype" w:hAnsi="Palatino Linotype" w:cs="Palatino Linotype"/>
          <w:color w:val="000000"/>
          <w:sz w:val="24"/>
          <w:szCs w:val="24"/>
        </w:rPr>
        <w:t xml:space="preserve">luego entonces la parte de la </w:t>
      </w:r>
      <w:r w:rsidR="00C31C67" w:rsidRPr="00560818">
        <w:rPr>
          <w:rFonts w:ascii="Palatino Linotype" w:eastAsia="Palatino Linotype" w:hAnsi="Palatino Linotype" w:cs="Palatino Linotype"/>
          <w:sz w:val="24"/>
          <w:szCs w:val="24"/>
        </w:rPr>
        <w:t>respuesta que</w:t>
      </w:r>
      <w:r w:rsidR="00C31C67" w:rsidRPr="00560818">
        <w:rPr>
          <w:rFonts w:ascii="Palatino Linotype" w:eastAsia="Palatino Linotype" w:hAnsi="Palatino Linotype" w:cs="Palatino Linotype"/>
          <w:color w:val="000000"/>
          <w:sz w:val="24"/>
          <w:szCs w:val="24"/>
        </w:rPr>
        <w:t xml:space="preserve"> no fue impugnada debe declararse consentida por el hoy </w:t>
      </w:r>
      <w:r w:rsidR="00C31C67" w:rsidRPr="00560818">
        <w:rPr>
          <w:rFonts w:ascii="Palatino Linotype" w:eastAsia="Palatino Linotype" w:hAnsi="Palatino Linotype" w:cs="Palatino Linotype"/>
          <w:b/>
          <w:color w:val="000000"/>
          <w:sz w:val="24"/>
          <w:szCs w:val="24"/>
        </w:rPr>
        <w:t>RECURRENTE</w:t>
      </w:r>
      <w:r w:rsidR="00C31C67" w:rsidRPr="00560818">
        <w:rPr>
          <w:rFonts w:ascii="Palatino Linotype" w:eastAsia="Palatino Linotype" w:hAnsi="Palatino Linotype" w:cs="Palatino Linotype"/>
          <w:color w:val="000000"/>
          <w:sz w:val="24"/>
          <w:szCs w:val="24"/>
        </w:rPr>
        <w:t>, cabe recalcar que en ambas solicitudes de acceso a la información pública</w:t>
      </w:r>
      <w:r w:rsidR="00757D32" w:rsidRPr="00560818">
        <w:rPr>
          <w:rFonts w:ascii="Palatino Linotype" w:eastAsia="Palatino Linotype" w:hAnsi="Palatino Linotype" w:cs="Palatino Linotype"/>
          <w:color w:val="000000"/>
          <w:sz w:val="24"/>
          <w:szCs w:val="24"/>
        </w:rPr>
        <w:t xml:space="preserve"> se requirió la misma información y la respuesta del </w:t>
      </w:r>
      <w:r w:rsidR="00757D32" w:rsidRPr="00560818">
        <w:rPr>
          <w:rFonts w:ascii="Palatino Linotype" w:eastAsia="Palatino Linotype" w:hAnsi="Palatino Linotype" w:cs="Palatino Linotype"/>
          <w:b/>
          <w:color w:val="000000"/>
          <w:sz w:val="24"/>
          <w:szCs w:val="24"/>
        </w:rPr>
        <w:t>SUJETO OBLIGADO</w:t>
      </w:r>
      <w:r w:rsidR="00757D32" w:rsidRPr="00560818">
        <w:rPr>
          <w:rFonts w:ascii="Palatino Linotype" w:eastAsia="Palatino Linotype" w:hAnsi="Palatino Linotype" w:cs="Palatino Linotype"/>
          <w:color w:val="000000"/>
          <w:sz w:val="24"/>
          <w:szCs w:val="24"/>
        </w:rPr>
        <w:t xml:space="preserve"> resulto ser la misma en ambas solicitudes</w:t>
      </w:r>
      <w:r w:rsidR="00C31C67" w:rsidRPr="00560818">
        <w:rPr>
          <w:rFonts w:ascii="Palatino Linotype" w:eastAsia="Palatino Linotype" w:hAnsi="Palatino Linotype" w:cs="Palatino Linotype"/>
          <w:color w:val="000000"/>
          <w:sz w:val="24"/>
          <w:szCs w:val="24"/>
        </w:rPr>
        <w:t>, por lo que en razón de que no se realizaron manifestaciones de inconformidad, no pueden producirse efectos jurídicos tendentes a revocar, confirmar o modificar el acto reclamado ya que se infiere un consentimiento del</w:t>
      </w:r>
      <w:r w:rsidR="00C31C67" w:rsidRPr="00560818">
        <w:rPr>
          <w:rFonts w:ascii="Palatino Linotype" w:eastAsia="Palatino Linotype" w:hAnsi="Palatino Linotype" w:cs="Palatino Linotype"/>
          <w:b/>
          <w:color w:val="000000"/>
          <w:sz w:val="24"/>
          <w:szCs w:val="24"/>
        </w:rPr>
        <w:t xml:space="preserve"> RECURRENTE</w:t>
      </w:r>
      <w:r w:rsidR="00C31C67" w:rsidRPr="00560818">
        <w:rPr>
          <w:rFonts w:ascii="Palatino Linotype" w:eastAsia="Palatino Linotype" w:hAnsi="Palatino Linotype" w:cs="Palatino Linotype"/>
          <w:color w:val="000000"/>
          <w:sz w:val="24"/>
          <w:szCs w:val="24"/>
        </w:rPr>
        <w:t xml:space="preserve"> ante la falta de impugnación eficaz.</w:t>
      </w:r>
    </w:p>
    <w:p w14:paraId="10DBA3A6" w14:textId="77777777" w:rsidR="00757D32" w:rsidRPr="00560818" w:rsidRDefault="00757D32" w:rsidP="00757D32">
      <w:pPr>
        <w:spacing w:before="240" w:after="240" w:line="360" w:lineRule="auto"/>
        <w:contextualSpacing/>
        <w:jc w:val="both"/>
        <w:rPr>
          <w:rFonts w:ascii="Palatino Linotype" w:eastAsia="Palatino Linotype" w:hAnsi="Palatino Linotype" w:cs="Palatino Linotype"/>
          <w:color w:val="000000"/>
          <w:sz w:val="24"/>
          <w:szCs w:val="24"/>
        </w:rPr>
      </w:pPr>
    </w:p>
    <w:p w14:paraId="5521D14C" w14:textId="77777777" w:rsidR="00757D32" w:rsidRPr="00560818" w:rsidRDefault="00757D32" w:rsidP="00757D32">
      <w:pPr>
        <w:spacing w:before="240" w:after="240" w:line="360" w:lineRule="auto"/>
        <w:contextualSpacing/>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0D674115" w14:textId="77777777" w:rsidR="00757D32" w:rsidRPr="00560818" w:rsidRDefault="00757D32" w:rsidP="00757D32">
      <w:pPr>
        <w:spacing w:before="240" w:after="240" w:line="360" w:lineRule="auto"/>
        <w:contextualSpacing/>
        <w:jc w:val="both"/>
        <w:rPr>
          <w:rFonts w:ascii="Palatino Linotype" w:eastAsia="Palatino Linotype" w:hAnsi="Palatino Linotype" w:cs="Palatino Linotype"/>
          <w:color w:val="000000"/>
          <w:sz w:val="24"/>
          <w:szCs w:val="24"/>
        </w:rPr>
      </w:pPr>
    </w:p>
    <w:p w14:paraId="4D386864" w14:textId="77777777" w:rsidR="00757D32" w:rsidRPr="00560818" w:rsidRDefault="00757D32" w:rsidP="00757D32">
      <w:pPr>
        <w:shd w:val="clear" w:color="auto" w:fill="FFFFFF"/>
        <w:spacing w:before="120" w:after="120" w:line="360" w:lineRule="auto"/>
        <w:ind w:left="851" w:right="902"/>
        <w:contextualSpacing/>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i/>
          <w:color w:val="000000"/>
        </w:rPr>
        <w:t>“</w:t>
      </w:r>
      <w:r w:rsidRPr="00560818">
        <w:rPr>
          <w:rFonts w:ascii="Palatino Linotype" w:eastAsia="Palatino Linotype" w:hAnsi="Palatino Linotype" w:cs="Palatino Linotype"/>
          <w:b/>
          <w:i/>
          <w:color w:val="000000"/>
        </w:rPr>
        <w:t>ACTOS CONSENTIDOS. SON LOS QUE NO SE IMPUGNAN MEDIANTE EL RECURSO IDÓNEO</w:t>
      </w:r>
      <w:r w:rsidRPr="00560818">
        <w:rPr>
          <w:rFonts w:ascii="Palatino Linotype" w:eastAsia="Palatino Linotype" w:hAnsi="Palatino Linotype" w:cs="Palatino Linotype"/>
          <w:i/>
          <w:color w:val="000000"/>
        </w:rPr>
        <w:t xml:space="preserve">. Debe reputarse como consentido el acto que no se impugnó por el medio establecido por la ley, </w:t>
      </w:r>
      <w:proofErr w:type="gramStart"/>
      <w:r w:rsidRPr="00560818">
        <w:rPr>
          <w:rFonts w:ascii="Palatino Linotype" w:eastAsia="Palatino Linotype" w:hAnsi="Palatino Linotype" w:cs="Palatino Linotype"/>
          <w:i/>
          <w:color w:val="000000"/>
        </w:rPr>
        <w:t>ya que</w:t>
      </w:r>
      <w:proofErr w:type="gramEnd"/>
      <w:r w:rsidRPr="00560818">
        <w:rPr>
          <w:rFonts w:ascii="Palatino Linotype" w:eastAsia="Palatino Linotype" w:hAnsi="Palatino Linotype" w:cs="Palatino Linotype"/>
          <w:i/>
          <w:color w:val="000000"/>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09B327" w14:textId="77777777" w:rsidR="00757D32" w:rsidRPr="00560818" w:rsidRDefault="00757D32" w:rsidP="00757D32">
      <w:pPr>
        <w:shd w:val="clear" w:color="auto" w:fill="FFFFFF"/>
        <w:spacing w:before="120" w:after="120" w:line="360" w:lineRule="auto"/>
        <w:ind w:left="851" w:right="902"/>
        <w:contextualSpacing/>
        <w:jc w:val="both"/>
        <w:rPr>
          <w:rFonts w:ascii="Palatino Linotype" w:eastAsia="Palatino Linotype" w:hAnsi="Palatino Linotype" w:cs="Palatino Linotype"/>
          <w:i/>
          <w:color w:val="000000"/>
        </w:rPr>
      </w:pPr>
    </w:p>
    <w:p w14:paraId="772A8514" w14:textId="77777777" w:rsidR="00757D32" w:rsidRPr="00560818" w:rsidRDefault="00757D32" w:rsidP="00757D32">
      <w:pPr>
        <w:spacing w:before="280" w:after="0" w:line="360" w:lineRule="auto"/>
        <w:ind w:right="49"/>
        <w:contextualSpacing/>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 xml:space="preserve">Lo anterior es así, debido a que, cuando la parte </w:t>
      </w:r>
      <w:r w:rsidRPr="00560818">
        <w:rPr>
          <w:rFonts w:ascii="Palatino Linotype" w:eastAsia="Palatino Linotype" w:hAnsi="Palatino Linotype" w:cs="Palatino Linotype"/>
          <w:b/>
          <w:color w:val="000000"/>
          <w:sz w:val="24"/>
          <w:szCs w:val="24"/>
        </w:rPr>
        <w:t xml:space="preserve">RECURRENTE </w:t>
      </w:r>
      <w:r w:rsidRPr="00560818">
        <w:rPr>
          <w:rFonts w:ascii="Palatino Linotype" w:eastAsia="Palatino Linotype" w:hAnsi="Palatino Linotype" w:cs="Palatino Linotype"/>
          <w:color w:val="000000"/>
          <w:sz w:val="24"/>
          <w:szCs w:val="24"/>
        </w:rPr>
        <w:t xml:space="preserve">impugnó la respuesta del </w:t>
      </w:r>
      <w:r w:rsidRPr="00560818">
        <w:rPr>
          <w:rFonts w:ascii="Palatino Linotype" w:eastAsia="Palatino Linotype" w:hAnsi="Palatino Linotype" w:cs="Palatino Linotype"/>
          <w:b/>
          <w:color w:val="000000"/>
          <w:sz w:val="24"/>
          <w:szCs w:val="24"/>
        </w:rPr>
        <w:t>SUJETO OBLIGADO</w:t>
      </w:r>
      <w:r w:rsidRPr="00560818">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la </w:t>
      </w:r>
      <w:r w:rsidRPr="00560818">
        <w:rPr>
          <w:rFonts w:ascii="Palatino Linotype" w:eastAsia="Palatino Linotype" w:hAnsi="Palatino Linotype" w:cs="Palatino Linotype"/>
          <w:b/>
          <w:color w:val="000000"/>
          <w:sz w:val="24"/>
          <w:szCs w:val="24"/>
        </w:rPr>
        <w:t>RECURRENTE</w:t>
      </w:r>
      <w:r w:rsidRPr="00560818">
        <w:rPr>
          <w:rFonts w:ascii="Palatino Linotype" w:eastAsia="Palatino Linotype" w:hAnsi="Palatino Linotype" w:cs="Palatino Linotype"/>
          <w:color w:val="000000"/>
          <w:sz w:val="24"/>
          <w:szCs w:val="24"/>
        </w:rPr>
        <w:t xml:space="preserve"> está conforme con la información al no contravenir la misma.</w:t>
      </w:r>
    </w:p>
    <w:p w14:paraId="35404D06" w14:textId="77777777" w:rsidR="00757D32" w:rsidRPr="00560818" w:rsidRDefault="00757D32" w:rsidP="00757D32">
      <w:pPr>
        <w:spacing w:before="280" w:after="0" w:line="360" w:lineRule="auto"/>
        <w:ind w:right="49"/>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 xml:space="preserve">Consecuentemente, la parte de la respuesta que no fue impugnada debe declararse consentida, toda vez que, la </w:t>
      </w:r>
      <w:r w:rsidRPr="00560818">
        <w:rPr>
          <w:rFonts w:ascii="Palatino Linotype" w:eastAsia="Palatino Linotype" w:hAnsi="Palatino Linotype" w:cs="Palatino Linotype"/>
          <w:b/>
          <w:color w:val="000000"/>
          <w:sz w:val="24"/>
          <w:szCs w:val="24"/>
        </w:rPr>
        <w:t>RECURRENTE</w:t>
      </w:r>
      <w:r w:rsidRPr="00560818">
        <w:rPr>
          <w:rFonts w:ascii="Palatino Linotype" w:eastAsia="Palatino Linotype" w:hAnsi="Palatino Linotype" w:cs="Palatino Linotype"/>
          <w:color w:val="000000"/>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14:paraId="7ED7A349" w14:textId="77777777" w:rsidR="00757D32" w:rsidRPr="00560818" w:rsidRDefault="00757D32" w:rsidP="00757D32">
      <w:pPr>
        <w:spacing w:after="0" w:line="360" w:lineRule="auto"/>
        <w:ind w:right="49"/>
        <w:jc w:val="both"/>
        <w:rPr>
          <w:rFonts w:ascii="Palatino Linotype" w:eastAsia="Palatino Linotype" w:hAnsi="Palatino Linotype" w:cs="Palatino Linotype"/>
          <w:color w:val="000000"/>
          <w:sz w:val="18"/>
          <w:szCs w:val="18"/>
        </w:rPr>
      </w:pPr>
    </w:p>
    <w:p w14:paraId="31A02BFE" w14:textId="77777777" w:rsidR="00757D32" w:rsidRPr="00560818" w:rsidRDefault="00757D32" w:rsidP="00757D32">
      <w:pPr>
        <w:spacing w:after="280" w:line="360" w:lineRule="auto"/>
        <w:ind w:right="49"/>
        <w:jc w:val="both"/>
        <w:rPr>
          <w:rFonts w:ascii="Palatino Linotype" w:eastAsia="Palatino Linotype" w:hAnsi="Palatino Linotype" w:cs="Palatino Linotype"/>
          <w:color w:val="000000"/>
          <w:sz w:val="18"/>
          <w:szCs w:val="18"/>
        </w:rPr>
      </w:pPr>
      <w:r w:rsidRPr="00560818">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68C48E81" w14:textId="77777777" w:rsidR="00757D32" w:rsidRPr="00560818" w:rsidRDefault="00757D32" w:rsidP="00757D32">
      <w:pPr>
        <w:spacing w:after="0" w:line="240" w:lineRule="auto"/>
        <w:ind w:left="1080" w:right="918"/>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b/>
          <w:i/>
          <w:color w:val="000000"/>
        </w:rPr>
        <w:t xml:space="preserve">“REVISIÓN EN AMPARO. LOS RESOLUTIVOS NO COMBATIDOS DEBEN DECLARARSE FIRMES. </w:t>
      </w:r>
      <w:r w:rsidRPr="00560818">
        <w:rPr>
          <w:rFonts w:ascii="Palatino Linotype" w:eastAsia="Palatino Linotype" w:hAnsi="Palatino Linotype" w:cs="Palatino Linotype"/>
          <w:i/>
          <w:color w:val="000000"/>
        </w:rPr>
        <w:t xml:space="preserve">Cuando algún resolutivo de la sentencia impugnada afecta a la </w:t>
      </w:r>
      <w:r w:rsidRPr="00560818">
        <w:rPr>
          <w:rFonts w:ascii="Palatino Linotype" w:eastAsia="Palatino Linotype" w:hAnsi="Palatino Linotype" w:cs="Palatino Linotype"/>
          <w:b/>
          <w:i/>
          <w:color w:val="000000"/>
        </w:rPr>
        <w:t>RECURRENTE</w:t>
      </w:r>
      <w:r w:rsidRPr="00560818">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560818">
        <w:rPr>
          <w:rFonts w:ascii="Palatino Linotype" w:eastAsia="Palatino Linotype" w:hAnsi="Palatino Linotype" w:cs="Palatino Linotype"/>
          <w:b/>
          <w:i/>
          <w:color w:val="000000"/>
        </w:rPr>
        <w:t>RECURRENTE</w:t>
      </w:r>
      <w:r w:rsidRPr="00560818">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579BE5E5" w14:textId="77777777" w:rsidR="00757D32" w:rsidRPr="00560818" w:rsidRDefault="00757D32" w:rsidP="00C31C67">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sz w:val="24"/>
          <w:szCs w:val="24"/>
        </w:rPr>
      </w:pPr>
    </w:p>
    <w:p w14:paraId="12CF65C6" w14:textId="77777777" w:rsidR="00C31C67" w:rsidRPr="00560818" w:rsidRDefault="00C31C67" w:rsidP="00C31C67">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Ahora, con la finalidad de ilustrar el asunto que se resuelve en la presente resolución, resulta conveniente precisar la solicitud de información y la respuesta, para verificar la procedencia de las razones o motivos de inconformidad expuestos por el particular.</w:t>
      </w:r>
    </w:p>
    <w:p w14:paraId="39801FC4" w14:textId="77777777" w:rsidR="00C31C67" w:rsidRPr="00560818" w:rsidRDefault="00C31C67" w:rsidP="00C31C67">
      <w:pPr>
        <w:spacing w:line="360" w:lineRule="auto"/>
        <w:contextualSpacing/>
        <w:jc w:val="both"/>
        <w:rPr>
          <w:rFonts w:ascii="Palatino Linotype" w:eastAsia="Palatino Linotype" w:hAnsi="Palatino Linotype" w:cs="Palatino Linotype"/>
          <w:color w:val="000000"/>
          <w:sz w:val="24"/>
          <w:szCs w:val="24"/>
        </w:rPr>
      </w:pPr>
    </w:p>
    <w:p w14:paraId="034F7CF2" w14:textId="77777777" w:rsidR="00C31C67" w:rsidRPr="00560818" w:rsidRDefault="00366632" w:rsidP="00E53DC3">
      <w:pPr>
        <w:spacing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noProof/>
          <w:color w:val="000000"/>
          <w:sz w:val="24"/>
          <w:szCs w:val="24"/>
          <w:lang w:eastAsia="es-MX"/>
        </w:rPr>
        <mc:AlternateContent>
          <mc:Choice Requires="wps">
            <w:drawing>
              <wp:anchor distT="0" distB="0" distL="114300" distR="114300" simplePos="0" relativeHeight="251659264" behindDoc="0" locked="0" layoutInCell="1" allowOverlap="1" wp14:anchorId="5C8CD11D" wp14:editId="213F3900">
                <wp:simplePos x="0" y="0"/>
                <wp:positionH relativeFrom="column">
                  <wp:posOffset>15135</wp:posOffset>
                </wp:positionH>
                <wp:positionV relativeFrom="paragraph">
                  <wp:posOffset>791692</wp:posOffset>
                </wp:positionV>
                <wp:extent cx="5596932" cy="4793064"/>
                <wp:effectExtent l="19050" t="19050" r="22860" b="26670"/>
                <wp:wrapNone/>
                <wp:docPr id="14" name="Conector recto 14"/>
                <wp:cNvGraphicFramePr/>
                <a:graphic xmlns:a="http://schemas.openxmlformats.org/drawingml/2006/main">
                  <a:graphicData uri="http://schemas.microsoft.com/office/word/2010/wordprocessingShape">
                    <wps:wsp>
                      <wps:cNvCnPr/>
                      <wps:spPr>
                        <a:xfrm>
                          <a:off x="0" y="0"/>
                          <a:ext cx="5596932" cy="479306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14117" id="Conector recto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2.35pt" to="441.9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" strokecolor="#5b9bd5 [3204]" strokeweight="3pt">
                <v:stroke joinstyle="miter"/>
              </v:line>
            </w:pict>
          </mc:Fallback>
        </mc:AlternateContent>
      </w:r>
      <w:r w:rsidR="00757D32" w:rsidRPr="00560818">
        <w:rPr>
          <w:rFonts w:ascii="Palatino Linotype" w:eastAsia="Palatino Linotype" w:hAnsi="Palatino Linotype" w:cs="Palatino Linotype"/>
          <w:color w:val="000000"/>
          <w:sz w:val="24"/>
          <w:szCs w:val="24"/>
        </w:rPr>
        <w:t>Por otra parte</w:t>
      </w:r>
      <w:r w:rsidR="00757D32" w:rsidRPr="00560818">
        <w:rPr>
          <w:rFonts w:ascii="Palatino Linotype" w:eastAsia="Palatino Linotype" w:hAnsi="Palatino Linotype" w:cs="Palatino Linotype"/>
          <w:sz w:val="24"/>
          <w:szCs w:val="24"/>
        </w:rPr>
        <w:t xml:space="preserve">, respecto </w:t>
      </w:r>
      <w:r w:rsidR="00757D32" w:rsidRPr="00560818">
        <w:rPr>
          <w:rFonts w:ascii="Palatino Linotype" w:eastAsia="Palatino Linotype" w:hAnsi="Palatino Linotype" w:cs="Palatino Linotype"/>
          <w:color w:val="000000"/>
          <w:sz w:val="24"/>
          <w:szCs w:val="24"/>
        </w:rPr>
        <w:t>al punto impugnado</w:t>
      </w:r>
      <w:r w:rsidR="00C31C67" w:rsidRPr="00560818">
        <w:rPr>
          <w:rFonts w:ascii="Palatino Linotype" w:eastAsia="Palatino Linotype" w:hAnsi="Palatino Linotype" w:cs="Palatino Linotype"/>
          <w:color w:val="000000"/>
          <w:sz w:val="24"/>
          <w:szCs w:val="24"/>
        </w:rPr>
        <w:t xml:space="preserve">, el </w:t>
      </w:r>
      <w:r w:rsidR="00C31C67" w:rsidRPr="00560818">
        <w:rPr>
          <w:rFonts w:ascii="Palatino Linotype" w:eastAsia="Palatino Linotype" w:hAnsi="Palatino Linotype" w:cs="Palatino Linotype"/>
          <w:b/>
          <w:color w:val="000000"/>
          <w:sz w:val="24"/>
          <w:szCs w:val="24"/>
        </w:rPr>
        <w:t xml:space="preserve">SUJETO OBLIGADO </w:t>
      </w:r>
      <w:r w:rsidR="00757D32" w:rsidRPr="00560818">
        <w:rPr>
          <w:rFonts w:ascii="Palatino Linotype" w:eastAsia="Palatino Linotype" w:hAnsi="Palatino Linotype" w:cs="Palatino Linotype"/>
          <w:sz w:val="24"/>
          <w:szCs w:val="24"/>
        </w:rPr>
        <w:t>adjunta</w:t>
      </w:r>
      <w:r w:rsidRPr="00560818">
        <w:rPr>
          <w:rFonts w:ascii="Palatino Linotype" w:eastAsia="Palatino Linotype" w:hAnsi="Palatino Linotype" w:cs="Palatino Linotype"/>
          <w:sz w:val="24"/>
          <w:szCs w:val="24"/>
        </w:rPr>
        <w:t xml:space="preserve"> en ambas respuestas</w:t>
      </w:r>
      <w:r w:rsidR="00757D32" w:rsidRPr="00560818">
        <w:rPr>
          <w:rFonts w:ascii="Palatino Linotype" w:eastAsia="Palatino Linotype" w:hAnsi="Palatino Linotype" w:cs="Palatino Linotype"/>
          <w:sz w:val="24"/>
          <w:szCs w:val="24"/>
        </w:rPr>
        <w:t xml:space="preserve">, </w:t>
      </w:r>
      <w:r w:rsidR="00E53DC3" w:rsidRPr="00560818">
        <w:rPr>
          <w:rFonts w:ascii="Palatino Linotype" w:eastAsia="Palatino Linotype" w:hAnsi="Palatino Linotype" w:cs="Palatino Linotype"/>
          <w:sz w:val="24"/>
          <w:szCs w:val="24"/>
        </w:rPr>
        <w:t>lo siguiente:</w:t>
      </w:r>
    </w:p>
    <w:p w14:paraId="1B79021E" w14:textId="77777777" w:rsidR="00C31C67" w:rsidRPr="00560818" w:rsidRDefault="00C31C67" w:rsidP="00C31C67">
      <w:pPr>
        <w:spacing w:line="360" w:lineRule="auto"/>
        <w:contextualSpacing/>
        <w:jc w:val="both"/>
        <w:rPr>
          <w:rFonts w:ascii="Palatino Linotype" w:eastAsia="Palatino Linotype" w:hAnsi="Palatino Linotype" w:cs="Palatino Linotype"/>
          <w:sz w:val="24"/>
          <w:szCs w:val="24"/>
        </w:rPr>
      </w:pPr>
      <w:r w:rsidRPr="00560818">
        <w:rPr>
          <w:noProof/>
          <w:lang w:eastAsia="es-MX"/>
        </w:rPr>
        <w:drawing>
          <wp:inline distT="0" distB="0" distL="0" distR="0" wp14:anchorId="117A8B52" wp14:editId="253F85DC">
            <wp:extent cx="5139111" cy="6561574"/>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135" t="26387" r="39130" b="13396"/>
                    <a:stretch/>
                  </pic:blipFill>
                  <pic:spPr bwMode="auto">
                    <a:xfrm>
                      <a:off x="0" y="0"/>
                      <a:ext cx="5177929" cy="6611137"/>
                    </a:xfrm>
                    <a:prstGeom prst="rect">
                      <a:avLst/>
                    </a:prstGeom>
                    <a:ln>
                      <a:noFill/>
                    </a:ln>
                    <a:extLst>
                      <a:ext uri="{53640926-AAD7-44D8-BBD7-CCE9431645EC}">
                        <a14:shadowObscured xmlns:a14="http://schemas.microsoft.com/office/drawing/2010/main"/>
                      </a:ext>
                    </a:extLst>
                  </pic:spPr>
                </pic:pic>
              </a:graphicData>
            </a:graphic>
          </wp:inline>
        </w:drawing>
      </w:r>
    </w:p>
    <w:p w14:paraId="0C530734" w14:textId="77777777" w:rsidR="00C31C67" w:rsidRPr="00560818" w:rsidRDefault="00C31C67" w:rsidP="00C31C67">
      <w:pPr>
        <w:spacing w:line="360" w:lineRule="auto"/>
        <w:contextualSpacing/>
        <w:jc w:val="both"/>
        <w:rPr>
          <w:rFonts w:ascii="Palatino Linotype" w:eastAsia="Palatino Linotype" w:hAnsi="Palatino Linotype" w:cs="Palatino Linotype"/>
          <w:sz w:val="24"/>
          <w:szCs w:val="24"/>
        </w:rPr>
      </w:pPr>
      <w:r w:rsidRPr="00560818">
        <w:rPr>
          <w:noProof/>
          <w:lang w:eastAsia="es-MX"/>
        </w:rPr>
        <w:drawing>
          <wp:inline distT="0" distB="0" distL="0" distR="0" wp14:anchorId="10FEFDD3" wp14:editId="215C4446">
            <wp:extent cx="5334000" cy="717677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472" t="17501" r="36354" b="9777"/>
                    <a:stretch/>
                  </pic:blipFill>
                  <pic:spPr bwMode="auto">
                    <a:xfrm>
                      <a:off x="0" y="0"/>
                      <a:ext cx="5348688" cy="7196533"/>
                    </a:xfrm>
                    <a:prstGeom prst="rect">
                      <a:avLst/>
                    </a:prstGeom>
                    <a:ln>
                      <a:noFill/>
                    </a:ln>
                    <a:extLst>
                      <a:ext uri="{53640926-AAD7-44D8-BBD7-CCE9431645EC}">
                        <a14:shadowObscured xmlns:a14="http://schemas.microsoft.com/office/drawing/2010/main"/>
                      </a:ext>
                    </a:extLst>
                  </pic:spPr>
                </pic:pic>
              </a:graphicData>
            </a:graphic>
          </wp:inline>
        </w:drawing>
      </w:r>
    </w:p>
    <w:p w14:paraId="68481940" w14:textId="77777777" w:rsidR="00C31C67" w:rsidRPr="00560818" w:rsidRDefault="00C31C67" w:rsidP="00C31C67">
      <w:pPr>
        <w:spacing w:line="360" w:lineRule="auto"/>
        <w:contextualSpacing/>
        <w:jc w:val="both"/>
        <w:rPr>
          <w:rFonts w:ascii="Palatino Linotype" w:hAnsi="Palatino Linotype"/>
          <w:sz w:val="24"/>
        </w:rPr>
      </w:pPr>
      <w:r w:rsidRPr="00560818">
        <w:rPr>
          <w:rFonts w:ascii="Palatino Linotype" w:eastAsia="Palatino Linotype" w:hAnsi="Palatino Linotype" w:cs="Palatino Linotype"/>
          <w:sz w:val="24"/>
          <w:szCs w:val="24"/>
        </w:rPr>
        <w:t xml:space="preserve">Como se advierte, el </w:t>
      </w:r>
      <w:r w:rsidRPr="00560818">
        <w:rPr>
          <w:rFonts w:ascii="Palatino Linotype" w:eastAsia="Palatino Linotype" w:hAnsi="Palatino Linotype" w:cs="Palatino Linotype"/>
          <w:b/>
          <w:sz w:val="24"/>
          <w:szCs w:val="24"/>
        </w:rPr>
        <w:t>SUJETO OBLIGADO</w:t>
      </w:r>
      <w:r w:rsidRPr="00560818">
        <w:rPr>
          <w:rFonts w:ascii="Palatino Linotype" w:eastAsia="Palatino Linotype" w:hAnsi="Palatino Linotype" w:cs="Palatino Linotype"/>
          <w:sz w:val="24"/>
          <w:szCs w:val="24"/>
        </w:rPr>
        <w:t xml:space="preserve"> entrego la </w:t>
      </w:r>
      <w:r w:rsidRPr="00560818">
        <w:rPr>
          <w:rFonts w:ascii="Palatino Linotype" w:hAnsi="Palatino Linotype"/>
          <w:sz w:val="24"/>
        </w:rPr>
        <w:t xml:space="preserve">Resolución que fija los montos y denominaciones de los aprovechamientos que se cobren en el </w:t>
      </w:r>
      <w:r w:rsidRPr="00560818">
        <w:rPr>
          <w:rFonts w:ascii="Palatino Linotype" w:hAnsi="Palatino Linotype"/>
          <w:b/>
          <w:sz w:val="24"/>
          <w:u w:val="single"/>
        </w:rPr>
        <w:t>Ejercicio Fiscal 2021</w:t>
      </w:r>
      <w:r w:rsidRPr="00560818">
        <w:rPr>
          <w:rFonts w:ascii="Palatino Linotype" w:hAnsi="Palatino Linotype"/>
          <w:sz w:val="24"/>
        </w:rPr>
        <w:t xml:space="preserve"> por los servicios proporcionados por la Secretaría de Cultura y Turismo del Estado de México, del cual se observa que no corresponde al </w:t>
      </w:r>
      <w:r w:rsidRPr="00560818">
        <w:rPr>
          <w:rFonts w:ascii="Palatino Linotype" w:hAnsi="Palatino Linotype"/>
          <w:b/>
          <w:sz w:val="24"/>
        </w:rPr>
        <w:t>Ejercicio Fiscal 2022</w:t>
      </w:r>
      <w:r w:rsidRPr="00560818">
        <w:rPr>
          <w:rFonts w:ascii="Palatino Linotype" w:hAnsi="Palatino Linotype"/>
          <w:sz w:val="24"/>
        </w:rPr>
        <w:t>, que es el vigente a la fecha de la solicitud por lo que se analiza la siguiente normatividad:</w:t>
      </w:r>
    </w:p>
    <w:p w14:paraId="30FD9168" w14:textId="77777777" w:rsidR="00E53DC3" w:rsidRPr="00560818" w:rsidRDefault="00E53DC3" w:rsidP="00C31C67">
      <w:pPr>
        <w:spacing w:line="360" w:lineRule="auto"/>
        <w:ind w:left="851" w:right="900"/>
        <w:contextualSpacing/>
        <w:jc w:val="both"/>
        <w:rPr>
          <w:rFonts w:ascii="Palatino Linotype" w:hAnsi="Palatino Linotype"/>
          <w:b/>
          <w:i/>
        </w:rPr>
      </w:pPr>
    </w:p>
    <w:p w14:paraId="0ABFFE81" w14:textId="77777777" w:rsidR="00C31C67" w:rsidRPr="00560818" w:rsidRDefault="00C31C67" w:rsidP="00C31C67">
      <w:pPr>
        <w:spacing w:line="360" w:lineRule="auto"/>
        <w:ind w:left="851" w:right="900"/>
        <w:contextualSpacing/>
        <w:jc w:val="both"/>
        <w:rPr>
          <w:rFonts w:ascii="Palatino Linotype" w:hAnsi="Palatino Linotype"/>
          <w:b/>
          <w:i/>
        </w:rPr>
      </w:pPr>
      <w:r w:rsidRPr="00560818">
        <w:rPr>
          <w:rFonts w:ascii="Palatino Linotype" w:hAnsi="Palatino Linotype"/>
          <w:b/>
          <w:i/>
        </w:rPr>
        <w:t>LEY DE INGRESOS DEL ESTADO DE MÉXICO PARA EL EJERCICIO FISCAL 2022</w:t>
      </w:r>
    </w:p>
    <w:p w14:paraId="0293456D" w14:textId="77777777" w:rsidR="00C31C67" w:rsidRPr="00560818" w:rsidRDefault="00C31C67" w:rsidP="00C31C67">
      <w:pPr>
        <w:spacing w:line="360" w:lineRule="auto"/>
        <w:ind w:left="851" w:right="900"/>
        <w:contextualSpacing/>
        <w:jc w:val="both"/>
        <w:rPr>
          <w:rFonts w:ascii="Palatino Linotype" w:hAnsi="Palatino Linotype"/>
          <w:i/>
        </w:rPr>
      </w:pPr>
      <w:r w:rsidRPr="00560818">
        <w:rPr>
          <w:rFonts w:ascii="Palatino Linotype" w:hAnsi="Palatino Linotype"/>
          <w:i/>
        </w:rPr>
        <w:t>Artículo 15.- El Ejecutivo del Estado, por conducto de la Secretaría de Finanzas y previa solicitud de las dependencias</w:t>
      </w:r>
      <w:r w:rsidRPr="00560818">
        <w:rPr>
          <w:rFonts w:ascii="Palatino Linotype" w:hAnsi="Palatino Linotype"/>
          <w:i/>
          <w:u w:val="single"/>
        </w:rPr>
        <w:t xml:space="preserve">, queda autorizado para aprobar o modificar, mediante resoluciones de carácter particular, los precios, cuotas, tarifas y denominaciones de los aprovechamientos que se cobren en el ejercicio fiscal 2022, por el uso o aprovechamiento de bienes del dominio público o por la prestación de servicios en el ejercicio de las funciones de derecho público por los que no se establezcan derechos. </w:t>
      </w:r>
      <w:r w:rsidRPr="00560818">
        <w:rPr>
          <w:rFonts w:ascii="Palatino Linotype" w:hAnsi="Palatino Linotype"/>
          <w:i/>
        </w:rPr>
        <w:t>Para lo anterior</w:t>
      </w:r>
      <w:r w:rsidRPr="00560818">
        <w:rPr>
          <w:rFonts w:ascii="Palatino Linotype" w:hAnsi="Palatino Linotype"/>
          <w:i/>
          <w:u w:val="single"/>
        </w:rPr>
        <w:t>, durante el periodo que comprende los meses de enero, febrero y marzo de 2022,</w:t>
      </w:r>
      <w:r w:rsidRPr="00560818">
        <w:rPr>
          <w:rFonts w:ascii="Palatino Linotype" w:hAnsi="Palatino Linotype"/>
          <w:i/>
        </w:rPr>
        <w:t xml:space="preserve"> y conforme a los Lineamientos que para tal efecto emita la propia Secretaría, </w:t>
      </w:r>
      <w:r w:rsidRPr="00560818">
        <w:rPr>
          <w:rFonts w:ascii="Palatino Linotype" w:hAnsi="Palatino Linotype"/>
          <w:i/>
          <w:u w:val="single"/>
        </w:rPr>
        <w:t>las dependencias estarán obligadas a someter para su aprobación o, en su caso, modificación correspondiente de los montos y denominaciones de dichos aprovechamientos</w:t>
      </w:r>
      <w:r w:rsidRPr="00560818">
        <w:rPr>
          <w:rFonts w:ascii="Palatino Linotype" w:hAnsi="Palatino Linotype"/>
          <w:i/>
        </w:rPr>
        <w:t xml:space="preserve">. Durante el periodo referido en el párrafo anterior, </w:t>
      </w:r>
      <w:r w:rsidRPr="00560818">
        <w:rPr>
          <w:rFonts w:ascii="Palatino Linotype" w:hAnsi="Palatino Linotype"/>
          <w:i/>
          <w:u w:val="single"/>
        </w:rPr>
        <w:t>las dependencias podrán cobrar los montos y denominaciones de los aprovechamientos vigentes al 31 de diciembre de 2021, hasta en tanto no sea emitida la resolución correspondiente</w:t>
      </w:r>
      <w:r w:rsidRPr="00560818">
        <w:rPr>
          <w:rFonts w:ascii="Palatino Linotype" w:hAnsi="Palatino Linotype"/>
          <w:i/>
        </w:rPr>
        <w:t xml:space="preserve">. Los aprovechamientos que no sean sometidos a la aprobación de la Secretaría de Finanzas no podrán ser cobrados por la Dependencia de que se trate a partir del 1º de abril de dicho año y hasta la fecha en que sean sometidos y aprobados mediante las resoluciones antes referidas. </w:t>
      </w:r>
    </w:p>
    <w:p w14:paraId="66DB20AA" w14:textId="77777777" w:rsidR="005708E4" w:rsidRPr="00560818" w:rsidRDefault="005708E4" w:rsidP="00C31C67">
      <w:pPr>
        <w:spacing w:line="360" w:lineRule="auto"/>
        <w:ind w:right="49"/>
        <w:contextualSpacing/>
        <w:jc w:val="both"/>
        <w:rPr>
          <w:rFonts w:ascii="Palatino Linotype" w:eastAsia="Palatino Linotype" w:hAnsi="Palatino Linotype" w:cs="Palatino Linotype"/>
          <w:sz w:val="24"/>
          <w:szCs w:val="24"/>
        </w:rPr>
      </w:pPr>
    </w:p>
    <w:p w14:paraId="7F811131" w14:textId="77777777" w:rsidR="00C31C67" w:rsidRPr="00560818" w:rsidRDefault="00C31C67" w:rsidP="00C31C67">
      <w:pPr>
        <w:spacing w:line="360" w:lineRule="auto"/>
        <w:ind w:right="49"/>
        <w:contextualSpacing/>
        <w:jc w:val="both"/>
        <w:rPr>
          <w:rFonts w:ascii="Palatino Linotype" w:hAnsi="Palatino Linotype"/>
          <w:sz w:val="24"/>
          <w:szCs w:val="24"/>
        </w:rPr>
      </w:pPr>
      <w:r w:rsidRPr="00560818">
        <w:rPr>
          <w:rFonts w:ascii="Palatino Linotype" w:eastAsia="Palatino Linotype" w:hAnsi="Palatino Linotype" w:cs="Palatino Linotype"/>
          <w:sz w:val="24"/>
          <w:szCs w:val="24"/>
        </w:rPr>
        <w:t xml:space="preserve">Atento a lo anterior se establece que la Secretaria de Finanzas </w:t>
      </w:r>
      <w:r w:rsidRPr="00560818">
        <w:rPr>
          <w:rFonts w:ascii="Palatino Linotype" w:hAnsi="Palatino Linotype"/>
          <w:sz w:val="24"/>
          <w:szCs w:val="24"/>
        </w:rPr>
        <w:t>aprueba o modifica, los precios, cuotas, tarifas y denominaciones de los aprovechamientos que se cobren en el ejercicio fiscal 2022 por lo que las dependencias estarán obligadas a someter para su aprobación o, en su caso, modificación correspondiente de los montos y denominaciones de dichos aprovechamientos durante el periodo que comprende los meses de enero, febrero y marzo de 2022, sin embargo las dependencias podrán cobrar los montos y denominaciones de los aprovechamientos vigentes al 31 de diciembre de 2021, hasta en tanto no sea emitida la resolución correspondiente.</w:t>
      </w:r>
    </w:p>
    <w:p w14:paraId="157D8A2D" w14:textId="77777777" w:rsidR="00C31C67" w:rsidRPr="00560818" w:rsidRDefault="00C31C67" w:rsidP="00C31C67">
      <w:pPr>
        <w:spacing w:line="360" w:lineRule="auto"/>
        <w:ind w:right="49"/>
        <w:contextualSpacing/>
        <w:jc w:val="both"/>
        <w:rPr>
          <w:rFonts w:ascii="Palatino Linotype" w:eastAsia="Palatino Linotype" w:hAnsi="Palatino Linotype" w:cs="Palatino Linotype"/>
          <w:sz w:val="24"/>
          <w:szCs w:val="24"/>
        </w:rPr>
      </w:pPr>
      <w:r w:rsidRPr="00560818">
        <w:rPr>
          <w:rFonts w:ascii="Palatino Linotype" w:hAnsi="Palatino Linotype"/>
          <w:sz w:val="24"/>
          <w:szCs w:val="24"/>
        </w:rPr>
        <w:t xml:space="preserve">Por lo anterior, las cuotas enviadas por el </w:t>
      </w:r>
      <w:r w:rsidRPr="00560818">
        <w:rPr>
          <w:rFonts w:ascii="Palatino Linotype" w:hAnsi="Palatino Linotype"/>
          <w:b/>
          <w:sz w:val="24"/>
          <w:szCs w:val="24"/>
        </w:rPr>
        <w:t>SUJETO OBLIGADO</w:t>
      </w:r>
      <w:r w:rsidRPr="00560818">
        <w:rPr>
          <w:rFonts w:ascii="Palatino Linotype" w:hAnsi="Palatino Linotype"/>
          <w:sz w:val="24"/>
          <w:szCs w:val="24"/>
        </w:rPr>
        <w:t xml:space="preserve">, se encuentran vigentes y aplicables a la fecha de </w:t>
      </w:r>
      <w:r w:rsidR="005708E4" w:rsidRPr="00560818">
        <w:rPr>
          <w:rFonts w:ascii="Palatino Linotype" w:hAnsi="Palatino Linotype"/>
          <w:sz w:val="24"/>
          <w:szCs w:val="24"/>
        </w:rPr>
        <w:t>las solicitudes</w:t>
      </w:r>
      <w:r w:rsidRPr="00560818">
        <w:rPr>
          <w:rFonts w:ascii="Palatino Linotype" w:hAnsi="Palatino Linotype"/>
          <w:sz w:val="24"/>
          <w:szCs w:val="24"/>
        </w:rPr>
        <w:t xml:space="preserve"> de información, </w:t>
      </w:r>
      <w:r w:rsidRPr="00560818">
        <w:rPr>
          <w:rFonts w:ascii="Palatino Linotype" w:eastAsia="Palatino Linotype" w:hAnsi="Palatino Linotype" w:cs="Palatino Linotype"/>
          <w:sz w:val="24"/>
          <w:szCs w:val="24"/>
        </w:rPr>
        <w:t xml:space="preserve">por lo que </w:t>
      </w:r>
      <w:proofErr w:type="gramStart"/>
      <w:r w:rsidRPr="00560818">
        <w:rPr>
          <w:rFonts w:ascii="Palatino Linotype" w:eastAsia="Palatino Linotype" w:hAnsi="Palatino Linotype" w:cs="Palatino Linotype"/>
          <w:sz w:val="24"/>
          <w:szCs w:val="24"/>
        </w:rPr>
        <w:t>se</w:t>
      </w:r>
      <w:r w:rsidR="00E53DC3" w:rsidRPr="00560818">
        <w:rPr>
          <w:rFonts w:ascii="Palatino Linotype" w:eastAsia="Palatino Linotype" w:hAnsi="Palatino Linotype" w:cs="Palatino Linotype"/>
          <w:sz w:val="24"/>
          <w:szCs w:val="24"/>
        </w:rPr>
        <w:t xml:space="preserve"> </w:t>
      </w:r>
      <w:r w:rsidRPr="00560818">
        <w:rPr>
          <w:rFonts w:ascii="Palatino Linotype" w:eastAsia="Palatino Linotype" w:hAnsi="Palatino Linotype" w:cs="Palatino Linotype"/>
          <w:sz w:val="24"/>
          <w:szCs w:val="24"/>
        </w:rPr>
        <w:t xml:space="preserve"> colmó</w:t>
      </w:r>
      <w:proofErr w:type="gramEnd"/>
      <w:r w:rsidRPr="00560818">
        <w:rPr>
          <w:rFonts w:ascii="Palatino Linotype" w:eastAsia="Palatino Linotype" w:hAnsi="Palatino Linotype" w:cs="Palatino Linotype"/>
          <w:sz w:val="24"/>
          <w:szCs w:val="24"/>
        </w:rPr>
        <w:t xml:space="preserve"> </w:t>
      </w:r>
      <w:r w:rsidR="00E53DC3" w:rsidRPr="00560818">
        <w:rPr>
          <w:rFonts w:ascii="Palatino Linotype" w:eastAsia="Palatino Linotype" w:hAnsi="Palatino Linotype" w:cs="Palatino Linotype"/>
          <w:sz w:val="24"/>
          <w:szCs w:val="24"/>
        </w:rPr>
        <w:t xml:space="preserve">este punto de </w:t>
      </w:r>
      <w:r w:rsidRPr="00560818">
        <w:rPr>
          <w:rFonts w:ascii="Palatino Linotype" w:eastAsia="Palatino Linotype" w:hAnsi="Palatino Linotype" w:cs="Palatino Linotype"/>
          <w:sz w:val="24"/>
          <w:szCs w:val="24"/>
        </w:rPr>
        <w:t>la</w:t>
      </w:r>
      <w:r w:rsidR="00E53DC3" w:rsidRPr="00560818">
        <w:rPr>
          <w:rFonts w:ascii="Palatino Linotype" w:eastAsia="Palatino Linotype" w:hAnsi="Palatino Linotype" w:cs="Palatino Linotype"/>
          <w:sz w:val="24"/>
          <w:szCs w:val="24"/>
        </w:rPr>
        <w:t>s</w:t>
      </w:r>
      <w:r w:rsidRPr="00560818">
        <w:rPr>
          <w:rFonts w:ascii="Palatino Linotype" w:eastAsia="Palatino Linotype" w:hAnsi="Palatino Linotype" w:cs="Palatino Linotype"/>
          <w:sz w:val="24"/>
          <w:szCs w:val="24"/>
        </w:rPr>
        <w:t xml:space="preserve"> solicitud</w:t>
      </w:r>
      <w:r w:rsidR="00E53DC3" w:rsidRPr="00560818">
        <w:rPr>
          <w:rFonts w:ascii="Palatino Linotype" w:eastAsia="Palatino Linotype" w:hAnsi="Palatino Linotype" w:cs="Palatino Linotype"/>
          <w:sz w:val="24"/>
          <w:szCs w:val="24"/>
        </w:rPr>
        <w:t>es</w:t>
      </w:r>
      <w:r w:rsidRPr="00560818">
        <w:rPr>
          <w:rFonts w:ascii="Palatino Linotype" w:eastAsia="Palatino Linotype" w:hAnsi="Palatino Linotype" w:cs="Palatino Linotype"/>
          <w:sz w:val="24"/>
          <w:szCs w:val="24"/>
        </w:rPr>
        <w:t xml:space="preserve"> de información.</w:t>
      </w:r>
    </w:p>
    <w:p w14:paraId="0C2AA01D" w14:textId="77777777" w:rsidR="00306B7F" w:rsidRPr="00560818" w:rsidRDefault="00306B7F" w:rsidP="00C31C67">
      <w:pPr>
        <w:ind w:left="851" w:right="1041"/>
        <w:jc w:val="both"/>
        <w:rPr>
          <w:rFonts w:ascii="Palatino Linotype" w:eastAsia="Palatino Linotype" w:hAnsi="Palatino Linotype" w:cs="Palatino Linotype"/>
          <w:i/>
        </w:rPr>
      </w:pPr>
    </w:p>
    <w:p w14:paraId="5A4D421D" w14:textId="77777777" w:rsidR="00001118" w:rsidRPr="00560818" w:rsidRDefault="00E53DC3" w:rsidP="00E53DC3">
      <w:pPr>
        <w:spacing w:before="240" w:after="240" w:line="360" w:lineRule="auto"/>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 xml:space="preserve">Asimismo, también se advierte que el particular dentro de sus motivos de inconformidad manifiesta que </w:t>
      </w:r>
      <w:r w:rsidR="009D5F48" w:rsidRPr="00560818">
        <w:rPr>
          <w:rFonts w:ascii="Palatino Linotype" w:eastAsia="Palatino Linotype" w:hAnsi="Palatino Linotype" w:cs="Palatino Linotype"/>
          <w:color w:val="000000"/>
          <w:sz w:val="24"/>
          <w:szCs w:val="24"/>
        </w:rPr>
        <w:t>“</w:t>
      </w:r>
      <w:r w:rsidR="009D5F48" w:rsidRPr="00560818">
        <w:rPr>
          <w:rFonts w:ascii="Palatino Linotype" w:eastAsia="Palatino Linotype" w:hAnsi="Palatino Linotype" w:cs="Palatino Linotype"/>
          <w:i/>
          <w:color w:val="000000"/>
          <w:sz w:val="24"/>
          <w:szCs w:val="24"/>
        </w:rPr>
        <w:t>…</w:t>
      </w:r>
      <w:r w:rsidRPr="00560818">
        <w:rPr>
          <w:rFonts w:ascii="Palatino Linotype" w:eastAsia="Palatino Linotype" w:hAnsi="Palatino Linotype" w:cs="Palatino Linotype"/>
          <w:i/>
          <w:color w:val="000000"/>
          <w:sz w:val="24"/>
          <w:szCs w:val="24"/>
        </w:rPr>
        <w:t xml:space="preserve"> </w:t>
      </w:r>
      <w:r w:rsidRPr="00560818">
        <w:rPr>
          <w:rFonts w:ascii="Palatino Linotype" w:hAnsi="Palatino Linotype"/>
          <w:i/>
          <w:color w:val="000000"/>
          <w:sz w:val="24"/>
          <w:szCs w:val="24"/>
        </w:rPr>
        <w:t xml:space="preserve">siendo que hemos solicitado copia del instrumento </w:t>
      </w:r>
      <w:proofErr w:type="spellStart"/>
      <w:r w:rsidRPr="00560818">
        <w:rPr>
          <w:rFonts w:ascii="Palatino Linotype" w:hAnsi="Palatino Linotype"/>
          <w:i/>
          <w:color w:val="000000"/>
          <w:sz w:val="24"/>
          <w:szCs w:val="24"/>
        </w:rPr>
        <w:t>juridico</w:t>
      </w:r>
      <w:proofErr w:type="spellEnd"/>
      <w:r w:rsidRPr="00560818">
        <w:rPr>
          <w:rFonts w:ascii="Palatino Linotype" w:hAnsi="Palatino Linotype"/>
          <w:i/>
          <w:color w:val="000000"/>
          <w:sz w:val="24"/>
          <w:szCs w:val="24"/>
        </w:rPr>
        <w:t xml:space="preserve"> adecuado para llevar a cabo el evento deportivo</w:t>
      </w:r>
      <w:r w:rsidR="009D5F48" w:rsidRPr="00560818">
        <w:rPr>
          <w:rFonts w:ascii="Palatino Linotype" w:hAnsi="Palatino Linotype"/>
          <w:i/>
          <w:color w:val="000000"/>
          <w:sz w:val="24"/>
          <w:szCs w:val="24"/>
        </w:rPr>
        <w:t>”</w:t>
      </w:r>
      <w:r w:rsidRPr="00560818">
        <w:rPr>
          <w:rFonts w:ascii="Palatino Linotype" w:hAnsi="Palatino Linotype"/>
          <w:i/>
          <w:color w:val="000000"/>
          <w:sz w:val="24"/>
          <w:szCs w:val="24"/>
        </w:rPr>
        <w:t xml:space="preserve"> (Sic)</w:t>
      </w:r>
      <w:r w:rsidRPr="00560818">
        <w:rPr>
          <w:rFonts w:ascii="Palatino Linotype" w:eastAsia="Palatino Linotype" w:hAnsi="Palatino Linotype" w:cs="Palatino Linotype"/>
          <w:color w:val="000000"/>
          <w:sz w:val="24"/>
          <w:szCs w:val="24"/>
        </w:rPr>
        <w:t xml:space="preserve">, al respecto de la confronta a la solicitud de información y el acto impugnado y las razones o motivos de informidad del ahora </w:t>
      </w:r>
      <w:r w:rsidRPr="00560818">
        <w:rPr>
          <w:rFonts w:ascii="Palatino Linotype" w:eastAsia="Palatino Linotype" w:hAnsi="Palatino Linotype" w:cs="Palatino Linotype"/>
          <w:b/>
          <w:color w:val="000000"/>
          <w:sz w:val="24"/>
          <w:szCs w:val="24"/>
        </w:rPr>
        <w:t>RECURRENTE</w:t>
      </w:r>
      <w:r w:rsidRPr="00560818">
        <w:rPr>
          <w:rFonts w:ascii="Palatino Linotype" w:eastAsia="Palatino Linotype" w:hAnsi="Palatino Linotype" w:cs="Palatino Linotype"/>
          <w:color w:val="000000"/>
          <w:sz w:val="24"/>
          <w:szCs w:val="24"/>
        </w:rPr>
        <w:t>, se advierte q</w:t>
      </w:r>
      <w:r w:rsidRPr="00560818">
        <w:rPr>
          <w:rFonts w:ascii="Palatino Linotype" w:eastAsia="Palatino Linotype" w:hAnsi="Palatino Linotype" w:cs="Palatino Linotype"/>
          <w:sz w:val="24"/>
          <w:szCs w:val="24"/>
        </w:rPr>
        <w:t>ue este constituye</w:t>
      </w:r>
      <w:r w:rsidRPr="00560818">
        <w:rPr>
          <w:rFonts w:ascii="Palatino Linotype" w:eastAsia="Palatino Linotype" w:hAnsi="Palatino Linotype" w:cs="Palatino Linotype"/>
          <w:color w:val="000000"/>
          <w:sz w:val="24"/>
          <w:szCs w:val="24"/>
        </w:rPr>
        <w:t xml:space="preserve"> nuevos requerimientos de información, configurándose así lo que se conoce como </w:t>
      </w:r>
      <w:r w:rsidRPr="00560818">
        <w:rPr>
          <w:rFonts w:ascii="Palatino Linotype" w:eastAsia="Palatino Linotype" w:hAnsi="Palatino Linotype" w:cs="Palatino Linotype"/>
          <w:i/>
          <w:color w:val="000000"/>
          <w:sz w:val="24"/>
          <w:szCs w:val="24"/>
        </w:rPr>
        <w:t xml:space="preserve">Plus </w:t>
      </w:r>
      <w:proofErr w:type="spellStart"/>
      <w:r w:rsidRPr="00560818">
        <w:rPr>
          <w:rFonts w:ascii="Palatino Linotype" w:eastAsia="Palatino Linotype" w:hAnsi="Palatino Linotype" w:cs="Palatino Linotype"/>
          <w:i/>
          <w:color w:val="000000"/>
          <w:sz w:val="24"/>
          <w:szCs w:val="24"/>
        </w:rPr>
        <w:t>Petitio</w:t>
      </w:r>
      <w:proofErr w:type="spellEnd"/>
      <w:r w:rsidRPr="00560818">
        <w:rPr>
          <w:rFonts w:ascii="Palatino Linotype" w:eastAsia="Palatino Linotype" w:hAnsi="Palatino Linotype" w:cs="Palatino Linotype"/>
          <w:color w:val="000000"/>
          <w:sz w:val="24"/>
          <w:szCs w:val="24"/>
        </w:rPr>
        <w:t>, que consiste en una ampliación a su requerimiento informativo, de los cuales no se entrará al análisis, toda vez que se ha sostenido que  una vez formulada su solicitud inicial,</w:t>
      </w:r>
      <w:r w:rsidRPr="00560818">
        <w:rPr>
          <w:rFonts w:ascii="Palatino Linotype" w:eastAsia="Palatino Linotype" w:hAnsi="Palatino Linotype" w:cs="Palatino Linotype"/>
          <w:i/>
          <w:color w:val="000000"/>
          <w:sz w:val="24"/>
          <w:szCs w:val="24"/>
        </w:rPr>
        <w:t xml:space="preserve"> </w:t>
      </w:r>
      <w:r w:rsidRPr="00560818">
        <w:rPr>
          <w:rFonts w:ascii="Palatino Linotype" w:eastAsia="Palatino Linotype" w:hAnsi="Palatino Linotype" w:cs="Palatino Linotype"/>
          <w:color w:val="000000"/>
          <w:sz w:val="24"/>
          <w:szCs w:val="24"/>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60EE3A9C" w14:textId="77777777" w:rsidR="00E53DC3" w:rsidRPr="00560818" w:rsidRDefault="00E53DC3" w:rsidP="00E53DC3">
      <w:pPr>
        <w:shd w:val="clear" w:color="auto" w:fill="FFFFFF"/>
        <w:spacing w:before="240" w:after="240" w:line="360" w:lineRule="auto"/>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2E4B57FA" w14:textId="77777777" w:rsidR="00E53DC3" w:rsidRPr="00560818" w:rsidRDefault="00E53DC3" w:rsidP="00E53DC3">
      <w:pPr>
        <w:shd w:val="clear" w:color="auto" w:fill="FFFFFF"/>
        <w:spacing w:before="240" w:after="240" w:line="360" w:lineRule="auto"/>
        <w:ind w:left="860" w:right="900"/>
        <w:jc w:val="both"/>
        <w:rPr>
          <w:rFonts w:ascii="Palatino Linotype" w:eastAsia="Palatino Linotype" w:hAnsi="Palatino Linotype" w:cs="Palatino Linotype"/>
          <w:i/>
          <w:color w:val="000000"/>
        </w:rPr>
      </w:pPr>
      <w:r w:rsidRPr="00560818">
        <w:rPr>
          <w:rFonts w:ascii="Palatino Linotype" w:eastAsia="Palatino Linotype" w:hAnsi="Palatino Linotype" w:cs="Palatino Linotype"/>
          <w:i/>
          <w:color w:val="000000"/>
        </w:rPr>
        <w:t>“</w:t>
      </w:r>
      <w:r w:rsidRPr="00560818">
        <w:rPr>
          <w:rFonts w:ascii="Palatino Linotype" w:eastAsia="Palatino Linotype" w:hAnsi="Palatino Linotype" w:cs="Palatino Linotype"/>
          <w:b/>
          <w:i/>
          <w:color w:val="000000"/>
        </w:rPr>
        <w:t>Es improcedente ampliar las solicitudes de acceso a información pública o datos personales</w:t>
      </w:r>
      <w:r w:rsidRPr="00560818">
        <w:rPr>
          <w:rFonts w:ascii="Palatino Linotype" w:eastAsia="Palatino Linotype" w:hAnsi="Palatino Linotype" w:cs="Palatino Linotype"/>
          <w:i/>
          <w:color w:val="000000"/>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B7ADB7A" w14:textId="77777777" w:rsidR="00E53DC3" w:rsidRPr="00560818" w:rsidRDefault="00E53DC3" w:rsidP="00E53DC3">
      <w:pPr>
        <w:spacing w:before="240" w:after="240" w:line="360" w:lineRule="auto"/>
        <w:jc w:val="both"/>
        <w:rPr>
          <w:rFonts w:ascii="Palatino Linotype" w:eastAsia="Palatino Linotype" w:hAnsi="Palatino Linotype" w:cs="Palatino Linotype"/>
          <w:color w:val="000000"/>
          <w:sz w:val="24"/>
          <w:szCs w:val="24"/>
        </w:rPr>
      </w:pPr>
      <w:r w:rsidRPr="00560818">
        <w:rPr>
          <w:rFonts w:ascii="Palatino Linotype" w:eastAsia="Palatino Linotype" w:hAnsi="Palatino Linotype" w:cs="Palatino Linotype"/>
          <w:color w:val="000000"/>
          <w:sz w:val="24"/>
          <w:szCs w:val="24"/>
        </w:rPr>
        <w:t xml:space="preserve">No obstante dejándose a salvo sus </w:t>
      </w:r>
      <w:proofErr w:type="gramStart"/>
      <w:r w:rsidRPr="00560818">
        <w:rPr>
          <w:rFonts w:ascii="Palatino Linotype" w:eastAsia="Palatino Linotype" w:hAnsi="Palatino Linotype" w:cs="Palatino Linotype"/>
          <w:color w:val="000000"/>
          <w:sz w:val="24"/>
          <w:szCs w:val="24"/>
        </w:rPr>
        <w:t>derechos,  del</w:t>
      </w:r>
      <w:proofErr w:type="gramEnd"/>
      <w:r w:rsidRPr="00560818">
        <w:rPr>
          <w:rFonts w:ascii="Palatino Linotype" w:eastAsia="Palatino Linotype" w:hAnsi="Palatino Linotype" w:cs="Palatino Linotype"/>
          <w:color w:val="000000"/>
          <w:sz w:val="24"/>
          <w:szCs w:val="24"/>
        </w:rPr>
        <w:t xml:space="preserve"> </w:t>
      </w:r>
      <w:r w:rsidRPr="00560818">
        <w:rPr>
          <w:rFonts w:ascii="Palatino Linotype" w:eastAsia="Palatino Linotype" w:hAnsi="Palatino Linotype" w:cs="Palatino Linotype"/>
          <w:b/>
          <w:color w:val="000000"/>
          <w:sz w:val="24"/>
          <w:szCs w:val="24"/>
        </w:rPr>
        <w:t>RECURRENTE</w:t>
      </w:r>
      <w:r w:rsidRPr="00560818">
        <w:rPr>
          <w:rFonts w:ascii="Palatino Linotype" w:eastAsia="Palatino Linotype" w:hAnsi="Palatino Linotype" w:cs="Palatino Linotype"/>
          <w:color w:val="000000"/>
          <w:sz w:val="24"/>
          <w:szCs w:val="24"/>
        </w:rPr>
        <w:t xml:space="preserve"> para que en una solicitud diversa si es su deseo los haga valer.</w:t>
      </w:r>
    </w:p>
    <w:p w14:paraId="5342A000" w14:textId="77777777" w:rsidR="005708E4" w:rsidRPr="00560818" w:rsidRDefault="005708E4" w:rsidP="005708E4">
      <w:pPr>
        <w:spacing w:after="240" w:line="360" w:lineRule="auto"/>
        <w:jc w:val="both"/>
        <w:rPr>
          <w:rFonts w:ascii="Palatino Linotype" w:hAnsi="Palatino Linotype"/>
          <w:b/>
          <w:color w:val="000000"/>
          <w:sz w:val="24"/>
          <w:szCs w:val="24"/>
        </w:rPr>
      </w:pPr>
    </w:p>
    <w:p w14:paraId="3E01012F" w14:textId="77777777" w:rsidR="005708E4" w:rsidRPr="00560818" w:rsidRDefault="005708E4" w:rsidP="005708E4">
      <w:pPr>
        <w:spacing w:after="240" w:line="360" w:lineRule="auto"/>
        <w:jc w:val="both"/>
        <w:rPr>
          <w:rFonts w:ascii="Palatino Linotype" w:hAnsi="Palatino Linotype"/>
          <w:b/>
          <w:color w:val="000000"/>
          <w:sz w:val="24"/>
          <w:szCs w:val="24"/>
        </w:rPr>
      </w:pPr>
      <w:r w:rsidRPr="00560818">
        <w:rPr>
          <w:rFonts w:ascii="Palatino Linotype" w:hAnsi="Palatino Linotype"/>
          <w:b/>
          <w:color w:val="000000"/>
          <w:sz w:val="24"/>
          <w:szCs w:val="24"/>
        </w:rPr>
        <w:t>Del Recurso 0244</w:t>
      </w:r>
      <w:r w:rsidR="009D5F48" w:rsidRPr="00560818">
        <w:rPr>
          <w:rFonts w:ascii="Palatino Linotype" w:hAnsi="Palatino Linotype"/>
          <w:b/>
          <w:color w:val="000000"/>
          <w:sz w:val="24"/>
          <w:szCs w:val="24"/>
        </w:rPr>
        <w:t>5</w:t>
      </w:r>
      <w:r w:rsidRPr="00560818">
        <w:rPr>
          <w:rFonts w:ascii="Palatino Linotype" w:hAnsi="Palatino Linotype"/>
          <w:b/>
          <w:color w:val="000000"/>
          <w:sz w:val="24"/>
          <w:szCs w:val="24"/>
        </w:rPr>
        <w:t>/INFOEM/IP/RR/2022:</w:t>
      </w:r>
    </w:p>
    <w:p w14:paraId="4797321A" w14:textId="77777777" w:rsidR="005708E4" w:rsidRPr="00560818" w:rsidRDefault="005708E4" w:rsidP="005708E4">
      <w:pPr>
        <w:spacing w:line="360" w:lineRule="auto"/>
        <w:ind w:right="49"/>
        <w:jc w:val="both"/>
        <w:rPr>
          <w:rFonts w:ascii="Palatino Linotype" w:eastAsia="Palatino Linotype" w:hAnsi="Palatino Linotype" w:cs="Palatino Linotype"/>
          <w:color w:val="000000" w:themeColor="text1"/>
          <w:sz w:val="24"/>
          <w:szCs w:val="24"/>
        </w:rPr>
      </w:pPr>
      <w:r w:rsidRPr="00560818">
        <w:rPr>
          <w:rFonts w:ascii="Palatino Linotype" w:eastAsia="Palatino Linotype" w:hAnsi="Palatino Linotype" w:cs="Palatino Linotype"/>
          <w:color w:val="000000" w:themeColor="text1"/>
          <w:sz w:val="24"/>
          <w:szCs w:val="24"/>
        </w:rPr>
        <w:t xml:space="preserve">Como bien se refirió con anterioridad en ambas solicitudes de acceso a la información pública, se requiere lo mismo y la respuesta resulta ser la misma en ambas, sin embargo en el recurso analizado en este apartado, la parte </w:t>
      </w:r>
      <w:r w:rsidRPr="00560818">
        <w:rPr>
          <w:rFonts w:ascii="Palatino Linotype" w:eastAsia="Palatino Linotype" w:hAnsi="Palatino Linotype" w:cs="Palatino Linotype"/>
          <w:b/>
          <w:color w:val="000000" w:themeColor="text1"/>
          <w:sz w:val="24"/>
          <w:szCs w:val="24"/>
        </w:rPr>
        <w:t>RECURRENTE</w:t>
      </w:r>
      <w:r w:rsidRPr="00560818">
        <w:rPr>
          <w:rFonts w:ascii="Palatino Linotype" w:eastAsia="Palatino Linotype" w:hAnsi="Palatino Linotype" w:cs="Palatino Linotype"/>
          <w:color w:val="000000" w:themeColor="text1"/>
          <w:sz w:val="24"/>
          <w:szCs w:val="24"/>
        </w:rPr>
        <w:t xml:space="preserve"> se adolece en sus motivos de inconformidad por que no se adjuntaron los archivos con los cuales se le otorgo respuesta, sin embargo, de acuerdo a los archivos electrónicos </w:t>
      </w:r>
      <w:r w:rsidR="009D5F48" w:rsidRPr="00560818">
        <w:rPr>
          <w:rFonts w:ascii="Palatino Linotype" w:eastAsia="Palatino Linotype" w:hAnsi="Palatino Linotype" w:cs="Palatino Linotype"/>
          <w:color w:val="000000" w:themeColor="text1"/>
          <w:sz w:val="24"/>
          <w:szCs w:val="24"/>
        </w:rPr>
        <w:t>que integran el expediente</w:t>
      </w:r>
      <w:r w:rsidRPr="00560818">
        <w:rPr>
          <w:rFonts w:ascii="Palatino Linotype" w:eastAsia="Palatino Linotype" w:hAnsi="Palatino Linotype" w:cs="Palatino Linotype"/>
          <w:color w:val="000000" w:themeColor="text1"/>
          <w:sz w:val="24"/>
          <w:szCs w:val="24"/>
        </w:rPr>
        <w:t xml:space="preserve"> del recurso en cuestión en el Sistema de Acceso a la Información Mexiquense, se aprecia que el </w:t>
      </w:r>
      <w:r w:rsidRPr="00560818">
        <w:rPr>
          <w:rFonts w:ascii="Palatino Linotype" w:eastAsia="Palatino Linotype" w:hAnsi="Palatino Linotype" w:cs="Palatino Linotype"/>
          <w:b/>
          <w:color w:val="000000" w:themeColor="text1"/>
          <w:sz w:val="24"/>
          <w:szCs w:val="24"/>
        </w:rPr>
        <w:t>SUJETO OBLIGADO</w:t>
      </w:r>
      <w:r w:rsidRPr="00560818">
        <w:rPr>
          <w:rFonts w:ascii="Palatino Linotype" w:eastAsia="Palatino Linotype" w:hAnsi="Palatino Linotype" w:cs="Palatino Linotype"/>
          <w:color w:val="000000" w:themeColor="text1"/>
          <w:sz w:val="24"/>
          <w:szCs w:val="24"/>
        </w:rPr>
        <w:t xml:space="preserve">, adjunto </w:t>
      </w:r>
      <w:r w:rsidR="009D5F48" w:rsidRPr="00560818">
        <w:rPr>
          <w:rFonts w:ascii="Palatino Linotype" w:eastAsia="Palatino Linotype" w:hAnsi="Palatino Linotype" w:cs="Palatino Linotype"/>
          <w:color w:val="000000" w:themeColor="text1"/>
          <w:sz w:val="24"/>
          <w:szCs w:val="24"/>
        </w:rPr>
        <w:t>los archivos con los que entregó</w:t>
      </w:r>
      <w:r w:rsidRPr="00560818">
        <w:rPr>
          <w:rFonts w:ascii="Palatino Linotype" w:eastAsia="Palatino Linotype" w:hAnsi="Palatino Linotype" w:cs="Palatino Linotype"/>
          <w:color w:val="000000" w:themeColor="text1"/>
          <w:sz w:val="24"/>
          <w:szCs w:val="24"/>
        </w:rPr>
        <w:t xml:space="preserve"> respuestas en ambas solicitudes, como se aprecia a continuación:</w:t>
      </w:r>
    </w:p>
    <w:p w14:paraId="0E69FAF9" w14:textId="77777777" w:rsidR="00001118" w:rsidRPr="00560818" w:rsidRDefault="005708E4" w:rsidP="005708E4">
      <w:pPr>
        <w:spacing w:line="360" w:lineRule="auto"/>
        <w:ind w:right="49"/>
        <w:jc w:val="both"/>
        <w:rPr>
          <w:rFonts w:ascii="Palatino Linotype" w:eastAsia="Palatino Linotype" w:hAnsi="Palatino Linotype" w:cs="Palatino Linotype"/>
          <w:color w:val="000000" w:themeColor="text1"/>
          <w:sz w:val="24"/>
          <w:szCs w:val="24"/>
        </w:rPr>
      </w:pPr>
      <w:r w:rsidRPr="00560818">
        <w:rPr>
          <w:noProof/>
          <w:lang w:eastAsia="es-MX"/>
        </w:rPr>
        <w:drawing>
          <wp:inline distT="0" distB="0" distL="0" distR="0" wp14:anchorId="6BB3E2E1" wp14:editId="6F13CD71">
            <wp:extent cx="5556738" cy="2675263"/>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614" t="24849" r="42518" b="62424"/>
                    <a:stretch/>
                  </pic:blipFill>
                  <pic:spPr bwMode="auto">
                    <a:xfrm>
                      <a:off x="0" y="0"/>
                      <a:ext cx="5599785" cy="2695988"/>
                    </a:xfrm>
                    <a:prstGeom prst="rect">
                      <a:avLst/>
                    </a:prstGeom>
                    <a:ln>
                      <a:noFill/>
                    </a:ln>
                    <a:extLst>
                      <a:ext uri="{53640926-AAD7-44D8-BBD7-CCE9431645EC}">
                        <a14:shadowObscured xmlns:a14="http://schemas.microsoft.com/office/drawing/2010/main"/>
                      </a:ext>
                    </a:extLst>
                  </pic:spPr>
                </pic:pic>
              </a:graphicData>
            </a:graphic>
          </wp:inline>
        </w:drawing>
      </w:r>
      <w:r w:rsidRPr="00560818">
        <w:rPr>
          <w:rFonts w:ascii="Palatino Linotype" w:eastAsia="Palatino Linotype" w:hAnsi="Palatino Linotype" w:cs="Palatino Linotype"/>
          <w:color w:val="000000" w:themeColor="text1"/>
          <w:sz w:val="24"/>
          <w:szCs w:val="24"/>
        </w:rPr>
        <w:t xml:space="preserve"> </w:t>
      </w:r>
    </w:p>
    <w:p w14:paraId="12CDC8AC" w14:textId="77777777" w:rsidR="00E53DC3" w:rsidRPr="00560818" w:rsidRDefault="00E53DC3" w:rsidP="00366632">
      <w:pPr>
        <w:spacing w:line="360" w:lineRule="auto"/>
        <w:ind w:right="49"/>
        <w:jc w:val="both"/>
        <w:rPr>
          <w:rFonts w:ascii="Palatino Linotype" w:eastAsia="Palatino Linotype" w:hAnsi="Palatino Linotype" w:cs="Palatino Linotype"/>
          <w:color w:val="000000" w:themeColor="text1"/>
          <w:sz w:val="24"/>
          <w:szCs w:val="24"/>
        </w:rPr>
      </w:pPr>
      <w:r w:rsidRPr="00560818">
        <w:rPr>
          <w:rFonts w:ascii="Palatino Linotype" w:eastAsia="Palatino Linotype" w:hAnsi="Palatino Linotype" w:cs="Palatino Linotype"/>
          <w:sz w:val="24"/>
        </w:rPr>
        <w:t xml:space="preserve">Asimismo, no se omite comentar que, al haber existido un pronunciamiento por parte del </w:t>
      </w:r>
      <w:r w:rsidRPr="00560818">
        <w:rPr>
          <w:rFonts w:ascii="Palatino Linotype" w:eastAsia="Palatino Linotype" w:hAnsi="Palatino Linotype" w:cs="Palatino Linotype"/>
          <w:b/>
          <w:sz w:val="24"/>
        </w:rPr>
        <w:t>SUJETO OBLIGADO</w:t>
      </w:r>
      <w:r w:rsidRPr="00560818">
        <w:rPr>
          <w:rFonts w:ascii="Palatino Linotype" w:eastAsia="Palatino Linotype" w:hAnsi="Palatino Linotype" w:cs="Palatino Linotype"/>
          <w:sz w:val="24"/>
        </w:rPr>
        <w:t>, a fin de dar respuesta a la</w:t>
      </w:r>
      <w:r w:rsidR="009D5F48" w:rsidRPr="00560818">
        <w:rPr>
          <w:rFonts w:ascii="Palatino Linotype" w:eastAsia="Palatino Linotype" w:hAnsi="Palatino Linotype" w:cs="Palatino Linotype"/>
          <w:sz w:val="24"/>
        </w:rPr>
        <w:t>s</w:t>
      </w:r>
      <w:r w:rsidRPr="00560818">
        <w:rPr>
          <w:rFonts w:ascii="Palatino Linotype" w:eastAsia="Palatino Linotype" w:hAnsi="Palatino Linotype" w:cs="Palatino Linotype"/>
          <w:sz w:val="24"/>
        </w:rPr>
        <w:t xml:space="preserve"> solicitud</w:t>
      </w:r>
      <w:r w:rsidR="009D5F48" w:rsidRPr="00560818">
        <w:rPr>
          <w:rFonts w:ascii="Palatino Linotype" w:eastAsia="Palatino Linotype" w:hAnsi="Palatino Linotype" w:cs="Palatino Linotype"/>
          <w:sz w:val="24"/>
        </w:rPr>
        <w:t>es</w:t>
      </w:r>
      <w:r w:rsidRPr="00560818">
        <w:rPr>
          <w:rFonts w:ascii="Palatino Linotype" w:eastAsia="Palatino Linotype" w:hAnsi="Palatino Linotype" w:cs="Palatino Linotype"/>
          <w:sz w:val="24"/>
        </w:rPr>
        <w:t xml:space="preserve"> planteada</w:t>
      </w:r>
      <w:r w:rsidR="009D5F48" w:rsidRPr="00560818">
        <w:rPr>
          <w:rFonts w:ascii="Palatino Linotype" w:eastAsia="Palatino Linotype" w:hAnsi="Palatino Linotype" w:cs="Palatino Linotype"/>
          <w:sz w:val="24"/>
        </w:rPr>
        <w:t>s</w:t>
      </w:r>
      <w:r w:rsidRPr="00560818">
        <w:rPr>
          <w:rFonts w:ascii="Palatino Linotype" w:eastAsia="Palatino Linotype" w:hAnsi="Palatino Linotype" w:cs="Palatino Linotype"/>
          <w:sz w:val="24"/>
        </w:rPr>
        <w:t>, este Instituto no está facultado para manifestarse sobre la veracidad de la información proporcionada, pues este Organismo Garante conforme al artículo 36 de la Ley de la Materia, no se encuentra facultado para pronunciarse acerca de la veracidad de la información remitida por los Sujetos Obligados.</w:t>
      </w:r>
    </w:p>
    <w:p w14:paraId="7B983A62" w14:textId="77777777" w:rsidR="00E53DC3" w:rsidRPr="00560818" w:rsidRDefault="00E53DC3" w:rsidP="00E53DC3">
      <w:pPr>
        <w:spacing w:before="280" w:after="280" w:line="360" w:lineRule="auto"/>
        <w:jc w:val="both"/>
        <w:rPr>
          <w:rFonts w:ascii="Palatino Linotype" w:eastAsia="Palatino Linotype" w:hAnsi="Palatino Linotype" w:cs="Palatino Linotype"/>
          <w:sz w:val="24"/>
        </w:rPr>
      </w:pPr>
      <w:r w:rsidRPr="00560818">
        <w:rPr>
          <w:rFonts w:ascii="Palatino Linotype" w:eastAsia="Palatino Linotype" w:hAnsi="Palatino Linotype" w:cs="Palatino Linotype"/>
          <w:sz w:val="24"/>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A04C1E2" w14:textId="77777777" w:rsidR="00E53DC3" w:rsidRPr="00560818" w:rsidRDefault="00E53DC3" w:rsidP="00E53DC3">
      <w:pPr>
        <w:ind w:left="851" w:right="1041"/>
        <w:jc w:val="both"/>
        <w:rPr>
          <w:rFonts w:ascii="Palatino Linotype" w:eastAsia="Palatino Linotype" w:hAnsi="Palatino Linotype" w:cs="Palatino Linotype"/>
          <w:i/>
        </w:rPr>
      </w:pPr>
      <w:r w:rsidRPr="00560818">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560818">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438EAD61" w14:textId="77777777" w:rsidR="00E53DC3" w:rsidRPr="00560818" w:rsidRDefault="00E53DC3" w:rsidP="00E53DC3">
      <w:pPr>
        <w:ind w:left="851" w:right="1041"/>
        <w:jc w:val="both"/>
        <w:rPr>
          <w:rFonts w:ascii="Palatino Linotype" w:eastAsia="Palatino Linotype" w:hAnsi="Palatino Linotype" w:cs="Palatino Linotype"/>
          <w:i/>
        </w:rPr>
      </w:pPr>
      <w:r w:rsidRPr="00560818">
        <w:rPr>
          <w:rFonts w:ascii="Palatino Linotype" w:eastAsia="Palatino Linotype" w:hAnsi="Palatino Linotype" w:cs="Palatino Linotype"/>
          <w:i/>
        </w:rPr>
        <w:t>Criterio 31/10</w:t>
      </w:r>
      <w:r w:rsidRPr="00560818">
        <w:rPr>
          <w:rFonts w:ascii="Palatino Linotype" w:eastAsia="Palatino Linotype" w:hAnsi="Palatino Linotype" w:cs="Palatino Linotype"/>
          <w:b/>
          <w:i/>
        </w:rPr>
        <w:t>”</w:t>
      </w:r>
      <w:r w:rsidRPr="00560818">
        <w:rPr>
          <w:rFonts w:ascii="Palatino Linotype" w:eastAsia="Palatino Linotype" w:hAnsi="Palatino Linotype" w:cs="Palatino Linotype"/>
          <w:i/>
        </w:rPr>
        <w:t xml:space="preserve"> (sic)</w:t>
      </w:r>
    </w:p>
    <w:p w14:paraId="539E3781" w14:textId="77777777" w:rsidR="00C31C67" w:rsidRPr="00560818" w:rsidRDefault="00C31C67" w:rsidP="00C31C67">
      <w:pPr>
        <w:spacing w:line="360" w:lineRule="auto"/>
        <w:ind w:right="49"/>
        <w:contextualSpacing/>
        <w:jc w:val="both"/>
        <w:rPr>
          <w:rFonts w:ascii="Palatino Linotype" w:eastAsia="Palatino Linotype" w:hAnsi="Palatino Linotype" w:cs="Palatino Linotype"/>
          <w:color w:val="222222"/>
          <w:sz w:val="24"/>
          <w:szCs w:val="24"/>
        </w:rPr>
      </w:pPr>
      <w:r w:rsidRPr="00560818">
        <w:rPr>
          <w:rFonts w:ascii="Palatino Linotype" w:eastAsia="Palatino Linotype" w:hAnsi="Palatino Linotype" w:cs="Palatino Linotype"/>
          <w:color w:val="222222"/>
          <w:sz w:val="24"/>
          <w:szCs w:val="24"/>
        </w:rPr>
        <w:t xml:space="preserve">En mérito de lo expuesto, esta Autoridad estima que las razones o motivos de inconformidad hechos valer por el </w:t>
      </w:r>
      <w:r w:rsidRPr="00560818">
        <w:rPr>
          <w:rFonts w:ascii="Palatino Linotype" w:eastAsia="Palatino Linotype" w:hAnsi="Palatino Linotype" w:cs="Palatino Linotype"/>
          <w:b/>
          <w:color w:val="222222"/>
          <w:sz w:val="24"/>
          <w:szCs w:val="24"/>
        </w:rPr>
        <w:t>RECURRENTE</w:t>
      </w:r>
      <w:r w:rsidR="00001118" w:rsidRPr="00560818">
        <w:rPr>
          <w:rFonts w:ascii="Palatino Linotype" w:eastAsia="Palatino Linotype" w:hAnsi="Palatino Linotype" w:cs="Palatino Linotype"/>
          <w:b/>
          <w:color w:val="222222"/>
          <w:sz w:val="24"/>
          <w:szCs w:val="24"/>
        </w:rPr>
        <w:t xml:space="preserve"> en los recursos de revisión </w:t>
      </w:r>
      <w:r w:rsidR="00366632" w:rsidRPr="00560818">
        <w:rPr>
          <w:rFonts w:ascii="Palatino Linotype" w:eastAsia="Palatino Linotype" w:hAnsi="Palatino Linotype" w:cs="Palatino Linotype"/>
          <w:b/>
          <w:color w:val="222222"/>
          <w:sz w:val="24"/>
          <w:szCs w:val="24"/>
        </w:rPr>
        <w:t>02444/INFOEM/IP/RR/2022 y 02445/INFOEM/IP/RR/2022</w:t>
      </w:r>
      <w:r w:rsidRPr="00560818">
        <w:rPr>
          <w:rFonts w:ascii="Palatino Linotype" w:eastAsia="Palatino Linotype" w:hAnsi="Palatino Linotype" w:cs="Palatino Linotype"/>
          <w:color w:val="222222"/>
          <w:sz w:val="24"/>
          <w:szCs w:val="24"/>
        </w:rPr>
        <w:t xml:space="preserve"> devienen infundados; por lo que, lo procedente es </w:t>
      </w:r>
      <w:r w:rsidRPr="00560818">
        <w:rPr>
          <w:rFonts w:ascii="Palatino Linotype" w:eastAsia="Palatino Linotype" w:hAnsi="Palatino Linotype" w:cs="Palatino Linotype"/>
          <w:b/>
          <w:color w:val="222222"/>
          <w:sz w:val="24"/>
          <w:szCs w:val="24"/>
        </w:rPr>
        <w:t>CONFIRMAR</w:t>
      </w:r>
      <w:r w:rsidRPr="00560818">
        <w:rPr>
          <w:rFonts w:ascii="Palatino Linotype" w:eastAsia="Palatino Linotype" w:hAnsi="Palatino Linotype" w:cs="Palatino Linotype"/>
          <w:color w:val="222222"/>
          <w:sz w:val="24"/>
          <w:szCs w:val="24"/>
        </w:rPr>
        <w:t> la</w:t>
      </w:r>
      <w:r w:rsidR="00001118" w:rsidRPr="00560818">
        <w:rPr>
          <w:rFonts w:ascii="Palatino Linotype" w:eastAsia="Palatino Linotype" w:hAnsi="Palatino Linotype" w:cs="Palatino Linotype"/>
          <w:color w:val="222222"/>
          <w:sz w:val="24"/>
          <w:szCs w:val="24"/>
        </w:rPr>
        <w:t>s</w:t>
      </w:r>
      <w:r w:rsidRPr="00560818">
        <w:rPr>
          <w:rFonts w:ascii="Palatino Linotype" w:eastAsia="Palatino Linotype" w:hAnsi="Palatino Linotype" w:cs="Palatino Linotype"/>
          <w:color w:val="222222"/>
          <w:sz w:val="24"/>
          <w:szCs w:val="24"/>
        </w:rPr>
        <w:t xml:space="preserve"> respuesta</w:t>
      </w:r>
      <w:r w:rsidR="00001118" w:rsidRPr="00560818">
        <w:rPr>
          <w:rFonts w:ascii="Palatino Linotype" w:eastAsia="Palatino Linotype" w:hAnsi="Palatino Linotype" w:cs="Palatino Linotype"/>
          <w:color w:val="222222"/>
          <w:sz w:val="24"/>
          <w:szCs w:val="24"/>
        </w:rPr>
        <w:t>s</w:t>
      </w:r>
      <w:r w:rsidRPr="00560818">
        <w:rPr>
          <w:rFonts w:ascii="Palatino Linotype" w:eastAsia="Palatino Linotype" w:hAnsi="Palatino Linotype" w:cs="Palatino Linotype"/>
          <w:color w:val="222222"/>
          <w:sz w:val="24"/>
          <w:szCs w:val="24"/>
        </w:rPr>
        <w:t xml:space="preserve"> del </w:t>
      </w:r>
      <w:r w:rsidRPr="00560818">
        <w:rPr>
          <w:rFonts w:ascii="Palatino Linotype" w:eastAsia="Palatino Linotype" w:hAnsi="Palatino Linotype" w:cs="Palatino Linotype"/>
          <w:b/>
          <w:color w:val="222222"/>
          <w:sz w:val="24"/>
          <w:szCs w:val="24"/>
        </w:rPr>
        <w:t>SUJETO OBLIGADO</w:t>
      </w:r>
      <w:r w:rsidRPr="00560818">
        <w:rPr>
          <w:rFonts w:ascii="Palatino Linotype" w:eastAsia="Palatino Linotype" w:hAnsi="Palatino Linotype" w:cs="Palatino Linotype"/>
          <w:color w:val="222222"/>
          <w:sz w:val="24"/>
          <w:szCs w:val="24"/>
        </w:rPr>
        <w:t>.</w:t>
      </w:r>
    </w:p>
    <w:p w14:paraId="77C444D3" w14:textId="77777777" w:rsidR="00C31C67" w:rsidRPr="00560818" w:rsidRDefault="00C31C67" w:rsidP="00C31C67">
      <w:pPr>
        <w:spacing w:before="240" w:after="240" w:line="360" w:lineRule="auto"/>
        <w:jc w:val="both"/>
        <w:rPr>
          <w:rFonts w:ascii="Palatino Linotype" w:eastAsia="Palatino Linotype" w:hAnsi="Palatino Linotype" w:cs="Palatino Linotype"/>
          <w:sz w:val="24"/>
          <w:szCs w:val="24"/>
        </w:rPr>
      </w:pPr>
      <w:r w:rsidRPr="00560818">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3F91413F" w14:textId="77777777" w:rsidR="00C31C67" w:rsidRPr="00560818" w:rsidRDefault="00C31C67" w:rsidP="00C31C67">
      <w:pPr>
        <w:spacing w:before="240" w:after="240" w:line="360" w:lineRule="auto"/>
        <w:ind w:right="-93"/>
        <w:jc w:val="center"/>
        <w:rPr>
          <w:rFonts w:ascii="Palatino Linotype" w:eastAsia="Palatino Linotype" w:hAnsi="Palatino Linotype" w:cs="Palatino Linotype"/>
          <w:b/>
          <w:sz w:val="28"/>
          <w:szCs w:val="28"/>
        </w:rPr>
      </w:pPr>
      <w:r w:rsidRPr="00560818">
        <w:rPr>
          <w:rFonts w:ascii="Palatino Linotype" w:eastAsia="Palatino Linotype" w:hAnsi="Palatino Linotype" w:cs="Palatino Linotype"/>
          <w:b/>
          <w:sz w:val="28"/>
          <w:szCs w:val="28"/>
        </w:rPr>
        <w:t>R E S U E L V E:</w:t>
      </w:r>
    </w:p>
    <w:p w14:paraId="4280EB9F" w14:textId="77777777" w:rsidR="00C31C67" w:rsidRPr="00560818" w:rsidRDefault="00C31C67" w:rsidP="00C31C67">
      <w:pPr>
        <w:spacing w:before="240" w:after="240" w:line="360" w:lineRule="auto"/>
        <w:ind w:right="49"/>
        <w:jc w:val="both"/>
        <w:rPr>
          <w:rFonts w:ascii="Palatino Linotype" w:eastAsia="Palatino Linotype" w:hAnsi="Palatino Linotype" w:cs="Palatino Linotype"/>
          <w:b/>
          <w:color w:val="222222"/>
          <w:sz w:val="24"/>
        </w:rPr>
      </w:pPr>
      <w:r w:rsidRPr="00560818">
        <w:rPr>
          <w:rFonts w:ascii="Palatino Linotype" w:eastAsia="Palatino Linotype" w:hAnsi="Palatino Linotype" w:cs="Palatino Linotype"/>
          <w:b/>
          <w:sz w:val="24"/>
        </w:rPr>
        <w:t xml:space="preserve">PRIMERO. </w:t>
      </w:r>
      <w:r w:rsidRPr="00560818">
        <w:rPr>
          <w:rFonts w:ascii="Palatino Linotype" w:eastAsia="Palatino Linotype" w:hAnsi="Palatino Linotype" w:cs="Palatino Linotype"/>
          <w:color w:val="222222"/>
          <w:sz w:val="24"/>
        </w:rPr>
        <w:t xml:space="preserve">Resultan infundados los motivos de inconformidad aducidos por el </w:t>
      </w:r>
      <w:r w:rsidRPr="00560818">
        <w:rPr>
          <w:rFonts w:ascii="Palatino Linotype" w:eastAsia="Palatino Linotype" w:hAnsi="Palatino Linotype" w:cs="Palatino Linotype"/>
          <w:b/>
          <w:color w:val="222222"/>
          <w:sz w:val="24"/>
        </w:rPr>
        <w:t>RECURRENTE</w:t>
      </w:r>
      <w:r w:rsidRPr="00560818">
        <w:rPr>
          <w:rFonts w:ascii="Palatino Linotype" w:eastAsia="Palatino Linotype" w:hAnsi="Palatino Linotype" w:cs="Palatino Linotype"/>
          <w:color w:val="222222"/>
          <w:sz w:val="24"/>
        </w:rPr>
        <w:t xml:space="preserve"> en los recursos de revisión </w:t>
      </w:r>
      <w:r w:rsidRPr="00560818">
        <w:rPr>
          <w:rFonts w:ascii="Palatino Linotype" w:eastAsia="Palatino Linotype" w:hAnsi="Palatino Linotype" w:cs="Palatino Linotype"/>
          <w:b/>
          <w:color w:val="222222"/>
          <w:sz w:val="24"/>
        </w:rPr>
        <w:t xml:space="preserve">02444/INFOEM/IP/RR/2022 </w:t>
      </w:r>
      <w:r w:rsidRPr="00560818">
        <w:rPr>
          <w:rFonts w:ascii="Palatino Linotype" w:eastAsia="Palatino Linotype" w:hAnsi="Palatino Linotype" w:cs="Palatino Linotype"/>
          <w:color w:val="222222"/>
          <w:sz w:val="24"/>
        </w:rPr>
        <w:t>y</w:t>
      </w:r>
      <w:r w:rsidRPr="00560818">
        <w:rPr>
          <w:rFonts w:ascii="Palatino Linotype" w:eastAsia="Palatino Linotype" w:hAnsi="Palatino Linotype" w:cs="Palatino Linotype"/>
          <w:b/>
          <w:color w:val="222222"/>
          <w:sz w:val="24"/>
        </w:rPr>
        <w:t xml:space="preserve"> 02445/INFOEM/IP/RR/2022 </w:t>
      </w:r>
      <w:r w:rsidRPr="00560818">
        <w:rPr>
          <w:rFonts w:ascii="Palatino Linotype" w:eastAsia="Palatino Linotype" w:hAnsi="Palatino Linotype" w:cs="Palatino Linotype"/>
          <w:color w:val="222222"/>
          <w:sz w:val="24"/>
        </w:rPr>
        <w:t xml:space="preserve">por lo que, en términos del Considerando Cuarto de esta resolución, se </w:t>
      </w:r>
      <w:r w:rsidRPr="00560818">
        <w:rPr>
          <w:rFonts w:ascii="Palatino Linotype" w:eastAsia="Palatino Linotype" w:hAnsi="Palatino Linotype" w:cs="Palatino Linotype"/>
          <w:b/>
          <w:color w:val="222222"/>
          <w:sz w:val="24"/>
        </w:rPr>
        <w:t>CONFIRMAN</w:t>
      </w:r>
      <w:r w:rsidRPr="00560818">
        <w:rPr>
          <w:rFonts w:ascii="Palatino Linotype" w:eastAsia="Palatino Linotype" w:hAnsi="Palatino Linotype" w:cs="Palatino Linotype"/>
          <w:color w:val="222222"/>
          <w:sz w:val="24"/>
        </w:rPr>
        <w:t xml:space="preserve"> las respuestas del </w:t>
      </w:r>
      <w:r w:rsidRPr="00560818">
        <w:rPr>
          <w:rFonts w:ascii="Palatino Linotype" w:eastAsia="Palatino Linotype" w:hAnsi="Palatino Linotype" w:cs="Palatino Linotype"/>
          <w:b/>
          <w:color w:val="222222"/>
          <w:sz w:val="24"/>
        </w:rPr>
        <w:t>SUJETO OBLIGADO.</w:t>
      </w:r>
    </w:p>
    <w:p w14:paraId="66DC1584" w14:textId="77777777" w:rsidR="00C31C67" w:rsidRPr="00560818" w:rsidRDefault="00C31C67" w:rsidP="00C31C67">
      <w:pPr>
        <w:spacing w:before="240" w:after="240" w:line="360" w:lineRule="auto"/>
        <w:ind w:right="49"/>
        <w:jc w:val="both"/>
        <w:rPr>
          <w:rFonts w:ascii="Palatino Linotype" w:eastAsia="Palatino Linotype" w:hAnsi="Palatino Linotype" w:cs="Palatino Linotype"/>
          <w:sz w:val="24"/>
        </w:rPr>
      </w:pPr>
      <w:r w:rsidRPr="00560818">
        <w:rPr>
          <w:rFonts w:ascii="Palatino Linotype" w:eastAsia="Palatino Linotype" w:hAnsi="Palatino Linotype" w:cs="Palatino Linotype"/>
          <w:b/>
          <w:sz w:val="24"/>
        </w:rPr>
        <w:t>SEGUNDO. NOTIFÍQUESE </w:t>
      </w:r>
      <w:r w:rsidRPr="00560818">
        <w:rPr>
          <w:rFonts w:ascii="Palatino Linotype" w:eastAsia="Palatino Linotype" w:hAnsi="Palatino Linotype" w:cs="Palatino Linotype"/>
          <w:sz w:val="24"/>
        </w:rPr>
        <w:t xml:space="preserve">vía SAIMEX la presente resolución al Titular de la Unidad de Transparencia del </w:t>
      </w:r>
      <w:r w:rsidRPr="00560818">
        <w:rPr>
          <w:rFonts w:ascii="Palatino Linotype" w:eastAsia="Palatino Linotype" w:hAnsi="Palatino Linotype" w:cs="Palatino Linotype"/>
          <w:b/>
          <w:sz w:val="24"/>
        </w:rPr>
        <w:t>SUJETO OBLIGADO</w:t>
      </w:r>
      <w:r w:rsidRPr="00560818">
        <w:rPr>
          <w:rFonts w:ascii="Palatino Linotype" w:eastAsia="Palatino Linotype" w:hAnsi="Palatino Linotype" w:cs="Palatino Linotype"/>
          <w:sz w:val="24"/>
        </w:rPr>
        <w:t>, para su conocimiento.</w:t>
      </w:r>
    </w:p>
    <w:p w14:paraId="2432523B" w14:textId="77777777" w:rsidR="00C31C67" w:rsidRPr="00560818" w:rsidRDefault="00C31C67" w:rsidP="00C31C67">
      <w:pPr>
        <w:spacing w:before="240" w:after="240" w:line="360" w:lineRule="auto"/>
        <w:ind w:right="49"/>
        <w:jc w:val="both"/>
        <w:rPr>
          <w:rFonts w:ascii="Palatino Linotype" w:eastAsia="Palatino Linotype" w:hAnsi="Palatino Linotype" w:cs="Palatino Linotype"/>
          <w:sz w:val="24"/>
        </w:rPr>
      </w:pPr>
      <w:r w:rsidRPr="00560818">
        <w:rPr>
          <w:rFonts w:ascii="Palatino Linotype" w:eastAsia="Palatino Linotype" w:hAnsi="Palatino Linotype" w:cs="Palatino Linotype"/>
          <w:b/>
          <w:sz w:val="24"/>
        </w:rPr>
        <w:t>TERCERO. NOTIFÍQUESE </w:t>
      </w:r>
      <w:r w:rsidRPr="00560818">
        <w:rPr>
          <w:rFonts w:ascii="Palatino Linotype" w:eastAsia="Palatino Linotype" w:hAnsi="Palatino Linotype" w:cs="Palatino Linotype"/>
          <w:sz w:val="24"/>
        </w:rPr>
        <w:t>vía SAIMEX</w:t>
      </w:r>
      <w:r w:rsidRPr="00560818">
        <w:rPr>
          <w:rFonts w:ascii="Palatino Linotype" w:eastAsia="Palatino Linotype" w:hAnsi="Palatino Linotype" w:cs="Palatino Linotype"/>
          <w:b/>
          <w:sz w:val="24"/>
        </w:rPr>
        <w:t xml:space="preserve"> a</w:t>
      </w:r>
      <w:r w:rsidRPr="00560818">
        <w:rPr>
          <w:rFonts w:ascii="Palatino Linotype" w:eastAsia="Palatino Linotype" w:hAnsi="Palatino Linotype" w:cs="Palatino Linotype"/>
          <w:b/>
          <w:color w:val="000000"/>
          <w:sz w:val="24"/>
        </w:rPr>
        <w:t>l</w:t>
      </w:r>
      <w:r w:rsidRPr="00560818">
        <w:rPr>
          <w:rFonts w:ascii="Palatino Linotype" w:eastAsia="Palatino Linotype" w:hAnsi="Palatino Linotype" w:cs="Palatino Linotype"/>
          <w:b/>
          <w:sz w:val="24"/>
        </w:rPr>
        <w:t xml:space="preserve"> RECURRENTE</w:t>
      </w:r>
      <w:r w:rsidRPr="00560818">
        <w:rPr>
          <w:rFonts w:ascii="Palatino Linotype" w:eastAsia="Palatino Linotype" w:hAnsi="Palatino Linotype" w:cs="Palatino Linotype"/>
          <w:sz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39895CC7" w14:textId="77777777" w:rsidR="00C31C67" w:rsidRPr="00724833" w:rsidRDefault="00C31C67" w:rsidP="00C31C67">
      <w:pPr>
        <w:spacing w:before="240" w:after="240" w:line="360" w:lineRule="auto"/>
        <w:ind w:right="49"/>
        <w:jc w:val="both"/>
        <w:rPr>
          <w:rFonts w:ascii="Palatino Linotype" w:eastAsia="Palatino Linotype" w:hAnsi="Palatino Linotype" w:cs="Palatino Linotype"/>
          <w:sz w:val="24"/>
        </w:rPr>
      </w:pPr>
      <w:r w:rsidRPr="00560818">
        <w:rPr>
          <w:rFonts w:ascii="Palatino Linotype" w:eastAsia="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832BE" w:rsidRPr="00560818">
        <w:rPr>
          <w:rFonts w:ascii="Palatino Linotype" w:eastAsia="Palatino Linotype" w:hAnsi="Palatino Linotype" w:cs="Palatino Linotype"/>
          <w:sz w:val="24"/>
        </w:rPr>
        <w:t>VIGÉSIMA PRIMER</w:t>
      </w:r>
      <w:r w:rsidRPr="00560818">
        <w:rPr>
          <w:rFonts w:ascii="Palatino Linotype" w:eastAsia="Palatino Linotype" w:hAnsi="Palatino Linotype" w:cs="Palatino Linotype"/>
          <w:sz w:val="24"/>
        </w:rPr>
        <w:t xml:space="preserve">A SESIÓN ORDINARIA CELEBRADA EL </w:t>
      </w:r>
      <w:r w:rsidR="009832BE" w:rsidRPr="00560818">
        <w:rPr>
          <w:rFonts w:ascii="Palatino Linotype" w:eastAsia="Palatino Linotype" w:hAnsi="Palatino Linotype" w:cs="Palatino Linotype"/>
          <w:sz w:val="24"/>
        </w:rPr>
        <w:t>OCHO</w:t>
      </w:r>
      <w:r w:rsidRPr="00560818">
        <w:rPr>
          <w:rFonts w:ascii="Palatino Linotype" w:eastAsia="Palatino Linotype" w:hAnsi="Palatino Linotype" w:cs="Palatino Linotype"/>
          <w:sz w:val="24"/>
        </w:rPr>
        <w:t xml:space="preserve"> DE </w:t>
      </w:r>
      <w:r w:rsidR="009832BE" w:rsidRPr="00560818">
        <w:rPr>
          <w:rFonts w:ascii="Palatino Linotype" w:eastAsia="Palatino Linotype" w:hAnsi="Palatino Linotype" w:cs="Palatino Linotype"/>
          <w:sz w:val="24"/>
        </w:rPr>
        <w:t>JUNI</w:t>
      </w:r>
      <w:r w:rsidRPr="00560818">
        <w:rPr>
          <w:rFonts w:ascii="Palatino Linotype" w:eastAsia="Palatino Linotype" w:hAnsi="Palatino Linotype" w:cs="Palatino Linotype"/>
          <w:sz w:val="24"/>
        </w:rPr>
        <w:t>O DE DOS MIL VEINTIDÓS, ANTE EL SECRETARIO TÉCNICO DEL PLENO ALEXIS TAPIA RAMÍREZ.</w:t>
      </w:r>
    </w:p>
    <w:p w14:paraId="65B912BC" w14:textId="77777777" w:rsidR="00C31C67" w:rsidRPr="000D0891" w:rsidRDefault="00C31C67" w:rsidP="00C31C67">
      <w:pPr>
        <w:spacing w:line="360" w:lineRule="auto"/>
        <w:ind w:right="49"/>
        <w:contextualSpacing/>
        <w:jc w:val="both"/>
        <w:rPr>
          <w:rFonts w:ascii="Palatino Linotype" w:eastAsia="Palatino Linotype" w:hAnsi="Palatino Linotype" w:cs="Palatino Linotype"/>
          <w:sz w:val="28"/>
          <w:szCs w:val="24"/>
        </w:rPr>
      </w:pPr>
    </w:p>
    <w:p w14:paraId="0810AB57" w14:textId="77777777" w:rsidR="00A1078F" w:rsidRDefault="007C3B92"/>
    <w:sectPr w:rsidR="00A1078F" w:rsidSect="00C305EB">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F9DF8" w14:textId="77777777" w:rsidR="007C3B92" w:rsidRDefault="007C3B92" w:rsidP="00C31C67">
      <w:pPr>
        <w:spacing w:after="0" w:line="240" w:lineRule="auto"/>
      </w:pPr>
      <w:r>
        <w:separator/>
      </w:r>
    </w:p>
  </w:endnote>
  <w:endnote w:type="continuationSeparator" w:id="0">
    <w:p w14:paraId="50AA5A93" w14:textId="77777777" w:rsidR="007C3B92" w:rsidRDefault="007C3B92" w:rsidP="00C31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3240" w14:textId="77777777" w:rsidR="003A1272" w:rsidRPr="0018405D" w:rsidRDefault="00966875" w:rsidP="003A1272">
    <w:pPr>
      <w:pStyle w:val="Piedepgina"/>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D5F48">
      <w:rPr>
        <w:rFonts w:ascii="Arial" w:hAnsi="Arial" w:cs="Arial"/>
        <w:b/>
        <w:bCs/>
        <w:noProof/>
        <w:sz w:val="20"/>
        <w:szCs w:val="20"/>
      </w:rPr>
      <w:t>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D5F48">
      <w:rPr>
        <w:rFonts w:ascii="Arial" w:hAnsi="Arial" w:cs="Arial"/>
        <w:b/>
        <w:bCs/>
        <w:noProof/>
        <w:sz w:val="20"/>
        <w:szCs w:val="20"/>
      </w:rPr>
      <w:t>32</w:t>
    </w:r>
    <w:r>
      <w:rPr>
        <w:rFonts w:ascii="Arial" w:hAnsi="Arial" w:cs="Arial"/>
        <w:b/>
        <w:bCs/>
        <w:sz w:val="20"/>
        <w:szCs w:val="20"/>
      </w:rPr>
      <w:fldChar w:fldCharType="end"/>
    </w:r>
  </w:p>
  <w:p w14:paraId="7718A294" w14:textId="77777777" w:rsidR="003A1272" w:rsidRDefault="007C3B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E4A9" w14:textId="77777777" w:rsidR="003A1272" w:rsidRPr="0018405D" w:rsidRDefault="00966875" w:rsidP="003A1272">
    <w:pPr>
      <w:pStyle w:val="Piedepgina"/>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D5F4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D5F48">
      <w:rPr>
        <w:rFonts w:ascii="Arial" w:hAnsi="Arial" w:cs="Arial"/>
        <w:b/>
        <w:bCs/>
        <w:noProof/>
        <w:sz w:val="20"/>
        <w:szCs w:val="20"/>
      </w:rPr>
      <w:t>32</w:t>
    </w:r>
    <w:r>
      <w:rPr>
        <w:rFonts w:ascii="Arial" w:hAnsi="Arial" w:cs="Arial"/>
        <w:b/>
        <w:bCs/>
        <w:sz w:val="20"/>
        <w:szCs w:val="20"/>
      </w:rPr>
      <w:fldChar w:fldCharType="end"/>
    </w:r>
  </w:p>
  <w:p w14:paraId="5B5E2E6A" w14:textId="77777777" w:rsidR="003A1272" w:rsidRDefault="007C3B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13D2" w14:textId="77777777" w:rsidR="007C3B92" w:rsidRDefault="007C3B92" w:rsidP="00C31C67">
      <w:pPr>
        <w:spacing w:after="0" w:line="240" w:lineRule="auto"/>
      </w:pPr>
      <w:r>
        <w:separator/>
      </w:r>
    </w:p>
  </w:footnote>
  <w:footnote w:type="continuationSeparator" w:id="0">
    <w:p w14:paraId="476B4F2A" w14:textId="77777777" w:rsidR="007C3B92" w:rsidRDefault="007C3B92" w:rsidP="00C31C67">
      <w:pPr>
        <w:spacing w:after="0" w:line="240" w:lineRule="auto"/>
      </w:pPr>
      <w:r>
        <w:continuationSeparator/>
      </w:r>
    </w:p>
  </w:footnote>
  <w:footnote w:id="1">
    <w:p w14:paraId="591D9C44" w14:textId="77777777" w:rsidR="00C31C67" w:rsidRDefault="00C31C67" w:rsidP="00C31C67">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6000CD18" w14:textId="77777777" w:rsidR="00C31C67" w:rsidRDefault="00C31C67" w:rsidP="00C31C6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9C8FD3E" w14:textId="77777777" w:rsidR="00C31C67" w:rsidRDefault="00C31C67" w:rsidP="00C31C6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7" w:type="dxa"/>
      <w:tblInd w:w="-1281" w:type="dxa"/>
      <w:tblLayout w:type="fixed"/>
      <w:tblLook w:val="0400" w:firstRow="0" w:lastRow="0" w:firstColumn="0" w:lastColumn="0" w:noHBand="0" w:noVBand="1"/>
    </w:tblPr>
    <w:tblGrid>
      <w:gridCol w:w="5607"/>
      <w:gridCol w:w="4470"/>
    </w:tblGrid>
    <w:tr w:rsidR="00767F5F" w:rsidRPr="00405BE6" w14:paraId="7B13CD94" w14:textId="77777777" w:rsidTr="00C305EB">
      <w:trPr>
        <w:trHeight w:val="219"/>
      </w:trPr>
      <w:tc>
        <w:tcPr>
          <w:tcW w:w="5607" w:type="dxa"/>
        </w:tcPr>
        <w:p w14:paraId="12FC17B1" w14:textId="77777777" w:rsidR="00767F5F" w:rsidRDefault="00966875" w:rsidP="00767F5F">
          <w:pPr>
            <w:spacing w:after="120"/>
            <w:ind w:left="-252"/>
            <w:jc w:val="right"/>
            <w:rPr>
              <w:rFonts w:ascii="Palatino Linotype" w:eastAsia="Palatino Linotype" w:hAnsi="Palatino Linotype" w:cs="Palatino Linotype"/>
              <w:b/>
            </w:rPr>
          </w:pPr>
          <w:r>
            <w:rPr>
              <w:noProof/>
              <w:lang w:eastAsia="es-MX"/>
            </w:rPr>
            <w:drawing>
              <wp:anchor distT="0" distB="0" distL="0" distR="0" simplePos="0" relativeHeight="251659264" behindDoc="1" locked="0" layoutInCell="1" hidden="0" allowOverlap="1" wp14:anchorId="05BBDFD3" wp14:editId="13866098">
                <wp:simplePos x="0" y="0"/>
                <wp:positionH relativeFrom="column">
                  <wp:posOffset>-377190</wp:posOffset>
                </wp:positionH>
                <wp:positionV relativeFrom="paragraph">
                  <wp:posOffset>-496570</wp:posOffset>
                </wp:positionV>
                <wp:extent cx="7753350" cy="9942731"/>
                <wp:effectExtent l="0" t="0" r="0" b="1905"/>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14:sizeRelH relativeFrom="margin">
                  <wp14:pctWidth>0</wp14:pctWidth>
                </wp14:sizeRelH>
              </wp:anchor>
            </w:drawing>
          </w: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470" w:type="dxa"/>
        </w:tcPr>
        <w:p w14:paraId="6C25A40F" w14:textId="77777777" w:rsidR="00767F5F" w:rsidRPr="0027711B" w:rsidRDefault="00966875" w:rsidP="00767F5F">
          <w:pPr>
            <w:spacing w:after="120"/>
            <w:ind w:left="-252" w:firstLine="1408"/>
            <w:jc w:val="right"/>
            <w:rPr>
              <w:rFonts w:ascii="Palatino Linotype" w:eastAsia="Palatino Linotype" w:hAnsi="Palatino Linotype" w:cs="Palatino Linotype"/>
            </w:rPr>
          </w:pPr>
          <w:r w:rsidRPr="0027711B">
            <w:rPr>
              <w:rFonts w:ascii="Palatino Linotype" w:eastAsia="Palatino Linotype" w:hAnsi="Palatino Linotype" w:cs="Palatino Linotype"/>
            </w:rPr>
            <w:t>0</w:t>
          </w:r>
          <w:r>
            <w:rPr>
              <w:rFonts w:ascii="Palatino Linotype" w:eastAsia="Palatino Linotype" w:hAnsi="Palatino Linotype" w:cs="Palatino Linotype"/>
            </w:rPr>
            <w:t>2444/INFOEM/IP/RR/2022</w:t>
          </w:r>
          <w:r w:rsidRPr="0027711B">
            <w:rPr>
              <w:rFonts w:ascii="Palatino Linotype" w:eastAsia="Palatino Linotype" w:hAnsi="Palatino Linotype" w:cs="Palatino Linotype"/>
            </w:rPr>
            <w:t xml:space="preserve"> y 0</w:t>
          </w:r>
          <w:r>
            <w:rPr>
              <w:rFonts w:ascii="Palatino Linotype" w:eastAsia="Palatino Linotype" w:hAnsi="Palatino Linotype" w:cs="Palatino Linotype"/>
            </w:rPr>
            <w:t>2445/INFOEM/IP/RR/2022.</w:t>
          </w:r>
        </w:p>
      </w:tc>
    </w:tr>
    <w:tr w:rsidR="00767F5F" w14:paraId="52FA2917" w14:textId="77777777" w:rsidTr="00C305EB">
      <w:trPr>
        <w:trHeight w:val="189"/>
      </w:trPr>
      <w:tc>
        <w:tcPr>
          <w:tcW w:w="5607" w:type="dxa"/>
        </w:tcPr>
        <w:p w14:paraId="41C2A9F7" w14:textId="77777777" w:rsidR="00767F5F" w:rsidRDefault="00966875" w:rsidP="00767F5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470" w:type="dxa"/>
        </w:tcPr>
        <w:p w14:paraId="63FF44AA" w14:textId="77777777" w:rsidR="00767F5F" w:rsidRDefault="007C3B92" w:rsidP="00767F5F">
          <w:pPr>
            <w:spacing w:after="120"/>
            <w:ind w:left="-252" w:firstLine="567"/>
            <w:jc w:val="right"/>
            <w:rPr>
              <w:rFonts w:ascii="Palatino Linotype" w:eastAsia="Palatino Linotype" w:hAnsi="Palatino Linotype" w:cs="Palatino Linotype"/>
            </w:rPr>
          </w:pPr>
        </w:p>
      </w:tc>
    </w:tr>
    <w:tr w:rsidR="00767F5F" w14:paraId="7C59F439" w14:textId="77777777" w:rsidTr="00C305EB">
      <w:trPr>
        <w:trHeight w:val="235"/>
      </w:trPr>
      <w:tc>
        <w:tcPr>
          <w:tcW w:w="5607" w:type="dxa"/>
        </w:tcPr>
        <w:p w14:paraId="62073072" w14:textId="77777777" w:rsidR="00767F5F" w:rsidRDefault="00966875" w:rsidP="00767F5F">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70" w:type="dxa"/>
        </w:tcPr>
        <w:p w14:paraId="48DA5E21" w14:textId="77777777" w:rsidR="00767F5F" w:rsidRDefault="00966875" w:rsidP="00767F5F">
          <w:pPr>
            <w:pBdr>
              <w:top w:val="nil"/>
              <w:left w:val="nil"/>
              <w:bottom w:val="nil"/>
              <w:right w:val="nil"/>
              <w:between w:val="nil"/>
            </w:pBdr>
            <w:ind w:left="-252"/>
            <w:jc w:val="right"/>
            <w:rPr>
              <w:rFonts w:ascii="Palatino Linotype" w:eastAsia="Palatino Linotype" w:hAnsi="Palatino Linotype" w:cs="Palatino Linotype"/>
              <w:color w:val="000000"/>
            </w:rPr>
          </w:pPr>
          <w:r w:rsidRPr="00767F5F">
            <w:rPr>
              <w:rFonts w:ascii="Palatino Linotype" w:eastAsia="Palatino Linotype" w:hAnsi="Palatino Linotype" w:cs="Palatino Linotype"/>
              <w:color w:val="000000"/>
            </w:rPr>
            <w:t>Secretaría de Cultura y Turismo</w:t>
          </w:r>
        </w:p>
      </w:tc>
    </w:tr>
    <w:tr w:rsidR="00767F5F" w14:paraId="34285AF9" w14:textId="77777777" w:rsidTr="00C305EB">
      <w:trPr>
        <w:trHeight w:val="333"/>
      </w:trPr>
      <w:tc>
        <w:tcPr>
          <w:tcW w:w="5607" w:type="dxa"/>
        </w:tcPr>
        <w:p w14:paraId="21FB1F8D" w14:textId="77777777" w:rsidR="00767F5F" w:rsidRDefault="00966875" w:rsidP="00767F5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70" w:type="dxa"/>
        </w:tcPr>
        <w:p w14:paraId="39F62CFB" w14:textId="77777777" w:rsidR="00767F5F" w:rsidRDefault="00966875" w:rsidP="00767F5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B36C85E" w14:textId="77777777" w:rsidR="00767F5F" w:rsidRDefault="007C3B92" w:rsidP="00767F5F">
    <w:pPr>
      <w:pStyle w:val="Encabezado"/>
    </w:pPr>
  </w:p>
  <w:p w14:paraId="4FB183AE" w14:textId="77777777" w:rsidR="00767F5F" w:rsidRDefault="007C3B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7" w:type="dxa"/>
      <w:tblInd w:w="-1281" w:type="dxa"/>
      <w:tblLayout w:type="fixed"/>
      <w:tblLook w:val="0400" w:firstRow="0" w:lastRow="0" w:firstColumn="0" w:lastColumn="0" w:noHBand="0" w:noVBand="1"/>
    </w:tblPr>
    <w:tblGrid>
      <w:gridCol w:w="5607"/>
      <w:gridCol w:w="4470"/>
    </w:tblGrid>
    <w:tr w:rsidR="00C305EB" w:rsidRPr="0027711B" w14:paraId="4B922228" w14:textId="77777777" w:rsidTr="001A3EC2">
      <w:trPr>
        <w:trHeight w:val="219"/>
      </w:trPr>
      <w:tc>
        <w:tcPr>
          <w:tcW w:w="5607" w:type="dxa"/>
        </w:tcPr>
        <w:p w14:paraId="3F50AA26" w14:textId="77777777" w:rsidR="00C305EB" w:rsidRDefault="00966875" w:rsidP="00C305EB">
          <w:pPr>
            <w:spacing w:after="120"/>
            <w:ind w:left="-252"/>
            <w:jc w:val="right"/>
            <w:rPr>
              <w:rFonts w:ascii="Palatino Linotype" w:eastAsia="Palatino Linotype" w:hAnsi="Palatino Linotype" w:cs="Palatino Linotype"/>
              <w:b/>
            </w:rPr>
          </w:pPr>
          <w:r>
            <w:rPr>
              <w:noProof/>
              <w:lang w:eastAsia="es-MX"/>
            </w:rPr>
            <w:drawing>
              <wp:anchor distT="0" distB="0" distL="0" distR="0" simplePos="0" relativeHeight="251660288" behindDoc="1" locked="0" layoutInCell="1" hidden="0" allowOverlap="1" wp14:anchorId="253470E0" wp14:editId="67DB0A0E">
                <wp:simplePos x="0" y="0"/>
                <wp:positionH relativeFrom="column">
                  <wp:posOffset>-377190</wp:posOffset>
                </wp:positionH>
                <wp:positionV relativeFrom="paragraph">
                  <wp:posOffset>-496570</wp:posOffset>
                </wp:positionV>
                <wp:extent cx="7753350" cy="9942731"/>
                <wp:effectExtent l="0" t="0" r="0" b="1905"/>
                <wp:wrapNone/>
                <wp:docPr id="2" name="image1.jp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1.jpg" descr="Forma&#10;&#10;Descripción generada automáticamente"/>
                        <pic:cNvPicPr preferRelativeResize="0"/>
                      </pic:nvPicPr>
                      <pic:blipFill>
                        <a:blip r:embed="rId1"/>
                        <a:srcRect/>
                        <a:stretch>
                          <a:fillRect/>
                        </a:stretch>
                      </pic:blipFill>
                      <pic:spPr>
                        <a:xfrm>
                          <a:off x="0" y="0"/>
                          <a:ext cx="7753350" cy="9942731"/>
                        </a:xfrm>
                        <a:prstGeom prst="rect">
                          <a:avLst/>
                        </a:prstGeom>
                        <a:ln/>
                      </pic:spPr>
                    </pic:pic>
                  </a:graphicData>
                </a:graphic>
                <wp14:sizeRelH relativeFrom="margin">
                  <wp14:pctWidth>0</wp14:pctWidth>
                </wp14:sizeRelH>
              </wp:anchor>
            </w:drawing>
          </w: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470" w:type="dxa"/>
        </w:tcPr>
        <w:p w14:paraId="149C4F12" w14:textId="77777777" w:rsidR="00C305EB" w:rsidRPr="0027711B" w:rsidRDefault="00966875" w:rsidP="00C305EB">
          <w:pPr>
            <w:spacing w:after="120"/>
            <w:ind w:left="-252" w:firstLine="1408"/>
            <w:jc w:val="right"/>
            <w:rPr>
              <w:rFonts w:ascii="Palatino Linotype" w:eastAsia="Palatino Linotype" w:hAnsi="Palatino Linotype" w:cs="Palatino Linotype"/>
            </w:rPr>
          </w:pPr>
          <w:r w:rsidRPr="0027711B">
            <w:rPr>
              <w:rFonts w:ascii="Palatino Linotype" w:eastAsia="Palatino Linotype" w:hAnsi="Palatino Linotype" w:cs="Palatino Linotype"/>
            </w:rPr>
            <w:t>0</w:t>
          </w:r>
          <w:r>
            <w:rPr>
              <w:rFonts w:ascii="Palatino Linotype" w:eastAsia="Palatino Linotype" w:hAnsi="Palatino Linotype" w:cs="Palatino Linotype"/>
            </w:rPr>
            <w:t>2444/INFOEM/IP/RR/2022</w:t>
          </w:r>
          <w:r w:rsidRPr="0027711B">
            <w:rPr>
              <w:rFonts w:ascii="Palatino Linotype" w:eastAsia="Palatino Linotype" w:hAnsi="Palatino Linotype" w:cs="Palatino Linotype"/>
            </w:rPr>
            <w:t xml:space="preserve"> y 0</w:t>
          </w:r>
          <w:r>
            <w:rPr>
              <w:rFonts w:ascii="Palatino Linotype" w:eastAsia="Palatino Linotype" w:hAnsi="Palatino Linotype" w:cs="Palatino Linotype"/>
            </w:rPr>
            <w:t>2445/INFOEM/IP/RR/2022.</w:t>
          </w:r>
        </w:p>
      </w:tc>
    </w:tr>
    <w:tr w:rsidR="00C305EB" w14:paraId="543D116A" w14:textId="77777777" w:rsidTr="001A3EC2">
      <w:trPr>
        <w:trHeight w:val="189"/>
      </w:trPr>
      <w:tc>
        <w:tcPr>
          <w:tcW w:w="5607" w:type="dxa"/>
        </w:tcPr>
        <w:p w14:paraId="40353059" w14:textId="77777777" w:rsidR="00C305EB" w:rsidRDefault="00966875" w:rsidP="00C305EB">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470" w:type="dxa"/>
        </w:tcPr>
        <w:p w14:paraId="538C9BAD" w14:textId="049CFB0F" w:rsidR="00C305EB" w:rsidRDefault="00BE4AA4" w:rsidP="00C305EB">
          <w:pPr>
            <w:spacing w:after="120"/>
            <w:ind w:left="-252" w:firstLine="567"/>
            <w:jc w:val="right"/>
            <w:rPr>
              <w:rFonts w:ascii="Palatino Linotype" w:eastAsia="Palatino Linotype" w:hAnsi="Palatino Linotype" w:cs="Palatino Linotype"/>
            </w:rPr>
          </w:pPr>
          <w:proofErr w:type="spellStart"/>
          <w:r>
            <w:rPr>
              <w:rFonts w:ascii="Palatino Linotype" w:eastAsia="Palatino Linotype" w:hAnsi="Palatino Linotype" w:cs="Palatino Linotype"/>
            </w:rPr>
            <w:t>xxxxxxxxx</w:t>
          </w:r>
          <w:proofErr w:type="spellEnd"/>
          <w:r w:rsidR="00966875">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xxxxx</w:t>
          </w:r>
          <w:proofErr w:type="spellEnd"/>
          <w:r w:rsidR="00966875">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xxxx</w:t>
          </w:r>
          <w:proofErr w:type="spellEnd"/>
        </w:p>
      </w:tc>
    </w:tr>
    <w:tr w:rsidR="00C305EB" w14:paraId="18624C7C" w14:textId="77777777" w:rsidTr="001A3EC2">
      <w:trPr>
        <w:trHeight w:val="235"/>
      </w:trPr>
      <w:tc>
        <w:tcPr>
          <w:tcW w:w="5607" w:type="dxa"/>
        </w:tcPr>
        <w:p w14:paraId="45D1F9FB" w14:textId="77777777" w:rsidR="00C305EB" w:rsidRDefault="00966875" w:rsidP="00C305EB">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70" w:type="dxa"/>
        </w:tcPr>
        <w:p w14:paraId="236FF04C" w14:textId="77777777" w:rsidR="00C305EB" w:rsidRDefault="00966875" w:rsidP="00C305EB">
          <w:pPr>
            <w:pBdr>
              <w:top w:val="nil"/>
              <w:left w:val="nil"/>
              <w:bottom w:val="nil"/>
              <w:right w:val="nil"/>
              <w:between w:val="nil"/>
            </w:pBdr>
            <w:ind w:left="-252"/>
            <w:jc w:val="right"/>
            <w:rPr>
              <w:rFonts w:ascii="Palatino Linotype" w:eastAsia="Palatino Linotype" w:hAnsi="Palatino Linotype" w:cs="Palatino Linotype"/>
              <w:color w:val="000000"/>
            </w:rPr>
          </w:pPr>
          <w:r w:rsidRPr="00767F5F">
            <w:rPr>
              <w:rFonts w:ascii="Palatino Linotype" w:eastAsia="Palatino Linotype" w:hAnsi="Palatino Linotype" w:cs="Palatino Linotype"/>
              <w:color w:val="000000"/>
            </w:rPr>
            <w:t>Secretaría de Cultura y Turismo</w:t>
          </w:r>
        </w:p>
      </w:tc>
    </w:tr>
    <w:tr w:rsidR="00C305EB" w14:paraId="243A5DA2" w14:textId="77777777" w:rsidTr="001A3EC2">
      <w:trPr>
        <w:trHeight w:val="333"/>
      </w:trPr>
      <w:tc>
        <w:tcPr>
          <w:tcW w:w="5607" w:type="dxa"/>
        </w:tcPr>
        <w:p w14:paraId="0E1CDF5B" w14:textId="77777777" w:rsidR="00C305EB" w:rsidRDefault="00966875" w:rsidP="00C305EB">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70" w:type="dxa"/>
        </w:tcPr>
        <w:p w14:paraId="04B16347" w14:textId="77777777" w:rsidR="00C305EB" w:rsidRDefault="00966875" w:rsidP="00C305EB">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E26C439" w14:textId="77777777" w:rsidR="00C305EB" w:rsidRDefault="007C3B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A388C"/>
    <w:multiLevelType w:val="multilevel"/>
    <w:tmpl w:val="1C3470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88765E"/>
    <w:multiLevelType w:val="multilevel"/>
    <w:tmpl w:val="1C3470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5709001">
    <w:abstractNumId w:val="0"/>
  </w:num>
  <w:num w:numId="2" w16cid:durableId="330453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C67"/>
    <w:rsid w:val="00001118"/>
    <w:rsid w:val="00103C7C"/>
    <w:rsid w:val="002F0FE3"/>
    <w:rsid w:val="00306B7F"/>
    <w:rsid w:val="00366632"/>
    <w:rsid w:val="003C1B03"/>
    <w:rsid w:val="003E2D2A"/>
    <w:rsid w:val="00462D53"/>
    <w:rsid w:val="004B31DB"/>
    <w:rsid w:val="00560818"/>
    <w:rsid w:val="005708E4"/>
    <w:rsid w:val="005A005E"/>
    <w:rsid w:val="00724833"/>
    <w:rsid w:val="00757D32"/>
    <w:rsid w:val="007C3B92"/>
    <w:rsid w:val="0081741B"/>
    <w:rsid w:val="00914DEB"/>
    <w:rsid w:val="00966875"/>
    <w:rsid w:val="009832BE"/>
    <w:rsid w:val="009D5F48"/>
    <w:rsid w:val="00A22313"/>
    <w:rsid w:val="00B01213"/>
    <w:rsid w:val="00BE4AA4"/>
    <w:rsid w:val="00C31C67"/>
    <w:rsid w:val="00CD1444"/>
    <w:rsid w:val="00E53DC3"/>
    <w:rsid w:val="00FC1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87D3F"/>
  <w15:chartTrackingRefBased/>
  <w15:docId w15:val="{62A0F6E8-577B-4FFA-A8D6-A3E8320A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1C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1C67"/>
  </w:style>
  <w:style w:type="paragraph" w:styleId="Piedepgina">
    <w:name w:val="footer"/>
    <w:basedOn w:val="Normal"/>
    <w:link w:val="PiedepginaCar"/>
    <w:uiPriority w:val="99"/>
    <w:unhideWhenUsed/>
    <w:rsid w:val="00C31C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1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5216</Words>
  <Characters>28689</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LAURA RENDON GARCIA</cp:lastModifiedBy>
  <cp:revision>6</cp:revision>
  <dcterms:created xsi:type="dcterms:W3CDTF">2022-06-03T01:21:00Z</dcterms:created>
  <dcterms:modified xsi:type="dcterms:W3CDTF">2022-07-05T19:50:00Z</dcterms:modified>
</cp:coreProperties>
</file>